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DEAA" w14:textId="77777777" w:rsidR="0026006F" w:rsidRPr="0024338D" w:rsidRDefault="004B45A4" w:rsidP="00851A2C">
      <w:pPr>
        <w:pStyle w:val="NoSpacing"/>
        <w:jc w:val="center"/>
        <w:rPr>
          <w:b/>
          <w:color w:val="000000" w:themeColor="text1"/>
          <w:lang w:val="sq-AL"/>
        </w:rPr>
      </w:pPr>
      <w:r w:rsidRPr="0024338D">
        <w:rPr>
          <w:b/>
          <w:noProof/>
          <w:color w:val="000000" w:themeColor="text1"/>
          <w:lang w:val="sq-AL"/>
        </w:rPr>
        <w:drawing>
          <wp:inline distT="0" distB="0" distL="0" distR="0" wp14:anchorId="0E24D782" wp14:editId="366C620E">
            <wp:extent cx="4191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19100" cy="457200"/>
                    </a:xfrm>
                    <a:prstGeom prst="rect">
                      <a:avLst/>
                    </a:prstGeom>
                    <a:noFill/>
                    <a:ln w="9525">
                      <a:noFill/>
                      <a:miter lim="800000"/>
                      <a:headEnd/>
                      <a:tailEnd/>
                    </a:ln>
                  </pic:spPr>
                </pic:pic>
              </a:graphicData>
            </a:graphic>
          </wp:inline>
        </w:drawing>
      </w:r>
    </w:p>
    <w:p w14:paraId="51B4F10E" w14:textId="77777777" w:rsidR="0026006F" w:rsidRPr="0024338D" w:rsidRDefault="0026006F" w:rsidP="00851A2C">
      <w:pPr>
        <w:spacing w:after="0" w:line="240" w:lineRule="auto"/>
        <w:jc w:val="center"/>
        <w:rPr>
          <w:rFonts w:ascii="Times New Roman" w:hAnsi="Times New Roman"/>
          <w:b/>
          <w:color w:val="000000" w:themeColor="text1"/>
          <w:sz w:val="24"/>
          <w:szCs w:val="24"/>
        </w:rPr>
      </w:pPr>
      <w:r w:rsidRPr="0024338D">
        <w:rPr>
          <w:rFonts w:ascii="Times New Roman" w:hAnsi="Times New Roman"/>
          <w:b/>
          <w:color w:val="000000" w:themeColor="text1"/>
          <w:sz w:val="24"/>
          <w:szCs w:val="24"/>
        </w:rPr>
        <w:t>REPUBLIKA E SHQIPËRISË</w:t>
      </w:r>
    </w:p>
    <w:p w14:paraId="25908300" w14:textId="77777777" w:rsidR="0026006F" w:rsidRPr="0024338D" w:rsidRDefault="0026006F" w:rsidP="00851A2C">
      <w:pPr>
        <w:spacing w:after="0" w:line="240" w:lineRule="auto"/>
        <w:jc w:val="center"/>
        <w:rPr>
          <w:rFonts w:ascii="Times New Roman" w:hAnsi="Times New Roman"/>
          <w:b/>
          <w:color w:val="000000" w:themeColor="text1"/>
          <w:sz w:val="24"/>
          <w:szCs w:val="24"/>
        </w:rPr>
      </w:pPr>
      <w:r w:rsidRPr="0024338D">
        <w:rPr>
          <w:rFonts w:ascii="Times New Roman" w:hAnsi="Times New Roman"/>
          <w:b/>
          <w:color w:val="000000" w:themeColor="text1"/>
          <w:sz w:val="24"/>
          <w:szCs w:val="24"/>
        </w:rPr>
        <w:t>GJYKATA E LARTË</w:t>
      </w:r>
    </w:p>
    <w:p w14:paraId="33FE5378" w14:textId="77777777" w:rsidR="0026006F" w:rsidRPr="0024338D" w:rsidRDefault="0026006F" w:rsidP="00851A2C">
      <w:pPr>
        <w:spacing w:after="0" w:line="240" w:lineRule="auto"/>
        <w:jc w:val="center"/>
        <w:rPr>
          <w:rFonts w:ascii="Times New Roman" w:hAnsi="Times New Roman"/>
          <w:b/>
          <w:color w:val="000000" w:themeColor="text1"/>
          <w:sz w:val="24"/>
          <w:szCs w:val="24"/>
        </w:rPr>
      </w:pPr>
      <w:r w:rsidRPr="0024338D">
        <w:rPr>
          <w:rFonts w:ascii="Times New Roman" w:hAnsi="Times New Roman"/>
          <w:b/>
          <w:color w:val="000000" w:themeColor="text1"/>
          <w:sz w:val="24"/>
          <w:szCs w:val="24"/>
        </w:rPr>
        <w:t>KOLEGJI CIVIL</w:t>
      </w:r>
    </w:p>
    <w:p w14:paraId="0980BB8C" w14:textId="77777777" w:rsidR="004B2A4E" w:rsidRPr="0024338D" w:rsidRDefault="004B2A4E" w:rsidP="00851A2C">
      <w:pPr>
        <w:spacing w:after="0" w:line="240" w:lineRule="auto"/>
        <w:jc w:val="both"/>
        <w:rPr>
          <w:rFonts w:ascii="Times New Roman" w:hAnsi="Times New Roman"/>
          <w:b/>
          <w:color w:val="000000" w:themeColor="text1"/>
          <w:sz w:val="24"/>
          <w:szCs w:val="24"/>
        </w:rPr>
      </w:pPr>
    </w:p>
    <w:p w14:paraId="2AA79851" w14:textId="1B12CC03" w:rsidR="0026006F" w:rsidRPr="0024338D" w:rsidRDefault="00AB23FC" w:rsidP="00851A2C">
      <w:pPr>
        <w:spacing w:after="0" w:line="240" w:lineRule="auto"/>
        <w:jc w:val="both"/>
        <w:rPr>
          <w:rFonts w:ascii="Times New Roman" w:hAnsi="Times New Roman"/>
          <w:b/>
          <w:color w:val="000000" w:themeColor="text1"/>
          <w:sz w:val="24"/>
          <w:szCs w:val="24"/>
        </w:rPr>
      </w:pPr>
      <w:r w:rsidRPr="0024338D">
        <w:rPr>
          <w:rFonts w:ascii="Times New Roman" w:hAnsi="Times New Roman"/>
          <w:b/>
          <w:color w:val="000000" w:themeColor="text1"/>
          <w:sz w:val="24"/>
          <w:szCs w:val="24"/>
        </w:rPr>
        <w:t xml:space="preserve">Nr. </w:t>
      </w:r>
      <w:bookmarkStart w:id="0" w:name="_Hlk151682957"/>
      <w:bookmarkStart w:id="1" w:name="_Hlk151736436"/>
      <w:r w:rsidR="00636AC0" w:rsidRPr="0024338D">
        <w:rPr>
          <w:rFonts w:ascii="Times New Roman" w:hAnsi="Times New Roman"/>
          <w:b/>
          <w:color w:val="000000" w:themeColor="text1"/>
          <w:sz w:val="24"/>
          <w:szCs w:val="24"/>
        </w:rPr>
        <w:t>11243-0</w:t>
      </w:r>
      <w:r w:rsidR="005E15F4" w:rsidRPr="0024338D">
        <w:rPr>
          <w:rFonts w:ascii="Times New Roman" w:hAnsi="Times New Roman"/>
          <w:b/>
          <w:color w:val="000000" w:themeColor="text1"/>
          <w:sz w:val="24"/>
          <w:szCs w:val="24"/>
        </w:rPr>
        <w:t>0580</w:t>
      </w:r>
      <w:r w:rsidR="00636AC0" w:rsidRPr="0024338D">
        <w:rPr>
          <w:rFonts w:ascii="Times New Roman" w:hAnsi="Times New Roman"/>
          <w:b/>
          <w:color w:val="000000" w:themeColor="text1"/>
          <w:sz w:val="24"/>
          <w:szCs w:val="24"/>
        </w:rPr>
        <w:t>-00-201</w:t>
      </w:r>
      <w:bookmarkEnd w:id="0"/>
      <w:bookmarkEnd w:id="1"/>
      <w:r w:rsidR="005E15F4" w:rsidRPr="0024338D">
        <w:rPr>
          <w:rFonts w:ascii="Times New Roman" w:hAnsi="Times New Roman"/>
          <w:b/>
          <w:color w:val="000000" w:themeColor="text1"/>
          <w:sz w:val="24"/>
          <w:szCs w:val="24"/>
        </w:rPr>
        <w:t>7</w:t>
      </w:r>
      <w:r w:rsidR="0026006F" w:rsidRPr="0024338D">
        <w:rPr>
          <w:rFonts w:ascii="Times New Roman" w:hAnsi="Times New Roman"/>
          <w:b/>
          <w:color w:val="000000" w:themeColor="text1"/>
          <w:sz w:val="24"/>
          <w:szCs w:val="24"/>
        </w:rPr>
        <w:t xml:space="preserve"> Regj. Themeltar</w:t>
      </w:r>
    </w:p>
    <w:p w14:paraId="7A8B2693" w14:textId="25CF54FB" w:rsidR="0026006F" w:rsidRPr="0024338D" w:rsidRDefault="00AB23FC" w:rsidP="00851A2C">
      <w:pPr>
        <w:spacing w:after="0" w:line="240" w:lineRule="auto"/>
        <w:jc w:val="both"/>
        <w:rPr>
          <w:rFonts w:ascii="Times New Roman" w:hAnsi="Times New Roman"/>
          <w:b/>
          <w:color w:val="000000" w:themeColor="text1"/>
          <w:sz w:val="24"/>
          <w:szCs w:val="24"/>
        </w:rPr>
      </w:pPr>
      <w:r w:rsidRPr="0024338D">
        <w:rPr>
          <w:rFonts w:ascii="Times New Roman" w:hAnsi="Times New Roman"/>
          <w:b/>
          <w:color w:val="000000" w:themeColor="text1"/>
          <w:sz w:val="24"/>
          <w:szCs w:val="24"/>
        </w:rPr>
        <w:t xml:space="preserve">Nr. </w:t>
      </w:r>
      <w:r w:rsidR="00B4084F" w:rsidRPr="0024338D">
        <w:rPr>
          <w:rFonts w:ascii="Times New Roman" w:hAnsi="Times New Roman"/>
          <w:b/>
          <w:color w:val="000000" w:themeColor="text1"/>
          <w:sz w:val="24"/>
          <w:szCs w:val="24"/>
        </w:rPr>
        <w:t xml:space="preserve">00-2025-4395 </w:t>
      </w:r>
      <w:r w:rsidR="0026006F" w:rsidRPr="0024338D">
        <w:rPr>
          <w:rFonts w:ascii="Times New Roman" w:hAnsi="Times New Roman"/>
          <w:b/>
          <w:color w:val="000000" w:themeColor="text1"/>
          <w:sz w:val="24"/>
          <w:szCs w:val="24"/>
        </w:rPr>
        <w:t>i Vendimit</w:t>
      </w:r>
      <w:r w:rsidR="00007B5E" w:rsidRPr="0024338D">
        <w:rPr>
          <w:rFonts w:ascii="Times New Roman" w:hAnsi="Times New Roman"/>
          <w:b/>
          <w:color w:val="000000" w:themeColor="text1"/>
          <w:sz w:val="24"/>
          <w:szCs w:val="24"/>
        </w:rPr>
        <w:t xml:space="preserve"> </w:t>
      </w:r>
      <w:r w:rsidR="00E7268A" w:rsidRPr="0024338D">
        <w:rPr>
          <w:rFonts w:ascii="Times New Roman" w:hAnsi="Times New Roman"/>
          <w:b/>
          <w:color w:val="000000" w:themeColor="text1"/>
          <w:sz w:val="24"/>
          <w:szCs w:val="24"/>
        </w:rPr>
        <w:t>(</w:t>
      </w:r>
      <w:r w:rsidR="00D25F89">
        <w:rPr>
          <w:rFonts w:ascii="Times New Roman" w:hAnsi="Times New Roman"/>
          <w:b/>
          <w:color w:val="000000" w:themeColor="text1"/>
          <w:sz w:val="24"/>
          <w:szCs w:val="24"/>
        </w:rPr>
        <w:t>572</w:t>
      </w:r>
      <w:r w:rsidR="00E7268A" w:rsidRPr="0024338D">
        <w:rPr>
          <w:rFonts w:ascii="Times New Roman" w:hAnsi="Times New Roman"/>
          <w:b/>
          <w:color w:val="000000" w:themeColor="text1"/>
          <w:sz w:val="24"/>
          <w:szCs w:val="24"/>
        </w:rPr>
        <w:t>)</w:t>
      </w:r>
    </w:p>
    <w:p w14:paraId="4753DCB9" w14:textId="77777777" w:rsidR="0026006F" w:rsidRPr="0024338D" w:rsidRDefault="0026006F" w:rsidP="00851A2C">
      <w:pPr>
        <w:spacing w:after="0" w:line="240" w:lineRule="auto"/>
        <w:jc w:val="both"/>
        <w:rPr>
          <w:rFonts w:ascii="Times New Roman" w:hAnsi="Times New Roman"/>
          <w:b/>
          <w:color w:val="000000" w:themeColor="text1"/>
          <w:sz w:val="24"/>
          <w:szCs w:val="24"/>
        </w:rPr>
      </w:pPr>
    </w:p>
    <w:p w14:paraId="0D26BDEE" w14:textId="6F5D37F4" w:rsidR="0026006F" w:rsidRPr="0024338D" w:rsidRDefault="0026006F" w:rsidP="00851A2C">
      <w:pPr>
        <w:spacing w:after="0" w:line="240" w:lineRule="auto"/>
        <w:jc w:val="center"/>
        <w:rPr>
          <w:rFonts w:ascii="Times New Roman" w:hAnsi="Times New Roman"/>
          <w:b/>
          <w:color w:val="000000" w:themeColor="text1"/>
          <w:sz w:val="24"/>
          <w:szCs w:val="24"/>
        </w:rPr>
      </w:pPr>
      <w:r w:rsidRPr="0024338D">
        <w:rPr>
          <w:rFonts w:ascii="Times New Roman" w:hAnsi="Times New Roman"/>
          <w:b/>
          <w:color w:val="000000" w:themeColor="text1"/>
          <w:sz w:val="24"/>
          <w:szCs w:val="24"/>
        </w:rPr>
        <w:t>VENDIM</w:t>
      </w:r>
    </w:p>
    <w:p w14:paraId="225116D3" w14:textId="77777777" w:rsidR="0026006F" w:rsidRPr="0024338D" w:rsidRDefault="0026006F" w:rsidP="00851A2C">
      <w:pPr>
        <w:spacing w:after="0" w:line="240" w:lineRule="auto"/>
        <w:jc w:val="center"/>
        <w:rPr>
          <w:rFonts w:ascii="Times New Roman" w:hAnsi="Times New Roman"/>
          <w:b/>
          <w:color w:val="000000" w:themeColor="text1"/>
          <w:sz w:val="24"/>
          <w:szCs w:val="24"/>
        </w:rPr>
      </w:pPr>
      <w:r w:rsidRPr="0024338D">
        <w:rPr>
          <w:rFonts w:ascii="Times New Roman" w:hAnsi="Times New Roman"/>
          <w:b/>
          <w:color w:val="000000" w:themeColor="text1"/>
          <w:sz w:val="24"/>
          <w:szCs w:val="24"/>
        </w:rPr>
        <w:t>NË EMËR TË REPUBLIKËS</w:t>
      </w:r>
    </w:p>
    <w:p w14:paraId="1BE55B72" w14:textId="77777777" w:rsidR="0026006F" w:rsidRPr="0024338D" w:rsidRDefault="0026006F" w:rsidP="00851A2C">
      <w:pPr>
        <w:spacing w:after="0" w:line="240" w:lineRule="auto"/>
        <w:jc w:val="both"/>
        <w:rPr>
          <w:rFonts w:ascii="Times New Roman" w:hAnsi="Times New Roman"/>
          <w:b/>
          <w:color w:val="000000" w:themeColor="text1"/>
          <w:sz w:val="24"/>
          <w:szCs w:val="24"/>
        </w:rPr>
      </w:pPr>
    </w:p>
    <w:p w14:paraId="63716110" w14:textId="77777777" w:rsidR="00367A4C" w:rsidRPr="0024338D" w:rsidRDefault="00367A4C" w:rsidP="00851A2C">
      <w:pPr>
        <w:spacing w:after="0" w:line="240" w:lineRule="auto"/>
        <w:ind w:left="1440" w:firstLine="1440"/>
        <w:jc w:val="both"/>
        <w:rPr>
          <w:rFonts w:ascii="Times New Roman" w:eastAsia="Times New Roman" w:hAnsi="Times New Roman"/>
          <w:b/>
          <w:sz w:val="24"/>
          <w:szCs w:val="24"/>
        </w:rPr>
      </w:pPr>
      <w:r w:rsidRPr="0024338D">
        <w:rPr>
          <w:rFonts w:ascii="Times New Roman" w:eastAsia="Times New Roman" w:hAnsi="Times New Roman"/>
          <w:b/>
          <w:sz w:val="24"/>
          <w:szCs w:val="24"/>
        </w:rPr>
        <w:t>Valbon ÇEKREZI</w:t>
      </w:r>
      <w:r w:rsidRPr="0024338D">
        <w:rPr>
          <w:rFonts w:ascii="Times New Roman" w:eastAsia="Times New Roman" w:hAnsi="Times New Roman"/>
          <w:b/>
          <w:sz w:val="24"/>
          <w:szCs w:val="24"/>
        </w:rPr>
        <w:tab/>
      </w:r>
      <w:r w:rsidRPr="0024338D">
        <w:rPr>
          <w:rFonts w:ascii="Times New Roman" w:eastAsia="Times New Roman" w:hAnsi="Times New Roman"/>
          <w:b/>
          <w:sz w:val="24"/>
          <w:szCs w:val="24"/>
        </w:rPr>
        <w:tab/>
        <w:t>Kryesues</w:t>
      </w:r>
    </w:p>
    <w:p w14:paraId="0FA5899E" w14:textId="77777777" w:rsidR="00367A4C" w:rsidRPr="0024338D" w:rsidRDefault="00367A4C" w:rsidP="00851A2C">
      <w:pPr>
        <w:spacing w:after="0" w:line="240" w:lineRule="auto"/>
        <w:ind w:left="1440" w:firstLine="1440"/>
        <w:jc w:val="both"/>
        <w:rPr>
          <w:rFonts w:ascii="Times New Roman" w:eastAsia="Times New Roman" w:hAnsi="Times New Roman"/>
          <w:b/>
          <w:sz w:val="24"/>
          <w:szCs w:val="24"/>
        </w:rPr>
      </w:pPr>
      <w:r w:rsidRPr="0024338D">
        <w:rPr>
          <w:rFonts w:ascii="Times New Roman" w:eastAsia="Times New Roman" w:hAnsi="Times New Roman"/>
          <w:b/>
          <w:sz w:val="24"/>
          <w:szCs w:val="24"/>
        </w:rPr>
        <w:t>Margarita BUHALI</w:t>
      </w:r>
      <w:r w:rsidRPr="0024338D">
        <w:rPr>
          <w:rFonts w:ascii="Times New Roman" w:eastAsia="Times New Roman" w:hAnsi="Times New Roman"/>
          <w:b/>
          <w:sz w:val="24"/>
          <w:szCs w:val="24"/>
        </w:rPr>
        <w:tab/>
      </w:r>
      <w:r w:rsidRPr="0024338D">
        <w:rPr>
          <w:rFonts w:ascii="Times New Roman" w:eastAsia="Times New Roman" w:hAnsi="Times New Roman"/>
          <w:b/>
          <w:sz w:val="24"/>
          <w:szCs w:val="24"/>
        </w:rPr>
        <w:tab/>
        <w:t>Anëtar</w:t>
      </w:r>
    </w:p>
    <w:p w14:paraId="5C9D2DF7" w14:textId="77777777" w:rsidR="00367A4C" w:rsidRPr="0024338D" w:rsidRDefault="00367A4C" w:rsidP="00851A2C">
      <w:pPr>
        <w:spacing w:after="0" w:line="240" w:lineRule="auto"/>
        <w:ind w:left="1440" w:firstLine="1440"/>
        <w:jc w:val="both"/>
        <w:rPr>
          <w:rFonts w:ascii="Times New Roman" w:eastAsia="Times New Roman" w:hAnsi="Times New Roman"/>
          <w:b/>
          <w:sz w:val="24"/>
          <w:szCs w:val="24"/>
        </w:rPr>
      </w:pPr>
      <w:r w:rsidRPr="0024338D">
        <w:rPr>
          <w:rFonts w:ascii="Times New Roman" w:eastAsia="Times New Roman" w:hAnsi="Times New Roman"/>
          <w:b/>
          <w:sz w:val="24"/>
          <w:szCs w:val="24"/>
        </w:rPr>
        <w:t>Enton DHIMITRI</w:t>
      </w:r>
      <w:r w:rsidRPr="0024338D">
        <w:rPr>
          <w:rFonts w:ascii="Times New Roman" w:eastAsia="Times New Roman" w:hAnsi="Times New Roman"/>
          <w:b/>
          <w:sz w:val="24"/>
          <w:szCs w:val="24"/>
        </w:rPr>
        <w:tab/>
      </w:r>
      <w:r w:rsidRPr="0024338D">
        <w:rPr>
          <w:rFonts w:ascii="Times New Roman" w:eastAsia="Times New Roman" w:hAnsi="Times New Roman"/>
          <w:b/>
          <w:sz w:val="24"/>
          <w:szCs w:val="24"/>
        </w:rPr>
        <w:tab/>
        <w:t>Anëtar</w:t>
      </w:r>
    </w:p>
    <w:p w14:paraId="14F94615" w14:textId="77777777" w:rsidR="00367A4C" w:rsidRPr="0024338D" w:rsidRDefault="00367A4C" w:rsidP="00851A2C">
      <w:pPr>
        <w:spacing w:after="0" w:line="240" w:lineRule="auto"/>
        <w:jc w:val="both"/>
        <w:rPr>
          <w:rFonts w:ascii="Times New Roman" w:eastAsia="Times New Roman" w:hAnsi="Times New Roman"/>
          <w:b/>
          <w:sz w:val="24"/>
          <w:szCs w:val="24"/>
        </w:rPr>
      </w:pPr>
      <w:r w:rsidRPr="0024338D">
        <w:rPr>
          <w:rFonts w:ascii="Times New Roman" w:eastAsia="Times New Roman" w:hAnsi="Times New Roman"/>
          <w:b/>
          <w:sz w:val="24"/>
          <w:szCs w:val="24"/>
        </w:rPr>
        <w:tab/>
      </w:r>
      <w:r w:rsidRPr="0024338D">
        <w:rPr>
          <w:rFonts w:ascii="Times New Roman" w:eastAsia="Times New Roman" w:hAnsi="Times New Roman"/>
          <w:b/>
          <w:sz w:val="24"/>
          <w:szCs w:val="24"/>
        </w:rPr>
        <w:tab/>
      </w:r>
    </w:p>
    <w:p w14:paraId="3A0255F1" w14:textId="666B5CDC" w:rsidR="00367A4C" w:rsidRPr="0024338D" w:rsidRDefault="00367A4C" w:rsidP="00851A2C">
      <w:pPr>
        <w:spacing w:after="0" w:line="240" w:lineRule="auto"/>
        <w:ind w:firstLine="720"/>
        <w:jc w:val="both"/>
        <w:rPr>
          <w:rFonts w:ascii="Times New Roman" w:eastAsia="Times New Roman" w:hAnsi="Times New Roman"/>
          <w:sz w:val="24"/>
          <w:szCs w:val="24"/>
        </w:rPr>
      </w:pPr>
      <w:r w:rsidRPr="0024338D">
        <w:rPr>
          <w:rFonts w:ascii="Times New Roman" w:eastAsia="Times New Roman" w:hAnsi="Times New Roman"/>
          <w:sz w:val="24"/>
          <w:szCs w:val="24"/>
        </w:rPr>
        <w:t xml:space="preserve">Sot më datë </w:t>
      </w:r>
      <w:r w:rsidR="00BE1528">
        <w:rPr>
          <w:rFonts w:ascii="Times New Roman" w:eastAsia="Times New Roman" w:hAnsi="Times New Roman"/>
          <w:sz w:val="24"/>
          <w:szCs w:val="24"/>
        </w:rPr>
        <w:t>03.12</w:t>
      </w:r>
      <w:r w:rsidRPr="0024338D">
        <w:rPr>
          <w:rFonts w:ascii="Times New Roman" w:eastAsia="Times New Roman" w:hAnsi="Times New Roman"/>
          <w:sz w:val="24"/>
          <w:szCs w:val="24"/>
        </w:rPr>
        <w:t>.2025</w:t>
      </w:r>
      <w:r w:rsidRPr="0024338D">
        <w:rPr>
          <w:rFonts w:ascii="Times New Roman" w:eastAsia="Times New Roman" w:hAnsi="Times New Roman"/>
          <w:i/>
          <w:sz w:val="24"/>
          <w:szCs w:val="24"/>
        </w:rPr>
        <w:t>,</w:t>
      </w:r>
      <w:r w:rsidRPr="0024338D">
        <w:rPr>
          <w:rFonts w:ascii="Times New Roman" w:eastAsia="Times New Roman" w:hAnsi="Times New Roman"/>
          <w:sz w:val="24"/>
          <w:szCs w:val="24"/>
        </w:rPr>
        <w:t xml:space="preserve"> mori në shqyrtim në dhomën e këshillimit çështjen civile që iu përket palëve:</w:t>
      </w:r>
    </w:p>
    <w:p w14:paraId="715CEEDB" w14:textId="77777777" w:rsidR="004B2A4E" w:rsidRPr="0024338D" w:rsidRDefault="004B2A4E" w:rsidP="00851A2C">
      <w:pPr>
        <w:spacing w:after="0" w:line="240" w:lineRule="auto"/>
        <w:jc w:val="both"/>
        <w:rPr>
          <w:rFonts w:ascii="Times New Roman" w:hAnsi="Times New Roman"/>
          <w:b/>
          <w:bCs/>
          <w:color w:val="000000" w:themeColor="text1"/>
          <w:sz w:val="24"/>
          <w:szCs w:val="24"/>
        </w:rPr>
      </w:pPr>
    </w:p>
    <w:p w14:paraId="15443794" w14:textId="712A96E7" w:rsidR="007E4CF8" w:rsidRPr="0024338D" w:rsidRDefault="00DA1DF2" w:rsidP="00851A2C">
      <w:pPr>
        <w:spacing w:after="0" w:line="240" w:lineRule="auto"/>
        <w:ind w:left="2127" w:hanging="2126"/>
        <w:jc w:val="both"/>
        <w:rPr>
          <w:rFonts w:ascii="Times New Roman" w:eastAsia="Times New Roman" w:hAnsi="Times New Roman"/>
          <w:color w:val="000000"/>
          <w:sz w:val="24"/>
          <w:szCs w:val="24"/>
        </w:rPr>
      </w:pPr>
      <w:r w:rsidRPr="0024338D">
        <w:rPr>
          <w:rFonts w:ascii="Times New Roman" w:hAnsi="Times New Roman"/>
          <w:b/>
          <w:bCs/>
          <w:color w:val="000000" w:themeColor="text1"/>
          <w:sz w:val="24"/>
          <w:szCs w:val="24"/>
        </w:rPr>
        <w:t>PADITËS:</w:t>
      </w:r>
      <w:r w:rsidR="007E4CF8" w:rsidRPr="0024338D">
        <w:rPr>
          <w:rFonts w:ascii="Times New Roman" w:hAnsi="Times New Roman"/>
          <w:color w:val="000000" w:themeColor="text1"/>
          <w:sz w:val="24"/>
          <w:szCs w:val="24"/>
        </w:rPr>
        <w:tab/>
      </w:r>
      <w:r w:rsidR="007E4CF8" w:rsidRPr="0024338D">
        <w:rPr>
          <w:rFonts w:ascii="Times New Roman" w:hAnsi="Times New Roman"/>
          <w:color w:val="000000" w:themeColor="text1"/>
          <w:sz w:val="24"/>
          <w:szCs w:val="24"/>
        </w:rPr>
        <w:tab/>
      </w:r>
      <w:r w:rsidR="007E4CF8" w:rsidRPr="0024338D">
        <w:rPr>
          <w:rFonts w:ascii="Times New Roman" w:hAnsi="Times New Roman"/>
          <w:color w:val="000000" w:themeColor="text1"/>
          <w:sz w:val="24"/>
          <w:szCs w:val="24"/>
        </w:rPr>
        <w:tab/>
      </w:r>
      <w:r w:rsidR="00FD271E" w:rsidRPr="0024338D">
        <w:rPr>
          <w:rFonts w:ascii="Times New Roman" w:eastAsia="Times New Roman" w:hAnsi="Times New Roman"/>
          <w:color w:val="000000"/>
          <w:sz w:val="24"/>
          <w:szCs w:val="24"/>
        </w:rPr>
        <w:t>Katina Vakëflli</w:t>
      </w:r>
    </w:p>
    <w:p w14:paraId="09EC0D96" w14:textId="4653FB6F" w:rsidR="00FD271E" w:rsidRPr="0024338D" w:rsidRDefault="00FD271E" w:rsidP="00851A2C">
      <w:pPr>
        <w:spacing w:after="0" w:line="240" w:lineRule="auto"/>
        <w:ind w:left="2847" w:firstLine="33"/>
        <w:jc w:val="both"/>
        <w:rPr>
          <w:rFonts w:ascii="Times New Roman" w:eastAsia="Times New Roman" w:hAnsi="Times New Roman"/>
          <w:color w:val="000000"/>
          <w:sz w:val="24"/>
          <w:szCs w:val="24"/>
        </w:rPr>
      </w:pPr>
      <w:r w:rsidRPr="0024338D">
        <w:rPr>
          <w:rFonts w:ascii="Times New Roman" w:eastAsia="Times New Roman" w:hAnsi="Times New Roman"/>
          <w:color w:val="000000"/>
          <w:sz w:val="24"/>
          <w:szCs w:val="24"/>
        </w:rPr>
        <w:t>Vasilika Verria</w:t>
      </w:r>
    </w:p>
    <w:p w14:paraId="1EE1AC4A" w14:textId="578E5C0C" w:rsidR="00FD271E" w:rsidRPr="0024338D" w:rsidRDefault="00FD271E" w:rsidP="00851A2C">
      <w:pPr>
        <w:spacing w:after="0" w:line="240" w:lineRule="auto"/>
        <w:ind w:left="2814" w:firstLine="66"/>
        <w:jc w:val="both"/>
        <w:rPr>
          <w:rFonts w:ascii="Times New Roman" w:eastAsia="Times New Roman" w:hAnsi="Times New Roman"/>
          <w:color w:val="000000"/>
          <w:sz w:val="24"/>
          <w:szCs w:val="24"/>
        </w:rPr>
      </w:pPr>
      <w:r w:rsidRPr="0024338D">
        <w:rPr>
          <w:rFonts w:ascii="Times New Roman" w:eastAsia="Times New Roman" w:hAnsi="Times New Roman"/>
          <w:color w:val="000000"/>
          <w:sz w:val="24"/>
          <w:szCs w:val="24"/>
        </w:rPr>
        <w:t>Zhaneta Vak</w:t>
      </w:r>
      <w:r w:rsidR="00A10425" w:rsidRPr="0024338D">
        <w:rPr>
          <w:rFonts w:ascii="Times New Roman" w:eastAsia="Times New Roman" w:hAnsi="Times New Roman"/>
          <w:color w:val="000000"/>
          <w:sz w:val="24"/>
          <w:szCs w:val="24"/>
        </w:rPr>
        <w:t>ë</w:t>
      </w:r>
      <w:r w:rsidRPr="0024338D">
        <w:rPr>
          <w:rFonts w:ascii="Times New Roman" w:eastAsia="Times New Roman" w:hAnsi="Times New Roman"/>
          <w:color w:val="000000"/>
          <w:sz w:val="24"/>
          <w:szCs w:val="24"/>
        </w:rPr>
        <w:t>flli ( Kondakci)</w:t>
      </w:r>
    </w:p>
    <w:p w14:paraId="6CF33C25" w14:textId="1A860BA4" w:rsidR="00FD271E" w:rsidRPr="0024338D" w:rsidRDefault="00FD271E" w:rsidP="00851A2C">
      <w:pPr>
        <w:spacing w:after="0" w:line="240" w:lineRule="auto"/>
        <w:ind w:left="2127" w:hanging="2126"/>
        <w:jc w:val="both"/>
        <w:rPr>
          <w:rFonts w:ascii="Times New Roman" w:eastAsia="Times New Roman" w:hAnsi="Times New Roman"/>
          <w:color w:val="000000"/>
          <w:sz w:val="24"/>
          <w:szCs w:val="24"/>
        </w:rPr>
      </w:pPr>
      <w:r w:rsidRPr="0024338D">
        <w:rPr>
          <w:rFonts w:ascii="Times New Roman" w:eastAsia="Times New Roman" w:hAnsi="Times New Roman"/>
          <w:color w:val="000000"/>
          <w:sz w:val="24"/>
          <w:szCs w:val="24"/>
        </w:rPr>
        <w:t xml:space="preserve">               </w:t>
      </w:r>
      <w:r w:rsidR="00BA0F6E" w:rsidRPr="0024338D">
        <w:rPr>
          <w:rFonts w:ascii="Times New Roman" w:eastAsia="Times New Roman" w:hAnsi="Times New Roman"/>
          <w:color w:val="000000"/>
          <w:sz w:val="24"/>
          <w:szCs w:val="24"/>
        </w:rPr>
        <w:tab/>
      </w:r>
      <w:r w:rsidR="00BA0F6E" w:rsidRPr="0024338D">
        <w:rPr>
          <w:rFonts w:ascii="Times New Roman" w:eastAsia="Times New Roman" w:hAnsi="Times New Roman"/>
          <w:color w:val="000000"/>
          <w:sz w:val="24"/>
          <w:szCs w:val="24"/>
        </w:rPr>
        <w:tab/>
      </w:r>
      <w:r w:rsidR="00BA0F6E" w:rsidRPr="0024338D">
        <w:rPr>
          <w:rFonts w:ascii="Times New Roman" w:eastAsia="Times New Roman" w:hAnsi="Times New Roman"/>
          <w:color w:val="000000"/>
          <w:sz w:val="24"/>
          <w:szCs w:val="24"/>
        </w:rPr>
        <w:tab/>
      </w:r>
      <w:r w:rsidRPr="0024338D">
        <w:rPr>
          <w:rFonts w:ascii="Times New Roman" w:eastAsia="Times New Roman" w:hAnsi="Times New Roman"/>
          <w:color w:val="000000"/>
          <w:sz w:val="24"/>
          <w:szCs w:val="24"/>
        </w:rPr>
        <w:t>Jollanda Vak</w:t>
      </w:r>
      <w:r w:rsidR="00A10425" w:rsidRPr="0024338D">
        <w:rPr>
          <w:rFonts w:ascii="Times New Roman" w:eastAsia="Times New Roman" w:hAnsi="Times New Roman"/>
          <w:color w:val="000000"/>
          <w:sz w:val="24"/>
          <w:szCs w:val="24"/>
        </w:rPr>
        <w:t>ë</w:t>
      </w:r>
      <w:r w:rsidRPr="0024338D">
        <w:rPr>
          <w:rFonts w:ascii="Times New Roman" w:eastAsia="Times New Roman" w:hAnsi="Times New Roman"/>
          <w:color w:val="000000"/>
          <w:sz w:val="24"/>
          <w:szCs w:val="24"/>
        </w:rPr>
        <w:t>flli (Nishe)</w:t>
      </w:r>
    </w:p>
    <w:p w14:paraId="413C4CD6" w14:textId="7DFA3ED5" w:rsidR="00FD271E" w:rsidRPr="0024338D" w:rsidRDefault="00FD271E" w:rsidP="00851A2C">
      <w:pPr>
        <w:spacing w:after="0" w:line="240" w:lineRule="auto"/>
        <w:ind w:left="2127" w:hanging="2126"/>
        <w:jc w:val="both"/>
        <w:rPr>
          <w:rFonts w:ascii="Times New Roman" w:eastAsia="Times New Roman" w:hAnsi="Times New Roman"/>
          <w:color w:val="000000"/>
          <w:sz w:val="24"/>
          <w:szCs w:val="24"/>
        </w:rPr>
      </w:pPr>
      <w:r w:rsidRPr="0024338D">
        <w:rPr>
          <w:rFonts w:ascii="Times New Roman" w:eastAsia="Times New Roman" w:hAnsi="Times New Roman"/>
          <w:color w:val="000000"/>
          <w:sz w:val="24"/>
          <w:szCs w:val="24"/>
        </w:rPr>
        <w:t xml:space="preserve">                </w:t>
      </w:r>
      <w:r w:rsidR="00BA0F6E" w:rsidRPr="0024338D">
        <w:rPr>
          <w:rFonts w:ascii="Times New Roman" w:eastAsia="Times New Roman" w:hAnsi="Times New Roman"/>
          <w:color w:val="000000"/>
          <w:sz w:val="24"/>
          <w:szCs w:val="24"/>
        </w:rPr>
        <w:tab/>
      </w:r>
      <w:r w:rsidR="00BA0F6E" w:rsidRPr="0024338D">
        <w:rPr>
          <w:rFonts w:ascii="Times New Roman" w:eastAsia="Times New Roman" w:hAnsi="Times New Roman"/>
          <w:color w:val="000000"/>
          <w:sz w:val="24"/>
          <w:szCs w:val="24"/>
        </w:rPr>
        <w:tab/>
      </w:r>
      <w:r w:rsidR="00BA0F6E" w:rsidRPr="0024338D">
        <w:rPr>
          <w:rFonts w:ascii="Times New Roman" w:eastAsia="Times New Roman" w:hAnsi="Times New Roman"/>
          <w:color w:val="000000"/>
          <w:sz w:val="24"/>
          <w:szCs w:val="24"/>
        </w:rPr>
        <w:tab/>
      </w:r>
      <w:r w:rsidRPr="0024338D">
        <w:rPr>
          <w:rFonts w:ascii="Times New Roman" w:eastAsia="Times New Roman" w:hAnsi="Times New Roman"/>
          <w:color w:val="000000"/>
          <w:sz w:val="24"/>
          <w:szCs w:val="24"/>
        </w:rPr>
        <w:t>Natasha Vak</w:t>
      </w:r>
      <w:r w:rsidR="00A10425" w:rsidRPr="0024338D">
        <w:rPr>
          <w:rFonts w:ascii="Times New Roman" w:eastAsia="Times New Roman" w:hAnsi="Times New Roman"/>
          <w:color w:val="000000"/>
          <w:sz w:val="24"/>
          <w:szCs w:val="24"/>
        </w:rPr>
        <w:t>ë</w:t>
      </w:r>
      <w:r w:rsidRPr="0024338D">
        <w:rPr>
          <w:rFonts w:ascii="Times New Roman" w:eastAsia="Times New Roman" w:hAnsi="Times New Roman"/>
          <w:color w:val="000000"/>
          <w:sz w:val="24"/>
          <w:szCs w:val="24"/>
        </w:rPr>
        <w:t>flli  (Pajo)  </w:t>
      </w:r>
    </w:p>
    <w:p w14:paraId="01461B22" w14:textId="10CDD07F" w:rsidR="00FD271E" w:rsidRPr="0024338D" w:rsidRDefault="00FD271E" w:rsidP="00851A2C">
      <w:pPr>
        <w:spacing w:after="0" w:line="240" w:lineRule="auto"/>
        <w:ind w:left="2127" w:hanging="2126"/>
        <w:jc w:val="both"/>
        <w:rPr>
          <w:rFonts w:ascii="Times New Roman" w:eastAsia="Times New Roman" w:hAnsi="Times New Roman"/>
          <w:color w:val="000000"/>
          <w:sz w:val="24"/>
          <w:szCs w:val="24"/>
        </w:rPr>
      </w:pPr>
      <w:r w:rsidRPr="0024338D">
        <w:rPr>
          <w:rFonts w:ascii="Times New Roman" w:eastAsia="Times New Roman" w:hAnsi="Times New Roman"/>
          <w:color w:val="000000"/>
          <w:sz w:val="24"/>
          <w:szCs w:val="24"/>
        </w:rPr>
        <w:t xml:space="preserve">                </w:t>
      </w:r>
      <w:r w:rsidR="00BA0F6E" w:rsidRPr="0024338D">
        <w:rPr>
          <w:rFonts w:ascii="Times New Roman" w:eastAsia="Times New Roman" w:hAnsi="Times New Roman"/>
          <w:color w:val="000000"/>
          <w:sz w:val="24"/>
          <w:szCs w:val="24"/>
        </w:rPr>
        <w:tab/>
      </w:r>
      <w:r w:rsidR="00BA0F6E" w:rsidRPr="0024338D">
        <w:rPr>
          <w:rFonts w:ascii="Times New Roman" w:eastAsia="Times New Roman" w:hAnsi="Times New Roman"/>
          <w:color w:val="000000"/>
          <w:sz w:val="24"/>
          <w:szCs w:val="24"/>
        </w:rPr>
        <w:tab/>
      </w:r>
      <w:r w:rsidR="00BA0F6E" w:rsidRPr="0024338D">
        <w:rPr>
          <w:rFonts w:ascii="Times New Roman" w:eastAsia="Times New Roman" w:hAnsi="Times New Roman"/>
          <w:color w:val="000000"/>
          <w:sz w:val="24"/>
          <w:szCs w:val="24"/>
        </w:rPr>
        <w:tab/>
      </w:r>
      <w:r w:rsidRPr="0024338D">
        <w:rPr>
          <w:rFonts w:ascii="Times New Roman" w:eastAsia="Times New Roman" w:hAnsi="Times New Roman"/>
          <w:color w:val="000000"/>
          <w:sz w:val="24"/>
          <w:szCs w:val="24"/>
        </w:rPr>
        <w:t>Elsa Vak</w:t>
      </w:r>
      <w:r w:rsidR="00A10425" w:rsidRPr="0024338D">
        <w:rPr>
          <w:rFonts w:ascii="Times New Roman" w:eastAsia="Times New Roman" w:hAnsi="Times New Roman"/>
          <w:color w:val="000000"/>
          <w:sz w:val="24"/>
          <w:szCs w:val="24"/>
        </w:rPr>
        <w:t>ë</w:t>
      </w:r>
      <w:r w:rsidRPr="0024338D">
        <w:rPr>
          <w:rFonts w:ascii="Times New Roman" w:eastAsia="Times New Roman" w:hAnsi="Times New Roman"/>
          <w:color w:val="000000"/>
          <w:sz w:val="24"/>
          <w:szCs w:val="24"/>
        </w:rPr>
        <w:t>flli  (Pajo)  </w:t>
      </w:r>
    </w:p>
    <w:p w14:paraId="7444632F" w14:textId="015EA326" w:rsidR="00FD271E" w:rsidRPr="0024338D" w:rsidRDefault="00BA0F6E" w:rsidP="00851A2C">
      <w:pPr>
        <w:spacing w:after="0" w:line="240" w:lineRule="auto"/>
        <w:ind w:left="2127" w:hanging="2126"/>
        <w:jc w:val="both"/>
        <w:rPr>
          <w:rFonts w:ascii="Times New Roman" w:eastAsia="Times New Roman" w:hAnsi="Times New Roman"/>
          <w:color w:val="000000"/>
          <w:sz w:val="24"/>
          <w:szCs w:val="24"/>
        </w:rPr>
      </w:pPr>
      <w:r w:rsidRPr="0024338D">
        <w:rPr>
          <w:rFonts w:ascii="Times New Roman" w:eastAsia="Times New Roman" w:hAnsi="Times New Roman"/>
          <w:color w:val="000000"/>
          <w:sz w:val="24"/>
          <w:szCs w:val="24"/>
        </w:rPr>
        <w:tab/>
      </w:r>
      <w:r w:rsidRPr="0024338D">
        <w:rPr>
          <w:rFonts w:ascii="Times New Roman" w:eastAsia="Times New Roman" w:hAnsi="Times New Roman"/>
          <w:color w:val="000000"/>
          <w:sz w:val="24"/>
          <w:szCs w:val="24"/>
        </w:rPr>
        <w:tab/>
      </w:r>
      <w:r w:rsidRPr="0024338D">
        <w:rPr>
          <w:rFonts w:ascii="Times New Roman" w:eastAsia="Times New Roman" w:hAnsi="Times New Roman"/>
          <w:color w:val="000000"/>
          <w:sz w:val="24"/>
          <w:szCs w:val="24"/>
        </w:rPr>
        <w:tab/>
      </w:r>
      <w:r w:rsidR="00FD271E" w:rsidRPr="0024338D">
        <w:rPr>
          <w:rFonts w:ascii="Times New Roman" w:eastAsia="Times New Roman" w:hAnsi="Times New Roman"/>
          <w:color w:val="000000"/>
          <w:sz w:val="24"/>
          <w:szCs w:val="24"/>
        </w:rPr>
        <w:t>Ilir Vak</w:t>
      </w:r>
      <w:r w:rsidR="00A10425" w:rsidRPr="0024338D">
        <w:rPr>
          <w:rFonts w:ascii="Times New Roman" w:eastAsia="Times New Roman" w:hAnsi="Times New Roman"/>
          <w:color w:val="000000"/>
          <w:sz w:val="24"/>
          <w:szCs w:val="24"/>
        </w:rPr>
        <w:t>ë</w:t>
      </w:r>
      <w:r w:rsidR="00FD271E" w:rsidRPr="0024338D">
        <w:rPr>
          <w:rFonts w:ascii="Times New Roman" w:eastAsia="Times New Roman" w:hAnsi="Times New Roman"/>
          <w:color w:val="000000"/>
          <w:sz w:val="24"/>
          <w:szCs w:val="24"/>
        </w:rPr>
        <w:t>flli </w:t>
      </w:r>
    </w:p>
    <w:p w14:paraId="487B953B" w14:textId="0ECD243A" w:rsidR="00FD271E" w:rsidRPr="0024338D" w:rsidRDefault="00FD271E" w:rsidP="00851A2C">
      <w:pPr>
        <w:spacing w:after="0" w:line="240" w:lineRule="auto"/>
        <w:ind w:left="2127" w:hanging="2126"/>
        <w:jc w:val="both"/>
        <w:rPr>
          <w:rFonts w:ascii="Times New Roman" w:hAnsi="Times New Roman"/>
          <w:color w:val="000000" w:themeColor="text1"/>
          <w:sz w:val="24"/>
          <w:szCs w:val="24"/>
        </w:rPr>
      </w:pPr>
      <w:r w:rsidRPr="0024338D">
        <w:rPr>
          <w:rFonts w:ascii="Times New Roman" w:eastAsia="Times New Roman" w:hAnsi="Times New Roman"/>
          <w:color w:val="000000"/>
          <w:sz w:val="24"/>
          <w:szCs w:val="24"/>
        </w:rPr>
        <w:t xml:space="preserve"> </w:t>
      </w:r>
      <w:r w:rsidR="00BA0F6E" w:rsidRPr="0024338D">
        <w:rPr>
          <w:rFonts w:ascii="Times New Roman" w:eastAsia="Times New Roman" w:hAnsi="Times New Roman"/>
          <w:color w:val="000000"/>
          <w:sz w:val="24"/>
          <w:szCs w:val="24"/>
        </w:rPr>
        <w:tab/>
      </w:r>
      <w:r w:rsidR="00BA0F6E" w:rsidRPr="0024338D">
        <w:rPr>
          <w:rFonts w:ascii="Times New Roman" w:eastAsia="Times New Roman" w:hAnsi="Times New Roman"/>
          <w:color w:val="000000"/>
          <w:sz w:val="24"/>
          <w:szCs w:val="24"/>
        </w:rPr>
        <w:tab/>
      </w:r>
      <w:r w:rsidR="00BA0F6E" w:rsidRPr="0024338D">
        <w:rPr>
          <w:rFonts w:ascii="Times New Roman" w:eastAsia="Times New Roman" w:hAnsi="Times New Roman"/>
          <w:color w:val="000000"/>
          <w:sz w:val="24"/>
          <w:szCs w:val="24"/>
        </w:rPr>
        <w:tab/>
      </w:r>
      <w:r w:rsidRPr="0024338D">
        <w:rPr>
          <w:rFonts w:ascii="Times New Roman" w:eastAsia="Times New Roman" w:hAnsi="Times New Roman"/>
          <w:color w:val="000000"/>
          <w:sz w:val="24"/>
          <w:szCs w:val="24"/>
        </w:rPr>
        <w:t>Brunilda Verria (Musliaka )</w:t>
      </w:r>
    </w:p>
    <w:p w14:paraId="7514F185" w14:textId="77777777" w:rsidR="007E4CF8" w:rsidRPr="0024338D" w:rsidRDefault="007E4CF8" w:rsidP="00851A2C">
      <w:pPr>
        <w:spacing w:after="0" w:line="240" w:lineRule="auto"/>
        <w:ind w:left="2127" w:hanging="2126"/>
        <w:jc w:val="both"/>
        <w:rPr>
          <w:rFonts w:ascii="Times New Roman" w:hAnsi="Times New Roman"/>
          <w:b/>
          <w:color w:val="000000" w:themeColor="text1"/>
          <w:sz w:val="24"/>
          <w:szCs w:val="24"/>
        </w:rPr>
      </w:pPr>
    </w:p>
    <w:p w14:paraId="3F826378" w14:textId="43EB9E0D" w:rsidR="007E4CF8" w:rsidRPr="0024338D" w:rsidRDefault="00DA1DF2" w:rsidP="00851A2C">
      <w:pPr>
        <w:spacing w:after="0" w:line="240" w:lineRule="auto"/>
        <w:ind w:left="2880" w:hanging="2880"/>
        <w:jc w:val="both"/>
        <w:rPr>
          <w:rFonts w:ascii="Times New Roman" w:hAnsi="Times New Roman"/>
          <w:color w:val="000000" w:themeColor="text1"/>
          <w:sz w:val="24"/>
          <w:szCs w:val="24"/>
        </w:rPr>
      </w:pPr>
      <w:r w:rsidRPr="0024338D">
        <w:rPr>
          <w:rFonts w:ascii="Times New Roman" w:hAnsi="Times New Roman"/>
          <w:b/>
          <w:bCs/>
          <w:color w:val="000000" w:themeColor="text1"/>
          <w:sz w:val="24"/>
          <w:szCs w:val="24"/>
        </w:rPr>
        <w:t>I PADITUR:</w:t>
      </w:r>
      <w:r w:rsidR="007E4CF8" w:rsidRPr="0024338D">
        <w:rPr>
          <w:rFonts w:ascii="Times New Roman" w:hAnsi="Times New Roman"/>
          <w:b/>
          <w:bCs/>
          <w:color w:val="000000" w:themeColor="text1"/>
          <w:sz w:val="24"/>
          <w:szCs w:val="24"/>
        </w:rPr>
        <w:tab/>
      </w:r>
      <w:r w:rsidR="007E4CF8" w:rsidRPr="0024338D">
        <w:rPr>
          <w:rFonts w:ascii="Times New Roman" w:hAnsi="Times New Roman"/>
          <w:color w:val="000000" w:themeColor="text1"/>
          <w:sz w:val="24"/>
          <w:szCs w:val="24"/>
        </w:rPr>
        <w:t>Agje</w:t>
      </w:r>
      <w:r w:rsidR="00EE036F" w:rsidRPr="0024338D">
        <w:rPr>
          <w:rFonts w:ascii="Times New Roman" w:hAnsi="Times New Roman"/>
          <w:color w:val="000000" w:themeColor="text1"/>
          <w:sz w:val="24"/>
          <w:szCs w:val="24"/>
        </w:rPr>
        <w:t>ncia e Trajtimit të Pronave (ish-</w:t>
      </w:r>
      <w:r w:rsidR="007E4CF8" w:rsidRPr="0024338D">
        <w:rPr>
          <w:rFonts w:ascii="Times New Roman" w:hAnsi="Times New Roman"/>
          <w:color w:val="000000" w:themeColor="text1"/>
          <w:sz w:val="24"/>
          <w:szCs w:val="24"/>
        </w:rPr>
        <w:t>Agjen</w:t>
      </w:r>
      <w:r w:rsidR="007738A6" w:rsidRPr="0024338D">
        <w:rPr>
          <w:rFonts w:ascii="Times New Roman" w:hAnsi="Times New Roman"/>
          <w:color w:val="000000" w:themeColor="text1"/>
          <w:sz w:val="24"/>
          <w:szCs w:val="24"/>
        </w:rPr>
        <w:t>c</w:t>
      </w:r>
      <w:r w:rsidR="007E4CF8" w:rsidRPr="0024338D">
        <w:rPr>
          <w:rFonts w:ascii="Times New Roman" w:hAnsi="Times New Roman"/>
          <w:color w:val="000000" w:themeColor="text1"/>
          <w:sz w:val="24"/>
          <w:szCs w:val="24"/>
        </w:rPr>
        <w:t>ia e Kthimit dhe Kompensimit të Pronave Tiranë</w:t>
      </w:r>
      <w:r w:rsidR="00EE036F" w:rsidRPr="0024338D">
        <w:rPr>
          <w:rFonts w:ascii="Times New Roman" w:hAnsi="Times New Roman"/>
          <w:color w:val="000000" w:themeColor="text1"/>
          <w:sz w:val="24"/>
          <w:szCs w:val="24"/>
        </w:rPr>
        <w:t>)</w:t>
      </w:r>
      <w:r w:rsidR="007E4CF8" w:rsidRPr="0024338D">
        <w:rPr>
          <w:rFonts w:ascii="Times New Roman" w:hAnsi="Times New Roman"/>
          <w:color w:val="000000" w:themeColor="text1"/>
          <w:sz w:val="24"/>
          <w:szCs w:val="24"/>
        </w:rPr>
        <w:t xml:space="preserve"> </w:t>
      </w:r>
    </w:p>
    <w:p w14:paraId="411B2A65" w14:textId="77777777" w:rsidR="00316209" w:rsidRPr="0024338D" w:rsidRDefault="00316209" w:rsidP="00851A2C">
      <w:pPr>
        <w:spacing w:after="0" w:line="240" w:lineRule="auto"/>
        <w:ind w:left="2880" w:hanging="2880"/>
        <w:jc w:val="both"/>
        <w:rPr>
          <w:rFonts w:ascii="Times New Roman" w:hAnsi="Times New Roman"/>
          <w:color w:val="000000" w:themeColor="text1"/>
          <w:sz w:val="24"/>
          <w:szCs w:val="24"/>
        </w:rPr>
      </w:pPr>
    </w:p>
    <w:p w14:paraId="4BD38FD4" w14:textId="77777777" w:rsidR="00BA5D71" w:rsidRPr="0024338D" w:rsidRDefault="00FD271E" w:rsidP="00851A2C">
      <w:pPr>
        <w:spacing w:after="0" w:line="240" w:lineRule="auto"/>
        <w:ind w:left="-180"/>
        <w:jc w:val="both"/>
        <w:rPr>
          <w:rFonts w:ascii="Times New Roman" w:eastAsia="Times New Roman" w:hAnsi="Times New Roman"/>
          <w:color w:val="000000"/>
          <w:sz w:val="24"/>
          <w:szCs w:val="24"/>
        </w:rPr>
      </w:pPr>
      <w:r w:rsidRPr="0024338D">
        <w:rPr>
          <w:rFonts w:ascii="Times New Roman" w:eastAsia="Times New Roman" w:hAnsi="Times New Roman"/>
          <w:b/>
          <w:bCs/>
          <w:color w:val="000000"/>
          <w:sz w:val="24"/>
          <w:szCs w:val="24"/>
        </w:rPr>
        <w:t xml:space="preserve">PERSON I TRETË:     </w:t>
      </w:r>
      <w:r w:rsidR="00BA0F6E" w:rsidRPr="0024338D">
        <w:rPr>
          <w:rFonts w:ascii="Times New Roman" w:eastAsia="Times New Roman" w:hAnsi="Times New Roman"/>
          <w:b/>
          <w:bCs/>
          <w:color w:val="000000"/>
          <w:sz w:val="24"/>
          <w:szCs w:val="24"/>
        </w:rPr>
        <w:tab/>
      </w:r>
      <w:r w:rsidRPr="0024338D">
        <w:rPr>
          <w:rFonts w:ascii="Times New Roman" w:eastAsia="Times New Roman" w:hAnsi="Times New Roman"/>
          <w:color w:val="000000"/>
          <w:sz w:val="24"/>
          <w:szCs w:val="24"/>
        </w:rPr>
        <w:t>Zyra Vendore e Avokaturës së Shtetit Zyra Vendore Vlorë</w:t>
      </w:r>
      <w:r w:rsidR="00C5365B" w:rsidRPr="0024338D">
        <w:rPr>
          <w:rFonts w:ascii="Times New Roman" w:eastAsia="Times New Roman" w:hAnsi="Times New Roman"/>
          <w:color w:val="000000"/>
          <w:sz w:val="24"/>
          <w:szCs w:val="24"/>
        </w:rPr>
        <w:t>.</w:t>
      </w:r>
    </w:p>
    <w:p w14:paraId="03B0B0CF" w14:textId="77777777" w:rsidR="00BA5D71" w:rsidRPr="0024338D" w:rsidRDefault="00BA5D71" w:rsidP="00851A2C">
      <w:pPr>
        <w:spacing w:after="0" w:line="240" w:lineRule="auto"/>
        <w:ind w:left="-180"/>
        <w:jc w:val="both"/>
        <w:rPr>
          <w:rFonts w:ascii="Times New Roman" w:hAnsi="Times New Roman"/>
          <w:b/>
          <w:bCs/>
          <w:color w:val="000000" w:themeColor="text1"/>
          <w:sz w:val="24"/>
          <w:szCs w:val="24"/>
        </w:rPr>
      </w:pPr>
    </w:p>
    <w:p w14:paraId="33C621A9" w14:textId="7A59BFF4" w:rsidR="00D31D24" w:rsidRPr="0024338D" w:rsidRDefault="00DA1DF2" w:rsidP="00851A2C">
      <w:pPr>
        <w:spacing w:after="0" w:line="240" w:lineRule="auto"/>
        <w:ind w:left="2880" w:hanging="3060"/>
        <w:jc w:val="both"/>
        <w:rPr>
          <w:rFonts w:ascii="Times New Roman" w:eastAsia="Times New Roman" w:hAnsi="Times New Roman"/>
          <w:color w:val="000000"/>
          <w:sz w:val="24"/>
          <w:szCs w:val="24"/>
        </w:rPr>
      </w:pPr>
      <w:r w:rsidRPr="0024338D">
        <w:rPr>
          <w:rFonts w:ascii="Times New Roman" w:hAnsi="Times New Roman"/>
          <w:b/>
          <w:bCs/>
          <w:color w:val="000000" w:themeColor="text1"/>
          <w:sz w:val="24"/>
          <w:szCs w:val="24"/>
        </w:rPr>
        <w:t xml:space="preserve">OBJEKTI: </w:t>
      </w:r>
      <w:r w:rsidR="007E4CF8" w:rsidRPr="0024338D">
        <w:rPr>
          <w:rFonts w:ascii="Times New Roman" w:hAnsi="Times New Roman"/>
          <w:b/>
          <w:bCs/>
          <w:color w:val="000000" w:themeColor="text1"/>
          <w:sz w:val="24"/>
          <w:szCs w:val="24"/>
        </w:rPr>
        <w:tab/>
      </w:r>
      <w:r w:rsidR="00D31D24" w:rsidRPr="0024338D">
        <w:rPr>
          <w:rFonts w:ascii="Times New Roman" w:hAnsi="Times New Roman"/>
          <w:sz w:val="24"/>
          <w:szCs w:val="24"/>
        </w:rPr>
        <w:t>Kundërshtohet vendimi nr. 883, datë 04.07.2013, i Agjencisë Rajonale të Kthimit dhe Kompensimit të Pronave, Tiranë.</w:t>
      </w:r>
      <w:r w:rsidR="00D31D24" w:rsidRPr="0024338D">
        <w:rPr>
          <w:rFonts w:ascii="Times New Roman" w:hAnsi="Times New Roman"/>
          <w:sz w:val="24"/>
          <w:szCs w:val="24"/>
          <w:lang w:eastAsia="en-GB"/>
        </w:rPr>
        <w:t xml:space="preserve"> </w:t>
      </w:r>
      <w:r w:rsidR="00D31D24" w:rsidRPr="0024338D">
        <w:rPr>
          <w:rFonts w:ascii="Times New Roman" w:hAnsi="Times New Roman"/>
          <w:sz w:val="24"/>
          <w:szCs w:val="24"/>
        </w:rPr>
        <w:t xml:space="preserve">Kërkohet të njihet pronësia për ish-pronarin </w:t>
      </w:r>
      <w:r w:rsidR="00D31D24" w:rsidRPr="0024338D">
        <w:rPr>
          <w:rStyle w:val="Strong"/>
          <w:rFonts w:ascii="Times New Roman" w:hAnsi="Times New Roman"/>
          <w:b w:val="0"/>
          <w:bCs w:val="0"/>
          <w:sz w:val="24"/>
          <w:szCs w:val="24"/>
        </w:rPr>
        <w:t>Spiro Verria</w:t>
      </w:r>
      <w:r w:rsidR="00D31D24" w:rsidRPr="0024338D">
        <w:rPr>
          <w:rFonts w:ascii="Times New Roman" w:hAnsi="Times New Roman"/>
          <w:sz w:val="24"/>
          <w:szCs w:val="24"/>
        </w:rPr>
        <w:t xml:space="preserve"> mbi; sipërfaqen prej </w:t>
      </w:r>
      <w:r w:rsidR="00D31D24" w:rsidRPr="0024338D">
        <w:rPr>
          <w:rStyle w:val="Strong"/>
          <w:rFonts w:ascii="Times New Roman" w:hAnsi="Times New Roman"/>
          <w:b w:val="0"/>
          <w:bCs w:val="0"/>
          <w:sz w:val="24"/>
          <w:szCs w:val="24"/>
        </w:rPr>
        <w:t>27.600 m²</w:t>
      </w:r>
      <w:r w:rsidR="00D31D24" w:rsidRPr="0024338D">
        <w:rPr>
          <w:rFonts w:ascii="Times New Roman" w:hAnsi="Times New Roman"/>
          <w:sz w:val="24"/>
          <w:szCs w:val="24"/>
        </w:rPr>
        <w:t xml:space="preserve"> tokë e mbjellë me ullinj, e ndodhur në </w:t>
      </w:r>
      <w:r w:rsidR="00D31D24" w:rsidRPr="0024338D">
        <w:rPr>
          <w:rStyle w:val="Strong"/>
          <w:rFonts w:ascii="Times New Roman" w:hAnsi="Times New Roman"/>
          <w:b w:val="0"/>
          <w:bCs w:val="0"/>
          <w:sz w:val="24"/>
          <w:szCs w:val="24"/>
        </w:rPr>
        <w:t>fshatin Peshtan i Madh (Leka i Madh), komuna Levan,</w:t>
      </w:r>
      <w:r w:rsidR="00D31D24" w:rsidRPr="0024338D">
        <w:rPr>
          <w:rStyle w:val="Strong"/>
          <w:rFonts w:ascii="Times New Roman" w:hAnsi="Times New Roman"/>
          <w:sz w:val="24"/>
          <w:szCs w:val="24"/>
        </w:rPr>
        <w:t xml:space="preserve"> </w:t>
      </w:r>
      <w:r w:rsidR="00D31D24" w:rsidRPr="0024338D">
        <w:rPr>
          <w:rStyle w:val="Strong"/>
          <w:rFonts w:ascii="Times New Roman" w:hAnsi="Times New Roman"/>
          <w:b w:val="0"/>
          <w:bCs w:val="0"/>
          <w:sz w:val="24"/>
          <w:szCs w:val="24"/>
        </w:rPr>
        <w:t>qarku Fier</w:t>
      </w:r>
      <w:r w:rsidR="00D31D24" w:rsidRPr="0024338D">
        <w:rPr>
          <w:rFonts w:ascii="Times New Roman" w:hAnsi="Times New Roman"/>
          <w:sz w:val="24"/>
          <w:szCs w:val="24"/>
        </w:rPr>
        <w:t>;</w:t>
      </w:r>
      <w:r w:rsidR="00D31D24" w:rsidRPr="0024338D">
        <w:rPr>
          <w:rFonts w:ascii="Times New Roman" w:hAnsi="Times New Roman"/>
          <w:sz w:val="24"/>
          <w:szCs w:val="24"/>
          <w:lang w:eastAsia="en-GB"/>
        </w:rPr>
        <w:t xml:space="preserve"> </w:t>
      </w:r>
      <w:r w:rsidR="00D31D24" w:rsidRPr="0024338D">
        <w:rPr>
          <w:rFonts w:ascii="Times New Roman" w:hAnsi="Times New Roman"/>
          <w:sz w:val="24"/>
          <w:szCs w:val="24"/>
        </w:rPr>
        <w:t xml:space="preserve">sipërfaqen prej </w:t>
      </w:r>
      <w:r w:rsidR="00D31D24" w:rsidRPr="0024338D">
        <w:rPr>
          <w:rStyle w:val="Strong"/>
          <w:rFonts w:ascii="Times New Roman" w:hAnsi="Times New Roman"/>
          <w:b w:val="0"/>
          <w:bCs w:val="0"/>
          <w:sz w:val="24"/>
          <w:szCs w:val="24"/>
        </w:rPr>
        <w:t>30.000 m²</w:t>
      </w:r>
      <w:r w:rsidR="00D31D24" w:rsidRPr="0024338D">
        <w:rPr>
          <w:rFonts w:ascii="Times New Roman" w:hAnsi="Times New Roman"/>
          <w:sz w:val="24"/>
          <w:szCs w:val="24"/>
        </w:rPr>
        <w:t xml:space="preserve"> tokë e mbjellë me ullinj, e ndodhur në </w:t>
      </w:r>
      <w:r w:rsidR="00D31D24" w:rsidRPr="0024338D">
        <w:rPr>
          <w:rStyle w:val="Strong"/>
          <w:rFonts w:ascii="Times New Roman" w:hAnsi="Times New Roman"/>
          <w:b w:val="0"/>
          <w:bCs w:val="0"/>
          <w:sz w:val="24"/>
          <w:szCs w:val="24"/>
        </w:rPr>
        <w:t>fshatrat Kuqar, Kuqar e Rusinjë, Verbas dhe Marglliç, komuna Dukas, qarku Fier</w:t>
      </w:r>
      <w:r w:rsidR="00D31D24" w:rsidRPr="0024338D">
        <w:rPr>
          <w:rFonts w:ascii="Times New Roman" w:hAnsi="Times New Roman"/>
          <w:sz w:val="24"/>
          <w:szCs w:val="24"/>
        </w:rPr>
        <w:t>;</w:t>
      </w:r>
      <w:r w:rsidR="00D31D24" w:rsidRPr="0024338D">
        <w:rPr>
          <w:rFonts w:ascii="Times New Roman" w:hAnsi="Times New Roman"/>
          <w:sz w:val="24"/>
          <w:szCs w:val="24"/>
          <w:lang w:eastAsia="en-GB"/>
        </w:rPr>
        <w:t xml:space="preserve"> </w:t>
      </w:r>
      <w:r w:rsidR="00D31D24" w:rsidRPr="0024338D">
        <w:rPr>
          <w:rFonts w:ascii="Times New Roman" w:hAnsi="Times New Roman"/>
          <w:sz w:val="24"/>
          <w:szCs w:val="24"/>
        </w:rPr>
        <w:t xml:space="preserve">sipërfaqen prej </w:t>
      </w:r>
      <w:r w:rsidR="00D31D24" w:rsidRPr="0024338D">
        <w:rPr>
          <w:rStyle w:val="Strong"/>
          <w:rFonts w:ascii="Times New Roman" w:hAnsi="Times New Roman"/>
          <w:b w:val="0"/>
          <w:bCs w:val="0"/>
          <w:sz w:val="24"/>
          <w:szCs w:val="24"/>
        </w:rPr>
        <w:t>12.000 m²</w:t>
      </w:r>
      <w:r w:rsidR="00D31D24" w:rsidRPr="0024338D">
        <w:rPr>
          <w:rFonts w:ascii="Times New Roman" w:hAnsi="Times New Roman"/>
          <w:sz w:val="24"/>
          <w:szCs w:val="24"/>
        </w:rPr>
        <w:t xml:space="preserve"> tokë arë, e ndodhur në </w:t>
      </w:r>
      <w:r w:rsidR="00D31D24" w:rsidRPr="0024338D">
        <w:rPr>
          <w:rStyle w:val="Strong"/>
          <w:rFonts w:ascii="Times New Roman" w:hAnsi="Times New Roman"/>
          <w:b w:val="0"/>
          <w:bCs w:val="0"/>
          <w:sz w:val="24"/>
          <w:szCs w:val="24"/>
        </w:rPr>
        <w:t>fshatin Peshtan i Madh, komuna Levan, qarku Fier</w:t>
      </w:r>
      <w:r w:rsidR="00D31D24" w:rsidRPr="0024338D">
        <w:rPr>
          <w:rFonts w:ascii="Times New Roman" w:hAnsi="Times New Roman"/>
          <w:sz w:val="24"/>
          <w:szCs w:val="24"/>
        </w:rPr>
        <w:t>;</w:t>
      </w:r>
      <w:r w:rsidR="00D31D24" w:rsidRPr="0024338D">
        <w:rPr>
          <w:rFonts w:ascii="Times New Roman" w:hAnsi="Times New Roman"/>
          <w:sz w:val="24"/>
          <w:szCs w:val="24"/>
          <w:lang w:eastAsia="en-GB"/>
        </w:rPr>
        <w:t xml:space="preserve"> </w:t>
      </w:r>
      <w:r w:rsidR="00D31D24" w:rsidRPr="0024338D">
        <w:rPr>
          <w:rFonts w:ascii="Times New Roman" w:hAnsi="Times New Roman"/>
          <w:sz w:val="24"/>
          <w:szCs w:val="24"/>
        </w:rPr>
        <w:t xml:space="preserve">sipërfaqen prej </w:t>
      </w:r>
      <w:r w:rsidR="00D31D24" w:rsidRPr="0024338D">
        <w:rPr>
          <w:rStyle w:val="Strong"/>
          <w:rFonts w:ascii="Times New Roman" w:hAnsi="Times New Roman"/>
          <w:b w:val="0"/>
          <w:bCs w:val="0"/>
          <w:sz w:val="24"/>
          <w:szCs w:val="24"/>
        </w:rPr>
        <w:t>5.000 m²</w:t>
      </w:r>
      <w:r w:rsidR="00D31D24" w:rsidRPr="0024338D">
        <w:rPr>
          <w:rFonts w:ascii="Times New Roman" w:hAnsi="Times New Roman"/>
          <w:sz w:val="24"/>
          <w:szCs w:val="24"/>
        </w:rPr>
        <w:t xml:space="preserve"> tokë arë, e ndodhur në </w:t>
      </w:r>
      <w:r w:rsidR="00D31D24" w:rsidRPr="0024338D">
        <w:rPr>
          <w:rStyle w:val="Strong"/>
          <w:rFonts w:ascii="Times New Roman" w:hAnsi="Times New Roman"/>
          <w:b w:val="0"/>
          <w:bCs w:val="0"/>
          <w:sz w:val="24"/>
          <w:szCs w:val="24"/>
        </w:rPr>
        <w:t>fshatin Kuqar, komuna Dukas, qarku Fier</w:t>
      </w:r>
      <w:r w:rsidR="00D31D24" w:rsidRPr="0024338D">
        <w:rPr>
          <w:rFonts w:ascii="Times New Roman" w:hAnsi="Times New Roman"/>
          <w:sz w:val="24"/>
          <w:szCs w:val="24"/>
        </w:rPr>
        <w:t>.</w:t>
      </w:r>
    </w:p>
    <w:p w14:paraId="5B983C3D" w14:textId="2C67BC16" w:rsidR="007E4CF8" w:rsidRPr="0024338D" w:rsidRDefault="00D31D24" w:rsidP="00851A2C">
      <w:pPr>
        <w:pStyle w:val="NormalWeb"/>
        <w:spacing w:before="0" w:beforeAutospacing="0" w:after="0" w:afterAutospacing="0"/>
        <w:ind w:left="2880"/>
        <w:jc w:val="both"/>
      </w:pPr>
      <w:r w:rsidRPr="0024338D">
        <w:t xml:space="preserve">Kërkohet gjithashtu të shprehet </w:t>
      </w:r>
      <w:r w:rsidRPr="0024338D">
        <w:rPr>
          <w:rStyle w:val="Strong"/>
          <w:b w:val="0"/>
          <w:bCs w:val="0"/>
        </w:rPr>
        <w:t>kthimi në natyrë</w:t>
      </w:r>
      <w:r w:rsidR="00975752" w:rsidRPr="0024338D">
        <w:t xml:space="preserve"> </w:t>
      </w:r>
      <w:r w:rsidRPr="0024338D">
        <w:t xml:space="preserve">dhe </w:t>
      </w:r>
      <w:r w:rsidRPr="0024338D">
        <w:rPr>
          <w:rStyle w:val="Strong"/>
          <w:b w:val="0"/>
          <w:bCs w:val="0"/>
        </w:rPr>
        <w:t>kompensimi i pronës</w:t>
      </w:r>
      <w:r w:rsidRPr="0024338D">
        <w:t xml:space="preserve"> së përshkruar më sipër, sipas kritereve ligjore për përcaktimin e sipërfaqeve të lira dhe të zëna.</w:t>
      </w:r>
    </w:p>
    <w:p w14:paraId="22A75DAD" w14:textId="77777777" w:rsidR="006108C4" w:rsidRPr="0024338D" w:rsidRDefault="006108C4" w:rsidP="00851A2C">
      <w:pPr>
        <w:pStyle w:val="NormalWeb"/>
        <w:spacing w:before="0" w:beforeAutospacing="0" w:after="0" w:afterAutospacing="0"/>
        <w:ind w:left="2880"/>
        <w:jc w:val="both"/>
        <w:rPr>
          <w:lang w:eastAsia="en-GB"/>
        </w:rPr>
      </w:pPr>
    </w:p>
    <w:p w14:paraId="0D389F8F" w14:textId="341B05A8" w:rsidR="004B2A4E" w:rsidRPr="0024338D" w:rsidRDefault="00DA1DF2" w:rsidP="00851A2C">
      <w:pPr>
        <w:pStyle w:val="NormalWeb"/>
        <w:spacing w:before="0" w:beforeAutospacing="0" w:after="0" w:afterAutospacing="0"/>
        <w:ind w:left="2880" w:hanging="2880"/>
        <w:jc w:val="both"/>
        <w:rPr>
          <w:b/>
          <w:bCs/>
        </w:rPr>
      </w:pPr>
      <w:r w:rsidRPr="0024338D">
        <w:rPr>
          <w:b/>
          <w:bCs/>
          <w:color w:val="000000" w:themeColor="text1"/>
        </w:rPr>
        <w:t>BAZA LIGJORE:</w:t>
      </w:r>
      <w:r w:rsidR="007E4CF8" w:rsidRPr="0024338D">
        <w:rPr>
          <w:b/>
          <w:bCs/>
          <w:color w:val="000000" w:themeColor="text1"/>
        </w:rPr>
        <w:tab/>
      </w:r>
      <w:r w:rsidR="00975752" w:rsidRPr="0024338D">
        <w:t>Ligji nr.</w:t>
      </w:r>
      <w:r w:rsidR="00975752" w:rsidRPr="0024338D">
        <w:rPr>
          <w:b/>
          <w:bCs/>
        </w:rPr>
        <w:t xml:space="preserve"> </w:t>
      </w:r>
      <w:r w:rsidR="00975752" w:rsidRPr="0024338D">
        <w:rPr>
          <w:rStyle w:val="Strong"/>
          <w:b w:val="0"/>
          <w:bCs w:val="0"/>
        </w:rPr>
        <w:t>9235</w:t>
      </w:r>
      <w:r w:rsidR="00975752" w:rsidRPr="0024338D">
        <w:t xml:space="preserve">, datë </w:t>
      </w:r>
      <w:r w:rsidR="00975752" w:rsidRPr="0024338D">
        <w:rPr>
          <w:rStyle w:val="Strong"/>
          <w:b w:val="0"/>
          <w:bCs w:val="0"/>
        </w:rPr>
        <w:t>29.07.2004</w:t>
      </w:r>
      <w:r w:rsidR="00975752" w:rsidRPr="0024338D">
        <w:t>,</w:t>
      </w:r>
      <w:r w:rsidR="00975752" w:rsidRPr="0024338D">
        <w:rPr>
          <w:b/>
          <w:bCs/>
        </w:rPr>
        <w:t xml:space="preserve"> </w:t>
      </w:r>
      <w:r w:rsidR="00975752" w:rsidRPr="0024338D">
        <w:rPr>
          <w:rStyle w:val="Strong"/>
          <w:b w:val="0"/>
          <w:bCs w:val="0"/>
        </w:rPr>
        <w:t>“Për kthimin dhe kompensimin e pronës”</w:t>
      </w:r>
      <w:r w:rsidR="00975752" w:rsidRPr="0024338D">
        <w:t>, i ndryshuar;</w:t>
      </w:r>
      <w:r w:rsidR="00975752" w:rsidRPr="0024338D">
        <w:rPr>
          <w:lang w:eastAsia="en-GB"/>
        </w:rPr>
        <w:t xml:space="preserve"> </w:t>
      </w:r>
      <w:r w:rsidR="006108C4" w:rsidRPr="0024338D">
        <w:rPr>
          <w:rStyle w:val="Strong"/>
          <w:b w:val="0"/>
          <w:bCs w:val="0"/>
        </w:rPr>
        <w:t>n</w:t>
      </w:r>
      <w:r w:rsidR="00975752" w:rsidRPr="0024338D">
        <w:rPr>
          <w:rStyle w:val="Strong"/>
          <w:b w:val="0"/>
          <w:bCs w:val="0"/>
        </w:rPr>
        <w:t>eni 18</w:t>
      </w:r>
      <w:r w:rsidR="00975752" w:rsidRPr="0024338D">
        <w:t xml:space="preserve"> i ligjit të </w:t>
      </w:r>
      <w:r w:rsidR="00975752" w:rsidRPr="0024338D">
        <w:lastRenderedPageBreak/>
        <w:t>mësipërm;</w:t>
      </w:r>
      <w:r w:rsidR="00975752" w:rsidRPr="0024338D">
        <w:rPr>
          <w:lang w:eastAsia="en-GB"/>
        </w:rPr>
        <w:t xml:space="preserve"> </w:t>
      </w:r>
      <w:r w:rsidR="006108C4" w:rsidRPr="0024338D">
        <w:rPr>
          <w:rStyle w:val="Strong"/>
          <w:b w:val="0"/>
          <w:bCs w:val="0"/>
        </w:rPr>
        <w:t>n</w:t>
      </w:r>
      <w:r w:rsidR="00975752" w:rsidRPr="0024338D">
        <w:rPr>
          <w:rStyle w:val="Strong"/>
          <w:b w:val="0"/>
          <w:bCs w:val="0"/>
        </w:rPr>
        <w:t>eni 324</w:t>
      </w:r>
      <w:r w:rsidR="00975752" w:rsidRPr="0024338D">
        <w:rPr>
          <w:b/>
          <w:bCs/>
        </w:rPr>
        <w:t xml:space="preserve"> </w:t>
      </w:r>
      <w:r w:rsidR="00975752" w:rsidRPr="0024338D">
        <w:t>i</w:t>
      </w:r>
      <w:r w:rsidR="00975752" w:rsidRPr="0024338D">
        <w:rPr>
          <w:b/>
          <w:bCs/>
        </w:rPr>
        <w:t xml:space="preserve"> </w:t>
      </w:r>
      <w:r w:rsidR="00975752" w:rsidRPr="0024338D">
        <w:rPr>
          <w:rStyle w:val="Strong"/>
          <w:b w:val="0"/>
          <w:bCs w:val="0"/>
        </w:rPr>
        <w:t>Kodit të Procedurës Civile</w:t>
      </w:r>
      <w:r w:rsidR="00975752" w:rsidRPr="0024338D">
        <w:t>;</w:t>
      </w:r>
      <w:r w:rsidR="00975752" w:rsidRPr="0024338D">
        <w:rPr>
          <w:b/>
          <w:bCs/>
        </w:rPr>
        <w:t xml:space="preserve"> </w:t>
      </w:r>
      <w:r w:rsidR="006108C4" w:rsidRPr="0024338D">
        <w:rPr>
          <w:rStyle w:val="Strong"/>
          <w:b w:val="0"/>
          <w:bCs w:val="0"/>
        </w:rPr>
        <w:t>n</w:t>
      </w:r>
      <w:r w:rsidR="00975752" w:rsidRPr="0024338D">
        <w:rPr>
          <w:rStyle w:val="Strong"/>
          <w:b w:val="0"/>
          <w:bCs w:val="0"/>
        </w:rPr>
        <w:t>enet 118 (paragrafi i dytë)</w:t>
      </w:r>
      <w:r w:rsidR="00975752" w:rsidRPr="0024338D">
        <w:rPr>
          <w:b/>
          <w:bCs/>
        </w:rPr>
        <w:t xml:space="preserve"> </w:t>
      </w:r>
      <w:r w:rsidR="00975752" w:rsidRPr="0024338D">
        <w:t>dhe</w:t>
      </w:r>
      <w:r w:rsidR="00975752" w:rsidRPr="0024338D">
        <w:rPr>
          <w:b/>
          <w:bCs/>
        </w:rPr>
        <w:t xml:space="preserve"> </w:t>
      </w:r>
      <w:r w:rsidR="00975752" w:rsidRPr="0024338D">
        <w:rPr>
          <w:rStyle w:val="Strong"/>
          <w:b w:val="0"/>
          <w:bCs w:val="0"/>
        </w:rPr>
        <w:t>135</w:t>
      </w:r>
      <w:r w:rsidR="00975752" w:rsidRPr="0024338D">
        <w:rPr>
          <w:b/>
          <w:bCs/>
        </w:rPr>
        <w:t xml:space="preserve"> </w:t>
      </w:r>
      <w:r w:rsidR="00975752" w:rsidRPr="0024338D">
        <w:t>të</w:t>
      </w:r>
      <w:r w:rsidR="00975752" w:rsidRPr="0024338D">
        <w:rPr>
          <w:b/>
          <w:bCs/>
        </w:rPr>
        <w:t xml:space="preserve"> </w:t>
      </w:r>
      <w:r w:rsidR="00975752" w:rsidRPr="0024338D">
        <w:rPr>
          <w:rStyle w:val="Strong"/>
          <w:b w:val="0"/>
          <w:bCs w:val="0"/>
        </w:rPr>
        <w:t>Kodit të Procedurave Administrative</w:t>
      </w:r>
      <w:r w:rsidR="00975752" w:rsidRPr="0024338D">
        <w:rPr>
          <w:b/>
          <w:bCs/>
        </w:rPr>
        <w:t>.</w:t>
      </w:r>
    </w:p>
    <w:p w14:paraId="5D7353EE" w14:textId="77777777" w:rsidR="006108C4" w:rsidRPr="0024338D" w:rsidRDefault="006108C4" w:rsidP="00851A2C">
      <w:pPr>
        <w:pStyle w:val="NormalWeb"/>
        <w:spacing w:before="0" w:beforeAutospacing="0" w:after="0" w:afterAutospacing="0"/>
        <w:ind w:left="2880" w:hanging="2880"/>
        <w:jc w:val="both"/>
        <w:rPr>
          <w:lang w:eastAsia="en-GB"/>
        </w:rPr>
      </w:pPr>
    </w:p>
    <w:p w14:paraId="504DD763" w14:textId="20BFDD2C" w:rsidR="00A3656C" w:rsidRPr="0024338D" w:rsidRDefault="00A3656C" w:rsidP="00851A2C">
      <w:pPr>
        <w:spacing w:after="0" w:line="240" w:lineRule="auto"/>
        <w:jc w:val="center"/>
        <w:rPr>
          <w:rFonts w:ascii="Times New Roman" w:hAnsi="Times New Roman"/>
          <w:b/>
          <w:color w:val="000000" w:themeColor="text1"/>
          <w:sz w:val="24"/>
          <w:szCs w:val="24"/>
        </w:rPr>
      </w:pPr>
      <w:r w:rsidRPr="0024338D">
        <w:rPr>
          <w:rFonts w:ascii="Times New Roman" w:hAnsi="Times New Roman"/>
          <w:b/>
          <w:color w:val="000000" w:themeColor="text1"/>
          <w:sz w:val="24"/>
          <w:szCs w:val="24"/>
        </w:rPr>
        <w:t xml:space="preserve">KOLEGJI CIVIL </w:t>
      </w:r>
      <w:r w:rsidR="001228AE" w:rsidRPr="0024338D">
        <w:rPr>
          <w:rFonts w:ascii="Times New Roman" w:hAnsi="Times New Roman"/>
          <w:b/>
          <w:color w:val="000000" w:themeColor="text1"/>
          <w:sz w:val="24"/>
          <w:szCs w:val="24"/>
        </w:rPr>
        <w:t>I GJYKAT</w:t>
      </w:r>
      <w:r w:rsidR="005070EF" w:rsidRPr="0024338D">
        <w:rPr>
          <w:rFonts w:ascii="Times New Roman" w:hAnsi="Times New Roman"/>
          <w:b/>
          <w:color w:val="000000" w:themeColor="text1"/>
          <w:sz w:val="24"/>
          <w:szCs w:val="24"/>
        </w:rPr>
        <w:t>Ë</w:t>
      </w:r>
      <w:r w:rsidR="001228AE" w:rsidRPr="0024338D">
        <w:rPr>
          <w:rFonts w:ascii="Times New Roman" w:hAnsi="Times New Roman"/>
          <w:b/>
          <w:color w:val="000000" w:themeColor="text1"/>
          <w:sz w:val="24"/>
          <w:szCs w:val="24"/>
        </w:rPr>
        <w:t>S S</w:t>
      </w:r>
      <w:r w:rsidR="005070EF" w:rsidRPr="0024338D">
        <w:rPr>
          <w:rFonts w:ascii="Times New Roman" w:hAnsi="Times New Roman"/>
          <w:b/>
          <w:color w:val="000000" w:themeColor="text1"/>
          <w:sz w:val="24"/>
          <w:szCs w:val="24"/>
        </w:rPr>
        <w:t>Ë</w:t>
      </w:r>
      <w:r w:rsidR="001228AE" w:rsidRPr="0024338D">
        <w:rPr>
          <w:rFonts w:ascii="Times New Roman" w:hAnsi="Times New Roman"/>
          <w:b/>
          <w:color w:val="000000" w:themeColor="text1"/>
          <w:sz w:val="24"/>
          <w:szCs w:val="24"/>
        </w:rPr>
        <w:t xml:space="preserve"> LART</w:t>
      </w:r>
      <w:r w:rsidR="005070EF" w:rsidRPr="0024338D">
        <w:rPr>
          <w:rFonts w:ascii="Times New Roman" w:hAnsi="Times New Roman"/>
          <w:b/>
          <w:color w:val="000000" w:themeColor="text1"/>
          <w:sz w:val="24"/>
          <w:szCs w:val="24"/>
        </w:rPr>
        <w:t>Ë</w:t>
      </w:r>
    </w:p>
    <w:p w14:paraId="554CD1C5" w14:textId="77777777" w:rsidR="00A3656C" w:rsidRPr="0024338D" w:rsidRDefault="00A3656C" w:rsidP="00851A2C">
      <w:pPr>
        <w:spacing w:after="0" w:line="240" w:lineRule="auto"/>
        <w:jc w:val="center"/>
        <w:rPr>
          <w:rFonts w:ascii="Times New Roman" w:hAnsi="Times New Roman"/>
          <w:color w:val="000000" w:themeColor="text1"/>
          <w:sz w:val="24"/>
          <w:szCs w:val="24"/>
        </w:rPr>
      </w:pPr>
    </w:p>
    <w:p w14:paraId="7E23C4EC" w14:textId="7D25788A" w:rsidR="00E94E44" w:rsidRPr="0024338D" w:rsidRDefault="00EA7FAF" w:rsidP="00851A2C">
      <w:pPr>
        <w:spacing w:after="0" w:line="240" w:lineRule="auto"/>
        <w:jc w:val="both"/>
        <w:rPr>
          <w:rFonts w:ascii="Times New Roman" w:hAnsi="Times New Roman"/>
          <w:color w:val="000000" w:themeColor="text1"/>
          <w:sz w:val="24"/>
          <w:szCs w:val="24"/>
        </w:rPr>
      </w:pPr>
      <w:r w:rsidRPr="0024338D">
        <w:rPr>
          <w:rFonts w:ascii="Times New Roman" w:hAnsi="Times New Roman"/>
          <w:color w:val="000000" w:themeColor="text1"/>
          <w:sz w:val="24"/>
          <w:szCs w:val="24"/>
        </w:rPr>
        <w:t xml:space="preserve">         </w:t>
      </w:r>
      <w:r w:rsidR="00A3656C" w:rsidRPr="0024338D">
        <w:rPr>
          <w:rFonts w:ascii="Times New Roman" w:hAnsi="Times New Roman"/>
          <w:color w:val="000000" w:themeColor="text1"/>
          <w:sz w:val="24"/>
          <w:szCs w:val="24"/>
        </w:rPr>
        <w:t xml:space="preserve">pasi dëgjoi relatimin e gjyqtarit </w:t>
      </w:r>
      <w:r w:rsidR="00F3734E" w:rsidRPr="0024338D">
        <w:rPr>
          <w:rFonts w:ascii="Times New Roman" w:hAnsi="Times New Roman"/>
          <w:color w:val="000000" w:themeColor="text1"/>
          <w:sz w:val="24"/>
          <w:szCs w:val="24"/>
        </w:rPr>
        <w:t>Valbon Çekrezi</w:t>
      </w:r>
      <w:r w:rsidR="00A3656C" w:rsidRPr="0024338D">
        <w:rPr>
          <w:rFonts w:ascii="Times New Roman" w:hAnsi="Times New Roman"/>
          <w:color w:val="000000" w:themeColor="text1"/>
          <w:sz w:val="24"/>
          <w:szCs w:val="24"/>
        </w:rPr>
        <w:t xml:space="preserve"> dhe e</w:t>
      </w:r>
      <w:r w:rsidRPr="0024338D">
        <w:rPr>
          <w:rFonts w:ascii="Times New Roman" w:hAnsi="Times New Roman"/>
          <w:color w:val="000000" w:themeColor="text1"/>
          <w:sz w:val="24"/>
          <w:szCs w:val="24"/>
        </w:rPr>
        <w:t xml:space="preserve"> bisedoi në tërësi çështjen në dhomën e k</w:t>
      </w:r>
      <w:r w:rsidR="00A3656C" w:rsidRPr="0024338D">
        <w:rPr>
          <w:rFonts w:ascii="Times New Roman" w:hAnsi="Times New Roman"/>
          <w:color w:val="000000" w:themeColor="text1"/>
          <w:sz w:val="24"/>
          <w:szCs w:val="24"/>
        </w:rPr>
        <w:t>ëshillimit, në përfundim;</w:t>
      </w:r>
    </w:p>
    <w:p w14:paraId="01A144A3" w14:textId="77777777" w:rsidR="00A3656C" w:rsidRPr="0024338D" w:rsidRDefault="00830A47" w:rsidP="00851A2C">
      <w:pPr>
        <w:spacing w:after="0" w:line="240" w:lineRule="auto"/>
        <w:jc w:val="center"/>
        <w:rPr>
          <w:rFonts w:ascii="Times New Roman" w:hAnsi="Times New Roman"/>
          <w:b/>
          <w:color w:val="000000" w:themeColor="text1"/>
          <w:sz w:val="24"/>
          <w:szCs w:val="24"/>
        </w:rPr>
      </w:pPr>
      <w:r w:rsidRPr="0024338D">
        <w:rPr>
          <w:rFonts w:ascii="Times New Roman" w:hAnsi="Times New Roman"/>
          <w:b/>
          <w:color w:val="000000" w:themeColor="text1"/>
          <w:sz w:val="24"/>
          <w:szCs w:val="24"/>
        </w:rPr>
        <w:t>V Ë</w:t>
      </w:r>
      <w:r w:rsidR="00A3656C" w:rsidRPr="0024338D">
        <w:rPr>
          <w:rFonts w:ascii="Times New Roman" w:hAnsi="Times New Roman"/>
          <w:b/>
          <w:color w:val="000000" w:themeColor="text1"/>
          <w:sz w:val="24"/>
          <w:szCs w:val="24"/>
        </w:rPr>
        <w:t xml:space="preserve"> R E N</w:t>
      </w:r>
    </w:p>
    <w:p w14:paraId="22D2BFF0" w14:textId="77777777" w:rsidR="00A3656C" w:rsidRPr="0024338D" w:rsidRDefault="00A3656C" w:rsidP="00851A2C">
      <w:pPr>
        <w:spacing w:after="0" w:line="240" w:lineRule="auto"/>
        <w:rPr>
          <w:rFonts w:ascii="Times New Roman" w:hAnsi="Times New Roman"/>
          <w:b/>
          <w:color w:val="000000" w:themeColor="text1"/>
          <w:sz w:val="24"/>
          <w:szCs w:val="24"/>
        </w:rPr>
      </w:pPr>
    </w:p>
    <w:p w14:paraId="0A1A1FCD" w14:textId="77777777" w:rsidR="00A3656C" w:rsidRPr="0024338D" w:rsidRDefault="00EA7FAF" w:rsidP="00851A2C">
      <w:pPr>
        <w:spacing w:after="0" w:line="240" w:lineRule="auto"/>
        <w:ind w:firstLine="720"/>
        <w:jc w:val="both"/>
        <w:rPr>
          <w:rFonts w:ascii="Times New Roman" w:hAnsi="Times New Roman"/>
          <w:b/>
          <w:color w:val="000000" w:themeColor="text1"/>
          <w:sz w:val="24"/>
          <w:szCs w:val="24"/>
        </w:rPr>
      </w:pPr>
      <w:r w:rsidRPr="0024338D">
        <w:rPr>
          <w:rFonts w:ascii="Times New Roman" w:hAnsi="Times New Roman"/>
          <w:b/>
          <w:color w:val="000000" w:themeColor="text1"/>
          <w:sz w:val="24"/>
          <w:szCs w:val="24"/>
        </w:rPr>
        <w:t xml:space="preserve"> </w:t>
      </w:r>
      <w:r w:rsidR="00A3656C" w:rsidRPr="0024338D">
        <w:rPr>
          <w:rFonts w:ascii="Times New Roman" w:hAnsi="Times New Roman"/>
          <w:b/>
          <w:color w:val="000000" w:themeColor="text1"/>
          <w:sz w:val="24"/>
          <w:szCs w:val="24"/>
        </w:rPr>
        <w:t>I. Rrethanat e çështjes:</w:t>
      </w:r>
    </w:p>
    <w:p w14:paraId="68E9A184" w14:textId="77777777" w:rsidR="00CD5154" w:rsidRPr="0024338D" w:rsidRDefault="008D5648" w:rsidP="00851A2C">
      <w:pPr>
        <w:pStyle w:val="NormalWeb"/>
        <w:spacing w:before="0" w:beforeAutospacing="0" w:after="0" w:afterAutospacing="0"/>
        <w:ind w:firstLine="720"/>
        <w:jc w:val="both"/>
        <w:rPr>
          <w:lang w:eastAsia="en-GB"/>
        </w:rPr>
      </w:pPr>
      <w:r w:rsidRPr="0024338D">
        <w:rPr>
          <w:color w:val="000000" w:themeColor="text1"/>
        </w:rPr>
        <w:t xml:space="preserve">1. </w:t>
      </w:r>
      <w:r w:rsidR="00815B42" w:rsidRPr="0024338D">
        <w:rPr>
          <w:color w:val="000000" w:themeColor="text1"/>
        </w:rPr>
        <w:t xml:space="preserve">Nga aktet e administruara në dosje rezulton se </w:t>
      </w:r>
      <w:r w:rsidRPr="0024338D">
        <w:t xml:space="preserve">paditëset janë </w:t>
      </w:r>
      <w:r w:rsidRPr="0024338D">
        <w:rPr>
          <w:rStyle w:val="Strong"/>
          <w:b w:val="0"/>
          <w:bCs w:val="0"/>
        </w:rPr>
        <w:t>trashëgimtare ligjore të ish-pronarit Spiro Verria</w:t>
      </w:r>
      <w:r w:rsidRPr="0024338D">
        <w:t xml:space="preserve"> dhe, në bazë të </w:t>
      </w:r>
      <w:r w:rsidRPr="0024338D">
        <w:rPr>
          <w:rStyle w:val="Strong"/>
          <w:b w:val="0"/>
          <w:bCs w:val="0"/>
        </w:rPr>
        <w:t>paragrafit të parë të nenit 6 të Ligjit nr. 9235, datë 29.07.2004, “Për kthimin dhe kompensimin e pronës”, i ndryshuar</w:t>
      </w:r>
      <w:r w:rsidRPr="0024338D">
        <w:t>, përfaqësojnë të drejtat e këtij subjekti të shpronësuar.</w:t>
      </w:r>
    </w:p>
    <w:p w14:paraId="593295A1" w14:textId="77777777" w:rsidR="00CD5154" w:rsidRPr="0024338D" w:rsidRDefault="00CD5154" w:rsidP="00851A2C">
      <w:pPr>
        <w:pStyle w:val="NormalWeb"/>
        <w:spacing w:before="0" w:beforeAutospacing="0" w:after="0" w:afterAutospacing="0"/>
        <w:ind w:firstLine="720"/>
        <w:jc w:val="both"/>
        <w:rPr>
          <w:lang w:eastAsia="en-GB"/>
        </w:rPr>
      </w:pPr>
      <w:r w:rsidRPr="0024338D">
        <w:rPr>
          <w:lang w:eastAsia="en-GB"/>
        </w:rPr>
        <w:t xml:space="preserve">2. </w:t>
      </w:r>
      <w:r w:rsidR="008D5648" w:rsidRPr="0024338D">
        <w:t xml:space="preserve">Sipas paditëseve, në bazë të </w:t>
      </w:r>
      <w:r w:rsidR="008D5648" w:rsidRPr="0024338D">
        <w:rPr>
          <w:rStyle w:val="Strong"/>
          <w:b w:val="0"/>
          <w:bCs w:val="0"/>
        </w:rPr>
        <w:t>Ligjit “Për Reformën Agrare”</w:t>
      </w:r>
      <w:r w:rsidR="008D5648" w:rsidRPr="0024338D">
        <w:t xml:space="preserve"> dhe </w:t>
      </w:r>
      <w:r w:rsidR="008D5648" w:rsidRPr="0024338D">
        <w:rPr>
          <w:rStyle w:val="Strong"/>
          <w:b w:val="0"/>
          <w:bCs w:val="0"/>
        </w:rPr>
        <w:t>Dekretit nr. 72, datë 27.05.1945</w:t>
      </w:r>
      <w:r w:rsidR="008D5648" w:rsidRPr="0024338D">
        <w:t xml:space="preserve">, subjekti Spiro Verria është </w:t>
      </w:r>
      <w:r w:rsidR="008D5648" w:rsidRPr="0024338D">
        <w:rPr>
          <w:rStyle w:val="Strong"/>
          <w:b w:val="0"/>
          <w:bCs w:val="0"/>
        </w:rPr>
        <w:t>shpronësuar nga shteti</w:t>
      </w:r>
      <w:r w:rsidR="008D5648" w:rsidRPr="0024338D">
        <w:t>, duke i kaluar pronat private në pronësi shtetërore.</w:t>
      </w:r>
    </w:p>
    <w:p w14:paraId="60CF6A87" w14:textId="0BB4D600" w:rsidR="008D5648" w:rsidRPr="0024338D" w:rsidRDefault="00CD5154" w:rsidP="00851A2C">
      <w:pPr>
        <w:pStyle w:val="NormalWeb"/>
        <w:spacing w:before="0" w:beforeAutospacing="0" w:after="0" w:afterAutospacing="0"/>
        <w:ind w:firstLine="720"/>
        <w:jc w:val="both"/>
        <w:rPr>
          <w:lang w:eastAsia="en-GB"/>
        </w:rPr>
      </w:pPr>
      <w:r w:rsidRPr="0024338D">
        <w:rPr>
          <w:lang w:eastAsia="en-GB"/>
        </w:rPr>
        <w:t xml:space="preserve">3. </w:t>
      </w:r>
      <w:r w:rsidR="008D5648" w:rsidRPr="0024338D">
        <w:t xml:space="preserve">Me </w:t>
      </w:r>
      <w:r w:rsidR="008D5648" w:rsidRPr="0024338D">
        <w:rPr>
          <w:rStyle w:val="Strong"/>
          <w:b w:val="0"/>
          <w:bCs w:val="0"/>
        </w:rPr>
        <w:t>vendimin nr. 883, datë 04.07.2003</w:t>
      </w:r>
      <w:r w:rsidR="008D5648" w:rsidRPr="0024338D">
        <w:t xml:space="preserve"> të </w:t>
      </w:r>
      <w:r w:rsidR="008D5648" w:rsidRPr="0024338D">
        <w:rPr>
          <w:rStyle w:val="Strong"/>
          <w:b w:val="0"/>
          <w:bCs w:val="0"/>
        </w:rPr>
        <w:t>Komisionit të Kthimit dhe Kompensimit të Pronave</w:t>
      </w:r>
      <w:r w:rsidR="008D5648" w:rsidRPr="0024338D">
        <w:t xml:space="preserve"> pranë </w:t>
      </w:r>
      <w:r w:rsidR="008D5648" w:rsidRPr="0024338D">
        <w:rPr>
          <w:rStyle w:val="Strong"/>
          <w:b w:val="0"/>
          <w:bCs w:val="0"/>
        </w:rPr>
        <w:t>Prefekturës Fier</w:t>
      </w:r>
      <w:r w:rsidR="008D5648" w:rsidRPr="0024338D">
        <w:t xml:space="preserve">, është vendosur </w:t>
      </w:r>
      <w:r w:rsidR="008D5648" w:rsidRPr="0024338D">
        <w:rPr>
          <w:rStyle w:val="Strong"/>
          <w:b w:val="0"/>
          <w:bCs w:val="0"/>
        </w:rPr>
        <w:t>refuzimi i kërkesës për njohjen e pronësisë</w:t>
      </w:r>
      <w:r w:rsidR="008D5648" w:rsidRPr="0024338D">
        <w:t xml:space="preserve">, me arsyetimin se kërkesa ishte e pambështetur në </w:t>
      </w:r>
      <w:r w:rsidR="008D5648" w:rsidRPr="0024338D">
        <w:rPr>
          <w:rStyle w:val="Strong"/>
          <w:b w:val="0"/>
          <w:bCs w:val="0"/>
        </w:rPr>
        <w:t>nenet 14 dhe 14/1 të Ligjit nr. 7699, datë 21.04.1993</w:t>
      </w:r>
      <w:r w:rsidR="008D5648" w:rsidRPr="0024338D">
        <w:t xml:space="preserve">, si dhe në </w:t>
      </w:r>
      <w:r w:rsidR="008D5648" w:rsidRPr="0024338D">
        <w:rPr>
          <w:rStyle w:val="Strong"/>
          <w:b w:val="0"/>
          <w:bCs w:val="0"/>
        </w:rPr>
        <w:t>VKM nr. 560, datë 16.10.1995</w:t>
      </w:r>
      <w:r w:rsidR="008D5648" w:rsidRPr="0024338D">
        <w:t>.</w:t>
      </w:r>
    </w:p>
    <w:p w14:paraId="5B5DBCA3" w14:textId="79ACC263" w:rsidR="00CD5154" w:rsidRPr="0024338D" w:rsidRDefault="008D5648" w:rsidP="00851A2C">
      <w:pPr>
        <w:pStyle w:val="NormalWeb"/>
        <w:spacing w:before="0" w:beforeAutospacing="0" w:after="0" w:afterAutospacing="0"/>
        <w:jc w:val="both"/>
      </w:pPr>
      <w:r w:rsidRPr="0024338D">
        <w:t>Pa</w:t>
      </w:r>
      <w:r w:rsidR="006108C4" w:rsidRPr="0024338D">
        <w:t>la paditëse</w:t>
      </w:r>
      <w:r w:rsidRPr="0024338D">
        <w:t xml:space="preserve"> vënë në dijeni të këtij vendimi vetëm në </w:t>
      </w:r>
      <w:r w:rsidRPr="0024338D">
        <w:rPr>
          <w:rStyle w:val="Strong"/>
          <w:b w:val="0"/>
          <w:bCs w:val="0"/>
        </w:rPr>
        <w:t>vitin 2012</w:t>
      </w:r>
      <w:r w:rsidRPr="0024338D">
        <w:t xml:space="preserve">, me </w:t>
      </w:r>
      <w:r w:rsidRPr="0024338D">
        <w:rPr>
          <w:rStyle w:val="Strong"/>
          <w:b w:val="0"/>
          <w:bCs w:val="0"/>
        </w:rPr>
        <w:t>shkresën nr. 763, datë 23.03.2012</w:t>
      </w:r>
      <w:r w:rsidRPr="0024338D">
        <w:t>, të lëshuar nga Agjencia Rajonale e Kthimit dhe Kompensimit të Pronave Tiranë.</w:t>
      </w:r>
    </w:p>
    <w:p w14:paraId="1DFE7775" w14:textId="6611E78A" w:rsidR="008D5648" w:rsidRPr="0024338D" w:rsidRDefault="00CD5154" w:rsidP="00851A2C">
      <w:pPr>
        <w:pStyle w:val="NormalWeb"/>
        <w:spacing w:before="0" w:beforeAutospacing="0" w:after="0" w:afterAutospacing="0"/>
        <w:ind w:firstLine="720"/>
        <w:jc w:val="both"/>
      </w:pPr>
      <w:r w:rsidRPr="0024338D">
        <w:t xml:space="preserve">4. </w:t>
      </w:r>
      <w:r w:rsidR="008D5648" w:rsidRPr="0024338D">
        <w:t>Në bazë të dokumentacionit të administruar, paditës</w:t>
      </w:r>
      <w:r w:rsidR="006108C4" w:rsidRPr="0024338D">
        <w:t>a</w:t>
      </w:r>
      <w:r w:rsidR="008D5648" w:rsidRPr="0024338D">
        <w:t xml:space="preserve">t pretendojnë se pavarësisht mungesës së një vendimi formal shpronësimi, është </w:t>
      </w:r>
      <w:r w:rsidR="008D5648" w:rsidRPr="0024338D">
        <w:rPr>
          <w:rStyle w:val="Strong"/>
          <w:b w:val="0"/>
          <w:bCs w:val="0"/>
        </w:rPr>
        <w:t>fakt publik dhe historik</w:t>
      </w:r>
      <w:r w:rsidR="008D5648" w:rsidRPr="0024338D">
        <w:t xml:space="preserve"> që pronat private janë shpronësuar nga shteti pas reformës agrare.</w:t>
      </w:r>
    </w:p>
    <w:p w14:paraId="07898192" w14:textId="22D8674C" w:rsidR="00CD5154" w:rsidRPr="0024338D" w:rsidRDefault="008D5648" w:rsidP="00851A2C">
      <w:pPr>
        <w:pStyle w:val="NormalWeb"/>
        <w:spacing w:before="0" w:beforeAutospacing="0" w:after="0" w:afterAutospacing="0"/>
        <w:jc w:val="both"/>
      </w:pPr>
      <w:r w:rsidRPr="0024338D">
        <w:t>Për provimin e kësaj rrethane, paditës</w:t>
      </w:r>
      <w:r w:rsidR="006108C4" w:rsidRPr="0024338D">
        <w:t>a</w:t>
      </w:r>
      <w:r w:rsidRPr="0024338D">
        <w:t xml:space="preserve">t kanë paraqitur </w:t>
      </w:r>
      <w:r w:rsidRPr="0024338D">
        <w:rPr>
          <w:rStyle w:val="Strong"/>
          <w:b w:val="0"/>
          <w:bCs w:val="0"/>
        </w:rPr>
        <w:t>dokumentacion arkivor</w:t>
      </w:r>
      <w:r w:rsidRPr="0024338D">
        <w:t xml:space="preserve">, të lëshuar me </w:t>
      </w:r>
      <w:r w:rsidRPr="0024338D">
        <w:rPr>
          <w:rStyle w:val="Strong"/>
          <w:b w:val="0"/>
          <w:bCs w:val="0"/>
        </w:rPr>
        <w:t>shkresën nr. 1223/1 prot., datë 15.05.1996</w:t>
      </w:r>
      <w:r w:rsidRPr="0024338D">
        <w:t xml:space="preserve">, në të cilën pasqyrohen të dhëna të detajuara nga </w:t>
      </w:r>
      <w:r w:rsidRPr="0024338D">
        <w:rPr>
          <w:rStyle w:val="Strong"/>
          <w:b w:val="0"/>
          <w:bCs w:val="0"/>
        </w:rPr>
        <w:t>regjistrat e vitit 1941</w:t>
      </w:r>
      <w:r w:rsidR="00D46D89" w:rsidRPr="0024338D">
        <w:t>,</w:t>
      </w:r>
      <w:r w:rsidR="006108C4" w:rsidRPr="0024338D">
        <w:t xml:space="preserve"> në lidhje</w:t>
      </w:r>
      <w:r w:rsidRPr="0024338D">
        <w:t xml:space="preserve"> pronësinë e Spiro Verrias mbi pasuritë e mëposhtme:</w:t>
      </w:r>
    </w:p>
    <w:p w14:paraId="2A98532D" w14:textId="6D2A67D4" w:rsidR="008D5648" w:rsidRPr="0024338D" w:rsidRDefault="008D5648" w:rsidP="00851A2C">
      <w:pPr>
        <w:pStyle w:val="NormalWeb"/>
        <w:numPr>
          <w:ilvl w:val="0"/>
          <w:numId w:val="5"/>
        </w:numPr>
        <w:spacing w:before="0" w:beforeAutospacing="0" w:after="0" w:afterAutospacing="0"/>
        <w:jc w:val="both"/>
      </w:pPr>
      <w:r w:rsidRPr="0024338D">
        <w:rPr>
          <w:rStyle w:val="Strong"/>
          <w:b w:val="0"/>
          <w:bCs w:val="0"/>
        </w:rPr>
        <w:t>Në fshatin Peshtan i Madh (Leka i Madh), komuna Levan, qarku Fier</w:t>
      </w:r>
      <w:r w:rsidRPr="0024338D">
        <w:t xml:space="preserve">, në ish-pronësi rezultojnë </w:t>
      </w:r>
      <w:r w:rsidRPr="0024338D">
        <w:rPr>
          <w:rStyle w:val="Strong"/>
          <w:b w:val="0"/>
          <w:bCs w:val="0"/>
        </w:rPr>
        <w:t>276 rrënjë ullinj</w:t>
      </w:r>
      <w:r w:rsidRPr="0024338D">
        <w:t xml:space="preserve">, që zënë një sipërfaqe prej </w:t>
      </w:r>
      <w:r w:rsidRPr="0024338D">
        <w:rPr>
          <w:rStyle w:val="Strong"/>
          <w:b w:val="0"/>
          <w:bCs w:val="0"/>
        </w:rPr>
        <w:t>27.600 m²</w:t>
      </w:r>
      <w:r w:rsidRPr="0024338D">
        <w:t>, të pozicionuara në vendet e quajtura:</w:t>
      </w:r>
      <w:r w:rsidRPr="0024338D">
        <w:rPr>
          <w:rStyle w:val="Emphasis"/>
        </w:rPr>
        <w:t>Yrti i Sulos, Bostan, Yrti i Muços, Ara e Sulo Mersinit, Baçe e Zykajve, Baçe e Beçit, Vishnje, Baçe e Memos, Lirishtë, Yrti i Kovaçit, Baçe e Shefo Brahimit, Urof, Vreshti, Vreshti, Ara e Neim Aliut, Baro Isufi, Ura dhe Yrti i Zeqir Yzeirit.</w:t>
      </w:r>
    </w:p>
    <w:p w14:paraId="202DE75B" w14:textId="77777777" w:rsidR="00CD5154" w:rsidRPr="0024338D" w:rsidRDefault="008D5648" w:rsidP="00851A2C">
      <w:pPr>
        <w:pStyle w:val="NormalWeb"/>
        <w:spacing w:before="0" w:beforeAutospacing="0" w:after="0" w:afterAutospacing="0"/>
        <w:ind w:left="720"/>
        <w:jc w:val="both"/>
      </w:pPr>
      <w:r w:rsidRPr="0024338D">
        <w:t xml:space="preserve">Gjithashtu, në të njëjtën komunë, në vendin e quajtur </w:t>
      </w:r>
      <w:r w:rsidRPr="0024338D">
        <w:rPr>
          <w:rStyle w:val="Strong"/>
          <w:b w:val="0"/>
          <w:bCs w:val="0"/>
        </w:rPr>
        <w:t>“Ara e Sulo Mersinit”</w:t>
      </w:r>
      <w:r w:rsidRPr="0024338D">
        <w:t xml:space="preserve">, rezulton një </w:t>
      </w:r>
      <w:r w:rsidRPr="0024338D">
        <w:rPr>
          <w:rStyle w:val="Strong"/>
          <w:b w:val="0"/>
          <w:bCs w:val="0"/>
        </w:rPr>
        <w:t>baçe</w:t>
      </w:r>
      <w:r w:rsidRPr="0024338D">
        <w:t xml:space="preserve"> me sipërfaqe </w:t>
      </w:r>
      <w:r w:rsidRPr="0024338D">
        <w:rPr>
          <w:rStyle w:val="Strong"/>
          <w:b w:val="0"/>
          <w:bCs w:val="0"/>
        </w:rPr>
        <w:t>12.000 m²</w:t>
      </w:r>
      <w:r w:rsidRPr="0024338D">
        <w:t xml:space="preserve">, e llojit </w:t>
      </w:r>
      <w:r w:rsidRPr="0024338D">
        <w:rPr>
          <w:rStyle w:val="Strong"/>
          <w:b w:val="0"/>
          <w:bCs w:val="0"/>
        </w:rPr>
        <w:t>tokë arë</w:t>
      </w:r>
      <w:r w:rsidRPr="0024338D">
        <w:t>.</w:t>
      </w:r>
    </w:p>
    <w:p w14:paraId="2E1560F0" w14:textId="27A4F1E6" w:rsidR="008D5648" w:rsidRPr="0024338D" w:rsidRDefault="008D5648" w:rsidP="00851A2C">
      <w:pPr>
        <w:pStyle w:val="NormalWeb"/>
        <w:numPr>
          <w:ilvl w:val="0"/>
          <w:numId w:val="5"/>
        </w:numPr>
        <w:spacing w:before="0" w:beforeAutospacing="0" w:after="0" w:afterAutospacing="0"/>
        <w:jc w:val="both"/>
      </w:pPr>
      <w:r w:rsidRPr="0024338D">
        <w:rPr>
          <w:rStyle w:val="Strong"/>
          <w:b w:val="0"/>
          <w:bCs w:val="0"/>
        </w:rPr>
        <w:t>Në fshatrat Kuqar, Kuqar e Rusinjë, Verbas dhe Marglliç, komuna Dukas, qarku Fier</w:t>
      </w:r>
      <w:r w:rsidRPr="0024338D">
        <w:t xml:space="preserve">, në pronësi të Spiro Verrias rezultojnë </w:t>
      </w:r>
      <w:r w:rsidRPr="0024338D">
        <w:rPr>
          <w:rStyle w:val="Strong"/>
          <w:b w:val="0"/>
          <w:bCs w:val="0"/>
        </w:rPr>
        <w:t>297 rrënjë ullinj</w:t>
      </w:r>
      <w:r w:rsidRPr="0024338D">
        <w:t xml:space="preserve">, që zënë një sipërfaqe prej </w:t>
      </w:r>
      <w:r w:rsidRPr="0024338D">
        <w:rPr>
          <w:rStyle w:val="Strong"/>
          <w:b w:val="0"/>
          <w:bCs w:val="0"/>
        </w:rPr>
        <w:t>30.000 m²</w:t>
      </w:r>
      <w:r w:rsidRPr="0024338D">
        <w:t>, të vendosura në parcelat e quajtura:</w:t>
      </w:r>
      <w:r w:rsidR="00CD5154" w:rsidRPr="0024338D">
        <w:t xml:space="preserve"> </w:t>
      </w:r>
      <w:r w:rsidRPr="0024338D">
        <w:rPr>
          <w:rStyle w:val="Emphasis"/>
        </w:rPr>
        <w:t>Bregu i Banushit, Veshtima, Yrti i Hamitit, Vilë, Limçaj, Baçe e Arifit, Gropa, Sahat, Yrti i Limajt, Vidhimes, Gjoreshtë, Yrti i Musait, Baçe e Kananit, Yrti i Isufit dhe Harithie.</w:t>
      </w:r>
    </w:p>
    <w:p w14:paraId="0534A531" w14:textId="77777777" w:rsidR="008D5648" w:rsidRPr="0024338D" w:rsidRDefault="008D5648" w:rsidP="00851A2C">
      <w:pPr>
        <w:pStyle w:val="NormalWeb"/>
        <w:spacing w:before="0" w:beforeAutospacing="0" w:after="0" w:afterAutospacing="0"/>
        <w:ind w:left="720"/>
        <w:jc w:val="both"/>
      </w:pPr>
      <w:r w:rsidRPr="0024338D">
        <w:t xml:space="preserve">Po në </w:t>
      </w:r>
      <w:r w:rsidRPr="0024338D">
        <w:rPr>
          <w:rStyle w:val="Strong"/>
          <w:b w:val="0"/>
          <w:bCs w:val="0"/>
        </w:rPr>
        <w:t>fshatin Kuqar</w:t>
      </w:r>
      <w:r w:rsidRPr="0024338D">
        <w:t xml:space="preserve">, në vendin e quajtur </w:t>
      </w:r>
      <w:r w:rsidRPr="0024338D">
        <w:rPr>
          <w:rStyle w:val="Strong"/>
          <w:b w:val="0"/>
          <w:bCs w:val="0"/>
        </w:rPr>
        <w:t>“Gjoreshe”</w:t>
      </w:r>
      <w:r w:rsidRPr="0024338D">
        <w:t xml:space="preserve">, ndodhet një </w:t>
      </w:r>
      <w:r w:rsidRPr="0024338D">
        <w:rPr>
          <w:rStyle w:val="Strong"/>
          <w:b w:val="0"/>
          <w:bCs w:val="0"/>
        </w:rPr>
        <w:t>baçe prej 5.000 m² tokë arë</w:t>
      </w:r>
      <w:r w:rsidRPr="0024338D">
        <w:t>.</w:t>
      </w:r>
    </w:p>
    <w:p w14:paraId="2C5334AC" w14:textId="62FF9710" w:rsidR="00FF55C7" w:rsidRPr="0024338D" w:rsidRDefault="00FF55C7" w:rsidP="00851A2C">
      <w:pPr>
        <w:pStyle w:val="NormalWeb"/>
        <w:spacing w:before="0" w:beforeAutospacing="0" w:after="0" w:afterAutospacing="0"/>
        <w:ind w:firstLine="720"/>
        <w:jc w:val="both"/>
      </w:pPr>
      <w:r w:rsidRPr="0024338D">
        <w:t xml:space="preserve">5. </w:t>
      </w:r>
      <w:r w:rsidR="008D5648" w:rsidRPr="0024338D">
        <w:t xml:space="preserve">Këto pasuri janë të përcaktuara sipas sipërfaqes, llojit dhe kufizimeve, të mbajtura në </w:t>
      </w:r>
      <w:r w:rsidR="008D5648" w:rsidRPr="0024338D">
        <w:rPr>
          <w:rStyle w:val="Strong"/>
          <w:b w:val="0"/>
          <w:bCs w:val="0"/>
        </w:rPr>
        <w:t>regjistrat e Seksionit të Financës së kohës (viti 1945)</w:t>
      </w:r>
      <w:r w:rsidR="008D5648" w:rsidRPr="0024338D">
        <w:t>.</w:t>
      </w:r>
    </w:p>
    <w:p w14:paraId="02533375" w14:textId="241761CC" w:rsidR="00851A2C" w:rsidRPr="0024338D" w:rsidRDefault="00851A2C" w:rsidP="00851A2C">
      <w:pPr>
        <w:pStyle w:val="NormalWeb"/>
        <w:spacing w:before="0" w:beforeAutospacing="0" w:after="0" w:afterAutospacing="0"/>
        <w:ind w:firstLine="720"/>
        <w:jc w:val="both"/>
      </w:pPr>
      <w:r w:rsidRPr="0024338D">
        <w:t xml:space="preserve">5.1. Në gjykim është administruar edhe dokumentacioni për të dhëna pronësie në emër të Spiro Verria i përcjellë më shkresën nr.1567/1 prot, datë 24.07.2012 i Drejtorisë së </w:t>
      </w:r>
      <w:r w:rsidR="00C961D7" w:rsidRPr="0024338D">
        <w:t>Përgjithshme</w:t>
      </w:r>
      <w:r w:rsidRPr="0024338D">
        <w:t xml:space="preserve"> të Arkivave, Arkivi Qendror.  </w:t>
      </w:r>
    </w:p>
    <w:p w14:paraId="5FD5F097" w14:textId="579F37B0" w:rsidR="00FF55C7" w:rsidRPr="0024338D" w:rsidRDefault="00FF55C7" w:rsidP="00851A2C">
      <w:pPr>
        <w:pStyle w:val="NormalWeb"/>
        <w:spacing w:before="0" w:beforeAutospacing="0" w:after="0" w:afterAutospacing="0"/>
        <w:ind w:firstLine="720"/>
        <w:jc w:val="both"/>
      </w:pPr>
      <w:r w:rsidRPr="0024338D">
        <w:lastRenderedPageBreak/>
        <w:t xml:space="preserve">6. </w:t>
      </w:r>
      <w:r w:rsidR="008D5648" w:rsidRPr="0024338D">
        <w:t>Paditës</w:t>
      </w:r>
      <w:r w:rsidR="006108C4" w:rsidRPr="0024338D">
        <w:t>a</w:t>
      </w:r>
      <w:r w:rsidR="008D5648" w:rsidRPr="0024338D">
        <w:t xml:space="preserve">t kanë paraqitur </w:t>
      </w:r>
      <w:r w:rsidR="0024338D" w:rsidRPr="0024338D">
        <w:t>përveçse</w:t>
      </w:r>
      <w:r w:rsidR="00851A2C" w:rsidRPr="0024338D">
        <w:t xml:space="preserve"> dokumentacionin </w:t>
      </w:r>
      <w:r w:rsidR="0024338D" w:rsidRPr="0024338D">
        <w:t>teknik</w:t>
      </w:r>
      <w:r w:rsidR="00851A2C" w:rsidRPr="0024338D">
        <w:t xml:space="preserve"> të përcjellë nga </w:t>
      </w:r>
      <w:r w:rsidR="0024338D" w:rsidRPr="0024338D">
        <w:t>Instituti</w:t>
      </w:r>
      <w:r w:rsidR="00851A2C" w:rsidRPr="0024338D">
        <w:t xml:space="preserve"> i Gjeografisë dhe i Infrastrukturës Ushtarake me shkresën nr.1185 prot, date 07.11.2014 edhe</w:t>
      </w:r>
      <w:r w:rsidR="008D5648" w:rsidRPr="0024338D">
        <w:t xml:space="preserve"> </w:t>
      </w:r>
      <w:r w:rsidR="008D5648" w:rsidRPr="0024338D">
        <w:rPr>
          <w:rStyle w:val="Strong"/>
          <w:b w:val="0"/>
          <w:bCs w:val="0"/>
        </w:rPr>
        <w:t>aktin e ekspertimit të qershorit 2014</w:t>
      </w:r>
      <w:r w:rsidR="008D5648" w:rsidRPr="0024338D">
        <w:t xml:space="preserve"> dhe </w:t>
      </w:r>
      <w:r w:rsidR="008D5648" w:rsidRPr="0024338D">
        <w:rPr>
          <w:rStyle w:val="Strong"/>
          <w:b w:val="0"/>
          <w:bCs w:val="0"/>
        </w:rPr>
        <w:t>plan-rilevimet e datës 26.06.2014 (shkalla 1:2500)</w:t>
      </w:r>
      <w:r w:rsidR="008D5648" w:rsidRPr="0024338D">
        <w:t xml:space="preserve">, </w:t>
      </w:r>
      <w:r w:rsidR="006108C4" w:rsidRPr="0024338D">
        <w:t>për të</w:t>
      </w:r>
      <w:r w:rsidR="008D5648" w:rsidRPr="0024338D">
        <w:t xml:space="preserve"> prov</w:t>
      </w:r>
      <w:r w:rsidR="006108C4" w:rsidRPr="0024338D">
        <w:t>uar</w:t>
      </w:r>
      <w:r w:rsidR="008D5648" w:rsidRPr="0024338D">
        <w:t xml:space="preserve"> </w:t>
      </w:r>
      <w:r w:rsidR="008D5648" w:rsidRPr="0024338D">
        <w:rPr>
          <w:rStyle w:val="Strong"/>
          <w:b w:val="0"/>
          <w:bCs w:val="0"/>
        </w:rPr>
        <w:t>pozicionimin hartografik</w:t>
      </w:r>
      <w:r w:rsidR="008D5648" w:rsidRPr="0024338D">
        <w:t xml:space="preserve"> dhe </w:t>
      </w:r>
      <w:r w:rsidR="008D5648" w:rsidRPr="0024338D">
        <w:rPr>
          <w:rStyle w:val="Strong"/>
          <w:b w:val="0"/>
          <w:bCs w:val="0"/>
        </w:rPr>
        <w:t>identifikimin e saktë</w:t>
      </w:r>
      <w:r w:rsidR="008D5648" w:rsidRPr="0024338D">
        <w:t xml:space="preserve"> të pasurive.</w:t>
      </w:r>
    </w:p>
    <w:p w14:paraId="02A2A933" w14:textId="6ABEC5D2" w:rsidR="00FF55C7" w:rsidRPr="0024338D" w:rsidRDefault="00FF55C7" w:rsidP="00851A2C">
      <w:pPr>
        <w:pStyle w:val="NormalWeb"/>
        <w:spacing w:before="0" w:beforeAutospacing="0" w:after="0" w:afterAutospacing="0"/>
        <w:ind w:firstLine="720"/>
        <w:jc w:val="both"/>
      </w:pPr>
      <w:r w:rsidRPr="0024338D">
        <w:t xml:space="preserve">7. </w:t>
      </w:r>
      <w:r w:rsidR="008D5648" w:rsidRPr="0024338D">
        <w:t>Në këto rrethana, paditës</w:t>
      </w:r>
      <w:r w:rsidR="006108C4" w:rsidRPr="0024338D">
        <w:t>a</w:t>
      </w:r>
      <w:r w:rsidR="008D5648" w:rsidRPr="0024338D">
        <w:t xml:space="preserve">t pretendojnë se </w:t>
      </w:r>
      <w:r w:rsidR="008D5648" w:rsidRPr="0024338D">
        <w:rPr>
          <w:rStyle w:val="Strong"/>
          <w:b w:val="0"/>
          <w:bCs w:val="0"/>
        </w:rPr>
        <w:t>akti administrativ nr. 883, datë 04.07.2003</w:t>
      </w:r>
      <w:r w:rsidR="008D5648" w:rsidRPr="0024338D">
        <w:t xml:space="preserve"> është </w:t>
      </w:r>
      <w:r w:rsidR="008D5648" w:rsidRPr="0024338D">
        <w:rPr>
          <w:rStyle w:val="Strong"/>
          <w:b w:val="0"/>
          <w:bCs w:val="0"/>
        </w:rPr>
        <w:t>i pavlefshëm</w:t>
      </w:r>
      <w:r w:rsidR="008D5648" w:rsidRPr="0024338D">
        <w:t>, pasi është nxjerrë në kundërshtim me ligjin dhe në mungesë të verifikimit të plotë të dokumentacionit historik e arkivor.</w:t>
      </w:r>
    </w:p>
    <w:p w14:paraId="67B891EF" w14:textId="38C299ED" w:rsidR="00815B42" w:rsidRPr="0024338D" w:rsidRDefault="00FF55C7" w:rsidP="00851A2C">
      <w:pPr>
        <w:pStyle w:val="NormalWeb"/>
        <w:spacing w:before="0" w:beforeAutospacing="0" w:after="0" w:afterAutospacing="0"/>
        <w:ind w:firstLine="720"/>
        <w:jc w:val="both"/>
        <w:rPr>
          <w:i/>
          <w:iCs/>
        </w:rPr>
      </w:pPr>
      <w:r w:rsidRPr="0024338D">
        <w:t xml:space="preserve">8. </w:t>
      </w:r>
      <w:r w:rsidR="00815B42" w:rsidRPr="0024338D">
        <w:rPr>
          <w:b/>
          <w:color w:val="000000" w:themeColor="text1"/>
        </w:rPr>
        <w:t xml:space="preserve">Gjykata e Rrethit Gjyqësor </w:t>
      </w:r>
      <w:r w:rsidR="00B150F6" w:rsidRPr="0024338D">
        <w:rPr>
          <w:b/>
          <w:color w:val="000000" w:themeColor="text1"/>
        </w:rPr>
        <w:t>Fier</w:t>
      </w:r>
      <w:r w:rsidR="00815B42" w:rsidRPr="0024338D">
        <w:rPr>
          <w:b/>
          <w:color w:val="000000" w:themeColor="text1"/>
        </w:rPr>
        <w:t xml:space="preserve"> </w:t>
      </w:r>
      <w:r w:rsidR="00815B42" w:rsidRPr="0024338D">
        <w:rPr>
          <w:b/>
          <w:bCs/>
          <w:color w:val="000000" w:themeColor="text1"/>
        </w:rPr>
        <w:t>me vendimin</w:t>
      </w:r>
      <w:r w:rsidR="00E1202C" w:rsidRPr="0024338D">
        <w:rPr>
          <w:b/>
          <w:bCs/>
          <w:color w:val="000000" w:themeColor="text1"/>
        </w:rPr>
        <w:t xml:space="preserve"> </w:t>
      </w:r>
      <w:r w:rsidR="00AB23FC" w:rsidRPr="0024338D">
        <w:rPr>
          <w:b/>
          <w:bCs/>
          <w:color w:val="000000" w:themeColor="text1"/>
        </w:rPr>
        <w:t>nr.</w:t>
      </w:r>
      <w:r w:rsidR="00AB23FC" w:rsidRPr="0024338D">
        <w:rPr>
          <w:color w:val="000000" w:themeColor="text1"/>
        </w:rPr>
        <w:t xml:space="preserve"> </w:t>
      </w:r>
      <w:r w:rsidR="00B150F6" w:rsidRPr="0024338D">
        <w:rPr>
          <w:b/>
          <w:bCs/>
          <w:color w:val="000000"/>
        </w:rPr>
        <w:t>62-2015-1231 (460)</w:t>
      </w:r>
      <w:r w:rsidR="00E1202C" w:rsidRPr="0024338D">
        <w:rPr>
          <w:color w:val="000000" w:themeColor="text1"/>
        </w:rPr>
        <w:t>, datë</w:t>
      </w:r>
      <w:r w:rsidR="00815B42" w:rsidRPr="0024338D">
        <w:rPr>
          <w:color w:val="000000" w:themeColor="text1"/>
        </w:rPr>
        <w:t xml:space="preserve"> 0</w:t>
      </w:r>
      <w:r w:rsidR="00B150F6" w:rsidRPr="0024338D">
        <w:rPr>
          <w:color w:val="000000" w:themeColor="text1"/>
        </w:rPr>
        <w:t>7.04</w:t>
      </w:r>
      <w:r w:rsidR="00815B42" w:rsidRPr="0024338D">
        <w:rPr>
          <w:color w:val="000000" w:themeColor="text1"/>
        </w:rPr>
        <w:t>.201</w:t>
      </w:r>
      <w:r w:rsidR="00B150F6" w:rsidRPr="0024338D">
        <w:rPr>
          <w:color w:val="000000" w:themeColor="text1"/>
        </w:rPr>
        <w:t>5</w:t>
      </w:r>
      <w:r w:rsidR="00815B42" w:rsidRPr="0024338D">
        <w:rPr>
          <w:color w:val="000000" w:themeColor="text1"/>
        </w:rPr>
        <w:t xml:space="preserve"> ka vendosur</w:t>
      </w:r>
      <w:r w:rsidR="00815B42" w:rsidRPr="0024338D">
        <w:rPr>
          <w:i/>
          <w:iCs/>
          <w:color w:val="000000" w:themeColor="text1"/>
        </w:rPr>
        <w:t>:</w:t>
      </w:r>
      <w:r w:rsidR="00640B69" w:rsidRPr="0024338D">
        <w:rPr>
          <w:i/>
          <w:iCs/>
          <w:color w:val="000000" w:themeColor="text1"/>
        </w:rPr>
        <w:t>“</w:t>
      </w:r>
      <w:r w:rsidR="00B150F6" w:rsidRPr="0024338D">
        <w:rPr>
          <w:i/>
          <w:iCs/>
          <w:color w:val="000000"/>
        </w:rPr>
        <w:t xml:space="preserve"> Rrëzimin e padisë së palës paditëse, si të pambështetur në ligj dhe në prova. Shpenzimet gjyqësore ashtu siç janë bërë. Kundër këtij vendimi, lejohet ankim në Gjykatën e Apelit Vlore, brenda 15 ditëve nga e nesërmja e njoftimit të vendimit. </w:t>
      </w:r>
      <w:r w:rsidR="0024338D" w:rsidRPr="0024338D">
        <w:rPr>
          <w:i/>
          <w:iCs/>
          <w:color w:val="000000"/>
        </w:rPr>
        <w:t>Për</w:t>
      </w:r>
      <w:r w:rsidR="00B150F6" w:rsidRPr="0024338D">
        <w:rPr>
          <w:i/>
          <w:iCs/>
          <w:color w:val="000000"/>
        </w:rPr>
        <w:t xml:space="preserve"> </w:t>
      </w:r>
      <w:r w:rsidR="0024338D" w:rsidRPr="0024338D">
        <w:rPr>
          <w:i/>
          <w:iCs/>
          <w:color w:val="000000"/>
        </w:rPr>
        <w:t>palët</w:t>
      </w:r>
      <w:r w:rsidR="00B150F6" w:rsidRPr="0024338D">
        <w:rPr>
          <w:i/>
          <w:iCs/>
          <w:color w:val="000000"/>
        </w:rPr>
        <w:t xml:space="preserve"> ne mungese afati i ankimit fillon nga dita e </w:t>
      </w:r>
      <w:r w:rsidR="0024338D" w:rsidRPr="0024338D">
        <w:rPr>
          <w:i/>
          <w:iCs/>
          <w:color w:val="000000"/>
        </w:rPr>
        <w:t>nesërme</w:t>
      </w:r>
      <w:r w:rsidR="00B150F6" w:rsidRPr="0024338D">
        <w:rPr>
          <w:i/>
          <w:iCs/>
          <w:color w:val="000000"/>
        </w:rPr>
        <w:t xml:space="preserve"> e komunikimit te </w:t>
      </w:r>
      <w:r w:rsidR="0024338D" w:rsidRPr="0024338D">
        <w:rPr>
          <w:i/>
          <w:iCs/>
          <w:color w:val="000000"/>
        </w:rPr>
        <w:t>këtij</w:t>
      </w:r>
      <w:r w:rsidR="00B150F6" w:rsidRPr="0024338D">
        <w:rPr>
          <w:i/>
          <w:iCs/>
          <w:color w:val="000000"/>
        </w:rPr>
        <w:t xml:space="preserve"> vendimi</w:t>
      </w:r>
      <w:r w:rsidR="008005F0" w:rsidRPr="0024338D">
        <w:rPr>
          <w:i/>
          <w:iCs/>
          <w:color w:val="000000" w:themeColor="text1"/>
        </w:rPr>
        <w:t>”</w:t>
      </w:r>
      <w:r w:rsidR="00815B42" w:rsidRPr="0024338D">
        <w:rPr>
          <w:i/>
          <w:iCs/>
          <w:color w:val="000000" w:themeColor="text1"/>
        </w:rPr>
        <w:t>.</w:t>
      </w:r>
    </w:p>
    <w:p w14:paraId="699F3B56" w14:textId="33B80C1D" w:rsidR="00797166" w:rsidRPr="0024338D" w:rsidRDefault="00DA28C6" w:rsidP="00851A2C">
      <w:pPr>
        <w:spacing w:after="0" w:line="240" w:lineRule="auto"/>
        <w:ind w:firstLine="720"/>
        <w:jc w:val="both"/>
        <w:rPr>
          <w:rFonts w:ascii="Times New Roman" w:hAnsi="Times New Roman"/>
          <w:sz w:val="24"/>
          <w:szCs w:val="24"/>
        </w:rPr>
      </w:pPr>
      <w:r w:rsidRPr="0024338D">
        <w:rPr>
          <w:rFonts w:ascii="Times New Roman" w:hAnsi="Times New Roman"/>
          <w:color w:val="000000" w:themeColor="text1"/>
          <w:sz w:val="24"/>
          <w:szCs w:val="24"/>
        </w:rPr>
        <w:t>9</w:t>
      </w:r>
      <w:r w:rsidR="008005F0" w:rsidRPr="0024338D">
        <w:rPr>
          <w:rFonts w:ascii="Times New Roman" w:hAnsi="Times New Roman"/>
          <w:b/>
          <w:bCs/>
          <w:color w:val="000000" w:themeColor="text1"/>
          <w:sz w:val="24"/>
          <w:szCs w:val="24"/>
        </w:rPr>
        <w:t xml:space="preserve">. </w:t>
      </w:r>
      <w:r w:rsidR="00815B42" w:rsidRPr="0024338D">
        <w:rPr>
          <w:rFonts w:ascii="Times New Roman" w:hAnsi="Times New Roman"/>
          <w:b/>
          <w:bCs/>
          <w:color w:val="000000" w:themeColor="text1"/>
          <w:sz w:val="24"/>
          <w:szCs w:val="24"/>
        </w:rPr>
        <w:t>Gjykata e rrethit gjyqësor ndër të tjera arsyeton:</w:t>
      </w:r>
      <w:r w:rsidR="006108C4" w:rsidRPr="0024338D">
        <w:rPr>
          <w:rFonts w:ascii="Times New Roman" w:hAnsi="Times New Roman"/>
          <w:b/>
          <w:bCs/>
          <w:color w:val="000000" w:themeColor="text1"/>
          <w:sz w:val="24"/>
          <w:szCs w:val="24"/>
        </w:rPr>
        <w:t xml:space="preserve"> </w:t>
      </w:r>
      <w:r w:rsidR="00815B42" w:rsidRPr="0024338D">
        <w:rPr>
          <w:rFonts w:ascii="Times New Roman" w:hAnsi="Times New Roman"/>
          <w:color w:val="000000" w:themeColor="text1"/>
          <w:sz w:val="24"/>
          <w:szCs w:val="24"/>
        </w:rPr>
        <w:t>“</w:t>
      </w:r>
      <w:r w:rsidR="004A7B16" w:rsidRPr="0024338D">
        <w:rPr>
          <w:rFonts w:ascii="Times New Roman" w:hAnsi="Times New Roman"/>
          <w:sz w:val="24"/>
          <w:szCs w:val="24"/>
          <w:lang w:eastAsia="en-GB"/>
        </w:rPr>
        <w:t>Lidhur me këtë konflikt gjyqësor, gjykata, në konsideratë të kërkimeve ligjore të palës paditëse, akteve provuese të paraqitura, argumenteve të palëve dhe analizës së ligjit, shtron për diskutim çështjen: nëse vendimi nr. 883, datë 04.07.2003, i ish-Komisionit të Kthimit dhe Kompensimit të Pronave, pranë Prefektit të Qarkut Fier, është dhënë në kundërshtim me ligjin dhe, si i tillë, a ka vend të goditet për paligjshmëri.</w:t>
      </w:r>
    </w:p>
    <w:p w14:paraId="4C3917AE" w14:textId="77777777" w:rsidR="00797166" w:rsidRPr="0024338D" w:rsidRDefault="004A7B16" w:rsidP="00851A2C">
      <w:pPr>
        <w:spacing w:after="0" w:line="240" w:lineRule="auto"/>
        <w:ind w:firstLine="720"/>
        <w:jc w:val="both"/>
        <w:rPr>
          <w:rFonts w:ascii="Times New Roman" w:eastAsia="Times New Roman" w:hAnsi="Times New Roman"/>
          <w:sz w:val="24"/>
          <w:szCs w:val="24"/>
          <w:lang w:eastAsia="en-GB"/>
        </w:rPr>
      </w:pPr>
      <w:r w:rsidRPr="0024338D">
        <w:rPr>
          <w:rFonts w:ascii="Times New Roman" w:eastAsia="Times New Roman" w:hAnsi="Times New Roman"/>
          <w:sz w:val="24"/>
          <w:szCs w:val="24"/>
          <w:lang w:eastAsia="en-GB"/>
        </w:rPr>
        <w:t>Gjykata evidenton paraprakisht se vendimi nr. 883, datë 04.07.2003, i ish-Komisionit të Kthimit dhe Kompensimit të Pronave, pranë Prefektit të Qarkut Fier, objekt gjykimi, nuk përbën akt administrativ në kuptimin e mirëfilltë sipas vendimeve të Gjykatës Kushtetuese nr. 27, datë 27.07.2009 dhe nr. 43, datë 06.10.2011, si dhe Vendimit Unifikues nr. 2, datë 21.01.2011 të Gjykatës së Lartë.</w:t>
      </w:r>
    </w:p>
    <w:p w14:paraId="610CC2C1" w14:textId="77777777" w:rsidR="00797166" w:rsidRPr="0024338D" w:rsidRDefault="004A7B16" w:rsidP="00851A2C">
      <w:pPr>
        <w:spacing w:after="0" w:line="240" w:lineRule="auto"/>
        <w:ind w:firstLine="720"/>
        <w:jc w:val="both"/>
        <w:rPr>
          <w:rFonts w:ascii="Times New Roman" w:eastAsia="Times New Roman" w:hAnsi="Times New Roman"/>
          <w:sz w:val="24"/>
          <w:szCs w:val="24"/>
          <w:lang w:eastAsia="en-GB"/>
        </w:rPr>
      </w:pPr>
      <w:r w:rsidRPr="0024338D">
        <w:rPr>
          <w:rFonts w:ascii="Times New Roman" w:eastAsia="Times New Roman" w:hAnsi="Times New Roman"/>
          <w:sz w:val="24"/>
          <w:szCs w:val="24"/>
          <w:lang w:eastAsia="en-GB"/>
        </w:rPr>
        <w:t>Këto vendime, në thelb, janë pjesë e një gjykimi të zakonshëm, ku personi i interesuar kërkon të drejtën e pronës, duke paraqitur për këtë qëllim edhe provat përkatëse në favor të kësaj të drejte.</w:t>
      </w:r>
      <w:r w:rsidR="00797166" w:rsidRPr="0024338D">
        <w:rPr>
          <w:rFonts w:ascii="Times New Roman" w:hAnsi="Times New Roman"/>
          <w:color w:val="000000" w:themeColor="text1"/>
          <w:sz w:val="24"/>
          <w:szCs w:val="24"/>
        </w:rPr>
        <w:t xml:space="preserve"> </w:t>
      </w:r>
      <w:r w:rsidRPr="0024338D">
        <w:rPr>
          <w:rFonts w:ascii="Times New Roman" w:eastAsia="Times New Roman" w:hAnsi="Times New Roman"/>
          <w:sz w:val="24"/>
          <w:szCs w:val="24"/>
          <w:lang w:eastAsia="en-GB"/>
        </w:rPr>
        <w:t>Në këtë kuadër, gjykata e gjen të pabazuar shkakun ligjor të paditëseve për ta kundërshtuar këtë vendim në bazë të Kodit të Procedurave Administrative, pasi në thelb nuk kundërshtohet një akt administrativ, por një vendim “quasi gjyqësor”, që lidhet me të drejtat e pronësisë.</w:t>
      </w:r>
    </w:p>
    <w:p w14:paraId="672114BB" w14:textId="77777777" w:rsidR="00797166" w:rsidRPr="0024338D" w:rsidRDefault="004A7B16" w:rsidP="00851A2C">
      <w:pPr>
        <w:spacing w:after="0" w:line="240" w:lineRule="auto"/>
        <w:ind w:firstLine="720"/>
        <w:jc w:val="both"/>
        <w:rPr>
          <w:rFonts w:ascii="Times New Roman" w:hAnsi="Times New Roman"/>
          <w:color w:val="000000" w:themeColor="text1"/>
          <w:sz w:val="24"/>
          <w:szCs w:val="24"/>
        </w:rPr>
      </w:pPr>
      <w:r w:rsidRPr="0024338D">
        <w:rPr>
          <w:rFonts w:ascii="Times New Roman" w:eastAsia="Times New Roman" w:hAnsi="Times New Roman"/>
          <w:sz w:val="24"/>
          <w:szCs w:val="24"/>
          <w:lang w:eastAsia="en-GB"/>
        </w:rPr>
        <w:t>Shkaku ligjor i kërkimit, sipas gjykatës, duhej të ishte në këtë padi vetëm ligji specifik nr. 9235, datë 29.07.2004, “Për kthimin dhe kompensimin e pronës”, i ndryshuar, në harmoni me parimet kushtetuese, pasi ish-pronarët nuk kanë humbur posedimin, por të drejtën e gëzimit dhe të disponimit.</w:t>
      </w:r>
    </w:p>
    <w:p w14:paraId="7D7F3EA0" w14:textId="77777777" w:rsidR="00797166" w:rsidRPr="0024338D" w:rsidRDefault="004A7B16" w:rsidP="00851A2C">
      <w:pPr>
        <w:spacing w:after="0" w:line="240" w:lineRule="auto"/>
        <w:ind w:firstLine="720"/>
        <w:jc w:val="both"/>
        <w:rPr>
          <w:rFonts w:ascii="Times New Roman" w:hAnsi="Times New Roman"/>
          <w:color w:val="000000" w:themeColor="text1"/>
          <w:sz w:val="24"/>
          <w:szCs w:val="24"/>
        </w:rPr>
      </w:pPr>
      <w:r w:rsidRPr="0024338D">
        <w:rPr>
          <w:rFonts w:ascii="Times New Roman" w:eastAsia="Times New Roman" w:hAnsi="Times New Roman"/>
          <w:sz w:val="24"/>
          <w:szCs w:val="24"/>
          <w:lang w:eastAsia="en-GB"/>
        </w:rPr>
        <w:t>Rezulton nga aktet provuese të paraqitura se paditëset pretendojnë pronën e ish-subjektit të shpronësuar Spiro Verria, në kohën kur kanë filluar efektet e ligjit të ri veprues për kthimin dhe kompensimin e pronës, konkretisht Ligji nr. 9235, datë 29.07.2004, “Për kthimin dhe kompensimin e pronës”, i ndryshuar.</w:t>
      </w:r>
    </w:p>
    <w:p w14:paraId="5905BFEE" w14:textId="77777777" w:rsidR="00797166" w:rsidRPr="0024338D" w:rsidRDefault="004A7B16" w:rsidP="00851A2C">
      <w:pPr>
        <w:spacing w:after="0" w:line="240" w:lineRule="auto"/>
        <w:ind w:firstLine="720"/>
        <w:jc w:val="both"/>
        <w:rPr>
          <w:rFonts w:ascii="Times New Roman" w:hAnsi="Times New Roman"/>
          <w:sz w:val="24"/>
          <w:szCs w:val="24"/>
        </w:rPr>
      </w:pPr>
      <w:r w:rsidRPr="0024338D">
        <w:rPr>
          <w:rFonts w:ascii="Times New Roman" w:eastAsia="Times New Roman" w:hAnsi="Times New Roman"/>
          <w:sz w:val="24"/>
          <w:szCs w:val="24"/>
          <w:lang w:eastAsia="en-GB"/>
        </w:rPr>
        <w:t>Në referim të kuadrit ligjor të zbatueshëm për qëllime të të provuarit të pronësisë mbi pronën e pretenduar, rezulton se, sipas ligjit të mësipërm, provat që vërtetojnë pronësinë e subjektit të shpronësuar gjatë procedurës hetimore administrative të njohjes, kthimit dhe kompensimit të pronave, duhet të kenë natyrë shkresore, me burim arkivor, kadastral ose hipotekor.</w:t>
      </w:r>
    </w:p>
    <w:p w14:paraId="0BA22A8E" w14:textId="1C5D459A" w:rsidR="00C04E3B" w:rsidRPr="0024338D" w:rsidRDefault="004A7B16" w:rsidP="00851A2C">
      <w:pPr>
        <w:spacing w:after="0" w:line="240" w:lineRule="auto"/>
        <w:ind w:firstLine="720"/>
        <w:jc w:val="both"/>
        <w:rPr>
          <w:rFonts w:ascii="Times New Roman" w:eastAsia="Times New Roman" w:hAnsi="Times New Roman"/>
          <w:sz w:val="24"/>
          <w:szCs w:val="24"/>
          <w:lang w:eastAsia="en-GB"/>
        </w:rPr>
      </w:pPr>
      <w:r w:rsidRPr="0024338D">
        <w:rPr>
          <w:rFonts w:ascii="Times New Roman" w:eastAsia="Times New Roman" w:hAnsi="Times New Roman"/>
          <w:sz w:val="24"/>
          <w:szCs w:val="24"/>
          <w:lang w:eastAsia="en-GB"/>
        </w:rPr>
        <w:t>Në zbatim të Ligjit nr. 9235, datë 29.07.2004, “Për kthimin dhe kompensimin e pronës”, i ndryshuar, si dhe të VKM nr. 255, datë 13.04.2010, “Për procedurat e mbledhjes, përpunimit dhe administrimit të akteve të subjekteve të shpronësuara gjatë procesit të njohjes, kthimit apo kompensimit të pronës”, seksioni I, pika 3, 4 dhe 5, parashikon dokumentacionin ligjor që vërteton pronësinë e subjektit, ku evidentohen si dokumente kryesore provuese:vërtetimi i pronësisë i lëshuar nga Zyra e Regjistrimit të Pasurive të Paluajtshme;</w:t>
      </w:r>
      <w:r w:rsidR="00797166" w:rsidRPr="0024338D">
        <w:rPr>
          <w:rFonts w:ascii="Times New Roman" w:eastAsia="Times New Roman" w:hAnsi="Times New Roman"/>
          <w:sz w:val="24"/>
          <w:szCs w:val="24"/>
          <w:lang w:eastAsia="en-GB"/>
        </w:rPr>
        <w:t xml:space="preserve"> </w:t>
      </w:r>
      <w:r w:rsidRPr="0024338D">
        <w:rPr>
          <w:rFonts w:ascii="Times New Roman" w:eastAsia="Times New Roman" w:hAnsi="Times New Roman"/>
          <w:sz w:val="24"/>
          <w:szCs w:val="24"/>
          <w:lang w:eastAsia="en-GB"/>
        </w:rPr>
        <w:t xml:space="preserve">dokumenti kadastral pranë Zyrave të Administrimit dhe </w:t>
      </w:r>
      <w:r w:rsidRPr="0024338D">
        <w:rPr>
          <w:rFonts w:ascii="Times New Roman" w:eastAsia="Times New Roman" w:hAnsi="Times New Roman"/>
          <w:sz w:val="24"/>
          <w:szCs w:val="24"/>
          <w:lang w:eastAsia="en-GB"/>
        </w:rPr>
        <w:lastRenderedPageBreak/>
        <w:t>Mbrojtjes së Tokës pranë Këshillit të Qarkut;</w:t>
      </w:r>
      <w:r w:rsidR="00797166" w:rsidRPr="0024338D">
        <w:rPr>
          <w:rFonts w:ascii="Times New Roman" w:eastAsia="Times New Roman" w:hAnsi="Times New Roman"/>
          <w:sz w:val="24"/>
          <w:szCs w:val="24"/>
          <w:lang w:eastAsia="en-GB"/>
        </w:rPr>
        <w:t xml:space="preserve"> </w:t>
      </w:r>
      <w:r w:rsidRPr="0024338D">
        <w:rPr>
          <w:rFonts w:ascii="Times New Roman" w:eastAsia="Times New Roman" w:hAnsi="Times New Roman"/>
          <w:sz w:val="24"/>
          <w:szCs w:val="24"/>
          <w:lang w:eastAsia="en-GB"/>
        </w:rPr>
        <w:t>vendimi gjyqësor i formës së prerë, së bashku me hartën e pasurisë.</w:t>
      </w:r>
    </w:p>
    <w:p w14:paraId="7424146C" w14:textId="48B61075" w:rsidR="004A7B16" w:rsidRPr="0024338D" w:rsidRDefault="004A7B16" w:rsidP="00851A2C">
      <w:pPr>
        <w:spacing w:after="0" w:line="240" w:lineRule="auto"/>
        <w:ind w:firstLine="720"/>
        <w:jc w:val="both"/>
        <w:rPr>
          <w:rFonts w:ascii="Times New Roman" w:hAnsi="Times New Roman"/>
          <w:color w:val="000000" w:themeColor="text1"/>
          <w:sz w:val="24"/>
          <w:szCs w:val="24"/>
        </w:rPr>
      </w:pPr>
      <w:r w:rsidRPr="0024338D">
        <w:rPr>
          <w:rFonts w:ascii="Times New Roman" w:eastAsia="Times New Roman" w:hAnsi="Times New Roman"/>
          <w:sz w:val="24"/>
          <w:szCs w:val="24"/>
          <w:lang w:eastAsia="en-GB"/>
        </w:rPr>
        <w:t>Në mungesë të këtyre akteve kryesore, dokumentet e lëshuara nga Drejtoria e Përgjithshme e Arkivave që vërtetojnë shpronësimin, konfiskimin apo shtetëzimin e pronës konsiderohen gjithashtu akte me vlerë provuese.</w:t>
      </w:r>
    </w:p>
    <w:p w14:paraId="7034C213" w14:textId="6FAEF0A8" w:rsidR="004A7B16" w:rsidRPr="0024338D" w:rsidRDefault="004A7B16" w:rsidP="00851A2C">
      <w:pPr>
        <w:spacing w:after="0" w:line="240" w:lineRule="auto"/>
        <w:ind w:firstLine="720"/>
        <w:jc w:val="both"/>
        <w:rPr>
          <w:rFonts w:ascii="Times New Roman" w:eastAsia="Times New Roman" w:hAnsi="Times New Roman"/>
          <w:sz w:val="24"/>
          <w:szCs w:val="24"/>
          <w:lang w:eastAsia="en-GB"/>
        </w:rPr>
      </w:pPr>
      <w:r w:rsidRPr="0024338D">
        <w:rPr>
          <w:rFonts w:ascii="Times New Roman" w:eastAsia="Times New Roman" w:hAnsi="Times New Roman"/>
          <w:b/>
          <w:bCs/>
          <w:sz w:val="24"/>
          <w:szCs w:val="24"/>
          <w:lang w:eastAsia="en-GB"/>
        </w:rPr>
        <w:t>Së pari</w:t>
      </w:r>
      <w:r w:rsidRPr="0024338D">
        <w:rPr>
          <w:rFonts w:ascii="Times New Roman" w:eastAsia="Times New Roman" w:hAnsi="Times New Roman"/>
          <w:b/>
          <w:bCs/>
          <w:color w:val="FF0000"/>
          <w:sz w:val="24"/>
          <w:szCs w:val="24"/>
          <w:lang w:eastAsia="en-GB"/>
        </w:rPr>
        <w:t>:</w:t>
      </w:r>
      <w:r w:rsidR="00C04E3B" w:rsidRPr="0024338D">
        <w:rPr>
          <w:rFonts w:ascii="Times New Roman" w:eastAsia="Times New Roman" w:hAnsi="Times New Roman"/>
          <w:color w:val="FF0000"/>
          <w:sz w:val="24"/>
          <w:szCs w:val="24"/>
          <w:lang w:eastAsia="en-GB"/>
        </w:rPr>
        <w:t xml:space="preserve"> </w:t>
      </w:r>
      <w:r w:rsidRPr="0024338D">
        <w:rPr>
          <w:rFonts w:ascii="Times New Roman" w:eastAsia="Times New Roman" w:hAnsi="Times New Roman"/>
          <w:sz w:val="24"/>
          <w:szCs w:val="24"/>
          <w:lang w:eastAsia="en-GB"/>
        </w:rPr>
        <w:t>Nuk ka asnjë vendim gjyqësor për njohjen e subjektit ish-pronar mbi sipërfaqet e pretenduara sipas Ligjit nr. 7699, datë 21.04.1993 dhe VKM nr. 560, datë 16.10.1995.</w:t>
      </w:r>
      <w:r w:rsidRPr="0024338D">
        <w:rPr>
          <w:rFonts w:ascii="Times New Roman" w:eastAsia="Times New Roman" w:hAnsi="Times New Roman"/>
          <w:sz w:val="24"/>
          <w:szCs w:val="24"/>
          <w:lang w:eastAsia="en-GB"/>
        </w:rPr>
        <w:br/>
        <w:t>Pranë kësaj gjykate janë paraqitur vetëm disa prova sipas dokumentacionit arkivor, të shoqëruara me shkresën nr. 1223/1 prot., datë 15.05.1996, të cilat, sipas gjykatës, përbëjnë fillim prove shkresore vetëm për posedimin, por jo për ish-pronësinë, pasi nuk provojnë mënyrën e fitimit të pronësisë së ish-pronarit sipas ligjeve të kohës.</w:t>
      </w:r>
      <w:r w:rsidR="008C7F66" w:rsidRPr="0024338D">
        <w:rPr>
          <w:rFonts w:ascii="Times New Roman" w:eastAsia="Times New Roman" w:hAnsi="Times New Roman"/>
          <w:sz w:val="24"/>
          <w:szCs w:val="24"/>
          <w:lang w:eastAsia="en-GB"/>
        </w:rPr>
        <w:t xml:space="preserve"> </w:t>
      </w:r>
      <w:r w:rsidRPr="0024338D">
        <w:rPr>
          <w:rFonts w:ascii="Times New Roman" w:eastAsia="Times New Roman" w:hAnsi="Times New Roman"/>
          <w:sz w:val="24"/>
          <w:szCs w:val="24"/>
          <w:lang w:eastAsia="en-GB"/>
        </w:rPr>
        <w:t>Për më tepër, këto prona nuk rezultojnë të jenë regjistruar në regjistrat e pasurive të paluajtshme të kohës.</w:t>
      </w:r>
    </w:p>
    <w:p w14:paraId="33064E4F" w14:textId="596396E0" w:rsidR="004A7B16" w:rsidRPr="0024338D" w:rsidRDefault="004A7B16" w:rsidP="00851A2C">
      <w:pPr>
        <w:spacing w:after="0" w:line="240" w:lineRule="auto"/>
        <w:ind w:firstLine="720"/>
        <w:jc w:val="both"/>
        <w:rPr>
          <w:rFonts w:ascii="Times New Roman" w:eastAsia="Times New Roman" w:hAnsi="Times New Roman"/>
          <w:sz w:val="24"/>
          <w:szCs w:val="24"/>
          <w:lang w:eastAsia="en-GB"/>
        </w:rPr>
      </w:pPr>
      <w:r w:rsidRPr="0024338D">
        <w:rPr>
          <w:rFonts w:ascii="Times New Roman" w:eastAsia="Times New Roman" w:hAnsi="Times New Roman"/>
          <w:b/>
          <w:bCs/>
          <w:sz w:val="24"/>
          <w:szCs w:val="24"/>
          <w:lang w:eastAsia="en-GB"/>
        </w:rPr>
        <w:t>Së dyti:</w:t>
      </w:r>
      <w:r w:rsidR="00C04E3B" w:rsidRPr="0024338D">
        <w:rPr>
          <w:rFonts w:ascii="Times New Roman" w:eastAsia="Times New Roman" w:hAnsi="Times New Roman"/>
          <w:sz w:val="24"/>
          <w:szCs w:val="24"/>
          <w:lang w:eastAsia="en-GB"/>
        </w:rPr>
        <w:t xml:space="preserve"> </w:t>
      </w:r>
      <w:r w:rsidRPr="0024338D">
        <w:rPr>
          <w:rFonts w:ascii="Times New Roman" w:eastAsia="Times New Roman" w:hAnsi="Times New Roman"/>
          <w:sz w:val="24"/>
          <w:szCs w:val="24"/>
          <w:lang w:eastAsia="en-GB"/>
        </w:rPr>
        <w:t>Nuk ekziston asnjë dokument që vërteton heqjen ose marrjen e së drejtës së pronësisë nga shteti ndaj subjektit të shpronësuar, sipas akteve ligjore dhe nënligjore, vendimeve penale të gjykatave apo në çfarëdo forme tjetër të padrejtë që nga data 29.11.1944, as edhe dokumente për pasuritë e paluajtshme të shtetasve shqiptarë të krijuara para 07.04.1939, të sekuestruara sipas Ligjit nr. 37, datë 13.01.1945, “Ligja e tatimit të jashtëzakonshëm për fitimet e luftës”, neni 14.</w:t>
      </w:r>
    </w:p>
    <w:p w14:paraId="13F70CD6" w14:textId="008A80E0" w:rsidR="004A7B16" w:rsidRPr="0024338D" w:rsidRDefault="004A7B16" w:rsidP="00851A2C">
      <w:pPr>
        <w:spacing w:after="0" w:line="240" w:lineRule="auto"/>
        <w:ind w:firstLine="720"/>
        <w:jc w:val="both"/>
        <w:rPr>
          <w:rFonts w:ascii="Times New Roman" w:eastAsia="Times New Roman" w:hAnsi="Times New Roman"/>
          <w:sz w:val="24"/>
          <w:szCs w:val="24"/>
          <w:lang w:eastAsia="en-GB"/>
        </w:rPr>
      </w:pPr>
      <w:r w:rsidRPr="0024338D">
        <w:rPr>
          <w:rFonts w:ascii="Times New Roman" w:eastAsia="Times New Roman" w:hAnsi="Times New Roman"/>
          <w:b/>
          <w:bCs/>
          <w:sz w:val="24"/>
          <w:szCs w:val="24"/>
          <w:lang w:eastAsia="en-GB"/>
        </w:rPr>
        <w:t>Së treti:</w:t>
      </w:r>
      <w:r w:rsidR="00C04E3B" w:rsidRPr="0024338D">
        <w:rPr>
          <w:rFonts w:ascii="Times New Roman" w:eastAsia="Times New Roman" w:hAnsi="Times New Roman"/>
          <w:sz w:val="24"/>
          <w:szCs w:val="24"/>
          <w:lang w:eastAsia="en-GB"/>
        </w:rPr>
        <w:t xml:space="preserve"> </w:t>
      </w:r>
      <w:r w:rsidRPr="0024338D">
        <w:rPr>
          <w:rFonts w:ascii="Times New Roman" w:eastAsia="Times New Roman" w:hAnsi="Times New Roman"/>
          <w:sz w:val="24"/>
          <w:szCs w:val="24"/>
          <w:lang w:eastAsia="en-GB"/>
        </w:rPr>
        <w:t>Nuk ekziston asnjë dokument nga Drejtoria e Përgjithshme e Arkivave, i tillë si akt transkriptimi, akt pjesëtimi, akt shitjeje, fletë regjistri kadastral, apo dokumente që vërtetojnë shpronësimin, konfiskimin apo shtetëzimin e pronës që janë depozituar në këtë institucion.</w:t>
      </w:r>
    </w:p>
    <w:p w14:paraId="07B422F2" w14:textId="0B3F3989" w:rsidR="004A7B16" w:rsidRPr="0024338D" w:rsidRDefault="004A7B16" w:rsidP="00851A2C">
      <w:pPr>
        <w:spacing w:after="0" w:line="240" w:lineRule="auto"/>
        <w:ind w:firstLine="720"/>
        <w:jc w:val="both"/>
        <w:rPr>
          <w:rFonts w:ascii="Times New Roman" w:eastAsia="Times New Roman" w:hAnsi="Times New Roman"/>
          <w:sz w:val="24"/>
          <w:szCs w:val="24"/>
          <w:lang w:eastAsia="en-GB"/>
        </w:rPr>
      </w:pPr>
      <w:r w:rsidRPr="0024338D">
        <w:rPr>
          <w:rFonts w:ascii="Times New Roman" w:eastAsia="Times New Roman" w:hAnsi="Times New Roman"/>
          <w:b/>
          <w:bCs/>
          <w:sz w:val="24"/>
          <w:szCs w:val="24"/>
          <w:lang w:eastAsia="en-GB"/>
        </w:rPr>
        <w:t>Së katërti</w:t>
      </w:r>
      <w:r w:rsidRPr="0024338D">
        <w:rPr>
          <w:rFonts w:ascii="Times New Roman" w:eastAsia="Times New Roman" w:hAnsi="Times New Roman"/>
          <w:sz w:val="24"/>
          <w:szCs w:val="24"/>
          <w:lang w:eastAsia="en-GB"/>
        </w:rPr>
        <w:t>:</w:t>
      </w:r>
      <w:r w:rsidR="00C04E3B" w:rsidRPr="0024338D">
        <w:rPr>
          <w:rFonts w:ascii="Times New Roman" w:eastAsia="Times New Roman" w:hAnsi="Times New Roman"/>
          <w:sz w:val="24"/>
          <w:szCs w:val="24"/>
          <w:lang w:eastAsia="en-GB"/>
        </w:rPr>
        <w:t xml:space="preserve"> </w:t>
      </w:r>
      <w:r w:rsidRPr="0024338D">
        <w:rPr>
          <w:rFonts w:ascii="Times New Roman" w:eastAsia="Times New Roman" w:hAnsi="Times New Roman"/>
          <w:sz w:val="24"/>
          <w:szCs w:val="24"/>
          <w:lang w:eastAsia="en-GB"/>
        </w:rPr>
        <w:t>Mungon dokumentacioni hartografik i mëparshëm, që i përket kohës nga fitimi i të drejtës së pronësisë deri në marrjen e saj në mënyrë të padrejtë nga shteti.</w:t>
      </w:r>
    </w:p>
    <w:p w14:paraId="27E47D54" w14:textId="06A0416A" w:rsidR="004A7B16" w:rsidRPr="0024338D" w:rsidRDefault="004A7B16" w:rsidP="00851A2C">
      <w:pPr>
        <w:spacing w:after="0" w:line="240" w:lineRule="auto"/>
        <w:jc w:val="both"/>
        <w:rPr>
          <w:rFonts w:ascii="Times New Roman" w:eastAsia="Times New Roman" w:hAnsi="Times New Roman"/>
          <w:sz w:val="24"/>
          <w:szCs w:val="24"/>
          <w:lang w:eastAsia="en-GB"/>
        </w:rPr>
      </w:pPr>
      <w:r w:rsidRPr="0024338D">
        <w:rPr>
          <w:rFonts w:ascii="Times New Roman" w:eastAsia="Times New Roman" w:hAnsi="Times New Roman"/>
          <w:sz w:val="24"/>
          <w:szCs w:val="24"/>
          <w:lang w:eastAsia="en-GB"/>
        </w:rPr>
        <w:t>Nga sa më sipër, gjykata, në vlerësim të të gjitha provave të paraqitura, nuk krijon bindjen se ato janë të mjaftueshme për të provuar të drejtën e pronësisë së pretenduar nga pala paditëse.</w:t>
      </w:r>
    </w:p>
    <w:p w14:paraId="27ACF534" w14:textId="77777777" w:rsidR="008C7F66" w:rsidRPr="0024338D" w:rsidRDefault="004A7B16" w:rsidP="00851A2C">
      <w:pPr>
        <w:spacing w:after="0" w:line="240" w:lineRule="auto"/>
        <w:jc w:val="both"/>
        <w:rPr>
          <w:rFonts w:ascii="Times New Roman" w:eastAsia="Times New Roman" w:hAnsi="Times New Roman"/>
          <w:sz w:val="24"/>
          <w:szCs w:val="24"/>
          <w:lang w:eastAsia="en-GB"/>
        </w:rPr>
      </w:pPr>
      <w:r w:rsidRPr="0024338D">
        <w:rPr>
          <w:rFonts w:ascii="Times New Roman" w:eastAsia="Times New Roman" w:hAnsi="Times New Roman"/>
          <w:sz w:val="24"/>
          <w:szCs w:val="24"/>
          <w:lang w:eastAsia="en-GB"/>
        </w:rPr>
        <w:t>Në derivat të këtij përfundimi, nuk ka vend për t’u diskutuar kthimi fizik apo kompensimi i pronës.</w:t>
      </w:r>
      <w:r w:rsidR="008C7F66" w:rsidRPr="0024338D">
        <w:rPr>
          <w:rFonts w:ascii="Times New Roman" w:eastAsia="Times New Roman" w:hAnsi="Times New Roman"/>
          <w:sz w:val="24"/>
          <w:szCs w:val="24"/>
          <w:lang w:eastAsia="en-GB"/>
        </w:rPr>
        <w:t xml:space="preserve"> </w:t>
      </w:r>
      <w:r w:rsidRPr="0024338D">
        <w:rPr>
          <w:rFonts w:ascii="Times New Roman" w:eastAsia="Times New Roman" w:hAnsi="Times New Roman"/>
          <w:sz w:val="24"/>
          <w:szCs w:val="24"/>
          <w:lang w:eastAsia="en-GB"/>
        </w:rPr>
        <w:t>Për pasojë, padia e paditëseve është e pabazuar në ligj dhe në prova, dhe si e tillë, duhet të rrëzohet.</w:t>
      </w:r>
    </w:p>
    <w:p w14:paraId="732C9018" w14:textId="50510C78" w:rsidR="00815B42" w:rsidRPr="0024338D" w:rsidRDefault="004A7B16" w:rsidP="00851A2C">
      <w:pPr>
        <w:spacing w:after="0" w:line="240" w:lineRule="auto"/>
        <w:ind w:firstLine="720"/>
        <w:jc w:val="both"/>
        <w:rPr>
          <w:rFonts w:ascii="Times New Roman" w:hAnsi="Times New Roman"/>
          <w:i/>
          <w:iCs/>
          <w:color w:val="000000" w:themeColor="text1"/>
          <w:sz w:val="24"/>
          <w:szCs w:val="24"/>
        </w:rPr>
      </w:pPr>
      <w:r w:rsidRPr="0024338D">
        <w:rPr>
          <w:rFonts w:ascii="Times New Roman" w:eastAsia="Times New Roman" w:hAnsi="Times New Roman"/>
          <w:sz w:val="24"/>
          <w:szCs w:val="24"/>
          <w:lang w:eastAsia="en-GB"/>
        </w:rPr>
        <w:t>Lidhur me shpenzimet gjyqësore, në bazë të nenit 106 të Kodit të Procedurës Civile, në kushtet e rrëzimit të padisë, ato lihen siç janë bërë, në ngarkim të palës paditëse.</w:t>
      </w:r>
      <w:r w:rsidR="00815B42" w:rsidRPr="0024338D">
        <w:rPr>
          <w:rFonts w:ascii="Times New Roman" w:hAnsi="Times New Roman"/>
          <w:i/>
          <w:iCs/>
          <w:color w:val="000000" w:themeColor="text1"/>
          <w:sz w:val="24"/>
          <w:szCs w:val="24"/>
        </w:rPr>
        <w:t>...”</w:t>
      </w:r>
      <w:r w:rsidR="00FC0B71" w:rsidRPr="0024338D">
        <w:rPr>
          <w:rFonts w:ascii="Times New Roman" w:hAnsi="Times New Roman"/>
          <w:i/>
          <w:iCs/>
          <w:color w:val="000000" w:themeColor="text1"/>
          <w:sz w:val="24"/>
          <w:szCs w:val="24"/>
        </w:rPr>
        <w:t>.</w:t>
      </w:r>
    </w:p>
    <w:p w14:paraId="50582C43" w14:textId="0AC98136" w:rsidR="008D6622" w:rsidRPr="0024338D" w:rsidRDefault="00603BEE" w:rsidP="00851A2C">
      <w:pPr>
        <w:spacing w:after="0" w:line="240" w:lineRule="auto"/>
        <w:ind w:firstLine="720"/>
        <w:jc w:val="both"/>
        <w:rPr>
          <w:rFonts w:ascii="Times New Roman" w:hAnsi="Times New Roman"/>
          <w:b/>
          <w:bCs/>
          <w:color w:val="000000" w:themeColor="text1"/>
          <w:sz w:val="24"/>
          <w:szCs w:val="24"/>
        </w:rPr>
      </w:pPr>
      <w:r w:rsidRPr="0024338D">
        <w:rPr>
          <w:rFonts w:ascii="Times New Roman" w:hAnsi="Times New Roman"/>
          <w:b/>
          <w:bCs/>
          <w:color w:val="000000" w:themeColor="text1"/>
          <w:sz w:val="24"/>
          <w:szCs w:val="24"/>
        </w:rPr>
        <w:t xml:space="preserve">10. </w:t>
      </w:r>
      <w:r w:rsidR="008D6622" w:rsidRPr="0024338D">
        <w:rPr>
          <w:rFonts w:ascii="Times New Roman" w:hAnsi="Times New Roman"/>
          <w:b/>
          <w:bCs/>
          <w:color w:val="000000" w:themeColor="text1"/>
          <w:sz w:val="24"/>
          <w:szCs w:val="24"/>
        </w:rPr>
        <w:t>Kund</w:t>
      </w:r>
      <w:r w:rsidR="00321477" w:rsidRPr="0024338D">
        <w:rPr>
          <w:rFonts w:ascii="Times New Roman" w:hAnsi="Times New Roman"/>
          <w:b/>
          <w:bCs/>
          <w:color w:val="000000" w:themeColor="text1"/>
          <w:sz w:val="24"/>
          <w:szCs w:val="24"/>
        </w:rPr>
        <w:t>ë</w:t>
      </w:r>
      <w:r w:rsidR="008D6622" w:rsidRPr="0024338D">
        <w:rPr>
          <w:rFonts w:ascii="Times New Roman" w:hAnsi="Times New Roman"/>
          <w:b/>
          <w:bCs/>
          <w:color w:val="000000" w:themeColor="text1"/>
          <w:sz w:val="24"/>
          <w:szCs w:val="24"/>
        </w:rPr>
        <w:t>r vendimit ka paraqitur ankim pala padit</w:t>
      </w:r>
      <w:r w:rsidR="00321477" w:rsidRPr="0024338D">
        <w:rPr>
          <w:rFonts w:ascii="Times New Roman" w:hAnsi="Times New Roman"/>
          <w:b/>
          <w:bCs/>
          <w:color w:val="000000" w:themeColor="text1"/>
          <w:sz w:val="24"/>
          <w:szCs w:val="24"/>
        </w:rPr>
        <w:t>ë</w:t>
      </w:r>
      <w:r w:rsidR="008D6622" w:rsidRPr="0024338D">
        <w:rPr>
          <w:rFonts w:ascii="Times New Roman" w:hAnsi="Times New Roman"/>
          <w:b/>
          <w:bCs/>
          <w:color w:val="000000" w:themeColor="text1"/>
          <w:sz w:val="24"/>
          <w:szCs w:val="24"/>
        </w:rPr>
        <w:t>se q</w:t>
      </w:r>
      <w:r w:rsidR="00321477" w:rsidRPr="0024338D">
        <w:rPr>
          <w:rFonts w:ascii="Times New Roman" w:hAnsi="Times New Roman"/>
          <w:b/>
          <w:bCs/>
          <w:color w:val="000000" w:themeColor="text1"/>
          <w:sz w:val="24"/>
          <w:szCs w:val="24"/>
        </w:rPr>
        <w:t>ë</w:t>
      </w:r>
      <w:r w:rsidR="008D6622" w:rsidRPr="0024338D">
        <w:rPr>
          <w:rFonts w:ascii="Times New Roman" w:hAnsi="Times New Roman"/>
          <w:b/>
          <w:bCs/>
          <w:color w:val="000000" w:themeColor="text1"/>
          <w:sz w:val="24"/>
          <w:szCs w:val="24"/>
        </w:rPr>
        <w:t xml:space="preserve"> k</w:t>
      </w:r>
      <w:r w:rsidR="00321477" w:rsidRPr="0024338D">
        <w:rPr>
          <w:rFonts w:ascii="Times New Roman" w:hAnsi="Times New Roman"/>
          <w:b/>
          <w:bCs/>
          <w:color w:val="000000" w:themeColor="text1"/>
          <w:sz w:val="24"/>
          <w:szCs w:val="24"/>
        </w:rPr>
        <w:t>ë</w:t>
      </w:r>
      <w:r w:rsidR="008D6622" w:rsidRPr="0024338D">
        <w:rPr>
          <w:rFonts w:ascii="Times New Roman" w:hAnsi="Times New Roman"/>
          <w:b/>
          <w:bCs/>
          <w:color w:val="000000" w:themeColor="text1"/>
          <w:sz w:val="24"/>
          <w:szCs w:val="24"/>
        </w:rPr>
        <w:t>rkon ndryshimin e vendimit dhe pranimin e padis</w:t>
      </w:r>
      <w:r w:rsidR="00321477" w:rsidRPr="0024338D">
        <w:rPr>
          <w:rFonts w:ascii="Times New Roman" w:hAnsi="Times New Roman"/>
          <w:b/>
          <w:bCs/>
          <w:color w:val="000000" w:themeColor="text1"/>
          <w:sz w:val="24"/>
          <w:szCs w:val="24"/>
        </w:rPr>
        <w:t>ë</w:t>
      </w:r>
      <w:r w:rsidR="008D6622" w:rsidRPr="0024338D">
        <w:rPr>
          <w:rFonts w:ascii="Times New Roman" w:hAnsi="Times New Roman"/>
          <w:b/>
          <w:bCs/>
          <w:color w:val="000000" w:themeColor="text1"/>
          <w:sz w:val="24"/>
          <w:szCs w:val="24"/>
        </w:rPr>
        <w:t xml:space="preserve"> duke parashtruar </w:t>
      </w:r>
      <w:r w:rsidR="00321477" w:rsidRPr="0024338D">
        <w:rPr>
          <w:rFonts w:ascii="Times New Roman" w:hAnsi="Times New Roman"/>
          <w:b/>
          <w:bCs/>
          <w:color w:val="000000" w:themeColor="text1"/>
          <w:sz w:val="24"/>
          <w:szCs w:val="24"/>
        </w:rPr>
        <w:t xml:space="preserve">ndër të tjera </w:t>
      </w:r>
      <w:r w:rsidR="008D6622" w:rsidRPr="0024338D">
        <w:rPr>
          <w:rFonts w:ascii="Times New Roman" w:hAnsi="Times New Roman"/>
          <w:b/>
          <w:bCs/>
          <w:color w:val="000000" w:themeColor="text1"/>
          <w:sz w:val="24"/>
          <w:szCs w:val="24"/>
        </w:rPr>
        <w:t>k</w:t>
      </w:r>
      <w:r w:rsidR="00321477" w:rsidRPr="0024338D">
        <w:rPr>
          <w:rFonts w:ascii="Times New Roman" w:hAnsi="Times New Roman"/>
          <w:b/>
          <w:bCs/>
          <w:color w:val="000000" w:themeColor="text1"/>
          <w:sz w:val="24"/>
          <w:szCs w:val="24"/>
        </w:rPr>
        <w:t>ë</w:t>
      </w:r>
      <w:r w:rsidR="008D6622" w:rsidRPr="0024338D">
        <w:rPr>
          <w:rFonts w:ascii="Times New Roman" w:hAnsi="Times New Roman"/>
          <w:b/>
          <w:bCs/>
          <w:color w:val="000000" w:themeColor="text1"/>
          <w:sz w:val="24"/>
          <w:szCs w:val="24"/>
        </w:rPr>
        <w:t>to shkaqe:</w:t>
      </w:r>
    </w:p>
    <w:p w14:paraId="7207E4BA" w14:textId="4A92F7B2" w:rsidR="008D6622" w:rsidRPr="0024338D" w:rsidRDefault="008D6622" w:rsidP="00851A2C">
      <w:pPr>
        <w:spacing w:after="0" w:line="240" w:lineRule="auto"/>
        <w:ind w:firstLine="720"/>
        <w:jc w:val="both"/>
        <w:rPr>
          <w:rFonts w:ascii="Times New Roman" w:hAnsi="Times New Roman"/>
          <w:color w:val="000000" w:themeColor="text1"/>
          <w:sz w:val="24"/>
          <w:szCs w:val="24"/>
        </w:rPr>
      </w:pPr>
      <w:r w:rsidRPr="0024338D">
        <w:rPr>
          <w:rFonts w:ascii="Times New Roman" w:hAnsi="Times New Roman"/>
          <w:color w:val="000000" w:themeColor="text1"/>
          <w:sz w:val="24"/>
          <w:szCs w:val="24"/>
        </w:rPr>
        <w:t>-Vendimi i gjykat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s </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sht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i padrejt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Gjykata ka gabuar n</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zgjidhjen e </w:t>
      </w:r>
      <w:r w:rsidR="00603BEE" w:rsidRPr="0024338D">
        <w:rPr>
          <w:rFonts w:ascii="Times New Roman" w:eastAsia="Times New Roman" w:hAnsi="Times New Roman"/>
          <w:sz w:val="24"/>
          <w:szCs w:val="24"/>
        </w:rPr>
        <w:t>ç</w:t>
      </w:r>
      <w:r w:rsidR="00321477" w:rsidRPr="0024338D">
        <w:rPr>
          <w:rFonts w:ascii="Times New Roman" w:hAnsi="Times New Roman"/>
          <w:sz w:val="24"/>
          <w:szCs w:val="24"/>
        </w:rPr>
        <w:t>ë</w:t>
      </w:r>
      <w:r w:rsidRPr="0024338D">
        <w:rPr>
          <w:rFonts w:ascii="Times New Roman" w:hAnsi="Times New Roman"/>
          <w:sz w:val="24"/>
          <w:szCs w:val="24"/>
        </w:rPr>
        <w:t>shtjes</w:t>
      </w:r>
      <w:r w:rsidRPr="0024338D">
        <w:rPr>
          <w:rFonts w:ascii="Times New Roman" w:hAnsi="Times New Roman"/>
          <w:color w:val="000000" w:themeColor="text1"/>
          <w:sz w:val="24"/>
          <w:szCs w:val="24"/>
        </w:rPr>
        <w:t xml:space="preserve"> duke mos vler</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suar drejt provat e paraqitura nga pala padit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se.</w:t>
      </w:r>
    </w:p>
    <w:p w14:paraId="261631D4" w14:textId="0B5E939E" w:rsidR="008D6622" w:rsidRPr="0024338D" w:rsidRDefault="008D6622" w:rsidP="00851A2C">
      <w:pPr>
        <w:spacing w:after="0" w:line="240" w:lineRule="auto"/>
        <w:ind w:firstLine="720"/>
        <w:jc w:val="both"/>
        <w:rPr>
          <w:rFonts w:ascii="Times New Roman" w:hAnsi="Times New Roman"/>
          <w:color w:val="000000" w:themeColor="text1"/>
          <w:sz w:val="24"/>
          <w:szCs w:val="24"/>
        </w:rPr>
      </w:pPr>
      <w:r w:rsidRPr="0024338D">
        <w:rPr>
          <w:rFonts w:ascii="Times New Roman" w:hAnsi="Times New Roman"/>
          <w:color w:val="000000" w:themeColor="text1"/>
          <w:sz w:val="24"/>
          <w:szCs w:val="24"/>
        </w:rPr>
        <w:t>-</w:t>
      </w:r>
      <w:r w:rsidR="005A5B6E" w:rsidRPr="0024338D">
        <w:rPr>
          <w:rFonts w:ascii="Times New Roman" w:hAnsi="Times New Roman"/>
          <w:color w:val="000000" w:themeColor="text1"/>
          <w:sz w:val="24"/>
          <w:szCs w:val="24"/>
        </w:rPr>
        <w:t>G</w:t>
      </w:r>
      <w:r w:rsidRPr="0024338D">
        <w:rPr>
          <w:rFonts w:ascii="Times New Roman" w:hAnsi="Times New Roman"/>
          <w:color w:val="000000" w:themeColor="text1"/>
          <w:sz w:val="24"/>
          <w:szCs w:val="24"/>
        </w:rPr>
        <w:t>jykata nuk ka vler</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suar drejt prov</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n shkresore 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marr</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nga Drejtoria e P</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rgjithshme e Arkiv</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 ku provohet qart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pron</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sia e ish pronarit Vasil Verria. </w:t>
      </w:r>
    </w:p>
    <w:p w14:paraId="4642EB0B" w14:textId="1B5A7339" w:rsidR="00A10425" w:rsidRPr="0024338D" w:rsidRDefault="008D6622" w:rsidP="00851A2C">
      <w:pPr>
        <w:spacing w:after="0" w:line="240" w:lineRule="auto"/>
        <w:ind w:firstLine="720"/>
        <w:jc w:val="both"/>
        <w:rPr>
          <w:rFonts w:ascii="Times New Roman" w:hAnsi="Times New Roman"/>
          <w:color w:val="000000" w:themeColor="text1"/>
          <w:sz w:val="24"/>
          <w:szCs w:val="24"/>
        </w:rPr>
      </w:pPr>
      <w:r w:rsidRPr="0024338D">
        <w:rPr>
          <w:rFonts w:ascii="Times New Roman" w:hAnsi="Times New Roman"/>
          <w:color w:val="000000" w:themeColor="text1"/>
          <w:sz w:val="24"/>
          <w:szCs w:val="24"/>
        </w:rPr>
        <w:t>-</w:t>
      </w:r>
      <w:r w:rsidR="005A5B6E" w:rsidRPr="0024338D">
        <w:rPr>
          <w:rFonts w:ascii="Times New Roman" w:hAnsi="Times New Roman"/>
          <w:color w:val="000000" w:themeColor="text1"/>
          <w:sz w:val="24"/>
          <w:szCs w:val="24"/>
        </w:rPr>
        <w:t>D</w:t>
      </w:r>
      <w:r w:rsidRPr="0024338D">
        <w:rPr>
          <w:rFonts w:ascii="Times New Roman" w:hAnsi="Times New Roman"/>
          <w:color w:val="000000" w:themeColor="text1"/>
          <w:sz w:val="24"/>
          <w:szCs w:val="24"/>
        </w:rPr>
        <w:t>okumenti Statistika 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mbajtura nga Ministria e Financave, sektori i regjistrimit, 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p</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rpiluara nga Komisionet e Regjistrimit, Seksi</w:t>
      </w:r>
      <w:r w:rsidR="00603BEE" w:rsidRPr="0024338D">
        <w:rPr>
          <w:rFonts w:ascii="Times New Roman" w:hAnsi="Times New Roman"/>
          <w:color w:val="000000" w:themeColor="text1"/>
          <w:sz w:val="24"/>
          <w:szCs w:val="24"/>
        </w:rPr>
        <w:t>o</w:t>
      </w:r>
      <w:r w:rsidRPr="0024338D">
        <w:rPr>
          <w:rFonts w:ascii="Times New Roman" w:hAnsi="Times New Roman"/>
          <w:color w:val="000000" w:themeColor="text1"/>
          <w:sz w:val="24"/>
          <w:szCs w:val="24"/>
        </w:rPr>
        <w:t>ni i Financ</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 s</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N/Prefektur</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 K</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shilli N</w:t>
      </w:r>
      <w:r w:rsidR="00603BEE" w:rsidRPr="0024338D">
        <w:rPr>
          <w:rFonts w:ascii="Times New Roman" w:hAnsi="Times New Roman"/>
          <w:color w:val="000000" w:themeColor="text1"/>
          <w:sz w:val="24"/>
          <w:szCs w:val="24"/>
        </w:rPr>
        <w:t>.</w:t>
      </w:r>
      <w:r w:rsidR="00A10425" w:rsidRPr="0024338D">
        <w:rPr>
          <w:rFonts w:ascii="Times New Roman" w:hAnsi="Times New Roman"/>
          <w:color w:val="000000" w:themeColor="text1"/>
          <w:sz w:val="24"/>
          <w:szCs w:val="24"/>
        </w:rPr>
        <w:t xml:space="preserve"> Clirimtar i katundit, mbajtur k</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to n</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 xml:space="preserve"> vitin 1945 si dhe nga ekspert</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t ku kan</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 xml:space="preserve"> listuar pronat e ish pronar</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ve dhe nd</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r to edhe t</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 xml:space="preserve"> ish pronarit Spiro Verria, ka t</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 xml:space="preserve"> p</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rcaktuar sakt</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 xml:space="preserve"> llojin e pasuris</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 sip</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faqjen e pasurive si dhe kufizimet p</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 xml:space="preserve">r </w:t>
      </w:r>
      <w:r w:rsidR="00603BEE" w:rsidRPr="0024338D">
        <w:rPr>
          <w:rFonts w:ascii="Times New Roman" w:eastAsia="Times New Roman" w:hAnsi="Times New Roman"/>
          <w:sz w:val="24"/>
          <w:szCs w:val="24"/>
        </w:rPr>
        <w:t>ç</w:t>
      </w:r>
      <w:r w:rsidR="00A10425" w:rsidRPr="0024338D">
        <w:rPr>
          <w:rFonts w:ascii="Times New Roman" w:hAnsi="Times New Roman"/>
          <w:color w:val="000000" w:themeColor="text1"/>
          <w:sz w:val="24"/>
          <w:szCs w:val="24"/>
        </w:rPr>
        <w:t>do pasuri. Ky dokument provon pron</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sin</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 xml:space="preserve"> dhe jo vet</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m posedimin dhe faktin se k</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to prona jan</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 xml:space="preserve"> shpron</w:t>
      </w:r>
      <w:r w:rsidR="00321477" w:rsidRPr="0024338D">
        <w:rPr>
          <w:rFonts w:ascii="Times New Roman" w:hAnsi="Times New Roman"/>
          <w:color w:val="000000" w:themeColor="text1"/>
          <w:sz w:val="24"/>
          <w:szCs w:val="24"/>
        </w:rPr>
        <w:t>ë</w:t>
      </w:r>
      <w:r w:rsidR="00A10425" w:rsidRPr="0024338D">
        <w:rPr>
          <w:rFonts w:ascii="Times New Roman" w:hAnsi="Times New Roman"/>
          <w:color w:val="000000" w:themeColor="text1"/>
          <w:sz w:val="24"/>
          <w:szCs w:val="24"/>
        </w:rPr>
        <w:t>suar.</w:t>
      </w:r>
    </w:p>
    <w:p w14:paraId="72203136" w14:textId="4475F0C9" w:rsidR="00713132" w:rsidRPr="0024338D" w:rsidRDefault="00A10425" w:rsidP="00851A2C">
      <w:pPr>
        <w:spacing w:after="0" w:line="240" w:lineRule="auto"/>
        <w:ind w:firstLine="720"/>
        <w:jc w:val="both"/>
        <w:rPr>
          <w:rFonts w:ascii="Times New Roman" w:hAnsi="Times New Roman"/>
          <w:color w:val="000000" w:themeColor="text1"/>
          <w:sz w:val="24"/>
          <w:szCs w:val="24"/>
        </w:rPr>
      </w:pPr>
      <w:r w:rsidRPr="0024338D">
        <w:rPr>
          <w:rFonts w:ascii="Times New Roman" w:hAnsi="Times New Roman"/>
          <w:sz w:val="24"/>
          <w:szCs w:val="24"/>
        </w:rPr>
        <w:t>-Padit</w:t>
      </w:r>
      <w:r w:rsidR="00321477" w:rsidRPr="0024338D">
        <w:rPr>
          <w:rFonts w:ascii="Times New Roman" w:hAnsi="Times New Roman"/>
          <w:sz w:val="24"/>
          <w:szCs w:val="24"/>
        </w:rPr>
        <w:t>ë</w:t>
      </w:r>
      <w:r w:rsidRPr="0024338D">
        <w:rPr>
          <w:rFonts w:ascii="Times New Roman" w:hAnsi="Times New Roman"/>
          <w:sz w:val="24"/>
          <w:szCs w:val="24"/>
        </w:rPr>
        <w:t>sat jan</w:t>
      </w:r>
      <w:r w:rsidR="00321477" w:rsidRPr="0024338D">
        <w:rPr>
          <w:rFonts w:ascii="Times New Roman" w:hAnsi="Times New Roman"/>
          <w:sz w:val="24"/>
          <w:szCs w:val="24"/>
        </w:rPr>
        <w:t>ë</w:t>
      </w:r>
      <w:r w:rsidRPr="0024338D">
        <w:rPr>
          <w:rFonts w:ascii="Times New Roman" w:hAnsi="Times New Roman"/>
          <w:sz w:val="24"/>
          <w:szCs w:val="24"/>
        </w:rPr>
        <w:t xml:space="preserve"> subjekte t</w:t>
      </w:r>
      <w:r w:rsidR="00321477" w:rsidRPr="0024338D">
        <w:rPr>
          <w:rFonts w:ascii="Times New Roman" w:hAnsi="Times New Roman"/>
          <w:sz w:val="24"/>
          <w:szCs w:val="24"/>
        </w:rPr>
        <w:t>ë</w:t>
      </w:r>
      <w:r w:rsidRPr="0024338D">
        <w:rPr>
          <w:rStyle w:val="Strong"/>
          <w:rFonts w:ascii="Times New Roman" w:hAnsi="Times New Roman"/>
          <w:b w:val="0"/>
          <w:bCs w:val="0"/>
          <w:sz w:val="24"/>
          <w:szCs w:val="24"/>
        </w:rPr>
        <w:t xml:space="preserve"> Ligjit nr. 9235</w:t>
      </w:r>
      <w:r w:rsidRPr="0024338D">
        <w:rPr>
          <w:rFonts w:ascii="Times New Roman" w:hAnsi="Times New Roman"/>
          <w:sz w:val="24"/>
          <w:szCs w:val="24"/>
        </w:rPr>
        <w:t>, pasi pasuria n</w:t>
      </w:r>
      <w:r w:rsidR="00321477" w:rsidRPr="0024338D">
        <w:rPr>
          <w:rFonts w:ascii="Times New Roman" w:hAnsi="Times New Roman"/>
          <w:sz w:val="24"/>
          <w:szCs w:val="24"/>
        </w:rPr>
        <w:t>ë</w:t>
      </w:r>
      <w:r w:rsidRPr="0024338D">
        <w:rPr>
          <w:rFonts w:ascii="Times New Roman" w:hAnsi="Times New Roman"/>
          <w:sz w:val="24"/>
          <w:szCs w:val="24"/>
        </w:rPr>
        <w:t xml:space="preserve"> pron</w:t>
      </w:r>
      <w:r w:rsidR="00321477" w:rsidRPr="0024338D">
        <w:rPr>
          <w:rFonts w:ascii="Times New Roman" w:hAnsi="Times New Roman"/>
          <w:sz w:val="24"/>
          <w:szCs w:val="24"/>
        </w:rPr>
        <w:t>ë</w:t>
      </w:r>
      <w:r w:rsidRPr="0024338D">
        <w:rPr>
          <w:rFonts w:ascii="Times New Roman" w:hAnsi="Times New Roman"/>
          <w:sz w:val="24"/>
          <w:szCs w:val="24"/>
        </w:rPr>
        <w:t>si t</w:t>
      </w:r>
      <w:r w:rsidR="00321477" w:rsidRPr="0024338D">
        <w:rPr>
          <w:rFonts w:ascii="Times New Roman" w:hAnsi="Times New Roman"/>
          <w:sz w:val="24"/>
          <w:szCs w:val="24"/>
        </w:rPr>
        <w:t>ë</w:t>
      </w:r>
      <w:r w:rsidRPr="0024338D">
        <w:rPr>
          <w:rFonts w:ascii="Times New Roman" w:hAnsi="Times New Roman"/>
          <w:sz w:val="24"/>
          <w:szCs w:val="24"/>
        </w:rPr>
        <w:t xml:space="preserve"> ish pronarit </w:t>
      </w:r>
      <w:r w:rsidRPr="0024338D">
        <w:rPr>
          <w:rFonts w:ascii="Times New Roman" w:hAnsi="Times New Roman"/>
          <w:color w:val="000000" w:themeColor="text1"/>
          <w:sz w:val="24"/>
          <w:szCs w:val="24"/>
        </w:rPr>
        <w:t xml:space="preserve">Spiro Verria </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sht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shpron</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suar 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r</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sisht nga shteti, Ligji “P</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r reform</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n agrare”, Dekreti nr.72, dat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27.05.</w:t>
      </w:r>
      <w:r w:rsidR="00713132" w:rsidRPr="0024338D">
        <w:rPr>
          <w:rFonts w:ascii="Times New Roman" w:hAnsi="Times New Roman"/>
          <w:color w:val="000000" w:themeColor="text1"/>
          <w:sz w:val="24"/>
          <w:szCs w:val="24"/>
        </w:rPr>
        <w:t>1945,  si dhe Vendimi i K</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shillit t</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Ministratave nr.185, dat</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w:t>
      </w:r>
      <w:r w:rsidR="00713132" w:rsidRPr="0024338D">
        <w:rPr>
          <w:rFonts w:ascii="Times New Roman" w:hAnsi="Times New Roman"/>
          <w:color w:val="000000" w:themeColor="text1"/>
          <w:sz w:val="24"/>
          <w:szCs w:val="24"/>
        </w:rPr>
        <w:lastRenderedPageBreak/>
        <w:t xml:space="preserve">20.05.1947. </w:t>
      </w:r>
      <w:r w:rsidR="00603BEE" w:rsidRPr="0024338D">
        <w:rPr>
          <w:rFonts w:ascii="Times New Roman" w:hAnsi="Times New Roman"/>
          <w:color w:val="000000" w:themeColor="text1"/>
          <w:sz w:val="24"/>
          <w:szCs w:val="24"/>
        </w:rPr>
        <w:t>F</w:t>
      </w:r>
      <w:r w:rsidR="00713132" w:rsidRPr="0024338D">
        <w:rPr>
          <w:rFonts w:ascii="Times New Roman" w:hAnsi="Times New Roman"/>
          <w:color w:val="000000" w:themeColor="text1"/>
          <w:sz w:val="24"/>
          <w:szCs w:val="24"/>
        </w:rPr>
        <w:t>akti q</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kjo pron</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sh</w:t>
      </w:r>
      <w:r w:rsidR="00603BEE" w:rsidRPr="0024338D">
        <w:rPr>
          <w:rFonts w:ascii="Times New Roman" w:hAnsi="Times New Roman"/>
          <w:color w:val="000000" w:themeColor="text1"/>
          <w:sz w:val="24"/>
          <w:szCs w:val="24"/>
        </w:rPr>
        <w:t>t</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e shpron</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suar n</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baz</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t</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ligjeve n</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fuqi, </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sh</w:t>
      </w:r>
      <w:r w:rsidR="00603BEE" w:rsidRPr="0024338D">
        <w:rPr>
          <w:rFonts w:ascii="Times New Roman" w:hAnsi="Times New Roman"/>
          <w:color w:val="000000" w:themeColor="text1"/>
          <w:sz w:val="24"/>
          <w:szCs w:val="24"/>
        </w:rPr>
        <w:t>t</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nj</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fakt i njohur publikisht q</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gjith</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prona private </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sht</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shpron</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suar dhe ka kaluar n</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favor t</w:t>
      </w:r>
      <w:r w:rsidR="00321477" w:rsidRPr="0024338D">
        <w:rPr>
          <w:rFonts w:ascii="Times New Roman" w:hAnsi="Times New Roman"/>
          <w:color w:val="000000" w:themeColor="text1"/>
          <w:sz w:val="24"/>
          <w:szCs w:val="24"/>
        </w:rPr>
        <w:t>ë</w:t>
      </w:r>
      <w:r w:rsidR="00713132" w:rsidRPr="0024338D">
        <w:rPr>
          <w:rFonts w:ascii="Times New Roman" w:hAnsi="Times New Roman"/>
          <w:color w:val="000000" w:themeColor="text1"/>
          <w:sz w:val="24"/>
          <w:szCs w:val="24"/>
        </w:rPr>
        <w:t xml:space="preserve"> shtetit.</w:t>
      </w:r>
    </w:p>
    <w:p w14:paraId="30D0B32A" w14:textId="3B2ED632" w:rsidR="00713132" w:rsidRPr="0024338D" w:rsidRDefault="00713132" w:rsidP="00851A2C">
      <w:pPr>
        <w:spacing w:after="0" w:line="240" w:lineRule="auto"/>
        <w:ind w:firstLine="720"/>
        <w:jc w:val="both"/>
        <w:rPr>
          <w:rFonts w:ascii="Times New Roman" w:hAnsi="Times New Roman"/>
          <w:color w:val="000000" w:themeColor="text1"/>
          <w:sz w:val="24"/>
          <w:szCs w:val="24"/>
        </w:rPr>
      </w:pPr>
      <w:r w:rsidRPr="0024338D">
        <w:rPr>
          <w:rFonts w:ascii="Times New Roman" w:hAnsi="Times New Roman"/>
          <w:color w:val="000000" w:themeColor="text1"/>
          <w:sz w:val="24"/>
          <w:szCs w:val="24"/>
        </w:rPr>
        <w:t xml:space="preserve">-Ish pronarit Spiro Verria i </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sht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hequr posedimi prej momentit q</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sht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shpron</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suar. N</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se kjo tok</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nuk do 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ishte shpron</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suar at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her</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do 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vazhdonte 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ishte n</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posedimin e ish pronari</w:t>
      </w:r>
      <w:r w:rsidR="00A10425" w:rsidRPr="0024338D">
        <w:rPr>
          <w:rFonts w:ascii="Times New Roman" w:hAnsi="Times New Roman"/>
          <w:color w:val="000000" w:themeColor="text1"/>
          <w:sz w:val="24"/>
          <w:szCs w:val="24"/>
        </w:rPr>
        <w:t xml:space="preserve"> </w:t>
      </w:r>
      <w:r w:rsidRPr="0024338D">
        <w:rPr>
          <w:rFonts w:ascii="Times New Roman" w:hAnsi="Times New Roman"/>
          <w:color w:val="000000" w:themeColor="text1"/>
          <w:sz w:val="24"/>
          <w:szCs w:val="24"/>
        </w:rPr>
        <w:t>Spiro Verria.</w:t>
      </w:r>
    </w:p>
    <w:p w14:paraId="1AAACA02" w14:textId="5108065E" w:rsidR="008D6622" w:rsidRPr="0024338D" w:rsidRDefault="00713132" w:rsidP="00851A2C">
      <w:pPr>
        <w:spacing w:after="0" w:line="240" w:lineRule="auto"/>
        <w:ind w:firstLine="720"/>
        <w:jc w:val="both"/>
        <w:rPr>
          <w:rFonts w:ascii="Times New Roman" w:hAnsi="Times New Roman"/>
          <w:color w:val="000000" w:themeColor="text1"/>
          <w:sz w:val="24"/>
          <w:szCs w:val="24"/>
        </w:rPr>
      </w:pPr>
      <w:r w:rsidRPr="0024338D">
        <w:rPr>
          <w:rFonts w:ascii="Times New Roman" w:hAnsi="Times New Roman"/>
          <w:color w:val="000000" w:themeColor="text1"/>
          <w:sz w:val="24"/>
          <w:szCs w:val="24"/>
        </w:rPr>
        <w:t>-Nuk jemi dakort me argumentimin se mungon dokumentacioni hartografik pasi gjykat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s i </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sht</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v</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n</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n</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dispozicion i gjith</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 xml:space="preserve"> dokumentacioni hartografik i nevojsh</w:t>
      </w:r>
      <w:r w:rsidR="00321477" w:rsidRPr="0024338D">
        <w:rPr>
          <w:rFonts w:ascii="Times New Roman" w:hAnsi="Times New Roman"/>
          <w:color w:val="000000" w:themeColor="text1"/>
          <w:sz w:val="24"/>
          <w:szCs w:val="24"/>
        </w:rPr>
        <w:t>ë</w:t>
      </w:r>
      <w:r w:rsidRPr="0024338D">
        <w:rPr>
          <w:rFonts w:ascii="Times New Roman" w:hAnsi="Times New Roman"/>
          <w:color w:val="000000" w:themeColor="text1"/>
          <w:sz w:val="24"/>
          <w:szCs w:val="24"/>
        </w:rPr>
        <w:t>m.</w:t>
      </w:r>
      <w:r w:rsidR="005A5B6E" w:rsidRPr="0024338D">
        <w:rPr>
          <w:rFonts w:ascii="Times New Roman" w:hAnsi="Times New Roman"/>
          <w:color w:val="000000" w:themeColor="text1"/>
          <w:sz w:val="24"/>
          <w:szCs w:val="24"/>
        </w:rPr>
        <w:t xml:space="preserve"> P</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r k</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to prona t</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 xml:space="preserve"> pretenduara nga pala padit</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se rezultojn</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 xml:space="preserve"> t</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 xml:space="preserve"> pasqyruara n</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 xml:space="preserve"> m</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nyr</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 xml:space="preserve"> hartografike n</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 xml:space="preserve"> hartat e vjetra t</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 xml:space="preserve"> ushtris</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 plan rilevimi t</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 xml:space="preserve"> kryer nga topograf t</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 xml:space="preserve"> licensuar si dhe hartat treguese t</w:t>
      </w:r>
      <w:r w:rsidR="00321477" w:rsidRPr="0024338D">
        <w:rPr>
          <w:rFonts w:ascii="Times New Roman" w:hAnsi="Times New Roman"/>
          <w:color w:val="000000" w:themeColor="text1"/>
          <w:sz w:val="24"/>
          <w:szCs w:val="24"/>
        </w:rPr>
        <w:t>ë</w:t>
      </w:r>
      <w:r w:rsidR="005A5B6E" w:rsidRPr="0024338D">
        <w:rPr>
          <w:rFonts w:ascii="Times New Roman" w:hAnsi="Times New Roman"/>
          <w:color w:val="000000" w:themeColor="text1"/>
          <w:sz w:val="24"/>
          <w:szCs w:val="24"/>
        </w:rPr>
        <w:t xml:space="preserve"> marra nga ZVRPP Fier, gjithashtu dhe prova akt ekspertimi.</w:t>
      </w:r>
      <w:r w:rsidR="00A10425" w:rsidRPr="0024338D">
        <w:rPr>
          <w:rFonts w:ascii="Times New Roman" w:hAnsi="Times New Roman"/>
          <w:sz w:val="24"/>
          <w:szCs w:val="24"/>
        </w:rPr>
        <w:t xml:space="preserve"> </w:t>
      </w:r>
      <w:r w:rsidR="008D6622" w:rsidRPr="0024338D">
        <w:rPr>
          <w:rFonts w:ascii="Times New Roman" w:hAnsi="Times New Roman"/>
          <w:sz w:val="24"/>
          <w:szCs w:val="24"/>
        </w:rPr>
        <w:t xml:space="preserve">  </w:t>
      </w:r>
    </w:p>
    <w:p w14:paraId="40875173" w14:textId="7A3A70DC" w:rsidR="00815B42" w:rsidRPr="0024338D" w:rsidRDefault="000D51CB" w:rsidP="00851A2C">
      <w:pPr>
        <w:spacing w:after="0" w:line="240" w:lineRule="auto"/>
        <w:ind w:firstLine="720"/>
        <w:jc w:val="both"/>
        <w:rPr>
          <w:rFonts w:ascii="Times New Roman" w:hAnsi="Times New Roman"/>
          <w:bCs/>
          <w:i/>
          <w:sz w:val="24"/>
          <w:szCs w:val="24"/>
          <w:shd w:val="clear" w:color="auto" w:fill="FFFFFF"/>
        </w:rPr>
      </w:pPr>
      <w:r w:rsidRPr="0024338D">
        <w:rPr>
          <w:rFonts w:ascii="Times New Roman" w:hAnsi="Times New Roman"/>
          <w:b/>
          <w:sz w:val="24"/>
          <w:szCs w:val="24"/>
        </w:rPr>
        <w:t>1</w:t>
      </w:r>
      <w:r w:rsidR="00DA28C6" w:rsidRPr="0024338D">
        <w:rPr>
          <w:rFonts w:ascii="Times New Roman" w:hAnsi="Times New Roman"/>
          <w:b/>
          <w:sz w:val="24"/>
          <w:szCs w:val="24"/>
        </w:rPr>
        <w:t>0</w:t>
      </w:r>
      <w:r w:rsidRPr="0024338D">
        <w:rPr>
          <w:rFonts w:ascii="Times New Roman" w:hAnsi="Times New Roman"/>
          <w:b/>
          <w:sz w:val="24"/>
          <w:szCs w:val="24"/>
        </w:rPr>
        <w:t xml:space="preserve">. </w:t>
      </w:r>
      <w:r w:rsidR="00815B42" w:rsidRPr="0024338D">
        <w:rPr>
          <w:rFonts w:ascii="Times New Roman" w:hAnsi="Times New Roman"/>
          <w:b/>
          <w:sz w:val="24"/>
          <w:szCs w:val="24"/>
        </w:rPr>
        <w:t xml:space="preserve">Gjykata e Apelit </w:t>
      </w:r>
      <w:r w:rsidR="00AD1915" w:rsidRPr="0024338D">
        <w:rPr>
          <w:rFonts w:ascii="Times New Roman" w:hAnsi="Times New Roman"/>
          <w:b/>
          <w:sz w:val="24"/>
          <w:szCs w:val="24"/>
        </w:rPr>
        <w:t>Vlor</w:t>
      </w:r>
      <w:r w:rsidR="00815B42" w:rsidRPr="0024338D">
        <w:rPr>
          <w:rFonts w:ascii="Times New Roman" w:hAnsi="Times New Roman"/>
          <w:b/>
          <w:sz w:val="24"/>
          <w:szCs w:val="24"/>
        </w:rPr>
        <w:t>ë</w:t>
      </w:r>
      <w:r w:rsidR="00B11CFA" w:rsidRPr="0024338D">
        <w:rPr>
          <w:rFonts w:ascii="Times New Roman" w:hAnsi="Times New Roman"/>
          <w:b/>
          <w:sz w:val="24"/>
          <w:szCs w:val="24"/>
        </w:rPr>
        <w:t>,</w:t>
      </w:r>
      <w:r w:rsidR="00815B42" w:rsidRPr="0024338D">
        <w:rPr>
          <w:rFonts w:ascii="Times New Roman" w:hAnsi="Times New Roman"/>
          <w:b/>
          <w:sz w:val="24"/>
          <w:szCs w:val="24"/>
        </w:rPr>
        <w:t xml:space="preserve"> </w:t>
      </w:r>
      <w:r w:rsidR="00815B42" w:rsidRPr="0024338D">
        <w:rPr>
          <w:rFonts w:ascii="Times New Roman" w:hAnsi="Times New Roman"/>
          <w:sz w:val="24"/>
          <w:szCs w:val="24"/>
        </w:rPr>
        <w:t>me vendimin</w:t>
      </w:r>
      <w:r w:rsidR="00E1202C" w:rsidRPr="0024338D">
        <w:rPr>
          <w:rFonts w:ascii="Times New Roman" w:hAnsi="Times New Roman"/>
          <w:sz w:val="24"/>
          <w:szCs w:val="24"/>
        </w:rPr>
        <w:t xml:space="preserve"> </w:t>
      </w:r>
      <w:r w:rsidR="00AB23FC" w:rsidRPr="0024338D">
        <w:rPr>
          <w:rFonts w:ascii="Times New Roman" w:hAnsi="Times New Roman"/>
          <w:sz w:val="24"/>
          <w:szCs w:val="24"/>
        </w:rPr>
        <w:t xml:space="preserve">nr. </w:t>
      </w:r>
      <w:bookmarkStart w:id="2" w:name="_Hlk213859119"/>
      <w:r w:rsidR="0039464A" w:rsidRPr="0024338D">
        <w:rPr>
          <w:rFonts w:ascii="Times New Roman" w:eastAsia="Times New Roman" w:hAnsi="Times New Roman"/>
          <w:sz w:val="24"/>
          <w:szCs w:val="24"/>
        </w:rPr>
        <w:t>1280</w:t>
      </w:r>
      <w:r w:rsidR="00E1202C" w:rsidRPr="0024338D">
        <w:rPr>
          <w:rFonts w:ascii="Times New Roman" w:hAnsi="Times New Roman"/>
          <w:sz w:val="24"/>
          <w:szCs w:val="24"/>
        </w:rPr>
        <w:t>, datë</w:t>
      </w:r>
      <w:r w:rsidR="00815B42" w:rsidRPr="0024338D">
        <w:rPr>
          <w:rFonts w:ascii="Times New Roman" w:hAnsi="Times New Roman"/>
          <w:sz w:val="24"/>
          <w:szCs w:val="24"/>
        </w:rPr>
        <w:t xml:space="preserve"> </w:t>
      </w:r>
      <w:r w:rsidR="0039464A" w:rsidRPr="0024338D">
        <w:rPr>
          <w:rFonts w:ascii="Times New Roman" w:hAnsi="Times New Roman"/>
          <w:sz w:val="24"/>
          <w:szCs w:val="24"/>
        </w:rPr>
        <w:t>30</w:t>
      </w:r>
      <w:r w:rsidR="00815B42" w:rsidRPr="0024338D">
        <w:rPr>
          <w:rFonts w:ascii="Times New Roman" w:hAnsi="Times New Roman"/>
          <w:sz w:val="24"/>
          <w:szCs w:val="24"/>
        </w:rPr>
        <w:t>.</w:t>
      </w:r>
      <w:r w:rsidR="0039464A" w:rsidRPr="0024338D">
        <w:rPr>
          <w:rFonts w:ascii="Times New Roman" w:hAnsi="Times New Roman"/>
          <w:sz w:val="24"/>
          <w:szCs w:val="24"/>
        </w:rPr>
        <w:t>11</w:t>
      </w:r>
      <w:r w:rsidR="00815B42" w:rsidRPr="0024338D">
        <w:rPr>
          <w:rFonts w:ascii="Times New Roman" w:hAnsi="Times New Roman"/>
          <w:sz w:val="24"/>
          <w:szCs w:val="24"/>
        </w:rPr>
        <w:t>.201</w:t>
      </w:r>
      <w:r w:rsidR="0039464A" w:rsidRPr="0024338D">
        <w:rPr>
          <w:rFonts w:ascii="Times New Roman" w:hAnsi="Times New Roman"/>
          <w:sz w:val="24"/>
          <w:szCs w:val="24"/>
        </w:rPr>
        <w:t>6</w:t>
      </w:r>
      <w:bookmarkEnd w:id="2"/>
      <w:r w:rsidR="00B11CFA" w:rsidRPr="0024338D">
        <w:rPr>
          <w:rFonts w:ascii="Times New Roman" w:hAnsi="Times New Roman"/>
          <w:sz w:val="24"/>
          <w:szCs w:val="24"/>
        </w:rPr>
        <w:t>,</w:t>
      </w:r>
      <w:r w:rsidR="00815B42" w:rsidRPr="0024338D">
        <w:rPr>
          <w:rFonts w:ascii="Times New Roman" w:hAnsi="Times New Roman"/>
          <w:sz w:val="24"/>
          <w:szCs w:val="24"/>
        </w:rPr>
        <w:t xml:space="preserve"> ka vendosur:</w:t>
      </w:r>
      <w:r w:rsidR="00815B42" w:rsidRPr="0024338D">
        <w:rPr>
          <w:rFonts w:ascii="Times New Roman" w:hAnsi="Times New Roman"/>
          <w:b/>
          <w:sz w:val="24"/>
          <w:szCs w:val="24"/>
        </w:rPr>
        <w:t xml:space="preserve"> </w:t>
      </w:r>
    </w:p>
    <w:p w14:paraId="0BF32CBB" w14:textId="77777777" w:rsidR="00FD6B0C" w:rsidRPr="0024338D" w:rsidRDefault="000D51CB" w:rsidP="00851A2C">
      <w:pPr>
        <w:spacing w:after="0" w:line="240" w:lineRule="auto"/>
        <w:rPr>
          <w:rFonts w:ascii="Times New Roman" w:hAnsi="Times New Roman"/>
          <w:sz w:val="24"/>
          <w:szCs w:val="24"/>
          <w:shd w:val="clear" w:color="auto" w:fill="E2E2E2"/>
        </w:rPr>
      </w:pPr>
      <w:r w:rsidRPr="0024338D">
        <w:rPr>
          <w:rFonts w:ascii="Times New Roman" w:hAnsi="Times New Roman"/>
          <w:bCs/>
          <w:i/>
          <w:sz w:val="24"/>
          <w:szCs w:val="24"/>
        </w:rPr>
        <w:t>“</w:t>
      </w:r>
      <w:r w:rsidR="00815B42" w:rsidRPr="0024338D">
        <w:rPr>
          <w:rFonts w:ascii="Times New Roman" w:hAnsi="Times New Roman"/>
          <w:bCs/>
          <w:i/>
          <w:sz w:val="24"/>
          <w:szCs w:val="24"/>
        </w:rPr>
        <w:t xml:space="preserve">Lënien në fuqi të vendimit </w:t>
      </w:r>
      <w:r w:rsidR="00AB23FC" w:rsidRPr="0024338D">
        <w:rPr>
          <w:rFonts w:ascii="Times New Roman" w:hAnsi="Times New Roman"/>
          <w:bCs/>
          <w:i/>
          <w:sz w:val="24"/>
          <w:szCs w:val="24"/>
        </w:rPr>
        <w:t xml:space="preserve">Nr. </w:t>
      </w:r>
      <w:r w:rsidR="0039464A" w:rsidRPr="0024338D">
        <w:rPr>
          <w:rFonts w:ascii="Times New Roman" w:hAnsi="Times New Roman"/>
          <w:bCs/>
          <w:i/>
          <w:sz w:val="24"/>
          <w:szCs w:val="24"/>
        </w:rPr>
        <w:t>62-2015-1231 (460)</w:t>
      </w:r>
      <w:r w:rsidR="00E1202C" w:rsidRPr="0024338D">
        <w:rPr>
          <w:rFonts w:ascii="Times New Roman" w:hAnsi="Times New Roman"/>
          <w:bCs/>
          <w:i/>
          <w:sz w:val="24"/>
          <w:szCs w:val="24"/>
        </w:rPr>
        <w:t>, datë</w:t>
      </w:r>
      <w:r w:rsidR="00815B42" w:rsidRPr="0024338D">
        <w:rPr>
          <w:rFonts w:ascii="Times New Roman" w:hAnsi="Times New Roman"/>
          <w:bCs/>
          <w:i/>
          <w:sz w:val="24"/>
          <w:szCs w:val="24"/>
        </w:rPr>
        <w:t xml:space="preserve"> 0</w:t>
      </w:r>
      <w:r w:rsidR="0039464A" w:rsidRPr="0024338D">
        <w:rPr>
          <w:rFonts w:ascii="Times New Roman" w:hAnsi="Times New Roman"/>
          <w:bCs/>
          <w:i/>
          <w:sz w:val="24"/>
          <w:szCs w:val="24"/>
        </w:rPr>
        <w:t>7.04.2015</w:t>
      </w:r>
      <w:r w:rsidR="00815B42" w:rsidRPr="0024338D">
        <w:rPr>
          <w:rFonts w:ascii="Times New Roman" w:hAnsi="Times New Roman"/>
          <w:bCs/>
          <w:i/>
          <w:sz w:val="24"/>
          <w:szCs w:val="24"/>
        </w:rPr>
        <w:t xml:space="preserve"> të Gjykatës së Rrethit Gjyqësor </w:t>
      </w:r>
      <w:r w:rsidR="0039464A" w:rsidRPr="0024338D">
        <w:rPr>
          <w:rFonts w:ascii="Times New Roman" w:hAnsi="Times New Roman"/>
          <w:bCs/>
          <w:i/>
          <w:sz w:val="24"/>
          <w:szCs w:val="24"/>
        </w:rPr>
        <w:t>Fier</w:t>
      </w:r>
      <w:r w:rsidRPr="0024338D">
        <w:rPr>
          <w:rFonts w:ascii="Times New Roman" w:hAnsi="Times New Roman"/>
          <w:bCs/>
          <w:i/>
          <w:sz w:val="24"/>
          <w:szCs w:val="24"/>
        </w:rPr>
        <w:t>”</w:t>
      </w:r>
      <w:r w:rsidR="00815B42" w:rsidRPr="0024338D">
        <w:rPr>
          <w:rFonts w:ascii="Times New Roman" w:hAnsi="Times New Roman"/>
          <w:bCs/>
          <w:i/>
          <w:sz w:val="24"/>
          <w:szCs w:val="24"/>
        </w:rPr>
        <w:t>.</w:t>
      </w:r>
      <w:r w:rsidR="0039464A" w:rsidRPr="0024338D">
        <w:rPr>
          <w:rFonts w:ascii="Times New Roman" w:hAnsi="Times New Roman"/>
          <w:sz w:val="24"/>
          <w:szCs w:val="24"/>
          <w:shd w:val="clear" w:color="auto" w:fill="E2E2E2"/>
        </w:rPr>
        <w:t xml:space="preserve"> </w:t>
      </w:r>
    </w:p>
    <w:p w14:paraId="0326A670" w14:textId="77D0C045" w:rsidR="00263E26" w:rsidRPr="0024338D" w:rsidRDefault="000D51CB" w:rsidP="00851A2C">
      <w:pPr>
        <w:pStyle w:val="NormalWeb"/>
        <w:spacing w:before="0" w:beforeAutospacing="0" w:after="0" w:afterAutospacing="0"/>
        <w:ind w:firstLine="720"/>
        <w:jc w:val="both"/>
      </w:pPr>
      <w:r w:rsidRPr="0024338D">
        <w:rPr>
          <w:color w:val="000000" w:themeColor="text1"/>
        </w:rPr>
        <w:t>1</w:t>
      </w:r>
      <w:r w:rsidR="00DA28C6" w:rsidRPr="0024338D">
        <w:rPr>
          <w:color w:val="000000" w:themeColor="text1"/>
        </w:rPr>
        <w:t>1</w:t>
      </w:r>
      <w:r w:rsidRPr="0024338D">
        <w:rPr>
          <w:color w:val="000000" w:themeColor="text1"/>
        </w:rPr>
        <w:t xml:space="preserve">. </w:t>
      </w:r>
      <w:r w:rsidR="00815B42" w:rsidRPr="0024338D">
        <w:rPr>
          <w:b/>
          <w:color w:val="000000" w:themeColor="text1"/>
        </w:rPr>
        <w:t>Gjykata e apelit</w:t>
      </w:r>
      <w:r w:rsidR="003E153F" w:rsidRPr="0024338D">
        <w:rPr>
          <w:b/>
          <w:color w:val="000000" w:themeColor="text1"/>
        </w:rPr>
        <w:t>,</w:t>
      </w:r>
      <w:r w:rsidR="00815B42" w:rsidRPr="0024338D">
        <w:rPr>
          <w:b/>
          <w:color w:val="000000" w:themeColor="text1"/>
        </w:rPr>
        <w:t xml:space="preserve"> ndër të tjera</w:t>
      </w:r>
      <w:r w:rsidR="003E153F" w:rsidRPr="0024338D">
        <w:rPr>
          <w:b/>
          <w:color w:val="000000" w:themeColor="text1"/>
        </w:rPr>
        <w:t>,</w:t>
      </w:r>
      <w:r w:rsidR="00815B42" w:rsidRPr="0024338D">
        <w:rPr>
          <w:color w:val="000000" w:themeColor="text1"/>
        </w:rPr>
        <w:t xml:space="preserve"> arsyeton:</w:t>
      </w:r>
      <w:r w:rsidR="001E4ECA" w:rsidRPr="0024338D">
        <w:rPr>
          <w:color w:val="000000" w:themeColor="text1"/>
        </w:rPr>
        <w:t xml:space="preserve"> </w:t>
      </w:r>
      <w:r w:rsidR="00F43A5E" w:rsidRPr="0024338D">
        <w:rPr>
          <w:bCs/>
          <w:color w:val="000000" w:themeColor="text1"/>
        </w:rPr>
        <w:t>“</w:t>
      </w:r>
      <w:r w:rsidR="00F43A5E" w:rsidRPr="0024338D">
        <w:rPr>
          <w:color w:val="000000" w:themeColor="text1"/>
        </w:rPr>
        <w:t xml:space="preserve"> </w:t>
      </w:r>
      <w:r w:rsidR="00815B42" w:rsidRPr="0024338D">
        <w:rPr>
          <w:color w:val="000000" w:themeColor="text1"/>
        </w:rPr>
        <w:t>(..)</w:t>
      </w:r>
      <w:r w:rsidR="00F43A5E" w:rsidRPr="0024338D">
        <w:rPr>
          <w:color w:val="000000" w:themeColor="text1"/>
        </w:rPr>
        <w:t xml:space="preserve"> </w:t>
      </w:r>
      <w:r w:rsidR="000F09B4" w:rsidRPr="0024338D">
        <w:rPr>
          <w:rStyle w:val="Strong"/>
          <w:b w:val="0"/>
          <w:bCs w:val="0"/>
        </w:rPr>
        <w:t>Gjykata e Apelit Vlorë</w:t>
      </w:r>
      <w:r w:rsidR="000F09B4" w:rsidRPr="0024338D">
        <w:t xml:space="preserve">, ashtu si edhe </w:t>
      </w:r>
      <w:r w:rsidR="000F09B4" w:rsidRPr="0024338D">
        <w:rPr>
          <w:rStyle w:val="Strong"/>
          <w:b w:val="0"/>
          <w:bCs w:val="0"/>
        </w:rPr>
        <w:t>Gjykata e Shkallës së Parë</w:t>
      </w:r>
      <w:r w:rsidR="000F09B4" w:rsidRPr="0024338D">
        <w:t xml:space="preserve">, evidenton paraprakisht se vendimi nr. </w:t>
      </w:r>
      <w:r w:rsidR="000F09B4" w:rsidRPr="0024338D">
        <w:rPr>
          <w:rStyle w:val="Strong"/>
          <w:b w:val="0"/>
          <w:bCs w:val="0"/>
        </w:rPr>
        <w:t>883</w:t>
      </w:r>
      <w:r w:rsidR="000F09B4" w:rsidRPr="0024338D">
        <w:t xml:space="preserve">, datë </w:t>
      </w:r>
      <w:r w:rsidR="000F09B4" w:rsidRPr="0024338D">
        <w:rPr>
          <w:rStyle w:val="Strong"/>
          <w:b w:val="0"/>
          <w:bCs w:val="0"/>
        </w:rPr>
        <w:t>04.07.2003</w:t>
      </w:r>
      <w:r w:rsidR="000F09B4" w:rsidRPr="0024338D">
        <w:t xml:space="preserve">, i </w:t>
      </w:r>
      <w:r w:rsidR="000F09B4" w:rsidRPr="0024338D">
        <w:rPr>
          <w:rStyle w:val="Strong"/>
          <w:b w:val="0"/>
          <w:bCs w:val="0"/>
        </w:rPr>
        <w:t>ish-Komisionit të Kthimit dhe Kompensimit të Pronave</w:t>
      </w:r>
      <w:r w:rsidR="000F09B4" w:rsidRPr="0024338D">
        <w:t xml:space="preserve">, pranë </w:t>
      </w:r>
      <w:r w:rsidR="000F09B4" w:rsidRPr="0024338D">
        <w:rPr>
          <w:rStyle w:val="Strong"/>
          <w:b w:val="0"/>
          <w:bCs w:val="0"/>
        </w:rPr>
        <w:t>Prefektit të Qarkut Fier</w:t>
      </w:r>
      <w:r w:rsidR="000F09B4" w:rsidRPr="0024338D">
        <w:t xml:space="preserve">, objekt gjykimi, </w:t>
      </w:r>
      <w:r w:rsidR="000F09B4" w:rsidRPr="0024338D">
        <w:rPr>
          <w:rStyle w:val="Strong"/>
          <w:b w:val="0"/>
          <w:bCs w:val="0"/>
        </w:rPr>
        <w:t>nuk përbën akt administrativ në kuptimin e mirëfilltë</w:t>
      </w:r>
      <w:r w:rsidR="000F09B4" w:rsidRPr="0024338D">
        <w:t xml:space="preserve"> sipas </w:t>
      </w:r>
      <w:r w:rsidR="000F09B4" w:rsidRPr="0024338D">
        <w:rPr>
          <w:rStyle w:val="Strong"/>
          <w:b w:val="0"/>
          <w:bCs w:val="0"/>
        </w:rPr>
        <w:t>vendimeve të Gjykatës Kushtetuese nr. 27, datë 27.07.2009</w:t>
      </w:r>
      <w:r w:rsidR="000F09B4" w:rsidRPr="0024338D">
        <w:t xml:space="preserve">, dhe </w:t>
      </w:r>
      <w:r w:rsidR="000F09B4" w:rsidRPr="0024338D">
        <w:rPr>
          <w:rStyle w:val="Strong"/>
          <w:b w:val="0"/>
          <w:bCs w:val="0"/>
        </w:rPr>
        <w:t>nr. 43, datë 06.10.2011</w:t>
      </w:r>
      <w:r w:rsidR="000F09B4" w:rsidRPr="0024338D">
        <w:t xml:space="preserve">, si dhe </w:t>
      </w:r>
      <w:r w:rsidR="000F09B4" w:rsidRPr="0024338D">
        <w:rPr>
          <w:rStyle w:val="Strong"/>
          <w:b w:val="0"/>
          <w:bCs w:val="0"/>
        </w:rPr>
        <w:t>Vendimit Unifikues nr. 2, datë 21.01.2011</w:t>
      </w:r>
      <w:r w:rsidR="000F09B4" w:rsidRPr="0024338D">
        <w:t>.</w:t>
      </w:r>
    </w:p>
    <w:p w14:paraId="0FB63E7E" w14:textId="77777777" w:rsidR="00263E26" w:rsidRPr="0024338D" w:rsidRDefault="000F09B4" w:rsidP="00851A2C">
      <w:pPr>
        <w:pStyle w:val="NormalWeb"/>
        <w:spacing w:before="0" w:beforeAutospacing="0" w:after="0" w:afterAutospacing="0"/>
        <w:ind w:firstLine="720"/>
        <w:jc w:val="both"/>
      </w:pPr>
      <w:r w:rsidRPr="0024338D">
        <w:t>Këto vendime, në thelb, janë pjesë e një gjykimi të zakonshëm, ku personi i interesuar kërkon të drejtën e pronës, duke paraqitur për këtë qëllim edhe provat përkatëse në favor të kësaj të drejte.</w:t>
      </w:r>
      <w:r w:rsidR="00263E26" w:rsidRPr="0024338D">
        <w:t xml:space="preserve"> </w:t>
      </w:r>
      <w:r w:rsidRPr="0024338D">
        <w:t xml:space="preserve">Në këtë kuadër, me të drejtë </w:t>
      </w:r>
      <w:r w:rsidRPr="0024338D">
        <w:rPr>
          <w:rStyle w:val="Strong"/>
          <w:b w:val="0"/>
          <w:bCs w:val="0"/>
        </w:rPr>
        <w:t>Gjykata e Shkallës së Parë</w:t>
      </w:r>
      <w:r w:rsidRPr="0024338D">
        <w:t xml:space="preserve"> e ka gjetur të pabazuar </w:t>
      </w:r>
      <w:r w:rsidRPr="0024338D">
        <w:rPr>
          <w:rStyle w:val="Strong"/>
          <w:b w:val="0"/>
          <w:bCs w:val="0"/>
        </w:rPr>
        <w:t>shkakun ligjor të paditëseve</w:t>
      </w:r>
      <w:r w:rsidRPr="0024338D">
        <w:t xml:space="preserve"> për ta kundërshtuar këtë vendim në bazë të </w:t>
      </w:r>
      <w:r w:rsidRPr="0024338D">
        <w:rPr>
          <w:rStyle w:val="Strong"/>
          <w:b w:val="0"/>
          <w:bCs w:val="0"/>
        </w:rPr>
        <w:t>Kodit të Procedurave Administrative</w:t>
      </w:r>
      <w:r w:rsidRPr="0024338D">
        <w:t xml:space="preserve">, pasi në thelb nuk kundërshtohet një </w:t>
      </w:r>
      <w:r w:rsidRPr="0024338D">
        <w:rPr>
          <w:rStyle w:val="Strong"/>
          <w:b w:val="0"/>
          <w:bCs w:val="0"/>
        </w:rPr>
        <w:t>akt administrativ</w:t>
      </w:r>
      <w:r w:rsidRPr="0024338D">
        <w:t xml:space="preserve">, por një </w:t>
      </w:r>
      <w:r w:rsidRPr="0024338D">
        <w:rPr>
          <w:rStyle w:val="Strong"/>
          <w:b w:val="0"/>
          <w:bCs w:val="0"/>
        </w:rPr>
        <w:t>vendim “quasi gjyqësor”</w:t>
      </w:r>
      <w:r w:rsidRPr="0024338D">
        <w:t>, që lidhet me të drejtat e pronësisë.</w:t>
      </w:r>
    </w:p>
    <w:p w14:paraId="5F5D802B" w14:textId="77777777" w:rsidR="00263E26" w:rsidRPr="0024338D" w:rsidRDefault="000F09B4" w:rsidP="00851A2C">
      <w:pPr>
        <w:pStyle w:val="NormalWeb"/>
        <w:spacing w:before="0" w:beforeAutospacing="0" w:after="0" w:afterAutospacing="0"/>
        <w:ind w:firstLine="720"/>
        <w:jc w:val="both"/>
      </w:pPr>
      <w:r w:rsidRPr="0024338D">
        <w:t xml:space="preserve">Shkaku ligjor i kërkimit, sipas çmimit të kësaj gjykate, duhej të ishte në këtë padi vetëm </w:t>
      </w:r>
      <w:r w:rsidRPr="0024338D">
        <w:rPr>
          <w:rStyle w:val="Strong"/>
          <w:b w:val="0"/>
          <w:bCs w:val="0"/>
        </w:rPr>
        <w:t>ligji specifik nr. 9235, datë 29.07.2004, “Për kthimin dhe kompensimin e pronës”</w:t>
      </w:r>
      <w:r w:rsidRPr="0024338D">
        <w:t xml:space="preserve">, i ndryshuar, në harmoni me </w:t>
      </w:r>
      <w:r w:rsidRPr="0024338D">
        <w:rPr>
          <w:rStyle w:val="Strong"/>
          <w:b w:val="0"/>
          <w:bCs w:val="0"/>
        </w:rPr>
        <w:t>parimet kushtetuese</w:t>
      </w:r>
      <w:r w:rsidRPr="0024338D">
        <w:t xml:space="preserve">, pasi ish-pronarët nuk kanë humbur posedimin, por </w:t>
      </w:r>
      <w:r w:rsidRPr="0024338D">
        <w:rPr>
          <w:rStyle w:val="Strong"/>
          <w:b w:val="0"/>
          <w:bCs w:val="0"/>
        </w:rPr>
        <w:t>të drejtën e gëzimit dhe të disponimit</w:t>
      </w:r>
      <w:r w:rsidRPr="0024338D">
        <w:t>.</w:t>
      </w:r>
    </w:p>
    <w:p w14:paraId="18A893EA" w14:textId="77777777" w:rsidR="00263E26" w:rsidRPr="0024338D" w:rsidRDefault="000F09B4" w:rsidP="00851A2C">
      <w:pPr>
        <w:pStyle w:val="NormalWeb"/>
        <w:spacing w:before="0" w:beforeAutospacing="0" w:after="0" w:afterAutospacing="0"/>
        <w:ind w:firstLine="720"/>
        <w:jc w:val="both"/>
      </w:pPr>
      <w:r w:rsidRPr="0024338D">
        <w:t xml:space="preserve">Paditësit pretendojnë pronën e ish-subjektit të shpronësuar </w:t>
      </w:r>
      <w:r w:rsidRPr="0024338D">
        <w:rPr>
          <w:rStyle w:val="Strong"/>
          <w:b w:val="0"/>
          <w:bCs w:val="0"/>
        </w:rPr>
        <w:t>Spiro Verria</w:t>
      </w:r>
      <w:r w:rsidRPr="0024338D">
        <w:t xml:space="preserve">, kur kanë filluar efektet e ligjit të ri veprues për kthimin dhe kompensimin e pronës, konkretisht </w:t>
      </w:r>
      <w:r w:rsidRPr="0024338D">
        <w:rPr>
          <w:rStyle w:val="Strong"/>
          <w:b w:val="0"/>
          <w:bCs w:val="0"/>
        </w:rPr>
        <w:t>Ligji nr. 9235, datë 29.07.2004, “Për kthimin dhe kompensimin e pronës”</w:t>
      </w:r>
      <w:r w:rsidRPr="0024338D">
        <w:t>, i ndryshuar.</w:t>
      </w:r>
    </w:p>
    <w:p w14:paraId="7B7E5232" w14:textId="77777777" w:rsidR="00263E26" w:rsidRPr="0024338D" w:rsidRDefault="000F09B4" w:rsidP="00851A2C">
      <w:pPr>
        <w:pStyle w:val="NormalWeb"/>
        <w:spacing w:before="0" w:beforeAutospacing="0" w:after="0" w:afterAutospacing="0"/>
        <w:ind w:firstLine="720"/>
        <w:jc w:val="both"/>
      </w:pPr>
      <w:r w:rsidRPr="0024338D">
        <w:t xml:space="preserve">Në referim të kuadrit ligjor të zbatueshëm për qëllime të të provuarit të pronësisë mbi pronën e pretenduar, rezulton se, sipas </w:t>
      </w:r>
      <w:r w:rsidRPr="0024338D">
        <w:rPr>
          <w:rStyle w:val="Strong"/>
          <w:b w:val="0"/>
          <w:bCs w:val="0"/>
        </w:rPr>
        <w:t>Ligjit nr. 9235/2004</w:t>
      </w:r>
      <w:r w:rsidRPr="0024338D">
        <w:t xml:space="preserve">, </w:t>
      </w:r>
      <w:r w:rsidRPr="0024338D">
        <w:rPr>
          <w:rStyle w:val="Strong"/>
          <w:b w:val="0"/>
          <w:bCs w:val="0"/>
        </w:rPr>
        <w:t>provat që vërtetojnë pronësinë</w:t>
      </w:r>
      <w:r w:rsidRPr="0024338D">
        <w:t xml:space="preserve"> e subjektit të shpronësuar gjatë procedurës hetimore administrative të njohjes, kthimit dhe kompensimit të pronave, duhet të kenë </w:t>
      </w:r>
      <w:r w:rsidRPr="0024338D">
        <w:rPr>
          <w:rStyle w:val="Strong"/>
          <w:b w:val="0"/>
          <w:bCs w:val="0"/>
        </w:rPr>
        <w:t>natyrë shkresore</w:t>
      </w:r>
      <w:r w:rsidRPr="0024338D">
        <w:t xml:space="preserve">, me </w:t>
      </w:r>
      <w:r w:rsidRPr="0024338D">
        <w:rPr>
          <w:rStyle w:val="Strong"/>
          <w:b w:val="0"/>
          <w:bCs w:val="0"/>
        </w:rPr>
        <w:t>burim arkivor, kadastral ose hipotekor</w:t>
      </w:r>
      <w:r w:rsidRPr="0024338D">
        <w:t>.</w:t>
      </w:r>
    </w:p>
    <w:p w14:paraId="4FA30414" w14:textId="0F885054" w:rsidR="000F09B4" w:rsidRPr="0024338D" w:rsidRDefault="000F09B4" w:rsidP="00851A2C">
      <w:pPr>
        <w:pStyle w:val="NormalWeb"/>
        <w:spacing w:before="0" w:beforeAutospacing="0" w:after="0" w:afterAutospacing="0"/>
        <w:ind w:firstLine="720"/>
        <w:jc w:val="both"/>
      </w:pPr>
      <w:r w:rsidRPr="0024338D">
        <w:t xml:space="preserve">Në arsyetimin e vendimit të saj, </w:t>
      </w:r>
      <w:r w:rsidRPr="0024338D">
        <w:rPr>
          <w:rStyle w:val="Strong"/>
          <w:b w:val="0"/>
          <w:bCs w:val="0"/>
        </w:rPr>
        <w:t>gjykata e faktit</w:t>
      </w:r>
      <w:r w:rsidRPr="0024338D">
        <w:t>, me të drejtë, pas një analize të hollësishme të pronës objekt konflikti gjyqësor, është shprehur se:</w:t>
      </w:r>
    </w:p>
    <w:p w14:paraId="539C4ACC" w14:textId="77777777" w:rsidR="00263E26" w:rsidRPr="0024338D" w:rsidRDefault="000F09B4" w:rsidP="00851A2C">
      <w:pPr>
        <w:pStyle w:val="NormalWeb"/>
        <w:spacing w:before="0" w:beforeAutospacing="0" w:after="0" w:afterAutospacing="0"/>
        <w:jc w:val="both"/>
      </w:pPr>
      <w:r w:rsidRPr="0024338D">
        <w:t xml:space="preserve">“Në zbatim të </w:t>
      </w:r>
      <w:r w:rsidRPr="0024338D">
        <w:rPr>
          <w:rStyle w:val="Strong"/>
          <w:b w:val="0"/>
          <w:bCs w:val="0"/>
        </w:rPr>
        <w:t>Ligjit nr. 9235, datë 29.07.2004, “Për kthimin dhe kompensimin e pronës”</w:t>
      </w:r>
      <w:r w:rsidRPr="0024338D">
        <w:t xml:space="preserve">, të ndryshuar, </w:t>
      </w:r>
      <w:r w:rsidRPr="0024338D">
        <w:rPr>
          <w:rStyle w:val="Strong"/>
          <w:b w:val="0"/>
          <w:bCs w:val="0"/>
        </w:rPr>
        <w:t>nenet 2 dhe 6</w:t>
      </w:r>
      <w:r w:rsidRPr="0024338D">
        <w:t xml:space="preserve">, si dhe </w:t>
      </w:r>
      <w:r w:rsidRPr="0024338D">
        <w:rPr>
          <w:rStyle w:val="Strong"/>
          <w:b w:val="0"/>
          <w:bCs w:val="0"/>
        </w:rPr>
        <w:t>VKM nr. 255, datë 13.04.2010, “Për procedurat e mbledhjes, përpunimit dhe administrimit të akteve të subjekteve të shpronësuara gjatë procesit të njohjes, kthimit apo kompensimit të pronës”</w:t>
      </w:r>
      <w:r w:rsidRPr="0024338D">
        <w:t>, seksioni I, pikat 3, 4 dhe 5, parashikojnë dokumentacionin ligjor që vërteton pronësinë e subjektit, ku evidentohen si dokumente kryesore provuese: vërtetimi i pronësisë i lëshuar nga Zyra e Regjistrimit të Pasurive të Paluajtshme; dokumenti kadastral pranë Zyrave të Administrimit dhe Mbrojtjes së Tokës pranë Këshillit të Qarkut; vendimi gjyqësor i formës së prerë së bashku me hartën e pasurisë.</w:t>
      </w:r>
      <w:r w:rsidR="00263E26" w:rsidRPr="0024338D">
        <w:t xml:space="preserve"> </w:t>
      </w:r>
      <w:r w:rsidRPr="0024338D">
        <w:t xml:space="preserve">Në mungesë të këtyre akteve kryesore, dokumenti i lëshuar nga </w:t>
      </w:r>
      <w:r w:rsidRPr="0024338D">
        <w:rPr>
          <w:rStyle w:val="Strong"/>
          <w:b w:val="0"/>
          <w:bCs w:val="0"/>
        </w:rPr>
        <w:t>Drejtoria e Përgjithshme e Arkivave</w:t>
      </w:r>
      <w:r w:rsidRPr="0024338D">
        <w:t xml:space="preserve">, që vërteton </w:t>
      </w:r>
      <w:r w:rsidRPr="0024338D">
        <w:rPr>
          <w:rStyle w:val="Strong"/>
          <w:b w:val="0"/>
          <w:bCs w:val="0"/>
        </w:rPr>
        <w:t>shpronësimin, konfiskimin apo shtetëzimin e pronës</w:t>
      </w:r>
      <w:r w:rsidRPr="0024338D">
        <w:t>, konsiderohet gjithashtu akt me vlerë provuese.”</w:t>
      </w:r>
    </w:p>
    <w:p w14:paraId="2A8A0D7C" w14:textId="38814E0E" w:rsidR="000F09B4" w:rsidRPr="0024338D" w:rsidRDefault="000F09B4" w:rsidP="00851A2C">
      <w:pPr>
        <w:pStyle w:val="NormalWeb"/>
        <w:spacing w:before="0" w:beforeAutospacing="0" w:after="0" w:afterAutospacing="0"/>
        <w:ind w:firstLine="720"/>
        <w:jc w:val="both"/>
      </w:pPr>
      <w:r w:rsidRPr="0024338D">
        <w:lastRenderedPageBreak/>
        <w:t xml:space="preserve">Në lidhje me këtë arsyetim të bërë nga gjykata e faktit, në ankimin në Apel, </w:t>
      </w:r>
      <w:r w:rsidRPr="0024338D">
        <w:rPr>
          <w:rStyle w:val="Strong"/>
          <w:b w:val="0"/>
          <w:bCs w:val="0"/>
        </w:rPr>
        <w:t>pala paditëse</w:t>
      </w:r>
      <w:r w:rsidRPr="0024338D">
        <w:t xml:space="preserve"> e mbështet pretendimin e saj për cenimin e vendimit të dhënë nga gjykata e faktit mbi argumentin se </w:t>
      </w:r>
      <w:r w:rsidRPr="0024338D">
        <w:rPr>
          <w:rStyle w:val="Strong"/>
          <w:b w:val="0"/>
          <w:bCs w:val="0"/>
        </w:rPr>
        <w:t>nuk ekziston asnjë pengesë ligjore</w:t>
      </w:r>
      <w:r w:rsidRPr="0024338D">
        <w:t xml:space="preserve"> e parashikuar nga ligji për mosnjohjen dhe më tej </w:t>
      </w:r>
      <w:r w:rsidRPr="0024338D">
        <w:rPr>
          <w:rStyle w:val="Strong"/>
          <w:b w:val="0"/>
          <w:bCs w:val="0"/>
        </w:rPr>
        <w:t>kthimin në natyrë të kësaj pasurie</w:t>
      </w:r>
      <w:r w:rsidRPr="0024338D">
        <w:t xml:space="preserve">, pasi ajo </w:t>
      </w:r>
      <w:r w:rsidRPr="0024338D">
        <w:rPr>
          <w:rStyle w:val="Strong"/>
          <w:b w:val="0"/>
          <w:bCs w:val="0"/>
        </w:rPr>
        <w:t>disponon dokumentacion të plotë</w:t>
      </w:r>
      <w:r w:rsidRPr="0024338D">
        <w:t xml:space="preserve"> për njohjen dhe më tej kthimin e këtyre sipërfaqeve, sipas rastit.</w:t>
      </w:r>
    </w:p>
    <w:p w14:paraId="0D34256B" w14:textId="77777777" w:rsidR="000F09B4" w:rsidRPr="0024338D" w:rsidRDefault="000F09B4" w:rsidP="00851A2C">
      <w:pPr>
        <w:pStyle w:val="NormalWeb"/>
        <w:spacing w:before="0" w:beforeAutospacing="0" w:after="0" w:afterAutospacing="0"/>
        <w:ind w:firstLine="720"/>
        <w:jc w:val="both"/>
      </w:pPr>
      <w:r w:rsidRPr="0024338D">
        <w:rPr>
          <w:rStyle w:val="Strong"/>
          <w:b w:val="0"/>
          <w:bCs w:val="0"/>
        </w:rPr>
        <w:t>Barra e provës</w:t>
      </w:r>
      <w:r w:rsidRPr="0024338D">
        <w:t xml:space="preserve"> për të provuar pronësinë bie mbi </w:t>
      </w:r>
      <w:r w:rsidRPr="0024338D">
        <w:rPr>
          <w:rStyle w:val="Strong"/>
          <w:b w:val="0"/>
          <w:bCs w:val="0"/>
        </w:rPr>
        <w:t>palën paditëse</w:t>
      </w:r>
      <w:r w:rsidRPr="0024338D">
        <w:t xml:space="preserve">, e cila duhet të argumentojë se kjo është prona e saj dhe se </w:t>
      </w:r>
      <w:r w:rsidRPr="0024338D">
        <w:rPr>
          <w:rStyle w:val="Strong"/>
          <w:b w:val="0"/>
          <w:bCs w:val="0"/>
        </w:rPr>
        <w:t>ligjërisht shteti ka detyrimin</w:t>
      </w:r>
      <w:r w:rsidRPr="0024338D">
        <w:t xml:space="preserve"> ta njohë dhe, sipas rastit, ta kthejë në natyrë këtë pronë.</w:t>
      </w:r>
    </w:p>
    <w:p w14:paraId="248C2568" w14:textId="77777777" w:rsidR="000F09B4" w:rsidRPr="0024338D" w:rsidRDefault="000F09B4" w:rsidP="00851A2C">
      <w:pPr>
        <w:pStyle w:val="NormalWeb"/>
        <w:spacing w:before="0" w:beforeAutospacing="0" w:after="0" w:afterAutospacing="0"/>
        <w:ind w:firstLine="720"/>
        <w:jc w:val="both"/>
      </w:pPr>
      <w:r w:rsidRPr="0024338D">
        <w:rPr>
          <w:rStyle w:val="Strong"/>
          <w:b w:val="0"/>
          <w:bCs w:val="0"/>
        </w:rPr>
        <w:t>Gjykata e Apelit Vlorë</w:t>
      </w:r>
      <w:r w:rsidRPr="0024338D">
        <w:t xml:space="preserve"> thekson se </w:t>
      </w:r>
      <w:r w:rsidRPr="0024338D">
        <w:rPr>
          <w:rStyle w:val="Strong"/>
          <w:b w:val="0"/>
          <w:bCs w:val="0"/>
        </w:rPr>
        <w:t>e drejta e pronës</w:t>
      </w:r>
      <w:r w:rsidRPr="0024338D">
        <w:t>, si e drejtë universale e njeriut, përfshin çdo posedim të sendeve ose të drejtave të tjera materiale pasurore.</w:t>
      </w:r>
      <w:r w:rsidRPr="0024338D">
        <w:br/>
        <w:t xml:space="preserve">Në një shtet demokratik, individit duhet t’i garantohet </w:t>
      </w:r>
      <w:r w:rsidRPr="0024338D">
        <w:rPr>
          <w:rStyle w:val="Strong"/>
          <w:b w:val="0"/>
          <w:bCs w:val="0"/>
        </w:rPr>
        <w:t>gëzimi i qetë dhe pa pengesa të paarsyeshme ose joproporcionale i të drejtës së pronës</w:t>
      </w:r>
      <w:r w:rsidRPr="0024338D">
        <w:t xml:space="preserve">. E drejta e pronës, në çdo rast, </w:t>
      </w:r>
      <w:r w:rsidRPr="0024338D">
        <w:rPr>
          <w:rStyle w:val="Strong"/>
          <w:b w:val="0"/>
          <w:bCs w:val="0"/>
        </w:rPr>
        <w:t>shtrihet vetëm ndaj sendeve pronësia mbi të cilat është fituar në përputhje me ligjin.</w:t>
      </w:r>
    </w:p>
    <w:p w14:paraId="6BB279EE" w14:textId="77777777" w:rsidR="008D7C8F" w:rsidRPr="0024338D" w:rsidRDefault="000F09B4" w:rsidP="00851A2C">
      <w:pPr>
        <w:pStyle w:val="NormalWeb"/>
        <w:spacing w:before="0" w:beforeAutospacing="0" w:after="0" w:afterAutospacing="0"/>
        <w:jc w:val="both"/>
      </w:pPr>
      <w:r w:rsidRPr="0024338D">
        <w:t xml:space="preserve">Lidhur me </w:t>
      </w:r>
      <w:r w:rsidRPr="0024338D">
        <w:rPr>
          <w:rStyle w:val="Strong"/>
          <w:b w:val="0"/>
          <w:bCs w:val="0"/>
        </w:rPr>
        <w:t>pretendimet e ngritura në Apel</w:t>
      </w:r>
      <w:r w:rsidRPr="0024338D">
        <w:t xml:space="preserve"> nga pala paditëse, </w:t>
      </w:r>
      <w:r w:rsidRPr="0024338D">
        <w:rPr>
          <w:rStyle w:val="Strong"/>
          <w:b w:val="0"/>
          <w:bCs w:val="0"/>
        </w:rPr>
        <w:t>me të drejtë ka arsyetuar Gjykata e Shkallës së Parë</w:t>
      </w:r>
      <w:r w:rsidRPr="0024338D">
        <w:t>, e cila në pjesën arsyetuese është shprehur se:</w:t>
      </w:r>
      <w:r w:rsidR="00472912" w:rsidRPr="0024338D">
        <w:t xml:space="preserve"> </w:t>
      </w:r>
      <w:r w:rsidRPr="0024338D">
        <w:t xml:space="preserve">“Nuk ka asnjë lloj vendimi gjyqësor për njohjen e subjektit ish-pronar mbi sipërfaqet e pretenduara, sipas ligjit të kohës </w:t>
      </w:r>
      <w:r w:rsidRPr="0024338D">
        <w:rPr>
          <w:rStyle w:val="Strong"/>
          <w:b w:val="0"/>
          <w:bCs w:val="0"/>
        </w:rPr>
        <w:t>nr. 7699, datë 21.04.1993</w:t>
      </w:r>
      <w:r w:rsidRPr="0024338D">
        <w:t xml:space="preserve">, dhe </w:t>
      </w:r>
      <w:r w:rsidRPr="0024338D">
        <w:rPr>
          <w:rStyle w:val="Strong"/>
          <w:b w:val="0"/>
          <w:bCs w:val="0"/>
        </w:rPr>
        <w:t>VKM nr. 560, datë 16.10.1995</w:t>
      </w:r>
      <w:r w:rsidRPr="0024338D">
        <w:t>.</w:t>
      </w:r>
    </w:p>
    <w:p w14:paraId="6E9E0457" w14:textId="0C1EA94B" w:rsidR="000F09B4" w:rsidRPr="0024338D" w:rsidRDefault="000F09B4" w:rsidP="00851A2C">
      <w:pPr>
        <w:pStyle w:val="NormalWeb"/>
        <w:spacing w:before="0" w:beforeAutospacing="0" w:after="0" w:afterAutospacing="0"/>
        <w:ind w:firstLine="720"/>
        <w:jc w:val="both"/>
      </w:pPr>
      <w:r w:rsidRPr="0024338D">
        <w:t xml:space="preserve">Pranë kësaj gjykate janë paraqitur vetëm disa prova sipas </w:t>
      </w:r>
      <w:r w:rsidRPr="0024338D">
        <w:rPr>
          <w:rStyle w:val="Strong"/>
          <w:b w:val="0"/>
          <w:bCs w:val="0"/>
        </w:rPr>
        <w:t>dokumentacionit arkivor</w:t>
      </w:r>
      <w:r w:rsidRPr="0024338D">
        <w:t xml:space="preserve">, të shoqëruara me </w:t>
      </w:r>
      <w:r w:rsidRPr="0024338D">
        <w:rPr>
          <w:rStyle w:val="Strong"/>
          <w:b w:val="0"/>
          <w:bCs w:val="0"/>
        </w:rPr>
        <w:t>shkresën nr. 1223/1 prot., datë 15.05.1996</w:t>
      </w:r>
      <w:r w:rsidRPr="0024338D">
        <w:t xml:space="preserve">, të cilat, sipas çmimit të kësaj gjykate, janë veçse </w:t>
      </w:r>
      <w:r w:rsidRPr="0024338D">
        <w:rPr>
          <w:rStyle w:val="Strong"/>
          <w:b w:val="0"/>
          <w:bCs w:val="0"/>
        </w:rPr>
        <w:t>fillim prove shkresore</w:t>
      </w:r>
      <w:r w:rsidRPr="0024338D">
        <w:t xml:space="preserve"> vetëm për posedimin, por jo për ish-pronësinë, pasi </w:t>
      </w:r>
      <w:r w:rsidRPr="0024338D">
        <w:rPr>
          <w:rStyle w:val="Strong"/>
          <w:b w:val="0"/>
          <w:bCs w:val="0"/>
        </w:rPr>
        <w:t>nuk provojnë mënyrën e fitimit të pronësisë</w:t>
      </w:r>
      <w:r w:rsidRPr="0024338D">
        <w:t xml:space="preserve"> së ish-pronarit sipas ligjeve të kohës, dhe për më tepër, këto prona </w:t>
      </w:r>
      <w:r w:rsidRPr="0024338D">
        <w:rPr>
          <w:rStyle w:val="Strong"/>
          <w:b w:val="0"/>
          <w:bCs w:val="0"/>
        </w:rPr>
        <w:t>nuk rezultojnë të jenë të regjistruara</w:t>
      </w:r>
      <w:r w:rsidRPr="0024338D">
        <w:t xml:space="preserve"> në regjistrat e pasurive të paluajtshme të kohës.</w:t>
      </w:r>
      <w:r w:rsidR="008E1A2E" w:rsidRPr="0024338D">
        <w:rPr>
          <w:color w:val="FF0000"/>
        </w:rPr>
        <w:t xml:space="preserve"> </w:t>
      </w:r>
      <w:r w:rsidRPr="0024338D">
        <w:t xml:space="preserve">Nuk ekziston asnjë dokument që vërteton </w:t>
      </w:r>
      <w:r w:rsidRPr="0024338D">
        <w:rPr>
          <w:rStyle w:val="Strong"/>
          <w:b w:val="0"/>
          <w:bCs w:val="0"/>
        </w:rPr>
        <w:t>heqjen ose marrjen e të drejtës së pronësisë</w:t>
      </w:r>
      <w:r w:rsidRPr="0024338D">
        <w:t xml:space="preserve"> nga shteti ndaj subjektit të shpronësuar, sipas </w:t>
      </w:r>
      <w:r w:rsidRPr="0024338D">
        <w:rPr>
          <w:rStyle w:val="Strong"/>
          <w:b w:val="0"/>
          <w:bCs w:val="0"/>
        </w:rPr>
        <w:t>akteve ligjore e nënligjore, vendimeve penale të gjykatave</w:t>
      </w:r>
      <w:r w:rsidRPr="0024338D">
        <w:t xml:space="preserve">, ose në çdo mënyrë tjetër të padrejtë që nga data </w:t>
      </w:r>
      <w:r w:rsidRPr="0024338D">
        <w:rPr>
          <w:rStyle w:val="Strong"/>
          <w:b w:val="0"/>
          <w:bCs w:val="0"/>
        </w:rPr>
        <w:t>29.11.1944</w:t>
      </w:r>
      <w:r w:rsidRPr="0024338D">
        <w:t xml:space="preserve">, apo dokument që lidhet me pasuritë e paluajtshme të shtetasve shqiptarë të krijuara para datës </w:t>
      </w:r>
      <w:r w:rsidRPr="0024338D">
        <w:rPr>
          <w:rStyle w:val="Strong"/>
          <w:b w:val="0"/>
          <w:bCs w:val="0"/>
        </w:rPr>
        <w:t>07.04.1939</w:t>
      </w:r>
      <w:r w:rsidRPr="0024338D">
        <w:t xml:space="preserve">, të cilat janë sekuestruar sipas </w:t>
      </w:r>
      <w:r w:rsidRPr="0024338D">
        <w:rPr>
          <w:rStyle w:val="Strong"/>
          <w:b w:val="0"/>
          <w:bCs w:val="0"/>
        </w:rPr>
        <w:t>Ligjit nr. 37, datë 13.01.1945, “Ligja e tatimit të jashtëzakonshëm për fitimet e luftës”, neni 14</w:t>
      </w:r>
      <w:r w:rsidRPr="0024338D">
        <w:t>.</w:t>
      </w:r>
      <w:r w:rsidR="008E1A2E" w:rsidRPr="0024338D">
        <w:t xml:space="preserve"> </w:t>
      </w:r>
      <w:r w:rsidRPr="0024338D">
        <w:t xml:space="preserve">Nuk ekziston asnjë dokument nga </w:t>
      </w:r>
      <w:r w:rsidRPr="0024338D">
        <w:rPr>
          <w:rStyle w:val="Strong"/>
          <w:b w:val="0"/>
          <w:bCs w:val="0"/>
        </w:rPr>
        <w:t>Drejtoria e Përgjithshme e Arkivave</w:t>
      </w:r>
      <w:r w:rsidRPr="0024338D">
        <w:t xml:space="preserve">, si </w:t>
      </w:r>
      <w:r w:rsidRPr="0024338D">
        <w:rPr>
          <w:rStyle w:val="Strong"/>
          <w:b w:val="0"/>
          <w:bCs w:val="0"/>
        </w:rPr>
        <w:t>akt transkriptimi, akt pjesëtimi, akt shitjeje, fletë regjistri kadastral</w:t>
      </w:r>
      <w:r w:rsidRPr="0024338D">
        <w:t xml:space="preserve">, apo dokumente që vërtetojnë </w:t>
      </w:r>
      <w:r w:rsidRPr="0024338D">
        <w:rPr>
          <w:rStyle w:val="Strong"/>
          <w:b w:val="0"/>
          <w:bCs w:val="0"/>
        </w:rPr>
        <w:t>shpronësimin, konfiskimin apo shtetëzimin e pronës</w:t>
      </w:r>
      <w:r w:rsidRPr="0024338D">
        <w:t>, që janë depozituar në të.</w:t>
      </w:r>
      <w:r w:rsidRPr="0024338D">
        <w:br/>
        <w:t xml:space="preserve">Mungon </w:t>
      </w:r>
      <w:r w:rsidRPr="0024338D">
        <w:rPr>
          <w:rStyle w:val="Strong"/>
          <w:b w:val="0"/>
          <w:bCs w:val="0"/>
        </w:rPr>
        <w:t>dokumentacioni hartografik i mëparshëm</w:t>
      </w:r>
      <w:r w:rsidRPr="0024338D">
        <w:t xml:space="preserve">, që i takon kohës nga </w:t>
      </w:r>
      <w:r w:rsidRPr="0024338D">
        <w:rPr>
          <w:rStyle w:val="Strong"/>
          <w:b w:val="0"/>
          <w:bCs w:val="0"/>
        </w:rPr>
        <w:t>fitimi i të drejtës së pronësisë</w:t>
      </w:r>
      <w:r w:rsidRPr="0024338D">
        <w:t xml:space="preserve"> deri në </w:t>
      </w:r>
      <w:r w:rsidRPr="0024338D">
        <w:rPr>
          <w:rStyle w:val="Strong"/>
          <w:b w:val="0"/>
          <w:bCs w:val="0"/>
        </w:rPr>
        <w:t>marrjen e saj në mënyrë të padrejtë nga shteti</w:t>
      </w:r>
      <w:r w:rsidRPr="0024338D">
        <w:t>.”</w:t>
      </w:r>
    </w:p>
    <w:p w14:paraId="22054850" w14:textId="77777777" w:rsidR="008E1A2E" w:rsidRPr="0024338D" w:rsidRDefault="000F09B4" w:rsidP="00851A2C">
      <w:pPr>
        <w:pStyle w:val="NormalWeb"/>
        <w:spacing w:before="0" w:beforeAutospacing="0" w:after="0" w:afterAutospacing="0"/>
        <w:ind w:firstLine="720"/>
        <w:jc w:val="both"/>
      </w:pPr>
      <w:r w:rsidRPr="0024338D">
        <w:t xml:space="preserve">Nga sa më sipër, </w:t>
      </w:r>
      <w:r w:rsidRPr="0024338D">
        <w:rPr>
          <w:rStyle w:val="Strong"/>
          <w:b w:val="0"/>
          <w:bCs w:val="0"/>
        </w:rPr>
        <w:t>Gjykata e Apelit Vlorë</w:t>
      </w:r>
      <w:r w:rsidRPr="0024338D">
        <w:t xml:space="preserve">, në vlerësim të të gjitha provave të paraqitura, </w:t>
      </w:r>
      <w:r w:rsidRPr="0024338D">
        <w:rPr>
          <w:rStyle w:val="Strong"/>
          <w:b w:val="0"/>
          <w:bCs w:val="0"/>
        </w:rPr>
        <w:t>nuk krijon bindjen</w:t>
      </w:r>
      <w:r w:rsidRPr="0024338D">
        <w:t xml:space="preserve"> se ato mjaftojnë për të provuar </w:t>
      </w:r>
      <w:r w:rsidRPr="0024338D">
        <w:rPr>
          <w:rStyle w:val="Strong"/>
          <w:b w:val="0"/>
          <w:bCs w:val="0"/>
        </w:rPr>
        <w:t>të drejtën e pronësisë</w:t>
      </w:r>
      <w:r w:rsidRPr="0024338D">
        <w:t xml:space="preserve"> së pretenduar nga pala paditëse.</w:t>
      </w:r>
      <w:r w:rsidR="008E1A2E" w:rsidRPr="0024338D">
        <w:t xml:space="preserve"> </w:t>
      </w:r>
      <w:r w:rsidRPr="0024338D">
        <w:t xml:space="preserve">Në derivat të këtij përfundimi, </w:t>
      </w:r>
      <w:r w:rsidRPr="0024338D">
        <w:rPr>
          <w:rStyle w:val="Strong"/>
          <w:b w:val="0"/>
          <w:bCs w:val="0"/>
        </w:rPr>
        <w:t>nuk ka vend për t’u diskutuar kthimi fizik apo kompensimi i pronës.</w:t>
      </w:r>
    </w:p>
    <w:p w14:paraId="1A7F025A" w14:textId="6122C495" w:rsidR="00815B42" w:rsidRPr="0024338D" w:rsidRDefault="000F09B4" w:rsidP="00851A2C">
      <w:pPr>
        <w:pStyle w:val="NormalWeb"/>
        <w:spacing w:before="0" w:beforeAutospacing="0" w:after="0" w:afterAutospacing="0"/>
        <w:ind w:firstLine="720"/>
        <w:jc w:val="both"/>
      </w:pPr>
      <w:r w:rsidRPr="0024338D">
        <w:t xml:space="preserve">Për pasojë, </w:t>
      </w:r>
      <w:r w:rsidRPr="0024338D">
        <w:rPr>
          <w:rStyle w:val="Strong"/>
          <w:b w:val="0"/>
          <w:bCs w:val="0"/>
        </w:rPr>
        <w:t>pretendimet e parashtruara nga pala paditëse</w:t>
      </w:r>
      <w:r w:rsidRPr="0024338D">
        <w:t xml:space="preserve">, në ankimin e paraqitur përpara Gjykatës së Apelit, janë </w:t>
      </w:r>
      <w:r w:rsidRPr="0024338D">
        <w:rPr>
          <w:rStyle w:val="Strong"/>
          <w:b w:val="0"/>
          <w:bCs w:val="0"/>
        </w:rPr>
        <w:t>pretendime të pabazuara në ligj</w:t>
      </w:r>
      <w:r w:rsidRPr="0024338D">
        <w:t xml:space="preserve">, dhe si të tilla, </w:t>
      </w:r>
      <w:r w:rsidRPr="0024338D">
        <w:rPr>
          <w:rStyle w:val="Strong"/>
          <w:b w:val="0"/>
          <w:bCs w:val="0"/>
        </w:rPr>
        <w:t>nuk e orientojnë Gjykatën e Apelit Vlorë</w:t>
      </w:r>
      <w:r w:rsidRPr="0024338D">
        <w:t xml:space="preserve"> të cenojë </w:t>
      </w:r>
      <w:r w:rsidRPr="0024338D">
        <w:rPr>
          <w:rStyle w:val="Strong"/>
          <w:b w:val="0"/>
          <w:bCs w:val="0"/>
        </w:rPr>
        <w:t>vendimin gjyqësor civil nr. 62-2015-1231 (460), datë 07.04.2015, të Gjykatës së Rrethit Gjyqësor Fier, të ankimuar</w:t>
      </w:r>
      <w:r w:rsidR="001E4ECA" w:rsidRPr="0024338D">
        <w:rPr>
          <w:bCs/>
        </w:rPr>
        <w:t xml:space="preserve"> </w:t>
      </w:r>
      <w:r w:rsidR="00815B42" w:rsidRPr="0024338D">
        <w:rPr>
          <w:bCs/>
        </w:rPr>
        <w:t xml:space="preserve">”. </w:t>
      </w:r>
    </w:p>
    <w:p w14:paraId="03287198" w14:textId="77777777" w:rsidR="00084F64" w:rsidRPr="0024338D" w:rsidRDefault="00DD7D82" w:rsidP="00851A2C">
      <w:pPr>
        <w:spacing w:after="0" w:line="240" w:lineRule="auto"/>
        <w:ind w:firstLine="720"/>
        <w:jc w:val="both"/>
        <w:rPr>
          <w:rFonts w:ascii="Times New Roman" w:hAnsi="Times New Roman"/>
          <w:b/>
          <w:color w:val="000000" w:themeColor="text1"/>
          <w:sz w:val="24"/>
          <w:szCs w:val="24"/>
        </w:rPr>
      </w:pPr>
      <w:r w:rsidRPr="0024338D">
        <w:rPr>
          <w:rFonts w:ascii="Times New Roman" w:hAnsi="Times New Roman"/>
          <w:b/>
          <w:color w:val="000000" w:themeColor="text1"/>
          <w:sz w:val="24"/>
          <w:szCs w:val="24"/>
        </w:rPr>
        <w:t>1</w:t>
      </w:r>
      <w:r w:rsidR="00DA28C6" w:rsidRPr="0024338D">
        <w:rPr>
          <w:rFonts w:ascii="Times New Roman" w:hAnsi="Times New Roman"/>
          <w:b/>
          <w:color w:val="000000" w:themeColor="text1"/>
          <w:sz w:val="24"/>
          <w:szCs w:val="24"/>
        </w:rPr>
        <w:t>2</w:t>
      </w:r>
      <w:r w:rsidRPr="0024338D">
        <w:rPr>
          <w:rFonts w:ascii="Times New Roman" w:hAnsi="Times New Roman"/>
          <w:b/>
          <w:color w:val="000000" w:themeColor="text1"/>
          <w:sz w:val="24"/>
          <w:szCs w:val="24"/>
        </w:rPr>
        <w:t xml:space="preserve">. </w:t>
      </w:r>
      <w:r w:rsidR="00815B42" w:rsidRPr="0024338D">
        <w:rPr>
          <w:rFonts w:ascii="Times New Roman" w:hAnsi="Times New Roman"/>
          <w:b/>
          <w:color w:val="000000" w:themeColor="text1"/>
          <w:sz w:val="24"/>
          <w:szCs w:val="24"/>
        </w:rPr>
        <w:t>Ndaj vendimit të sipërcituar rezulton të ketë paraqitur rekurs pala</w:t>
      </w:r>
      <w:r w:rsidR="00715889" w:rsidRPr="0024338D">
        <w:rPr>
          <w:rFonts w:ascii="Times New Roman" w:hAnsi="Times New Roman"/>
          <w:b/>
          <w:color w:val="000000" w:themeColor="text1"/>
          <w:sz w:val="24"/>
          <w:szCs w:val="24"/>
        </w:rPr>
        <w:t xml:space="preserve"> paditëse</w:t>
      </w:r>
      <w:r w:rsidR="00815B42" w:rsidRPr="0024338D">
        <w:rPr>
          <w:rFonts w:ascii="Times New Roman" w:hAnsi="Times New Roman"/>
          <w:b/>
          <w:color w:val="000000" w:themeColor="text1"/>
          <w:sz w:val="24"/>
          <w:szCs w:val="24"/>
        </w:rPr>
        <w:t xml:space="preserve">, e cila kërkon: </w:t>
      </w:r>
      <w:r w:rsidR="00815B42" w:rsidRPr="0024338D">
        <w:rPr>
          <w:rFonts w:ascii="Times New Roman" w:hAnsi="Times New Roman"/>
          <w:color w:val="000000" w:themeColor="text1"/>
          <w:sz w:val="24"/>
          <w:szCs w:val="24"/>
        </w:rPr>
        <w:t>“</w:t>
      </w:r>
      <w:r w:rsidR="00715889" w:rsidRPr="0024338D">
        <w:rPr>
          <w:rFonts w:ascii="Times New Roman" w:eastAsia="Times New Roman" w:hAnsi="Times New Roman"/>
          <w:sz w:val="24"/>
          <w:szCs w:val="24"/>
          <w:lang w:eastAsia="en-GB"/>
        </w:rPr>
        <w:t>Ndryshimin e vendimit të Gjykatës së Apelit Vlorë, datë 30.11.2016 dhe të vendimit nr. 460, datë 07.04.2015 të Gjykatës së Rrethit Gjyqësor Fier</w:t>
      </w:r>
      <w:r w:rsidR="00815B42" w:rsidRPr="0024338D">
        <w:rPr>
          <w:rFonts w:ascii="Times New Roman" w:hAnsi="Times New Roman"/>
          <w:color w:val="000000" w:themeColor="text1"/>
          <w:sz w:val="24"/>
          <w:szCs w:val="24"/>
        </w:rPr>
        <w:t>”, duke parashtruar shkaqet si vijon:</w:t>
      </w:r>
    </w:p>
    <w:p w14:paraId="05E8FEF8" w14:textId="300C9884" w:rsidR="00084F64" w:rsidRPr="0024338D" w:rsidRDefault="00084F64" w:rsidP="00851A2C">
      <w:pPr>
        <w:pStyle w:val="ListParagraph"/>
        <w:numPr>
          <w:ilvl w:val="0"/>
          <w:numId w:val="5"/>
        </w:numPr>
        <w:jc w:val="both"/>
        <w:rPr>
          <w:rFonts w:eastAsia="Calibri"/>
          <w:b/>
          <w:color w:val="000000" w:themeColor="text1"/>
          <w:sz w:val="24"/>
          <w:szCs w:val="24"/>
          <w:lang w:val="sq-AL" w:eastAsia="en-US"/>
        </w:rPr>
      </w:pPr>
      <w:r w:rsidRPr="0024338D">
        <w:rPr>
          <w:sz w:val="24"/>
          <w:szCs w:val="24"/>
          <w:lang w:val="sq-AL" w:eastAsia="en-GB"/>
        </w:rPr>
        <w:t xml:space="preserve">Gjykata e Apelit dhe Gjykata e Shkallës së Parë kanë zbatuar gabimisht ligjin material dhe dispozitat procedurale, duke mos i dhënë vlerën e duhur provave të paraqitura dhe duke lënë në fuqi një vendim të pambështetur në ligj. </w:t>
      </w:r>
      <w:r w:rsidR="00321477" w:rsidRPr="0024338D">
        <w:rPr>
          <w:sz w:val="24"/>
          <w:szCs w:val="24"/>
          <w:lang w:val="sq-AL" w:eastAsia="en-GB"/>
        </w:rPr>
        <w:t>G</w:t>
      </w:r>
      <w:r w:rsidRPr="0024338D">
        <w:rPr>
          <w:sz w:val="24"/>
          <w:szCs w:val="24"/>
          <w:lang w:val="sq-AL" w:eastAsia="en-GB"/>
        </w:rPr>
        <w:t>jykatat kanë interpretuar gabimisht Ligjin nr. 7699, datë 21.04.1993 “Për kompensimin e pronës” dhe VKM nr. 560, datë 16.10.1995.</w:t>
      </w:r>
    </w:p>
    <w:p w14:paraId="1CEA0561" w14:textId="36331D88" w:rsidR="00084F64" w:rsidRPr="0024338D" w:rsidRDefault="00084F64" w:rsidP="00851A2C">
      <w:pPr>
        <w:pStyle w:val="ListParagraph"/>
        <w:numPr>
          <w:ilvl w:val="0"/>
          <w:numId w:val="5"/>
        </w:numPr>
        <w:jc w:val="both"/>
        <w:rPr>
          <w:rFonts w:eastAsia="Calibri"/>
          <w:b/>
          <w:color w:val="000000" w:themeColor="text1"/>
          <w:sz w:val="24"/>
          <w:szCs w:val="24"/>
          <w:lang w:val="sq-AL" w:eastAsia="en-US"/>
        </w:rPr>
      </w:pPr>
      <w:r w:rsidRPr="0024338D">
        <w:rPr>
          <w:sz w:val="24"/>
          <w:szCs w:val="24"/>
          <w:lang w:val="sq-AL" w:eastAsia="en-GB"/>
        </w:rPr>
        <w:t xml:space="preserve">Gjykatat më të ulëta nuk kanë marrë në konsideratë provat arkivore që vërtetonin pronësinë e ligjshme të ish-pronarit Spiro Verria, përfshirë: shkresat e Drejtorisë </w:t>
      </w:r>
      <w:r w:rsidRPr="0024338D">
        <w:rPr>
          <w:sz w:val="24"/>
          <w:szCs w:val="24"/>
          <w:lang w:val="sq-AL" w:eastAsia="en-GB"/>
        </w:rPr>
        <w:lastRenderedPageBreak/>
        <w:t>së Përgjithshme të Arkivave; dokumentet e Ministrisë së Financave dhe Komisionit të Regjistrimit të Pronave; provat e Komunës Levan dhe AKKP Fier për ekzistencën e pronës para vitit 1945.</w:t>
      </w:r>
    </w:p>
    <w:p w14:paraId="598BD868" w14:textId="77777777" w:rsidR="00084F64" w:rsidRPr="0024338D" w:rsidRDefault="00084F64" w:rsidP="00851A2C">
      <w:pPr>
        <w:spacing w:after="0" w:line="240" w:lineRule="auto"/>
        <w:ind w:left="720"/>
        <w:jc w:val="both"/>
        <w:rPr>
          <w:rFonts w:ascii="Times New Roman" w:hAnsi="Times New Roman"/>
          <w:b/>
          <w:color w:val="000000" w:themeColor="text1"/>
          <w:sz w:val="24"/>
          <w:szCs w:val="24"/>
        </w:rPr>
      </w:pPr>
      <w:r w:rsidRPr="0024338D">
        <w:rPr>
          <w:rFonts w:ascii="Times New Roman" w:hAnsi="Times New Roman"/>
          <w:sz w:val="24"/>
          <w:szCs w:val="24"/>
          <w:lang w:eastAsia="en-GB"/>
        </w:rPr>
        <w:t>Këto prova, dëshmojnë posedimin dhe pronësinë e ligjshme të Spiro Verrisë para shpronësimit të pretenduar.</w:t>
      </w:r>
    </w:p>
    <w:p w14:paraId="1EE932E6" w14:textId="4FFEF701" w:rsidR="00084F64" w:rsidRPr="0024338D" w:rsidRDefault="00084F64" w:rsidP="00851A2C">
      <w:pPr>
        <w:pStyle w:val="ListParagraph"/>
        <w:numPr>
          <w:ilvl w:val="0"/>
          <w:numId w:val="9"/>
        </w:numPr>
        <w:jc w:val="both"/>
        <w:rPr>
          <w:rFonts w:eastAsia="Calibri"/>
          <w:b/>
          <w:color w:val="000000" w:themeColor="text1"/>
          <w:sz w:val="24"/>
          <w:szCs w:val="24"/>
          <w:lang w:val="sq-AL" w:eastAsia="en-US"/>
        </w:rPr>
      </w:pPr>
      <w:r w:rsidRPr="0024338D">
        <w:rPr>
          <w:sz w:val="24"/>
          <w:szCs w:val="24"/>
          <w:lang w:val="sq-AL" w:eastAsia="en-GB"/>
        </w:rPr>
        <w:t>Gjykatat kanë gabuar në konstatimin e faktit juridik të shpronësimit, s</w:t>
      </w:r>
      <w:r w:rsidR="00321477" w:rsidRPr="0024338D">
        <w:rPr>
          <w:sz w:val="24"/>
          <w:szCs w:val="24"/>
          <w:lang w:val="sq-AL" w:eastAsia="en-GB"/>
        </w:rPr>
        <w:t>e</w:t>
      </w:r>
      <w:r w:rsidRPr="0024338D">
        <w:rPr>
          <w:sz w:val="24"/>
          <w:szCs w:val="24"/>
          <w:lang w:val="sq-AL" w:eastAsia="en-GB"/>
        </w:rPr>
        <w:t>: nuk ekziston asnjë akt ligjor që të vërtetojë shpronësimin e pronës së ish-pronarit; prona ka kaluar në përdorim të kooperativës bujqësore pa një bazë të qartë ligjore; mungon çdo dokument që të provoje sekuestrimin, konfiskimin apo sh</w:t>
      </w:r>
      <w:r w:rsidR="00321477" w:rsidRPr="0024338D">
        <w:rPr>
          <w:sz w:val="24"/>
          <w:szCs w:val="24"/>
          <w:lang w:val="sq-AL" w:eastAsia="en-GB"/>
        </w:rPr>
        <w:t>te</w:t>
      </w:r>
      <w:r w:rsidRPr="0024338D">
        <w:rPr>
          <w:sz w:val="24"/>
          <w:szCs w:val="24"/>
          <w:lang w:val="sq-AL" w:eastAsia="en-GB"/>
        </w:rPr>
        <w:t>tëzimin e saj nga shteti.</w:t>
      </w:r>
    </w:p>
    <w:p w14:paraId="4A9F3497" w14:textId="77777777" w:rsidR="00084F64" w:rsidRPr="0024338D" w:rsidRDefault="00084F64" w:rsidP="00851A2C">
      <w:pPr>
        <w:pStyle w:val="ListParagraph"/>
        <w:numPr>
          <w:ilvl w:val="0"/>
          <w:numId w:val="9"/>
        </w:numPr>
        <w:jc w:val="both"/>
        <w:rPr>
          <w:rFonts w:eastAsia="Calibri"/>
          <w:b/>
          <w:color w:val="000000" w:themeColor="text1"/>
          <w:sz w:val="24"/>
          <w:szCs w:val="24"/>
          <w:lang w:val="sq-AL" w:eastAsia="en-US"/>
        </w:rPr>
      </w:pPr>
      <w:r w:rsidRPr="0024338D">
        <w:rPr>
          <w:sz w:val="24"/>
          <w:szCs w:val="24"/>
          <w:lang w:val="sq-AL" w:eastAsia="en-GB"/>
        </w:rPr>
        <w:t>Gjykatat nuk kanë bërë verifikim të saktë topografik të pronës dhe janë shprehur mbi sipërfaqe e kufij të pasaktë. Kjo ka sjellë pasaktësi në përcaktimin e pasurisë objekt gjykimi dhe të sipërfaqeve të lira e të zëna.</w:t>
      </w:r>
    </w:p>
    <w:p w14:paraId="08017FEB" w14:textId="22F92DA8" w:rsidR="00CF1816" w:rsidRPr="0024338D" w:rsidRDefault="00084F64" w:rsidP="00851A2C">
      <w:pPr>
        <w:pStyle w:val="ListParagraph"/>
        <w:numPr>
          <w:ilvl w:val="0"/>
          <w:numId w:val="9"/>
        </w:numPr>
        <w:jc w:val="both"/>
        <w:rPr>
          <w:b/>
          <w:color w:val="000000" w:themeColor="text1"/>
          <w:sz w:val="24"/>
          <w:szCs w:val="24"/>
          <w:lang w:val="sq-AL"/>
        </w:rPr>
      </w:pPr>
      <w:r w:rsidRPr="0024338D">
        <w:rPr>
          <w:sz w:val="24"/>
          <w:szCs w:val="24"/>
          <w:lang w:val="sq-AL" w:eastAsia="en-GB"/>
        </w:rPr>
        <w:t xml:space="preserve">Gjykatat kanë dhënë vendime të mbështetura mbi supozime dhe jo mbi prova ligjore, duke mos analizuar si duhet aktet e trashëgimisë dhe pronësisë që datojnë para vitit 1945. </w:t>
      </w:r>
    </w:p>
    <w:p w14:paraId="4C59518F" w14:textId="77777777" w:rsidR="000C2F8A" w:rsidRPr="0024338D" w:rsidRDefault="000C2F8A" w:rsidP="00851A2C">
      <w:pPr>
        <w:pStyle w:val="ListParagraph"/>
        <w:jc w:val="both"/>
        <w:rPr>
          <w:b/>
          <w:color w:val="000000" w:themeColor="text1"/>
          <w:sz w:val="24"/>
          <w:szCs w:val="24"/>
          <w:lang w:val="sq-AL"/>
        </w:rPr>
      </w:pPr>
    </w:p>
    <w:p w14:paraId="5A9D493C" w14:textId="7D54B8F9" w:rsidR="004E5013" w:rsidRPr="0024338D" w:rsidRDefault="004E5013" w:rsidP="00851A2C">
      <w:pPr>
        <w:spacing w:after="0" w:line="240" w:lineRule="auto"/>
        <w:ind w:firstLine="720"/>
        <w:rPr>
          <w:rFonts w:ascii="Times New Roman" w:hAnsi="Times New Roman"/>
          <w:b/>
          <w:color w:val="000000" w:themeColor="text1"/>
          <w:sz w:val="24"/>
          <w:szCs w:val="24"/>
        </w:rPr>
      </w:pPr>
      <w:r w:rsidRPr="0024338D">
        <w:rPr>
          <w:rFonts w:ascii="Times New Roman" w:hAnsi="Times New Roman"/>
          <w:b/>
          <w:color w:val="000000" w:themeColor="text1"/>
          <w:sz w:val="24"/>
          <w:szCs w:val="24"/>
        </w:rPr>
        <w:t>II. Vlerësimi i Kolegjit Civil</w:t>
      </w:r>
      <w:r w:rsidR="00CF1816" w:rsidRPr="0024338D">
        <w:rPr>
          <w:rFonts w:ascii="Times New Roman" w:hAnsi="Times New Roman"/>
          <w:b/>
          <w:color w:val="000000" w:themeColor="text1"/>
          <w:sz w:val="24"/>
          <w:szCs w:val="24"/>
        </w:rPr>
        <w:t xml:space="preserve"> </w:t>
      </w:r>
    </w:p>
    <w:p w14:paraId="5F0F7A75" w14:textId="77777777" w:rsidR="004E5013" w:rsidRPr="0024338D" w:rsidRDefault="004E5013" w:rsidP="00851A2C">
      <w:pPr>
        <w:spacing w:after="0" w:line="240" w:lineRule="auto"/>
        <w:ind w:firstLine="720"/>
        <w:jc w:val="both"/>
        <w:rPr>
          <w:rFonts w:ascii="Times New Roman" w:hAnsi="Times New Roman"/>
          <w:b/>
          <w:color w:val="000000" w:themeColor="text1"/>
          <w:sz w:val="24"/>
          <w:szCs w:val="24"/>
        </w:rPr>
      </w:pPr>
    </w:p>
    <w:p w14:paraId="1FDA5695" w14:textId="7D2EBEB0" w:rsidR="0056598F" w:rsidRPr="0024338D" w:rsidRDefault="00BD5282" w:rsidP="00851A2C">
      <w:pPr>
        <w:autoSpaceDE w:val="0"/>
        <w:autoSpaceDN w:val="0"/>
        <w:adjustRightInd w:val="0"/>
        <w:spacing w:after="0" w:line="240" w:lineRule="auto"/>
        <w:ind w:firstLine="360"/>
        <w:jc w:val="both"/>
        <w:rPr>
          <w:rFonts w:ascii="Times New Roman" w:eastAsia="Times New Roman" w:hAnsi="Times New Roman"/>
          <w:sz w:val="24"/>
          <w:szCs w:val="24"/>
        </w:rPr>
      </w:pPr>
      <w:r w:rsidRPr="0024338D">
        <w:rPr>
          <w:rFonts w:ascii="Times New Roman" w:hAnsi="Times New Roman"/>
          <w:color w:val="000000" w:themeColor="text1"/>
          <w:sz w:val="24"/>
          <w:szCs w:val="24"/>
        </w:rPr>
        <w:t xml:space="preserve">13. </w:t>
      </w:r>
      <w:bookmarkStart w:id="3" w:name="_Hlk215670950"/>
      <w:r w:rsidR="005D2FCB" w:rsidRPr="0024338D">
        <w:rPr>
          <w:rFonts w:ascii="Times New Roman" w:eastAsia="Times New Roman" w:hAnsi="Times New Roman"/>
          <w:bCs/>
          <w:sz w:val="24"/>
          <w:szCs w:val="24"/>
        </w:rPr>
        <w:t>Kolegji</w:t>
      </w:r>
      <w:bookmarkEnd w:id="3"/>
      <w:r w:rsidR="005D2FCB" w:rsidRPr="0024338D">
        <w:rPr>
          <w:rFonts w:ascii="Times New Roman" w:eastAsia="Times New Roman" w:hAnsi="Times New Roman"/>
          <w:bCs/>
          <w:sz w:val="24"/>
          <w:szCs w:val="24"/>
        </w:rPr>
        <w:t xml:space="preserve"> Civil i Gjykatës së Lartë (</w:t>
      </w:r>
      <w:r w:rsidR="005D2FCB" w:rsidRPr="0024338D">
        <w:rPr>
          <w:rFonts w:ascii="Times New Roman" w:eastAsia="Times New Roman" w:hAnsi="Times New Roman"/>
          <w:bCs/>
          <w:i/>
          <w:sz w:val="24"/>
          <w:szCs w:val="24"/>
        </w:rPr>
        <w:t>në vijim Kolegji</w:t>
      </w:r>
      <w:r w:rsidR="005D2FCB" w:rsidRPr="0024338D">
        <w:rPr>
          <w:rFonts w:ascii="Times New Roman" w:eastAsia="Times New Roman" w:hAnsi="Times New Roman"/>
          <w:bCs/>
          <w:sz w:val="24"/>
          <w:szCs w:val="24"/>
        </w:rPr>
        <w:t>)</w:t>
      </w:r>
      <w:r w:rsidR="00C500A8" w:rsidRPr="0024338D">
        <w:rPr>
          <w:rFonts w:ascii="Times New Roman" w:eastAsia="Times New Roman" w:hAnsi="Times New Roman"/>
          <w:bCs/>
          <w:sz w:val="24"/>
          <w:szCs w:val="24"/>
        </w:rPr>
        <w:t>,</w:t>
      </w:r>
      <w:r w:rsidR="005D2FCB" w:rsidRPr="0024338D">
        <w:rPr>
          <w:rFonts w:ascii="Times New Roman" w:eastAsia="Times New Roman" w:hAnsi="Times New Roman"/>
          <w:sz w:val="24"/>
          <w:szCs w:val="24"/>
        </w:rPr>
        <w:t xml:space="preserve"> </w:t>
      </w:r>
      <w:r w:rsidR="005D2FCB" w:rsidRPr="0024338D">
        <w:rPr>
          <w:rFonts w:ascii="Times New Roman" w:eastAsia="Times New Roman" w:hAnsi="Times New Roman"/>
          <w:bCs/>
          <w:sz w:val="24"/>
          <w:szCs w:val="24"/>
        </w:rPr>
        <w:t xml:space="preserve">vlen të evidentojë faktin e </w:t>
      </w:r>
      <w:r w:rsidR="005D2FCB" w:rsidRPr="0024338D">
        <w:rPr>
          <w:rFonts w:ascii="Times New Roman" w:eastAsia="Times New Roman" w:hAnsi="Times New Roman"/>
          <w:sz w:val="24"/>
          <w:szCs w:val="24"/>
        </w:rPr>
        <w:t>ndryshimeve</w:t>
      </w:r>
      <w:r w:rsidR="005D2FCB" w:rsidRPr="0024338D">
        <w:rPr>
          <w:rFonts w:ascii="Times New Roman" w:eastAsia="Times New Roman" w:hAnsi="Times New Roman"/>
          <w:bCs/>
          <w:sz w:val="24"/>
          <w:szCs w:val="24"/>
        </w:rPr>
        <w:t xml:space="preserve"> ligjore që ka pësuar Kodi i Procedurës Civile me ligjin nr. 44/2021, botuar në fletoren </w:t>
      </w:r>
      <w:r w:rsidR="005D2FCB" w:rsidRPr="0024338D">
        <w:rPr>
          <w:rFonts w:ascii="Times New Roman" w:eastAsia="Times New Roman" w:hAnsi="Times New Roman"/>
          <w:sz w:val="24"/>
          <w:szCs w:val="24"/>
        </w:rPr>
        <w:t>zyrtare</w:t>
      </w:r>
      <w:r w:rsidR="005D2FCB" w:rsidRPr="0024338D">
        <w:rPr>
          <w:rFonts w:ascii="Times New Roman" w:eastAsia="Times New Roman" w:hAnsi="Times New Roman"/>
          <w:bCs/>
          <w:sz w:val="24"/>
          <w:szCs w:val="24"/>
        </w:rPr>
        <w:t xml:space="preserve"> në datën 14 Maj 2021 dhe që kanë hyrë në fuqi në datën 29 Maj 2021. Në nenin 32 të ligjit nr. 44/2021, mbi dispozitat tranzitore parashikohet se, “... </w:t>
      </w:r>
      <w:r w:rsidR="005D2FCB" w:rsidRPr="0024338D">
        <w:rPr>
          <w:rFonts w:ascii="Times New Roman" w:eastAsia="Times New Roman" w:hAnsi="Times New Roman"/>
          <w:i/>
          <w:sz w:val="24"/>
          <w:szCs w:val="24"/>
        </w:rPr>
        <w:t>2.Rekurset e paraqitura, por ende të pashqyrtuara, konsiderohen të pranueshme nëse plotësojnë parashikimet e ligjit në fuqi në kohën e depozitimit të tyre.</w:t>
      </w:r>
      <w:r w:rsidR="005D2FCB" w:rsidRPr="0024338D">
        <w:rPr>
          <w:rFonts w:ascii="Times New Roman" w:eastAsia="Times New Roman" w:hAnsi="Times New Roman"/>
          <w:sz w:val="24"/>
          <w:szCs w:val="24"/>
        </w:rPr>
        <w:t xml:space="preserve">”.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w:t>
      </w:r>
    </w:p>
    <w:p w14:paraId="3155002E" w14:textId="677A7720" w:rsidR="00C73591" w:rsidRPr="0024338D" w:rsidRDefault="0056598F" w:rsidP="00851A2C">
      <w:pPr>
        <w:autoSpaceDE w:val="0"/>
        <w:autoSpaceDN w:val="0"/>
        <w:adjustRightInd w:val="0"/>
        <w:spacing w:after="0" w:line="240" w:lineRule="auto"/>
        <w:ind w:firstLine="360"/>
        <w:jc w:val="both"/>
        <w:rPr>
          <w:rFonts w:ascii="Times New Roman" w:eastAsia="Times New Roman" w:hAnsi="Times New Roman"/>
          <w:sz w:val="24"/>
          <w:szCs w:val="24"/>
        </w:rPr>
      </w:pPr>
      <w:r w:rsidRPr="0024338D">
        <w:rPr>
          <w:rFonts w:ascii="Times New Roman" w:eastAsia="Times New Roman" w:hAnsi="Times New Roman"/>
          <w:sz w:val="24"/>
          <w:szCs w:val="24"/>
        </w:rPr>
        <w:t xml:space="preserve">14. </w:t>
      </w:r>
      <w:r w:rsidR="005D2FCB" w:rsidRPr="0024338D">
        <w:rPr>
          <w:rFonts w:ascii="Times New Roman" w:eastAsia="Times New Roman" w:hAnsi="Times New Roman"/>
          <w:sz w:val="24"/>
          <w:szCs w:val="24"/>
        </w:rPr>
        <w:t xml:space="preserve">Në referim të ligjit të sipërcituar rezulton të ketë ndryshuar edhe mënyra e operimit të Kolegjit Civil të Gjykatës së Lartë, në atë kuptim që parimisht shqyrtimi i rekursit kryhet mbi bazë dokumentash nga trupi gjykues në dhomë këshillimi, pasi më herët relatori i çështjes ka vendosur datën dhe orën e gjykimit të saj. Në bazë të nenit </w:t>
      </w:r>
      <w:r w:rsidR="005D2FCB" w:rsidRPr="0024338D">
        <w:rPr>
          <w:rFonts w:ascii="Times New Roman" w:eastAsia="Times New Roman" w:hAnsi="Times New Roman"/>
          <w:bCs/>
          <w:sz w:val="24"/>
          <w:szCs w:val="24"/>
        </w:rPr>
        <w:t xml:space="preserve">32 të ligjit nr. 44/2021, </w:t>
      </w:r>
      <w:r w:rsidR="005D2FCB" w:rsidRPr="0024338D">
        <w:rPr>
          <w:rFonts w:ascii="Times New Roman" w:eastAsia="Times New Roman" w:hAnsi="Times New Roman"/>
          <w:sz w:val="24"/>
          <w:szCs w:val="24"/>
        </w:rPr>
        <w:t xml:space="preserve">pavarësisht kohës së regjistrimit të rekursit, Kolegji, ndër të tjera, sa i takon formimit të trupit gjykues, procedurës së gjykimit si dhe mënyrës sesi disponon me </w:t>
      </w:r>
      <w:r w:rsidR="00A53442" w:rsidRPr="0024338D">
        <w:rPr>
          <w:rFonts w:ascii="Times New Roman" w:eastAsia="Times New Roman" w:hAnsi="Times New Roman"/>
          <w:sz w:val="24"/>
          <w:szCs w:val="24"/>
        </w:rPr>
        <w:t>vendimmarrjen</w:t>
      </w:r>
      <w:r w:rsidR="005D2FCB" w:rsidRPr="0024338D">
        <w:rPr>
          <w:rFonts w:ascii="Times New Roman" w:eastAsia="Times New Roman" w:hAnsi="Times New Roman"/>
          <w:sz w:val="24"/>
          <w:szCs w:val="24"/>
        </w:rPr>
        <w:t xml:space="preserve"> e saj, i referohet dispozitave që janë aktualisht në fuqi.</w:t>
      </w:r>
    </w:p>
    <w:p w14:paraId="7C1B282A" w14:textId="77777777" w:rsidR="00C73591" w:rsidRPr="0024338D" w:rsidRDefault="00C73591" w:rsidP="00851A2C">
      <w:pPr>
        <w:autoSpaceDE w:val="0"/>
        <w:autoSpaceDN w:val="0"/>
        <w:adjustRightInd w:val="0"/>
        <w:spacing w:after="0" w:line="240" w:lineRule="auto"/>
        <w:ind w:firstLine="360"/>
        <w:jc w:val="both"/>
        <w:rPr>
          <w:rFonts w:ascii="Times New Roman" w:eastAsia="Times New Roman" w:hAnsi="Times New Roman"/>
          <w:sz w:val="24"/>
          <w:szCs w:val="24"/>
        </w:rPr>
      </w:pPr>
      <w:r w:rsidRPr="0024338D">
        <w:rPr>
          <w:rFonts w:ascii="Times New Roman" w:eastAsia="Times New Roman" w:hAnsi="Times New Roman"/>
          <w:sz w:val="24"/>
          <w:szCs w:val="24"/>
        </w:rPr>
        <w:t>15.</w:t>
      </w:r>
      <w:r w:rsidR="005D2FCB" w:rsidRPr="0024338D">
        <w:rPr>
          <w:rFonts w:ascii="Times New Roman" w:eastAsia="Times New Roman" w:hAnsi="Times New Roman"/>
          <w:sz w:val="24"/>
          <w:szCs w:val="24"/>
        </w:rPr>
        <w:t xml:space="preserve"> </w:t>
      </w:r>
      <w:r w:rsidR="005D2FCB" w:rsidRPr="0024338D">
        <w:rPr>
          <w:rFonts w:ascii="Times New Roman" w:eastAsia="Times New Roman" w:hAnsi="Times New Roman"/>
          <w:bCs/>
          <w:sz w:val="24"/>
          <w:szCs w:val="24"/>
        </w:rPr>
        <w:t>N</w:t>
      </w:r>
      <w:r w:rsidR="005D2FCB" w:rsidRPr="0024338D">
        <w:rPr>
          <w:rFonts w:ascii="Times New Roman" w:eastAsia="Times New Roman" w:hAnsi="Times New Roman"/>
          <w:sz w:val="24"/>
          <w:szCs w:val="24"/>
        </w:rPr>
        <w:t>ë juridiksionin rishikues të Gjykatës së Lartë përfshihen vetëm rastet rigorozisht të përcaktuara në nenin 472 të Kodit të Procedurës Civile (</w:t>
      </w:r>
      <w:r w:rsidR="005D2FCB" w:rsidRPr="0024338D">
        <w:rPr>
          <w:rFonts w:ascii="Times New Roman" w:eastAsia="Times New Roman" w:hAnsi="Times New Roman"/>
          <w:i/>
          <w:iCs/>
          <w:sz w:val="24"/>
          <w:szCs w:val="24"/>
        </w:rPr>
        <w:t xml:space="preserve">sipas përcaktimeve në fuqi në kohën e paraqitjes së rekursit) </w:t>
      </w:r>
      <w:r w:rsidR="005D2FCB" w:rsidRPr="0024338D">
        <w:rPr>
          <w:rFonts w:ascii="Times New Roman" w:eastAsia="Times New Roman" w:hAnsi="Times New Roman"/>
          <w:sz w:val="24"/>
          <w:szCs w:val="24"/>
        </w:rPr>
        <w:t xml:space="preserve">që lidhen me mosrespektimin ose zbatimin e gabuar të ligjit, si dhe me shkeljet e rënda të normave procedurale apo shkelje procedurale që kanë ndikuar në dhënien e vendimit. </w:t>
      </w:r>
    </w:p>
    <w:p w14:paraId="2A1288DB" w14:textId="77777777" w:rsidR="00C73591" w:rsidRPr="0024338D" w:rsidRDefault="00C73591" w:rsidP="00851A2C">
      <w:pPr>
        <w:autoSpaceDE w:val="0"/>
        <w:autoSpaceDN w:val="0"/>
        <w:adjustRightInd w:val="0"/>
        <w:spacing w:after="0" w:line="240" w:lineRule="auto"/>
        <w:ind w:firstLine="360"/>
        <w:jc w:val="both"/>
        <w:rPr>
          <w:rFonts w:ascii="Times New Roman" w:eastAsia="Times New Roman" w:hAnsi="Times New Roman"/>
          <w:sz w:val="24"/>
          <w:szCs w:val="24"/>
        </w:rPr>
      </w:pPr>
      <w:r w:rsidRPr="0024338D">
        <w:rPr>
          <w:rFonts w:ascii="Times New Roman" w:eastAsia="Times New Roman" w:hAnsi="Times New Roman"/>
          <w:sz w:val="24"/>
          <w:szCs w:val="24"/>
        </w:rPr>
        <w:t xml:space="preserve">16. </w:t>
      </w:r>
      <w:r w:rsidR="005D2FCB" w:rsidRPr="0024338D">
        <w:rPr>
          <w:rFonts w:ascii="Times New Roman" w:eastAsia="Times New Roman" w:hAnsi="Times New Roman"/>
          <w:bCs/>
          <w:sz w:val="24"/>
          <w:szCs w:val="24"/>
        </w:rPr>
        <w:t>Neni 472 i Kodit të Procedurës Civile,</w:t>
      </w:r>
      <w:r w:rsidR="005D2FCB" w:rsidRPr="0024338D">
        <w:rPr>
          <w:rFonts w:ascii="Times New Roman" w:eastAsia="Times New Roman" w:hAnsi="Times New Roman"/>
          <w:sz w:val="24"/>
          <w:szCs w:val="24"/>
        </w:rPr>
        <w:t xml:space="preserve"> para ndryshimeve me ligjin nr.38/2017 dhe ligjin nr.44/2021, si dispozita e zbatueshme për vlerësimin e pranueshmërisë apo jo të shkaqeve të rekursit, parashikonte se: “</w:t>
      </w:r>
      <w:r w:rsidR="005D2FCB" w:rsidRPr="0024338D">
        <w:rPr>
          <w:rFonts w:ascii="Times New Roman" w:eastAsia="Times New Roman" w:hAnsi="Times New Roman"/>
          <w:i/>
          <w:sz w:val="24"/>
          <w:szCs w:val="24"/>
        </w:rPr>
        <w:t>Vendimet e shpallura nga gjykata e apelit dhe ato të gjykatës së shkallës së parë, në rastet që përcaktohen nga ky Kod, mund të ankimohen me rekurs në Gjykatën e Lartë vetëm kur: a) nuk është respektuar ose është zbatuar keq ligji; b) ka shkelje të rënda të normave procedurale (neni 467 i këtij Kodi)”.</w:t>
      </w:r>
    </w:p>
    <w:p w14:paraId="54F1710A" w14:textId="29A6015F" w:rsidR="005D2FCB" w:rsidRPr="0024338D" w:rsidRDefault="00C73591" w:rsidP="00851A2C">
      <w:pPr>
        <w:autoSpaceDE w:val="0"/>
        <w:autoSpaceDN w:val="0"/>
        <w:adjustRightInd w:val="0"/>
        <w:spacing w:after="0" w:line="240" w:lineRule="auto"/>
        <w:ind w:firstLine="360"/>
        <w:jc w:val="both"/>
        <w:rPr>
          <w:rFonts w:ascii="Times New Roman" w:eastAsia="Times New Roman" w:hAnsi="Times New Roman"/>
          <w:sz w:val="24"/>
          <w:szCs w:val="24"/>
        </w:rPr>
      </w:pPr>
      <w:r w:rsidRPr="0024338D">
        <w:rPr>
          <w:rFonts w:ascii="Times New Roman" w:eastAsia="Times New Roman" w:hAnsi="Times New Roman"/>
          <w:sz w:val="24"/>
          <w:szCs w:val="24"/>
        </w:rPr>
        <w:t xml:space="preserve">17. </w:t>
      </w:r>
      <w:r w:rsidR="005D2FCB" w:rsidRPr="0024338D">
        <w:rPr>
          <w:rFonts w:ascii="Times New Roman" w:eastAsia="Times New Roman" w:hAnsi="Times New Roman"/>
          <w:sz w:val="24"/>
          <w:szCs w:val="24"/>
        </w:rPr>
        <w:t xml:space="preserve">Në kuptim të nenit 472, 474 dhe 475 të Kodit të Procedurës Civile, kushtet dhe kriteret e pranueshmërisë së rekursit, si një mjet i zakonshëm i ankimit, përfshijnë: </w:t>
      </w:r>
    </w:p>
    <w:p w14:paraId="4D8A5FBA" w14:textId="59992EEB" w:rsidR="005D2FCB" w:rsidRPr="0024338D" w:rsidRDefault="005D2FCB" w:rsidP="00851A2C">
      <w:pPr>
        <w:tabs>
          <w:tab w:val="left" w:pos="426"/>
          <w:tab w:val="left" w:pos="720"/>
          <w:tab w:val="left" w:pos="90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Times New Roman" w:hAnsi="Times New Roman"/>
          <w:sz w:val="24"/>
          <w:szCs w:val="24"/>
        </w:rPr>
      </w:pPr>
      <w:r w:rsidRPr="0024338D">
        <w:rPr>
          <w:rFonts w:ascii="Times New Roman" w:eastAsia="Times New Roman" w:hAnsi="Times New Roman"/>
          <w:sz w:val="24"/>
          <w:szCs w:val="24"/>
        </w:rPr>
        <w:tab/>
      </w:r>
      <w:r w:rsidR="00C73591" w:rsidRPr="0024338D">
        <w:rPr>
          <w:rFonts w:ascii="Times New Roman" w:eastAsia="Times New Roman" w:hAnsi="Times New Roman"/>
          <w:bCs/>
          <w:sz w:val="24"/>
          <w:szCs w:val="24"/>
        </w:rPr>
        <w:t>17</w:t>
      </w:r>
      <w:r w:rsidRPr="0024338D">
        <w:rPr>
          <w:rFonts w:ascii="Times New Roman" w:eastAsia="Times New Roman" w:hAnsi="Times New Roman"/>
          <w:bCs/>
          <w:sz w:val="24"/>
          <w:szCs w:val="24"/>
        </w:rPr>
        <w:t>.i.</w:t>
      </w:r>
      <w:r w:rsidRPr="0024338D">
        <w:rPr>
          <w:rFonts w:ascii="Times New Roman" w:eastAsia="Times New Roman" w:hAnsi="Times New Roman"/>
          <w:b/>
          <w:sz w:val="24"/>
          <w:szCs w:val="24"/>
        </w:rPr>
        <w:t xml:space="preserve"> </w:t>
      </w:r>
      <w:r w:rsidRPr="0024338D">
        <w:rPr>
          <w:rFonts w:ascii="Times New Roman" w:eastAsia="Times New Roman" w:hAnsi="Times New Roman"/>
          <w:sz w:val="24"/>
          <w:szCs w:val="24"/>
        </w:rPr>
        <w:t xml:space="preserve">Së pari, respektimin e kërkesave formalo-ligjore, të lidhura me subjektin që i drejtohet Gjykatës së Lartë, si respektimi i afatit ligjor 30 ditor mbi depozitimin e rekursit, nënshkrimi i rekursit, dokumentat që duhet t’i bashkalidhen rekursit etj. Në çështjen </w:t>
      </w:r>
      <w:r w:rsidRPr="0024338D">
        <w:rPr>
          <w:rFonts w:ascii="Times New Roman" w:eastAsia="Times New Roman" w:hAnsi="Times New Roman"/>
          <w:sz w:val="24"/>
          <w:szCs w:val="24"/>
        </w:rPr>
        <w:lastRenderedPageBreak/>
        <w:t>objekt gjykimi, Kolegji konstaton se rekursuesi ka respektuar kërkesat formalo-ligjore të paraqitjes së rekursit</w:t>
      </w:r>
      <w:r w:rsidR="00CD2711" w:rsidRPr="0024338D">
        <w:rPr>
          <w:rFonts w:ascii="Times New Roman" w:eastAsia="Times New Roman" w:hAnsi="Times New Roman"/>
          <w:sz w:val="24"/>
          <w:szCs w:val="24"/>
        </w:rPr>
        <w:t xml:space="preserve"> në datën 23.12.2016.</w:t>
      </w:r>
    </w:p>
    <w:p w14:paraId="50874D44" w14:textId="4D2CBA1D" w:rsidR="005D2FCB" w:rsidRPr="0024338D" w:rsidRDefault="005D2FCB" w:rsidP="00851A2C">
      <w:pPr>
        <w:tabs>
          <w:tab w:val="left" w:pos="426"/>
          <w:tab w:val="left" w:pos="720"/>
          <w:tab w:val="left" w:pos="90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eastAsia="Times New Roman" w:hAnsi="Times New Roman"/>
          <w:sz w:val="24"/>
          <w:szCs w:val="24"/>
        </w:rPr>
      </w:pPr>
      <w:r w:rsidRPr="0024338D">
        <w:rPr>
          <w:rFonts w:ascii="Times New Roman" w:eastAsia="Times New Roman" w:hAnsi="Times New Roman"/>
          <w:sz w:val="24"/>
          <w:szCs w:val="24"/>
        </w:rPr>
        <w:tab/>
      </w:r>
      <w:r w:rsidRPr="0024338D">
        <w:rPr>
          <w:rFonts w:ascii="Times New Roman" w:eastAsia="Times New Roman" w:hAnsi="Times New Roman"/>
          <w:sz w:val="24"/>
          <w:szCs w:val="24"/>
        </w:rPr>
        <w:tab/>
      </w:r>
      <w:r w:rsidR="00C73591" w:rsidRPr="0024338D">
        <w:rPr>
          <w:rFonts w:ascii="Times New Roman" w:eastAsia="Times New Roman" w:hAnsi="Times New Roman"/>
          <w:sz w:val="24"/>
          <w:szCs w:val="24"/>
        </w:rPr>
        <w:t>17</w:t>
      </w:r>
      <w:r w:rsidRPr="0024338D">
        <w:rPr>
          <w:rFonts w:ascii="Times New Roman" w:eastAsia="Times New Roman" w:hAnsi="Times New Roman"/>
          <w:bCs/>
          <w:sz w:val="24"/>
          <w:szCs w:val="24"/>
        </w:rPr>
        <w:t>.ii.</w:t>
      </w:r>
      <w:r w:rsidRPr="0024338D">
        <w:rPr>
          <w:rFonts w:ascii="Times New Roman" w:eastAsia="Times New Roman" w:hAnsi="Times New Roman"/>
          <w:b/>
          <w:sz w:val="24"/>
          <w:szCs w:val="24"/>
        </w:rPr>
        <w:t xml:space="preserve"> </w:t>
      </w:r>
      <w:r w:rsidRPr="0024338D">
        <w:rPr>
          <w:rFonts w:ascii="Times New Roman" w:eastAsia="Times New Roman" w:hAnsi="Times New Roman"/>
          <w:sz w:val="24"/>
          <w:szCs w:val="24"/>
        </w:rPr>
        <w:t xml:space="preserve">Së dyti, respektimin e kërkesave substanciale, të lidhura me verifikimin nga ana e Kolegjit, të shkaqeve të rekursit. Në lidhje me kushtet dhe kriteret e pranueshmërisë së rekursit, të përcaktuara në nenin 472 e vijues të Kodit të Procedurës Civile, Kolegji konstaton sa vijon: Në përputhje me zgjidhjen e çështjes duke iu </w:t>
      </w:r>
      <w:r w:rsidR="005430BD" w:rsidRPr="0024338D">
        <w:rPr>
          <w:rFonts w:ascii="Times New Roman" w:eastAsia="Times New Roman" w:hAnsi="Times New Roman"/>
          <w:sz w:val="24"/>
          <w:szCs w:val="24"/>
        </w:rPr>
        <w:t>referuar</w:t>
      </w:r>
      <w:r w:rsidRPr="0024338D">
        <w:rPr>
          <w:rFonts w:ascii="Times New Roman" w:eastAsia="Times New Roman" w:hAnsi="Times New Roman"/>
          <w:sz w:val="24"/>
          <w:szCs w:val="24"/>
        </w:rPr>
        <w:t xml:space="preserve"> ligjit të kohës, do të mbahen parasysh kriteret e pranueshmërisë së rekursit, të para ndryshimeve me ligjin 38/2017 të Kodit të Procedurës Civile. Sipas nenit 472 të tij, vendimet e shpallura nga gjykata e apelit dhe ajo e gjykatës së shkallës së parë, mund të ankimohen me rekurs në Gjykatën e Lartë, vetëm kur nuk është respektuar ose është zbatuar keq ligji, dhe kur ka shkelje të rënda të normave procedurale (sipas nenit 467 të Kodit të Procedurës Civile).</w:t>
      </w:r>
    </w:p>
    <w:p w14:paraId="1E4B0276" w14:textId="115915E9" w:rsidR="00FC1403" w:rsidRPr="0024338D" w:rsidRDefault="007F7364" w:rsidP="00851A2C">
      <w:pPr>
        <w:shd w:val="clear" w:color="auto" w:fill="FFFFFF"/>
        <w:tabs>
          <w:tab w:val="left" w:pos="720"/>
          <w:tab w:val="left" w:pos="1602"/>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hAnsi="Times New Roman"/>
          <w:bCs/>
          <w:sz w:val="24"/>
          <w:szCs w:val="24"/>
        </w:rPr>
      </w:pPr>
      <w:r w:rsidRPr="0024338D">
        <w:rPr>
          <w:rFonts w:ascii="Times New Roman" w:hAnsi="Times New Roman"/>
          <w:sz w:val="24"/>
          <w:szCs w:val="24"/>
        </w:rPr>
        <w:tab/>
      </w:r>
      <w:r w:rsidR="00FC1403" w:rsidRPr="0024338D">
        <w:rPr>
          <w:rFonts w:ascii="Times New Roman" w:hAnsi="Times New Roman"/>
          <w:sz w:val="24"/>
          <w:szCs w:val="24"/>
        </w:rPr>
        <w:t xml:space="preserve">18. </w:t>
      </w:r>
      <w:r w:rsidR="00FC1403" w:rsidRPr="0024338D">
        <w:rPr>
          <w:rFonts w:ascii="Times New Roman" w:hAnsi="Times New Roman"/>
          <w:bCs/>
          <w:sz w:val="24"/>
          <w:szCs w:val="24"/>
        </w:rPr>
        <w:t xml:space="preserve">Nga shqyrtimi i çështjes rezulton se, rekursi i paraqitur nga </w:t>
      </w:r>
      <w:r w:rsidR="00FC1403" w:rsidRPr="0024338D">
        <w:rPr>
          <w:rFonts w:ascii="Times New Roman" w:hAnsi="Times New Roman"/>
          <w:iCs/>
          <w:sz w:val="24"/>
          <w:szCs w:val="24"/>
        </w:rPr>
        <w:t>pala e paditur ësht</w:t>
      </w:r>
      <w:r w:rsidR="00FC1403" w:rsidRPr="0024338D">
        <w:rPr>
          <w:rFonts w:ascii="Times New Roman" w:hAnsi="Times New Roman"/>
          <w:bCs/>
          <w:sz w:val="24"/>
          <w:szCs w:val="24"/>
        </w:rPr>
        <w:t>ë bërë për shkaqe nga ato që parashikohen në nenin 472 të KPC.</w:t>
      </w:r>
    </w:p>
    <w:p w14:paraId="3EAA1EE4" w14:textId="0478FCAD" w:rsidR="00FC1403" w:rsidRPr="0024338D" w:rsidRDefault="00FC1403" w:rsidP="00851A2C">
      <w:pPr>
        <w:shd w:val="clear" w:color="auto" w:fill="FFFFFF"/>
        <w:tabs>
          <w:tab w:val="left" w:pos="720"/>
          <w:tab w:val="left" w:pos="1602"/>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hAnsi="Times New Roman"/>
          <w:sz w:val="24"/>
          <w:szCs w:val="24"/>
          <w:lang w:eastAsia="en-GB"/>
        </w:rPr>
      </w:pPr>
      <w:r w:rsidRPr="0024338D">
        <w:rPr>
          <w:rFonts w:ascii="Times New Roman" w:hAnsi="Times New Roman"/>
          <w:bCs/>
          <w:sz w:val="24"/>
          <w:szCs w:val="24"/>
        </w:rPr>
        <w:tab/>
        <w:t xml:space="preserve">19. </w:t>
      </w:r>
      <w:r w:rsidRPr="0024338D">
        <w:rPr>
          <w:rFonts w:ascii="Times New Roman" w:hAnsi="Times New Roman"/>
          <w:sz w:val="24"/>
          <w:szCs w:val="24"/>
          <w:lang w:eastAsia="en-GB"/>
        </w:rPr>
        <w:t>Të dy gjykatat e faktit kanë arsyetuar se vendimi nr. 883, datë 04.07.2003 i ish-Komisionit të Kthimit dhe Kompensimit të Pronave nuk është akt administrativ në kuptimin e vendimeve të Gjykatës Kushtetuese nr. 27/2009 dhe nr. 43/2011.</w:t>
      </w:r>
      <w:r w:rsidRPr="0024338D">
        <w:rPr>
          <w:rFonts w:ascii="Times New Roman" w:hAnsi="Times New Roman"/>
          <w:bCs/>
          <w:sz w:val="24"/>
          <w:szCs w:val="24"/>
        </w:rPr>
        <w:t xml:space="preserve"> </w:t>
      </w:r>
      <w:r w:rsidRPr="0024338D">
        <w:rPr>
          <w:rFonts w:ascii="Times New Roman" w:hAnsi="Times New Roman"/>
          <w:sz w:val="24"/>
          <w:szCs w:val="24"/>
          <w:lang w:eastAsia="en-GB"/>
        </w:rPr>
        <w:t>Ky konstatim në vetvete p</w:t>
      </w:r>
      <w:r w:rsidR="00D46D89" w:rsidRPr="0024338D">
        <w:rPr>
          <w:rFonts w:ascii="Times New Roman" w:hAnsi="Times New Roman"/>
          <w:sz w:val="24"/>
          <w:szCs w:val="24"/>
          <w:lang w:eastAsia="en-GB"/>
        </w:rPr>
        <w:t xml:space="preserve">ërputhet me praktikën </w:t>
      </w:r>
      <w:r w:rsidR="00A53442" w:rsidRPr="0024338D">
        <w:rPr>
          <w:rFonts w:ascii="Times New Roman" w:hAnsi="Times New Roman"/>
          <w:sz w:val="24"/>
          <w:szCs w:val="24"/>
          <w:lang w:eastAsia="en-GB"/>
        </w:rPr>
        <w:t>gjyqësore</w:t>
      </w:r>
      <w:r w:rsidR="00D46D89" w:rsidRPr="0024338D">
        <w:rPr>
          <w:rFonts w:ascii="Times New Roman" w:hAnsi="Times New Roman"/>
          <w:sz w:val="24"/>
          <w:szCs w:val="24"/>
          <w:lang w:eastAsia="en-GB"/>
        </w:rPr>
        <w:t xml:space="preserve"> dhe kushtetuese</w:t>
      </w:r>
      <w:r w:rsidRPr="0024338D">
        <w:rPr>
          <w:rFonts w:ascii="Times New Roman" w:hAnsi="Times New Roman"/>
          <w:sz w:val="24"/>
          <w:szCs w:val="24"/>
          <w:lang w:eastAsia="en-GB"/>
        </w:rPr>
        <w:t>.</w:t>
      </w:r>
    </w:p>
    <w:p w14:paraId="1F6FE93F" w14:textId="7C676CFC" w:rsidR="00FC1403" w:rsidRPr="0024338D" w:rsidRDefault="00FC1403" w:rsidP="00851A2C">
      <w:pPr>
        <w:shd w:val="clear" w:color="auto" w:fill="FFFFFF"/>
        <w:tabs>
          <w:tab w:val="left" w:pos="720"/>
          <w:tab w:val="left" w:pos="1602"/>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hAnsi="Times New Roman"/>
          <w:color w:val="00B050"/>
          <w:sz w:val="24"/>
          <w:szCs w:val="24"/>
          <w:lang w:eastAsia="en-GB"/>
        </w:rPr>
      </w:pPr>
      <w:r w:rsidRPr="0024338D">
        <w:rPr>
          <w:rFonts w:ascii="Times New Roman" w:hAnsi="Times New Roman"/>
          <w:sz w:val="24"/>
          <w:szCs w:val="24"/>
          <w:lang w:eastAsia="en-GB"/>
        </w:rPr>
        <w:tab/>
        <w:t>20.Megjithatë, Kolegji vëren se,</w:t>
      </w:r>
      <w:r w:rsidR="0044781E" w:rsidRPr="0024338D">
        <w:rPr>
          <w:rFonts w:ascii="Times New Roman" w:hAnsi="Times New Roman"/>
          <w:sz w:val="24"/>
          <w:szCs w:val="24"/>
          <w:lang w:eastAsia="en-GB"/>
        </w:rPr>
        <w:t xml:space="preserve"> padit</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sit kan</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kund</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rshtuar Vendimin e KKKP edhe duke pretenduar se ai </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sht</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marr</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n</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zbatim t</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gabuar t</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ligjit</w:t>
      </w:r>
      <w:r w:rsidR="001D1EE6" w:rsidRPr="0024338D">
        <w:rPr>
          <w:rFonts w:ascii="Times New Roman" w:hAnsi="Times New Roman"/>
          <w:sz w:val="24"/>
          <w:szCs w:val="24"/>
          <w:lang w:eastAsia="en-GB"/>
        </w:rPr>
        <w:t xml:space="preserve"> dhe akteve n</w:t>
      </w:r>
      <w:r w:rsidR="00851A2C" w:rsidRPr="0024338D">
        <w:rPr>
          <w:rFonts w:ascii="Times New Roman" w:hAnsi="Times New Roman"/>
          <w:sz w:val="24"/>
          <w:szCs w:val="24"/>
          <w:lang w:eastAsia="en-GB"/>
        </w:rPr>
        <w:t>ë</w:t>
      </w:r>
      <w:r w:rsidR="001D1EE6" w:rsidRPr="0024338D">
        <w:rPr>
          <w:rFonts w:ascii="Times New Roman" w:hAnsi="Times New Roman"/>
          <w:sz w:val="24"/>
          <w:szCs w:val="24"/>
          <w:lang w:eastAsia="en-GB"/>
        </w:rPr>
        <w:t>nligjore.</w:t>
      </w:r>
      <w:r w:rsidR="0044781E" w:rsidRPr="0024338D">
        <w:rPr>
          <w:rFonts w:ascii="Times New Roman" w:hAnsi="Times New Roman"/>
          <w:sz w:val="24"/>
          <w:szCs w:val="24"/>
          <w:lang w:eastAsia="en-GB"/>
        </w:rPr>
        <w:t xml:space="preserve"> </w:t>
      </w:r>
      <w:r w:rsidR="001D1EE6" w:rsidRPr="0024338D">
        <w:rPr>
          <w:rFonts w:ascii="Times New Roman" w:hAnsi="Times New Roman"/>
          <w:sz w:val="24"/>
          <w:szCs w:val="24"/>
          <w:lang w:eastAsia="en-GB"/>
        </w:rPr>
        <w:t>G</w:t>
      </w:r>
      <w:r w:rsidR="0044781E" w:rsidRPr="0024338D">
        <w:rPr>
          <w:rFonts w:ascii="Times New Roman" w:hAnsi="Times New Roman"/>
          <w:sz w:val="24"/>
          <w:szCs w:val="24"/>
          <w:lang w:eastAsia="en-GB"/>
        </w:rPr>
        <w:t>jithas</w:t>
      </w:r>
      <w:r w:rsidR="00384032" w:rsidRPr="0024338D">
        <w:rPr>
          <w:rFonts w:ascii="Times New Roman" w:hAnsi="Times New Roman"/>
          <w:sz w:val="24"/>
          <w:szCs w:val="24"/>
          <w:lang w:eastAsia="en-GB"/>
        </w:rPr>
        <w:t>h</w:t>
      </w:r>
      <w:r w:rsidR="0044781E" w:rsidRPr="0024338D">
        <w:rPr>
          <w:rFonts w:ascii="Times New Roman" w:hAnsi="Times New Roman"/>
          <w:sz w:val="24"/>
          <w:szCs w:val="24"/>
          <w:lang w:eastAsia="en-GB"/>
        </w:rPr>
        <w:t>tu padit</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sat kan</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pretenduar se nga ana e Komisionit n</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m</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nyr</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t</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gabuar nuk </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sht</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vler</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suar dh</w:t>
      </w:r>
      <w:r w:rsidR="00384032" w:rsidRPr="0024338D">
        <w:rPr>
          <w:rFonts w:ascii="Times New Roman" w:hAnsi="Times New Roman"/>
          <w:sz w:val="24"/>
          <w:szCs w:val="24"/>
          <w:lang w:eastAsia="en-GB"/>
        </w:rPr>
        <w:t>e verifik</w:t>
      </w:r>
      <w:r w:rsidR="0044781E" w:rsidRPr="0024338D">
        <w:rPr>
          <w:rFonts w:ascii="Times New Roman" w:hAnsi="Times New Roman"/>
          <w:sz w:val="24"/>
          <w:szCs w:val="24"/>
          <w:lang w:eastAsia="en-GB"/>
        </w:rPr>
        <w:t>u</w:t>
      </w:r>
      <w:r w:rsidR="00384032" w:rsidRPr="0024338D">
        <w:rPr>
          <w:rFonts w:ascii="Times New Roman" w:hAnsi="Times New Roman"/>
          <w:sz w:val="24"/>
          <w:szCs w:val="24"/>
          <w:lang w:eastAsia="en-GB"/>
        </w:rPr>
        <w:t>a</w:t>
      </w:r>
      <w:r w:rsidR="0044781E" w:rsidRPr="0024338D">
        <w:rPr>
          <w:rFonts w:ascii="Times New Roman" w:hAnsi="Times New Roman"/>
          <w:sz w:val="24"/>
          <w:szCs w:val="24"/>
          <w:lang w:eastAsia="en-GB"/>
        </w:rPr>
        <w:t>r dokumentacioni i paraqitur q</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provonte t</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drejt</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n e pron</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sis</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s</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trash</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gim</w:t>
      </w:r>
      <w:r w:rsidR="00851A2C" w:rsidRPr="0024338D">
        <w:rPr>
          <w:rFonts w:ascii="Times New Roman" w:hAnsi="Times New Roman"/>
          <w:sz w:val="24"/>
          <w:szCs w:val="24"/>
          <w:lang w:eastAsia="en-GB"/>
        </w:rPr>
        <w:t>lënësit</w:t>
      </w:r>
      <w:r w:rsidR="0044781E" w:rsidRPr="0024338D">
        <w:rPr>
          <w:rFonts w:ascii="Times New Roman" w:hAnsi="Times New Roman"/>
          <w:sz w:val="24"/>
          <w:szCs w:val="24"/>
          <w:lang w:eastAsia="en-GB"/>
        </w:rPr>
        <w:t xml:space="preserve"> t</w:t>
      </w:r>
      <w:r w:rsidR="00851A2C" w:rsidRPr="0024338D">
        <w:rPr>
          <w:rFonts w:ascii="Times New Roman" w:hAnsi="Times New Roman"/>
          <w:sz w:val="24"/>
          <w:szCs w:val="24"/>
          <w:lang w:eastAsia="en-GB"/>
        </w:rPr>
        <w:t>ë</w:t>
      </w:r>
      <w:r w:rsidR="0044781E" w:rsidRPr="0024338D">
        <w:rPr>
          <w:rFonts w:ascii="Times New Roman" w:hAnsi="Times New Roman"/>
          <w:sz w:val="24"/>
          <w:szCs w:val="24"/>
          <w:lang w:eastAsia="en-GB"/>
        </w:rPr>
        <w:t xml:space="preserve"> tyre</w:t>
      </w:r>
      <w:r w:rsidR="00851A2C" w:rsidRPr="0024338D">
        <w:rPr>
          <w:rFonts w:ascii="Times New Roman" w:hAnsi="Times New Roman"/>
          <w:sz w:val="24"/>
          <w:szCs w:val="24"/>
          <w:lang w:eastAsia="en-GB"/>
        </w:rPr>
        <w:t xml:space="preserve"> Spiro Verria</w:t>
      </w:r>
      <w:r w:rsidR="0044781E" w:rsidRPr="0024338D">
        <w:rPr>
          <w:rFonts w:ascii="Times New Roman" w:hAnsi="Times New Roman"/>
          <w:sz w:val="24"/>
          <w:szCs w:val="24"/>
          <w:lang w:eastAsia="en-GB"/>
        </w:rPr>
        <w:t xml:space="preserve">. </w:t>
      </w:r>
      <w:r w:rsidRPr="0024338D">
        <w:rPr>
          <w:rFonts w:ascii="Times New Roman" w:hAnsi="Times New Roman"/>
          <w:sz w:val="24"/>
          <w:szCs w:val="24"/>
          <w:lang w:eastAsia="en-GB"/>
        </w:rPr>
        <w:t xml:space="preserve"> </w:t>
      </w:r>
      <w:r w:rsidR="001D1EE6" w:rsidRPr="0024338D">
        <w:rPr>
          <w:rFonts w:ascii="Times New Roman" w:hAnsi="Times New Roman"/>
          <w:color w:val="00B050"/>
          <w:sz w:val="24"/>
          <w:szCs w:val="24"/>
          <w:lang w:eastAsia="en-GB"/>
        </w:rPr>
        <w:t xml:space="preserve"> </w:t>
      </w:r>
    </w:p>
    <w:p w14:paraId="3DB54B57" w14:textId="742EB43A" w:rsidR="0044781E" w:rsidRPr="0024338D" w:rsidRDefault="0044781E" w:rsidP="00851A2C">
      <w:pPr>
        <w:shd w:val="clear" w:color="auto" w:fill="FFFFFF"/>
        <w:tabs>
          <w:tab w:val="left" w:pos="720"/>
          <w:tab w:val="left" w:pos="1602"/>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contextualSpacing/>
        <w:jc w:val="both"/>
        <w:rPr>
          <w:rFonts w:ascii="Times New Roman" w:hAnsi="Times New Roman"/>
          <w:sz w:val="24"/>
          <w:szCs w:val="24"/>
          <w:lang w:eastAsia="en-GB"/>
        </w:rPr>
      </w:pPr>
      <w:r w:rsidRPr="0024338D">
        <w:rPr>
          <w:rFonts w:ascii="Times New Roman" w:hAnsi="Times New Roman"/>
          <w:color w:val="00B050"/>
          <w:sz w:val="24"/>
          <w:szCs w:val="24"/>
          <w:lang w:eastAsia="en-GB"/>
        </w:rPr>
        <w:tab/>
      </w:r>
      <w:r w:rsidRPr="0024338D">
        <w:rPr>
          <w:rFonts w:ascii="Times New Roman" w:hAnsi="Times New Roman"/>
          <w:sz w:val="24"/>
          <w:szCs w:val="24"/>
          <w:lang w:eastAsia="en-GB"/>
        </w:rPr>
        <w:t>21. Gjykata e shkall</w:t>
      </w:r>
      <w:r w:rsidR="00851A2C" w:rsidRPr="0024338D">
        <w:rPr>
          <w:rFonts w:ascii="Times New Roman" w:hAnsi="Times New Roman"/>
          <w:sz w:val="24"/>
          <w:szCs w:val="24"/>
          <w:lang w:eastAsia="en-GB"/>
        </w:rPr>
        <w:t>ë</w:t>
      </w:r>
      <w:r w:rsidRPr="0024338D">
        <w:rPr>
          <w:rFonts w:ascii="Times New Roman" w:hAnsi="Times New Roman"/>
          <w:sz w:val="24"/>
          <w:szCs w:val="24"/>
          <w:lang w:eastAsia="en-GB"/>
        </w:rPr>
        <w:t>s s</w:t>
      </w:r>
      <w:r w:rsidR="00851A2C" w:rsidRPr="0024338D">
        <w:rPr>
          <w:rFonts w:ascii="Times New Roman" w:hAnsi="Times New Roman"/>
          <w:sz w:val="24"/>
          <w:szCs w:val="24"/>
          <w:lang w:eastAsia="en-GB"/>
        </w:rPr>
        <w:t>ë</w:t>
      </w:r>
      <w:r w:rsidRPr="0024338D">
        <w:rPr>
          <w:rFonts w:ascii="Times New Roman" w:hAnsi="Times New Roman"/>
          <w:sz w:val="24"/>
          <w:szCs w:val="24"/>
          <w:lang w:eastAsia="en-GB"/>
        </w:rPr>
        <w:t xml:space="preserve"> par</w:t>
      </w:r>
      <w:r w:rsidR="00851A2C" w:rsidRPr="0024338D">
        <w:rPr>
          <w:rFonts w:ascii="Times New Roman" w:hAnsi="Times New Roman"/>
          <w:sz w:val="24"/>
          <w:szCs w:val="24"/>
          <w:lang w:eastAsia="en-GB"/>
        </w:rPr>
        <w:t>ë</w:t>
      </w:r>
      <w:r w:rsidRPr="0024338D">
        <w:rPr>
          <w:rFonts w:ascii="Times New Roman" w:hAnsi="Times New Roman"/>
          <w:sz w:val="24"/>
          <w:szCs w:val="24"/>
          <w:lang w:eastAsia="en-GB"/>
        </w:rPr>
        <w:t xml:space="preserve"> ka arritur n</w:t>
      </w:r>
      <w:r w:rsidR="00851A2C" w:rsidRPr="0024338D">
        <w:rPr>
          <w:rFonts w:ascii="Times New Roman" w:hAnsi="Times New Roman"/>
          <w:sz w:val="24"/>
          <w:szCs w:val="24"/>
          <w:lang w:eastAsia="en-GB"/>
        </w:rPr>
        <w:t>ë</w:t>
      </w:r>
      <w:r w:rsidRPr="0024338D">
        <w:rPr>
          <w:rFonts w:ascii="Times New Roman" w:hAnsi="Times New Roman"/>
          <w:sz w:val="24"/>
          <w:szCs w:val="24"/>
          <w:lang w:eastAsia="en-GB"/>
        </w:rPr>
        <w:t xml:space="preserve"> p</w:t>
      </w:r>
      <w:r w:rsidR="00851A2C" w:rsidRPr="0024338D">
        <w:rPr>
          <w:rFonts w:ascii="Times New Roman" w:hAnsi="Times New Roman"/>
          <w:sz w:val="24"/>
          <w:szCs w:val="24"/>
          <w:lang w:eastAsia="en-GB"/>
        </w:rPr>
        <w:t>ë</w:t>
      </w:r>
      <w:r w:rsidRPr="0024338D">
        <w:rPr>
          <w:rFonts w:ascii="Times New Roman" w:hAnsi="Times New Roman"/>
          <w:sz w:val="24"/>
          <w:szCs w:val="24"/>
          <w:lang w:eastAsia="en-GB"/>
        </w:rPr>
        <w:t xml:space="preserve">rfundimin se padia </w:t>
      </w:r>
      <w:r w:rsidR="00851A2C" w:rsidRPr="0024338D">
        <w:rPr>
          <w:rFonts w:ascii="Times New Roman" w:hAnsi="Times New Roman"/>
          <w:sz w:val="24"/>
          <w:szCs w:val="24"/>
          <w:lang w:eastAsia="en-GB"/>
        </w:rPr>
        <w:t>ë</w:t>
      </w:r>
      <w:r w:rsidRPr="0024338D">
        <w:rPr>
          <w:rFonts w:ascii="Times New Roman" w:hAnsi="Times New Roman"/>
          <w:sz w:val="24"/>
          <w:szCs w:val="24"/>
          <w:lang w:eastAsia="en-GB"/>
        </w:rPr>
        <w:t>sht</w:t>
      </w:r>
      <w:r w:rsidR="00851A2C" w:rsidRPr="0024338D">
        <w:rPr>
          <w:rFonts w:ascii="Times New Roman" w:hAnsi="Times New Roman"/>
          <w:sz w:val="24"/>
          <w:szCs w:val="24"/>
          <w:lang w:eastAsia="en-GB"/>
        </w:rPr>
        <w:t>ë</w:t>
      </w:r>
      <w:r w:rsidRPr="0024338D">
        <w:rPr>
          <w:rFonts w:ascii="Times New Roman" w:hAnsi="Times New Roman"/>
          <w:sz w:val="24"/>
          <w:szCs w:val="24"/>
          <w:lang w:eastAsia="en-GB"/>
        </w:rPr>
        <w:t xml:space="preserve"> e pabazuar me arsyetimin; i) </w:t>
      </w:r>
      <w:r w:rsidRPr="0024338D">
        <w:rPr>
          <w:rFonts w:ascii="Times New Roman" w:eastAsia="Times New Roman" w:hAnsi="Times New Roman"/>
          <w:sz w:val="24"/>
          <w:szCs w:val="24"/>
          <w:lang w:eastAsia="en-GB"/>
        </w:rPr>
        <w:t xml:space="preserve">Nuk ka asnjë vendim gjyqësor për njohjen e subjektit ish-pronar mbi sipërfaqet e pretenduara sipas Ligjit nr. 7699, datë 21.04.1993 dhe VKM nr. 560, datë 16.10.1995. Pranë kësaj gjykate janë paraqitur vetëm disa prova sipas dokumentacionit arkivor, të shoqëruara me shkresën nr. 1223/1 prot., datë 15.05.1996, të cilat, sipas gjykatës, përbëjnë fillim prove shkresore vetëm për posedimin, por jo për ish-pronësinë, pasi nuk provojnë mënyrën e fitimit të pronësisë së ish-pronarit sipas ligjeve të kohës. Për më tepër, këto prona nuk rezultojnë të jenë regjistruar në regjistrat e pasurive të paluajtshme të kohës; ii) Nuk ekziston asnjë dokument që vërteton heqjen ose marrjen e së drejtës së pronësisë nga shteti ndaj subjektit të shpronësuar, sipas akteve ligjore dhe nënligjore, vendimeve penale të gjykatave apo në çfarëdo forme tjetër të padrejtë që nga data 29.11.1944, as edhe dokumente për pasuritë e paluajtshme të shtetasve shqiptarë të krijuara para 07.04.1939, të sekuestruara sipas Ligjit nr. 37, datë 13.01.1945, “Ligja e tatimit të jashtëzakonshëm për fitimet e luftës”, neni 14; iii) </w:t>
      </w:r>
      <w:r w:rsidRPr="0024338D">
        <w:rPr>
          <w:rFonts w:ascii="Times New Roman" w:hAnsi="Times New Roman"/>
          <w:sz w:val="24"/>
          <w:szCs w:val="24"/>
          <w:lang w:eastAsia="en-GB"/>
        </w:rPr>
        <w:t xml:space="preserve"> </w:t>
      </w:r>
      <w:r w:rsidRPr="0024338D">
        <w:rPr>
          <w:rFonts w:ascii="Times New Roman" w:eastAsia="Times New Roman" w:hAnsi="Times New Roman"/>
          <w:sz w:val="24"/>
          <w:szCs w:val="24"/>
          <w:lang w:eastAsia="en-GB"/>
        </w:rPr>
        <w:t>Nuk ekziston asnjë dokument nga Drejtoria e Përgjithshme e Arkivave, i tillë si akt transkriptimi, akt pjesëtimi, akt shitjeje, fletë regjistri kadastral, apo dokumente që vërtetojnë shpronësimin, konfiskimin apo shtetëzimin e pronës që janë depozituar në këtë institucion; iv) Mungon dokumentacioni hartografik i mëparshëm, që i përket kohës nga fitimi i të drejtës së pronësisë deri në marrjen e saj në mënyrë të padrejtë nga shteti.</w:t>
      </w:r>
    </w:p>
    <w:p w14:paraId="07399989" w14:textId="53CCD757" w:rsidR="0044781E" w:rsidRPr="0024338D" w:rsidRDefault="0044781E" w:rsidP="00851A2C">
      <w:pPr>
        <w:spacing w:after="0" w:line="240" w:lineRule="auto"/>
        <w:ind w:firstLine="720"/>
        <w:jc w:val="both"/>
        <w:rPr>
          <w:rFonts w:ascii="Times New Roman" w:hAnsi="Times New Roman"/>
          <w:color w:val="000000" w:themeColor="text1"/>
          <w:sz w:val="24"/>
          <w:szCs w:val="24"/>
        </w:rPr>
      </w:pPr>
      <w:r w:rsidRPr="0024338D">
        <w:rPr>
          <w:rFonts w:ascii="Times New Roman" w:hAnsi="Times New Roman"/>
          <w:sz w:val="24"/>
          <w:szCs w:val="24"/>
        </w:rPr>
        <w:t>2</w:t>
      </w:r>
      <w:r w:rsidR="00851A2C" w:rsidRPr="0024338D">
        <w:rPr>
          <w:rFonts w:ascii="Times New Roman" w:hAnsi="Times New Roman"/>
          <w:sz w:val="24"/>
          <w:szCs w:val="24"/>
        </w:rPr>
        <w:t>2</w:t>
      </w:r>
      <w:r w:rsidRPr="0024338D">
        <w:rPr>
          <w:rFonts w:ascii="Times New Roman" w:hAnsi="Times New Roman"/>
          <w:sz w:val="24"/>
          <w:szCs w:val="24"/>
        </w:rPr>
        <w:t>. Gjykata e apelit q</w:t>
      </w:r>
      <w:r w:rsidR="00851A2C" w:rsidRPr="0024338D">
        <w:rPr>
          <w:rFonts w:ascii="Times New Roman" w:hAnsi="Times New Roman"/>
          <w:sz w:val="24"/>
          <w:szCs w:val="24"/>
        </w:rPr>
        <w:t>ë</w:t>
      </w:r>
      <w:r w:rsidRPr="0024338D">
        <w:rPr>
          <w:rFonts w:ascii="Times New Roman" w:hAnsi="Times New Roman"/>
          <w:sz w:val="24"/>
          <w:szCs w:val="24"/>
        </w:rPr>
        <w:t xml:space="preserve"> ka shqyrtuar </w:t>
      </w:r>
      <w:r w:rsidR="00A53442" w:rsidRPr="0024338D">
        <w:rPr>
          <w:rFonts w:ascii="Times New Roman" w:hAnsi="Times New Roman"/>
          <w:sz w:val="24"/>
          <w:szCs w:val="24"/>
        </w:rPr>
        <w:t>çështjen</w:t>
      </w:r>
      <w:r w:rsidRPr="0024338D">
        <w:rPr>
          <w:rFonts w:ascii="Times New Roman" w:hAnsi="Times New Roman"/>
          <w:sz w:val="24"/>
          <w:szCs w:val="24"/>
        </w:rPr>
        <w:t xml:space="preserve"> mbi ankimin e pal</w:t>
      </w:r>
      <w:r w:rsidR="00851A2C" w:rsidRPr="0024338D">
        <w:rPr>
          <w:rFonts w:ascii="Times New Roman" w:hAnsi="Times New Roman"/>
          <w:sz w:val="24"/>
          <w:szCs w:val="24"/>
        </w:rPr>
        <w:t>ë</w:t>
      </w:r>
      <w:r w:rsidRPr="0024338D">
        <w:rPr>
          <w:rFonts w:ascii="Times New Roman" w:hAnsi="Times New Roman"/>
          <w:sz w:val="24"/>
          <w:szCs w:val="24"/>
        </w:rPr>
        <w:t>s padit</w:t>
      </w:r>
      <w:r w:rsidR="00851A2C" w:rsidRPr="0024338D">
        <w:rPr>
          <w:rFonts w:ascii="Times New Roman" w:hAnsi="Times New Roman"/>
          <w:sz w:val="24"/>
          <w:szCs w:val="24"/>
        </w:rPr>
        <w:t>ë</w:t>
      </w:r>
      <w:r w:rsidRPr="0024338D">
        <w:rPr>
          <w:rFonts w:ascii="Times New Roman" w:hAnsi="Times New Roman"/>
          <w:sz w:val="24"/>
          <w:szCs w:val="24"/>
        </w:rPr>
        <w:t>se, ka l</w:t>
      </w:r>
      <w:r w:rsidR="00851A2C" w:rsidRPr="0024338D">
        <w:rPr>
          <w:rFonts w:ascii="Times New Roman" w:hAnsi="Times New Roman"/>
          <w:sz w:val="24"/>
          <w:szCs w:val="24"/>
        </w:rPr>
        <w:t>ë</w:t>
      </w:r>
      <w:r w:rsidRPr="0024338D">
        <w:rPr>
          <w:rFonts w:ascii="Times New Roman" w:hAnsi="Times New Roman"/>
          <w:sz w:val="24"/>
          <w:szCs w:val="24"/>
        </w:rPr>
        <w:t>n</w:t>
      </w:r>
      <w:r w:rsidR="00851A2C" w:rsidRPr="0024338D">
        <w:rPr>
          <w:rFonts w:ascii="Times New Roman" w:hAnsi="Times New Roman"/>
          <w:sz w:val="24"/>
          <w:szCs w:val="24"/>
        </w:rPr>
        <w:t>ë</w:t>
      </w:r>
      <w:r w:rsidRPr="0024338D">
        <w:rPr>
          <w:rFonts w:ascii="Times New Roman" w:hAnsi="Times New Roman"/>
          <w:sz w:val="24"/>
          <w:szCs w:val="24"/>
        </w:rPr>
        <w:t xml:space="preserve"> n</w:t>
      </w:r>
      <w:r w:rsidR="00851A2C" w:rsidRPr="0024338D">
        <w:rPr>
          <w:rFonts w:ascii="Times New Roman" w:hAnsi="Times New Roman"/>
          <w:sz w:val="24"/>
          <w:szCs w:val="24"/>
        </w:rPr>
        <w:t>ë</w:t>
      </w:r>
      <w:r w:rsidRPr="0024338D">
        <w:rPr>
          <w:rFonts w:ascii="Times New Roman" w:hAnsi="Times New Roman"/>
          <w:sz w:val="24"/>
          <w:szCs w:val="24"/>
        </w:rPr>
        <w:t xml:space="preserve"> fuqi vendimin me t</w:t>
      </w:r>
      <w:r w:rsidR="00851A2C" w:rsidRPr="0024338D">
        <w:rPr>
          <w:rFonts w:ascii="Times New Roman" w:hAnsi="Times New Roman"/>
          <w:sz w:val="24"/>
          <w:szCs w:val="24"/>
        </w:rPr>
        <w:t>ë</w:t>
      </w:r>
      <w:r w:rsidRPr="0024338D">
        <w:rPr>
          <w:rFonts w:ascii="Times New Roman" w:hAnsi="Times New Roman"/>
          <w:sz w:val="24"/>
          <w:szCs w:val="24"/>
        </w:rPr>
        <w:t xml:space="preserve"> nj</w:t>
      </w:r>
      <w:r w:rsidR="00851A2C" w:rsidRPr="0024338D">
        <w:rPr>
          <w:rFonts w:ascii="Times New Roman" w:hAnsi="Times New Roman"/>
          <w:sz w:val="24"/>
          <w:szCs w:val="24"/>
        </w:rPr>
        <w:t>ë</w:t>
      </w:r>
      <w:r w:rsidRPr="0024338D">
        <w:rPr>
          <w:rFonts w:ascii="Times New Roman" w:hAnsi="Times New Roman"/>
          <w:sz w:val="24"/>
          <w:szCs w:val="24"/>
        </w:rPr>
        <w:t xml:space="preserve">jtin arsyetim </w:t>
      </w:r>
      <w:r w:rsidRPr="0024338D">
        <w:rPr>
          <w:rFonts w:ascii="Times New Roman" w:hAnsi="Times New Roman"/>
          <w:sz w:val="24"/>
          <w:szCs w:val="24"/>
          <w:lang w:eastAsia="en-GB"/>
        </w:rPr>
        <w:t>pa dhënë, një analizë të natyrës juridike të dokumenteve arkivore, nëse ato përmbushin kriteret e nenit 6 të ligjit 9235, datë 29.07.2004, “Për kthimin dhe kompensimin e pronës”, i ndryshuar, nëse plotësojnë standardin e “akteve me vlerë provuese” të parashikuara në pikën 5 të VKM nr. 255/2010, nëse mungesa e një akti formal shpronësimi duhet zëvendësuar me prova historike të kohës së reformës agrare. Ky mosvlerësim përbën  një vendim i paarsyetuar. Pasi dokumentet arkivore, në mungesë të akteve të tjera, përbëjnë prova të plota për pronësinë historike, nëse janë të verifikuara dhe të lidhura me pasurinë në fjalë.</w:t>
      </w:r>
    </w:p>
    <w:p w14:paraId="12F97517" w14:textId="272AC6CA" w:rsidR="00FC1403" w:rsidRPr="0024338D" w:rsidRDefault="00FC1403" w:rsidP="00851A2C">
      <w:pPr>
        <w:spacing w:after="0" w:line="240" w:lineRule="auto"/>
        <w:ind w:firstLine="360"/>
        <w:jc w:val="both"/>
        <w:rPr>
          <w:rFonts w:ascii="Times New Roman" w:hAnsi="Times New Roman"/>
          <w:sz w:val="24"/>
          <w:szCs w:val="24"/>
          <w:lang w:eastAsia="en-GB"/>
        </w:rPr>
      </w:pPr>
      <w:r w:rsidRPr="0024338D">
        <w:rPr>
          <w:rFonts w:ascii="Times New Roman" w:hAnsi="Times New Roman"/>
          <w:sz w:val="24"/>
          <w:szCs w:val="24"/>
        </w:rPr>
        <w:tab/>
      </w:r>
      <w:r w:rsidR="001D1EE6" w:rsidRPr="0024338D">
        <w:rPr>
          <w:rFonts w:ascii="Times New Roman" w:hAnsi="Times New Roman"/>
          <w:sz w:val="24"/>
          <w:szCs w:val="24"/>
          <w:lang w:eastAsia="en-GB"/>
        </w:rPr>
        <w:t>2</w:t>
      </w:r>
      <w:r w:rsidR="00851A2C" w:rsidRPr="0024338D">
        <w:rPr>
          <w:rFonts w:ascii="Times New Roman" w:hAnsi="Times New Roman"/>
          <w:sz w:val="24"/>
          <w:szCs w:val="24"/>
          <w:lang w:eastAsia="en-GB"/>
        </w:rPr>
        <w:t>3</w:t>
      </w:r>
      <w:r w:rsidR="001D1EE6" w:rsidRPr="0024338D">
        <w:rPr>
          <w:rFonts w:ascii="Times New Roman" w:hAnsi="Times New Roman"/>
          <w:sz w:val="24"/>
          <w:szCs w:val="24"/>
          <w:lang w:eastAsia="en-GB"/>
        </w:rPr>
        <w:t xml:space="preserve">. Lidhur me pretendimin e paditëseve mbi ekzistencën e një shpronësimi historik të padokumentuar formalisht ku kanë argumentuar se, pas reformës agrare të vitit </w:t>
      </w:r>
      <w:r w:rsidR="001D1EE6" w:rsidRPr="0024338D">
        <w:rPr>
          <w:rFonts w:ascii="Times New Roman" w:hAnsi="Times New Roman"/>
          <w:sz w:val="24"/>
          <w:szCs w:val="24"/>
          <w:lang w:eastAsia="en-GB"/>
        </w:rPr>
        <w:lastRenderedPageBreak/>
        <w:t>1945, pronat private janë kaluar në pronësi shtetërore de facto, pa nxjerrë gjithmonë akte individuale shpronësimi, kjo është rrethanë historike e njohur publikisht dhe e vërtetueshme me dokumente të kohës, pronat janë marrë në përdorim të kooperativës bujqësore pa akt. Gjykata e Apelit nuk e ka trajtuar fare këtë argument. Ajo nuk ka analizuar, a përbën reforma agrare një formë shpronësimi de facto, a është e nevojshme ekzistenca e një akti formal shpronësimi individual në rastet e viteve 1945–1946, si qëndron ky standard në jurisprudencën e Gjykatës së Lartë dhe Gjykatës Kushtetuese, nëse regjistrat e vitit 1941 dhe dokumentet e financës krijojnë “njohje të pronësisë” sipas ligjit, nëse barra e provës është aplikuar drejt.</w:t>
      </w:r>
    </w:p>
    <w:p w14:paraId="311DAE06" w14:textId="0DC73CDB" w:rsidR="00FA7DD5" w:rsidRDefault="001D1EE6" w:rsidP="00FA7DD5">
      <w:pPr>
        <w:autoSpaceDE w:val="0"/>
        <w:autoSpaceDN w:val="0"/>
        <w:adjustRightInd w:val="0"/>
        <w:spacing w:after="0" w:line="240" w:lineRule="auto"/>
        <w:ind w:firstLine="720"/>
        <w:jc w:val="both"/>
        <w:rPr>
          <w:rFonts w:ascii="Times New Roman" w:hAnsi="Times New Roman"/>
          <w:color w:val="000000"/>
          <w:spacing w:val="2"/>
          <w:sz w:val="24"/>
          <w:szCs w:val="24"/>
          <w:bdr w:val="none" w:sz="0" w:space="0" w:color="auto" w:frame="1"/>
        </w:rPr>
      </w:pPr>
      <w:r w:rsidRPr="0024338D">
        <w:rPr>
          <w:rFonts w:ascii="Times New Roman" w:hAnsi="Times New Roman"/>
          <w:color w:val="000000"/>
          <w:spacing w:val="2"/>
          <w:sz w:val="24"/>
          <w:szCs w:val="24"/>
          <w:bdr w:val="none" w:sz="0" w:space="0" w:color="auto" w:frame="1"/>
        </w:rPr>
        <w:t>2</w:t>
      </w:r>
      <w:r w:rsidR="00851A2C" w:rsidRPr="0024338D">
        <w:rPr>
          <w:rFonts w:ascii="Times New Roman" w:hAnsi="Times New Roman"/>
          <w:color w:val="000000"/>
          <w:spacing w:val="2"/>
          <w:sz w:val="24"/>
          <w:szCs w:val="24"/>
          <w:bdr w:val="none" w:sz="0" w:space="0" w:color="auto" w:frame="1"/>
        </w:rPr>
        <w:t>4</w:t>
      </w:r>
      <w:r w:rsidRPr="0024338D">
        <w:rPr>
          <w:rFonts w:ascii="Times New Roman" w:hAnsi="Times New Roman"/>
          <w:color w:val="000000"/>
          <w:spacing w:val="2"/>
          <w:sz w:val="24"/>
          <w:szCs w:val="24"/>
          <w:bdr w:val="none" w:sz="0" w:space="0" w:color="auto" w:frame="1"/>
        </w:rPr>
        <w:t xml:space="preserve">. </w:t>
      </w:r>
      <w:r w:rsidR="00384032" w:rsidRPr="0024338D">
        <w:rPr>
          <w:rFonts w:ascii="Times New Roman" w:hAnsi="Times New Roman"/>
          <w:color w:val="000000"/>
          <w:spacing w:val="2"/>
          <w:sz w:val="24"/>
          <w:szCs w:val="24"/>
          <w:bdr w:val="none" w:sz="0" w:space="0" w:color="auto" w:frame="1"/>
        </w:rPr>
        <w:t>Në vijim, Kolegji vlerëson se, nuk është detyrë dhe funksion i gjykatës së lartë vlerësimi i provave, por duke vlerësuar në tërësi të hetimit gjyqësor të kryer, gjykatës së apelit i mungon analiza ligjore në raport me provat e marra, duke e bërë të cënueshëm vendimi, pikërisht për shkak të mungesës së arsyetimit. Referuar fakteve të pranuara nga të dyja gjykatat rezulton se janë evidentuar në pjesën hyrëse të vendimit, provat e marra dhe administruara në gjykim, porse këto prova</w:t>
      </w:r>
      <w:r w:rsidR="00931007">
        <w:rPr>
          <w:rFonts w:ascii="Times New Roman" w:hAnsi="Times New Roman"/>
          <w:color w:val="000000"/>
          <w:spacing w:val="2"/>
          <w:sz w:val="24"/>
          <w:szCs w:val="24"/>
          <w:bdr w:val="none" w:sz="0" w:space="0" w:color="auto" w:frame="1"/>
        </w:rPr>
        <w:t xml:space="preserve"> nuk </w:t>
      </w:r>
      <w:r w:rsidR="00384032" w:rsidRPr="0024338D">
        <w:rPr>
          <w:rFonts w:ascii="Times New Roman" w:hAnsi="Times New Roman"/>
          <w:color w:val="000000"/>
          <w:spacing w:val="2"/>
          <w:sz w:val="24"/>
          <w:szCs w:val="24"/>
          <w:bdr w:val="none" w:sz="0" w:space="0" w:color="auto" w:frame="1"/>
        </w:rPr>
        <w:t>rezultojnë të jenë të analizuara në pjesën arsyetuese të vendimit. Vetëm fakti i konkluduar nga gjykata e apelit se provat nuk përcaktojnë origjinën e pronësisë si dhe nuk ka përcaktim të saktë të pronës, nuk kënaqin kriteret ligjore të konsideri</w:t>
      </w:r>
      <w:r w:rsidRPr="0024338D">
        <w:rPr>
          <w:rFonts w:ascii="Times New Roman" w:hAnsi="Times New Roman"/>
          <w:color w:val="000000"/>
          <w:spacing w:val="2"/>
          <w:sz w:val="24"/>
          <w:szCs w:val="24"/>
          <w:bdr w:val="none" w:sz="0" w:space="0" w:color="auto" w:frame="1"/>
        </w:rPr>
        <w:t>mit të një vendimi të arsyetuar.</w:t>
      </w:r>
    </w:p>
    <w:p w14:paraId="05C1B845" w14:textId="0F39A28D" w:rsidR="00384032" w:rsidRPr="0024338D" w:rsidRDefault="001D1EE6" w:rsidP="00FA7DD5">
      <w:pPr>
        <w:autoSpaceDE w:val="0"/>
        <w:autoSpaceDN w:val="0"/>
        <w:adjustRightInd w:val="0"/>
        <w:spacing w:after="0" w:line="240" w:lineRule="auto"/>
        <w:ind w:firstLine="720"/>
        <w:jc w:val="both"/>
        <w:rPr>
          <w:rFonts w:ascii="Times New Roman" w:hAnsi="Times New Roman"/>
          <w:color w:val="000000"/>
          <w:sz w:val="24"/>
          <w:szCs w:val="24"/>
        </w:rPr>
      </w:pPr>
      <w:r w:rsidRPr="0024338D">
        <w:rPr>
          <w:rFonts w:ascii="Times New Roman" w:hAnsi="Times New Roman"/>
          <w:color w:val="000000"/>
          <w:sz w:val="24"/>
          <w:szCs w:val="24"/>
        </w:rPr>
        <w:t>2</w:t>
      </w:r>
      <w:r w:rsidR="00851A2C" w:rsidRPr="0024338D">
        <w:rPr>
          <w:rFonts w:ascii="Times New Roman" w:hAnsi="Times New Roman"/>
          <w:color w:val="000000"/>
          <w:sz w:val="24"/>
          <w:szCs w:val="24"/>
        </w:rPr>
        <w:t>5</w:t>
      </w:r>
      <w:r w:rsidR="00384032" w:rsidRPr="0024338D">
        <w:rPr>
          <w:rFonts w:ascii="Times New Roman" w:hAnsi="Times New Roman"/>
          <w:color w:val="000000"/>
          <w:sz w:val="24"/>
          <w:szCs w:val="24"/>
        </w:rPr>
        <w:t xml:space="preserve">. </w:t>
      </w:r>
      <w:r w:rsidR="00384032" w:rsidRPr="0024338D">
        <w:rPr>
          <w:rFonts w:ascii="Times New Roman" w:hAnsi="Times New Roman"/>
          <w:sz w:val="24"/>
          <w:szCs w:val="24"/>
        </w:rPr>
        <w:t xml:space="preserve">Duke lënë jashtë trajtimit dhe vlerësimit pretendimet e paditësit në raport me zgjidhjen në themel të çështjes, si dhe duke mos analizuar apo vlerësuar as provat e paraqitura në këtë drejtim nga ana e kësaj pale, gjykata apelit i ka mohuar kësaj pale të drejtën për të patur një vendim të arsyetuar në raport me këto pretendime. Në lidhje me standardin e arsyetimit, Gjykata Kushtetuese ka theksuar domosdoshmërinë e arsyetimit të vendimeve gjyqësore, penale ose civile, si një garanci për procesin ligjor. Në jurisprudencën e saj të vazhdueshme ajo ka theksuar se e drejta për një proces të rregullt ligjor përfshin edhe të drejtën për të pasur një vendim gjyqësor të arsyetuar, që i garantohet individit nga nenet 42 dhe 142, pika 1, të Kushtetutës. Funksioni i një vendimi të arsyetuar është t’u tregojë palëve që ato janë dëgjuar, si dhe u jep mundësinë atyre ta kundërshtojnë atë. Përveç kësaj, duke dhënë një vendim të arsyetuar, mund të realizohet edhe vëzhgimi publik i administrimit të drejtësisë </w:t>
      </w:r>
      <w:r w:rsidR="00384032" w:rsidRPr="0024338D">
        <w:rPr>
          <w:rFonts w:ascii="Times New Roman" w:hAnsi="Times New Roman"/>
          <w:i/>
          <w:iCs/>
          <w:sz w:val="24"/>
          <w:szCs w:val="24"/>
        </w:rPr>
        <w:t>(shih vendimet nr. 6, datë 16.02.2021; nr. 8, datë 28.02.2012; nr. 8, datë 16.03.2011 nr.22, datë 29.09.2022 të Gjykatës Kushtetuese).</w:t>
      </w:r>
    </w:p>
    <w:p w14:paraId="73C6DA72" w14:textId="0660A595" w:rsidR="00384032" w:rsidRPr="0024338D" w:rsidRDefault="001D1EE6" w:rsidP="00E17EBB">
      <w:pPr>
        <w:autoSpaceDE w:val="0"/>
        <w:autoSpaceDN w:val="0"/>
        <w:adjustRightInd w:val="0"/>
        <w:spacing w:after="0" w:line="240" w:lineRule="auto"/>
        <w:ind w:firstLine="720"/>
        <w:jc w:val="both"/>
        <w:rPr>
          <w:rFonts w:ascii="Times New Roman" w:hAnsi="Times New Roman"/>
          <w:color w:val="000000"/>
          <w:sz w:val="24"/>
          <w:szCs w:val="24"/>
        </w:rPr>
      </w:pPr>
      <w:r w:rsidRPr="0024338D">
        <w:rPr>
          <w:rFonts w:ascii="Times New Roman" w:hAnsi="Times New Roman"/>
          <w:color w:val="000000"/>
          <w:sz w:val="24"/>
          <w:szCs w:val="24"/>
        </w:rPr>
        <w:t>2</w:t>
      </w:r>
      <w:r w:rsidR="00851A2C" w:rsidRPr="0024338D">
        <w:rPr>
          <w:rFonts w:ascii="Times New Roman" w:hAnsi="Times New Roman"/>
          <w:color w:val="000000"/>
          <w:sz w:val="24"/>
          <w:szCs w:val="24"/>
        </w:rPr>
        <w:t>6</w:t>
      </w:r>
      <w:r w:rsidR="00384032" w:rsidRPr="0024338D">
        <w:rPr>
          <w:rFonts w:ascii="Times New Roman" w:hAnsi="Times New Roman"/>
          <w:color w:val="000000"/>
          <w:sz w:val="24"/>
          <w:szCs w:val="24"/>
        </w:rPr>
        <w:t>. Sa më sipër, Kolegji vlerëson se vendimi i Gjykatës së Apelit nuk përbën elementët e përcaktuar nga neni 310 i KPC-së, në kuptim të të qenit të vendimit të arsyetuar, e për rrjedhojë arrihet në përfundimit se ky vendim duhet prishur dhe çështja të kthehet për rigjykim, me qëllim vlerësimin e provave të marra gjatë gjykimit, duke analizuar vlerën provuese të tyre, në raport me pretendimet e ngritura nga paditësi, duke përmbushur në këtë mënyrë standardet e një vendimit të arsyetuar në raport me vendimmarrjen e dhënë.</w:t>
      </w:r>
    </w:p>
    <w:p w14:paraId="2EB74E23" w14:textId="21327D21" w:rsidR="00384032" w:rsidRPr="0024338D" w:rsidRDefault="001D1EE6" w:rsidP="00E17EBB">
      <w:pPr>
        <w:autoSpaceDE w:val="0"/>
        <w:autoSpaceDN w:val="0"/>
        <w:adjustRightInd w:val="0"/>
        <w:spacing w:after="0" w:line="240" w:lineRule="auto"/>
        <w:ind w:firstLine="720"/>
        <w:jc w:val="both"/>
        <w:rPr>
          <w:rFonts w:ascii="Times New Roman" w:hAnsi="Times New Roman"/>
          <w:color w:val="000000"/>
          <w:sz w:val="24"/>
          <w:szCs w:val="24"/>
        </w:rPr>
      </w:pPr>
      <w:r w:rsidRPr="0024338D">
        <w:rPr>
          <w:rFonts w:ascii="Times New Roman" w:hAnsi="Times New Roman"/>
          <w:color w:val="000000"/>
          <w:sz w:val="24"/>
          <w:szCs w:val="24"/>
        </w:rPr>
        <w:t>2</w:t>
      </w:r>
      <w:r w:rsidR="00851A2C" w:rsidRPr="0024338D">
        <w:rPr>
          <w:rFonts w:ascii="Times New Roman" w:hAnsi="Times New Roman"/>
          <w:color w:val="000000"/>
          <w:sz w:val="24"/>
          <w:szCs w:val="24"/>
        </w:rPr>
        <w:t>7</w:t>
      </w:r>
      <w:r w:rsidR="00384032" w:rsidRPr="0024338D">
        <w:rPr>
          <w:rFonts w:ascii="Times New Roman" w:hAnsi="Times New Roman"/>
          <w:color w:val="000000"/>
          <w:sz w:val="24"/>
          <w:szCs w:val="24"/>
        </w:rPr>
        <w:t>. Kolegji vëren se në bazë dhe për zbatim të ligjit nr. 98/2016 “Për organizimin e pushtetit gjyqësor në Republikën e Shqipërisë”, i ndryshuar, Vendimit të Këshillit të Ministrave nr. 495, datë 21.7.2022 “Për riorganizimin e rretheve gjyqësore dhe kompetencave gjyqësore të gjykatave”, si dhe Vendimit të Këshillit të Lartë Gjyqësor nr. 505, datë 21.11.2022 “Për fillimin e funksionimit të gjykatës së apelit të juridiksionit të përgjithshëm”,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Sa më sipër, rigjykimi i çështjes duhet të vijojë në Gjykatën e Apelit të Juridiksionit të Përgjithshëm Tiranë.</w:t>
      </w:r>
    </w:p>
    <w:p w14:paraId="493D5EF8" w14:textId="77777777" w:rsidR="00384032" w:rsidRPr="0024338D" w:rsidRDefault="00384032" w:rsidP="00851A2C">
      <w:pPr>
        <w:tabs>
          <w:tab w:val="left" w:pos="902"/>
        </w:tabs>
        <w:autoSpaceDE w:val="0"/>
        <w:autoSpaceDN w:val="0"/>
        <w:adjustRightInd w:val="0"/>
        <w:spacing w:line="240" w:lineRule="auto"/>
        <w:rPr>
          <w:rFonts w:ascii="Times New Roman" w:hAnsi="Times New Roman"/>
          <w:b/>
          <w:bCs/>
          <w:color w:val="000000"/>
          <w:sz w:val="24"/>
          <w:szCs w:val="24"/>
          <w:highlight w:val="white"/>
        </w:rPr>
      </w:pPr>
    </w:p>
    <w:p w14:paraId="38C1900D" w14:textId="77777777" w:rsidR="00384032" w:rsidRPr="0024338D" w:rsidRDefault="00384032" w:rsidP="00851A2C">
      <w:pPr>
        <w:spacing w:after="0" w:line="240" w:lineRule="auto"/>
        <w:ind w:firstLine="720"/>
        <w:jc w:val="both"/>
        <w:rPr>
          <w:rFonts w:ascii="Times New Roman" w:hAnsi="Times New Roman"/>
          <w:color w:val="92D050"/>
          <w:sz w:val="24"/>
          <w:szCs w:val="24"/>
        </w:rPr>
      </w:pPr>
    </w:p>
    <w:p w14:paraId="3F8183BC" w14:textId="31A2A8B0" w:rsidR="005D2FCB" w:rsidRPr="0024338D" w:rsidRDefault="001D1EE6" w:rsidP="00851A2C">
      <w:pPr>
        <w:autoSpaceDE w:val="0"/>
        <w:autoSpaceDN w:val="0"/>
        <w:adjustRightInd w:val="0"/>
        <w:spacing w:after="0" w:line="240" w:lineRule="auto"/>
        <w:ind w:firstLine="720"/>
        <w:jc w:val="both"/>
        <w:rPr>
          <w:rFonts w:ascii="Times New Roman" w:eastAsia="MS Mincho" w:hAnsi="Times New Roman"/>
          <w:sz w:val="24"/>
          <w:szCs w:val="24"/>
          <w:highlight w:val="yellow"/>
        </w:rPr>
      </w:pPr>
      <w:r w:rsidRPr="0024338D">
        <w:rPr>
          <w:rFonts w:ascii="Times New Roman" w:hAnsi="Times New Roman"/>
          <w:sz w:val="24"/>
          <w:szCs w:val="24"/>
          <w:lang w:eastAsia="en-GB"/>
        </w:rPr>
        <w:lastRenderedPageBreak/>
        <w:t xml:space="preserve"> </w:t>
      </w:r>
    </w:p>
    <w:p w14:paraId="66A79005" w14:textId="77777777" w:rsidR="005D2FCB" w:rsidRPr="0024338D" w:rsidRDefault="005D2FCB" w:rsidP="00851A2C">
      <w:pPr>
        <w:spacing w:after="0" w:line="240" w:lineRule="auto"/>
        <w:ind w:firstLine="720"/>
        <w:jc w:val="both"/>
        <w:rPr>
          <w:rFonts w:ascii="Times New Roman" w:eastAsia="MS Mincho" w:hAnsi="Times New Roman"/>
          <w:sz w:val="24"/>
          <w:szCs w:val="24"/>
          <w:highlight w:val="yellow"/>
        </w:rPr>
      </w:pPr>
    </w:p>
    <w:p w14:paraId="454D1005" w14:textId="27350D6C" w:rsidR="005D2FCB" w:rsidRPr="0024338D" w:rsidRDefault="005D2FCB" w:rsidP="00851A2C">
      <w:pPr>
        <w:autoSpaceDE w:val="0"/>
        <w:autoSpaceDN w:val="0"/>
        <w:adjustRightInd w:val="0"/>
        <w:spacing w:after="0" w:line="240" w:lineRule="auto"/>
        <w:jc w:val="center"/>
        <w:rPr>
          <w:rFonts w:ascii="Times New Roman" w:eastAsia="MS Mincho" w:hAnsi="Times New Roman"/>
          <w:b/>
          <w:sz w:val="24"/>
          <w:szCs w:val="24"/>
        </w:rPr>
      </w:pPr>
      <w:r w:rsidRPr="0024338D">
        <w:rPr>
          <w:rFonts w:ascii="Times New Roman" w:eastAsia="MS Mincho" w:hAnsi="Times New Roman"/>
          <w:b/>
          <w:sz w:val="24"/>
          <w:szCs w:val="24"/>
        </w:rPr>
        <w:t>PËR KËTO ARSYE</w:t>
      </w:r>
      <w:r w:rsidR="00F0035C">
        <w:rPr>
          <w:rFonts w:ascii="Times New Roman" w:eastAsia="MS Mincho" w:hAnsi="Times New Roman"/>
          <w:b/>
          <w:sz w:val="24"/>
          <w:szCs w:val="24"/>
        </w:rPr>
        <w:t>,</w:t>
      </w:r>
    </w:p>
    <w:p w14:paraId="386C617D" w14:textId="77777777" w:rsidR="005D2FCB" w:rsidRPr="0024338D" w:rsidRDefault="005D2FCB" w:rsidP="00851A2C">
      <w:pPr>
        <w:spacing w:after="0" w:line="240" w:lineRule="auto"/>
        <w:jc w:val="center"/>
        <w:rPr>
          <w:rFonts w:ascii="Times New Roman" w:eastAsia="MS Mincho" w:hAnsi="Times New Roman"/>
          <w:b/>
          <w:sz w:val="24"/>
          <w:szCs w:val="24"/>
        </w:rPr>
      </w:pPr>
    </w:p>
    <w:p w14:paraId="30E4D1CD" w14:textId="50D6A0BD" w:rsidR="005D2FCB" w:rsidRPr="0024338D" w:rsidRDefault="005D2FCB" w:rsidP="00851A2C">
      <w:pPr>
        <w:spacing w:after="0" w:line="240" w:lineRule="auto"/>
        <w:ind w:firstLine="720"/>
        <w:jc w:val="center"/>
        <w:rPr>
          <w:rFonts w:ascii="Times New Roman" w:eastAsia="MS Mincho" w:hAnsi="Times New Roman"/>
          <w:sz w:val="24"/>
          <w:szCs w:val="24"/>
        </w:rPr>
      </w:pPr>
      <w:r w:rsidRPr="0024338D">
        <w:rPr>
          <w:rFonts w:ascii="Times New Roman" w:eastAsia="MS Mincho" w:hAnsi="Times New Roman"/>
          <w:sz w:val="24"/>
          <w:szCs w:val="24"/>
        </w:rPr>
        <w:t xml:space="preserve">Kolegji Civil i Gjykatës së Lartë, në bazë të nenit </w:t>
      </w:r>
      <w:r w:rsidR="007F7364" w:rsidRPr="0024338D">
        <w:rPr>
          <w:rFonts w:ascii="Times New Roman" w:hAnsi="Times New Roman"/>
          <w:sz w:val="24"/>
          <w:szCs w:val="24"/>
        </w:rPr>
        <w:t>485 pika 1, shkronja “c” të Kodit të Procedurës Civile</w:t>
      </w:r>
      <w:r w:rsidR="007F7364" w:rsidRPr="0024338D">
        <w:rPr>
          <w:rFonts w:ascii="Times New Roman" w:hAnsi="Times New Roman"/>
          <w:i/>
          <w:sz w:val="24"/>
          <w:szCs w:val="24"/>
        </w:rPr>
        <w:t xml:space="preserve">, </w:t>
      </w:r>
      <w:r w:rsidR="007F7364" w:rsidRPr="0024338D">
        <w:rPr>
          <w:rFonts w:ascii="Times New Roman" w:hAnsi="Times New Roman"/>
          <w:sz w:val="24"/>
          <w:szCs w:val="24"/>
        </w:rPr>
        <w:t>i ndryshuar</w:t>
      </w:r>
      <w:r w:rsidRPr="0024338D">
        <w:rPr>
          <w:rFonts w:ascii="Times New Roman" w:eastAsia="MS Mincho" w:hAnsi="Times New Roman"/>
          <w:sz w:val="24"/>
          <w:szCs w:val="24"/>
        </w:rPr>
        <w:t>.</w:t>
      </w:r>
    </w:p>
    <w:p w14:paraId="555173B2" w14:textId="77777777" w:rsidR="005D2FCB" w:rsidRPr="0024338D" w:rsidRDefault="005D2FCB" w:rsidP="00851A2C">
      <w:pPr>
        <w:keepNext/>
        <w:spacing w:after="0" w:line="240" w:lineRule="auto"/>
        <w:outlineLvl w:val="2"/>
        <w:rPr>
          <w:rFonts w:ascii="Times New Roman" w:eastAsia="MS Mincho" w:hAnsi="Times New Roman"/>
          <w:b/>
          <w:sz w:val="24"/>
          <w:szCs w:val="24"/>
        </w:rPr>
      </w:pPr>
    </w:p>
    <w:p w14:paraId="30D065C8" w14:textId="756E3A69" w:rsidR="005D2FCB" w:rsidRPr="0024338D" w:rsidRDefault="005D2FCB" w:rsidP="00851A2C">
      <w:pPr>
        <w:keepNext/>
        <w:spacing w:after="0" w:line="240" w:lineRule="auto"/>
        <w:jc w:val="center"/>
        <w:outlineLvl w:val="2"/>
        <w:rPr>
          <w:rFonts w:ascii="Times New Roman" w:eastAsia="MS Mincho" w:hAnsi="Times New Roman"/>
          <w:b/>
          <w:sz w:val="24"/>
          <w:szCs w:val="24"/>
        </w:rPr>
      </w:pPr>
      <w:r w:rsidRPr="0024338D">
        <w:rPr>
          <w:rFonts w:ascii="Times New Roman" w:eastAsia="MS Mincho" w:hAnsi="Times New Roman"/>
          <w:b/>
          <w:sz w:val="24"/>
          <w:szCs w:val="24"/>
        </w:rPr>
        <w:t>V E N D O S I:</w:t>
      </w:r>
    </w:p>
    <w:p w14:paraId="20C3CAAD" w14:textId="77777777" w:rsidR="00DA5797" w:rsidRPr="0024338D" w:rsidRDefault="00DA5797" w:rsidP="00851A2C">
      <w:pPr>
        <w:keepNext/>
        <w:spacing w:after="0" w:line="240" w:lineRule="auto"/>
        <w:jc w:val="center"/>
        <w:outlineLvl w:val="2"/>
        <w:rPr>
          <w:rFonts w:ascii="Times New Roman" w:eastAsia="MS Mincho" w:hAnsi="Times New Roman"/>
          <w:b/>
          <w:sz w:val="24"/>
          <w:szCs w:val="24"/>
        </w:rPr>
      </w:pPr>
    </w:p>
    <w:p w14:paraId="45DD75A2" w14:textId="1495C7AB" w:rsidR="005D2FCB" w:rsidRDefault="005F4BF1" w:rsidP="00851A2C">
      <w:pPr>
        <w:spacing w:after="0" w:line="240" w:lineRule="auto"/>
        <w:rPr>
          <w:rFonts w:ascii="Times New Roman" w:hAnsi="Times New Roman"/>
          <w:bCs/>
          <w:sz w:val="24"/>
          <w:szCs w:val="24"/>
        </w:rPr>
      </w:pPr>
      <w:r>
        <w:rPr>
          <w:rFonts w:ascii="Times New Roman" w:hAnsi="Times New Roman"/>
          <w:sz w:val="24"/>
          <w:szCs w:val="24"/>
        </w:rPr>
        <w:t xml:space="preserve"> </w:t>
      </w:r>
      <w:r w:rsidR="007F7364" w:rsidRPr="0024338D">
        <w:rPr>
          <w:rFonts w:ascii="Times New Roman" w:hAnsi="Times New Roman"/>
          <w:sz w:val="24"/>
          <w:szCs w:val="24"/>
        </w:rPr>
        <w:t xml:space="preserve">Prishjen e vendimit </w:t>
      </w:r>
      <w:r w:rsidR="007F7364" w:rsidRPr="0024338D">
        <w:rPr>
          <w:rFonts w:ascii="Times New Roman" w:hAnsi="Times New Roman"/>
          <w:iCs/>
          <w:sz w:val="24"/>
          <w:szCs w:val="24"/>
        </w:rPr>
        <w:t>nr.</w:t>
      </w:r>
      <w:r w:rsidR="007F7364" w:rsidRPr="0024338D">
        <w:rPr>
          <w:rFonts w:ascii="Times New Roman" w:hAnsi="Times New Roman"/>
          <w:sz w:val="24"/>
          <w:szCs w:val="24"/>
          <w:shd w:val="clear" w:color="auto" w:fill="FFFFFF"/>
          <w:lang w:eastAsia="sq-AL"/>
        </w:rPr>
        <w:t xml:space="preserve"> </w:t>
      </w:r>
      <w:r w:rsidR="007F7364" w:rsidRPr="0024338D">
        <w:rPr>
          <w:rFonts w:ascii="Times New Roman" w:hAnsi="Times New Roman"/>
          <w:color w:val="000000"/>
          <w:sz w:val="24"/>
          <w:szCs w:val="24"/>
        </w:rPr>
        <w:t>1280</w:t>
      </w:r>
      <w:r w:rsidR="007F7364" w:rsidRPr="0024338D">
        <w:rPr>
          <w:rFonts w:ascii="Times New Roman" w:hAnsi="Times New Roman"/>
          <w:color w:val="000000" w:themeColor="text1"/>
          <w:sz w:val="24"/>
          <w:szCs w:val="24"/>
        </w:rPr>
        <w:t xml:space="preserve">, datë 30.11.2016 </w:t>
      </w:r>
      <w:r w:rsidR="007F7364" w:rsidRPr="0024338D">
        <w:rPr>
          <w:rFonts w:ascii="Times New Roman" w:eastAsia="MS Mincho" w:hAnsi="Times New Roman"/>
          <w:sz w:val="24"/>
          <w:szCs w:val="24"/>
        </w:rPr>
        <w:t>të Gjykatës së Apelit Vlorë</w:t>
      </w:r>
      <w:r w:rsidR="007F7364" w:rsidRPr="0024338D">
        <w:rPr>
          <w:rFonts w:ascii="Times New Roman" w:hAnsi="Times New Roman"/>
          <w:bCs/>
          <w:sz w:val="24"/>
          <w:szCs w:val="24"/>
        </w:rPr>
        <w:t xml:space="preserve"> dhe dërgimin e çështjes për rishqyrtim në Gjykatën e Apelit të Juridiksionit të Përgjithshëm, me tjetër trup gjykues</w:t>
      </w:r>
    </w:p>
    <w:p w14:paraId="5E704A8E" w14:textId="77777777" w:rsidR="005F4BF1" w:rsidRPr="0024338D" w:rsidRDefault="005F4BF1" w:rsidP="00851A2C">
      <w:pPr>
        <w:spacing w:after="0" w:line="240" w:lineRule="auto"/>
        <w:rPr>
          <w:rFonts w:ascii="Times New Roman" w:eastAsia="MS Mincho" w:hAnsi="Times New Roman"/>
          <w:sz w:val="24"/>
          <w:szCs w:val="24"/>
          <w:lang w:bidi="en-US"/>
        </w:rPr>
      </w:pPr>
    </w:p>
    <w:p w14:paraId="20B408D1" w14:textId="21ED49CD" w:rsidR="005D2FCB" w:rsidRPr="0024338D" w:rsidRDefault="005D2FCB" w:rsidP="00851A2C">
      <w:pPr>
        <w:spacing w:after="0" w:line="240" w:lineRule="auto"/>
        <w:jc w:val="right"/>
        <w:rPr>
          <w:rFonts w:ascii="Times New Roman" w:eastAsia="MS Mincho" w:hAnsi="Times New Roman"/>
          <w:b/>
          <w:sz w:val="24"/>
          <w:szCs w:val="24"/>
        </w:rPr>
      </w:pPr>
      <w:r w:rsidRPr="0024338D">
        <w:rPr>
          <w:rFonts w:ascii="Times New Roman" w:eastAsia="MS Mincho" w:hAnsi="Times New Roman"/>
          <w:b/>
          <w:sz w:val="24"/>
          <w:szCs w:val="24"/>
        </w:rPr>
        <w:t xml:space="preserve"> Tiranë, më </w:t>
      </w:r>
      <w:r w:rsidR="002C0320" w:rsidRPr="0024338D">
        <w:rPr>
          <w:rFonts w:ascii="Times New Roman" w:eastAsia="MS Mincho" w:hAnsi="Times New Roman"/>
          <w:b/>
          <w:sz w:val="24"/>
          <w:szCs w:val="24"/>
        </w:rPr>
        <w:t>03.12</w:t>
      </w:r>
      <w:r w:rsidRPr="0024338D">
        <w:rPr>
          <w:rFonts w:ascii="Times New Roman" w:eastAsia="MS Mincho" w:hAnsi="Times New Roman"/>
          <w:b/>
          <w:sz w:val="24"/>
          <w:szCs w:val="24"/>
        </w:rPr>
        <w:t>.2025</w:t>
      </w:r>
    </w:p>
    <w:p w14:paraId="35C30F92" w14:textId="77777777" w:rsidR="005D2FCB" w:rsidRPr="0024338D" w:rsidRDefault="005D2FCB" w:rsidP="00851A2C">
      <w:pPr>
        <w:spacing w:after="0" w:line="240" w:lineRule="auto"/>
        <w:jc w:val="right"/>
        <w:rPr>
          <w:rFonts w:ascii="Times New Roman" w:eastAsia="MS Mincho" w:hAnsi="Times New Roman"/>
          <w:b/>
          <w:sz w:val="24"/>
          <w:szCs w:val="24"/>
        </w:rPr>
      </w:pPr>
    </w:p>
    <w:p w14:paraId="17391F1F" w14:textId="77777777" w:rsidR="005D2FCB" w:rsidRPr="0024338D" w:rsidRDefault="005D2FCB" w:rsidP="00851A2C">
      <w:pPr>
        <w:spacing w:after="0" w:line="240" w:lineRule="auto"/>
        <w:jc w:val="both"/>
        <w:rPr>
          <w:rFonts w:ascii="Times New Roman" w:eastAsia="MS Mincho" w:hAnsi="Times New Roman"/>
          <w:b/>
          <w:i/>
          <w:sz w:val="24"/>
          <w:szCs w:val="24"/>
        </w:rPr>
      </w:pPr>
      <w:r w:rsidRPr="0024338D">
        <w:rPr>
          <w:rFonts w:ascii="Times New Roman" w:eastAsia="MS Mincho" w:hAnsi="Times New Roman"/>
          <w:b/>
          <w:sz w:val="24"/>
          <w:szCs w:val="24"/>
        </w:rPr>
        <w:tab/>
      </w:r>
    </w:p>
    <w:p w14:paraId="056B9BE4" w14:textId="4EA272B1" w:rsidR="005D2FCB" w:rsidRPr="0024338D" w:rsidRDefault="005D2FCB" w:rsidP="00851A2C">
      <w:pPr>
        <w:spacing w:after="0" w:line="240" w:lineRule="auto"/>
        <w:ind w:firstLine="720"/>
        <w:jc w:val="both"/>
        <w:rPr>
          <w:rFonts w:ascii="Times New Roman" w:eastAsia="MS Mincho" w:hAnsi="Times New Roman"/>
          <w:b/>
          <w:bCs/>
          <w:sz w:val="24"/>
          <w:szCs w:val="24"/>
        </w:rPr>
      </w:pPr>
      <w:r w:rsidRPr="0024338D">
        <w:rPr>
          <w:rFonts w:ascii="Times New Roman" w:eastAsia="MS Mincho" w:hAnsi="Times New Roman"/>
          <w:b/>
          <w:bCs/>
          <w:sz w:val="24"/>
          <w:szCs w:val="24"/>
        </w:rPr>
        <w:t xml:space="preserve"> ANËTAR</w:t>
      </w:r>
      <w:r w:rsidRPr="0024338D">
        <w:rPr>
          <w:rFonts w:ascii="Times New Roman" w:eastAsia="MS Mincho" w:hAnsi="Times New Roman"/>
          <w:b/>
          <w:bCs/>
          <w:sz w:val="24"/>
          <w:szCs w:val="24"/>
        </w:rPr>
        <w:tab/>
      </w:r>
      <w:r w:rsidRPr="0024338D">
        <w:rPr>
          <w:rFonts w:ascii="Times New Roman" w:eastAsia="MS Mincho" w:hAnsi="Times New Roman"/>
          <w:b/>
          <w:bCs/>
          <w:sz w:val="24"/>
          <w:szCs w:val="24"/>
        </w:rPr>
        <w:tab/>
        <w:t xml:space="preserve">  </w:t>
      </w:r>
      <w:r w:rsidRPr="0024338D">
        <w:rPr>
          <w:rFonts w:ascii="Times New Roman" w:eastAsia="MS Mincho" w:hAnsi="Times New Roman"/>
          <w:b/>
          <w:bCs/>
          <w:sz w:val="24"/>
          <w:szCs w:val="24"/>
        </w:rPr>
        <w:tab/>
        <w:t xml:space="preserve">     ANËTARE</w:t>
      </w:r>
      <w:r w:rsidRPr="0024338D">
        <w:rPr>
          <w:rFonts w:ascii="Times New Roman" w:eastAsia="MS Mincho" w:hAnsi="Times New Roman"/>
          <w:b/>
          <w:bCs/>
          <w:sz w:val="24"/>
          <w:szCs w:val="24"/>
        </w:rPr>
        <w:tab/>
        <w:t xml:space="preserve">   </w:t>
      </w:r>
      <w:r w:rsidRPr="0024338D">
        <w:rPr>
          <w:rFonts w:ascii="Times New Roman" w:eastAsia="MS Mincho" w:hAnsi="Times New Roman"/>
          <w:b/>
          <w:bCs/>
          <w:sz w:val="24"/>
          <w:szCs w:val="24"/>
        </w:rPr>
        <w:tab/>
        <w:t xml:space="preserve">       KRYESUES</w:t>
      </w:r>
    </w:p>
    <w:p w14:paraId="0C483314" w14:textId="77777777" w:rsidR="005D2FCB" w:rsidRPr="0024338D" w:rsidRDefault="005D2FCB" w:rsidP="00851A2C">
      <w:pPr>
        <w:spacing w:after="0" w:line="240" w:lineRule="auto"/>
        <w:rPr>
          <w:rFonts w:ascii="Times New Roman" w:eastAsia="MS Mincho" w:hAnsi="Times New Roman"/>
          <w:sz w:val="24"/>
          <w:szCs w:val="24"/>
        </w:rPr>
      </w:pPr>
      <w:r w:rsidRPr="0024338D">
        <w:rPr>
          <w:rFonts w:ascii="Times New Roman" w:eastAsia="MS Mincho" w:hAnsi="Times New Roman"/>
          <w:b/>
          <w:sz w:val="24"/>
          <w:szCs w:val="24"/>
        </w:rPr>
        <w:t xml:space="preserve">      Enton DHIMITRI                     Margarita BUHALI                Valbon ÇEKREZI</w:t>
      </w:r>
    </w:p>
    <w:p w14:paraId="2FAF5378" w14:textId="48DC310D" w:rsidR="00907D89" w:rsidRPr="0024338D" w:rsidRDefault="00907D89" w:rsidP="00EB1639">
      <w:pPr>
        <w:spacing w:after="0" w:line="240" w:lineRule="auto"/>
        <w:ind w:firstLine="720"/>
        <w:jc w:val="both"/>
        <w:rPr>
          <w:rFonts w:ascii="Times New Roman" w:hAnsi="Times New Roman"/>
          <w:sz w:val="24"/>
          <w:szCs w:val="24"/>
        </w:rPr>
      </w:pPr>
    </w:p>
    <w:p w14:paraId="5440B420" w14:textId="4EEF0F7B" w:rsidR="00603BEE" w:rsidRPr="0024338D" w:rsidRDefault="00851A2C" w:rsidP="00603BEE">
      <w:pPr>
        <w:rPr>
          <w:sz w:val="24"/>
          <w:szCs w:val="24"/>
        </w:rPr>
      </w:pPr>
      <w:r w:rsidRPr="0024338D">
        <w:rPr>
          <w:sz w:val="24"/>
          <w:szCs w:val="24"/>
        </w:rPr>
        <w:t xml:space="preserve"> </w:t>
      </w:r>
    </w:p>
    <w:p w14:paraId="0F2422F6" w14:textId="2DB5EDF9" w:rsidR="009B351C" w:rsidRPr="0024338D" w:rsidRDefault="001D1EE6" w:rsidP="009B351C">
      <w:pPr>
        <w:autoSpaceDE w:val="0"/>
        <w:autoSpaceDN w:val="0"/>
        <w:adjustRightInd w:val="0"/>
        <w:ind w:firstLine="720"/>
        <w:jc w:val="both"/>
        <w:rPr>
          <w:color w:val="000000"/>
        </w:rPr>
      </w:pPr>
      <w:r w:rsidRPr="0024338D">
        <w:rPr>
          <w:color w:val="000000"/>
        </w:rPr>
        <w:t xml:space="preserve"> </w:t>
      </w:r>
    </w:p>
    <w:p w14:paraId="0F054FBB" w14:textId="77777777" w:rsidR="00BA744B" w:rsidRPr="0024338D" w:rsidRDefault="00BA744B" w:rsidP="00EB1639">
      <w:pPr>
        <w:spacing w:after="0" w:line="240" w:lineRule="auto"/>
        <w:jc w:val="both"/>
        <w:rPr>
          <w:rFonts w:ascii="Times New Roman" w:hAnsi="Times New Roman"/>
          <w:color w:val="000000" w:themeColor="text1"/>
          <w:sz w:val="24"/>
          <w:szCs w:val="24"/>
        </w:rPr>
      </w:pPr>
    </w:p>
    <w:sectPr w:rsidR="00BA744B" w:rsidRPr="0024338D" w:rsidSect="000A5E0D">
      <w:footerReference w:type="default" r:id="rId9"/>
      <w:pgSz w:w="11906" w:h="16838" w:code="9"/>
      <w:pgMar w:top="1134" w:right="1701"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125C" w14:textId="77777777" w:rsidR="00AE4D25" w:rsidRDefault="00AE4D25" w:rsidP="00830A47">
      <w:pPr>
        <w:spacing w:after="0" w:line="240" w:lineRule="auto"/>
      </w:pPr>
      <w:r>
        <w:separator/>
      </w:r>
    </w:p>
  </w:endnote>
  <w:endnote w:type="continuationSeparator" w:id="0">
    <w:p w14:paraId="4534034B" w14:textId="77777777" w:rsidR="00AE4D25" w:rsidRDefault="00AE4D25" w:rsidP="0083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316079"/>
      <w:docPartObj>
        <w:docPartGallery w:val="Page Numbers (Bottom of Page)"/>
        <w:docPartUnique/>
      </w:docPartObj>
    </w:sdtPr>
    <w:sdtEndPr>
      <w:rPr>
        <w:noProof/>
      </w:rPr>
    </w:sdtEndPr>
    <w:sdtContent>
      <w:p w14:paraId="3F939C77" w14:textId="50F9AC0A" w:rsidR="00F46247" w:rsidRDefault="00F46247">
        <w:pPr>
          <w:pStyle w:val="Footer"/>
          <w:jc w:val="right"/>
        </w:pPr>
        <w:r>
          <w:fldChar w:fldCharType="begin"/>
        </w:r>
        <w:r>
          <w:instrText xml:space="preserve"> PAGE   \* MERGEFORMAT </w:instrText>
        </w:r>
        <w:r>
          <w:fldChar w:fldCharType="separate"/>
        </w:r>
        <w:r w:rsidR="001D1EE6">
          <w:rPr>
            <w:noProof/>
          </w:rPr>
          <w:t>4</w:t>
        </w:r>
        <w:r>
          <w:rPr>
            <w:noProof/>
          </w:rPr>
          <w:fldChar w:fldCharType="end"/>
        </w:r>
      </w:p>
    </w:sdtContent>
  </w:sdt>
  <w:p w14:paraId="779020FA" w14:textId="77777777" w:rsidR="002F4FFF" w:rsidRDefault="002F4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0268" w14:textId="77777777" w:rsidR="00AE4D25" w:rsidRDefault="00AE4D25" w:rsidP="00830A47">
      <w:pPr>
        <w:spacing w:after="0" w:line="240" w:lineRule="auto"/>
      </w:pPr>
      <w:r>
        <w:separator/>
      </w:r>
    </w:p>
  </w:footnote>
  <w:footnote w:type="continuationSeparator" w:id="0">
    <w:p w14:paraId="5F61C278" w14:textId="77777777" w:rsidR="00AE4D25" w:rsidRDefault="00AE4D25" w:rsidP="00830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50BC"/>
    <w:multiLevelType w:val="multilevel"/>
    <w:tmpl w:val="2202E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A419B"/>
    <w:multiLevelType w:val="hybridMultilevel"/>
    <w:tmpl w:val="314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AC4430"/>
    <w:multiLevelType w:val="hybridMultilevel"/>
    <w:tmpl w:val="7E4CB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4E1072"/>
    <w:multiLevelType w:val="multilevel"/>
    <w:tmpl w:val="0EF2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E4FE0"/>
    <w:multiLevelType w:val="hybridMultilevel"/>
    <w:tmpl w:val="03202F5E"/>
    <w:lvl w:ilvl="0" w:tplc="041C0001">
      <w:numFmt w:val="decimal"/>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5" w15:restartNumberingAfterBreak="0">
    <w:nsid w:val="658F71A1"/>
    <w:multiLevelType w:val="hybridMultilevel"/>
    <w:tmpl w:val="213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94726"/>
    <w:multiLevelType w:val="multilevel"/>
    <w:tmpl w:val="7D4A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765E9"/>
    <w:multiLevelType w:val="multilevel"/>
    <w:tmpl w:val="E568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B875F3"/>
    <w:multiLevelType w:val="multilevel"/>
    <w:tmpl w:val="9DC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143963">
    <w:abstractNumId w:val="4"/>
  </w:num>
  <w:num w:numId="2" w16cid:durableId="889616232">
    <w:abstractNumId w:val="7"/>
  </w:num>
  <w:num w:numId="3" w16cid:durableId="1047487420">
    <w:abstractNumId w:val="0"/>
  </w:num>
  <w:num w:numId="4" w16cid:durableId="1924610574">
    <w:abstractNumId w:val="1"/>
  </w:num>
  <w:num w:numId="5" w16cid:durableId="436406267">
    <w:abstractNumId w:val="2"/>
  </w:num>
  <w:num w:numId="6" w16cid:durableId="1915317165">
    <w:abstractNumId w:val="3"/>
  </w:num>
  <w:num w:numId="7" w16cid:durableId="972247383">
    <w:abstractNumId w:val="8"/>
  </w:num>
  <w:num w:numId="8" w16cid:durableId="94593658">
    <w:abstractNumId w:val="6"/>
  </w:num>
  <w:num w:numId="9" w16cid:durableId="1594778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6F"/>
    <w:rsid w:val="0000578A"/>
    <w:rsid w:val="00007B5E"/>
    <w:rsid w:val="00021DEB"/>
    <w:rsid w:val="0003546F"/>
    <w:rsid w:val="00050DE8"/>
    <w:rsid w:val="000731D5"/>
    <w:rsid w:val="00084F64"/>
    <w:rsid w:val="000A212C"/>
    <w:rsid w:val="000A5E0D"/>
    <w:rsid w:val="000B4826"/>
    <w:rsid w:val="000C0B5A"/>
    <w:rsid w:val="000C2F8A"/>
    <w:rsid w:val="000D51CB"/>
    <w:rsid w:val="000D7F8B"/>
    <w:rsid w:val="000F09B4"/>
    <w:rsid w:val="000F3997"/>
    <w:rsid w:val="000F5731"/>
    <w:rsid w:val="000F607B"/>
    <w:rsid w:val="00117982"/>
    <w:rsid w:val="001228AE"/>
    <w:rsid w:val="001265FF"/>
    <w:rsid w:val="00133885"/>
    <w:rsid w:val="001338A7"/>
    <w:rsid w:val="00135AA6"/>
    <w:rsid w:val="001564CB"/>
    <w:rsid w:val="001734D0"/>
    <w:rsid w:val="0017779A"/>
    <w:rsid w:val="001816F4"/>
    <w:rsid w:val="0018440A"/>
    <w:rsid w:val="0019113F"/>
    <w:rsid w:val="0019339C"/>
    <w:rsid w:val="001A214B"/>
    <w:rsid w:val="001A52A3"/>
    <w:rsid w:val="001C04A9"/>
    <w:rsid w:val="001C10B1"/>
    <w:rsid w:val="001C1472"/>
    <w:rsid w:val="001C3595"/>
    <w:rsid w:val="001D1336"/>
    <w:rsid w:val="001D1EE6"/>
    <w:rsid w:val="001D532B"/>
    <w:rsid w:val="001E4ECA"/>
    <w:rsid w:val="001F1B34"/>
    <w:rsid w:val="001F525A"/>
    <w:rsid w:val="00204670"/>
    <w:rsid w:val="00210675"/>
    <w:rsid w:val="00222911"/>
    <w:rsid w:val="00227811"/>
    <w:rsid w:val="0024117B"/>
    <w:rsid w:val="00242DDD"/>
    <w:rsid w:val="0024338D"/>
    <w:rsid w:val="0026006F"/>
    <w:rsid w:val="00263E26"/>
    <w:rsid w:val="00270196"/>
    <w:rsid w:val="00272AC7"/>
    <w:rsid w:val="00290033"/>
    <w:rsid w:val="00293606"/>
    <w:rsid w:val="002A1031"/>
    <w:rsid w:val="002A6B04"/>
    <w:rsid w:val="002C0320"/>
    <w:rsid w:val="002C7B63"/>
    <w:rsid w:val="002D10F5"/>
    <w:rsid w:val="002D6E0E"/>
    <w:rsid w:val="002E1010"/>
    <w:rsid w:val="002F4FFF"/>
    <w:rsid w:val="003073CA"/>
    <w:rsid w:val="00316209"/>
    <w:rsid w:val="00321477"/>
    <w:rsid w:val="003302CF"/>
    <w:rsid w:val="003368D7"/>
    <w:rsid w:val="003474AD"/>
    <w:rsid w:val="0036152A"/>
    <w:rsid w:val="00363B15"/>
    <w:rsid w:val="00367A4C"/>
    <w:rsid w:val="00384032"/>
    <w:rsid w:val="0039464A"/>
    <w:rsid w:val="003B0BE4"/>
    <w:rsid w:val="003C4E16"/>
    <w:rsid w:val="003C55AB"/>
    <w:rsid w:val="003E153F"/>
    <w:rsid w:val="003E371B"/>
    <w:rsid w:val="003F2EB0"/>
    <w:rsid w:val="003F44D8"/>
    <w:rsid w:val="00416647"/>
    <w:rsid w:val="004443B3"/>
    <w:rsid w:val="0044465D"/>
    <w:rsid w:val="0044781E"/>
    <w:rsid w:val="00461B5D"/>
    <w:rsid w:val="004629E2"/>
    <w:rsid w:val="00465DF2"/>
    <w:rsid w:val="00466461"/>
    <w:rsid w:val="00472912"/>
    <w:rsid w:val="00484967"/>
    <w:rsid w:val="004A7B16"/>
    <w:rsid w:val="004B2A4E"/>
    <w:rsid w:val="004B3413"/>
    <w:rsid w:val="004B45A4"/>
    <w:rsid w:val="004E5013"/>
    <w:rsid w:val="004F73FE"/>
    <w:rsid w:val="00501B55"/>
    <w:rsid w:val="0050309C"/>
    <w:rsid w:val="00503DFE"/>
    <w:rsid w:val="005070EF"/>
    <w:rsid w:val="00524CAA"/>
    <w:rsid w:val="005312B8"/>
    <w:rsid w:val="005430BD"/>
    <w:rsid w:val="0056473B"/>
    <w:rsid w:val="0056598F"/>
    <w:rsid w:val="00567BA5"/>
    <w:rsid w:val="005715C4"/>
    <w:rsid w:val="00576AD9"/>
    <w:rsid w:val="005818AB"/>
    <w:rsid w:val="005834FB"/>
    <w:rsid w:val="005A5B6E"/>
    <w:rsid w:val="005B3E4D"/>
    <w:rsid w:val="005B50D4"/>
    <w:rsid w:val="005C4782"/>
    <w:rsid w:val="005D1B40"/>
    <w:rsid w:val="005D2FCB"/>
    <w:rsid w:val="005D5964"/>
    <w:rsid w:val="005E15F4"/>
    <w:rsid w:val="005E1D5D"/>
    <w:rsid w:val="005E38B6"/>
    <w:rsid w:val="005F4BF1"/>
    <w:rsid w:val="00603BEE"/>
    <w:rsid w:val="006108C4"/>
    <w:rsid w:val="00633A9C"/>
    <w:rsid w:val="006357CB"/>
    <w:rsid w:val="00636AC0"/>
    <w:rsid w:val="00640B69"/>
    <w:rsid w:val="006453AC"/>
    <w:rsid w:val="00645E2F"/>
    <w:rsid w:val="006478F1"/>
    <w:rsid w:val="006612E7"/>
    <w:rsid w:val="006642BB"/>
    <w:rsid w:val="0066785C"/>
    <w:rsid w:val="006745C0"/>
    <w:rsid w:val="006901C0"/>
    <w:rsid w:val="006B70D3"/>
    <w:rsid w:val="006C420E"/>
    <w:rsid w:val="006E6B1A"/>
    <w:rsid w:val="006F075A"/>
    <w:rsid w:val="00713132"/>
    <w:rsid w:val="00715889"/>
    <w:rsid w:val="007171B6"/>
    <w:rsid w:val="00717909"/>
    <w:rsid w:val="007462AB"/>
    <w:rsid w:val="007738A6"/>
    <w:rsid w:val="00777288"/>
    <w:rsid w:val="00785D8B"/>
    <w:rsid w:val="00794840"/>
    <w:rsid w:val="007962EC"/>
    <w:rsid w:val="007969BD"/>
    <w:rsid w:val="00797166"/>
    <w:rsid w:val="007A10EF"/>
    <w:rsid w:val="007A64FD"/>
    <w:rsid w:val="007C6839"/>
    <w:rsid w:val="007D2070"/>
    <w:rsid w:val="007D32BA"/>
    <w:rsid w:val="007E4CF8"/>
    <w:rsid w:val="007E5544"/>
    <w:rsid w:val="007F6254"/>
    <w:rsid w:val="007F7364"/>
    <w:rsid w:val="008005F0"/>
    <w:rsid w:val="00800ABA"/>
    <w:rsid w:val="00807419"/>
    <w:rsid w:val="00814CB1"/>
    <w:rsid w:val="00815B42"/>
    <w:rsid w:val="00822C58"/>
    <w:rsid w:val="00827CA1"/>
    <w:rsid w:val="00830A47"/>
    <w:rsid w:val="008355D7"/>
    <w:rsid w:val="00851A2C"/>
    <w:rsid w:val="00863295"/>
    <w:rsid w:val="00863B52"/>
    <w:rsid w:val="00865222"/>
    <w:rsid w:val="008A2421"/>
    <w:rsid w:val="008A64F3"/>
    <w:rsid w:val="008B215B"/>
    <w:rsid w:val="008B5E2E"/>
    <w:rsid w:val="008C7F66"/>
    <w:rsid w:val="008D5648"/>
    <w:rsid w:val="008D6622"/>
    <w:rsid w:val="008D7C8F"/>
    <w:rsid w:val="008E1A2E"/>
    <w:rsid w:val="00907D89"/>
    <w:rsid w:val="00931007"/>
    <w:rsid w:val="00931CF0"/>
    <w:rsid w:val="00934E52"/>
    <w:rsid w:val="00944DA2"/>
    <w:rsid w:val="009539C2"/>
    <w:rsid w:val="0096361D"/>
    <w:rsid w:val="00966C9C"/>
    <w:rsid w:val="00975752"/>
    <w:rsid w:val="00987F5B"/>
    <w:rsid w:val="00992441"/>
    <w:rsid w:val="009A69AD"/>
    <w:rsid w:val="009B351C"/>
    <w:rsid w:val="009C10B0"/>
    <w:rsid w:val="009E08D7"/>
    <w:rsid w:val="009F07AB"/>
    <w:rsid w:val="009F7064"/>
    <w:rsid w:val="00A018B8"/>
    <w:rsid w:val="00A076F3"/>
    <w:rsid w:val="00A10425"/>
    <w:rsid w:val="00A1455C"/>
    <w:rsid w:val="00A23B9C"/>
    <w:rsid w:val="00A2501C"/>
    <w:rsid w:val="00A3656C"/>
    <w:rsid w:val="00A5162A"/>
    <w:rsid w:val="00A5206E"/>
    <w:rsid w:val="00A53442"/>
    <w:rsid w:val="00A60724"/>
    <w:rsid w:val="00A671A3"/>
    <w:rsid w:val="00A732F7"/>
    <w:rsid w:val="00A76CC7"/>
    <w:rsid w:val="00A86983"/>
    <w:rsid w:val="00AA4AC3"/>
    <w:rsid w:val="00AB23FC"/>
    <w:rsid w:val="00AC6CA3"/>
    <w:rsid w:val="00AD1915"/>
    <w:rsid w:val="00AD1E98"/>
    <w:rsid w:val="00AE4D09"/>
    <w:rsid w:val="00AE4D25"/>
    <w:rsid w:val="00AF5494"/>
    <w:rsid w:val="00AF7159"/>
    <w:rsid w:val="00B11CFA"/>
    <w:rsid w:val="00B150F6"/>
    <w:rsid w:val="00B30714"/>
    <w:rsid w:val="00B36988"/>
    <w:rsid w:val="00B4084F"/>
    <w:rsid w:val="00B66DA7"/>
    <w:rsid w:val="00B878BA"/>
    <w:rsid w:val="00B91D2B"/>
    <w:rsid w:val="00B96096"/>
    <w:rsid w:val="00BA0F6E"/>
    <w:rsid w:val="00BA5D71"/>
    <w:rsid w:val="00BA744B"/>
    <w:rsid w:val="00BB755D"/>
    <w:rsid w:val="00BC5990"/>
    <w:rsid w:val="00BD4324"/>
    <w:rsid w:val="00BD5282"/>
    <w:rsid w:val="00BE1528"/>
    <w:rsid w:val="00BE701D"/>
    <w:rsid w:val="00BF69EA"/>
    <w:rsid w:val="00BF6E96"/>
    <w:rsid w:val="00C04E3B"/>
    <w:rsid w:val="00C1437A"/>
    <w:rsid w:val="00C326E6"/>
    <w:rsid w:val="00C350CB"/>
    <w:rsid w:val="00C500A8"/>
    <w:rsid w:val="00C5365B"/>
    <w:rsid w:val="00C55D14"/>
    <w:rsid w:val="00C56445"/>
    <w:rsid w:val="00C73591"/>
    <w:rsid w:val="00C73B22"/>
    <w:rsid w:val="00C7419B"/>
    <w:rsid w:val="00C94F3E"/>
    <w:rsid w:val="00C9600F"/>
    <w:rsid w:val="00C961D7"/>
    <w:rsid w:val="00CD2711"/>
    <w:rsid w:val="00CD5154"/>
    <w:rsid w:val="00CE1BEF"/>
    <w:rsid w:val="00CF1816"/>
    <w:rsid w:val="00CF6317"/>
    <w:rsid w:val="00D21CDA"/>
    <w:rsid w:val="00D2438B"/>
    <w:rsid w:val="00D25F89"/>
    <w:rsid w:val="00D31D24"/>
    <w:rsid w:val="00D367AF"/>
    <w:rsid w:val="00D42954"/>
    <w:rsid w:val="00D46D76"/>
    <w:rsid w:val="00D46D89"/>
    <w:rsid w:val="00D64006"/>
    <w:rsid w:val="00D73C12"/>
    <w:rsid w:val="00D80E30"/>
    <w:rsid w:val="00D8275D"/>
    <w:rsid w:val="00D943D7"/>
    <w:rsid w:val="00DA0770"/>
    <w:rsid w:val="00DA1DF2"/>
    <w:rsid w:val="00DA28C6"/>
    <w:rsid w:val="00DA5797"/>
    <w:rsid w:val="00DA7B7B"/>
    <w:rsid w:val="00DB7CAB"/>
    <w:rsid w:val="00DD1D46"/>
    <w:rsid w:val="00DD5634"/>
    <w:rsid w:val="00DD7D82"/>
    <w:rsid w:val="00E1202C"/>
    <w:rsid w:val="00E13C54"/>
    <w:rsid w:val="00E14F90"/>
    <w:rsid w:val="00E17EBB"/>
    <w:rsid w:val="00E31CD2"/>
    <w:rsid w:val="00E55F73"/>
    <w:rsid w:val="00E57B0A"/>
    <w:rsid w:val="00E62CF3"/>
    <w:rsid w:val="00E70B0B"/>
    <w:rsid w:val="00E7268A"/>
    <w:rsid w:val="00E74BB2"/>
    <w:rsid w:val="00E94E44"/>
    <w:rsid w:val="00EA7E6F"/>
    <w:rsid w:val="00EA7FAF"/>
    <w:rsid w:val="00EB1639"/>
    <w:rsid w:val="00EB5157"/>
    <w:rsid w:val="00ED477F"/>
    <w:rsid w:val="00ED6815"/>
    <w:rsid w:val="00EE036F"/>
    <w:rsid w:val="00EF769B"/>
    <w:rsid w:val="00F0035C"/>
    <w:rsid w:val="00F02FF3"/>
    <w:rsid w:val="00F1121F"/>
    <w:rsid w:val="00F3734E"/>
    <w:rsid w:val="00F43A5E"/>
    <w:rsid w:val="00F46247"/>
    <w:rsid w:val="00F6740B"/>
    <w:rsid w:val="00F77451"/>
    <w:rsid w:val="00F77C49"/>
    <w:rsid w:val="00F77E4E"/>
    <w:rsid w:val="00F93381"/>
    <w:rsid w:val="00F94924"/>
    <w:rsid w:val="00FA7DD5"/>
    <w:rsid w:val="00FC047A"/>
    <w:rsid w:val="00FC0B71"/>
    <w:rsid w:val="00FC1403"/>
    <w:rsid w:val="00FD271E"/>
    <w:rsid w:val="00FD3256"/>
    <w:rsid w:val="00FD6B0C"/>
    <w:rsid w:val="00FE5D1D"/>
    <w:rsid w:val="00FE6654"/>
    <w:rsid w:val="00FF55C7"/>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EC88"/>
  <w15:docId w15:val="{D49D5A8B-5C90-463A-893E-0C07620B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6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26006F"/>
    <w:rPr>
      <w:rFonts w:ascii="Times New Roman" w:eastAsia="Times New Roman" w:hAnsi="Times New Roman"/>
      <w:sz w:val="24"/>
      <w:szCs w:val="24"/>
      <w:lang w:val="en-US" w:eastAsia="en-US" w:bidi="ar-SA"/>
    </w:rPr>
  </w:style>
  <w:style w:type="paragraph" w:styleId="NoSpacing">
    <w:name w:val="No Spacing"/>
    <w:link w:val="NoSpacingChar"/>
    <w:uiPriority w:val="1"/>
    <w:qFormat/>
    <w:rsid w:val="0026006F"/>
    <w:pPr>
      <w:widowControl w:val="0"/>
      <w:autoSpaceDE w:val="0"/>
      <w:autoSpaceDN w:val="0"/>
      <w:adjustRightInd w:val="0"/>
    </w:pPr>
    <w:rPr>
      <w:rFonts w:ascii="Times New Roman" w:eastAsia="Times New Roman" w:hAnsi="Times New Roman"/>
      <w:sz w:val="24"/>
      <w:szCs w:val="24"/>
      <w:lang w:val="en-US" w:eastAsia="en-US"/>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26006F"/>
    <w:rPr>
      <w:rFonts w:ascii="Times New Roman" w:eastAsia="Times New Roman" w:hAnsi="Times New Roman" w:cs="Times New Roman"/>
      <w:lang w:val="it-IT" w:eastAsia="it-IT"/>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26006F"/>
    <w:pPr>
      <w:widowControl w:val="0"/>
      <w:autoSpaceDE w:val="0"/>
      <w:autoSpaceDN w:val="0"/>
      <w:adjustRightInd w:val="0"/>
      <w:spacing w:after="0" w:line="240" w:lineRule="auto"/>
      <w:ind w:left="720"/>
    </w:pPr>
    <w:rPr>
      <w:rFonts w:ascii="Times New Roman" w:eastAsia="Times New Roman" w:hAnsi="Times New Roman"/>
      <w:sz w:val="20"/>
      <w:szCs w:val="20"/>
      <w:lang w:val="it-IT" w:eastAsia="it-IT"/>
    </w:rPr>
  </w:style>
  <w:style w:type="paragraph" w:styleId="BalloonText">
    <w:name w:val="Balloon Text"/>
    <w:basedOn w:val="Normal"/>
    <w:link w:val="BalloonTextChar"/>
    <w:uiPriority w:val="99"/>
    <w:semiHidden/>
    <w:unhideWhenUsed/>
    <w:rsid w:val="00260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06F"/>
    <w:rPr>
      <w:rFonts w:ascii="Tahoma" w:hAnsi="Tahoma" w:cs="Tahoma"/>
      <w:sz w:val="16"/>
      <w:szCs w:val="16"/>
    </w:rPr>
  </w:style>
  <w:style w:type="paragraph" w:styleId="NormalWeb">
    <w:name w:val="Normal (Web)"/>
    <w:basedOn w:val="Normal"/>
    <w:uiPriority w:val="99"/>
    <w:unhideWhenUsed/>
    <w:rsid w:val="00815B4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30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A47"/>
    <w:rPr>
      <w:sz w:val="22"/>
      <w:szCs w:val="22"/>
      <w:lang w:eastAsia="en-US"/>
    </w:rPr>
  </w:style>
  <w:style w:type="paragraph" w:styleId="Footer">
    <w:name w:val="footer"/>
    <w:basedOn w:val="Normal"/>
    <w:link w:val="FooterChar"/>
    <w:uiPriority w:val="99"/>
    <w:unhideWhenUsed/>
    <w:rsid w:val="00830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A47"/>
    <w:rPr>
      <w:sz w:val="22"/>
      <w:szCs w:val="22"/>
      <w:lang w:eastAsia="en-US"/>
    </w:rPr>
  </w:style>
  <w:style w:type="paragraph" w:customStyle="1" w:styleId="paragraph">
    <w:name w:val="paragraph"/>
    <w:basedOn w:val="Normal"/>
    <w:rsid w:val="00907D89"/>
    <w:pPr>
      <w:spacing w:before="100" w:beforeAutospacing="1" w:after="100" w:afterAutospacing="1" w:line="240" w:lineRule="auto"/>
    </w:pPr>
    <w:rPr>
      <w:rFonts w:ascii="Times New Roman" w:eastAsia="Times New Roman" w:hAnsi="Times New Roman"/>
      <w:sz w:val="24"/>
      <w:szCs w:val="24"/>
      <w:lang w:eastAsia="sq-AL"/>
    </w:rPr>
  </w:style>
  <w:style w:type="character" w:customStyle="1" w:styleId="eop">
    <w:name w:val="eop"/>
    <w:basedOn w:val="DefaultParagraphFont"/>
    <w:rsid w:val="00907D89"/>
  </w:style>
  <w:style w:type="character" w:customStyle="1" w:styleId="normaltextrun">
    <w:name w:val="normaltextrun"/>
    <w:basedOn w:val="DefaultParagraphFont"/>
    <w:rsid w:val="00907D89"/>
  </w:style>
  <w:style w:type="character" w:styleId="Strong">
    <w:name w:val="Strong"/>
    <w:basedOn w:val="DefaultParagraphFont"/>
    <w:uiPriority w:val="22"/>
    <w:qFormat/>
    <w:rsid w:val="00D31D24"/>
    <w:rPr>
      <w:b/>
      <w:bCs/>
    </w:rPr>
  </w:style>
  <w:style w:type="character" w:styleId="Emphasis">
    <w:name w:val="Emphasis"/>
    <w:basedOn w:val="DefaultParagraphFont"/>
    <w:uiPriority w:val="20"/>
    <w:qFormat/>
    <w:rsid w:val="008D56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74098">
      <w:bodyDiv w:val="1"/>
      <w:marLeft w:val="0"/>
      <w:marRight w:val="0"/>
      <w:marTop w:val="0"/>
      <w:marBottom w:val="0"/>
      <w:divBdr>
        <w:top w:val="none" w:sz="0" w:space="0" w:color="auto"/>
        <w:left w:val="none" w:sz="0" w:space="0" w:color="auto"/>
        <w:bottom w:val="none" w:sz="0" w:space="0" w:color="auto"/>
        <w:right w:val="none" w:sz="0" w:space="0" w:color="auto"/>
      </w:divBdr>
    </w:div>
    <w:div w:id="1101729000">
      <w:bodyDiv w:val="1"/>
      <w:marLeft w:val="0"/>
      <w:marRight w:val="0"/>
      <w:marTop w:val="0"/>
      <w:marBottom w:val="0"/>
      <w:divBdr>
        <w:top w:val="none" w:sz="0" w:space="0" w:color="auto"/>
        <w:left w:val="none" w:sz="0" w:space="0" w:color="auto"/>
        <w:bottom w:val="none" w:sz="0" w:space="0" w:color="auto"/>
        <w:right w:val="none" w:sz="0" w:space="0" w:color="auto"/>
      </w:divBdr>
    </w:div>
    <w:div w:id="1101954695">
      <w:bodyDiv w:val="1"/>
      <w:marLeft w:val="0"/>
      <w:marRight w:val="0"/>
      <w:marTop w:val="0"/>
      <w:marBottom w:val="0"/>
      <w:divBdr>
        <w:top w:val="none" w:sz="0" w:space="0" w:color="auto"/>
        <w:left w:val="none" w:sz="0" w:space="0" w:color="auto"/>
        <w:bottom w:val="none" w:sz="0" w:space="0" w:color="auto"/>
        <w:right w:val="none" w:sz="0" w:space="0" w:color="auto"/>
      </w:divBdr>
    </w:div>
    <w:div w:id="1106077930">
      <w:bodyDiv w:val="1"/>
      <w:marLeft w:val="0"/>
      <w:marRight w:val="0"/>
      <w:marTop w:val="0"/>
      <w:marBottom w:val="0"/>
      <w:divBdr>
        <w:top w:val="none" w:sz="0" w:space="0" w:color="auto"/>
        <w:left w:val="none" w:sz="0" w:space="0" w:color="auto"/>
        <w:bottom w:val="none" w:sz="0" w:space="0" w:color="auto"/>
        <w:right w:val="none" w:sz="0" w:space="0" w:color="auto"/>
      </w:divBdr>
    </w:div>
    <w:div w:id="1322007634">
      <w:bodyDiv w:val="1"/>
      <w:marLeft w:val="0"/>
      <w:marRight w:val="0"/>
      <w:marTop w:val="0"/>
      <w:marBottom w:val="0"/>
      <w:divBdr>
        <w:top w:val="none" w:sz="0" w:space="0" w:color="auto"/>
        <w:left w:val="none" w:sz="0" w:space="0" w:color="auto"/>
        <w:bottom w:val="none" w:sz="0" w:space="0" w:color="auto"/>
        <w:right w:val="none" w:sz="0" w:space="0" w:color="auto"/>
      </w:divBdr>
    </w:div>
    <w:div w:id="1331133571">
      <w:bodyDiv w:val="1"/>
      <w:marLeft w:val="0"/>
      <w:marRight w:val="0"/>
      <w:marTop w:val="0"/>
      <w:marBottom w:val="0"/>
      <w:divBdr>
        <w:top w:val="none" w:sz="0" w:space="0" w:color="auto"/>
        <w:left w:val="none" w:sz="0" w:space="0" w:color="auto"/>
        <w:bottom w:val="none" w:sz="0" w:space="0" w:color="auto"/>
        <w:right w:val="none" w:sz="0" w:space="0" w:color="auto"/>
      </w:divBdr>
    </w:div>
    <w:div w:id="1352073290">
      <w:bodyDiv w:val="1"/>
      <w:marLeft w:val="0"/>
      <w:marRight w:val="0"/>
      <w:marTop w:val="0"/>
      <w:marBottom w:val="0"/>
      <w:divBdr>
        <w:top w:val="none" w:sz="0" w:space="0" w:color="auto"/>
        <w:left w:val="none" w:sz="0" w:space="0" w:color="auto"/>
        <w:bottom w:val="none" w:sz="0" w:space="0" w:color="auto"/>
        <w:right w:val="none" w:sz="0" w:space="0" w:color="auto"/>
      </w:divBdr>
    </w:div>
    <w:div w:id="1453355886">
      <w:bodyDiv w:val="1"/>
      <w:marLeft w:val="0"/>
      <w:marRight w:val="0"/>
      <w:marTop w:val="0"/>
      <w:marBottom w:val="0"/>
      <w:divBdr>
        <w:top w:val="none" w:sz="0" w:space="0" w:color="auto"/>
        <w:left w:val="none" w:sz="0" w:space="0" w:color="auto"/>
        <w:bottom w:val="none" w:sz="0" w:space="0" w:color="auto"/>
        <w:right w:val="none" w:sz="0" w:space="0" w:color="auto"/>
      </w:divBdr>
    </w:div>
    <w:div w:id="1458138480">
      <w:bodyDiv w:val="1"/>
      <w:marLeft w:val="0"/>
      <w:marRight w:val="0"/>
      <w:marTop w:val="0"/>
      <w:marBottom w:val="0"/>
      <w:divBdr>
        <w:top w:val="none" w:sz="0" w:space="0" w:color="auto"/>
        <w:left w:val="none" w:sz="0" w:space="0" w:color="auto"/>
        <w:bottom w:val="none" w:sz="0" w:space="0" w:color="auto"/>
        <w:right w:val="none" w:sz="0" w:space="0" w:color="auto"/>
      </w:divBdr>
    </w:div>
    <w:div w:id="1598556618">
      <w:bodyDiv w:val="1"/>
      <w:marLeft w:val="0"/>
      <w:marRight w:val="0"/>
      <w:marTop w:val="0"/>
      <w:marBottom w:val="0"/>
      <w:divBdr>
        <w:top w:val="none" w:sz="0" w:space="0" w:color="auto"/>
        <w:left w:val="none" w:sz="0" w:space="0" w:color="auto"/>
        <w:bottom w:val="none" w:sz="0" w:space="0" w:color="auto"/>
        <w:right w:val="none" w:sz="0" w:space="0" w:color="auto"/>
      </w:divBdr>
    </w:div>
    <w:div w:id="1779060614">
      <w:bodyDiv w:val="1"/>
      <w:marLeft w:val="0"/>
      <w:marRight w:val="0"/>
      <w:marTop w:val="0"/>
      <w:marBottom w:val="0"/>
      <w:divBdr>
        <w:top w:val="none" w:sz="0" w:space="0" w:color="auto"/>
        <w:left w:val="none" w:sz="0" w:space="0" w:color="auto"/>
        <w:bottom w:val="none" w:sz="0" w:space="0" w:color="auto"/>
        <w:right w:val="none" w:sz="0" w:space="0" w:color="auto"/>
      </w:divBdr>
    </w:div>
    <w:div w:id="1806308429">
      <w:bodyDiv w:val="1"/>
      <w:marLeft w:val="0"/>
      <w:marRight w:val="0"/>
      <w:marTop w:val="0"/>
      <w:marBottom w:val="0"/>
      <w:divBdr>
        <w:top w:val="none" w:sz="0" w:space="0" w:color="auto"/>
        <w:left w:val="none" w:sz="0" w:space="0" w:color="auto"/>
        <w:bottom w:val="none" w:sz="0" w:space="0" w:color="auto"/>
        <w:right w:val="none" w:sz="0" w:space="0" w:color="auto"/>
      </w:divBdr>
      <w:divsChild>
        <w:div w:id="198773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397631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346561">
      <w:bodyDiv w:val="1"/>
      <w:marLeft w:val="0"/>
      <w:marRight w:val="0"/>
      <w:marTop w:val="0"/>
      <w:marBottom w:val="0"/>
      <w:divBdr>
        <w:top w:val="none" w:sz="0" w:space="0" w:color="auto"/>
        <w:left w:val="none" w:sz="0" w:space="0" w:color="auto"/>
        <w:bottom w:val="none" w:sz="0" w:space="0" w:color="auto"/>
        <w:right w:val="none" w:sz="0" w:space="0" w:color="auto"/>
      </w:divBdr>
    </w:div>
    <w:div w:id="2064786413">
      <w:bodyDiv w:val="1"/>
      <w:marLeft w:val="0"/>
      <w:marRight w:val="0"/>
      <w:marTop w:val="0"/>
      <w:marBottom w:val="0"/>
      <w:divBdr>
        <w:top w:val="none" w:sz="0" w:space="0" w:color="auto"/>
        <w:left w:val="none" w:sz="0" w:space="0" w:color="auto"/>
        <w:bottom w:val="none" w:sz="0" w:space="0" w:color="auto"/>
        <w:right w:val="none" w:sz="0" w:space="0" w:color="auto"/>
      </w:divBdr>
    </w:div>
    <w:div w:id="2079281977">
      <w:bodyDiv w:val="1"/>
      <w:marLeft w:val="0"/>
      <w:marRight w:val="0"/>
      <w:marTop w:val="0"/>
      <w:marBottom w:val="0"/>
      <w:divBdr>
        <w:top w:val="none" w:sz="0" w:space="0" w:color="auto"/>
        <w:left w:val="none" w:sz="0" w:space="0" w:color="auto"/>
        <w:bottom w:val="none" w:sz="0" w:space="0" w:color="auto"/>
        <w:right w:val="none" w:sz="0" w:space="0" w:color="auto"/>
      </w:divBdr>
    </w:div>
    <w:div w:id="2084331359">
      <w:bodyDiv w:val="1"/>
      <w:marLeft w:val="0"/>
      <w:marRight w:val="0"/>
      <w:marTop w:val="0"/>
      <w:marBottom w:val="0"/>
      <w:divBdr>
        <w:top w:val="none" w:sz="0" w:space="0" w:color="auto"/>
        <w:left w:val="none" w:sz="0" w:space="0" w:color="auto"/>
        <w:bottom w:val="none" w:sz="0" w:space="0" w:color="auto"/>
        <w:right w:val="none" w:sz="0" w:space="0" w:color="auto"/>
      </w:divBdr>
    </w:div>
    <w:div w:id="2089421181">
      <w:bodyDiv w:val="1"/>
      <w:marLeft w:val="0"/>
      <w:marRight w:val="0"/>
      <w:marTop w:val="0"/>
      <w:marBottom w:val="0"/>
      <w:divBdr>
        <w:top w:val="none" w:sz="0" w:space="0" w:color="auto"/>
        <w:left w:val="none" w:sz="0" w:space="0" w:color="auto"/>
        <w:bottom w:val="none" w:sz="0" w:space="0" w:color="auto"/>
        <w:right w:val="none" w:sz="0" w:space="0" w:color="auto"/>
      </w:divBdr>
    </w:div>
    <w:div w:id="21372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DE616-FC35-4B7A-BD39-8AD1F08F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5016</Words>
  <Characters>28594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Valjona Haxhiraj</dc:creator>
  <cp:lastModifiedBy>User</cp:lastModifiedBy>
  <cp:revision>41</cp:revision>
  <cp:lastPrinted>2026-06-11T07:49:00Z</cp:lastPrinted>
  <dcterms:created xsi:type="dcterms:W3CDTF">2026-06-07T09:56:00Z</dcterms:created>
  <dcterms:modified xsi:type="dcterms:W3CDTF">2026-06-30T07:13:00Z</dcterms:modified>
</cp:coreProperties>
</file>