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16F" w:rsidRPr="0086497E" w:rsidRDefault="0063316F" w:rsidP="001A08DF">
      <w:pPr>
        <w:pStyle w:val="NoSpacing"/>
        <w:jc w:val="center"/>
        <w:rPr>
          <w:rFonts w:ascii="Times New Roman" w:hAnsi="Times New Roman"/>
          <w:b/>
          <w:sz w:val="24"/>
          <w:szCs w:val="24"/>
          <w:lang w:val="sq-AL"/>
        </w:rPr>
      </w:pPr>
      <w:r w:rsidRPr="0086497E">
        <w:rPr>
          <w:rFonts w:ascii="Times New Roman" w:hAnsi="Times New Roman"/>
          <w:b/>
          <w:noProof/>
          <w:sz w:val="24"/>
          <w:szCs w:val="24"/>
        </w:rPr>
        <w:drawing>
          <wp:inline distT="0" distB="0" distL="0" distR="0">
            <wp:extent cx="41910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9100" cy="457200"/>
                    </a:xfrm>
                    <a:prstGeom prst="rect">
                      <a:avLst/>
                    </a:prstGeom>
                    <a:noFill/>
                    <a:ln w="9525">
                      <a:noFill/>
                      <a:miter lim="800000"/>
                      <a:headEnd/>
                      <a:tailEnd/>
                    </a:ln>
                  </pic:spPr>
                </pic:pic>
              </a:graphicData>
            </a:graphic>
          </wp:inline>
        </w:drawing>
      </w:r>
    </w:p>
    <w:p w:rsidR="0063316F" w:rsidRPr="0086497E" w:rsidRDefault="0063316F" w:rsidP="001A08DF">
      <w:pPr>
        <w:jc w:val="center"/>
        <w:rPr>
          <w:b/>
        </w:rPr>
      </w:pPr>
      <w:r w:rsidRPr="0086497E">
        <w:rPr>
          <w:b/>
        </w:rPr>
        <w:t>REPUBLIKA E SHQIPËRISË</w:t>
      </w:r>
    </w:p>
    <w:p w:rsidR="0063316F" w:rsidRPr="0086497E" w:rsidRDefault="0063316F" w:rsidP="001A08DF">
      <w:pPr>
        <w:jc w:val="center"/>
        <w:rPr>
          <w:b/>
        </w:rPr>
      </w:pPr>
      <w:r w:rsidRPr="0086497E">
        <w:rPr>
          <w:b/>
        </w:rPr>
        <w:t>GJYKATA E LARTË</w:t>
      </w:r>
    </w:p>
    <w:p w:rsidR="0063316F" w:rsidRPr="0086497E" w:rsidRDefault="0063316F" w:rsidP="001A08DF">
      <w:pPr>
        <w:jc w:val="center"/>
        <w:rPr>
          <w:b/>
        </w:rPr>
      </w:pPr>
      <w:r w:rsidRPr="0086497E">
        <w:rPr>
          <w:b/>
        </w:rPr>
        <w:t>KOLEGJI ADMINISTRATIV</w:t>
      </w:r>
    </w:p>
    <w:p w:rsidR="0063316F" w:rsidRPr="0086497E" w:rsidRDefault="0063316F" w:rsidP="001A08DF">
      <w:pPr>
        <w:rPr>
          <w:b/>
        </w:rPr>
      </w:pPr>
    </w:p>
    <w:p w:rsidR="0063316F" w:rsidRPr="0086497E" w:rsidRDefault="0063316F" w:rsidP="001A08DF">
      <w:pPr>
        <w:jc w:val="both"/>
        <w:rPr>
          <w:b/>
        </w:rPr>
      </w:pPr>
      <w:r w:rsidRPr="0086497E">
        <w:rPr>
          <w:b/>
        </w:rPr>
        <w:t>Nr.</w:t>
      </w:r>
      <w:r w:rsidR="00675E87" w:rsidRPr="0086497E">
        <w:rPr>
          <w:b/>
          <w:bCs/>
        </w:rPr>
        <w:t xml:space="preserve">11243-00312-00-2025 </w:t>
      </w:r>
      <w:r w:rsidRPr="0086497E">
        <w:rPr>
          <w:b/>
        </w:rPr>
        <w:t>Regj. Themeltar</w:t>
      </w:r>
    </w:p>
    <w:p w:rsidR="0063316F" w:rsidRPr="0086497E" w:rsidRDefault="001A08DF" w:rsidP="001A08DF">
      <w:pPr>
        <w:jc w:val="both"/>
        <w:rPr>
          <w:b/>
        </w:rPr>
      </w:pPr>
      <w:r w:rsidRPr="0086497E">
        <w:rPr>
          <w:b/>
        </w:rPr>
        <w:t xml:space="preserve">Nr.00-2025-2493 </w:t>
      </w:r>
      <w:r w:rsidR="0063316F" w:rsidRPr="0086497E">
        <w:rPr>
          <w:b/>
        </w:rPr>
        <w:t>i Vendimit</w:t>
      </w:r>
    </w:p>
    <w:p w:rsidR="0063316F" w:rsidRPr="0086497E" w:rsidRDefault="0063316F" w:rsidP="001A08DF">
      <w:pPr>
        <w:jc w:val="both"/>
        <w:rPr>
          <w:b/>
        </w:rPr>
      </w:pPr>
    </w:p>
    <w:p w:rsidR="0063316F" w:rsidRPr="0086497E" w:rsidRDefault="0063316F" w:rsidP="001A08DF">
      <w:pPr>
        <w:jc w:val="center"/>
        <w:rPr>
          <w:b/>
        </w:rPr>
      </w:pPr>
      <w:r w:rsidRPr="0086497E">
        <w:rPr>
          <w:b/>
        </w:rPr>
        <w:t>VENDIM</w:t>
      </w:r>
    </w:p>
    <w:p w:rsidR="0063316F" w:rsidRPr="0086497E" w:rsidRDefault="0063316F" w:rsidP="001A08DF">
      <w:pPr>
        <w:jc w:val="center"/>
        <w:rPr>
          <w:b/>
        </w:rPr>
      </w:pPr>
      <w:r w:rsidRPr="0086497E">
        <w:rPr>
          <w:b/>
        </w:rPr>
        <w:t>NË EMËR TË REPUBLIKËS</w:t>
      </w:r>
    </w:p>
    <w:p w:rsidR="0063316F" w:rsidRPr="0086497E" w:rsidRDefault="0063316F" w:rsidP="001A08DF">
      <w:pPr>
        <w:jc w:val="center"/>
        <w:rPr>
          <w:b/>
        </w:rPr>
      </w:pPr>
    </w:p>
    <w:p w:rsidR="0063316F" w:rsidRPr="0086497E" w:rsidRDefault="0063316F" w:rsidP="001A08DF">
      <w:pPr>
        <w:ind w:firstLine="360"/>
        <w:jc w:val="center"/>
      </w:pPr>
      <w:r w:rsidRPr="0086497E">
        <w:t xml:space="preserve">Kolegji Administrativ i Gjykatës së Lartë </w:t>
      </w:r>
      <w:r w:rsidR="00283D48" w:rsidRPr="0086497E">
        <w:t>me trup gjykues të</w:t>
      </w:r>
      <w:r w:rsidRPr="0086497E">
        <w:t xml:space="preserve"> përbërë nga:</w:t>
      </w:r>
    </w:p>
    <w:p w:rsidR="0063316F" w:rsidRPr="0086497E" w:rsidRDefault="0063316F" w:rsidP="001A08DF">
      <w:pPr>
        <w:rPr>
          <w:b/>
        </w:rPr>
      </w:pPr>
    </w:p>
    <w:p w:rsidR="0063316F" w:rsidRPr="0086497E" w:rsidRDefault="0063316F" w:rsidP="00D376D5">
      <w:pPr>
        <w:ind w:left="1440" w:firstLine="1710"/>
        <w:jc w:val="both"/>
        <w:rPr>
          <w:b/>
        </w:rPr>
      </w:pPr>
      <w:r w:rsidRPr="0086497E">
        <w:rPr>
          <w:b/>
        </w:rPr>
        <w:t>Arbena AHMETI</w:t>
      </w:r>
      <w:r w:rsidRPr="0086497E">
        <w:rPr>
          <w:b/>
        </w:rPr>
        <w:tab/>
      </w:r>
      <w:r w:rsidRPr="0086497E">
        <w:rPr>
          <w:b/>
        </w:rPr>
        <w:tab/>
        <w:t xml:space="preserve">        </w:t>
      </w:r>
      <w:r w:rsidR="00283D48" w:rsidRPr="0086497E">
        <w:rPr>
          <w:b/>
        </w:rPr>
        <w:t xml:space="preserve">  </w:t>
      </w:r>
      <w:r w:rsidR="00D376D5" w:rsidRPr="0086497E">
        <w:rPr>
          <w:b/>
        </w:rPr>
        <w:t xml:space="preserve">      </w:t>
      </w:r>
      <w:r w:rsidR="00283D48" w:rsidRPr="0086497E">
        <w:rPr>
          <w:b/>
        </w:rPr>
        <w:t xml:space="preserve">- </w:t>
      </w:r>
      <w:r w:rsidRPr="0086497E">
        <w:rPr>
          <w:b/>
        </w:rPr>
        <w:t>Kryesuese</w:t>
      </w:r>
      <w:r w:rsidRPr="0086497E">
        <w:rPr>
          <w:b/>
        </w:rPr>
        <w:tab/>
      </w:r>
      <w:r w:rsidRPr="0086497E">
        <w:rPr>
          <w:b/>
        </w:rPr>
        <w:tab/>
      </w:r>
    </w:p>
    <w:p w:rsidR="0063316F" w:rsidRPr="0086497E" w:rsidRDefault="0063316F" w:rsidP="00D376D5">
      <w:pPr>
        <w:ind w:left="1440" w:firstLine="1710"/>
        <w:jc w:val="both"/>
        <w:rPr>
          <w:b/>
        </w:rPr>
      </w:pPr>
      <w:proofErr w:type="spellStart"/>
      <w:r w:rsidRPr="0086497E">
        <w:rPr>
          <w:b/>
        </w:rPr>
        <w:t>Asim</w:t>
      </w:r>
      <w:proofErr w:type="spellEnd"/>
      <w:r w:rsidRPr="0086497E">
        <w:rPr>
          <w:b/>
        </w:rPr>
        <w:t xml:space="preserve"> VOKSHI</w:t>
      </w:r>
      <w:r w:rsidRPr="0086497E">
        <w:rPr>
          <w:b/>
        </w:rPr>
        <w:tab/>
      </w:r>
      <w:r w:rsidRPr="0086497E">
        <w:rPr>
          <w:b/>
        </w:rPr>
        <w:tab/>
        <w:t xml:space="preserve">        </w:t>
      </w:r>
      <w:r w:rsidR="00283D48" w:rsidRPr="0086497E">
        <w:rPr>
          <w:b/>
        </w:rPr>
        <w:t xml:space="preserve"> </w:t>
      </w:r>
      <w:r w:rsidR="00D376D5" w:rsidRPr="0086497E">
        <w:rPr>
          <w:b/>
        </w:rPr>
        <w:t xml:space="preserve">      </w:t>
      </w:r>
      <w:r w:rsidR="00283D48" w:rsidRPr="0086497E">
        <w:rPr>
          <w:b/>
        </w:rPr>
        <w:t xml:space="preserve"> - </w:t>
      </w:r>
      <w:r w:rsidRPr="0086497E">
        <w:rPr>
          <w:b/>
        </w:rPr>
        <w:t>Anëtar</w:t>
      </w:r>
    </w:p>
    <w:p w:rsidR="0063316F" w:rsidRPr="0086497E" w:rsidRDefault="0063316F" w:rsidP="00D376D5">
      <w:pPr>
        <w:ind w:left="1440" w:firstLine="1710"/>
        <w:jc w:val="both"/>
        <w:rPr>
          <w:b/>
        </w:rPr>
      </w:pPr>
      <w:r w:rsidRPr="0086497E">
        <w:rPr>
          <w:b/>
        </w:rPr>
        <w:t xml:space="preserve">Enkelejda METALIAJ (SOFTA)  </w:t>
      </w:r>
      <w:r w:rsidR="00D376D5" w:rsidRPr="0086497E">
        <w:rPr>
          <w:b/>
        </w:rPr>
        <w:t xml:space="preserve"> </w:t>
      </w:r>
      <w:r w:rsidR="00283D48" w:rsidRPr="0086497E">
        <w:rPr>
          <w:b/>
        </w:rPr>
        <w:t xml:space="preserve">- </w:t>
      </w:r>
      <w:r w:rsidRPr="0086497E">
        <w:rPr>
          <w:b/>
        </w:rPr>
        <w:t>Anëtare</w:t>
      </w:r>
    </w:p>
    <w:p w:rsidR="0063316F" w:rsidRPr="0086497E" w:rsidRDefault="0063316F" w:rsidP="001A08DF">
      <w:pPr>
        <w:tabs>
          <w:tab w:val="center" w:pos="0"/>
        </w:tabs>
        <w:suppressAutoHyphens/>
        <w:jc w:val="both"/>
        <w:rPr>
          <w:b/>
        </w:rPr>
      </w:pPr>
    </w:p>
    <w:p w:rsidR="0063316F" w:rsidRPr="0086497E" w:rsidRDefault="00473746" w:rsidP="001A08DF">
      <w:pPr>
        <w:pStyle w:val="Title"/>
        <w:ind w:firstLine="360"/>
        <w:jc w:val="both"/>
        <w:rPr>
          <w:b/>
          <w:bCs/>
          <w:sz w:val="24"/>
          <w:szCs w:val="24"/>
          <w:lang w:val="sq-AL"/>
        </w:rPr>
      </w:pPr>
      <w:r w:rsidRPr="0086497E">
        <w:rPr>
          <w:sz w:val="24"/>
          <w:szCs w:val="24"/>
          <w:lang w:val="sq-AL"/>
        </w:rPr>
        <w:t>në dhomë këshillimi datë</w:t>
      </w:r>
      <w:r w:rsidR="0063316F" w:rsidRPr="0086497E">
        <w:rPr>
          <w:sz w:val="24"/>
          <w:szCs w:val="24"/>
          <w:lang w:val="sq-AL"/>
        </w:rPr>
        <w:t xml:space="preserve"> 25.</w:t>
      </w:r>
      <w:r w:rsidRPr="0086497E">
        <w:rPr>
          <w:sz w:val="24"/>
          <w:szCs w:val="24"/>
          <w:lang w:val="sq-AL"/>
        </w:rPr>
        <w:t>0</w:t>
      </w:r>
      <w:r w:rsidR="00A82FAA" w:rsidRPr="0086497E">
        <w:rPr>
          <w:sz w:val="24"/>
          <w:szCs w:val="24"/>
          <w:lang w:val="sq-AL"/>
        </w:rPr>
        <w:t>6.2025</w:t>
      </w:r>
      <w:r w:rsidR="0063316F" w:rsidRPr="0086497E">
        <w:rPr>
          <w:sz w:val="24"/>
          <w:szCs w:val="24"/>
          <w:lang w:val="sq-AL"/>
        </w:rPr>
        <w:t xml:space="preserve"> mori në shqyrtim </w:t>
      </w:r>
      <w:r w:rsidR="00675E87" w:rsidRPr="0086497E">
        <w:rPr>
          <w:sz w:val="24"/>
          <w:szCs w:val="24"/>
          <w:lang w:val="sq-AL"/>
        </w:rPr>
        <w:t>çështjen me nr.11243-00312-00-2025</w:t>
      </w:r>
      <w:r w:rsidR="0063316F" w:rsidRPr="0086497E">
        <w:rPr>
          <w:sz w:val="24"/>
          <w:szCs w:val="24"/>
          <w:lang w:val="sq-AL"/>
        </w:rPr>
        <w:t xml:space="preserve"> akti datë regjistrimi 21.</w:t>
      </w:r>
      <w:r w:rsidR="00A82FAA" w:rsidRPr="0086497E">
        <w:rPr>
          <w:sz w:val="24"/>
          <w:szCs w:val="24"/>
          <w:lang w:val="sq-AL"/>
        </w:rPr>
        <w:t>0</w:t>
      </w:r>
      <w:r w:rsidR="0063316F" w:rsidRPr="0086497E">
        <w:rPr>
          <w:sz w:val="24"/>
          <w:szCs w:val="24"/>
          <w:lang w:val="sq-AL"/>
        </w:rPr>
        <w:t>5.2025</w:t>
      </w:r>
      <w:r w:rsidR="0063316F" w:rsidRPr="0086497E">
        <w:rPr>
          <w:bCs/>
          <w:sz w:val="24"/>
          <w:szCs w:val="24"/>
          <w:lang w:val="sq-AL"/>
        </w:rPr>
        <w:t>, që i përket:</w:t>
      </w:r>
    </w:p>
    <w:p w:rsidR="0063316F" w:rsidRPr="0086497E" w:rsidRDefault="0063316F" w:rsidP="001A08DF">
      <w:pPr>
        <w:jc w:val="both"/>
        <w:rPr>
          <w:b/>
        </w:rPr>
      </w:pPr>
    </w:p>
    <w:p w:rsidR="0063316F" w:rsidRPr="0086497E" w:rsidRDefault="0063316F" w:rsidP="00D376D5">
      <w:pPr>
        <w:ind w:left="3150" w:hanging="3150"/>
        <w:jc w:val="both"/>
      </w:pPr>
      <w:r w:rsidRPr="0086497E">
        <w:rPr>
          <w:b/>
        </w:rPr>
        <w:t>GJYKATA REFERUESE:</w:t>
      </w:r>
      <w:r w:rsidRPr="0086497E">
        <w:rPr>
          <w:b/>
        </w:rPr>
        <w:tab/>
      </w:r>
      <w:r w:rsidRPr="0086497E">
        <w:t>Gjykata e Shkallës së Parë e Juridiksionit të Përgjithshëm Durrës.</w:t>
      </w:r>
      <w:r w:rsidRPr="0086497E">
        <w:rPr>
          <w:b/>
        </w:rPr>
        <w:t xml:space="preserve"> </w:t>
      </w:r>
    </w:p>
    <w:p w:rsidR="0063316F" w:rsidRPr="0086497E" w:rsidRDefault="0063316F" w:rsidP="001A08DF">
      <w:pPr>
        <w:ind w:firstLine="720"/>
        <w:jc w:val="both"/>
        <w:rPr>
          <w:b/>
        </w:rPr>
      </w:pPr>
    </w:p>
    <w:p w:rsidR="0063316F" w:rsidRPr="0086497E" w:rsidRDefault="0063316F" w:rsidP="00E2772C">
      <w:pPr>
        <w:ind w:left="3150" w:hanging="3150"/>
        <w:jc w:val="both"/>
        <w:rPr>
          <w:bCs/>
          <w:lang w:eastAsia="sq-AL"/>
        </w:rPr>
      </w:pPr>
      <w:r w:rsidRPr="0086497E">
        <w:rPr>
          <w:b/>
        </w:rPr>
        <w:t>OBJEKTI:</w:t>
      </w:r>
      <w:r w:rsidRPr="0086497E">
        <w:rPr>
          <w:b/>
        </w:rPr>
        <w:tab/>
      </w:r>
      <w:r w:rsidRPr="0086497E">
        <w:rPr>
          <w:lang w:eastAsia="sq-AL"/>
        </w:rPr>
        <w:t xml:space="preserve">Parashtrimi përpara Gjykatës së Lartë i qëndrimit mbi mosmarrëveshjen e kompetencës lëndore në gjykimin e çështjes me paditëse </w:t>
      </w:r>
      <w:proofErr w:type="spellStart"/>
      <w:r w:rsidRPr="0086497E">
        <w:rPr>
          <w:lang w:eastAsia="sq-AL"/>
        </w:rPr>
        <w:t>Kozeta</w:t>
      </w:r>
      <w:proofErr w:type="spellEnd"/>
      <w:r w:rsidRPr="0086497E">
        <w:rPr>
          <w:lang w:eastAsia="sq-AL"/>
        </w:rPr>
        <w:t xml:space="preserve"> </w:t>
      </w:r>
      <w:proofErr w:type="spellStart"/>
      <w:r w:rsidRPr="0086497E">
        <w:rPr>
          <w:lang w:eastAsia="sq-AL"/>
        </w:rPr>
        <w:t>Cani</w:t>
      </w:r>
      <w:proofErr w:type="spellEnd"/>
      <w:r w:rsidRPr="0086497E">
        <w:rPr>
          <w:lang w:eastAsia="sq-AL"/>
        </w:rPr>
        <w:t xml:space="preserve">, të paditur Spitali Rajonal Durrës, me objekt “1. Marrjen e masës së sigurimit të padisë duke kërkuar pezullimin e “Vendim për dhënie të masës disiplinore” nr. 984/5 </w:t>
      </w:r>
      <w:proofErr w:type="spellStart"/>
      <w:r w:rsidRPr="0086497E">
        <w:rPr>
          <w:lang w:eastAsia="sq-AL"/>
        </w:rPr>
        <w:t>prot</w:t>
      </w:r>
      <w:proofErr w:type="spellEnd"/>
      <w:r w:rsidRPr="0086497E">
        <w:rPr>
          <w:lang w:eastAsia="sq-AL"/>
        </w:rPr>
        <w:t xml:space="preserve">., datë 14.7.2023. 2. Shfuqizimin e aktit administrativ Vendim për dhënie të masës disiplinore nr. 984/5 </w:t>
      </w:r>
      <w:proofErr w:type="spellStart"/>
      <w:r w:rsidRPr="0086497E">
        <w:rPr>
          <w:lang w:eastAsia="sq-AL"/>
        </w:rPr>
        <w:t>prot</w:t>
      </w:r>
      <w:proofErr w:type="spellEnd"/>
      <w:r w:rsidRPr="0086497E">
        <w:rPr>
          <w:lang w:eastAsia="sq-AL"/>
        </w:rPr>
        <w:t xml:space="preserve">., datë 14.07.2023 si akt absolutisht i pavlefshëm. 3. Rregullimin e pasojave të ardhura si rezultat i </w:t>
      </w:r>
      <w:proofErr w:type="spellStart"/>
      <w:r w:rsidRPr="0086497E">
        <w:rPr>
          <w:lang w:eastAsia="sq-AL"/>
        </w:rPr>
        <w:t>zbatueshmërisë</w:t>
      </w:r>
      <w:proofErr w:type="spellEnd"/>
      <w:r w:rsidRPr="0086497E">
        <w:rPr>
          <w:lang w:eastAsia="sq-AL"/>
        </w:rPr>
        <w:t xml:space="preserve"> së këtij vendimi”.</w:t>
      </w:r>
    </w:p>
    <w:p w:rsidR="0063316F" w:rsidRPr="0086497E" w:rsidRDefault="0063316F" w:rsidP="001A08DF">
      <w:pPr>
        <w:ind w:left="3600" w:hanging="2880"/>
        <w:jc w:val="both"/>
        <w:rPr>
          <w:i/>
        </w:rPr>
      </w:pPr>
    </w:p>
    <w:p w:rsidR="0063316F" w:rsidRPr="0086497E" w:rsidRDefault="0063316F" w:rsidP="00E2772C">
      <w:pPr>
        <w:jc w:val="both"/>
      </w:pPr>
      <w:r w:rsidRPr="0086497E">
        <w:rPr>
          <w:b/>
        </w:rPr>
        <w:t>BAZA LIGJORE:</w:t>
      </w:r>
      <w:r w:rsidRPr="0086497E">
        <w:rPr>
          <w:b/>
        </w:rPr>
        <w:tab/>
      </w:r>
      <w:r w:rsidRPr="0086497E">
        <w:rPr>
          <w:b/>
        </w:rPr>
        <w:tab/>
      </w:r>
      <w:r w:rsidR="00961B04" w:rsidRPr="0086497E">
        <w:rPr>
          <w:b/>
        </w:rPr>
        <w:t xml:space="preserve">     </w:t>
      </w:r>
      <w:r w:rsidRPr="0086497E">
        <w:t>Neni 64/2 i Kodit të Procedurës Civile.</w:t>
      </w:r>
    </w:p>
    <w:p w:rsidR="0063316F" w:rsidRPr="0086497E" w:rsidRDefault="0063316F" w:rsidP="001A08DF">
      <w:pPr>
        <w:ind w:left="3600" w:firstLine="720"/>
        <w:jc w:val="both"/>
      </w:pPr>
      <w:r w:rsidRPr="0086497E">
        <w:t xml:space="preserve">                                                                                                                                                                                                                                                                                                                                                                                                                                                                                                                                                                                                                                                                                                                                                                                                                                                                                                                                                                                                                                                                                                                                                                                                                                                                                                                                                                                                                                                                                                                                                                                                                  </w:t>
      </w:r>
    </w:p>
    <w:p w:rsidR="0063316F" w:rsidRPr="0086497E" w:rsidRDefault="0063316F" w:rsidP="00961B04">
      <w:pPr>
        <w:jc w:val="both"/>
        <w:rPr>
          <w:i/>
          <w:iCs/>
        </w:rPr>
      </w:pPr>
      <w:r w:rsidRPr="0086497E">
        <w:rPr>
          <w:i/>
          <w:iCs/>
        </w:rPr>
        <w:t xml:space="preserve">Në </w:t>
      </w:r>
      <w:r w:rsidR="00283D48" w:rsidRPr="0086497E">
        <w:rPr>
          <w:i/>
          <w:iCs/>
        </w:rPr>
        <w:t xml:space="preserve">lidhje me </w:t>
      </w:r>
      <w:r w:rsidRPr="0086497E">
        <w:rPr>
          <w:i/>
          <w:iCs/>
        </w:rPr>
        <w:t>çështjen që i përket:</w:t>
      </w:r>
    </w:p>
    <w:p w:rsidR="0063316F" w:rsidRPr="0086497E" w:rsidRDefault="0063316F" w:rsidP="001A08DF">
      <w:pPr>
        <w:ind w:left="3600" w:firstLine="720"/>
        <w:jc w:val="both"/>
        <w:rPr>
          <w:b/>
        </w:rPr>
      </w:pPr>
    </w:p>
    <w:p w:rsidR="0063316F" w:rsidRPr="0086497E" w:rsidRDefault="0063316F" w:rsidP="00961B04">
      <w:pPr>
        <w:ind w:left="2700" w:hanging="2700"/>
        <w:jc w:val="both"/>
        <w:rPr>
          <w:lang w:eastAsia="sq-AL"/>
        </w:rPr>
      </w:pPr>
      <w:r w:rsidRPr="0086497E">
        <w:rPr>
          <w:b/>
          <w:lang w:eastAsia="sq-AL"/>
        </w:rPr>
        <w:t>PADITËSE:</w:t>
      </w:r>
      <w:r w:rsidRPr="0086497E">
        <w:rPr>
          <w:lang w:eastAsia="sq-AL"/>
        </w:rPr>
        <w:t xml:space="preserve">              </w:t>
      </w:r>
      <w:r w:rsidRPr="0086497E">
        <w:rPr>
          <w:lang w:eastAsia="sq-AL"/>
        </w:rPr>
        <w:tab/>
      </w:r>
      <w:r w:rsidRPr="0086497E">
        <w:rPr>
          <w:lang w:eastAsia="sq-AL"/>
        </w:rPr>
        <w:tab/>
      </w:r>
      <w:r w:rsidR="00961B04" w:rsidRPr="0086497E">
        <w:rPr>
          <w:lang w:eastAsia="sq-AL"/>
        </w:rPr>
        <w:t xml:space="preserve">    </w:t>
      </w:r>
      <w:proofErr w:type="spellStart"/>
      <w:r w:rsidRPr="0086497E">
        <w:rPr>
          <w:lang w:eastAsia="sq-AL"/>
        </w:rPr>
        <w:t>Kozeta</w:t>
      </w:r>
      <w:proofErr w:type="spellEnd"/>
      <w:r w:rsidRPr="0086497E">
        <w:rPr>
          <w:lang w:eastAsia="sq-AL"/>
        </w:rPr>
        <w:t xml:space="preserve"> </w:t>
      </w:r>
      <w:proofErr w:type="spellStart"/>
      <w:r w:rsidRPr="0086497E">
        <w:rPr>
          <w:lang w:eastAsia="sq-AL"/>
        </w:rPr>
        <w:t>Cani</w:t>
      </w:r>
      <w:proofErr w:type="spellEnd"/>
    </w:p>
    <w:p w:rsidR="0063316F" w:rsidRPr="0086497E" w:rsidRDefault="0063316F" w:rsidP="00961B04">
      <w:pPr>
        <w:ind w:left="2700" w:hanging="2700"/>
        <w:jc w:val="both"/>
        <w:rPr>
          <w:lang w:eastAsia="sq-AL"/>
        </w:rPr>
      </w:pPr>
    </w:p>
    <w:p w:rsidR="0063316F" w:rsidRPr="0086497E" w:rsidRDefault="0063316F" w:rsidP="00961B04">
      <w:pPr>
        <w:ind w:left="2700" w:hanging="2700"/>
        <w:jc w:val="both"/>
        <w:rPr>
          <w:lang w:eastAsia="sq-AL"/>
        </w:rPr>
      </w:pPr>
      <w:r w:rsidRPr="0086497E">
        <w:rPr>
          <w:b/>
          <w:lang w:eastAsia="sq-AL"/>
        </w:rPr>
        <w:t>I PADITUR:</w:t>
      </w:r>
      <w:r w:rsidRPr="0086497E">
        <w:rPr>
          <w:b/>
          <w:lang w:eastAsia="sq-AL"/>
        </w:rPr>
        <w:tab/>
      </w:r>
      <w:r w:rsidRPr="0086497E">
        <w:rPr>
          <w:b/>
          <w:lang w:eastAsia="sq-AL"/>
        </w:rPr>
        <w:tab/>
      </w:r>
      <w:r w:rsidR="00961B04" w:rsidRPr="0086497E">
        <w:rPr>
          <w:b/>
          <w:lang w:eastAsia="sq-AL"/>
        </w:rPr>
        <w:t xml:space="preserve">    </w:t>
      </w:r>
      <w:r w:rsidRPr="0086497E">
        <w:rPr>
          <w:lang w:eastAsia="sq-AL"/>
        </w:rPr>
        <w:t xml:space="preserve">Spitali Rajonal Durrës </w:t>
      </w:r>
    </w:p>
    <w:p w:rsidR="0063316F" w:rsidRPr="0086497E" w:rsidRDefault="0063316F" w:rsidP="001A08DF">
      <w:pPr>
        <w:ind w:left="2700" w:hanging="1980"/>
        <w:jc w:val="both"/>
        <w:rPr>
          <w:lang w:eastAsia="sq-AL"/>
        </w:rPr>
      </w:pPr>
    </w:p>
    <w:p w:rsidR="0063316F" w:rsidRPr="0086497E" w:rsidRDefault="0063316F" w:rsidP="002A3C85">
      <w:pPr>
        <w:ind w:left="3150"/>
        <w:jc w:val="both"/>
        <w:rPr>
          <w:i/>
          <w:lang w:eastAsia="sq-AL"/>
        </w:rPr>
      </w:pPr>
      <w:r w:rsidRPr="0086497E">
        <w:rPr>
          <w:i/>
          <w:lang w:eastAsia="sq-AL"/>
        </w:rPr>
        <w:t>Me pjesëmarrjen e Avokaturës së Shtetit, Zyra Vendore Durrës.</w:t>
      </w:r>
    </w:p>
    <w:p w:rsidR="0063316F" w:rsidRPr="0086497E" w:rsidRDefault="0063316F" w:rsidP="001A08DF">
      <w:pPr>
        <w:ind w:left="2700" w:hanging="1980"/>
        <w:jc w:val="both"/>
        <w:rPr>
          <w:b/>
          <w:lang w:eastAsia="sq-AL"/>
        </w:rPr>
      </w:pPr>
    </w:p>
    <w:p w:rsidR="0063316F" w:rsidRPr="0086497E" w:rsidRDefault="0063316F" w:rsidP="002A3C85">
      <w:pPr>
        <w:ind w:left="3150" w:hanging="3150"/>
        <w:jc w:val="both"/>
        <w:rPr>
          <w:lang w:eastAsia="sq-AL"/>
        </w:rPr>
      </w:pPr>
      <w:r w:rsidRPr="0086497E">
        <w:rPr>
          <w:b/>
          <w:lang w:eastAsia="sq-AL"/>
        </w:rPr>
        <w:t>OBJEKTI:</w:t>
      </w:r>
      <w:r w:rsidRPr="0086497E">
        <w:rPr>
          <w:b/>
          <w:lang w:eastAsia="sq-AL"/>
        </w:rPr>
        <w:tab/>
      </w:r>
      <w:r w:rsidRPr="0086497E">
        <w:rPr>
          <w:lang w:eastAsia="sq-AL"/>
        </w:rPr>
        <w:t>1.</w:t>
      </w:r>
      <w:r w:rsidRPr="0086497E">
        <w:rPr>
          <w:b/>
          <w:lang w:eastAsia="sq-AL"/>
        </w:rPr>
        <w:t xml:space="preserve"> </w:t>
      </w:r>
      <w:r w:rsidRPr="0086497E">
        <w:rPr>
          <w:lang w:eastAsia="sq-AL"/>
        </w:rPr>
        <w:t xml:space="preserve">Marrjen e masës së sigurimit të padisë duke kërkuar pezullimin e “Vendimit për dhënie të masës disiplinore” nr. 984/5 </w:t>
      </w:r>
      <w:proofErr w:type="spellStart"/>
      <w:r w:rsidRPr="0086497E">
        <w:rPr>
          <w:lang w:eastAsia="sq-AL"/>
        </w:rPr>
        <w:t>prot</w:t>
      </w:r>
      <w:proofErr w:type="spellEnd"/>
      <w:r w:rsidRPr="0086497E">
        <w:rPr>
          <w:lang w:eastAsia="sq-AL"/>
        </w:rPr>
        <w:t>., datë 14.7.2023.</w:t>
      </w:r>
    </w:p>
    <w:p w:rsidR="0063316F" w:rsidRPr="0086497E" w:rsidRDefault="0063316F" w:rsidP="002A3C85">
      <w:pPr>
        <w:ind w:left="3150"/>
        <w:jc w:val="both"/>
        <w:rPr>
          <w:lang w:eastAsia="sq-AL"/>
        </w:rPr>
      </w:pPr>
      <w:r w:rsidRPr="0086497E">
        <w:rPr>
          <w:lang w:eastAsia="sq-AL"/>
        </w:rPr>
        <w:lastRenderedPageBreak/>
        <w:t xml:space="preserve">2. Shfuqizimin e aktit administrativ “Vendim për dhënie të masës disiplinore” nr. 984/5 </w:t>
      </w:r>
      <w:proofErr w:type="spellStart"/>
      <w:r w:rsidRPr="0086497E">
        <w:rPr>
          <w:lang w:eastAsia="sq-AL"/>
        </w:rPr>
        <w:t>prot</w:t>
      </w:r>
      <w:proofErr w:type="spellEnd"/>
      <w:r w:rsidRPr="0086497E">
        <w:rPr>
          <w:lang w:eastAsia="sq-AL"/>
        </w:rPr>
        <w:t>., datë 14.7.2023 si akt absolutisht i pavlefshëm.</w:t>
      </w:r>
    </w:p>
    <w:p w:rsidR="0063316F" w:rsidRPr="0086497E" w:rsidRDefault="0063316F" w:rsidP="002A3C85">
      <w:pPr>
        <w:ind w:left="3150"/>
        <w:jc w:val="both"/>
        <w:rPr>
          <w:lang w:eastAsia="sq-AL"/>
        </w:rPr>
      </w:pPr>
      <w:r w:rsidRPr="0086497E">
        <w:rPr>
          <w:lang w:eastAsia="sq-AL"/>
        </w:rPr>
        <w:t xml:space="preserve">3. Rregullimin e pasojave të ardhura si rezultat i </w:t>
      </w:r>
      <w:proofErr w:type="spellStart"/>
      <w:r w:rsidRPr="0086497E">
        <w:rPr>
          <w:lang w:eastAsia="sq-AL"/>
        </w:rPr>
        <w:t>zbatueshmërisë</w:t>
      </w:r>
      <w:proofErr w:type="spellEnd"/>
      <w:r w:rsidRPr="0086497E">
        <w:rPr>
          <w:lang w:eastAsia="sq-AL"/>
        </w:rPr>
        <w:t xml:space="preserve"> së këtij vendimi.</w:t>
      </w:r>
    </w:p>
    <w:p w:rsidR="0063316F" w:rsidRPr="0086497E" w:rsidRDefault="0063316F" w:rsidP="002A3C85">
      <w:pPr>
        <w:ind w:left="3150"/>
        <w:jc w:val="both"/>
        <w:rPr>
          <w:lang w:eastAsia="sq-AL"/>
        </w:rPr>
      </w:pPr>
      <w:r w:rsidRPr="0086497E">
        <w:rPr>
          <w:lang w:eastAsia="sq-AL"/>
        </w:rPr>
        <w:t>4. Shpenzimet gjyqësore dhe avokatore t’i ngarkohen palës së paditur.</w:t>
      </w:r>
    </w:p>
    <w:p w:rsidR="0063316F" w:rsidRPr="0086497E" w:rsidRDefault="0063316F" w:rsidP="001A08DF">
      <w:pPr>
        <w:ind w:left="2700" w:hanging="1980"/>
        <w:jc w:val="both"/>
        <w:rPr>
          <w:lang w:eastAsia="sq-AL"/>
        </w:rPr>
      </w:pPr>
      <w:r w:rsidRPr="0086497E">
        <w:rPr>
          <w:lang w:eastAsia="sq-AL"/>
        </w:rPr>
        <w:tab/>
      </w:r>
      <w:r w:rsidRPr="0086497E">
        <w:rPr>
          <w:lang w:eastAsia="sq-AL"/>
        </w:rPr>
        <w:tab/>
      </w:r>
    </w:p>
    <w:p w:rsidR="0063316F" w:rsidRPr="0086497E" w:rsidRDefault="0063316F" w:rsidP="002A3C85">
      <w:pPr>
        <w:ind w:left="3150" w:hanging="3150"/>
        <w:jc w:val="both"/>
        <w:rPr>
          <w:lang w:eastAsia="sq-AL"/>
        </w:rPr>
      </w:pPr>
      <w:r w:rsidRPr="0086497E">
        <w:rPr>
          <w:b/>
          <w:lang w:eastAsia="sq-AL"/>
        </w:rPr>
        <w:t>BAZA LIGJORE:</w:t>
      </w:r>
      <w:r w:rsidRPr="0086497E">
        <w:rPr>
          <w:b/>
          <w:lang w:eastAsia="sq-AL"/>
        </w:rPr>
        <w:tab/>
      </w:r>
      <w:r w:rsidRPr="0086497E">
        <w:rPr>
          <w:lang w:eastAsia="sq-AL"/>
        </w:rPr>
        <w:t>Neni 32 i Kodit të Procedurës Civile;</w:t>
      </w:r>
    </w:p>
    <w:p w:rsidR="0063316F" w:rsidRPr="0086497E" w:rsidRDefault="0063316F" w:rsidP="002A3C85">
      <w:pPr>
        <w:ind w:left="3150"/>
        <w:jc w:val="both"/>
        <w:rPr>
          <w:lang w:eastAsia="sq-AL"/>
        </w:rPr>
      </w:pPr>
      <w:r w:rsidRPr="0086497E">
        <w:rPr>
          <w:lang w:eastAsia="sq-AL"/>
        </w:rPr>
        <w:t>Neni 108 e vijues i Kodit të Procedurës Administrative; Nenet 1, 2, 7, 11, 15/c, 17, 18/1/5, 28, 29, 30, 31, 35, 37, 40/1/(a) (g) të ligjit 49/12 “Për organizimin dhe funksionimin e gjykatave administrative dhe gjykimin e mosmarrëveshjeje administrative”.</w:t>
      </w:r>
    </w:p>
    <w:p w:rsidR="0063316F" w:rsidRPr="0086497E" w:rsidRDefault="0063316F" w:rsidP="002A3C85">
      <w:pPr>
        <w:ind w:left="3150"/>
        <w:jc w:val="both"/>
        <w:rPr>
          <w:lang w:eastAsia="sq-AL"/>
        </w:rPr>
      </w:pPr>
      <w:r w:rsidRPr="0086497E">
        <w:rPr>
          <w:lang w:eastAsia="sq-AL"/>
        </w:rPr>
        <w:t>Rregullore “Për marrëdhëniet e punës të personelit në Spitalit Rajonal Durrës”.</w:t>
      </w:r>
    </w:p>
    <w:p w:rsidR="0063316F" w:rsidRPr="0086497E" w:rsidRDefault="0063316F" w:rsidP="001A08DF">
      <w:pPr>
        <w:ind w:left="3600"/>
        <w:jc w:val="both"/>
        <w:rPr>
          <w:shd w:val="clear" w:color="auto" w:fill="FFFFFF"/>
        </w:rPr>
      </w:pPr>
    </w:p>
    <w:p w:rsidR="0063316F" w:rsidRPr="0086497E" w:rsidRDefault="0063316F" w:rsidP="001A08DF">
      <w:pPr>
        <w:jc w:val="center"/>
        <w:rPr>
          <w:b/>
        </w:rPr>
      </w:pPr>
      <w:r w:rsidRPr="0086497E">
        <w:rPr>
          <w:b/>
        </w:rPr>
        <w:t xml:space="preserve">KOLEGJI </w:t>
      </w:r>
      <w:r w:rsidR="00FE2C06" w:rsidRPr="0086497E">
        <w:rPr>
          <w:b/>
        </w:rPr>
        <w:t>ADMINISTRATIV</w:t>
      </w:r>
      <w:r w:rsidRPr="0086497E">
        <w:rPr>
          <w:b/>
        </w:rPr>
        <w:t xml:space="preserve"> I GJYKATËS S</w:t>
      </w:r>
      <w:r w:rsidR="00FE2C06" w:rsidRPr="0086497E">
        <w:rPr>
          <w:b/>
        </w:rPr>
        <w:t>Ë</w:t>
      </w:r>
      <w:r w:rsidRPr="0086497E">
        <w:rPr>
          <w:b/>
        </w:rPr>
        <w:t xml:space="preserve"> LARTË</w:t>
      </w:r>
    </w:p>
    <w:p w:rsidR="0063316F" w:rsidRPr="0086497E" w:rsidRDefault="0063316F" w:rsidP="001A08DF">
      <w:pPr>
        <w:jc w:val="center"/>
        <w:rPr>
          <w:b/>
        </w:rPr>
      </w:pPr>
    </w:p>
    <w:p w:rsidR="0063316F" w:rsidRPr="0086497E" w:rsidRDefault="0063316F" w:rsidP="001A08DF">
      <w:pPr>
        <w:ind w:firstLine="360"/>
        <w:jc w:val="both"/>
      </w:pPr>
      <w:r w:rsidRPr="0086497E">
        <w:t xml:space="preserve">Pasi dëgjoi </w:t>
      </w:r>
      <w:proofErr w:type="spellStart"/>
      <w:r w:rsidRPr="0086497E">
        <w:t>relatimin</w:t>
      </w:r>
      <w:proofErr w:type="spellEnd"/>
      <w:r w:rsidRPr="0086497E">
        <w:t xml:space="preserve"> e gjyqtares Arbena </w:t>
      </w:r>
      <w:proofErr w:type="spellStart"/>
      <w:r w:rsidRPr="0086497E">
        <w:t>Ahmeti</w:t>
      </w:r>
      <w:proofErr w:type="spellEnd"/>
      <w:r w:rsidRPr="0086497E">
        <w:t>, mbi parashtrimin e qëndrimit të Gjykatës së Shkallës së Parë të Juridiksionit të Përgjithshëm Durrës, për rregullimin e kompetencës midis saj dhe Gjykatës Administrative të Shkallë së Parë Tiranë, sipas përcaktimeve të nenit 13 të ligjit nr. 49/2012 “Për gjykatat administrative dhe gjykimin e mosmarrëveshjeve administrative”,</w:t>
      </w:r>
    </w:p>
    <w:p w:rsidR="0063316F" w:rsidRPr="0086497E" w:rsidRDefault="0063316F" w:rsidP="001A08DF">
      <w:pPr>
        <w:ind w:firstLine="720"/>
        <w:jc w:val="both"/>
      </w:pPr>
    </w:p>
    <w:p w:rsidR="0063316F" w:rsidRPr="0086497E" w:rsidRDefault="0063316F" w:rsidP="001A08DF">
      <w:pPr>
        <w:jc w:val="center"/>
        <w:rPr>
          <w:b/>
        </w:rPr>
      </w:pPr>
      <w:r w:rsidRPr="0086497E">
        <w:rPr>
          <w:b/>
        </w:rPr>
        <w:t xml:space="preserve"> VËREN:</w:t>
      </w:r>
    </w:p>
    <w:p w:rsidR="00283D48" w:rsidRPr="0086497E" w:rsidRDefault="00283D48" w:rsidP="001A08DF">
      <w:pPr>
        <w:jc w:val="center"/>
        <w:rPr>
          <w:b/>
        </w:rPr>
      </w:pPr>
    </w:p>
    <w:p w:rsidR="0063316F" w:rsidRPr="0086497E" w:rsidRDefault="0063316F" w:rsidP="001A08DF">
      <w:pPr>
        <w:ind w:firstLine="360"/>
        <w:jc w:val="both"/>
        <w:rPr>
          <w:b/>
        </w:rPr>
      </w:pPr>
      <w:r w:rsidRPr="0086497E">
        <w:rPr>
          <w:b/>
        </w:rPr>
        <w:t>I.   Rrethanat e çështjes</w:t>
      </w:r>
      <w:r w:rsidR="002A3C85" w:rsidRPr="0086497E">
        <w:rPr>
          <w:b/>
        </w:rPr>
        <w:t>.</w:t>
      </w:r>
    </w:p>
    <w:p w:rsidR="0063316F" w:rsidRPr="0086497E" w:rsidRDefault="0063316F" w:rsidP="001A08DF">
      <w:pPr>
        <w:jc w:val="both"/>
      </w:pPr>
    </w:p>
    <w:p w:rsidR="0063316F" w:rsidRPr="0086497E" w:rsidRDefault="0063316F" w:rsidP="001A08DF">
      <w:pPr>
        <w:pStyle w:val="ListParagraph"/>
        <w:numPr>
          <w:ilvl w:val="1"/>
          <w:numId w:val="4"/>
        </w:numPr>
        <w:tabs>
          <w:tab w:val="clear" w:pos="5310"/>
          <w:tab w:val="left" w:pos="720"/>
          <w:tab w:val="left" w:pos="4320"/>
          <w:tab w:val="left" w:pos="5040"/>
          <w:tab w:val="num" w:pos="540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szCs w:val="24"/>
          <w:lang w:val="sq-AL"/>
        </w:rPr>
      </w:pPr>
      <w:r w:rsidRPr="0086497E">
        <w:rPr>
          <w:bCs/>
          <w:szCs w:val="24"/>
          <w:lang w:val="sq-AL"/>
        </w:rPr>
        <w:t xml:space="preserve">Nga aktet e administruara në dosjen gjyqësore rezulton se, paditësja është </w:t>
      </w:r>
      <w:proofErr w:type="spellStart"/>
      <w:r w:rsidRPr="0086497E">
        <w:rPr>
          <w:bCs/>
          <w:szCs w:val="24"/>
          <w:lang w:val="sq-AL"/>
        </w:rPr>
        <w:t>Kozeta</w:t>
      </w:r>
      <w:proofErr w:type="spellEnd"/>
      <w:r w:rsidRPr="0086497E">
        <w:rPr>
          <w:bCs/>
          <w:szCs w:val="24"/>
          <w:lang w:val="sq-AL"/>
        </w:rPr>
        <w:t xml:space="preserve"> </w:t>
      </w:r>
      <w:proofErr w:type="spellStart"/>
      <w:r w:rsidRPr="0086497E">
        <w:rPr>
          <w:bCs/>
          <w:szCs w:val="24"/>
          <w:lang w:val="sq-AL"/>
        </w:rPr>
        <w:t>Cani</w:t>
      </w:r>
      <w:proofErr w:type="spellEnd"/>
      <w:r w:rsidRPr="0086497E">
        <w:rPr>
          <w:bCs/>
          <w:szCs w:val="24"/>
          <w:lang w:val="sq-AL"/>
        </w:rPr>
        <w:t xml:space="preserve"> është e punësuar si mjeke Obstetër Gjinekologe pranë Spitalit Rajonal Durrës.</w:t>
      </w:r>
      <w:r w:rsidR="00283D48" w:rsidRPr="0086497E">
        <w:rPr>
          <w:bCs/>
          <w:szCs w:val="24"/>
          <w:lang w:val="sq-AL"/>
        </w:rPr>
        <w:t xml:space="preserve"> </w:t>
      </w:r>
      <w:r w:rsidRPr="0086497E">
        <w:rPr>
          <w:bCs/>
          <w:szCs w:val="24"/>
        </w:rPr>
        <w:t xml:space="preserve">Me </w:t>
      </w:r>
      <w:proofErr w:type="spellStart"/>
      <w:r w:rsidRPr="0086497E">
        <w:rPr>
          <w:bCs/>
          <w:szCs w:val="24"/>
        </w:rPr>
        <w:t>shkresën</w:t>
      </w:r>
      <w:proofErr w:type="spellEnd"/>
      <w:r w:rsidRPr="0086497E">
        <w:rPr>
          <w:bCs/>
          <w:szCs w:val="24"/>
        </w:rPr>
        <w:t xml:space="preserve"> nr.984/1 </w:t>
      </w:r>
      <w:proofErr w:type="spellStart"/>
      <w:r w:rsidRPr="0086497E">
        <w:rPr>
          <w:bCs/>
          <w:szCs w:val="24"/>
        </w:rPr>
        <w:t>prot.</w:t>
      </w:r>
      <w:proofErr w:type="spellEnd"/>
      <w:r w:rsidRPr="0086497E">
        <w:rPr>
          <w:bCs/>
          <w:szCs w:val="24"/>
        </w:rPr>
        <w:t xml:space="preserve">, </w:t>
      </w:r>
      <w:proofErr w:type="spellStart"/>
      <w:r w:rsidRPr="0086497E">
        <w:rPr>
          <w:bCs/>
          <w:szCs w:val="24"/>
        </w:rPr>
        <w:t>datë</w:t>
      </w:r>
      <w:proofErr w:type="spellEnd"/>
      <w:r w:rsidRPr="0086497E">
        <w:rPr>
          <w:bCs/>
          <w:szCs w:val="24"/>
        </w:rPr>
        <w:t xml:space="preserve"> 7.7.2023 “</w:t>
      </w:r>
      <w:proofErr w:type="spellStart"/>
      <w:r w:rsidRPr="0086497E">
        <w:rPr>
          <w:bCs/>
          <w:szCs w:val="24"/>
        </w:rPr>
        <w:t>Njoftim</w:t>
      </w:r>
      <w:proofErr w:type="spellEnd"/>
      <w:r w:rsidRPr="0086497E">
        <w:rPr>
          <w:bCs/>
          <w:szCs w:val="24"/>
        </w:rPr>
        <w:t xml:space="preserve"> </w:t>
      </w:r>
      <w:proofErr w:type="spellStart"/>
      <w:r w:rsidRPr="0086497E">
        <w:rPr>
          <w:bCs/>
          <w:szCs w:val="24"/>
        </w:rPr>
        <w:t>për</w:t>
      </w:r>
      <w:proofErr w:type="spellEnd"/>
      <w:r w:rsidRPr="0086497E">
        <w:rPr>
          <w:bCs/>
          <w:szCs w:val="24"/>
        </w:rPr>
        <w:t xml:space="preserve"> </w:t>
      </w:r>
      <w:proofErr w:type="spellStart"/>
      <w:r w:rsidRPr="0086497E">
        <w:rPr>
          <w:bCs/>
          <w:szCs w:val="24"/>
        </w:rPr>
        <w:t>fillim</w:t>
      </w:r>
      <w:proofErr w:type="spellEnd"/>
      <w:r w:rsidRPr="0086497E">
        <w:rPr>
          <w:bCs/>
          <w:szCs w:val="24"/>
        </w:rPr>
        <w:t xml:space="preserve"> </w:t>
      </w:r>
      <w:proofErr w:type="spellStart"/>
      <w:r w:rsidRPr="0086497E">
        <w:rPr>
          <w:bCs/>
          <w:szCs w:val="24"/>
        </w:rPr>
        <w:t>procedimi</w:t>
      </w:r>
      <w:proofErr w:type="spellEnd"/>
      <w:r w:rsidRPr="0086497E">
        <w:rPr>
          <w:bCs/>
          <w:szCs w:val="24"/>
        </w:rPr>
        <w:t xml:space="preserve"> </w:t>
      </w:r>
      <w:proofErr w:type="spellStart"/>
      <w:r w:rsidRPr="0086497E">
        <w:rPr>
          <w:bCs/>
          <w:szCs w:val="24"/>
        </w:rPr>
        <w:t>disiplinor</w:t>
      </w:r>
      <w:proofErr w:type="spellEnd"/>
      <w:r w:rsidRPr="0086497E">
        <w:rPr>
          <w:bCs/>
          <w:szCs w:val="24"/>
        </w:rPr>
        <w:t xml:space="preserve"> </w:t>
      </w:r>
      <w:proofErr w:type="spellStart"/>
      <w:r w:rsidRPr="0086497E">
        <w:rPr>
          <w:bCs/>
          <w:szCs w:val="24"/>
        </w:rPr>
        <w:t>ka</w:t>
      </w:r>
      <w:proofErr w:type="spellEnd"/>
      <w:r w:rsidRPr="0086497E">
        <w:rPr>
          <w:bCs/>
          <w:szCs w:val="24"/>
        </w:rPr>
        <w:t xml:space="preserve"> </w:t>
      </w:r>
      <w:proofErr w:type="spellStart"/>
      <w:r w:rsidRPr="0086497E">
        <w:rPr>
          <w:bCs/>
          <w:szCs w:val="24"/>
        </w:rPr>
        <w:t>filluar</w:t>
      </w:r>
      <w:proofErr w:type="spellEnd"/>
      <w:r w:rsidRPr="0086497E">
        <w:rPr>
          <w:bCs/>
          <w:szCs w:val="24"/>
        </w:rPr>
        <w:t xml:space="preserve"> </w:t>
      </w:r>
      <w:proofErr w:type="spellStart"/>
      <w:r w:rsidRPr="0086497E">
        <w:rPr>
          <w:bCs/>
          <w:szCs w:val="24"/>
        </w:rPr>
        <w:t>procedimi</w:t>
      </w:r>
      <w:proofErr w:type="spellEnd"/>
      <w:r w:rsidRPr="0086497E">
        <w:rPr>
          <w:bCs/>
          <w:szCs w:val="24"/>
        </w:rPr>
        <w:t xml:space="preserve"> </w:t>
      </w:r>
      <w:proofErr w:type="spellStart"/>
      <w:r w:rsidRPr="0086497E">
        <w:rPr>
          <w:bCs/>
          <w:szCs w:val="24"/>
        </w:rPr>
        <w:t>disiplinor</w:t>
      </w:r>
      <w:proofErr w:type="spellEnd"/>
      <w:r w:rsidRPr="0086497E">
        <w:rPr>
          <w:bCs/>
          <w:szCs w:val="24"/>
        </w:rPr>
        <w:t xml:space="preserve"> </w:t>
      </w:r>
      <w:proofErr w:type="spellStart"/>
      <w:r w:rsidRPr="0086497E">
        <w:rPr>
          <w:bCs/>
          <w:szCs w:val="24"/>
        </w:rPr>
        <w:t>ndaj</w:t>
      </w:r>
      <w:proofErr w:type="spellEnd"/>
      <w:r w:rsidRPr="0086497E">
        <w:rPr>
          <w:bCs/>
          <w:szCs w:val="24"/>
        </w:rPr>
        <w:t xml:space="preserve"> </w:t>
      </w:r>
      <w:proofErr w:type="spellStart"/>
      <w:r w:rsidRPr="0086497E">
        <w:rPr>
          <w:bCs/>
          <w:szCs w:val="24"/>
        </w:rPr>
        <w:t>paditëses</w:t>
      </w:r>
      <w:proofErr w:type="spellEnd"/>
      <w:r w:rsidRPr="0086497E">
        <w:rPr>
          <w:bCs/>
          <w:szCs w:val="24"/>
        </w:rPr>
        <w:t xml:space="preserve"> </w:t>
      </w:r>
      <w:proofErr w:type="spellStart"/>
      <w:r w:rsidRPr="0086497E">
        <w:rPr>
          <w:bCs/>
          <w:szCs w:val="24"/>
        </w:rPr>
        <w:t>Kozeta</w:t>
      </w:r>
      <w:proofErr w:type="spellEnd"/>
      <w:r w:rsidRPr="0086497E">
        <w:rPr>
          <w:bCs/>
          <w:szCs w:val="24"/>
        </w:rPr>
        <w:t xml:space="preserve"> </w:t>
      </w:r>
      <w:proofErr w:type="spellStart"/>
      <w:r w:rsidRPr="0086497E">
        <w:rPr>
          <w:bCs/>
          <w:szCs w:val="24"/>
        </w:rPr>
        <w:t>Cani</w:t>
      </w:r>
      <w:proofErr w:type="spellEnd"/>
      <w:r w:rsidRPr="0086497E">
        <w:rPr>
          <w:bCs/>
          <w:szCs w:val="24"/>
        </w:rPr>
        <w:t>.</w:t>
      </w:r>
      <w:r w:rsidR="00283D48" w:rsidRPr="0086497E">
        <w:rPr>
          <w:bCs/>
          <w:szCs w:val="24"/>
          <w:lang w:val="sq-AL"/>
        </w:rPr>
        <w:t xml:space="preserve"> </w:t>
      </w:r>
      <w:r w:rsidRPr="0086497E">
        <w:rPr>
          <w:bCs/>
          <w:szCs w:val="24"/>
        </w:rPr>
        <w:t xml:space="preserve">Me </w:t>
      </w:r>
      <w:proofErr w:type="spellStart"/>
      <w:r w:rsidRPr="0086497E">
        <w:rPr>
          <w:bCs/>
          <w:szCs w:val="24"/>
        </w:rPr>
        <w:t>shkresën</w:t>
      </w:r>
      <w:proofErr w:type="spellEnd"/>
      <w:r w:rsidRPr="0086497E">
        <w:rPr>
          <w:bCs/>
          <w:szCs w:val="24"/>
        </w:rPr>
        <w:t xml:space="preserve"> nr.984/5 </w:t>
      </w:r>
      <w:proofErr w:type="spellStart"/>
      <w:r w:rsidRPr="0086497E">
        <w:rPr>
          <w:bCs/>
          <w:szCs w:val="24"/>
        </w:rPr>
        <w:t>prot.</w:t>
      </w:r>
      <w:proofErr w:type="spellEnd"/>
      <w:r w:rsidRPr="0086497E">
        <w:rPr>
          <w:bCs/>
          <w:szCs w:val="24"/>
        </w:rPr>
        <w:t xml:space="preserve">, </w:t>
      </w:r>
      <w:proofErr w:type="spellStart"/>
      <w:r w:rsidRPr="0086497E">
        <w:rPr>
          <w:bCs/>
          <w:szCs w:val="24"/>
        </w:rPr>
        <w:t>datë</w:t>
      </w:r>
      <w:proofErr w:type="spellEnd"/>
      <w:r w:rsidRPr="0086497E">
        <w:rPr>
          <w:bCs/>
          <w:szCs w:val="24"/>
        </w:rPr>
        <w:t xml:space="preserve"> 14.7.2023 “</w:t>
      </w:r>
      <w:proofErr w:type="spellStart"/>
      <w:r w:rsidRPr="0086497E">
        <w:rPr>
          <w:bCs/>
          <w:szCs w:val="24"/>
        </w:rPr>
        <w:t>Vendim</w:t>
      </w:r>
      <w:proofErr w:type="spellEnd"/>
      <w:r w:rsidRPr="0086497E">
        <w:rPr>
          <w:bCs/>
          <w:szCs w:val="24"/>
        </w:rPr>
        <w:t xml:space="preserve"> </w:t>
      </w:r>
      <w:proofErr w:type="spellStart"/>
      <w:r w:rsidRPr="0086497E">
        <w:rPr>
          <w:bCs/>
          <w:szCs w:val="24"/>
        </w:rPr>
        <w:t>për</w:t>
      </w:r>
      <w:proofErr w:type="spellEnd"/>
      <w:r w:rsidRPr="0086497E">
        <w:rPr>
          <w:bCs/>
          <w:szCs w:val="24"/>
        </w:rPr>
        <w:t xml:space="preserve"> </w:t>
      </w:r>
      <w:proofErr w:type="spellStart"/>
      <w:r w:rsidRPr="0086497E">
        <w:rPr>
          <w:bCs/>
          <w:szCs w:val="24"/>
        </w:rPr>
        <w:t>dhënie</w:t>
      </w:r>
      <w:proofErr w:type="spellEnd"/>
      <w:r w:rsidRPr="0086497E">
        <w:rPr>
          <w:bCs/>
          <w:szCs w:val="24"/>
        </w:rPr>
        <w:t xml:space="preserve"> </w:t>
      </w:r>
      <w:proofErr w:type="spellStart"/>
      <w:r w:rsidRPr="0086497E">
        <w:rPr>
          <w:bCs/>
          <w:szCs w:val="24"/>
        </w:rPr>
        <w:t>të</w:t>
      </w:r>
      <w:proofErr w:type="spellEnd"/>
      <w:r w:rsidRPr="0086497E">
        <w:rPr>
          <w:bCs/>
          <w:szCs w:val="24"/>
        </w:rPr>
        <w:t xml:space="preserve"> </w:t>
      </w:r>
      <w:proofErr w:type="spellStart"/>
      <w:r w:rsidRPr="0086497E">
        <w:rPr>
          <w:bCs/>
          <w:szCs w:val="24"/>
        </w:rPr>
        <w:t>masës</w:t>
      </w:r>
      <w:proofErr w:type="spellEnd"/>
      <w:r w:rsidRPr="0086497E">
        <w:rPr>
          <w:bCs/>
          <w:szCs w:val="24"/>
        </w:rPr>
        <w:t xml:space="preserve"> </w:t>
      </w:r>
      <w:proofErr w:type="spellStart"/>
      <w:r w:rsidRPr="0086497E">
        <w:rPr>
          <w:bCs/>
          <w:szCs w:val="24"/>
        </w:rPr>
        <w:t>disiplinore</w:t>
      </w:r>
      <w:proofErr w:type="spellEnd"/>
      <w:r w:rsidRPr="0086497E">
        <w:rPr>
          <w:bCs/>
          <w:szCs w:val="24"/>
        </w:rPr>
        <w:t xml:space="preserve">” </w:t>
      </w:r>
      <w:proofErr w:type="spellStart"/>
      <w:r w:rsidRPr="0086497E">
        <w:rPr>
          <w:bCs/>
          <w:szCs w:val="24"/>
        </w:rPr>
        <w:t>të</w:t>
      </w:r>
      <w:proofErr w:type="spellEnd"/>
      <w:r w:rsidRPr="0086497E">
        <w:rPr>
          <w:bCs/>
          <w:szCs w:val="24"/>
        </w:rPr>
        <w:t xml:space="preserve"> </w:t>
      </w:r>
      <w:proofErr w:type="spellStart"/>
      <w:r w:rsidRPr="0086497E">
        <w:rPr>
          <w:bCs/>
          <w:szCs w:val="24"/>
        </w:rPr>
        <w:t>Spitalit</w:t>
      </w:r>
      <w:proofErr w:type="spellEnd"/>
      <w:r w:rsidRPr="0086497E">
        <w:rPr>
          <w:bCs/>
          <w:szCs w:val="24"/>
        </w:rPr>
        <w:t xml:space="preserve"> </w:t>
      </w:r>
      <w:proofErr w:type="spellStart"/>
      <w:r w:rsidRPr="0086497E">
        <w:rPr>
          <w:bCs/>
          <w:szCs w:val="24"/>
        </w:rPr>
        <w:t>Rajonal</w:t>
      </w:r>
      <w:proofErr w:type="spellEnd"/>
      <w:r w:rsidRPr="0086497E">
        <w:rPr>
          <w:bCs/>
          <w:szCs w:val="24"/>
        </w:rPr>
        <w:t xml:space="preserve"> </w:t>
      </w:r>
      <w:proofErr w:type="spellStart"/>
      <w:r w:rsidRPr="0086497E">
        <w:rPr>
          <w:bCs/>
          <w:szCs w:val="24"/>
        </w:rPr>
        <w:t>Durrës</w:t>
      </w:r>
      <w:proofErr w:type="spellEnd"/>
      <w:r w:rsidRPr="0086497E">
        <w:rPr>
          <w:bCs/>
          <w:szCs w:val="24"/>
        </w:rPr>
        <w:t xml:space="preserve"> </w:t>
      </w:r>
      <w:proofErr w:type="spellStart"/>
      <w:r w:rsidRPr="0086497E">
        <w:rPr>
          <w:bCs/>
          <w:szCs w:val="24"/>
        </w:rPr>
        <w:t>është</w:t>
      </w:r>
      <w:proofErr w:type="spellEnd"/>
      <w:r w:rsidRPr="0086497E">
        <w:rPr>
          <w:bCs/>
          <w:szCs w:val="24"/>
        </w:rPr>
        <w:t xml:space="preserve"> </w:t>
      </w:r>
      <w:proofErr w:type="spellStart"/>
      <w:r w:rsidRPr="0086497E">
        <w:rPr>
          <w:bCs/>
          <w:szCs w:val="24"/>
        </w:rPr>
        <w:t>vendosur</w:t>
      </w:r>
      <w:proofErr w:type="spellEnd"/>
      <w:r w:rsidRPr="0086497E">
        <w:rPr>
          <w:bCs/>
          <w:szCs w:val="24"/>
        </w:rPr>
        <w:t xml:space="preserve">: “Dr. </w:t>
      </w:r>
      <w:proofErr w:type="spellStart"/>
      <w:r w:rsidRPr="0086497E">
        <w:rPr>
          <w:bCs/>
          <w:szCs w:val="24"/>
        </w:rPr>
        <w:t>Kozeta</w:t>
      </w:r>
      <w:proofErr w:type="spellEnd"/>
      <w:r w:rsidRPr="0086497E">
        <w:rPr>
          <w:bCs/>
          <w:szCs w:val="24"/>
        </w:rPr>
        <w:t xml:space="preserve"> </w:t>
      </w:r>
      <w:proofErr w:type="spellStart"/>
      <w:r w:rsidRPr="0086497E">
        <w:rPr>
          <w:bCs/>
          <w:szCs w:val="24"/>
        </w:rPr>
        <w:t>Cani</w:t>
      </w:r>
      <w:proofErr w:type="spellEnd"/>
      <w:r w:rsidRPr="0086497E">
        <w:rPr>
          <w:bCs/>
          <w:szCs w:val="24"/>
        </w:rPr>
        <w:t xml:space="preserve"> me </w:t>
      </w:r>
      <w:proofErr w:type="spellStart"/>
      <w:r w:rsidRPr="0086497E">
        <w:rPr>
          <w:bCs/>
          <w:szCs w:val="24"/>
        </w:rPr>
        <w:t>detyrë</w:t>
      </w:r>
      <w:proofErr w:type="spellEnd"/>
      <w:r w:rsidRPr="0086497E">
        <w:rPr>
          <w:bCs/>
          <w:szCs w:val="24"/>
        </w:rPr>
        <w:t xml:space="preserve"> </w:t>
      </w:r>
      <w:proofErr w:type="spellStart"/>
      <w:r w:rsidRPr="0086497E">
        <w:rPr>
          <w:bCs/>
          <w:szCs w:val="24"/>
        </w:rPr>
        <w:t>Mjeke-Obstetër</w:t>
      </w:r>
      <w:proofErr w:type="spellEnd"/>
      <w:r w:rsidRPr="0086497E">
        <w:rPr>
          <w:bCs/>
          <w:szCs w:val="24"/>
        </w:rPr>
        <w:t xml:space="preserve"> </w:t>
      </w:r>
      <w:proofErr w:type="spellStart"/>
      <w:r w:rsidRPr="0086497E">
        <w:rPr>
          <w:bCs/>
          <w:szCs w:val="24"/>
        </w:rPr>
        <w:t>Gjinekologe</w:t>
      </w:r>
      <w:proofErr w:type="spellEnd"/>
      <w:r w:rsidRPr="0086497E">
        <w:rPr>
          <w:bCs/>
          <w:szCs w:val="24"/>
        </w:rPr>
        <w:t xml:space="preserve"> </w:t>
      </w:r>
      <w:proofErr w:type="spellStart"/>
      <w:r w:rsidRPr="0086497E">
        <w:rPr>
          <w:bCs/>
          <w:szCs w:val="24"/>
        </w:rPr>
        <w:t>në</w:t>
      </w:r>
      <w:proofErr w:type="spellEnd"/>
      <w:r w:rsidRPr="0086497E">
        <w:rPr>
          <w:bCs/>
          <w:szCs w:val="24"/>
        </w:rPr>
        <w:t xml:space="preserve"> </w:t>
      </w:r>
      <w:proofErr w:type="spellStart"/>
      <w:r w:rsidRPr="0086497E">
        <w:rPr>
          <w:bCs/>
          <w:szCs w:val="24"/>
        </w:rPr>
        <w:t>Shërbimin</w:t>
      </w:r>
      <w:proofErr w:type="spellEnd"/>
      <w:r w:rsidRPr="0086497E">
        <w:rPr>
          <w:bCs/>
          <w:szCs w:val="24"/>
        </w:rPr>
        <w:t xml:space="preserve"> </w:t>
      </w:r>
      <w:proofErr w:type="spellStart"/>
      <w:r w:rsidRPr="0086497E">
        <w:rPr>
          <w:bCs/>
          <w:szCs w:val="24"/>
        </w:rPr>
        <w:t>Obstetrikë-Gjinekologji</w:t>
      </w:r>
      <w:proofErr w:type="spellEnd"/>
      <w:r w:rsidRPr="0086497E">
        <w:rPr>
          <w:bCs/>
          <w:szCs w:val="24"/>
        </w:rPr>
        <w:t xml:space="preserve"> </w:t>
      </w:r>
      <w:proofErr w:type="spellStart"/>
      <w:r w:rsidRPr="0086497E">
        <w:rPr>
          <w:bCs/>
          <w:szCs w:val="24"/>
        </w:rPr>
        <w:t>të</w:t>
      </w:r>
      <w:proofErr w:type="spellEnd"/>
      <w:r w:rsidRPr="0086497E">
        <w:rPr>
          <w:bCs/>
          <w:szCs w:val="24"/>
        </w:rPr>
        <w:t xml:space="preserve"> </w:t>
      </w:r>
      <w:proofErr w:type="spellStart"/>
      <w:r w:rsidRPr="0086497E">
        <w:rPr>
          <w:bCs/>
          <w:szCs w:val="24"/>
        </w:rPr>
        <w:t>Spitalit</w:t>
      </w:r>
      <w:proofErr w:type="spellEnd"/>
      <w:r w:rsidRPr="0086497E">
        <w:rPr>
          <w:bCs/>
          <w:szCs w:val="24"/>
        </w:rPr>
        <w:t xml:space="preserve"> </w:t>
      </w:r>
      <w:proofErr w:type="spellStart"/>
      <w:r w:rsidRPr="0086497E">
        <w:rPr>
          <w:bCs/>
          <w:szCs w:val="24"/>
        </w:rPr>
        <w:t>Rajonal</w:t>
      </w:r>
      <w:proofErr w:type="spellEnd"/>
      <w:r w:rsidRPr="0086497E">
        <w:rPr>
          <w:bCs/>
          <w:szCs w:val="24"/>
        </w:rPr>
        <w:t xml:space="preserve"> </w:t>
      </w:r>
      <w:proofErr w:type="spellStart"/>
      <w:r w:rsidRPr="0086497E">
        <w:rPr>
          <w:bCs/>
          <w:szCs w:val="24"/>
        </w:rPr>
        <w:t>Durrës</w:t>
      </w:r>
      <w:proofErr w:type="spellEnd"/>
      <w:r w:rsidRPr="0086497E">
        <w:rPr>
          <w:bCs/>
          <w:szCs w:val="24"/>
        </w:rPr>
        <w:t xml:space="preserve">, </w:t>
      </w:r>
      <w:proofErr w:type="spellStart"/>
      <w:r w:rsidRPr="0086497E">
        <w:rPr>
          <w:bCs/>
          <w:szCs w:val="24"/>
        </w:rPr>
        <w:t>t’i</w:t>
      </w:r>
      <w:proofErr w:type="spellEnd"/>
      <w:r w:rsidRPr="0086497E">
        <w:rPr>
          <w:bCs/>
          <w:szCs w:val="24"/>
        </w:rPr>
        <w:t xml:space="preserve"> </w:t>
      </w:r>
      <w:proofErr w:type="spellStart"/>
      <w:r w:rsidRPr="0086497E">
        <w:rPr>
          <w:bCs/>
          <w:szCs w:val="24"/>
        </w:rPr>
        <w:t>jepet</w:t>
      </w:r>
      <w:proofErr w:type="spellEnd"/>
      <w:r w:rsidRPr="0086497E">
        <w:rPr>
          <w:bCs/>
          <w:szCs w:val="24"/>
        </w:rPr>
        <w:t xml:space="preserve"> masa </w:t>
      </w:r>
      <w:proofErr w:type="spellStart"/>
      <w:r w:rsidRPr="0086497E">
        <w:rPr>
          <w:bCs/>
          <w:szCs w:val="24"/>
        </w:rPr>
        <w:t>disiplinore</w:t>
      </w:r>
      <w:proofErr w:type="spellEnd"/>
      <w:r w:rsidRPr="0086497E">
        <w:rPr>
          <w:bCs/>
          <w:szCs w:val="24"/>
        </w:rPr>
        <w:t xml:space="preserve"> “</w:t>
      </w:r>
      <w:proofErr w:type="spellStart"/>
      <w:r w:rsidRPr="0086497E">
        <w:rPr>
          <w:bCs/>
          <w:szCs w:val="24"/>
        </w:rPr>
        <w:t>Vërejtje</w:t>
      </w:r>
      <w:proofErr w:type="spellEnd"/>
      <w:r w:rsidRPr="0086497E">
        <w:rPr>
          <w:bCs/>
          <w:szCs w:val="24"/>
        </w:rPr>
        <w:t xml:space="preserve"> me </w:t>
      </w:r>
      <w:proofErr w:type="spellStart"/>
      <w:r w:rsidRPr="0086497E">
        <w:rPr>
          <w:bCs/>
          <w:szCs w:val="24"/>
        </w:rPr>
        <w:t>shkrim</w:t>
      </w:r>
      <w:proofErr w:type="spellEnd"/>
      <w:r w:rsidRPr="0086497E">
        <w:rPr>
          <w:bCs/>
          <w:szCs w:val="24"/>
        </w:rPr>
        <w:t xml:space="preserve">” me </w:t>
      </w:r>
      <w:proofErr w:type="spellStart"/>
      <w:r w:rsidRPr="0086497E">
        <w:rPr>
          <w:bCs/>
          <w:szCs w:val="24"/>
        </w:rPr>
        <w:t>motivacionin</w:t>
      </w:r>
      <w:proofErr w:type="spellEnd"/>
      <w:r w:rsidRPr="0086497E">
        <w:rPr>
          <w:bCs/>
          <w:szCs w:val="24"/>
        </w:rPr>
        <w:t xml:space="preserve"> </w:t>
      </w:r>
      <w:proofErr w:type="spellStart"/>
      <w:r w:rsidRPr="0086497E">
        <w:rPr>
          <w:bCs/>
          <w:szCs w:val="24"/>
        </w:rPr>
        <w:t>mospërmbushje</w:t>
      </w:r>
      <w:proofErr w:type="spellEnd"/>
      <w:r w:rsidRPr="0086497E">
        <w:rPr>
          <w:bCs/>
          <w:szCs w:val="24"/>
        </w:rPr>
        <w:t xml:space="preserve"> </w:t>
      </w:r>
      <w:proofErr w:type="spellStart"/>
      <w:r w:rsidRPr="0086497E">
        <w:rPr>
          <w:bCs/>
          <w:szCs w:val="24"/>
        </w:rPr>
        <w:t>të</w:t>
      </w:r>
      <w:proofErr w:type="spellEnd"/>
      <w:r w:rsidRPr="0086497E">
        <w:rPr>
          <w:bCs/>
          <w:szCs w:val="24"/>
        </w:rPr>
        <w:t xml:space="preserve"> </w:t>
      </w:r>
      <w:proofErr w:type="spellStart"/>
      <w:r w:rsidRPr="0086497E">
        <w:rPr>
          <w:bCs/>
          <w:szCs w:val="24"/>
        </w:rPr>
        <w:t>detyrimeve</w:t>
      </w:r>
      <w:proofErr w:type="spellEnd"/>
      <w:r w:rsidRPr="0086497E">
        <w:rPr>
          <w:bCs/>
          <w:szCs w:val="24"/>
        </w:rPr>
        <w:t xml:space="preserve"> </w:t>
      </w:r>
      <w:proofErr w:type="spellStart"/>
      <w:r w:rsidRPr="0086497E">
        <w:rPr>
          <w:bCs/>
          <w:szCs w:val="24"/>
        </w:rPr>
        <w:t>të</w:t>
      </w:r>
      <w:proofErr w:type="spellEnd"/>
      <w:r w:rsidRPr="0086497E">
        <w:rPr>
          <w:bCs/>
          <w:szCs w:val="24"/>
        </w:rPr>
        <w:t xml:space="preserve"> </w:t>
      </w:r>
      <w:proofErr w:type="spellStart"/>
      <w:r w:rsidRPr="0086497E">
        <w:rPr>
          <w:bCs/>
          <w:szCs w:val="24"/>
        </w:rPr>
        <w:t>Rregullores</w:t>
      </w:r>
      <w:proofErr w:type="spellEnd"/>
      <w:r w:rsidRPr="0086497E">
        <w:rPr>
          <w:bCs/>
          <w:szCs w:val="24"/>
        </w:rPr>
        <w:t xml:space="preserve"> </w:t>
      </w:r>
      <w:proofErr w:type="spellStart"/>
      <w:r w:rsidRPr="0086497E">
        <w:rPr>
          <w:bCs/>
          <w:szCs w:val="24"/>
        </w:rPr>
        <w:t>së</w:t>
      </w:r>
      <w:proofErr w:type="spellEnd"/>
      <w:r w:rsidRPr="0086497E">
        <w:rPr>
          <w:bCs/>
          <w:szCs w:val="24"/>
        </w:rPr>
        <w:t xml:space="preserve"> </w:t>
      </w:r>
      <w:proofErr w:type="spellStart"/>
      <w:r w:rsidRPr="0086497E">
        <w:rPr>
          <w:bCs/>
          <w:szCs w:val="24"/>
        </w:rPr>
        <w:t>Funksionimit</w:t>
      </w:r>
      <w:proofErr w:type="spellEnd"/>
      <w:r w:rsidRPr="0086497E">
        <w:rPr>
          <w:bCs/>
          <w:szCs w:val="24"/>
        </w:rPr>
        <w:t xml:space="preserve"> </w:t>
      </w:r>
      <w:proofErr w:type="spellStart"/>
      <w:r w:rsidRPr="0086497E">
        <w:rPr>
          <w:bCs/>
          <w:szCs w:val="24"/>
        </w:rPr>
        <w:t>Teknik</w:t>
      </w:r>
      <w:proofErr w:type="spellEnd"/>
      <w:r w:rsidRPr="0086497E">
        <w:rPr>
          <w:bCs/>
          <w:szCs w:val="24"/>
        </w:rPr>
        <w:t xml:space="preserve"> SRD </w:t>
      </w:r>
      <w:proofErr w:type="spellStart"/>
      <w:r w:rsidRPr="0086497E">
        <w:rPr>
          <w:bCs/>
          <w:szCs w:val="24"/>
        </w:rPr>
        <w:t>të</w:t>
      </w:r>
      <w:proofErr w:type="spellEnd"/>
      <w:r w:rsidRPr="0086497E">
        <w:rPr>
          <w:bCs/>
          <w:szCs w:val="24"/>
        </w:rPr>
        <w:t xml:space="preserve"> </w:t>
      </w:r>
      <w:proofErr w:type="spellStart"/>
      <w:r w:rsidRPr="0086497E">
        <w:rPr>
          <w:bCs/>
          <w:szCs w:val="24"/>
        </w:rPr>
        <w:t>Kontratës</w:t>
      </w:r>
      <w:proofErr w:type="spellEnd"/>
      <w:r w:rsidRPr="0086497E">
        <w:rPr>
          <w:bCs/>
          <w:szCs w:val="24"/>
        </w:rPr>
        <w:t xml:space="preserve"> </w:t>
      </w:r>
      <w:proofErr w:type="spellStart"/>
      <w:r w:rsidRPr="0086497E">
        <w:rPr>
          <w:bCs/>
          <w:szCs w:val="24"/>
        </w:rPr>
        <w:t>Për</w:t>
      </w:r>
      <w:proofErr w:type="spellEnd"/>
      <w:r w:rsidRPr="0086497E">
        <w:rPr>
          <w:bCs/>
          <w:szCs w:val="24"/>
        </w:rPr>
        <w:t xml:space="preserve"> </w:t>
      </w:r>
      <w:proofErr w:type="spellStart"/>
      <w:r w:rsidRPr="0086497E">
        <w:rPr>
          <w:bCs/>
          <w:szCs w:val="24"/>
        </w:rPr>
        <w:t>Financimin</w:t>
      </w:r>
      <w:proofErr w:type="spellEnd"/>
      <w:r w:rsidRPr="0086497E">
        <w:rPr>
          <w:bCs/>
          <w:szCs w:val="24"/>
        </w:rPr>
        <w:t xml:space="preserve"> e </w:t>
      </w:r>
      <w:proofErr w:type="spellStart"/>
      <w:r w:rsidRPr="0086497E">
        <w:rPr>
          <w:bCs/>
          <w:szCs w:val="24"/>
        </w:rPr>
        <w:t>Shërbimeve</w:t>
      </w:r>
      <w:proofErr w:type="spellEnd"/>
      <w:r w:rsidRPr="0086497E">
        <w:rPr>
          <w:bCs/>
          <w:szCs w:val="24"/>
        </w:rPr>
        <w:t xml:space="preserve"> </w:t>
      </w:r>
      <w:proofErr w:type="spellStart"/>
      <w:r w:rsidRPr="0086497E">
        <w:rPr>
          <w:bCs/>
          <w:szCs w:val="24"/>
        </w:rPr>
        <w:t>Shëndetësore</w:t>
      </w:r>
      <w:proofErr w:type="spellEnd"/>
      <w:r w:rsidRPr="0086497E">
        <w:rPr>
          <w:bCs/>
          <w:szCs w:val="24"/>
        </w:rPr>
        <w:t xml:space="preserve"> </w:t>
      </w:r>
      <w:proofErr w:type="spellStart"/>
      <w:r w:rsidRPr="0086497E">
        <w:rPr>
          <w:bCs/>
          <w:szCs w:val="24"/>
        </w:rPr>
        <w:t>Spitalore</w:t>
      </w:r>
      <w:proofErr w:type="spellEnd"/>
      <w:r w:rsidRPr="0086497E">
        <w:rPr>
          <w:bCs/>
          <w:szCs w:val="24"/>
        </w:rPr>
        <w:t xml:space="preserve"> </w:t>
      </w:r>
      <w:proofErr w:type="spellStart"/>
      <w:r w:rsidRPr="0086497E">
        <w:rPr>
          <w:bCs/>
          <w:szCs w:val="24"/>
        </w:rPr>
        <w:t>për</w:t>
      </w:r>
      <w:proofErr w:type="spellEnd"/>
      <w:r w:rsidRPr="0086497E">
        <w:rPr>
          <w:bCs/>
          <w:szCs w:val="24"/>
        </w:rPr>
        <w:t xml:space="preserve"> </w:t>
      </w:r>
      <w:proofErr w:type="spellStart"/>
      <w:r w:rsidRPr="0086497E">
        <w:rPr>
          <w:bCs/>
          <w:szCs w:val="24"/>
        </w:rPr>
        <w:t>vitin</w:t>
      </w:r>
      <w:proofErr w:type="spellEnd"/>
      <w:r w:rsidRPr="0086497E">
        <w:rPr>
          <w:bCs/>
          <w:szCs w:val="24"/>
        </w:rPr>
        <w:t xml:space="preserve"> 2023 </w:t>
      </w:r>
      <w:proofErr w:type="spellStart"/>
      <w:r w:rsidRPr="0086497E">
        <w:rPr>
          <w:bCs/>
          <w:szCs w:val="24"/>
        </w:rPr>
        <w:t>ndërmjet</w:t>
      </w:r>
      <w:proofErr w:type="spellEnd"/>
      <w:r w:rsidRPr="0086497E">
        <w:rPr>
          <w:bCs/>
          <w:szCs w:val="24"/>
        </w:rPr>
        <w:t xml:space="preserve"> DRFSDKSH </w:t>
      </w:r>
      <w:proofErr w:type="spellStart"/>
      <w:r w:rsidRPr="0086497E">
        <w:rPr>
          <w:bCs/>
          <w:szCs w:val="24"/>
        </w:rPr>
        <w:t>Durrës</w:t>
      </w:r>
      <w:proofErr w:type="spellEnd"/>
      <w:r w:rsidRPr="0086497E">
        <w:rPr>
          <w:bCs/>
          <w:szCs w:val="24"/>
        </w:rPr>
        <w:t xml:space="preserve"> </w:t>
      </w:r>
      <w:proofErr w:type="spellStart"/>
      <w:r w:rsidRPr="0086497E">
        <w:rPr>
          <w:bCs/>
          <w:szCs w:val="24"/>
        </w:rPr>
        <w:t>dhe</w:t>
      </w:r>
      <w:proofErr w:type="spellEnd"/>
      <w:r w:rsidRPr="0086497E">
        <w:rPr>
          <w:bCs/>
          <w:szCs w:val="24"/>
        </w:rPr>
        <w:t xml:space="preserve"> SRD </w:t>
      </w:r>
      <w:proofErr w:type="spellStart"/>
      <w:r w:rsidRPr="0086497E">
        <w:rPr>
          <w:bCs/>
          <w:szCs w:val="24"/>
        </w:rPr>
        <w:t>për</w:t>
      </w:r>
      <w:proofErr w:type="spellEnd"/>
      <w:r w:rsidRPr="0086497E">
        <w:rPr>
          <w:bCs/>
          <w:szCs w:val="24"/>
        </w:rPr>
        <w:t xml:space="preserve"> </w:t>
      </w:r>
      <w:proofErr w:type="spellStart"/>
      <w:r w:rsidRPr="0086497E">
        <w:rPr>
          <w:bCs/>
          <w:szCs w:val="24"/>
        </w:rPr>
        <w:t>mosplotësimin</w:t>
      </w:r>
      <w:proofErr w:type="spellEnd"/>
      <w:r w:rsidRPr="0086497E">
        <w:rPr>
          <w:bCs/>
          <w:szCs w:val="24"/>
        </w:rPr>
        <w:t xml:space="preserve"> </w:t>
      </w:r>
      <w:proofErr w:type="spellStart"/>
      <w:r w:rsidRPr="0086497E">
        <w:rPr>
          <w:bCs/>
          <w:szCs w:val="24"/>
        </w:rPr>
        <w:t>dhe</w:t>
      </w:r>
      <w:proofErr w:type="spellEnd"/>
      <w:r w:rsidRPr="0086497E">
        <w:rPr>
          <w:bCs/>
          <w:szCs w:val="24"/>
        </w:rPr>
        <w:t xml:space="preserve"> </w:t>
      </w:r>
      <w:proofErr w:type="spellStart"/>
      <w:r w:rsidRPr="0086497E">
        <w:rPr>
          <w:bCs/>
          <w:szCs w:val="24"/>
        </w:rPr>
        <w:t>mosdorëzimin</w:t>
      </w:r>
      <w:proofErr w:type="spellEnd"/>
      <w:r w:rsidRPr="0086497E">
        <w:rPr>
          <w:bCs/>
          <w:szCs w:val="24"/>
        </w:rPr>
        <w:t xml:space="preserve"> </w:t>
      </w:r>
      <w:proofErr w:type="spellStart"/>
      <w:r w:rsidRPr="0086497E">
        <w:rPr>
          <w:bCs/>
          <w:szCs w:val="24"/>
        </w:rPr>
        <w:t>në</w:t>
      </w:r>
      <w:proofErr w:type="spellEnd"/>
      <w:r w:rsidRPr="0086497E">
        <w:rPr>
          <w:bCs/>
          <w:szCs w:val="24"/>
        </w:rPr>
        <w:t xml:space="preserve"> </w:t>
      </w:r>
      <w:proofErr w:type="spellStart"/>
      <w:r w:rsidRPr="0086497E">
        <w:rPr>
          <w:bCs/>
          <w:szCs w:val="24"/>
        </w:rPr>
        <w:t>afat</w:t>
      </w:r>
      <w:proofErr w:type="spellEnd"/>
      <w:r w:rsidRPr="0086497E">
        <w:rPr>
          <w:bCs/>
          <w:szCs w:val="24"/>
        </w:rPr>
        <w:t xml:space="preserve"> e </w:t>
      </w:r>
      <w:proofErr w:type="spellStart"/>
      <w:r w:rsidRPr="0086497E">
        <w:rPr>
          <w:bCs/>
          <w:szCs w:val="24"/>
        </w:rPr>
        <w:t>kartelave</w:t>
      </w:r>
      <w:proofErr w:type="spellEnd"/>
      <w:r w:rsidRPr="0086497E">
        <w:rPr>
          <w:bCs/>
          <w:szCs w:val="24"/>
        </w:rPr>
        <w:t xml:space="preserve"> </w:t>
      </w:r>
      <w:proofErr w:type="spellStart"/>
      <w:r w:rsidRPr="0086497E">
        <w:rPr>
          <w:bCs/>
          <w:szCs w:val="24"/>
        </w:rPr>
        <w:t>në</w:t>
      </w:r>
      <w:proofErr w:type="spellEnd"/>
      <w:r w:rsidRPr="0086497E">
        <w:rPr>
          <w:bCs/>
          <w:szCs w:val="24"/>
        </w:rPr>
        <w:t xml:space="preserve"> </w:t>
      </w:r>
      <w:proofErr w:type="spellStart"/>
      <w:r w:rsidRPr="0086497E">
        <w:rPr>
          <w:bCs/>
          <w:szCs w:val="24"/>
        </w:rPr>
        <w:t>kundërshtim</w:t>
      </w:r>
      <w:proofErr w:type="spellEnd"/>
      <w:r w:rsidRPr="0086497E">
        <w:rPr>
          <w:bCs/>
          <w:szCs w:val="24"/>
        </w:rPr>
        <w:t xml:space="preserve"> me </w:t>
      </w:r>
      <w:proofErr w:type="spellStart"/>
      <w:r w:rsidRPr="0086497E">
        <w:rPr>
          <w:bCs/>
          <w:szCs w:val="24"/>
        </w:rPr>
        <w:t>pikën</w:t>
      </w:r>
      <w:proofErr w:type="spellEnd"/>
      <w:r w:rsidRPr="0086497E">
        <w:rPr>
          <w:bCs/>
          <w:szCs w:val="24"/>
        </w:rPr>
        <w:t xml:space="preserve"> 5 </w:t>
      </w:r>
      <w:proofErr w:type="spellStart"/>
      <w:r w:rsidRPr="0086497E">
        <w:rPr>
          <w:bCs/>
          <w:szCs w:val="24"/>
        </w:rPr>
        <w:t>të</w:t>
      </w:r>
      <w:proofErr w:type="spellEnd"/>
      <w:r w:rsidRPr="0086497E">
        <w:rPr>
          <w:bCs/>
          <w:szCs w:val="24"/>
        </w:rPr>
        <w:t xml:space="preserve"> </w:t>
      </w:r>
      <w:proofErr w:type="spellStart"/>
      <w:r w:rsidRPr="0086497E">
        <w:rPr>
          <w:bCs/>
          <w:szCs w:val="24"/>
        </w:rPr>
        <w:t>nenit</w:t>
      </w:r>
      <w:proofErr w:type="spellEnd"/>
      <w:r w:rsidRPr="0086497E">
        <w:rPr>
          <w:bCs/>
          <w:szCs w:val="24"/>
        </w:rPr>
        <w:t xml:space="preserve"> 6 </w:t>
      </w:r>
      <w:proofErr w:type="spellStart"/>
      <w:r w:rsidRPr="0086497E">
        <w:rPr>
          <w:bCs/>
          <w:szCs w:val="24"/>
        </w:rPr>
        <w:t>të</w:t>
      </w:r>
      <w:proofErr w:type="spellEnd"/>
      <w:r w:rsidRPr="0086497E">
        <w:rPr>
          <w:bCs/>
          <w:szCs w:val="24"/>
        </w:rPr>
        <w:t xml:space="preserve"> </w:t>
      </w:r>
      <w:proofErr w:type="spellStart"/>
      <w:r w:rsidRPr="0086497E">
        <w:rPr>
          <w:bCs/>
          <w:szCs w:val="24"/>
        </w:rPr>
        <w:t>Kontratës</w:t>
      </w:r>
      <w:proofErr w:type="spellEnd"/>
      <w:r w:rsidRPr="0086497E">
        <w:rPr>
          <w:bCs/>
          <w:szCs w:val="24"/>
        </w:rPr>
        <w:t xml:space="preserve"> </w:t>
      </w:r>
      <w:proofErr w:type="spellStart"/>
      <w:r w:rsidRPr="0086497E">
        <w:rPr>
          <w:bCs/>
          <w:szCs w:val="24"/>
        </w:rPr>
        <w:t>si</w:t>
      </w:r>
      <w:proofErr w:type="spellEnd"/>
      <w:r w:rsidRPr="0086497E">
        <w:rPr>
          <w:bCs/>
          <w:szCs w:val="24"/>
        </w:rPr>
        <w:t xml:space="preserve"> </w:t>
      </w:r>
      <w:proofErr w:type="spellStart"/>
      <w:r w:rsidRPr="0086497E">
        <w:rPr>
          <w:bCs/>
          <w:szCs w:val="24"/>
        </w:rPr>
        <w:t>dhe</w:t>
      </w:r>
      <w:proofErr w:type="spellEnd"/>
      <w:r w:rsidRPr="0086497E">
        <w:rPr>
          <w:bCs/>
          <w:szCs w:val="24"/>
        </w:rPr>
        <w:t xml:space="preserve"> “</w:t>
      </w:r>
      <w:proofErr w:type="spellStart"/>
      <w:r w:rsidRPr="0086497E">
        <w:rPr>
          <w:bCs/>
          <w:szCs w:val="24"/>
        </w:rPr>
        <w:t>Thyerje</w:t>
      </w:r>
      <w:proofErr w:type="spellEnd"/>
      <w:r w:rsidRPr="0086497E">
        <w:rPr>
          <w:bCs/>
          <w:szCs w:val="24"/>
        </w:rPr>
        <w:t xml:space="preserve"> </w:t>
      </w:r>
      <w:proofErr w:type="spellStart"/>
      <w:r w:rsidRPr="0086497E">
        <w:rPr>
          <w:bCs/>
          <w:szCs w:val="24"/>
        </w:rPr>
        <w:t>të</w:t>
      </w:r>
      <w:proofErr w:type="spellEnd"/>
      <w:r w:rsidRPr="0086497E">
        <w:rPr>
          <w:bCs/>
          <w:szCs w:val="24"/>
        </w:rPr>
        <w:t xml:space="preserve"> </w:t>
      </w:r>
      <w:proofErr w:type="spellStart"/>
      <w:r w:rsidRPr="0086497E">
        <w:rPr>
          <w:bCs/>
          <w:szCs w:val="24"/>
        </w:rPr>
        <w:t>Kodit</w:t>
      </w:r>
      <w:proofErr w:type="spellEnd"/>
      <w:r w:rsidRPr="0086497E">
        <w:rPr>
          <w:bCs/>
          <w:szCs w:val="24"/>
        </w:rPr>
        <w:t xml:space="preserve"> </w:t>
      </w:r>
      <w:proofErr w:type="spellStart"/>
      <w:r w:rsidRPr="0086497E">
        <w:rPr>
          <w:bCs/>
          <w:szCs w:val="24"/>
        </w:rPr>
        <w:t>të</w:t>
      </w:r>
      <w:proofErr w:type="spellEnd"/>
      <w:r w:rsidRPr="0086497E">
        <w:rPr>
          <w:bCs/>
          <w:szCs w:val="24"/>
        </w:rPr>
        <w:t xml:space="preserve"> </w:t>
      </w:r>
      <w:proofErr w:type="spellStart"/>
      <w:r w:rsidRPr="0086497E">
        <w:rPr>
          <w:bCs/>
          <w:szCs w:val="24"/>
        </w:rPr>
        <w:t>Etikës</w:t>
      </w:r>
      <w:proofErr w:type="spellEnd"/>
      <w:r w:rsidRPr="0086497E">
        <w:rPr>
          <w:bCs/>
          <w:szCs w:val="24"/>
        </w:rPr>
        <w:t xml:space="preserve"> </w:t>
      </w:r>
      <w:proofErr w:type="spellStart"/>
      <w:r w:rsidRPr="0086497E">
        <w:rPr>
          <w:bCs/>
          <w:szCs w:val="24"/>
        </w:rPr>
        <w:t>të</w:t>
      </w:r>
      <w:proofErr w:type="spellEnd"/>
      <w:r w:rsidRPr="0086497E">
        <w:rPr>
          <w:bCs/>
          <w:szCs w:val="24"/>
        </w:rPr>
        <w:t xml:space="preserve"> SRD </w:t>
      </w:r>
      <w:proofErr w:type="spellStart"/>
      <w:r w:rsidRPr="0086497E">
        <w:rPr>
          <w:bCs/>
          <w:szCs w:val="24"/>
        </w:rPr>
        <w:t>për</w:t>
      </w:r>
      <w:proofErr w:type="spellEnd"/>
      <w:r w:rsidRPr="0086497E">
        <w:rPr>
          <w:bCs/>
          <w:szCs w:val="24"/>
        </w:rPr>
        <w:t xml:space="preserve"> </w:t>
      </w:r>
      <w:proofErr w:type="spellStart"/>
      <w:r w:rsidRPr="0086497E">
        <w:rPr>
          <w:bCs/>
          <w:szCs w:val="24"/>
        </w:rPr>
        <w:t>sjellje</w:t>
      </w:r>
      <w:proofErr w:type="spellEnd"/>
      <w:r w:rsidRPr="0086497E">
        <w:rPr>
          <w:bCs/>
          <w:szCs w:val="24"/>
        </w:rPr>
        <w:t xml:space="preserve"> </w:t>
      </w:r>
      <w:proofErr w:type="spellStart"/>
      <w:r w:rsidRPr="0086497E">
        <w:rPr>
          <w:bCs/>
          <w:szCs w:val="24"/>
        </w:rPr>
        <w:t>të</w:t>
      </w:r>
      <w:proofErr w:type="spellEnd"/>
      <w:r w:rsidRPr="0086497E">
        <w:rPr>
          <w:bCs/>
          <w:szCs w:val="24"/>
        </w:rPr>
        <w:t xml:space="preserve"> </w:t>
      </w:r>
      <w:proofErr w:type="spellStart"/>
      <w:r w:rsidRPr="0086497E">
        <w:rPr>
          <w:bCs/>
          <w:szCs w:val="24"/>
        </w:rPr>
        <w:t>papërshtatshme</w:t>
      </w:r>
      <w:proofErr w:type="spellEnd"/>
      <w:r w:rsidRPr="0086497E">
        <w:rPr>
          <w:bCs/>
          <w:szCs w:val="24"/>
        </w:rPr>
        <w:t xml:space="preserve"> </w:t>
      </w:r>
      <w:proofErr w:type="spellStart"/>
      <w:r w:rsidRPr="0086497E">
        <w:rPr>
          <w:bCs/>
          <w:szCs w:val="24"/>
        </w:rPr>
        <w:t>ndaj</w:t>
      </w:r>
      <w:proofErr w:type="spellEnd"/>
      <w:r w:rsidRPr="0086497E">
        <w:rPr>
          <w:bCs/>
          <w:szCs w:val="24"/>
        </w:rPr>
        <w:t xml:space="preserve"> </w:t>
      </w:r>
      <w:proofErr w:type="spellStart"/>
      <w:r w:rsidRPr="0086497E">
        <w:rPr>
          <w:bCs/>
          <w:szCs w:val="24"/>
        </w:rPr>
        <w:t>eprorit</w:t>
      </w:r>
      <w:proofErr w:type="spellEnd"/>
      <w:r w:rsidRPr="0086497E">
        <w:rPr>
          <w:bCs/>
          <w:szCs w:val="24"/>
        </w:rPr>
        <w:t xml:space="preserve"> [...]”.</w:t>
      </w:r>
      <w:r w:rsidR="00283D48" w:rsidRPr="0086497E">
        <w:rPr>
          <w:bCs/>
          <w:szCs w:val="24"/>
          <w:lang w:val="sq-AL"/>
        </w:rPr>
        <w:t xml:space="preserve"> </w:t>
      </w:r>
      <w:r w:rsidRPr="0086497E">
        <w:rPr>
          <w:bCs/>
          <w:szCs w:val="24"/>
          <w:lang w:val="sq-AL"/>
        </w:rPr>
        <w:t>Duke mos qenë dakord me këtë vendimmarrje, pala paditëse i është drejtuar Gjykatës Administrative të Shkallës së Parë Tiranë me kërkesëpadi me objekt e shkak ligjor si më sipër cituar.</w:t>
      </w:r>
    </w:p>
    <w:p w:rsidR="0063316F" w:rsidRPr="0086497E" w:rsidRDefault="00283D48" w:rsidP="001A08DF">
      <w:pPr>
        <w:pStyle w:val="ListParagraph"/>
        <w:numPr>
          <w:ilvl w:val="1"/>
          <w:numId w:val="4"/>
        </w:numPr>
        <w:tabs>
          <w:tab w:val="clear" w:pos="5310"/>
          <w:tab w:val="left" w:pos="720"/>
          <w:tab w:val="left" w:pos="4320"/>
          <w:tab w:val="left" w:pos="5040"/>
          <w:tab w:val="num" w:pos="540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i/>
          <w:szCs w:val="24"/>
          <w:lang w:val="sq-AL"/>
        </w:rPr>
      </w:pPr>
      <w:r w:rsidRPr="0086497E">
        <w:rPr>
          <w:bCs/>
          <w:szCs w:val="24"/>
          <w:lang w:val="sq-AL"/>
        </w:rPr>
        <w:t>K</w:t>
      </w:r>
      <w:r w:rsidR="0063316F" w:rsidRPr="0086497E">
        <w:rPr>
          <w:bCs/>
          <w:szCs w:val="24"/>
          <w:lang w:val="sq-AL"/>
        </w:rPr>
        <w:t>ërkesëpadi</w:t>
      </w:r>
      <w:r w:rsidRPr="0086497E">
        <w:rPr>
          <w:bCs/>
          <w:szCs w:val="24"/>
          <w:lang w:val="sq-AL"/>
        </w:rPr>
        <w:t>a</w:t>
      </w:r>
      <w:r w:rsidR="0063316F" w:rsidRPr="0086497E">
        <w:rPr>
          <w:bCs/>
          <w:szCs w:val="24"/>
          <w:lang w:val="sq-AL"/>
        </w:rPr>
        <w:t xml:space="preserve"> është paraqitur pranë </w:t>
      </w:r>
      <w:r w:rsidR="0063316F" w:rsidRPr="0086497E">
        <w:rPr>
          <w:b/>
          <w:bCs/>
          <w:szCs w:val="24"/>
          <w:lang w:val="sq-AL"/>
        </w:rPr>
        <w:t>Gjykatës Administrative të Shkallës së Parë Tiranë</w:t>
      </w:r>
      <w:r w:rsidR="0063316F" w:rsidRPr="0086497E">
        <w:rPr>
          <w:bCs/>
          <w:szCs w:val="24"/>
          <w:lang w:val="sq-AL"/>
        </w:rPr>
        <w:t xml:space="preserve">, e cila me vendimin nr. 2987 (3051), datë 5.12.2023, ka vendosur: </w:t>
      </w:r>
    </w:p>
    <w:p w:rsidR="0063316F" w:rsidRPr="0086497E" w:rsidRDefault="0063316F" w:rsidP="001A08DF">
      <w:pPr>
        <w:pStyle w:val="ListParagraph"/>
        <w:numPr>
          <w:ilvl w:val="0"/>
          <w:numId w:val="6"/>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Cs/>
          <w:i/>
          <w:szCs w:val="24"/>
          <w:lang w:val="sq-AL"/>
        </w:rPr>
      </w:pPr>
      <w:r w:rsidRPr="0086497E">
        <w:rPr>
          <w:bCs/>
          <w:szCs w:val="24"/>
          <w:lang w:val="sq-AL"/>
        </w:rPr>
        <w:t>“</w:t>
      </w:r>
      <w:r w:rsidRPr="0086497E">
        <w:rPr>
          <w:bCs/>
          <w:i/>
          <w:szCs w:val="24"/>
          <w:lang w:val="sq-AL"/>
        </w:rPr>
        <w:t xml:space="preserve">1. Deklarimin e </w:t>
      </w:r>
      <w:proofErr w:type="spellStart"/>
      <w:r w:rsidRPr="0086497E">
        <w:rPr>
          <w:bCs/>
          <w:i/>
          <w:szCs w:val="24"/>
          <w:lang w:val="sq-AL"/>
        </w:rPr>
        <w:t>moskompetencës</w:t>
      </w:r>
      <w:proofErr w:type="spellEnd"/>
      <w:r w:rsidRPr="0086497E">
        <w:rPr>
          <w:bCs/>
          <w:i/>
          <w:szCs w:val="24"/>
          <w:lang w:val="sq-AL"/>
        </w:rPr>
        <w:t xml:space="preserve"> lëndore të Gjykatës Administrative të Shkallës së Parë Tiranë për shqyrtimin e çështjes gjyqësore me nr. 4858 (31154-06461-80-2023) me datë regjistrimi 24.8.2023, datë </w:t>
      </w:r>
      <w:proofErr w:type="spellStart"/>
      <w:r w:rsidRPr="0086497E">
        <w:rPr>
          <w:bCs/>
          <w:i/>
          <w:szCs w:val="24"/>
          <w:lang w:val="sq-AL"/>
        </w:rPr>
        <w:t>shortimi</w:t>
      </w:r>
      <w:proofErr w:type="spellEnd"/>
      <w:r w:rsidRPr="0086497E">
        <w:rPr>
          <w:bCs/>
          <w:i/>
          <w:szCs w:val="24"/>
          <w:lang w:val="sq-AL"/>
        </w:rPr>
        <w:t xml:space="preserve"> 1.9.2023, që ju përket palëve: paditës </w:t>
      </w:r>
      <w:proofErr w:type="spellStart"/>
      <w:r w:rsidRPr="0086497E">
        <w:rPr>
          <w:bCs/>
          <w:i/>
          <w:szCs w:val="24"/>
          <w:lang w:val="sq-AL"/>
        </w:rPr>
        <w:t>Kozeta</w:t>
      </w:r>
      <w:proofErr w:type="spellEnd"/>
      <w:r w:rsidRPr="0086497E">
        <w:rPr>
          <w:bCs/>
          <w:i/>
          <w:szCs w:val="24"/>
          <w:lang w:val="sq-AL"/>
        </w:rPr>
        <w:t xml:space="preserve"> </w:t>
      </w:r>
      <w:proofErr w:type="spellStart"/>
      <w:r w:rsidRPr="0086497E">
        <w:rPr>
          <w:bCs/>
          <w:i/>
          <w:szCs w:val="24"/>
          <w:lang w:val="sq-AL"/>
        </w:rPr>
        <w:t>Cani</w:t>
      </w:r>
      <w:proofErr w:type="spellEnd"/>
      <w:r w:rsidRPr="0086497E">
        <w:rPr>
          <w:bCs/>
          <w:i/>
          <w:szCs w:val="24"/>
          <w:lang w:val="sq-AL"/>
        </w:rPr>
        <w:t xml:space="preserve">, e paditur: Spitali Rajonal Durrës. </w:t>
      </w:r>
    </w:p>
    <w:p w:rsidR="0063316F" w:rsidRPr="0086497E" w:rsidRDefault="0063316F" w:rsidP="001A08DF">
      <w:pPr>
        <w:pStyle w:val="ListParagraph"/>
        <w:numPr>
          <w:ilvl w:val="0"/>
          <w:numId w:val="6"/>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Cs/>
          <w:i/>
          <w:szCs w:val="24"/>
          <w:lang w:val="sq-AL"/>
        </w:rPr>
      </w:pPr>
      <w:r w:rsidRPr="0086497E">
        <w:rPr>
          <w:bCs/>
          <w:i/>
          <w:szCs w:val="24"/>
          <w:lang w:val="sq-AL"/>
        </w:rPr>
        <w:lastRenderedPageBreak/>
        <w:t xml:space="preserve">2. Dërgimin e çështjes për gjykim pranë Gjykatës së Shkallës së Parë të Juridiksionit te Përgjithshëm Durrës si gjykatë kompetente në aspektin lëndor dhe tokësor. </w:t>
      </w:r>
    </w:p>
    <w:p w:rsidR="0063316F" w:rsidRPr="0086497E" w:rsidRDefault="0063316F" w:rsidP="001A08DF">
      <w:pPr>
        <w:pStyle w:val="ListParagraph"/>
        <w:numPr>
          <w:ilvl w:val="0"/>
          <w:numId w:val="6"/>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Cs/>
          <w:i/>
          <w:szCs w:val="24"/>
          <w:lang w:val="sq-AL"/>
        </w:rPr>
      </w:pPr>
      <w:r w:rsidRPr="0086497E">
        <w:rPr>
          <w:bCs/>
          <w:i/>
          <w:szCs w:val="24"/>
          <w:lang w:val="sq-AL"/>
        </w:rPr>
        <w:t>3. Kundër këtij vendimi lejohet ankim së bashku me vendimin përfundimtar</w:t>
      </w:r>
      <w:r w:rsidR="00283D48" w:rsidRPr="0086497E">
        <w:rPr>
          <w:bCs/>
          <w:i/>
          <w:szCs w:val="24"/>
          <w:lang w:val="sq-AL"/>
        </w:rPr>
        <w:t>.</w:t>
      </w:r>
      <w:r w:rsidRPr="0086497E">
        <w:rPr>
          <w:bCs/>
          <w:i/>
          <w:szCs w:val="24"/>
          <w:lang w:val="sq-AL"/>
        </w:rPr>
        <w:t>”</w:t>
      </w:r>
    </w:p>
    <w:p w:rsidR="0063316F" w:rsidRPr="0086497E" w:rsidRDefault="0063316F" w:rsidP="001A08DF">
      <w:pPr>
        <w:pStyle w:val="ListParagraph"/>
        <w:numPr>
          <w:ilvl w:val="1"/>
          <w:numId w:val="4"/>
        </w:numPr>
        <w:tabs>
          <w:tab w:val="clear" w:pos="5310"/>
          <w:tab w:val="left" w:pos="720"/>
          <w:tab w:val="left" w:pos="4320"/>
          <w:tab w:val="left" w:pos="5040"/>
          <w:tab w:val="num" w:pos="540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szCs w:val="24"/>
          <w:lang w:val="sq-AL"/>
        </w:rPr>
      </w:pPr>
      <w:r w:rsidRPr="0086497E">
        <w:rPr>
          <w:bCs/>
          <w:szCs w:val="24"/>
          <w:lang w:val="sq-AL"/>
        </w:rPr>
        <w:t xml:space="preserve">Në lidhje me këtë vendimmarrje, gjykata ka arsyetuar se: </w:t>
      </w:r>
    </w:p>
    <w:p w:rsidR="0063316F" w:rsidRPr="0086497E" w:rsidRDefault="0063316F" w:rsidP="001A08DF">
      <w:pPr>
        <w:pStyle w:val="ListParagraph"/>
        <w:numPr>
          <w:ilvl w:val="0"/>
          <w:numId w:val="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Cs w:val="24"/>
          <w:lang w:val="sq-AL"/>
        </w:rPr>
      </w:pPr>
      <w:r w:rsidRPr="0086497E">
        <w:rPr>
          <w:bCs/>
          <w:szCs w:val="24"/>
          <w:lang w:val="sq-AL"/>
        </w:rPr>
        <w:t xml:space="preserve">“[...] Në rastin objekt gjykimi, rezulton se paditësja </w:t>
      </w:r>
      <w:proofErr w:type="spellStart"/>
      <w:r w:rsidRPr="0086497E">
        <w:rPr>
          <w:bCs/>
          <w:szCs w:val="24"/>
          <w:lang w:val="sq-AL"/>
        </w:rPr>
        <w:t>Kozeta</w:t>
      </w:r>
      <w:proofErr w:type="spellEnd"/>
      <w:r w:rsidRPr="0086497E">
        <w:rPr>
          <w:bCs/>
          <w:szCs w:val="24"/>
          <w:lang w:val="sq-AL"/>
        </w:rPr>
        <w:t xml:space="preserve"> </w:t>
      </w:r>
      <w:proofErr w:type="spellStart"/>
      <w:r w:rsidRPr="0086497E">
        <w:rPr>
          <w:bCs/>
          <w:szCs w:val="24"/>
          <w:lang w:val="sq-AL"/>
        </w:rPr>
        <w:t>Cani</w:t>
      </w:r>
      <w:proofErr w:type="spellEnd"/>
      <w:r w:rsidRPr="0086497E">
        <w:rPr>
          <w:bCs/>
          <w:szCs w:val="24"/>
          <w:lang w:val="sq-AL"/>
        </w:rPr>
        <w:t xml:space="preserve"> me pozicion mjeke Obstetër Gjinekologe pranë Spitalit Rajonal Durrës është punësuar me kontratë pune dhe ky pozicion nuk përfshin pasjen e statusit të nëpunësit civil, si dhe punësimi i saj nuk rregullohet nga ndonjë ligj specifik, por qartësisht marrëdhënia e punës ndërmjet palëve </w:t>
      </w:r>
      <w:proofErr w:type="spellStart"/>
      <w:r w:rsidRPr="0086497E">
        <w:rPr>
          <w:bCs/>
          <w:szCs w:val="24"/>
          <w:lang w:val="sq-AL"/>
        </w:rPr>
        <w:t>ndërgjyqëse</w:t>
      </w:r>
      <w:proofErr w:type="spellEnd"/>
      <w:r w:rsidRPr="0086497E">
        <w:rPr>
          <w:bCs/>
          <w:szCs w:val="24"/>
          <w:lang w:val="sq-AL"/>
        </w:rPr>
        <w:t xml:space="preserve"> rregullohet nga Kodi i Punës. Paditësja nuk e gëzon statusin e nëpunësit civil dhe nuk mund të interpretohet që Kontrata e Punës lidhur ndërmjet palëve rregullohet nga ligji 152/2013 “Për nëpunësin civil”. Po ashtu marrëdhënia e punës midis palëve </w:t>
      </w:r>
      <w:proofErr w:type="spellStart"/>
      <w:r w:rsidRPr="0086497E">
        <w:rPr>
          <w:bCs/>
          <w:szCs w:val="24"/>
          <w:lang w:val="sq-AL"/>
        </w:rPr>
        <w:t>ndërgjyqëse</w:t>
      </w:r>
      <w:proofErr w:type="spellEnd"/>
      <w:r w:rsidRPr="0086497E">
        <w:rPr>
          <w:bCs/>
          <w:szCs w:val="24"/>
          <w:lang w:val="sq-AL"/>
        </w:rPr>
        <w:t xml:space="preserve"> nuk rregullohet nga një ligj i posaçëm organik</w:t>
      </w:r>
    </w:p>
    <w:p w:rsidR="0063316F" w:rsidRPr="0086497E" w:rsidRDefault="0063316F" w:rsidP="001A08DF">
      <w:pPr>
        <w:pStyle w:val="ListParagraph"/>
        <w:numPr>
          <w:ilvl w:val="0"/>
          <w:numId w:val="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Cs w:val="24"/>
          <w:lang w:val="sq-AL"/>
        </w:rPr>
      </w:pPr>
      <w:r w:rsidRPr="0086497E">
        <w:rPr>
          <w:bCs/>
          <w:szCs w:val="24"/>
          <w:lang w:val="sq-AL"/>
        </w:rPr>
        <w:t xml:space="preserve">Ky është edhe qëndrimi i mbajtur në një praktikë të konsoliduar të Gjykatës së Lartë, e konkretisht në vendimin nr. 00-2019-260, datë 9.5.2019, Kolegji Civil i Gjykatës së Lartë është shprehur se: “[...] </w:t>
      </w:r>
      <w:r w:rsidRPr="0086497E">
        <w:rPr>
          <w:bCs/>
          <w:i/>
          <w:szCs w:val="24"/>
          <w:lang w:val="sq-AL"/>
        </w:rPr>
        <w:t xml:space="preserve">nuk rezulton që paditësja të ketë statusin e nëpunësit civil. Gjithashtu, marrëdhënia e punës midis palëve </w:t>
      </w:r>
      <w:proofErr w:type="spellStart"/>
      <w:r w:rsidRPr="0086497E">
        <w:rPr>
          <w:bCs/>
          <w:i/>
          <w:szCs w:val="24"/>
          <w:lang w:val="sq-AL"/>
        </w:rPr>
        <w:t>ndërgjyqëse</w:t>
      </w:r>
      <w:proofErr w:type="spellEnd"/>
      <w:r w:rsidRPr="0086497E">
        <w:rPr>
          <w:bCs/>
          <w:i/>
          <w:szCs w:val="24"/>
          <w:lang w:val="sq-AL"/>
        </w:rPr>
        <w:t xml:space="preserve"> nuk rregullohet nga një ligj i posaçëm organik dhe pretendimet e paditësit janë bazuar në Kodin e Punës së Republikës së Shqipërisë. Sa më sipër Kolegji vlerëson se çështja është në kompetencën lëndore të Gjykatës së Rrethit</w:t>
      </w:r>
      <w:r w:rsidRPr="0086497E">
        <w:rPr>
          <w:bCs/>
          <w:szCs w:val="24"/>
          <w:lang w:val="sq-AL"/>
        </w:rPr>
        <w:t xml:space="preserve"> </w:t>
      </w:r>
      <w:r w:rsidRPr="0086497E">
        <w:rPr>
          <w:bCs/>
          <w:i/>
          <w:szCs w:val="24"/>
          <w:lang w:val="sq-AL"/>
        </w:rPr>
        <w:t xml:space="preserve">Gjyqësor Tiranë dhe është i drejtë vendimi me të cilin është rrëzuar kërkesa e palës së paditur për shpalljen e </w:t>
      </w:r>
      <w:proofErr w:type="spellStart"/>
      <w:r w:rsidRPr="0086497E">
        <w:rPr>
          <w:bCs/>
          <w:i/>
          <w:szCs w:val="24"/>
          <w:lang w:val="sq-AL"/>
        </w:rPr>
        <w:t>moskompetencës</w:t>
      </w:r>
      <w:proofErr w:type="spellEnd"/>
      <w:r w:rsidRPr="0086497E">
        <w:rPr>
          <w:bCs/>
          <w:i/>
          <w:szCs w:val="24"/>
          <w:lang w:val="sq-AL"/>
        </w:rPr>
        <w:t xml:space="preserve"> lëndore dhe dërgimin e akteve Gjykatës Administrative të Shkallës së Parë Tiranë, por sipas arsyetimit të mësipërm të Kolegjit [...]”.</w:t>
      </w:r>
    </w:p>
    <w:p w:rsidR="0063316F" w:rsidRPr="0086497E" w:rsidRDefault="0063316F" w:rsidP="001A08DF">
      <w:pPr>
        <w:pStyle w:val="ListParagraph"/>
        <w:numPr>
          <w:ilvl w:val="0"/>
          <w:numId w:val="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i/>
          <w:szCs w:val="24"/>
          <w:lang w:val="sq-AL"/>
        </w:rPr>
      </w:pPr>
      <w:r w:rsidRPr="0086497E">
        <w:rPr>
          <w:bCs/>
          <w:szCs w:val="24"/>
          <w:lang w:val="sq-AL"/>
        </w:rPr>
        <w:t xml:space="preserve">Po ashtu, dhe në vendimin nr. 00-2020-328, datë 14.09.2020, Kolegji Administrativ i Gjykatës së Lartë, ka arritur në konkluzionin se, “[...] Sipas nenit 10 të ligji nr. 39/2017 “Për disa shtesa dhe ndryshime në ligjin nr.49/2012 “Për organizimin dhe funksionimin e gjykatave administrative dhe gjykimin e mosmarrëveshjeve administrative, është përcaktuar se: </w:t>
      </w:r>
      <w:r w:rsidRPr="0086497E">
        <w:rPr>
          <w:bCs/>
          <w:i/>
          <w:szCs w:val="24"/>
          <w:lang w:val="sq-AL"/>
        </w:rPr>
        <w:t>“Mosmarrëveshjet mbi marrëdhëniet e punës të punonjësve në administratën publike, në gjykatë ose prokurori, marrëdhënia e punës e të cilëve bazohet në Kodin e Punës, që ditën e hyrjes në fuqi të këtij ligji janë në gjykim në gjykatat administrative, do të vazhdojnë të gjykohen sipas dispozitave të ligjit në fuqi, përpara hyrjes në fuqi të këtij ligji nr. 39/2017 është botuar në Fletoren Zyrtare nr.85, datë 21.4.2017dhe ka hyrë në fuqi 15 ditë pas botimit, pra në datën 6.5.2017 ka sjellë efektet ligjore, ndaj çdo çështje e regjistruar pas kësaj date do të gjykohet sipas ndryshimeve ligjore përkatëse, në gjykatat civile, siç edhe në rastin objekt gjykimi […]”</w:t>
      </w:r>
    </w:p>
    <w:p w:rsidR="0063316F" w:rsidRPr="0086497E" w:rsidRDefault="0063316F" w:rsidP="001A08DF">
      <w:pPr>
        <w:pStyle w:val="ListParagraph"/>
        <w:numPr>
          <w:ilvl w:val="0"/>
          <w:numId w:val="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Cs w:val="24"/>
          <w:lang w:val="sq-AL"/>
        </w:rPr>
      </w:pPr>
      <w:r w:rsidRPr="0086497E">
        <w:rPr>
          <w:bCs/>
          <w:szCs w:val="24"/>
          <w:lang w:val="sq-AL"/>
        </w:rPr>
        <w:t xml:space="preserve">Gjykata, në referim të analizës së sipërcituar vlerëson se çështja konkrete </w:t>
      </w:r>
      <w:proofErr w:type="spellStart"/>
      <w:r w:rsidRPr="0086497E">
        <w:rPr>
          <w:bCs/>
          <w:szCs w:val="24"/>
          <w:lang w:val="sq-AL"/>
        </w:rPr>
        <w:t>përsa</w:t>
      </w:r>
      <w:proofErr w:type="spellEnd"/>
      <w:r w:rsidRPr="0086497E">
        <w:rPr>
          <w:bCs/>
          <w:szCs w:val="24"/>
          <w:lang w:val="sq-AL"/>
        </w:rPr>
        <w:t xml:space="preserve"> i përket objektit të kërkesë padisë përbën një mosmarrëveshje civile, pasi marrëdhënia e punës rregullohet nga Kodi i Punës dhe të gjithë konfliktet që rrjedhin prej saj janë në kompetencë të gjykatës civile, ndaj në këto kushte bazuar në nenin 7 pika “ç” të ligjit nr.49/2012 “Për gjykatat administrative dhe gjykimin e mosmarrëveshjeve administrative”, është Gjykata e Shkallës së Parë të Juridiksionit të Përgjithshëm Durrës kompetente nga pikëpamja lëndore dhe tokësore për gjykimin e objektit të kërkesë padisë.</w:t>
      </w:r>
    </w:p>
    <w:p w:rsidR="0063316F" w:rsidRPr="0086497E" w:rsidRDefault="0063316F" w:rsidP="001A08DF">
      <w:pPr>
        <w:pStyle w:val="ListParagraph"/>
        <w:numPr>
          <w:ilvl w:val="0"/>
          <w:numId w:val="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Cs w:val="24"/>
          <w:lang w:val="sq-AL"/>
        </w:rPr>
      </w:pPr>
      <w:r w:rsidRPr="0086497E">
        <w:rPr>
          <w:bCs/>
          <w:szCs w:val="24"/>
          <w:lang w:val="sq-AL"/>
        </w:rPr>
        <w:t xml:space="preserve">Sa më sipër, gjykata vlerëson se kompetente për shqyrtimin e objektit të kërkesëpadisë është gjykata civile dhe jo gjykata administrative. Gjykata e vlerëson kompetencën në funksion si element </w:t>
      </w:r>
      <w:proofErr w:type="spellStart"/>
      <w:r w:rsidRPr="0086497E">
        <w:rPr>
          <w:bCs/>
          <w:szCs w:val="24"/>
          <w:lang w:val="sq-AL"/>
        </w:rPr>
        <w:t>formalo</w:t>
      </w:r>
      <w:proofErr w:type="spellEnd"/>
      <w:r w:rsidRPr="0086497E">
        <w:rPr>
          <w:bCs/>
          <w:szCs w:val="24"/>
          <w:lang w:val="sq-AL"/>
        </w:rPr>
        <w:t>-thelbësor të gjykimit, në zbatim të parimit të “gjykimit nga gjykata e caktuar me ligj”, parim i sanksionuar në nenin 6 të KEDNJ dhe në nenin 42 të Kushtetutës së Republikës së Shqipërisë [...]”</w:t>
      </w:r>
      <w:r w:rsidRPr="0086497E">
        <w:rPr>
          <w:bCs/>
          <w:i/>
          <w:szCs w:val="24"/>
          <w:lang w:val="sq-AL"/>
        </w:rPr>
        <w:t>.</w:t>
      </w:r>
    </w:p>
    <w:p w:rsidR="0063316F" w:rsidRPr="0086497E" w:rsidRDefault="0063316F" w:rsidP="001A08DF">
      <w:pPr>
        <w:pStyle w:val="ListParagraph"/>
        <w:numPr>
          <w:ilvl w:val="1"/>
          <w:numId w:val="4"/>
        </w:numPr>
        <w:tabs>
          <w:tab w:val="clear" w:pos="5310"/>
          <w:tab w:val="left" w:pos="720"/>
          <w:tab w:val="left" w:pos="4320"/>
          <w:tab w:val="left" w:pos="5040"/>
          <w:tab w:val="num" w:pos="540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szCs w:val="24"/>
          <w:lang w:val="sq-AL"/>
        </w:rPr>
      </w:pPr>
      <w:r w:rsidRPr="0086497E">
        <w:rPr>
          <w:b/>
          <w:bCs/>
          <w:szCs w:val="24"/>
          <w:lang w:val="sq-AL"/>
        </w:rPr>
        <w:lastRenderedPageBreak/>
        <w:t xml:space="preserve">Gjykata e Shkallës së Parë e Juridiksionit të Përgjithshëm Durrës, </w:t>
      </w:r>
      <w:r w:rsidRPr="0086497E">
        <w:rPr>
          <w:bCs/>
          <w:szCs w:val="24"/>
          <w:lang w:val="sq-AL"/>
        </w:rPr>
        <w:t xml:space="preserve">në datën 6.2.2025 ka parashtruar përpara Gjykatës së Lartë: </w:t>
      </w:r>
    </w:p>
    <w:p w:rsidR="0063316F" w:rsidRPr="0086497E" w:rsidRDefault="0063316F" w:rsidP="001A08DF">
      <w:pPr>
        <w:pStyle w:val="ListParagraph"/>
        <w:numPr>
          <w:ilvl w:val="0"/>
          <w:numId w:val="5"/>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jc w:val="both"/>
        <w:rPr>
          <w:bCs/>
          <w:i/>
          <w:szCs w:val="24"/>
          <w:lang w:val="sq-AL"/>
        </w:rPr>
      </w:pPr>
      <w:r w:rsidRPr="0086497E">
        <w:rPr>
          <w:bCs/>
          <w:i/>
          <w:szCs w:val="24"/>
          <w:lang w:val="sq-AL"/>
        </w:rPr>
        <w:t xml:space="preserve">“Qëndrimin mbi mosmarrëveshjen e kompetencës lëndore në gjykimin e çështjes me paditëse </w:t>
      </w:r>
      <w:proofErr w:type="spellStart"/>
      <w:r w:rsidRPr="0086497E">
        <w:rPr>
          <w:bCs/>
          <w:i/>
          <w:szCs w:val="24"/>
          <w:lang w:val="sq-AL"/>
        </w:rPr>
        <w:t>Kozeta</w:t>
      </w:r>
      <w:proofErr w:type="spellEnd"/>
      <w:r w:rsidRPr="0086497E">
        <w:rPr>
          <w:bCs/>
          <w:i/>
          <w:szCs w:val="24"/>
          <w:lang w:val="sq-AL"/>
        </w:rPr>
        <w:t xml:space="preserve"> </w:t>
      </w:r>
      <w:proofErr w:type="spellStart"/>
      <w:r w:rsidRPr="0086497E">
        <w:rPr>
          <w:bCs/>
          <w:i/>
          <w:szCs w:val="24"/>
          <w:lang w:val="sq-AL"/>
        </w:rPr>
        <w:t>Cani</w:t>
      </w:r>
      <w:proofErr w:type="spellEnd"/>
      <w:r w:rsidRPr="0086497E">
        <w:rPr>
          <w:bCs/>
          <w:i/>
          <w:szCs w:val="24"/>
          <w:lang w:val="sq-AL"/>
        </w:rPr>
        <w:t xml:space="preserve">, të paditur Spitali Rajonal Durrës, me objekt “1. Marrjen e masës së sigurimit të padisë duke kërkuar pezullimin e “Vendim për dhënie të masës disiplinore” nr. 984/5 </w:t>
      </w:r>
      <w:proofErr w:type="spellStart"/>
      <w:r w:rsidRPr="0086497E">
        <w:rPr>
          <w:bCs/>
          <w:i/>
          <w:szCs w:val="24"/>
          <w:lang w:val="sq-AL"/>
        </w:rPr>
        <w:t>prot</w:t>
      </w:r>
      <w:proofErr w:type="spellEnd"/>
      <w:r w:rsidRPr="0086497E">
        <w:rPr>
          <w:bCs/>
          <w:i/>
          <w:szCs w:val="24"/>
          <w:lang w:val="sq-AL"/>
        </w:rPr>
        <w:t xml:space="preserve">., datë 14.7.2023. 2. Shfuqizimin e aktit administrativ Vendim për dhënie të masës disiplinore nr. 984/5 </w:t>
      </w:r>
      <w:proofErr w:type="spellStart"/>
      <w:r w:rsidRPr="0086497E">
        <w:rPr>
          <w:bCs/>
          <w:i/>
          <w:szCs w:val="24"/>
          <w:lang w:val="sq-AL"/>
        </w:rPr>
        <w:t>prot</w:t>
      </w:r>
      <w:proofErr w:type="spellEnd"/>
      <w:r w:rsidRPr="0086497E">
        <w:rPr>
          <w:bCs/>
          <w:i/>
          <w:szCs w:val="24"/>
          <w:lang w:val="sq-AL"/>
        </w:rPr>
        <w:t xml:space="preserve">., datë 14.07.2023 si akt absolutisht i pavlefshëm. 3. Rregullimin e pasojave të ardhura si rezultat i </w:t>
      </w:r>
      <w:proofErr w:type="spellStart"/>
      <w:r w:rsidRPr="0086497E">
        <w:rPr>
          <w:bCs/>
          <w:i/>
          <w:szCs w:val="24"/>
          <w:lang w:val="sq-AL"/>
        </w:rPr>
        <w:t>zbatueshmërisë</w:t>
      </w:r>
      <w:proofErr w:type="spellEnd"/>
      <w:r w:rsidRPr="0086497E">
        <w:rPr>
          <w:bCs/>
          <w:i/>
          <w:szCs w:val="24"/>
          <w:lang w:val="sq-AL"/>
        </w:rPr>
        <w:t xml:space="preserve"> së këtij vendimi</w:t>
      </w:r>
      <w:r w:rsidR="00283D48" w:rsidRPr="0086497E">
        <w:rPr>
          <w:bCs/>
          <w:i/>
          <w:szCs w:val="24"/>
          <w:lang w:val="sq-AL"/>
        </w:rPr>
        <w:t>.</w:t>
      </w:r>
      <w:r w:rsidRPr="0086497E">
        <w:rPr>
          <w:bCs/>
          <w:i/>
          <w:szCs w:val="24"/>
          <w:lang w:val="sq-AL"/>
        </w:rPr>
        <w:t>”</w:t>
      </w:r>
    </w:p>
    <w:p w:rsidR="0063316F" w:rsidRPr="0086497E" w:rsidRDefault="0063316F" w:rsidP="001A08DF">
      <w:pPr>
        <w:pStyle w:val="ListParagraph"/>
        <w:numPr>
          <w:ilvl w:val="1"/>
          <w:numId w:val="4"/>
        </w:numPr>
        <w:tabs>
          <w:tab w:val="clear" w:pos="5310"/>
          <w:tab w:val="left" w:pos="720"/>
          <w:tab w:val="left" w:pos="4320"/>
          <w:tab w:val="left" w:pos="5040"/>
          <w:tab w:val="num" w:pos="5490"/>
          <w:tab w:val="left" w:pos="5760"/>
          <w:tab w:val="left" w:pos="6480"/>
          <w:tab w:val="left" w:pos="7200"/>
          <w:tab w:val="left" w:pos="7920"/>
          <w:tab w:val="left" w:pos="8640"/>
          <w:tab w:val="left" w:pos="9360"/>
          <w:tab w:val="left" w:pos="10080"/>
          <w:tab w:val="left" w:pos="10800"/>
          <w:tab w:val="left" w:pos="11520"/>
          <w:tab w:val="left" w:pos="12240"/>
          <w:tab w:val="left" w:pos="12960"/>
        </w:tabs>
        <w:ind w:left="0" w:firstLine="360"/>
        <w:jc w:val="both"/>
        <w:rPr>
          <w:bCs/>
          <w:szCs w:val="24"/>
          <w:lang w:val="sq-AL"/>
        </w:rPr>
      </w:pPr>
      <w:r w:rsidRPr="0086497E">
        <w:rPr>
          <w:bCs/>
          <w:szCs w:val="24"/>
          <w:lang w:val="sq-AL"/>
        </w:rPr>
        <w:t xml:space="preserve">Në këtë parashtrim gjykata ka arsyetuar se: </w:t>
      </w:r>
    </w:p>
    <w:p w:rsidR="0063316F" w:rsidRPr="0086497E" w:rsidRDefault="0063316F" w:rsidP="001A08DF">
      <w:pPr>
        <w:pStyle w:val="ListParagraph"/>
        <w:numPr>
          <w:ilvl w:val="0"/>
          <w:numId w:val="8"/>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Cs w:val="24"/>
          <w:lang w:val="sq-AL"/>
        </w:rPr>
      </w:pPr>
      <w:r w:rsidRPr="0086497E">
        <w:rPr>
          <w:bCs/>
          <w:i/>
          <w:szCs w:val="24"/>
          <w:lang w:val="sq-AL"/>
        </w:rPr>
        <w:t>“</w:t>
      </w:r>
      <w:r w:rsidRPr="0086497E">
        <w:rPr>
          <w:bCs/>
          <w:szCs w:val="24"/>
          <w:lang w:val="sq-AL"/>
        </w:rPr>
        <w:t xml:space="preserve">[...] Në rastin objekt gjykimi, rezulton se paditësja </w:t>
      </w:r>
      <w:proofErr w:type="spellStart"/>
      <w:r w:rsidRPr="0086497E">
        <w:rPr>
          <w:bCs/>
          <w:szCs w:val="24"/>
          <w:lang w:val="sq-AL"/>
        </w:rPr>
        <w:t>Kozeta</w:t>
      </w:r>
      <w:proofErr w:type="spellEnd"/>
      <w:r w:rsidRPr="0086497E">
        <w:rPr>
          <w:bCs/>
          <w:szCs w:val="24"/>
          <w:lang w:val="sq-AL"/>
        </w:rPr>
        <w:t xml:space="preserve"> </w:t>
      </w:r>
      <w:proofErr w:type="spellStart"/>
      <w:r w:rsidRPr="0086497E">
        <w:rPr>
          <w:bCs/>
          <w:szCs w:val="24"/>
          <w:lang w:val="sq-AL"/>
        </w:rPr>
        <w:t>Cani</w:t>
      </w:r>
      <w:proofErr w:type="spellEnd"/>
      <w:r w:rsidRPr="0086497E">
        <w:rPr>
          <w:bCs/>
          <w:szCs w:val="24"/>
          <w:lang w:val="sq-AL"/>
        </w:rPr>
        <w:t xml:space="preserve"> është e punësuar si mjeke obstetër-gjinekologe pranë Spitalit Rajonal Durrës dhe përmes padisë objekt gjykimi ngre pretendime në lidh ligjshmërinë e “Vendim për dhënie mase disiplinore” nr. 984/5 </w:t>
      </w:r>
      <w:proofErr w:type="spellStart"/>
      <w:r w:rsidRPr="0086497E">
        <w:rPr>
          <w:bCs/>
          <w:szCs w:val="24"/>
          <w:lang w:val="sq-AL"/>
        </w:rPr>
        <w:t>prot</w:t>
      </w:r>
      <w:proofErr w:type="spellEnd"/>
      <w:r w:rsidRPr="0086497E">
        <w:rPr>
          <w:bCs/>
          <w:szCs w:val="24"/>
          <w:lang w:val="sq-AL"/>
        </w:rPr>
        <w:t xml:space="preserve">., datë 14.7.2023 të nxjerrë nga drejtori i Spitalit Rajonal Durrës, duke kërkuar shfuqizimin e tij si akt administrativ absolutisht i pavlefshëm dhe kërkon rregullimin e pasojave të ardhura si pasojë e </w:t>
      </w:r>
      <w:proofErr w:type="spellStart"/>
      <w:r w:rsidRPr="0086497E">
        <w:rPr>
          <w:bCs/>
          <w:szCs w:val="24"/>
          <w:lang w:val="sq-AL"/>
        </w:rPr>
        <w:t>zbatueshmërisë</w:t>
      </w:r>
      <w:proofErr w:type="spellEnd"/>
      <w:r w:rsidRPr="0086497E">
        <w:rPr>
          <w:bCs/>
          <w:szCs w:val="24"/>
          <w:lang w:val="sq-AL"/>
        </w:rPr>
        <w:t xml:space="preserve"> së këtij vendimi. </w:t>
      </w:r>
    </w:p>
    <w:p w:rsidR="0063316F" w:rsidRPr="0086497E" w:rsidRDefault="0063316F" w:rsidP="001A08DF">
      <w:pPr>
        <w:pStyle w:val="ListParagraph"/>
        <w:numPr>
          <w:ilvl w:val="0"/>
          <w:numId w:val="8"/>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Cs w:val="24"/>
          <w:lang w:val="sq-AL"/>
        </w:rPr>
      </w:pPr>
      <w:r w:rsidRPr="0086497E">
        <w:rPr>
          <w:bCs/>
          <w:szCs w:val="24"/>
          <w:lang w:val="sq-AL"/>
        </w:rPr>
        <w:t xml:space="preserve">Kolegjet e Bashkuara të Gjykatës së Lartë, në vendimin </w:t>
      </w:r>
      <w:proofErr w:type="spellStart"/>
      <w:r w:rsidRPr="0086497E">
        <w:rPr>
          <w:bCs/>
          <w:szCs w:val="24"/>
          <w:lang w:val="sq-AL"/>
        </w:rPr>
        <w:t>unifikues</w:t>
      </w:r>
      <w:proofErr w:type="spellEnd"/>
      <w:r w:rsidRPr="0086497E">
        <w:rPr>
          <w:bCs/>
          <w:szCs w:val="24"/>
          <w:lang w:val="sq-AL"/>
        </w:rPr>
        <w:t xml:space="preserve"> nr. 2/2014, në përcaktimin e natyrës së marrëdhënies juridike, nëse ajo është administrative, janë shprehur se, </w:t>
      </w:r>
      <w:r w:rsidRPr="0086497E">
        <w:rPr>
          <w:bCs/>
          <w:i/>
          <w:szCs w:val="24"/>
          <w:lang w:val="sq-AL"/>
        </w:rPr>
        <w:t xml:space="preserve">“Kolegjet e Bashkuara të Gjykatës së Lartë sjellin në vëmendje se disa nga kriteret që gjykatat duhet të mbajnë parasysh nëse një mosmarrëveshje është apo jo e natyrës administrative kanë të bëjnë me: a) njëra nga palët në mosmarrëveshje ka natyrën e organit të administratës publike, në kuptim të rregullimit ligjor në fuqi dhe, në kuadër të kryerjes së veprimtarisë të njohur nga lig ushtron pushtetin e tij </w:t>
      </w:r>
      <w:proofErr w:type="spellStart"/>
      <w:r w:rsidRPr="0086497E">
        <w:rPr>
          <w:bCs/>
          <w:i/>
          <w:szCs w:val="24"/>
          <w:lang w:val="sq-AL"/>
        </w:rPr>
        <w:t>diskrecional</w:t>
      </w:r>
      <w:proofErr w:type="spellEnd"/>
      <w:r w:rsidRPr="0086497E">
        <w:rPr>
          <w:bCs/>
          <w:i/>
          <w:szCs w:val="24"/>
          <w:lang w:val="sq-AL"/>
        </w:rPr>
        <w:t xml:space="preserve"> ndaj palës tjetër; b) veprimtaria e organit të administratës publike bazohet në një ligj të posaçëm të së drejtës publike dhe vetë marrëdhënia juridike që krijohet në mes palëve  buron nga një ligj i të drejtës publike; c) kjo veprimtari e organit të administratës publike, duhet të veprojë në drejtim dhe të ketë si bazë interesin publik</w:t>
      </w:r>
      <w:r w:rsidR="00283D48" w:rsidRPr="0086497E">
        <w:rPr>
          <w:bCs/>
          <w:i/>
          <w:szCs w:val="24"/>
          <w:lang w:val="sq-AL"/>
        </w:rPr>
        <w:t>.</w:t>
      </w:r>
      <w:r w:rsidRPr="0086497E">
        <w:rPr>
          <w:bCs/>
          <w:i/>
          <w:szCs w:val="24"/>
          <w:lang w:val="sq-AL"/>
        </w:rPr>
        <w:t>”</w:t>
      </w:r>
    </w:p>
    <w:p w:rsidR="0063316F" w:rsidRPr="0086497E" w:rsidRDefault="0063316F" w:rsidP="001A08DF">
      <w:pPr>
        <w:pStyle w:val="ListParagraph"/>
        <w:numPr>
          <w:ilvl w:val="0"/>
          <w:numId w:val="8"/>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Cs w:val="24"/>
          <w:lang w:val="sq-AL"/>
        </w:rPr>
      </w:pPr>
      <w:r w:rsidRPr="0086497E">
        <w:rPr>
          <w:bCs/>
          <w:szCs w:val="24"/>
          <w:lang w:val="sq-AL"/>
        </w:rPr>
        <w:t xml:space="preserve">Gjykata vëren se në rastin konkret rezulton se i padituri Spitali Rajonal Durrës është organ administrativ. Veprimtaria e këtij organi është bazuar në ligjin nr. 9106, datë 17.7.2003 Për shërbimin spitalor në Republikën e Shqipërisë” dhe ligjin nr. 10107, datë 30.3.2009 “Për kujdesin shëndetësor në Republikën e Shqipërisë”, të ndryshuar. </w:t>
      </w:r>
    </w:p>
    <w:p w:rsidR="0063316F" w:rsidRPr="0086497E" w:rsidRDefault="0063316F" w:rsidP="001A08DF">
      <w:pPr>
        <w:pStyle w:val="ListParagraph"/>
        <w:numPr>
          <w:ilvl w:val="0"/>
          <w:numId w:val="8"/>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Cs w:val="24"/>
          <w:lang w:val="sq-AL"/>
        </w:rPr>
      </w:pPr>
      <w:r w:rsidRPr="0086497E">
        <w:rPr>
          <w:bCs/>
          <w:szCs w:val="24"/>
          <w:lang w:val="sq-AL"/>
        </w:rPr>
        <w:t xml:space="preserve">Në nenin 31/1 të ligjit nr. 10107, datë 30.3.2009 “Për kujdesin shëndetësor në Republikën e Shqipërisë”, të ndryshuar; në udhëzimin nr. 499, datë 2.7.2019 të Ministrit të Shëndetësisë dhe Mbrojtjes Sociale “Për procedurat e pranimit dhe emërimit të mjekëve në institucionet shëndetësore publike në republikën e Shqipërisë nëpërmjet platformës elektronike”, si akt nënligjor i kohës, i zbatueshëm, si edhe në udhëzim nr. 205, datë 9.4.2024 “Për procedurat e punësimit, emërimit, pezullimit, lirimit dhe të disiplinës së mjekëve në institucionet shëndetësore publike në Republikën e Shqipërisë, nëpërmjet platformës elektronike”, aktualisht në fuqi, përcaktohet në mënyrë të hollësishme procedura e emërimit, pezullimit, lirimit dhe të disiplinës së mjekëve në institucionet shëndetësore publike në Republikën e Shqipërisë dhe për rrjedhojë marrëdhënia e punësimit të mjekëve në institucionet shëndetësore publike, gjen rregullim nga ligji i posaçëm, ligji nr. 10107, datë 30.3.2009 “Për kujdesin shëndetësor në Republikën e Shqipërisë”, të ndryshuar dhe udhëzimi nr. 499, datë 2.7.2019 të Ministrit të Shëndetësisë dhe Mbrojtjes Sociale “Për procedurat e pranimit dhe emërimit të mjekëve në institucionet shëndetësore publike në republikën e Shqipërisë nëpërmjet platformës elektronike”, si akt </w:t>
      </w:r>
      <w:r w:rsidRPr="0086497E">
        <w:rPr>
          <w:bCs/>
          <w:szCs w:val="24"/>
          <w:lang w:val="sq-AL"/>
        </w:rPr>
        <w:lastRenderedPageBreak/>
        <w:t>nënligjor i kohës, i zbatueshëm në rastin konkret, sipas kërkesave të nenit 7 shkronja “ç” të ligjit nr. 49/2012.</w:t>
      </w:r>
    </w:p>
    <w:p w:rsidR="0063316F" w:rsidRPr="0086497E" w:rsidRDefault="0063316F" w:rsidP="001A08DF">
      <w:pPr>
        <w:pStyle w:val="ListParagraph"/>
        <w:numPr>
          <w:ilvl w:val="0"/>
          <w:numId w:val="8"/>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Cs w:val="24"/>
          <w:lang w:val="sq-AL"/>
        </w:rPr>
      </w:pPr>
      <w:r w:rsidRPr="0086497E">
        <w:rPr>
          <w:bCs/>
          <w:szCs w:val="24"/>
          <w:lang w:val="sq-AL"/>
        </w:rPr>
        <w:t xml:space="preserve">Në këtë kuadër mjafton që nëpunësi shtetëror të ushtrojë një funksion publik për të cilin ka një rregullim të posaçëm me një ligj të së drejtës publike dhe marrëdhënia e tij e punës të jetë normuar po nga ky ligj (qoftë edhe pjesërisht) që mosmarrëveshjet që lindin nga kjo marrëdhënie punësimi të përbëjnë lëndë të gjykatave administrative. </w:t>
      </w:r>
    </w:p>
    <w:p w:rsidR="0063316F" w:rsidRPr="0086497E" w:rsidRDefault="0063316F" w:rsidP="001A08DF">
      <w:pPr>
        <w:pStyle w:val="ListParagraph"/>
        <w:numPr>
          <w:ilvl w:val="0"/>
          <w:numId w:val="8"/>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szCs w:val="24"/>
          <w:lang w:val="sq-AL"/>
        </w:rPr>
      </w:pPr>
      <w:r w:rsidRPr="0086497E">
        <w:rPr>
          <w:bCs/>
          <w:szCs w:val="24"/>
          <w:lang w:val="sq-AL"/>
        </w:rPr>
        <w:t>Parashikimet e dispozitave ligjore dhe nënligjore përmbushin mjaftueshëm kriterin e të qenit ligj organik që bën rregullim të posaçëm të marrëdhënies së punës së mjekëve në institucionet publike, pasi nëpërmjet kësaj baze ligjore rregullohen dhe detajohen rregullat e së drejtës që do të duhet të mbahen parasysh në të gjitha hallkat e marrëdhënies së punës së këtyre punonjësve, kjo mbajtur parasysh edhe standardet e përcaktuara në vendimin njësues nr. 258, datë 07.07.2023 të Kolegjit Administrativ të Gjykatës së Lartë. Për sa kohë, për çdo procedurë e fazë konkurrimi të rekrutimit të mjekëve, në aktet nënligjore të sipërcituara parashikohet e drejta e ankimit administrativ, rrjedhimisht edhe padia në procesin gjyqësor do të duhet të merret në shqyrtim nga gjykata administrative, e cila do të vlerësojë ligjshmërinë e veprimeve/mosveprimeve të organit publik […]”</w:t>
      </w:r>
      <w:r w:rsidRPr="0086497E">
        <w:rPr>
          <w:bCs/>
          <w:i/>
          <w:szCs w:val="24"/>
          <w:lang w:val="sq-AL"/>
        </w:rPr>
        <w:t>.</w:t>
      </w:r>
    </w:p>
    <w:p w:rsidR="00283D48" w:rsidRPr="0086497E" w:rsidRDefault="00357160" w:rsidP="001A08DF">
      <w:pPr>
        <w:ind w:firstLine="360"/>
        <w:jc w:val="both"/>
      </w:pPr>
      <w:r w:rsidRPr="0086497E">
        <w:rPr>
          <w:color w:val="222222"/>
          <w:lang w:eastAsia="sq-AL"/>
        </w:rPr>
        <w:t>6</w:t>
      </w:r>
      <w:r w:rsidR="0063316F" w:rsidRPr="0086497E">
        <w:rPr>
          <w:color w:val="222222"/>
          <w:lang w:eastAsia="sq-AL"/>
        </w:rPr>
        <w:t xml:space="preserve">. </w:t>
      </w:r>
      <w:r w:rsidR="0063316F" w:rsidRPr="0086497E">
        <w:t xml:space="preserve">Kolegji Civil </w:t>
      </w:r>
      <w:r w:rsidR="00283D48" w:rsidRPr="0086497E">
        <w:t>i</w:t>
      </w:r>
      <w:r w:rsidR="0063316F" w:rsidRPr="0086497E">
        <w:t xml:space="preserve"> Gjykatës së Lartë, me vendimin e ndërmjetëm të datës 4.6.2025, ka disponuar: </w:t>
      </w:r>
    </w:p>
    <w:p w:rsidR="0063316F" w:rsidRPr="0086497E" w:rsidRDefault="0063316F" w:rsidP="001A08DF">
      <w:pPr>
        <w:ind w:firstLine="360"/>
        <w:jc w:val="both"/>
        <w:rPr>
          <w:color w:val="222222"/>
          <w:lang w:eastAsia="sq-AL"/>
        </w:rPr>
      </w:pPr>
      <w:r w:rsidRPr="0086497E">
        <w:rPr>
          <w:i/>
        </w:rPr>
        <w:t>“Kalimin e çështjes nr. 11243-00312-00-2025 akti, datë regjistrimi 21.5.2025 për shqyrtim pranë Kolegjit Administrativ të Gjykatës së Lartë</w:t>
      </w:r>
      <w:r w:rsidR="00283D48" w:rsidRPr="0086497E">
        <w:rPr>
          <w:i/>
        </w:rPr>
        <w:t>.</w:t>
      </w:r>
      <w:r w:rsidRPr="0086497E">
        <w:rPr>
          <w:i/>
        </w:rPr>
        <w:t>”</w:t>
      </w:r>
    </w:p>
    <w:p w:rsidR="0063316F" w:rsidRPr="0086497E" w:rsidRDefault="0063316F" w:rsidP="001A08DF">
      <w:pPr>
        <w:pStyle w:val="ListParagraph"/>
        <w:ind w:left="360"/>
        <w:jc w:val="both"/>
        <w:rPr>
          <w:szCs w:val="24"/>
          <w:lang w:val="sq-AL"/>
        </w:rPr>
      </w:pPr>
    </w:p>
    <w:p w:rsidR="0063316F" w:rsidRPr="0086497E" w:rsidRDefault="0063316F" w:rsidP="001A08DF">
      <w:pPr>
        <w:pStyle w:val="ListParagraph"/>
        <w:ind w:left="360"/>
        <w:jc w:val="both"/>
        <w:rPr>
          <w:szCs w:val="24"/>
          <w:lang w:val="sq-AL"/>
        </w:rPr>
      </w:pPr>
      <w:r w:rsidRPr="0086497E">
        <w:rPr>
          <w:b/>
          <w:szCs w:val="24"/>
          <w:lang w:val="sq-AL"/>
        </w:rPr>
        <w:t>III.  Vlerësimi i Kolegjit Administrativ të Gjykatës së Lartë.</w:t>
      </w:r>
    </w:p>
    <w:p w:rsidR="0063316F" w:rsidRPr="0086497E" w:rsidRDefault="0063316F" w:rsidP="001A08DF">
      <w:pPr>
        <w:pStyle w:val="ListParagraph"/>
        <w:ind w:left="360"/>
        <w:jc w:val="both"/>
        <w:rPr>
          <w:szCs w:val="24"/>
          <w:lang w:val="sq-AL"/>
        </w:rPr>
      </w:pPr>
    </w:p>
    <w:p w:rsidR="0063316F" w:rsidRPr="0086497E" w:rsidRDefault="00357160" w:rsidP="001A08DF">
      <w:pPr>
        <w:ind w:firstLine="360"/>
        <w:jc w:val="both"/>
      </w:pPr>
      <w:r w:rsidRPr="0086497E">
        <w:t>7</w:t>
      </w:r>
      <w:r w:rsidR="0063316F" w:rsidRPr="0086497E">
        <w:t>. Kolegji Administrativ i Gjykatës së Lartë (</w:t>
      </w:r>
      <w:r w:rsidR="0063316F" w:rsidRPr="0086497E">
        <w:rPr>
          <w:i/>
        </w:rPr>
        <w:t>në vijim Kolegji</w:t>
      </w:r>
      <w:r w:rsidR="0063316F" w:rsidRPr="0086497E">
        <w:t>), pasi shqyrtoi aktet e dosjes gjyqësore, vlerëson se vendimi</w:t>
      </w:r>
      <w:r w:rsidR="0063316F" w:rsidRPr="0086497E">
        <w:rPr>
          <w:bCs/>
        </w:rPr>
        <w:t xml:space="preserve"> </w:t>
      </w:r>
      <w:r w:rsidR="0063316F" w:rsidRPr="0086497E">
        <w:t>nr. 2987 (3051), datë 5.12.2023 të Gjykatës Administrative të Shkallës së Parë Tiranë,</w:t>
      </w:r>
      <w:r w:rsidR="0063316F" w:rsidRPr="0086497E">
        <w:rPr>
          <w:bCs/>
        </w:rPr>
        <w:t xml:space="preserve"> për shpalljen e </w:t>
      </w:r>
      <w:proofErr w:type="spellStart"/>
      <w:r w:rsidR="0063316F" w:rsidRPr="0086497E">
        <w:rPr>
          <w:bCs/>
        </w:rPr>
        <w:t>moskompetencës</w:t>
      </w:r>
      <w:proofErr w:type="spellEnd"/>
      <w:r w:rsidR="0063316F" w:rsidRPr="0086497E">
        <w:rPr>
          <w:bCs/>
        </w:rPr>
        <w:t xml:space="preserve"> lëndore në shqyrtimin kësaj çështje dhe dërgimin e saj për gjykim pranë Gjykatës së Shkallës së Parë të Juridiksionit të Përgjithshëm Durrës, është rrjedhojë e zbatimit të gabuar të ligjit. Si i tillë, ky vendim duhet të prishet dhe aktet t’i dërgohen</w:t>
      </w:r>
      <w:r w:rsidR="00FE2C06" w:rsidRPr="0086497E">
        <w:rPr>
          <w:bCs/>
        </w:rPr>
        <w:t xml:space="preserve"> a</w:t>
      </w:r>
      <w:r w:rsidR="0063316F" w:rsidRPr="0086497E">
        <w:rPr>
          <w:bCs/>
        </w:rPr>
        <w:t>saj gjykate për vijimin e gjykimit</w:t>
      </w:r>
      <w:r w:rsidR="0063316F" w:rsidRPr="0086497E">
        <w:t xml:space="preserve">.   </w:t>
      </w:r>
    </w:p>
    <w:p w:rsidR="0063316F" w:rsidRPr="0086497E" w:rsidRDefault="00357160" w:rsidP="001A08DF">
      <w:pPr>
        <w:tabs>
          <w:tab w:val="left" w:pos="630"/>
        </w:tabs>
        <w:ind w:firstLine="360"/>
        <w:jc w:val="both"/>
      </w:pPr>
      <w:r w:rsidRPr="0086497E">
        <w:t>8</w:t>
      </w:r>
      <w:r w:rsidR="0063316F" w:rsidRPr="0086497E">
        <w:t>. K</w:t>
      </w:r>
      <w:r w:rsidR="00283D48" w:rsidRPr="0086497E">
        <w:t>olegji ka theksuar vazhdimisht se k</w:t>
      </w:r>
      <w:r w:rsidR="0063316F" w:rsidRPr="0086497E">
        <w:t xml:space="preserve">ompetenca lëndore identifikon për çdo gjykatë të veçantë, se cilat raste dhe mosmarrëveshje ajo ka pushtet për të gjykuar, duke përcaktuar qartë rrethin e mosmarrëveshjeve që i janë njohur asaj për të shqyrtuar dhe vendosur. Në këtë kuptim, ligjvënësi është kujdesur që nëpërmjet të gjitha akteve ligjore të zbatueshme, që vijnë në zbatim sipas rendit hierarkik të përcaktuar në nenin 116 të Kushtetutës së Republikës së Shqipërisë, të përcaktojë </w:t>
      </w:r>
      <w:r w:rsidR="00283D48" w:rsidRPr="0086497E">
        <w:t xml:space="preserve">sa më </w:t>
      </w:r>
      <w:r w:rsidR="0063316F" w:rsidRPr="0086497E">
        <w:t>qartë rrethin e mosmarrëveshjeve, për të cilat, pushtetit gjyqësor përfaqësuar nga gjykatat kompetente, ju është njohur dhe ju është dhënë e drejta për ti gjykuar ato. Ndarja e kompetencës lëndore brenda vetë pushtetit gjyqësor, është përcaktuar në nenin 3 të ligjit nr. 98/2016 “</w:t>
      </w:r>
      <w:r w:rsidR="0063316F" w:rsidRPr="0086497E">
        <w:rPr>
          <w:i/>
        </w:rPr>
        <w:t>Për organizimin e pushtetit gjyqësor</w:t>
      </w:r>
      <w:r w:rsidR="0063316F" w:rsidRPr="0086497E">
        <w:t xml:space="preserve"> </w:t>
      </w:r>
      <w:r w:rsidR="0063316F" w:rsidRPr="0086497E">
        <w:rPr>
          <w:i/>
        </w:rPr>
        <w:t>në Republikën</w:t>
      </w:r>
      <w:r w:rsidR="0063316F" w:rsidRPr="0086497E">
        <w:t xml:space="preserve"> </w:t>
      </w:r>
      <w:r w:rsidR="0063316F" w:rsidRPr="0086497E">
        <w:rPr>
          <w:i/>
        </w:rPr>
        <w:t>e Shqipërisë</w:t>
      </w:r>
      <w:r w:rsidR="0063316F" w:rsidRPr="0086497E">
        <w:t xml:space="preserve">”, në ligjin </w:t>
      </w:r>
      <w:r w:rsidR="0063316F" w:rsidRPr="0086497E">
        <w:rPr>
          <w:bCs/>
        </w:rPr>
        <w:t>nr. 49/2012</w:t>
      </w:r>
      <w:r w:rsidR="0063316F" w:rsidRPr="0086497E">
        <w:rPr>
          <w:bCs/>
          <w:i/>
        </w:rPr>
        <w:t xml:space="preserve"> “Për organizimin dhe funksionimin e gjykata administrative dhe gjykimin e mosmarrëveshjeve administrative</w:t>
      </w:r>
      <w:r w:rsidR="0063316F" w:rsidRPr="0086497E">
        <w:rPr>
          <w:bCs/>
        </w:rPr>
        <w:t xml:space="preserve">”, si dhe </w:t>
      </w:r>
      <w:r w:rsidR="0063316F" w:rsidRPr="0086497E">
        <w:t>në parashikimet e Kodit të Procedurës Civile.</w:t>
      </w:r>
    </w:p>
    <w:p w:rsidR="000F533C" w:rsidRPr="0086497E" w:rsidRDefault="00357160" w:rsidP="001A08DF">
      <w:pPr>
        <w:tabs>
          <w:tab w:val="left" w:pos="630"/>
        </w:tabs>
        <w:ind w:firstLine="360"/>
        <w:jc w:val="both"/>
      </w:pPr>
      <w:r w:rsidRPr="0086497E">
        <w:t>9</w:t>
      </w:r>
      <w:r w:rsidR="0063316F" w:rsidRPr="0086497E">
        <w:t>. Në kuptimin e së drejtës procedurale, përcaktimi i kompetencës lëndore përbën një kusht të domosdoshëm (</w:t>
      </w:r>
      <w:r w:rsidR="0063316F" w:rsidRPr="0086497E">
        <w:rPr>
          <w:i/>
        </w:rPr>
        <w:t>parakusht procedural</w:t>
      </w:r>
      <w:r w:rsidR="0063316F" w:rsidRPr="0086497E">
        <w:t>), pasi ajo ndikon në vlefshmërinë e vetë procesit gjyqësor, si dhe në vlefshmërinë e të gjitha akteve që janë marrë në administrim gjatë zhvillimit të tij nga ana e gjykatës. Një gjykatë që nuk është kompetente nga pikëpamja e lëndës dhe e funksionit, nuk mund të vijojë shqyrtimin e një mosmarrëveshjeje që sipas përcaktimit të ligjit të zbatueshëm, është lëndë gjykimi e një gjykate tjetër apo e një shkalle tjetër gjykimi. Gjithashtu, gjykata jo</w:t>
      </w:r>
      <w:r w:rsidR="0063316F" w:rsidRPr="0086497E">
        <w:rPr>
          <w:b/>
        </w:rPr>
        <w:t xml:space="preserve"> </w:t>
      </w:r>
      <w:r w:rsidR="0063316F" w:rsidRPr="0086497E">
        <w:t xml:space="preserve">kompetente nga pikëpamja e lëndës dhe e funksionit nuk mund të kryejë asnjë veprimtari </w:t>
      </w:r>
      <w:r w:rsidR="0063316F" w:rsidRPr="0086497E">
        <w:lastRenderedPageBreak/>
        <w:t>procedurale, pasi të gjitha veprimet dhe aktet që ajo mund të marrë janë të pavlefshme. Për këtë arsye, gjykata ka detyrimin që të deklarojë që në fillim të procesit gjyqësor, kryesisht apo më kërkesë të palëve, nëse ajo është kompetente nga pikëpamja e lëndës dhe e funksionit për gjykimin e një mosmarrëveshje të caktuar ose jo.</w:t>
      </w:r>
      <w:r w:rsidR="0063316F" w:rsidRPr="0086497E">
        <w:rPr>
          <w:b/>
        </w:rPr>
        <w:t xml:space="preserve"> </w:t>
      </w:r>
    </w:p>
    <w:p w:rsidR="000F533C" w:rsidRPr="0086497E" w:rsidRDefault="000F533C" w:rsidP="001A08DF">
      <w:pPr>
        <w:tabs>
          <w:tab w:val="left" w:pos="630"/>
        </w:tabs>
        <w:ind w:firstLine="360"/>
        <w:jc w:val="both"/>
      </w:pPr>
      <w:r w:rsidRPr="0086497E">
        <w:t>1</w:t>
      </w:r>
      <w:r w:rsidR="00357160" w:rsidRPr="0086497E">
        <w:t>0</w:t>
      </w:r>
      <w:r w:rsidRPr="0086497E">
        <w:t xml:space="preserve">. Gjykata, në përcaktimin e kompetencës lëndore, i referohet pikërisht identifikimit të natyrës së mosmarrëveshjes që i shtrohet për gjykim, nëse ajo është e natyrës civile apo administrative. Për këtë qëllim, gjykata i referohet shkakut ligjor të kërkimeve të paditësit të parashtruara si në kërkesë padi ashtu dhe gjatë gjykimit, natyrës së mosmarrëveshjes, si dhe statusit juridik të palëve që kjo padi i kundër drejtohet. Gjithashtu, gjykata ka detyrimin që të bëjë lidhjen midis fakteve që pretendohen prej paditësit se kanë ngjarë, dhe të drejtave apo interesave që ai pretendon se i janë cenuar. </w:t>
      </w:r>
    </w:p>
    <w:p w:rsidR="000F533C" w:rsidRPr="0086497E" w:rsidRDefault="00357160" w:rsidP="001A08DF">
      <w:pPr>
        <w:tabs>
          <w:tab w:val="left" w:pos="630"/>
        </w:tabs>
        <w:ind w:firstLine="360"/>
        <w:jc w:val="both"/>
      </w:pPr>
      <w:r w:rsidRPr="0086497E">
        <w:t>11</w:t>
      </w:r>
      <w:r w:rsidR="000F533C" w:rsidRPr="0086497E">
        <w:t xml:space="preserve">. Kolegji vlerëson se, me qëllim përcaktimin e natyrës administrative të mosmarrëveshjes duhet të përmbushen dhe të evidentohen njëkohësisht tre kritere: </w:t>
      </w:r>
      <w:r w:rsidR="000F533C" w:rsidRPr="0086497E">
        <w:rPr>
          <w:i/>
        </w:rPr>
        <w:t>së pari</w:t>
      </w:r>
      <w:r w:rsidR="000F533C" w:rsidRPr="0086497E">
        <w:t xml:space="preserve">, njëra nga palët në mosmarrëveshje të ketë natyrën e organit të administratës publike, në kuptim të rregullimit ligjor në fuqi dhe në kuadër të kryerjes së veprimtarisë të njohur nga ligji, ushtron pushtetin e tij </w:t>
      </w:r>
      <w:proofErr w:type="spellStart"/>
      <w:r w:rsidR="000F533C" w:rsidRPr="0086497E">
        <w:t>diskrecional</w:t>
      </w:r>
      <w:proofErr w:type="spellEnd"/>
      <w:r w:rsidR="000F533C" w:rsidRPr="0086497E">
        <w:t xml:space="preserve"> ndaj palës tjetër; </w:t>
      </w:r>
      <w:r w:rsidR="000F533C" w:rsidRPr="0086497E">
        <w:rPr>
          <w:i/>
        </w:rPr>
        <w:t>së dyti</w:t>
      </w:r>
      <w:r w:rsidR="000F533C" w:rsidRPr="0086497E">
        <w:t xml:space="preserve">, veprimtaria e organit të administratës publike bazohet në një ligj të posaçëm të së drejtës publike dhe vetë marrëdhënia juridike që krijohet në mes palëve buron nga një ligj i të drejtës publike; </w:t>
      </w:r>
      <w:r w:rsidR="000F533C" w:rsidRPr="0086497E">
        <w:rPr>
          <w:i/>
        </w:rPr>
        <w:t>së treti</w:t>
      </w:r>
      <w:r w:rsidR="000F533C" w:rsidRPr="0086497E">
        <w:t>, kjo veprimtari e organit të administratës publike, që konkretizohet me nxjerrjen e aktit, duhet të veprojë në drejtim dhe të ketë si bazë interesin publik (</w:t>
      </w:r>
      <w:r w:rsidR="000F533C" w:rsidRPr="0086497E">
        <w:rPr>
          <w:i/>
        </w:rPr>
        <w:t>vendimi nr. 2, datë 10.3.2014 i Kolegjeve të Bashkuara të Gjykatës së Lartë</w:t>
      </w:r>
      <w:r w:rsidR="000F533C" w:rsidRPr="0086497E">
        <w:t>).</w:t>
      </w:r>
    </w:p>
    <w:p w:rsidR="000F533C" w:rsidRPr="0086497E" w:rsidRDefault="00357160" w:rsidP="001A08DF">
      <w:pPr>
        <w:tabs>
          <w:tab w:val="left" w:pos="630"/>
        </w:tabs>
        <w:ind w:firstLine="360"/>
        <w:jc w:val="both"/>
      </w:pPr>
      <w:r w:rsidRPr="0086497E">
        <w:t>12</w:t>
      </w:r>
      <w:r w:rsidR="000F533C" w:rsidRPr="0086497E">
        <w:t>. Në çështjen konkrete, duke qenë se masa disiplinore, është një nga aspektet e rregullimit dhe disiplinimit të marrëdhënieve të punës, për efekt të përcaktimit të kompetencës lëndore të gjykatës që shqyrton padi/mosmarrëveshje lidhur me masat disiplinore, fillimisht duhet të përcaktohet natyra e mosmarrëveshjes në raport me vetë marrëdhënien e punës, nëse ajo është lëndë shqyrtimi e gjykatave civile apo atyre administrative.</w:t>
      </w:r>
    </w:p>
    <w:p w:rsidR="000F533C" w:rsidRPr="0086497E" w:rsidRDefault="00357160" w:rsidP="001A08DF">
      <w:pPr>
        <w:tabs>
          <w:tab w:val="left" w:pos="630"/>
        </w:tabs>
        <w:ind w:firstLine="360"/>
        <w:jc w:val="both"/>
      </w:pPr>
      <w:r w:rsidRPr="0086497E">
        <w:t>13</w:t>
      </w:r>
      <w:r w:rsidR="000F533C" w:rsidRPr="0086497E">
        <w:t xml:space="preserve">. </w:t>
      </w:r>
      <w:r w:rsidR="000F533C" w:rsidRPr="0086497E">
        <w:rPr>
          <w:rFonts w:eastAsia="Calibri"/>
        </w:rPr>
        <w:t xml:space="preserve">Sikundër ka rezultuar e pranuar nga gjykatat, paditësja </w:t>
      </w:r>
      <w:proofErr w:type="spellStart"/>
      <w:r w:rsidR="000F533C" w:rsidRPr="0086497E">
        <w:rPr>
          <w:bCs/>
        </w:rPr>
        <w:t>Kozeta</w:t>
      </w:r>
      <w:proofErr w:type="spellEnd"/>
      <w:r w:rsidR="000F533C" w:rsidRPr="0086497E">
        <w:rPr>
          <w:bCs/>
        </w:rPr>
        <w:t xml:space="preserve"> </w:t>
      </w:r>
      <w:proofErr w:type="spellStart"/>
      <w:r w:rsidR="000F533C" w:rsidRPr="0086497E">
        <w:rPr>
          <w:bCs/>
        </w:rPr>
        <w:t>Cani</w:t>
      </w:r>
      <w:proofErr w:type="spellEnd"/>
      <w:r w:rsidR="000F533C" w:rsidRPr="0086497E">
        <w:rPr>
          <w:bCs/>
        </w:rPr>
        <w:t xml:space="preserve"> është e punësuar si mjeke Obstetër Gjinekologe pranë Spitalit Rajonal Durrës. Referuar të dhënave të dosjes gjyqësore rezulton se paditësja ka filluar marrëdhënien e punës me spitalin në datën 7.11.2006, mbi bazën e Kontratës Kolektive, në pozicionin “Mjeke Gjinekologe”</w:t>
      </w:r>
      <w:r w:rsidR="000F533C" w:rsidRPr="0086497E">
        <w:rPr>
          <w:rFonts w:eastAsia="Calibri"/>
          <w:i/>
        </w:rPr>
        <w:t xml:space="preserve">. </w:t>
      </w:r>
      <w:r w:rsidR="000F533C" w:rsidRPr="0086497E">
        <w:rPr>
          <w:rFonts w:eastAsia="Calibri"/>
        </w:rPr>
        <w:t xml:space="preserve">Në kohën kur paditësja ka filluar punë pranë Spitalit Rajonal Durrës, ishte në fuqi ligji nr.3766, datë 17.12.1963 “Për Kujdesin Shëndetësor në Republikën e Shqipërisë”, i ndryshuar. Ky ligj është shfuqizuar në vijim nga ligji nr. 10107, datë 30.3.2009 “Për Kujdesin Shëndetësor në Republikën e Shqipërisë” (referuar në vijim si ligji nr. 10107/2009). </w:t>
      </w:r>
    </w:p>
    <w:p w:rsidR="000F533C" w:rsidRPr="0086497E" w:rsidRDefault="000F533C" w:rsidP="001A08DF">
      <w:pPr>
        <w:tabs>
          <w:tab w:val="left" w:pos="630"/>
        </w:tabs>
        <w:ind w:firstLine="360"/>
        <w:jc w:val="both"/>
      </w:pPr>
      <w:r w:rsidRPr="0086497E">
        <w:t>1</w:t>
      </w:r>
      <w:r w:rsidR="00357160" w:rsidRPr="0086497E">
        <w:t>4</w:t>
      </w:r>
      <w:r w:rsidRPr="0086497E">
        <w:t xml:space="preserve">. Ligji nr. 10107/2009 sanksionon parimet dhe kuadrin rregullues lidhur me organizimin dhe funksionimin e sistemit të kujdesit shëndetësor në Republikën e Shqipërisë. Ky ligj zbatohet nga të gjithë personat fizikë ose juridikë, shqiptarë ose të huaj, të cilët veprojnë në sistemin e kujdesit shëndetësor. Në nenin 3 të këtij ligji, përcaktohet se “profesionistë shëndetësorë”, janë personat e pajisur me dijet e nevojshme shkencore dhe profesionale, që ushtrojnë profesionin në fusha dhe profile të ndryshme të sistemit shëndetësor. Ndërkohë sipas nenit 31 të ligjit, </w:t>
      </w:r>
      <w:r w:rsidRPr="0086497E">
        <w:rPr>
          <w:i/>
        </w:rPr>
        <w:t>“Profesionistët e shëndetësisë ushtrojnë profesionin e tyre në të gjitha strukturat shëndetësore ku ofrohet kujdes shëndetësor, publik ose jopublik, sipas standardeve profesionale dhe etike të shërbimit të kujdesit shëndetësor, të miratuara me urdhër të ministrit përgjegjës për shëndetësinë</w:t>
      </w:r>
      <w:r w:rsidR="00283D48" w:rsidRPr="0086497E">
        <w:rPr>
          <w:i/>
        </w:rPr>
        <w:t>.</w:t>
      </w:r>
      <w:r w:rsidRPr="0086497E">
        <w:rPr>
          <w:i/>
        </w:rPr>
        <w:t>”</w:t>
      </w:r>
    </w:p>
    <w:p w:rsidR="000F533C" w:rsidRPr="0086497E" w:rsidRDefault="000F533C" w:rsidP="001A08DF">
      <w:pPr>
        <w:tabs>
          <w:tab w:val="left" w:pos="630"/>
        </w:tabs>
        <w:ind w:firstLine="360"/>
        <w:jc w:val="both"/>
      </w:pPr>
      <w:r w:rsidRPr="0086497E">
        <w:t>1</w:t>
      </w:r>
      <w:r w:rsidR="00357160" w:rsidRPr="0086497E">
        <w:t>5</w:t>
      </w:r>
      <w:r w:rsidRPr="0086497E">
        <w:t xml:space="preserve">. Pranimi në institucionet e kujdesit shëndetësor publik të profesionistit shëndetësor rregullohet nga neni 31/1 i ligjit nr. 10107/2009, dispozitë kjo e shtuar me ligjin nr. 27/2019, datë 8.5.2019. Dispozitat e mëparshme të ligjit nr. 10107, datë 30.3.2009, deri në miratimin e ndryshimeve me ligjin nr. 27/2019, nuk përmbanin parashikime mbi procedurën e pranimit të </w:t>
      </w:r>
      <w:r w:rsidRPr="0086497E">
        <w:lastRenderedPageBreak/>
        <w:t xml:space="preserve">profesionistëve të shëndetësisë në institucionet e kujdesit shëndetësor, por Urdhri nr.511, datë 13.12.2011 i Ministrit të Shëndetësisë “Për kriteret e punësimit në shërbimin shëndetësor publik” parashikonte se, </w:t>
      </w:r>
      <w:r w:rsidRPr="0086497E">
        <w:rPr>
          <w:i/>
        </w:rPr>
        <w:t xml:space="preserve">“1. Punësimi në institucionet shëndetësore të bëhet vetëm nëpërmjet konkurrimit të hapur, bazuar në kritere të përcaktuara. 2. Njoftimi për vendet e lira të punës të bëhet në Buletinin e Njoftimeve Publike. 3. Njoftimi duhet të përmbajë të dhëna mbi vendin e punës, kushtet që duhet të plotësojë kandidati [...] 6. Kandidati që konkurron për një vend të lirë pune, përveç vlerësimit që i bëhet dokumentacionit të tij, i nënshtrohet detyrimisht një interviste para një komisioni </w:t>
      </w:r>
      <w:proofErr w:type="spellStart"/>
      <w:r w:rsidRPr="0086497E">
        <w:rPr>
          <w:i/>
        </w:rPr>
        <w:t>ad</w:t>
      </w:r>
      <w:proofErr w:type="spellEnd"/>
      <w:r w:rsidRPr="0086497E">
        <w:rPr>
          <w:i/>
        </w:rPr>
        <w:t xml:space="preserve"> </w:t>
      </w:r>
      <w:proofErr w:type="spellStart"/>
      <w:r w:rsidRPr="0086497E">
        <w:rPr>
          <w:i/>
        </w:rPr>
        <w:t>hoc</w:t>
      </w:r>
      <w:proofErr w:type="spellEnd"/>
      <w:r w:rsidRPr="0086497E">
        <w:rPr>
          <w:i/>
        </w:rPr>
        <w:t>, i përbërë jo më pak se tre persona, ngritur nga titullari i institucionit [...]. 10. Kandidatët kanë të drejtën e ankimit për procesin e përzgjedhjes, brenda 5 ditëve pranë Drejtorive përkatëse. 11. Në këtë urdhër nuk përfshihen kriteret e punësimit në spitalet universitare”.</w:t>
      </w:r>
    </w:p>
    <w:p w:rsidR="00FE2C06" w:rsidRPr="0086497E" w:rsidRDefault="00357160" w:rsidP="001A08DF">
      <w:pPr>
        <w:tabs>
          <w:tab w:val="left" w:pos="630"/>
        </w:tabs>
        <w:ind w:firstLine="360"/>
        <w:jc w:val="both"/>
      </w:pPr>
      <w:r w:rsidRPr="0086497E">
        <w:t>16</w:t>
      </w:r>
      <w:r w:rsidR="000F533C" w:rsidRPr="0086497E">
        <w:t xml:space="preserve">. Kolegji vlerëson se, pavarësisht kohës së fillimit të punës së paditëses </w:t>
      </w:r>
      <w:proofErr w:type="spellStart"/>
      <w:r w:rsidR="000F533C" w:rsidRPr="0086497E">
        <w:t>Kozeta</w:t>
      </w:r>
      <w:proofErr w:type="spellEnd"/>
      <w:r w:rsidR="000F533C" w:rsidRPr="0086497E">
        <w:t xml:space="preserve"> </w:t>
      </w:r>
      <w:proofErr w:type="spellStart"/>
      <w:r w:rsidR="000F533C" w:rsidRPr="0086497E">
        <w:t>Cani</w:t>
      </w:r>
      <w:proofErr w:type="spellEnd"/>
      <w:r w:rsidR="000F533C" w:rsidRPr="0086497E">
        <w:t>, nisur nga ecuria e marrëdhënies së punës pranë palës së paditur Spitali Rajonal Durrës dhe fakti</w:t>
      </w:r>
      <w:r w:rsidR="00B77D1D" w:rsidRPr="0086497E">
        <w:t>t</w:t>
      </w:r>
      <w:r w:rsidR="000F533C" w:rsidRPr="0086497E">
        <w:t xml:space="preserve"> që mosmarrëveshja objekt gjykimi, për kundërshtimin e masës disiplinore, është aktuale në kohë, për disiplinimin e saj do të gjejë zbatim kuadri ligjor ekzistues (në fuqi) në kohën e lindjes së mosmarrëveshjes. Neni 31/1 i ligjit nr. 10107/2009 parashikon se, </w:t>
      </w:r>
      <w:r w:rsidR="000F533C" w:rsidRPr="0086497E">
        <w:rPr>
          <w:i/>
        </w:rPr>
        <w:t xml:space="preserve">“1. Profesionistët e shëndetësisë pranohen në institucionet e kujdesit shëndetësor publik bazuar në parimet e meritës, të konkurrimit të hapur dhe të transparencës. </w:t>
      </w:r>
      <w:r w:rsidR="000F533C" w:rsidRPr="0086497E">
        <w:rPr>
          <w:i/>
          <w:u w:val="single"/>
        </w:rPr>
        <w:t>2. Profesionistët e shëndetësisë pranohen në institucionet e kujdesit shëndetësor publik bazuar në kriteret dhe procedurat e konkurrimit, të përcaktuara me urdhër të ministrit përgjegjës për shëndetësinë</w:t>
      </w:r>
      <w:r w:rsidR="000F533C" w:rsidRPr="0086497E">
        <w:rPr>
          <w:i/>
        </w:rPr>
        <w:t>. 3. Profesionistët e shëndetësisë, anëtarë të Urdhrit të Infermierit, të cilët e ushtrojnë profesionin e tyre në institucionet e kujdesit shëndetësor publik, emërohen sipas renditjes në portalin “Infermier për Shqipërinë”. Procedurat e rekrutimit, shpalljes për konkurrim, renditjes së kandidatëve, procedura e pranimit dhe e emërimit nëpërmjet portalit “Infermier për Shqipërinë” përcaktohen me udhëzim të ministrit përgjegjës për shëndetësinë dhe kryhen nga institucioni përgjegjës për këtë qëllim. 4. Drejtuesit e institucioneve të kujdesit shëndetësor publik emërohen nga ministri përgjegjës për shëndetësinë, sipas procedurës së përcaktuar me urdhër të ministrit përgjegjës për shëndetësinë. Drejtuesi i emëruar i institucionit të kujdesit shëndetësor është i detyruar të kryejë trajnimin e detyrueshëm për drejtim dhe administrim të institucionit të kujdesit shëndetësor nga institucioni përkatës, i ngarkuar për këtë qëllim nga ministri përgjegjës për shëndetësinë</w:t>
      </w:r>
      <w:r w:rsidR="00B77D1D" w:rsidRPr="0086497E">
        <w:rPr>
          <w:i/>
        </w:rPr>
        <w:t>.</w:t>
      </w:r>
      <w:r w:rsidR="000F533C" w:rsidRPr="0086497E">
        <w:rPr>
          <w:i/>
        </w:rPr>
        <w:t>”</w:t>
      </w:r>
    </w:p>
    <w:p w:rsidR="00FE2C06" w:rsidRPr="0086497E" w:rsidRDefault="00357160" w:rsidP="001A08DF">
      <w:pPr>
        <w:tabs>
          <w:tab w:val="left" w:pos="630"/>
        </w:tabs>
        <w:ind w:firstLine="360"/>
        <w:jc w:val="both"/>
      </w:pPr>
      <w:r w:rsidRPr="0086497E">
        <w:t>17</w:t>
      </w:r>
      <w:r w:rsidR="00FE2C06" w:rsidRPr="0086497E">
        <w:t>. Ndërkohë m</w:t>
      </w:r>
      <w:r w:rsidR="000F533C" w:rsidRPr="0086497E">
        <w:t>e Udhë</w:t>
      </w:r>
      <w:r w:rsidR="00FE2C06" w:rsidRPr="0086497E">
        <w:t>zimin nr. 499, datë 2.</w:t>
      </w:r>
      <w:r w:rsidR="000F533C" w:rsidRPr="0086497E">
        <w:t>7.2019 “Për procedurat e pranimit dhe emërimit të mjekëve në institucionet shëndetësore publike në Republikën e Shqipërisë nëpërmjet platformës elektronike”</w:t>
      </w:r>
      <w:r w:rsidR="000F533C" w:rsidRPr="0086497E">
        <w:rPr>
          <w:rStyle w:val="FootnoteReference"/>
        </w:rPr>
        <w:footnoteReference w:id="1"/>
      </w:r>
      <w:r w:rsidR="000F533C" w:rsidRPr="0086497E">
        <w:t xml:space="preserve">, parashikohet se, </w:t>
      </w:r>
      <w:r w:rsidR="000F533C" w:rsidRPr="0086497E">
        <w:rPr>
          <w:i/>
        </w:rPr>
        <w:t xml:space="preserve">“Ky udhëzim rregullon procedurat për punësimin e Mjekëve në institucionet shëndetësore publike, nëpërmjet portalit “Mjeke për Shqipërinë”. 2. Procedurat për punësimin e mjekëve udhëhiqen nga parimet e ligjshmërisë e të përgjegjshmërisë, si dhe nga vlerat e profesionalizmit, transparencës, meritës, barazisë dhe interesit më të lartë të shëndetit publik. 3. Shpallja e vendeve të lira të punës, konkurrimi, renditja e kandidatëve, si dhe emërimi në një vend të lirë pune realizohen nëpërmjet portalit “Mjeke për Shqipërinë”. 4. Drejtoria Qendrore e Operatori të Shërbimeve të Kujdesit Shëndetësor (në vazhdim DQOSHKSH) është institucioni përgjegjës për procedurat e konkurrimit dhe të pranimit të mjekëve në një vend të lirë pune në institucionet shëndetësore publike, ndërsa Drejtoritë Rajonale të Shërbimeve të Kujdesit Shëndetësor (në vazhdim DROSHKSH) dhe Drejtoritë e Spitaleve Universitare (në vazhdim DSU) respektivisht, organizojnë procedurat sipas këtij udhëzimi. 5. DROSHKSH dhe DSU kanë detyrimin të raportojë në DQOSHKSH vendet vakant për të cilat do të shpallet konkurrimi në 5 (pesë) ditët e para të çdo muaji. 6. DQOSHKSH ka detyrimin të shpallë në portalin “Mjek për </w:t>
      </w:r>
      <w:r w:rsidR="000F533C" w:rsidRPr="0086497E">
        <w:rPr>
          <w:i/>
        </w:rPr>
        <w:lastRenderedPageBreak/>
        <w:t xml:space="preserve">Shqipërinë” përgjatë gjithë vitit, vendet e lira të punës për çdo institucion shëndetësor publik sipas kërkesës së tyre, si dhe listën e punësimeve të kryera në muajin paraardhës brenda 5 (pesë) ditëve të para të çdo muaji. Për të marrë pjesë në Programin e </w:t>
      </w:r>
      <w:proofErr w:type="spellStart"/>
      <w:r w:rsidR="000F533C" w:rsidRPr="0086497E">
        <w:rPr>
          <w:i/>
        </w:rPr>
        <w:t>Bonusit</w:t>
      </w:r>
      <w:proofErr w:type="spellEnd"/>
      <w:r w:rsidR="000F533C" w:rsidRPr="0086497E">
        <w:rPr>
          <w:i/>
        </w:rPr>
        <w:t xml:space="preserve"> mjeku specialist aplikon përmes platformës elektronike “Mjekë për Shqipërinë”. 8. Procesi i konkurrimit zhvillohet për të gjithë kandidatët që plotësojnë kriteret e përcaktuara në ligjin për ushtrimin e profesionit të mjekut si dhe kriteret specifike të pozicionit të punës. 9. Kandidatët e interesuar për t’u punësuar si mjekë në institucionet shëndetësore publike marrin pjesë në konkurrim, i cili zhvillohet në dy faza: a) Konkurrimi me dosje; b) Intervista […]”</w:t>
      </w:r>
      <w:r w:rsidR="000F533C" w:rsidRPr="0086497E">
        <w:t xml:space="preserve">. </w:t>
      </w:r>
    </w:p>
    <w:p w:rsidR="00FE2C06" w:rsidRPr="0086497E" w:rsidRDefault="00357160" w:rsidP="001A08DF">
      <w:pPr>
        <w:tabs>
          <w:tab w:val="left" w:pos="630"/>
        </w:tabs>
        <w:ind w:firstLine="360"/>
        <w:jc w:val="both"/>
        <w:rPr>
          <w:i/>
        </w:rPr>
      </w:pPr>
      <w:r w:rsidRPr="0086497E">
        <w:t>18</w:t>
      </w:r>
      <w:r w:rsidR="00FE2C06" w:rsidRPr="0086497E">
        <w:t xml:space="preserve">. </w:t>
      </w:r>
      <w:r w:rsidR="000F533C" w:rsidRPr="0086497E">
        <w:t>Udhëzimi nr. 499/2019 sanksionon rregulla specifike lidhur me shpalljen e vendeve të lira të punës dhe aplikimin, vlerësimin dhe emërimin, mënyrën e funksionimit të Komisionit të Vlerësimit si dhe lëvizjen paralele dhe transferimin</w:t>
      </w:r>
      <w:r w:rsidR="00FE2C06" w:rsidRPr="0086497E">
        <w:t xml:space="preserve"> e mjekëve</w:t>
      </w:r>
      <w:r w:rsidR="000F533C" w:rsidRPr="0086497E">
        <w:t xml:space="preserve">. Sa i përket masave disiplinore, Udhëzimi nr. 499/2019 parashikon se, </w:t>
      </w:r>
      <w:r w:rsidR="000F533C" w:rsidRPr="0086497E">
        <w:rPr>
          <w:i/>
        </w:rPr>
        <w:t>“Procedura disiplinore ndaj mjekut fillon nga drejtori/titullari i institucionit ku është i punësuar. 2. Shkeljet disiplinore, si rregull përcaktohen në kontratën individuale të punës si dhe në akte të tjera ligjore dhe nënligjore në fuqi. 3. Procedura disiplinore duhet të garantojë të drejtën e punonjësit për t’u njoftuar lidhur me fillimin e procedimit, të drejtën për t’u dëgjuar, për të paraqitur prova, si dhe të drejtën për t’u ankuar ndaj vendimit përfundimtar. 4. Mjeku mund të pezullohet nga puna për shkaqe të përcaktuara në aktet ligjore dhe nënligjore në fuqi. Gjatë kohës së pezullimit, punonjësit i ndërpriten marrëdhëniet financiare. 5. Largimi nga puna i mjekut bëhet nga drejtori/titullari i institucionit sipas akteve ligjore në fuqi dhe njoftohet NJVKSH/DROSHKSH dhe DQOSHKSH”</w:t>
      </w:r>
      <w:r w:rsidR="00FE2C06" w:rsidRPr="0086497E">
        <w:rPr>
          <w:i/>
        </w:rPr>
        <w:t>.</w:t>
      </w:r>
    </w:p>
    <w:p w:rsidR="00FE2C06" w:rsidRPr="0086497E" w:rsidRDefault="00357160" w:rsidP="001A08DF">
      <w:pPr>
        <w:tabs>
          <w:tab w:val="left" w:pos="630"/>
        </w:tabs>
        <w:ind w:firstLine="360"/>
        <w:jc w:val="both"/>
      </w:pPr>
      <w:r w:rsidRPr="0086497E">
        <w:t>19</w:t>
      </w:r>
      <w:r w:rsidR="00FE2C06" w:rsidRPr="0086497E">
        <w:t xml:space="preserve">. </w:t>
      </w:r>
      <w:r w:rsidR="000F533C" w:rsidRPr="0086497E">
        <w:t xml:space="preserve">Lidhur me të drejtën e ankimit, në pikat 6, 7 dhe 8 të Udhëzimit nr. 499/2019 përcaktohet se, </w:t>
      </w:r>
      <w:r w:rsidR="000F533C" w:rsidRPr="0086497E">
        <w:rPr>
          <w:i/>
        </w:rPr>
        <w:t xml:space="preserve">“6. Kandidatët kanë të drejtën e ankimit për rezultatin përfundimtar, brenda dy ditëve nga dita e njoftimit të tyre. Ankesa bëhet përmes portalit “Mjekë për Shqipërinë”. 7. Vendimi i arritur pas përfundimit të shqyrtimit të ankimit i bëhet i njohur </w:t>
      </w:r>
      <w:proofErr w:type="spellStart"/>
      <w:r w:rsidR="000F533C" w:rsidRPr="0086497E">
        <w:rPr>
          <w:i/>
        </w:rPr>
        <w:t>ankimuesit</w:t>
      </w:r>
      <w:proofErr w:type="spellEnd"/>
      <w:r w:rsidR="000F533C" w:rsidRPr="0086497E">
        <w:rPr>
          <w:i/>
        </w:rPr>
        <w:t xml:space="preserve"> me shkrim ose sipas formës që do të </w:t>
      </w:r>
      <w:proofErr w:type="spellStart"/>
      <w:r w:rsidR="000F533C" w:rsidRPr="0086497E">
        <w:rPr>
          <w:i/>
        </w:rPr>
        <w:t>dakordësohet</w:t>
      </w:r>
      <w:proofErr w:type="spellEnd"/>
      <w:r w:rsidR="000F533C" w:rsidRPr="0086497E">
        <w:rPr>
          <w:i/>
        </w:rPr>
        <w:t xml:space="preserve">. 8. Pas përfundimit të afateve të </w:t>
      </w:r>
      <w:proofErr w:type="spellStart"/>
      <w:r w:rsidR="000F533C" w:rsidRPr="0086497E">
        <w:rPr>
          <w:i/>
        </w:rPr>
        <w:t>ankimimit</w:t>
      </w:r>
      <w:proofErr w:type="spellEnd"/>
      <w:r w:rsidR="000F533C" w:rsidRPr="0086497E">
        <w:rPr>
          <w:i/>
        </w:rPr>
        <w:t xml:space="preserve"> dhe shqyrtimit të ankesave, Komisioni i Vlerësimit shpall renditjen e kandidatëve dhe e dërgon pranë DQOSHKSH, e cila menjëherë bën publikimin në portalin “Mjekë për Shqipërinë”. </w:t>
      </w:r>
    </w:p>
    <w:p w:rsidR="00FE2C06" w:rsidRPr="0086497E" w:rsidRDefault="00357160" w:rsidP="001A08DF">
      <w:pPr>
        <w:tabs>
          <w:tab w:val="left" w:pos="630"/>
        </w:tabs>
        <w:ind w:firstLine="360"/>
        <w:jc w:val="both"/>
      </w:pPr>
      <w:r w:rsidRPr="0086497E">
        <w:t>20</w:t>
      </w:r>
      <w:r w:rsidR="00FE2C06" w:rsidRPr="0086497E">
        <w:t xml:space="preserve">. Në vijim të analizës si më sipër, </w:t>
      </w:r>
      <w:r w:rsidR="000F533C" w:rsidRPr="0086497E">
        <w:t xml:space="preserve">referuar </w:t>
      </w:r>
      <w:r w:rsidR="00B77D1D" w:rsidRPr="0086497E">
        <w:t xml:space="preserve">për analogji </w:t>
      </w:r>
      <w:r w:rsidR="000F533C" w:rsidRPr="0086497E">
        <w:t>edhe konkluzioneve të vendimit njësues nr. 00-2023-3406 (258), datë 7.7.2023 të Ko</w:t>
      </w:r>
      <w:r w:rsidR="00FE2C06" w:rsidRPr="0086497E">
        <w:t>legjit Administrativ</w:t>
      </w:r>
      <w:r w:rsidR="000F533C" w:rsidRPr="0086497E">
        <w:t xml:space="preserve"> të Gjykatës së Lartë, lidhur me identifikimin e gjykatës kompetente për shqyrtimin e mosmarrëveshjeve që lindin nga marrëdhëniet e punësimit të mësuesit, përderisa ligji nr.</w:t>
      </w:r>
      <w:r w:rsidR="00FE2C06" w:rsidRPr="0086497E">
        <w:rPr>
          <w:rFonts w:eastAsia="Calibri"/>
        </w:rPr>
        <w:t xml:space="preserve"> 10107/</w:t>
      </w:r>
      <w:r w:rsidR="000F533C" w:rsidRPr="0086497E">
        <w:rPr>
          <w:rFonts w:eastAsia="Calibri"/>
        </w:rPr>
        <w:t>2009</w:t>
      </w:r>
      <w:r w:rsidR="000F533C" w:rsidRPr="0086497E">
        <w:t>, si dhe aktet nënligjore të dala në zbatim të tij</w:t>
      </w:r>
      <w:r w:rsidR="00FE2C06" w:rsidRPr="0086497E">
        <w:t>,</w:t>
      </w:r>
      <w:r w:rsidR="000F533C" w:rsidRPr="0086497E">
        <w:t xml:space="preserve"> kanë përcaktuar në mënyrë të detajuar procedurën për konkurrimin, pranimin, emërimin, vlerësimin, lëvizjen paralele, si dhe largimin nga detyra të mjekut (profesionistit të shëndetësisë), por edhe procedurën që subjektet duhet të ndjekin për pranimin dhe emërimin si mjekë në institucionet shëndetësore publike, vlerësohet se të gjithë këto elemente e identifikojnë këtë mënyrë të r</w:t>
      </w:r>
      <w:r w:rsidR="00FE2C06" w:rsidRPr="0086497E">
        <w:t>regullimit ligjor si të posaçëm</w:t>
      </w:r>
      <w:r w:rsidR="000F533C" w:rsidRPr="0086497E">
        <w:t xml:space="preserve"> dhe të përfshirë në lëmin e mosmarrëveshjeve me natyrë administrative</w:t>
      </w:r>
      <w:r w:rsidR="00B77D1D" w:rsidRPr="0086497E">
        <w:t>, në kuptim të parashikimit specifik të nenit 7(ç) të ligjit nr. 49/2012</w:t>
      </w:r>
      <w:r w:rsidR="000F533C" w:rsidRPr="0086497E">
        <w:t xml:space="preserve"> </w:t>
      </w:r>
      <w:r w:rsidR="00B77D1D" w:rsidRPr="0086497E">
        <w:t>“Për Gjykatat Administrative dhe Gjykimin e Mosmarrëveshjeve Administrative” (</w:t>
      </w:r>
      <w:r w:rsidR="00B77D1D" w:rsidRPr="0086497E">
        <w:rPr>
          <w:i/>
        </w:rPr>
        <w:t>i ndryshuar</w:t>
      </w:r>
      <w:r w:rsidR="00B77D1D" w:rsidRPr="0086497E">
        <w:t>).</w:t>
      </w:r>
    </w:p>
    <w:p w:rsidR="0063316F" w:rsidRPr="0086497E" w:rsidRDefault="00FE2C06" w:rsidP="001A08DF">
      <w:pPr>
        <w:tabs>
          <w:tab w:val="left" w:pos="630"/>
        </w:tabs>
        <w:ind w:firstLine="360"/>
        <w:jc w:val="both"/>
      </w:pPr>
      <w:r w:rsidRPr="0086497E">
        <w:t>2</w:t>
      </w:r>
      <w:r w:rsidR="00357160" w:rsidRPr="0086497E">
        <w:t>1</w:t>
      </w:r>
      <w:r w:rsidRPr="0086497E">
        <w:t>. Kolegji v</w:t>
      </w:r>
      <w:r w:rsidRPr="0086497E">
        <w:rPr>
          <w:bCs/>
        </w:rPr>
        <w:t>lerëson</w:t>
      </w:r>
      <w:r w:rsidR="000F533C" w:rsidRPr="0086497E">
        <w:rPr>
          <w:bCs/>
        </w:rPr>
        <w:t xml:space="preserve"> se mjeku (profesionisti i shëndetësisë) </w:t>
      </w:r>
      <w:r w:rsidR="00B77D1D" w:rsidRPr="0086497E">
        <w:rPr>
          <w:bCs/>
        </w:rPr>
        <w:t xml:space="preserve">i punësuar </w:t>
      </w:r>
      <w:r w:rsidR="00357160" w:rsidRPr="0086497E">
        <w:rPr>
          <w:bCs/>
        </w:rPr>
        <w:t>në</w:t>
      </w:r>
      <w:r w:rsidR="00B77D1D" w:rsidRPr="0086497E">
        <w:rPr>
          <w:bCs/>
        </w:rPr>
        <w:t xml:space="preserve"> institucionet shëndetësore publike, </w:t>
      </w:r>
      <w:r w:rsidR="000F533C" w:rsidRPr="0086497E">
        <w:rPr>
          <w:bCs/>
        </w:rPr>
        <w:t>ushtron një funksion publik për të cilin ka</w:t>
      </w:r>
      <w:r w:rsidRPr="0086497E">
        <w:rPr>
          <w:bCs/>
        </w:rPr>
        <w:t xml:space="preserve"> një rregullim të posaçëm me</w:t>
      </w:r>
      <w:r w:rsidR="000F533C" w:rsidRPr="0086497E">
        <w:rPr>
          <w:bCs/>
        </w:rPr>
        <w:t xml:space="preserve"> ligj (dhe akte nënligjore) të së drejtës publike dhe </w:t>
      </w:r>
      <w:r w:rsidRPr="0086497E">
        <w:rPr>
          <w:bCs/>
        </w:rPr>
        <w:t xml:space="preserve">se </w:t>
      </w:r>
      <w:r w:rsidR="000F533C" w:rsidRPr="0086497E">
        <w:rPr>
          <w:bCs/>
        </w:rPr>
        <w:t xml:space="preserve">marrëdhënia e punës e kësaj kategorie është e normuar </w:t>
      </w:r>
      <w:r w:rsidRPr="0086497E">
        <w:rPr>
          <w:bCs/>
        </w:rPr>
        <w:t>po nga ky ligj</w:t>
      </w:r>
      <w:r w:rsidR="00B77D1D" w:rsidRPr="0086497E">
        <w:rPr>
          <w:bCs/>
        </w:rPr>
        <w:t xml:space="preserve">, ndërsa Kodi i </w:t>
      </w:r>
      <w:r w:rsidR="00357160" w:rsidRPr="0086497E">
        <w:rPr>
          <w:bCs/>
        </w:rPr>
        <w:t>Punës</w:t>
      </w:r>
      <w:r w:rsidR="00B77D1D" w:rsidRPr="0086497E">
        <w:rPr>
          <w:bCs/>
        </w:rPr>
        <w:t xml:space="preserve"> plotëson aspektet </w:t>
      </w:r>
      <w:r w:rsidR="00357160" w:rsidRPr="0086497E">
        <w:rPr>
          <w:bCs/>
        </w:rPr>
        <w:t>që</w:t>
      </w:r>
      <w:r w:rsidR="00B77D1D" w:rsidRPr="0086497E">
        <w:rPr>
          <w:bCs/>
        </w:rPr>
        <w:t xml:space="preserve"> ligji i posaçëm nuk i ka normuar</w:t>
      </w:r>
      <w:r w:rsidRPr="0086497E">
        <w:rPr>
          <w:bCs/>
        </w:rPr>
        <w:t xml:space="preserve">. Për pasojë </w:t>
      </w:r>
      <w:r w:rsidR="000F533C" w:rsidRPr="0086497E">
        <w:rPr>
          <w:bCs/>
        </w:rPr>
        <w:t xml:space="preserve">mosmarrëveshjet që lindin nga kjo marrëdhënie punësimi, </w:t>
      </w:r>
      <w:r w:rsidRPr="0086497E">
        <w:rPr>
          <w:bCs/>
        </w:rPr>
        <w:t xml:space="preserve">në çmim të Kolegjit </w:t>
      </w:r>
      <w:r w:rsidR="000F533C" w:rsidRPr="0086497E">
        <w:rPr>
          <w:bCs/>
        </w:rPr>
        <w:t>përbëjnë lëndë të gjykatave administrative</w:t>
      </w:r>
      <w:r w:rsidR="0063316F" w:rsidRPr="0086497E">
        <w:t>.</w:t>
      </w:r>
    </w:p>
    <w:p w:rsidR="00FE2C06" w:rsidRPr="0086497E" w:rsidRDefault="0063316F" w:rsidP="001A08DF">
      <w:pPr>
        <w:ind w:firstLine="360"/>
        <w:jc w:val="both"/>
      </w:pPr>
      <w:r w:rsidRPr="0086497E">
        <w:t>2</w:t>
      </w:r>
      <w:r w:rsidR="00357160" w:rsidRPr="0086497E">
        <w:t>2</w:t>
      </w:r>
      <w:r w:rsidRPr="0086497E">
        <w:t xml:space="preserve">. </w:t>
      </w:r>
      <w:r w:rsidR="00FE2C06" w:rsidRPr="0086497E">
        <w:t xml:space="preserve">Në përfundim Kolegji Administrativ i Gjykatës së Lartë vlerëson se vendimi </w:t>
      </w:r>
      <w:r w:rsidR="00FE2C06" w:rsidRPr="0086497E">
        <w:rPr>
          <w:iCs/>
        </w:rPr>
        <w:t>2987 (3051), datë 5.12.2023 i Gjykatës Administrative të Shkallës së Parë Tiranë</w:t>
      </w:r>
      <w:r w:rsidR="00FE2C06" w:rsidRPr="0086497E">
        <w:t>,</w:t>
      </w:r>
      <w:r w:rsidR="00FE2C06" w:rsidRPr="0086497E">
        <w:rPr>
          <w:b/>
        </w:rPr>
        <w:t xml:space="preserve"> </w:t>
      </w:r>
      <w:r w:rsidR="00FE2C06" w:rsidRPr="0086497E">
        <w:t xml:space="preserve">i cili ka shpallur </w:t>
      </w:r>
      <w:proofErr w:type="spellStart"/>
      <w:r w:rsidR="00FE2C06" w:rsidRPr="0086497E">
        <w:lastRenderedPageBreak/>
        <w:t>moskompetencën</w:t>
      </w:r>
      <w:proofErr w:type="spellEnd"/>
      <w:r w:rsidR="00FE2C06" w:rsidRPr="0086497E">
        <w:t xml:space="preserve"> lëndore për gjykimin e kësaj çështje, duke e dërguar në Gjykatën e Shkallës së Parë të Juridiksionit të Përgjithshëm Durrës, d</w:t>
      </w:r>
      <w:r w:rsidR="00FE2C06" w:rsidRPr="0086497E">
        <w:rPr>
          <w:bCs/>
        </w:rPr>
        <w:t>uhet të prishet dhe aktet t’i dërgohen asaj gjykate për vijimin e gjykimit</w:t>
      </w:r>
      <w:r w:rsidR="00FE2C06" w:rsidRPr="0086497E">
        <w:t>.</w:t>
      </w:r>
    </w:p>
    <w:p w:rsidR="0063316F" w:rsidRPr="0086497E" w:rsidRDefault="0063316F" w:rsidP="001A08DF">
      <w:pPr>
        <w:ind w:firstLine="360"/>
        <w:jc w:val="both"/>
      </w:pPr>
    </w:p>
    <w:p w:rsidR="0063316F" w:rsidRPr="0086497E" w:rsidRDefault="0063316F" w:rsidP="001A08DF">
      <w:pPr>
        <w:tabs>
          <w:tab w:val="num" w:pos="720"/>
        </w:tabs>
        <w:jc w:val="center"/>
        <w:rPr>
          <w:b/>
        </w:rPr>
      </w:pPr>
      <w:r w:rsidRPr="0086497E">
        <w:rPr>
          <w:b/>
        </w:rPr>
        <w:t>PËR KËTO ARSYE</w:t>
      </w:r>
      <w:r w:rsidR="00D101EC" w:rsidRPr="0086497E">
        <w:rPr>
          <w:b/>
        </w:rPr>
        <w:t>,</w:t>
      </w:r>
    </w:p>
    <w:p w:rsidR="0063316F" w:rsidRPr="0086497E" w:rsidRDefault="0063316F" w:rsidP="001A08DF">
      <w:pPr>
        <w:pStyle w:val="NoSpacing"/>
        <w:jc w:val="center"/>
        <w:rPr>
          <w:rFonts w:ascii="Times New Roman" w:hAnsi="Times New Roman"/>
          <w:b/>
          <w:sz w:val="24"/>
          <w:szCs w:val="24"/>
          <w:lang w:val="sq-AL"/>
        </w:rPr>
      </w:pPr>
    </w:p>
    <w:p w:rsidR="0063316F" w:rsidRPr="0086497E" w:rsidRDefault="0063316F" w:rsidP="001A08DF">
      <w:pPr>
        <w:pStyle w:val="NoSpacing"/>
        <w:ind w:firstLine="360"/>
        <w:jc w:val="both"/>
        <w:rPr>
          <w:rFonts w:ascii="Times New Roman" w:hAnsi="Times New Roman"/>
          <w:sz w:val="24"/>
          <w:szCs w:val="24"/>
          <w:lang w:val="sq-AL"/>
        </w:rPr>
      </w:pPr>
      <w:r w:rsidRPr="0086497E">
        <w:rPr>
          <w:rFonts w:ascii="Times New Roman" w:hAnsi="Times New Roman"/>
          <w:sz w:val="24"/>
          <w:szCs w:val="24"/>
          <w:lang w:val="sq-AL"/>
        </w:rPr>
        <w:t xml:space="preserve">Kolegji </w:t>
      </w:r>
      <w:r w:rsidR="00FE2C06" w:rsidRPr="0086497E">
        <w:rPr>
          <w:rFonts w:ascii="Times New Roman" w:hAnsi="Times New Roman"/>
          <w:sz w:val="24"/>
          <w:szCs w:val="24"/>
          <w:lang w:val="sq-AL"/>
        </w:rPr>
        <w:t>Administrativ</w:t>
      </w:r>
      <w:r w:rsidRPr="0086497E">
        <w:rPr>
          <w:rFonts w:ascii="Times New Roman" w:hAnsi="Times New Roman"/>
          <w:sz w:val="24"/>
          <w:szCs w:val="24"/>
          <w:lang w:val="sq-AL"/>
        </w:rPr>
        <w:t xml:space="preserve"> i Gjykatës së Lartë, në bazë të nen</w:t>
      </w:r>
      <w:r w:rsidR="00B77D1D" w:rsidRPr="0086497E">
        <w:rPr>
          <w:rFonts w:ascii="Times New Roman" w:hAnsi="Times New Roman"/>
          <w:sz w:val="24"/>
          <w:szCs w:val="24"/>
          <w:lang w:val="sq-AL"/>
        </w:rPr>
        <w:t>eve</w:t>
      </w:r>
      <w:r w:rsidRPr="0086497E">
        <w:rPr>
          <w:rFonts w:ascii="Times New Roman" w:hAnsi="Times New Roman"/>
          <w:sz w:val="24"/>
          <w:szCs w:val="24"/>
          <w:lang w:val="sq-AL"/>
        </w:rPr>
        <w:t xml:space="preserve"> </w:t>
      </w:r>
      <w:r w:rsidR="00B77D1D" w:rsidRPr="0086497E">
        <w:rPr>
          <w:rFonts w:ascii="Times New Roman" w:hAnsi="Times New Roman"/>
          <w:sz w:val="24"/>
          <w:szCs w:val="24"/>
          <w:lang w:val="sq-AL"/>
        </w:rPr>
        <w:t xml:space="preserve">7(ç) dhe </w:t>
      </w:r>
      <w:r w:rsidR="00FE2C06" w:rsidRPr="0086497E">
        <w:rPr>
          <w:rFonts w:ascii="Times New Roman" w:hAnsi="Times New Roman"/>
          <w:sz w:val="24"/>
          <w:szCs w:val="24"/>
          <w:lang w:val="sq-AL"/>
        </w:rPr>
        <w:t>13</w:t>
      </w:r>
      <w:r w:rsidR="00B77D1D" w:rsidRPr="0086497E">
        <w:rPr>
          <w:rFonts w:ascii="Times New Roman" w:hAnsi="Times New Roman"/>
          <w:sz w:val="24"/>
          <w:szCs w:val="24"/>
          <w:lang w:val="sq-AL"/>
        </w:rPr>
        <w:t>(</w:t>
      </w:r>
      <w:r w:rsidR="0069070F" w:rsidRPr="0086497E">
        <w:rPr>
          <w:rFonts w:ascii="Times New Roman" w:hAnsi="Times New Roman"/>
          <w:sz w:val="24"/>
          <w:szCs w:val="24"/>
          <w:lang w:val="sq-AL"/>
        </w:rPr>
        <w:t>6</w:t>
      </w:r>
      <w:r w:rsidR="00B77D1D" w:rsidRPr="0086497E">
        <w:rPr>
          <w:rFonts w:ascii="Times New Roman" w:hAnsi="Times New Roman"/>
          <w:sz w:val="24"/>
          <w:szCs w:val="24"/>
          <w:lang w:val="sq-AL"/>
        </w:rPr>
        <w:t>)</w:t>
      </w:r>
      <w:r w:rsidR="0069070F" w:rsidRPr="0086497E">
        <w:rPr>
          <w:rFonts w:ascii="Times New Roman" w:hAnsi="Times New Roman"/>
          <w:sz w:val="24"/>
          <w:szCs w:val="24"/>
          <w:lang w:val="sq-AL"/>
        </w:rPr>
        <w:t>, të ligjit nr. 49/2012 “</w:t>
      </w:r>
      <w:r w:rsidR="0069070F" w:rsidRPr="0086497E">
        <w:rPr>
          <w:rFonts w:ascii="Times New Roman" w:hAnsi="Times New Roman"/>
          <w:iCs/>
          <w:sz w:val="24"/>
          <w:szCs w:val="24"/>
          <w:lang w:val="sq-AL"/>
        </w:rPr>
        <w:t>Për Gjykatat Administrative dhe Gjykimin e Mosmarrëveshjeve Administrative</w:t>
      </w:r>
      <w:r w:rsidR="0069070F" w:rsidRPr="0086497E">
        <w:rPr>
          <w:rFonts w:ascii="Times New Roman" w:hAnsi="Times New Roman"/>
          <w:sz w:val="24"/>
          <w:szCs w:val="24"/>
          <w:lang w:val="sq-AL"/>
        </w:rPr>
        <w:t xml:space="preserve">” </w:t>
      </w:r>
      <w:r w:rsidR="00B77D1D" w:rsidRPr="0086497E">
        <w:rPr>
          <w:rFonts w:ascii="Times New Roman" w:hAnsi="Times New Roman"/>
          <w:sz w:val="24"/>
          <w:szCs w:val="24"/>
          <w:lang w:val="sq-AL"/>
        </w:rPr>
        <w:t>(</w:t>
      </w:r>
      <w:r w:rsidR="0069070F" w:rsidRPr="0086497E">
        <w:rPr>
          <w:rFonts w:ascii="Times New Roman" w:hAnsi="Times New Roman"/>
          <w:i/>
          <w:sz w:val="24"/>
          <w:szCs w:val="24"/>
          <w:lang w:val="sq-AL"/>
        </w:rPr>
        <w:t>i ndryshuar</w:t>
      </w:r>
      <w:r w:rsidR="00B77D1D" w:rsidRPr="0086497E">
        <w:rPr>
          <w:rFonts w:ascii="Times New Roman" w:hAnsi="Times New Roman"/>
          <w:sz w:val="24"/>
          <w:szCs w:val="24"/>
          <w:lang w:val="sq-AL"/>
        </w:rPr>
        <w:t>)</w:t>
      </w:r>
      <w:r w:rsidR="0069070F" w:rsidRPr="0086497E">
        <w:rPr>
          <w:rFonts w:ascii="Times New Roman" w:hAnsi="Times New Roman"/>
          <w:sz w:val="24"/>
          <w:szCs w:val="24"/>
          <w:lang w:val="sq-AL"/>
        </w:rPr>
        <w:t>,</w:t>
      </w:r>
    </w:p>
    <w:p w:rsidR="0063316F" w:rsidRPr="0086497E" w:rsidRDefault="0063316F" w:rsidP="001A08DF">
      <w:pPr>
        <w:pStyle w:val="NoSpacing"/>
        <w:jc w:val="center"/>
        <w:rPr>
          <w:rFonts w:ascii="Times New Roman" w:hAnsi="Times New Roman"/>
          <w:b/>
          <w:sz w:val="24"/>
          <w:szCs w:val="24"/>
          <w:lang w:val="sq-AL"/>
        </w:rPr>
      </w:pPr>
    </w:p>
    <w:p w:rsidR="0063316F" w:rsidRPr="0086497E" w:rsidRDefault="0063316F" w:rsidP="001A08DF">
      <w:pPr>
        <w:pStyle w:val="NoSpacing"/>
        <w:jc w:val="center"/>
        <w:rPr>
          <w:rFonts w:ascii="Times New Roman" w:hAnsi="Times New Roman"/>
          <w:b/>
          <w:sz w:val="24"/>
          <w:szCs w:val="24"/>
          <w:lang w:val="sq-AL"/>
        </w:rPr>
      </w:pPr>
      <w:r w:rsidRPr="0086497E">
        <w:rPr>
          <w:rFonts w:ascii="Times New Roman" w:hAnsi="Times New Roman"/>
          <w:b/>
          <w:sz w:val="24"/>
          <w:szCs w:val="24"/>
          <w:lang w:val="sq-AL"/>
        </w:rPr>
        <w:t>VENDOSI</w:t>
      </w:r>
      <w:r w:rsidR="00D101EC" w:rsidRPr="0086497E">
        <w:rPr>
          <w:rFonts w:ascii="Times New Roman" w:hAnsi="Times New Roman"/>
          <w:b/>
          <w:sz w:val="24"/>
          <w:szCs w:val="24"/>
          <w:lang w:val="sq-AL"/>
        </w:rPr>
        <w:t>:</w:t>
      </w:r>
    </w:p>
    <w:p w:rsidR="0063316F" w:rsidRPr="0086497E" w:rsidRDefault="0063316F" w:rsidP="001A08DF">
      <w:pPr>
        <w:pStyle w:val="NoSpacing"/>
        <w:jc w:val="center"/>
        <w:rPr>
          <w:rFonts w:ascii="Times New Roman" w:hAnsi="Times New Roman"/>
          <w:b/>
          <w:sz w:val="24"/>
          <w:szCs w:val="24"/>
          <w:lang w:val="sq-AL"/>
        </w:rPr>
      </w:pPr>
    </w:p>
    <w:p w:rsidR="00FE2C06" w:rsidRPr="0086497E" w:rsidRDefault="00FE2C06" w:rsidP="001A08DF">
      <w:pPr>
        <w:pStyle w:val="ListParagraph"/>
        <w:numPr>
          <w:ilvl w:val="2"/>
          <w:numId w:val="10"/>
        </w:numPr>
        <w:tabs>
          <w:tab w:val="left" w:pos="180"/>
        </w:tabs>
        <w:suppressAutoHyphens/>
        <w:ind w:left="720" w:hanging="540"/>
        <w:jc w:val="both"/>
        <w:rPr>
          <w:iCs/>
          <w:szCs w:val="24"/>
          <w:lang w:val="sq-AL"/>
        </w:rPr>
      </w:pPr>
      <w:r w:rsidRPr="0086497E">
        <w:rPr>
          <w:iCs/>
          <w:szCs w:val="24"/>
          <w:lang w:val="sq-AL"/>
        </w:rPr>
        <w:t xml:space="preserve">Rregullimin e kompetencës lëndore midis gjykatave, duke përcaktuar si gjykatë kompetente Gjykatën Administrative të Shkallës së Parë Tiranë. </w:t>
      </w:r>
    </w:p>
    <w:p w:rsidR="00FE2C06" w:rsidRPr="0086497E" w:rsidRDefault="00FE2C06" w:rsidP="001A08DF">
      <w:pPr>
        <w:pStyle w:val="ListParagraph"/>
        <w:numPr>
          <w:ilvl w:val="2"/>
          <w:numId w:val="10"/>
        </w:numPr>
        <w:tabs>
          <w:tab w:val="left" w:pos="180"/>
        </w:tabs>
        <w:suppressAutoHyphens/>
        <w:ind w:left="720" w:hanging="540"/>
        <w:jc w:val="both"/>
        <w:rPr>
          <w:szCs w:val="24"/>
          <w:lang w:val="sq-AL"/>
        </w:rPr>
      </w:pPr>
      <w:r w:rsidRPr="0086497E">
        <w:rPr>
          <w:iCs/>
          <w:szCs w:val="24"/>
          <w:lang w:val="sq-AL"/>
        </w:rPr>
        <w:t xml:space="preserve">Prishjen e vendimit nr. 2987 (3051), datë </w:t>
      </w:r>
      <w:r w:rsidR="00554DEE" w:rsidRPr="0086497E">
        <w:rPr>
          <w:iCs/>
          <w:szCs w:val="24"/>
          <w:lang w:val="sq-AL"/>
        </w:rPr>
        <w:t>0</w:t>
      </w:r>
      <w:r w:rsidRPr="0086497E">
        <w:rPr>
          <w:iCs/>
          <w:szCs w:val="24"/>
          <w:lang w:val="sq-AL"/>
        </w:rPr>
        <w:t>5.12.2023 të Gjykatës Administrative të Shkallës së Parë Tiranë dhe dërgimin e akteve kësaj gjykate për vijimin e gjykimit.</w:t>
      </w:r>
    </w:p>
    <w:p w:rsidR="00FE2C06" w:rsidRPr="0086497E" w:rsidRDefault="00FE2C06" w:rsidP="001A08DF">
      <w:pPr>
        <w:pStyle w:val="ListParagraph"/>
        <w:tabs>
          <w:tab w:val="left" w:pos="180"/>
        </w:tabs>
        <w:ind w:left="0"/>
        <w:jc w:val="both"/>
        <w:rPr>
          <w:szCs w:val="24"/>
          <w:lang w:val="sq-AL"/>
        </w:rPr>
      </w:pPr>
    </w:p>
    <w:p w:rsidR="00FE2C06" w:rsidRPr="0086497E" w:rsidRDefault="00FE2C06" w:rsidP="001A08DF">
      <w:pPr>
        <w:pStyle w:val="ListParagraph"/>
        <w:tabs>
          <w:tab w:val="left" w:pos="180"/>
        </w:tabs>
        <w:ind w:left="0"/>
        <w:jc w:val="right"/>
        <w:rPr>
          <w:b/>
          <w:szCs w:val="24"/>
          <w:lang w:val="sq-AL"/>
        </w:rPr>
      </w:pPr>
      <w:r w:rsidRPr="0086497E">
        <w:rPr>
          <w:b/>
          <w:szCs w:val="24"/>
          <w:lang w:val="sq-AL"/>
        </w:rPr>
        <w:t>Tiranë, më 25.</w:t>
      </w:r>
      <w:r w:rsidR="00473746" w:rsidRPr="0086497E">
        <w:rPr>
          <w:b/>
          <w:szCs w:val="24"/>
          <w:lang w:val="sq-AL"/>
        </w:rPr>
        <w:t>0</w:t>
      </w:r>
      <w:r w:rsidRPr="0086497E">
        <w:rPr>
          <w:b/>
          <w:szCs w:val="24"/>
          <w:lang w:val="sq-AL"/>
        </w:rPr>
        <w:t>6.2025</w:t>
      </w:r>
    </w:p>
    <w:p w:rsidR="00FE2C06" w:rsidRPr="0086497E" w:rsidRDefault="00FE2C06" w:rsidP="001A08DF">
      <w:pPr>
        <w:pStyle w:val="ListParagraph"/>
        <w:tabs>
          <w:tab w:val="left" w:pos="180"/>
        </w:tabs>
        <w:ind w:left="0"/>
        <w:jc w:val="right"/>
        <w:rPr>
          <w:szCs w:val="24"/>
          <w:lang w:val="sq-AL"/>
        </w:rPr>
      </w:pPr>
    </w:p>
    <w:p w:rsidR="000A6CDF" w:rsidRDefault="000A6CDF" w:rsidP="000A6CDF">
      <w:pPr>
        <w:jc w:val="right"/>
      </w:pPr>
    </w:p>
    <w:p w:rsidR="008C680D" w:rsidRDefault="008C680D" w:rsidP="000A6CDF">
      <w:pPr>
        <w:jc w:val="right"/>
      </w:pPr>
    </w:p>
    <w:p w:rsidR="008C680D" w:rsidRPr="0086497E" w:rsidRDefault="008C680D" w:rsidP="000A6CDF">
      <w:pPr>
        <w:jc w:val="right"/>
      </w:pPr>
      <w:bookmarkStart w:id="0" w:name="_GoBack"/>
      <w:bookmarkEnd w:id="0"/>
    </w:p>
    <w:p w:rsidR="00A05389" w:rsidRPr="0086497E" w:rsidRDefault="00A05389" w:rsidP="00A05389">
      <w:pPr>
        <w:jc w:val="center"/>
        <w:rPr>
          <w:b/>
          <w:color w:val="171717"/>
        </w:rPr>
      </w:pPr>
      <w:r w:rsidRPr="0086497E">
        <w:rPr>
          <w:b/>
          <w:color w:val="171717"/>
        </w:rPr>
        <w:t>MENDIM i GJYQTARIT TË MBETUR NË PAKICË.</w:t>
      </w:r>
    </w:p>
    <w:p w:rsidR="00A05389" w:rsidRPr="0086497E" w:rsidRDefault="00A05389" w:rsidP="00A05389">
      <w:pPr>
        <w:jc w:val="center"/>
        <w:rPr>
          <w:b/>
          <w:color w:val="171717"/>
        </w:rPr>
      </w:pPr>
    </w:p>
    <w:p w:rsidR="00A05389" w:rsidRPr="0086497E" w:rsidRDefault="00A05389" w:rsidP="00A05389">
      <w:pPr>
        <w:jc w:val="center"/>
        <w:rPr>
          <w:bCs/>
          <w:i/>
          <w:iCs/>
          <w:color w:val="171717"/>
        </w:rPr>
      </w:pPr>
      <w:r w:rsidRPr="0086497E">
        <w:rPr>
          <w:bCs/>
          <w:i/>
          <w:iCs/>
          <w:color w:val="171717"/>
        </w:rPr>
        <w:t xml:space="preserve">Gjyqtare Arbena </w:t>
      </w:r>
      <w:proofErr w:type="spellStart"/>
      <w:r w:rsidRPr="0086497E">
        <w:rPr>
          <w:bCs/>
          <w:i/>
          <w:iCs/>
          <w:color w:val="171717"/>
        </w:rPr>
        <w:t>Ahmeti</w:t>
      </w:r>
      <w:proofErr w:type="spellEnd"/>
    </w:p>
    <w:p w:rsidR="00A05389" w:rsidRPr="0086497E" w:rsidRDefault="00A05389" w:rsidP="00A05389">
      <w:pPr>
        <w:jc w:val="both"/>
        <w:rPr>
          <w:b/>
          <w:color w:val="171717"/>
        </w:rPr>
      </w:pPr>
    </w:p>
    <w:p w:rsidR="00A05389" w:rsidRPr="0086497E" w:rsidRDefault="00A05389" w:rsidP="00A05389">
      <w:pPr>
        <w:ind w:left="1440" w:hanging="1440"/>
        <w:jc w:val="both"/>
        <w:rPr>
          <w:bCs/>
          <w:color w:val="171717"/>
        </w:rPr>
      </w:pPr>
      <w:r w:rsidRPr="0086497E">
        <w:rPr>
          <w:b/>
          <w:color w:val="171717"/>
        </w:rPr>
        <w:t>Baza ligjore:</w:t>
      </w:r>
      <w:r w:rsidRPr="0086497E">
        <w:rPr>
          <w:color w:val="171717"/>
        </w:rPr>
        <w:t xml:space="preserve"> </w:t>
      </w:r>
      <w:r w:rsidRPr="0086497E">
        <w:rPr>
          <w:color w:val="171717"/>
        </w:rPr>
        <w:tab/>
        <w:t>Ligji nr.49/2012 “Për gjykatat administrative dhe gjykimin e mosmarrëveshjeve administrative” i ndryshuar (në vijim ligji nr.49/2012), neni 7, 8, 10 dhe 13; neni 307/2 i Kodit të Procedurës Civile; neni 35(3) i ligjit nr.98/2016 “Për organizimin e pushtetit gjyqësor në Republikën e Shqipërisë”;</w:t>
      </w:r>
      <w:r w:rsidRPr="0086497E">
        <w:rPr>
          <w:i/>
          <w:iCs/>
          <w:color w:val="171717"/>
        </w:rPr>
        <w:t xml:space="preserve"> </w:t>
      </w:r>
      <w:r w:rsidRPr="0086497E">
        <w:rPr>
          <w:iCs/>
          <w:color w:val="171717"/>
        </w:rPr>
        <w:t>i ndryshuar; d</w:t>
      </w:r>
      <w:r w:rsidRPr="0086497E">
        <w:rPr>
          <w:color w:val="171717"/>
        </w:rPr>
        <w:t xml:space="preserve">ispozita të Kodit të Punës si dhe dispozitat e </w:t>
      </w:r>
      <w:r w:rsidRPr="0086497E">
        <w:rPr>
          <w:color w:val="171717"/>
          <w:shd w:val="clear" w:color="auto" w:fill="FFFFFF"/>
        </w:rPr>
        <w:t xml:space="preserve">ligjit </w:t>
      </w:r>
      <w:r w:rsidRPr="0086497E">
        <w:rPr>
          <w:bCs/>
          <w:color w:val="171717"/>
        </w:rPr>
        <w:t>nr. 9106, datë 17.7.2003 “Për shërbimin spitalor në Republikën e Shqipërisë”, i ndryshuar si  dhe ligji nr.10107, datë 30.3.2009 “Për kujdesin shëndetësor në Republikën e Shqipërisë”, të ndryshuar.</w:t>
      </w:r>
    </w:p>
    <w:p w:rsidR="00A05389" w:rsidRPr="0086497E" w:rsidRDefault="00A05389" w:rsidP="00A05389">
      <w:pPr>
        <w:jc w:val="both"/>
        <w:rPr>
          <w:b/>
          <w:color w:val="171717"/>
        </w:rPr>
      </w:pPr>
    </w:p>
    <w:p w:rsidR="00A05389" w:rsidRPr="0086497E" w:rsidRDefault="00A05389" w:rsidP="00A05389">
      <w:pPr>
        <w:jc w:val="both"/>
        <w:rPr>
          <w:rFonts w:eastAsia="Times New Roman"/>
          <w:color w:val="171717"/>
          <w:lang w:eastAsia="sq-AL"/>
        </w:rPr>
      </w:pPr>
      <w:r w:rsidRPr="0086497E">
        <w:rPr>
          <w:bCs/>
          <w:iCs/>
          <w:color w:val="171717"/>
        </w:rPr>
        <w:t xml:space="preserve">-Kolegji Administrativ </w:t>
      </w:r>
      <w:r w:rsidRPr="0086497E">
        <w:rPr>
          <w:bCs/>
          <w:color w:val="171717"/>
        </w:rPr>
        <w:t xml:space="preserve">(në vijim Kolegji) në dhomë këshillimi datë </w:t>
      </w:r>
      <w:r w:rsidRPr="0086497E">
        <w:rPr>
          <w:color w:val="171717"/>
        </w:rPr>
        <w:t xml:space="preserve">25.06.2025 </w:t>
      </w:r>
      <w:r w:rsidRPr="0086497E">
        <w:rPr>
          <w:bCs/>
          <w:color w:val="171717"/>
        </w:rPr>
        <w:t>mori në shqyrtim parashtresën për rregullimin e kompetencës lëndore në gjykimin e mosmarrëveshjes me objekt kërkimi, shkak ligjor dhe palë të paditura të thirrura në gjykim, ku sipas përmbajtjes së padisë, pala paditëse ka disponuar vullnetin e saj.</w:t>
      </w:r>
    </w:p>
    <w:p w:rsidR="00A05389" w:rsidRPr="0086497E" w:rsidRDefault="00A05389" w:rsidP="00A05389">
      <w:pPr>
        <w:jc w:val="both"/>
        <w:rPr>
          <w:bCs/>
          <w:color w:val="171717"/>
        </w:rPr>
      </w:pPr>
      <w:r w:rsidRPr="0086497E">
        <w:rPr>
          <w:bCs/>
          <w:color w:val="171717"/>
        </w:rPr>
        <w:t>-</w:t>
      </w:r>
      <w:r w:rsidRPr="0086497E">
        <w:rPr>
          <w:bCs/>
          <w:iCs/>
          <w:color w:val="171717"/>
        </w:rPr>
        <w:t>Për zgjidhjen e ç</w:t>
      </w:r>
      <w:r w:rsidRPr="0086497E">
        <w:rPr>
          <w:bCs/>
          <w:color w:val="171717"/>
        </w:rPr>
        <w:t xml:space="preserve">ështjeve ligjore prej Kolegjit në çështjen administrative </w:t>
      </w:r>
      <w:r w:rsidRPr="0086497E">
        <w:rPr>
          <w:color w:val="171717"/>
        </w:rPr>
        <w:t>nr. 11243-00312-00-2025 akti</w:t>
      </w:r>
      <w:r w:rsidRPr="0086497E">
        <w:rPr>
          <w:bCs/>
          <w:color w:val="171717"/>
        </w:rPr>
        <w:t xml:space="preserve">, në cilësinë e </w:t>
      </w:r>
      <w:proofErr w:type="spellStart"/>
      <w:r w:rsidRPr="0086497E">
        <w:rPr>
          <w:bCs/>
          <w:color w:val="171717"/>
        </w:rPr>
        <w:t>relatores</w:t>
      </w:r>
      <w:proofErr w:type="spellEnd"/>
      <w:r w:rsidRPr="0086497E">
        <w:rPr>
          <w:bCs/>
          <w:color w:val="171717"/>
        </w:rPr>
        <w:t xml:space="preserve"> së çështjes, jam </w:t>
      </w:r>
      <w:r w:rsidRPr="0086497E">
        <w:rPr>
          <w:bCs/>
          <w:i/>
          <w:color w:val="171717"/>
        </w:rPr>
        <w:t xml:space="preserve">me votë kundër, </w:t>
      </w:r>
      <w:r w:rsidRPr="0086497E">
        <w:rPr>
          <w:bCs/>
          <w:color w:val="171717"/>
        </w:rPr>
        <w:t>për sa më poshtë, vijon:</w:t>
      </w:r>
    </w:p>
    <w:p w:rsidR="00A05389" w:rsidRPr="0086497E" w:rsidRDefault="00A05389" w:rsidP="00A05389">
      <w:pPr>
        <w:jc w:val="both"/>
        <w:rPr>
          <w:bCs/>
          <w:color w:val="171717"/>
        </w:rPr>
      </w:pPr>
    </w:p>
    <w:p w:rsidR="00A05389" w:rsidRPr="0086497E" w:rsidRDefault="00A05389" w:rsidP="00A05389">
      <w:pPr>
        <w:tabs>
          <w:tab w:val="left" w:pos="720"/>
          <w:tab w:val="left" w:pos="4320"/>
          <w:tab w:val="left" w:pos="5040"/>
          <w:tab w:val="num" w:pos="540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color w:val="171717"/>
        </w:rPr>
      </w:pPr>
      <w:r w:rsidRPr="0086497E">
        <w:rPr>
          <w:bCs/>
          <w:color w:val="171717"/>
        </w:rPr>
        <w:tab/>
        <w:t xml:space="preserve">1.Paditësja është </w:t>
      </w:r>
      <w:proofErr w:type="spellStart"/>
      <w:r w:rsidRPr="0086497E">
        <w:rPr>
          <w:bCs/>
          <w:color w:val="171717"/>
        </w:rPr>
        <w:t>Kozeta</w:t>
      </w:r>
      <w:proofErr w:type="spellEnd"/>
      <w:r w:rsidRPr="0086497E">
        <w:rPr>
          <w:bCs/>
          <w:color w:val="171717"/>
        </w:rPr>
        <w:t xml:space="preserve"> </w:t>
      </w:r>
      <w:proofErr w:type="spellStart"/>
      <w:r w:rsidRPr="0086497E">
        <w:rPr>
          <w:bCs/>
          <w:color w:val="171717"/>
        </w:rPr>
        <w:t>Cani</w:t>
      </w:r>
      <w:proofErr w:type="spellEnd"/>
      <w:r w:rsidRPr="0086497E">
        <w:rPr>
          <w:bCs/>
          <w:color w:val="171717"/>
        </w:rPr>
        <w:t xml:space="preserve"> është e punësuar si mjeke </w:t>
      </w:r>
      <w:r w:rsidRPr="0086497E">
        <w:rPr>
          <w:bCs/>
          <w:i/>
          <w:iCs/>
          <w:color w:val="171717"/>
        </w:rPr>
        <w:t>Obstetër Gjinekologe</w:t>
      </w:r>
      <w:r w:rsidRPr="0086497E">
        <w:rPr>
          <w:bCs/>
          <w:color w:val="171717"/>
        </w:rPr>
        <w:t xml:space="preserve"> pranë Spitalit Rajonal, Durrës. Me shkresën nr.984/1 </w:t>
      </w:r>
      <w:proofErr w:type="spellStart"/>
      <w:r w:rsidRPr="0086497E">
        <w:rPr>
          <w:bCs/>
          <w:color w:val="171717"/>
        </w:rPr>
        <w:t>prot</w:t>
      </w:r>
      <w:proofErr w:type="spellEnd"/>
      <w:r w:rsidRPr="0086497E">
        <w:rPr>
          <w:bCs/>
          <w:color w:val="171717"/>
        </w:rPr>
        <w:t xml:space="preserve">., datë 7.7.2023 “Njoftim për fillim procedimi disiplinor ka filluar procedimi disiplinor ndaj paditëses </w:t>
      </w:r>
      <w:proofErr w:type="spellStart"/>
      <w:r w:rsidRPr="0086497E">
        <w:rPr>
          <w:bCs/>
          <w:color w:val="171717"/>
        </w:rPr>
        <w:t>Kozeta</w:t>
      </w:r>
      <w:proofErr w:type="spellEnd"/>
      <w:r w:rsidRPr="0086497E">
        <w:rPr>
          <w:bCs/>
          <w:color w:val="171717"/>
        </w:rPr>
        <w:t xml:space="preserve"> </w:t>
      </w:r>
      <w:proofErr w:type="spellStart"/>
      <w:r w:rsidRPr="0086497E">
        <w:rPr>
          <w:bCs/>
          <w:color w:val="171717"/>
        </w:rPr>
        <w:t>Cani</w:t>
      </w:r>
      <w:proofErr w:type="spellEnd"/>
      <w:r w:rsidRPr="0086497E">
        <w:rPr>
          <w:bCs/>
          <w:color w:val="171717"/>
        </w:rPr>
        <w:t xml:space="preserve">. Me shkresën nr.984/5 </w:t>
      </w:r>
      <w:proofErr w:type="spellStart"/>
      <w:r w:rsidRPr="0086497E">
        <w:rPr>
          <w:bCs/>
          <w:color w:val="171717"/>
        </w:rPr>
        <w:t>prot</w:t>
      </w:r>
      <w:proofErr w:type="spellEnd"/>
      <w:r w:rsidRPr="0086497E">
        <w:rPr>
          <w:bCs/>
          <w:color w:val="171717"/>
        </w:rPr>
        <w:t xml:space="preserve">., datë 14.7.2023 “Vendim për dhënie të masës disiplinore” të Spitalit Rajonal Durrës është vendosur: “Dr. </w:t>
      </w:r>
      <w:proofErr w:type="spellStart"/>
      <w:r w:rsidRPr="0086497E">
        <w:rPr>
          <w:bCs/>
          <w:color w:val="171717"/>
        </w:rPr>
        <w:t>Kozeta</w:t>
      </w:r>
      <w:proofErr w:type="spellEnd"/>
      <w:r w:rsidRPr="0086497E">
        <w:rPr>
          <w:bCs/>
          <w:color w:val="171717"/>
        </w:rPr>
        <w:t xml:space="preserve"> </w:t>
      </w:r>
      <w:proofErr w:type="spellStart"/>
      <w:r w:rsidRPr="0086497E">
        <w:rPr>
          <w:bCs/>
          <w:color w:val="171717"/>
        </w:rPr>
        <w:t>Cani</w:t>
      </w:r>
      <w:proofErr w:type="spellEnd"/>
      <w:r w:rsidRPr="0086497E">
        <w:rPr>
          <w:bCs/>
          <w:color w:val="171717"/>
        </w:rPr>
        <w:t xml:space="preserve"> me detyrë Mjeke-Obstetër Gjinekologe në Shërbimin Obstetrikë-Gjinekologji të Spitalit Rajonal Durrës, t’i jepet masa disiplinore “Vërejtje me shkrim” me </w:t>
      </w:r>
      <w:r w:rsidRPr="0086497E">
        <w:rPr>
          <w:bCs/>
          <w:color w:val="171717"/>
        </w:rPr>
        <w:lastRenderedPageBreak/>
        <w:t xml:space="preserve">motivacionin </w:t>
      </w:r>
      <w:r w:rsidRPr="0086497E">
        <w:rPr>
          <w:bCs/>
          <w:i/>
          <w:iCs/>
          <w:color w:val="171717"/>
        </w:rPr>
        <w:t xml:space="preserve">mos përmbushje të detyrimeve të Rregullores së Funksionimit Teknik SRD të Kontratës Për Financimin e Shërbimeve Shëndetësore Spitalore për vitin 2023 ndërmjet DRFSDKSH Durrës dhe SRD për mosplotësimin dhe mosdorëzimin në afat e kartelave në kundërshtim me pikën 5 të nenit 6 të Kontratës si dhe “Thyerje të Kodit të Etikës të SRD për sjellje të papërshtatshme ndaj eprorit </w:t>
      </w:r>
      <w:r w:rsidRPr="0086497E">
        <w:rPr>
          <w:bCs/>
          <w:color w:val="171717"/>
        </w:rPr>
        <w:t>[...]”</w:t>
      </w:r>
    </w:p>
    <w:p w:rsidR="00A05389" w:rsidRPr="0086497E" w:rsidRDefault="00A05389" w:rsidP="00A05389">
      <w:pPr>
        <w:tabs>
          <w:tab w:val="left" w:pos="720"/>
          <w:tab w:val="left" w:pos="4320"/>
          <w:tab w:val="left" w:pos="5040"/>
          <w:tab w:val="num" w:pos="540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color w:val="171717"/>
        </w:rPr>
      </w:pPr>
      <w:r w:rsidRPr="0086497E">
        <w:rPr>
          <w:bCs/>
          <w:color w:val="171717"/>
        </w:rPr>
        <w:tab/>
        <w:t xml:space="preserve">2.Duke mos qenë dakord me këtë vendimmarrje, pala paditëse i është drejtuar Gjykatës Administrative të Shkallës së Parë Tiranë me kërkesëpadi me objekt e shkak ligjor si më sipër cituar. Kërkesëpadia është paraqitur pranë </w:t>
      </w:r>
      <w:r w:rsidRPr="0086497E">
        <w:rPr>
          <w:color w:val="171717"/>
        </w:rPr>
        <w:t>Gjykatës Administrative të Shkallës së Parë, Tiranë</w:t>
      </w:r>
      <w:r w:rsidRPr="0086497E">
        <w:rPr>
          <w:bCs/>
          <w:color w:val="171717"/>
        </w:rPr>
        <w:t>, e cila me vendimin nr. 2987 (3051), datë 5.12.2023, ka vendos: “</w:t>
      </w:r>
      <w:r w:rsidRPr="0086497E">
        <w:rPr>
          <w:bCs/>
          <w:i/>
          <w:color w:val="171717"/>
        </w:rPr>
        <w:t xml:space="preserve">1. Deklarimin e </w:t>
      </w:r>
      <w:proofErr w:type="spellStart"/>
      <w:r w:rsidRPr="0086497E">
        <w:rPr>
          <w:bCs/>
          <w:i/>
          <w:color w:val="171717"/>
        </w:rPr>
        <w:t>moskompetencës</w:t>
      </w:r>
      <w:proofErr w:type="spellEnd"/>
      <w:r w:rsidRPr="0086497E">
        <w:rPr>
          <w:bCs/>
          <w:i/>
          <w:color w:val="171717"/>
        </w:rPr>
        <w:t xml:space="preserve"> lëndore të Gjykatës Administrative të Shkallës së Parë Tiranë për shqyrtimin e çështjes gjyqësore me nr. 4858 (31154-06461-80-2023) me datë regjistrimi 24.8.2023, datë </w:t>
      </w:r>
      <w:proofErr w:type="spellStart"/>
      <w:r w:rsidRPr="0086497E">
        <w:rPr>
          <w:bCs/>
          <w:i/>
          <w:color w:val="171717"/>
        </w:rPr>
        <w:t>shortimi</w:t>
      </w:r>
      <w:proofErr w:type="spellEnd"/>
      <w:r w:rsidRPr="0086497E">
        <w:rPr>
          <w:bCs/>
          <w:i/>
          <w:color w:val="171717"/>
        </w:rPr>
        <w:t xml:space="preserve"> 1.9.2023, që ju përket palëve: paditës </w:t>
      </w:r>
      <w:proofErr w:type="spellStart"/>
      <w:r w:rsidRPr="0086497E">
        <w:rPr>
          <w:bCs/>
          <w:i/>
          <w:color w:val="171717"/>
        </w:rPr>
        <w:t>Kozeta</w:t>
      </w:r>
      <w:proofErr w:type="spellEnd"/>
      <w:r w:rsidRPr="0086497E">
        <w:rPr>
          <w:bCs/>
          <w:i/>
          <w:color w:val="171717"/>
        </w:rPr>
        <w:t xml:space="preserve"> </w:t>
      </w:r>
      <w:proofErr w:type="spellStart"/>
      <w:r w:rsidRPr="0086497E">
        <w:rPr>
          <w:bCs/>
          <w:i/>
          <w:color w:val="171717"/>
        </w:rPr>
        <w:t>Cani</w:t>
      </w:r>
      <w:proofErr w:type="spellEnd"/>
      <w:r w:rsidRPr="0086497E">
        <w:rPr>
          <w:bCs/>
          <w:i/>
          <w:color w:val="171717"/>
        </w:rPr>
        <w:t>, e paditur: Spitali Rajonal Durrës. 2. Dërgimin e çështjes për gjykim pranë Gjykatës së Shkallës së Parë të Juridiksionit te Përgjithshëm Durrës si gjykatë kompetente në aspektin lëndor dhe tokësor. 3. Kundër këtij vendimi lejohet ankim së bashku me vendimin përfundimtar.”</w:t>
      </w:r>
    </w:p>
    <w:p w:rsidR="00A05389" w:rsidRPr="0086497E" w:rsidRDefault="00A05389" w:rsidP="00A05389">
      <w:pPr>
        <w:ind w:firstLine="720"/>
        <w:jc w:val="both"/>
        <w:rPr>
          <w:rFonts w:eastAsia="Times New Roman"/>
          <w:bCs/>
          <w:iCs/>
          <w:color w:val="171717"/>
          <w:lang w:eastAsia="sq-AL"/>
        </w:rPr>
      </w:pPr>
      <w:r w:rsidRPr="0086497E">
        <w:rPr>
          <w:rFonts w:eastAsia="Times New Roman"/>
          <w:bCs/>
          <w:iCs/>
          <w:color w:val="171717"/>
          <w:lang w:eastAsia="sq-AL"/>
        </w:rPr>
        <w:t xml:space="preserve">3. Gjykata administrative e shkallës së parë, në thelb arsyeton se, marrëdhënia e punës duke mos u rregulluar në të gjithë elementët thelbësorë prej një parashikimi ligjor të posaçëm, i nënshtrohet rregullimit prej dispozitave të Kodit të Punës dhe rrjedhimisht dhe mosmarrëveshja që buron prej saj i takon juridiksionit gjyqësor të zakonshëm. </w:t>
      </w:r>
    </w:p>
    <w:p w:rsidR="00A05389" w:rsidRPr="0086497E" w:rsidRDefault="00A05389" w:rsidP="00A05389">
      <w:pPr>
        <w:ind w:firstLine="720"/>
        <w:jc w:val="both"/>
        <w:rPr>
          <w:bCs/>
          <w:i/>
          <w:color w:val="171717"/>
        </w:rPr>
      </w:pPr>
      <w:r w:rsidRPr="0086497E">
        <w:rPr>
          <w:rFonts w:eastAsia="Times New Roman"/>
          <w:bCs/>
          <w:iCs/>
          <w:color w:val="171717"/>
          <w:lang w:eastAsia="sq-AL"/>
        </w:rPr>
        <w:t xml:space="preserve">4. Padia së bashku me aktet është regjistruar pranë gjykatës së shkallës së parë të juridiksionit të përgjithshëm. </w:t>
      </w:r>
      <w:r w:rsidRPr="0086497E">
        <w:rPr>
          <w:color w:val="171717"/>
        </w:rPr>
        <w:t>Gjykata e Shkallës së Parë e Juridiksionit të Përgjithshëm Durrës,</w:t>
      </w:r>
      <w:r w:rsidRPr="0086497E">
        <w:rPr>
          <w:b/>
          <w:bCs/>
          <w:color w:val="171717"/>
        </w:rPr>
        <w:t xml:space="preserve"> </w:t>
      </w:r>
      <w:r w:rsidRPr="0086497E">
        <w:rPr>
          <w:bCs/>
          <w:color w:val="171717"/>
        </w:rPr>
        <w:t xml:space="preserve">në datën 6.2.2025 ka parashtruar përpara Gjykatës së Lartë: </w:t>
      </w:r>
      <w:r w:rsidRPr="0086497E">
        <w:rPr>
          <w:bCs/>
          <w:i/>
          <w:color w:val="171717"/>
        </w:rPr>
        <w:t xml:space="preserve">“Qëndrimin mbi mosmarrëveshjen e kompetencës lëndore në gjykimin e çështjes me paditëse </w:t>
      </w:r>
      <w:proofErr w:type="spellStart"/>
      <w:r w:rsidRPr="0086497E">
        <w:rPr>
          <w:bCs/>
          <w:i/>
          <w:color w:val="171717"/>
        </w:rPr>
        <w:t>Kozeta</w:t>
      </w:r>
      <w:proofErr w:type="spellEnd"/>
      <w:r w:rsidRPr="0086497E">
        <w:rPr>
          <w:bCs/>
          <w:i/>
          <w:color w:val="171717"/>
        </w:rPr>
        <w:t xml:space="preserve"> </w:t>
      </w:r>
      <w:proofErr w:type="spellStart"/>
      <w:r w:rsidRPr="0086497E">
        <w:rPr>
          <w:bCs/>
          <w:i/>
          <w:color w:val="171717"/>
        </w:rPr>
        <w:t>Cani</w:t>
      </w:r>
      <w:proofErr w:type="spellEnd"/>
      <w:r w:rsidRPr="0086497E">
        <w:rPr>
          <w:bCs/>
          <w:i/>
          <w:color w:val="171717"/>
        </w:rPr>
        <w:t xml:space="preserve">, të paditur Spitali Rajonal Durrës, me objekt “1. Marrjen e masës së sigurimit të padisë duke kërkuar pezullimin e “Vendim për dhënie të masës disiplinore” nr. 984/5 </w:t>
      </w:r>
      <w:proofErr w:type="spellStart"/>
      <w:r w:rsidRPr="0086497E">
        <w:rPr>
          <w:bCs/>
          <w:i/>
          <w:color w:val="171717"/>
        </w:rPr>
        <w:t>prot</w:t>
      </w:r>
      <w:proofErr w:type="spellEnd"/>
      <w:r w:rsidRPr="0086497E">
        <w:rPr>
          <w:bCs/>
          <w:i/>
          <w:color w:val="171717"/>
        </w:rPr>
        <w:t xml:space="preserve">., datë 14.7.2023. 2. Shfuqizimin e aktit administrativ Vendim për dhënie të masës disiplinore nr. 984/5 </w:t>
      </w:r>
      <w:proofErr w:type="spellStart"/>
      <w:r w:rsidRPr="0086497E">
        <w:rPr>
          <w:bCs/>
          <w:i/>
          <w:color w:val="171717"/>
        </w:rPr>
        <w:t>prot</w:t>
      </w:r>
      <w:proofErr w:type="spellEnd"/>
      <w:r w:rsidRPr="0086497E">
        <w:rPr>
          <w:bCs/>
          <w:i/>
          <w:color w:val="171717"/>
        </w:rPr>
        <w:t xml:space="preserve">., datë 14.07.2023 si akt absolutisht i pavlefshëm. 3.Rregullimin e pasojave të ardhura si rezultat i </w:t>
      </w:r>
      <w:proofErr w:type="spellStart"/>
      <w:r w:rsidRPr="0086497E">
        <w:rPr>
          <w:bCs/>
          <w:i/>
          <w:color w:val="171717"/>
        </w:rPr>
        <w:t>zbatueshmërisë</w:t>
      </w:r>
      <w:proofErr w:type="spellEnd"/>
      <w:r w:rsidRPr="0086497E">
        <w:rPr>
          <w:bCs/>
          <w:i/>
          <w:color w:val="171717"/>
        </w:rPr>
        <w:t xml:space="preserve"> së këtij vendimi.”</w:t>
      </w:r>
    </w:p>
    <w:p w:rsidR="00A05389" w:rsidRPr="0086497E" w:rsidRDefault="00A05389" w:rsidP="00A05389">
      <w:pPr>
        <w:ind w:firstLine="720"/>
        <w:jc w:val="both"/>
        <w:rPr>
          <w:color w:val="171717"/>
          <w:lang w:eastAsia="sq-AL"/>
        </w:rPr>
      </w:pPr>
      <w:r w:rsidRPr="0086497E">
        <w:rPr>
          <w:color w:val="171717"/>
        </w:rPr>
        <w:t xml:space="preserve">5.Kolegji Civil i Gjykatës së Lartë, me vendimin e ndërmjetëm të datës 4.6.2025, ka disponuar: </w:t>
      </w:r>
      <w:r w:rsidRPr="0086497E">
        <w:rPr>
          <w:i/>
          <w:color w:val="171717"/>
        </w:rPr>
        <w:t>“Kalimin e çështjes nr. 11243-00312-00-2025 akti, datë regjistrimi 21.5.2025 për shqyrtim pranë Kolegjit Administrativ të Gjykatës së Lartë.”</w:t>
      </w:r>
    </w:p>
    <w:p w:rsidR="00A05389" w:rsidRPr="0086497E" w:rsidRDefault="00A05389" w:rsidP="00A05389">
      <w:pPr>
        <w:ind w:firstLine="720"/>
        <w:jc w:val="both"/>
        <w:rPr>
          <w:iCs/>
          <w:color w:val="171717"/>
        </w:rPr>
      </w:pPr>
      <w:r w:rsidRPr="0086497E">
        <w:rPr>
          <w:iCs/>
          <w:color w:val="171717"/>
        </w:rPr>
        <w:t>6.Pakica vlerëson, se k</w:t>
      </w:r>
      <w:r w:rsidRPr="0086497E">
        <w:rPr>
          <w:color w:val="171717"/>
        </w:rPr>
        <w:t>ompetenca e gjykatës nga pikëpamja lëndore/funksionale për gjykimin e një mosmarrëveshje është shumë e rëndësishme si element që garanton procesin e rregullt ligjor. Nëse një gjykatë nuk ka juridiksion/kompetencë për të gjykuar çështjen, objekt shqyrtimi, në përputhje me dispozitat që zbatohen sipas legjislacionit përkatës, nuk mund të kryejë asnjë veprim procedural.</w:t>
      </w:r>
      <w:r w:rsidRPr="0086497E">
        <w:rPr>
          <w:iCs/>
          <w:color w:val="171717"/>
        </w:rPr>
        <w:t xml:space="preserve"> </w:t>
      </w:r>
      <w:r w:rsidRPr="0086497E">
        <w:rPr>
          <w:color w:val="171717"/>
        </w:rPr>
        <w:t>Në jurisprudencën e Gjykatës Kushtetuese, koncepti juridik i kompetencës është trajtuar nën standardin e gjykatës së caktuar me ligj, si pjesë përbërëse e nenit 42/1 të Kushtetutës dhe nenit 6/1 të KEDNJ (</w:t>
      </w:r>
      <w:r w:rsidRPr="0086497E">
        <w:rPr>
          <w:i/>
          <w:iCs/>
          <w:color w:val="171717"/>
        </w:rPr>
        <w:t>shih vendimet nr. 23/2009; nr. 07/2009; nr. 31/2005 dhe nr. 16/2012, të Gjykatës Kushtetuese</w:t>
      </w:r>
      <w:r w:rsidRPr="0086497E">
        <w:rPr>
          <w:color w:val="171717"/>
        </w:rPr>
        <w:t>).</w:t>
      </w:r>
    </w:p>
    <w:p w:rsidR="00A05389" w:rsidRPr="0086497E" w:rsidRDefault="00A05389" w:rsidP="00A05389">
      <w:pPr>
        <w:ind w:firstLine="720"/>
        <w:jc w:val="both"/>
        <w:rPr>
          <w:iCs/>
          <w:color w:val="171717"/>
        </w:rPr>
      </w:pPr>
      <w:r w:rsidRPr="0086497E">
        <w:rPr>
          <w:color w:val="171717"/>
        </w:rPr>
        <w:t>7.Ligji nr. 49/2012, në n</w:t>
      </w:r>
      <w:r w:rsidRPr="0086497E">
        <w:rPr>
          <w:bCs/>
          <w:color w:val="171717"/>
        </w:rPr>
        <w:t>enin 13(1) të tij, parashikon: “</w:t>
      </w:r>
      <w:r w:rsidRPr="0086497E">
        <w:rPr>
          <w:i/>
          <w:color w:val="171717"/>
        </w:rPr>
        <w:t xml:space="preserve">1. </w:t>
      </w:r>
      <w:proofErr w:type="spellStart"/>
      <w:r w:rsidRPr="0086497E">
        <w:rPr>
          <w:i/>
          <w:color w:val="171717"/>
          <w:u w:val="single"/>
        </w:rPr>
        <w:t>Moskompetenca</w:t>
      </w:r>
      <w:proofErr w:type="spellEnd"/>
      <w:r w:rsidRPr="0086497E">
        <w:rPr>
          <w:i/>
          <w:color w:val="171717"/>
          <w:u w:val="single"/>
        </w:rPr>
        <w:t xml:space="preserve"> lëndore dhe funksionale ngrihet edhe kryesisht në çdo gjendje e shkallë të shqyrtimit</w:t>
      </w:r>
      <w:r w:rsidRPr="0086497E">
        <w:rPr>
          <w:i/>
          <w:color w:val="171717"/>
        </w:rPr>
        <w:t>. [...]</w:t>
      </w:r>
      <w:r w:rsidRPr="0086497E">
        <w:rPr>
          <w:color w:val="171717"/>
        </w:rPr>
        <w:t>”. Referuar këtij parashikimi ligjor (</w:t>
      </w:r>
      <w:r w:rsidRPr="0086497E">
        <w:rPr>
          <w:bCs/>
          <w:color w:val="171717"/>
        </w:rPr>
        <w:t xml:space="preserve">paragrafi i parë i dispozitës), </w:t>
      </w:r>
      <w:proofErr w:type="spellStart"/>
      <w:r w:rsidRPr="0086497E">
        <w:rPr>
          <w:bCs/>
          <w:color w:val="171717"/>
        </w:rPr>
        <w:t>moskompetenca</w:t>
      </w:r>
      <w:proofErr w:type="spellEnd"/>
      <w:r w:rsidRPr="0086497E">
        <w:rPr>
          <w:bCs/>
          <w:color w:val="171717"/>
        </w:rPr>
        <w:t xml:space="preserve"> lëndore dhe funksionale merret në shqyrtim nga gjykata kryesisht, ose me kërkesën e palëve, në çdo fazë dhe shkallë gjykimi. Mbi këtë përcaktim, vlerësoj se Kolegji duhej që kryesisht të merrte në shqyrtim kompetencën lëndore, pavarësisht se nuk kishte një kërkim të tillë (mosmarrëveshje kompetence në lëndë), nga gjykata parashtruese</w:t>
      </w:r>
      <w:r w:rsidRPr="0086497E">
        <w:rPr>
          <w:color w:val="171717"/>
        </w:rPr>
        <w:t>.</w:t>
      </w:r>
      <w:r w:rsidRPr="0086497E">
        <w:rPr>
          <w:iCs/>
          <w:color w:val="171717"/>
        </w:rPr>
        <w:t xml:space="preserve"> K</w:t>
      </w:r>
      <w:r w:rsidRPr="0086497E">
        <w:rPr>
          <w:color w:val="171717"/>
        </w:rPr>
        <w:t xml:space="preserve">ompetenca e gjykatës nga pikëpamja lëndore, është shumë e rëndësishme si </w:t>
      </w:r>
      <w:r w:rsidRPr="0086497E">
        <w:rPr>
          <w:color w:val="171717"/>
        </w:rPr>
        <w:lastRenderedPageBreak/>
        <w:t xml:space="preserve">element që garanton procesin e rregullt ligjor dhe mbi këtë bazë, ligjvënësi ka parashikuar qartësisht në ligjin procedural se </w:t>
      </w:r>
      <w:proofErr w:type="spellStart"/>
      <w:r w:rsidRPr="0086497E">
        <w:rPr>
          <w:bCs/>
          <w:color w:val="171717"/>
        </w:rPr>
        <w:t>moskompetenca</w:t>
      </w:r>
      <w:proofErr w:type="spellEnd"/>
      <w:r w:rsidRPr="0086497E">
        <w:rPr>
          <w:bCs/>
          <w:color w:val="171717"/>
        </w:rPr>
        <w:t xml:space="preserve"> lëndore (dhe funksionale) merret në shqyrtim nga gjykata kryesisht (ose me kërkesën e palëve), pavarësisht fazës dhe shkallës së gjykimit.</w:t>
      </w:r>
    </w:p>
    <w:p w:rsidR="00A05389" w:rsidRPr="0086497E" w:rsidRDefault="00A05389" w:rsidP="00A05389">
      <w:pPr>
        <w:ind w:firstLine="720"/>
        <w:jc w:val="both"/>
        <w:rPr>
          <w:iCs/>
          <w:color w:val="171717"/>
        </w:rPr>
      </w:pPr>
      <w:r w:rsidRPr="0086497E">
        <w:rPr>
          <w:color w:val="171717"/>
        </w:rPr>
        <w:t>8.Kompetenca lëndore e gjykatave administrative është përcaktuar në nenin 7 të ligjit nr. 49/2012, i ndryshuar, ku parashikohet: “</w:t>
      </w:r>
      <w:r w:rsidRPr="0086497E">
        <w:rPr>
          <w:i/>
          <w:iCs/>
          <w:color w:val="171717"/>
        </w:rPr>
        <w:t>Gjykatat</w:t>
      </w:r>
      <w:r w:rsidRPr="0086497E">
        <w:rPr>
          <w:i/>
          <w:iCs/>
          <w:color w:val="171717"/>
          <w:spacing w:val="-6"/>
        </w:rPr>
        <w:t xml:space="preserve"> </w:t>
      </w:r>
      <w:r w:rsidRPr="0086497E">
        <w:rPr>
          <w:i/>
          <w:iCs/>
          <w:color w:val="171717"/>
        </w:rPr>
        <w:t>administrative</w:t>
      </w:r>
      <w:r w:rsidRPr="0086497E">
        <w:rPr>
          <w:i/>
          <w:iCs/>
          <w:color w:val="171717"/>
          <w:spacing w:val="-5"/>
        </w:rPr>
        <w:t xml:space="preserve"> </w:t>
      </w:r>
      <w:r w:rsidRPr="0086497E">
        <w:rPr>
          <w:i/>
          <w:iCs/>
          <w:color w:val="171717"/>
        </w:rPr>
        <w:t>janë</w:t>
      </w:r>
      <w:r w:rsidRPr="0086497E">
        <w:rPr>
          <w:i/>
          <w:iCs/>
          <w:color w:val="171717"/>
          <w:spacing w:val="-5"/>
        </w:rPr>
        <w:t xml:space="preserve"> </w:t>
      </w:r>
      <w:r w:rsidRPr="0086497E">
        <w:rPr>
          <w:i/>
          <w:iCs/>
          <w:color w:val="171717"/>
        </w:rPr>
        <w:t>kompetente</w:t>
      </w:r>
      <w:r w:rsidRPr="0086497E">
        <w:rPr>
          <w:i/>
          <w:iCs/>
          <w:color w:val="171717"/>
          <w:spacing w:val="-5"/>
        </w:rPr>
        <w:t xml:space="preserve"> </w:t>
      </w:r>
      <w:r w:rsidRPr="0086497E">
        <w:rPr>
          <w:i/>
          <w:iCs/>
          <w:color w:val="171717"/>
        </w:rPr>
        <w:t>për: [...] ç) mosmarrëveshjet në fushën e marrëdhënieve të punës të nëpunësve civilë, nëpunësve</w:t>
      </w:r>
      <w:r w:rsidRPr="0086497E">
        <w:rPr>
          <w:i/>
          <w:iCs/>
          <w:color w:val="171717"/>
          <w:spacing w:val="1"/>
        </w:rPr>
        <w:t xml:space="preserve"> </w:t>
      </w:r>
      <w:r w:rsidRPr="0086497E">
        <w:rPr>
          <w:i/>
          <w:iCs/>
          <w:color w:val="171717"/>
        </w:rPr>
        <w:t xml:space="preserve">civilë gjyqësorë, nëpunësve civilë të prokurorisë dhe </w:t>
      </w:r>
      <w:r w:rsidRPr="0086497E">
        <w:rPr>
          <w:b/>
          <w:bCs/>
          <w:i/>
          <w:iCs/>
          <w:color w:val="171717"/>
          <w:u w:val="single"/>
        </w:rPr>
        <w:t>të nëpunësve shtetërorë që sipas ligjit</w:t>
      </w:r>
      <w:r w:rsidRPr="0086497E">
        <w:rPr>
          <w:b/>
          <w:bCs/>
          <w:i/>
          <w:iCs/>
          <w:color w:val="171717"/>
          <w:spacing w:val="1"/>
          <w:u w:val="single"/>
        </w:rPr>
        <w:t xml:space="preserve"> </w:t>
      </w:r>
      <w:r w:rsidRPr="0086497E">
        <w:rPr>
          <w:b/>
          <w:bCs/>
          <w:i/>
          <w:iCs/>
          <w:color w:val="171717"/>
          <w:u w:val="single"/>
        </w:rPr>
        <w:t>organik kanë një rregullim të posaçëm.</w:t>
      </w:r>
      <w:r w:rsidRPr="0086497E">
        <w:rPr>
          <w:i/>
          <w:iCs/>
          <w:color w:val="171717"/>
        </w:rPr>
        <w:t xml:space="preserve"> Përjashtohen nga ky rregull punonjësit në administratën</w:t>
      </w:r>
      <w:r w:rsidRPr="0086497E">
        <w:rPr>
          <w:i/>
          <w:iCs/>
          <w:color w:val="171717"/>
          <w:spacing w:val="1"/>
        </w:rPr>
        <w:t xml:space="preserve"> </w:t>
      </w:r>
      <w:r w:rsidRPr="0086497E">
        <w:rPr>
          <w:i/>
          <w:iCs/>
          <w:color w:val="171717"/>
        </w:rPr>
        <w:t>publike,</w:t>
      </w:r>
      <w:r w:rsidRPr="0086497E">
        <w:rPr>
          <w:i/>
          <w:iCs/>
          <w:color w:val="171717"/>
          <w:spacing w:val="-1"/>
        </w:rPr>
        <w:t xml:space="preserve"> </w:t>
      </w:r>
      <w:r w:rsidRPr="0086497E">
        <w:rPr>
          <w:i/>
          <w:iCs/>
          <w:color w:val="171717"/>
        </w:rPr>
        <w:t>në</w:t>
      </w:r>
      <w:r w:rsidRPr="0086497E">
        <w:rPr>
          <w:i/>
          <w:iCs/>
          <w:color w:val="171717"/>
          <w:spacing w:val="-1"/>
        </w:rPr>
        <w:t xml:space="preserve"> </w:t>
      </w:r>
      <w:r w:rsidRPr="0086497E">
        <w:rPr>
          <w:i/>
          <w:iCs/>
          <w:color w:val="171717"/>
        </w:rPr>
        <w:t>gjykatë ose</w:t>
      </w:r>
      <w:r w:rsidRPr="0086497E">
        <w:rPr>
          <w:i/>
          <w:iCs/>
          <w:color w:val="171717"/>
          <w:spacing w:val="-1"/>
        </w:rPr>
        <w:t xml:space="preserve"> </w:t>
      </w:r>
      <w:r w:rsidRPr="0086497E">
        <w:rPr>
          <w:i/>
          <w:iCs/>
          <w:color w:val="171717"/>
        </w:rPr>
        <w:t>prokurori,</w:t>
      </w:r>
      <w:r w:rsidRPr="0086497E">
        <w:rPr>
          <w:i/>
          <w:iCs/>
          <w:color w:val="171717"/>
          <w:spacing w:val="-1"/>
        </w:rPr>
        <w:t xml:space="preserve"> </w:t>
      </w:r>
      <w:r w:rsidRPr="0086497E">
        <w:rPr>
          <w:i/>
          <w:iCs/>
          <w:color w:val="171717"/>
        </w:rPr>
        <w:t>marrëdhënia e</w:t>
      </w:r>
      <w:r w:rsidRPr="0086497E">
        <w:rPr>
          <w:i/>
          <w:iCs/>
          <w:color w:val="171717"/>
          <w:spacing w:val="-1"/>
        </w:rPr>
        <w:t xml:space="preserve"> </w:t>
      </w:r>
      <w:r w:rsidRPr="0086497E">
        <w:rPr>
          <w:i/>
          <w:iCs/>
          <w:color w:val="171717"/>
        </w:rPr>
        <w:t>punës e</w:t>
      </w:r>
      <w:r w:rsidRPr="0086497E">
        <w:rPr>
          <w:i/>
          <w:iCs/>
          <w:color w:val="171717"/>
          <w:spacing w:val="-1"/>
        </w:rPr>
        <w:t xml:space="preserve"> </w:t>
      </w:r>
      <w:r w:rsidRPr="0086497E">
        <w:rPr>
          <w:i/>
          <w:iCs/>
          <w:color w:val="171717"/>
        </w:rPr>
        <w:t>të</w:t>
      </w:r>
      <w:r w:rsidRPr="0086497E">
        <w:rPr>
          <w:i/>
          <w:iCs/>
          <w:color w:val="171717"/>
          <w:spacing w:val="-1"/>
        </w:rPr>
        <w:t xml:space="preserve"> </w:t>
      </w:r>
      <w:r w:rsidRPr="0086497E">
        <w:rPr>
          <w:i/>
          <w:iCs/>
          <w:color w:val="171717"/>
        </w:rPr>
        <w:t>cilëve bazohet</w:t>
      </w:r>
      <w:r w:rsidRPr="0086497E">
        <w:rPr>
          <w:i/>
          <w:iCs/>
          <w:color w:val="171717"/>
          <w:spacing w:val="-1"/>
        </w:rPr>
        <w:t xml:space="preserve"> </w:t>
      </w:r>
      <w:r w:rsidRPr="0086497E">
        <w:rPr>
          <w:i/>
          <w:iCs/>
          <w:color w:val="171717"/>
        </w:rPr>
        <w:t>në</w:t>
      </w:r>
      <w:r w:rsidRPr="0086497E">
        <w:rPr>
          <w:i/>
          <w:iCs/>
          <w:color w:val="171717"/>
          <w:spacing w:val="-1"/>
        </w:rPr>
        <w:t xml:space="preserve"> </w:t>
      </w:r>
      <w:r w:rsidRPr="0086497E">
        <w:rPr>
          <w:i/>
          <w:iCs/>
          <w:color w:val="171717"/>
        </w:rPr>
        <w:t>Kodin</w:t>
      </w:r>
      <w:r w:rsidRPr="0086497E">
        <w:rPr>
          <w:i/>
          <w:iCs/>
          <w:color w:val="171717"/>
          <w:spacing w:val="-1"/>
        </w:rPr>
        <w:t xml:space="preserve"> </w:t>
      </w:r>
      <w:r w:rsidRPr="0086497E">
        <w:rPr>
          <w:i/>
          <w:iCs/>
          <w:color w:val="171717"/>
        </w:rPr>
        <w:t>e</w:t>
      </w:r>
      <w:r w:rsidRPr="0086497E">
        <w:rPr>
          <w:i/>
          <w:iCs/>
          <w:color w:val="171717"/>
          <w:spacing w:val="-1"/>
        </w:rPr>
        <w:t xml:space="preserve"> </w:t>
      </w:r>
      <w:r w:rsidRPr="0086497E">
        <w:rPr>
          <w:i/>
          <w:iCs/>
          <w:color w:val="171717"/>
        </w:rPr>
        <w:t>Punës.[...]</w:t>
      </w:r>
      <w:r w:rsidRPr="0086497E">
        <w:rPr>
          <w:color w:val="171717"/>
        </w:rPr>
        <w:t>”.</w:t>
      </w:r>
    </w:p>
    <w:p w:rsidR="00A05389" w:rsidRPr="0086497E" w:rsidRDefault="00A05389" w:rsidP="00A05389">
      <w:pPr>
        <w:ind w:firstLine="720"/>
        <w:jc w:val="both"/>
        <w:rPr>
          <w:iCs/>
          <w:color w:val="171717"/>
        </w:rPr>
      </w:pPr>
      <w:r w:rsidRPr="0086497E">
        <w:rPr>
          <w:color w:val="171717"/>
        </w:rPr>
        <w:t>9.Në vijim ligji nr. 49/2012, në nenin 8, të titulluar “Mosmarrëveshjet,</w:t>
      </w:r>
      <w:r w:rsidRPr="0086497E">
        <w:rPr>
          <w:color w:val="171717"/>
          <w:spacing w:val="-5"/>
        </w:rPr>
        <w:t xml:space="preserve"> </w:t>
      </w:r>
      <w:r w:rsidRPr="0086497E">
        <w:rPr>
          <w:color w:val="171717"/>
        </w:rPr>
        <w:t>të</w:t>
      </w:r>
      <w:r w:rsidRPr="0086497E">
        <w:rPr>
          <w:color w:val="171717"/>
          <w:spacing w:val="-5"/>
        </w:rPr>
        <w:t xml:space="preserve"> </w:t>
      </w:r>
      <w:r w:rsidRPr="0086497E">
        <w:rPr>
          <w:color w:val="171717"/>
        </w:rPr>
        <w:t>cilat</w:t>
      </w:r>
      <w:r w:rsidRPr="0086497E">
        <w:rPr>
          <w:color w:val="171717"/>
          <w:spacing w:val="-5"/>
        </w:rPr>
        <w:t xml:space="preserve"> </w:t>
      </w:r>
      <w:r w:rsidRPr="0086497E">
        <w:rPr>
          <w:color w:val="171717"/>
        </w:rPr>
        <w:t>nuk</w:t>
      </w:r>
      <w:r w:rsidRPr="0086497E">
        <w:rPr>
          <w:color w:val="171717"/>
          <w:spacing w:val="-5"/>
        </w:rPr>
        <w:t xml:space="preserve"> </w:t>
      </w:r>
      <w:r w:rsidRPr="0086497E">
        <w:rPr>
          <w:color w:val="171717"/>
        </w:rPr>
        <w:t>shqyrtohen</w:t>
      </w:r>
      <w:r w:rsidRPr="0086497E">
        <w:rPr>
          <w:color w:val="171717"/>
          <w:spacing w:val="-5"/>
        </w:rPr>
        <w:t xml:space="preserve"> </w:t>
      </w:r>
      <w:r w:rsidRPr="0086497E">
        <w:rPr>
          <w:color w:val="171717"/>
        </w:rPr>
        <w:t>në</w:t>
      </w:r>
      <w:r w:rsidRPr="0086497E">
        <w:rPr>
          <w:color w:val="171717"/>
          <w:spacing w:val="-6"/>
        </w:rPr>
        <w:t xml:space="preserve"> </w:t>
      </w:r>
      <w:r w:rsidRPr="0086497E">
        <w:rPr>
          <w:color w:val="171717"/>
        </w:rPr>
        <w:t>gjykatën</w:t>
      </w:r>
      <w:r w:rsidRPr="0086497E">
        <w:rPr>
          <w:color w:val="171717"/>
          <w:spacing w:val="-4"/>
        </w:rPr>
        <w:t xml:space="preserve"> </w:t>
      </w:r>
      <w:r w:rsidRPr="0086497E">
        <w:rPr>
          <w:color w:val="171717"/>
        </w:rPr>
        <w:t>administrative”, parashikon: “</w:t>
      </w:r>
      <w:r w:rsidRPr="0086497E">
        <w:rPr>
          <w:i/>
          <w:iCs/>
          <w:color w:val="171717"/>
        </w:rPr>
        <w:t>Gjykata</w:t>
      </w:r>
      <w:r w:rsidRPr="0086497E">
        <w:rPr>
          <w:i/>
          <w:iCs/>
          <w:color w:val="171717"/>
          <w:spacing w:val="-5"/>
        </w:rPr>
        <w:t xml:space="preserve"> </w:t>
      </w:r>
      <w:r w:rsidRPr="0086497E">
        <w:rPr>
          <w:i/>
          <w:iCs/>
          <w:color w:val="171717"/>
        </w:rPr>
        <w:t>administrative</w:t>
      </w:r>
      <w:r w:rsidRPr="0086497E">
        <w:rPr>
          <w:i/>
          <w:iCs/>
          <w:color w:val="171717"/>
          <w:spacing w:val="-5"/>
        </w:rPr>
        <w:t xml:space="preserve"> </w:t>
      </w:r>
      <w:r w:rsidRPr="0086497E">
        <w:rPr>
          <w:i/>
          <w:iCs/>
          <w:color w:val="171717"/>
        </w:rPr>
        <w:t>nuk</w:t>
      </w:r>
      <w:r w:rsidRPr="0086497E">
        <w:rPr>
          <w:i/>
          <w:iCs/>
          <w:color w:val="171717"/>
          <w:spacing w:val="-5"/>
        </w:rPr>
        <w:t xml:space="preserve"> </w:t>
      </w:r>
      <w:r w:rsidRPr="0086497E">
        <w:rPr>
          <w:i/>
          <w:iCs/>
          <w:color w:val="171717"/>
        </w:rPr>
        <w:t>shqyrton</w:t>
      </w:r>
      <w:r w:rsidRPr="0086497E">
        <w:rPr>
          <w:i/>
          <w:iCs/>
          <w:color w:val="171717"/>
          <w:spacing w:val="-4"/>
        </w:rPr>
        <w:t xml:space="preserve"> </w:t>
      </w:r>
      <w:r w:rsidRPr="0086497E">
        <w:rPr>
          <w:i/>
          <w:iCs/>
          <w:color w:val="171717"/>
        </w:rPr>
        <w:t>mosmarrëveshjet: a) të</w:t>
      </w:r>
      <w:r w:rsidRPr="0086497E">
        <w:rPr>
          <w:i/>
          <w:iCs/>
          <w:color w:val="171717"/>
          <w:spacing w:val="8"/>
        </w:rPr>
        <w:t xml:space="preserve"> </w:t>
      </w:r>
      <w:r w:rsidRPr="0086497E">
        <w:rPr>
          <w:i/>
          <w:iCs/>
          <w:color w:val="171717"/>
        </w:rPr>
        <w:t>cilat</w:t>
      </w:r>
      <w:r w:rsidRPr="0086497E">
        <w:rPr>
          <w:i/>
          <w:iCs/>
          <w:color w:val="171717"/>
          <w:spacing w:val="9"/>
        </w:rPr>
        <w:t xml:space="preserve"> </w:t>
      </w:r>
      <w:r w:rsidRPr="0086497E">
        <w:rPr>
          <w:i/>
          <w:iCs/>
          <w:color w:val="171717"/>
        </w:rPr>
        <w:t>lidhen</w:t>
      </w:r>
      <w:r w:rsidRPr="0086497E">
        <w:rPr>
          <w:i/>
          <w:iCs/>
          <w:color w:val="171717"/>
          <w:spacing w:val="8"/>
        </w:rPr>
        <w:t xml:space="preserve"> </w:t>
      </w:r>
      <w:r w:rsidRPr="0086497E">
        <w:rPr>
          <w:i/>
          <w:iCs/>
          <w:color w:val="171717"/>
        </w:rPr>
        <w:t>me</w:t>
      </w:r>
      <w:r w:rsidRPr="0086497E">
        <w:rPr>
          <w:i/>
          <w:iCs/>
          <w:color w:val="171717"/>
          <w:spacing w:val="9"/>
        </w:rPr>
        <w:t xml:space="preserve"> </w:t>
      </w:r>
      <w:r w:rsidRPr="0086497E">
        <w:rPr>
          <w:i/>
          <w:iCs/>
          <w:color w:val="171717"/>
        </w:rPr>
        <w:t>aktet</w:t>
      </w:r>
      <w:r w:rsidRPr="0086497E">
        <w:rPr>
          <w:i/>
          <w:iCs/>
          <w:color w:val="171717"/>
          <w:spacing w:val="9"/>
        </w:rPr>
        <w:t xml:space="preserve"> </w:t>
      </w:r>
      <w:r w:rsidRPr="0086497E">
        <w:rPr>
          <w:i/>
          <w:iCs/>
          <w:color w:val="171717"/>
        </w:rPr>
        <w:t>nënligjore</w:t>
      </w:r>
      <w:r w:rsidRPr="0086497E">
        <w:rPr>
          <w:i/>
          <w:iCs/>
          <w:color w:val="171717"/>
          <w:spacing w:val="8"/>
        </w:rPr>
        <w:t xml:space="preserve"> </w:t>
      </w:r>
      <w:r w:rsidRPr="0086497E">
        <w:rPr>
          <w:i/>
          <w:iCs/>
          <w:color w:val="171717"/>
        </w:rPr>
        <w:t>normative</w:t>
      </w:r>
      <w:r w:rsidRPr="0086497E">
        <w:rPr>
          <w:i/>
          <w:iCs/>
          <w:color w:val="171717"/>
          <w:spacing w:val="9"/>
        </w:rPr>
        <w:t xml:space="preserve"> </w:t>
      </w:r>
      <w:r w:rsidRPr="0086497E">
        <w:rPr>
          <w:i/>
          <w:iCs/>
          <w:color w:val="171717"/>
        </w:rPr>
        <w:t>që,</w:t>
      </w:r>
      <w:r w:rsidRPr="0086497E">
        <w:rPr>
          <w:i/>
          <w:iCs/>
          <w:color w:val="171717"/>
          <w:spacing w:val="9"/>
        </w:rPr>
        <w:t xml:space="preserve"> </w:t>
      </w:r>
      <w:r w:rsidRPr="0086497E">
        <w:rPr>
          <w:i/>
          <w:iCs/>
          <w:color w:val="171717"/>
        </w:rPr>
        <w:t>sipas</w:t>
      </w:r>
      <w:r w:rsidRPr="0086497E">
        <w:rPr>
          <w:i/>
          <w:iCs/>
          <w:color w:val="171717"/>
          <w:spacing w:val="8"/>
        </w:rPr>
        <w:t xml:space="preserve"> </w:t>
      </w:r>
      <w:r w:rsidRPr="0086497E">
        <w:rPr>
          <w:i/>
          <w:iCs/>
          <w:color w:val="171717"/>
        </w:rPr>
        <w:t>Kushtetutës,</w:t>
      </w:r>
      <w:r w:rsidRPr="0086497E">
        <w:rPr>
          <w:i/>
          <w:iCs/>
          <w:color w:val="171717"/>
          <w:spacing w:val="9"/>
        </w:rPr>
        <w:t xml:space="preserve"> </w:t>
      </w:r>
      <w:r w:rsidRPr="0086497E">
        <w:rPr>
          <w:i/>
          <w:iCs/>
          <w:color w:val="171717"/>
        </w:rPr>
        <w:t>janë</w:t>
      </w:r>
      <w:r w:rsidRPr="0086497E">
        <w:rPr>
          <w:i/>
          <w:iCs/>
          <w:color w:val="171717"/>
          <w:spacing w:val="8"/>
        </w:rPr>
        <w:t xml:space="preserve"> </w:t>
      </w:r>
      <w:r w:rsidRPr="0086497E">
        <w:rPr>
          <w:i/>
          <w:iCs/>
          <w:color w:val="171717"/>
        </w:rPr>
        <w:t>në</w:t>
      </w:r>
      <w:r w:rsidRPr="0086497E">
        <w:rPr>
          <w:i/>
          <w:iCs/>
          <w:color w:val="171717"/>
          <w:spacing w:val="9"/>
        </w:rPr>
        <w:t xml:space="preserve"> </w:t>
      </w:r>
      <w:r w:rsidRPr="0086497E">
        <w:rPr>
          <w:i/>
          <w:iCs/>
          <w:color w:val="171717"/>
        </w:rPr>
        <w:t>kompetencën</w:t>
      </w:r>
      <w:r w:rsidRPr="0086497E">
        <w:rPr>
          <w:i/>
          <w:iCs/>
          <w:color w:val="171717"/>
          <w:spacing w:val="-55"/>
        </w:rPr>
        <w:t xml:space="preserve"> </w:t>
      </w:r>
      <w:r w:rsidRPr="0086497E">
        <w:rPr>
          <w:i/>
          <w:iCs/>
          <w:color w:val="171717"/>
        </w:rPr>
        <w:t>e</w:t>
      </w:r>
      <w:r w:rsidRPr="0086497E">
        <w:rPr>
          <w:i/>
          <w:iCs/>
          <w:color w:val="171717"/>
          <w:spacing w:val="-1"/>
        </w:rPr>
        <w:t xml:space="preserve"> </w:t>
      </w:r>
      <w:r w:rsidRPr="0086497E">
        <w:rPr>
          <w:i/>
          <w:iCs/>
          <w:color w:val="171717"/>
        </w:rPr>
        <w:t>Gjykatës</w:t>
      </w:r>
      <w:r w:rsidRPr="0086497E">
        <w:rPr>
          <w:i/>
          <w:iCs/>
          <w:color w:val="171717"/>
          <w:spacing w:val="-1"/>
        </w:rPr>
        <w:t xml:space="preserve"> </w:t>
      </w:r>
      <w:r w:rsidRPr="0086497E">
        <w:rPr>
          <w:i/>
          <w:iCs/>
          <w:color w:val="171717"/>
        </w:rPr>
        <w:t>Kushtetuese; b) shqyrtimi</w:t>
      </w:r>
      <w:r w:rsidRPr="0086497E">
        <w:rPr>
          <w:i/>
          <w:iCs/>
          <w:color w:val="171717"/>
          <w:spacing w:val="-3"/>
        </w:rPr>
        <w:t xml:space="preserve"> </w:t>
      </w:r>
      <w:r w:rsidRPr="0086497E">
        <w:rPr>
          <w:i/>
          <w:iCs/>
          <w:color w:val="171717"/>
        </w:rPr>
        <w:t>i</w:t>
      </w:r>
      <w:r w:rsidRPr="0086497E">
        <w:rPr>
          <w:i/>
          <w:iCs/>
          <w:color w:val="171717"/>
          <w:spacing w:val="-3"/>
        </w:rPr>
        <w:t xml:space="preserve"> </w:t>
      </w:r>
      <w:r w:rsidRPr="0086497E">
        <w:rPr>
          <w:i/>
          <w:iCs/>
          <w:color w:val="171717"/>
        </w:rPr>
        <w:t>të</w:t>
      </w:r>
      <w:r w:rsidRPr="0086497E">
        <w:rPr>
          <w:i/>
          <w:iCs/>
          <w:color w:val="171717"/>
          <w:spacing w:val="-3"/>
        </w:rPr>
        <w:t xml:space="preserve"> </w:t>
      </w:r>
      <w:r w:rsidRPr="0086497E">
        <w:rPr>
          <w:i/>
          <w:iCs/>
          <w:color w:val="171717"/>
        </w:rPr>
        <w:t>cilave,</w:t>
      </w:r>
      <w:r w:rsidRPr="0086497E">
        <w:rPr>
          <w:i/>
          <w:iCs/>
          <w:color w:val="171717"/>
          <w:spacing w:val="-3"/>
        </w:rPr>
        <w:t xml:space="preserve"> </w:t>
      </w:r>
      <w:r w:rsidRPr="0086497E">
        <w:rPr>
          <w:i/>
          <w:iCs/>
          <w:color w:val="171717"/>
        </w:rPr>
        <w:t>sipas</w:t>
      </w:r>
      <w:r w:rsidRPr="0086497E">
        <w:rPr>
          <w:i/>
          <w:iCs/>
          <w:color w:val="171717"/>
          <w:spacing w:val="-2"/>
        </w:rPr>
        <w:t xml:space="preserve"> </w:t>
      </w:r>
      <w:r w:rsidRPr="0086497E">
        <w:rPr>
          <w:i/>
          <w:iCs/>
          <w:color w:val="171717"/>
        </w:rPr>
        <w:t>legjislacionit</w:t>
      </w:r>
      <w:r w:rsidRPr="0086497E">
        <w:rPr>
          <w:i/>
          <w:iCs/>
          <w:color w:val="171717"/>
          <w:spacing w:val="-3"/>
        </w:rPr>
        <w:t xml:space="preserve"> </w:t>
      </w:r>
      <w:r w:rsidRPr="0086497E">
        <w:rPr>
          <w:i/>
          <w:iCs/>
          <w:color w:val="171717"/>
        </w:rPr>
        <w:t>në</w:t>
      </w:r>
      <w:r w:rsidRPr="0086497E">
        <w:rPr>
          <w:i/>
          <w:iCs/>
          <w:color w:val="171717"/>
          <w:spacing w:val="-2"/>
        </w:rPr>
        <w:t xml:space="preserve"> </w:t>
      </w:r>
      <w:r w:rsidRPr="0086497E">
        <w:rPr>
          <w:i/>
          <w:iCs/>
          <w:color w:val="171717"/>
        </w:rPr>
        <w:t>fuqi,</w:t>
      </w:r>
      <w:r w:rsidRPr="0086497E">
        <w:rPr>
          <w:i/>
          <w:iCs/>
          <w:color w:val="171717"/>
          <w:spacing w:val="-3"/>
        </w:rPr>
        <w:t xml:space="preserve"> </w:t>
      </w:r>
      <w:r w:rsidRPr="0086497E">
        <w:rPr>
          <w:i/>
          <w:iCs/>
          <w:color w:val="171717"/>
        </w:rPr>
        <w:t>është</w:t>
      </w:r>
      <w:r w:rsidRPr="0086497E">
        <w:rPr>
          <w:i/>
          <w:iCs/>
          <w:color w:val="171717"/>
          <w:spacing w:val="-3"/>
        </w:rPr>
        <w:t xml:space="preserve"> </w:t>
      </w:r>
      <w:r w:rsidRPr="0086497E">
        <w:rPr>
          <w:i/>
          <w:iCs/>
          <w:color w:val="171717"/>
        </w:rPr>
        <w:t>në</w:t>
      </w:r>
      <w:r w:rsidRPr="0086497E">
        <w:rPr>
          <w:i/>
          <w:iCs/>
          <w:color w:val="171717"/>
          <w:spacing w:val="-2"/>
        </w:rPr>
        <w:t xml:space="preserve"> </w:t>
      </w:r>
      <w:r w:rsidRPr="0086497E">
        <w:rPr>
          <w:i/>
          <w:iCs/>
          <w:color w:val="171717"/>
        </w:rPr>
        <w:t>kompetencën</w:t>
      </w:r>
      <w:r w:rsidRPr="0086497E">
        <w:rPr>
          <w:i/>
          <w:iCs/>
          <w:color w:val="171717"/>
          <w:spacing w:val="-3"/>
        </w:rPr>
        <w:t xml:space="preserve"> </w:t>
      </w:r>
      <w:r w:rsidRPr="0086497E">
        <w:rPr>
          <w:i/>
          <w:iCs/>
          <w:color w:val="171717"/>
        </w:rPr>
        <w:t>e</w:t>
      </w:r>
      <w:r w:rsidRPr="0086497E">
        <w:rPr>
          <w:i/>
          <w:iCs/>
          <w:color w:val="171717"/>
          <w:spacing w:val="-2"/>
        </w:rPr>
        <w:t xml:space="preserve"> </w:t>
      </w:r>
      <w:r w:rsidRPr="0086497E">
        <w:rPr>
          <w:i/>
          <w:iCs/>
          <w:color w:val="171717"/>
        </w:rPr>
        <w:t>një</w:t>
      </w:r>
      <w:r w:rsidRPr="0086497E">
        <w:rPr>
          <w:i/>
          <w:iCs/>
          <w:color w:val="171717"/>
          <w:spacing w:val="-3"/>
        </w:rPr>
        <w:t xml:space="preserve"> </w:t>
      </w:r>
      <w:r w:rsidRPr="0086497E">
        <w:rPr>
          <w:i/>
          <w:iCs/>
          <w:color w:val="171717"/>
        </w:rPr>
        <w:t>gjykate</w:t>
      </w:r>
      <w:r w:rsidRPr="0086497E">
        <w:rPr>
          <w:i/>
          <w:iCs/>
          <w:color w:val="171717"/>
          <w:spacing w:val="-2"/>
        </w:rPr>
        <w:t xml:space="preserve"> </w:t>
      </w:r>
      <w:r w:rsidRPr="0086497E">
        <w:rPr>
          <w:i/>
          <w:iCs/>
          <w:color w:val="171717"/>
        </w:rPr>
        <w:t>tjetër</w:t>
      </w:r>
      <w:r w:rsidRPr="0086497E">
        <w:rPr>
          <w:color w:val="171717"/>
        </w:rPr>
        <w:t>.”</w:t>
      </w:r>
    </w:p>
    <w:p w:rsidR="00A05389" w:rsidRPr="0086497E" w:rsidRDefault="00A05389" w:rsidP="00A05389">
      <w:pPr>
        <w:ind w:firstLine="720"/>
        <w:jc w:val="both"/>
        <w:rPr>
          <w:iCs/>
          <w:color w:val="171717"/>
        </w:rPr>
      </w:pPr>
      <w:r w:rsidRPr="0086497E">
        <w:rPr>
          <w:color w:val="171717"/>
        </w:rPr>
        <w:t>10.Ndërsa, neni</w:t>
      </w:r>
      <w:r w:rsidRPr="0086497E">
        <w:rPr>
          <w:color w:val="171717"/>
          <w:spacing w:val="-3"/>
        </w:rPr>
        <w:t xml:space="preserve"> </w:t>
      </w:r>
      <w:r w:rsidRPr="0086497E">
        <w:rPr>
          <w:color w:val="171717"/>
        </w:rPr>
        <w:t>10, i ligjit nr. 49/2012, i titulluar “Kompetenca</w:t>
      </w:r>
      <w:r w:rsidRPr="0086497E">
        <w:rPr>
          <w:color w:val="171717"/>
          <w:spacing w:val="-5"/>
        </w:rPr>
        <w:t xml:space="preserve"> </w:t>
      </w:r>
      <w:r w:rsidRPr="0086497E">
        <w:rPr>
          <w:color w:val="171717"/>
        </w:rPr>
        <w:t>funksionale”, parashikon: “</w:t>
      </w:r>
      <w:r w:rsidRPr="0086497E">
        <w:rPr>
          <w:i/>
          <w:iCs/>
          <w:color w:val="171717"/>
        </w:rPr>
        <w:t>1.Gjykata</w:t>
      </w:r>
      <w:r w:rsidRPr="0086497E">
        <w:rPr>
          <w:i/>
          <w:iCs/>
          <w:color w:val="171717"/>
          <w:spacing w:val="42"/>
        </w:rPr>
        <w:t xml:space="preserve"> </w:t>
      </w:r>
      <w:r w:rsidRPr="0086497E">
        <w:rPr>
          <w:i/>
          <w:iCs/>
          <w:color w:val="171717"/>
        </w:rPr>
        <w:t>administrative</w:t>
      </w:r>
      <w:r w:rsidRPr="0086497E">
        <w:rPr>
          <w:i/>
          <w:iCs/>
          <w:color w:val="171717"/>
          <w:spacing w:val="42"/>
        </w:rPr>
        <w:t xml:space="preserve"> </w:t>
      </w:r>
      <w:r w:rsidRPr="0086497E">
        <w:rPr>
          <w:i/>
          <w:iCs/>
          <w:color w:val="171717"/>
        </w:rPr>
        <w:t>e</w:t>
      </w:r>
      <w:r w:rsidRPr="0086497E">
        <w:rPr>
          <w:i/>
          <w:iCs/>
          <w:color w:val="171717"/>
          <w:spacing w:val="43"/>
        </w:rPr>
        <w:t xml:space="preserve"> </w:t>
      </w:r>
      <w:r w:rsidRPr="0086497E">
        <w:rPr>
          <w:i/>
          <w:iCs/>
          <w:color w:val="171717"/>
        </w:rPr>
        <w:t>shkallës</w:t>
      </w:r>
      <w:r w:rsidRPr="0086497E">
        <w:rPr>
          <w:i/>
          <w:iCs/>
          <w:color w:val="171717"/>
          <w:spacing w:val="42"/>
        </w:rPr>
        <w:t xml:space="preserve"> </w:t>
      </w:r>
      <w:r w:rsidRPr="0086497E">
        <w:rPr>
          <w:i/>
          <w:iCs/>
          <w:color w:val="171717"/>
        </w:rPr>
        <w:t>së</w:t>
      </w:r>
      <w:r w:rsidRPr="0086497E">
        <w:rPr>
          <w:i/>
          <w:iCs/>
          <w:color w:val="171717"/>
          <w:spacing w:val="43"/>
        </w:rPr>
        <w:t xml:space="preserve"> </w:t>
      </w:r>
      <w:r w:rsidRPr="0086497E">
        <w:rPr>
          <w:i/>
          <w:iCs/>
          <w:color w:val="171717"/>
        </w:rPr>
        <w:t>parë</w:t>
      </w:r>
      <w:r w:rsidRPr="0086497E">
        <w:rPr>
          <w:i/>
          <w:iCs/>
          <w:color w:val="171717"/>
          <w:spacing w:val="42"/>
        </w:rPr>
        <w:t xml:space="preserve"> </w:t>
      </w:r>
      <w:r w:rsidRPr="0086497E">
        <w:rPr>
          <w:i/>
          <w:iCs/>
          <w:color w:val="171717"/>
        </w:rPr>
        <w:t>shqyrton</w:t>
      </w:r>
      <w:r w:rsidRPr="0086497E">
        <w:rPr>
          <w:i/>
          <w:iCs/>
          <w:color w:val="171717"/>
          <w:spacing w:val="42"/>
        </w:rPr>
        <w:t xml:space="preserve"> </w:t>
      </w:r>
      <w:r w:rsidRPr="0086497E">
        <w:rPr>
          <w:i/>
          <w:iCs/>
          <w:color w:val="171717"/>
        </w:rPr>
        <w:t>mosmarrëveshjet</w:t>
      </w:r>
      <w:r w:rsidRPr="0086497E">
        <w:rPr>
          <w:i/>
          <w:iCs/>
          <w:color w:val="171717"/>
          <w:spacing w:val="43"/>
        </w:rPr>
        <w:t xml:space="preserve"> </w:t>
      </w:r>
      <w:r w:rsidRPr="0086497E">
        <w:rPr>
          <w:i/>
          <w:iCs/>
          <w:color w:val="171717"/>
        </w:rPr>
        <w:t>administrative</w:t>
      </w:r>
      <w:r w:rsidRPr="0086497E">
        <w:rPr>
          <w:i/>
          <w:iCs/>
          <w:color w:val="171717"/>
          <w:spacing w:val="42"/>
        </w:rPr>
        <w:t xml:space="preserve"> </w:t>
      </w:r>
      <w:r w:rsidRPr="0086497E">
        <w:rPr>
          <w:i/>
          <w:iCs/>
          <w:color w:val="171717"/>
        </w:rPr>
        <w:t xml:space="preserve">të </w:t>
      </w:r>
      <w:r w:rsidRPr="0086497E">
        <w:rPr>
          <w:i/>
          <w:iCs/>
          <w:color w:val="171717"/>
          <w:spacing w:val="-55"/>
        </w:rPr>
        <w:t xml:space="preserve"> </w:t>
      </w:r>
      <w:r w:rsidRPr="0086497E">
        <w:rPr>
          <w:i/>
          <w:iCs/>
          <w:color w:val="171717"/>
        </w:rPr>
        <w:t>parashikuara</w:t>
      </w:r>
      <w:r w:rsidRPr="0086497E">
        <w:rPr>
          <w:i/>
          <w:iCs/>
          <w:color w:val="171717"/>
          <w:spacing w:val="-3"/>
        </w:rPr>
        <w:t xml:space="preserve"> </w:t>
      </w:r>
      <w:r w:rsidRPr="0086497E">
        <w:rPr>
          <w:i/>
          <w:iCs/>
          <w:color w:val="171717"/>
        </w:rPr>
        <w:t>në</w:t>
      </w:r>
      <w:r w:rsidRPr="0086497E">
        <w:rPr>
          <w:i/>
          <w:iCs/>
          <w:color w:val="171717"/>
          <w:spacing w:val="-3"/>
        </w:rPr>
        <w:t xml:space="preserve"> </w:t>
      </w:r>
      <w:r w:rsidRPr="0086497E">
        <w:rPr>
          <w:i/>
          <w:iCs/>
          <w:color w:val="171717"/>
        </w:rPr>
        <w:t>nenin</w:t>
      </w:r>
      <w:r w:rsidRPr="0086497E">
        <w:rPr>
          <w:i/>
          <w:iCs/>
          <w:color w:val="171717"/>
          <w:spacing w:val="-3"/>
        </w:rPr>
        <w:t xml:space="preserve"> </w:t>
      </w:r>
      <w:r w:rsidRPr="0086497E">
        <w:rPr>
          <w:i/>
          <w:iCs/>
          <w:color w:val="171717"/>
        </w:rPr>
        <w:t>7</w:t>
      </w:r>
      <w:r w:rsidRPr="0086497E">
        <w:rPr>
          <w:i/>
          <w:iCs/>
          <w:color w:val="171717"/>
          <w:spacing w:val="-2"/>
        </w:rPr>
        <w:t xml:space="preserve"> </w:t>
      </w:r>
      <w:r w:rsidRPr="0086497E">
        <w:rPr>
          <w:i/>
          <w:iCs/>
          <w:color w:val="171717"/>
        </w:rPr>
        <w:t>të</w:t>
      </w:r>
      <w:r w:rsidRPr="0086497E">
        <w:rPr>
          <w:i/>
          <w:iCs/>
          <w:color w:val="171717"/>
          <w:spacing w:val="-4"/>
        </w:rPr>
        <w:t xml:space="preserve"> </w:t>
      </w:r>
      <w:r w:rsidRPr="0086497E">
        <w:rPr>
          <w:i/>
          <w:iCs/>
          <w:color w:val="171717"/>
        </w:rPr>
        <w:t>këtij</w:t>
      </w:r>
      <w:r w:rsidRPr="0086497E">
        <w:rPr>
          <w:i/>
          <w:iCs/>
          <w:color w:val="171717"/>
          <w:spacing w:val="-3"/>
        </w:rPr>
        <w:t xml:space="preserve"> </w:t>
      </w:r>
      <w:r w:rsidRPr="0086497E">
        <w:rPr>
          <w:i/>
          <w:iCs/>
          <w:color w:val="171717"/>
        </w:rPr>
        <w:t>ligji,</w:t>
      </w:r>
      <w:r w:rsidRPr="0086497E">
        <w:rPr>
          <w:i/>
          <w:iCs/>
          <w:color w:val="171717"/>
          <w:spacing w:val="-3"/>
        </w:rPr>
        <w:t xml:space="preserve"> </w:t>
      </w:r>
      <w:r w:rsidRPr="0086497E">
        <w:rPr>
          <w:i/>
          <w:iCs/>
          <w:color w:val="171717"/>
        </w:rPr>
        <w:t>me</w:t>
      </w:r>
      <w:r w:rsidRPr="0086497E">
        <w:rPr>
          <w:i/>
          <w:iCs/>
          <w:color w:val="171717"/>
          <w:spacing w:val="-2"/>
        </w:rPr>
        <w:t xml:space="preserve"> </w:t>
      </w:r>
      <w:r w:rsidRPr="0086497E">
        <w:rPr>
          <w:i/>
          <w:iCs/>
          <w:color w:val="171717"/>
        </w:rPr>
        <w:t>përjashtim</w:t>
      </w:r>
      <w:r w:rsidRPr="0086497E">
        <w:rPr>
          <w:i/>
          <w:iCs/>
          <w:color w:val="171717"/>
          <w:spacing w:val="-4"/>
        </w:rPr>
        <w:t xml:space="preserve"> </w:t>
      </w:r>
      <w:r w:rsidRPr="0086497E">
        <w:rPr>
          <w:i/>
          <w:iCs/>
          <w:color w:val="171717"/>
        </w:rPr>
        <w:t>të</w:t>
      </w:r>
      <w:r w:rsidRPr="0086497E">
        <w:rPr>
          <w:i/>
          <w:iCs/>
          <w:color w:val="171717"/>
          <w:spacing w:val="-4"/>
        </w:rPr>
        <w:t xml:space="preserve"> </w:t>
      </w:r>
      <w:r w:rsidRPr="0086497E">
        <w:rPr>
          <w:i/>
          <w:iCs/>
          <w:color w:val="171717"/>
        </w:rPr>
        <w:t>atyre</w:t>
      </w:r>
      <w:r w:rsidRPr="0086497E">
        <w:rPr>
          <w:i/>
          <w:iCs/>
          <w:color w:val="171717"/>
          <w:spacing w:val="-2"/>
        </w:rPr>
        <w:t xml:space="preserve"> </w:t>
      </w:r>
      <w:r w:rsidRPr="0086497E">
        <w:rPr>
          <w:i/>
          <w:iCs/>
          <w:color w:val="171717"/>
        </w:rPr>
        <w:t>që</w:t>
      </w:r>
      <w:r w:rsidRPr="0086497E">
        <w:rPr>
          <w:i/>
          <w:iCs/>
          <w:color w:val="171717"/>
          <w:spacing w:val="-3"/>
        </w:rPr>
        <w:t xml:space="preserve"> </w:t>
      </w:r>
      <w:r w:rsidRPr="0086497E">
        <w:rPr>
          <w:i/>
          <w:iCs/>
          <w:color w:val="171717"/>
        </w:rPr>
        <w:t>lidhen</w:t>
      </w:r>
      <w:r w:rsidRPr="0086497E">
        <w:rPr>
          <w:i/>
          <w:iCs/>
          <w:color w:val="171717"/>
          <w:spacing w:val="-3"/>
        </w:rPr>
        <w:t xml:space="preserve"> </w:t>
      </w:r>
      <w:r w:rsidRPr="0086497E">
        <w:rPr>
          <w:i/>
          <w:iCs/>
          <w:color w:val="171717"/>
        </w:rPr>
        <w:t>me</w:t>
      </w:r>
      <w:r w:rsidRPr="0086497E">
        <w:rPr>
          <w:i/>
          <w:iCs/>
          <w:color w:val="171717"/>
          <w:spacing w:val="-3"/>
        </w:rPr>
        <w:t xml:space="preserve"> </w:t>
      </w:r>
      <w:r w:rsidRPr="0086497E">
        <w:rPr>
          <w:i/>
          <w:iCs/>
          <w:color w:val="171717"/>
        </w:rPr>
        <w:t>aktin</w:t>
      </w:r>
      <w:r w:rsidRPr="0086497E">
        <w:rPr>
          <w:i/>
          <w:iCs/>
          <w:color w:val="171717"/>
          <w:spacing w:val="-2"/>
        </w:rPr>
        <w:t xml:space="preserve"> </w:t>
      </w:r>
      <w:r w:rsidRPr="0086497E">
        <w:rPr>
          <w:i/>
          <w:iCs/>
          <w:color w:val="171717"/>
        </w:rPr>
        <w:t>nënligjor</w:t>
      </w:r>
      <w:r w:rsidRPr="0086497E">
        <w:rPr>
          <w:i/>
          <w:iCs/>
          <w:color w:val="171717"/>
          <w:spacing w:val="-4"/>
        </w:rPr>
        <w:t xml:space="preserve"> </w:t>
      </w:r>
      <w:r w:rsidRPr="0086497E">
        <w:rPr>
          <w:i/>
          <w:iCs/>
          <w:color w:val="171717"/>
        </w:rPr>
        <w:t>normativ. 2. Gjykata</w:t>
      </w:r>
      <w:r w:rsidRPr="0086497E">
        <w:rPr>
          <w:i/>
          <w:iCs/>
          <w:color w:val="171717"/>
          <w:spacing w:val="-6"/>
        </w:rPr>
        <w:t xml:space="preserve"> </w:t>
      </w:r>
      <w:r w:rsidRPr="0086497E">
        <w:rPr>
          <w:i/>
          <w:iCs/>
          <w:color w:val="171717"/>
        </w:rPr>
        <w:t>Administrative</w:t>
      </w:r>
      <w:r w:rsidRPr="0086497E">
        <w:rPr>
          <w:i/>
          <w:iCs/>
          <w:color w:val="171717"/>
          <w:spacing w:val="-4"/>
        </w:rPr>
        <w:t xml:space="preserve"> </w:t>
      </w:r>
      <w:r w:rsidRPr="0086497E">
        <w:rPr>
          <w:i/>
          <w:iCs/>
          <w:color w:val="171717"/>
        </w:rPr>
        <w:t>e</w:t>
      </w:r>
      <w:r w:rsidRPr="0086497E">
        <w:rPr>
          <w:i/>
          <w:iCs/>
          <w:color w:val="171717"/>
          <w:spacing w:val="-4"/>
        </w:rPr>
        <w:t xml:space="preserve"> </w:t>
      </w:r>
      <w:r w:rsidRPr="0086497E">
        <w:rPr>
          <w:i/>
          <w:iCs/>
          <w:color w:val="171717"/>
        </w:rPr>
        <w:t>Apelit</w:t>
      </w:r>
      <w:r w:rsidRPr="0086497E">
        <w:rPr>
          <w:i/>
          <w:iCs/>
          <w:color w:val="171717"/>
          <w:spacing w:val="-4"/>
        </w:rPr>
        <w:t xml:space="preserve"> </w:t>
      </w:r>
      <w:r w:rsidRPr="0086497E">
        <w:rPr>
          <w:i/>
          <w:iCs/>
          <w:color w:val="171717"/>
        </w:rPr>
        <w:t>shqyrton: a) ankimet</w:t>
      </w:r>
      <w:r w:rsidRPr="0086497E">
        <w:rPr>
          <w:i/>
          <w:iCs/>
          <w:color w:val="171717"/>
          <w:spacing w:val="-4"/>
        </w:rPr>
        <w:t xml:space="preserve"> </w:t>
      </w:r>
      <w:r w:rsidRPr="0086497E">
        <w:rPr>
          <w:i/>
          <w:iCs/>
          <w:color w:val="171717"/>
        </w:rPr>
        <w:t>kundër</w:t>
      </w:r>
      <w:r w:rsidRPr="0086497E">
        <w:rPr>
          <w:i/>
          <w:iCs/>
          <w:color w:val="171717"/>
          <w:spacing w:val="-3"/>
        </w:rPr>
        <w:t xml:space="preserve"> </w:t>
      </w:r>
      <w:r w:rsidRPr="0086497E">
        <w:rPr>
          <w:i/>
          <w:iCs/>
          <w:color w:val="171717"/>
        </w:rPr>
        <w:t>vendimeve</w:t>
      </w:r>
      <w:r w:rsidRPr="0086497E">
        <w:rPr>
          <w:i/>
          <w:iCs/>
          <w:color w:val="171717"/>
          <w:spacing w:val="-3"/>
        </w:rPr>
        <w:t xml:space="preserve"> </w:t>
      </w:r>
      <w:r w:rsidRPr="0086497E">
        <w:rPr>
          <w:i/>
          <w:iCs/>
          <w:color w:val="171717"/>
        </w:rPr>
        <w:t>të</w:t>
      </w:r>
      <w:r w:rsidRPr="0086497E">
        <w:rPr>
          <w:i/>
          <w:iCs/>
          <w:color w:val="171717"/>
          <w:spacing w:val="-4"/>
        </w:rPr>
        <w:t xml:space="preserve"> </w:t>
      </w:r>
      <w:r w:rsidRPr="0086497E">
        <w:rPr>
          <w:i/>
          <w:iCs/>
          <w:color w:val="171717"/>
        </w:rPr>
        <w:t>gjykatës</w:t>
      </w:r>
      <w:r w:rsidRPr="0086497E">
        <w:rPr>
          <w:i/>
          <w:iCs/>
          <w:color w:val="171717"/>
          <w:spacing w:val="-5"/>
        </w:rPr>
        <w:t xml:space="preserve"> </w:t>
      </w:r>
      <w:r w:rsidRPr="0086497E">
        <w:rPr>
          <w:i/>
          <w:iCs/>
          <w:color w:val="171717"/>
        </w:rPr>
        <w:t>administrative</w:t>
      </w:r>
      <w:r w:rsidRPr="0086497E">
        <w:rPr>
          <w:i/>
          <w:iCs/>
          <w:color w:val="171717"/>
          <w:spacing w:val="-3"/>
        </w:rPr>
        <w:t xml:space="preserve"> </w:t>
      </w:r>
      <w:r w:rsidRPr="0086497E">
        <w:rPr>
          <w:i/>
          <w:iCs/>
          <w:color w:val="171717"/>
        </w:rPr>
        <w:t>të</w:t>
      </w:r>
      <w:r w:rsidRPr="0086497E">
        <w:rPr>
          <w:i/>
          <w:iCs/>
          <w:color w:val="171717"/>
          <w:spacing w:val="-4"/>
        </w:rPr>
        <w:t xml:space="preserve"> </w:t>
      </w:r>
      <w:r w:rsidRPr="0086497E">
        <w:rPr>
          <w:i/>
          <w:iCs/>
          <w:color w:val="171717"/>
        </w:rPr>
        <w:t>shkallës</w:t>
      </w:r>
      <w:r w:rsidRPr="0086497E">
        <w:rPr>
          <w:i/>
          <w:iCs/>
          <w:color w:val="171717"/>
          <w:spacing w:val="-3"/>
        </w:rPr>
        <w:t xml:space="preserve"> </w:t>
      </w:r>
      <w:r w:rsidRPr="0086497E">
        <w:rPr>
          <w:i/>
          <w:iCs/>
          <w:color w:val="171717"/>
        </w:rPr>
        <w:t>së</w:t>
      </w:r>
      <w:r w:rsidRPr="0086497E">
        <w:rPr>
          <w:i/>
          <w:iCs/>
          <w:color w:val="171717"/>
          <w:spacing w:val="-4"/>
        </w:rPr>
        <w:t xml:space="preserve"> </w:t>
      </w:r>
      <w:r w:rsidRPr="0086497E">
        <w:rPr>
          <w:i/>
          <w:iCs/>
          <w:color w:val="171717"/>
        </w:rPr>
        <w:t>parë; b) në</w:t>
      </w:r>
      <w:r w:rsidRPr="0086497E">
        <w:rPr>
          <w:i/>
          <w:iCs/>
          <w:color w:val="171717"/>
          <w:spacing w:val="7"/>
        </w:rPr>
        <w:t xml:space="preserve"> </w:t>
      </w:r>
      <w:r w:rsidRPr="0086497E">
        <w:rPr>
          <w:i/>
          <w:iCs/>
          <w:color w:val="171717"/>
        </w:rPr>
        <w:t>shkallë</w:t>
      </w:r>
      <w:r w:rsidRPr="0086497E">
        <w:rPr>
          <w:i/>
          <w:iCs/>
          <w:color w:val="171717"/>
          <w:spacing w:val="7"/>
        </w:rPr>
        <w:t xml:space="preserve"> </w:t>
      </w:r>
      <w:r w:rsidRPr="0086497E">
        <w:rPr>
          <w:i/>
          <w:iCs/>
          <w:color w:val="171717"/>
        </w:rPr>
        <w:t>të</w:t>
      </w:r>
      <w:r w:rsidRPr="0086497E">
        <w:rPr>
          <w:i/>
          <w:iCs/>
          <w:color w:val="171717"/>
          <w:spacing w:val="7"/>
        </w:rPr>
        <w:t xml:space="preserve"> </w:t>
      </w:r>
      <w:r w:rsidRPr="0086497E">
        <w:rPr>
          <w:i/>
          <w:iCs/>
          <w:color w:val="171717"/>
        </w:rPr>
        <w:t>parë,</w:t>
      </w:r>
      <w:r w:rsidRPr="0086497E">
        <w:rPr>
          <w:i/>
          <w:iCs/>
          <w:color w:val="171717"/>
          <w:spacing w:val="8"/>
        </w:rPr>
        <w:t xml:space="preserve"> </w:t>
      </w:r>
      <w:r w:rsidRPr="0086497E">
        <w:rPr>
          <w:i/>
          <w:iCs/>
          <w:color w:val="171717"/>
        </w:rPr>
        <w:t>mosmarrëveshjet</w:t>
      </w:r>
      <w:r w:rsidRPr="0086497E">
        <w:rPr>
          <w:i/>
          <w:iCs/>
          <w:color w:val="171717"/>
          <w:spacing w:val="7"/>
        </w:rPr>
        <w:t xml:space="preserve"> </w:t>
      </w:r>
      <w:r w:rsidRPr="0086497E">
        <w:rPr>
          <w:i/>
          <w:iCs/>
          <w:color w:val="171717"/>
        </w:rPr>
        <w:t>me</w:t>
      </w:r>
      <w:r w:rsidRPr="0086497E">
        <w:rPr>
          <w:i/>
          <w:iCs/>
          <w:color w:val="171717"/>
          <w:spacing w:val="7"/>
        </w:rPr>
        <w:t xml:space="preserve"> </w:t>
      </w:r>
      <w:r w:rsidRPr="0086497E">
        <w:rPr>
          <w:i/>
          <w:iCs/>
          <w:color w:val="171717"/>
        </w:rPr>
        <w:t>objekt</w:t>
      </w:r>
      <w:r w:rsidRPr="0086497E">
        <w:rPr>
          <w:i/>
          <w:iCs/>
          <w:color w:val="171717"/>
          <w:spacing w:val="7"/>
        </w:rPr>
        <w:t xml:space="preserve"> </w:t>
      </w:r>
      <w:r w:rsidRPr="0086497E">
        <w:rPr>
          <w:i/>
          <w:iCs/>
          <w:color w:val="171717"/>
        </w:rPr>
        <w:t>aktet</w:t>
      </w:r>
      <w:r w:rsidRPr="0086497E">
        <w:rPr>
          <w:i/>
          <w:iCs/>
          <w:color w:val="171717"/>
          <w:spacing w:val="8"/>
        </w:rPr>
        <w:t xml:space="preserve"> </w:t>
      </w:r>
      <w:r w:rsidRPr="0086497E">
        <w:rPr>
          <w:i/>
          <w:iCs/>
          <w:color w:val="171717"/>
        </w:rPr>
        <w:t>nënligjore</w:t>
      </w:r>
      <w:r w:rsidRPr="0086497E">
        <w:rPr>
          <w:i/>
          <w:iCs/>
          <w:color w:val="171717"/>
          <w:spacing w:val="7"/>
        </w:rPr>
        <w:t xml:space="preserve"> </w:t>
      </w:r>
      <w:r w:rsidRPr="0086497E">
        <w:rPr>
          <w:i/>
          <w:iCs/>
          <w:color w:val="171717"/>
        </w:rPr>
        <w:t>normative,</w:t>
      </w:r>
      <w:r w:rsidRPr="0086497E">
        <w:rPr>
          <w:i/>
          <w:iCs/>
          <w:color w:val="171717"/>
          <w:spacing w:val="7"/>
        </w:rPr>
        <w:t xml:space="preserve"> </w:t>
      </w:r>
      <w:r w:rsidRPr="0086497E">
        <w:rPr>
          <w:i/>
          <w:iCs/>
          <w:color w:val="171717"/>
        </w:rPr>
        <w:t>si</w:t>
      </w:r>
      <w:r w:rsidRPr="0086497E">
        <w:rPr>
          <w:i/>
          <w:iCs/>
          <w:color w:val="171717"/>
          <w:spacing w:val="8"/>
        </w:rPr>
        <w:t xml:space="preserve"> </w:t>
      </w:r>
      <w:r w:rsidRPr="0086497E">
        <w:rPr>
          <w:i/>
          <w:iCs/>
          <w:color w:val="171717"/>
        </w:rPr>
        <w:t>dhe</w:t>
      </w:r>
      <w:r w:rsidRPr="0086497E">
        <w:rPr>
          <w:i/>
          <w:iCs/>
          <w:color w:val="171717"/>
          <w:spacing w:val="7"/>
        </w:rPr>
        <w:t xml:space="preserve"> </w:t>
      </w:r>
      <w:r w:rsidRPr="0086497E">
        <w:rPr>
          <w:i/>
          <w:iCs/>
          <w:color w:val="171717"/>
        </w:rPr>
        <w:t>raste</w:t>
      </w:r>
      <w:r w:rsidRPr="0086497E">
        <w:rPr>
          <w:i/>
          <w:iCs/>
          <w:color w:val="171717"/>
          <w:spacing w:val="7"/>
        </w:rPr>
        <w:t xml:space="preserve"> </w:t>
      </w:r>
      <w:r w:rsidRPr="0086497E">
        <w:rPr>
          <w:i/>
          <w:iCs/>
          <w:color w:val="171717"/>
        </w:rPr>
        <w:t>të</w:t>
      </w:r>
      <w:r w:rsidRPr="0086497E">
        <w:rPr>
          <w:i/>
          <w:iCs/>
          <w:color w:val="171717"/>
          <w:spacing w:val="-55"/>
        </w:rPr>
        <w:t xml:space="preserve"> </w:t>
      </w:r>
      <w:r w:rsidRPr="0086497E">
        <w:rPr>
          <w:i/>
          <w:iCs/>
          <w:color w:val="171717"/>
        </w:rPr>
        <w:t>tjera</w:t>
      </w:r>
      <w:r w:rsidRPr="0086497E">
        <w:rPr>
          <w:i/>
          <w:iCs/>
          <w:color w:val="171717"/>
          <w:spacing w:val="-2"/>
        </w:rPr>
        <w:t xml:space="preserve"> </w:t>
      </w:r>
      <w:r w:rsidRPr="0086497E">
        <w:rPr>
          <w:i/>
          <w:iCs/>
          <w:color w:val="171717"/>
        </w:rPr>
        <w:t>të</w:t>
      </w:r>
      <w:r w:rsidRPr="0086497E">
        <w:rPr>
          <w:i/>
          <w:iCs/>
          <w:color w:val="171717"/>
          <w:spacing w:val="-1"/>
        </w:rPr>
        <w:t xml:space="preserve"> </w:t>
      </w:r>
      <w:r w:rsidRPr="0086497E">
        <w:rPr>
          <w:i/>
          <w:iCs/>
          <w:color w:val="171717"/>
        </w:rPr>
        <w:t>parashikuara me ligj.</w:t>
      </w:r>
      <w:r w:rsidRPr="0086497E">
        <w:rPr>
          <w:color w:val="171717"/>
        </w:rPr>
        <w:t>”.</w:t>
      </w:r>
      <w:r w:rsidRPr="0086497E">
        <w:rPr>
          <w:iCs/>
          <w:color w:val="171717"/>
        </w:rPr>
        <w:t xml:space="preserve"> Kodi i Punës në nenin 4, parashikon: “</w:t>
      </w:r>
      <w:r w:rsidRPr="0086497E">
        <w:rPr>
          <w:i/>
          <w:iCs/>
          <w:color w:val="171717"/>
        </w:rPr>
        <w:t>Përjashtohen</w:t>
      </w:r>
      <w:r w:rsidRPr="0086497E">
        <w:rPr>
          <w:i/>
          <w:iCs/>
          <w:color w:val="171717"/>
          <w:spacing w:val="-7"/>
        </w:rPr>
        <w:t xml:space="preserve"> </w:t>
      </w:r>
      <w:r w:rsidRPr="0086497E">
        <w:rPr>
          <w:i/>
          <w:iCs/>
          <w:color w:val="171717"/>
        </w:rPr>
        <w:t>nga</w:t>
      </w:r>
      <w:r w:rsidRPr="0086497E">
        <w:rPr>
          <w:i/>
          <w:iCs/>
          <w:color w:val="171717"/>
          <w:spacing w:val="-6"/>
        </w:rPr>
        <w:t xml:space="preserve"> </w:t>
      </w:r>
      <w:r w:rsidRPr="0086497E">
        <w:rPr>
          <w:i/>
          <w:iCs/>
          <w:color w:val="171717"/>
        </w:rPr>
        <w:t>fusha</w:t>
      </w:r>
      <w:r w:rsidRPr="0086497E">
        <w:rPr>
          <w:i/>
          <w:iCs/>
          <w:color w:val="171717"/>
          <w:spacing w:val="-6"/>
        </w:rPr>
        <w:t xml:space="preserve"> </w:t>
      </w:r>
      <w:r w:rsidRPr="0086497E">
        <w:rPr>
          <w:i/>
          <w:iCs/>
          <w:color w:val="171717"/>
        </w:rPr>
        <w:t>e</w:t>
      </w:r>
      <w:r w:rsidRPr="0086497E">
        <w:rPr>
          <w:i/>
          <w:iCs/>
          <w:color w:val="171717"/>
          <w:spacing w:val="-6"/>
        </w:rPr>
        <w:t xml:space="preserve"> </w:t>
      </w:r>
      <w:r w:rsidRPr="0086497E">
        <w:rPr>
          <w:i/>
          <w:iCs/>
          <w:color w:val="171717"/>
        </w:rPr>
        <w:t>zbatimit</w:t>
      </w:r>
      <w:r w:rsidRPr="0086497E">
        <w:rPr>
          <w:i/>
          <w:iCs/>
          <w:color w:val="171717"/>
          <w:spacing w:val="-6"/>
        </w:rPr>
        <w:t xml:space="preserve"> </w:t>
      </w:r>
      <w:r w:rsidRPr="0086497E">
        <w:rPr>
          <w:i/>
          <w:iCs/>
          <w:color w:val="171717"/>
        </w:rPr>
        <w:t>të</w:t>
      </w:r>
      <w:r w:rsidRPr="0086497E">
        <w:rPr>
          <w:i/>
          <w:iCs/>
          <w:color w:val="171717"/>
          <w:spacing w:val="-6"/>
        </w:rPr>
        <w:t xml:space="preserve"> </w:t>
      </w:r>
      <w:r w:rsidRPr="0086497E">
        <w:rPr>
          <w:i/>
          <w:iCs/>
          <w:color w:val="171717"/>
        </w:rPr>
        <w:t>këtij</w:t>
      </w:r>
      <w:r w:rsidRPr="0086497E">
        <w:rPr>
          <w:i/>
          <w:iCs/>
          <w:color w:val="171717"/>
          <w:spacing w:val="-6"/>
        </w:rPr>
        <w:t xml:space="preserve"> </w:t>
      </w:r>
      <w:r w:rsidRPr="0086497E">
        <w:rPr>
          <w:i/>
          <w:iCs/>
          <w:color w:val="171717"/>
        </w:rPr>
        <w:t>Kodi: punësimi</w:t>
      </w:r>
      <w:r w:rsidRPr="0086497E">
        <w:rPr>
          <w:i/>
          <w:iCs/>
          <w:color w:val="171717"/>
          <w:spacing w:val="-13"/>
        </w:rPr>
        <w:t xml:space="preserve"> </w:t>
      </w:r>
      <w:r w:rsidRPr="0086497E">
        <w:rPr>
          <w:i/>
          <w:iCs/>
          <w:color w:val="171717"/>
        </w:rPr>
        <w:t>i</w:t>
      </w:r>
      <w:r w:rsidRPr="0086497E">
        <w:rPr>
          <w:i/>
          <w:iCs/>
          <w:color w:val="171717"/>
          <w:spacing w:val="-13"/>
        </w:rPr>
        <w:t xml:space="preserve"> </w:t>
      </w:r>
      <w:r w:rsidRPr="0086497E">
        <w:rPr>
          <w:i/>
          <w:iCs/>
          <w:color w:val="171717"/>
        </w:rPr>
        <w:t>personave</w:t>
      </w:r>
      <w:r w:rsidRPr="0086497E">
        <w:rPr>
          <w:i/>
          <w:iCs/>
          <w:color w:val="171717"/>
          <w:spacing w:val="-13"/>
        </w:rPr>
        <w:t xml:space="preserve"> </w:t>
      </w:r>
      <w:r w:rsidRPr="0086497E">
        <w:rPr>
          <w:i/>
          <w:iCs/>
          <w:color w:val="171717"/>
        </w:rPr>
        <w:t>që</w:t>
      </w:r>
      <w:r w:rsidRPr="0086497E">
        <w:rPr>
          <w:i/>
          <w:iCs/>
          <w:color w:val="171717"/>
          <w:spacing w:val="-13"/>
        </w:rPr>
        <w:t xml:space="preserve"> </w:t>
      </w:r>
      <w:r w:rsidRPr="0086497E">
        <w:rPr>
          <w:i/>
          <w:iCs/>
          <w:color w:val="171717"/>
        </w:rPr>
        <w:t>rregullohet</w:t>
      </w:r>
      <w:r w:rsidRPr="0086497E">
        <w:rPr>
          <w:i/>
          <w:iCs/>
          <w:color w:val="171717"/>
          <w:spacing w:val="-13"/>
        </w:rPr>
        <w:t xml:space="preserve"> </w:t>
      </w:r>
      <w:r w:rsidRPr="0086497E">
        <w:rPr>
          <w:i/>
          <w:iCs/>
          <w:color w:val="171717"/>
        </w:rPr>
        <w:t>me</w:t>
      </w:r>
      <w:r w:rsidRPr="0086497E">
        <w:rPr>
          <w:i/>
          <w:iCs/>
          <w:color w:val="171717"/>
          <w:spacing w:val="-13"/>
        </w:rPr>
        <w:t xml:space="preserve"> </w:t>
      </w:r>
      <w:r w:rsidRPr="0086497E">
        <w:rPr>
          <w:i/>
          <w:iCs/>
          <w:color w:val="171717"/>
        </w:rPr>
        <w:t>ligj</w:t>
      </w:r>
      <w:r w:rsidRPr="0086497E">
        <w:rPr>
          <w:i/>
          <w:iCs/>
          <w:color w:val="171717"/>
          <w:spacing w:val="-13"/>
        </w:rPr>
        <w:t xml:space="preserve"> </w:t>
      </w:r>
      <w:r w:rsidRPr="0086497E">
        <w:rPr>
          <w:i/>
          <w:iCs/>
          <w:color w:val="171717"/>
        </w:rPr>
        <w:t>të</w:t>
      </w:r>
      <w:r w:rsidRPr="0086497E">
        <w:rPr>
          <w:i/>
          <w:iCs/>
          <w:color w:val="171717"/>
          <w:spacing w:val="-14"/>
        </w:rPr>
        <w:t xml:space="preserve"> </w:t>
      </w:r>
      <w:r w:rsidRPr="0086497E">
        <w:rPr>
          <w:i/>
          <w:iCs/>
          <w:color w:val="171717"/>
        </w:rPr>
        <w:t>veçantë. Dispozita</w:t>
      </w:r>
      <w:r w:rsidRPr="0086497E">
        <w:rPr>
          <w:i/>
          <w:iCs/>
          <w:color w:val="171717"/>
          <w:spacing w:val="1"/>
        </w:rPr>
        <w:t xml:space="preserve"> </w:t>
      </w:r>
      <w:r w:rsidRPr="0086497E">
        <w:rPr>
          <w:i/>
          <w:iCs/>
          <w:color w:val="171717"/>
        </w:rPr>
        <w:t>të</w:t>
      </w:r>
      <w:r w:rsidRPr="0086497E">
        <w:rPr>
          <w:i/>
          <w:iCs/>
          <w:color w:val="171717"/>
          <w:spacing w:val="1"/>
        </w:rPr>
        <w:t xml:space="preserve"> </w:t>
      </w:r>
      <w:r w:rsidRPr="0086497E">
        <w:rPr>
          <w:i/>
          <w:iCs/>
          <w:color w:val="171717"/>
        </w:rPr>
        <w:t>veçanta</w:t>
      </w:r>
      <w:r w:rsidRPr="0086497E">
        <w:rPr>
          <w:i/>
          <w:iCs/>
          <w:color w:val="171717"/>
          <w:spacing w:val="1"/>
        </w:rPr>
        <w:t xml:space="preserve"> </w:t>
      </w:r>
      <w:r w:rsidRPr="0086497E">
        <w:rPr>
          <w:i/>
          <w:iCs/>
          <w:color w:val="171717"/>
        </w:rPr>
        <w:t>të</w:t>
      </w:r>
      <w:r w:rsidRPr="0086497E">
        <w:rPr>
          <w:i/>
          <w:iCs/>
          <w:color w:val="171717"/>
          <w:spacing w:val="1"/>
        </w:rPr>
        <w:t xml:space="preserve"> </w:t>
      </w:r>
      <w:r w:rsidRPr="0086497E">
        <w:rPr>
          <w:i/>
          <w:iCs/>
          <w:color w:val="171717"/>
        </w:rPr>
        <w:t>këtij</w:t>
      </w:r>
      <w:r w:rsidRPr="0086497E">
        <w:rPr>
          <w:i/>
          <w:iCs/>
          <w:color w:val="171717"/>
          <w:spacing w:val="1"/>
        </w:rPr>
        <w:t xml:space="preserve"> </w:t>
      </w:r>
      <w:r w:rsidRPr="0086497E">
        <w:rPr>
          <w:i/>
          <w:iCs/>
          <w:color w:val="171717"/>
        </w:rPr>
        <w:t>Kodi</w:t>
      </w:r>
      <w:r w:rsidRPr="0086497E">
        <w:rPr>
          <w:i/>
          <w:iCs/>
          <w:color w:val="171717"/>
          <w:spacing w:val="1"/>
        </w:rPr>
        <w:t xml:space="preserve"> </w:t>
      </w:r>
      <w:r w:rsidRPr="0086497E">
        <w:rPr>
          <w:i/>
          <w:iCs/>
          <w:color w:val="171717"/>
        </w:rPr>
        <w:t>zbatohen</w:t>
      </w:r>
      <w:r w:rsidRPr="0086497E">
        <w:rPr>
          <w:i/>
          <w:iCs/>
          <w:color w:val="171717"/>
          <w:spacing w:val="1"/>
        </w:rPr>
        <w:t xml:space="preserve"> </w:t>
      </w:r>
      <w:r w:rsidRPr="0086497E">
        <w:rPr>
          <w:i/>
          <w:iCs/>
          <w:color w:val="171717"/>
        </w:rPr>
        <w:t>edhe</w:t>
      </w:r>
      <w:r w:rsidRPr="0086497E">
        <w:rPr>
          <w:i/>
          <w:iCs/>
          <w:color w:val="171717"/>
          <w:spacing w:val="1"/>
        </w:rPr>
        <w:t xml:space="preserve"> </w:t>
      </w:r>
      <w:r w:rsidRPr="0086497E">
        <w:rPr>
          <w:i/>
          <w:iCs/>
          <w:color w:val="171717"/>
          <w:spacing w:val="10"/>
        </w:rPr>
        <w:t>ndaj</w:t>
      </w:r>
      <w:r w:rsidRPr="0086497E">
        <w:rPr>
          <w:i/>
          <w:iCs/>
          <w:color w:val="171717"/>
          <w:spacing w:val="11"/>
        </w:rPr>
        <w:t xml:space="preserve"> </w:t>
      </w:r>
      <w:r w:rsidRPr="0086497E">
        <w:rPr>
          <w:i/>
          <w:iCs/>
          <w:color w:val="171717"/>
          <w:w w:val="95"/>
        </w:rPr>
        <w:t>personave, punësimi i të cilëve rregullohet me ligj të veçantë, nëse</w:t>
      </w:r>
      <w:r w:rsidRPr="0086497E">
        <w:rPr>
          <w:i/>
          <w:iCs/>
          <w:color w:val="171717"/>
          <w:spacing w:val="1"/>
          <w:w w:val="95"/>
        </w:rPr>
        <w:t xml:space="preserve"> </w:t>
      </w:r>
      <w:r w:rsidRPr="0086497E">
        <w:rPr>
          <w:i/>
          <w:iCs/>
          <w:color w:val="171717"/>
          <w:spacing w:val="-1"/>
        </w:rPr>
        <w:t>ligji</w:t>
      </w:r>
      <w:r w:rsidRPr="0086497E">
        <w:rPr>
          <w:i/>
          <w:iCs/>
          <w:color w:val="171717"/>
          <w:spacing w:val="-14"/>
        </w:rPr>
        <w:t xml:space="preserve"> </w:t>
      </w:r>
      <w:r w:rsidRPr="0086497E">
        <w:rPr>
          <w:i/>
          <w:iCs/>
          <w:color w:val="171717"/>
          <w:spacing w:val="-1"/>
        </w:rPr>
        <w:t>i</w:t>
      </w:r>
      <w:r w:rsidRPr="0086497E">
        <w:rPr>
          <w:i/>
          <w:iCs/>
          <w:color w:val="171717"/>
          <w:spacing w:val="-14"/>
        </w:rPr>
        <w:t xml:space="preserve"> </w:t>
      </w:r>
      <w:r w:rsidRPr="0086497E">
        <w:rPr>
          <w:i/>
          <w:iCs/>
          <w:color w:val="171717"/>
          <w:spacing w:val="-1"/>
        </w:rPr>
        <w:t>veçantë</w:t>
      </w:r>
      <w:r w:rsidRPr="0086497E">
        <w:rPr>
          <w:i/>
          <w:iCs/>
          <w:color w:val="171717"/>
          <w:spacing w:val="-13"/>
        </w:rPr>
        <w:t xml:space="preserve"> </w:t>
      </w:r>
      <w:r w:rsidRPr="0086497E">
        <w:rPr>
          <w:i/>
          <w:iCs/>
          <w:color w:val="171717"/>
          <w:spacing w:val="-1"/>
        </w:rPr>
        <w:t>nuk</w:t>
      </w:r>
      <w:r w:rsidRPr="0086497E">
        <w:rPr>
          <w:i/>
          <w:iCs/>
          <w:color w:val="171717"/>
          <w:spacing w:val="-14"/>
        </w:rPr>
        <w:t xml:space="preserve"> </w:t>
      </w:r>
      <w:r w:rsidRPr="0086497E">
        <w:rPr>
          <w:i/>
          <w:iCs/>
          <w:color w:val="171717"/>
          <w:spacing w:val="-1"/>
        </w:rPr>
        <w:t>parashikon</w:t>
      </w:r>
      <w:r w:rsidRPr="0086497E">
        <w:rPr>
          <w:i/>
          <w:iCs/>
          <w:color w:val="171717"/>
          <w:spacing w:val="-14"/>
        </w:rPr>
        <w:t xml:space="preserve"> </w:t>
      </w:r>
      <w:r w:rsidRPr="0086497E">
        <w:rPr>
          <w:i/>
          <w:iCs/>
          <w:color w:val="171717"/>
        </w:rPr>
        <w:t>zgjidhje</w:t>
      </w:r>
      <w:r w:rsidRPr="0086497E">
        <w:rPr>
          <w:i/>
          <w:iCs/>
          <w:color w:val="171717"/>
          <w:spacing w:val="-13"/>
        </w:rPr>
        <w:t xml:space="preserve"> </w:t>
      </w:r>
      <w:r w:rsidRPr="0086497E">
        <w:rPr>
          <w:i/>
          <w:iCs/>
          <w:color w:val="171717"/>
        </w:rPr>
        <w:t>për</w:t>
      </w:r>
      <w:r w:rsidRPr="0086497E">
        <w:rPr>
          <w:i/>
          <w:iCs/>
          <w:color w:val="171717"/>
          <w:spacing w:val="-14"/>
        </w:rPr>
        <w:t xml:space="preserve"> </w:t>
      </w:r>
      <w:r w:rsidRPr="0086497E">
        <w:rPr>
          <w:i/>
          <w:iCs/>
          <w:color w:val="171717"/>
        </w:rPr>
        <w:t>probleme</w:t>
      </w:r>
      <w:r w:rsidRPr="0086497E">
        <w:rPr>
          <w:i/>
          <w:iCs/>
          <w:color w:val="171717"/>
          <w:spacing w:val="-13"/>
        </w:rPr>
        <w:t xml:space="preserve"> </w:t>
      </w:r>
      <w:r w:rsidRPr="0086497E">
        <w:rPr>
          <w:i/>
          <w:iCs/>
          <w:color w:val="171717"/>
        </w:rPr>
        <w:t>të</w:t>
      </w:r>
      <w:r w:rsidRPr="0086497E">
        <w:rPr>
          <w:i/>
          <w:iCs/>
          <w:color w:val="171717"/>
          <w:spacing w:val="-14"/>
        </w:rPr>
        <w:t xml:space="preserve"> </w:t>
      </w:r>
      <w:r w:rsidRPr="0086497E">
        <w:rPr>
          <w:i/>
          <w:iCs/>
          <w:color w:val="171717"/>
        </w:rPr>
        <w:t>lidhura</w:t>
      </w:r>
      <w:r w:rsidRPr="0086497E">
        <w:rPr>
          <w:i/>
          <w:iCs/>
          <w:color w:val="171717"/>
          <w:spacing w:val="-14"/>
        </w:rPr>
        <w:t xml:space="preserve"> </w:t>
      </w:r>
      <w:r w:rsidRPr="0086497E">
        <w:rPr>
          <w:i/>
          <w:iCs/>
          <w:color w:val="171717"/>
        </w:rPr>
        <w:t>me</w:t>
      </w:r>
      <w:r w:rsidRPr="0086497E">
        <w:rPr>
          <w:i/>
          <w:iCs/>
          <w:color w:val="171717"/>
          <w:spacing w:val="-57"/>
        </w:rPr>
        <w:t xml:space="preserve"> </w:t>
      </w:r>
      <w:r w:rsidRPr="0086497E">
        <w:rPr>
          <w:i/>
          <w:iCs/>
          <w:color w:val="171717"/>
        </w:rPr>
        <w:t>marrëdhëniet</w:t>
      </w:r>
      <w:r w:rsidRPr="0086497E">
        <w:rPr>
          <w:i/>
          <w:iCs/>
          <w:color w:val="171717"/>
          <w:spacing w:val="6"/>
        </w:rPr>
        <w:t xml:space="preserve"> </w:t>
      </w:r>
      <w:r w:rsidRPr="0086497E">
        <w:rPr>
          <w:i/>
          <w:iCs/>
          <w:color w:val="171717"/>
        </w:rPr>
        <w:t>e</w:t>
      </w:r>
      <w:r w:rsidRPr="0086497E">
        <w:rPr>
          <w:i/>
          <w:iCs/>
          <w:color w:val="171717"/>
          <w:spacing w:val="8"/>
        </w:rPr>
        <w:t xml:space="preserve"> </w:t>
      </w:r>
      <w:r w:rsidRPr="0086497E">
        <w:rPr>
          <w:i/>
          <w:iCs/>
          <w:color w:val="171717"/>
        </w:rPr>
        <w:t>punës</w:t>
      </w:r>
      <w:r w:rsidRPr="0086497E">
        <w:rPr>
          <w:color w:val="171717"/>
        </w:rPr>
        <w:t>.”</w:t>
      </w:r>
    </w:p>
    <w:p w:rsidR="00A05389" w:rsidRPr="0086497E" w:rsidRDefault="00A05389" w:rsidP="00A05389">
      <w:pPr>
        <w:ind w:firstLine="720"/>
        <w:jc w:val="both"/>
        <w:rPr>
          <w:iCs/>
          <w:color w:val="171717"/>
        </w:rPr>
      </w:pPr>
      <w:r w:rsidRPr="0086497E">
        <w:rPr>
          <w:color w:val="171717"/>
        </w:rPr>
        <w:t xml:space="preserve">11. Në rastin konkret, sikundër referuar dhe më lart, gjykata parashtruese  ka arsyetuar se </w:t>
      </w:r>
      <w:r w:rsidRPr="0086497E">
        <w:rPr>
          <w:rFonts w:eastAsia="Times New Roman"/>
          <w:color w:val="171717"/>
          <w:lang w:eastAsia="sq-AL"/>
        </w:rPr>
        <w:t>marrëdhënia e punësimit mes palëve rregullohet në mënyrë primare nga ligji i posaçëm</w:t>
      </w:r>
      <w:r w:rsidRPr="0086497E">
        <w:rPr>
          <w:rStyle w:val="FootnoteReference"/>
          <w:color w:val="171717"/>
          <w:lang w:eastAsia="sq-AL"/>
        </w:rPr>
        <w:footnoteReference w:id="2"/>
      </w:r>
      <w:r w:rsidRPr="0086497E">
        <w:rPr>
          <w:rFonts w:eastAsia="Times New Roman"/>
          <w:color w:val="171717"/>
          <w:lang w:eastAsia="sq-AL"/>
        </w:rPr>
        <w:t xml:space="preserve"> dhe jo nga Kodi i Punës. </w:t>
      </w:r>
    </w:p>
    <w:p w:rsidR="00A05389" w:rsidRPr="0086497E" w:rsidRDefault="00A05389" w:rsidP="00A05389">
      <w:pPr>
        <w:ind w:firstLine="720"/>
        <w:jc w:val="both"/>
        <w:rPr>
          <w:rFonts w:eastAsia="Times New Roman"/>
          <w:color w:val="171717"/>
          <w:highlight w:val="yellow"/>
          <w:lang w:eastAsia="sq-AL"/>
        </w:rPr>
      </w:pPr>
      <w:r w:rsidRPr="0086497E">
        <w:rPr>
          <w:rFonts w:eastAsia="Times New Roman"/>
          <w:color w:val="171717"/>
          <w:lang w:eastAsia="sq-AL"/>
        </w:rPr>
        <w:t xml:space="preserve">12.Duke marrë në analizë dispozitat e ligjeve dhe akteve nënligjore të përmendura prej gjykatës parashtruese dhe që i kanë shërbyer si bazë mbështetëse për analizën ligjore dhe identifikimin e kompetencës lëndore, prej pakicës arrihet në përfundimin se asnjë normë e tyre nuk rregullon në “mënyrë të posaçme” marrëdhënien e punës, sipas kuptimit të nenit 7 germa “ç” të ligjit nr. 49/2012 i ndryshuar, kjo </w:t>
      </w:r>
      <w:r w:rsidRPr="0086497E">
        <w:rPr>
          <w:rFonts w:eastAsia="Times New Roman"/>
          <w:b/>
          <w:bCs/>
          <w:i/>
          <w:iCs/>
          <w:color w:val="171717"/>
          <w:u w:val="single"/>
          <w:lang w:eastAsia="sq-AL"/>
        </w:rPr>
        <w:t xml:space="preserve">pasi shërbimi mjekësor dhe mjeku nuk hyn në kategorinë e </w:t>
      </w:r>
      <w:r w:rsidRPr="0086497E">
        <w:rPr>
          <w:rFonts w:eastAsia="Times New Roman"/>
          <w:b/>
          <w:bCs/>
          <w:i/>
          <w:iCs/>
          <w:color w:val="171717"/>
          <w:u w:val="single"/>
          <w:lang w:eastAsia="sq-AL"/>
        </w:rPr>
        <w:lastRenderedPageBreak/>
        <w:t>“shërbimit civil” dhe të “nëpunësve shtetërorë”</w:t>
      </w:r>
      <w:r w:rsidRPr="0086497E">
        <w:rPr>
          <w:rStyle w:val="FootnoteReference"/>
          <w:color w:val="171717"/>
          <w:lang w:eastAsia="sq-AL"/>
        </w:rPr>
        <w:footnoteReference w:id="3"/>
      </w:r>
      <w:r w:rsidRPr="0086497E">
        <w:rPr>
          <w:rFonts w:eastAsia="Times New Roman"/>
          <w:color w:val="171717"/>
          <w:lang w:eastAsia="sq-AL"/>
        </w:rPr>
        <w:t xml:space="preserve">. Madje, Pakica vëren se, Spitali Rajonal nuk bën pjesë në strukturat e administratës shtetërore, qendrore apo vendore, në zbatim të nenit 4 dhe nenit 5 të ligjit nr.90/2012 “Për organizimin e administratës shtetërore”. Si rrjedhim logjik arrihet në përfundimin se </w:t>
      </w:r>
      <w:r w:rsidRPr="0086497E">
        <w:rPr>
          <w:color w:val="171717"/>
        </w:rPr>
        <w:t xml:space="preserve">kompetente në lëndë është Gjykata e Juridiksionit të Përgjithshëm (gjykata civile). Përcaktimi i </w:t>
      </w:r>
      <w:r w:rsidRPr="0086497E">
        <w:rPr>
          <w:bCs/>
          <w:color w:val="171717"/>
        </w:rPr>
        <w:t xml:space="preserve">Gjykatës së </w:t>
      </w:r>
      <w:r w:rsidRPr="0086497E">
        <w:rPr>
          <w:color w:val="171717"/>
        </w:rPr>
        <w:t xml:space="preserve">Shkallës së Parë të Juridiksionit të Përgjithshëm si gjykatë kompetente në lëndë, del jo vetëm nga mosparashikimi i ligjit specifik </w:t>
      </w:r>
      <w:r w:rsidRPr="0086497E">
        <w:rPr>
          <w:rFonts w:eastAsia="Times New Roman"/>
          <w:color w:val="171717"/>
          <w:lang w:eastAsia="sq-AL"/>
        </w:rPr>
        <w:t>për lidhur me rregullimin e marrëdhënies së punës (e cila rregullohet sipas Kodit të Punës), por edhe nga përmbajtja e nenit 7(</w:t>
      </w:r>
      <w:r w:rsidRPr="0086497E">
        <w:rPr>
          <w:color w:val="171717"/>
        </w:rPr>
        <w:t>ç</w:t>
      </w:r>
      <w:r w:rsidRPr="0086497E">
        <w:rPr>
          <w:rFonts w:eastAsia="Times New Roman"/>
          <w:color w:val="171717"/>
          <w:lang w:eastAsia="sq-AL"/>
        </w:rPr>
        <w:t>), të ligjit nr. 49/2012.</w:t>
      </w:r>
    </w:p>
    <w:p w:rsidR="00A05389" w:rsidRPr="0086497E" w:rsidRDefault="00A05389" w:rsidP="00A05389">
      <w:pPr>
        <w:jc w:val="both"/>
        <w:rPr>
          <w:color w:val="171717"/>
        </w:rPr>
      </w:pPr>
      <w:r w:rsidRPr="0086497E">
        <w:rPr>
          <w:rFonts w:eastAsia="Times New Roman"/>
          <w:color w:val="171717"/>
          <w:lang w:eastAsia="sq-AL"/>
        </w:rPr>
        <w:t xml:space="preserve">Konkretisht, kjo dispozitë [neni 7(ç) i ligjit nr. 49/2012], </w:t>
      </w:r>
      <w:r w:rsidRPr="0086497E">
        <w:rPr>
          <w:color w:val="171717"/>
        </w:rPr>
        <w:t>në fjalinë e parë identifikon katër kategori të nëpunësve shtetërorë, të cilët për mbrojtjen e të drejtave subjektive në marrëdhënien e punësimit, kanë të drejtë të paraqesin padi administrative për mbrojtje gjyqësore, pranë gjykatave administrative dhe janë si vijon:</w:t>
      </w:r>
    </w:p>
    <w:p w:rsidR="00A05389" w:rsidRPr="0086497E" w:rsidRDefault="00A05389" w:rsidP="00A05389">
      <w:pPr>
        <w:numPr>
          <w:ilvl w:val="2"/>
          <w:numId w:val="4"/>
        </w:numPr>
        <w:ind w:left="720"/>
        <w:jc w:val="both"/>
        <w:rPr>
          <w:color w:val="171717"/>
        </w:rPr>
      </w:pPr>
      <w:r w:rsidRPr="0086497E">
        <w:rPr>
          <w:i/>
          <w:iCs/>
          <w:color w:val="171717"/>
        </w:rPr>
        <w:t>Nëpunësit civilë</w:t>
      </w:r>
      <w:r w:rsidRPr="0086497E">
        <w:rPr>
          <w:color w:val="171717"/>
        </w:rPr>
        <w:t xml:space="preserve">, punësimi i të cilëve rregullohet me ligj të veçantë, përkatësisht ligji nr. 152/2013 “Për nëpunësin civil”, i ndryshuar dhe që nuk hyjnë në fushën e zbatimit të Kodit të Punës, sipas nenit 4 </w:t>
      </w:r>
      <w:proofErr w:type="spellStart"/>
      <w:r w:rsidRPr="0086497E">
        <w:rPr>
          <w:color w:val="171717"/>
        </w:rPr>
        <w:t>pg</w:t>
      </w:r>
      <w:proofErr w:type="spellEnd"/>
      <w:r w:rsidRPr="0086497E">
        <w:rPr>
          <w:color w:val="171717"/>
        </w:rPr>
        <w:t xml:space="preserve"> 1 të tij. Duhet vënë në dukje se ligji nr. 152/2013, i ndryshuar, është ligj i miratuar prej Kuvendit me shumicë të cilësuar. Në kategorinë e nëpunësve civilë janë: </w:t>
      </w:r>
      <w:r w:rsidRPr="0086497E">
        <w:rPr>
          <w:color w:val="171717"/>
          <w:u w:val="single"/>
        </w:rPr>
        <w:t>punonjësit e administratës tatimore</w:t>
      </w:r>
      <w:r w:rsidRPr="0086497E">
        <w:rPr>
          <w:color w:val="171717"/>
        </w:rPr>
        <w:t xml:space="preserve"> (</w:t>
      </w:r>
      <w:r w:rsidRPr="0086497E">
        <w:rPr>
          <w:i/>
          <w:iCs/>
          <w:color w:val="171717"/>
        </w:rPr>
        <w:t>brenda sferës së fushës së zbatimit të ligjit nr. 9920/20008 i ndryshuar dhe akteve nënligjore përkatëse, të cilët gëzojnë statusin e nëpunësit civil dhe punojnë në një pozicion pune të shërbimit civil</w:t>
      </w:r>
      <w:r w:rsidRPr="0086497E">
        <w:rPr>
          <w:color w:val="171717"/>
        </w:rPr>
        <w:t xml:space="preserve">); </w:t>
      </w:r>
      <w:r w:rsidRPr="0086497E">
        <w:rPr>
          <w:color w:val="171717"/>
          <w:u w:val="single"/>
        </w:rPr>
        <w:t>punonjësit e administratës doganore,</w:t>
      </w:r>
      <w:r w:rsidRPr="0086497E">
        <w:rPr>
          <w:color w:val="171717"/>
        </w:rPr>
        <w:t xml:space="preserve"> </w:t>
      </w:r>
      <w:bookmarkStart w:id="1" w:name="_Hlk141707275"/>
      <w:r w:rsidRPr="0086497E">
        <w:rPr>
          <w:color w:val="171717"/>
        </w:rPr>
        <w:t>(</w:t>
      </w:r>
      <w:r w:rsidRPr="0086497E">
        <w:rPr>
          <w:i/>
          <w:iCs/>
          <w:color w:val="171717"/>
        </w:rPr>
        <w:t>brenda sferës së fushës së zbatimit të ligjit nr.102/2014 Kodi Doganor dhe akteve nënligjore përkatëse, të cilët gëzojnë statusin e nëpunësit civil dhe punojnë në një pozicion pune të shërbimit civil</w:t>
      </w:r>
      <w:r w:rsidRPr="0086497E">
        <w:rPr>
          <w:color w:val="171717"/>
        </w:rPr>
        <w:t xml:space="preserve">); </w:t>
      </w:r>
      <w:bookmarkEnd w:id="1"/>
      <w:r w:rsidRPr="0086497E">
        <w:rPr>
          <w:color w:val="171717"/>
          <w:u w:val="single"/>
        </w:rPr>
        <w:t>punonjës të administratës shtetërore</w:t>
      </w:r>
      <w:r w:rsidRPr="0086497E">
        <w:rPr>
          <w:color w:val="171717"/>
        </w:rPr>
        <w:t xml:space="preserve"> (</w:t>
      </w:r>
      <w:r w:rsidRPr="0086497E">
        <w:rPr>
          <w:i/>
          <w:iCs/>
          <w:color w:val="171717"/>
        </w:rPr>
        <w:t>brenda sferës së fushës së zbatimit të ligjit nr. 90/2012 dhe akteve nënligjore përkatëse, të cilët gëzojnë statusin e nëpunësit civil dhe punojnë në një pozicion pune të shërbimit civil</w:t>
      </w:r>
      <w:r w:rsidRPr="0086497E">
        <w:rPr>
          <w:color w:val="171717"/>
        </w:rPr>
        <w:t xml:space="preserve">); </w:t>
      </w:r>
      <w:bookmarkStart w:id="2" w:name="_Hlk141707404"/>
      <w:r w:rsidRPr="0086497E">
        <w:rPr>
          <w:color w:val="171717"/>
          <w:u w:val="single"/>
        </w:rPr>
        <w:t xml:space="preserve">punonjës administrate të njësive të qeverisjes vendore </w:t>
      </w:r>
      <w:r w:rsidRPr="0086497E">
        <w:rPr>
          <w:color w:val="171717"/>
        </w:rPr>
        <w:t>(</w:t>
      </w:r>
      <w:r w:rsidRPr="0086497E">
        <w:rPr>
          <w:i/>
          <w:iCs/>
          <w:color w:val="171717"/>
        </w:rPr>
        <w:t>brenda sferës së fushës së zbatimit të ligjit nr. 139/2015 dhe akteve nënligjore përkatëse, të cilët gëzojnë statusin e nëpunësit civil dhe punojnë në një pozicion pune të shërbimit civil</w:t>
      </w:r>
      <w:r w:rsidRPr="0086497E">
        <w:rPr>
          <w:color w:val="171717"/>
        </w:rPr>
        <w:t>);</w:t>
      </w:r>
      <w:r w:rsidRPr="0086497E">
        <w:rPr>
          <w:color w:val="171717"/>
          <w:u w:val="single"/>
        </w:rPr>
        <w:t xml:space="preserve"> punonjës administrate të institucioneve të pavarura </w:t>
      </w:r>
      <w:r w:rsidRPr="0086497E">
        <w:rPr>
          <w:color w:val="171717"/>
        </w:rPr>
        <w:t>(</w:t>
      </w:r>
      <w:r w:rsidRPr="0086497E">
        <w:rPr>
          <w:i/>
          <w:iCs/>
          <w:color w:val="171717"/>
        </w:rPr>
        <w:t xml:space="preserve">brenda sferës së fushës së zbatimit të ligjit organik të institucionit, si </w:t>
      </w:r>
      <w:proofErr w:type="spellStart"/>
      <w:r w:rsidRPr="0086497E">
        <w:rPr>
          <w:i/>
          <w:iCs/>
          <w:color w:val="171717"/>
        </w:rPr>
        <w:t>psh</w:t>
      </w:r>
      <w:proofErr w:type="spellEnd"/>
      <w:r w:rsidRPr="0086497E">
        <w:rPr>
          <w:i/>
          <w:iCs/>
          <w:color w:val="171717"/>
        </w:rPr>
        <w:t xml:space="preserve">. Kontrolli i Lartë i Shtetit, Banka e Shqipërisë, Avokati i Popullit, </w:t>
      </w:r>
      <w:proofErr w:type="spellStart"/>
      <w:r w:rsidRPr="0086497E">
        <w:rPr>
          <w:i/>
          <w:iCs/>
          <w:color w:val="171717"/>
        </w:rPr>
        <w:t>etj</w:t>
      </w:r>
      <w:proofErr w:type="spellEnd"/>
      <w:r w:rsidRPr="0086497E">
        <w:rPr>
          <w:i/>
          <w:iCs/>
          <w:color w:val="171717"/>
        </w:rPr>
        <w:t xml:space="preserve"> dhe akteve nënligjore përkatëse, të cilët gëzojnë statusin e nëpunësit civil dhe punojnë në një pozicion pune të shërbimit civil</w:t>
      </w:r>
      <w:r w:rsidRPr="0086497E">
        <w:rPr>
          <w:color w:val="171717"/>
        </w:rPr>
        <w:t>); Kategoria e nëpunësve civilë kanë të përbashkët se, statusi i nëpunësit civil gëzohet pasi të jetë deklaruar me një akt të nxjerrë, sipas rastit, ose prej DAP ose prej njësisë përgjegjëse të burimeve njerëzore.</w:t>
      </w:r>
      <w:bookmarkEnd w:id="2"/>
    </w:p>
    <w:p w:rsidR="00A05389" w:rsidRPr="0086497E" w:rsidRDefault="00A05389" w:rsidP="00A05389">
      <w:pPr>
        <w:numPr>
          <w:ilvl w:val="2"/>
          <w:numId w:val="4"/>
        </w:numPr>
        <w:ind w:left="720"/>
        <w:jc w:val="both"/>
        <w:rPr>
          <w:color w:val="171717"/>
        </w:rPr>
      </w:pPr>
      <w:r w:rsidRPr="0086497E">
        <w:rPr>
          <w:i/>
          <w:iCs/>
          <w:color w:val="171717"/>
        </w:rPr>
        <w:t>Nëpunës civil gjyqësorë</w:t>
      </w:r>
      <w:r w:rsidRPr="0086497E">
        <w:rPr>
          <w:color w:val="171717"/>
        </w:rPr>
        <w:t>, brenda sferës së fushës së zbatimit të ligjit nr. 98/2016 i ndryshuar dhe akteve nënligjore përkatëse që nxjerr Këshilli i Lartë Gjyqësor, të cilët gëzojnë statusin e nëpunësit civil dhe punojnë në një pozicion pune të shërbimit civil.</w:t>
      </w:r>
    </w:p>
    <w:p w:rsidR="00A05389" w:rsidRPr="0086497E" w:rsidRDefault="00A05389" w:rsidP="00A05389">
      <w:pPr>
        <w:numPr>
          <w:ilvl w:val="2"/>
          <w:numId w:val="4"/>
        </w:numPr>
        <w:ind w:left="720"/>
        <w:jc w:val="both"/>
        <w:rPr>
          <w:color w:val="171717"/>
        </w:rPr>
      </w:pPr>
      <w:r w:rsidRPr="0086497E">
        <w:rPr>
          <w:i/>
          <w:iCs/>
          <w:color w:val="171717"/>
        </w:rPr>
        <w:t>Nëpunësve civilë të prokurorisë</w:t>
      </w:r>
      <w:r w:rsidRPr="0086497E">
        <w:rPr>
          <w:color w:val="171717"/>
        </w:rPr>
        <w:t>, brenda sferës së fushës së zbatimit të ligjit nr. 97/2016 i ndryshuar dhe akteve nënligjore përkatëse që nxjerr Këshilli i Lartë i Prokurorisë, të cilët gëzojnë statusin e nëpunësit civil dhe punojnë në një pozicion pune të shërbimit civil.</w:t>
      </w:r>
    </w:p>
    <w:p w:rsidR="00A05389" w:rsidRPr="0086497E" w:rsidRDefault="00A05389" w:rsidP="00A05389">
      <w:pPr>
        <w:numPr>
          <w:ilvl w:val="2"/>
          <w:numId w:val="4"/>
        </w:numPr>
        <w:ind w:left="720"/>
        <w:jc w:val="both"/>
        <w:rPr>
          <w:color w:val="171717"/>
        </w:rPr>
      </w:pPr>
      <w:r w:rsidRPr="0086497E">
        <w:rPr>
          <w:i/>
          <w:iCs/>
          <w:color w:val="171717"/>
        </w:rPr>
        <w:lastRenderedPageBreak/>
        <w:t>Nëpunësit shtetërorë</w:t>
      </w:r>
      <w:r w:rsidRPr="0086497E">
        <w:rPr>
          <w:color w:val="171717"/>
        </w:rPr>
        <w:t xml:space="preserve">, që sipas ligjit organik kanë një rregullim të posaçëm. Në këtë kategori prej </w:t>
      </w:r>
      <w:r w:rsidRPr="0086497E">
        <w:rPr>
          <w:i/>
          <w:iCs/>
          <w:color w:val="171717"/>
        </w:rPr>
        <w:t>praktikës gjyqësore të konsoliduar</w:t>
      </w:r>
      <w:r w:rsidRPr="0086497E">
        <w:rPr>
          <w:color w:val="171717"/>
        </w:rPr>
        <w:t xml:space="preserve"> prej gjykatave administrative por edhe prej gjykatave të juridiksionit të përgjithshëm (</w:t>
      </w:r>
      <w:r w:rsidRPr="0086497E">
        <w:rPr>
          <w:i/>
          <w:iCs/>
          <w:color w:val="171717"/>
        </w:rPr>
        <w:t>në rastin përjashtues</w:t>
      </w:r>
      <w:r w:rsidRPr="0086497E">
        <w:rPr>
          <w:color w:val="171717"/>
        </w:rPr>
        <w:t xml:space="preserve">) janë: punonjësit e Policisë së Shtetit që kanë gradë policore; punonjës të shërbimit informativ që kanë gradë në shërbim; punonjës të Gardës së Republikës së Shqipërisë që kanë gradë në shërbim; magjistratët, pra gjyqtarët dhe prokurorët e të gjitha niveleve; titullarët e institucioneve të pavarura, si </w:t>
      </w:r>
      <w:r w:rsidRPr="0086497E">
        <w:rPr>
          <w:i/>
          <w:iCs/>
          <w:color w:val="171717"/>
        </w:rPr>
        <w:t>Guvernatori,</w:t>
      </w:r>
      <w:r w:rsidRPr="0086497E">
        <w:rPr>
          <w:color w:val="171717"/>
        </w:rPr>
        <w:t xml:space="preserve"> </w:t>
      </w:r>
      <w:r w:rsidRPr="0086497E">
        <w:rPr>
          <w:i/>
          <w:iCs/>
          <w:color w:val="171717"/>
        </w:rPr>
        <w:t>Kryetari i Kontrollit të Lartë të Shtetit</w:t>
      </w:r>
      <w:r w:rsidRPr="0086497E">
        <w:rPr>
          <w:color w:val="171717"/>
        </w:rPr>
        <w:t xml:space="preserve">, </w:t>
      </w:r>
      <w:r w:rsidRPr="0086497E">
        <w:rPr>
          <w:i/>
          <w:iCs/>
          <w:color w:val="171717"/>
        </w:rPr>
        <w:t>Avokati i Popullit</w:t>
      </w:r>
      <w:r w:rsidRPr="0086497E">
        <w:rPr>
          <w:color w:val="171717"/>
        </w:rPr>
        <w:t xml:space="preserve">, </w:t>
      </w:r>
      <w:proofErr w:type="spellStart"/>
      <w:r w:rsidRPr="0086497E">
        <w:rPr>
          <w:i/>
          <w:iCs/>
          <w:color w:val="171717"/>
        </w:rPr>
        <w:t>Komisioneri</w:t>
      </w:r>
      <w:proofErr w:type="spellEnd"/>
      <w:r w:rsidRPr="0086497E">
        <w:rPr>
          <w:i/>
          <w:iCs/>
          <w:color w:val="171717"/>
        </w:rPr>
        <w:t xml:space="preserve"> për Mbrojtjen e të Dhënave Personale</w:t>
      </w:r>
      <w:r w:rsidRPr="0086497E">
        <w:rPr>
          <w:color w:val="171717"/>
        </w:rPr>
        <w:t xml:space="preserve">, </w:t>
      </w:r>
      <w:r w:rsidRPr="0086497E">
        <w:rPr>
          <w:i/>
          <w:iCs/>
          <w:color w:val="171717"/>
        </w:rPr>
        <w:t>Kryetari i Autoritetit të Konkurrencës,</w:t>
      </w:r>
      <w:r w:rsidRPr="0086497E">
        <w:rPr>
          <w:color w:val="171717"/>
        </w:rPr>
        <w:t xml:space="preserve"> </w:t>
      </w:r>
      <w:r w:rsidRPr="0086497E">
        <w:rPr>
          <w:i/>
          <w:iCs/>
          <w:color w:val="171717"/>
        </w:rPr>
        <w:t>Kryeinspektori i ILKPDIK</w:t>
      </w:r>
      <w:r w:rsidRPr="0086497E">
        <w:rPr>
          <w:color w:val="171717"/>
        </w:rPr>
        <w:t xml:space="preserve">, </w:t>
      </w:r>
      <w:proofErr w:type="spellStart"/>
      <w:r w:rsidRPr="0086497E">
        <w:rPr>
          <w:color w:val="171717"/>
        </w:rPr>
        <w:t>etj</w:t>
      </w:r>
      <w:proofErr w:type="spellEnd"/>
      <w:r w:rsidRPr="0086497E">
        <w:rPr>
          <w:color w:val="171717"/>
        </w:rPr>
        <w:t>, të cilët në ligjin organik kanë një mandat kohor të përcaktuar për të ushtruar kompetencat; avokatët e shtetit; punonjës të shërbimit diplomatik të Republikës së Shqipërisë, që gëzojnë statusin e diplomatit sipas gradës së diplomatit apo gradës konsullore.</w:t>
      </w:r>
    </w:p>
    <w:p w:rsidR="00A05389" w:rsidRPr="0086497E" w:rsidRDefault="00A05389" w:rsidP="00A05389">
      <w:pPr>
        <w:tabs>
          <w:tab w:val="left" w:pos="900"/>
          <w:tab w:val="left" w:pos="1530"/>
        </w:tabs>
        <w:jc w:val="both"/>
        <w:rPr>
          <w:color w:val="171717"/>
        </w:rPr>
      </w:pPr>
      <w:r w:rsidRPr="0086497E">
        <w:rPr>
          <w:color w:val="171717"/>
        </w:rPr>
        <w:tab/>
        <w:t xml:space="preserve">13.Rastet të cilët klasifikohen në kategorinë e katërt si më lart, në secilin akt normativ rregullues të marrëdhënies së tyre të punës, është përcaktuar përjashtimi prej fushës së zbatimit të Kodit të Punës. Kuptohet se, Kodi i Punës ndaj marrëdhënies së punësimit, për nga pikëpamja materiale, për të gjithë (të katër) kategoritë si më lart, gjen zbatim në secilin rast, sipas parimit të </w:t>
      </w:r>
      <w:proofErr w:type="spellStart"/>
      <w:r w:rsidRPr="0086497E">
        <w:rPr>
          <w:color w:val="171717"/>
        </w:rPr>
        <w:t>subsidaritetit</w:t>
      </w:r>
      <w:proofErr w:type="spellEnd"/>
      <w:r w:rsidRPr="0086497E">
        <w:rPr>
          <w:color w:val="171717"/>
        </w:rPr>
        <w:t xml:space="preserve"> (</w:t>
      </w:r>
      <w:proofErr w:type="spellStart"/>
      <w:r w:rsidRPr="0086497E">
        <w:rPr>
          <w:i/>
          <w:iCs/>
          <w:color w:val="171717"/>
        </w:rPr>
        <w:t>pg</w:t>
      </w:r>
      <w:proofErr w:type="spellEnd"/>
      <w:r w:rsidRPr="0086497E">
        <w:rPr>
          <w:i/>
          <w:iCs/>
          <w:color w:val="171717"/>
        </w:rPr>
        <w:t xml:space="preserve"> 2, neni 4 i Kodit të Punës</w:t>
      </w:r>
      <w:r w:rsidRPr="0086497E">
        <w:rPr>
          <w:iCs/>
          <w:color w:val="171717"/>
        </w:rPr>
        <w:t>).</w:t>
      </w:r>
      <w:r w:rsidRPr="0086497E">
        <w:rPr>
          <w:color w:val="171717"/>
        </w:rPr>
        <w:t xml:space="preserve"> </w:t>
      </w:r>
      <w:r w:rsidRPr="0086497E">
        <w:rPr>
          <w:iCs/>
          <w:color w:val="171717"/>
        </w:rPr>
        <w:t xml:space="preserve">Në rastin konkret, rezulton e qartë se, nuk ka ligj specifik që përcakton shërbimin mjekësor dhe mjekun si shërbim/detyrë me funksione shtetërore, që të mund të ketë dhe ligj organik me rregullim të posaçëm. Ndaj, kjo marrëdhënie rregullohet sipas Kodit të Punës, që në kuptim të lëndës, eventualisht konflikti gjyqësor zgjidhet nga gjykata civile. Kjo marrëdhënie pune e cila </w:t>
      </w:r>
      <w:r w:rsidRPr="0086497E">
        <w:rPr>
          <w:bCs/>
          <w:color w:val="171717"/>
        </w:rPr>
        <w:t xml:space="preserve">hyn në fushën e zbatimit të Kodit të Punës sipas personave, bën të detyrueshme për zbatim sentencën </w:t>
      </w:r>
      <w:proofErr w:type="spellStart"/>
      <w:r w:rsidRPr="0086497E">
        <w:rPr>
          <w:bCs/>
          <w:color w:val="171717"/>
        </w:rPr>
        <w:t>unifikuese</w:t>
      </w:r>
      <w:proofErr w:type="spellEnd"/>
      <w:r w:rsidRPr="0086497E">
        <w:rPr>
          <w:bCs/>
          <w:color w:val="171717"/>
        </w:rPr>
        <w:t xml:space="preserve"> të Kolegjeve të Bashkuara të Gjykatës së Lartë në vendimin nr.7, datë 01.06.2011. Kolegjet e Bashkuara, në këtë vendim kanë </w:t>
      </w:r>
      <w:r w:rsidRPr="0086497E">
        <w:rPr>
          <w:color w:val="171717"/>
        </w:rPr>
        <w:t xml:space="preserve">shtruar për unifikim, ndër të tjera dhe faktin që e trajtojnë zgjidhjen e kontratës së punës si konflikt administrativ apo si konflikt që rrjedh nga marrëdhëniet e punës, duke arritur në përfundimin se </w:t>
      </w:r>
      <w:r w:rsidRPr="0086497E">
        <w:rPr>
          <w:b/>
          <w:bCs/>
          <w:color w:val="171717"/>
        </w:rPr>
        <w:t>“Në rast të zgjidhjes së kontratës së punës, pavarësisht se organi administrativ për rastet e administratës publike shprehet me një akt të marrë nga drejtuesi i organit, kjo nuk do të thotë që jemi përpara marrëdhënieve administrative pra shprehjes së vullnetit të organit në kuptim të marrëdhënieve administrative por jemi përpara shprehjes së vullnetit të punëdhënësit për zgjidhjen e kontratës së punës. Pra me këtë do të kuptojmë se kemi të bëjmë me një marrëdhënie pune midis punëdhënësit dhe punëmarrësit dhe jo më me një marrëdhënie administrative. Pra punëmarrësi nuk mund të ngrejë padi për goditjen e aktit administrativ por mund të ngrejë padi për kërkimin e pasojave që rrjedhin nga zgjidhja e kontratës së punës.”</w:t>
      </w:r>
    </w:p>
    <w:p w:rsidR="00A05389" w:rsidRPr="0086497E" w:rsidRDefault="00A05389" w:rsidP="00A05389">
      <w:pPr>
        <w:jc w:val="right"/>
        <w:rPr>
          <w:color w:val="171717"/>
        </w:rPr>
      </w:pPr>
    </w:p>
    <w:p w:rsidR="00A05389" w:rsidRPr="0086497E" w:rsidRDefault="00A05389" w:rsidP="00A05389">
      <w:pPr>
        <w:ind w:left="5040" w:firstLine="720"/>
        <w:jc w:val="right"/>
        <w:rPr>
          <w:b/>
          <w:bCs/>
          <w:color w:val="171717"/>
        </w:rPr>
      </w:pPr>
      <w:r w:rsidRPr="0086497E">
        <w:rPr>
          <w:b/>
          <w:bCs/>
          <w:color w:val="171717"/>
        </w:rPr>
        <w:t>Tiranë, më 25.06.2025</w:t>
      </w:r>
    </w:p>
    <w:p w:rsidR="0063316F" w:rsidRPr="0086497E" w:rsidRDefault="0063316F" w:rsidP="001A08DF"/>
    <w:p w:rsidR="0063316F" w:rsidRPr="0086497E" w:rsidRDefault="0063316F" w:rsidP="001A08DF"/>
    <w:p w:rsidR="008B73E8" w:rsidRPr="0086497E" w:rsidRDefault="008B73E8" w:rsidP="001A08DF"/>
    <w:sectPr w:rsidR="008B73E8" w:rsidRPr="0086497E" w:rsidSect="002E6D8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1F6" w:rsidRDefault="001E41F6" w:rsidP="0063316F">
      <w:r>
        <w:separator/>
      </w:r>
    </w:p>
  </w:endnote>
  <w:endnote w:type="continuationSeparator" w:id="0">
    <w:p w:rsidR="001E41F6" w:rsidRDefault="001E41F6" w:rsidP="0063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303400"/>
      <w:docPartObj>
        <w:docPartGallery w:val="Page Numbers (Bottom of Page)"/>
        <w:docPartUnique/>
      </w:docPartObj>
    </w:sdtPr>
    <w:sdtEndPr>
      <w:rPr>
        <w:noProof/>
      </w:rPr>
    </w:sdtEndPr>
    <w:sdtContent>
      <w:p w:rsidR="00326CCE" w:rsidRDefault="002E6D89">
        <w:pPr>
          <w:pStyle w:val="Footer"/>
          <w:jc w:val="right"/>
        </w:pPr>
        <w:r>
          <w:fldChar w:fldCharType="begin"/>
        </w:r>
        <w:r w:rsidR="001C0D50">
          <w:instrText xml:space="preserve"> PAGE   \* MERGEFORMAT </w:instrText>
        </w:r>
        <w:r>
          <w:fldChar w:fldCharType="separate"/>
        </w:r>
        <w:r w:rsidR="008C680D">
          <w:rPr>
            <w:noProof/>
          </w:rPr>
          <w:t>13</w:t>
        </w:r>
        <w:r>
          <w:rPr>
            <w:noProof/>
          </w:rPr>
          <w:fldChar w:fldCharType="end"/>
        </w:r>
      </w:p>
    </w:sdtContent>
  </w:sdt>
  <w:p w:rsidR="00326CCE" w:rsidRDefault="001E41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1F6" w:rsidRDefault="001E41F6" w:rsidP="0063316F">
      <w:r>
        <w:separator/>
      </w:r>
    </w:p>
  </w:footnote>
  <w:footnote w:type="continuationSeparator" w:id="0">
    <w:p w:rsidR="001E41F6" w:rsidRDefault="001E41F6" w:rsidP="0063316F">
      <w:r>
        <w:continuationSeparator/>
      </w:r>
    </w:p>
  </w:footnote>
  <w:footnote w:id="1">
    <w:p w:rsidR="000F533C" w:rsidRPr="001D258F" w:rsidRDefault="000F533C" w:rsidP="000F533C">
      <w:pPr>
        <w:pStyle w:val="FootnoteText"/>
        <w:jc w:val="both"/>
      </w:pPr>
      <w:r w:rsidRPr="001D258F">
        <w:rPr>
          <w:rStyle w:val="FootnoteReference"/>
        </w:rPr>
        <w:footnoteRef/>
      </w:r>
      <w:r w:rsidRPr="001D258F">
        <w:t xml:space="preserve"> Ky Udhëzim ka shfuqizuar Urdhrin nr.511, datë 13.12.2011 i Ministrit të Shëndetësisë “Për kriteret e punësimit në shërbimin shëndetësor publik”, të sipërcituar.</w:t>
      </w:r>
    </w:p>
  </w:footnote>
  <w:footnote w:id="2">
    <w:p w:rsidR="00A05389" w:rsidRDefault="00A05389" w:rsidP="00A05389">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pPr>
      <w:r>
        <w:rPr>
          <w:rStyle w:val="FootnoteReference"/>
        </w:rPr>
        <w:footnoteRef/>
      </w:r>
      <w:r>
        <w:t xml:space="preserve"> </w:t>
      </w:r>
      <w:r w:rsidRPr="00FC4AAF">
        <w:rPr>
          <w:b/>
          <w:bCs/>
          <w:i/>
          <w:iCs/>
          <w:color w:val="171717"/>
          <w:sz w:val="20"/>
          <w:szCs w:val="20"/>
          <w:u w:val="single"/>
        </w:rPr>
        <w:t>Shënim i Pakicës:</w:t>
      </w:r>
      <w:r w:rsidRPr="00FC4AAF">
        <w:rPr>
          <w:i/>
          <w:iCs/>
          <w:color w:val="171717"/>
          <w:sz w:val="20"/>
          <w:szCs w:val="20"/>
        </w:rPr>
        <w:t xml:space="preserve"> Kjo gjykatë ka </w:t>
      </w:r>
      <w:proofErr w:type="spellStart"/>
      <w:r w:rsidRPr="00FC4AAF">
        <w:rPr>
          <w:i/>
          <w:iCs/>
          <w:color w:val="171717"/>
          <w:sz w:val="20"/>
          <w:szCs w:val="20"/>
        </w:rPr>
        <w:t>indentifikuar</w:t>
      </w:r>
      <w:proofErr w:type="spellEnd"/>
      <w:r w:rsidRPr="00FC4AAF">
        <w:rPr>
          <w:i/>
          <w:iCs/>
          <w:color w:val="171717"/>
          <w:sz w:val="20"/>
          <w:szCs w:val="20"/>
        </w:rPr>
        <w:t xml:space="preserve"> si ligj të posaçëm ligjin </w:t>
      </w:r>
      <w:r w:rsidRPr="00FC4AAF">
        <w:rPr>
          <w:bCs/>
          <w:i/>
          <w:iCs/>
          <w:color w:val="171717"/>
          <w:sz w:val="20"/>
          <w:szCs w:val="20"/>
        </w:rPr>
        <w:t>nr. 9106, datë 17.7.2003 Për shërbimin spitalor në Republikën e Shqipërisë” dhe ligjin nr. 10107, datë 30.3.2009 “Për kujdesin shëndetësor në Republikën e Shqipërisë”, të ndryshuar. Në nenin 31/1 të ligjit nr. 10107, datë 30.3.2009 “Për kujdesin shëndetësor në Republikën e Shqipërisë”, të ndryshuar; në udhëzimin nr. 499, datë 2.7.2019 të Ministrit të Shëndetësisë dhe Mbrojtjes Sociale “Për procedurat e pranimit dhe emërimit të mjekëve në institucionet shëndetësore publike në republikën e Shqipërisë nëpërmjet platformës elektronike”, si akt nënligjor i kohës, i zbatueshëm, si edhe në udhëzim nr. 205, datë 9.4.2024 “Për procedurat e punësimit, emërimit, pezullimit, lirimit dhe të disiplinës së mjekëve në institucionet shëndetësore publike në Republikën e Shqipërisë, nëpërmjet platformës elektronike”, aktualisht në fuqi, përcaktohet në mënyrë të hollësishme procedura e emërimit, pezullimit, lirimit dhe të disiplinës së mjekëve në institucionet shëndetësore publike në Republikën e Shqipërisë dhe për rrjedhojë marrëdhënia e punësimit të mjekëve në institucionet shëndetësore publike, gjen rregullim nga ligji i posaçëm, ligji nr. 10107, datë 30.3.2009 “Për kujdesin shëndetësor në Republikën e Shqipërisë”, të ndryshuar dhe udhëzimi nr. 499, datë 2.7.2019 të Ministrit të Shëndetësisë dhe Mbrojtjes Sociale “Për procedurat e pranimit dhe emërimit të mjekëve në institucionet shëndetësore publike në republikën e Shqipërisë nëpërmjet platformës elektronike”, si akt nënligjor i kohës, i zbatueshëm në rastin konkret, sipas kërkesave të nenit 7 shkronja “ç” të ligjit nr. 49/2012.</w:t>
      </w:r>
    </w:p>
  </w:footnote>
  <w:footnote w:id="3">
    <w:p w:rsidR="00A05389" w:rsidRPr="002C009E" w:rsidRDefault="00A05389" w:rsidP="00A05389">
      <w:pPr>
        <w:pStyle w:val="NormalWeb"/>
        <w:spacing w:before="0" w:beforeAutospacing="0" w:after="0" w:afterAutospacing="0"/>
        <w:jc w:val="both"/>
        <w:rPr>
          <w:bCs/>
          <w:i/>
          <w:iCs/>
          <w:color w:val="171717"/>
          <w:lang w:val="sq-AL"/>
        </w:rPr>
      </w:pPr>
      <w:r w:rsidRPr="002C009E">
        <w:rPr>
          <w:rFonts w:eastAsia="Calibri"/>
          <w:bCs/>
          <w:i/>
          <w:iCs/>
          <w:color w:val="171717"/>
          <w:sz w:val="20"/>
          <w:szCs w:val="20"/>
          <w:lang w:val="sq-AL"/>
        </w:rPr>
        <w:footnoteRef/>
      </w:r>
      <w:r w:rsidRPr="002C009E">
        <w:rPr>
          <w:rFonts w:eastAsia="Calibri"/>
          <w:bCs/>
          <w:i/>
          <w:iCs/>
          <w:color w:val="171717"/>
          <w:sz w:val="20"/>
          <w:szCs w:val="20"/>
          <w:lang w:val="sq-AL"/>
        </w:rPr>
        <w:t xml:space="preserve"> </w:t>
      </w:r>
      <w:r w:rsidRPr="002C009E">
        <w:rPr>
          <w:rFonts w:eastAsia="Calibri"/>
          <w:b/>
          <w:i/>
          <w:iCs/>
          <w:color w:val="171717"/>
          <w:sz w:val="20"/>
          <w:szCs w:val="20"/>
          <w:lang w:val="sq-AL"/>
        </w:rPr>
        <w:t>Shënim i Pakicës:</w:t>
      </w:r>
      <w:r w:rsidRPr="002C009E">
        <w:rPr>
          <w:rFonts w:eastAsia="Calibri"/>
          <w:bCs/>
          <w:i/>
          <w:iCs/>
          <w:color w:val="171717"/>
          <w:sz w:val="20"/>
          <w:szCs w:val="20"/>
          <w:lang w:val="sq-AL"/>
        </w:rPr>
        <w:t xml:space="preserve"> Në legjislacionin shqiptar</w:t>
      </w:r>
      <w:r>
        <w:rPr>
          <w:rFonts w:eastAsia="Calibri"/>
          <w:bCs/>
          <w:i/>
          <w:iCs/>
          <w:color w:val="171717"/>
          <w:sz w:val="20"/>
          <w:szCs w:val="20"/>
          <w:lang w:val="sq-AL"/>
        </w:rPr>
        <w:t xml:space="preserve"> përdoret </w:t>
      </w:r>
      <w:r w:rsidRPr="002C009E">
        <w:rPr>
          <w:rFonts w:eastAsia="Calibri"/>
          <w:bCs/>
          <w:i/>
          <w:iCs/>
          <w:color w:val="171717"/>
          <w:sz w:val="20"/>
          <w:szCs w:val="20"/>
          <w:lang w:val="sq-AL"/>
        </w:rPr>
        <w:t xml:space="preserve">termi "nëpunës shtetëror" </w:t>
      </w:r>
      <w:r>
        <w:rPr>
          <w:rFonts w:eastAsia="Calibri"/>
          <w:bCs/>
          <w:i/>
          <w:iCs/>
          <w:color w:val="171717"/>
          <w:sz w:val="20"/>
          <w:szCs w:val="20"/>
          <w:lang w:val="sq-AL"/>
        </w:rPr>
        <w:t xml:space="preserve">gjerësisht, por përkufizimi ligjor i këtij termi jepet vetëm </w:t>
      </w:r>
      <w:r w:rsidRPr="002C009E">
        <w:rPr>
          <w:rFonts w:eastAsia="Calibri"/>
          <w:bCs/>
          <w:i/>
          <w:iCs/>
          <w:color w:val="171717"/>
          <w:sz w:val="20"/>
          <w:szCs w:val="20"/>
          <w:lang w:val="sq-AL"/>
        </w:rPr>
        <w:t xml:space="preserve">në </w:t>
      </w:r>
      <w:r>
        <w:rPr>
          <w:rFonts w:eastAsia="Calibri"/>
          <w:bCs/>
          <w:i/>
          <w:iCs/>
          <w:color w:val="171717"/>
          <w:sz w:val="20"/>
          <w:szCs w:val="20"/>
          <w:lang w:val="sq-AL"/>
        </w:rPr>
        <w:t>l</w:t>
      </w:r>
      <w:r w:rsidRPr="002C009E">
        <w:rPr>
          <w:rFonts w:eastAsia="Calibri"/>
          <w:bCs/>
          <w:i/>
          <w:iCs/>
          <w:color w:val="171717"/>
          <w:sz w:val="20"/>
          <w:szCs w:val="20"/>
          <w:lang w:val="sq-AL"/>
        </w:rPr>
        <w:t>igjin Nr. 152/2013, “Për nëpunësin civil” (i ndryshuar)</w:t>
      </w:r>
      <w:r>
        <w:rPr>
          <w:rFonts w:eastAsia="Calibri"/>
          <w:bCs/>
          <w:i/>
          <w:iCs/>
          <w:color w:val="171717"/>
          <w:sz w:val="20"/>
          <w:szCs w:val="20"/>
          <w:lang w:val="sq-AL"/>
        </w:rPr>
        <w:t xml:space="preserve"> dhe përcaktohet me termin </w:t>
      </w:r>
      <w:r w:rsidRPr="002C009E">
        <w:rPr>
          <w:rFonts w:eastAsia="Calibri"/>
          <w:b/>
          <w:i/>
          <w:iCs/>
          <w:color w:val="171717"/>
          <w:sz w:val="20"/>
          <w:szCs w:val="20"/>
          <w:lang w:val="sq-AL"/>
        </w:rPr>
        <w:t xml:space="preserve"> “nëpunës civil”</w:t>
      </w:r>
      <w:r>
        <w:rPr>
          <w:rFonts w:eastAsia="Calibri"/>
          <w:b/>
          <w:i/>
          <w:iCs/>
          <w:color w:val="171717"/>
          <w:sz w:val="20"/>
          <w:szCs w:val="20"/>
          <w:lang w:val="sq-AL"/>
        </w:rPr>
        <w:t xml:space="preserve">. </w:t>
      </w:r>
      <w:r w:rsidRPr="002C009E">
        <w:rPr>
          <w:rFonts w:eastAsia="Calibri"/>
          <w:bCs/>
          <w:i/>
          <w:iCs/>
          <w:color w:val="171717"/>
          <w:sz w:val="20"/>
          <w:szCs w:val="20"/>
          <w:lang w:val="sq-AL"/>
        </w:rPr>
        <w:t>Ligji Nr. 152/2013 përcakton se:</w:t>
      </w:r>
      <w:r>
        <w:rPr>
          <w:rFonts w:eastAsia="Calibri"/>
          <w:bCs/>
          <w:i/>
          <w:iCs/>
          <w:color w:val="171717"/>
          <w:sz w:val="20"/>
          <w:szCs w:val="20"/>
          <w:lang w:val="sq-AL"/>
        </w:rPr>
        <w:t xml:space="preserve">  </w:t>
      </w:r>
      <w:r w:rsidRPr="002C009E">
        <w:rPr>
          <w:rFonts w:eastAsia="Calibri"/>
          <w:b/>
          <w:i/>
          <w:iCs/>
          <w:color w:val="171717"/>
          <w:sz w:val="20"/>
          <w:szCs w:val="20"/>
          <w:lang w:val="sq-AL"/>
        </w:rPr>
        <w:t>“Nëpunësit civil”</w:t>
      </w:r>
      <w:r w:rsidRPr="002C009E">
        <w:rPr>
          <w:rFonts w:eastAsia="Calibri"/>
          <w:bCs/>
          <w:i/>
          <w:iCs/>
          <w:color w:val="171717"/>
          <w:sz w:val="20"/>
          <w:szCs w:val="20"/>
          <w:lang w:val="sq-AL"/>
        </w:rPr>
        <w:t xml:space="preserve"> në kuptim të këtij ligji janë ata nëpunës të institucioneve të administratës publike, qendrore apo vendore, të cilët ushtrojnë autoritetin publik në detyra të natyrës drejtuese, organizuese, mbikëqyrëse apo ekzekutive, sipas asaj që përcaktohet në nenin 11 të Ligjit të Statusit të Nëpunësit Civil.</w:t>
      </w:r>
      <w:r>
        <w:rPr>
          <w:rFonts w:eastAsia="Calibri"/>
          <w:bCs/>
          <w:i/>
          <w:iCs/>
          <w:color w:val="171717"/>
          <w:sz w:val="20"/>
          <w:szCs w:val="20"/>
          <w:lang w:val="sq-AL"/>
        </w:rPr>
        <w:t xml:space="preserve"> Megjithatë në praktikën gjyqësore me termin “nëpunës </w:t>
      </w:r>
      <w:proofErr w:type="spellStart"/>
      <w:r>
        <w:rPr>
          <w:rFonts w:eastAsia="Calibri"/>
          <w:bCs/>
          <w:i/>
          <w:iCs/>
          <w:color w:val="171717"/>
          <w:sz w:val="20"/>
          <w:szCs w:val="20"/>
          <w:lang w:val="sq-AL"/>
        </w:rPr>
        <w:t>shtetërorë”janë</w:t>
      </w:r>
      <w:proofErr w:type="spellEnd"/>
      <w:r>
        <w:rPr>
          <w:rFonts w:eastAsia="Calibri"/>
          <w:bCs/>
          <w:i/>
          <w:iCs/>
          <w:color w:val="171717"/>
          <w:sz w:val="20"/>
          <w:szCs w:val="20"/>
          <w:lang w:val="sq-AL"/>
        </w:rPr>
        <w:t xml:space="preserve"> përfshirë punonjësit e policisë së shtetit, avokatët e shtetit, </w:t>
      </w:r>
      <w:proofErr w:type="spellStart"/>
      <w:r>
        <w:rPr>
          <w:rFonts w:eastAsia="Calibri"/>
          <w:bCs/>
          <w:i/>
          <w:iCs/>
          <w:color w:val="171717"/>
          <w:sz w:val="20"/>
          <w:szCs w:val="20"/>
          <w:lang w:val="sq-AL"/>
        </w:rPr>
        <w:t>etj</w:t>
      </w:r>
      <w:proofErr w:type="spellEnd"/>
      <w:r>
        <w:rPr>
          <w:rFonts w:eastAsia="Calibri"/>
          <w:bCs/>
          <w:i/>
          <w:iCs/>
          <w:color w:val="171717"/>
          <w:sz w:val="20"/>
          <w:szCs w:val="20"/>
          <w:lang w:val="sq-AL"/>
        </w:rPr>
        <w:t xml:space="preserve"> </w:t>
      </w:r>
      <w:proofErr w:type="spellStart"/>
      <w:r>
        <w:rPr>
          <w:rFonts w:eastAsia="Calibri"/>
          <w:bCs/>
          <w:i/>
          <w:iCs/>
          <w:color w:val="171717"/>
          <w:sz w:val="20"/>
          <w:szCs w:val="20"/>
          <w:lang w:val="sq-AL"/>
        </w:rPr>
        <w:t>zyrtatë</w:t>
      </w:r>
      <w:proofErr w:type="spellEnd"/>
      <w:r>
        <w:rPr>
          <w:rFonts w:eastAsia="Calibri"/>
          <w:bCs/>
          <w:i/>
          <w:iCs/>
          <w:color w:val="171717"/>
          <w:sz w:val="20"/>
          <w:szCs w:val="20"/>
          <w:lang w:val="sq-AL"/>
        </w:rPr>
        <w:t xml:space="preserve"> që kryejnë si detyrë parësore të tyre funksione shtetërore.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A7DBC"/>
    <w:multiLevelType w:val="hybridMultilevel"/>
    <w:tmpl w:val="C100CC8A"/>
    <w:lvl w:ilvl="0" w:tplc="824E48E0">
      <w:start w:val="11"/>
      <w:numFmt w:val="bullet"/>
      <w:lvlText w:val="-"/>
      <w:lvlJc w:val="left"/>
      <w:pPr>
        <w:ind w:left="1170" w:hanging="360"/>
      </w:pPr>
      <w:rPr>
        <w:rFonts w:ascii="Times New Roman" w:eastAsia="Calibri" w:hAnsi="Times New Roman" w:cs="Times New Roman"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1" w15:restartNumberingAfterBreak="0">
    <w:nsid w:val="14E83642"/>
    <w:multiLevelType w:val="hybridMultilevel"/>
    <w:tmpl w:val="DB5E56F6"/>
    <w:lvl w:ilvl="0" w:tplc="74288CA0">
      <w:start w:val="1"/>
      <w:numFmt w:val="upperRoman"/>
      <w:lvlText w:val="%1."/>
      <w:lvlJc w:val="left"/>
      <w:pPr>
        <w:ind w:left="721" w:hanging="720"/>
      </w:pPr>
      <w:rPr>
        <w:b/>
      </w:rPr>
    </w:lvl>
    <w:lvl w:ilvl="1" w:tplc="041C000F">
      <w:start w:val="1"/>
      <w:numFmt w:val="decimal"/>
      <w:lvlText w:val="%2."/>
      <w:lvlJc w:val="left"/>
      <w:pPr>
        <w:tabs>
          <w:tab w:val="num" w:pos="5310"/>
        </w:tabs>
        <w:ind w:left="5310" w:hanging="360"/>
      </w:pPr>
      <w:rPr>
        <w:b w:val="0"/>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5560C70"/>
    <w:multiLevelType w:val="hybridMultilevel"/>
    <w:tmpl w:val="C23E5770"/>
    <w:lvl w:ilvl="0" w:tplc="F4D8CA5C">
      <w:start w:val="1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4B1E1234"/>
    <w:multiLevelType w:val="hybridMultilevel"/>
    <w:tmpl w:val="2EB07FF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4B816A74"/>
    <w:multiLevelType w:val="hybridMultilevel"/>
    <w:tmpl w:val="602E449C"/>
    <w:lvl w:ilvl="0" w:tplc="F4D8CA5C">
      <w:start w:val="16"/>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4F1F1157"/>
    <w:multiLevelType w:val="hybridMultilevel"/>
    <w:tmpl w:val="F9FAB68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0F">
      <w:start w:val="1"/>
      <w:numFmt w:val="decimal"/>
      <w:lvlText w:val="%3."/>
      <w:lvlJc w:val="lef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3CC1244"/>
    <w:multiLevelType w:val="hybridMultilevel"/>
    <w:tmpl w:val="00B436EA"/>
    <w:lvl w:ilvl="0" w:tplc="6AD84896">
      <w:start w:val="14"/>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7" w15:restartNumberingAfterBreak="0">
    <w:nsid w:val="69F6618E"/>
    <w:multiLevelType w:val="hybridMultilevel"/>
    <w:tmpl w:val="A962B00A"/>
    <w:lvl w:ilvl="0" w:tplc="FF7E511C">
      <w:start w:val="1"/>
      <w:numFmt w:val="decimal"/>
      <w:lvlText w:val="%1."/>
      <w:lvlJc w:val="left"/>
      <w:pPr>
        <w:ind w:left="720" w:hanging="360"/>
      </w:pPr>
      <w:rPr>
        <w:rFonts w:hint="default"/>
        <w:b w:val="0"/>
        <w:i w:val="0"/>
        <w:iCs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7191248B"/>
    <w:multiLevelType w:val="hybridMultilevel"/>
    <w:tmpl w:val="270EA824"/>
    <w:lvl w:ilvl="0" w:tplc="9F38AAC8">
      <w:numFmt w:val="bullet"/>
      <w:lvlText w:val="-"/>
      <w:lvlJc w:val="left"/>
      <w:pPr>
        <w:ind w:left="1146" w:hanging="360"/>
      </w:pPr>
      <w:rPr>
        <w:rFonts w:ascii="Times New Roman" w:eastAsia="Times New Roman" w:hAnsi="Times New Roman" w:cs="Times New Roman"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78407E26"/>
    <w:multiLevelType w:val="hybridMultilevel"/>
    <w:tmpl w:val="B8B6AE02"/>
    <w:lvl w:ilvl="0" w:tplc="DF80E9D6">
      <w:numFmt w:val="bullet"/>
      <w:lvlText w:val="-"/>
      <w:lvlJc w:val="left"/>
      <w:pPr>
        <w:ind w:left="1080" w:hanging="360"/>
      </w:pPr>
      <w:rPr>
        <w:rFonts w:ascii="Times New Roman" w:eastAsia="Times New Roman"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16F"/>
    <w:rsid w:val="000A6CDF"/>
    <w:rsid w:val="000F533C"/>
    <w:rsid w:val="001A08DF"/>
    <w:rsid w:val="001C0D50"/>
    <w:rsid w:val="001E41F6"/>
    <w:rsid w:val="00283D48"/>
    <w:rsid w:val="002A3C85"/>
    <w:rsid w:val="002E6D89"/>
    <w:rsid w:val="00357160"/>
    <w:rsid w:val="00473746"/>
    <w:rsid w:val="00554DEE"/>
    <w:rsid w:val="0063316F"/>
    <w:rsid w:val="00675E87"/>
    <w:rsid w:val="0069070F"/>
    <w:rsid w:val="00776467"/>
    <w:rsid w:val="0086497E"/>
    <w:rsid w:val="008B73E8"/>
    <w:rsid w:val="008C680D"/>
    <w:rsid w:val="00961B04"/>
    <w:rsid w:val="00A05389"/>
    <w:rsid w:val="00A6317F"/>
    <w:rsid w:val="00A82FAA"/>
    <w:rsid w:val="00AA16B7"/>
    <w:rsid w:val="00B77D1D"/>
    <w:rsid w:val="00CB123C"/>
    <w:rsid w:val="00D101EC"/>
    <w:rsid w:val="00D376D5"/>
    <w:rsid w:val="00E2772C"/>
    <w:rsid w:val="00E4569B"/>
    <w:rsid w:val="00EE00E2"/>
    <w:rsid w:val="00F34112"/>
    <w:rsid w:val="00F6796A"/>
    <w:rsid w:val="00FE2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0C8B"/>
  <w15:docId w15:val="{008818DD-A3E2-4DD5-A09E-10BD87E5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16F"/>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63316F"/>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316F"/>
    <w:rPr>
      <w:rFonts w:ascii="Times New Roman" w:eastAsia="MS Mincho" w:hAnsi="Times New Roman" w:cs="Times New Roman"/>
      <w:sz w:val="28"/>
      <w:szCs w:val="20"/>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
    <w:basedOn w:val="Normal"/>
    <w:link w:val="ListParagraphChar"/>
    <w:uiPriority w:val="34"/>
    <w:qFormat/>
    <w:rsid w:val="0063316F"/>
    <w:pPr>
      <w:ind w:left="720"/>
      <w:contextualSpacing/>
    </w:pPr>
    <w:rPr>
      <w:rFonts w:eastAsia="Calibri"/>
      <w:szCs w:val="22"/>
      <w:lang w:val="en-CA"/>
    </w:rPr>
  </w:style>
  <w:style w:type="paragraph" w:styleId="NoSpacing">
    <w:name w:val="No Spacing"/>
    <w:link w:val="NoSpacingChar"/>
    <w:uiPriority w:val="99"/>
    <w:qFormat/>
    <w:rsid w:val="0063316F"/>
    <w:pPr>
      <w:spacing w:after="0" w:line="240" w:lineRule="auto"/>
    </w:pPr>
    <w:rPr>
      <w:rFonts w:ascii="Calibri" w:eastAsia="Times New Roman" w:hAnsi="Calibri" w:cs="Times New Roman"/>
      <w:lang w:val="en-US"/>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63316F"/>
    <w:rPr>
      <w:rFonts w:ascii="Times New Roman" w:eastAsia="Calibri" w:hAnsi="Times New Roman" w:cs="Times New Roman"/>
      <w:sz w:val="24"/>
      <w:lang w:val="en-CA"/>
    </w:rPr>
  </w:style>
  <w:style w:type="character" w:customStyle="1" w:styleId="NoSpacingChar">
    <w:name w:val="No Spacing Char"/>
    <w:link w:val="NoSpacing"/>
    <w:uiPriority w:val="99"/>
    <w:locked/>
    <w:rsid w:val="0063316F"/>
    <w:rPr>
      <w:rFonts w:ascii="Calibri" w:eastAsia="Times New Roman" w:hAnsi="Calibri" w:cs="Times New Roman"/>
      <w:lang w:val="en-US"/>
    </w:rPr>
  </w:style>
  <w:style w:type="paragraph" w:styleId="Footer">
    <w:name w:val="footer"/>
    <w:basedOn w:val="Normal"/>
    <w:link w:val="FooterChar"/>
    <w:uiPriority w:val="99"/>
    <w:unhideWhenUsed/>
    <w:rsid w:val="0063316F"/>
    <w:pPr>
      <w:tabs>
        <w:tab w:val="center" w:pos="4680"/>
        <w:tab w:val="right" w:pos="9360"/>
      </w:tabs>
    </w:pPr>
  </w:style>
  <w:style w:type="character" w:customStyle="1" w:styleId="FooterChar">
    <w:name w:val="Footer Char"/>
    <w:basedOn w:val="DefaultParagraphFont"/>
    <w:link w:val="Footer"/>
    <w:uiPriority w:val="99"/>
    <w:rsid w:val="0063316F"/>
    <w:rPr>
      <w:rFonts w:ascii="Times New Roman" w:eastAsia="MS Mincho" w:hAnsi="Times New Roman" w:cs="Times New Roman"/>
      <w:sz w:val="24"/>
      <w:szCs w:val="24"/>
    </w:rPr>
  </w:style>
  <w:style w:type="paragraph" w:styleId="FootnoteText">
    <w:name w:val="footnote text"/>
    <w:basedOn w:val="Normal"/>
    <w:link w:val="FootnoteTextChar"/>
    <w:uiPriority w:val="99"/>
    <w:semiHidden/>
    <w:unhideWhenUsed/>
    <w:rsid w:val="0063316F"/>
    <w:rPr>
      <w:sz w:val="20"/>
      <w:szCs w:val="20"/>
    </w:rPr>
  </w:style>
  <w:style w:type="character" w:customStyle="1" w:styleId="FootnoteTextChar">
    <w:name w:val="Footnote Text Char"/>
    <w:basedOn w:val="DefaultParagraphFont"/>
    <w:link w:val="FootnoteText"/>
    <w:uiPriority w:val="99"/>
    <w:semiHidden/>
    <w:rsid w:val="0063316F"/>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63316F"/>
    <w:rPr>
      <w:vertAlign w:val="superscript"/>
    </w:rPr>
  </w:style>
  <w:style w:type="paragraph" w:styleId="Title">
    <w:name w:val="Title"/>
    <w:basedOn w:val="Normal"/>
    <w:link w:val="TitleChar"/>
    <w:qFormat/>
    <w:rsid w:val="0063316F"/>
    <w:pPr>
      <w:jc w:val="center"/>
    </w:pPr>
    <w:rPr>
      <w:rFonts w:eastAsia="Times New Roman"/>
      <w:sz w:val="28"/>
      <w:szCs w:val="28"/>
      <w:lang w:val="en-US"/>
    </w:rPr>
  </w:style>
  <w:style w:type="character" w:customStyle="1" w:styleId="TitleChar">
    <w:name w:val="Title Char"/>
    <w:basedOn w:val="DefaultParagraphFont"/>
    <w:link w:val="Title"/>
    <w:rsid w:val="0063316F"/>
    <w:rPr>
      <w:rFonts w:ascii="Times New Roman" w:eastAsia="Times New Roman" w:hAnsi="Times New Roman" w:cs="Times New Roman"/>
      <w:sz w:val="28"/>
      <w:szCs w:val="28"/>
      <w:lang w:val="en-US"/>
    </w:rPr>
  </w:style>
  <w:style w:type="paragraph" w:styleId="BalloonText">
    <w:name w:val="Balloon Text"/>
    <w:basedOn w:val="Normal"/>
    <w:link w:val="BalloonTextChar"/>
    <w:uiPriority w:val="99"/>
    <w:semiHidden/>
    <w:unhideWhenUsed/>
    <w:rsid w:val="00283D48"/>
    <w:rPr>
      <w:rFonts w:ascii="Tahoma" w:hAnsi="Tahoma" w:cs="Tahoma"/>
      <w:sz w:val="16"/>
      <w:szCs w:val="16"/>
    </w:rPr>
  </w:style>
  <w:style w:type="character" w:customStyle="1" w:styleId="BalloonTextChar">
    <w:name w:val="Balloon Text Char"/>
    <w:basedOn w:val="DefaultParagraphFont"/>
    <w:link w:val="BalloonText"/>
    <w:uiPriority w:val="99"/>
    <w:semiHidden/>
    <w:rsid w:val="00283D48"/>
    <w:rPr>
      <w:rFonts w:ascii="Tahoma" w:eastAsia="MS Mincho" w:hAnsi="Tahoma" w:cs="Tahoma"/>
      <w:sz w:val="16"/>
      <w:szCs w:val="16"/>
    </w:rPr>
  </w:style>
  <w:style w:type="paragraph" w:styleId="NormalWeb">
    <w:name w:val="Normal (Web)"/>
    <w:basedOn w:val="Normal"/>
    <w:uiPriority w:val="99"/>
    <w:unhideWhenUsed/>
    <w:rsid w:val="00A05389"/>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191451">
      <w:bodyDiv w:val="1"/>
      <w:marLeft w:val="0"/>
      <w:marRight w:val="0"/>
      <w:marTop w:val="0"/>
      <w:marBottom w:val="0"/>
      <w:divBdr>
        <w:top w:val="none" w:sz="0" w:space="0" w:color="auto"/>
        <w:left w:val="none" w:sz="0" w:space="0" w:color="auto"/>
        <w:bottom w:val="none" w:sz="0" w:space="0" w:color="auto"/>
        <w:right w:val="none" w:sz="0" w:space="0" w:color="auto"/>
      </w:divBdr>
    </w:div>
    <w:div w:id="206301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13</Pages>
  <Words>6798</Words>
  <Characters>38750</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User</cp:lastModifiedBy>
  <cp:revision>21</cp:revision>
  <cp:lastPrinted>2025-09-08T13:45:00Z</cp:lastPrinted>
  <dcterms:created xsi:type="dcterms:W3CDTF">2025-09-08T13:02:00Z</dcterms:created>
  <dcterms:modified xsi:type="dcterms:W3CDTF">2025-09-15T12:55:00Z</dcterms:modified>
</cp:coreProperties>
</file>