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4D731" w14:textId="77777777" w:rsidR="00037A98" w:rsidRPr="00414FB9" w:rsidRDefault="00037A98" w:rsidP="00414FB9">
      <w:pPr>
        <w:pStyle w:val="Heading1"/>
        <w:tabs>
          <w:tab w:val="left" w:pos="2070"/>
        </w:tabs>
        <w:jc w:val="center"/>
        <w:rPr>
          <w:b/>
          <w:sz w:val="24"/>
          <w:szCs w:val="24"/>
        </w:rPr>
      </w:pPr>
      <w:r w:rsidRPr="00414FB9">
        <w:rPr>
          <w:b/>
          <w:sz w:val="24"/>
          <w:szCs w:val="24"/>
        </w:rPr>
        <w:object w:dxaOrig="6674" w:dyaOrig="10036" w14:anchorId="311D1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36.3pt" o:ole="">
            <v:imagedata r:id="rId8" o:title=""/>
          </v:shape>
          <o:OLEObject Type="Embed" ProgID="MSPhotoEd.3" ShapeID="_x0000_i1025" DrawAspect="Content" ObjectID="_1770815114" r:id="rId9"/>
        </w:object>
      </w:r>
    </w:p>
    <w:p w14:paraId="6D5047D8" w14:textId="77777777" w:rsidR="00037A98" w:rsidRPr="00414FB9" w:rsidRDefault="00037A98" w:rsidP="00414FB9">
      <w:pPr>
        <w:pStyle w:val="NoSpacing"/>
        <w:jc w:val="center"/>
        <w:rPr>
          <w:rFonts w:ascii="Times New Roman" w:hAnsi="Times New Roman" w:cs="Times New Roman"/>
          <w:b/>
          <w:sz w:val="24"/>
          <w:szCs w:val="24"/>
          <w:lang w:val="sq-AL"/>
        </w:rPr>
      </w:pPr>
      <w:r w:rsidRPr="00414FB9">
        <w:rPr>
          <w:rFonts w:ascii="Times New Roman" w:hAnsi="Times New Roman" w:cs="Times New Roman"/>
          <w:b/>
          <w:sz w:val="24"/>
          <w:szCs w:val="24"/>
          <w:lang w:val="sq-AL"/>
        </w:rPr>
        <w:t>REPUBLIKA E SHQIPËRISË</w:t>
      </w:r>
    </w:p>
    <w:p w14:paraId="3BE10987" w14:textId="77777777" w:rsidR="00037A98" w:rsidRPr="00414FB9" w:rsidRDefault="00037A98" w:rsidP="00414FB9">
      <w:pPr>
        <w:pStyle w:val="NoSpacing"/>
        <w:jc w:val="center"/>
        <w:rPr>
          <w:rFonts w:ascii="Times New Roman" w:hAnsi="Times New Roman" w:cs="Times New Roman"/>
          <w:b/>
          <w:sz w:val="24"/>
          <w:szCs w:val="24"/>
          <w:lang w:val="sq-AL"/>
        </w:rPr>
      </w:pPr>
      <w:r w:rsidRPr="00414FB9">
        <w:rPr>
          <w:rFonts w:ascii="Times New Roman" w:hAnsi="Times New Roman" w:cs="Times New Roman"/>
          <w:b/>
          <w:sz w:val="24"/>
          <w:szCs w:val="24"/>
          <w:lang w:val="sq-AL"/>
        </w:rPr>
        <w:t>GJYKATA E LARTË</w:t>
      </w:r>
    </w:p>
    <w:p w14:paraId="433754C9" w14:textId="77777777" w:rsidR="00037A98" w:rsidRPr="00414FB9" w:rsidRDefault="00037A98" w:rsidP="00414FB9">
      <w:pPr>
        <w:pStyle w:val="NoSpacing"/>
        <w:jc w:val="center"/>
        <w:rPr>
          <w:rFonts w:ascii="Times New Roman" w:hAnsi="Times New Roman" w:cs="Times New Roman"/>
          <w:b/>
          <w:sz w:val="24"/>
          <w:szCs w:val="24"/>
          <w:lang w:val="sq-AL"/>
        </w:rPr>
      </w:pPr>
      <w:r w:rsidRPr="00414FB9">
        <w:rPr>
          <w:rFonts w:ascii="Times New Roman" w:hAnsi="Times New Roman" w:cs="Times New Roman"/>
          <w:b/>
          <w:sz w:val="24"/>
          <w:szCs w:val="24"/>
          <w:lang w:val="sq-AL"/>
        </w:rPr>
        <w:t>KOLEGJI CIVIL</w:t>
      </w:r>
    </w:p>
    <w:p w14:paraId="3CBC8D91" w14:textId="77777777" w:rsidR="00037A98" w:rsidRPr="00414FB9" w:rsidRDefault="00037A98" w:rsidP="00414FB9">
      <w:pPr>
        <w:jc w:val="both"/>
        <w:rPr>
          <w:b/>
          <w:bCs/>
        </w:rPr>
      </w:pPr>
    </w:p>
    <w:p w14:paraId="288FD8C1" w14:textId="1F53A0FB" w:rsidR="00037A98" w:rsidRPr="00414FB9" w:rsidRDefault="00D941BE" w:rsidP="00414FB9">
      <w:pPr>
        <w:jc w:val="both"/>
        <w:rPr>
          <w:b/>
        </w:rPr>
      </w:pPr>
      <w:r>
        <w:rPr>
          <w:b/>
          <w:bCs/>
        </w:rPr>
        <w:t>Nr.</w:t>
      </w:r>
      <w:r w:rsidRPr="00D941BE">
        <w:t xml:space="preserve"> </w:t>
      </w:r>
      <w:r w:rsidRPr="00D941BE">
        <w:rPr>
          <w:b/>
        </w:rPr>
        <w:t>11243-04031-00-2016</w:t>
      </w:r>
      <w:r>
        <w:rPr>
          <w:b/>
        </w:rPr>
        <w:t xml:space="preserve"> </w:t>
      </w:r>
      <w:r w:rsidR="00037A98" w:rsidRPr="00414FB9">
        <w:rPr>
          <w:b/>
        </w:rPr>
        <w:t>R</w:t>
      </w:r>
      <w:r w:rsidR="002D4634">
        <w:rPr>
          <w:b/>
        </w:rPr>
        <w:t>r</w:t>
      </w:r>
      <w:r w:rsidR="00037A98" w:rsidRPr="00414FB9">
        <w:rPr>
          <w:b/>
        </w:rPr>
        <w:t>egjistri</w:t>
      </w:r>
      <w:r w:rsidR="008D114F" w:rsidRPr="00414FB9">
        <w:rPr>
          <w:b/>
        </w:rPr>
        <w:t>.</w:t>
      </w:r>
    </w:p>
    <w:p w14:paraId="317B3F3A" w14:textId="6D7593E3" w:rsidR="00584768" w:rsidRPr="00414FB9" w:rsidRDefault="00584768" w:rsidP="00414FB9">
      <w:pPr>
        <w:jc w:val="both"/>
        <w:rPr>
          <w:b/>
        </w:rPr>
      </w:pPr>
      <w:r w:rsidRPr="00414FB9">
        <w:rPr>
          <w:b/>
        </w:rPr>
        <w:t>Nr.</w:t>
      </w:r>
      <w:r w:rsidR="00042BB4" w:rsidRPr="00414FB9">
        <w:rPr>
          <w:b/>
        </w:rPr>
        <w:t xml:space="preserve">  </w:t>
      </w:r>
      <w:r w:rsidR="0000136A" w:rsidRPr="0000136A">
        <w:rPr>
          <w:b/>
        </w:rPr>
        <w:t>00-2023-5660</w:t>
      </w:r>
      <w:r w:rsidR="0000136A">
        <w:rPr>
          <w:b/>
        </w:rPr>
        <w:t xml:space="preserve"> </w:t>
      </w:r>
      <w:r w:rsidRPr="00414FB9">
        <w:rPr>
          <w:b/>
        </w:rPr>
        <w:t>Vendimi</w:t>
      </w:r>
      <w:r w:rsidR="00EF7576">
        <w:rPr>
          <w:b/>
        </w:rPr>
        <w:t xml:space="preserve"> </w:t>
      </w:r>
    </w:p>
    <w:p w14:paraId="6035691D" w14:textId="77777777" w:rsidR="00037A98" w:rsidRPr="00414FB9" w:rsidRDefault="00037A98" w:rsidP="00414FB9">
      <w:pPr>
        <w:jc w:val="both"/>
        <w:rPr>
          <w:b/>
          <w:bCs/>
        </w:rPr>
      </w:pPr>
    </w:p>
    <w:p w14:paraId="7C0E5D97" w14:textId="77777777" w:rsidR="00037A98" w:rsidRPr="00414FB9" w:rsidRDefault="008D114F" w:rsidP="00414FB9">
      <w:pPr>
        <w:pStyle w:val="NoSpacing"/>
        <w:jc w:val="center"/>
        <w:rPr>
          <w:rFonts w:ascii="Times New Roman" w:hAnsi="Times New Roman" w:cs="Times New Roman"/>
          <w:b/>
          <w:sz w:val="24"/>
          <w:szCs w:val="24"/>
          <w:lang w:val="sq-AL"/>
        </w:rPr>
      </w:pPr>
      <w:r w:rsidRPr="00414FB9">
        <w:rPr>
          <w:rFonts w:ascii="Times New Roman" w:hAnsi="Times New Roman" w:cs="Times New Roman"/>
          <w:b/>
          <w:sz w:val="24"/>
          <w:szCs w:val="24"/>
          <w:lang w:val="sq-AL"/>
        </w:rPr>
        <w:t>VENDI</w:t>
      </w:r>
      <w:r w:rsidR="00037A98" w:rsidRPr="00414FB9">
        <w:rPr>
          <w:rFonts w:ascii="Times New Roman" w:hAnsi="Times New Roman" w:cs="Times New Roman"/>
          <w:b/>
          <w:sz w:val="24"/>
          <w:szCs w:val="24"/>
          <w:lang w:val="sq-AL"/>
        </w:rPr>
        <w:t>M</w:t>
      </w:r>
    </w:p>
    <w:p w14:paraId="4E2964D0" w14:textId="77777777" w:rsidR="00037A98" w:rsidRPr="00414FB9" w:rsidRDefault="00037A98" w:rsidP="00414FB9">
      <w:pPr>
        <w:pStyle w:val="NoSpacing"/>
        <w:jc w:val="center"/>
        <w:rPr>
          <w:rFonts w:ascii="Times New Roman" w:hAnsi="Times New Roman" w:cs="Times New Roman"/>
          <w:b/>
          <w:i/>
          <w:iCs/>
          <w:sz w:val="24"/>
          <w:szCs w:val="24"/>
          <w:lang w:val="sq-AL"/>
        </w:rPr>
      </w:pPr>
      <w:r w:rsidRPr="00414FB9">
        <w:rPr>
          <w:rFonts w:ascii="Times New Roman" w:hAnsi="Times New Roman" w:cs="Times New Roman"/>
          <w:b/>
          <w:sz w:val="24"/>
          <w:szCs w:val="24"/>
          <w:lang w:val="sq-AL"/>
        </w:rPr>
        <w:t>NË EMËR TË REPUBLIKËS</w:t>
      </w:r>
    </w:p>
    <w:p w14:paraId="250D5C40" w14:textId="77777777" w:rsidR="00037A98" w:rsidRPr="00414FB9" w:rsidRDefault="00037A98" w:rsidP="00414FB9">
      <w:pPr>
        <w:pStyle w:val="NoSpacing"/>
        <w:jc w:val="both"/>
        <w:rPr>
          <w:rFonts w:ascii="Times New Roman" w:hAnsi="Times New Roman" w:cs="Times New Roman"/>
          <w:bCs/>
          <w:sz w:val="24"/>
          <w:szCs w:val="24"/>
          <w:lang w:val="sq-AL"/>
        </w:rPr>
      </w:pPr>
    </w:p>
    <w:p w14:paraId="0C98D12E" w14:textId="77777777" w:rsidR="00037A98" w:rsidRPr="00414FB9" w:rsidRDefault="00037A98" w:rsidP="00414FB9">
      <w:pPr>
        <w:jc w:val="center"/>
        <w:rPr>
          <w:bCs/>
        </w:rPr>
      </w:pPr>
      <w:r w:rsidRPr="00414FB9">
        <w:rPr>
          <w:bCs/>
        </w:rPr>
        <w:t>Kolegji Civil i Gjykatës së Lartë i përbërë nga gjyqtarët:</w:t>
      </w:r>
    </w:p>
    <w:p w14:paraId="5D9D8197" w14:textId="77777777" w:rsidR="00037A98" w:rsidRPr="00414FB9" w:rsidRDefault="00037A98" w:rsidP="00414FB9">
      <w:pPr>
        <w:rPr>
          <w:b/>
        </w:rPr>
      </w:pPr>
    </w:p>
    <w:p w14:paraId="7E815A50" w14:textId="77777777" w:rsidR="000D06FB" w:rsidRPr="00414FB9" w:rsidRDefault="00D7566E" w:rsidP="00414FB9">
      <w:pPr>
        <w:ind w:left="1440" w:firstLine="1440"/>
        <w:jc w:val="both"/>
        <w:rPr>
          <w:b/>
        </w:rPr>
      </w:pPr>
      <w:r w:rsidRPr="00414FB9">
        <w:rPr>
          <w:b/>
        </w:rPr>
        <w:t xml:space="preserve">Margarita    BUHALI   </w:t>
      </w:r>
      <w:r w:rsidR="007A5C2B" w:rsidRPr="00414FB9">
        <w:rPr>
          <w:b/>
        </w:rPr>
        <w:t xml:space="preserve">      </w:t>
      </w:r>
      <w:r w:rsidR="000D06FB" w:rsidRPr="00414FB9">
        <w:rPr>
          <w:b/>
        </w:rPr>
        <w:t>- Kryesues</w:t>
      </w:r>
    </w:p>
    <w:p w14:paraId="4372B4CF" w14:textId="77777777" w:rsidR="000D06FB" w:rsidRPr="00414FB9" w:rsidRDefault="007A4D9D" w:rsidP="00414FB9">
      <w:pPr>
        <w:ind w:left="1440" w:firstLine="1440"/>
        <w:jc w:val="both"/>
        <w:rPr>
          <w:b/>
        </w:rPr>
      </w:pPr>
      <w:r w:rsidRPr="00414FB9">
        <w:rPr>
          <w:b/>
        </w:rPr>
        <w:t xml:space="preserve">Vojsava </w:t>
      </w:r>
      <w:r w:rsidR="00EE3CB8" w:rsidRPr="00414FB9">
        <w:rPr>
          <w:b/>
        </w:rPr>
        <w:t xml:space="preserve"> </w:t>
      </w:r>
      <w:r w:rsidR="00D7566E" w:rsidRPr="00414FB9">
        <w:rPr>
          <w:b/>
        </w:rPr>
        <w:t xml:space="preserve">  </w:t>
      </w:r>
      <w:r w:rsidR="007A5C2B" w:rsidRPr="00414FB9">
        <w:rPr>
          <w:b/>
        </w:rPr>
        <w:t xml:space="preserve"> </w:t>
      </w:r>
      <w:r w:rsidR="00D7566E" w:rsidRPr="00414FB9">
        <w:rPr>
          <w:b/>
        </w:rPr>
        <w:t xml:space="preserve"> </w:t>
      </w:r>
      <w:r w:rsidRPr="00414FB9">
        <w:rPr>
          <w:b/>
        </w:rPr>
        <w:t xml:space="preserve">  KOLA              </w:t>
      </w:r>
      <w:r w:rsidR="000D06FB" w:rsidRPr="00414FB9">
        <w:rPr>
          <w:b/>
        </w:rPr>
        <w:t>- Anëtar</w:t>
      </w:r>
      <w:r w:rsidRPr="00414FB9">
        <w:rPr>
          <w:b/>
        </w:rPr>
        <w:t>e</w:t>
      </w:r>
    </w:p>
    <w:p w14:paraId="228F4BE2" w14:textId="77777777" w:rsidR="000D06FB" w:rsidRPr="00414FB9" w:rsidRDefault="007A4D9D" w:rsidP="00414FB9">
      <w:pPr>
        <w:ind w:left="1440" w:firstLine="1440"/>
        <w:jc w:val="both"/>
        <w:rPr>
          <w:b/>
        </w:rPr>
      </w:pPr>
      <w:r w:rsidRPr="00414FB9">
        <w:rPr>
          <w:b/>
        </w:rPr>
        <w:t xml:space="preserve">Sokol             NGRESI </w:t>
      </w:r>
      <w:r w:rsidR="00D7566E" w:rsidRPr="00414FB9">
        <w:rPr>
          <w:b/>
        </w:rPr>
        <w:t xml:space="preserve"> </w:t>
      </w:r>
      <w:r w:rsidR="00AA50E1" w:rsidRPr="00414FB9">
        <w:rPr>
          <w:b/>
        </w:rPr>
        <w:t xml:space="preserve"> </w:t>
      </w:r>
      <w:r w:rsidR="000D06FB" w:rsidRPr="00414FB9">
        <w:rPr>
          <w:b/>
        </w:rPr>
        <w:tab/>
        <w:t>- Anëtar</w:t>
      </w:r>
    </w:p>
    <w:p w14:paraId="6E5ED90B" w14:textId="77777777" w:rsidR="00037A98" w:rsidRPr="00414FB9" w:rsidRDefault="00037A98" w:rsidP="00414FB9">
      <w:pPr>
        <w:tabs>
          <w:tab w:val="center" w:pos="0"/>
        </w:tabs>
        <w:suppressAutoHyphens/>
        <w:jc w:val="both"/>
        <w:rPr>
          <w:b/>
        </w:rPr>
      </w:pPr>
      <w:r w:rsidRPr="00414FB9">
        <w:rPr>
          <w:b/>
        </w:rPr>
        <w:t xml:space="preserve"> </w:t>
      </w:r>
    </w:p>
    <w:p w14:paraId="47B960D3" w14:textId="030E77AD" w:rsidR="00037A98" w:rsidRPr="00414FB9" w:rsidRDefault="00584768" w:rsidP="002D4634">
      <w:pPr>
        <w:pStyle w:val="Subtitle"/>
        <w:jc w:val="both"/>
        <w:rPr>
          <w:i w:val="0"/>
          <w:sz w:val="24"/>
          <w:szCs w:val="24"/>
        </w:rPr>
      </w:pPr>
      <w:r w:rsidRPr="00414FB9">
        <w:rPr>
          <w:i w:val="0"/>
          <w:sz w:val="24"/>
          <w:szCs w:val="24"/>
        </w:rPr>
        <w:t>s</w:t>
      </w:r>
      <w:r w:rsidR="00037A98" w:rsidRPr="00414FB9">
        <w:rPr>
          <w:i w:val="0"/>
          <w:sz w:val="24"/>
          <w:szCs w:val="24"/>
        </w:rPr>
        <w:t xml:space="preserve">ot më datë </w:t>
      </w:r>
      <w:r w:rsidR="00DE397C" w:rsidRPr="00414FB9">
        <w:rPr>
          <w:i w:val="0"/>
          <w:sz w:val="24"/>
          <w:szCs w:val="24"/>
        </w:rPr>
        <w:t>22</w:t>
      </w:r>
      <w:r w:rsidR="00FD1FE5" w:rsidRPr="00414FB9">
        <w:rPr>
          <w:i w:val="0"/>
          <w:sz w:val="24"/>
          <w:szCs w:val="24"/>
        </w:rPr>
        <w:t>.</w:t>
      </w:r>
      <w:r w:rsidR="007A4D9D" w:rsidRPr="00414FB9">
        <w:rPr>
          <w:i w:val="0"/>
          <w:sz w:val="24"/>
          <w:szCs w:val="24"/>
        </w:rPr>
        <w:t>12</w:t>
      </w:r>
      <w:r w:rsidR="000D06FB" w:rsidRPr="00414FB9">
        <w:rPr>
          <w:i w:val="0"/>
          <w:sz w:val="24"/>
          <w:szCs w:val="24"/>
        </w:rPr>
        <w:t>.202</w:t>
      </w:r>
      <w:r w:rsidR="006E337C" w:rsidRPr="00414FB9">
        <w:rPr>
          <w:i w:val="0"/>
          <w:sz w:val="24"/>
          <w:szCs w:val="24"/>
        </w:rPr>
        <w:t>3</w:t>
      </w:r>
      <w:r w:rsidR="00037A98" w:rsidRPr="00414FB9">
        <w:rPr>
          <w:i w:val="0"/>
          <w:sz w:val="24"/>
          <w:szCs w:val="24"/>
        </w:rPr>
        <w:t xml:space="preserve">, mori në shqyrtim në </w:t>
      </w:r>
      <w:r w:rsidR="008B2CD0" w:rsidRPr="00414FB9">
        <w:rPr>
          <w:i w:val="0"/>
          <w:sz w:val="24"/>
          <w:szCs w:val="24"/>
        </w:rPr>
        <w:t>dhomë këshillimi</w:t>
      </w:r>
      <w:r w:rsidR="00037A98" w:rsidRPr="00414FB9">
        <w:rPr>
          <w:i w:val="0"/>
          <w:sz w:val="24"/>
          <w:szCs w:val="24"/>
        </w:rPr>
        <w:t xml:space="preserve"> çështjen gjyqësore me nr. </w:t>
      </w:r>
      <w:r w:rsidR="00414FB9" w:rsidRPr="00414FB9">
        <w:rPr>
          <w:i w:val="0"/>
          <w:sz w:val="24"/>
          <w:szCs w:val="24"/>
        </w:rPr>
        <w:t xml:space="preserve">11243- 4031-2016 </w:t>
      </w:r>
      <w:r w:rsidR="00667B0A" w:rsidRPr="00414FB9">
        <w:rPr>
          <w:i w:val="0"/>
          <w:sz w:val="24"/>
          <w:szCs w:val="24"/>
        </w:rPr>
        <w:t xml:space="preserve"> </w:t>
      </w:r>
      <w:r w:rsidR="002D4634">
        <w:rPr>
          <w:i w:val="0"/>
          <w:sz w:val="24"/>
          <w:szCs w:val="24"/>
        </w:rPr>
        <w:t>r</w:t>
      </w:r>
      <w:r w:rsidR="00AA50E1" w:rsidRPr="00414FB9">
        <w:rPr>
          <w:i w:val="0"/>
          <w:sz w:val="24"/>
          <w:szCs w:val="24"/>
        </w:rPr>
        <w:t>r</w:t>
      </w:r>
      <w:r w:rsidR="00037A98" w:rsidRPr="00414FB9">
        <w:rPr>
          <w:i w:val="0"/>
          <w:sz w:val="24"/>
          <w:szCs w:val="24"/>
        </w:rPr>
        <w:t xml:space="preserve">egjistri, që ju përket këtyre palëve: </w:t>
      </w:r>
    </w:p>
    <w:p w14:paraId="3D663568" w14:textId="151BB02C" w:rsidR="00414FB9" w:rsidRPr="00414FB9" w:rsidRDefault="00414FB9" w:rsidP="00414FB9">
      <w:pPr>
        <w:pStyle w:val="Subtitle"/>
        <w:ind w:firstLine="720"/>
        <w:jc w:val="both"/>
        <w:rPr>
          <w:i w:val="0"/>
          <w:sz w:val="24"/>
          <w:szCs w:val="24"/>
        </w:rPr>
      </w:pPr>
    </w:p>
    <w:p w14:paraId="25F2215F" w14:textId="5CCADD3E" w:rsidR="00414FB9" w:rsidRPr="00414FB9" w:rsidRDefault="00414FB9" w:rsidP="00414FB9">
      <w:pPr>
        <w:ind w:left="2880" w:hanging="2880"/>
        <w:jc w:val="both"/>
        <w:rPr>
          <w:rFonts w:eastAsia="Calibri"/>
        </w:rPr>
      </w:pPr>
      <w:r w:rsidRPr="00414FB9">
        <w:rPr>
          <w:rFonts w:eastAsia="Calibri"/>
          <w:b/>
        </w:rPr>
        <w:t>PADITËS:</w:t>
      </w:r>
      <w:r w:rsidRPr="00414FB9">
        <w:rPr>
          <w:rFonts w:eastAsia="Calibri"/>
        </w:rPr>
        <w:t xml:space="preserve">            </w:t>
      </w:r>
      <w:r>
        <w:rPr>
          <w:rFonts w:eastAsia="Calibri"/>
        </w:rPr>
        <w:t xml:space="preserve">                 </w:t>
      </w:r>
      <w:r w:rsidRPr="00414FB9">
        <w:rPr>
          <w:rFonts w:eastAsia="Calibri"/>
        </w:rPr>
        <w:t xml:space="preserve">Shoqëria One Albania </w:t>
      </w:r>
      <w:r w:rsidR="00903657">
        <w:rPr>
          <w:rFonts w:eastAsia="Calibri"/>
        </w:rPr>
        <w:t xml:space="preserve">sh.a. </w:t>
      </w:r>
      <w:r w:rsidRPr="00414FB9">
        <w:rPr>
          <w:rFonts w:eastAsia="Calibri"/>
        </w:rPr>
        <w:t>(ish "Telekom Albania"</w:t>
      </w:r>
      <w:r w:rsidR="00000E7B">
        <w:rPr>
          <w:rFonts w:eastAsia="Calibri"/>
        </w:rPr>
        <w:t xml:space="preserve"> sha</w:t>
      </w:r>
      <w:r w:rsidR="00903657">
        <w:rPr>
          <w:rFonts w:eastAsia="Calibri"/>
        </w:rPr>
        <w:t xml:space="preserve">). </w:t>
      </w:r>
    </w:p>
    <w:p w14:paraId="54F7057D" w14:textId="77777777" w:rsidR="00414FB9" w:rsidRPr="00414FB9" w:rsidRDefault="00414FB9" w:rsidP="00414FB9">
      <w:pPr>
        <w:jc w:val="both"/>
        <w:rPr>
          <w:rFonts w:eastAsia="Calibri"/>
        </w:rPr>
      </w:pPr>
    </w:p>
    <w:p w14:paraId="239A6D4B" w14:textId="07396D3F" w:rsidR="00414FB9" w:rsidRPr="00414FB9" w:rsidRDefault="002F6013" w:rsidP="00414FB9">
      <w:pPr>
        <w:jc w:val="both"/>
        <w:rPr>
          <w:rFonts w:eastAsia="Calibri"/>
        </w:rPr>
      </w:pPr>
      <w:r>
        <w:rPr>
          <w:rFonts w:eastAsia="Calibri"/>
          <w:b/>
        </w:rPr>
        <w:t xml:space="preserve">E </w:t>
      </w:r>
      <w:r w:rsidR="00414FB9" w:rsidRPr="00414FB9">
        <w:rPr>
          <w:rFonts w:eastAsia="Calibri"/>
          <w:b/>
        </w:rPr>
        <w:t>PADITUR:</w:t>
      </w:r>
      <w:r w:rsidR="00414FB9" w:rsidRPr="00414FB9">
        <w:rPr>
          <w:rFonts w:eastAsia="Calibri"/>
        </w:rPr>
        <w:tab/>
      </w:r>
      <w:r w:rsidR="00414FB9" w:rsidRPr="00414FB9">
        <w:rPr>
          <w:rFonts w:eastAsia="Calibri"/>
        </w:rPr>
        <w:tab/>
      </w:r>
      <w:r w:rsidR="00414FB9">
        <w:rPr>
          <w:rFonts w:eastAsia="Calibri"/>
        </w:rPr>
        <w:t xml:space="preserve">            </w:t>
      </w:r>
      <w:r w:rsidR="00414FB9" w:rsidRPr="00414FB9">
        <w:rPr>
          <w:rFonts w:eastAsia="Calibri"/>
        </w:rPr>
        <w:t>Shoqëria "Merentino" SHPK</w:t>
      </w:r>
      <w:r>
        <w:rPr>
          <w:rFonts w:eastAsia="Calibri"/>
        </w:rPr>
        <w:t>.</w:t>
      </w:r>
    </w:p>
    <w:p w14:paraId="765FAAC3" w14:textId="77777777" w:rsidR="00414FB9" w:rsidRPr="00414FB9" w:rsidRDefault="00414FB9" w:rsidP="00414FB9">
      <w:pPr>
        <w:jc w:val="both"/>
        <w:rPr>
          <w:rFonts w:eastAsia="Calibri"/>
        </w:rPr>
      </w:pPr>
      <w:r w:rsidRPr="00414FB9">
        <w:rPr>
          <w:rFonts w:eastAsia="Calibri"/>
        </w:rPr>
        <w:tab/>
      </w:r>
      <w:r w:rsidRPr="00414FB9">
        <w:rPr>
          <w:rFonts w:eastAsia="Calibri"/>
        </w:rPr>
        <w:tab/>
      </w:r>
      <w:r w:rsidRPr="00414FB9">
        <w:rPr>
          <w:rFonts w:eastAsia="Calibri"/>
        </w:rPr>
        <w:tab/>
      </w:r>
      <w:r w:rsidRPr="00414FB9">
        <w:rPr>
          <w:rFonts w:eastAsia="Calibri"/>
        </w:rPr>
        <w:tab/>
      </w:r>
      <w:r w:rsidRPr="00414FB9">
        <w:rPr>
          <w:rFonts w:eastAsia="Calibri"/>
        </w:rPr>
        <w:tab/>
      </w:r>
    </w:p>
    <w:p w14:paraId="7E279ED1" w14:textId="1BBC8732" w:rsidR="00903657" w:rsidRDefault="00414FB9" w:rsidP="00414FB9">
      <w:pPr>
        <w:ind w:left="2160" w:hanging="2160"/>
        <w:jc w:val="both"/>
        <w:rPr>
          <w:rFonts w:eastAsia="Calibri"/>
        </w:rPr>
      </w:pPr>
      <w:r w:rsidRPr="00414FB9">
        <w:rPr>
          <w:rFonts w:eastAsia="Calibri"/>
          <w:b/>
        </w:rPr>
        <w:t xml:space="preserve">OBJEKTI:       </w:t>
      </w:r>
      <w:r>
        <w:rPr>
          <w:rFonts w:eastAsia="Calibri"/>
          <w:b/>
        </w:rPr>
        <w:t xml:space="preserve">                  </w:t>
      </w:r>
      <w:r w:rsidR="00903657">
        <w:rPr>
          <w:rFonts w:eastAsia="Calibri"/>
          <w:b/>
        </w:rPr>
        <w:t xml:space="preserve">   </w:t>
      </w:r>
      <w:r w:rsidRPr="00414FB9">
        <w:rPr>
          <w:rFonts w:eastAsia="Calibri"/>
        </w:rPr>
        <w:t xml:space="preserve">Detyrimin e palës së paditur shoqëria "Merentino" të paguajë </w:t>
      </w:r>
    </w:p>
    <w:p w14:paraId="4F26F6D8" w14:textId="4AACBC67" w:rsidR="00414FB9" w:rsidRPr="00414FB9" w:rsidRDefault="00903657" w:rsidP="00903657">
      <w:pPr>
        <w:ind w:left="2160" w:hanging="2160"/>
        <w:jc w:val="both"/>
        <w:rPr>
          <w:rFonts w:eastAsia="Calibri"/>
        </w:rPr>
      </w:pPr>
      <w:r>
        <w:rPr>
          <w:rFonts w:eastAsia="Calibri"/>
        </w:rPr>
        <w:t xml:space="preserve">                                              </w:t>
      </w:r>
      <w:r w:rsidR="00414FB9" w:rsidRPr="00414FB9">
        <w:rPr>
          <w:rFonts w:eastAsia="Calibri"/>
        </w:rPr>
        <w:t>shumën 1.725.458 lekë palës paditëse shoqëria "Telekom Albania"</w:t>
      </w:r>
    </w:p>
    <w:p w14:paraId="24D8ADFD" w14:textId="77777777" w:rsidR="00414FB9" w:rsidRPr="00414FB9" w:rsidRDefault="00414FB9" w:rsidP="00414FB9">
      <w:pPr>
        <w:ind w:left="2880" w:hanging="2880"/>
        <w:jc w:val="both"/>
        <w:rPr>
          <w:rFonts w:eastAsia="Calibri"/>
        </w:rPr>
      </w:pPr>
      <w:r w:rsidRPr="00414FB9">
        <w:rPr>
          <w:rFonts w:eastAsia="Calibri"/>
          <w:b/>
        </w:rPr>
        <w:tab/>
      </w:r>
      <w:r w:rsidRPr="00414FB9">
        <w:rPr>
          <w:rFonts w:eastAsia="Calibri"/>
        </w:rPr>
        <w:tab/>
      </w:r>
      <w:r w:rsidRPr="00414FB9">
        <w:rPr>
          <w:rFonts w:eastAsia="Calibri"/>
        </w:rPr>
        <w:tab/>
      </w:r>
    </w:p>
    <w:p w14:paraId="552F556F" w14:textId="127B1332" w:rsidR="00414FB9" w:rsidRDefault="00414FB9" w:rsidP="00414FB9">
      <w:pPr>
        <w:ind w:left="2250" w:hanging="2880"/>
        <w:jc w:val="both"/>
      </w:pPr>
      <w:r w:rsidRPr="00414FB9">
        <w:rPr>
          <w:b/>
        </w:rPr>
        <w:t xml:space="preserve">        </w:t>
      </w:r>
      <w:r w:rsidR="005659A1">
        <w:rPr>
          <w:b/>
        </w:rPr>
        <w:t xml:space="preserve">   </w:t>
      </w:r>
      <w:r w:rsidRPr="00414FB9">
        <w:rPr>
          <w:b/>
        </w:rPr>
        <w:t>BAZA LIGJORE:</w:t>
      </w:r>
      <w:r w:rsidRPr="00414FB9">
        <w:rPr>
          <w:b/>
        </w:rPr>
        <w:tab/>
      </w:r>
      <w:r>
        <w:rPr>
          <w:b/>
        </w:rPr>
        <w:t xml:space="preserve">         </w:t>
      </w:r>
      <w:r w:rsidRPr="00414FB9">
        <w:t xml:space="preserve">Nenet 419, 445, 690 e vijues të K.C, ligji </w:t>
      </w:r>
      <w:r w:rsidR="00000E7B">
        <w:t>n</w:t>
      </w:r>
      <w:r w:rsidRPr="00414FB9">
        <w:t>r. 9918 d</w:t>
      </w:r>
      <w:r w:rsidR="00000E7B">
        <w:t>a</w:t>
      </w:r>
      <w:r w:rsidRPr="00414FB9">
        <w:t>t</w:t>
      </w:r>
      <w:r w:rsidR="00000E7B">
        <w:t>ë</w:t>
      </w:r>
      <w:r w:rsidRPr="00414FB9">
        <w:t xml:space="preserve"> 19.05.2008 </w:t>
      </w:r>
    </w:p>
    <w:p w14:paraId="27977D82" w14:textId="2E2A4935" w:rsidR="00414FB9" w:rsidRPr="00414FB9" w:rsidRDefault="00414FB9" w:rsidP="00414FB9">
      <w:pPr>
        <w:ind w:left="2250" w:hanging="2880"/>
        <w:jc w:val="both"/>
      </w:pPr>
      <w:r>
        <w:rPr>
          <w:b/>
        </w:rPr>
        <w:t xml:space="preserve">                                                        </w:t>
      </w:r>
      <w:r w:rsidRPr="00414FB9">
        <w:t>“Për komunikimet elektronike në R.Sh.”</w:t>
      </w:r>
    </w:p>
    <w:p w14:paraId="2DC452CC" w14:textId="77777777" w:rsidR="000116CF" w:rsidRPr="00414FB9" w:rsidRDefault="000116CF" w:rsidP="00414FB9">
      <w:pPr>
        <w:pStyle w:val="Subtitle"/>
        <w:jc w:val="both"/>
        <w:rPr>
          <w:i w:val="0"/>
          <w:sz w:val="24"/>
          <w:szCs w:val="24"/>
        </w:rPr>
      </w:pPr>
    </w:p>
    <w:p w14:paraId="5FA93546" w14:textId="77777777" w:rsidR="00037A98" w:rsidRPr="00414FB9" w:rsidRDefault="00037A98" w:rsidP="00414FB9">
      <w:pPr>
        <w:jc w:val="center"/>
        <w:rPr>
          <w:b/>
        </w:rPr>
      </w:pPr>
      <w:r w:rsidRPr="00414FB9">
        <w:rPr>
          <w:b/>
        </w:rPr>
        <w:t>KOLEGJI CIVIL I GJYKATËS SE LARTË</w:t>
      </w:r>
    </w:p>
    <w:p w14:paraId="796D9E1C" w14:textId="77777777" w:rsidR="00CA7676" w:rsidRPr="00414FB9" w:rsidRDefault="00CA7676" w:rsidP="00414FB9">
      <w:pPr>
        <w:jc w:val="center"/>
        <w:rPr>
          <w:b/>
        </w:rPr>
      </w:pPr>
    </w:p>
    <w:p w14:paraId="7D5796A6" w14:textId="77777777" w:rsidR="00D11181" w:rsidRPr="00414FB9" w:rsidRDefault="00CA7676" w:rsidP="00414FB9">
      <w:pPr>
        <w:jc w:val="center"/>
      </w:pPr>
      <w:r w:rsidRPr="00414FB9">
        <w:t>Pasi dëgjoi relatimin e gjyqtar</w:t>
      </w:r>
      <w:r w:rsidR="00D11181" w:rsidRPr="00414FB9">
        <w:t>es</w:t>
      </w:r>
      <w:r w:rsidRPr="00414FB9">
        <w:t xml:space="preserve"> </w:t>
      </w:r>
      <w:r w:rsidR="00D11181" w:rsidRPr="00414FB9">
        <w:t xml:space="preserve">Margarita Buhali </w:t>
      </w:r>
      <w:r w:rsidRPr="00414FB9">
        <w:t xml:space="preserve"> dhe diskutoi në dhomë këshillimi çështjen në </w:t>
      </w:r>
    </w:p>
    <w:p w14:paraId="243B4F86" w14:textId="77777777" w:rsidR="00CA7676" w:rsidRPr="00414FB9" w:rsidRDefault="00CA7676" w:rsidP="00414FB9">
      <w:r w:rsidRPr="00414FB9">
        <w:t>tërësi,</w:t>
      </w:r>
    </w:p>
    <w:p w14:paraId="12668CD7" w14:textId="5D11CC1D" w:rsidR="00037A98" w:rsidRPr="00414FB9" w:rsidRDefault="00037A98" w:rsidP="00414FB9">
      <w:pPr>
        <w:jc w:val="center"/>
        <w:rPr>
          <w:b/>
        </w:rPr>
      </w:pPr>
      <w:r w:rsidRPr="00414FB9">
        <w:rPr>
          <w:b/>
        </w:rPr>
        <w:t>VËREN</w:t>
      </w:r>
    </w:p>
    <w:p w14:paraId="0335E0B0" w14:textId="77777777" w:rsidR="008D114F" w:rsidRPr="00414FB9" w:rsidRDefault="008D114F" w:rsidP="00414FB9">
      <w:pPr>
        <w:jc w:val="center"/>
        <w:rPr>
          <w:b/>
        </w:rPr>
      </w:pPr>
    </w:p>
    <w:p w14:paraId="44F9657A" w14:textId="77777777" w:rsidR="00037A98" w:rsidRPr="00414FB9" w:rsidRDefault="00037A98" w:rsidP="00414FB9">
      <w:pPr>
        <w:pStyle w:val="ListParagraph"/>
        <w:numPr>
          <w:ilvl w:val="0"/>
          <w:numId w:val="1"/>
        </w:numPr>
        <w:jc w:val="both"/>
        <w:rPr>
          <w:b/>
          <w:szCs w:val="24"/>
        </w:rPr>
      </w:pPr>
      <w:proofErr w:type="spellStart"/>
      <w:r w:rsidRPr="00414FB9">
        <w:rPr>
          <w:b/>
          <w:szCs w:val="24"/>
        </w:rPr>
        <w:t>Rrethanat</w:t>
      </w:r>
      <w:proofErr w:type="spellEnd"/>
      <w:r w:rsidRPr="00414FB9">
        <w:rPr>
          <w:b/>
          <w:szCs w:val="24"/>
        </w:rPr>
        <w:t xml:space="preserve"> e </w:t>
      </w:r>
      <w:proofErr w:type="spellStart"/>
      <w:r w:rsidRPr="00414FB9">
        <w:rPr>
          <w:b/>
          <w:szCs w:val="24"/>
        </w:rPr>
        <w:t>çështjes</w:t>
      </w:r>
      <w:proofErr w:type="spellEnd"/>
    </w:p>
    <w:p w14:paraId="36D29471" w14:textId="77777777" w:rsidR="00D11181" w:rsidRPr="00414FB9" w:rsidRDefault="00D11181" w:rsidP="00414FB9">
      <w:pPr>
        <w:shd w:val="clear" w:color="auto" w:fill="FFFFFF"/>
        <w:spacing w:after="160"/>
        <w:contextualSpacing/>
        <w:jc w:val="both"/>
        <w:rPr>
          <w:color w:val="000000"/>
          <w:lang w:val="it-IT"/>
        </w:rPr>
      </w:pPr>
    </w:p>
    <w:p w14:paraId="78479BBB" w14:textId="4E9C057B" w:rsidR="00414FB9" w:rsidRPr="00414FB9" w:rsidRDefault="00414FB9" w:rsidP="00414FB9">
      <w:pPr>
        <w:shd w:val="clear" w:color="auto" w:fill="FFFFFF"/>
        <w:jc w:val="both"/>
      </w:pPr>
      <w:r>
        <w:t xml:space="preserve">    1. </w:t>
      </w:r>
      <w:r w:rsidRPr="00414FB9">
        <w:t>Ndërmjet paditësit shoqërisë “Telekom Albania” SHA (ish-AMC SHA) dhe të paditurit Shoqëria “Merentino” SHPK (ish-A-E-1 SHPK) është lidhur, ndër të tjera, edhe kontrata e datës 11.07.2011, në bazë të së cilës paditësi si shoqëri e telefonisë së lëvizshme i ka ofruar të paditurit shërbimin telefonik celular kundrejt pagesës për 127 numra.</w:t>
      </w:r>
    </w:p>
    <w:p w14:paraId="6E2E5C54" w14:textId="68E12D34" w:rsidR="00414FB9" w:rsidRPr="00414FB9" w:rsidRDefault="00414FB9" w:rsidP="00414FB9">
      <w:pPr>
        <w:shd w:val="clear" w:color="auto" w:fill="FFFFFF"/>
        <w:jc w:val="both"/>
      </w:pPr>
      <w:r w:rsidRPr="00414FB9">
        <w:t xml:space="preserve"> </w:t>
      </w:r>
      <w:r>
        <w:t xml:space="preserve">     2. </w:t>
      </w:r>
      <w:r w:rsidRPr="00414FB9">
        <w:t>Më konkretisht në nenin 2/1 të kësaj kontrate është përcaktuar sipas këtij formulimi objekti i kontratës: “</w:t>
      </w:r>
      <w:r w:rsidRPr="00414FB9">
        <w:rPr>
          <w:i/>
          <w:iCs/>
        </w:rPr>
        <w:t>Kjo kontratë lidhet për dhënien e shërbimeve nga AMC-ja e përfitimin e tyre kundrejt pagesës nga ana e pajtimtarit</w:t>
      </w:r>
      <w:r w:rsidRPr="00414FB9">
        <w:t>”.</w:t>
      </w:r>
    </w:p>
    <w:p w14:paraId="0398E50D" w14:textId="0A2E6C42" w:rsidR="00414FB9" w:rsidRPr="00414FB9" w:rsidRDefault="00414FB9" w:rsidP="00414FB9">
      <w:pPr>
        <w:shd w:val="clear" w:color="auto" w:fill="FFFFFF"/>
        <w:jc w:val="both"/>
      </w:pPr>
      <w:r>
        <w:lastRenderedPageBreak/>
        <w:t xml:space="preserve">      3. </w:t>
      </w:r>
      <w:r w:rsidRPr="00414FB9">
        <w:t>Neni 11/5</w:t>
      </w:r>
      <w:r w:rsidRPr="00414FB9">
        <w:rPr>
          <w:b/>
          <w:bCs/>
        </w:rPr>
        <w:t> </w:t>
      </w:r>
      <w:r w:rsidRPr="00414FB9">
        <w:t>i kontratës në lidhje me detyrimin e pagesës të pajtimtarit përcakton se: “</w:t>
      </w:r>
      <w:r w:rsidRPr="00414FB9">
        <w:rPr>
          <w:i/>
          <w:iCs/>
        </w:rPr>
        <w:t>Faturat do të shlyhen ose me para në dorë pranë pikave të autorizuara të AMC-së ose me pagesë në llogarinë e AMC-së pranë çdo banke të autorizuar në territorin e Republikës së Shqipërisë</w:t>
      </w:r>
      <w:r w:rsidRPr="00414FB9">
        <w:t>”.</w:t>
      </w:r>
    </w:p>
    <w:p w14:paraId="1B97D1CE" w14:textId="022F9141" w:rsidR="00414FB9" w:rsidRPr="00414FB9" w:rsidRDefault="00414FB9" w:rsidP="00414FB9">
      <w:pPr>
        <w:shd w:val="clear" w:color="auto" w:fill="FFFFFF"/>
        <w:jc w:val="both"/>
      </w:pPr>
      <w:r>
        <w:t xml:space="preserve">     4. </w:t>
      </w:r>
      <w:r w:rsidRPr="00414FB9">
        <w:t>Në nenin 15/1 të kësaj kontrate abonimi është përcaktuar se: “</w:t>
      </w:r>
      <w:r w:rsidRPr="00BF658F">
        <w:rPr>
          <w:i/>
          <w:iCs/>
        </w:rPr>
        <w:t>Kjo kontratë lidhet për një afat të përcaktuar prej 12 muajsh duke filluar nga dita e nënshkrimit të kontratës prej pajtimtarit. Nëse pajtimtari nuk ka njoftuar AMC-në me shkrim ose në zyrat e saj se nuk dëshiron vazhdimin e kontratës përtej afatit 12 mujor, kontrata kthehet në kontratë me afat të pacaktuar</w:t>
      </w:r>
      <w:r w:rsidRPr="00414FB9">
        <w:t>”.</w:t>
      </w:r>
    </w:p>
    <w:p w14:paraId="2A589A83" w14:textId="702DDCFD" w:rsidR="00414FB9" w:rsidRPr="00414FB9" w:rsidRDefault="00414FB9" w:rsidP="00414FB9">
      <w:pPr>
        <w:shd w:val="clear" w:color="auto" w:fill="FFFFFF"/>
        <w:jc w:val="both"/>
      </w:pPr>
      <w:r>
        <w:t xml:space="preserve">      5. </w:t>
      </w:r>
      <w:r w:rsidRPr="00414FB9">
        <w:t>Në nenin 15/2 përcaktohet se: “Në rast se AMC-ja do të ofrojë shërbime të tjera ose programe tarifore/oferta specifike të tilla, të cilat do të kenë si element të domosdoshëm të tyre detyrimin për të përdorur shërbimet për një periudhë të caktuar, atëherë rregullat e parashikuara në këto kushte të përgjithshme do të zbatohen për a</w:t>
      </w:r>
      <w:r w:rsidR="00C27C8D">
        <w:t>q</w:t>
      </w:r>
      <w:r w:rsidRPr="00414FB9">
        <w:t xml:space="preserve"> sa nuk bien në kundërshtim me kushtet e veçanta</w:t>
      </w:r>
      <w:r w:rsidR="00C27C8D">
        <w:t>,</w:t>
      </w:r>
      <w:r w:rsidRPr="00414FB9">
        <w:t xml:space="preserve"> që do të jenë karakteristikë e marrëdhënies së posaçme midis AMC-së dhe Pajtimtarit”.</w:t>
      </w:r>
    </w:p>
    <w:p w14:paraId="55D6B8FF" w14:textId="3126EB58" w:rsidR="00414FB9" w:rsidRPr="00BF658F" w:rsidRDefault="00414FB9" w:rsidP="00414FB9">
      <w:pPr>
        <w:shd w:val="clear" w:color="auto" w:fill="FFFFFF"/>
        <w:jc w:val="both"/>
        <w:rPr>
          <w:u w:val="single"/>
        </w:rPr>
      </w:pPr>
      <w:r>
        <w:t xml:space="preserve">      6. </w:t>
      </w:r>
      <w:r w:rsidRPr="00414FB9">
        <w:t>Në nenin 16/1/a përcaktohet se: “</w:t>
      </w:r>
      <w:r w:rsidRPr="00414FB9">
        <w:rPr>
          <w:i/>
          <w:iCs/>
        </w:rPr>
        <w:t>AMC-ja ka të drejtë zgjidhë këtë kontratë, pa detyrim për dëmshpërblim vetëm për rastet e mëposhtme duke e njoftuar për këtë pajtimtarin: a) Pajtimtari dështon të përmbushë detyrimet e tij të parashikuara në këtë kontratë apo në një marrëveshje tjetër të lidhur midis palëve</w:t>
      </w:r>
      <w:r w:rsidRPr="00414FB9">
        <w:t>”.</w:t>
      </w:r>
      <w:r w:rsidR="00FB18FB">
        <w:t xml:space="preserve"> </w:t>
      </w:r>
      <w:r w:rsidRPr="00414FB9">
        <w:t>Në nenin 17/3 përcaktohet se: “</w:t>
      </w:r>
      <w:r w:rsidRPr="00BF658F">
        <w:rPr>
          <w:u w:val="single"/>
        </w:rPr>
        <w:t>Në</w:t>
      </w:r>
      <w:r w:rsidRPr="00BF658F">
        <w:rPr>
          <w:i/>
          <w:iCs/>
          <w:u w:val="single"/>
        </w:rPr>
        <w:t xml:space="preserve"> rast se mbarimi i kontratës kryhet nga pajtimtari brenda afatit fillestar 12 mujor të saj, pajtimtari ka detyrim të paguajë tarifën mujore fikse për të gjithë periudhën 12 mujore</w:t>
      </w:r>
      <w:r w:rsidRPr="00BF658F">
        <w:rPr>
          <w:u w:val="single"/>
        </w:rPr>
        <w:t>”.</w:t>
      </w:r>
    </w:p>
    <w:p w14:paraId="2983F1C5" w14:textId="2923958F" w:rsidR="00414FB9" w:rsidRPr="00414FB9" w:rsidRDefault="00414FB9" w:rsidP="00414FB9">
      <w:pPr>
        <w:shd w:val="clear" w:color="auto" w:fill="FFFFFF"/>
        <w:jc w:val="both"/>
      </w:pPr>
      <w:r w:rsidRPr="00414FB9">
        <w:t xml:space="preserve"> </w:t>
      </w:r>
      <w:r>
        <w:t xml:space="preserve">     7. </w:t>
      </w:r>
      <w:r w:rsidRPr="00414FB9">
        <w:t xml:space="preserve">Në lidhje të ngushtë me rregullin e përcaktuar në nenin 17/3 </w:t>
      </w:r>
      <w:r w:rsidR="00FB18FB">
        <w:t>t</w:t>
      </w:r>
      <w:r w:rsidR="00291C63">
        <w:t>ë</w:t>
      </w:r>
      <w:r w:rsidR="00FB18FB">
        <w:t xml:space="preserve"> kontrat</w:t>
      </w:r>
      <w:r w:rsidR="00291C63">
        <w:t>ë</w:t>
      </w:r>
      <w:r w:rsidR="00FB18FB">
        <w:t xml:space="preserve">s </w:t>
      </w:r>
      <w:r w:rsidRPr="00414FB9">
        <w:t>për zgjidhjen para afatit të kontratës</w:t>
      </w:r>
      <w:r w:rsidR="00FB18FB">
        <w:t xml:space="preserve">, </w:t>
      </w:r>
      <w:r w:rsidRPr="00414FB9">
        <w:t>si dhe në lidhje me rregullin e përcaktuar nga neni 15/2 për ofertat specifike, në faqen e parë të formularit të pajtimit të nënshkruar nga palët ndërgjyqëse përcaktohet, sipas këtij formulimi, detyrimi i marrë përsipër nga i padituri: “</w:t>
      </w:r>
      <w:r w:rsidRPr="00414FB9">
        <w:rPr>
          <w:i/>
          <w:iCs/>
        </w:rPr>
        <w:t>Në bazë të nenit 15/2 të kushteve të përgjithshme, deklaroj se kam pranuar me vullnetin tim të lirë një ofertë specifike me një kohëzgjatje 12 mujore. Si rrjedhojë, pranoj dhe marr përsipër se në rast të përfundimit të parakohshëm para periudhës 12 mujore, do të shlyej vlerën e plotë korresponduese të ofertës + TVSH + tarifat mujore të pajtimit për muajt e mbetur të periudhës 12 mujore</w:t>
      </w:r>
      <w:r w:rsidRPr="00414FB9">
        <w:t>”.</w:t>
      </w:r>
    </w:p>
    <w:p w14:paraId="45DED1F5" w14:textId="0646DF1B" w:rsidR="00414FB9" w:rsidRPr="00414FB9" w:rsidRDefault="00414FB9" w:rsidP="00414FB9">
      <w:pPr>
        <w:shd w:val="clear" w:color="auto" w:fill="FFFFFF"/>
        <w:jc w:val="both"/>
      </w:pPr>
      <w:r w:rsidRPr="00414FB9">
        <w:t xml:space="preserve"> </w:t>
      </w:r>
      <w:r>
        <w:t xml:space="preserve">     8. </w:t>
      </w:r>
      <w:r w:rsidRPr="00414FB9">
        <w:t>Në bazë të dispozitave të sipërcituara të kësaj kontrate rezulton se i padituri ka patur detyrimin e kryerjes së pagesës së shërbimeve të ofruara për çdo muaj në bazë të faturës përkatëse që pasqyronte vlerën e shërbimit dhe që dërgohej nga i padituri.</w:t>
      </w:r>
    </w:p>
    <w:p w14:paraId="1029711C" w14:textId="00BCA8E6" w:rsidR="00414FB9" w:rsidRPr="00414FB9" w:rsidRDefault="00414FB9" w:rsidP="00414FB9">
      <w:pPr>
        <w:shd w:val="clear" w:color="auto" w:fill="FFFFFF"/>
        <w:jc w:val="both"/>
      </w:pPr>
      <w:r>
        <w:t xml:space="preserve">     9. </w:t>
      </w:r>
      <w:r w:rsidRPr="00414FB9">
        <w:t>Pavarësisht marrjes përsipër të këtij detyrimi me nënshkrimin e kontratës së pajtimit të datës 11.07.2011, pretendohet nga paditësi se i padituri nuk ka likuiduar shumën sipas detyrimit përkatës të mbartur dhe të riprintuar në faturën e muajit pasardhës (faturat datë 01.10.2011-31.10.2011 dhe 01.11.2011 - 30.11.2011), në një vlerë totale prej 324</w:t>
      </w:r>
      <w:r w:rsidR="00D4087D">
        <w:t>.</w:t>
      </w:r>
      <w:r w:rsidRPr="00414FB9">
        <w:t>852,87 lekë.</w:t>
      </w:r>
    </w:p>
    <w:p w14:paraId="09B6820F" w14:textId="12F447DB" w:rsidR="00414FB9" w:rsidRPr="00414FB9" w:rsidRDefault="00414FB9" w:rsidP="00414FB9">
      <w:pPr>
        <w:shd w:val="clear" w:color="auto" w:fill="FFFFFF"/>
        <w:jc w:val="both"/>
      </w:pPr>
      <w:r w:rsidRPr="00414FB9">
        <w:t xml:space="preserve"> </w:t>
      </w:r>
      <w:r>
        <w:t xml:space="preserve">     10. </w:t>
      </w:r>
      <w:r w:rsidRPr="00414FB9">
        <w:t>Gjithashtu i padituri, Shoqëria “Merentino” SHPK, në bazë të kësaj kontrate ka përfituar edhe ofertën specifike të përshkruar në formularin e pajtimit, “Business Unlimitited 1100”, që ka vlerë pajtimi mujor 1100 lekë gjatë gjithë kohëzgjatjes së kontratës.</w:t>
      </w:r>
      <w:r w:rsidR="006A7231">
        <w:t xml:space="preserve"> </w:t>
      </w:r>
      <w:r w:rsidRPr="00414FB9">
        <w:t>Në rrethanat në të cilat i padituri nuk ka përmbushur detyrimin për kryerjen e shërbimeve telefonike për muajt paraardhës, më datë 25.10.2011</w:t>
      </w:r>
      <w:r w:rsidR="006A7231">
        <w:t xml:space="preserve"> </w:t>
      </w:r>
      <w:r w:rsidRPr="00414FB9">
        <w:t>është ndërprerë ofrimi i këtyre shërbimeve nga paditësi duke zgjidhur faktikisht kontratën me paditësin.</w:t>
      </w:r>
    </w:p>
    <w:p w14:paraId="39A82E59" w14:textId="69C5215D" w:rsidR="00414FB9" w:rsidRPr="00414FB9" w:rsidRDefault="00414FB9" w:rsidP="00414FB9">
      <w:pPr>
        <w:shd w:val="clear" w:color="auto" w:fill="FFFFFF"/>
        <w:jc w:val="both"/>
      </w:pPr>
      <w:r>
        <w:t xml:space="preserve">       1</w:t>
      </w:r>
      <w:r w:rsidR="006A7231">
        <w:t>1</w:t>
      </w:r>
      <w:r>
        <w:t xml:space="preserve">. </w:t>
      </w:r>
      <w:r w:rsidRPr="00414FB9">
        <w:t>Për shkak të zgjidhjes së parakohshme të kontratës për faj të të paditurit, nga paditësi pretendohet si vlerë detyrimi kontraktor edhe shuma 1</w:t>
      </w:r>
      <w:r w:rsidR="00D4087D">
        <w:t>.</w:t>
      </w:r>
      <w:r w:rsidRPr="00414FB9">
        <w:t>400</w:t>
      </w:r>
      <w:r w:rsidR="00D4087D">
        <w:t>.</w:t>
      </w:r>
      <w:r w:rsidRPr="00414FB9">
        <w:t>605 lekë</w:t>
      </w:r>
      <w:r w:rsidR="006A7231">
        <w:t>,</w:t>
      </w:r>
      <w:r w:rsidRPr="00414FB9">
        <w:t xml:space="preserve"> që përfaqëson vlerën e ofertës specifike dhe TVSH-në mujore të pajtimit për muajt e mbetur të periudhës 12 mujore të kohëzgjatjes së kontratës, pra për periudhën 25.10.2011 deri më 11.07.2012, sipas përcaktimeve të nenit 17/3 të kontratës së lidhur midis palëve dhe kushtit specifik të përshkruar na formularin e pajtimit.</w:t>
      </w:r>
    </w:p>
    <w:p w14:paraId="1917A7E2" w14:textId="22F92CDE" w:rsidR="00414FB9" w:rsidRPr="00414FB9" w:rsidRDefault="00414FB9" w:rsidP="00414FB9">
      <w:pPr>
        <w:shd w:val="clear" w:color="auto" w:fill="FFFFFF"/>
        <w:jc w:val="both"/>
      </w:pPr>
      <w:r>
        <w:lastRenderedPageBreak/>
        <w:t xml:space="preserve">       1</w:t>
      </w:r>
      <w:r w:rsidR="006A7231">
        <w:t>2</w:t>
      </w:r>
      <w:r>
        <w:t xml:space="preserve">. </w:t>
      </w:r>
      <w:r w:rsidRPr="00414FB9">
        <w:t>Për të bërë të mundur shlyerjen e këtij detyrimi, shoqëria “Telekom Albania” SHA (ish-AMC-ja) ka kërkuar fillimisht zgjidhjen jashtëgjyqësisht të kësaj mosmarrëveshjeje duke iu drejtuar të paditurit për përmbushjen e detyrimit të pretenduar me anën e njoftimit nr.3192 prot., datë 26.04.20104.</w:t>
      </w:r>
      <w:r>
        <w:t xml:space="preserve"> </w:t>
      </w:r>
      <w:r w:rsidRPr="00414FB9">
        <w:t>Pavarësisht këtij njoftimi, pala e paditur nuk e ka shlyer ende detyrimin e pretenduar nga paditësi.</w:t>
      </w:r>
    </w:p>
    <w:p w14:paraId="3B903815" w14:textId="40E1F839" w:rsidR="00414FB9" w:rsidRPr="00414FB9" w:rsidRDefault="00414FB9" w:rsidP="00414FB9">
      <w:pPr>
        <w:shd w:val="clear" w:color="auto" w:fill="FFFFFF"/>
        <w:jc w:val="both"/>
      </w:pPr>
      <w:r>
        <w:t xml:space="preserve">     </w:t>
      </w:r>
      <w:r w:rsidRPr="00414FB9">
        <w:t xml:space="preserve"> </w:t>
      </w:r>
      <w:r>
        <w:t>1</w:t>
      </w:r>
      <w:r w:rsidR="006A7231">
        <w:t>3</w:t>
      </w:r>
      <w:r>
        <w:t xml:space="preserve">. </w:t>
      </w:r>
      <w:r w:rsidRPr="00414FB9">
        <w:t>Në të tilla kushte, paditësi i është drejtuar Gjykatës së Rrethit Gjyqësor Gjirokastër me anën e një kërkesëpadie duke kërkuar përmbushjen e detyrimit kontraktor prej të paditurit në shumën 1.725.458 lekë.</w:t>
      </w:r>
    </w:p>
    <w:p w14:paraId="54B88FA3" w14:textId="7B815C52" w:rsidR="00414FB9" w:rsidRPr="00414FB9" w:rsidRDefault="00414FB9" w:rsidP="00414FB9">
      <w:pPr>
        <w:tabs>
          <w:tab w:val="left" w:pos="360"/>
        </w:tabs>
        <w:jc w:val="both"/>
        <w:rPr>
          <w:bCs/>
        </w:rPr>
      </w:pPr>
      <w:r>
        <w:rPr>
          <w:bCs/>
        </w:rPr>
        <w:t xml:space="preserve">     1</w:t>
      </w:r>
      <w:r w:rsidR="008F3DFA">
        <w:rPr>
          <w:bCs/>
        </w:rPr>
        <w:t>4</w:t>
      </w:r>
      <w:r>
        <w:rPr>
          <w:bCs/>
        </w:rPr>
        <w:t xml:space="preserve">. </w:t>
      </w:r>
      <w:r w:rsidRPr="00414FB9">
        <w:rPr>
          <w:b/>
          <w:bCs/>
        </w:rPr>
        <w:t>Gjykata e Rrethit Gjyqësor Gjirokastër,</w:t>
      </w:r>
      <w:r>
        <w:rPr>
          <w:b/>
          <w:bCs/>
        </w:rPr>
        <w:t xml:space="preserve"> </w:t>
      </w:r>
      <w:r w:rsidRPr="00414FB9">
        <w:t>me vendimin nr.21-2016-468/185 datë 24.03.2016 </w:t>
      </w:r>
      <w:r w:rsidRPr="00414FB9">
        <w:rPr>
          <w:bCs/>
        </w:rPr>
        <w:t xml:space="preserve">ka vendosur: </w:t>
      </w:r>
    </w:p>
    <w:p w14:paraId="476B3E53" w14:textId="77777777" w:rsidR="00414FB9" w:rsidRPr="00414FB9" w:rsidRDefault="00414FB9"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rPr>
          <w:bCs/>
          <w:i/>
        </w:rPr>
      </w:pPr>
      <w:r w:rsidRPr="00414FB9">
        <w:rPr>
          <w:bCs/>
          <w:i/>
        </w:rPr>
        <w:t xml:space="preserve">“-Pranimin e pjesshëm të kërkesë padisë. </w:t>
      </w:r>
    </w:p>
    <w:p w14:paraId="7842D562" w14:textId="77777777" w:rsidR="00414FB9" w:rsidRPr="00414FB9" w:rsidRDefault="00414FB9"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rPr>
          <w:bCs/>
          <w:i/>
        </w:rPr>
      </w:pPr>
      <w:r w:rsidRPr="00414FB9">
        <w:rPr>
          <w:bCs/>
          <w:i/>
        </w:rPr>
        <w:t xml:space="preserve">-Detyrimin e palës së paditur Shoqëria "Merentino" SHPK t'i paguajë palës paditëse "Shoqëria Telekom Albania" SHA, shumën 324.852,87 lekë. </w:t>
      </w:r>
    </w:p>
    <w:p w14:paraId="37010BA2" w14:textId="77777777" w:rsidR="00414FB9" w:rsidRPr="00414FB9" w:rsidRDefault="00414FB9"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rPr>
          <w:bCs/>
          <w:i/>
        </w:rPr>
      </w:pPr>
      <w:r w:rsidRPr="00414FB9">
        <w:rPr>
          <w:bCs/>
          <w:i/>
        </w:rPr>
        <w:t xml:space="preserve">- Rrëzimin e padisë për pjesën tjetër të kërkimit. </w:t>
      </w:r>
    </w:p>
    <w:p w14:paraId="3E282995" w14:textId="77777777" w:rsidR="00414FB9" w:rsidRPr="00414FB9" w:rsidRDefault="00414FB9"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rPr>
          <w:bCs/>
          <w:i/>
        </w:rPr>
      </w:pPr>
      <w:r w:rsidRPr="00414FB9">
        <w:rPr>
          <w:bCs/>
          <w:i/>
        </w:rPr>
        <w:t>- Shpenzimet gjyqësore i ngarkohen palës së paditur…”</w:t>
      </w:r>
    </w:p>
    <w:p w14:paraId="565A4D54" w14:textId="77777777" w:rsidR="008F3DFA" w:rsidRDefault="008F3DFA"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rPr>
          <w:bCs/>
        </w:rPr>
      </w:pPr>
      <w:r>
        <w:rPr>
          <w:b/>
          <w:bCs/>
        </w:rPr>
        <w:t xml:space="preserve">      15.</w:t>
      </w:r>
      <w:r w:rsidR="00414FB9" w:rsidRPr="00414FB9">
        <w:rPr>
          <w:b/>
          <w:bCs/>
        </w:rPr>
        <w:t xml:space="preserve">Gjykata ka argumentuar se: </w:t>
      </w:r>
      <w:r w:rsidR="00414FB9" w:rsidRPr="00414FB9">
        <w:rPr>
          <w:bCs/>
        </w:rPr>
        <w:t>Sipas nenit 541 të K.Civil në kapitullin “Kushti Penal” thuhet se </w:t>
      </w:r>
      <w:r w:rsidR="00414FB9" w:rsidRPr="00414FB9">
        <w:rPr>
          <w:bCs/>
          <w:i/>
          <w:iCs/>
        </w:rPr>
        <w:t>“Për mosekzekutimin ose ekzekutimin jo në mënyrë e duhur të detyrimeve, palët mund të parashikojnë në kontratë pagimin e një shume të hollash ose kryerjen e një detyrimi tjetër, për riparimin e dëmit ose për të nxitur ekzekutimin e detyrimit.”</w:t>
      </w:r>
      <w:r>
        <w:rPr>
          <w:bCs/>
        </w:rPr>
        <w:t xml:space="preserve"> </w:t>
      </w:r>
      <w:r w:rsidR="00414FB9" w:rsidRPr="00414FB9">
        <w:rPr>
          <w:bCs/>
        </w:rPr>
        <w:t>Neni 115 pika a) i K.Civil përcakton: “</w:t>
      </w:r>
      <w:r w:rsidR="00414FB9" w:rsidRPr="00414FB9">
        <w:rPr>
          <w:bCs/>
          <w:i/>
          <w:iCs/>
        </w:rPr>
        <w:t>Parashkruhen brenda gjashtë muajve paditë për pagimin e kushteve penale</w:t>
      </w:r>
      <w:r w:rsidR="00414FB9" w:rsidRPr="00414FB9">
        <w:rPr>
          <w:bCs/>
        </w:rPr>
        <w:t>”.</w:t>
      </w:r>
      <w:r>
        <w:rPr>
          <w:bCs/>
        </w:rPr>
        <w:t xml:space="preserve"> </w:t>
      </w:r>
      <w:r w:rsidR="00414FB9" w:rsidRPr="00414FB9">
        <w:rPr>
          <w:bCs/>
        </w:rPr>
        <w:t>Neni 690 i Kodit Civil përcakton:</w:t>
      </w:r>
      <w:r>
        <w:rPr>
          <w:bCs/>
        </w:rPr>
        <w:t xml:space="preserve"> </w:t>
      </w:r>
      <w:r w:rsidR="00414FB9" w:rsidRPr="00414FB9">
        <w:rPr>
          <w:bCs/>
        </w:rPr>
        <w:t>“</w:t>
      </w:r>
      <w:r w:rsidR="00414FB9" w:rsidRPr="00414FB9">
        <w:rPr>
          <w:bCs/>
          <w:i/>
          <w:iCs/>
        </w:rPr>
        <w:t>Kontrata e lidhur rregullisht ka forcën e ligjit për palët. Ajo mund të prishet ose të ndryshohet me pëlqimin e ndërsjelltë të palëve ose për shkaqe të parashikuara nga ligji</w:t>
      </w:r>
      <w:r w:rsidR="00414FB9" w:rsidRPr="00414FB9">
        <w:rPr>
          <w:bCs/>
        </w:rPr>
        <w:t>”. </w:t>
      </w:r>
      <w:r>
        <w:rPr>
          <w:bCs/>
        </w:rPr>
        <w:t xml:space="preserve"> </w:t>
      </w:r>
      <w:r w:rsidR="00414FB9" w:rsidRPr="00414FB9">
        <w:rPr>
          <w:bCs/>
        </w:rPr>
        <w:t xml:space="preserve">Detyrimi midis palëve në rastin konkret është vlera prej 324.852,87 lekë një detyrim që rrjedh nga kontrata dhe si i tillë duhet të përmbushet nga pala e paditur, ndërsa detyrimi në lidhje me vlerën 1.400.605 lekë, është kusht penal dhe nga interpretimi i dispozitave të mësipërme në përshtatje me mosmarrëveshjen objekt gjykimi, gjykata konstaton se marrëveshja e lidhur midis palëve është me detyrime të ndërsjellta. Palët kanë rënë dakord reciprokisht në përmbushjen e detyrimeve të përcaktuara, pra në lidhje me kërkesën për kushtin penal me vlerë 1400.605 lekë, pala paditëse nuk legjitimohet ta kërkojë pasi i ka kaluar afati ligjor. </w:t>
      </w:r>
    </w:p>
    <w:p w14:paraId="6373880D" w14:textId="6C2819C2" w:rsidR="00414FB9" w:rsidRPr="00414FB9" w:rsidRDefault="007623B2" w:rsidP="0090365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rPr>
          <w:bCs/>
        </w:rPr>
      </w:pPr>
      <w:r>
        <w:rPr>
          <w:bCs/>
        </w:rPr>
        <w:t xml:space="preserve">      </w:t>
      </w:r>
      <w:r w:rsidR="008F3DFA">
        <w:rPr>
          <w:bCs/>
        </w:rPr>
        <w:t xml:space="preserve">15.1 </w:t>
      </w:r>
      <w:r w:rsidR="00414FB9" w:rsidRPr="00414FB9">
        <w:rPr>
          <w:bCs/>
        </w:rPr>
        <w:t>Gjykata vlerëson se me përfundimin e kontratës përfundojnë edhe sanksionet, pasi ajo është prishur nga pala paditëse në mënyrë të njëanshme. Pala paditëse nuk mund të kërkojë pagimin e sanksioneve të kushtit penal ajo mund të kërkonte pagimin e interesit sipas Bankës së Shqipërisë për vonesë mbi shumën e papaguar të faturës, por jo shumën e kërkimit të objektit të padisë. </w:t>
      </w:r>
      <w:r w:rsidR="008F3DFA">
        <w:rPr>
          <w:bCs/>
        </w:rPr>
        <w:t xml:space="preserve"> </w:t>
      </w:r>
      <w:r w:rsidR="00414FB9" w:rsidRPr="00414FB9">
        <w:rPr>
          <w:bCs/>
        </w:rPr>
        <w:t>Gjykata arrin në përfundim sipas edhe dispozitave të sipërcituara të Kodit Civil se pala e paditur duhet të detyrohet t’i paguajë palës paditëse detyrimin që rrjedh nga kontrata e shërbimeve të telefonisë, specifikisht, detyrimin e faturave në muajt tetor nëntor 2011 me vlerën 324.852,87 lekë.</w:t>
      </w:r>
      <w:r w:rsidR="008F3DFA">
        <w:rPr>
          <w:bCs/>
        </w:rPr>
        <w:t xml:space="preserve"> </w:t>
      </w:r>
      <w:r w:rsidR="00414FB9" w:rsidRPr="00414FB9">
        <w:rPr>
          <w:bCs/>
        </w:rPr>
        <w:t>Në përfundim të shqyrtimit gjyqësor, gjykata vlerëson të pranojë pjesërisht kërkesë-padinë si të bazuar në ligj dhe në prova (…)”.</w:t>
      </w:r>
    </w:p>
    <w:p w14:paraId="623754DB" w14:textId="0EFD5795" w:rsidR="00414FB9" w:rsidRPr="00414FB9" w:rsidRDefault="00414FB9"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rPr>
          <w:bCs/>
          <w:i/>
        </w:rPr>
      </w:pPr>
      <w:r>
        <w:t xml:space="preserve">       16. </w:t>
      </w:r>
      <w:r w:rsidRPr="00414FB9">
        <w:t xml:space="preserve">Kundër </w:t>
      </w:r>
      <w:r w:rsidR="00DB5A41">
        <w:t>v</w:t>
      </w:r>
      <w:r w:rsidRPr="00414FB9">
        <w:t>endimit të Gjykatës së Rrethit Gjyqësor</w:t>
      </w:r>
      <w:r w:rsidRPr="00414FB9">
        <w:rPr>
          <w:b/>
          <w:bCs/>
        </w:rPr>
        <w:t xml:space="preserve"> ka ushtruar ankim</w:t>
      </w:r>
      <w:r w:rsidRPr="00414FB9">
        <w:rPr>
          <w:bCs/>
          <w:i/>
        </w:rPr>
        <w:t xml:space="preserve"> </w:t>
      </w:r>
      <w:r w:rsidRPr="00414FB9">
        <w:rPr>
          <w:b/>
          <w:iCs/>
        </w:rPr>
        <w:t>paditësi Telekom Albania SHA</w:t>
      </w:r>
      <w:r w:rsidRPr="00414FB9">
        <w:rPr>
          <w:b/>
          <w:i/>
        </w:rPr>
        <w:t xml:space="preserve"> </w:t>
      </w:r>
      <w:r w:rsidRPr="00414FB9">
        <w:rPr>
          <w:b/>
        </w:rPr>
        <w:t>duke parashtruar këto shkaqe:</w:t>
      </w:r>
      <w:r w:rsidRPr="00414FB9">
        <w:rPr>
          <w:bCs/>
          <w:i/>
        </w:rPr>
        <w:t xml:space="preserve"> </w:t>
      </w:r>
    </w:p>
    <w:p w14:paraId="7FBF323E" w14:textId="4FB15815" w:rsidR="00414FB9" w:rsidRPr="00414FB9" w:rsidRDefault="008F3DFA"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ab/>
      </w:r>
      <w:r w:rsidR="00414FB9" w:rsidRPr="00414FB9">
        <w:rPr>
          <w:bCs/>
          <w:iCs/>
        </w:rPr>
        <w:t>-Në bazë të kontratave të shërbimit të telefonisë celulare të datave 05.03.2010, 30.09.2010, 23.02.2011, dhe 11.07.2011, i padituri ishte i detyruar të paguante çdo muaj vlerën e faturës që i dërgohej nga paditësi (ish AMC SHA). Edhe pas afatit të lënë për shlyerjen e detyrimit i padituri nuk e ka likuiduar detyrimin në kohë dhe në këto kushte shoqëria "Telekom Albania" SHA e konsideroi të zgjidhur kontratën me palën e paditur.</w:t>
      </w:r>
    </w:p>
    <w:p w14:paraId="64F768CF" w14:textId="618CF140" w:rsidR="00414FB9" w:rsidRPr="00414FB9" w:rsidRDefault="008F3DFA"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lastRenderedPageBreak/>
        <w:tab/>
      </w:r>
      <w:r w:rsidR="00414FB9" w:rsidRPr="00414FB9">
        <w:rPr>
          <w:bCs/>
          <w:iCs/>
        </w:rPr>
        <w:t>-l padituri nuk ka likuiduar shumën sipas detyrimit për muajt përkatës të mbartur dhe të riprintuar në faturën e muajit pasardhës për datat 01.10.2011 – 31.10.2011 dhe 01.11.2011-30.11.2011, fatura sintetike që kanë në total vlerën 324 852,87 lekë.</w:t>
      </w:r>
    </w:p>
    <w:p w14:paraId="027CC9CF" w14:textId="77100A00" w:rsidR="00414FB9" w:rsidRPr="00414FB9" w:rsidRDefault="008F3DFA"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ab/>
      </w:r>
      <w:r w:rsidR="00414FB9" w:rsidRPr="00414FB9">
        <w:rPr>
          <w:bCs/>
          <w:iCs/>
        </w:rPr>
        <w:t>-Gjithashtu i padituri, në bazë të kontratës së lidhur ka përfituar ofertën specifike të përshkruar në formularin e pajtimit, e cila është përllogaritur në vlerën 1 400 605 sipas faturës tatimore përkatëse. Sa i përket përllogaritjes së kësaj vlere sqarojmë se kjo llogaritje kryhet për secilin numër në bazë të ofertës së përfituar dhe periudhës përkatëse të mbetur pas zgjidhjes së kontratës.</w:t>
      </w:r>
    </w:p>
    <w:p w14:paraId="355CDA29" w14:textId="77777777" w:rsidR="008F3DFA" w:rsidRDefault="008F3DFA"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ab/>
      </w:r>
      <w:r w:rsidR="00414FB9" w:rsidRPr="00414FB9">
        <w:rPr>
          <w:bCs/>
          <w:iCs/>
        </w:rPr>
        <w:t xml:space="preserve">-Detyrimi i palës së paditur për të paguar shumën e mbetur për të gjithë periudhën 12 mujore është një detyrim që vjen si pasojë e kontratës së lidhur midis palëve të cilin pala e paditur e ka nënshkruar dhe pranuar me të gjitha kushtet e saj. Në formularin e kontratës përcaktohet se: "Si rrjedhojë pranoj dhe marr përsipër se në rast të përfundimit të parakohshëm para periudhës 12 mujore, do të shlyej vlerën e plotë korresponduese të ofertës + TVSH mujore të pajtimit për muajt e mbetur të periudhës 12 mujore". </w:t>
      </w:r>
    </w:p>
    <w:p w14:paraId="0856C04D" w14:textId="5B34F2A0" w:rsidR="00414FB9" w:rsidRPr="00414FB9" w:rsidRDefault="008F3DFA"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ab/>
        <w:t>-</w:t>
      </w:r>
      <w:r w:rsidR="00414FB9" w:rsidRPr="00414FB9">
        <w:rPr>
          <w:bCs/>
          <w:iCs/>
        </w:rPr>
        <w:t>Zbatimi i këtij përcaktimi kontraktor nuk kushtëzohet nga ndonjë rrethanë tjetër përveç zgjidhjes së kontratës dhe në rastin konkret kjo zgjidhje ka ardhur si pasojë e mospagesave të shërbimit të faturuar për palën e paditur. Në këto kushte kontrata është zgjidhur ne te njëanshme dhe te palës se paditur.</w:t>
      </w:r>
    </w:p>
    <w:p w14:paraId="094372E7" w14:textId="77777777" w:rsidR="008F3DFA" w:rsidRDefault="008F3DFA"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ab/>
      </w:r>
      <w:r w:rsidR="00414FB9" w:rsidRPr="00414FB9">
        <w:rPr>
          <w:bCs/>
          <w:iCs/>
        </w:rPr>
        <w:t xml:space="preserve">-Pretendimi i palës së paditur se e drejta jonë për ngritjen e kësaj padie për pjesën e detyrimit që rrjedh nga oferta specifike është parashkruar sepse jemi para një kushti penal, referuar nenit 541 të Kodit Civil, është i pabazuar në ligj dhe në detyrimet kontraktore. Detyrimi i palës së paditur për te paguar muajt e mbetur të kontratës, pas zgjidhjes së saj, nuk është një kusht penal sipas nenit 541 të Kodit Civil, por është një detyrim kontraktor i marrë nga pala e paditur në momentin e lidhjes së kontratës. </w:t>
      </w:r>
    </w:p>
    <w:p w14:paraId="031C0300" w14:textId="204B850C" w:rsidR="00414FB9" w:rsidRPr="00414FB9" w:rsidRDefault="008F3DFA"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ab/>
        <w:t>-</w:t>
      </w:r>
      <w:r w:rsidR="00414FB9" w:rsidRPr="00414FB9">
        <w:rPr>
          <w:bCs/>
          <w:iCs/>
        </w:rPr>
        <w:t>Kushti penal është një mjet për të siguruar ekzekutimin e detyrimit, ndërsa detyrimi i palës së paditur për të paguar shumën e mbetur për të gjithë periudhën 12 mujore është një detyrim që vjen si pasojë e kontratës së lidhur midis palëve dhe nuk shërben si mjet për të siguruar ekzekutimin e detyrimeve të tjera kontraktore.</w:t>
      </w:r>
    </w:p>
    <w:p w14:paraId="323B7C10" w14:textId="0C3BDFAD" w:rsidR="00414FB9" w:rsidRPr="008F3DFA" w:rsidRDefault="00414FB9"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rPr>
          <w:bCs/>
          <w:iCs/>
        </w:rPr>
      </w:pPr>
      <w:r>
        <w:rPr>
          <w:bCs/>
          <w:iCs/>
        </w:rPr>
        <w:t xml:space="preserve">      17. </w:t>
      </w:r>
      <w:r w:rsidRPr="00414FB9">
        <w:rPr>
          <w:b/>
          <w:bCs/>
        </w:rPr>
        <w:t xml:space="preserve">Gjykata e Apelit Gjirokastër, </w:t>
      </w:r>
      <w:r w:rsidRPr="00414FB9">
        <w:t xml:space="preserve"> me vendimin nr. 20-2016-698/432, datë 21.06.2016 ka vendosur:</w:t>
      </w:r>
      <w:r w:rsidRPr="00414FB9">
        <w:rPr>
          <w:b/>
          <w:bCs/>
        </w:rPr>
        <w:t> </w:t>
      </w:r>
      <w:r w:rsidRPr="00414FB9">
        <w:rPr>
          <w:bCs/>
          <w:i/>
        </w:rPr>
        <w:t>“</w:t>
      </w:r>
      <w:r w:rsidR="00DB5A41">
        <w:rPr>
          <w:bCs/>
          <w:i/>
        </w:rPr>
        <w:t>-</w:t>
      </w:r>
      <w:r w:rsidRPr="00414FB9">
        <w:rPr>
          <w:bCs/>
          <w:i/>
        </w:rPr>
        <w:t xml:space="preserve">Ndryshimin e vendimit nr. 21-2016- 468/ 185 datë 24.03.2016 të Gjykatës se Rrethit Gjyqësor Gjirokastër në këtë mënyrë: </w:t>
      </w:r>
    </w:p>
    <w:p w14:paraId="2F133865" w14:textId="1E5D894C" w:rsidR="00414FB9" w:rsidRPr="00414FB9" w:rsidRDefault="00DB5A41"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
        </w:rPr>
      </w:pPr>
      <w:r>
        <w:rPr>
          <w:bCs/>
          <w:i/>
        </w:rPr>
        <w:t>-</w:t>
      </w:r>
      <w:r w:rsidR="00414FB9" w:rsidRPr="00414FB9">
        <w:rPr>
          <w:bCs/>
          <w:i/>
        </w:rPr>
        <w:t xml:space="preserve">Pranimin e padisë. </w:t>
      </w:r>
    </w:p>
    <w:p w14:paraId="0F675894" w14:textId="0568F3B1" w:rsidR="00414FB9" w:rsidRPr="00414FB9" w:rsidRDefault="00DB5A41"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
        </w:rPr>
      </w:pPr>
      <w:r>
        <w:rPr>
          <w:bCs/>
          <w:i/>
        </w:rPr>
        <w:t>-</w:t>
      </w:r>
      <w:r w:rsidR="00414FB9" w:rsidRPr="00414FB9">
        <w:rPr>
          <w:bCs/>
          <w:i/>
        </w:rPr>
        <w:t xml:space="preserve">Detyrimin e palës së paditur Shoqëria "Merentino" SHPK t'i paguajë paditësit Shoqëria " Telekom Albania" SHA shumën 1.725.458 lekë, si detyrim kontraktor i papaguar nga ofrimi i shërbimit telefonik celular nga paditesi. </w:t>
      </w:r>
    </w:p>
    <w:p w14:paraId="0ABDF019" w14:textId="265980EE" w:rsidR="00414FB9" w:rsidRPr="00414FB9" w:rsidRDefault="00DB5A41"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
        </w:rPr>
      </w:pPr>
      <w:r>
        <w:rPr>
          <w:bCs/>
          <w:i/>
        </w:rPr>
        <w:t>-</w:t>
      </w:r>
      <w:r w:rsidR="00414FB9" w:rsidRPr="00414FB9">
        <w:rPr>
          <w:bCs/>
          <w:i/>
        </w:rPr>
        <w:t>Shpenzimet gjyqësore i ngarkohen të paditurit…”.</w:t>
      </w:r>
    </w:p>
    <w:p w14:paraId="1B6D0D35" w14:textId="3E8F8C62" w:rsidR="00414FB9" w:rsidRPr="008F3DFA" w:rsidRDefault="007623B2"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rPr>
          <w:bCs/>
          <w:i/>
          <w:iCs/>
        </w:rPr>
      </w:pPr>
      <w:r>
        <w:rPr>
          <w:b/>
          <w:bCs/>
        </w:rPr>
        <w:t xml:space="preserve">      </w:t>
      </w:r>
      <w:r w:rsidR="008F3DFA">
        <w:rPr>
          <w:b/>
          <w:bCs/>
        </w:rPr>
        <w:t xml:space="preserve">17.1 </w:t>
      </w:r>
      <w:r w:rsidR="00414FB9" w:rsidRPr="00414FB9">
        <w:rPr>
          <w:b/>
          <w:bCs/>
        </w:rPr>
        <w:t>Gjykata ka argumentuar se, ......</w:t>
      </w:r>
      <w:r w:rsidR="00414FB9" w:rsidRPr="00414FB9">
        <w:rPr>
          <w:bCs/>
        </w:rPr>
        <w:t xml:space="preserve"> </w:t>
      </w:r>
      <w:r w:rsidR="00414FB9" w:rsidRPr="00414FB9">
        <w:rPr>
          <w:bCs/>
          <w:iCs/>
        </w:rPr>
        <w:t>i vlerëson si të gabuara dhe të pabazuara në ligj dhe në prova konkluzionet e gjykatës së shkallës së parë në lidhje më rrëzimin e padisë për kërkimin e vlerës prej 1.400.605 lekë nga paditësi, duke i gjetur për rrjedhojë të bazuara shkaqet ankimore në këtë drejtim, për arsyet e mëposhtme:</w:t>
      </w:r>
      <w:r w:rsidR="008F3DFA">
        <w:rPr>
          <w:bCs/>
          <w:i/>
          <w:iCs/>
        </w:rPr>
        <w:t xml:space="preserve"> </w:t>
      </w:r>
      <w:r w:rsidR="00414FB9" w:rsidRPr="00414FB9">
        <w:rPr>
          <w:bCs/>
          <w:iCs/>
        </w:rPr>
        <w:t>Pavarësisht se me të drejtë, gjykata e shkallës së parë ka arritur në konkluzionin se, në rrethanat e pakundërshtuara nga i padituri të moskryerjes së pagesës për shërbimet telefonike të ofruara nga paditësi sipas kontratës së datës 11.07.2011, i padituri në zbatim të neneve 422 dhe 698 të K</w:t>
      </w:r>
      <w:r w:rsidR="009C15D0">
        <w:rPr>
          <w:bCs/>
          <w:iCs/>
        </w:rPr>
        <w:t>.</w:t>
      </w:r>
      <w:r w:rsidR="00414FB9" w:rsidRPr="00414FB9">
        <w:rPr>
          <w:bCs/>
          <w:iCs/>
        </w:rPr>
        <w:t>Civil si dhe neneve 2/1 dhe 11/5 të kontratës, duhet të paguajë vlerën e faturave përkatëse deri në momentin e ndërprerjes së shërbimeve të ofruara në shumën 324</w:t>
      </w:r>
      <w:r w:rsidR="009C15D0">
        <w:rPr>
          <w:bCs/>
          <w:iCs/>
        </w:rPr>
        <w:t>.</w:t>
      </w:r>
      <w:r w:rsidR="00414FB9" w:rsidRPr="00414FB9">
        <w:rPr>
          <w:bCs/>
          <w:iCs/>
        </w:rPr>
        <w:t xml:space="preserve">852 lekë, në mënyrë të gabuar ka vlerësuar se pjesa tjetër e kërkimit të paditësit për vlerën </w:t>
      </w:r>
      <w:r w:rsidR="00414FB9" w:rsidRPr="00414FB9">
        <w:rPr>
          <w:bCs/>
          <w:iCs/>
        </w:rPr>
        <w:lastRenderedPageBreak/>
        <w:t>1</w:t>
      </w:r>
      <w:r w:rsidR="009C15D0">
        <w:rPr>
          <w:bCs/>
          <w:iCs/>
        </w:rPr>
        <w:t>.</w:t>
      </w:r>
      <w:r w:rsidR="00414FB9" w:rsidRPr="00414FB9">
        <w:rPr>
          <w:bCs/>
          <w:iCs/>
        </w:rPr>
        <w:t>400</w:t>
      </w:r>
      <w:r w:rsidR="009C15D0">
        <w:rPr>
          <w:bCs/>
          <w:iCs/>
        </w:rPr>
        <w:t>.</w:t>
      </w:r>
      <w:r w:rsidR="00414FB9" w:rsidRPr="00414FB9">
        <w:rPr>
          <w:bCs/>
          <w:iCs/>
        </w:rPr>
        <w:t>605 lekë përbën kusht penal, i cili për shkak se nuk është kërkuar brenda afatit 6 mujor duhet të konsiderohet si i parashkruar në bazë të nenit 115/a të K</w:t>
      </w:r>
      <w:r w:rsidR="009C15D0">
        <w:rPr>
          <w:bCs/>
          <w:iCs/>
        </w:rPr>
        <w:t>.</w:t>
      </w:r>
      <w:r w:rsidR="00414FB9" w:rsidRPr="00414FB9">
        <w:rPr>
          <w:bCs/>
          <w:iCs/>
        </w:rPr>
        <w:t>Civil.</w:t>
      </w:r>
    </w:p>
    <w:p w14:paraId="41A077A8" w14:textId="2B247376" w:rsidR="00414FB9" w:rsidRPr="00414FB9" w:rsidRDefault="007623B2"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w:t>
      </w:r>
      <w:r w:rsidR="00550FC0">
        <w:rPr>
          <w:bCs/>
          <w:iCs/>
        </w:rPr>
        <w:t xml:space="preserve">17.2 </w:t>
      </w:r>
      <w:r w:rsidR="00414FB9" w:rsidRPr="00414FB9">
        <w:rPr>
          <w:bCs/>
          <w:iCs/>
        </w:rPr>
        <w:t>Ashtu si me të drejtë pretendohet nga paditësi në shkaqet ankimore, Gjykata e Apelit çmon se vlera 1</w:t>
      </w:r>
      <w:r w:rsidR="009C15D0">
        <w:rPr>
          <w:bCs/>
          <w:iCs/>
        </w:rPr>
        <w:t>.</w:t>
      </w:r>
      <w:r w:rsidR="00414FB9" w:rsidRPr="00414FB9">
        <w:rPr>
          <w:bCs/>
          <w:iCs/>
        </w:rPr>
        <w:t>400</w:t>
      </w:r>
      <w:r w:rsidR="009C15D0">
        <w:rPr>
          <w:bCs/>
          <w:iCs/>
        </w:rPr>
        <w:t>.</w:t>
      </w:r>
      <w:r w:rsidR="00414FB9" w:rsidRPr="00414FB9">
        <w:rPr>
          <w:bCs/>
          <w:iCs/>
        </w:rPr>
        <w:t>605 lekë nuk përfaqëson një kusht penal, por përbën gjithashtu një detyrim kontraktor të parashikuar nga neni 17/3 i kontratës së datës 11.07.2011 të lidhur midis palëve ndërgjyqëse dhe nga formulari i pajtimit,</w:t>
      </w:r>
      <w:r w:rsidR="00550FC0">
        <w:rPr>
          <w:bCs/>
          <w:iCs/>
        </w:rPr>
        <w:t xml:space="preserve"> i</w:t>
      </w:r>
      <w:r w:rsidR="00414FB9" w:rsidRPr="00414FB9">
        <w:rPr>
          <w:bCs/>
          <w:iCs/>
        </w:rPr>
        <w:t xml:space="preserve"> cili nuk rezulton të jetë përmbushur nga pala e paditur. Mbi bazën e tabelave analitike të përllogaritjeve për 127 numrat telefonikë celularë të palës së paditur që kanë përfituar ofertën specifike “Business Unlimitited 1100” rezulton se kjo vlerë përfaqëson vlerën e pajtimit mujor 1</w:t>
      </w:r>
      <w:r w:rsidR="000E365D">
        <w:rPr>
          <w:bCs/>
          <w:iCs/>
        </w:rPr>
        <w:t>.</w:t>
      </w:r>
      <w:r w:rsidR="00414FB9" w:rsidRPr="00414FB9">
        <w:rPr>
          <w:bCs/>
          <w:iCs/>
        </w:rPr>
        <w:t>100 lekë për çdo numër, nga data 25.10.2011, kur është zgjidhur faktikisht përpara afatit kontrata mes palëve ndërgjyqëse deri më datë 11.07.2012, kur duhet të përfundonte kjo kontratë sipas afatit 12 mujor të përcaktuar në përmbajtje të saj. Meqenëse mbi bazën e provave të marra gjatë këtij gjykimi rezulton se kontrata e pajtimit e datës 11.07.2011 është zgjidhur përpara afatit, për faj të palës së paditur, e cila nuk ka përmbushur detyrimin për kryerjen e pagesave për shërbimet telefonike të ofruara nga paditësi, atëherë në një rast të tillë do të zbatohet përmbajtja e nenit 17/3 të kontratës dhe kushtit specifik të përshkruar në formularin e pajtimit, sipas të cilave rezulton se: “Në rast se mbarimi i kontratës kryhet nga pajtimtari brenda afatit fillestar 12 mujor të saj, pajtimtari ka detyrim të paguajë tarifën mujore fikse për të gjithë periudhën 12 mujore”. “Në bazë të nenit 15/2 të kushteve të përgjithshme, deklaroj se kam pranuar me vullnetin tim të lirë një ofertë specifike me një kohëzgjatje 12 mujore. Si rrjedhojë, pranoj dhe marr përsipër se, në rast të përfundimit të parakohshme para periudhës 12 mujore, do të shlyej vlerën e plotë korresponduese të ofertës + TVSH + tarifat mujore të pajtimit për muajt e mbetur të periudhës 12 mujore”.</w:t>
      </w:r>
    </w:p>
    <w:p w14:paraId="441B33DC" w14:textId="189C5D87" w:rsidR="00414FB9" w:rsidRPr="00414FB9" w:rsidRDefault="007623B2"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w:t>
      </w:r>
      <w:r w:rsidR="00550FC0">
        <w:rPr>
          <w:bCs/>
          <w:iCs/>
        </w:rPr>
        <w:t xml:space="preserve">17.3 </w:t>
      </w:r>
      <w:r w:rsidR="00414FB9" w:rsidRPr="00414FB9">
        <w:rPr>
          <w:bCs/>
          <w:iCs/>
        </w:rPr>
        <w:t>Zgjidhja e kontratës me detyrime reciproke për faj të njërës prej palëve kontraktore përcaktohet nga neni 698 i K</w:t>
      </w:r>
      <w:r w:rsidR="00220AD3">
        <w:rPr>
          <w:bCs/>
          <w:iCs/>
        </w:rPr>
        <w:t>.</w:t>
      </w:r>
      <w:r w:rsidR="00414FB9" w:rsidRPr="00414FB9">
        <w:rPr>
          <w:bCs/>
          <w:iCs/>
        </w:rPr>
        <w:t>Civil, sipas këtij formulimi: “Në kontratat me detyrime të ndërsjella, kur njëra nga palët kontraktuese nuk përmbush detyrimet e veta, pala tjetër kontraktuese sipas rastit, mund të kërkojë përmbushjen e detyrimit, ose zgjidhjen e kontratës, përveç shpërblimit të dëmit”. Kuptimi i fajësisë në mospërmbushjen e detyrimit kontraktor dhe për rrjedhojë në zgjidhjen e kontratës për një shkak të tillë jepet nga neni 480 i K</w:t>
      </w:r>
      <w:r w:rsidR="009C15D0">
        <w:rPr>
          <w:bCs/>
          <w:iCs/>
        </w:rPr>
        <w:t>.</w:t>
      </w:r>
      <w:r w:rsidR="00414FB9" w:rsidRPr="00414FB9">
        <w:rPr>
          <w:bCs/>
          <w:iCs/>
        </w:rPr>
        <w:t>Civil sipas këtij formulimi: “Debitori është me faj kur me dashje ose nga pakujdesia, ka krijuar rrethana që e kanë bërë të pamundur ekzekutimin ose kur nuk ka marrë masa për ta ndaluar atë”. Nga zbatimi i këtyre dispozitave në raport me faktet e provuara gjatë këtij gjykimi rezulton se, për sa kohë që i padituri nuk ka përmbushur detyrimin kontraktor të kryerjes së pagesës për përdorimin e shërbimeve telefonike të ofruara nga paditësi, atëherë ai duhet të konsiderohet me faj për zgjidhjen përpara afatit të kontratës së datës 11.07.2011 dhe për rrjedhojë, duhet të paguajë edhe detyrimin që ka marrë përsipër në bazë te nenit 17/3 të kontratës dhe kushtit specifik të përcaktuar në faqen e parë të formularit të pajtimit në lidhje me pagesën e ofertës specifike “Business Unlimitited 1100” për periudhën e mbetur kohore, nga momenti i zgjidhjes së kontratës deri në përfundim të afatit 12 mujor të kohëzgjatjes së kësaj kontrate, datë 11.07.2012.</w:t>
      </w:r>
    </w:p>
    <w:p w14:paraId="62A151DE" w14:textId="60DA0A19" w:rsidR="00414FB9" w:rsidRPr="00414FB9" w:rsidRDefault="007623B2"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w:t>
      </w:r>
      <w:r w:rsidR="00550FC0">
        <w:rPr>
          <w:bCs/>
          <w:iCs/>
        </w:rPr>
        <w:t xml:space="preserve">17.4 </w:t>
      </w:r>
      <w:r w:rsidR="00414FB9" w:rsidRPr="00414FB9">
        <w:rPr>
          <w:bCs/>
          <w:iCs/>
        </w:rPr>
        <w:t>Edhe pse ka cituar në arsyetimin e vendimit objekt ankimimi përmbajtjen e nenit 541 të K</w:t>
      </w:r>
      <w:r w:rsidR="00794BD7">
        <w:rPr>
          <w:bCs/>
          <w:iCs/>
        </w:rPr>
        <w:t>.</w:t>
      </w:r>
      <w:r w:rsidR="00414FB9" w:rsidRPr="00414FB9">
        <w:rPr>
          <w:bCs/>
          <w:iCs/>
        </w:rPr>
        <w:t>Civil që jep kuptimin e kushtit penal, gjykata e shkallës së parë, nuk ka arsyetuar fare se përse përcaktimet e nenit 17/3 të kontratës së datës 11.07.2011 apo të formularit të pajtimit, korrespondojnë me veçoritë specifike që ka kushti penal sipas nenit 541 të K</w:t>
      </w:r>
      <w:r w:rsidR="009C15D0">
        <w:rPr>
          <w:bCs/>
          <w:iCs/>
        </w:rPr>
        <w:t>.</w:t>
      </w:r>
      <w:r w:rsidR="00414FB9" w:rsidRPr="00414FB9">
        <w:rPr>
          <w:bCs/>
          <w:iCs/>
        </w:rPr>
        <w:t xml:space="preserve">Civil, duke anashkaluar veçorinë thelbësore që ka kushti penal dhe që lidhet me konsiderimin e tij si njëri nga mjetet për të siguruar ekzekutimin e detyrimeve. Në ndryshim nga konkluzioni i arritur nga gjykata së shkallës së parë se, vlera e pretenduar në bazë të nenit 17/3 të kontratës së datës 11.07.2011 dhe formularit të pajtimit përbën një kusht penal, Gjykata e Apelit çmon se një parashikim i tillë </w:t>
      </w:r>
      <w:r w:rsidR="00414FB9" w:rsidRPr="00414FB9">
        <w:rPr>
          <w:bCs/>
          <w:iCs/>
        </w:rPr>
        <w:lastRenderedPageBreak/>
        <w:t xml:space="preserve">kontraktor, për sa kohë </w:t>
      </w:r>
      <w:r w:rsidR="00414FB9" w:rsidRPr="00550FC0">
        <w:rPr>
          <w:bCs/>
          <w:iCs/>
          <w:u w:val="single"/>
        </w:rPr>
        <w:t xml:space="preserve">që nuk është vendosur me qëllim sigurimin e ekzekutimit të detyrimeve nga i padituri, por është vendosur si një kusht i përgjithshëm i kësaj kontrate, nuk mund të konsiderohet si kusht penal, por si një detyrim i marrë përsipër nga i padituri në momentin e nënshkrimit të kontratës. </w:t>
      </w:r>
      <w:r w:rsidR="00414FB9" w:rsidRPr="00414FB9">
        <w:rPr>
          <w:bCs/>
          <w:iCs/>
        </w:rPr>
        <w:t>Në zbatim të neneve 420 dhe 690 të K</w:t>
      </w:r>
      <w:r w:rsidR="00794BD7">
        <w:rPr>
          <w:bCs/>
          <w:iCs/>
        </w:rPr>
        <w:t>.</w:t>
      </w:r>
      <w:r w:rsidR="00414FB9" w:rsidRPr="00414FB9">
        <w:rPr>
          <w:bCs/>
          <w:iCs/>
        </w:rPr>
        <w:t>Civil, Gjykata e Apelit çmon, për rrjedhojë, se për sa kohë që vlera e pretenduar prej 1</w:t>
      </w:r>
      <w:r w:rsidR="00227F71">
        <w:rPr>
          <w:bCs/>
          <w:iCs/>
        </w:rPr>
        <w:t>.</w:t>
      </w:r>
      <w:r w:rsidR="00414FB9" w:rsidRPr="00414FB9">
        <w:rPr>
          <w:bCs/>
          <w:iCs/>
        </w:rPr>
        <w:t>400</w:t>
      </w:r>
      <w:r w:rsidR="00227F71">
        <w:rPr>
          <w:bCs/>
          <w:iCs/>
        </w:rPr>
        <w:t>.</w:t>
      </w:r>
      <w:r w:rsidR="00414FB9" w:rsidRPr="00414FB9">
        <w:rPr>
          <w:bCs/>
          <w:iCs/>
        </w:rPr>
        <w:t>605 lekë është pasojë e detyrimit që lind nga kontrata për palën e paditur dhe për sa kohë që kjo kontratë ka forcën e ligjit për palët e kësaj kontrate, atëherë i padituri duhet të paguajë edhe këtë vlerë.</w:t>
      </w:r>
    </w:p>
    <w:p w14:paraId="4C3A270A" w14:textId="3034FCE9" w:rsidR="00414FB9" w:rsidRPr="00414FB9" w:rsidRDefault="007623B2"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w:t>
      </w:r>
      <w:r w:rsidR="00550FC0">
        <w:rPr>
          <w:bCs/>
          <w:iCs/>
        </w:rPr>
        <w:t xml:space="preserve">17.5 </w:t>
      </w:r>
      <w:r w:rsidR="00414FB9" w:rsidRPr="00414FB9">
        <w:rPr>
          <w:bCs/>
          <w:iCs/>
        </w:rPr>
        <w:t>Pavarësisht se mbi bazën e arsyetimit të mësipërm për konsiderimin si detyrim kontraktor të vlerës prej 1</w:t>
      </w:r>
      <w:r w:rsidR="0028319E">
        <w:rPr>
          <w:bCs/>
          <w:iCs/>
        </w:rPr>
        <w:t>.</w:t>
      </w:r>
      <w:r w:rsidR="00414FB9" w:rsidRPr="00414FB9">
        <w:rPr>
          <w:bCs/>
          <w:iCs/>
        </w:rPr>
        <w:t>400</w:t>
      </w:r>
      <w:r w:rsidR="0028319E">
        <w:rPr>
          <w:bCs/>
          <w:iCs/>
        </w:rPr>
        <w:t>.</w:t>
      </w:r>
      <w:r w:rsidR="00414FB9" w:rsidRPr="00414FB9">
        <w:rPr>
          <w:bCs/>
          <w:iCs/>
        </w:rPr>
        <w:t>605 lekë, nuk ka rëndësi për zgjidhjen e çështjes përcaktimi i bërë nga gjykata e shkallës së parë për trajtimin e kësaj vlere si kusht penal, Gjykata e Apelit çmon se në vendimin objekt ankimi është anashkaluar nga citimi i nenit 115/a të K</w:t>
      </w:r>
      <w:r w:rsidR="00794BD7">
        <w:rPr>
          <w:bCs/>
          <w:iCs/>
        </w:rPr>
        <w:t>.</w:t>
      </w:r>
      <w:r w:rsidR="00414FB9" w:rsidRPr="00414FB9">
        <w:rPr>
          <w:bCs/>
          <w:iCs/>
        </w:rPr>
        <w:t>Civil fjala e fundit e këtij paragrafi, që e përkufizon ekzistencën e afatit 6 mujor të parashkrimit jo për çdo lloj kushti penal, por vetëm për kushtet penale “vlerësuese”. Duke mos patur të qartë ndarjen e kushteve e penale në “vlerësues” dhe “gjoborë”, gjykata e shkallës së parë e ka konsideruar si të zbatueshëm afatin 6 mujor të parashkrimit për çdo lloj kushti penal, kur në të vërtetë ai është i zbatueshëm vetëm për kushtet penale “vlerësuese”. Në përputhje me rrethanat e rastit konkret, Gjykata e Apelit çmon se, edhe sikur të konsiderohej si kusht penal përcaktimi i nenit 17/3 të kontratës së datës 11.07.2011 të lidhur ndërmjet palëve, ai nuk mund të konsiderohej kurrsesi si një kusht penal “vlerësues”, që shërben për të nxitur ekzekutimin e detyrimit, por si një kusht “gjobor”, pra me karakter ndëshkues për veprimet apo mosveprimet e të paditurit në drejtim të zgjidhjes së kontratës para afatit.</w:t>
      </w:r>
      <w:r w:rsidR="00DC3D9C">
        <w:rPr>
          <w:bCs/>
          <w:iCs/>
        </w:rPr>
        <w:t xml:space="preserve"> </w:t>
      </w:r>
      <w:r w:rsidR="00414FB9" w:rsidRPr="00414FB9">
        <w:rPr>
          <w:bCs/>
          <w:iCs/>
        </w:rPr>
        <w:t>Për sa dhe si u arsyetua më sipër, Gjykata e Apelit çmon se ekzistojnë shkaqe që e bëjnë të cenueshëm vendimin objekt ankimi duke vendosur pranimin e plotë të padisë në vlerën 1</w:t>
      </w:r>
      <w:r w:rsidR="0028319E">
        <w:rPr>
          <w:bCs/>
          <w:iCs/>
        </w:rPr>
        <w:t>.</w:t>
      </w:r>
      <w:r w:rsidR="00414FB9" w:rsidRPr="00414FB9">
        <w:rPr>
          <w:bCs/>
          <w:iCs/>
        </w:rPr>
        <w:t>725</w:t>
      </w:r>
      <w:r w:rsidR="0028319E">
        <w:rPr>
          <w:bCs/>
          <w:iCs/>
        </w:rPr>
        <w:t>.</w:t>
      </w:r>
      <w:r w:rsidR="00414FB9" w:rsidRPr="00414FB9">
        <w:rPr>
          <w:bCs/>
          <w:iCs/>
        </w:rPr>
        <w:t xml:space="preserve"> 458 lekë.</w:t>
      </w:r>
    </w:p>
    <w:p w14:paraId="4921F2DE" w14:textId="77777777" w:rsidR="009D7E7E" w:rsidRDefault="00414FB9" w:rsidP="009D7E7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contextualSpacing/>
        <w:jc w:val="both"/>
        <w:rPr>
          <w:b/>
        </w:rPr>
      </w:pPr>
      <w:r>
        <w:rPr>
          <w:bCs/>
        </w:rPr>
        <w:t xml:space="preserve">18. </w:t>
      </w:r>
      <w:r w:rsidRPr="00414FB9">
        <w:t>Kundër vendimit të Gjykatës së Apelit</w:t>
      </w:r>
      <w:r w:rsidRPr="00414FB9">
        <w:rPr>
          <w:b/>
          <w:bCs/>
        </w:rPr>
        <w:t xml:space="preserve"> ka ushtruar rekurs pala </w:t>
      </w:r>
      <w:r w:rsidR="002F6013">
        <w:rPr>
          <w:b/>
          <w:bCs/>
        </w:rPr>
        <w:t xml:space="preserve">e </w:t>
      </w:r>
      <w:r w:rsidRPr="00414FB9">
        <w:rPr>
          <w:b/>
          <w:bCs/>
        </w:rPr>
        <w:t>padit</w:t>
      </w:r>
      <w:r w:rsidR="002F6013">
        <w:rPr>
          <w:b/>
          <w:bCs/>
        </w:rPr>
        <w:t>ur</w:t>
      </w:r>
      <w:r w:rsidRPr="00414FB9">
        <w:rPr>
          <w:bCs/>
        </w:rPr>
        <w:t xml:space="preserve"> </w:t>
      </w:r>
      <w:r w:rsidR="009D7E7E" w:rsidRPr="009D7E7E">
        <w:rPr>
          <w:b/>
        </w:rPr>
        <w:t xml:space="preserve">Shoqëria </w:t>
      </w:r>
    </w:p>
    <w:p w14:paraId="70D6D4F2" w14:textId="17C058F8" w:rsidR="00414FB9" w:rsidRDefault="009D7E7E" w:rsidP="009D7E7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rPr>
          <w:bCs/>
        </w:rPr>
      </w:pPr>
      <w:r w:rsidRPr="009D7E7E">
        <w:rPr>
          <w:b/>
        </w:rPr>
        <w:t>"Merentino" SHPK.</w:t>
      </w:r>
      <w:r w:rsidR="00A05ECD" w:rsidRPr="009D7E7E">
        <w:rPr>
          <w:b/>
        </w:rPr>
        <w:t xml:space="preserve">, </w:t>
      </w:r>
      <w:r w:rsidR="00414FB9" w:rsidRPr="009D7E7E">
        <w:rPr>
          <w:b/>
        </w:rPr>
        <w:t>më</w:t>
      </w:r>
      <w:r w:rsidR="00414FB9" w:rsidRPr="00414FB9">
        <w:rPr>
          <w:bCs/>
        </w:rPr>
        <w:t xml:space="preserve"> datë 20.07.2016.</w:t>
      </w:r>
    </w:p>
    <w:p w14:paraId="2BAF569D" w14:textId="04052D1C" w:rsidR="00A05ECD" w:rsidRPr="00A05ECD" w:rsidRDefault="00A05ECD" w:rsidP="00794BD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rPr>
          <w:b/>
        </w:rPr>
      </w:pPr>
      <w:r w:rsidRPr="00A05ECD">
        <w:rPr>
          <w:b/>
        </w:rPr>
        <w:t xml:space="preserve">II.Shkaqet e rekursit: </w:t>
      </w:r>
    </w:p>
    <w:p w14:paraId="2B8FF507" w14:textId="1DC91A16" w:rsidR="00414FB9" w:rsidRPr="00414FB9" w:rsidRDefault="00DC3D9C"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tab/>
        <w:t>-P</w:t>
      </w:r>
      <w:r w:rsidR="00414FB9" w:rsidRPr="00414FB9">
        <w:t>retendimi i palës paditëse për të paguar shumën e mbetur për të gjithë periudhën 12 mujore si pasojë e zgjidhjes së kontratës para afatit të caktuar është kusht, një kusht penal sipas dispozitës sa më sipër referuam dhe pretendimi i palës paditëse është parashkruar, fakt i cili ka rezultuar i provuar edhe nga gjykimi i çështjes në shkallë të parë.</w:t>
      </w:r>
      <w:r>
        <w:t xml:space="preserve"> </w:t>
      </w:r>
      <w:r w:rsidR="00414FB9" w:rsidRPr="00414FB9">
        <w:t xml:space="preserve">Për këtë arsye vendimi </w:t>
      </w:r>
      <w:r w:rsidR="00AD4AC1">
        <w:t xml:space="preserve">i </w:t>
      </w:r>
      <w:r w:rsidR="00414FB9" w:rsidRPr="00414FB9">
        <w:t>Gjykatës së Rrethit Gjyqësor Gjirokastër është i drejtë dhe i arsyetuar në përputhje me ligjin dhe provat e administruara përsa i përket pjesës së vlerësimit të kushtit penal.</w:t>
      </w:r>
    </w:p>
    <w:p w14:paraId="62543F8C" w14:textId="46D564B0" w:rsidR="00DC3D9C" w:rsidRDefault="00DC3D9C"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tab/>
        <w:t>-</w:t>
      </w:r>
      <w:r w:rsidR="00414FB9" w:rsidRPr="00414FB9">
        <w:t xml:space="preserve">Sa më sipër, Gjykata e Apelit Gjirokastër me vendimin </w:t>
      </w:r>
      <w:r w:rsidR="00AD4AC1">
        <w:t xml:space="preserve">e saj </w:t>
      </w:r>
      <w:r w:rsidR="00414FB9" w:rsidRPr="00414FB9">
        <w:t>ka keqinterpretuar dispozitën 541 të K.Civil si dhe dispozitat kontraktore, përmes të cilave parashikohet pikërisht një kusht penal në përputhje me nenin 541 të K.Civil dhe ka gabuar në vendimin e saj. Konkretisht, përmes dispozitave kontraktore është konstituar një kusht penal sipas të cilit pala e paditur do të paguajë pagesën e 12 muajve nëse ajo zgjidh kontratën në mënyrë të njëanshme përpara afatit kontraktor prej 12 muajsh. Pra, është e qartë që parashikimi i dispozitave kontra</w:t>
      </w:r>
      <w:r w:rsidR="00A05ECD">
        <w:t>k</w:t>
      </w:r>
      <w:r w:rsidR="00414FB9" w:rsidRPr="00414FB9">
        <w:t xml:space="preserve">tore kanë patur për qëllim stimulimin e </w:t>
      </w:r>
      <w:r>
        <w:t>pal</w:t>
      </w:r>
      <w:r w:rsidR="00291C63">
        <w:t>ë</w:t>
      </w:r>
      <w:r>
        <w:t>s</w:t>
      </w:r>
      <w:r w:rsidR="00414FB9" w:rsidRPr="00414FB9">
        <w:t xml:space="preserve"> si abonent të shërbimit të telefonisë celulare që të mos e zgjidhim kontratën përpara mbarimit të afatit 12 mujor, pavarësisht shërbimit të marrë apo jo nga operatori telefonik.</w:t>
      </w:r>
    </w:p>
    <w:p w14:paraId="416623A0" w14:textId="4868423D" w:rsidR="00414FB9" w:rsidRPr="00414FB9" w:rsidRDefault="00DC3D9C"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tab/>
        <w:t>-</w:t>
      </w:r>
      <w:r w:rsidR="00414FB9" w:rsidRPr="00414FB9">
        <w:t xml:space="preserve">Ajo që kërkohet përmes padisë nga paditësi "AMC" nuk është një detyrim që ka lindur për shërbimin e ofruar, por është një detyrim që kërkohet për shkak të zgjidhjes së kontratës në mënyrë të njëanshme nga përfituesi i shërbimit telefonik që në ketë rast </w:t>
      </w:r>
      <w:r w:rsidR="00291C63">
        <w:t>ë</w:t>
      </w:r>
      <w:r>
        <w:t>sht</w:t>
      </w:r>
      <w:r w:rsidR="00291C63">
        <w:t>ë</w:t>
      </w:r>
      <w:r>
        <w:t xml:space="preserve"> i padituri</w:t>
      </w:r>
      <w:r w:rsidR="00414FB9" w:rsidRPr="00414FB9">
        <w:t xml:space="preserve">. Pra, </w:t>
      </w:r>
      <w:bookmarkStart w:id="0" w:name="_Hlk157158174"/>
      <w:r w:rsidR="00414FB9" w:rsidRPr="00414FB9">
        <w:t>për pagesën e pretenduar nuk është dhënë shërbim telefonik, por ajo i korrespondon periudhës 12 mujore që palët tona ishin të detyruara të mbanin numrat AMC.</w:t>
      </w:r>
      <w:bookmarkEnd w:id="0"/>
    </w:p>
    <w:p w14:paraId="0671899F" w14:textId="733C3D80" w:rsidR="00414FB9" w:rsidRPr="00414FB9" w:rsidRDefault="00DC3D9C"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lastRenderedPageBreak/>
        <w:tab/>
        <w:t>-</w:t>
      </w:r>
      <w:r w:rsidR="00414FB9" w:rsidRPr="00414FB9">
        <w:t>Përmes këtij rekursi kërko</w:t>
      </w:r>
      <w:r>
        <w:t>het</w:t>
      </w:r>
      <w:r w:rsidR="00414FB9" w:rsidRPr="00414FB9">
        <w:t xml:space="preserve"> nga Gjykata e Lartë që të ndryshojë vendimin e Gjykatës së Apelit Gjirokastër dhe të lërë në fuqi të vendimit të Gjykatës së Rrethit Gjyqësor Gjirokastër si një vendim të bazuar në ligj dhe në prova, përmes të cilit është analizuar qartë dhe drejt kushti penal.</w:t>
      </w:r>
    </w:p>
    <w:p w14:paraId="4CB939BB" w14:textId="462E8B5A" w:rsidR="00414FB9" w:rsidRPr="00414FB9" w:rsidRDefault="00DC3D9C"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tab/>
        <w:t>-</w:t>
      </w:r>
      <w:r w:rsidR="00414FB9" w:rsidRPr="00414FB9">
        <w:t xml:space="preserve">Në alternativë, pala e paditur vlerëson që çështja e kompetencës territoriale është zgjidhur gabim. Sipas kushteve të kontratës, Gjykatë Kompetente në aspektin territorial është Gjykata </w:t>
      </w:r>
      <w:r>
        <w:t>e rrethit gjyqsor Tiran</w:t>
      </w:r>
      <w:r w:rsidR="00291C63">
        <w:t>ë</w:t>
      </w:r>
      <w:r>
        <w:t xml:space="preserve"> </w:t>
      </w:r>
      <w:r w:rsidR="00414FB9" w:rsidRPr="00414FB9">
        <w:t>për këtë shkak, si dhe për faktin që pala e paditur nuk ka marrë dijeni për datën dhe orën e gjykimit të kryer nga Gjykata e Apelit Gjirokastër sipas parashikimeve të K.Pr.Civile, vlerësojmë së vendimi është i cenueshëm nga Gjykata e Lartë e cila duhet të prishë vendimin dhe të ktheje çështjen për vazhdimin e gjykimit Gjykatës së Rrethit Gjyqësor Tiranë ose Gjykatës së Apelit Gjirokastër.</w:t>
      </w:r>
    </w:p>
    <w:p w14:paraId="0D2D46C7" w14:textId="445CDF2B" w:rsidR="00414FB9" w:rsidRPr="00414FB9" w:rsidRDefault="00DC3D9C" w:rsidP="00414FB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Pr>
          <w:bCs/>
        </w:rPr>
        <w:tab/>
        <w:t>-</w:t>
      </w:r>
      <w:r w:rsidR="00414FB9" w:rsidRPr="00414FB9">
        <w:rPr>
          <w:bCs/>
        </w:rPr>
        <w:t xml:space="preserve">Përfundimisht, pala ka kërkuar, </w:t>
      </w:r>
      <w:r w:rsidR="00414FB9" w:rsidRPr="00414FB9">
        <w:t xml:space="preserve"> prishjen e vendimit të Gjykatës së Apelit Gjirokastër dhe kthimin e çështjes për rigjykim në Gjykatën e Apelit Gjirokastër me tjetër trup gjykues ose dërgimin e çështjes për gjykim nga Gjykata e Rrethit Gjyqësor Tiranë si gjykatë kompetente  </w:t>
      </w:r>
      <w:r w:rsidR="006A61D0">
        <w:t>o</w:t>
      </w:r>
      <w:r w:rsidR="00414FB9" w:rsidRPr="00414FB9">
        <w:t>se</w:t>
      </w:r>
      <w:r w:rsidR="006A61D0">
        <w:t xml:space="preserve"> n</w:t>
      </w:r>
      <w:r w:rsidR="00414FB9" w:rsidRPr="00414FB9">
        <w:t>dryshimin e vendimit të Gjykatës së Apelit Gjirokastër dhe lënien në fuqi të vendimit të Gjykatës së Rrethit Gjyqësor Gjirokastër.</w:t>
      </w:r>
    </w:p>
    <w:p w14:paraId="5007F673" w14:textId="77777777" w:rsidR="006E337C" w:rsidRPr="00414FB9" w:rsidRDefault="006E337C" w:rsidP="00414FB9">
      <w:pPr>
        <w:shd w:val="clear" w:color="auto" w:fill="FFFFFF"/>
        <w:spacing w:after="160"/>
        <w:contextualSpacing/>
        <w:jc w:val="both"/>
        <w:rPr>
          <w:rFonts w:eastAsia="Calibri"/>
          <w:color w:val="000000"/>
        </w:rPr>
      </w:pPr>
    </w:p>
    <w:p w14:paraId="5C868B4B" w14:textId="77777777" w:rsidR="00037A98" w:rsidRPr="00414FB9" w:rsidRDefault="00037A98" w:rsidP="00414FB9">
      <w:pPr>
        <w:jc w:val="both"/>
        <w:rPr>
          <w:b/>
        </w:rPr>
      </w:pPr>
      <w:r w:rsidRPr="00414FB9">
        <w:rPr>
          <w:b/>
        </w:rPr>
        <w:t>II. Vlerësimi i Kolegjit Civil të Gjykatës së Lartë</w:t>
      </w:r>
    </w:p>
    <w:p w14:paraId="309A9D34" w14:textId="77777777" w:rsidR="00037A98" w:rsidRPr="00414FB9" w:rsidRDefault="00037A98" w:rsidP="00414FB9">
      <w:pPr>
        <w:jc w:val="both"/>
        <w:rPr>
          <w:b/>
        </w:rPr>
      </w:pPr>
    </w:p>
    <w:p w14:paraId="7BDDF109" w14:textId="6F63BB88" w:rsidR="00414FB9" w:rsidRPr="00C9069F" w:rsidRDefault="00414FB9" w:rsidP="00414FB9">
      <w:pPr>
        <w:shd w:val="clear" w:color="auto" w:fill="FFFFFF"/>
        <w:tabs>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eastAsia="Times New Roman"/>
          <w:bCs/>
        </w:rPr>
      </w:pPr>
      <w:r>
        <w:t xml:space="preserve">    19</w:t>
      </w:r>
      <w:r w:rsidR="00037A98" w:rsidRPr="00414FB9">
        <w:t xml:space="preserve">. </w:t>
      </w:r>
      <w:r w:rsidR="00C9069F">
        <w:rPr>
          <w:rFonts w:eastAsia="Times New Roman"/>
          <w:bCs/>
        </w:rPr>
        <w:t>Fillimisht Kolegji Civil i Gjykatës së Lartë, (në vijim Kolegji), në zbatim të nenit 199 të Kodit të Procedurës Civile (në vijim KPC),</w:t>
      </w:r>
      <w:r w:rsidR="00794BD7">
        <w:rPr>
          <w:rFonts w:eastAsia="Times New Roman"/>
          <w:bCs/>
        </w:rPr>
        <w:t xml:space="preserve"> </w:t>
      </w:r>
      <w:r w:rsidR="00C9069F">
        <w:rPr>
          <w:rFonts w:eastAsia="Times New Roman"/>
          <w:bCs/>
        </w:rPr>
        <w:t xml:space="preserve">realizoi kalimin procedural të palës paditëse  </w:t>
      </w:r>
      <w:r w:rsidR="00C12194">
        <w:rPr>
          <w:rFonts w:eastAsia="Times New Roman"/>
          <w:bCs/>
        </w:rPr>
        <w:t>“</w:t>
      </w:r>
      <w:r w:rsidR="006A61D0">
        <w:rPr>
          <w:rFonts w:eastAsia="Times New Roman"/>
          <w:bCs/>
        </w:rPr>
        <w:t>T</w:t>
      </w:r>
      <w:r w:rsidR="00B74915">
        <w:rPr>
          <w:rFonts w:eastAsia="Times New Roman"/>
          <w:bCs/>
        </w:rPr>
        <w:t>elekom</w:t>
      </w:r>
      <w:r w:rsidR="00C12194">
        <w:rPr>
          <w:rFonts w:eastAsia="Times New Roman"/>
          <w:bCs/>
        </w:rPr>
        <w:t>”</w:t>
      </w:r>
      <w:r w:rsidR="00B74915">
        <w:rPr>
          <w:rFonts w:eastAsia="Times New Roman"/>
          <w:bCs/>
        </w:rPr>
        <w:t xml:space="preserve"> </w:t>
      </w:r>
      <w:r w:rsidR="008773D9">
        <w:rPr>
          <w:rFonts w:eastAsia="Times New Roman"/>
          <w:bCs/>
        </w:rPr>
        <w:t xml:space="preserve">sha (ish AMC sha) </w:t>
      </w:r>
      <w:r w:rsidR="00B74915">
        <w:rPr>
          <w:rFonts w:eastAsia="Times New Roman"/>
          <w:bCs/>
        </w:rPr>
        <w:t xml:space="preserve">në </w:t>
      </w:r>
      <w:r w:rsidR="00B74915" w:rsidRPr="00414FB9">
        <w:rPr>
          <w:rFonts w:eastAsia="Calibri"/>
        </w:rPr>
        <w:t xml:space="preserve">Shoqëria </w:t>
      </w:r>
      <w:r w:rsidR="00C12194">
        <w:rPr>
          <w:rFonts w:eastAsia="Calibri"/>
        </w:rPr>
        <w:t>“</w:t>
      </w:r>
      <w:r w:rsidR="00B74915" w:rsidRPr="00414FB9">
        <w:rPr>
          <w:rFonts w:eastAsia="Calibri"/>
        </w:rPr>
        <w:t>One Albania</w:t>
      </w:r>
      <w:r w:rsidR="00C12194">
        <w:rPr>
          <w:rFonts w:eastAsia="Calibri"/>
        </w:rPr>
        <w:t>”</w:t>
      </w:r>
      <w:r w:rsidR="00B74915" w:rsidRPr="00414FB9">
        <w:rPr>
          <w:rFonts w:eastAsia="Calibri"/>
        </w:rPr>
        <w:t xml:space="preserve"> </w:t>
      </w:r>
      <w:r w:rsidR="00B74915">
        <w:rPr>
          <w:rFonts w:eastAsia="Calibri"/>
        </w:rPr>
        <w:t>sh.a.</w:t>
      </w:r>
      <w:r w:rsidR="00C9069F">
        <w:rPr>
          <w:rFonts w:eastAsia="Times New Roman"/>
          <w:bCs/>
        </w:rPr>
        <w:t>, të cilës i kanë kaluar të drejtat dhe detyrimet e subjektit të mëparshëm, p</w:t>
      </w:r>
      <w:r w:rsidR="00B74915">
        <w:rPr>
          <w:rFonts w:eastAsia="Times New Roman"/>
          <w:bCs/>
        </w:rPr>
        <w:t>alë paditëse</w:t>
      </w:r>
      <w:r w:rsidR="00C9069F">
        <w:rPr>
          <w:rFonts w:eastAsia="Times New Roman"/>
          <w:bCs/>
        </w:rPr>
        <w:t xml:space="preserve"> në këtë gjykim. Në këtë mënyrë, u realizua njoftimi me shpallje pranë Gjykatës së Lartë, për subjektin e ri të thirrur në proces si më sipër, për shqyrtimin e çështjes në dhomë këshillimi me datë </w:t>
      </w:r>
      <w:r w:rsidR="009F2816">
        <w:rPr>
          <w:rFonts w:eastAsia="Times New Roman"/>
          <w:bCs/>
        </w:rPr>
        <w:t>22</w:t>
      </w:r>
      <w:r w:rsidR="00C9069F">
        <w:rPr>
          <w:rFonts w:eastAsia="Times New Roman"/>
          <w:bCs/>
        </w:rPr>
        <w:t xml:space="preserve">.12.2023.    </w:t>
      </w:r>
    </w:p>
    <w:p w14:paraId="368DAF61" w14:textId="1321D0AA" w:rsidR="00177298" w:rsidRPr="00414FB9" w:rsidRDefault="00414FB9" w:rsidP="00414FB9">
      <w:pPr>
        <w:shd w:val="clear" w:color="auto" w:fill="FFFFFF"/>
        <w:tabs>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i/>
        </w:rPr>
      </w:pPr>
      <w:r>
        <w:t xml:space="preserve">    20. </w:t>
      </w:r>
      <w:r w:rsidR="00177298" w:rsidRPr="00414FB9">
        <w:rPr>
          <w:bCs/>
        </w:rPr>
        <w:t xml:space="preserve">Kolegji </w:t>
      </w:r>
      <w:r w:rsidR="00177298" w:rsidRPr="00414FB9">
        <w:t xml:space="preserve"> referuar akteve dhe provave që janë administruar në dosjen gjyqësore dhe të cilat i janë nënshtruar hetimit gjyqësor, por pa i hyrë analizës dhe vlerësimit të tyre, çmon se në rekursin e paraqitur nga </w:t>
      </w:r>
      <w:r w:rsidR="00177298" w:rsidRPr="00414FB9">
        <w:rPr>
          <w:iCs/>
        </w:rPr>
        <w:t xml:space="preserve">pala  e paditur </w:t>
      </w:r>
      <w:r w:rsidR="00177298" w:rsidRPr="00414FB9">
        <w:t xml:space="preserve">nuk ekzistojnë shkaqet ligjore të parashikuara në nenin 472 të </w:t>
      </w:r>
      <w:r w:rsidR="00177298" w:rsidRPr="0028319E">
        <w:rPr>
          <w:iCs/>
        </w:rPr>
        <w:t>KPC,</w:t>
      </w:r>
      <w:r w:rsidR="00177298" w:rsidRPr="00414FB9">
        <w:t xml:space="preserve"> të cilat, ta bëjnë të cenueshëm vendimin e gjykatës së apelit. </w:t>
      </w:r>
    </w:p>
    <w:p w14:paraId="545B9CCA" w14:textId="2928AB65" w:rsidR="00177298" w:rsidRPr="00414FB9" w:rsidRDefault="00177298" w:rsidP="00227F71">
      <w:pPr>
        <w:widowControl w:val="0"/>
        <w:shd w:val="clear" w:color="auto" w:fill="FFFFFF"/>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14FB9">
        <w:rPr>
          <w:bCs/>
        </w:rPr>
        <w:t xml:space="preserve">    </w:t>
      </w:r>
      <w:r w:rsidR="00414FB9">
        <w:rPr>
          <w:bCs/>
        </w:rPr>
        <w:t>21</w:t>
      </w:r>
      <w:r w:rsidRPr="00414FB9">
        <w:rPr>
          <w:bCs/>
        </w:rPr>
        <w:t xml:space="preserve">. </w:t>
      </w:r>
      <w:r w:rsidR="00227F71" w:rsidRPr="00DD3824">
        <w:rPr>
          <w:bCs/>
        </w:rPr>
        <w:t>Përsa i përket ritit të gjykimit dhe mënyrës së disponimit nga Gjykata e Lartë, Kolegji vlerëson se me Ligjin nr. 44/2021, nenet 482/1 dhe nenet 485 të K</w:t>
      </w:r>
      <w:r w:rsidR="00633A75">
        <w:rPr>
          <w:bCs/>
        </w:rPr>
        <w:t>odit t</w:t>
      </w:r>
      <w:r w:rsidR="007623B2">
        <w:rPr>
          <w:bCs/>
        </w:rPr>
        <w:t>ë</w:t>
      </w:r>
      <w:r w:rsidR="00633A75">
        <w:rPr>
          <w:bCs/>
        </w:rPr>
        <w:t xml:space="preserve"> Procedur</w:t>
      </w:r>
      <w:r w:rsidR="007623B2">
        <w:rPr>
          <w:bCs/>
        </w:rPr>
        <w:t>ë</w:t>
      </w:r>
      <w:r w:rsidR="00633A75">
        <w:rPr>
          <w:bCs/>
        </w:rPr>
        <w:t>s Civile</w:t>
      </w:r>
      <w:r w:rsidR="00227F71" w:rsidRPr="00DD3824">
        <w:rPr>
          <w:bCs/>
        </w:rPr>
        <w:t xml:space="preserve"> pësuan ndryshime, duke i njohur të drejtën Gjykatës së Lartë që si rregull të shqyrtojë dhe të vendosë përfundimisht mbi çështjet në dhomë këshillimi mbi bazë dokumentesh. Për rastin konkret edhe pse rekurset janë paraqitur përpara hyrjes në fuqi të Ligjit nr. 44/2021, sipas dispozitave kalimtare të tij, mbi përbërjen e trupës gjykuese dhe procedurën e gjykimit në Gjykatën e Lartë do të zbatohet ligji procedural në fuqi në kohën e shqyrtimit të rekursit.       </w:t>
      </w:r>
    </w:p>
    <w:p w14:paraId="599AC35A" w14:textId="612AB82D" w:rsidR="00177298" w:rsidRDefault="00177298" w:rsidP="00414FB9">
      <w:pPr>
        <w:jc w:val="both"/>
        <w:rPr>
          <w:bCs/>
        </w:rPr>
      </w:pPr>
      <w:r w:rsidRPr="00414FB9">
        <w:t xml:space="preserve">     </w:t>
      </w:r>
      <w:r w:rsidR="00DA22FB">
        <w:t>22</w:t>
      </w:r>
      <w:r w:rsidRPr="00414FB9">
        <w:t xml:space="preserve">. </w:t>
      </w:r>
      <w:r w:rsidRPr="00DA22FB">
        <w:rPr>
          <w:bCs/>
        </w:rPr>
        <w:t xml:space="preserve">Kolegji Civil vlerëson se, rekursi i paraqitur nga </w:t>
      </w:r>
      <w:r w:rsidRPr="00DA22FB">
        <w:rPr>
          <w:iCs/>
        </w:rPr>
        <w:t xml:space="preserve">pala </w:t>
      </w:r>
      <w:r w:rsidR="00E54163">
        <w:rPr>
          <w:iCs/>
        </w:rPr>
        <w:t>e paditur megjith</w:t>
      </w:r>
      <w:r w:rsidR="00291C63">
        <w:rPr>
          <w:iCs/>
        </w:rPr>
        <w:t>ë</w:t>
      </w:r>
      <w:r w:rsidR="00E54163">
        <w:rPr>
          <w:iCs/>
        </w:rPr>
        <w:t>se ngre c</w:t>
      </w:r>
      <w:r w:rsidR="00291C63">
        <w:rPr>
          <w:iCs/>
        </w:rPr>
        <w:t>ë</w:t>
      </w:r>
      <w:r w:rsidR="00E54163">
        <w:rPr>
          <w:iCs/>
        </w:rPr>
        <w:t>shtje q</w:t>
      </w:r>
      <w:r w:rsidR="00291C63">
        <w:rPr>
          <w:iCs/>
        </w:rPr>
        <w:t>ë</w:t>
      </w:r>
      <w:r w:rsidR="00E54163">
        <w:rPr>
          <w:iCs/>
        </w:rPr>
        <w:t xml:space="preserve"> kan</w:t>
      </w:r>
      <w:r w:rsidR="00291C63">
        <w:rPr>
          <w:iCs/>
        </w:rPr>
        <w:t>ë</w:t>
      </w:r>
      <w:r w:rsidR="00E54163">
        <w:rPr>
          <w:iCs/>
        </w:rPr>
        <w:t xml:space="preserve"> t</w:t>
      </w:r>
      <w:r w:rsidR="00291C63">
        <w:rPr>
          <w:iCs/>
        </w:rPr>
        <w:t>ë</w:t>
      </w:r>
      <w:r w:rsidR="00E54163">
        <w:rPr>
          <w:iCs/>
        </w:rPr>
        <w:t xml:space="preserve"> b</w:t>
      </w:r>
      <w:r w:rsidR="00291C63">
        <w:rPr>
          <w:iCs/>
        </w:rPr>
        <w:t>ë</w:t>
      </w:r>
      <w:r w:rsidR="00E54163">
        <w:rPr>
          <w:iCs/>
        </w:rPr>
        <w:t>jn</w:t>
      </w:r>
      <w:r w:rsidR="00291C63">
        <w:rPr>
          <w:iCs/>
        </w:rPr>
        <w:t>ë</w:t>
      </w:r>
      <w:r w:rsidR="00E54163">
        <w:rPr>
          <w:iCs/>
        </w:rPr>
        <w:t xml:space="preserve"> me interpretimin e ligjit, konsiderohet i pabazuar dhe vendimi i gjykat</w:t>
      </w:r>
      <w:r w:rsidR="00291C63">
        <w:rPr>
          <w:iCs/>
        </w:rPr>
        <w:t>ë</w:t>
      </w:r>
      <w:r w:rsidR="00E54163">
        <w:rPr>
          <w:iCs/>
        </w:rPr>
        <w:t>s s</w:t>
      </w:r>
      <w:r w:rsidR="00291C63">
        <w:rPr>
          <w:iCs/>
        </w:rPr>
        <w:t>ë</w:t>
      </w:r>
      <w:r w:rsidR="00E54163">
        <w:rPr>
          <w:iCs/>
        </w:rPr>
        <w:t xml:space="preserve"> Apelit Gjirokast</w:t>
      </w:r>
      <w:r w:rsidR="00291C63">
        <w:rPr>
          <w:iCs/>
        </w:rPr>
        <w:t>ë</w:t>
      </w:r>
      <w:r w:rsidR="00E54163">
        <w:rPr>
          <w:iCs/>
        </w:rPr>
        <w:t>r duhet t</w:t>
      </w:r>
      <w:r w:rsidR="00291C63">
        <w:rPr>
          <w:iCs/>
        </w:rPr>
        <w:t>ë</w:t>
      </w:r>
      <w:r w:rsidR="00E54163">
        <w:rPr>
          <w:iCs/>
        </w:rPr>
        <w:t xml:space="preserve"> lihet n</w:t>
      </w:r>
      <w:r w:rsidR="00291C63">
        <w:rPr>
          <w:iCs/>
        </w:rPr>
        <w:t>ë</w:t>
      </w:r>
      <w:r w:rsidR="00E54163">
        <w:rPr>
          <w:iCs/>
        </w:rPr>
        <w:t xml:space="preserve"> fuqi si nj</w:t>
      </w:r>
      <w:r w:rsidR="00291C63">
        <w:rPr>
          <w:iCs/>
        </w:rPr>
        <w:t>ë</w:t>
      </w:r>
      <w:r w:rsidR="00E54163">
        <w:rPr>
          <w:iCs/>
        </w:rPr>
        <w:t xml:space="preserve"> vendim i marr</w:t>
      </w:r>
      <w:r w:rsidR="00291C63">
        <w:rPr>
          <w:iCs/>
        </w:rPr>
        <w:t>ë</w:t>
      </w:r>
      <w:r w:rsidR="00E54163">
        <w:rPr>
          <w:iCs/>
        </w:rPr>
        <w:t xml:space="preserve"> n</w:t>
      </w:r>
      <w:r w:rsidR="00291C63">
        <w:rPr>
          <w:iCs/>
        </w:rPr>
        <w:t>ë</w:t>
      </w:r>
      <w:r w:rsidR="00E54163">
        <w:rPr>
          <w:iCs/>
        </w:rPr>
        <w:t xml:space="preserve"> zbatim t</w:t>
      </w:r>
      <w:r w:rsidR="00291C63">
        <w:rPr>
          <w:iCs/>
        </w:rPr>
        <w:t>ë</w:t>
      </w:r>
      <w:r w:rsidR="00E54163">
        <w:rPr>
          <w:iCs/>
        </w:rPr>
        <w:t xml:space="preserve"> drejt</w:t>
      </w:r>
      <w:r w:rsidR="00291C63">
        <w:rPr>
          <w:iCs/>
        </w:rPr>
        <w:t>ë</w:t>
      </w:r>
      <w:r w:rsidR="00E54163">
        <w:rPr>
          <w:iCs/>
        </w:rPr>
        <w:t xml:space="preserve"> t</w:t>
      </w:r>
      <w:r w:rsidR="00291C63">
        <w:rPr>
          <w:iCs/>
        </w:rPr>
        <w:t>ë</w:t>
      </w:r>
      <w:r w:rsidR="00E54163">
        <w:rPr>
          <w:iCs/>
        </w:rPr>
        <w:t xml:space="preserve"> ligjit.</w:t>
      </w:r>
    </w:p>
    <w:p w14:paraId="08E7CEFA" w14:textId="04ED76D6" w:rsidR="0045147E" w:rsidRDefault="00384BAD" w:rsidP="00D4087D">
      <w:pPr>
        <w:shd w:val="clear" w:color="auto" w:fill="FFFFFF"/>
        <w:jc w:val="both"/>
      </w:pPr>
      <w:r>
        <w:rPr>
          <w:bCs/>
        </w:rPr>
        <w:t xml:space="preserve">     23. Nga shqyrtimi i ç</w:t>
      </w:r>
      <w:r w:rsidR="005024D4">
        <w:rPr>
          <w:bCs/>
        </w:rPr>
        <w:t>ë</w:t>
      </w:r>
      <w:r>
        <w:rPr>
          <w:bCs/>
        </w:rPr>
        <w:t>shtjes</w:t>
      </w:r>
      <w:r w:rsidR="00E54163">
        <w:rPr>
          <w:bCs/>
        </w:rPr>
        <w:t xml:space="preserve"> sikurse pranojn</w:t>
      </w:r>
      <w:r w:rsidR="00291C63">
        <w:rPr>
          <w:bCs/>
        </w:rPr>
        <w:t>ë</w:t>
      </w:r>
      <w:r w:rsidR="00E54163">
        <w:rPr>
          <w:bCs/>
        </w:rPr>
        <w:t xml:space="preserve"> t</w:t>
      </w:r>
      <w:r w:rsidR="00291C63">
        <w:rPr>
          <w:bCs/>
        </w:rPr>
        <w:t>ë</w:t>
      </w:r>
      <w:r w:rsidR="00E54163">
        <w:rPr>
          <w:bCs/>
        </w:rPr>
        <w:t xml:space="preserve"> dyja gjykatat e shkall</w:t>
      </w:r>
      <w:r w:rsidR="00291C63">
        <w:rPr>
          <w:bCs/>
        </w:rPr>
        <w:t>ë</w:t>
      </w:r>
      <w:r w:rsidR="00E54163">
        <w:rPr>
          <w:bCs/>
        </w:rPr>
        <w:t>s s</w:t>
      </w:r>
      <w:r w:rsidR="00291C63">
        <w:rPr>
          <w:bCs/>
        </w:rPr>
        <w:t>ë</w:t>
      </w:r>
      <w:r w:rsidR="00E54163">
        <w:rPr>
          <w:bCs/>
        </w:rPr>
        <w:t xml:space="preserve"> par</w:t>
      </w:r>
      <w:r w:rsidR="00291C63">
        <w:rPr>
          <w:bCs/>
        </w:rPr>
        <w:t>ë</w:t>
      </w:r>
      <w:r w:rsidR="00E54163">
        <w:rPr>
          <w:bCs/>
        </w:rPr>
        <w:t xml:space="preserve"> </w:t>
      </w:r>
      <w:r>
        <w:rPr>
          <w:bCs/>
        </w:rPr>
        <w:t xml:space="preserve">ka rezultuar se </w:t>
      </w:r>
      <w:r w:rsidR="001351AB">
        <w:t>n</w:t>
      </w:r>
      <w:r w:rsidR="001351AB" w:rsidRPr="00414FB9">
        <w:t>dërmjet paditësit shoqërisë “Telekom Albania” SHA (ish-AMC SHA) dhe të paditurit Shoqëria “Merentino” SHPK (ish-A-E-1 SHPK) është lidhur kontrata e datës 11.07.2011, në bazë të së cilës, paditësi si shoqëri e telefonisë së lëvizshme i ka ofruar të paditurit shërbimin telefonik celular kundrejt pagesës për 127 numra</w:t>
      </w:r>
      <w:r w:rsidR="00E54163">
        <w:t xml:space="preserve"> sipas tarifave t</w:t>
      </w:r>
      <w:r w:rsidR="00291C63">
        <w:t>ë</w:t>
      </w:r>
      <w:r w:rsidR="00E54163">
        <w:t xml:space="preserve"> p</w:t>
      </w:r>
      <w:r w:rsidR="00291C63">
        <w:t>ë</w:t>
      </w:r>
      <w:r w:rsidR="00E54163">
        <w:t>rcaktuara n</w:t>
      </w:r>
      <w:r w:rsidR="00291C63">
        <w:t>ë</w:t>
      </w:r>
      <w:r w:rsidR="00E54163">
        <w:t xml:space="preserve"> k</w:t>
      </w:r>
      <w:r w:rsidR="00291C63">
        <w:t>ë</w:t>
      </w:r>
      <w:r w:rsidR="00E54163">
        <w:t>t</w:t>
      </w:r>
      <w:r w:rsidR="00291C63">
        <w:t>ë</w:t>
      </w:r>
      <w:r w:rsidR="00E54163">
        <w:t xml:space="preserve"> kontrat</w:t>
      </w:r>
      <w:r w:rsidR="00291C63">
        <w:t>ë</w:t>
      </w:r>
      <w:r w:rsidR="00E54163">
        <w:t>.</w:t>
      </w:r>
      <w:r w:rsidR="0045147E">
        <w:t xml:space="preserve"> </w:t>
      </w:r>
      <w:r w:rsidR="00D4087D" w:rsidRPr="00414FB9">
        <w:t>Në bazë të dispozitave të kësaj kontrate rezulton se i padituri ka patur detyrimin e kryerjes së pagesës së shërbimeve të ofruara për çdo muaj në bazë të faturës përkatëse që pasqyronte vlerën e shërbimit dhe që dërgohej nga i padituri.</w:t>
      </w:r>
      <w:r w:rsidR="00D607A2">
        <w:t xml:space="preserve"> </w:t>
      </w:r>
      <w:r w:rsidR="00E54163">
        <w:t>N</w:t>
      </w:r>
      <w:r w:rsidR="00291C63">
        <w:t>ë</w:t>
      </w:r>
      <w:r w:rsidR="00E54163">
        <w:t xml:space="preserve"> k</w:t>
      </w:r>
      <w:r w:rsidR="00291C63">
        <w:t>ë</w:t>
      </w:r>
      <w:r w:rsidR="00E54163">
        <w:t>t</w:t>
      </w:r>
      <w:r w:rsidR="00291C63">
        <w:t>ë</w:t>
      </w:r>
      <w:r w:rsidR="00E54163">
        <w:t xml:space="preserve"> kontrat</w:t>
      </w:r>
      <w:r w:rsidR="00291C63">
        <w:t>ë</w:t>
      </w:r>
      <w:r w:rsidR="00E54163">
        <w:t xml:space="preserve"> parashikohej se kontrata lidhej me afat nj</w:t>
      </w:r>
      <w:r w:rsidR="00291C63">
        <w:t>ë</w:t>
      </w:r>
      <w:r w:rsidR="00E54163">
        <w:t xml:space="preserve"> vjecar </w:t>
      </w:r>
      <w:r w:rsidR="00E54163">
        <w:lastRenderedPageBreak/>
        <w:t>por n</w:t>
      </w:r>
      <w:r w:rsidR="00291C63">
        <w:t>ë</w:t>
      </w:r>
      <w:r w:rsidR="00E54163">
        <w:t>se pala e paditur mbaronte kontrat</w:t>
      </w:r>
      <w:r w:rsidR="00291C63">
        <w:t>ë</w:t>
      </w:r>
      <w:r w:rsidR="00E54163">
        <w:t>n para k</w:t>
      </w:r>
      <w:r w:rsidR="00291C63">
        <w:t>ë</w:t>
      </w:r>
      <w:r w:rsidR="00E54163">
        <w:t>tij afati do t</w:t>
      </w:r>
      <w:r w:rsidR="00291C63">
        <w:t>ë</w:t>
      </w:r>
      <w:r w:rsidR="00E54163">
        <w:t xml:space="preserve"> paguante t</w:t>
      </w:r>
      <w:r w:rsidR="00291C63">
        <w:t>ë</w:t>
      </w:r>
      <w:r w:rsidR="00E54163">
        <w:t xml:space="preserve"> gjitha detyrimet tarifore p</w:t>
      </w:r>
      <w:r w:rsidR="00291C63">
        <w:t>ë</w:t>
      </w:r>
      <w:r w:rsidR="00E54163">
        <w:t>r 12 muaj. N</w:t>
      </w:r>
      <w:r w:rsidR="00291C63">
        <w:t>ë</w:t>
      </w:r>
      <w:r w:rsidR="00E54163">
        <w:t xml:space="preserve"> rast se kontrata zgjatej n</w:t>
      </w:r>
      <w:r w:rsidR="00291C63">
        <w:t>ë</w:t>
      </w:r>
      <w:r w:rsidR="00E54163">
        <w:t xml:space="preserve"> heshtje at</w:t>
      </w:r>
      <w:r w:rsidR="00291C63">
        <w:t>ë</w:t>
      </w:r>
      <w:r w:rsidR="00E54163">
        <w:t>her</w:t>
      </w:r>
      <w:r w:rsidR="00291C63">
        <w:t>ë</w:t>
      </w:r>
      <w:r w:rsidR="00E54163">
        <w:t xml:space="preserve"> ajo shnd</w:t>
      </w:r>
      <w:r w:rsidR="00291C63">
        <w:t>ë</w:t>
      </w:r>
      <w:r w:rsidR="00E54163">
        <w:t>rrohej n</w:t>
      </w:r>
      <w:r w:rsidR="00291C63">
        <w:t>ë</w:t>
      </w:r>
      <w:r w:rsidR="00E54163">
        <w:t xml:space="preserve"> kontrat</w:t>
      </w:r>
      <w:r w:rsidR="00291C63">
        <w:t>ë</w:t>
      </w:r>
      <w:r w:rsidR="00E54163">
        <w:t xml:space="preserve"> pa afat.</w:t>
      </w:r>
    </w:p>
    <w:p w14:paraId="07A66858" w14:textId="36B26899" w:rsidR="00D4087D" w:rsidRPr="00414FB9" w:rsidRDefault="00A63675" w:rsidP="00A63675">
      <w:pPr>
        <w:shd w:val="clear" w:color="auto" w:fill="FFFFFF"/>
        <w:jc w:val="both"/>
      </w:pPr>
      <w:r>
        <w:t xml:space="preserve">      </w:t>
      </w:r>
      <w:r w:rsidR="00E54163">
        <w:t>24.</w:t>
      </w:r>
      <w:r w:rsidR="00D4087D" w:rsidRPr="00414FB9">
        <w:t>Pavarësisht marrjes përsipër të këtij detyrimi me nënshkrimin e kontratës së pajtimit të datës 11.07.2011, i padituri nuk ka likuiduar shumën sipas detyrimit përkatës të mbartur dhe të riprintuar në faturën e muajit pasardhës (faturat datë 01.10.2011-31.10.2011 dhe 01.11.2011 - 30.11.2011), në një vlerë totale prej 324</w:t>
      </w:r>
      <w:r w:rsidR="00D4087D">
        <w:t>.</w:t>
      </w:r>
      <w:r w:rsidR="00D4087D" w:rsidRPr="00414FB9">
        <w:t>852,87 lekë</w:t>
      </w:r>
      <w:r w:rsidR="00E54163">
        <w:t>. Pala padit</w:t>
      </w:r>
      <w:r w:rsidR="00291C63">
        <w:t>ë</w:t>
      </w:r>
      <w:r w:rsidR="00E54163">
        <w:t>se vec shum</w:t>
      </w:r>
      <w:r w:rsidR="00291C63">
        <w:t>ë</w:t>
      </w:r>
      <w:r w:rsidR="00E54163">
        <w:t>s s</w:t>
      </w:r>
      <w:r w:rsidR="00291C63">
        <w:t>ë</w:t>
      </w:r>
      <w:r w:rsidR="00E54163">
        <w:t xml:space="preserve"> detyrimit t</w:t>
      </w:r>
      <w:r w:rsidR="00291C63">
        <w:t>ë</w:t>
      </w:r>
      <w:r w:rsidR="00E54163">
        <w:t xml:space="preserve"> faturuar ka k</w:t>
      </w:r>
      <w:r w:rsidR="00291C63">
        <w:t>ë</w:t>
      </w:r>
      <w:r w:rsidR="00E54163">
        <w:t>rkuar pagimin e de</w:t>
      </w:r>
      <w:r w:rsidR="00060889">
        <w:t>tyrimit p</w:t>
      </w:r>
      <w:r w:rsidR="00291C63">
        <w:t>ë</w:t>
      </w:r>
      <w:r w:rsidR="00060889">
        <w:t>r pagesat tarifore p</w:t>
      </w:r>
      <w:r w:rsidR="00291C63">
        <w:t>ë</w:t>
      </w:r>
      <w:r w:rsidR="00060889">
        <w:t>r ofert</w:t>
      </w:r>
      <w:r w:rsidR="00291C63">
        <w:t>ë</w:t>
      </w:r>
      <w:r w:rsidR="00060889">
        <w:t>n specifike e TVSH mujore t</w:t>
      </w:r>
      <w:r w:rsidR="00291C63">
        <w:t>ë</w:t>
      </w:r>
      <w:r w:rsidR="00060889">
        <w:t xml:space="preserve"> pajtimtarit p</w:t>
      </w:r>
      <w:r w:rsidR="00291C63">
        <w:t>ë</w:t>
      </w:r>
      <w:r w:rsidR="00060889">
        <w:t>r periudh</w:t>
      </w:r>
      <w:r w:rsidR="00291C63">
        <w:t>ë</w:t>
      </w:r>
      <w:r w:rsidR="00060889">
        <w:t>n e mbetur t</w:t>
      </w:r>
      <w:r w:rsidR="00291C63">
        <w:t>ë</w:t>
      </w:r>
      <w:r w:rsidR="00060889">
        <w:t xml:space="preserve"> periudh</w:t>
      </w:r>
      <w:r w:rsidR="00291C63">
        <w:t>ë</w:t>
      </w:r>
      <w:r w:rsidR="00060889">
        <w:t xml:space="preserve">s 12 mujore </w:t>
      </w:r>
      <w:r w:rsidR="00D607A2">
        <w:t>p</w:t>
      </w:r>
      <w:r w:rsidR="00D4087D" w:rsidRPr="00414FB9">
        <w:t>ër shkak të zgjidhjes së parakohshme të kontratës për faj të të paditurit</w:t>
      </w:r>
      <w:r w:rsidR="00060889">
        <w:t xml:space="preserve"> me </w:t>
      </w:r>
      <w:r w:rsidR="00D4087D" w:rsidRPr="00414FB9">
        <w:t>vlerë 1</w:t>
      </w:r>
      <w:r w:rsidR="00D4087D">
        <w:t>.</w:t>
      </w:r>
      <w:r w:rsidR="00D4087D" w:rsidRPr="00414FB9">
        <w:t>400</w:t>
      </w:r>
      <w:r w:rsidR="00D4087D">
        <w:t>.</w:t>
      </w:r>
      <w:r w:rsidR="00D4087D" w:rsidRPr="00414FB9">
        <w:t xml:space="preserve">605 lekë, </w:t>
      </w:r>
      <w:r w:rsidR="00060889">
        <w:t>q</w:t>
      </w:r>
      <w:r w:rsidR="00291C63">
        <w:t>ë</w:t>
      </w:r>
      <w:r w:rsidR="00060889">
        <w:t xml:space="preserve"> p</w:t>
      </w:r>
      <w:r w:rsidR="00291C63">
        <w:t>ë</w:t>
      </w:r>
      <w:r w:rsidR="00060889">
        <w:t>rkon me periudh</w:t>
      </w:r>
      <w:r w:rsidR="00291C63">
        <w:t>ë</w:t>
      </w:r>
      <w:r w:rsidR="00060889">
        <w:t xml:space="preserve">n </w:t>
      </w:r>
      <w:r w:rsidR="00D4087D" w:rsidRPr="00414FB9">
        <w:t>25.10.2011 deri më 11.07.2012, sipas përcaktimeve të nenit 17/3 të kontratës së lidhur midis palëve dhe kushtit specifik të përshkruar na formularin e pajtimit.</w:t>
      </w:r>
    </w:p>
    <w:p w14:paraId="1194EE18" w14:textId="0FD0E792" w:rsidR="00D704A3" w:rsidRDefault="00255C97" w:rsidP="00414FB9">
      <w:pPr>
        <w:jc w:val="both"/>
        <w:rPr>
          <w:bCs/>
          <w:iCs/>
        </w:rPr>
      </w:pPr>
      <w:r>
        <w:rPr>
          <w:bCs/>
        </w:rPr>
        <w:t xml:space="preserve">  </w:t>
      </w:r>
      <w:r w:rsidR="00A63675">
        <w:rPr>
          <w:bCs/>
        </w:rPr>
        <w:t xml:space="preserve"> </w:t>
      </w:r>
      <w:r>
        <w:rPr>
          <w:bCs/>
        </w:rPr>
        <w:t xml:space="preserve">  2</w:t>
      </w:r>
      <w:r w:rsidR="00060889">
        <w:rPr>
          <w:bCs/>
        </w:rPr>
        <w:t>5</w:t>
      </w:r>
      <w:r>
        <w:rPr>
          <w:bCs/>
        </w:rPr>
        <w:t xml:space="preserve">. </w:t>
      </w:r>
      <w:r w:rsidR="00E60F11">
        <w:rPr>
          <w:bCs/>
        </w:rPr>
        <w:t>E ndodhur n</w:t>
      </w:r>
      <w:r w:rsidR="006E4530">
        <w:rPr>
          <w:bCs/>
        </w:rPr>
        <w:t>ë</w:t>
      </w:r>
      <w:r w:rsidR="00E60F11">
        <w:rPr>
          <w:bCs/>
        </w:rPr>
        <w:t xml:space="preserve"> k</w:t>
      </w:r>
      <w:r w:rsidR="006E4530">
        <w:rPr>
          <w:bCs/>
        </w:rPr>
        <w:t>ë</w:t>
      </w:r>
      <w:r w:rsidR="00E60F11">
        <w:rPr>
          <w:bCs/>
        </w:rPr>
        <w:t>to kushte pala padit</w:t>
      </w:r>
      <w:r w:rsidR="006E4530">
        <w:rPr>
          <w:bCs/>
        </w:rPr>
        <w:t>ë</w:t>
      </w:r>
      <w:r w:rsidR="00E60F11">
        <w:rPr>
          <w:bCs/>
        </w:rPr>
        <w:t xml:space="preserve">se i </w:t>
      </w:r>
      <w:r w:rsidR="006E4530">
        <w:rPr>
          <w:bCs/>
        </w:rPr>
        <w:t>ë</w:t>
      </w:r>
      <w:r w:rsidR="00E60F11">
        <w:rPr>
          <w:bCs/>
        </w:rPr>
        <w:t>sht</w:t>
      </w:r>
      <w:r w:rsidR="006E4530">
        <w:rPr>
          <w:bCs/>
        </w:rPr>
        <w:t>ë</w:t>
      </w:r>
      <w:r w:rsidR="00E60F11">
        <w:rPr>
          <w:bCs/>
        </w:rPr>
        <w:t xml:space="preserve"> drejtuar gjykat</w:t>
      </w:r>
      <w:r w:rsidR="006E4530">
        <w:rPr>
          <w:bCs/>
        </w:rPr>
        <w:t>ë</w:t>
      </w:r>
      <w:r w:rsidR="00E60F11">
        <w:rPr>
          <w:bCs/>
        </w:rPr>
        <w:t>s me k</w:t>
      </w:r>
      <w:r w:rsidR="006E4530">
        <w:rPr>
          <w:bCs/>
        </w:rPr>
        <w:t>ë</w:t>
      </w:r>
      <w:r w:rsidR="00E60F11">
        <w:rPr>
          <w:bCs/>
        </w:rPr>
        <w:t>rkes</w:t>
      </w:r>
      <w:r w:rsidR="006E4530">
        <w:rPr>
          <w:bCs/>
        </w:rPr>
        <w:t>ë</w:t>
      </w:r>
      <w:r w:rsidR="00E60F11">
        <w:rPr>
          <w:bCs/>
        </w:rPr>
        <w:t>padi me objekt t</w:t>
      </w:r>
      <w:r w:rsidR="006E4530">
        <w:rPr>
          <w:bCs/>
        </w:rPr>
        <w:t>ë</w:t>
      </w:r>
      <w:r w:rsidR="00E60F11">
        <w:rPr>
          <w:bCs/>
        </w:rPr>
        <w:t xml:space="preserve"> p</w:t>
      </w:r>
      <w:r w:rsidR="006E4530">
        <w:rPr>
          <w:bCs/>
        </w:rPr>
        <w:t>ë</w:t>
      </w:r>
      <w:r w:rsidR="00E60F11">
        <w:rPr>
          <w:bCs/>
        </w:rPr>
        <w:t>rshkruar n</w:t>
      </w:r>
      <w:r w:rsidR="006E4530">
        <w:rPr>
          <w:bCs/>
        </w:rPr>
        <w:t>ë</w:t>
      </w:r>
      <w:r w:rsidR="00E60F11">
        <w:rPr>
          <w:bCs/>
        </w:rPr>
        <w:t xml:space="preserve"> pjes</w:t>
      </w:r>
      <w:r w:rsidR="006E4530">
        <w:rPr>
          <w:bCs/>
        </w:rPr>
        <w:t>ë</w:t>
      </w:r>
      <w:r w:rsidR="00E60F11">
        <w:rPr>
          <w:bCs/>
        </w:rPr>
        <w:t>n hyr</w:t>
      </w:r>
      <w:r w:rsidR="006E4530">
        <w:rPr>
          <w:bCs/>
        </w:rPr>
        <w:t>ë</w:t>
      </w:r>
      <w:r w:rsidR="00E60F11">
        <w:rPr>
          <w:bCs/>
        </w:rPr>
        <w:t>se.</w:t>
      </w:r>
      <w:r w:rsidR="00FC7E6F">
        <w:rPr>
          <w:bCs/>
        </w:rPr>
        <w:t xml:space="preserve"> N</w:t>
      </w:r>
      <w:r w:rsidR="00422357">
        <w:rPr>
          <w:bCs/>
        </w:rPr>
        <w:t>ë</w:t>
      </w:r>
      <w:r w:rsidR="00FC7E6F">
        <w:rPr>
          <w:bCs/>
        </w:rPr>
        <w:t xml:space="preserve"> p</w:t>
      </w:r>
      <w:r w:rsidR="00422357">
        <w:rPr>
          <w:bCs/>
        </w:rPr>
        <w:t>ë</w:t>
      </w:r>
      <w:r w:rsidR="00FC7E6F">
        <w:rPr>
          <w:bCs/>
        </w:rPr>
        <w:t>rfundim t</w:t>
      </w:r>
      <w:r w:rsidR="00422357">
        <w:rPr>
          <w:bCs/>
        </w:rPr>
        <w:t>ë</w:t>
      </w:r>
      <w:r w:rsidR="00FC7E6F">
        <w:rPr>
          <w:bCs/>
        </w:rPr>
        <w:t xml:space="preserve"> shqyrtimit gjyq</w:t>
      </w:r>
      <w:r w:rsidR="00422357">
        <w:rPr>
          <w:bCs/>
        </w:rPr>
        <w:t>ë</w:t>
      </w:r>
      <w:r w:rsidR="00FC7E6F">
        <w:rPr>
          <w:bCs/>
        </w:rPr>
        <w:t>sor gjykat</w:t>
      </w:r>
      <w:r w:rsidR="00422357">
        <w:rPr>
          <w:bCs/>
        </w:rPr>
        <w:t xml:space="preserve">a </w:t>
      </w:r>
      <w:r w:rsidR="00FC7E6F">
        <w:rPr>
          <w:bCs/>
        </w:rPr>
        <w:t>e shkall</w:t>
      </w:r>
      <w:r w:rsidR="00422357">
        <w:rPr>
          <w:bCs/>
        </w:rPr>
        <w:t>ë</w:t>
      </w:r>
      <w:r w:rsidR="00FC7E6F">
        <w:rPr>
          <w:bCs/>
        </w:rPr>
        <w:t>s</w:t>
      </w:r>
      <w:r w:rsidR="00422357">
        <w:rPr>
          <w:bCs/>
        </w:rPr>
        <w:t xml:space="preserve"> së</w:t>
      </w:r>
      <w:r w:rsidR="00FC7E6F">
        <w:rPr>
          <w:bCs/>
        </w:rPr>
        <w:t xml:space="preserve"> par</w:t>
      </w:r>
      <w:r w:rsidR="00422357">
        <w:rPr>
          <w:bCs/>
        </w:rPr>
        <w:t>ë</w:t>
      </w:r>
      <w:r w:rsidR="00FC7E6F">
        <w:rPr>
          <w:bCs/>
        </w:rPr>
        <w:t xml:space="preserve"> ka ve</w:t>
      </w:r>
      <w:r w:rsidR="00422357">
        <w:rPr>
          <w:bCs/>
        </w:rPr>
        <w:t>n</w:t>
      </w:r>
      <w:r w:rsidR="00FC7E6F">
        <w:rPr>
          <w:bCs/>
        </w:rPr>
        <w:t>dosur pranimin e k</w:t>
      </w:r>
      <w:r w:rsidR="00422357">
        <w:rPr>
          <w:bCs/>
        </w:rPr>
        <w:t>ë</w:t>
      </w:r>
      <w:r w:rsidR="00FC7E6F">
        <w:rPr>
          <w:bCs/>
        </w:rPr>
        <w:t>rkes</w:t>
      </w:r>
      <w:r w:rsidR="00422357">
        <w:rPr>
          <w:bCs/>
        </w:rPr>
        <w:t>ë</w:t>
      </w:r>
      <w:r w:rsidR="00FC7E6F">
        <w:rPr>
          <w:bCs/>
        </w:rPr>
        <w:t xml:space="preserve"> padis</w:t>
      </w:r>
      <w:r w:rsidR="00422357">
        <w:rPr>
          <w:bCs/>
        </w:rPr>
        <w:t>ë</w:t>
      </w:r>
      <w:r w:rsidR="00FC7E6F">
        <w:rPr>
          <w:bCs/>
        </w:rPr>
        <w:t xml:space="preserve"> s</w:t>
      </w:r>
      <w:r w:rsidR="00422357">
        <w:rPr>
          <w:bCs/>
        </w:rPr>
        <w:t>ë</w:t>
      </w:r>
      <w:r w:rsidR="00FC7E6F">
        <w:rPr>
          <w:bCs/>
        </w:rPr>
        <w:t xml:space="preserve"> pa</w:t>
      </w:r>
      <w:r w:rsidR="00422357">
        <w:rPr>
          <w:bCs/>
        </w:rPr>
        <w:t>lë</w:t>
      </w:r>
      <w:r w:rsidR="00FC7E6F">
        <w:rPr>
          <w:bCs/>
        </w:rPr>
        <w:t>s padit</w:t>
      </w:r>
      <w:r w:rsidR="00422357">
        <w:rPr>
          <w:bCs/>
        </w:rPr>
        <w:t>ë</w:t>
      </w:r>
      <w:r w:rsidR="00FC7E6F">
        <w:rPr>
          <w:bCs/>
        </w:rPr>
        <w:t>se vet</w:t>
      </w:r>
      <w:r w:rsidR="00422357">
        <w:rPr>
          <w:bCs/>
        </w:rPr>
        <w:t>ë</w:t>
      </w:r>
      <w:r w:rsidR="00FC7E6F">
        <w:rPr>
          <w:bCs/>
        </w:rPr>
        <w:t>m p</w:t>
      </w:r>
      <w:r w:rsidR="00422357">
        <w:rPr>
          <w:bCs/>
        </w:rPr>
        <w:t>ë</w:t>
      </w:r>
      <w:r w:rsidR="00FC7E6F">
        <w:rPr>
          <w:bCs/>
        </w:rPr>
        <w:t>r shum</w:t>
      </w:r>
      <w:r w:rsidR="00422357">
        <w:rPr>
          <w:bCs/>
        </w:rPr>
        <w:t>ë</w:t>
      </w:r>
      <w:r w:rsidR="00FC7E6F">
        <w:rPr>
          <w:bCs/>
        </w:rPr>
        <w:t xml:space="preserve">n </w:t>
      </w:r>
      <w:r w:rsidR="00060889">
        <w:rPr>
          <w:bCs/>
        </w:rPr>
        <w:t>e detyrimit t</w:t>
      </w:r>
      <w:r w:rsidR="00291C63">
        <w:rPr>
          <w:bCs/>
        </w:rPr>
        <w:t>ë</w:t>
      </w:r>
      <w:r w:rsidR="00060889">
        <w:rPr>
          <w:bCs/>
        </w:rPr>
        <w:t xml:space="preserve"> faturuar prej </w:t>
      </w:r>
      <w:r w:rsidR="00422357" w:rsidRPr="00422357">
        <w:rPr>
          <w:bCs/>
        </w:rPr>
        <w:t>324.852,87 lekë</w:t>
      </w:r>
      <w:r w:rsidR="00422357">
        <w:rPr>
          <w:bCs/>
        </w:rPr>
        <w:t xml:space="preserve"> me arsyetimin se, </w:t>
      </w:r>
      <w:r w:rsidR="00F7104D">
        <w:rPr>
          <w:bCs/>
        </w:rPr>
        <w:t>p</w:t>
      </w:r>
      <w:r w:rsidR="00F7104D" w:rsidRPr="00F7104D">
        <w:rPr>
          <w:bCs/>
        </w:rPr>
        <w:t xml:space="preserve">ala paditëse nuk mund të kërkojë pagimin e sanksioneve të kushtit penal </w:t>
      </w:r>
      <w:r w:rsidR="00060889">
        <w:rPr>
          <w:bCs/>
        </w:rPr>
        <w:t>prej 1400605 lek</w:t>
      </w:r>
      <w:r w:rsidR="00291C63">
        <w:rPr>
          <w:bCs/>
        </w:rPr>
        <w:t>ë</w:t>
      </w:r>
      <w:r w:rsidR="00060889">
        <w:rPr>
          <w:bCs/>
        </w:rPr>
        <w:t xml:space="preserve"> por </w:t>
      </w:r>
      <w:r w:rsidR="00F7104D" w:rsidRPr="00F7104D">
        <w:rPr>
          <w:bCs/>
        </w:rPr>
        <w:t>ajo mund të kërkonte pagimin e interesit sipas Bankës së Shqipërisë për vonesë mbi shumën e papaguar të faturës</w:t>
      </w:r>
      <w:r w:rsidR="00060889">
        <w:rPr>
          <w:bCs/>
        </w:rPr>
        <w:t>.</w:t>
      </w:r>
      <w:r w:rsidR="00F7104D" w:rsidRPr="00F7104D">
        <w:rPr>
          <w:bCs/>
        </w:rPr>
        <w:t xml:space="preserve"> </w:t>
      </w:r>
      <w:r w:rsidR="00F7104D">
        <w:rPr>
          <w:bCs/>
        </w:rPr>
        <w:t>Pas ankimit t</w:t>
      </w:r>
      <w:r w:rsidR="000F6DBB">
        <w:rPr>
          <w:bCs/>
        </w:rPr>
        <w:t>ë</w:t>
      </w:r>
      <w:r w:rsidR="00F7104D">
        <w:rPr>
          <w:bCs/>
        </w:rPr>
        <w:t xml:space="preserve"> pal</w:t>
      </w:r>
      <w:r w:rsidR="000F6DBB">
        <w:rPr>
          <w:bCs/>
        </w:rPr>
        <w:t>ë</w:t>
      </w:r>
      <w:r w:rsidR="00F7104D">
        <w:rPr>
          <w:bCs/>
        </w:rPr>
        <w:t>s padit</w:t>
      </w:r>
      <w:r w:rsidR="000F6DBB">
        <w:rPr>
          <w:bCs/>
        </w:rPr>
        <w:t>ë</w:t>
      </w:r>
      <w:r w:rsidR="00F7104D">
        <w:rPr>
          <w:bCs/>
        </w:rPr>
        <w:t xml:space="preserve">se gjykata e apelit </w:t>
      </w:r>
      <w:r w:rsidR="008C059E">
        <w:rPr>
          <w:bCs/>
        </w:rPr>
        <w:t>e ka ndryshuar vendimin e shkall</w:t>
      </w:r>
      <w:r w:rsidR="000F6DBB">
        <w:rPr>
          <w:bCs/>
        </w:rPr>
        <w:t>ë</w:t>
      </w:r>
      <w:r w:rsidR="008C059E">
        <w:rPr>
          <w:bCs/>
        </w:rPr>
        <w:t>s s</w:t>
      </w:r>
      <w:r w:rsidR="000F6DBB">
        <w:rPr>
          <w:bCs/>
        </w:rPr>
        <w:t>ë</w:t>
      </w:r>
      <w:r w:rsidR="008C059E">
        <w:rPr>
          <w:bCs/>
        </w:rPr>
        <w:t xml:space="preserve"> par</w:t>
      </w:r>
      <w:r w:rsidR="000F6DBB">
        <w:rPr>
          <w:bCs/>
        </w:rPr>
        <w:t>ë</w:t>
      </w:r>
      <w:r w:rsidR="008C059E">
        <w:rPr>
          <w:bCs/>
        </w:rPr>
        <w:t xml:space="preserve"> duke e pra</w:t>
      </w:r>
      <w:r w:rsidR="000F6DBB">
        <w:rPr>
          <w:bCs/>
        </w:rPr>
        <w:t>n</w:t>
      </w:r>
      <w:r w:rsidR="008C059E">
        <w:rPr>
          <w:bCs/>
        </w:rPr>
        <w:t>uar k</w:t>
      </w:r>
      <w:r w:rsidR="000F6DBB">
        <w:rPr>
          <w:bCs/>
        </w:rPr>
        <w:t>ë</w:t>
      </w:r>
      <w:r w:rsidR="008C059E">
        <w:rPr>
          <w:bCs/>
        </w:rPr>
        <w:t>rkes</w:t>
      </w:r>
      <w:r w:rsidR="000F6DBB">
        <w:rPr>
          <w:bCs/>
        </w:rPr>
        <w:t>ë</w:t>
      </w:r>
      <w:r w:rsidR="008C059E">
        <w:rPr>
          <w:bCs/>
        </w:rPr>
        <w:t>padi</w:t>
      </w:r>
      <w:r w:rsidR="000F6DBB">
        <w:rPr>
          <w:bCs/>
        </w:rPr>
        <w:t>në</w:t>
      </w:r>
      <w:r w:rsidR="00A95287">
        <w:rPr>
          <w:bCs/>
        </w:rPr>
        <w:t xml:space="preserve"> </w:t>
      </w:r>
      <w:r w:rsidR="00060889">
        <w:rPr>
          <w:bCs/>
        </w:rPr>
        <w:t>n</w:t>
      </w:r>
      <w:r w:rsidR="00291C63">
        <w:rPr>
          <w:bCs/>
        </w:rPr>
        <w:t>ë</w:t>
      </w:r>
      <w:r w:rsidR="00060889">
        <w:rPr>
          <w:bCs/>
        </w:rPr>
        <w:t xml:space="preserve"> shum</w:t>
      </w:r>
      <w:r w:rsidR="00291C63">
        <w:rPr>
          <w:bCs/>
        </w:rPr>
        <w:t>ë</w:t>
      </w:r>
      <w:r w:rsidR="00060889">
        <w:rPr>
          <w:bCs/>
        </w:rPr>
        <w:t xml:space="preserve">n prej </w:t>
      </w:r>
      <w:r w:rsidR="00B519B0" w:rsidRPr="00414FB9">
        <w:rPr>
          <w:rFonts w:eastAsia="Calibri"/>
        </w:rPr>
        <w:t>1.725.458 lekë</w:t>
      </w:r>
      <w:r w:rsidR="00060889">
        <w:rPr>
          <w:rFonts w:eastAsia="Calibri"/>
        </w:rPr>
        <w:t xml:space="preserve">, pra </w:t>
      </w:r>
      <w:r w:rsidR="008C059E">
        <w:rPr>
          <w:bCs/>
        </w:rPr>
        <w:t xml:space="preserve"> edhe p</w:t>
      </w:r>
      <w:r w:rsidR="000F6DBB">
        <w:rPr>
          <w:bCs/>
        </w:rPr>
        <w:t>ë</w:t>
      </w:r>
      <w:r w:rsidR="008C059E">
        <w:rPr>
          <w:bCs/>
        </w:rPr>
        <w:t>r pjes</w:t>
      </w:r>
      <w:r w:rsidR="000F6DBB">
        <w:rPr>
          <w:bCs/>
        </w:rPr>
        <w:t>ë</w:t>
      </w:r>
      <w:r w:rsidR="008C059E">
        <w:rPr>
          <w:bCs/>
        </w:rPr>
        <w:t>n e mbetur n</w:t>
      </w:r>
      <w:r w:rsidR="000F6DBB">
        <w:rPr>
          <w:bCs/>
        </w:rPr>
        <w:t>ë</w:t>
      </w:r>
      <w:r w:rsidR="008C059E">
        <w:rPr>
          <w:bCs/>
        </w:rPr>
        <w:t xml:space="preserve"> objekt padie, duke detyruar pal</w:t>
      </w:r>
      <w:r w:rsidR="00B519B0">
        <w:rPr>
          <w:bCs/>
        </w:rPr>
        <w:t>ë</w:t>
      </w:r>
      <w:r w:rsidR="000F6DBB">
        <w:rPr>
          <w:bCs/>
        </w:rPr>
        <w:t xml:space="preserve">n </w:t>
      </w:r>
      <w:r w:rsidR="008C059E">
        <w:rPr>
          <w:bCs/>
        </w:rPr>
        <w:t>e paditur t</w:t>
      </w:r>
      <w:r w:rsidR="000F6DBB">
        <w:rPr>
          <w:bCs/>
        </w:rPr>
        <w:t>ë</w:t>
      </w:r>
      <w:r w:rsidR="008C059E">
        <w:rPr>
          <w:bCs/>
        </w:rPr>
        <w:t xml:space="preserve"> paguaj</w:t>
      </w:r>
      <w:r w:rsidR="000F6DBB">
        <w:rPr>
          <w:bCs/>
        </w:rPr>
        <w:t>ë</w:t>
      </w:r>
      <w:r w:rsidR="008C059E">
        <w:rPr>
          <w:bCs/>
        </w:rPr>
        <w:t xml:space="preserve"> shum</w:t>
      </w:r>
      <w:r w:rsidR="000F6DBB">
        <w:rPr>
          <w:bCs/>
        </w:rPr>
        <w:t>ë</w:t>
      </w:r>
      <w:r w:rsidR="008C059E">
        <w:rPr>
          <w:bCs/>
        </w:rPr>
        <w:t xml:space="preserve">n  </w:t>
      </w:r>
      <w:r w:rsidR="00F7104D">
        <w:rPr>
          <w:bCs/>
        </w:rPr>
        <w:t xml:space="preserve"> </w:t>
      </w:r>
      <w:r w:rsidR="008C059E" w:rsidRPr="00414FB9">
        <w:t>324</w:t>
      </w:r>
      <w:r w:rsidR="008C059E">
        <w:t>.</w:t>
      </w:r>
      <w:r w:rsidR="008C059E" w:rsidRPr="00414FB9">
        <w:t>852,87 lekë</w:t>
      </w:r>
      <w:r w:rsidR="000F6DBB">
        <w:t xml:space="preserve"> </w:t>
      </w:r>
      <w:r w:rsidR="008C059E">
        <w:t xml:space="preserve"> + </w:t>
      </w:r>
      <w:r w:rsidR="000F6DBB" w:rsidRPr="00414FB9">
        <w:t>1</w:t>
      </w:r>
      <w:r w:rsidR="000F6DBB">
        <w:t>.</w:t>
      </w:r>
      <w:r w:rsidR="000F6DBB" w:rsidRPr="00414FB9">
        <w:t>400</w:t>
      </w:r>
      <w:r w:rsidR="000F6DBB">
        <w:t>.</w:t>
      </w:r>
      <w:r w:rsidR="000F6DBB" w:rsidRPr="00414FB9">
        <w:t>605 lekë</w:t>
      </w:r>
      <w:r w:rsidR="000F6DBB">
        <w:t xml:space="preserve"> = </w:t>
      </w:r>
      <w:r w:rsidR="000F6DBB" w:rsidRPr="00414FB9">
        <w:rPr>
          <w:rFonts w:eastAsia="Calibri"/>
        </w:rPr>
        <w:t>1.725.458 lekë</w:t>
      </w:r>
      <w:r w:rsidR="000F6DBB">
        <w:rPr>
          <w:rFonts w:eastAsia="Calibri"/>
        </w:rPr>
        <w:t xml:space="preserve">, me arsyetimin se </w:t>
      </w:r>
      <w:r w:rsidR="00060889">
        <w:rPr>
          <w:rFonts w:eastAsia="Calibri"/>
        </w:rPr>
        <w:t>vlera e pages</w:t>
      </w:r>
      <w:r w:rsidR="00291C63">
        <w:rPr>
          <w:rFonts w:eastAsia="Calibri"/>
        </w:rPr>
        <w:t>ë</w:t>
      </w:r>
      <w:r w:rsidR="00060889">
        <w:rPr>
          <w:rFonts w:eastAsia="Calibri"/>
        </w:rPr>
        <w:t>s s</w:t>
      </w:r>
      <w:r w:rsidR="00291C63">
        <w:rPr>
          <w:rFonts w:eastAsia="Calibri"/>
        </w:rPr>
        <w:t>ë</w:t>
      </w:r>
      <w:r w:rsidR="00060889">
        <w:rPr>
          <w:rFonts w:eastAsia="Calibri"/>
        </w:rPr>
        <w:t xml:space="preserve"> tarifave t</w:t>
      </w:r>
      <w:r w:rsidR="00291C63">
        <w:rPr>
          <w:rFonts w:eastAsia="Calibri"/>
        </w:rPr>
        <w:t>ë</w:t>
      </w:r>
      <w:r w:rsidR="00060889">
        <w:rPr>
          <w:rFonts w:eastAsia="Calibri"/>
        </w:rPr>
        <w:t xml:space="preserve"> ofert</w:t>
      </w:r>
      <w:r w:rsidR="00291C63">
        <w:rPr>
          <w:rFonts w:eastAsia="Calibri"/>
        </w:rPr>
        <w:t>ë</w:t>
      </w:r>
      <w:r w:rsidR="00060889">
        <w:rPr>
          <w:rFonts w:eastAsia="Calibri"/>
        </w:rPr>
        <w:t>s speciale p</w:t>
      </w:r>
      <w:r w:rsidR="00291C63">
        <w:rPr>
          <w:rFonts w:eastAsia="Calibri"/>
        </w:rPr>
        <w:t>ë</w:t>
      </w:r>
      <w:r w:rsidR="00060889">
        <w:rPr>
          <w:rFonts w:eastAsia="Calibri"/>
        </w:rPr>
        <w:t>r pjes</w:t>
      </w:r>
      <w:r w:rsidR="00291C63">
        <w:rPr>
          <w:rFonts w:eastAsia="Calibri"/>
        </w:rPr>
        <w:t>ë</w:t>
      </w:r>
      <w:r w:rsidR="00060889">
        <w:rPr>
          <w:rFonts w:eastAsia="Calibri"/>
        </w:rPr>
        <w:t>n tjet</w:t>
      </w:r>
      <w:r w:rsidR="00291C63">
        <w:rPr>
          <w:rFonts w:eastAsia="Calibri"/>
        </w:rPr>
        <w:t>ë</w:t>
      </w:r>
      <w:r w:rsidR="00060889">
        <w:rPr>
          <w:rFonts w:eastAsia="Calibri"/>
        </w:rPr>
        <w:t>r t</w:t>
      </w:r>
      <w:r w:rsidR="00291C63">
        <w:rPr>
          <w:rFonts w:eastAsia="Calibri"/>
        </w:rPr>
        <w:t>ë</w:t>
      </w:r>
      <w:r w:rsidR="00060889">
        <w:rPr>
          <w:rFonts w:eastAsia="Calibri"/>
        </w:rPr>
        <w:t xml:space="preserve"> mbetur t</w:t>
      </w:r>
      <w:r w:rsidR="00291C63">
        <w:rPr>
          <w:rFonts w:eastAsia="Calibri"/>
        </w:rPr>
        <w:t>ë</w:t>
      </w:r>
      <w:r w:rsidR="00060889">
        <w:rPr>
          <w:rFonts w:eastAsia="Calibri"/>
        </w:rPr>
        <w:t xml:space="preserve"> periudh</w:t>
      </w:r>
      <w:r w:rsidR="00291C63">
        <w:rPr>
          <w:rFonts w:eastAsia="Calibri"/>
        </w:rPr>
        <w:t>ë</w:t>
      </w:r>
      <w:r w:rsidR="00060889">
        <w:rPr>
          <w:rFonts w:eastAsia="Calibri"/>
        </w:rPr>
        <w:t xml:space="preserve">s 12 mujore </w:t>
      </w:r>
      <w:r w:rsidR="00D704A3">
        <w:rPr>
          <w:rFonts w:eastAsia="Calibri"/>
        </w:rPr>
        <w:t>p</w:t>
      </w:r>
      <w:r w:rsidR="00291C63">
        <w:rPr>
          <w:rFonts w:eastAsia="Calibri"/>
        </w:rPr>
        <w:t>ë</w:t>
      </w:r>
      <w:r w:rsidR="00D704A3">
        <w:rPr>
          <w:rFonts w:eastAsia="Calibri"/>
        </w:rPr>
        <w:t>rb</w:t>
      </w:r>
      <w:r w:rsidR="00291C63">
        <w:rPr>
          <w:rFonts w:eastAsia="Calibri"/>
        </w:rPr>
        <w:t>ë</w:t>
      </w:r>
      <w:r w:rsidR="00D704A3">
        <w:rPr>
          <w:rFonts w:eastAsia="Calibri"/>
        </w:rPr>
        <w:t>n nj</w:t>
      </w:r>
      <w:r w:rsidR="00291C63">
        <w:rPr>
          <w:rFonts w:eastAsia="Calibri"/>
        </w:rPr>
        <w:t>ë</w:t>
      </w:r>
      <w:r w:rsidR="00D704A3">
        <w:rPr>
          <w:rFonts w:eastAsia="Calibri"/>
        </w:rPr>
        <w:t xml:space="preserve"> detyrim kontraktor dhe jo nj</w:t>
      </w:r>
      <w:r w:rsidR="00291C63">
        <w:rPr>
          <w:rFonts w:eastAsia="Calibri"/>
        </w:rPr>
        <w:t>ë</w:t>
      </w:r>
      <w:r w:rsidR="00D704A3">
        <w:rPr>
          <w:rFonts w:eastAsia="Calibri"/>
        </w:rPr>
        <w:t xml:space="preserve"> kusht penal q</w:t>
      </w:r>
      <w:r w:rsidR="00291C63">
        <w:rPr>
          <w:rFonts w:eastAsia="Calibri"/>
        </w:rPr>
        <w:t>ë</w:t>
      </w:r>
      <w:r w:rsidR="00D704A3">
        <w:rPr>
          <w:rFonts w:eastAsia="Calibri"/>
        </w:rPr>
        <w:t xml:space="preserve"> ka si q</w:t>
      </w:r>
      <w:r w:rsidR="00291C63">
        <w:rPr>
          <w:rFonts w:eastAsia="Calibri"/>
        </w:rPr>
        <w:t>ë</w:t>
      </w:r>
      <w:r w:rsidR="00D704A3">
        <w:rPr>
          <w:rFonts w:eastAsia="Calibri"/>
        </w:rPr>
        <w:t>llim nxitjen e p</w:t>
      </w:r>
      <w:r w:rsidR="00291C63">
        <w:rPr>
          <w:rFonts w:eastAsia="Calibri"/>
        </w:rPr>
        <w:t>ë</w:t>
      </w:r>
      <w:r w:rsidR="00D704A3">
        <w:rPr>
          <w:rFonts w:eastAsia="Calibri"/>
        </w:rPr>
        <w:t>rmbushjes s</w:t>
      </w:r>
      <w:r w:rsidR="00291C63">
        <w:rPr>
          <w:rFonts w:eastAsia="Calibri"/>
        </w:rPr>
        <w:t>ë</w:t>
      </w:r>
      <w:r w:rsidR="00D704A3">
        <w:rPr>
          <w:rFonts w:eastAsia="Calibri"/>
        </w:rPr>
        <w:t xml:space="preserve"> detyrimit, si dhe </w:t>
      </w:r>
      <w:r w:rsidR="00B519B0" w:rsidRPr="00414FB9">
        <w:rPr>
          <w:bCs/>
          <w:iCs/>
        </w:rPr>
        <w:t>është anashkaluar nga citimi i nenit 115/a të K</w:t>
      </w:r>
      <w:r w:rsidR="00B519B0">
        <w:rPr>
          <w:bCs/>
          <w:iCs/>
        </w:rPr>
        <w:t>.</w:t>
      </w:r>
      <w:r w:rsidR="00B519B0" w:rsidRPr="00414FB9">
        <w:rPr>
          <w:bCs/>
          <w:iCs/>
        </w:rPr>
        <w:t xml:space="preserve">Civil fjala e fundit e këtij paragrafi, që e përkufizon ekzistencën e afatit 6 mujor të parashkrimit jo për çdo lloj kushti penal, por vetëm për kushtet penale “vlerësuese”. </w:t>
      </w:r>
      <w:r w:rsidR="00D704A3">
        <w:rPr>
          <w:bCs/>
          <w:iCs/>
        </w:rPr>
        <w:t>Pra sipas gjykat</w:t>
      </w:r>
      <w:r w:rsidR="00291C63">
        <w:rPr>
          <w:bCs/>
          <w:iCs/>
        </w:rPr>
        <w:t>ë</w:t>
      </w:r>
      <w:r w:rsidR="00D704A3">
        <w:rPr>
          <w:bCs/>
          <w:iCs/>
        </w:rPr>
        <w:t>s s</w:t>
      </w:r>
      <w:r w:rsidR="00291C63">
        <w:rPr>
          <w:bCs/>
          <w:iCs/>
        </w:rPr>
        <w:t>ë</w:t>
      </w:r>
      <w:r w:rsidR="00D704A3">
        <w:rPr>
          <w:bCs/>
          <w:iCs/>
        </w:rPr>
        <w:t xml:space="preserve"> Apelit edhe n</w:t>
      </w:r>
      <w:r w:rsidR="00291C63">
        <w:rPr>
          <w:bCs/>
          <w:iCs/>
        </w:rPr>
        <w:t>ë</w:t>
      </w:r>
      <w:r w:rsidR="00D704A3">
        <w:rPr>
          <w:bCs/>
          <w:iCs/>
        </w:rPr>
        <w:t>se pagesa p</w:t>
      </w:r>
      <w:r w:rsidR="00291C63">
        <w:rPr>
          <w:bCs/>
          <w:iCs/>
        </w:rPr>
        <w:t>ë</w:t>
      </w:r>
      <w:r w:rsidR="00D704A3">
        <w:rPr>
          <w:bCs/>
          <w:iCs/>
        </w:rPr>
        <w:t>r periudh</w:t>
      </w:r>
      <w:r w:rsidR="00291C63">
        <w:rPr>
          <w:bCs/>
          <w:iCs/>
        </w:rPr>
        <w:t>ë</w:t>
      </w:r>
      <w:r w:rsidR="00D704A3">
        <w:rPr>
          <w:bCs/>
          <w:iCs/>
        </w:rPr>
        <w:t>n e mbetur 12 mujore do t</w:t>
      </w:r>
      <w:r w:rsidR="00291C63">
        <w:rPr>
          <w:bCs/>
          <w:iCs/>
        </w:rPr>
        <w:t>ë</w:t>
      </w:r>
      <w:r w:rsidR="00D704A3">
        <w:rPr>
          <w:bCs/>
          <w:iCs/>
        </w:rPr>
        <w:t xml:space="preserve"> kosniderohej kusht penal ajo kishte cil</w:t>
      </w:r>
      <w:r w:rsidR="00291C63">
        <w:rPr>
          <w:bCs/>
          <w:iCs/>
        </w:rPr>
        <w:t>ë</w:t>
      </w:r>
      <w:r w:rsidR="00D704A3">
        <w:rPr>
          <w:bCs/>
          <w:iCs/>
        </w:rPr>
        <w:t>sin</w:t>
      </w:r>
      <w:r w:rsidR="00291C63">
        <w:rPr>
          <w:bCs/>
          <w:iCs/>
        </w:rPr>
        <w:t>ë</w:t>
      </w:r>
      <w:r w:rsidR="00D704A3">
        <w:rPr>
          <w:bCs/>
          <w:iCs/>
        </w:rPr>
        <w:t xml:space="preserve"> e kushtit penal gjobor dhe jo vler</w:t>
      </w:r>
      <w:r w:rsidR="00291C63">
        <w:rPr>
          <w:bCs/>
          <w:iCs/>
        </w:rPr>
        <w:t>ë</w:t>
      </w:r>
      <w:r w:rsidR="00D704A3">
        <w:rPr>
          <w:bCs/>
          <w:iCs/>
        </w:rPr>
        <w:t>sues ndaj t</w:t>
      </w:r>
      <w:r w:rsidR="00291C63">
        <w:rPr>
          <w:bCs/>
          <w:iCs/>
        </w:rPr>
        <w:t>ë</w:t>
      </w:r>
      <w:r w:rsidR="00D704A3">
        <w:rPr>
          <w:bCs/>
          <w:iCs/>
        </w:rPr>
        <w:t xml:space="preserve"> cil</w:t>
      </w:r>
      <w:r w:rsidR="00291C63">
        <w:rPr>
          <w:bCs/>
          <w:iCs/>
        </w:rPr>
        <w:t>ë</w:t>
      </w:r>
      <w:r w:rsidR="00D704A3">
        <w:rPr>
          <w:bCs/>
          <w:iCs/>
        </w:rPr>
        <w:t xml:space="preserve">ve nuk vepron afati i parashkrimi 6 mujor. </w:t>
      </w:r>
    </w:p>
    <w:p w14:paraId="31BB2AAB" w14:textId="477287CF" w:rsidR="002F7219" w:rsidRDefault="0040024F" w:rsidP="00D704A3">
      <w:pPr>
        <w:jc w:val="both"/>
        <w:rPr>
          <w:rStyle w:val="fontstyle01"/>
          <w:rFonts w:ascii="Times New Roman" w:hAnsi="Times New Roman"/>
        </w:rPr>
      </w:pPr>
      <w:r>
        <w:rPr>
          <w:bCs/>
        </w:rPr>
        <w:t xml:space="preserve">    </w:t>
      </w:r>
      <w:r w:rsidR="00D704A3">
        <w:rPr>
          <w:bCs/>
        </w:rPr>
        <w:t xml:space="preserve">   </w:t>
      </w:r>
      <w:r>
        <w:rPr>
          <w:bCs/>
        </w:rPr>
        <w:t>2</w:t>
      </w:r>
      <w:r w:rsidR="00D704A3">
        <w:rPr>
          <w:bCs/>
        </w:rPr>
        <w:t>6</w:t>
      </w:r>
      <w:r>
        <w:rPr>
          <w:bCs/>
        </w:rPr>
        <w:t>. Kolegji konstaton t</w:t>
      </w:r>
      <w:r w:rsidR="00B771FD">
        <w:rPr>
          <w:bCs/>
        </w:rPr>
        <w:t>ë</w:t>
      </w:r>
      <w:r>
        <w:rPr>
          <w:bCs/>
        </w:rPr>
        <w:t xml:space="preserve"> drejt</w:t>
      </w:r>
      <w:r w:rsidR="00B771FD">
        <w:rPr>
          <w:bCs/>
        </w:rPr>
        <w:t>ë</w:t>
      </w:r>
      <w:r>
        <w:rPr>
          <w:bCs/>
        </w:rPr>
        <w:t xml:space="preserve"> arsyetimin e gjykat</w:t>
      </w:r>
      <w:r w:rsidR="00B771FD">
        <w:rPr>
          <w:bCs/>
        </w:rPr>
        <w:t>ë</w:t>
      </w:r>
      <w:r>
        <w:rPr>
          <w:bCs/>
        </w:rPr>
        <w:t>s s</w:t>
      </w:r>
      <w:r w:rsidR="00B771FD">
        <w:rPr>
          <w:bCs/>
        </w:rPr>
        <w:t>ë</w:t>
      </w:r>
      <w:r>
        <w:rPr>
          <w:bCs/>
        </w:rPr>
        <w:t xml:space="preserve"> apelit </w:t>
      </w:r>
      <w:r w:rsidR="00D704A3">
        <w:rPr>
          <w:bCs/>
        </w:rPr>
        <w:t>e cila ka indentifikuar drejt</w:t>
      </w:r>
      <w:r w:rsidR="00291C63">
        <w:rPr>
          <w:bCs/>
        </w:rPr>
        <w:t>ë</w:t>
      </w:r>
      <w:r w:rsidR="00D704A3">
        <w:rPr>
          <w:bCs/>
        </w:rPr>
        <w:t xml:space="preserve"> objektin e mosmarr</w:t>
      </w:r>
      <w:r w:rsidR="00291C63">
        <w:rPr>
          <w:bCs/>
        </w:rPr>
        <w:t>ë</w:t>
      </w:r>
      <w:r w:rsidR="00D704A3">
        <w:rPr>
          <w:bCs/>
        </w:rPr>
        <w:t>veshjes midis pal</w:t>
      </w:r>
      <w:r w:rsidR="00291C63">
        <w:rPr>
          <w:bCs/>
        </w:rPr>
        <w:t>ë</w:t>
      </w:r>
      <w:r w:rsidR="00D704A3">
        <w:rPr>
          <w:bCs/>
        </w:rPr>
        <w:t>ve dhe e ka zgjidhur at</w:t>
      </w:r>
      <w:r w:rsidR="00291C63">
        <w:rPr>
          <w:bCs/>
        </w:rPr>
        <w:t>ë</w:t>
      </w:r>
      <w:r w:rsidR="00D704A3">
        <w:rPr>
          <w:bCs/>
        </w:rPr>
        <w:t xml:space="preserve"> duke b</w:t>
      </w:r>
      <w:r w:rsidR="00291C63">
        <w:rPr>
          <w:bCs/>
        </w:rPr>
        <w:t>ë</w:t>
      </w:r>
      <w:r w:rsidR="00D704A3">
        <w:rPr>
          <w:bCs/>
        </w:rPr>
        <w:t>r</w:t>
      </w:r>
      <w:r w:rsidR="00291C63">
        <w:rPr>
          <w:bCs/>
        </w:rPr>
        <w:t>ë</w:t>
      </w:r>
      <w:r w:rsidR="00D704A3">
        <w:rPr>
          <w:bCs/>
        </w:rPr>
        <w:t xml:space="preserve"> nj</w:t>
      </w:r>
      <w:r w:rsidR="00291C63">
        <w:rPr>
          <w:bCs/>
        </w:rPr>
        <w:t>ë</w:t>
      </w:r>
      <w:r w:rsidR="00D704A3">
        <w:rPr>
          <w:bCs/>
        </w:rPr>
        <w:t xml:space="preserve"> cil</w:t>
      </w:r>
      <w:r w:rsidR="00291C63">
        <w:rPr>
          <w:bCs/>
        </w:rPr>
        <w:t>ë</w:t>
      </w:r>
      <w:r w:rsidR="00D704A3">
        <w:rPr>
          <w:bCs/>
        </w:rPr>
        <w:t>sim t</w:t>
      </w:r>
      <w:r w:rsidR="00291C63">
        <w:rPr>
          <w:bCs/>
        </w:rPr>
        <w:t>ë</w:t>
      </w:r>
      <w:r w:rsidR="00D704A3">
        <w:rPr>
          <w:bCs/>
        </w:rPr>
        <w:t xml:space="preserve"> sakt</w:t>
      </w:r>
      <w:r w:rsidR="00291C63">
        <w:rPr>
          <w:bCs/>
        </w:rPr>
        <w:t>ë</w:t>
      </w:r>
      <w:r w:rsidR="00D704A3">
        <w:rPr>
          <w:bCs/>
        </w:rPr>
        <w:t xml:space="preserve"> ligjor t</w:t>
      </w:r>
      <w:r w:rsidR="00291C63">
        <w:rPr>
          <w:bCs/>
        </w:rPr>
        <w:t>ë</w:t>
      </w:r>
      <w:r w:rsidR="00D704A3">
        <w:rPr>
          <w:bCs/>
        </w:rPr>
        <w:t xml:space="preserve"> natyr</w:t>
      </w:r>
      <w:r w:rsidR="00291C63">
        <w:rPr>
          <w:bCs/>
        </w:rPr>
        <w:t>ë</w:t>
      </w:r>
      <w:r w:rsidR="00D704A3">
        <w:rPr>
          <w:bCs/>
        </w:rPr>
        <w:t>s s</w:t>
      </w:r>
      <w:r w:rsidR="00291C63">
        <w:rPr>
          <w:bCs/>
        </w:rPr>
        <w:t>ë</w:t>
      </w:r>
      <w:r w:rsidR="00D704A3">
        <w:rPr>
          <w:bCs/>
        </w:rPr>
        <w:t xml:space="preserve"> mosmar</w:t>
      </w:r>
      <w:r w:rsidR="00291C63">
        <w:rPr>
          <w:bCs/>
        </w:rPr>
        <w:t>ë</w:t>
      </w:r>
      <w:r w:rsidR="00D704A3">
        <w:rPr>
          <w:bCs/>
        </w:rPr>
        <w:t>rveshjes dhe dispozitave t</w:t>
      </w:r>
      <w:r w:rsidR="00291C63">
        <w:rPr>
          <w:bCs/>
        </w:rPr>
        <w:t>ë</w:t>
      </w:r>
      <w:r w:rsidR="00D704A3">
        <w:rPr>
          <w:bCs/>
        </w:rPr>
        <w:t xml:space="preserve"> detyrueshme p</w:t>
      </w:r>
      <w:r w:rsidR="00291C63">
        <w:rPr>
          <w:bCs/>
        </w:rPr>
        <w:t>ë</w:t>
      </w:r>
      <w:r w:rsidR="00D704A3">
        <w:rPr>
          <w:bCs/>
        </w:rPr>
        <w:t xml:space="preserve">r zbatim. </w:t>
      </w:r>
      <w:r w:rsidR="00D704A3">
        <w:rPr>
          <w:bCs/>
          <w:iCs/>
        </w:rPr>
        <w:t>R</w:t>
      </w:r>
      <w:r w:rsidR="00D87FB2">
        <w:rPr>
          <w:bCs/>
          <w:iCs/>
        </w:rPr>
        <w:t xml:space="preserve">eferuar nenit </w:t>
      </w:r>
      <w:r w:rsidR="00F5674A" w:rsidRPr="00FD78E3">
        <w:rPr>
          <w:bCs/>
        </w:rPr>
        <w:t>69</w:t>
      </w:r>
      <w:r w:rsidR="00462B99" w:rsidRPr="00FD78E3">
        <w:rPr>
          <w:bCs/>
        </w:rPr>
        <w:t>0</w:t>
      </w:r>
      <w:r w:rsidR="00F5674A" w:rsidRPr="00FD78E3">
        <w:rPr>
          <w:bCs/>
        </w:rPr>
        <w:t xml:space="preserve"> t</w:t>
      </w:r>
      <w:r w:rsidR="00B771FD" w:rsidRPr="00FD78E3">
        <w:rPr>
          <w:bCs/>
        </w:rPr>
        <w:t>ë</w:t>
      </w:r>
      <w:r w:rsidR="00F5674A" w:rsidRPr="00FD78E3">
        <w:rPr>
          <w:bCs/>
        </w:rPr>
        <w:t xml:space="preserve"> K.Civil</w:t>
      </w:r>
      <w:r w:rsidR="00F5674A">
        <w:rPr>
          <w:bCs/>
        </w:rPr>
        <w:t xml:space="preserve"> </w:t>
      </w:r>
      <w:r w:rsidR="00D87FB2">
        <w:rPr>
          <w:bCs/>
        </w:rPr>
        <w:t>parashiko</w:t>
      </w:r>
      <w:r w:rsidR="00D704A3">
        <w:rPr>
          <w:bCs/>
        </w:rPr>
        <w:t>het</w:t>
      </w:r>
      <w:r w:rsidR="00D87FB2">
        <w:rPr>
          <w:bCs/>
        </w:rPr>
        <w:t xml:space="preserve"> se; “</w:t>
      </w:r>
      <w:r w:rsidR="00D87FB2" w:rsidRPr="00D87FB2">
        <w:rPr>
          <w:rStyle w:val="fontstyle01"/>
          <w:rFonts w:ascii="Times New Roman" w:hAnsi="Times New Roman"/>
          <w:i/>
          <w:iCs/>
        </w:rPr>
        <w:t>Kontrata e lidhur rregullisht ka forcën e ligjit për palët. Ajo mund të prishet ose të ndryshohet me pëlqimin e ndërsjellë të palëve ose për shkaqe të parashikuara me ligj.</w:t>
      </w:r>
      <w:r w:rsidR="00D87FB2">
        <w:rPr>
          <w:rStyle w:val="fontstyle01"/>
          <w:rFonts w:ascii="Times New Roman" w:hAnsi="Times New Roman"/>
          <w:i/>
          <w:iCs/>
        </w:rPr>
        <w:t>”</w:t>
      </w:r>
      <w:r w:rsidR="00D9336C">
        <w:rPr>
          <w:rStyle w:val="fontstyle01"/>
          <w:rFonts w:ascii="Times New Roman" w:hAnsi="Times New Roman"/>
        </w:rPr>
        <w:t xml:space="preserve"> </w:t>
      </w:r>
      <w:r w:rsidR="00D704A3">
        <w:rPr>
          <w:rStyle w:val="fontstyle01"/>
          <w:rFonts w:ascii="Times New Roman" w:hAnsi="Times New Roman"/>
        </w:rPr>
        <w:t>N</w:t>
      </w:r>
      <w:r w:rsidR="00291C63">
        <w:rPr>
          <w:rStyle w:val="fontstyle01"/>
          <w:rFonts w:ascii="Times New Roman" w:hAnsi="Times New Roman"/>
        </w:rPr>
        <w:t>ë</w:t>
      </w:r>
      <w:r w:rsidR="00D704A3">
        <w:rPr>
          <w:rStyle w:val="fontstyle01"/>
          <w:rFonts w:ascii="Times New Roman" w:hAnsi="Times New Roman"/>
        </w:rPr>
        <w:t xml:space="preserve"> p</w:t>
      </w:r>
      <w:r w:rsidR="00291C63">
        <w:rPr>
          <w:rStyle w:val="fontstyle01"/>
          <w:rFonts w:ascii="Times New Roman" w:hAnsi="Times New Roman"/>
        </w:rPr>
        <w:t>ë</w:t>
      </w:r>
      <w:r w:rsidR="00D704A3">
        <w:rPr>
          <w:rStyle w:val="fontstyle01"/>
          <w:rFonts w:ascii="Times New Roman" w:hAnsi="Times New Roman"/>
        </w:rPr>
        <w:t>rputhje me k</w:t>
      </w:r>
      <w:r w:rsidR="00291C63">
        <w:rPr>
          <w:rStyle w:val="fontstyle01"/>
          <w:rFonts w:ascii="Times New Roman" w:hAnsi="Times New Roman"/>
        </w:rPr>
        <w:t>ë</w:t>
      </w:r>
      <w:r w:rsidR="00D704A3">
        <w:rPr>
          <w:rStyle w:val="fontstyle01"/>
          <w:rFonts w:ascii="Times New Roman" w:hAnsi="Times New Roman"/>
        </w:rPr>
        <w:t>t</w:t>
      </w:r>
      <w:r w:rsidR="00291C63">
        <w:rPr>
          <w:rStyle w:val="fontstyle01"/>
          <w:rFonts w:ascii="Times New Roman" w:hAnsi="Times New Roman"/>
        </w:rPr>
        <w:t>ë</w:t>
      </w:r>
      <w:r w:rsidR="00D704A3">
        <w:rPr>
          <w:rStyle w:val="fontstyle01"/>
          <w:rFonts w:ascii="Times New Roman" w:hAnsi="Times New Roman"/>
        </w:rPr>
        <w:t xml:space="preserve"> parashikim dispozitat kontraktore rrugullojn</w:t>
      </w:r>
      <w:r w:rsidR="00291C63">
        <w:rPr>
          <w:rStyle w:val="fontstyle01"/>
          <w:rFonts w:ascii="Times New Roman" w:hAnsi="Times New Roman"/>
        </w:rPr>
        <w:t>ë</w:t>
      </w:r>
      <w:r w:rsidR="00D704A3">
        <w:rPr>
          <w:rStyle w:val="fontstyle01"/>
          <w:rFonts w:ascii="Times New Roman" w:hAnsi="Times New Roman"/>
        </w:rPr>
        <w:t xml:space="preserve"> marr</w:t>
      </w:r>
      <w:r w:rsidR="00291C63">
        <w:rPr>
          <w:rStyle w:val="fontstyle01"/>
          <w:rFonts w:ascii="Times New Roman" w:hAnsi="Times New Roman"/>
        </w:rPr>
        <w:t>ë</w:t>
      </w:r>
      <w:r w:rsidR="00D704A3">
        <w:rPr>
          <w:rStyle w:val="fontstyle01"/>
          <w:rFonts w:ascii="Times New Roman" w:hAnsi="Times New Roman"/>
        </w:rPr>
        <w:t>dh</w:t>
      </w:r>
      <w:r w:rsidR="00291C63">
        <w:rPr>
          <w:rStyle w:val="fontstyle01"/>
          <w:rFonts w:ascii="Times New Roman" w:hAnsi="Times New Roman"/>
        </w:rPr>
        <w:t>ë</w:t>
      </w:r>
      <w:r w:rsidR="00D704A3">
        <w:rPr>
          <w:rStyle w:val="fontstyle01"/>
          <w:rFonts w:ascii="Times New Roman" w:hAnsi="Times New Roman"/>
        </w:rPr>
        <w:t>nien juridike t</w:t>
      </w:r>
      <w:r w:rsidR="00291C63">
        <w:rPr>
          <w:rStyle w:val="fontstyle01"/>
          <w:rFonts w:ascii="Times New Roman" w:hAnsi="Times New Roman"/>
        </w:rPr>
        <w:t>ë</w:t>
      </w:r>
      <w:r w:rsidR="00D704A3">
        <w:rPr>
          <w:rStyle w:val="fontstyle01"/>
          <w:rFonts w:ascii="Times New Roman" w:hAnsi="Times New Roman"/>
        </w:rPr>
        <w:t xml:space="preserve"> detyrimit t</w:t>
      </w:r>
      <w:r w:rsidR="00291C63">
        <w:rPr>
          <w:rStyle w:val="fontstyle01"/>
          <w:rFonts w:ascii="Times New Roman" w:hAnsi="Times New Roman"/>
        </w:rPr>
        <w:t>ë</w:t>
      </w:r>
      <w:r w:rsidR="00D704A3">
        <w:rPr>
          <w:rStyle w:val="fontstyle01"/>
          <w:rFonts w:ascii="Times New Roman" w:hAnsi="Times New Roman"/>
        </w:rPr>
        <w:t xml:space="preserve"> pal</w:t>
      </w:r>
      <w:r w:rsidR="00291C63">
        <w:rPr>
          <w:rStyle w:val="fontstyle01"/>
          <w:rFonts w:ascii="Times New Roman" w:hAnsi="Times New Roman"/>
        </w:rPr>
        <w:t>ë</w:t>
      </w:r>
      <w:r w:rsidR="00D704A3">
        <w:rPr>
          <w:rStyle w:val="fontstyle01"/>
          <w:rFonts w:ascii="Times New Roman" w:hAnsi="Times New Roman"/>
        </w:rPr>
        <w:t>ve dhe p</w:t>
      </w:r>
      <w:r w:rsidR="00291C63">
        <w:rPr>
          <w:rStyle w:val="fontstyle01"/>
          <w:rFonts w:ascii="Times New Roman" w:hAnsi="Times New Roman"/>
        </w:rPr>
        <w:t>ë</w:t>
      </w:r>
      <w:r w:rsidR="00D704A3">
        <w:rPr>
          <w:rStyle w:val="fontstyle01"/>
          <w:rFonts w:ascii="Times New Roman" w:hAnsi="Times New Roman"/>
        </w:rPr>
        <w:t>rcaktojn</w:t>
      </w:r>
      <w:r w:rsidR="00291C63">
        <w:rPr>
          <w:rStyle w:val="fontstyle01"/>
          <w:rFonts w:ascii="Times New Roman" w:hAnsi="Times New Roman"/>
        </w:rPr>
        <w:t>ë</w:t>
      </w:r>
      <w:r w:rsidR="00D704A3">
        <w:rPr>
          <w:rStyle w:val="fontstyle01"/>
          <w:rFonts w:ascii="Times New Roman" w:hAnsi="Times New Roman"/>
        </w:rPr>
        <w:t xml:space="preserve"> m</w:t>
      </w:r>
      <w:r w:rsidR="00291C63">
        <w:rPr>
          <w:rStyle w:val="fontstyle01"/>
          <w:rFonts w:ascii="Times New Roman" w:hAnsi="Times New Roman"/>
        </w:rPr>
        <w:t>ë</w:t>
      </w:r>
      <w:r w:rsidR="00D704A3">
        <w:rPr>
          <w:rStyle w:val="fontstyle01"/>
          <w:rFonts w:ascii="Times New Roman" w:hAnsi="Times New Roman"/>
        </w:rPr>
        <w:t>nyr</w:t>
      </w:r>
      <w:r w:rsidR="00291C63">
        <w:rPr>
          <w:rStyle w:val="fontstyle01"/>
          <w:rFonts w:ascii="Times New Roman" w:hAnsi="Times New Roman"/>
        </w:rPr>
        <w:t>ë</w:t>
      </w:r>
      <w:r w:rsidR="00D704A3">
        <w:rPr>
          <w:rStyle w:val="fontstyle01"/>
          <w:rFonts w:ascii="Times New Roman" w:hAnsi="Times New Roman"/>
        </w:rPr>
        <w:t>n e rregullimit t</w:t>
      </w:r>
      <w:r w:rsidR="00291C63">
        <w:rPr>
          <w:rStyle w:val="fontstyle01"/>
          <w:rFonts w:ascii="Times New Roman" w:hAnsi="Times New Roman"/>
        </w:rPr>
        <w:t>ë</w:t>
      </w:r>
      <w:r w:rsidR="00D704A3">
        <w:rPr>
          <w:rStyle w:val="fontstyle01"/>
          <w:rFonts w:ascii="Times New Roman" w:hAnsi="Times New Roman"/>
        </w:rPr>
        <w:t xml:space="preserve"> mosmarr</w:t>
      </w:r>
      <w:r w:rsidR="00291C63">
        <w:rPr>
          <w:rStyle w:val="fontstyle01"/>
          <w:rFonts w:ascii="Times New Roman" w:hAnsi="Times New Roman"/>
        </w:rPr>
        <w:t>ë</w:t>
      </w:r>
      <w:r w:rsidR="00D704A3">
        <w:rPr>
          <w:rStyle w:val="fontstyle01"/>
          <w:rFonts w:ascii="Times New Roman" w:hAnsi="Times New Roman"/>
        </w:rPr>
        <w:t xml:space="preserve">veshjeve </w:t>
      </w:r>
      <w:r w:rsidR="002F7219">
        <w:rPr>
          <w:rStyle w:val="fontstyle01"/>
          <w:rFonts w:ascii="Times New Roman" w:hAnsi="Times New Roman"/>
        </w:rPr>
        <w:t>n</w:t>
      </w:r>
      <w:r w:rsidR="00291C63">
        <w:rPr>
          <w:rStyle w:val="fontstyle01"/>
          <w:rFonts w:ascii="Times New Roman" w:hAnsi="Times New Roman"/>
        </w:rPr>
        <w:t>ë</w:t>
      </w:r>
      <w:r w:rsidR="002F7219">
        <w:rPr>
          <w:rStyle w:val="fontstyle01"/>
          <w:rFonts w:ascii="Times New Roman" w:hAnsi="Times New Roman"/>
        </w:rPr>
        <w:t xml:space="preserve"> respektim t</w:t>
      </w:r>
      <w:r w:rsidR="00291C63">
        <w:rPr>
          <w:rStyle w:val="fontstyle01"/>
          <w:rFonts w:ascii="Times New Roman" w:hAnsi="Times New Roman"/>
        </w:rPr>
        <w:t>ë</w:t>
      </w:r>
      <w:r w:rsidR="002F7219">
        <w:rPr>
          <w:rStyle w:val="fontstyle01"/>
          <w:rFonts w:ascii="Times New Roman" w:hAnsi="Times New Roman"/>
        </w:rPr>
        <w:t xml:space="preserve"> parimit t</w:t>
      </w:r>
      <w:r w:rsidR="00291C63">
        <w:rPr>
          <w:rStyle w:val="fontstyle01"/>
          <w:rFonts w:ascii="Times New Roman" w:hAnsi="Times New Roman"/>
        </w:rPr>
        <w:t>ë</w:t>
      </w:r>
      <w:r w:rsidR="002F7219">
        <w:rPr>
          <w:rStyle w:val="fontstyle01"/>
          <w:rFonts w:ascii="Times New Roman" w:hAnsi="Times New Roman"/>
        </w:rPr>
        <w:t xml:space="preserve"> liris</w:t>
      </w:r>
      <w:r w:rsidR="00291C63">
        <w:rPr>
          <w:rStyle w:val="fontstyle01"/>
          <w:rFonts w:ascii="Times New Roman" w:hAnsi="Times New Roman"/>
        </w:rPr>
        <w:t>ë</w:t>
      </w:r>
      <w:r w:rsidR="002F7219">
        <w:rPr>
          <w:rStyle w:val="fontstyle01"/>
          <w:rFonts w:ascii="Times New Roman" w:hAnsi="Times New Roman"/>
        </w:rPr>
        <w:t xml:space="preserve"> e pavar</w:t>
      </w:r>
      <w:r w:rsidR="00291C63">
        <w:rPr>
          <w:rStyle w:val="fontstyle01"/>
          <w:rFonts w:ascii="Times New Roman" w:hAnsi="Times New Roman"/>
        </w:rPr>
        <w:t>ë</w:t>
      </w:r>
      <w:r w:rsidR="002F7219">
        <w:rPr>
          <w:rStyle w:val="fontstyle01"/>
          <w:rFonts w:ascii="Times New Roman" w:hAnsi="Times New Roman"/>
        </w:rPr>
        <w:t>sis</w:t>
      </w:r>
      <w:r w:rsidR="00291C63">
        <w:rPr>
          <w:rStyle w:val="fontstyle01"/>
          <w:rFonts w:ascii="Times New Roman" w:hAnsi="Times New Roman"/>
        </w:rPr>
        <w:t>ë</w:t>
      </w:r>
      <w:r w:rsidR="002F7219">
        <w:rPr>
          <w:rStyle w:val="fontstyle01"/>
          <w:rFonts w:ascii="Times New Roman" w:hAnsi="Times New Roman"/>
        </w:rPr>
        <w:t xml:space="preserve"> kontraktore p</w:t>
      </w:r>
      <w:r w:rsidR="00291C63">
        <w:rPr>
          <w:rStyle w:val="fontstyle01"/>
          <w:rFonts w:ascii="Times New Roman" w:hAnsi="Times New Roman"/>
        </w:rPr>
        <w:t>ë</w:t>
      </w:r>
      <w:r w:rsidR="002F7219">
        <w:rPr>
          <w:rStyle w:val="fontstyle01"/>
          <w:rFonts w:ascii="Times New Roman" w:hAnsi="Times New Roman"/>
        </w:rPr>
        <w:t>r aq koh</w:t>
      </w:r>
      <w:r w:rsidR="00291C63">
        <w:rPr>
          <w:rStyle w:val="fontstyle01"/>
          <w:rFonts w:ascii="Times New Roman" w:hAnsi="Times New Roman"/>
        </w:rPr>
        <w:t>ë</w:t>
      </w:r>
      <w:r w:rsidR="002F7219">
        <w:rPr>
          <w:rStyle w:val="fontstyle01"/>
          <w:rFonts w:ascii="Times New Roman" w:hAnsi="Times New Roman"/>
        </w:rPr>
        <w:t xml:space="preserve"> sa ligji nuk vendos kufi ndalues ose parashikime taksative t</w:t>
      </w:r>
      <w:r w:rsidR="00291C63">
        <w:rPr>
          <w:rStyle w:val="fontstyle01"/>
          <w:rFonts w:ascii="Times New Roman" w:hAnsi="Times New Roman"/>
        </w:rPr>
        <w:t>ë</w:t>
      </w:r>
      <w:r w:rsidR="002F7219">
        <w:rPr>
          <w:rStyle w:val="fontstyle01"/>
          <w:rFonts w:ascii="Times New Roman" w:hAnsi="Times New Roman"/>
        </w:rPr>
        <w:t xml:space="preserve"> detyrueshme p</w:t>
      </w:r>
      <w:r w:rsidR="00291C63">
        <w:rPr>
          <w:rStyle w:val="fontstyle01"/>
          <w:rFonts w:ascii="Times New Roman" w:hAnsi="Times New Roman"/>
        </w:rPr>
        <w:t>ë</w:t>
      </w:r>
      <w:r w:rsidR="002F7219">
        <w:rPr>
          <w:rStyle w:val="fontstyle01"/>
          <w:rFonts w:ascii="Times New Roman" w:hAnsi="Times New Roman"/>
        </w:rPr>
        <w:t xml:space="preserve">r zbatim. </w:t>
      </w:r>
    </w:p>
    <w:p w14:paraId="037EF97B" w14:textId="73ADE692" w:rsidR="00DA22FB" w:rsidRDefault="004B4227" w:rsidP="004B4227">
      <w:pPr>
        <w:jc w:val="both"/>
      </w:pPr>
      <w:r>
        <w:rPr>
          <w:rStyle w:val="fontstyle01"/>
          <w:rFonts w:ascii="Times New Roman" w:hAnsi="Times New Roman"/>
        </w:rPr>
        <w:t xml:space="preserve">     </w:t>
      </w:r>
      <w:r w:rsidR="002F7219">
        <w:rPr>
          <w:rStyle w:val="fontstyle01"/>
          <w:rFonts w:ascii="Times New Roman" w:hAnsi="Times New Roman"/>
        </w:rPr>
        <w:t>27. Kontrata e lidhur midis pal</w:t>
      </w:r>
      <w:r w:rsidR="00291C63">
        <w:rPr>
          <w:rStyle w:val="fontstyle01"/>
          <w:rFonts w:ascii="Times New Roman" w:hAnsi="Times New Roman"/>
        </w:rPr>
        <w:t>ë</w:t>
      </w:r>
      <w:r w:rsidR="002F7219">
        <w:rPr>
          <w:rStyle w:val="fontstyle01"/>
          <w:rFonts w:ascii="Times New Roman" w:hAnsi="Times New Roman"/>
        </w:rPr>
        <w:t>ve k</w:t>
      </w:r>
      <w:r>
        <w:rPr>
          <w:rStyle w:val="fontstyle01"/>
          <w:rFonts w:ascii="Times New Roman" w:hAnsi="Times New Roman"/>
        </w:rPr>
        <w:t>a</w:t>
      </w:r>
      <w:r w:rsidR="002F7219">
        <w:rPr>
          <w:rStyle w:val="fontstyle01"/>
          <w:rFonts w:ascii="Times New Roman" w:hAnsi="Times New Roman"/>
        </w:rPr>
        <w:t xml:space="preserve"> afat minimal 12 mujor dhe n</w:t>
      </w:r>
      <w:r w:rsidR="00291C63">
        <w:rPr>
          <w:rStyle w:val="fontstyle01"/>
          <w:rFonts w:ascii="Times New Roman" w:hAnsi="Times New Roman"/>
        </w:rPr>
        <w:t>ë</w:t>
      </w:r>
      <w:r w:rsidR="002F7219">
        <w:rPr>
          <w:rStyle w:val="fontstyle01"/>
          <w:rFonts w:ascii="Times New Roman" w:hAnsi="Times New Roman"/>
        </w:rPr>
        <w:t xml:space="preserve"> p</w:t>
      </w:r>
      <w:r w:rsidR="00291C63">
        <w:rPr>
          <w:rStyle w:val="fontstyle01"/>
          <w:rFonts w:ascii="Times New Roman" w:hAnsi="Times New Roman"/>
        </w:rPr>
        <w:t>ë</w:t>
      </w:r>
      <w:r w:rsidR="002F7219">
        <w:rPr>
          <w:rStyle w:val="fontstyle01"/>
          <w:rFonts w:ascii="Times New Roman" w:hAnsi="Times New Roman"/>
        </w:rPr>
        <w:t>rputhje me k</w:t>
      </w:r>
      <w:r w:rsidR="00291C63">
        <w:rPr>
          <w:rStyle w:val="fontstyle01"/>
          <w:rFonts w:ascii="Times New Roman" w:hAnsi="Times New Roman"/>
        </w:rPr>
        <w:t>ë</w:t>
      </w:r>
      <w:r w:rsidR="002F7219">
        <w:rPr>
          <w:rStyle w:val="fontstyle01"/>
          <w:rFonts w:ascii="Times New Roman" w:hAnsi="Times New Roman"/>
        </w:rPr>
        <w:t>t</w:t>
      </w:r>
      <w:r w:rsidR="00291C63">
        <w:rPr>
          <w:rStyle w:val="fontstyle01"/>
          <w:rFonts w:ascii="Times New Roman" w:hAnsi="Times New Roman"/>
        </w:rPr>
        <w:t>ë</w:t>
      </w:r>
      <w:r w:rsidR="002F7219">
        <w:rPr>
          <w:rStyle w:val="fontstyle01"/>
          <w:rFonts w:ascii="Times New Roman" w:hAnsi="Times New Roman"/>
        </w:rPr>
        <w:t xml:space="preserve"> afat pal</w:t>
      </w:r>
      <w:r w:rsidR="00291C63">
        <w:rPr>
          <w:rStyle w:val="fontstyle01"/>
          <w:rFonts w:ascii="Times New Roman" w:hAnsi="Times New Roman"/>
        </w:rPr>
        <w:t>ë</w:t>
      </w:r>
      <w:r w:rsidR="002F7219">
        <w:rPr>
          <w:rStyle w:val="fontstyle01"/>
          <w:rFonts w:ascii="Times New Roman" w:hAnsi="Times New Roman"/>
        </w:rPr>
        <w:t>t k</w:t>
      </w:r>
      <w:r>
        <w:rPr>
          <w:rStyle w:val="fontstyle01"/>
          <w:rFonts w:ascii="Times New Roman" w:hAnsi="Times New Roman"/>
        </w:rPr>
        <w:t>an</w:t>
      </w:r>
      <w:r w:rsidR="007623B2">
        <w:rPr>
          <w:rStyle w:val="fontstyle01"/>
          <w:rFonts w:ascii="Times New Roman" w:hAnsi="Times New Roman"/>
        </w:rPr>
        <w:t>ë</w:t>
      </w:r>
      <w:r w:rsidR="002F7219">
        <w:rPr>
          <w:rStyle w:val="fontstyle01"/>
          <w:rFonts w:ascii="Times New Roman" w:hAnsi="Times New Roman"/>
        </w:rPr>
        <w:t xml:space="preserve"> rakorduar vlerat fikse t</w:t>
      </w:r>
      <w:r w:rsidR="00291C63">
        <w:rPr>
          <w:rStyle w:val="fontstyle01"/>
          <w:rFonts w:ascii="Times New Roman" w:hAnsi="Times New Roman"/>
        </w:rPr>
        <w:t>ë</w:t>
      </w:r>
      <w:r w:rsidR="002F7219">
        <w:rPr>
          <w:rStyle w:val="fontstyle01"/>
          <w:rFonts w:ascii="Times New Roman" w:hAnsi="Times New Roman"/>
        </w:rPr>
        <w:t xml:space="preserve"> tarifave mujore p</w:t>
      </w:r>
      <w:r w:rsidR="00291C63">
        <w:rPr>
          <w:rStyle w:val="fontstyle01"/>
          <w:rFonts w:ascii="Times New Roman" w:hAnsi="Times New Roman"/>
        </w:rPr>
        <w:t>ë</w:t>
      </w:r>
      <w:r w:rsidR="002F7219">
        <w:rPr>
          <w:rStyle w:val="fontstyle01"/>
          <w:rFonts w:ascii="Times New Roman" w:hAnsi="Times New Roman"/>
        </w:rPr>
        <w:t>r cdo num</w:t>
      </w:r>
      <w:r w:rsidR="00291C63">
        <w:rPr>
          <w:rStyle w:val="fontstyle01"/>
          <w:rFonts w:ascii="Times New Roman" w:hAnsi="Times New Roman"/>
        </w:rPr>
        <w:t>ë</w:t>
      </w:r>
      <w:r w:rsidR="002F7219">
        <w:rPr>
          <w:rStyle w:val="fontstyle01"/>
          <w:rFonts w:ascii="Times New Roman" w:hAnsi="Times New Roman"/>
        </w:rPr>
        <w:t>r t</w:t>
      </w:r>
      <w:r w:rsidR="00291C63">
        <w:rPr>
          <w:rStyle w:val="fontstyle01"/>
          <w:rFonts w:ascii="Times New Roman" w:hAnsi="Times New Roman"/>
        </w:rPr>
        <w:t>ë</w:t>
      </w:r>
      <w:r w:rsidR="002F7219">
        <w:rPr>
          <w:rStyle w:val="fontstyle01"/>
          <w:rFonts w:ascii="Times New Roman" w:hAnsi="Times New Roman"/>
        </w:rPr>
        <w:t xml:space="preserve"> ofruar n</w:t>
      </w:r>
      <w:r w:rsidR="00291C63">
        <w:rPr>
          <w:rStyle w:val="fontstyle01"/>
          <w:rFonts w:ascii="Times New Roman" w:hAnsi="Times New Roman"/>
        </w:rPr>
        <w:t>ë</w:t>
      </w:r>
      <w:r w:rsidR="002F7219">
        <w:rPr>
          <w:rStyle w:val="fontstyle01"/>
          <w:rFonts w:ascii="Times New Roman" w:hAnsi="Times New Roman"/>
        </w:rPr>
        <w:t xml:space="preserve"> p</w:t>
      </w:r>
      <w:r w:rsidR="00291C63">
        <w:rPr>
          <w:rStyle w:val="fontstyle01"/>
          <w:rFonts w:ascii="Times New Roman" w:hAnsi="Times New Roman"/>
        </w:rPr>
        <w:t>ë</w:t>
      </w:r>
      <w:r w:rsidR="002F7219">
        <w:rPr>
          <w:rStyle w:val="fontstyle01"/>
          <w:rFonts w:ascii="Times New Roman" w:hAnsi="Times New Roman"/>
        </w:rPr>
        <w:t>rdorim t</w:t>
      </w:r>
      <w:r w:rsidR="00291C63">
        <w:rPr>
          <w:rStyle w:val="fontstyle01"/>
          <w:rFonts w:ascii="Times New Roman" w:hAnsi="Times New Roman"/>
        </w:rPr>
        <w:t>ë</w:t>
      </w:r>
      <w:r w:rsidR="002F7219">
        <w:rPr>
          <w:rStyle w:val="fontstyle01"/>
          <w:rFonts w:ascii="Times New Roman" w:hAnsi="Times New Roman"/>
        </w:rPr>
        <w:t xml:space="preserve"> abonentit. </w:t>
      </w:r>
      <w:r w:rsidR="00016B4E">
        <w:rPr>
          <w:rStyle w:val="fontstyle01"/>
          <w:rFonts w:ascii="Times New Roman" w:hAnsi="Times New Roman"/>
        </w:rPr>
        <w:t>Megjithat</w:t>
      </w:r>
      <w:r w:rsidR="00291C63">
        <w:rPr>
          <w:rStyle w:val="fontstyle01"/>
          <w:rFonts w:ascii="Times New Roman" w:hAnsi="Times New Roman"/>
        </w:rPr>
        <w:t>ë</w:t>
      </w:r>
      <w:r w:rsidR="00016B4E">
        <w:rPr>
          <w:rStyle w:val="fontstyle01"/>
          <w:rFonts w:ascii="Times New Roman" w:hAnsi="Times New Roman"/>
        </w:rPr>
        <w:t xml:space="preserve"> n</w:t>
      </w:r>
      <w:r w:rsidR="00291C63">
        <w:rPr>
          <w:rStyle w:val="fontstyle01"/>
          <w:rFonts w:ascii="Times New Roman" w:hAnsi="Times New Roman"/>
        </w:rPr>
        <w:t>ë</w:t>
      </w:r>
      <w:r w:rsidR="00016B4E">
        <w:rPr>
          <w:rStyle w:val="fontstyle01"/>
          <w:rFonts w:ascii="Times New Roman" w:hAnsi="Times New Roman"/>
        </w:rPr>
        <w:t xml:space="preserve"> kontrat</w:t>
      </w:r>
      <w:r w:rsidR="00291C63">
        <w:rPr>
          <w:rStyle w:val="fontstyle01"/>
          <w:rFonts w:ascii="Times New Roman" w:hAnsi="Times New Roman"/>
        </w:rPr>
        <w:t>ë</w:t>
      </w:r>
      <w:r w:rsidR="00016B4E">
        <w:rPr>
          <w:rStyle w:val="fontstyle01"/>
          <w:rFonts w:ascii="Times New Roman" w:hAnsi="Times New Roman"/>
        </w:rPr>
        <w:t xml:space="preserve"> </w:t>
      </w:r>
      <w:r w:rsidR="007623B2">
        <w:rPr>
          <w:rStyle w:val="fontstyle01"/>
          <w:rFonts w:ascii="Times New Roman" w:hAnsi="Times New Roman"/>
        </w:rPr>
        <w:t>ë</w:t>
      </w:r>
      <w:r>
        <w:rPr>
          <w:rStyle w:val="fontstyle01"/>
          <w:rFonts w:ascii="Times New Roman" w:hAnsi="Times New Roman"/>
        </w:rPr>
        <w:t>sht</w:t>
      </w:r>
      <w:r w:rsidR="007623B2">
        <w:rPr>
          <w:rStyle w:val="fontstyle01"/>
          <w:rFonts w:ascii="Times New Roman" w:hAnsi="Times New Roman"/>
        </w:rPr>
        <w:t>ë</w:t>
      </w:r>
      <w:r w:rsidR="00016B4E">
        <w:rPr>
          <w:rStyle w:val="fontstyle01"/>
          <w:rFonts w:ascii="Times New Roman" w:hAnsi="Times New Roman"/>
        </w:rPr>
        <w:t xml:space="preserve"> parashikuar mund</w:t>
      </w:r>
      <w:r w:rsidR="00291C63">
        <w:rPr>
          <w:rStyle w:val="fontstyle01"/>
          <w:rFonts w:ascii="Times New Roman" w:hAnsi="Times New Roman"/>
        </w:rPr>
        <w:t>ë</w:t>
      </w:r>
      <w:r w:rsidR="00016B4E">
        <w:rPr>
          <w:rStyle w:val="fontstyle01"/>
          <w:rFonts w:ascii="Times New Roman" w:hAnsi="Times New Roman"/>
        </w:rPr>
        <w:t>sia q</w:t>
      </w:r>
      <w:r w:rsidR="00291C63">
        <w:rPr>
          <w:rStyle w:val="fontstyle01"/>
          <w:rFonts w:ascii="Times New Roman" w:hAnsi="Times New Roman"/>
        </w:rPr>
        <w:t>ë</w:t>
      </w:r>
      <w:r w:rsidR="00016B4E">
        <w:rPr>
          <w:rStyle w:val="fontstyle01"/>
          <w:rFonts w:ascii="Times New Roman" w:hAnsi="Times New Roman"/>
        </w:rPr>
        <w:t xml:space="preserve"> kontrata t</w:t>
      </w:r>
      <w:r w:rsidR="00291C63">
        <w:rPr>
          <w:rStyle w:val="fontstyle01"/>
          <w:rFonts w:ascii="Times New Roman" w:hAnsi="Times New Roman"/>
        </w:rPr>
        <w:t>ë</w:t>
      </w:r>
      <w:r w:rsidR="00016B4E">
        <w:rPr>
          <w:rStyle w:val="fontstyle01"/>
          <w:rFonts w:ascii="Times New Roman" w:hAnsi="Times New Roman"/>
        </w:rPr>
        <w:t xml:space="preserve"> zgjidhej nga pala pajtimtare edhe para p</w:t>
      </w:r>
      <w:r w:rsidR="00291C63">
        <w:rPr>
          <w:rStyle w:val="fontstyle01"/>
          <w:rFonts w:ascii="Times New Roman" w:hAnsi="Times New Roman"/>
        </w:rPr>
        <w:t>ë</w:t>
      </w:r>
      <w:r w:rsidR="00016B4E">
        <w:rPr>
          <w:rStyle w:val="fontstyle01"/>
          <w:rFonts w:ascii="Times New Roman" w:hAnsi="Times New Roman"/>
        </w:rPr>
        <w:t>rfundimit t</w:t>
      </w:r>
      <w:r w:rsidR="00291C63">
        <w:rPr>
          <w:rStyle w:val="fontstyle01"/>
          <w:rFonts w:ascii="Times New Roman" w:hAnsi="Times New Roman"/>
        </w:rPr>
        <w:t>ë</w:t>
      </w:r>
      <w:r w:rsidR="00016B4E">
        <w:rPr>
          <w:rStyle w:val="fontstyle01"/>
          <w:rFonts w:ascii="Times New Roman" w:hAnsi="Times New Roman"/>
        </w:rPr>
        <w:t xml:space="preserve"> afatit 12 mujor por ajo duhet  t</w:t>
      </w:r>
      <w:r w:rsidR="00291C63">
        <w:rPr>
          <w:rStyle w:val="fontstyle01"/>
          <w:rFonts w:ascii="Times New Roman" w:hAnsi="Times New Roman"/>
        </w:rPr>
        <w:t>ë</w:t>
      </w:r>
      <w:r w:rsidR="00016B4E">
        <w:rPr>
          <w:rStyle w:val="fontstyle01"/>
          <w:rFonts w:ascii="Times New Roman" w:hAnsi="Times New Roman"/>
        </w:rPr>
        <w:t xml:space="preserve"> zbatonte detyrimet e parashikuara n</w:t>
      </w:r>
      <w:r w:rsidR="00291C63">
        <w:rPr>
          <w:rStyle w:val="fontstyle01"/>
          <w:rFonts w:ascii="Times New Roman" w:hAnsi="Times New Roman"/>
        </w:rPr>
        <w:t>ë</w:t>
      </w:r>
      <w:r w:rsidR="00016B4E">
        <w:rPr>
          <w:rStyle w:val="fontstyle01"/>
          <w:rFonts w:ascii="Times New Roman" w:hAnsi="Times New Roman"/>
        </w:rPr>
        <w:t xml:space="preserve"> kontrat</w:t>
      </w:r>
      <w:r w:rsidR="00291C63">
        <w:rPr>
          <w:rStyle w:val="fontstyle01"/>
          <w:rFonts w:ascii="Times New Roman" w:hAnsi="Times New Roman"/>
        </w:rPr>
        <w:t>ë</w:t>
      </w:r>
      <w:r w:rsidR="00016B4E">
        <w:rPr>
          <w:rStyle w:val="fontstyle01"/>
          <w:rFonts w:ascii="Times New Roman" w:hAnsi="Times New Roman"/>
        </w:rPr>
        <w:t>. K</w:t>
      </w:r>
      <w:r w:rsidR="00291C63">
        <w:rPr>
          <w:rStyle w:val="fontstyle01"/>
          <w:rFonts w:ascii="Times New Roman" w:hAnsi="Times New Roman"/>
        </w:rPr>
        <w:t>ë</w:t>
      </w:r>
      <w:r w:rsidR="00016B4E">
        <w:rPr>
          <w:rStyle w:val="fontstyle01"/>
          <w:rFonts w:ascii="Times New Roman" w:hAnsi="Times New Roman"/>
        </w:rPr>
        <w:t>shtu n</w:t>
      </w:r>
      <w:r w:rsidR="00571CCB">
        <w:rPr>
          <w:rStyle w:val="fontstyle01"/>
          <w:rFonts w:ascii="Times New Roman" w:hAnsi="Times New Roman"/>
        </w:rPr>
        <w:t>ë</w:t>
      </w:r>
      <w:r w:rsidR="00D9336C">
        <w:rPr>
          <w:rStyle w:val="fontstyle01"/>
          <w:rFonts w:ascii="Times New Roman" w:hAnsi="Times New Roman"/>
        </w:rPr>
        <w:t xml:space="preserve"> </w:t>
      </w:r>
      <w:r w:rsidR="002F7219">
        <w:rPr>
          <w:rStyle w:val="fontstyle01"/>
          <w:rFonts w:ascii="Times New Roman" w:hAnsi="Times New Roman"/>
        </w:rPr>
        <w:t>nenin 17/3 t</w:t>
      </w:r>
      <w:r w:rsidR="00291C63">
        <w:rPr>
          <w:rStyle w:val="fontstyle01"/>
          <w:rFonts w:ascii="Times New Roman" w:hAnsi="Times New Roman"/>
        </w:rPr>
        <w:t>ë</w:t>
      </w:r>
      <w:r w:rsidR="002F7219">
        <w:rPr>
          <w:rStyle w:val="fontstyle01"/>
          <w:rFonts w:ascii="Times New Roman" w:hAnsi="Times New Roman"/>
        </w:rPr>
        <w:t xml:space="preserve"> </w:t>
      </w:r>
      <w:r w:rsidR="00D9336C">
        <w:rPr>
          <w:rStyle w:val="fontstyle01"/>
          <w:rFonts w:ascii="Times New Roman" w:hAnsi="Times New Roman"/>
        </w:rPr>
        <w:t>kontrat</w:t>
      </w:r>
      <w:r w:rsidR="00571CCB">
        <w:rPr>
          <w:rStyle w:val="fontstyle01"/>
          <w:rFonts w:ascii="Times New Roman" w:hAnsi="Times New Roman"/>
        </w:rPr>
        <w:t>ë</w:t>
      </w:r>
      <w:r w:rsidR="002F7219">
        <w:rPr>
          <w:rStyle w:val="fontstyle01"/>
          <w:rFonts w:ascii="Times New Roman" w:hAnsi="Times New Roman"/>
        </w:rPr>
        <w:t>s</w:t>
      </w:r>
      <w:r w:rsidR="008F7490">
        <w:rPr>
          <w:rStyle w:val="fontstyle01"/>
          <w:rFonts w:ascii="Times New Roman" w:hAnsi="Times New Roman"/>
        </w:rPr>
        <w:t xml:space="preserve"> </w:t>
      </w:r>
      <w:r w:rsidR="002F7219">
        <w:rPr>
          <w:rStyle w:val="fontstyle01"/>
          <w:rFonts w:ascii="Times New Roman" w:hAnsi="Times New Roman"/>
        </w:rPr>
        <w:t>s</w:t>
      </w:r>
      <w:r w:rsidR="00291C63">
        <w:rPr>
          <w:rStyle w:val="fontstyle01"/>
          <w:rFonts w:ascii="Times New Roman" w:hAnsi="Times New Roman"/>
        </w:rPr>
        <w:t>ë</w:t>
      </w:r>
      <w:r w:rsidR="00D9336C">
        <w:rPr>
          <w:rStyle w:val="fontstyle01"/>
          <w:rFonts w:ascii="Times New Roman" w:hAnsi="Times New Roman"/>
        </w:rPr>
        <w:t xml:space="preserve"> lidhur mes pal</w:t>
      </w:r>
      <w:r w:rsidR="00571CCB">
        <w:rPr>
          <w:rStyle w:val="fontstyle01"/>
          <w:rFonts w:ascii="Times New Roman" w:hAnsi="Times New Roman"/>
        </w:rPr>
        <w:t>ë</w:t>
      </w:r>
      <w:r w:rsidR="00D9336C">
        <w:rPr>
          <w:rStyle w:val="fontstyle01"/>
          <w:rFonts w:ascii="Times New Roman" w:hAnsi="Times New Roman"/>
        </w:rPr>
        <w:t xml:space="preserve">ve </w:t>
      </w:r>
      <w:r w:rsidR="008F7490">
        <w:rPr>
          <w:rStyle w:val="fontstyle01"/>
          <w:rFonts w:ascii="Times New Roman" w:hAnsi="Times New Roman"/>
        </w:rPr>
        <w:t>t</w:t>
      </w:r>
      <w:r w:rsidR="00571CCB">
        <w:rPr>
          <w:rStyle w:val="fontstyle01"/>
          <w:rFonts w:ascii="Times New Roman" w:hAnsi="Times New Roman"/>
        </w:rPr>
        <w:t>ë</w:t>
      </w:r>
      <w:r w:rsidR="008F7490">
        <w:rPr>
          <w:rStyle w:val="fontstyle01"/>
          <w:rFonts w:ascii="Times New Roman" w:hAnsi="Times New Roman"/>
        </w:rPr>
        <w:t xml:space="preserve"> </w:t>
      </w:r>
      <w:r w:rsidR="008F7490" w:rsidRPr="00414FB9">
        <w:rPr>
          <w:bCs/>
          <w:iCs/>
        </w:rPr>
        <w:t>datës 11.07.2011</w:t>
      </w:r>
      <w:r w:rsidR="002F7219">
        <w:rPr>
          <w:bCs/>
          <w:iCs/>
        </w:rPr>
        <w:t>, pal</w:t>
      </w:r>
      <w:r w:rsidR="00291C63">
        <w:rPr>
          <w:bCs/>
          <w:iCs/>
        </w:rPr>
        <w:t>ë</w:t>
      </w:r>
      <w:r w:rsidR="002F7219">
        <w:rPr>
          <w:bCs/>
          <w:iCs/>
        </w:rPr>
        <w:t>t kan</w:t>
      </w:r>
      <w:r w:rsidR="00291C63">
        <w:rPr>
          <w:bCs/>
          <w:iCs/>
        </w:rPr>
        <w:t>ë</w:t>
      </w:r>
      <w:r w:rsidR="002F7219">
        <w:rPr>
          <w:bCs/>
          <w:iCs/>
        </w:rPr>
        <w:t xml:space="preserve"> parashikuar se </w:t>
      </w:r>
      <w:r w:rsidR="008F7490" w:rsidRPr="00414FB9">
        <w:rPr>
          <w:bCs/>
          <w:iCs/>
        </w:rPr>
        <w:t xml:space="preserve"> </w:t>
      </w:r>
      <w:r w:rsidR="008E210E" w:rsidRPr="00414FB9">
        <w:t>: “Në</w:t>
      </w:r>
      <w:r w:rsidR="008E210E" w:rsidRPr="00414FB9">
        <w:rPr>
          <w:i/>
          <w:iCs/>
        </w:rPr>
        <w:t xml:space="preserve"> rast se mbarimi i kontratës kryhet nga pajtimtari brenda afatit fillestar 12 mujor të saj, </w:t>
      </w:r>
      <w:r w:rsidR="008E210E" w:rsidRPr="0032069C">
        <w:rPr>
          <w:i/>
          <w:iCs/>
          <w:u w:val="single"/>
        </w:rPr>
        <w:t>pajtimtari ka detyrim të paguajë tarifën mujore fikse</w:t>
      </w:r>
      <w:r w:rsidR="008E210E" w:rsidRPr="00414FB9">
        <w:rPr>
          <w:i/>
          <w:iCs/>
        </w:rPr>
        <w:t xml:space="preserve"> për të gjithë periudhën 12 mujore</w:t>
      </w:r>
      <w:r w:rsidR="008E210E" w:rsidRPr="00414FB9">
        <w:t>”</w:t>
      </w:r>
      <w:r w:rsidR="002F7219">
        <w:t xml:space="preserve">. </w:t>
      </w:r>
      <w:r w:rsidR="00FD78E3">
        <w:t xml:space="preserve"> </w:t>
      </w:r>
      <w:r w:rsidR="0032069C">
        <w:rPr>
          <w:bCs/>
          <w:iCs/>
        </w:rPr>
        <w:t>V</w:t>
      </w:r>
      <w:r w:rsidR="002F7219" w:rsidRPr="00414FB9">
        <w:rPr>
          <w:bCs/>
          <w:iCs/>
        </w:rPr>
        <w:t>lera 1</w:t>
      </w:r>
      <w:r w:rsidR="002F7219">
        <w:rPr>
          <w:bCs/>
          <w:iCs/>
        </w:rPr>
        <w:t>.</w:t>
      </w:r>
      <w:r w:rsidR="002F7219" w:rsidRPr="00414FB9">
        <w:rPr>
          <w:bCs/>
          <w:iCs/>
        </w:rPr>
        <w:t>400</w:t>
      </w:r>
      <w:r w:rsidR="002F7219">
        <w:rPr>
          <w:bCs/>
          <w:iCs/>
        </w:rPr>
        <w:t>.</w:t>
      </w:r>
      <w:r w:rsidR="002F7219" w:rsidRPr="00414FB9">
        <w:rPr>
          <w:bCs/>
          <w:iCs/>
        </w:rPr>
        <w:t xml:space="preserve">605 lekë </w:t>
      </w:r>
      <w:r w:rsidR="002F7219">
        <w:rPr>
          <w:bCs/>
          <w:iCs/>
        </w:rPr>
        <w:t xml:space="preserve">e kërkuar nga pala paditëse </w:t>
      </w:r>
      <w:r w:rsidR="002F7219" w:rsidRPr="00414FB9">
        <w:rPr>
          <w:bCs/>
          <w:iCs/>
        </w:rPr>
        <w:t>përbën  detyrim kontraktor të parashikuar</w:t>
      </w:r>
      <w:r>
        <w:rPr>
          <w:bCs/>
          <w:iCs/>
        </w:rPr>
        <w:t xml:space="preserve"> </w:t>
      </w:r>
      <w:r w:rsidR="00FD78E3">
        <w:t>n</w:t>
      </w:r>
      <w:r w:rsidR="00C15C51">
        <w:t>ë</w:t>
      </w:r>
      <w:r w:rsidR="00FD78E3">
        <w:t xml:space="preserve"> kontrat</w:t>
      </w:r>
      <w:r w:rsidR="00C15C51">
        <w:t>ë</w:t>
      </w:r>
      <w:r>
        <w:t>,</w:t>
      </w:r>
      <w:r w:rsidR="00FD78E3">
        <w:t xml:space="preserve"> e cila </w:t>
      </w:r>
      <w:r w:rsidR="00C15C51">
        <w:t>ë</w:t>
      </w:r>
      <w:r w:rsidR="00FD78E3">
        <w:t>sht</w:t>
      </w:r>
      <w:r w:rsidR="00C15C51">
        <w:t>ë</w:t>
      </w:r>
      <w:r w:rsidR="00FD78E3">
        <w:t xml:space="preserve"> e n</w:t>
      </w:r>
      <w:r w:rsidR="00C15C51">
        <w:t>ën</w:t>
      </w:r>
      <w:r w:rsidR="00FD78E3">
        <w:t>shkruar me vullnetin e lir</w:t>
      </w:r>
      <w:r w:rsidR="00C15C51">
        <w:t>ë</w:t>
      </w:r>
      <w:r w:rsidR="00FD78E3">
        <w:t xml:space="preserve"> t</w:t>
      </w:r>
      <w:r w:rsidR="00C15C51">
        <w:t>ë</w:t>
      </w:r>
      <w:r w:rsidR="00FD78E3">
        <w:t xml:space="preserve"> pa</w:t>
      </w:r>
      <w:r w:rsidR="009A79C0">
        <w:t>l</w:t>
      </w:r>
      <w:r w:rsidR="00C15C51">
        <w:t>ë</w:t>
      </w:r>
      <w:r w:rsidR="00FD78E3">
        <w:t>s s</w:t>
      </w:r>
      <w:r w:rsidR="00C15C51">
        <w:t>ë</w:t>
      </w:r>
      <w:r w:rsidR="00FD78E3">
        <w:t xml:space="preserve"> </w:t>
      </w:r>
      <w:r w:rsidR="009A79C0">
        <w:t>paditur</w:t>
      </w:r>
      <w:r w:rsidR="0032069C">
        <w:t>. Tarifat kontra</w:t>
      </w:r>
      <w:r>
        <w:t>ktore</w:t>
      </w:r>
      <w:r w:rsidR="0032069C">
        <w:t xml:space="preserve"> p</w:t>
      </w:r>
      <w:r w:rsidR="00291C63">
        <w:t>ë</w:t>
      </w:r>
      <w:r w:rsidR="0032069C">
        <w:t>r numrat n</w:t>
      </w:r>
      <w:r w:rsidR="00291C63">
        <w:t>ë</w:t>
      </w:r>
      <w:r w:rsidR="0032069C">
        <w:t xml:space="preserve"> p</w:t>
      </w:r>
      <w:r w:rsidR="00291C63">
        <w:t>ë</w:t>
      </w:r>
      <w:r w:rsidR="0032069C">
        <w:t>rdorim t</w:t>
      </w:r>
      <w:r w:rsidR="00291C63">
        <w:t>ë</w:t>
      </w:r>
      <w:r w:rsidR="0032069C">
        <w:t xml:space="preserve"> pal</w:t>
      </w:r>
      <w:r w:rsidR="00291C63">
        <w:t>ë</w:t>
      </w:r>
      <w:r w:rsidR="0032069C">
        <w:t>s s</w:t>
      </w:r>
      <w:r w:rsidR="00291C63">
        <w:t>ë</w:t>
      </w:r>
      <w:r w:rsidR="0032069C">
        <w:t xml:space="preserve"> paditur </w:t>
      </w:r>
      <w:r w:rsidR="009A79C0">
        <w:t>jan</w:t>
      </w:r>
      <w:r w:rsidR="00C15C51">
        <w:t>ë</w:t>
      </w:r>
      <w:r w:rsidR="009A79C0">
        <w:t xml:space="preserve"> p</w:t>
      </w:r>
      <w:r w:rsidR="00C15C51">
        <w:t>ë</w:t>
      </w:r>
      <w:r w:rsidR="009A79C0">
        <w:t xml:space="preserve">rcaktuar </w:t>
      </w:r>
      <w:r>
        <w:t xml:space="preserve">po ashtu </w:t>
      </w:r>
      <w:r w:rsidR="0032069C">
        <w:t>me vullnetin e pal</w:t>
      </w:r>
      <w:r w:rsidR="00291C63">
        <w:t>ë</w:t>
      </w:r>
      <w:r w:rsidR="0032069C">
        <w:t>ve duke mbajtur n</w:t>
      </w:r>
      <w:r w:rsidR="00291C63">
        <w:t>ë</w:t>
      </w:r>
      <w:r w:rsidR="0032069C">
        <w:t xml:space="preserve"> </w:t>
      </w:r>
      <w:r w:rsidR="0032069C">
        <w:lastRenderedPageBreak/>
        <w:t>konsiderat</w:t>
      </w:r>
      <w:r w:rsidR="00291C63">
        <w:t>ë</w:t>
      </w:r>
      <w:r w:rsidR="0032069C">
        <w:t xml:space="preserve"> jo vet</w:t>
      </w:r>
      <w:r w:rsidR="00291C63">
        <w:t>ë</w:t>
      </w:r>
      <w:r w:rsidR="0032069C">
        <w:t>m sasin</w:t>
      </w:r>
      <w:r w:rsidR="00291C63">
        <w:t>ë</w:t>
      </w:r>
      <w:r w:rsidR="0032069C">
        <w:t xml:space="preserve"> e numrave</w:t>
      </w:r>
      <w:r w:rsidR="00016B4E">
        <w:t>,</w:t>
      </w:r>
      <w:r w:rsidR="0032069C">
        <w:t xml:space="preserve"> por edhe afatin minimal detyrues t</w:t>
      </w:r>
      <w:r w:rsidR="00291C63">
        <w:t>ë</w:t>
      </w:r>
      <w:r w:rsidR="0032069C">
        <w:t xml:space="preserve"> kontrat</w:t>
      </w:r>
      <w:r w:rsidR="00291C63">
        <w:t>ë</w:t>
      </w:r>
      <w:r w:rsidR="0032069C">
        <w:t>s p</w:t>
      </w:r>
      <w:r w:rsidR="00291C63">
        <w:t>ë</w:t>
      </w:r>
      <w:r w:rsidR="0032069C">
        <w:t>r 12 muaj</w:t>
      </w:r>
      <w:r>
        <w:t xml:space="preserve">. Ato </w:t>
      </w:r>
      <w:r w:rsidR="0032069C">
        <w:t>k</w:t>
      </w:r>
      <w:r>
        <w:t xml:space="preserve">ishin </w:t>
      </w:r>
      <w:r w:rsidR="0032069C">
        <w:t xml:space="preserve"> </w:t>
      </w:r>
      <w:r>
        <w:t>nj</w:t>
      </w:r>
      <w:r w:rsidR="007623B2">
        <w:t>ë</w:t>
      </w:r>
      <w:r>
        <w:t xml:space="preserve"> </w:t>
      </w:r>
      <w:r w:rsidR="009A79C0">
        <w:t xml:space="preserve">çmim </w:t>
      </w:r>
      <w:r>
        <w:t>n</w:t>
      </w:r>
      <w:r w:rsidR="007623B2">
        <w:t>ë</w:t>
      </w:r>
      <w:r>
        <w:t xml:space="preserve"> interes t</w:t>
      </w:r>
      <w:r w:rsidR="007623B2">
        <w:t>ë</w:t>
      </w:r>
      <w:r>
        <w:t xml:space="preserve"> p</w:t>
      </w:r>
      <w:r w:rsidR="007623B2">
        <w:t>ë</w:t>
      </w:r>
      <w:r>
        <w:t>rputhur t</w:t>
      </w:r>
      <w:r w:rsidR="007623B2">
        <w:t>ë</w:t>
      </w:r>
      <w:r>
        <w:t xml:space="preserve"> t</w:t>
      </w:r>
      <w:r w:rsidR="007623B2">
        <w:t>ë</w:t>
      </w:r>
      <w:r>
        <w:t xml:space="preserve"> dyja pal</w:t>
      </w:r>
      <w:r w:rsidR="007623B2">
        <w:t>ë</w:t>
      </w:r>
      <w:r>
        <w:t>ve dhe m</w:t>
      </w:r>
      <w:r w:rsidR="007623B2">
        <w:t>ë</w:t>
      </w:r>
      <w:r>
        <w:t xml:space="preserve"> favorizues </w:t>
      </w:r>
      <w:r w:rsidR="009A79C0">
        <w:t>krahasuar me sh</w:t>
      </w:r>
      <w:r w:rsidR="00C15C51">
        <w:t>ë</w:t>
      </w:r>
      <w:r w:rsidR="009A79C0">
        <w:t>rb</w:t>
      </w:r>
      <w:r w:rsidR="00C15C51">
        <w:t>i</w:t>
      </w:r>
      <w:r w:rsidR="009A79C0">
        <w:t>min q</w:t>
      </w:r>
      <w:r w:rsidR="00C15C51">
        <w:t>ë</w:t>
      </w:r>
      <w:r w:rsidR="009A79C0">
        <w:t xml:space="preserve"> ofronte pala padit</w:t>
      </w:r>
      <w:r w:rsidR="00C15C51">
        <w:t>ë</w:t>
      </w:r>
      <w:r w:rsidR="009A79C0">
        <w:t>se p</w:t>
      </w:r>
      <w:r w:rsidR="00C15C51">
        <w:t>ë</w:t>
      </w:r>
      <w:r w:rsidR="009A79C0">
        <w:t>r konsumator</w:t>
      </w:r>
      <w:r w:rsidR="00C15C51">
        <w:t>ë</w:t>
      </w:r>
      <w:r w:rsidR="009A79C0">
        <w:t>t e tjer</w:t>
      </w:r>
      <w:r w:rsidR="00C15C51">
        <w:t>ë</w:t>
      </w:r>
      <w:r w:rsidR="009A79C0">
        <w:t>.</w:t>
      </w:r>
    </w:p>
    <w:p w14:paraId="5AD4A17A" w14:textId="52C71E23" w:rsidR="00C15C51" w:rsidRDefault="00C15C51" w:rsidP="00C15C51">
      <w:pPr>
        <w:shd w:val="clear" w:color="auto" w:fill="FFFFFF"/>
        <w:jc w:val="both"/>
      </w:pPr>
      <w:r>
        <w:t xml:space="preserve">    2</w:t>
      </w:r>
      <w:r w:rsidR="0032069C">
        <w:t>8</w:t>
      </w:r>
      <w:r>
        <w:t xml:space="preserve">. </w:t>
      </w:r>
      <w:r w:rsidR="0032069C">
        <w:t>Pala e paditur e ka pranuar k</w:t>
      </w:r>
      <w:r w:rsidR="00291C63">
        <w:t>ë</w:t>
      </w:r>
      <w:r w:rsidR="0032069C">
        <w:t>t</w:t>
      </w:r>
      <w:r w:rsidR="00291C63">
        <w:t>ë</w:t>
      </w:r>
      <w:r w:rsidR="0032069C">
        <w:t xml:space="preserve"> detyrim kontraktor n</w:t>
      </w:r>
      <w:r w:rsidR="00291C63">
        <w:t>ë</w:t>
      </w:r>
      <w:r w:rsidR="0032069C">
        <w:t xml:space="preserve"> formularin e kontrat</w:t>
      </w:r>
      <w:r w:rsidR="00291C63">
        <w:t>ë</w:t>
      </w:r>
      <w:r w:rsidR="0032069C">
        <w:t xml:space="preserve">s ku </w:t>
      </w:r>
      <w:r w:rsidR="00291C63">
        <w:t>ë</w:t>
      </w:r>
      <w:r w:rsidR="0032069C">
        <w:t>sht</w:t>
      </w:r>
      <w:r w:rsidR="00291C63">
        <w:t>ë</w:t>
      </w:r>
      <w:r w:rsidR="0032069C">
        <w:t xml:space="preserve"> p</w:t>
      </w:r>
      <w:r w:rsidR="00291C63">
        <w:t>ë</w:t>
      </w:r>
      <w:r w:rsidR="0032069C">
        <w:t xml:space="preserve">rcaktuar se; </w:t>
      </w:r>
      <w:r w:rsidR="0032069C" w:rsidRPr="00414FB9">
        <w:rPr>
          <w:bCs/>
          <w:iCs/>
        </w:rPr>
        <w:t>"</w:t>
      </w:r>
      <w:r w:rsidR="0032069C" w:rsidRPr="0032069C">
        <w:rPr>
          <w:bCs/>
          <w:i/>
        </w:rPr>
        <w:t>Si rrjedhojë pranoj dhe marr përsipër se në rast të përfundimit të parakohshëm para periudhës 12 mujore, do të shlyej vlerën e plotë korresponduese të ofertës + TVSH mujore të pajtimit për muajt e mbetur të periudhës 12 mujore</w:t>
      </w:r>
      <w:r w:rsidR="0032069C">
        <w:rPr>
          <w:bCs/>
          <w:i/>
        </w:rPr>
        <w:t>’</w:t>
      </w:r>
      <w:r w:rsidR="00016B4E">
        <w:t xml:space="preserve"> </w:t>
      </w:r>
      <w:r>
        <w:t>Pretendim</w:t>
      </w:r>
      <w:r w:rsidR="001830DC">
        <w:t>i</w:t>
      </w:r>
      <w:r>
        <w:t xml:space="preserve"> </w:t>
      </w:r>
      <w:r w:rsidR="001830DC">
        <w:t>i</w:t>
      </w:r>
      <w:r>
        <w:t xml:space="preserve"> ngritur n</w:t>
      </w:r>
      <w:r w:rsidR="0024342E">
        <w:t>ë</w:t>
      </w:r>
      <w:r>
        <w:t xml:space="preserve"> rekurs nga pala e paditur </w:t>
      </w:r>
      <w:r w:rsidRPr="006B71DF">
        <w:rPr>
          <w:bCs/>
        </w:rPr>
        <w:t xml:space="preserve">Shoqëria </w:t>
      </w:r>
      <w:r w:rsidR="001830DC">
        <w:rPr>
          <w:bCs/>
        </w:rPr>
        <w:t>“</w:t>
      </w:r>
      <w:r w:rsidRPr="006B71DF">
        <w:rPr>
          <w:bCs/>
        </w:rPr>
        <w:t>Merentino</w:t>
      </w:r>
      <w:r w:rsidR="001830DC">
        <w:rPr>
          <w:bCs/>
        </w:rPr>
        <w:t>”</w:t>
      </w:r>
      <w:r w:rsidRPr="006B71DF">
        <w:rPr>
          <w:bCs/>
        </w:rPr>
        <w:t xml:space="preserve"> SHPK</w:t>
      </w:r>
      <w:r>
        <w:rPr>
          <w:bCs/>
        </w:rPr>
        <w:t xml:space="preserve"> </w:t>
      </w:r>
      <w:r>
        <w:t xml:space="preserve"> </w:t>
      </w:r>
      <w:r w:rsidR="00A80F2A">
        <w:t>se</w:t>
      </w:r>
      <w:r w:rsidR="00646068" w:rsidRPr="00414FB9">
        <w:t xml:space="preserve"> pages</w:t>
      </w:r>
      <w:r w:rsidR="00A80F2A">
        <w:t>a</w:t>
      </w:r>
      <w:r w:rsidR="00646068" w:rsidRPr="00414FB9">
        <w:t xml:space="preserve"> e pretenduar </w:t>
      </w:r>
      <w:r w:rsidR="00A80F2A">
        <w:t>prej 1 400 605 lek</w:t>
      </w:r>
      <w:r w:rsidR="007623B2">
        <w:t>ë</w:t>
      </w:r>
      <w:r w:rsidR="00A80F2A">
        <w:t xml:space="preserve"> </w:t>
      </w:r>
      <w:r w:rsidR="00B37CA3">
        <w:t>nuk i p</w:t>
      </w:r>
      <w:r w:rsidR="007623B2">
        <w:t>ë</w:t>
      </w:r>
      <w:r w:rsidR="00B37CA3">
        <w:t xml:space="preserve">rket </w:t>
      </w:r>
      <w:r w:rsidR="00646068" w:rsidRPr="00414FB9">
        <w:t>shërbim</w:t>
      </w:r>
      <w:r w:rsidR="00B37CA3">
        <w:t>it</w:t>
      </w:r>
      <w:r w:rsidR="00646068" w:rsidRPr="00414FB9">
        <w:t xml:space="preserve"> telefonik, por ajo i korrespondon periudhës 12 mujore që palët tona ishin të detyruara të mbanin numrat AMC</w:t>
      </w:r>
      <w:r w:rsidR="001233AF">
        <w:t>, nuk q</w:t>
      </w:r>
      <w:r w:rsidR="00D709CD">
        <w:t>ë</w:t>
      </w:r>
      <w:r w:rsidR="001233AF">
        <w:t>ndron pik</w:t>
      </w:r>
      <w:r w:rsidR="00D709CD">
        <w:t>ë</w:t>
      </w:r>
      <w:r w:rsidR="001233AF">
        <w:t>risht p</w:t>
      </w:r>
      <w:r w:rsidR="00D709CD">
        <w:t>ë</w:t>
      </w:r>
      <w:r w:rsidR="001233AF">
        <w:t>r shkak t</w:t>
      </w:r>
      <w:r w:rsidR="00D709CD">
        <w:t>ë</w:t>
      </w:r>
      <w:r w:rsidR="001233AF">
        <w:t xml:space="preserve"> nenit 17/3 t</w:t>
      </w:r>
      <w:r w:rsidR="00D709CD">
        <w:t>ë</w:t>
      </w:r>
      <w:r w:rsidR="001233AF">
        <w:t xml:space="preserve"> kontrat</w:t>
      </w:r>
      <w:r w:rsidR="00D709CD">
        <w:t>ë</w:t>
      </w:r>
      <w:r w:rsidR="001233AF">
        <w:t>s 11.07.2011</w:t>
      </w:r>
      <w:r w:rsidR="00016B4E">
        <w:t xml:space="preserve"> dhe detyrimit q</w:t>
      </w:r>
      <w:r w:rsidR="00291C63">
        <w:t>ë</w:t>
      </w:r>
      <w:r w:rsidR="00016B4E">
        <w:t xml:space="preserve"> vet</w:t>
      </w:r>
      <w:r w:rsidR="00291C63">
        <w:t>ë</w:t>
      </w:r>
      <w:r w:rsidR="00016B4E">
        <w:t xml:space="preserve"> pala e paditur ka marr</w:t>
      </w:r>
      <w:r w:rsidR="00291C63">
        <w:t>ë</w:t>
      </w:r>
      <w:r w:rsidR="00016B4E">
        <w:t xml:space="preserve"> p</w:t>
      </w:r>
      <w:r w:rsidR="00291C63">
        <w:t>ë</w:t>
      </w:r>
      <w:r w:rsidR="00016B4E">
        <w:t>rsip</w:t>
      </w:r>
      <w:r w:rsidR="00291C63">
        <w:t>ë</w:t>
      </w:r>
      <w:r w:rsidR="00016B4E">
        <w:t>r n</w:t>
      </w:r>
      <w:r w:rsidR="00291C63">
        <w:t>ë</w:t>
      </w:r>
      <w:r w:rsidR="00016B4E">
        <w:t xml:space="preserve"> m</w:t>
      </w:r>
      <w:r w:rsidR="00291C63">
        <w:t>ë</w:t>
      </w:r>
      <w:r w:rsidR="00016B4E">
        <w:t>nyr</w:t>
      </w:r>
      <w:r w:rsidR="00291C63">
        <w:t>ë</w:t>
      </w:r>
      <w:r w:rsidR="00016B4E">
        <w:t xml:space="preserve"> t</w:t>
      </w:r>
      <w:r w:rsidR="00291C63">
        <w:t>ë</w:t>
      </w:r>
      <w:r w:rsidR="00016B4E">
        <w:t xml:space="preserve"> shprehur n</w:t>
      </w:r>
      <w:r w:rsidR="00291C63">
        <w:t>ë</w:t>
      </w:r>
      <w:r w:rsidR="00016B4E">
        <w:t xml:space="preserve"> prmbajtjen e kontrat</w:t>
      </w:r>
      <w:r w:rsidR="00291C63">
        <w:t>ë</w:t>
      </w:r>
      <w:r w:rsidR="00016B4E">
        <w:t>s.</w:t>
      </w:r>
    </w:p>
    <w:p w14:paraId="2F47FCDB" w14:textId="3237E4D8" w:rsidR="00B25CBE" w:rsidRDefault="00B37CA3" w:rsidP="00C15C51">
      <w:pPr>
        <w:shd w:val="clear" w:color="auto" w:fill="FFFFFF"/>
        <w:jc w:val="both"/>
      </w:pPr>
      <w:r>
        <w:t xml:space="preserve">     </w:t>
      </w:r>
      <w:r w:rsidR="00016B4E">
        <w:t>29. Parashikimi i nenit 17/3 t</w:t>
      </w:r>
      <w:r w:rsidR="00291C63">
        <w:t>ë</w:t>
      </w:r>
      <w:r w:rsidR="00016B4E">
        <w:t xml:space="preserve"> kontrat</w:t>
      </w:r>
      <w:r w:rsidR="00291C63">
        <w:t>ë</w:t>
      </w:r>
      <w:r w:rsidR="00016B4E">
        <w:t>s ngarkon pal</w:t>
      </w:r>
      <w:r w:rsidR="00291C63">
        <w:t>ë</w:t>
      </w:r>
      <w:r w:rsidR="00016B4E">
        <w:t>n pajtimtare me pagimin e detyrimit tarifor p</w:t>
      </w:r>
      <w:r w:rsidR="00291C63">
        <w:t>ë</w:t>
      </w:r>
      <w:r w:rsidR="00016B4E">
        <w:t>r gjith</w:t>
      </w:r>
      <w:r w:rsidR="00291C63">
        <w:t>ë</w:t>
      </w:r>
      <w:r w:rsidR="00016B4E">
        <w:t xml:space="preserve"> periudh</w:t>
      </w:r>
      <w:r w:rsidR="00291C63">
        <w:t>ë</w:t>
      </w:r>
      <w:r w:rsidR="00016B4E">
        <w:t xml:space="preserve">n e mbetur 12 mujore </w:t>
      </w:r>
      <w:r w:rsidR="0029695F">
        <w:t>mjafton q</w:t>
      </w:r>
      <w:r w:rsidR="00291C63">
        <w:t>ë</w:t>
      </w:r>
      <w:r w:rsidR="0029695F">
        <w:t xml:space="preserve"> mbarimi i kontrat</w:t>
      </w:r>
      <w:r w:rsidR="00291C63">
        <w:t>ë</w:t>
      </w:r>
      <w:r w:rsidR="0029695F">
        <w:t>s t</w:t>
      </w:r>
      <w:r w:rsidR="00291C63">
        <w:t>ë</w:t>
      </w:r>
      <w:r w:rsidR="0029695F">
        <w:t xml:space="preserve"> jet</w:t>
      </w:r>
      <w:r w:rsidR="00291C63">
        <w:t>ë</w:t>
      </w:r>
      <w:r w:rsidR="0029695F">
        <w:t xml:space="preserve"> b</w:t>
      </w:r>
      <w:r w:rsidR="00291C63">
        <w:t>ë</w:t>
      </w:r>
      <w:r w:rsidR="0029695F">
        <w:t>r</w:t>
      </w:r>
      <w:r w:rsidR="00291C63">
        <w:t>ë</w:t>
      </w:r>
      <w:r w:rsidR="0029695F">
        <w:t xml:space="preserve"> nga pala pajtimtare. Kur thuhet mbarimi i kontrat</w:t>
      </w:r>
      <w:r w:rsidR="00291C63">
        <w:t>ë</w:t>
      </w:r>
      <w:r w:rsidR="0029695F">
        <w:t>s sipas nenit 17/3 t</w:t>
      </w:r>
      <w:r w:rsidR="00291C63">
        <w:t>ë</w:t>
      </w:r>
      <w:r w:rsidR="0029695F">
        <w:t xml:space="preserve"> sip</w:t>
      </w:r>
      <w:r w:rsidR="00291C63">
        <w:t>ë</w:t>
      </w:r>
      <w:r w:rsidR="0029695F">
        <w:t>rcituar kuptohet zgjidhja e kontrat</w:t>
      </w:r>
      <w:r w:rsidR="00291C63">
        <w:t>ë</w:t>
      </w:r>
      <w:r w:rsidR="0029695F">
        <w:t>s e b</w:t>
      </w:r>
      <w:r w:rsidR="00291C63">
        <w:t>ë</w:t>
      </w:r>
      <w:r w:rsidR="0029695F">
        <w:t>r</w:t>
      </w:r>
      <w:r w:rsidR="00291C63">
        <w:t>ë</w:t>
      </w:r>
      <w:r w:rsidR="0029695F">
        <w:t xml:space="preserve"> nga pala e paditur para afatit 12 mujor  </w:t>
      </w:r>
      <w:r>
        <w:t>t</w:t>
      </w:r>
      <w:r w:rsidR="007623B2">
        <w:t>ë</w:t>
      </w:r>
      <w:r>
        <w:t xml:space="preserve"> p</w:t>
      </w:r>
      <w:r w:rsidR="007623B2">
        <w:t>ë</w:t>
      </w:r>
      <w:r>
        <w:t>rfundimit t</w:t>
      </w:r>
      <w:r w:rsidR="007623B2">
        <w:t>ë</w:t>
      </w:r>
      <w:r>
        <w:t xml:space="preserve"> kontrat</w:t>
      </w:r>
      <w:r w:rsidR="007623B2">
        <w:t>ë</w:t>
      </w:r>
      <w:r>
        <w:t xml:space="preserve">s </w:t>
      </w:r>
      <w:r w:rsidR="0029695F">
        <w:t>dhe kjo zgjidhje lind detyrimin p</w:t>
      </w:r>
      <w:r w:rsidR="00291C63">
        <w:t>ë</w:t>
      </w:r>
      <w:r w:rsidR="0029695F">
        <w:t>r pagim ndaj pal</w:t>
      </w:r>
      <w:r w:rsidR="00291C63">
        <w:t>ë</w:t>
      </w:r>
      <w:r w:rsidR="0029695F">
        <w:t>s pajtimtari jo vet</w:t>
      </w:r>
      <w:r w:rsidR="00291C63">
        <w:t>ë</w:t>
      </w:r>
      <w:r w:rsidR="0029695F">
        <w:t>m kur ajo e zgjidh kontrat</w:t>
      </w:r>
      <w:r w:rsidR="00291C63">
        <w:t>ë</w:t>
      </w:r>
      <w:r w:rsidR="0029695F">
        <w:t>n pas pagimit t</w:t>
      </w:r>
      <w:r w:rsidR="00291C63">
        <w:t>ë</w:t>
      </w:r>
      <w:r w:rsidR="0029695F">
        <w:t xml:space="preserve"> rregullt t</w:t>
      </w:r>
      <w:r w:rsidR="00291C63">
        <w:t>ë</w:t>
      </w:r>
      <w:r w:rsidR="0029695F">
        <w:t xml:space="preserve"> detyrimeve t</w:t>
      </w:r>
      <w:r w:rsidR="00291C63">
        <w:t>ë</w:t>
      </w:r>
      <w:r w:rsidR="0029695F">
        <w:t xml:space="preserve"> faturuara por edhe kur ajo b</w:t>
      </w:r>
      <w:r w:rsidR="00291C63">
        <w:t>ë</w:t>
      </w:r>
      <w:r w:rsidR="0029695F">
        <w:t>n zgjidhjen faktike t</w:t>
      </w:r>
      <w:r w:rsidR="00291C63">
        <w:t>ë</w:t>
      </w:r>
      <w:r w:rsidR="0029695F">
        <w:t xml:space="preserve"> kontrat</w:t>
      </w:r>
      <w:r w:rsidR="00291C63">
        <w:t>ë</w:t>
      </w:r>
      <w:r w:rsidR="0029695F">
        <w:t>s pasi nuk paguan detyrimin e faturuar. N</w:t>
      </w:r>
      <w:r w:rsidR="00291C63">
        <w:t>ë</w:t>
      </w:r>
      <w:r w:rsidR="0029695F">
        <w:t xml:space="preserve"> t</w:t>
      </w:r>
      <w:r w:rsidR="00291C63">
        <w:t>ë</w:t>
      </w:r>
      <w:r w:rsidR="0029695F">
        <w:t xml:space="preserve"> dyja rastet shkak p</w:t>
      </w:r>
      <w:r w:rsidR="00291C63">
        <w:t>ë</w:t>
      </w:r>
      <w:r w:rsidR="0029695F">
        <w:t>r p</w:t>
      </w:r>
      <w:r w:rsidR="00291C63">
        <w:t>ë</w:t>
      </w:r>
      <w:r w:rsidR="0029695F">
        <w:t>rfundimin e parakoh</w:t>
      </w:r>
      <w:r w:rsidR="00291C63">
        <w:t>ë</w:t>
      </w:r>
      <w:r w:rsidR="0029695F">
        <w:t>sh</w:t>
      </w:r>
      <w:r w:rsidR="00291C63">
        <w:t>ë</w:t>
      </w:r>
      <w:r w:rsidR="0029695F">
        <w:t>m t</w:t>
      </w:r>
      <w:r w:rsidR="00291C63">
        <w:t>ë</w:t>
      </w:r>
      <w:r w:rsidR="0029695F">
        <w:t xml:space="preserve"> kontrat</w:t>
      </w:r>
      <w:r w:rsidR="00291C63">
        <w:t>ë</w:t>
      </w:r>
      <w:r w:rsidR="0029695F">
        <w:t xml:space="preserve">s </w:t>
      </w:r>
      <w:r w:rsidR="00291C63">
        <w:t>ë</w:t>
      </w:r>
      <w:r w:rsidR="0029695F">
        <w:t>sht</w:t>
      </w:r>
      <w:r w:rsidR="00291C63">
        <w:t>ë</w:t>
      </w:r>
      <w:r w:rsidR="0029695F">
        <w:t xml:space="preserve"> pala pajtimtare</w:t>
      </w:r>
      <w:r>
        <w:t>,</w:t>
      </w:r>
      <w:r w:rsidR="0029695F">
        <w:t xml:space="preserve"> e cila </w:t>
      </w:r>
      <w:r w:rsidR="00625763">
        <w:t>nuk ka p</w:t>
      </w:r>
      <w:r w:rsidR="00291C63">
        <w:t>ë</w:t>
      </w:r>
      <w:r w:rsidR="00625763">
        <w:t>rmbushur detyrimet kontraktore t</w:t>
      </w:r>
      <w:r w:rsidR="00291C63">
        <w:t>ë</w:t>
      </w:r>
      <w:r w:rsidR="00625763">
        <w:t xml:space="preserve"> marra p</w:t>
      </w:r>
      <w:r w:rsidR="00291C63">
        <w:t>ë</w:t>
      </w:r>
      <w:r w:rsidR="00625763">
        <w:t>rsip</w:t>
      </w:r>
      <w:r w:rsidR="00291C63">
        <w:t>ë</w:t>
      </w:r>
      <w:r w:rsidR="00625763">
        <w:t>r. Sipas kontrat</w:t>
      </w:r>
      <w:r w:rsidR="00291C63">
        <w:t>ë</w:t>
      </w:r>
      <w:r w:rsidR="00625763">
        <w:t>s pranohet se pala pajtimtare do t</w:t>
      </w:r>
      <w:r w:rsidR="00291C63">
        <w:t>ë</w:t>
      </w:r>
      <w:r w:rsidR="00625763">
        <w:t xml:space="preserve"> ngarkohet me detyrimin e pagimit tarifor p</w:t>
      </w:r>
      <w:r w:rsidR="00291C63">
        <w:t>ë</w:t>
      </w:r>
      <w:r w:rsidR="00625763">
        <w:t>r gjith</w:t>
      </w:r>
      <w:r w:rsidR="00291C63">
        <w:t>ë</w:t>
      </w:r>
      <w:r w:rsidR="00625763">
        <w:t xml:space="preserve"> periudh</w:t>
      </w:r>
      <w:r w:rsidR="00291C63">
        <w:t>ë</w:t>
      </w:r>
      <w:r w:rsidR="00625763">
        <w:t>n e mbetur t</w:t>
      </w:r>
      <w:r w:rsidR="00291C63">
        <w:t>ë</w:t>
      </w:r>
      <w:r w:rsidR="00625763">
        <w:t xml:space="preserve"> afatit 12 mujor kur ajo e p</w:t>
      </w:r>
      <w:r w:rsidR="00291C63">
        <w:t>ë</w:t>
      </w:r>
      <w:r w:rsidR="00625763">
        <w:t>rfundon para kohe kontrat</w:t>
      </w:r>
      <w:r w:rsidR="00291C63">
        <w:t>ë</w:t>
      </w:r>
      <w:r w:rsidR="00625763">
        <w:t>n, gj</w:t>
      </w:r>
      <w:r w:rsidR="00291C63">
        <w:t>ë</w:t>
      </w:r>
      <w:r w:rsidR="00625763">
        <w:t xml:space="preserve"> q</w:t>
      </w:r>
      <w:r w:rsidR="00291C63">
        <w:t>ë</w:t>
      </w:r>
      <w:r w:rsidR="00625763">
        <w:t xml:space="preserve"> do t</w:t>
      </w:r>
      <w:r w:rsidR="00291C63">
        <w:t>ë</w:t>
      </w:r>
      <w:r w:rsidR="00625763">
        <w:t xml:space="preserve"> thot</w:t>
      </w:r>
      <w:r w:rsidR="00291C63">
        <w:t>ë</w:t>
      </w:r>
      <w:r w:rsidR="00625763">
        <w:t xml:space="preserve"> se ky detyrim r</w:t>
      </w:r>
      <w:r w:rsidR="00291C63">
        <w:t>ë</w:t>
      </w:r>
      <w:r w:rsidR="00625763">
        <w:t>ndon mbi t</w:t>
      </w:r>
      <w:r w:rsidR="00291C63">
        <w:t>ë</w:t>
      </w:r>
      <w:r w:rsidR="00625763">
        <w:t xml:space="preserve"> pavar</w:t>
      </w:r>
      <w:r w:rsidR="00291C63">
        <w:t>ë</w:t>
      </w:r>
      <w:r w:rsidR="00625763">
        <w:t>sisht nga fakti n</w:t>
      </w:r>
      <w:r w:rsidR="00291C63">
        <w:t>ë</w:t>
      </w:r>
      <w:r w:rsidR="00625763">
        <w:t xml:space="preserve">se ajo </w:t>
      </w:r>
      <w:r w:rsidR="006C2FA0">
        <w:t>t</w:t>
      </w:r>
      <w:r w:rsidR="00291C63">
        <w:t>ë</w:t>
      </w:r>
      <w:r w:rsidR="006C2FA0">
        <w:t>rhiqet nga</w:t>
      </w:r>
      <w:r w:rsidR="00625763">
        <w:t xml:space="preserve"> kontrat</w:t>
      </w:r>
      <w:r w:rsidR="006C2FA0">
        <w:t>a</w:t>
      </w:r>
      <w:r w:rsidR="00625763">
        <w:t xml:space="preserve"> paraprakisht me vullnetin e saj t</w:t>
      </w:r>
      <w:r w:rsidR="00291C63">
        <w:t>ë</w:t>
      </w:r>
      <w:r w:rsidR="00625763">
        <w:t xml:space="preserve"> lir</w:t>
      </w:r>
      <w:r w:rsidR="00291C63">
        <w:t>ë</w:t>
      </w:r>
      <w:r w:rsidR="00625763">
        <w:t xml:space="preserve"> apo </w:t>
      </w:r>
      <w:r w:rsidR="00675B49">
        <w:t>b</w:t>
      </w:r>
      <w:r w:rsidR="00291C63">
        <w:t>ë</w:t>
      </w:r>
      <w:r w:rsidR="00675B49">
        <w:t>het shkak p</w:t>
      </w:r>
      <w:r w:rsidR="00291C63">
        <w:t>ë</w:t>
      </w:r>
      <w:r w:rsidR="00675B49">
        <w:t>r p</w:t>
      </w:r>
      <w:r w:rsidR="00291C63">
        <w:t>ë</w:t>
      </w:r>
      <w:r w:rsidR="00675B49">
        <w:t>rfundimin e kontrat</w:t>
      </w:r>
      <w:r w:rsidR="00291C63">
        <w:t>ë</w:t>
      </w:r>
      <w:r w:rsidR="00675B49">
        <w:t xml:space="preserve">s </w:t>
      </w:r>
      <w:r w:rsidR="00625763">
        <w:t>p</w:t>
      </w:r>
      <w:r w:rsidR="00291C63">
        <w:t>ë</w:t>
      </w:r>
      <w:r w:rsidR="00625763">
        <w:t>r faj t</w:t>
      </w:r>
      <w:r w:rsidR="00291C63">
        <w:t>ë</w:t>
      </w:r>
      <w:r w:rsidR="00625763">
        <w:t xml:space="preserve"> saj. </w:t>
      </w:r>
    </w:p>
    <w:p w14:paraId="44C4D0DD" w14:textId="353C705F" w:rsidR="007623B2" w:rsidRDefault="00B37CA3" w:rsidP="00B37CA3">
      <w:pPr>
        <w:shd w:val="clear" w:color="auto" w:fill="FFFFFF"/>
        <w:jc w:val="both"/>
      </w:pPr>
      <w:r>
        <w:t xml:space="preserve">      </w:t>
      </w:r>
      <w:r w:rsidR="00B25CBE">
        <w:t>30. E drejta e zgjidhjes s</w:t>
      </w:r>
      <w:r w:rsidR="00291C63">
        <w:t>ë</w:t>
      </w:r>
      <w:r w:rsidR="00B25CBE">
        <w:t xml:space="preserve"> kontrat</w:t>
      </w:r>
      <w:r w:rsidR="00291C63">
        <w:t>ë</w:t>
      </w:r>
      <w:r w:rsidR="00B25CBE">
        <w:t xml:space="preserve">s para afatit nga pala pajtimtare </w:t>
      </w:r>
      <w:r w:rsidR="00291C63">
        <w:t>ë</w:t>
      </w:r>
      <w:r w:rsidR="00B25CBE">
        <w:t>sht</w:t>
      </w:r>
      <w:r w:rsidR="00291C63">
        <w:t>ë</w:t>
      </w:r>
      <w:r w:rsidR="00B25CBE">
        <w:t xml:space="preserve"> shprehje e institutit t</w:t>
      </w:r>
      <w:r w:rsidR="00291C63">
        <w:t>ë</w:t>
      </w:r>
      <w:r w:rsidR="00B25CBE">
        <w:t xml:space="preserve"> t</w:t>
      </w:r>
      <w:r w:rsidR="00291C63">
        <w:t>ë</w:t>
      </w:r>
      <w:r w:rsidR="00B25CBE">
        <w:t>rheqjes nga kontrata q</w:t>
      </w:r>
      <w:r w:rsidR="00291C63">
        <w:t>ë</w:t>
      </w:r>
      <w:r w:rsidR="00B25CBE">
        <w:t xml:space="preserve"> rregullohet nga neni 696/3 i Kodit Civil. Kjo dispozit</w:t>
      </w:r>
      <w:r w:rsidR="00291C63">
        <w:t>ë</w:t>
      </w:r>
      <w:r w:rsidR="00B25CBE">
        <w:t xml:space="preserve"> </w:t>
      </w:r>
      <w:r w:rsidR="006C2FA0">
        <w:t xml:space="preserve">parashikon se </w:t>
      </w:r>
      <w:r w:rsidR="006C2FA0" w:rsidRPr="006C2FA0">
        <w:rPr>
          <w:i/>
          <w:iCs/>
        </w:rPr>
        <w:t xml:space="preserve">Kur në kontratë është parashikuar pagimi i një kompensimi </w:t>
      </w:r>
      <w:r w:rsidR="006C2FA0" w:rsidRPr="006C2FA0">
        <w:rPr>
          <w:i/>
          <w:iCs/>
          <w:u w:val="single"/>
        </w:rPr>
        <w:t>për tërheqjen</w:t>
      </w:r>
      <w:r w:rsidR="006C2FA0">
        <w:rPr>
          <w:i/>
          <w:iCs/>
        </w:rPr>
        <w:t xml:space="preserve"> (e nj</w:t>
      </w:r>
      <w:r w:rsidR="00291C63">
        <w:rPr>
          <w:i/>
          <w:iCs/>
        </w:rPr>
        <w:t>ë</w:t>
      </w:r>
      <w:r w:rsidR="006C2FA0">
        <w:rPr>
          <w:i/>
          <w:iCs/>
        </w:rPr>
        <w:t>r</w:t>
      </w:r>
      <w:r w:rsidR="00291C63">
        <w:rPr>
          <w:i/>
          <w:iCs/>
        </w:rPr>
        <w:t>ë</w:t>
      </w:r>
      <w:r w:rsidR="006C2FA0">
        <w:rPr>
          <w:i/>
          <w:iCs/>
        </w:rPr>
        <w:t>s pal</w:t>
      </w:r>
      <w:r w:rsidR="00291C63">
        <w:rPr>
          <w:i/>
          <w:iCs/>
        </w:rPr>
        <w:t>ë</w:t>
      </w:r>
      <w:r w:rsidR="006C2FA0">
        <w:rPr>
          <w:i/>
          <w:iCs/>
        </w:rPr>
        <w:t xml:space="preserve"> nga kontrata)</w:t>
      </w:r>
      <w:r w:rsidR="006C2FA0" w:rsidRPr="006C2FA0">
        <w:rPr>
          <w:i/>
          <w:iCs/>
        </w:rPr>
        <w:t xml:space="preserve">, </w:t>
      </w:r>
      <w:r w:rsidR="006C2FA0" w:rsidRPr="006C2FA0">
        <w:rPr>
          <w:i/>
          <w:iCs/>
          <w:u w:val="single"/>
        </w:rPr>
        <w:t>kjo ka efekt</w:t>
      </w:r>
      <w:r w:rsidR="006C2FA0" w:rsidRPr="006C2FA0">
        <w:rPr>
          <w:i/>
          <w:iCs/>
        </w:rPr>
        <w:t xml:space="preserve"> kur është kryer pagimi, përveç kur ka marrëveshje të kundërt</w:t>
      </w:r>
      <w:r w:rsidR="006C2FA0">
        <w:t>. N</w:t>
      </w:r>
      <w:r w:rsidR="00291C63">
        <w:t>ë</w:t>
      </w:r>
      <w:r w:rsidR="006C2FA0">
        <w:t xml:space="preserve"> zbatim t</w:t>
      </w:r>
      <w:r w:rsidR="00291C63">
        <w:t>ë</w:t>
      </w:r>
      <w:r w:rsidR="006C2FA0">
        <w:t xml:space="preserve"> k</w:t>
      </w:r>
      <w:r w:rsidR="00291C63">
        <w:t>ë</w:t>
      </w:r>
      <w:r w:rsidR="006C2FA0">
        <w:t>saj dispozite instituti i t</w:t>
      </w:r>
      <w:r w:rsidR="00291C63">
        <w:t>ë</w:t>
      </w:r>
      <w:r w:rsidR="006C2FA0">
        <w:t>rheqjes nga kontrata vull</w:t>
      </w:r>
      <w:r w:rsidR="00B25CBE">
        <w:t>n</w:t>
      </w:r>
      <w:r w:rsidR="006C2FA0">
        <w:t>etarisht nga nj</w:t>
      </w:r>
      <w:r w:rsidR="00291C63">
        <w:t>ë</w:t>
      </w:r>
      <w:r w:rsidR="006C2FA0">
        <w:t>ra pal</w:t>
      </w:r>
      <w:r w:rsidR="00291C63">
        <w:t>ë</w:t>
      </w:r>
      <w:r w:rsidR="006C2FA0">
        <w:t xml:space="preserve"> i sjell efektet p</w:t>
      </w:r>
      <w:r w:rsidR="00291C63">
        <w:t>ë</w:t>
      </w:r>
      <w:r w:rsidR="006C2FA0">
        <w:t>r p</w:t>
      </w:r>
      <w:r w:rsidR="00291C63">
        <w:t>ë</w:t>
      </w:r>
      <w:r w:rsidR="006C2FA0">
        <w:t>rfundimin e kontrat</w:t>
      </w:r>
      <w:r w:rsidR="00291C63">
        <w:t>ë</w:t>
      </w:r>
      <w:r w:rsidR="006C2FA0">
        <w:t>s kur kompesimi i p</w:t>
      </w:r>
      <w:r w:rsidR="00291C63">
        <w:t>ë</w:t>
      </w:r>
      <w:r w:rsidR="006C2FA0">
        <w:t>rcaktuar n</w:t>
      </w:r>
      <w:r w:rsidR="00291C63">
        <w:t>ë</w:t>
      </w:r>
      <w:r w:rsidR="006C2FA0">
        <w:t xml:space="preserve"> kontrat</w:t>
      </w:r>
      <w:r w:rsidR="00291C63">
        <w:t>ë</w:t>
      </w:r>
      <w:r w:rsidR="006C2FA0">
        <w:t xml:space="preserve"> </w:t>
      </w:r>
      <w:r w:rsidR="00291C63">
        <w:t>ë</w:t>
      </w:r>
      <w:r w:rsidR="006C2FA0">
        <w:t>sht</w:t>
      </w:r>
      <w:r w:rsidR="00291C63">
        <w:t>ë</w:t>
      </w:r>
      <w:r w:rsidR="006C2FA0">
        <w:t xml:space="preserve"> paguar nga pala</w:t>
      </w:r>
      <w:r>
        <w:t>,</w:t>
      </w:r>
      <w:r w:rsidR="006C2FA0">
        <w:t xml:space="preserve"> q</w:t>
      </w:r>
      <w:r w:rsidR="00291C63">
        <w:t>ë</w:t>
      </w:r>
      <w:r w:rsidR="006C2FA0">
        <w:t xml:space="preserve"> b</w:t>
      </w:r>
      <w:r w:rsidR="00291C63">
        <w:t>ë</w:t>
      </w:r>
      <w:r w:rsidR="006C2FA0">
        <w:t>n t</w:t>
      </w:r>
      <w:r w:rsidR="00291C63">
        <w:t>ë</w:t>
      </w:r>
      <w:r w:rsidR="006C2FA0">
        <w:t>rheqjen</w:t>
      </w:r>
      <w:r w:rsidR="00B25CBE">
        <w:t>, n</w:t>
      </w:r>
      <w:r w:rsidR="00291C63">
        <w:t>ë</w:t>
      </w:r>
      <w:r w:rsidR="00B25CBE">
        <w:t xml:space="preserve"> t</w:t>
      </w:r>
      <w:r w:rsidR="00291C63">
        <w:t>ë</w:t>
      </w:r>
      <w:r w:rsidR="00B25CBE">
        <w:t xml:space="preserve"> kund</w:t>
      </w:r>
      <w:r w:rsidR="00291C63">
        <w:t>ë</w:t>
      </w:r>
      <w:r w:rsidR="00B25CBE">
        <w:t>rt kontrata vazhdon.</w:t>
      </w:r>
      <w:r w:rsidR="006C2FA0">
        <w:t xml:space="preserve"> Megjithat</w:t>
      </w:r>
      <w:r w:rsidR="00291C63">
        <w:t>ë</w:t>
      </w:r>
      <w:r w:rsidR="006C2FA0">
        <w:t xml:space="preserve"> lejohet edhe marr</w:t>
      </w:r>
      <w:r w:rsidR="00291C63">
        <w:t>ë</w:t>
      </w:r>
      <w:r w:rsidR="006C2FA0">
        <w:t>veshja e kund</w:t>
      </w:r>
      <w:r w:rsidR="00291C63">
        <w:t>ë</w:t>
      </w:r>
      <w:r w:rsidR="006C2FA0">
        <w:t>rt</w:t>
      </w:r>
      <w:r>
        <w:t>,</w:t>
      </w:r>
      <w:r w:rsidR="006C2FA0">
        <w:t xml:space="preserve"> pra q</w:t>
      </w:r>
      <w:r w:rsidR="00291C63">
        <w:t>ë</w:t>
      </w:r>
      <w:r w:rsidR="006C2FA0">
        <w:t xml:space="preserve"> t</w:t>
      </w:r>
      <w:r w:rsidR="00291C63">
        <w:t>ë</w:t>
      </w:r>
      <w:r w:rsidR="006C2FA0">
        <w:t>rheqja nga kontrata t</w:t>
      </w:r>
      <w:r w:rsidR="00291C63">
        <w:t>ë</w:t>
      </w:r>
      <w:r w:rsidR="006C2FA0">
        <w:t xml:space="preserve"> sjell</w:t>
      </w:r>
      <w:r w:rsidR="00291C63">
        <w:t>ë</w:t>
      </w:r>
      <w:r w:rsidR="006C2FA0">
        <w:t xml:space="preserve"> efekte edhe pse nuk </w:t>
      </w:r>
      <w:r w:rsidR="00291C63">
        <w:t>ë</w:t>
      </w:r>
      <w:r w:rsidR="006C2FA0">
        <w:t>sht</w:t>
      </w:r>
      <w:r w:rsidR="00291C63">
        <w:t>ë</w:t>
      </w:r>
      <w:r w:rsidR="006C2FA0">
        <w:t xml:space="preserve"> paguar ende kompesimi</w:t>
      </w:r>
      <w:r w:rsidR="00B25CBE">
        <w:t>. N</w:t>
      </w:r>
      <w:r w:rsidR="00291C63">
        <w:t>ë</w:t>
      </w:r>
      <w:r w:rsidR="00B25CBE">
        <w:t xml:space="preserve"> interpretim t</w:t>
      </w:r>
      <w:r w:rsidR="00291C63">
        <w:t>ë</w:t>
      </w:r>
      <w:r w:rsidR="00B25CBE">
        <w:t xml:space="preserve"> k</w:t>
      </w:r>
      <w:r w:rsidR="00291C63">
        <w:t>ë</w:t>
      </w:r>
      <w:r w:rsidR="00B25CBE">
        <w:t>saj dispozite del se pagesa e detyrimit tarifor p</w:t>
      </w:r>
      <w:r w:rsidR="00291C63">
        <w:t>ë</w:t>
      </w:r>
      <w:r w:rsidR="00B25CBE">
        <w:t>r periudh</w:t>
      </w:r>
      <w:r w:rsidR="00291C63">
        <w:t>ë</w:t>
      </w:r>
      <w:r w:rsidR="003D109E">
        <w:t xml:space="preserve">n e mbetur </w:t>
      </w:r>
      <w:r>
        <w:t>t</w:t>
      </w:r>
      <w:r w:rsidR="007623B2">
        <w:t>ë</w:t>
      </w:r>
      <w:r w:rsidR="003D109E">
        <w:t xml:space="preserve"> afati</w:t>
      </w:r>
      <w:r>
        <w:t>t</w:t>
      </w:r>
      <w:r w:rsidR="003D109E">
        <w:t xml:space="preserve"> 12 mujor</w:t>
      </w:r>
      <w:r>
        <w:t>,</w:t>
      </w:r>
      <w:r w:rsidR="00B25CBE">
        <w:t xml:space="preserve"> </w:t>
      </w:r>
      <w:r w:rsidR="00FE29E6">
        <w:t>kur pajtimtari p</w:t>
      </w:r>
      <w:r w:rsidR="00291C63">
        <w:t>ë</w:t>
      </w:r>
      <w:r w:rsidR="00FE29E6">
        <w:t>rfundon kontrat</w:t>
      </w:r>
      <w:r w:rsidR="00291C63">
        <w:t>ë</w:t>
      </w:r>
      <w:r w:rsidR="00FE29E6">
        <w:t xml:space="preserve">n para </w:t>
      </w:r>
      <w:r w:rsidR="007623B2">
        <w:t>kalimit të 12 muajve,</w:t>
      </w:r>
      <w:r w:rsidR="00FE29E6">
        <w:t xml:space="preserve"> </w:t>
      </w:r>
      <w:r w:rsidR="003D109E">
        <w:t>p</w:t>
      </w:r>
      <w:r w:rsidR="00291C63">
        <w:t>ë</w:t>
      </w:r>
      <w:r w:rsidR="003D109E">
        <w:t>rb</w:t>
      </w:r>
      <w:r w:rsidR="00291C63">
        <w:t>ë</w:t>
      </w:r>
      <w:r w:rsidR="003D109E">
        <w:t xml:space="preserve">n </w:t>
      </w:r>
      <w:r w:rsidR="00FE29E6">
        <w:t>nj</w:t>
      </w:r>
      <w:r w:rsidR="00291C63">
        <w:t>ë</w:t>
      </w:r>
      <w:r w:rsidR="00FE29E6">
        <w:t xml:space="preserve"> </w:t>
      </w:r>
      <w:r w:rsidR="003D109E">
        <w:t xml:space="preserve">kompesim </w:t>
      </w:r>
      <w:r w:rsidR="00FE29E6">
        <w:t>t</w:t>
      </w:r>
      <w:r w:rsidR="00291C63">
        <w:t>ë</w:t>
      </w:r>
      <w:r w:rsidR="00FE29E6">
        <w:t xml:space="preserve">  detyrimin e tij p</w:t>
      </w:r>
      <w:r w:rsidR="00291C63">
        <w:t>ë</w:t>
      </w:r>
      <w:r w:rsidR="00FE29E6">
        <w:t>r t</w:t>
      </w:r>
      <w:r w:rsidR="00291C63">
        <w:t>ë</w:t>
      </w:r>
      <w:r w:rsidR="00FE29E6">
        <w:t xml:space="preserve"> respektuar afatin kontraktor.  </w:t>
      </w:r>
    </w:p>
    <w:p w14:paraId="7C8D1A6C" w14:textId="07653078" w:rsidR="00574E9C" w:rsidRDefault="007623B2" w:rsidP="007623B2">
      <w:pPr>
        <w:shd w:val="clear" w:color="auto" w:fill="FFFFFF"/>
        <w:jc w:val="both"/>
      </w:pPr>
      <w:r>
        <w:t xml:space="preserve">     31.</w:t>
      </w:r>
      <w:r w:rsidR="00FE29E6">
        <w:t>Duke q</w:t>
      </w:r>
      <w:r w:rsidR="00291C63">
        <w:t>ë</w:t>
      </w:r>
      <w:r w:rsidR="00FE29E6">
        <w:t>n</w:t>
      </w:r>
      <w:r w:rsidR="00291C63">
        <w:t>ë</w:t>
      </w:r>
      <w:r w:rsidR="00FE29E6">
        <w:t xml:space="preserve"> se </w:t>
      </w:r>
      <w:r w:rsidR="007644E5">
        <w:t>ky detyrim p</w:t>
      </w:r>
      <w:r w:rsidR="00291C63">
        <w:t>ë</w:t>
      </w:r>
      <w:r w:rsidR="007644E5">
        <w:t xml:space="preserve">r pagim </w:t>
      </w:r>
      <w:r w:rsidR="00FE29E6">
        <w:t>shum</w:t>
      </w:r>
      <w:r w:rsidR="007644E5">
        <w:t>e</w:t>
      </w:r>
      <w:r w:rsidR="00FE29E6">
        <w:t xml:space="preserve"> z</w:t>
      </w:r>
      <w:r w:rsidR="00291C63">
        <w:t>ë</w:t>
      </w:r>
      <w:r w:rsidR="00FE29E6">
        <w:t>vend</w:t>
      </w:r>
      <w:r w:rsidR="00291C63">
        <w:t>ë</w:t>
      </w:r>
      <w:r w:rsidR="00FE29E6">
        <w:t>son detyrimin e pajtimtarit p</w:t>
      </w:r>
      <w:r w:rsidR="00291C63">
        <w:t>ë</w:t>
      </w:r>
      <w:r w:rsidR="00FE29E6">
        <w:t>r t</w:t>
      </w:r>
      <w:r w:rsidR="00291C63">
        <w:t>ë</w:t>
      </w:r>
      <w:r w:rsidR="00FE29E6">
        <w:t xml:space="preserve"> vazhduar kontrat</w:t>
      </w:r>
      <w:r w:rsidR="00291C63">
        <w:t>ë</w:t>
      </w:r>
      <w:r w:rsidR="00FE29E6">
        <w:t>n p</w:t>
      </w:r>
      <w:r w:rsidR="00291C63">
        <w:t>ë</w:t>
      </w:r>
      <w:r w:rsidR="00FE29E6">
        <w:t>r gjith</w:t>
      </w:r>
      <w:r w:rsidR="00291C63">
        <w:t>ë</w:t>
      </w:r>
      <w:r w:rsidR="00FE29E6">
        <w:t xml:space="preserve"> periudhen 12 mujore</w:t>
      </w:r>
      <w:r w:rsidR="007644E5">
        <w:t>,</w:t>
      </w:r>
      <w:r w:rsidR="00FE29E6">
        <w:t xml:space="preserve"> a</w:t>
      </w:r>
      <w:r w:rsidR="007644E5">
        <w:t xml:space="preserve">i </w:t>
      </w:r>
      <w:r w:rsidR="00FE29E6">
        <w:t>p</w:t>
      </w:r>
      <w:r w:rsidR="00291C63">
        <w:t>ë</w:t>
      </w:r>
      <w:r w:rsidR="00FE29E6">
        <w:t>rb</w:t>
      </w:r>
      <w:r w:rsidR="00291C63">
        <w:t>ë</w:t>
      </w:r>
      <w:r w:rsidR="00FE29E6">
        <w:t>n nj</w:t>
      </w:r>
      <w:r w:rsidR="00291C63">
        <w:t>ë</w:t>
      </w:r>
      <w:r w:rsidR="00FE29E6">
        <w:t xml:space="preserve"> detyrim q</w:t>
      </w:r>
      <w:r w:rsidR="00291C63">
        <w:t>ë</w:t>
      </w:r>
      <w:r w:rsidR="00FE29E6">
        <w:t xml:space="preserve"> aktivizohet kur pajtimtari e p</w:t>
      </w:r>
      <w:r w:rsidR="00291C63">
        <w:t>ë</w:t>
      </w:r>
      <w:r w:rsidR="00FE29E6">
        <w:t>rfundon kontrat</w:t>
      </w:r>
      <w:r w:rsidR="00291C63">
        <w:t>ë</w:t>
      </w:r>
      <w:r w:rsidR="00FE29E6">
        <w:t>n para afati. P</w:t>
      </w:r>
      <w:r w:rsidR="00291C63">
        <w:t>ë</w:t>
      </w:r>
      <w:r w:rsidR="00FE29E6">
        <w:t>r rrjedhoj</w:t>
      </w:r>
      <w:r w:rsidR="00291C63">
        <w:t>ë</w:t>
      </w:r>
      <w:r w:rsidR="00FE29E6">
        <w:t xml:space="preserve"> ajo nuk p</w:t>
      </w:r>
      <w:r w:rsidR="00291C63">
        <w:t>ë</w:t>
      </w:r>
      <w:r w:rsidR="00FE29E6">
        <w:t>rb</w:t>
      </w:r>
      <w:r w:rsidR="00291C63">
        <w:t>ë</w:t>
      </w:r>
      <w:r w:rsidR="00FE29E6">
        <w:t>n nj</w:t>
      </w:r>
      <w:r w:rsidR="00291C63">
        <w:t>ë</w:t>
      </w:r>
      <w:r w:rsidR="00FE29E6">
        <w:t xml:space="preserve"> kusht penal sikurse interpreton gjykata e shkall</w:t>
      </w:r>
      <w:r w:rsidR="00291C63">
        <w:t>ë</w:t>
      </w:r>
      <w:r w:rsidR="00FE29E6">
        <w:t>s s</w:t>
      </w:r>
      <w:r w:rsidR="00291C63">
        <w:t>ë</w:t>
      </w:r>
      <w:r w:rsidR="00FE29E6">
        <w:t xml:space="preserve"> par</w:t>
      </w:r>
      <w:r w:rsidR="00291C63">
        <w:t>ë</w:t>
      </w:r>
      <w:r w:rsidR="007644E5">
        <w:t>,</w:t>
      </w:r>
      <w:r w:rsidR="00FE29E6">
        <w:t xml:space="preserve"> pasi nuk </w:t>
      </w:r>
      <w:r w:rsidR="00291C63">
        <w:t>ë</w:t>
      </w:r>
      <w:r w:rsidR="00FE29E6">
        <w:t>sht</w:t>
      </w:r>
      <w:r w:rsidR="00291C63">
        <w:t>ë</w:t>
      </w:r>
      <w:r w:rsidR="00FE29E6">
        <w:t xml:space="preserve"> vendosur p</w:t>
      </w:r>
      <w:r w:rsidR="00291C63">
        <w:t>ë</w:t>
      </w:r>
      <w:r w:rsidR="00FE29E6">
        <w:t>r t</w:t>
      </w:r>
      <w:r w:rsidR="00291C63">
        <w:t>ë</w:t>
      </w:r>
      <w:r w:rsidR="00FE29E6">
        <w:t xml:space="preserve"> nxitur vazhdimin e kontrat</w:t>
      </w:r>
      <w:r w:rsidR="00291C63">
        <w:t>ë</w:t>
      </w:r>
      <w:r w:rsidR="00FE29E6">
        <w:t>s midis pal</w:t>
      </w:r>
      <w:r w:rsidR="00291C63">
        <w:t>ë</w:t>
      </w:r>
      <w:r w:rsidR="00FE29E6">
        <w:t>ve p</w:t>
      </w:r>
      <w:r w:rsidR="00291C63">
        <w:t>ë</w:t>
      </w:r>
      <w:r w:rsidR="00FE29E6">
        <w:t>r periudh</w:t>
      </w:r>
      <w:r w:rsidR="00291C63">
        <w:t>ë</w:t>
      </w:r>
      <w:r w:rsidR="00FE29E6">
        <w:t xml:space="preserve">n 12 mujore </w:t>
      </w:r>
      <w:r w:rsidR="007644E5">
        <w:t>dhe as p</w:t>
      </w:r>
      <w:r w:rsidR="00291C63">
        <w:t>ë</w:t>
      </w:r>
      <w:r w:rsidR="007644E5">
        <w:t>r t</w:t>
      </w:r>
      <w:r w:rsidR="00291C63">
        <w:t>ë</w:t>
      </w:r>
      <w:r w:rsidR="007644E5">
        <w:t xml:space="preserve"> shp</w:t>
      </w:r>
      <w:r w:rsidR="00291C63">
        <w:t>ë</w:t>
      </w:r>
      <w:r w:rsidR="007644E5">
        <w:t xml:space="preserve">rblyer </w:t>
      </w:r>
      <w:r w:rsidR="00BC034D">
        <w:t>d</w:t>
      </w:r>
      <w:r w:rsidR="00291C63">
        <w:t>ë</w:t>
      </w:r>
      <w:r w:rsidR="00BC034D">
        <w:t>min e p</w:t>
      </w:r>
      <w:r w:rsidR="00291C63">
        <w:t>ë</w:t>
      </w:r>
      <w:r w:rsidR="00BC034D">
        <w:t>suar nga pala e d</w:t>
      </w:r>
      <w:r w:rsidR="00291C63">
        <w:t>ë</w:t>
      </w:r>
      <w:r w:rsidR="00BC034D">
        <w:t xml:space="preserve">mtuar, </w:t>
      </w:r>
      <w:r w:rsidR="00FE29E6">
        <w:t xml:space="preserve">por </w:t>
      </w:r>
      <w:r w:rsidR="00291C63">
        <w:t>ë</w:t>
      </w:r>
      <w:r w:rsidR="00FE29E6">
        <w:t>sht</w:t>
      </w:r>
      <w:r w:rsidR="00291C63">
        <w:t>ë</w:t>
      </w:r>
      <w:r w:rsidR="00FE29E6">
        <w:t xml:space="preserve"> nj</w:t>
      </w:r>
      <w:r w:rsidR="00291C63">
        <w:t>ë</w:t>
      </w:r>
      <w:r w:rsidR="00FE29E6">
        <w:t xml:space="preserve"> </w:t>
      </w:r>
      <w:r w:rsidR="00574E9C">
        <w:t>detyrim kompesues q</w:t>
      </w:r>
      <w:r w:rsidR="00291C63">
        <w:t>ë</w:t>
      </w:r>
      <w:r w:rsidR="00574E9C">
        <w:t xml:space="preserve"> zevend</w:t>
      </w:r>
      <w:r w:rsidR="00291C63">
        <w:t>ë</w:t>
      </w:r>
      <w:r w:rsidR="00574E9C">
        <w:t>son detyrimin e vazhdimit t</w:t>
      </w:r>
      <w:r w:rsidR="00291C63">
        <w:t>ë</w:t>
      </w:r>
      <w:r w:rsidR="00574E9C">
        <w:t xml:space="preserve"> kontrat</w:t>
      </w:r>
      <w:r w:rsidR="00291C63">
        <w:t>ë</w:t>
      </w:r>
      <w:r w:rsidR="00574E9C">
        <w:t>s</w:t>
      </w:r>
      <w:r w:rsidR="00BC034D">
        <w:t>. N</w:t>
      </w:r>
      <w:r w:rsidR="00291C63">
        <w:t>ë</w:t>
      </w:r>
      <w:r w:rsidR="00BC034D">
        <w:t xml:space="preserve"> k</w:t>
      </w:r>
      <w:r w:rsidR="00291C63">
        <w:t>ë</w:t>
      </w:r>
      <w:r w:rsidR="00BC034D">
        <w:t>t</w:t>
      </w:r>
      <w:r w:rsidR="00291C63">
        <w:t>ë</w:t>
      </w:r>
      <w:r w:rsidR="00BC034D">
        <w:t xml:space="preserve"> m</w:t>
      </w:r>
      <w:r w:rsidR="00291C63">
        <w:t>ë</w:t>
      </w:r>
      <w:r w:rsidR="00BC034D">
        <w:t>nyr</w:t>
      </w:r>
      <w:r w:rsidR="00291C63">
        <w:t>ë</w:t>
      </w:r>
      <w:r w:rsidR="00BC034D">
        <w:t xml:space="preserve"> </w:t>
      </w:r>
      <w:r w:rsidR="00884153">
        <w:t>pagimi i k</w:t>
      </w:r>
      <w:r w:rsidR="00291C63">
        <w:t>ë</w:t>
      </w:r>
      <w:r w:rsidR="00884153">
        <w:t xml:space="preserve">tij kompesimi nga </w:t>
      </w:r>
      <w:r w:rsidR="00BC034D">
        <w:t>pala n</w:t>
      </w:r>
      <w:r w:rsidR="00291C63">
        <w:t>ë</w:t>
      </w:r>
      <w:r w:rsidR="00BC034D">
        <w:t xml:space="preserve"> favor t</w:t>
      </w:r>
      <w:r w:rsidR="00291C63">
        <w:t>ë</w:t>
      </w:r>
      <w:r w:rsidR="00BC034D">
        <w:t xml:space="preserve"> t</w:t>
      </w:r>
      <w:r w:rsidR="00291C63">
        <w:t>ë</w:t>
      </w:r>
      <w:r w:rsidR="00BC034D">
        <w:t xml:space="preserve"> cil</w:t>
      </w:r>
      <w:r w:rsidR="00291C63">
        <w:t>ë</w:t>
      </w:r>
      <w:r w:rsidR="00BC034D">
        <w:t xml:space="preserve">s </w:t>
      </w:r>
      <w:r w:rsidR="00291C63">
        <w:t>ë</w:t>
      </w:r>
      <w:r w:rsidR="00BC034D">
        <w:t>sht</w:t>
      </w:r>
      <w:r w:rsidR="00291C63">
        <w:t>ë</w:t>
      </w:r>
      <w:r w:rsidR="00BC034D">
        <w:t xml:space="preserve"> njohur e drejta e t</w:t>
      </w:r>
      <w:r w:rsidR="00291C63">
        <w:t>ë</w:t>
      </w:r>
      <w:r w:rsidR="00BC034D">
        <w:t xml:space="preserve">rheqjes nga kontrata </w:t>
      </w:r>
      <w:r w:rsidR="00884153">
        <w:t>sh</w:t>
      </w:r>
      <w:r w:rsidR="00291C63">
        <w:t>ë</w:t>
      </w:r>
      <w:r w:rsidR="00884153">
        <w:t>non p</w:t>
      </w:r>
      <w:r w:rsidR="00291C63">
        <w:t>ë</w:t>
      </w:r>
      <w:r w:rsidR="00884153">
        <w:t>rfundimin e kontrat</w:t>
      </w:r>
      <w:r w:rsidR="00291C63">
        <w:t>ë</w:t>
      </w:r>
      <w:r w:rsidR="00884153">
        <w:t>s, gj</w:t>
      </w:r>
      <w:r w:rsidR="00291C63">
        <w:t>ë</w:t>
      </w:r>
      <w:r w:rsidR="00884153">
        <w:t xml:space="preserve"> q</w:t>
      </w:r>
      <w:r w:rsidR="00291C63">
        <w:t>ë</w:t>
      </w:r>
      <w:r w:rsidR="00884153">
        <w:t xml:space="preserve"> ndryshon nga instituti i kushtit penal</w:t>
      </w:r>
      <w:r>
        <w:t>,</w:t>
      </w:r>
      <w:r w:rsidR="00884153">
        <w:t xml:space="preserve"> q</w:t>
      </w:r>
      <w:r w:rsidR="00291C63">
        <w:t>ë</w:t>
      </w:r>
      <w:r w:rsidR="00884153">
        <w:t xml:space="preserve"> ka p</w:t>
      </w:r>
      <w:r w:rsidR="00291C63">
        <w:t>ë</w:t>
      </w:r>
      <w:r w:rsidR="00884153">
        <w:t>r q</w:t>
      </w:r>
      <w:r w:rsidR="00291C63">
        <w:t>ë</w:t>
      </w:r>
      <w:r w:rsidR="00884153">
        <w:t>llim t</w:t>
      </w:r>
      <w:r w:rsidR="00291C63">
        <w:t>ë</w:t>
      </w:r>
      <w:r w:rsidR="00884153">
        <w:t xml:space="preserve"> nxis</w:t>
      </w:r>
      <w:r w:rsidR="00291C63">
        <w:t>ë</w:t>
      </w:r>
      <w:r w:rsidR="00884153">
        <w:t xml:space="preserve"> ekzekutimin e detyrimit dhe respektimin e kontrat</w:t>
      </w:r>
      <w:r w:rsidR="00291C63">
        <w:t>ë</w:t>
      </w:r>
      <w:r w:rsidR="00884153">
        <w:t>s nga pal</w:t>
      </w:r>
      <w:r w:rsidR="00291C63">
        <w:t>ë</w:t>
      </w:r>
      <w:r w:rsidR="00884153">
        <w:t>t.</w:t>
      </w:r>
    </w:p>
    <w:p w14:paraId="6E13D91A" w14:textId="6DA384E3" w:rsidR="006C2FA0" w:rsidRPr="00574E9C" w:rsidRDefault="007623B2" w:rsidP="007623B2">
      <w:pPr>
        <w:shd w:val="clear" w:color="auto" w:fill="FFFFFF"/>
        <w:jc w:val="both"/>
      </w:pPr>
      <w:r>
        <w:t xml:space="preserve">     </w:t>
      </w:r>
      <w:r w:rsidR="00574E9C">
        <w:t>3</w:t>
      </w:r>
      <w:r>
        <w:t>2</w:t>
      </w:r>
      <w:r w:rsidR="00574E9C">
        <w:t>. Sipas nenit 476 t</w:t>
      </w:r>
      <w:r w:rsidR="00291C63">
        <w:t>ë</w:t>
      </w:r>
      <w:r w:rsidR="00574E9C">
        <w:t xml:space="preserve"> Kodit Civil parashikohet se </w:t>
      </w:r>
      <w:r w:rsidR="00574E9C" w:rsidRPr="00574E9C">
        <w:rPr>
          <w:i/>
          <w:iCs/>
        </w:rPr>
        <w:t>Çdo mangësi në ekzekutimin e detyrimeve e detyron debitorin të shpërblejë dëmin që ka pësuar kreditori, përveç kur ai provon se mospërmbushja nuk ka ndodhur për fajin e tij.</w:t>
      </w:r>
      <w:r w:rsidR="00B25CBE" w:rsidRPr="00574E9C">
        <w:rPr>
          <w:i/>
          <w:iCs/>
        </w:rPr>
        <w:t xml:space="preserve"> </w:t>
      </w:r>
      <w:r w:rsidR="00574E9C">
        <w:t>N</w:t>
      </w:r>
      <w:r w:rsidR="00291C63">
        <w:t>ë</w:t>
      </w:r>
      <w:r w:rsidR="00574E9C">
        <w:t xml:space="preserve"> p</w:t>
      </w:r>
      <w:r w:rsidR="00291C63">
        <w:t>ë</w:t>
      </w:r>
      <w:r w:rsidR="00574E9C">
        <w:t>rputhje me k</w:t>
      </w:r>
      <w:r w:rsidR="00291C63">
        <w:t>ë</w:t>
      </w:r>
      <w:r w:rsidR="00574E9C">
        <w:t>t</w:t>
      </w:r>
      <w:r w:rsidR="00291C63">
        <w:t>ë</w:t>
      </w:r>
      <w:r w:rsidR="00574E9C">
        <w:t xml:space="preserve"> dispozit</w:t>
      </w:r>
      <w:r w:rsidR="00291C63">
        <w:t>ë</w:t>
      </w:r>
      <w:r w:rsidR="00574E9C">
        <w:t xml:space="preserve"> pala kreditore ka t</w:t>
      </w:r>
      <w:r w:rsidR="00291C63">
        <w:t>ë</w:t>
      </w:r>
      <w:r w:rsidR="00574E9C">
        <w:t xml:space="preserve"> </w:t>
      </w:r>
      <w:r w:rsidR="00574E9C">
        <w:lastRenderedPageBreak/>
        <w:t>drejt</w:t>
      </w:r>
      <w:r w:rsidR="00291C63">
        <w:t>ë</w:t>
      </w:r>
      <w:r w:rsidR="00574E9C">
        <w:t xml:space="preserve"> t</w:t>
      </w:r>
      <w:r w:rsidR="00291C63">
        <w:t>ë</w:t>
      </w:r>
      <w:r w:rsidR="00574E9C">
        <w:t xml:space="preserve"> k</w:t>
      </w:r>
      <w:r w:rsidR="00291C63">
        <w:t>ë</w:t>
      </w:r>
      <w:r w:rsidR="00574E9C">
        <w:t>rkoj</w:t>
      </w:r>
      <w:r w:rsidR="00291C63">
        <w:t>ë</w:t>
      </w:r>
      <w:r w:rsidR="00574E9C">
        <w:t xml:space="preserve"> nga nga debitori n</w:t>
      </w:r>
      <w:r w:rsidR="00291C63">
        <w:t>ë</w:t>
      </w:r>
      <w:r w:rsidR="00574E9C">
        <w:t xml:space="preserve"> rastin konkret i padituri jo vet</w:t>
      </w:r>
      <w:r w:rsidR="00291C63">
        <w:t>ë</w:t>
      </w:r>
      <w:r w:rsidR="00574E9C">
        <w:t>m pagimin e detyrimeve t</w:t>
      </w:r>
      <w:r w:rsidR="00291C63">
        <w:t>ë</w:t>
      </w:r>
      <w:r w:rsidR="00574E9C">
        <w:t xml:space="preserve"> dy faturave t</w:t>
      </w:r>
      <w:r w:rsidR="00291C63">
        <w:t>ë</w:t>
      </w:r>
      <w:r w:rsidR="00574E9C">
        <w:t xml:space="preserve"> papaguara</w:t>
      </w:r>
      <w:r>
        <w:t>,</w:t>
      </w:r>
      <w:r w:rsidR="00574E9C">
        <w:t xml:space="preserve"> por edhe pagimin e vler</w:t>
      </w:r>
      <w:r w:rsidR="00291C63">
        <w:t>ë</w:t>
      </w:r>
      <w:r w:rsidR="00574E9C">
        <w:t>s s</w:t>
      </w:r>
      <w:r w:rsidR="00291C63">
        <w:t>ë</w:t>
      </w:r>
      <w:r w:rsidR="00574E9C">
        <w:t xml:space="preserve"> tarifave t</w:t>
      </w:r>
      <w:r w:rsidR="00291C63">
        <w:t>ë</w:t>
      </w:r>
      <w:r w:rsidR="00574E9C">
        <w:t xml:space="preserve"> periudh</w:t>
      </w:r>
      <w:r w:rsidR="00291C63">
        <w:t>ë</w:t>
      </w:r>
      <w:r w:rsidR="00574E9C">
        <w:t>s s</w:t>
      </w:r>
      <w:r w:rsidR="00291C63">
        <w:t>ë</w:t>
      </w:r>
      <w:r w:rsidR="00574E9C">
        <w:t xml:space="preserve"> mbetur 12 mujore pasi pala e paditur nuk ka p</w:t>
      </w:r>
      <w:r w:rsidR="00291C63">
        <w:t>ë</w:t>
      </w:r>
      <w:r w:rsidR="00574E9C">
        <w:t>rmbushur detyrimet kontraktore si p</w:t>
      </w:r>
      <w:r w:rsidR="00291C63">
        <w:t>ë</w:t>
      </w:r>
      <w:r w:rsidR="00574E9C">
        <w:t>r pagimin e detyrimit efektiv ashtu edhe p</w:t>
      </w:r>
      <w:r w:rsidR="00291C63">
        <w:t>ë</w:t>
      </w:r>
      <w:r w:rsidR="00574E9C">
        <w:t>r respektimin e afatit kontraktor p</w:t>
      </w:r>
      <w:r w:rsidR="00291C63">
        <w:t>ë</w:t>
      </w:r>
      <w:r w:rsidR="00574E9C">
        <w:t>r 12 muaj. Duke q</w:t>
      </w:r>
      <w:r w:rsidR="00291C63">
        <w:t>ë</w:t>
      </w:r>
      <w:r w:rsidR="00574E9C">
        <w:t>n</w:t>
      </w:r>
      <w:r w:rsidR="00291C63">
        <w:t>ë</w:t>
      </w:r>
      <w:r w:rsidR="00574E9C">
        <w:t xml:space="preserve"> se me sjelljen e saj pala e paditur i ka dh</w:t>
      </w:r>
      <w:r w:rsidR="00291C63">
        <w:t>ë</w:t>
      </w:r>
      <w:r w:rsidR="00574E9C">
        <w:t>n</w:t>
      </w:r>
      <w:r w:rsidR="00291C63">
        <w:t>ë</w:t>
      </w:r>
      <w:r w:rsidR="00574E9C">
        <w:t xml:space="preserve"> fund </w:t>
      </w:r>
      <w:r w:rsidR="00867F4C">
        <w:t>kontrat</w:t>
      </w:r>
      <w:r w:rsidR="00291C63">
        <w:t>ë</w:t>
      </w:r>
      <w:r w:rsidR="00867F4C">
        <w:t>s</w:t>
      </w:r>
      <w:r w:rsidR="00574E9C">
        <w:t xml:space="preserve"> para p</w:t>
      </w:r>
      <w:r w:rsidR="00291C63">
        <w:t>ë</w:t>
      </w:r>
      <w:r w:rsidR="00574E9C">
        <w:t>rfundimit t</w:t>
      </w:r>
      <w:r w:rsidR="00291C63">
        <w:t>ë</w:t>
      </w:r>
      <w:r w:rsidR="00574E9C">
        <w:t xml:space="preserve"> afati</w:t>
      </w:r>
      <w:r w:rsidR="00867F4C">
        <w:t>t</w:t>
      </w:r>
      <w:r w:rsidR="00574E9C">
        <w:t xml:space="preserve"> 12 mujor at</w:t>
      </w:r>
      <w:r w:rsidR="00291C63">
        <w:t>ë</w:t>
      </w:r>
      <w:r w:rsidR="00574E9C">
        <w:t>her</w:t>
      </w:r>
      <w:r w:rsidR="00291C63">
        <w:t>ë</w:t>
      </w:r>
      <w:r w:rsidR="00574E9C">
        <w:t xml:space="preserve"> pala kreditore ka t</w:t>
      </w:r>
      <w:r w:rsidR="00291C63">
        <w:t>ë</w:t>
      </w:r>
      <w:r w:rsidR="00574E9C">
        <w:t xml:space="preserve"> drejt</w:t>
      </w:r>
      <w:r w:rsidR="00291C63">
        <w:t>ë</w:t>
      </w:r>
      <w:r w:rsidR="00574E9C">
        <w:t xml:space="preserve"> t</w:t>
      </w:r>
      <w:r w:rsidR="00291C63">
        <w:t>ë</w:t>
      </w:r>
      <w:r w:rsidR="00574E9C">
        <w:t xml:space="preserve"> k</w:t>
      </w:r>
      <w:r w:rsidR="00291C63">
        <w:t>ë</w:t>
      </w:r>
      <w:r w:rsidR="00574E9C">
        <w:t>rkoj</w:t>
      </w:r>
      <w:r w:rsidR="00291C63">
        <w:t>ë</w:t>
      </w:r>
      <w:r w:rsidR="00574E9C">
        <w:t xml:space="preserve"> prej saj </w:t>
      </w:r>
      <w:r w:rsidR="007644E5">
        <w:t>p</w:t>
      </w:r>
      <w:r w:rsidR="00291C63">
        <w:t>ë</w:t>
      </w:r>
      <w:r w:rsidR="007644E5">
        <w:t>rmbushjen e detyrimit kompesues</w:t>
      </w:r>
      <w:r w:rsidR="00867F4C">
        <w:t xml:space="preserve"> n</w:t>
      </w:r>
      <w:r w:rsidR="00291C63">
        <w:t>ë</w:t>
      </w:r>
      <w:r w:rsidR="00867F4C">
        <w:t xml:space="preserve"> para,</w:t>
      </w:r>
      <w:r w:rsidR="007644E5">
        <w:t xml:space="preserve"> q</w:t>
      </w:r>
      <w:r w:rsidR="00291C63">
        <w:t>ë</w:t>
      </w:r>
      <w:r w:rsidR="007644E5">
        <w:t xml:space="preserve"> </w:t>
      </w:r>
      <w:r w:rsidR="00291C63">
        <w:t>ë</w:t>
      </w:r>
      <w:r w:rsidR="007644E5">
        <w:t>sht</w:t>
      </w:r>
      <w:r w:rsidR="00291C63">
        <w:t>ë</w:t>
      </w:r>
      <w:r w:rsidR="007644E5">
        <w:t xml:space="preserve"> </w:t>
      </w:r>
      <w:r w:rsidR="00574E9C">
        <w:t xml:space="preserve">pagimi </w:t>
      </w:r>
      <w:r w:rsidR="007644E5">
        <w:t>i</w:t>
      </w:r>
      <w:r w:rsidR="00574E9C">
        <w:t xml:space="preserve"> vler</w:t>
      </w:r>
      <w:r w:rsidR="00291C63">
        <w:t>ë</w:t>
      </w:r>
      <w:r w:rsidR="00574E9C">
        <w:t xml:space="preserve">s </w:t>
      </w:r>
      <w:r w:rsidR="007644E5">
        <w:t>s</w:t>
      </w:r>
      <w:r w:rsidR="00291C63">
        <w:t>ë</w:t>
      </w:r>
      <w:r w:rsidR="007644E5">
        <w:t xml:space="preserve"> shum</w:t>
      </w:r>
      <w:r w:rsidR="00291C63">
        <w:t>ë</w:t>
      </w:r>
      <w:r w:rsidR="007644E5">
        <w:t>s s</w:t>
      </w:r>
      <w:r w:rsidR="00291C63">
        <w:t>ë</w:t>
      </w:r>
      <w:r w:rsidR="007644E5">
        <w:t xml:space="preserve"> tarif</w:t>
      </w:r>
      <w:r w:rsidR="00291C63">
        <w:t>ë</w:t>
      </w:r>
      <w:r w:rsidR="007644E5">
        <w:t>s p</w:t>
      </w:r>
      <w:r w:rsidR="00291C63">
        <w:t>ë</w:t>
      </w:r>
      <w:r w:rsidR="007644E5">
        <w:t>r pjes</w:t>
      </w:r>
      <w:r w:rsidR="00291C63">
        <w:t>ë</w:t>
      </w:r>
      <w:r w:rsidR="007644E5">
        <w:t>n tjet</w:t>
      </w:r>
      <w:r w:rsidR="00291C63">
        <w:t>ë</w:t>
      </w:r>
      <w:r w:rsidR="007644E5">
        <w:t>r t</w:t>
      </w:r>
      <w:r w:rsidR="00291C63">
        <w:t>ë</w:t>
      </w:r>
      <w:r w:rsidR="007644E5">
        <w:t xml:space="preserve"> mbetur t</w:t>
      </w:r>
      <w:r w:rsidR="00291C63">
        <w:t>ë</w:t>
      </w:r>
      <w:r w:rsidR="007644E5">
        <w:t xml:space="preserve"> afatit 12 mujor. </w:t>
      </w:r>
      <w:r w:rsidR="00867F4C">
        <w:t>Ajo nuk mund t</w:t>
      </w:r>
      <w:r w:rsidR="00291C63">
        <w:t>ë</w:t>
      </w:r>
      <w:r w:rsidR="00867F4C">
        <w:t xml:space="preserve"> k</w:t>
      </w:r>
      <w:r w:rsidR="00291C63">
        <w:t>ë</w:t>
      </w:r>
      <w:r w:rsidR="00867F4C">
        <w:t>rkoj</w:t>
      </w:r>
      <w:r w:rsidR="00291C63">
        <w:t>ë</w:t>
      </w:r>
      <w:r w:rsidR="00867F4C">
        <w:t xml:space="preserve"> vazhdimin e kontrat</w:t>
      </w:r>
      <w:r w:rsidR="00291C63">
        <w:t>ë</w:t>
      </w:r>
      <w:r w:rsidR="00867F4C">
        <w:t>s p</w:t>
      </w:r>
      <w:r w:rsidR="00291C63">
        <w:t>ë</w:t>
      </w:r>
      <w:r w:rsidR="00867F4C">
        <w:t>r periudh</w:t>
      </w:r>
      <w:r w:rsidR="00291C63">
        <w:t>ë</w:t>
      </w:r>
      <w:r w:rsidR="00867F4C">
        <w:t>n 12 mujore</w:t>
      </w:r>
      <w:r>
        <w:t>,</w:t>
      </w:r>
      <w:r w:rsidR="00867F4C">
        <w:t xml:space="preserve"> pasi pala e paditur ka t</w:t>
      </w:r>
      <w:r w:rsidR="00291C63">
        <w:t>ë</w:t>
      </w:r>
      <w:r w:rsidR="00867F4C">
        <w:t xml:space="preserve"> drejt</w:t>
      </w:r>
      <w:r w:rsidR="00291C63">
        <w:t>ë</w:t>
      </w:r>
      <w:r w:rsidR="00867F4C">
        <w:t xml:space="preserve"> t</w:t>
      </w:r>
      <w:r w:rsidR="00291C63">
        <w:t>ë</w:t>
      </w:r>
      <w:r w:rsidR="00867F4C">
        <w:t xml:space="preserve"> t</w:t>
      </w:r>
      <w:r w:rsidR="00291C63">
        <w:t>ë</w:t>
      </w:r>
      <w:r w:rsidR="00867F4C">
        <w:t>rhiqet nga kontrata edhe vullnetarisht, por ky veprim e ngarkon at</w:t>
      </w:r>
      <w:r w:rsidR="00291C63">
        <w:t>ë</w:t>
      </w:r>
      <w:r w:rsidR="00867F4C">
        <w:t xml:space="preserve"> me pagimin e detyrimit kompesues n</w:t>
      </w:r>
      <w:r w:rsidR="00291C63">
        <w:t>ë</w:t>
      </w:r>
      <w:r w:rsidR="00867F4C">
        <w:t xml:space="preserve"> t</w:t>
      </w:r>
      <w:r w:rsidR="00291C63">
        <w:t>ë</w:t>
      </w:r>
      <w:r w:rsidR="00867F4C">
        <w:t xml:space="preserve"> holla sikurse u citua m</w:t>
      </w:r>
      <w:r w:rsidR="00291C63">
        <w:t>ë</w:t>
      </w:r>
      <w:r w:rsidR="00867F4C">
        <w:t xml:space="preserve"> sip</w:t>
      </w:r>
      <w:r w:rsidR="00291C63">
        <w:t>ë</w:t>
      </w:r>
      <w:r w:rsidR="00867F4C">
        <w:t xml:space="preserve">r. </w:t>
      </w:r>
      <w:r w:rsidR="00884153">
        <w:t>P</w:t>
      </w:r>
      <w:r w:rsidR="00291C63">
        <w:t>ë</w:t>
      </w:r>
      <w:r w:rsidR="00884153">
        <w:t>r rrjedhoj</w:t>
      </w:r>
      <w:r w:rsidR="00291C63">
        <w:t>ë</w:t>
      </w:r>
      <w:r w:rsidR="00884153">
        <w:t xml:space="preserve"> kolegji gjen t</w:t>
      </w:r>
      <w:r w:rsidR="00291C63">
        <w:t>ë</w:t>
      </w:r>
      <w:r w:rsidR="00884153">
        <w:t xml:space="preserve"> drejt</w:t>
      </w:r>
      <w:r w:rsidR="00291C63">
        <w:t>ë</w:t>
      </w:r>
      <w:r w:rsidR="00884153">
        <w:t xml:space="preserve"> vendimin e gjykat</w:t>
      </w:r>
      <w:r w:rsidR="00291C63">
        <w:t>ë</w:t>
      </w:r>
      <w:r w:rsidR="00884153">
        <w:t>s s</w:t>
      </w:r>
      <w:r w:rsidR="00291C63">
        <w:t>ë</w:t>
      </w:r>
      <w:r w:rsidR="00884153">
        <w:t xml:space="preserve"> Apelit Gjirokast</w:t>
      </w:r>
      <w:r w:rsidR="00291C63">
        <w:t>ë</w:t>
      </w:r>
      <w:r w:rsidR="00884153">
        <w:t>r n</w:t>
      </w:r>
      <w:r w:rsidR="00291C63">
        <w:t>ë</w:t>
      </w:r>
      <w:r w:rsidR="00884153">
        <w:t xml:space="preserve"> t</w:t>
      </w:r>
      <w:r w:rsidR="00291C63">
        <w:t>ë</w:t>
      </w:r>
      <w:r w:rsidR="00884153">
        <w:t>r</w:t>
      </w:r>
      <w:r w:rsidR="00291C63">
        <w:t>ë</w:t>
      </w:r>
      <w:r w:rsidR="00884153">
        <w:t>sin</w:t>
      </w:r>
      <w:r w:rsidR="00291C63">
        <w:t>ë</w:t>
      </w:r>
      <w:r w:rsidR="00884153">
        <w:t xml:space="preserve"> e tij.</w:t>
      </w:r>
    </w:p>
    <w:p w14:paraId="5777E1E1" w14:textId="014D0FEB" w:rsidR="00F13B57" w:rsidRPr="00884153" w:rsidRDefault="007623B2" w:rsidP="00884153">
      <w:pPr>
        <w:shd w:val="clear" w:color="auto" w:fill="FFFFFF"/>
        <w:jc w:val="both"/>
      </w:pPr>
      <w:r>
        <w:t xml:space="preserve">    </w:t>
      </w:r>
      <w:r w:rsidR="00625763">
        <w:t>3</w:t>
      </w:r>
      <w:r>
        <w:t>3.</w:t>
      </w:r>
      <w:r w:rsidR="00884153">
        <w:t xml:space="preserve"> </w:t>
      </w:r>
      <w:r w:rsidR="006B71DF" w:rsidRPr="006B71DF">
        <w:rPr>
          <w:bCs/>
        </w:rPr>
        <w:t>Gjithashtu pala e paditur Shoqëria "Merentino" SHPK i është drejtuar Gjykatës së Lartë  me kërkesë për pezullim ekzekutimi vendimi.</w:t>
      </w:r>
      <w:r w:rsidR="00884153">
        <w:t xml:space="preserve"> </w:t>
      </w:r>
      <w:r w:rsidR="006B71DF" w:rsidRPr="00884153">
        <w:rPr>
          <w:bCs/>
        </w:rPr>
        <w:t>Gjykata e Lartë</w:t>
      </w:r>
      <w:r w:rsidR="006B71DF">
        <w:rPr>
          <w:bCs/>
        </w:rPr>
        <w:t xml:space="preserve">, </w:t>
      </w:r>
      <w:r w:rsidR="006B71DF" w:rsidRPr="006B71DF">
        <w:rPr>
          <w:bCs/>
        </w:rPr>
        <w:t xml:space="preserve">me vendimin nr. 548, datë 08.11.2016 ka vendosur: </w:t>
      </w:r>
      <w:r w:rsidR="00884153">
        <w:t xml:space="preserve"> </w:t>
      </w:r>
      <w:r w:rsidR="006B71DF" w:rsidRPr="006B71DF">
        <w:rPr>
          <w:bCs/>
          <w:i/>
          <w:iCs/>
        </w:rPr>
        <w:t>“Pezullimin e ekzekutimit të vendimit nr. 185 datë 24.03.2016 të Gjykatës së Rrethit Gjyqësor Gjirokastër, ndryshuar nga vendimi nr. 432 datë 21.06.2016 i Gjykatës së Apelit Gjirokastër, deri në përfundimin e shqyrtimit të kësaj çështjeje nga Gjykata e Lartë.”</w:t>
      </w:r>
      <w:r w:rsidR="006B71DF">
        <w:rPr>
          <w:bCs/>
        </w:rPr>
        <w:t>Me p</w:t>
      </w:r>
      <w:r w:rsidR="00516373">
        <w:rPr>
          <w:bCs/>
        </w:rPr>
        <w:t>ë</w:t>
      </w:r>
      <w:r w:rsidR="006B71DF">
        <w:rPr>
          <w:bCs/>
        </w:rPr>
        <w:t>rfundimin e gjykimit t</w:t>
      </w:r>
      <w:r w:rsidR="00516373">
        <w:rPr>
          <w:bCs/>
        </w:rPr>
        <w:t>ë</w:t>
      </w:r>
      <w:r w:rsidR="006B71DF">
        <w:rPr>
          <w:bCs/>
        </w:rPr>
        <w:t xml:space="preserve"> ç</w:t>
      </w:r>
      <w:r w:rsidR="00516373">
        <w:rPr>
          <w:bCs/>
        </w:rPr>
        <w:t>ë</w:t>
      </w:r>
      <w:r w:rsidR="006B71DF">
        <w:rPr>
          <w:bCs/>
        </w:rPr>
        <w:t>shtjes n</w:t>
      </w:r>
      <w:r w:rsidR="00516373">
        <w:rPr>
          <w:bCs/>
        </w:rPr>
        <w:t>ë</w:t>
      </w:r>
      <w:r w:rsidR="006B71DF">
        <w:rPr>
          <w:bCs/>
        </w:rPr>
        <w:t xml:space="preserve"> Gjykat</w:t>
      </w:r>
      <w:r w:rsidR="00516373">
        <w:rPr>
          <w:bCs/>
        </w:rPr>
        <w:t>ë</w:t>
      </w:r>
      <w:r w:rsidR="006B71DF">
        <w:rPr>
          <w:bCs/>
        </w:rPr>
        <w:t>n e Lart</w:t>
      </w:r>
      <w:r w:rsidR="00516373">
        <w:rPr>
          <w:bCs/>
        </w:rPr>
        <w:t>ë</w:t>
      </w:r>
      <w:r w:rsidR="006B71DF">
        <w:rPr>
          <w:bCs/>
        </w:rPr>
        <w:t>, Kolegji çmon t</w:t>
      </w:r>
      <w:r w:rsidR="00516373">
        <w:rPr>
          <w:bCs/>
        </w:rPr>
        <w:t>ë</w:t>
      </w:r>
      <w:r w:rsidR="006B71DF">
        <w:rPr>
          <w:bCs/>
        </w:rPr>
        <w:t xml:space="preserve"> shprehet </w:t>
      </w:r>
      <w:r w:rsidR="00EC1186">
        <w:rPr>
          <w:bCs/>
        </w:rPr>
        <w:t xml:space="preserve">dhe </w:t>
      </w:r>
      <w:r w:rsidR="006B71DF">
        <w:rPr>
          <w:bCs/>
        </w:rPr>
        <w:t>p</w:t>
      </w:r>
      <w:r w:rsidR="00516373">
        <w:rPr>
          <w:bCs/>
        </w:rPr>
        <w:t>ë</w:t>
      </w:r>
      <w:r w:rsidR="006B71DF">
        <w:rPr>
          <w:bCs/>
        </w:rPr>
        <w:t>r revokimin e k</w:t>
      </w:r>
      <w:r w:rsidR="00516373">
        <w:rPr>
          <w:bCs/>
        </w:rPr>
        <w:t>ë</w:t>
      </w:r>
      <w:r w:rsidR="006B71DF">
        <w:rPr>
          <w:bCs/>
        </w:rPr>
        <w:t xml:space="preserve">saj mase </w:t>
      </w:r>
      <w:r w:rsidR="00EC1186">
        <w:rPr>
          <w:bCs/>
        </w:rPr>
        <w:t>t</w:t>
      </w:r>
      <w:r w:rsidR="00516373">
        <w:rPr>
          <w:bCs/>
        </w:rPr>
        <w:t>ë</w:t>
      </w:r>
      <w:r w:rsidR="00EC1186">
        <w:rPr>
          <w:bCs/>
        </w:rPr>
        <w:t xml:space="preserve"> pezullimit t</w:t>
      </w:r>
      <w:r w:rsidR="00516373">
        <w:rPr>
          <w:bCs/>
        </w:rPr>
        <w:t>ë</w:t>
      </w:r>
      <w:r w:rsidR="00EC1186">
        <w:rPr>
          <w:bCs/>
        </w:rPr>
        <w:t xml:space="preserve"> ekze</w:t>
      </w:r>
      <w:r w:rsidR="00516373">
        <w:rPr>
          <w:bCs/>
        </w:rPr>
        <w:t>k</w:t>
      </w:r>
      <w:r w:rsidR="00EC1186">
        <w:rPr>
          <w:bCs/>
        </w:rPr>
        <w:t>utimit t</w:t>
      </w:r>
      <w:r w:rsidR="00516373">
        <w:rPr>
          <w:bCs/>
        </w:rPr>
        <w:t>ë</w:t>
      </w:r>
      <w:r w:rsidR="00EC1186">
        <w:rPr>
          <w:bCs/>
        </w:rPr>
        <w:t xml:space="preserve"> ve</w:t>
      </w:r>
      <w:r w:rsidR="00516373">
        <w:rPr>
          <w:bCs/>
        </w:rPr>
        <w:t>n</w:t>
      </w:r>
      <w:r w:rsidR="00EC1186">
        <w:rPr>
          <w:bCs/>
        </w:rPr>
        <w:t xml:space="preserve">dimit </w:t>
      </w:r>
      <w:r w:rsidR="006B71DF">
        <w:rPr>
          <w:bCs/>
        </w:rPr>
        <w:t>n</w:t>
      </w:r>
      <w:r w:rsidR="00516373">
        <w:rPr>
          <w:bCs/>
        </w:rPr>
        <w:t>ë</w:t>
      </w:r>
      <w:r w:rsidR="006B71DF">
        <w:rPr>
          <w:bCs/>
        </w:rPr>
        <w:t xml:space="preserve"> di</w:t>
      </w:r>
      <w:r w:rsidR="00516373">
        <w:rPr>
          <w:bCs/>
        </w:rPr>
        <w:t>s</w:t>
      </w:r>
      <w:r w:rsidR="006B71DF">
        <w:rPr>
          <w:bCs/>
        </w:rPr>
        <w:t>pozitiv</w:t>
      </w:r>
      <w:r w:rsidR="000939C8">
        <w:rPr>
          <w:bCs/>
        </w:rPr>
        <w:t>in</w:t>
      </w:r>
      <w:r w:rsidR="006B71DF">
        <w:rPr>
          <w:bCs/>
        </w:rPr>
        <w:t xml:space="preserve"> e vendimit</w:t>
      </w:r>
      <w:r w:rsidR="002B4135">
        <w:rPr>
          <w:bCs/>
        </w:rPr>
        <w:t>.</w:t>
      </w:r>
      <w:r w:rsidR="006B71DF">
        <w:rPr>
          <w:bCs/>
        </w:rPr>
        <w:t xml:space="preserve">  </w:t>
      </w:r>
    </w:p>
    <w:p w14:paraId="365262B4" w14:textId="7634AA8A" w:rsidR="00B6077E" w:rsidRDefault="00177298" w:rsidP="00A81BC3">
      <w:pPr>
        <w:jc w:val="both"/>
        <w:rPr>
          <w:bCs/>
        </w:rPr>
      </w:pPr>
      <w:r w:rsidRPr="00A81BC3">
        <w:rPr>
          <w:bCs/>
        </w:rPr>
        <w:t xml:space="preserve">   </w:t>
      </w:r>
      <w:r w:rsidR="00884153">
        <w:rPr>
          <w:bCs/>
        </w:rPr>
        <w:t>3</w:t>
      </w:r>
      <w:r w:rsidR="007623B2">
        <w:rPr>
          <w:bCs/>
        </w:rPr>
        <w:t>4</w:t>
      </w:r>
      <w:r w:rsidRPr="00A81BC3">
        <w:rPr>
          <w:bCs/>
        </w:rPr>
        <w:t xml:space="preserve">. </w:t>
      </w:r>
      <w:r w:rsidR="00F13B57" w:rsidRPr="002D1A16">
        <w:rPr>
          <w:bCs/>
        </w:rPr>
        <w:t xml:space="preserve">Në përfundim të shqyrtimit të çështjes në dhomën e këshillimit, Kolegji </w:t>
      </w:r>
      <w:r w:rsidR="00F13B57">
        <w:rPr>
          <w:bCs/>
        </w:rPr>
        <w:t xml:space="preserve">arrin </w:t>
      </w:r>
      <w:r w:rsidR="00F13B57" w:rsidRPr="002D1A16">
        <w:rPr>
          <w:bCs/>
        </w:rPr>
        <w:t xml:space="preserve">në konkluzionin se rekursi i paraqitur nga pala </w:t>
      </w:r>
      <w:r w:rsidR="00B6077E">
        <w:rPr>
          <w:bCs/>
        </w:rPr>
        <w:t xml:space="preserve">e </w:t>
      </w:r>
      <w:r w:rsidR="00F13B57" w:rsidRPr="002D1A16">
        <w:rPr>
          <w:bCs/>
        </w:rPr>
        <w:t>padit</w:t>
      </w:r>
      <w:r w:rsidR="00B6077E">
        <w:rPr>
          <w:bCs/>
        </w:rPr>
        <w:t>ur</w:t>
      </w:r>
      <w:r w:rsidR="00F13B57">
        <w:rPr>
          <w:bCs/>
        </w:rPr>
        <w:t xml:space="preserve"> </w:t>
      </w:r>
      <w:r w:rsidR="00B6077E" w:rsidRPr="006B71DF">
        <w:rPr>
          <w:bCs/>
        </w:rPr>
        <w:t>Shoqëria "Merentino" SHPK</w:t>
      </w:r>
      <w:r w:rsidR="00F13B57" w:rsidRPr="002D1A16">
        <w:rPr>
          <w:bCs/>
        </w:rPr>
        <w:t xml:space="preserve">, për shkaqet që lidhen me kundërshtimin e vendimit të gjykatës së apelit </w:t>
      </w:r>
      <w:r w:rsidR="00F13B57" w:rsidRPr="002D1A16">
        <w:t xml:space="preserve">është i </w:t>
      </w:r>
      <w:r w:rsidR="00B6077E">
        <w:t>pa</w:t>
      </w:r>
      <w:r w:rsidR="00F13B57" w:rsidRPr="002D1A16">
        <w:t>bazuar në ligj</w:t>
      </w:r>
      <w:r w:rsidR="00884153">
        <w:rPr>
          <w:bCs/>
        </w:rPr>
        <w:t>.</w:t>
      </w:r>
      <w:r w:rsidR="00F13B57" w:rsidRPr="002D1A16">
        <w:rPr>
          <w:bCs/>
        </w:rPr>
        <w:t xml:space="preserve"> </w:t>
      </w:r>
      <w:r w:rsidR="00884153">
        <w:rPr>
          <w:bCs/>
        </w:rPr>
        <w:t>P</w:t>
      </w:r>
      <w:r w:rsidR="00F13B57" w:rsidRPr="002D1A16">
        <w:rPr>
          <w:bCs/>
        </w:rPr>
        <w:t xml:space="preserve">ër  rrjedhojë ai  </w:t>
      </w:r>
      <w:r w:rsidR="00B6077E">
        <w:rPr>
          <w:bCs/>
        </w:rPr>
        <w:t xml:space="preserve">nuk </w:t>
      </w:r>
      <w:r w:rsidR="00F13B57" w:rsidRPr="002D1A16">
        <w:rPr>
          <w:bCs/>
        </w:rPr>
        <w:t xml:space="preserve">duhet të pranohet, duke </w:t>
      </w:r>
      <w:r w:rsidR="00B6077E">
        <w:rPr>
          <w:bCs/>
        </w:rPr>
        <w:t>l</w:t>
      </w:r>
      <w:r w:rsidR="00227B04">
        <w:rPr>
          <w:bCs/>
        </w:rPr>
        <w:t>ë</w:t>
      </w:r>
      <w:r w:rsidR="00B6077E">
        <w:rPr>
          <w:bCs/>
        </w:rPr>
        <w:t>n</w:t>
      </w:r>
      <w:r w:rsidR="00227B04">
        <w:rPr>
          <w:bCs/>
        </w:rPr>
        <w:t>ë</w:t>
      </w:r>
      <w:r w:rsidR="00B6077E">
        <w:rPr>
          <w:bCs/>
        </w:rPr>
        <w:t xml:space="preserve"> k</w:t>
      </w:r>
      <w:r w:rsidR="00227B04">
        <w:rPr>
          <w:bCs/>
        </w:rPr>
        <w:t>ë</w:t>
      </w:r>
      <w:r w:rsidR="00B6077E">
        <w:rPr>
          <w:bCs/>
        </w:rPr>
        <w:t>shtu n</w:t>
      </w:r>
      <w:r w:rsidR="00227B04">
        <w:rPr>
          <w:bCs/>
        </w:rPr>
        <w:t>ë</w:t>
      </w:r>
      <w:r w:rsidR="00B6077E">
        <w:rPr>
          <w:bCs/>
        </w:rPr>
        <w:t xml:space="preserve"> fuqi </w:t>
      </w:r>
      <w:r w:rsidR="00F13B57" w:rsidRPr="002D1A16">
        <w:rPr>
          <w:bCs/>
        </w:rPr>
        <w:t>vendimin e gjykatës së apelit</w:t>
      </w:r>
      <w:r w:rsidR="00EE1024">
        <w:rPr>
          <w:bCs/>
        </w:rPr>
        <w:t xml:space="preserve"> Gjiro</w:t>
      </w:r>
      <w:r w:rsidR="00884153">
        <w:rPr>
          <w:bCs/>
        </w:rPr>
        <w:t>kast</w:t>
      </w:r>
      <w:r w:rsidR="00291C63">
        <w:rPr>
          <w:bCs/>
        </w:rPr>
        <w:t>ë</w:t>
      </w:r>
      <w:r w:rsidR="00884153">
        <w:rPr>
          <w:bCs/>
        </w:rPr>
        <w:t>r.</w:t>
      </w:r>
    </w:p>
    <w:p w14:paraId="12F6FC21" w14:textId="77777777" w:rsidR="00EE1024" w:rsidRPr="00A81BC3" w:rsidRDefault="00EE1024" w:rsidP="00A81BC3">
      <w:pPr>
        <w:jc w:val="both"/>
        <w:rPr>
          <w:bCs/>
        </w:rPr>
      </w:pPr>
    </w:p>
    <w:p w14:paraId="331FD191" w14:textId="45CCD98C" w:rsidR="00037A98" w:rsidRPr="00414FB9" w:rsidRDefault="00037A98" w:rsidP="00414FB9">
      <w:pPr>
        <w:tabs>
          <w:tab w:val="left" w:pos="-720"/>
        </w:tabs>
        <w:suppressAutoHyphens/>
        <w:jc w:val="center"/>
        <w:rPr>
          <w:b/>
          <w:spacing w:val="-3"/>
        </w:rPr>
      </w:pPr>
      <w:r w:rsidRPr="00414FB9">
        <w:rPr>
          <w:b/>
          <w:spacing w:val="-3"/>
        </w:rPr>
        <w:t>PËR KËTO ARSYE</w:t>
      </w:r>
    </w:p>
    <w:p w14:paraId="66B76377" w14:textId="77777777" w:rsidR="00037A98" w:rsidRPr="00414FB9" w:rsidRDefault="00037A98" w:rsidP="00414FB9">
      <w:pPr>
        <w:tabs>
          <w:tab w:val="left" w:pos="-720"/>
        </w:tabs>
        <w:suppressAutoHyphens/>
        <w:jc w:val="both"/>
        <w:rPr>
          <w:spacing w:val="-3"/>
        </w:rPr>
      </w:pPr>
    </w:p>
    <w:p w14:paraId="246FCA7D" w14:textId="5FC1FAB6" w:rsidR="00037A98" w:rsidRPr="00414FB9" w:rsidRDefault="00037A98" w:rsidP="00414FB9">
      <w:pPr>
        <w:tabs>
          <w:tab w:val="left" w:pos="-720"/>
        </w:tabs>
        <w:suppressAutoHyphens/>
        <w:jc w:val="center"/>
        <w:rPr>
          <w:spacing w:val="-3"/>
        </w:rPr>
      </w:pPr>
      <w:r w:rsidRPr="00414FB9">
        <w:rPr>
          <w:spacing w:val="-3"/>
        </w:rPr>
        <w:t xml:space="preserve">Kolegji Civil i Gjykatës së Lartë mbështetur në nenin </w:t>
      </w:r>
      <w:r w:rsidRPr="003A1FC0">
        <w:rPr>
          <w:spacing w:val="-3"/>
        </w:rPr>
        <w:t>48</w:t>
      </w:r>
      <w:r w:rsidR="00080572" w:rsidRPr="003A1FC0">
        <w:rPr>
          <w:spacing w:val="-3"/>
        </w:rPr>
        <w:t>5/</w:t>
      </w:r>
      <w:r w:rsidR="003A1FC0" w:rsidRPr="003A1FC0">
        <w:rPr>
          <w:spacing w:val="-3"/>
        </w:rPr>
        <w:t>e</w:t>
      </w:r>
      <w:r w:rsidRPr="00414FB9">
        <w:rPr>
          <w:spacing w:val="-3"/>
        </w:rPr>
        <w:t xml:space="preserve"> të </w:t>
      </w:r>
      <w:r w:rsidR="001161CA" w:rsidRPr="00414FB9">
        <w:rPr>
          <w:spacing w:val="-3"/>
        </w:rPr>
        <w:t>K</w:t>
      </w:r>
      <w:r w:rsidR="007623B2">
        <w:rPr>
          <w:spacing w:val="-3"/>
        </w:rPr>
        <w:t>odit të Procedurës Civile</w:t>
      </w:r>
    </w:p>
    <w:p w14:paraId="6FB7D35B" w14:textId="77777777" w:rsidR="00037A98" w:rsidRPr="00414FB9" w:rsidRDefault="00037A98" w:rsidP="00414FB9">
      <w:pPr>
        <w:tabs>
          <w:tab w:val="left" w:pos="-720"/>
        </w:tabs>
        <w:suppressAutoHyphens/>
        <w:rPr>
          <w:spacing w:val="-3"/>
        </w:rPr>
      </w:pPr>
    </w:p>
    <w:p w14:paraId="7A3441DE" w14:textId="5EC2A8A6" w:rsidR="00037A98" w:rsidRPr="00414FB9" w:rsidRDefault="00C12B4B" w:rsidP="00414FB9">
      <w:pPr>
        <w:suppressAutoHyphens/>
        <w:jc w:val="center"/>
        <w:rPr>
          <w:spacing w:val="-3"/>
        </w:rPr>
      </w:pPr>
      <w:r w:rsidRPr="00414FB9">
        <w:rPr>
          <w:b/>
          <w:spacing w:val="-3"/>
        </w:rPr>
        <w:t>VENDOS</w:t>
      </w:r>
      <w:r w:rsidR="00037A98" w:rsidRPr="00414FB9">
        <w:rPr>
          <w:b/>
          <w:spacing w:val="-3"/>
        </w:rPr>
        <w:t>I</w:t>
      </w:r>
    </w:p>
    <w:p w14:paraId="41CFCC92" w14:textId="77777777" w:rsidR="00037A98" w:rsidRPr="00414FB9" w:rsidRDefault="00037A98" w:rsidP="00414FB9">
      <w:pPr>
        <w:suppressAutoHyphens/>
        <w:jc w:val="center"/>
        <w:rPr>
          <w:spacing w:val="-3"/>
        </w:rPr>
      </w:pPr>
    </w:p>
    <w:p w14:paraId="5BE7DEAB" w14:textId="2B177CBB" w:rsidR="001161CA" w:rsidRDefault="00DE6208" w:rsidP="00414FB9">
      <w:pPr>
        <w:suppressAutoHyphens/>
        <w:jc w:val="both"/>
        <w:rPr>
          <w:spacing w:val="-3"/>
        </w:rPr>
      </w:pPr>
      <w:r w:rsidRPr="00414FB9">
        <w:rPr>
          <w:spacing w:val="-3"/>
        </w:rPr>
        <w:t xml:space="preserve">- </w:t>
      </w:r>
      <w:r w:rsidR="00080572" w:rsidRPr="00080572">
        <w:rPr>
          <w:spacing w:val="-3"/>
        </w:rPr>
        <w:t>Lënien në fuqi të vendimit nr.20-2016-698/432, datë 21.06.2016 të Gjykatës së Apelit Gjirokastër.</w:t>
      </w:r>
    </w:p>
    <w:p w14:paraId="695639F5" w14:textId="27A0FEF1" w:rsidR="00FF6E14" w:rsidRDefault="009F2816" w:rsidP="00384BAD">
      <w:pPr>
        <w:suppressAutoHyphens/>
        <w:jc w:val="both"/>
      </w:pPr>
      <w:r>
        <w:t>-</w:t>
      </w:r>
      <w:r w:rsidRPr="009F2816">
        <w:t xml:space="preserve"> Revokimin e pezullimit të ekzekutimit</w:t>
      </w:r>
      <w:r>
        <w:t xml:space="preserve"> </w:t>
      </w:r>
      <w:r w:rsidR="002A69E2">
        <w:t xml:space="preserve">të </w:t>
      </w:r>
      <w:r w:rsidR="008E2841">
        <w:t xml:space="preserve">vendimit, </w:t>
      </w:r>
      <w:r w:rsidR="002A69E2">
        <w:t xml:space="preserve">vendosur </w:t>
      </w:r>
      <w:r w:rsidR="008E2841">
        <w:t xml:space="preserve">nga Gjykata e Lartë  </w:t>
      </w:r>
      <w:r w:rsidR="002A69E2">
        <w:t>me vendimin nr.</w:t>
      </w:r>
      <w:r w:rsidR="008E2841" w:rsidRPr="008E2841">
        <w:t>548, datë 08.11.2016</w:t>
      </w:r>
      <w:r w:rsidR="008E2841">
        <w:t>.</w:t>
      </w:r>
      <w:r w:rsidR="002A69E2">
        <w:t xml:space="preserve"> </w:t>
      </w:r>
    </w:p>
    <w:p w14:paraId="666138E4" w14:textId="77777777" w:rsidR="00384BAD" w:rsidRPr="00384BAD" w:rsidRDefault="00384BAD" w:rsidP="00384BAD">
      <w:pPr>
        <w:suppressAutoHyphens/>
        <w:jc w:val="both"/>
      </w:pPr>
    </w:p>
    <w:p w14:paraId="4007CB15" w14:textId="1840B682" w:rsidR="007173ED" w:rsidRPr="00414FB9" w:rsidRDefault="00D7566E" w:rsidP="002F6013">
      <w:pPr>
        <w:jc w:val="right"/>
        <w:rPr>
          <w:b/>
        </w:rPr>
      </w:pPr>
      <w:r w:rsidRPr="00414FB9">
        <w:rPr>
          <w:b/>
        </w:rPr>
        <w:t>Tiran</w:t>
      </w:r>
      <w:r w:rsidR="000116CF" w:rsidRPr="00414FB9">
        <w:rPr>
          <w:b/>
        </w:rPr>
        <w:t>ë</w:t>
      </w:r>
      <w:r w:rsidR="00037A98" w:rsidRPr="00414FB9">
        <w:rPr>
          <w:b/>
        </w:rPr>
        <w:t>, më</w:t>
      </w:r>
      <w:r w:rsidR="00C12B4B" w:rsidRPr="00414FB9">
        <w:rPr>
          <w:b/>
        </w:rPr>
        <w:t xml:space="preserve"> dat</w:t>
      </w:r>
      <w:r w:rsidR="00DB646B" w:rsidRPr="00414FB9">
        <w:rPr>
          <w:b/>
        </w:rPr>
        <w:t>ë</w:t>
      </w:r>
      <w:r w:rsidR="00037A98" w:rsidRPr="00414FB9">
        <w:rPr>
          <w:b/>
        </w:rPr>
        <w:t xml:space="preserve"> </w:t>
      </w:r>
      <w:r w:rsidRPr="00414FB9">
        <w:rPr>
          <w:b/>
        </w:rPr>
        <w:t xml:space="preserve">  </w:t>
      </w:r>
      <w:r w:rsidR="007A4D9D" w:rsidRPr="00414FB9">
        <w:rPr>
          <w:b/>
        </w:rPr>
        <w:t>2</w:t>
      </w:r>
      <w:r w:rsidR="00DE397C" w:rsidRPr="00414FB9">
        <w:rPr>
          <w:b/>
        </w:rPr>
        <w:t>2</w:t>
      </w:r>
      <w:r w:rsidR="00FE6A16" w:rsidRPr="00414FB9">
        <w:rPr>
          <w:b/>
        </w:rPr>
        <w:t>.</w:t>
      </w:r>
      <w:r w:rsidR="007A4D9D" w:rsidRPr="00414FB9">
        <w:rPr>
          <w:b/>
        </w:rPr>
        <w:t>12</w:t>
      </w:r>
      <w:r w:rsidR="00037A98" w:rsidRPr="00414FB9">
        <w:rPr>
          <w:b/>
        </w:rPr>
        <w:t>.202</w:t>
      </w:r>
      <w:r w:rsidR="006E337C" w:rsidRPr="00414FB9">
        <w:rPr>
          <w:b/>
        </w:rPr>
        <w:t>3</w:t>
      </w:r>
      <w:r w:rsidR="00C12B4B" w:rsidRPr="00414FB9">
        <w:rPr>
          <w:b/>
        </w:rPr>
        <w:t>.</w:t>
      </w:r>
    </w:p>
    <w:p w14:paraId="0606C1C5" w14:textId="77777777" w:rsidR="00037A98" w:rsidRPr="00414FB9" w:rsidRDefault="00037A98" w:rsidP="00414FB9">
      <w:pPr>
        <w:jc w:val="right"/>
        <w:rPr>
          <w:b/>
        </w:rPr>
      </w:pPr>
      <w:r w:rsidRPr="00414FB9">
        <w:rPr>
          <w:b/>
        </w:rPr>
        <w:t xml:space="preserve"> </w:t>
      </w:r>
      <w:r w:rsidRPr="00414FB9">
        <w:rPr>
          <w:b/>
        </w:rPr>
        <w:tab/>
      </w:r>
    </w:p>
    <w:sectPr w:rsidR="00037A98" w:rsidRPr="00414FB9" w:rsidSect="00C4591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6C470" w14:textId="77777777" w:rsidR="00C4591B" w:rsidRDefault="00C4591B" w:rsidP="001E6700">
      <w:r>
        <w:separator/>
      </w:r>
    </w:p>
  </w:endnote>
  <w:endnote w:type="continuationSeparator" w:id="0">
    <w:p w14:paraId="73E74302" w14:textId="77777777" w:rsidR="00C4591B" w:rsidRDefault="00C4591B" w:rsidP="001E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28D3" w14:textId="6AAC5498" w:rsidR="00F015AB" w:rsidRDefault="00DC13A6">
    <w:pPr>
      <w:pStyle w:val="Footer"/>
      <w:jc w:val="right"/>
    </w:pPr>
    <w:r>
      <w:fldChar w:fldCharType="begin"/>
    </w:r>
    <w:r w:rsidR="004D3BC2">
      <w:instrText xml:space="preserve"> PAGE   \* MERGEFORMAT </w:instrText>
    </w:r>
    <w:r>
      <w:fldChar w:fldCharType="separate"/>
    </w:r>
    <w:r w:rsidR="00EF7576">
      <w:rPr>
        <w:noProof/>
      </w:rPr>
      <w:t>9</w:t>
    </w:r>
    <w:r>
      <w:rPr>
        <w:noProof/>
      </w:rPr>
      <w:fldChar w:fldCharType="end"/>
    </w:r>
  </w:p>
  <w:p w14:paraId="6C6E0DD4" w14:textId="77777777" w:rsidR="00F015AB" w:rsidRDefault="00F0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98632" w14:textId="77777777" w:rsidR="00C4591B" w:rsidRDefault="00C4591B" w:rsidP="001E6700">
      <w:r>
        <w:separator/>
      </w:r>
    </w:p>
  </w:footnote>
  <w:footnote w:type="continuationSeparator" w:id="0">
    <w:p w14:paraId="32BE4E71" w14:textId="77777777" w:rsidR="00C4591B" w:rsidRDefault="00C4591B" w:rsidP="001E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decimal"/>
      <w:lvlText w:val="%1."/>
      <w:lvlJc w:val="left"/>
      <w:pPr>
        <w:ind w:left="720" w:hanging="360"/>
      </w:pPr>
      <w:rPr>
        <w:rFonts w:ascii="Times New Roman" w:hAnsi="Times New Roman" w:cs="Times New Roman"/>
        <w:b w:val="0"/>
        <w:bCs w:val="0"/>
        <w:i w:val="0"/>
        <w:iCs w:val="0"/>
        <w:strike w:val="0"/>
        <w:color w:val="auto"/>
        <w:sz w:val="28"/>
        <w:szCs w:val="28"/>
        <w:u w:val="none"/>
      </w:rPr>
    </w:lvl>
  </w:abstractNum>
  <w:abstractNum w:abstractNumId="1" w15:restartNumberingAfterBreak="0">
    <w:nsid w:val="00000002"/>
    <w:multiLevelType w:val="singleLevel"/>
    <w:tmpl w:val="00000002"/>
    <w:lvl w:ilvl="0">
      <w:start w:val="1"/>
      <w:numFmt w:val="decimal"/>
      <w:lvlText w:val="%1."/>
      <w:lvlJc w:val="left"/>
      <w:pPr>
        <w:ind w:left="720" w:hanging="360"/>
      </w:pPr>
      <w:rPr>
        <w:rFonts w:ascii="Bookman Old Style" w:hAnsi="Bookman Old Style" w:cs="Bookman Old Style"/>
        <w:b w:val="0"/>
        <w:bCs w:val="0"/>
        <w:i w:val="0"/>
        <w:iCs w:val="0"/>
        <w:strike w:val="0"/>
        <w:color w:val="auto"/>
        <w:sz w:val="24"/>
        <w:szCs w:val="24"/>
        <w:u w:val="none"/>
      </w:rPr>
    </w:lvl>
  </w:abstractNum>
  <w:abstractNum w:abstractNumId="2" w15:restartNumberingAfterBreak="0">
    <w:nsid w:val="04184058"/>
    <w:multiLevelType w:val="hybridMultilevel"/>
    <w:tmpl w:val="A84E25A0"/>
    <w:lvl w:ilvl="0" w:tplc="DC566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E2210"/>
    <w:multiLevelType w:val="hybridMultilevel"/>
    <w:tmpl w:val="CF268CDE"/>
    <w:lvl w:ilvl="0" w:tplc="01686BA2">
      <w:start w:val="1"/>
      <w:numFmt w:val="decimal"/>
      <w:lvlText w:val="%1."/>
      <w:lvlJc w:val="left"/>
      <w:pPr>
        <w:tabs>
          <w:tab w:val="num" w:pos="720"/>
        </w:tabs>
        <w:ind w:left="72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52A7A"/>
    <w:multiLevelType w:val="singleLevel"/>
    <w:tmpl w:val="00000001"/>
    <w:lvl w:ilvl="0">
      <w:start w:val="1"/>
      <w:numFmt w:val="decimal"/>
      <w:lvlText w:val="%1."/>
      <w:lvlJc w:val="left"/>
      <w:pPr>
        <w:ind w:left="720" w:hanging="360"/>
      </w:pPr>
      <w:rPr>
        <w:rFonts w:ascii="Times New Roman" w:hAnsi="Times New Roman" w:cs="Times New Roman"/>
        <w:b w:val="0"/>
        <w:bCs w:val="0"/>
        <w:i w:val="0"/>
        <w:iCs w:val="0"/>
        <w:strike w:val="0"/>
        <w:color w:val="auto"/>
        <w:sz w:val="28"/>
        <w:szCs w:val="28"/>
        <w:u w:val="none"/>
      </w:rPr>
    </w:lvl>
  </w:abstractNum>
  <w:abstractNum w:abstractNumId="5" w15:restartNumberingAfterBreak="0">
    <w:nsid w:val="14E83642"/>
    <w:multiLevelType w:val="hybridMultilevel"/>
    <w:tmpl w:val="C2F26408"/>
    <w:lvl w:ilvl="0" w:tplc="74288CA0">
      <w:start w:val="1"/>
      <w:numFmt w:val="upperRoman"/>
      <w:lvlText w:val="%1."/>
      <w:lvlJc w:val="left"/>
      <w:pPr>
        <w:ind w:left="721" w:hanging="720"/>
      </w:pPr>
      <w:rPr>
        <w:b/>
      </w:rPr>
    </w:lvl>
    <w:lvl w:ilvl="1" w:tplc="01686BA2">
      <w:start w:val="1"/>
      <w:numFmt w:val="decimal"/>
      <w:lvlText w:val="%2."/>
      <w:lvlJc w:val="left"/>
      <w:pPr>
        <w:tabs>
          <w:tab w:val="num" w:pos="720"/>
        </w:tabs>
        <w:ind w:left="720" w:hanging="360"/>
      </w:pPr>
      <w:rPr>
        <w:b w:val="0"/>
        <w:i w:val="0"/>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5FA10BD"/>
    <w:multiLevelType w:val="singleLevel"/>
    <w:tmpl w:val="00000001"/>
    <w:lvl w:ilvl="0">
      <w:start w:val="1"/>
      <w:numFmt w:val="decimal"/>
      <w:lvlText w:val="%1."/>
      <w:lvlJc w:val="left"/>
      <w:pPr>
        <w:ind w:left="720" w:hanging="360"/>
      </w:pPr>
      <w:rPr>
        <w:rFonts w:ascii="Times New Roman" w:hAnsi="Times New Roman" w:cs="Times New Roman"/>
        <w:b w:val="0"/>
        <w:bCs w:val="0"/>
        <w:i w:val="0"/>
        <w:iCs w:val="0"/>
        <w:strike w:val="0"/>
        <w:color w:val="auto"/>
        <w:sz w:val="28"/>
        <w:szCs w:val="28"/>
        <w:u w:val="none"/>
      </w:rPr>
    </w:lvl>
  </w:abstractNum>
  <w:abstractNum w:abstractNumId="7" w15:restartNumberingAfterBreak="0">
    <w:nsid w:val="31430450"/>
    <w:multiLevelType w:val="hybridMultilevel"/>
    <w:tmpl w:val="5B426EF6"/>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D872A5E"/>
    <w:multiLevelType w:val="hybridMultilevel"/>
    <w:tmpl w:val="AE161748"/>
    <w:lvl w:ilvl="0" w:tplc="56684B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E4C55"/>
    <w:multiLevelType w:val="hybridMultilevel"/>
    <w:tmpl w:val="058A00E0"/>
    <w:lvl w:ilvl="0" w:tplc="3244D29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6ADE23F5"/>
    <w:multiLevelType w:val="hybridMultilevel"/>
    <w:tmpl w:val="0942833A"/>
    <w:lvl w:ilvl="0" w:tplc="C42C7F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24415"/>
    <w:multiLevelType w:val="hybridMultilevel"/>
    <w:tmpl w:val="7F22991C"/>
    <w:lvl w:ilvl="0" w:tplc="53AED560">
      <w:start w:val="1"/>
      <w:numFmt w:val="lowerLetter"/>
      <w:lvlText w:val="%1)"/>
      <w:lvlJc w:val="left"/>
      <w:pPr>
        <w:ind w:left="1710" w:hanging="360"/>
      </w:pPr>
      <w:rPr>
        <w:rFonts w:hint="default"/>
      </w:rPr>
    </w:lvl>
    <w:lvl w:ilvl="1" w:tplc="041C0019" w:tentative="1">
      <w:start w:val="1"/>
      <w:numFmt w:val="lowerLetter"/>
      <w:lvlText w:val="%2."/>
      <w:lvlJc w:val="left"/>
      <w:pPr>
        <w:ind w:left="2430" w:hanging="360"/>
      </w:pPr>
    </w:lvl>
    <w:lvl w:ilvl="2" w:tplc="041C001B" w:tentative="1">
      <w:start w:val="1"/>
      <w:numFmt w:val="lowerRoman"/>
      <w:lvlText w:val="%3."/>
      <w:lvlJc w:val="right"/>
      <w:pPr>
        <w:ind w:left="3150" w:hanging="180"/>
      </w:pPr>
    </w:lvl>
    <w:lvl w:ilvl="3" w:tplc="041C000F" w:tentative="1">
      <w:start w:val="1"/>
      <w:numFmt w:val="decimal"/>
      <w:lvlText w:val="%4."/>
      <w:lvlJc w:val="left"/>
      <w:pPr>
        <w:ind w:left="3870" w:hanging="360"/>
      </w:pPr>
    </w:lvl>
    <w:lvl w:ilvl="4" w:tplc="041C0019" w:tentative="1">
      <w:start w:val="1"/>
      <w:numFmt w:val="lowerLetter"/>
      <w:lvlText w:val="%5."/>
      <w:lvlJc w:val="left"/>
      <w:pPr>
        <w:ind w:left="4590" w:hanging="360"/>
      </w:pPr>
    </w:lvl>
    <w:lvl w:ilvl="5" w:tplc="041C001B" w:tentative="1">
      <w:start w:val="1"/>
      <w:numFmt w:val="lowerRoman"/>
      <w:lvlText w:val="%6."/>
      <w:lvlJc w:val="right"/>
      <w:pPr>
        <w:ind w:left="5310" w:hanging="180"/>
      </w:pPr>
    </w:lvl>
    <w:lvl w:ilvl="6" w:tplc="041C000F" w:tentative="1">
      <w:start w:val="1"/>
      <w:numFmt w:val="decimal"/>
      <w:lvlText w:val="%7."/>
      <w:lvlJc w:val="left"/>
      <w:pPr>
        <w:ind w:left="6030" w:hanging="360"/>
      </w:pPr>
    </w:lvl>
    <w:lvl w:ilvl="7" w:tplc="041C0019" w:tentative="1">
      <w:start w:val="1"/>
      <w:numFmt w:val="lowerLetter"/>
      <w:lvlText w:val="%8."/>
      <w:lvlJc w:val="left"/>
      <w:pPr>
        <w:ind w:left="6750" w:hanging="360"/>
      </w:pPr>
    </w:lvl>
    <w:lvl w:ilvl="8" w:tplc="041C001B" w:tentative="1">
      <w:start w:val="1"/>
      <w:numFmt w:val="lowerRoman"/>
      <w:lvlText w:val="%9."/>
      <w:lvlJc w:val="right"/>
      <w:pPr>
        <w:ind w:left="7470" w:hanging="180"/>
      </w:pPr>
    </w:lvl>
  </w:abstractNum>
  <w:num w:numId="1" w16cid:durableId="177427235">
    <w:abstractNumId w:val="10"/>
  </w:num>
  <w:num w:numId="2" w16cid:durableId="1328248386">
    <w:abstractNumId w:val="11"/>
  </w:num>
  <w:num w:numId="3" w16cid:durableId="271479349">
    <w:abstractNumId w:val="9"/>
  </w:num>
  <w:num w:numId="4" w16cid:durableId="338973961">
    <w:abstractNumId w:val="8"/>
  </w:num>
  <w:num w:numId="5" w16cid:durableId="1167131143">
    <w:abstractNumId w:val="1"/>
  </w:num>
  <w:num w:numId="6" w16cid:durableId="1396464311">
    <w:abstractNumId w:val="2"/>
  </w:num>
  <w:num w:numId="7" w16cid:durableId="2084180093">
    <w:abstractNumId w:val="0"/>
  </w:num>
  <w:num w:numId="8" w16cid:durableId="127360170">
    <w:abstractNumId w:val="4"/>
  </w:num>
  <w:num w:numId="9" w16cid:durableId="1603881645">
    <w:abstractNumId w:val="6"/>
  </w:num>
  <w:num w:numId="10" w16cid:durableId="706952014">
    <w:abstractNumId w:val="7"/>
  </w:num>
  <w:num w:numId="11" w16cid:durableId="437288428">
    <w:abstractNumId w:val="5"/>
  </w:num>
  <w:num w:numId="12" w16cid:durableId="56067393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DE2"/>
    <w:rsid w:val="00000E7B"/>
    <w:rsid w:val="0000136A"/>
    <w:rsid w:val="000033BE"/>
    <w:rsid w:val="000116CF"/>
    <w:rsid w:val="0001217B"/>
    <w:rsid w:val="00016B4E"/>
    <w:rsid w:val="0002161F"/>
    <w:rsid w:val="00023B2E"/>
    <w:rsid w:val="00036CDA"/>
    <w:rsid w:val="00037A98"/>
    <w:rsid w:val="00040AAB"/>
    <w:rsid w:val="00042027"/>
    <w:rsid w:val="00042BB4"/>
    <w:rsid w:val="00052A86"/>
    <w:rsid w:val="00052AB8"/>
    <w:rsid w:val="00055EE4"/>
    <w:rsid w:val="000574EB"/>
    <w:rsid w:val="00060889"/>
    <w:rsid w:val="00063762"/>
    <w:rsid w:val="000641BE"/>
    <w:rsid w:val="0006651C"/>
    <w:rsid w:val="00066B34"/>
    <w:rsid w:val="0007203C"/>
    <w:rsid w:val="00075A2E"/>
    <w:rsid w:val="00080572"/>
    <w:rsid w:val="000847F9"/>
    <w:rsid w:val="000939C8"/>
    <w:rsid w:val="000A2679"/>
    <w:rsid w:val="000A5025"/>
    <w:rsid w:val="000B09A2"/>
    <w:rsid w:val="000B3A96"/>
    <w:rsid w:val="000B3BBC"/>
    <w:rsid w:val="000B5484"/>
    <w:rsid w:val="000B57D2"/>
    <w:rsid w:val="000C3B9D"/>
    <w:rsid w:val="000C6125"/>
    <w:rsid w:val="000C735E"/>
    <w:rsid w:val="000C775F"/>
    <w:rsid w:val="000D06FB"/>
    <w:rsid w:val="000E0DE6"/>
    <w:rsid w:val="000E365D"/>
    <w:rsid w:val="000E41E9"/>
    <w:rsid w:val="000E6823"/>
    <w:rsid w:val="000E6863"/>
    <w:rsid w:val="000F1FE0"/>
    <w:rsid w:val="000F30DA"/>
    <w:rsid w:val="000F6D21"/>
    <w:rsid w:val="000F6DBB"/>
    <w:rsid w:val="0010154B"/>
    <w:rsid w:val="00102D37"/>
    <w:rsid w:val="001069D6"/>
    <w:rsid w:val="00107870"/>
    <w:rsid w:val="00111DF8"/>
    <w:rsid w:val="0011448A"/>
    <w:rsid w:val="00114E37"/>
    <w:rsid w:val="001161CA"/>
    <w:rsid w:val="00122C20"/>
    <w:rsid w:val="00122DBD"/>
    <w:rsid w:val="001233A5"/>
    <w:rsid w:val="001233AF"/>
    <w:rsid w:val="0012682C"/>
    <w:rsid w:val="00126C3B"/>
    <w:rsid w:val="00130158"/>
    <w:rsid w:val="00130412"/>
    <w:rsid w:val="001332FD"/>
    <w:rsid w:val="001345D5"/>
    <w:rsid w:val="001351AB"/>
    <w:rsid w:val="001402C2"/>
    <w:rsid w:val="00165128"/>
    <w:rsid w:val="0016691F"/>
    <w:rsid w:val="00177298"/>
    <w:rsid w:val="00177F7E"/>
    <w:rsid w:val="00180BFA"/>
    <w:rsid w:val="001830DC"/>
    <w:rsid w:val="001841B4"/>
    <w:rsid w:val="00187E98"/>
    <w:rsid w:val="00191994"/>
    <w:rsid w:val="00192558"/>
    <w:rsid w:val="001928BB"/>
    <w:rsid w:val="0019740B"/>
    <w:rsid w:val="001A02A5"/>
    <w:rsid w:val="001A598F"/>
    <w:rsid w:val="001A6763"/>
    <w:rsid w:val="001B2721"/>
    <w:rsid w:val="001C1DE1"/>
    <w:rsid w:val="001C516D"/>
    <w:rsid w:val="001C5441"/>
    <w:rsid w:val="001C6403"/>
    <w:rsid w:val="001D0973"/>
    <w:rsid w:val="001E3C88"/>
    <w:rsid w:val="001E4A46"/>
    <w:rsid w:val="001E6700"/>
    <w:rsid w:val="001E67E6"/>
    <w:rsid w:val="001E786E"/>
    <w:rsid w:val="001F2C3B"/>
    <w:rsid w:val="001F59EC"/>
    <w:rsid w:val="00207E57"/>
    <w:rsid w:val="002106A8"/>
    <w:rsid w:val="00210F28"/>
    <w:rsid w:val="00211AF6"/>
    <w:rsid w:val="00211D30"/>
    <w:rsid w:val="002126F2"/>
    <w:rsid w:val="00216AC6"/>
    <w:rsid w:val="00220A24"/>
    <w:rsid w:val="00220AD3"/>
    <w:rsid w:val="002252D4"/>
    <w:rsid w:val="00227B04"/>
    <w:rsid w:val="00227F71"/>
    <w:rsid w:val="002350C6"/>
    <w:rsid w:val="002354B2"/>
    <w:rsid w:val="00242A06"/>
    <w:rsid w:val="002430EA"/>
    <w:rsid w:val="0024342E"/>
    <w:rsid w:val="00243E17"/>
    <w:rsid w:val="00246985"/>
    <w:rsid w:val="002516EC"/>
    <w:rsid w:val="00255C97"/>
    <w:rsid w:val="0026113A"/>
    <w:rsid w:val="00263937"/>
    <w:rsid w:val="00265D49"/>
    <w:rsid w:val="00266963"/>
    <w:rsid w:val="002675CF"/>
    <w:rsid w:val="002770C5"/>
    <w:rsid w:val="00280E68"/>
    <w:rsid w:val="0028319E"/>
    <w:rsid w:val="0028385C"/>
    <w:rsid w:val="00284BB0"/>
    <w:rsid w:val="00291C63"/>
    <w:rsid w:val="00291F0F"/>
    <w:rsid w:val="00295FF3"/>
    <w:rsid w:val="0029695F"/>
    <w:rsid w:val="002A69E2"/>
    <w:rsid w:val="002A7FB0"/>
    <w:rsid w:val="002B155A"/>
    <w:rsid w:val="002B4135"/>
    <w:rsid w:val="002C23AF"/>
    <w:rsid w:val="002D4634"/>
    <w:rsid w:val="002D5ED8"/>
    <w:rsid w:val="002D65F6"/>
    <w:rsid w:val="002D7E27"/>
    <w:rsid w:val="002E09A6"/>
    <w:rsid w:val="002E593A"/>
    <w:rsid w:val="002E5952"/>
    <w:rsid w:val="002E7534"/>
    <w:rsid w:val="002E75D8"/>
    <w:rsid w:val="002F44F7"/>
    <w:rsid w:val="002F4E9F"/>
    <w:rsid w:val="002F6013"/>
    <w:rsid w:val="002F7219"/>
    <w:rsid w:val="003045F6"/>
    <w:rsid w:val="0030536C"/>
    <w:rsid w:val="00306646"/>
    <w:rsid w:val="00314495"/>
    <w:rsid w:val="003177FE"/>
    <w:rsid w:val="0032069C"/>
    <w:rsid w:val="00321FE9"/>
    <w:rsid w:val="003234F6"/>
    <w:rsid w:val="00325351"/>
    <w:rsid w:val="00325612"/>
    <w:rsid w:val="00327248"/>
    <w:rsid w:val="00334A72"/>
    <w:rsid w:val="0033547D"/>
    <w:rsid w:val="00342422"/>
    <w:rsid w:val="00342EDD"/>
    <w:rsid w:val="00344C96"/>
    <w:rsid w:val="003478E5"/>
    <w:rsid w:val="00347F15"/>
    <w:rsid w:val="00350D28"/>
    <w:rsid w:val="00360309"/>
    <w:rsid w:val="003619BE"/>
    <w:rsid w:val="00371C7F"/>
    <w:rsid w:val="003737C9"/>
    <w:rsid w:val="00373973"/>
    <w:rsid w:val="00373D04"/>
    <w:rsid w:val="00375A08"/>
    <w:rsid w:val="00377F0A"/>
    <w:rsid w:val="0038044D"/>
    <w:rsid w:val="003820BF"/>
    <w:rsid w:val="00383C4D"/>
    <w:rsid w:val="00384BAD"/>
    <w:rsid w:val="00392180"/>
    <w:rsid w:val="00392956"/>
    <w:rsid w:val="003A1FC0"/>
    <w:rsid w:val="003A2291"/>
    <w:rsid w:val="003A61F3"/>
    <w:rsid w:val="003A640E"/>
    <w:rsid w:val="003B02AF"/>
    <w:rsid w:val="003B77BB"/>
    <w:rsid w:val="003C12DC"/>
    <w:rsid w:val="003C1BF5"/>
    <w:rsid w:val="003C3AC4"/>
    <w:rsid w:val="003C6BC4"/>
    <w:rsid w:val="003D109E"/>
    <w:rsid w:val="003D1E5C"/>
    <w:rsid w:val="003D36A5"/>
    <w:rsid w:val="003D5930"/>
    <w:rsid w:val="003D683E"/>
    <w:rsid w:val="003D7532"/>
    <w:rsid w:val="003E19F4"/>
    <w:rsid w:val="003E3150"/>
    <w:rsid w:val="003E35F6"/>
    <w:rsid w:val="003E4CAF"/>
    <w:rsid w:val="003E7735"/>
    <w:rsid w:val="003F1750"/>
    <w:rsid w:val="003F66EB"/>
    <w:rsid w:val="003F7673"/>
    <w:rsid w:val="0040024F"/>
    <w:rsid w:val="00401331"/>
    <w:rsid w:val="004023B4"/>
    <w:rsid w:val="00403CDE"/>
    <w:rsid w:val="00404075"/>
    <w:rsid w:val="00411629"/>
    <w:rsid w:val="00411AFB"/>
    <w:rsid w:val="00411BA4"/>
    <w:rsid w:val="00413B70"/>
    <w:rsid w:val="00414FB9"/>
    <w:rsid w:val="00417F4D"/>
    <w:rsid w:val="0042093C"/>
    <w:rsid w:val="00422357"/>
    <w:rsid w:val="0043077A"/>
    <w:rsid w:val="00431199"/>
    <w:rsid w:val="0043180C"/>
    <w:rsid w:val="004319F0"/>
    <w:rsid w:val="00431B5B"/>
    <w:rsid w:val="004338BA"/>
    <w:rsid w:val="00435676"/>
    <w:rsid w:val="00444B09"/>
    <w:rsid w:val="00450F74"/>
    <w:rsid w:val="0045147E"/>
    <w:rsid w:val="00452D7E"/>
    <w:rsid w:val="004539CE"/>
    <w:rsid w:val="004542B6"/>
    <w:rsid w:val="00454FDF"/>
    <w:rsid w:val="00455DCB"/>
    <w:rsid w:val="00455E04"/>
    <w:rsid w:val="00461313"/>
    <w:rsid w:val="00461E1B"/>
    <w:rsid w:val="00462B99"/>
    <w:rsid w:val="00470291"/>
    <w:rsid w:val="0048047C"/>
    <w:rsid w:val="00482410"/>
    <w:rsid w:val="0048441E"/>
    <w:rsid w:val="00485A65"/>
    <w:rsid w:val="00491546"/>
    <w:rsid w:val="00494066"/>
    <w:rsid w:val="00495AFA"/>
    <w:rsid w:val="00496B24"/>
    <w:rsid w:val="00496F27"/>
    <w:rsid w:val="00497F38"/>
    <w:rsid w:val="004A0D8E"/>
    <w:rsid w:val="004A2B6D"/>
    <w:rsid w:val="004A7B5E"/>
    <w:rsid w:val="004B1442"/>
    <w:rsid w:val="004B4227"/>
    <w:rsid w:val="004B789E"/>
    <w:rsid w:val="004B7FB1"/>
    <w:rsid w:val="004C00A8"/>
    <w:rsid w:val="004C11EC"/>
    <w:rsid w:val="004C1247"/>
    <w:rsid w:val="004C12FD"/>
    <w:rsid w:val="004C2CF4"/>
    <w:rsid w:val="004C3875"/>
    <w:rsid w:val="004C4C96"/>
    <w:rsid w:val="004C709F"/>
    <w:rsid w:val="004C7A35"/>
    <w:rsid w:val="004D3BC2"/>
    <w:rsid w:val="004D7118"/>
    <w:rsid w:val="004E1291"/>
    <w:rsid w:val="004E2724"/>
    <w:rsid w:val="004E3707"/>
    <w:rsid w:val="004F0A08"/>
    <w:rsid w:val="004F1A1C"/>
    <w:rsid w:val="004F3878"/>
    <w:rsid w:val="004F61BD"/>
    <w:rsid w:val="004F70EB"/>
    <w:rsid w:val="005024D4"/>
    <w:rsid w:val="005041B3"/>
    <w:rsid w:val="00505044"/>
    <w:rsid w:val="00510D84"/>
    <w:rsid w:val="00513042"/>
    <w:rsid w:val="00515D7C"/>
    <w:rsid w:val="00516373"/>
    <w:rsid w:val="005202C4"/>
    <w:rsid w:val="0052068A"/>
    <w:rsid w:val="00522159"/>
    <w:rsid w:val="005226CE"/>
    <w:rsid w:val="005245C7"/>
    <w:rsid w:val="0053558B"/>
    <w:rsid w:val="00542A30"/>
    <w:rsid w:val="005446FC"/>
    <w:rsid w:val="00544B08"/>
    <w:rsid w:val="005450E4"/>
    <w:rsid w:val="00550FC0"/>
    <w:rsid w:val="00553E4A"/>
    <w:rsid w:val="0055442A"/>
    <w:rsid w:val="00554F63"/>
    <w:rsid w:val="005567A2"/>
    <w:rsid w:val="00560A79"/>
    <w:rsid w:val="005651E4"/>
    <w:rsid w:val="005659A1"/>
    <w:rsid w:val="00565B4D"/>
    <w:rsid w:val="00571CCB"/>
    <w:rsid w:val="0057293D"/>
    <w:rsid w:val="00574122"/>
    <w:rsid w:val="00574E9C"/>
    <w:rsid w:val="00582E2B"/>
    <w:rsid w:val="0058350F"/>
    <w:rsid w:val="00584768"/>
    <w:rsid w:val="005861CB"/>
    <w:rsid w:val="005902A5"/>
    <w:rsid w:val="00591B76"/>
    <w:rsid w:val="00594E4E"/>
    <w:rsid w:val="005C09DB"/>
    <w:rsid w:val="005C4B88"/>
    <w:rsid w:val="005D21DF"/>
    <w:rsid w:val="005E2014"/>
    <w:rsid w:val="005E273D"/>
    <w:rsid w:val="005E490F"/>
    <w:rsid w:val="005E604F"/>
    <w:rsid w:val="005F3221"/>
    <w:rsid w:val="006046D8"/>
    <w:rsid w:val="0060711B"/>
    <w:rsid w:val="00611A64"/>
    <w:rsid w:val="00611C46"/>
    <w:rsid w:val="0061518C"/>
    <w:rsid w:val="0062230D"/>
    <w:rsid w:val="0062373E"/>
    <w:rsid w:val="00625378"/>
    <w:rsid w:val="00625763"/>
    <w:rsid w:val="00627AD3"/>
    <w:rsid w:val="00632365"/>
    <w:rsid w:val="0063298E"/>
    <w:rsid w:val="00633865"/>
    <w:rsid w:val="00633A75"/>
    <w:rsid w:val="00633DB2"/>
    <w:rsid w:val="00637A9E"/>
    <w:rsid w:val="0064019F"/>
    <w:rsid w:val="00640695"/>
    <w:rsid w:val="00643083"/>
    <w:rsid w:val="00645428"/>
    <w:rsid w:val="00646068"/>
    <w:rsid w:val="006466E3"/>
    <w:rsid w:val="006501D7"/>
    <w:rsid w:val="006505E3"/>
    <w:rsid w:val="00651AAE"/>
    <w:rsid w:val="00651ECB"/>
    <w:rsid w:val="00653B06"/>
    <w:rsid w:val="00661473"/>
    <w:rsid w:val="00666964"/>
    <w:rsid w:val="00666E7F"/>
    <w:rsid w:val="00667B0A"/>
    <w:rsid w:val="00671C57"/>
    <w:rsid w:val="00673F50"/>
    <w:rsid w:val="00674595"/>
    <w:rsid w:val="00675B49"/>
    <w:rsid w:val="00676048"/>
    <w:rsid w:val="00676FA3"/>
    <w:rsid w:val="0068468E"/>
    <w:rsid w:val="00684F57"/>
    <w:rsid w:val="006865E7"/>
    <w:rsid w:val="00690B10"/>
    <w:rsid w:val="00693909"/>
    <w:rsid w:val="006A44DA"/>
    <w:rsid w:val="006A61D0"/>
    <w:rsid w:val="006A6A31"/>
    <w:rsid w:val="006A7231"/>
    <w:rsid w:val="006A7C94"/>
    <w:rsid w:val="006B1A20"/>
    <w:rsid w:val="006B384B"/>
    <w:rsid w:val="006B638A"/>
    <w:rsid w:val="006B6F50"/>
    <w:rsid w:val="006B71DF"/>
    <w:rsid w:val="006C0514"/>
    <w:rsid w:val="006C2FA0"/>
    <w:rsid w:val="006D176F"/>
    <w:rsid w:val="006D6707"/>
    <w:rsid w:val="006E337C"/>
    <w:rsid w:val="006E4530"/>
    <w:rsid w:val="006E4B69"/>
    <w:rsid w:val="006E63D1"/>
    <w:rsid w:val="006E679D"/>
    <w:rsid w:val="006F190D"/>
    <w:rsid w:val="006F795D"/>
    <w:rsid w:val="00712382"/>
    <w:rsid w:val="007160A5"/>
    <w:rsid w:val="007173ED"/>
    <w:rsid w:val="0071786D"/>
    <w:rsid w:val="007211E2"/>
    <w:rsid w:val="00721989"/>
    <w:rsid w:val="00723414"/>
    <w:rsid w:val="00731810"/>
    <w:rsid w:val="00731A8E"/>
    <w:rsid w:val="007623B2"/>
    <w:rsid w:val="007644E5"/>
    <w:rsid w:val="0076556E"/>
    <w:rsid w:val="0077041D"/>
    <w:rsid w:val="0077286C"/>
    <w:rsid w:val="00781082"/>
    <w:rsid w:val="007823BB"/>
    <w:rsid w:val="00794BD7"/>
    <w:rsid w:val="00796106"/>
    <w:rsid w:val="007A37C3"/>
    <w:rsid w:val="007A4D9D"/>
    <w:rsid w:val="007A5C2B"/>
    <w:rsid w:val="007B06AD"/>
    <w:rsid w:val="007B19CA"/>
    <w:rsid w:val="007B245A"/>
    <w:rsid w:val="007B357B"/>
    <w:rsid w:val="007B7C80"/>
    <w:rsid w:val="007C0F9C"/>
    <w:rsid w:val="007C6047"/>
    <w:rsid w:val="007C6FBE"/>
    <w:rsid w:val="007C744D"/>
    <w:rsid w:val="007D54FE"/>
    <w:rsid w:val="007D78E4"/>
    <w:rsid w:val="007D7FAA"/>
    <w:rsid w:val="007E10BB"/>
    <w:rsid w:val="007E28E0"/>
    <w:rsid w:val="007F0F0F"/>
    <w:rsid w:val="007F24B1"/>
    <w:rsid w:val="007F6361"/>
    <w:rsid w:val="00803410"/>
    <w:rsid w:val="008171F6"/>
    <w:rsid w:val="008172C3"/>
    <w:rsid w:val="0082704C"/>
    <w:rsid w:val="00827979"/>
    <w:rsid w:val="0083053D"/>
    <w:rsid w:val="00831CE4"/>
    <w:rsid w:val="00835D89"/>
    <w:rsid w:val="008412D1"/>
    <w:rsid w:val="00843254"/>
    <w:rsid w:val="00856991"/>
    <w:rsid w:val="00857569"/>
    <w:rsid w:val="00862DAF"/>
    <w:rsid w:val="008633E6"/>
    <w:rsid w:val="0086433E"/>
    <w:rsid w:val="00867F4C"/>
    <w:rsid w:val="00870845"/>
    <w:rsid w:val="00870BC4"/>
    <w:rsid w:val="0087403F"/>
    <w:rsid w:val="008768C1"/>
    <w:rsid w:val="008773D9"/>
    <w:rsid w:val="00877730"/>
    <w:rsid w:val="00884153"/>
    <w:rsid w:val="00884769"/>
    <w:rsid w:val="008872A7"/>
    <w:rsid w:val="0088761C"/>
    <w:rsid w:val="00887630"/>
    <w:rsid w:val="008B051E"/>
    <w:rsid w:val="008B1927"/>
    <w:rsid w:val="008B19A7"/>
    <w:rsid w:val="008B2258"/>
    <w:rsid w:val="008B2327"/>
    <w:rsid w:val="008B2CD0"/>
    <w:rsid w:val="008B53A8"/>
    <w:rsid w:val="008B7523"/>
    <w:rsid w:val="008C059E"/>
    <w:rsid w:val="008C1790"/>
    <w:rsid w:val="008C29A2"/>
    <w:rsid w:val="008C6525"/>
    <w:rsid w:val="008C6FC3"/>
    <w:rsid w:val="008C77ED"/>
    <w:rsid w:val="008D114F"/>
    <w:rsid w:val="008E210E"/>
    <w:rsid w:val="008E2841"/>
    <w:rsid w:val="008E7555"/>
    <w:rsid w:val="008F22D8"/>
    <w:rsid w:val="008F3DFA"/>
    <w:rsid w:val="008F4648"/>
    <w:rsid w:val="008F7490"/>
    <w:rsid w:val="00903657"/>
    <w:rsid w:val="00904177"/>
    <w:rsid w:val="009115FD"/>
    <w:rsid w:val="00912708"/>
    <w:rsid w:val="00914F71"/>
    <w:rsid w:val="00916135"/>
    <w:rsid w:val="00920EC3"/>
    <w:rsid w:val="00924C92"/>
    <w:rsid w:val="00925015"/>
    <w:rsid w:val="0093791A"/>
    <w:rsid w:val="00941AA2"/>
    <w:rsid w:val="0095034C"/>
    <w:rsid w:val="00954617"/>
    <w:rsid w:val="00957B1B"/>
    <w:rsid w:val="00961DF8"/>
    <w:rsid w:val="00963306"/>
    <w:rsid w:val="009637A7"/>
    <w:rsid w:val="009638C2"/>
    <w:rsid w:val="009648C6"/>
    <w:rsid w:val="009676B9"/>
    <w:rsid w:val="0097546A"/>
    <w:rsid w:val="00977718"/>
    <w:rsid w:val="009778D8"/>
    <w:rsid w:val="00980AA2"/>
    <w:rsid w:val="009912EA"/>
    <w:rsid w:val="009922C4"/>
    <w:rsid w:val="009A0497"/>
    <w:rsid w:val="009A0A0C"/>
    <w:rsid w:val="009A26DD"/>
    <w:rsid w:val="009A7352"/>
    <w:rsid w:val="009A79C0"/>
    <w:rsid w:val="009B1B9F"/>
    <w:rsid w:val="009B2F33"/>
    <w:rsid w:val="009B658C"/>
    <w:rsid w:val="009B726B"/>
    <w:rsid w:val="009B7F56"/>
    <w:rsid w:val="009C15C1"/>
    <w:rsid w:val="009C15D0"/>
    <w:rsid w:val="009C2807"/>
    <w:rsid w:val="009D0673"/>
    <w:rsid w:val="009D1AD6"/>
    <w:rsid w:val="009D30E5"/>
    <w:rsid w:val="009D6C48"/>
    <w:rsid w:val="009D7E7E"/>
    <w:rsid w:val="009E1BA7"/>
    <w:rsid w:val="009E51D7"/>
    <w:rsid w:val="009E6217"/>
    <w:rsid w:val="009F134E"/>
    <w:rsid w:val="009F17F9"/>
    <w:rsid w:val="009F2816"/>
    <w:rsid w:val="009F6218"/>
    <w:rsid w:val="00A044DB"/>
    <w:rsid w:val="00A05ECD"/>
    <w:rsid w:val="00A17AE7"/>
    <w:rsid w:val="00A22676"/>
    <w:rsid w:val="00A246B8"/>
    <w:rsid w:val="00A34E56"/>
    <w:rsid w:val="00A35E17"/>
    <w:rsid w:val="00A410B1"/>
    <w:rsid w:val="00A43932"/>
    <w:rsid w:val="00A45E4E"/>
    <w:rsid w:val="00A46380"/>
    <w:rsid w:val="00A469B0"/>
    <w:rsid w:val="00A46C85"/>
    <w:rsid w:val="00A52956"/>
    <w:rsid w:val="00A53CCB"/>
    <w:rsid w:val="00A6086D"/>
    <w:rsid w:val="00A62CC2"/>
    <w:rsid w:val="00A63675"/>
    <w:rsid w:val="00A6660C"/>
    <w:rsid w:val="00A71BF9"/>
    <w:rsid w:val="00A72E78"/>
    <w:rsid w:val="00A74827"/>
    <w:rsid w:val="00A752F9"/>
    <w:rsid w:val="00A80F2A"/>
    <w:rsid w:val="00A8114B"/>
    <w:rsid w:val="00A81BC3"/>
    <w:rsid w:val="00A82601"/>
    <w:rsid w:val="00A82950"/>
    <w:rsid w:val="00A84005"/>
    <w:rsid w:val="00A9020A"/>
    <w:rsid w:val="00A91E83"/>
    <w:rsid w:val="00A931F0"/>
    <w:rsid w:val="00A95287"/>
    <w:rsid w:val="00A9727F"/>
    <w:rsid w:val="00A97ADD"/>
    <w:rsid w:val="00AA15F4"/>
    <w:rsid w:val="00AA50E1"/>
    <w:rsid w:val="00AA7440"/>
    <w:rsid w:val="00AB6114"/>
    <w:rsid w:val="00AC0235"/>
    <w:rsid w:val="00AC2333"/>
    <w:rsid w:val="00AC7FEC"/>
    <w:rsid w:val="00AD344D"/>
    <w:rsid w:val="00AD4AC1"/>
    <w:rsid w:val="00AE0075"/>
    <w:rsid w:val="00AE0208"/>
    <w:rsid w:val="00AE35BC"/>
    <w:rsid w:val="00AE4B5B"/>
    <w:rsid w:val="00AF108D"/>
    <w:rsid w:val="00AF723A"/>
    <w:rsid w:val="00B05681"/>
    <w:rsid w:val="00B06EC6"/>
    <w:rsid w:val="00B07FA9"/>
    <w:rsid w:val="00B1122D"/>
    <w:rsid w:val="00B11A89"/>
    <w:rsid w:val="00B15634"/>
    <w:rsid w:val="00B15779"/>
    <w:rsid w:val="00B216AA"/>
    <w:rsid w:val="00B22188"/>
    <w:rsid w:val="00B2328A"/>
    <w:rsid w:val="00B23B8C"/>
    <w:rsid w:val="00B2473A"/>
    <w:rsid w:val="00B25CBE"/>
    <w:rsid w:val="00B26E31"/>
    <w:rsid w:val="00B31F6A"/>
    <w:rsid w:val="00B33DE2"/>
    <w:rsid w:val="00B37CA3"/>
    <w:rsid w:val="00B4099A"/>
    <w:rsid w:val="00B40D8C"/>
    <w:rsid w:val="00B410D1"/>
    <w:rsid w:val="00B45B3F"/>
    <w:rsid w:val="00B45F3A"/>
    <w:rsid w:val="00B519B0"/>
    <w:rsid w:val="00B52632"/>
    <w:rsid w:val="00B6076C"/>
    <w:rsid w:val="00B6077E"/>
    <w:rsid w:val="00B64B28"/>
    <w:rsid w:val="00B67282"/>
    <w:rsid w:val="00B70DA2"/>
    <w:rsid w:val="00B7157F"/>
    <w:rsid w:val="00B72AC4"/>
    <w:rsid w:val="00B74915"/>
    <w:rsid w:val="00B76F61"/>
    <w:rsid w:val="00B771FD"/>
    <w:rsid w:val="00B77330"/>
    <w:rsid w:val="00B81C47"/>
    <w:rsid w:val="00B8363E"/>
    <w:rsid w:val="00B941BD"/>
    <w:rsid w:val="00B95046"/>
    <w:rsid w:val="00BA1765"/>
    <w:rsid w:val="00BA34B3"/>
    <w:rsid w:val="00BB0964"/>
    <w:rsid w:val="00BB3FCA"/>
    <w:rsid w:val="00BB4840"/>
    <w:rsid w:val="00BC034D"/>
    <w:rsid w:val="00BC3288"/>
    <w:rsid w:val="00BC3950"/>
    <w:rsid w:val="00BC5027"/>
    <w:rsid w:val="00BC7E20"/>
    <w:rsid w:val="00BD1880"/>
    <w:rsid w:val="00BD2F8F"/>
    <w:rsid w:val="00BD34F8"/>
    <w:rsid w:val="00BE0C69"/>
    <w:rsid w:val="00BF214C"/>
    <w:rsid w:val="00BF332A"/>
    <w:rsid w:val="00BF334C"/>
    <w:rsid w:val="00BF3CF4"/>
    <w:rsid w:val="00BF658F"/>
    <w:rsid w:val="00BF6811"/>
    <w:rsid w:val="00C04170"/>
    <w:rsid w:val="00C06CD9"/>
    <w:rsid w:val="00C10643"/>
    <w:rsid w:val="00C11593"/>
    <w:rsid w:val="00C12163"/>
    <w:rsid w:val="00C12194"/>
    <w:rsid w:val="00C12B4B"/>
    <w:rsid w:val="00C15C51"/>
    <w:rsid w:val="00C24494"/>
    <w:rsid w:val="00C2505D"/>
    <w:rsid w:val="00C26E61"/>
    <w:rsid w:val="00C27C8D"/>
    <w:rsid w:val="00C30ACD"/>
    <w:rsid w:val="00C36467"/>
    <w:rsid w:val="00C36CF0"/>
    <w:rsid w:val="00C40E9E"/>
    <w:rsid w:val="00C42ABF"/>
    <w:rsid w:val="00C4474E"/>
    <w:rsid w:val="00C4591B"/>
    <w:rsid w:val="00C523A0"/>
    <w:rsid w:val="00C52C52"/>
    <w:rsid w:val="00C53522"/>
    <w:rsid w:val="00C60C5F"/>
    <w:rsid w:val="00C674D2"/>
    <w:rsid w:val="00C7063A"/>
    <w:rsid w:val="00C708C5"/>
    <w:rsid w:val="00C725DD"/>
    <w:rsid w:val="00C74ABF"/>
    <w:rsid w:val="00C7755E"/>
    <w:rsid w:val="00C82C7C"/>
    <w:rsid w:val="00C84F52"/>
    <w:rsid w:val="00C853DF"/>
    <w:rsid w:val="00C85F7F"/>
    <w:rsid w:val="00C9069F"/>
    <w:rsid w:val="00CA1A47"/>
    <w:rsid w:val="00CA7676"/>
    <w:rsid w:val="00CB02AC"/>
    <w:rsid w:val="00CB3C96"/>
    <w:rsid w:val="00CB49B2"/>
    <w:rsid w:val="00CB599A"/>
    <w:rsid w:val="00CC4147"/>
    <w:rsid w:val="00CD6250"/>
    <w:rsid w:val="00CE2CA9"/>
    <w:rsid w:val="00CF37C0"/>
    <w:rsid w:val="00CF43B0"/>
    <w:rsid w:val="00CF6512"/>
    <w:rsid w:val="00CF7175"/>
    <w:rsid w:val="00D03BBB"/>
    <w:rsid w:val="00D04987"/>
    <w:rsid w:val="00D05B8B"/>
    <w:rsid w:val="00D07148"/>
    <w:rsid w:val="00D10C9B"/>
    <w:rsid w:val="00D11181"/>
    <w:rsid w:val="00D12F74"/>
    <w:rsid w:val="00D20595"/>
    <w:rsid w:val="00D2470F"/>
    <w:rsid w:val="00D25464"/>
    <w:rsid w:val="00D27B91"/>
    <w:rsid w:val="00D30EB3"/>
    <w:rsid w:val="00D31115"/>
    <w:rsid w:val="00D33325"/>
    <w:rsid w:val="00D4087D"/>
    <w:rsid w:val="00D429AE"/>
    <w:rsid w:val="00D450C0"/>
    <w:rsid w:val="00D452BB"/>
    <w:rsid w:val="00D45A2A"/>
    <w:rsid w:val="00D52DE3"/>
    <w:rsid w:val="00D578A3"/>
    <w:rsid w:val="00D57BBA"/>
    <w:rsid w:val="00D607A2"/>
    <w:rsid w:val="00D62378"/>
    <w:rsid w:val="00D62FE2"/>
    <w:rsid w:val="00D66B88"/>
    <w:rsid w:val="00D704A3"/>
    <w:rsid w:val="00D709CD"/>
    <w:rsid w:val="00D71FC5"/>
    <w:rsid w:val="00D7566E"/>
    <w:rsid w:val="00D77D9C"/>
    <w:rsid w:val="00D82E5C"/>
    <w:rsid w:val="00D84BF7"/>
    <w:rsid w:val="00D84FB1"/>
    <w:rsid w:val="00D870BC"/>
    <w:rsid w:val="00D87FB2"/>
    <w:rsid w:val="00D90FAF"/>
    <w:rsid w:val="00D9336C"/>
    <w:rsid w:val="00D94025"/>
    <w:rsid w:val="00D941BE"/>
    <w:rsid w:val="00D95C30"/>
    <w:rsid w:val="00D95D87"/>
    <w:rsid w:val="00D96E2F"/>
    <w:rsid w:val="00DA0963"/>
    <w:rsid w:val="00DA1618"/>
    <w:rsid w:val="00DA1A55"/>
    <w:rsid w:val="00DA22FB"/>
    <w:rsid w:val="00DA508C"/>
    <w:rsid w:val="00DA7D9F"/>
    <w:rsid w:val="00DB5A41"/>
    <w:rsid w:val="00DB646B"/>
    <w:rsid w:val="00DC13A6"/>
    <w:rsid w:val="00DC3D9C"/>
    <w:rsid w:val="00DD35B0"/>
    <w:rsid w:val="00DD471E"/>
    <w:rsid w:val="00DD6ECA"/>
    <w:rsid w:val="00DE003C"/>
    <w:rsid w:val="00DE2346"/>
    <w:rsid w:val="00DE397C"/>
    <w:rsid w:val="00DE6208"/>
    <w:rsid w:val="00DE79BD"/>
    <w:rsid w:val="00DF03C8"/>
    <w:rsid w:val="00DF0EBC"/>
    <w:rsid w:val="00DF326C"/>
    <w:rsid w:val="00DF443B"/>
    <w:rsid w:val="00E11B1B"/>
    <w:rsid w:val="00E14DEF"/>
    <w:rsid w:val="00E15D38"/>
    <w:rsid w:val="00E17D7C"/>
    <w:rsid w:val="00E22ADA"/>
    <w:rsid w:val="00E248C3"/>
    <w:rsid w:val="00E3331D"/>
    <w:rsid w:val="00E36B58"/>
    <w:rsid w:val="00E40B7E"/>
    <w:rsid w:val="00E44809"/>
    <w:rsid w:val="00E54163"/>
    <w:rsid w:val="00E56264"/>
    <w:rsid w:val="00E6008F"/>
    <w:rsid w:val="00E60F11"/>
    <w:rsid w:val="00E61971"/>
    <w:rsid w:val="00E62D4A"/>
    <w:rsid w:val="00E70CFE"/>
    <w:rsid w:val="00E755F9"/>
    <w:rsid w:val="00E7643F"/>
    <w:rsid w:val="00E76C20"/>
    <w:rsid w:val="00E83251"/>
    <w:rsid w:val="00E83C3E"/>
    <w:rsid w:val="00E844E7"/>
    <w:rsid w:val="00E85D88"/>
    <w:rsid w:val="00E94921"/>
    <w:rsid w:val="00EB4077"/>
    <w:rsid w:val="00EB43E2"/>
    <w:rsid w:val="00EB5E4A"/>
    <w:rsid w:val="00EC04FF"/>
    <w:rsid w:val="00EC1186"/>
    <w:rsid w:val="00EC262A"/>
    <w:rsid w:val="00EC5879"/>
    <w:rsid w:val="00ED36F8"/>
    <w:rsid w:val="00ED399E"/>
    <w:rsid w:val="00ED4554"/>
    <w:rsid w:val="00EE1024"/>
    <w:rsid w:val="00EE202D"/>
    <w:rsid w:val="00EE2682"/>
    <w:rsid w:val="00EE2C7B"/>
    <w:rsid w:val="00EE3CB8"/>
    <w:rsid w:val="00EE6940"/>
    <w:rsid w:val="00EF1625"/>
    <w:rsid w:val="00EF7576"/>
    <w:rsid w:val="00F015AB"/>
    <w:rsid w:val="00F072C3"/>
    <w:rsid w:val="00F07303"/>
    <w:rsid w:val="00F13B57"/>
    <w:rsid w:val="00F15F17"/>
    <w:rsid w:val="00F214F4"/>
    <w:rsid w:val="00F21858"/>
    <w:rsid w:val="00F25C89"/>
    <w:rsid w:val="00F273B7"/>
    <w:rsid w:val="00F27C08"/>
    <w:rsid w:val="00F311ED"/>
    <w:rsid w:val="00F33DD8"/>
    <w:rsid w:val="00F37AC6"/>
    <w:rsid w:val="00F43DE4"/>
    <w:rsid w:val="00F54B58"/>
    <w:rsid w:val="00F54E1B"/>
    <w:rsid w:val="00F5516B"/>
    <w:rsid w:val="00F5674A"/>
    <w:rsid w:val="00F6382C"/>
    <w:rsid w:val="00F67329"/>
    <w:rsid w:val="00F70DC9"/>
    <w:rsid w:val="00F71044"/>
    <w:rsid w:val="00F7104D"/>
    <w:rsid w:val="00F726C4"/>
    <w:rsid w:val="00F7320E"/>
    <w:rsid w:val="00F80672"/>
    <w:rsid w:val="00F82B31"/>
    <w:rsid w:val="00F83D04"/>
    <w:rsid w:val="00F908B7"/>
    <w:rsid w:val="00F93A51"/>
    <w:rsid w:val="00F94A95"/>
    <w:rsid w:val="00F95352"/>
    <w:rsid w:val="00FA517F"/>
    <w:rsid w:val="00FA53F4"/>
    <w:rsid w:val="00FA60A5"/>
    <w:rsid w:val="00FB0149"/>
    <w:rsid w:val="00FB18FB"/>
    <w:rsid w:val="00FB4CEE"/>
    <w:rsid w:val="00FB6465"/>
    <w:rsid w:val="00FC0A4B"/>
    <w:rsid w:val="00FC2726"/>
    <w:rsid w:val="00FC7E6F"/>
    <w:rsid w:val="00FD1541"/>
    <w:rsid w:val="00FD1FE5"/>
    <w:rsid w:val="00FD479B"/>
    <w:rsid w:val="00FD5843"/>
    <w:rsid w:val="00FD78E3"/>
    <w:rsid w:val="00FE0610"/>
    <w:rsid w:val="00FE144F"/>
    <w:rsid w:val="00FE1E36"/>
    <w:rsid w:val="00FE20BC"/>
    <w:rsid w:val="00FE29E6"/>
    <w:rsid w:val="00FE4DFD"/>
    <w:rsid w:val="00FE6A16"/>
    <w:rsid w:val="00FF08AF"/>
    <w:rsid w:val="00FF0EFF"/>
    <w:rsid w:val="00FF45C4"/>
    <w:rsid w:val="00FF6E1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2740"/>
  <w15:docId w15:val="{EABE63FB-FE61-441A-BBE3-DC1A6696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DE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
    <w:qFormat/>
    <w:rsid w:val="00B33DE2"/>
    <w:pPr>
      <w:keepNext/>
      <w:outlineLvl w:val="0"/>
    </w:pPr>
    <w:rPr>
      <w:sz w:val="28"/>
      <w:szCs w:val="20"/>
    </w:rPr>
  </w:style>
  <w:style w:type="paragraph" w:styleId="Heading2">
    <w:name w:val="heading 2"/>
    <w:basedOn w:val="Normal"/>
    <w:next w:val="Normal"/>
    <w:link w:val="Heading2Char"/>
    <w:uiPriority w:val="9"/>
    <w:unhideWhenUsed/>
    <w:qFormat/>
    <w:rsid w:val="00651ECB"/>
    <w:pPr>
      <w:keepNext/>
      <w:keepLines/>
      <w:spacing w:before="200"/>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qFormat/>
    <w:rsid w:val="00B33DE2"/>
    <w:pPr>
      <w:keepNext/>
      <w:jc w:val="center"/>
      <w:outlineLvl w:val="2"/>
    </w:pPr>
    <w:rPr>
      <w:b/>
      <w:sz w:val="28"/>
      <w:szCs w:val="20"/>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E2"/>
    <w:rPr>
      <w:rFonts w:ascii="Times New Roman" w:eastAsia="MS Mincho" w:hAnsi="Times New Roman" w:cs="Times New Roman"/>
      <w:sz w:val="28"/>
      <w:szCs w:val="20"/>
      <w:lang w:val="sq-AL"/>
    </w:rPr>
  </w:style>
  <w:style w:type="character" w:customStyle="1" w:styleId="Heading3Char">
    <w:name w:val="Heading 3 Char"/>
    <w:basedOn w:val="DefaultParagraphFont"/>
    <w:link w:val="Heading3"/>
    <w:uiPriority w:val="9"/>
    <w:rsid w:val="00B33DE2"/>
    <w:rPr>
      <w:rFonts w:ascii="Times New Roman" w:eastAsia="MS Mincho" w:hAnsi="Times New Roman" w:cs="Times New Roman"/>
      <w:b/>
      <w:sz w:val="28"/>
      <w:szCs w:val="20"/>
      <w:lang w:val="sq-AL"/>
    </w:rPr>
  </w:style>
  <w:style w:type="character" w:customStyle="1" w:styleId="Heading5Char">
    <w:name w:val="Heading 5 Char"/>
    <w:basedOn w:val="DefaultParagraphFont"/>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rsid w:val="00B33DE2"/>
    <w:pPr>
      <w:tabs>
        <w:tab w:val="center" w:pos="4680"/>
        <w:tab w:val="right" w:pos="9360"/>
      </w:tabs>
    </w:pPr>
  </w:style>
  <w:style w:type="character" w:customStyle="1" w:styleId="FooterChar">
    <w:name w:val="Footer Char"/>
    <w:basedOn w:val="DefaultParagraphFont"/>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unhideWhenUsed/>
    <w:rsid w:val="00542A30"/>
    <w:rPr>
      <w:vertAlign w:val="superscript"/>
    </w:rPr>
  </w:style>
  <w:style w:type="character" w:styleId="CommentReference">
    <w:name w:val="annotation reference"/>
    <w:basedOn w:val="DefaultParagraphFont"/>
    <w:uiPriority w:val="99"/>
    <w:semiHidden/>
    <w:unhideWhenUsed/>
    <w:rsid w:val="00542A30"/>
    <w:rPr>
      <w:sz w:val="16"/>
      <w:szCs w:val="16"/>
    </w:rPr>
  </w:style>
  <w:style w:type="paragraph" w:styleId="CommentText">
    <w:name w:val="annotation text"/>
    <w:basedOn w:val="Normal"/>
    <w:link w:val="CommentTextChar"/>
    <w:uiPriority w:val="99"/>
    <w:semiHidden/>
    <w:unhideWhenUsed/>
    <w:rsid w:val="00542A30"/>
    <w:rPr>
      <w:sz w:val="20"/>
      <w:szCs w:val="20"/>
    </w:rPr>
  </w:style>
  <w:style w:type="character" w:customStyle="1" w:styleId="CommentTextChar">
    <w:name w:val="Comment Text Char"/>
    <w:basedOn w:val="DefaultParagraphFont"/>
    <w:link w:val="CommentText"/>
    <w:uiPriority w:val="99"/>
    <w:semiHidden/>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basedOn w:val="CommentText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basedOn w:val="DefaultParagraphFont"/>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99"/>
    <w:qFormat/>
    <w:rsid w:val="000C735E"/>
    <w:pPr>
      <w:spacing w:after="0" w:line="240" w:lineRule="auto"/>
    </w:pPr>
    <w:rPr>
      <w:rFonts w:eastAsiaTheme="minorEastAsia"/>
    </w:rPr>
  </w:style>
  <w:style w:type="paragraph" w:styleId="Subtitle">
    <w:name w:val="Subtitle"/>
    <w:basedOn w:val="Normal"/>
    <w:link w:val="SubtitleChar"/>
    <w:qFormat/>
    <w:rsid w:val="000C735E"/>
    <w:pPr>
      <w:jc w:val="center"/>
    </w:pPr>
    <w:rPr>
      <w:rFonts w:eastAsia="Times New Roman"/>
      <w:i/>
      <w:sz w:val="28"/>
      <w:szCs w:val="20"/>
    </w:rPr>
  </w:style>
  <w:style w:type="character" w:customStyle="1" w:styleId="SubtitleChar">
    <w:name w:val="Subtitle Char"/>
    <w:basedOn w:val="DefaultParagraphFont"/>
    <w:link w:val="Subtitle"/>
    <w:rsid w:val="000C735E"/>
    <w:rPr>
      <w:rFonts w:ascii="Times New Roman" w:eastAsia="Times New Roman" w:hAnsi="Times New Roman" w:cs="Times New Roman"/>
      <w:i/>
      <w:sz w:val="28"/>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E1291"/>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1"/>
    <w:locked/>
    <w:rsid w:val="00BD1880"/>
    <w:rPr>
      <w:rFonts w:eastAsiaTheme="minorEastAsia"/>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spacing w:after="0" w:line="240" w:lineRule="auto"/>
      <w:ind w:firstLine="720"/>
      <w:jc w:val="both"/>
    </w:pPr>
    <w:rPr>
      <w:rFonts w:ascii="CG Times" w:hAnsi="CG Times"/>
    </w:rPr>
  </w:style>
  <w:style w:type="paragraph" w:customStyle="1" w:styleId="KapitulliTitull">
    <w:name w:val="Kapitulli_Titull"/>
    <w:rsid w:val="0093791A"/>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D36A5"/>
    <w:pPr>
      <w:keepNext/>
      <w:widowControl w:val="0"/>
      <w:spacing w:after="0" w:line="240" w:lineRule="auto"/>
      <w:jc w:val="center"/>
      <w:outlineLvl w:val="2"/>
    </w:pPr>
    <w:rPr>
      <w:rFonts w:ascii="CG Times" w:eastAsia="Times New Roman" w:hAnsi="CG Times" w:cs="Times New Roman"/>
      <w:b/>
      <w:szCs w:val="20"/>
      <w:lang w:val="en-GB"/>
    </w:rPr>
  </w:style>
  <w:style w:type="paragraph" w:customStyle="1" w:styleId="StyleStyleJustifiedLeft1Left1">
    <w:name w:val="Style Style Justified Left:  1&quot; + Left:  1&quot;"/>
    <w:basedOn w:val="Normal"/>
    <w:link w:val="StyleStyleJustifiedLeft1Left1Char"/>
    <w:autoRedefine/>
    <w:uiPriority w:val="99"/>
    <w:qFormat/>
    <w:rsid w:val="00485A65"/>
    <w:pPr>
      <w:spacing w:line="264" w:lineRule="auto"/>
      <w:jc w:val="both"/>
    </w:pPr>
    <w:rPr>
      <w:rFonts w:eastAsia="Times New Roman"/>
      <w:color w:val="000000"/>
      <w:szCs w:val="20"/>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485A65"/>
    <w:rPr>
      <w:rFonts w:ascii="Times New Roman" w:eastAsia="Times New Roman" w:hAnsi="Times New Roman" w:cs="Times New Roman"/>
      <w:color w:val="000000"/>
      <w:sz w:val="24"/>
      <w:szCs w:val="20"/>
      <w:lang w:val="it-IT" w:bidi="ar-DZ"/>
    </w:rPr>
  </w:style>
  <w:style w:type="paragraph" w:customStyle="1" w:styleId="paragraph">
    <w:name w:val="paragraph"/>
    <w:basedOn w:val="Normal"/>
    <w:rsid w:val="00342EDD"/>
    <w:pPr>
      <w:spacing w:before="100" w:beforeAutospacing="1" w:after="100" w:afterAutospacing="1"/>
    </w:pPr>
    <w:rPr>
      <w:rFonts w:eastAsia="Times New Roman"/>
      <w:lang w:val="en-US"/>
    </w:rPr>
  </w:style>
  <w:style w:type="character" w:customStyle="1" w:styleId="fontstyle42">
    <w:name w:val="fontstyle42"/>
    <w:rsid w:val="004A7B5E"/>
  </w:style>
  <w:style w:type="paragraph" w:styleId="BodyText2">
    <w:name w:val="Body Text 2"/>
    <w:basedOn w:val="Normal"/>
    <w:link w:val="BodyText2Char"/>
    <w:uiPriority w:val="99"/>
    <w:unhideWhenUsed/>
    <w:rsid w:val="00037A98"/>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037A98"/>
    <w:rPr>
      <w:rFonts w:eastAsiaTheme="minorEastAsia"/>
    </w:rPr>
  </w:style>
  <w:style w:type="character" w:customStyle="1" w:styleId="TitleChar">
    <w:name w:val="Title Char"/>
    <w:basedOn w:val="DefaultParagraphFont"/>
    <w:uiPriority w:val="99"/>
    <w:locked/>
    <w:rsid w:val="000D06FB"/>
    <w:rPr>
      <w:rFonts w:ascii="Times New Roman" w:eastAsia="Times New Roman" w:hAnsi="Times New Roman" w:cs="Times New Roman"/>
      <w:noProof/>
      <w:sz w:val="28"/>
      <w:szCs w:val="18"/>
    </w:rPr>
  </w:style>
  <w:style w:type="paragraph" w:styleId="Title">
    <w:name w:val="Title"/>
    <w:aliases w:val="Char"/>
    <w:basedOn w:val="Normal"/>
    <w:link w:val="TitleChar1"/>
    <w:uiPriority w:val="99"/>
    <w:qFormat/>
    <w:rsid w:val="000D06FB"/>
    <w:pPr>
      <w:jc w:val="center"/>
    </w:pPr>
    <w:rPr>
      <w:rFonts w:eastAsia="Times New Roman"/>
      <w:noProof/>
      <w:sz w:val="28"/>
      <w:szCs w:val="18"/>
      <w:lang w:val="en-US"/>
    </w:rPr>
  </w:style>
  <w:style w:type="character" w:customStyle="1" w:styleId="TitleChar1">
    <w:name w:val="Title Char1"/>
    <w:aliases w:val="Char Char1"/>
    <w:basedOn w:val="DefaultParagraphFont"/>
    <w:link w:val="Title"/>
    <w:uiPriority w:val="10"/>
    <w:rsid w:val="000D06FB"/>
    <w:rPr>
      <w:rFonts w:ascii="Times New Roman" w:eastAsia="Times New Roman" w:hAnsi="Times New Roman" w:cs="Times New Roman"/>
      <w:noProof/>
      <w:sz w:val="28"/>
      <w:szCs w:val="18"/>
    </w:rPr>
  </w:style>
  <w:style w:type="character" w:customStyle="1" w:styleId="Heading2Char">
    <w:name w:val="Heading 2 Char"/>
    <w:basedOn w:val="DefaultParagraphFont"/>
    <w:link w:val="Heading2"/>
    <w:uiPriority w:val="9"/>
    <w:rsid w:val="00651ECB"/>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651ECB"/>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651ECB"/>
  </w:style>
  <w:style w:type="paragraph" w:styleId="BodyText">
    <w:name w:val="Body Text"/>
    <w:basedOn w:val="Normal"/>
    <w:link w:val="BodyTextChar"/>
    <w:uiPriority w:val="99"/>
    <w:unhideWhenUsed/>
    <w:rsid w:val="00651ECB"/>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651ECB"/>
    <w:rPr>
      <w:rFonts w:eastAsiaTheme="minorEastAsia"/>
    </w:rPr>
  </w:style>
  <w:style w:type="character" w:styleId="PlaceholderText">
    <w:name w:val="Placeholder Text"/>
    <w:basedOn w:val="DefaultParagraphFont"/>
    <w:uiPriority w:val="99"/>
    <w:semiHidden/>
    <w:rsid w:val="00651ECB"/>
    <w:rPr>
      <w:color w:val="808080"/>
    </w:rPr>
  </w:style>
  <w:style w:type="character" w:customStyle="1" w:styleId="fontstyle44">
    <w:name w:val="fontstyle44"/>
    <w:rsid w:val="00651ECB"/>
  </w:style>
  <w:style w:type="paragraph" w:customStyle="1" w:styleId="tektsiperfundim">
    <w:name w:val="tektsi perfundim"/>
    <w:uiPriority w:val="99"/>
    <w:rsid w:val="00651ECB"/>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rPr>
  </w:style>
  <w:style w:type="character" w:styleId="Hyperlink">
    <w:name w:val="Hyperlink"/>
    <w:uiPriority w:val="99"/>
    <w:semiHidden/>
    <w:unhideWhenUsed/>
    <w:rsid w:val="00651ECB"/>
    <w:rPr>
      <w:color w:val="0000FF"/>
      <w:u w:val="single"/>
    </w:rPr>
  </w:style>
  <w:style w:type="paragraph" w:styleId="BodyTextIndent2">
    <w:name w:val="Body Text Indent 2"/>
    <w:basedOn w:val="Normal"/>
    <w:link w:val="BodyTextIndent2Char"/>
    <w:rsid w:val="00D11181"/>
    <w:pPr>
      <w:ind w:left="2160" w:hanging="2160"/>
    </w:pPr>
    <w:rPr>
      <w:rFonts w:eastAsia="Times New Roman"/>
      <w:lang w:val="en-US"/>
    </w:rPr>
  </w:style>
  <w:style w:type="character" w:customStyle="1" w:styleId="BodyTextIndent2Char">
    <w:name w:val="Body Text Indent 2 Char"/>
    <w:basedOn w:val="DefaultParagraphFont"/>
    <w:link w:val="BodyTextIndent2"/>
    <w:rsid w:val="00D11181"/>
    <w:rPr>
      <w:rFonts w:ascii="Times New Roman" w:eastAsia="Times New Roman" w:hAnsi="Times New Roman" w:cs="Times New Roman"/>
      <w:sz w:val="24"/>
      <w:szCs w:val="24"/>
    </w:rPr>
  </w:style>
  <w:style w:type="character" w:styleId="PageNumber">
    <w:name w:val="page number"/>
    <w:basedOn w:val="DefaultParagraphFont"/>
    <w:rsid w:val="00D11181"/>
  </w:style>
  <w:style w:type="paragraph" w:customStyle="1" w:styleId="Style10">
    <w:name w:val="Style 10"/>
    <w:basedOn w:val="Normal"/>
    <w:uiPriority w:val="99"/>
    <w:rsid w:val="00D11181"/>
    <w:pPr>
      <w:widowControl w:val="0"/>
      <w:autoSpaceDE w:val="0"/>
      <w:autoSpaceDN w:val="0"/>
      <w:adjustRightInd w:val="0"/>
      <w:ind w:left="72"/>
      <w:jc w:val="both"/>
    </w:pPr>
    <w:rPr>
      <w:rFonts w:eastAsia="Times New Roman"/>
      <w:color w:val="000000"/>
      <w:sz w:val="20"/>
      <w:szCs w:val="20"/>
      <w:lang w:eastAsia="sq-AL"/>
    </w:rPr>
  </w:style>
  <w:style w:type="paragraph" w:styleId="BodyTextIndent">
    <w:name w:val="Body Text Indent"/>
    <w:basedOn w:val="Normal"/>
    <w:link w:val="BodyTextIndentChar"/>
    <w:uiPriority w:val="99"/>
    <w:unhideWhenUsed/>
    <w:rsid w:val="00D11181"/>
    <w:pPr>
      <w:spacing w:after="120"/>
      <w:ind w:left="360"/>
    </w:pPr>
    <w:rPr>
      <w:rFonts w:eastAsia="Times New Roman"/>
    </w:rPr>
  </w:style>
  <w:style w:type="character" w:customStyle="1" w:styleId="BodyTextIndentChar">
    <w:name w:val="Body Text Indent Char"/>
    <w:basedOn w:val="DefaultParagraphFont"/>
    <w:link w:val="BodyTextIndent"/>
    <w:uiPriority w:val="99"/>
    <w:rsid w:val="00D11181"/>
    <w:rPr>
      <w:rFonts w:ascii="Times New Roman" w:eastAsia="Times New Roman" w:hAnsi="Times New Roman" w:cs="Times New Roman"/>
      <w:sz w:val="24"/>
      <w:szCs w:val="24"/>
      <w:lang w:val="sq-AL"/>
    </w:rPr>
  </w:style>
  <w:style w:type="character" w:customStyle="1" w:styleId="Bodytext8">
    <w:name w:val="Body text (8)_"/>
    <w:link w:val="Bodytext80"/>
    <w:rsid w:val="00D11181"/>
    <w:rPr>
      <w:rFonts w:ascii="Times New Roman" w:eastAsia="Times New Roman" w:hAnsi="Times New Roman"/>
      <w:i/>
      <w:iCs/>
      <w:sz w:val="30"/>
      <w:szCs w:val="30"/>
      <w:shd w:val="clear" w:color="auto" w:fill="FFFFFF"/>
    </w:rPr>
  </w:style>
  <w:style w:type="paragraph" w:customStyle="1" w:styleId="Bodytext80">
    <w:name w:val="Body text (8)"/>
    <w:basedOn w:val="Normal"/>
    <w:link w:val="Bodytext8"/>
    <w:rsid w:val="00D11181"/>
    <w:pPr>
      <w:widowControl w:val="0"/>
      <w:shd w:val="clear" w:color="auto" w:fill="FFFFFF"/>
      <w:spacing w:before="420" w:line="398" w:lineRule="exact"/>
      <w:ind w:hanging="660"/>
      <w:jc w:val="both"/>
    </w:pPr>
    <w:rPr>
      <w:rFonts w:eastAsia="Times New Roman" w:cstheme="minorBidi"/>
      <w:i/>
      <w:iCs/>
      <w:sz w:val="30"/>
      <w:szCs w:val="30"/>
      <w:lang w:val="en-US"/>
    </w:rPr>
  </w:style>
  <w:style w:type="character" w:customStyle="1" w:styleId="Bodytext8Verdana12ptNotItalicSpacing0pt">
    <w:name w:val="Body text (8) + Verdana;12 pt;Not Italic;Spacing 0 pt"/>
    <w:rsid w:val="00D11181"/>
    <w:rPr>
      <w:rFonts w:ascii="Verdana" w:eastAsia="Verdana" w:hAnsi="Verdana" w:cs="Verdana"/>
      <w:b w:val="0"/>
      <w:bCs w:val="0"/>
      <w:i w:val="0"/>
      <w:iCs w:val="0"/>
      <w:smallCaps w:val="0"/>
      <w:strike w:val="0"/>
      <w:color w:val="000000"/>
      <w:spacing w:val="-10"/>
      <w:w w:val="100"/>
      <w:position w:val="0"/>
      <w:sz w:val="24"/>
      <w:szCs w:val="24"/>
      <w:u w:val="none"/>
      <w:shd w:val="clear" w:color="auto" w:fill="FFFFFF"/>
      <w:lang w:val="sq-AL" w:eastAsia="sq-AL" w:bidi="sq-AL"/>
    </w:rPr>
  </w:style>
  <w:style w:type="character" w:customStyle="1" w:styleId="Bodytext0">
    <w:name w:val="Body text_"/>
    <w:link w:val="BodyText1"/>
    <w:rsid w:val="00D11181"/>
    <w:rPr>
      <w:rFonts w:ascii="AngsanaUPC" w:eastAsia="AngsanaUPC" w:hAnsi="AngsanaUPC" w:cs="AngsanaUPC"/>
      <w:sz w:val="44"/>
      <w:szCs w:val="44"/>
      <w:shd w:val="clear" w:color="auto" w:fill="FFFFFF"/>
    </w:rPr>
  </w:style>
  <w:style w:type="paragraph" w:customStyle="1" w:styleId="BodyText1">
    <w:name w:val="Body Text1"/>
    <w:basedOn w:val="Normal"/>
    <w:link w:val="Bodytext0"/>
    <w:rsid w:val="00D11181"/>
    <w:pPr>
      <w:widowControl w:val="0"/>
      <w:shd w:val="clear" w:color="auto" w:fill="FFFFFF"/>
      <w:spacing w:after="1020" w:line="0" w:lineRule="atLeast"/>
      <w:ind w:hanging="520"/>
      <w:jc w:val="both"/>
    </w:pPr>
    <w:rPr>
      <w:rFonts w:ascii="AngsanaUPC" w:eastAsia="AngsanaUPC" w:hAnsi="AngsanaUPC" w:cs="AngsanaUPC"/>
      <w:sz w:val="44"/>
      <w:szCs w:val="44"/>
      <w:lang w:val="en-US"/>
    </w:rPr>
  </w:style>
  <w:style w:type="character" w:styleId="Strong">
    <w:name w:val="Strong"/>
    <w:uiPriority w:val="22"/>
    <w:qFormat/>
    <w:rsid w:val="00D11181"/>
    <w:rPr>
      <w:b/>
      <w:bCs/>
    </w:rPr>
  </w:style>
  <w:style w:type="paragraph" w:customStyle="1" w:styleId="style8">
    <w:name w:val="style8"/>
    <w:basedOn w:val="Normal"/>
    <w:rsid w:val="00632365"/>
    <w:pPr>
      <w:spacing w:before="100" w:beforeAutospacing="1" w:after="100" w:afterAutospacing="1"/>
    </w:pPr>
    <w:rPr>
      <w:rFonts w:eastAsia="Times New Roman"/>
      <w:lang w:val="en-US"/>
    </w:rPr>
  </w:style>
  <w:style w:type="paragraph" w:customStyle="1" w:styleId="BodyText20">
    <w:name w:val="Body Text2"/>
    <w:basedOn w:val="Normal"/>
    <w:rsid w:val="00414FB9"/>
    <w:pPr>
      <w:widowControl w:val="0"/>
      <w:shd w:val="clear" w:color="auto" w:fill="FFFFFF"/>
      <w:spacing w:after="1020" w:line="0" w:lineRule="atLeast"/>
      <w:ind w:hanging="520"/>
      <w:jc w:val="both"/>
    </w:pPr>
    <w:rPr>
      <w:rFonts w:ascii="AngsanaUPC" w:eastAsia="AngsanaUPC" w:hAnsi="AngsanaUPC" w:cs="AngsanaUPC"/>
      <w:sz w:val="44"/>
      <w:szCs w:val="44"/>
      <w:lang w:eastAsia="sq-AL"/>
    </w:rPr>
  </w:style>
  <w:style w:type="character" w:customStyle="1" w:styleId="xsmall">
    <w:name w:val="xsmall"/>
    <w:rsid w:val="00414FB9"/>
  </w:style>
  <w:style w:type="numbering" w:customStyle="1" w:styleId="NoList1">
    <w:name w:val="No List1"/>
    <w:next w:val="NoList"/>
    <w:uiPriority w:val="99"/>
    <w:semiHidden/>
    <w:unhideWhenUsed/>
    <w:rsid w:val="00414FB9"/>
  </w:style>
  <w:style w:type="character" w:customStyle="1" w:styleId="fontstyle12">
    <w:name w:val="fontstyle12"/>
    <w:rsid w:val="00414FB9"/>
  </w:style>
  <w:style w:type="character" w:customStyle="1" w:styleId="fontstyle38">
    <w:name w:val="fontstyle38"/>
    <w:rsid w:val="00414FB9"/>
  </w:style>
  <w:style w:type="character" w:customStyle="1" w:styleId="fontstyle41">
    <w:name w:val="fontstyle41"/>
    <w:rsid w:val="00414FB9"/>
  </w:style>
  <w:style w:type="character" w:customStyle="1" w:styleId="fontstyle37">
    <w:name w:val="fontstyle37"/>
    <w:rsid w:val="00414FB9"/>
  </w:style>
  <w:style w:type="character" w:customStyle="1" w:styleId="fontstyle39">
    <w:name w:val="fontstyle39"/>
    <w:rsid w:val="00414FB9"/>
  </w:style>
  <w:style w:type="character" w:customStyle="1" w:styleId="fontstyle45">
    <w:name w:val="fontstyle45"/>
    <w:rsid w:val="00414FB9"/>
  </w:style>
  <w:style w:type="character" w:styleId="Emphasis">
    <w:name w:val="Emphasis"/>
    <w:uiPriority w:val="20"/>
    <w:qFormat/>
    <w:rsid w:val="00414FB9"/>
    <w:rPr>
      <w:i/>
      <w:iCs/>
    </w:rPr>
  </w:style>
  <w:style w:type="paragraph" w:customStyle="1" w:styleId="default0">
    <w:name w:val="default"/>
    <w:basedOn w:val="Normal"/>
    <w:rsid w:val="00414FB9"/>
    <w:pPr>
      <w:spacing w:before="100" w:beforeAutospacing="1" w:after="100" w:afterAutospacing="1"/>
    </w:pPr>
    <w:rPr>
      <w:rFonts w:eastAsia="Times New Roman"/>
      <w:lang w:val="en-US"/>
    </w:rPr>
  </w:style>
  <w:style w:type="character" w:customStyle="1" w:styleId="fontstyle01">
    <w:name w:val="fontstyle01"/>
    <w:basedOn w:val="DefaultParagraphFont"/>
    <w:rsid w:val="00D87FB2"/>
    <w:rPr>
      <w:rFonts w:ascii="CG Times" w:hAnsi="CG Times"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02993-35EC-4B48-ABEE-7E3D5944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5482</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Aulona</dc:creator>
  <cp:lastModifiedBy>Vilma Xheladini</cp:lastModifiedBy>
  <cp:revision>6</cp:revision>
  <cp:lastPrinted>2022-05-27T09:31:00Z</cp:lastPrinted>
  <dcterms:created xsi:type="dcterms:W3CDTF">2024-02-19T07:36:00Z</dcterms:created>
  <dcterms:modified xsi:type="dcterms:W3CDTF">2024-03-01T15:16:00Z</dcterms:modified>
</cp:coreProperties>
</file>