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80EDE" w14:textId="77777777" w:rsidR="00BD2476" w:rsidRPr="000B74C0" w:rsidRDefault="00BD2476" w:rsidP="00124EDD">
      <w:pPr>
        <w:jc w:val="center"/>
        <w:rPr>
          <w:i/>
          <w:sz w:val="24"/>
          <w:szCs w:val="24"/>
          <w:lang w:val="sq-AL"/>
        </w:rPr>
      </w:pPr>
      <w:r w:rsidRPr="000B74C0">
        <w:rPr>
          <w:sz w:val="24"/>
          <w:szCs w:val="24"/>
          <w:lang w:val="sq-AL"/>
        </w:rPr>
        <w:object w:dxaOrig="6674" w:dyaOrig="10036" w14:anchorId="28701E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42pt" o:ole="">
            <v:imagedata r:id="rId8" o:title=""/>
          </v:shape>
          <o:OLEObject Type="Embed" ProgID="MSPhotoEd.3" ShapeID="_x0000_i1025" DrawAspect="Content" ObjectID="_1843982009" r:id="rId9"/>
        </w:object>
      </w:r>
    </w:p>
    <w:p w14:paraId="4C5F3DB4" w14:textId="77777777" w:rsidR="00BD2476" w:rsidRPr="000B74C0" w:rsidRDefault="00BD2476" w:rsidP="00124EDD">
      <w:pPr>
        <w:jc w:val="center"/>
        <w:rPr>
          <w:b/>
          <w:bCs/>
          <w:iCs/>
          <w:sz w:val="24"/>
          <w:szCs w:val="24"/>
          <w:lang w:val="sq-AL"/>
        </w:rPr>
      </w:pPr>
      <w:r w:rsidRPr="000B74C0">
        <w:rPr>
          <w:b/>
          <w:bCs/>
          <w:iCs/>
          <w:sz w:val="24"/>
          <w:szCs w:val="24"/>
          <w:lang w:val="sq-AL"/>
        </w:rPr>
        <w:t>REPUBLIKA E SHQIPËRISË</w:t>
      </w:r>
    </w:p>
    <w:p w14:paraId="7CCF012C" w14:textId="77777777" w:rsidR="00BD2476" w:rsidRPr="000B74C0" w:rsidRDefault="00BD2476" w:rsidP="00124EDD">
      <w:pPr>
        <w:jc w:val="center"/>
        <w:rPr>
          <w:b/>
          <w:bCs/>
          <w:iCs/>
          <w:sz w:val="24"/>
          <w:szCs w:val="24"/>
          <w:lang w:val="sq-AL"/>
        </w:rPr>
      </w:pPr>
      <w:r w:rsidRPr="000B74C0">
        <w:rPr>
          <w:b/>
          <w:bCs/>
          <w:iCs/>
          <w:sz w:val="24"/>
          <w:szCs w:val="24"/>
          <w:lang w:val="sq-AL"/>
        </w:rPr>
        <w:t>GJYKATA E LARTË</w:t>
      </w:r>
    </w:p>
    <w:p w14:paraId="2C6CEC92" w14:textId="77777777" w:rsidR="002E7390" w:rsidRPr="000B74C0" w:rsidRDefault="00BD2476" w:rsidP="00124EDD">
      <w:pPr>
        <w:pStyle w:val="Heading2"/>
        <w:spacing w:before="0"/>
        <w:jc w:val="center"/>
        <w:rPr>
          <w:rFonts w:ascii="Times New Roman" w:hAnsi="Times New Roman" w:cs="Times New Roman"/>
          <w:bCs w:val="0"/>
          <w:iCs/>
          <w:color w:val="auto"/>
          <w:sz w:val="24"/>
          <w:szCs w:val="24"/>
          <w:lang w:val="sq-AL"/>
        </w:rPr>
      </w:pPr>
      <w:r w:rsidRPr="000B74C0">
        <w:rPr>
          <w:rFonts w:ascii="Times New Roman" w:hAnsi="Times New Roman" w:cs="Times New Roman"/>
          <w:bCs w:val="0"/>
          <w:iCs/>
          <w:color w:val="auto"/>
          <w:sz w:val="24"/>
          <w:szCs w:val="24"/>
          <w:lang w:val="sq-AL"/>
        </w:rPr>
        <w:t xml:space="preserve">KOLEGJI </w:t>
      </w:r>
      <w:r w:rsidR="00763663" w:rsidRPr="000B74C0">
        <w:rPr>
          <w:rFonts w:ascii="Times New Roman" w:hAnsi="Times New Roman" w:cs="Times New Roman"/>
          <w:bCs w:val="0"/>
          <w:iCs/>
          <w:color w:val="auto"/>
          <w:sz w:val="24"/>
          <w:szCs w:val="24"/>
          <w:lang w:val="sq-AL"/>
        </w:rPr>
        <w:t>PENAL</w:t>
      </w:r>
    </w:p>
    <w:p w14:paraId="69BC72FB" w14:textId="77777777" w:rsidR="00FC48F7" w:rsidRPr="000B74C0" w:rsidRDefault="00FC48F7" w:rsidP="00124EDD">
      <w:pPr>
        <w:jc w:val="both"/>
        <w:rPr>
          <w:sz w:val="24"/>
          <w:szCs w:val="24"/>
          <w:lang w:val="sq-AL"/>
        </w:rPr>
      </w:pPr>
    </w:p>
    <w:p w14:paraId="7D93EE22" w14:textId="77777777" w:rsidR="002E7390" w:rsidRPr="000B74C0" w:rsidRDefault="002E7390" w:rsidP="00124EDD">
      <w:pPr>
        <w:jc w:val="both"/>
        <w:rPr>
          <w:rFonts w:eastAsia="Calibri"/>
          <w:b/>
          <w:sz w:val="24"/>
          <w:szCs w:val="24"/>
          <w:lang w:val="sq-AL"/>
        </w:rPr>
      </w:pPr>
      <w:r w:rsidRPr="000B74C0">
        <w:rPr>
          <w:rFonts w:eastAsia="Calibri"/>
          <w:b/>
          <w:bCs/>
          <w:sz w:val="24"/>
          <w:szCs w:val="24"/>
          <w:lang w:val="sq-AL"/>
        </w:rPr>
        <w:t>Nr.</w:t>
      </w:r>
      <w:r w:rsidRPr="000B74C0">
        <w:rPr>
          <w:rFonts w:eastAsia="Calibri"/>
          <w:bCs/>
          <w:sz w:val="24"/>
          <w:szCs w:val="24"/>
          <w:lang w:val="sq-AL"/>
        </w:rPr>
        <w:t xml:space="preserve"> </w:t>
      </w:r>
      <w:r w:rsidR="00124EDD" w:rsidRPr="000B74C0">
        <w:rPr>
          <w:rFonts w:eastAsia="Calibri"/>
          <w:b/>
          <w:bCs/>
          <w:sz w:val="24"/>
          <w:szCs w:val="24"/>
          <w:lang w:val="sq-AL"/>
        </w:rPr>
        <w:t>52105-00110</w:t>
      </w:r>
      <w:r w:rsidR="009823D4" w:rsidRPr="000B74C0">
        <w:rPr>
          <w:rFonts w:eastAsia="Calibri"/>
          <w:b/>
          <w:bCs/>
          <w:sz w:val="24"/>
          <w:szCs w:val="24"/>
          <w:lang w:val="sq-AL"/>
        </w:rPr>
        <w:t>-00-202</w:t>
      </w:r>
      <w:r w:rsidR="00124EDD" w:rsidRPr="000B74C0">
        <w:rPr>
          <w:rFonts w:eastAsia="Calibri"/>
          <w:b/>
          <w:bCs/>
          <w:sz w:val="24"/>
          <w:szCs w:val="24"/>
          <w:lang w:val="sq-AL"/>
        </w:rPr>
        <w:t>4</w:t>
      </w:r>
      <w:r w:rsidR="003732B5" w:rsidRPr="000B74C0">
        <w:rPr>
          <w:rFonts w:eastAsia="Calibri"/>
          <w:b/>
          <w:bCs/>
          <w:sz w:val="24"/>
          <w:szCs w:val="24"/>
          <w:lang w:val="sq-AL"/>
        </w:rPr>
        <w:t xml:space="preserve"> </w:t>
      </w:r>
      <w:r w:rsidRPr="000B74C0">
        <w:rPr>
          <w:rFonts w:eastAsia="Calibri"/>
          <w:b/>
          <w:bCs/>
          <w:sz w:val="24"/>
          <w:szCs w:val="24"/>
          <w:lang w:val="sq-AL"/>
        </w:rPr>
        <w:t>i Regj. Themeltar</w:t>
      </w:r>
      <w:r w:rsidRPr="000B74C0">
        <w:rPr>
          <w:b/>
          <w:sz w:val="24"/>
          <w:szCs w:val="24"/>
          <w:lang w:val="sq-AL"/>
        </w:rPr>
        <w:t xml:space="preserve"> </w:t>
      </w:r>
    </w:p>
    <w:p w14:paraId="2F237E39" w14:textId="77777777" w:rsidR="002E7390" w:rsidRPr="000B74C0" w:rsidRDefault="002E7390" w:rsidP="00124EDD">
      <w:pPr>
        <w:jc w:val="both"/>
        <w:rPr>
          <w:rFonts w:eastAsia="Calibri"/>
          <w:b/>
          <w:bCs/>
          <w:sz w:val="24"/>
          <w:szCs w:val="24"/>
          <w:lang w:val="sq-AL"/>
        </w:rPr>
      </w:pPr>
      <w:r w:rsidRPr="000B74C0">
        <w:rPr>
          <w:rFonts w:eastAsia="Calibri"/>
          <w:b/>
          <w:bCs/>
          <w:sz w:val="24"/>
          <w:szCs w:val="24"/>
          <w:lang w:val="sq-AL"/>
        </w:rPr>
        <w:t>Nr. 00-202</w:t>
      </w:r>
      <w:r w:rsidR="005D7B26" w:rsidRPr="000B74C0">
        <w:rPr>
          <w:rFonts w:eastAsia="Calibri"/>
          <w:b/>
          <w:bCs/>
          <w:sz w:val="24"/>
          <w:szCs w:val="24"/>
          <w:lang w:val="sq-AL"/>
        </w:rPr>
        <w:t>6</w:t>
      </w:r>
      <w:r w:rsidRPr="000B74C0">
        <w:rPr>
          <w:rFonts w:eastAsia="Calibri"/>
          <w:b/>
          <w:bCs/>
          <w:sz w:val="24"/>
          <w:szCs w:val="24"/>
          <w:lang w:val="sq-AL"/>
        </w:rPr>
        <w:t>-</w:t>
      </w:r>
      <w:r w:rsidR="00830AA7" w:rsidRPr="000B74C0">
        <w:rPr>
          <w:rFonts w:eastAsia="Calibri"/>
          <w:b/>
          <w:bCs/>
          <w:sz w:val="24"/>
          <w:szCs w:val="24"/>
          <w:lang w:val="sq-AL"/>
        </w:rPr>
        <w:t xml:space="preserve"> </w:t>
      </w:r>
      <w:r w:rsidR="009823D4" w:rsidRPr="000B74C0">
        <w:rPr>
          <w:rFonts w:eastAsia="Calibri"/>
          <w:b/>
          <w:bCs/>
          <w:sz w:val="24"/>
          <w:szCs w:val="24"/>
          <w:lang w:val="sq-AL"/>
        </w:rPr>
        <w:t>1</w:t>
      </w:r>
      <w:r w:rsidR="00124EDD" w:rsidRPr="000B74C0">
        <w:rPr>
          <w:rFonts w:eastAsia="Calibri"/>
          <w:b/>
          <w:bCs/>
          <w:sz w:val="24"/>
          <w:szCs w:val="24"/>
          <w:lang w:val="sq-AL"/>
        </w:rPr>
        <w:t>34</w:t>
      </w:r>
      <w:r w:rsidR="00CC52EE" w:rsidRPr="000B74C0">
        <w:rPr>
          <w:rFonts w:eastAsia="Calibri"/>
          <w:b/>
          <w:bCs/>
          <w:sz w:val="24"/>
          <w:szCs w:val="24"/>
          <w:lang w:val="sq-AL"/>
        </w:rPr>
        <w:t xml:space="preserve"> </w:t>
      </w:r>
      <w:r w:rsidRPr="000B74C0">
        <w:rPr>
          <w:rFonts w:eastAsia="Calibri"/>
          <w:b/>
          <w:bCs/>
          <w:sz w:val="24"/>
          <w:szCs w:val="24"/>
          <w:lang w:val="sq-AL"/>
        </w:rPr>
        <w:t>i Vendimit</w:t>
      </w:r>
      <w:r w:rsidR="00830AA7" w:rsidRPr="000B74C0">
        <w:rPr>
          <w:rFonts w:eastAsia="Calibri"/>
          <w:b/>
          <w:bCs/>
          <w:sz w:val="24"/>
          <w:szCs w:val="24"/>
          <w:lang w:val="sq-AL"/>
        </w:rPr>
        <w:t xml:space="preserve"> </w:t>
      </w:r>
      <w:r w:rsidR="00124EDD" w:rsidRPr="000B74C0">
        <w:rPr>
          <w:rFonts w:eastAsia="Calibri"/>
          <w:b/>
          <w:bCs/>
          <w:sz w:val="24"/>
          <w:szCs w:val="24"/>
          <w:lang w:val="sq-AL"/>
        </w:rPr>
        <w:t>(21)</w:t>
      </w:r>
    </w:p>
    <w:p w14:paraId="7FAE0B86" w14:textId="77777777" w:rsidR="00AB2330" w:rsidRPr="000B74C0" w:rsidRDefault="00AB2330" w:rsidP="00124EDD">
      <w:pPr>
        <w:ind w:left="360"/>
        <w:jc w:val="both"/>
        <w:rPr>
          <w:b/>
          <w:bCs/>
          <w:sz w:val="24"/>
          <w:szCs w:val="24"/>
          <w:lang w:val="sq-AL"/>
        </w:rPr>
      </w:pPr>
    </w:p>
    <w:p w14:paraId="52FD0412" w14:textId="77777777" w:rsidR="009C3EBF" w:rsidRPr="000B74C0" w:rsidRDefault="002E7390" w:rsidP="00124EDD">
      <w:pPr>
        <w:ind w:left="360"/>
        <w:jc w:val="center"/>
        <w:rPr>
          <w:b/>
          <w:bCs/>
          <w:sz w:val="24"/>
          <w:szCs w:val="24"/>
          <w:lang w:val="sq-AL"/>
        </w:rPr>
      </w:pPr>
      <w:r w:rsidRPr="000B74C0">
        <w:rPr>
          <w:b/>
          <w:bCs/>
          <w:sz w:val="24"/>
          <w:szCs w:val="24"/>
          <w:lang w:val="sq-AL"/>
        </w:rPr>
        <w:t>VENDIM</w:t>
      </w:r>
    </w:p>
    <w:p w14:paraId="4F92120F" w14:textId="77777777" w:rsidR="009C3EBF" w:rsidRPr="000B74C0" w:rsidRDefault="009C3EBF" w:rsidP="00124EDD">
      <w:pPr>
        <w:ind w:left="360"/>
        <w:jc w:val="center"/>
        <w:rPr>
          <w:b/>
          <w:bCs/>
          <w:sz w:val="24"/>
          <w:szCs w:val="24"/>
          <w:lang w:val="sq-AL"/>
        </w:rPr>
      </w:pPr>
    </w:p>
    <w:p w14:paraId="31CBBC64" w14:textId="77777777" w:rsidR="009C3EBF" w:rsidRPr="000B74C0" w:rsidRDefault="009C3EBF" w:rsidP="00124EDD">
      <w:pPr>
        <w:ind w:left="360"/>
        <w:jc w:val="center"/>
        <w:rPr>
          <w:b/>
          <w:bCs/>
          <w:sz w:val="24"/>
          <w:szCs w:val="24"/>
          <w:lang w:val="sq-AL"/>
        </w:rPr>
      </w:pPr>
      <w:r w:rsidRPr="000B74C0">
        <w:rPr>
          <w:b/>
          <w:bCs/>
          <w:sz w:val="24"/>
          <w:szCs w:val="24"/>
          <w:lang w:val="sq-AL"/>
        </w:rPr>
        <w:t>N</w:t>
      </w:r>
      <w:r w:rsidR="00A60F5C" w:rsidRPr="000B74C0">
        <w:rPr>
          <w:b/>
          <w:bCs/>
          <w:sz w:val="24"/>
          <w:szCs w:val="24"/>
          <w:lang w:val="sq-AL"/>
        </w:rPr>
        <w:t>Ë</w:t>
      </w:r>
      <w:r w:rsidRPr="000B74C0">
        <w:rPr>
          <w:b/>
          <w:bCs/>
          <w:sz w:val="24"/>
          <w:szCs w:val="24"/>
          <w:lang w:val="sq-AL"/>
        </w:rPr>
        <w:t xml:space="preserve"> EM</w:t>
      </w:r>
      <w:r w:rsidR="00A60F5C" w:rsidRPr="000B74C0">
        <w:rPr>
          <w:b/>
          <w:bCs/>
          <w:sz w:val="24"/>
          <w:szCs w:val="24"/>
          <w:lang w:val="sq-AL"/>
        </w:rPr>
        <w:t>Ë</w:t>
      </w:r>
      <w:r w:rsidRPr="000B74C0">
        <w:rPr>
          <w:b/>
          <w:bCs/>
          <w:sz w:val="24"/>
          <w:szCs w:val="24"/>
          <w:lang w:val="sq-AL"/>
        </w:rPr>
        <w:t>R T</w:t>
      </w:r>
      <w:r w:rsidR="00A60F5C" w:rsidRPr="000B74C0">
        <w:rPr>
          <w:b/>
          <w:bCs/>
          <w:sz w:val="24"/>
          <w:szCs w:val="24"/>
          <w:lang w:val="sq-AL"/>
        </w:rPr>
        <w:t>Ë</w:t>
      </w:r>
      <w:r w:rsidRPr="000B74C0">
        <w:rPr>
          <w:b/>
          <w:bCs/>
          <w:sz w:val="24"/>
          <w:szCs w:val="24"/>
          <w:lang w:val="sq-AL"/>
        </w:rPr>
        <w:t xml:space="preserve"> REPUBLIK</w:t>
      </w:r>
      <w:r w:rsidR="00A60F5C" w:rsidRPr="000B74C0">
        <w:rPr>
          <w:b/>
          <w:bCs/>
          <w:sz w:val="24"/>
          <w:szCs w:val="24"/>
          <w:lang w:val="sq-AL"/>
        </w:rPr>
        <w:t>Ë</w:t>
      </w:r>
      <w:r w:rsidRPr="000B74C0">
        <w:rPr>
          <w:b/>
          <w:bCs/>
          <w:sz w:val="24"/>
          <w:szCs w:val="24"/>
          <w:lang w:val="sq-AL"/>
        </w:rPr>
        <w:t>S</w:t>
      </w:r>
    </w:p>
    <w:p w14:paraId="7007143A" w14:textId="77777777" w:rsidR="002E7390" w:rsidRPr="000B74C0" w:rsidRDefault="002E7390" w:rsidP="00124EDD">
      <w:pPr>
        <w:jc w:val="both"/>
        <w:rPr>
          <w:b/>
          <w:bCs/>
          <w:sz w:val="24"/>
          <w:szCs w:val="24"/>
          <w:lang w:val="sq-AL"/>
        </w:rPr>
      </w:pPr>
    </w:p>
    <w:p w14:paraId="5A9FF559" w14:textId="77777777" w:rsidR="002E7390" w:rsidRPr="000B74C0" w:rsidRDefault="002E7390" w:rsidP="00124EDD">
      <w:pPr>
        <w:jc w:val="both"/>
        <w:rPr>
          <w:sz w:val="24"/>
          <w:szCs w:val="24"/>
          <w:lang w:val="sq-AL"/>
        </w:rPr>
      </w:pPr>
      <w:r w:rsidRPr="000B74C0">
        <w:rPr>
          <w:sz w:val="24"/>
          <w:szCs w:val="24"/>
          <w:lang w:val="sq-AL"/>
        </w:rPr>
        <w:t>Kolegji Penal i Gjykatës së Lartë i përbërë nga gjyqtarët:</w:t>
      </w:r>
    </w:p>
    <w:p w14:paraId="45942FF9" w14:textId="77777777" w:rsidR="002E7390" w:rsidRPr="000B74C0" w:rsidRDefault="002E7390" w:rsidP="00124EDD">
      <w:pPr>
        <w:jc w:val="both"/>
        <w:rPr>
          <w:sz w:val="24"/>
          <w:szCs w:val="24"/>
          <w:lang w:val="sq-AL"/>
        </w:rPr>
      </w:pPr>
    </w:p>
    <w:p w14:paraId="610138B9" w14:textId="77777777" w:rsidR="00FC4EBB" w:rsidRPr="000B74C0" w:rsidRDefault="00EC6628" w:rsidP="00124EDD">
      <w:pPr>
        <w:ind w:left="2880"/>
        <w:jc w:val="both"/>
        <w:rPr>
          <w:b/>
          <w:bCs/>
          <w:sz w:val="24"/>
          <w:szCs w:val="24"/>
          <w:lang w:val="sq-AL"/>
        </w:rPr>
      </w:pPr>
      <w:r w:rsidRPr="000B74C0">
        <w:rPr>
          <w:b/>
          <w:bCs/>
          <w:sz w:val="24"/>
          <w:szCs w:val="24"/>
          <w:lang w:val="sq-AL"/>
        </w:rPr>
        <w:t>Sandër SIMONI</w:t>
      </w:r>
      <w:r w:rsidR="00FC4EBB" w:rsidRPr="000B74C0">
        <w:rPr>
          <w:b/>
          <w:bCs/>
          <w:sz w:val="24"/>
          <w:szCs w:val="24"/>
          <w:lang w:val="sq-AL"/>
        </w:rPr>
        <w:tab/>
        <w:t>Kryesues</w:t>
      </w:r>
    </w:p>
    <w:p w14:paraId="06EA062D" w14:textId="77777777" w:rsidR="00FC4EBB" w:rsidRPr="000B74C0" w:rsidRDefault="00124EDD" w:rsidP="00124EDD">
      <w:pPr>
        <w:ind w:left="2880"/>
        <w:jc w:val="both"/>
        <w:rPr>
          <w:b/>
          <w:bCs/>
          <w:sz w:val="24"/>
          <w:szCs w:val="24"/>
          <w:lang w:val="sq-AL"/>
        </w:rPr>
      </w:pPr>
      <w:r w:rsidRPr="000B74C0">
        <w:rPr>
          <w:b/>
          <w:bCs/>
          <w:sz w:val="24"/>
          <w:szCs w:val="24"/>
          <w:lang w:val="sq-AL"/>
        </w:rPr>
        <w:t>Sokol BINAJ</w:t>
      </w:r>
      <w:r w:rsidR="004340E6" w:rsidRPr="000B74C0">
        <w:rPr>
          <w:b/>
          <w:bCs/>
          <w:sz w:val="24"/>
          <w:szCs w:val="24"/>
          <w:lang w:val="sq-AL"/>
        </w:rPr>
        <w:t xml:space="preserve">       </w:t>
      </w:r>
      <w:r w:rsidR="00983C1D" w:rsidRPr="000B74C0">
        <w:rPr>
          <w:b/>
          <w:bCs/>
          <w:sz w:val="24"/>
          <w:szCs w:val="24"/>
          <w:lang w:val="sq-AL"/>
        </w:rPr>
        <w:tab/>
      </w:r>
      <w:r w:rsidR="00EC6628" w:rsidRPr="000B74C0">
        <w:rPr>
          <w:b/>
          <w:bCs/>
          <w:sz w:val="24"/>
          <w:szCs w:val="24"/>
          <w:lang w:val="sq-AL"/>
        </w:rPr>
        <w:t xml:space="preserve"> </w:t>
      </w:r>
      <w:r w:rsidR="00FC4EBB" w:rsidRPr="000B74C0">
        <w:rPr>
          <w:b/>
          <w:bCs/>
          <w:sz w:val="24"/>
          <w:szCs w:val="24"/>
          <w:lang w:val="sq-AL"/>
        </w:rPr>
        <w:t>Anëtar</w:t>
      </w:r>
    </w:p>
    <w:p w14:paraId="5AFB8E37" w14:textId="77777777" w:rsidR="00FC4EBB" w:rsidRPr="000B74C0" w:rsidRDefault="00124EDD" w:rsidP="00124EDD">
      <w:pPr>
        <w:ind w:left="2880"/>
        <w:jc w:val="both"/>
        <w:rPr>
          <w:b/>
          <w:bCs/>
          <w:sz w:val="24"/>
          <w:szCs w:val="24"/>
          <w:lang w:val="sq-AL"/>
        </w:rPr>
      </w:pPr>
      <w:r w:rsidRPr="000B74C0">
        <w:rPr>
          <w:b/>
          <w:bCs/>
          <w:sz w:val="24"/>
          <w:szCs w:val="24"/>
          <w:lang w:val="sq-AL"/>
        </w:rPr>
        <w:t xml:space="preserve">Enton DHIMITRI      </w:t>
      </w:r>
      <w:r w:rsidR="00FC4EBB" w:rsidRPr="000B74C0">
        <w:rPr>
          <w:b/>
          <w:bCs/>
          <w:sz w:val="24"/>
          <w:szCs w:val="24"/>
          <w:lang w:val="sq-AL"/>
        </w:rPr>
        <w:t>Anëtar</w:t>
      </w:r>
    </w:p>
    <w:p w14:paraId="7F8BB1B6" w14:textId="77777777" w:rsidR="00642B6E" w:rsidRPr="000B74C0" w:rsidRDefault="002E7390" w:rsidP="00124EDD">
      <w:pPr>
        <w:jc w:val="both"/>
        <w:rPr>
          <w:b/>
          <w:sz w:val="24"/>
          <w:szCs w:val="24"/>
          <w:lang w:val="sq-AL"/>
        </w:rPr>
      </w:pPr>
      <w:r w:rsidRPr="000B74C0">
        <w:rPr>
          <w:b/>
          <w:bCs/>
          <w:sz w:val="24"/>
          <w:szCs w:val="24"/>
          <w:lang w:val="sq-AL"/>
        </w:rPr>
        <w:tab/>
      </w:r>
      <w:r w:rsidRPr="000B74C0">
        <w:rPr>
          <w:b/>
          <w:bCs/>
          <w:sz w:val="24"/>
          <w:szCs w:val="24"/>
          <w:lang w:val="sq-AL"/>
        </w:rPr>
        <w:tab/>
      </w:r>
      <w:r w:rsidRPr="000B74C0">
        <w:rPr>
          <w:b/>
          <w:bCs/>
          <w:sz w:val="24"/>
          <w:szCs w:val="24"/>
          <w:lang w:val="sq-AL"/>
        </w:rPr>
        <w:tab/>
      </w:r>
      <w:r w:rsidRPr="000B74C0">
        <w:rPr>
          <w:b/>
          <w:sz w:val="24"/>
          <w:szCs w:val="24"/>
          <w:lang w:val="sq-AL"/>
        </w:rPr>
        <w:t xml:space="preserve"> </w:t>
      </w:r>
    </w:p>
    <w:p w14:paraId="2D2D9C3D" w14:textId="77777777" w:rsidR="002E7390" w:rsidRPr="000B74C0" w:rsidRDefault="00D64F7D" w:rsidP="00124EDD">
      <w:pPr>
        <w:jc w:val="both"/>
        <w:rPr>
          <w:sz w:val="24"/>
          <w:szCs w:val="24"/>
          <w:lang w:val="sq-AL"/>
        </w:rPr>
      </w:pPr>
      <w:r w:rsidRPr="000B74C0">
        <w:rPr>
          <w:sz w:val="24"/>
          <w:szCs w:val="24"/>
          <w:lang w:val="sq-AL"/>
        </w:rPr>
        <w:t>s</w:t>
      </w:r>
      <w:r w:rsidR="002E7390" w:rsidRPr="000B74C0">
        <w:rPr>
          <w:sz w:val="24"/>
          <w:szCs w:val="24"/>
          <w:lang w:val="sq-AL"/>
        </w:rPr>
        <w:t xml:space="preserve">ot në datë </w:t>
      </w:r>
      <w:r w:rsidR="00124EDD" w:rsidRPr="000B74C0">
        <w:rPr>
          <w:sz w:val="24"/>
          <w:szCs w:val="24"/>
          <w:lang w:val="sq-AL"/>
        </w:rPr>
        <w:t>05</w:t>
      </w:r>
      <w:r w:rsidR="00CC52EE" w:rsidRPr="000B74C0">
        <w:rPr>
          <w:sz w:val="24"/>
          <w:szCs w:val="24"/>
          <w:lang w:val="sq-AL"/>
        </w:rPr>
        <w:t>.02</w:t>
      </w:r>
      <w:r w:rsidR="005D7B26" w:rsidRPr="000B74C0">
        <w:rPr>
          <w:sz w:val="24"/>
          <w:szCs w:val="24"/>
          <w:lang w:val="sq-AL"/>
        </w:rPr>
        <w:t>.2026</w:t>
      </w:r>
      <w:r w:rsidR="00D478FE" w:rsidRPr="000B74C0">
        <w:rPr>
          <w:sz w:val="24"/>
          <w:szCs w:val="24"/>
          <w:lang w:val="sq-AL"/>
        </w:rPr>
        <w:t>,</w:t>
      </w:r>
      <w:r w:rsidR="002E7390" w:rsidRPr="000B74C0">
        <w:rPr>
          <w:sz w:val="24"/>
          <w:szCs w:val="24"/>
          <w:lang w:val="sq-AL"/>
        </w:rPr>
        <w:t xml:space="preserve"> mori në shqyrtim në dhomë këshillimi, çështjen penale</w:t>
      </w:r>
      <w:r w:rsidR="00386E25" w:rsidRPr="000B74C0">
        <w:rPr>
          <w:sz w:val="24"/>
          <w:szCs w:val="24"/>
          <w:lang w:val="sq-AL"/>
        </w:rPr>
        <w:t xml:space="preserve"> nr</w:t>
      </w:r>
      <w:r w:rsidR="00A82B7F" w:rsidRPr="000B74C0">
        <w:rPr>
          <w:sz w:val="24"/>
          <w:szCs w:val="24"/>
          <w:lang w:val="sq-AL"/>
        </w:rPr>
        <w:t>.</w:t>
      </w:r>
      <w:r w:rsidR="00A00C16" w:rsidRPr="000B74C0">
        <w:rPr>
          <w:sz w:val="24"/>
          <w:szCs w:val="24"/>
          <w:lang w:val="sq-AL"/>
        </w:rPr>
        <w:t xml:space="preserve"> </w:t>
      </w:r>
      <w:r w:rsidR="00124EDD" w:rsidRPr="000B74C0">
        <w:rPr>
          <w:sz w:val="24"/>
          <w:szCs w:val="24"/>
          <w:lang w:val="sq-AL"/>
        </w:rPr>
        <w:t>52105-00110</w:t>
      </w:r>
      <w:r w:rsidR="005D7B26" w:rsidRPr="000B74C0">
        <w:rPr>
          <w:sz w:val="24"/>
          <w:szCs w:val="24"/>
          <w:lang w:val="sq-AL"/>
        </w:rPr>
        <w:t>-00-202</w:t>
      </w:r>
      <w:r w:rsidR="00124EDD" w:rsidRPr="000B74C0">
        <w:rPr>
          <w:sz w:val="24"/>
          <w:szCs w:val="24"/>
          <w:lang w:val="sq-AL"/>
        </w:rPr>
        <w:t>4</w:t>
      </w:r>
      <w:r w:rsidR="002E7390" w:rsidRPr="000B74C0">
        <w:rPr>
          <w:sz w:val="24"/>
          <w:szCs w:val="24"/>
          <w:lang w:val="sq-AL"/>
        </w:rPr>
        <w:t>, që i përket:</w:t>
      </w:r>
    </w:p>
    <w:p w14:paraId="49CF9339" w14:textId="77777777" w:rsidR="0014770A" w:rsidRPr="000B74C0" w:rsidRDefault="0014770A" w:rsidP="00124EDD">
      <w:pPr>
        <w:ind w:left="2160" w:hanging="2250"/>
        <w:jc w:val="both"/>
        <w:rPr>
          <w:rFonts w:eastAsia="MS Mincho"/>
          <w:sz w:val="24"/>
          <w:szCs w:val="24"/>
        </w:rPr>
      </w:pPr>
    </w:p>
    <w:p w14:paraId="3B4FBAFD" w14:textId="77777777" w:rsidR="00124EDD" w:rsidRPr="000B74C0" w:rsidRDefault="00124EDD" w:rsidP="00124EDD">
      <w:pPr>
        <w:ind w:left="2160" w:hanging="2160"/>
        <w:jc w:val="both"/>
        <w:rPr>
          <w:bCs/>
          <w:sz w:val="24"/>
          <w:szCs w:val="24"/>
        </w:rPr>
      </w:pPr>
      <w:r w:rsidRPr="000B74C0">
        <w:rPr>
          <w:b/>
          <w:noProof/>
          <w:sz w:val="24"/>
          <w:szCs w:val="24"/>
        </w:rPr>
        <w:t xml:space="preserve">KËRKUES:            </w:t>
      </w:r>
      <w:r w:rsidR="00DA21BE" w:rsidRPr="000B74C0">
        <w:rPr>
          <w:b/>
          <w:noProof/>
          <w:sz w:val="24"/>
          <w:szCs w:val="24"/>
        </w:rPr>
        <w:tab/>
      </w:r>
      <w:r w:rsidRPr="000B74C0">
        <w:rPr>
          <w:bCs/>
          <w:noProof/>
          <w:sz w:val="24"/>
          <w:szCs w:val="24"/>
        </w:rPr>
        <w:t xml:space="preserve">Prokuroria e </w:t>
      </w:r>
      <w:r w:rsidRPr="000B74C0">
        <w:rPr>
          <w:bCs/>
          <w:sz w:val="24"/>
          <w:szCs w:val="24"/>
        </w:rPr>
        <w:t>Posaçme kund</w:t>
      </w:r>
      <w:r w:rsidRPr="000B74C0">
        <w:rPr>
          <w:bCs/>
          <w:noProof/>
          <w:sz w:val="24"/>
          <w:szCs w:val="24"/>
        </w:rPr>
        <w:t>ë</w:t>
      </w:r>
      <w:r w:rsidRPr="000B74C0">
        <w:rPr>
          <w:bCs/>
          <w:sz w:val="24"/>
          <w:szCs w:val="24"/>
        </w:rPr>
        <w:t>r Korrupsionit dhe Krimit t</w:t>
      </w:r>
      <w:r w:rsidRPr="000B74C0">
        <w:rPr>
          <w:bCs/>
          <w:noProof/>
          <w:sz w:val="24"/>
          <w:szCs w:val="24"/>
        </w:rPr>
        <w:t>ë</w:t>
      </w:r>
      <w:r w:rsidRPr="000B74C0">
        <w:rPr>
          <w:bCs/>
          <w:sz w:val="24"/>
          <w:szCs w:val="24"/>
        </w:rPr>
        <w:t xml:space="preserve"> Organizuar, </w:t>
      </w:r>
    </w:p>
    <w:p w14:paraId="7CC5481C" w14:textId="77777777" w:rsidR="00124EDD" w:rsidRPr="000B74C0" w:rsidRDefault="00124EDD" w:rsidP="00124EDD">
      <w:pPr>
        <w:ind w:left="2160" w:hanging="2160"/>
        <w:jc w:val="both"/>
        <w:rPr>
          <w:b/>
          <w:noProof/>
          <w:sz w:val="24"/>
          <w:szCs w:val="24"/>
        </w:rPr>
      </w:pPr>
    </w:p>
    <w:p w14:paraId="376C4FF6" w14:textId="77777777" w:rsidR="00124EDD" w:rsidRPr="000B74C0" w:rsidRDefault="00124EDD" w:rsidP="00124EDD">
      <w:pPr>
        <w:ind w:left="1980" w:hanging="1980"/>
        <w:jc w:val="both"/>
        <w:rPr>
          <w:b/>
          <w:noProof/>
          <w:sz w:val="24"/>
          <w:szCs w:val="24"/>
        </w:rPr>
      </w:pPr>
    </w:p>
    <w:p w14:paraId="51445886" w14:textId="77777777" w:rsidR="00124EDD" w:rsidRPr="000B74C0" w:rsidRDefault="00124EDD" w:rsidP="00124EDD">
      <w:pPr>
        <w:ind w:left="1980" w:hanging="1980"/>
        <w:jc w:val="both"/>
        <w:rPr>
          <w:sz w:val="24"/>
          <w:szCs w:val="24"/>
        </w:rPr>
      </w:pPr>
      <w:r w:rsidRPr="000B74C0">
        <w:rPr>
          <w:b/>
          <w:noProof/>
          <w:sz w:val="24"/>
          <w:szCs w:val="24"/>
        </w:rPr>
        <w:t>I PANDEHUR:</w:t>
      </w:r>
      <w:bookmarkStart w:id="0" w:name="_Hlk70929579"/>
      <w:r w:rsidRPr="000B74C0">
        <w:rPr>
          <w:b/>
          <w:noProof/>
          <w:sz w:val="24"/>
          <w:szCs w:val="24"/>
        </w:rPr>
        <w:tab/>
      </w:r>
      <w:r w:rsidR="00DA21BE" w:rsidRPr="000B74C0">
        <w:rPr>
          <w:b/>
          <w:noProof/>
          <w:sz w:val="24"/>
          <w:szCs w:val="24"/>
        </w:rPr>
        <w:tab/>
      </w:r>
      <w:r w:rsidRPr="000B74C0">
        <w:rPr>
          <w:bCs/>
          <w:sz w:val="24"/>
          <w:szCs w:val="24"/>
        </w:rPr>
        <w:t>Ardjan Çopja (</w:t>
      </w:r>
      <w:r w:rsidRPr="000B74C0">
        <w:rPr>
          <w:bCs/>
          <w:i/>
          <w:sz w:val="24"/>
          <w:szCs w:val="24"/>
        </w:rPr>
        <w:t>alias</w:t>
      </w:r>
      <w:r w:rsidRPr="000B74C0">
        <w:rPr>
          <w:bCs/>
          <w:sz w:val="24"/>
          <w:szCs w:val="24"/>
        </w:rPr>
        <w:t xml:space="preserve"> Çapja),</w:t>
      </w:r>
      <w:r w:rsidRPr="000B74C0">
        <w:rPr>
          <w:sz w:val="24"/>
          <w:szCs w:val="24"/>
        </w:rPr>
        <w:t xml:space="preserve"> </w:t>
      </w:r>
    </w:p>
    <w:p w14:paraId="4604E372" w14:textId="77777777" w:rsidR="00124EDD" w:rsidRPr="000B74C0" w:rsidRDefault="00124EDD" w:rsidP="00124EDD">
      <w:pPr>
        <w:ind w:left="1980" w:hanging="1980"/>
        <w:jc w:val="both"/>
        <w:rPr>
          <w:b/>
          <w:bCs/>
          <w:sz w:val="24"/>
          <w:szCs w:val="24"/>
        </w:rPr>
      </w:pPr>
    </w:p>
    <w:p w14:paraId="4496734A" w14:textId="77777777" w:rsidR="00124EDD" w:rsidRPr="000B74C0" w:rsidRDefault="00124EDD" w:rsidP="00DA21BE">
      <w:pPr>
        <w:ind w:left="2160" w:hanging="2160"/>
        <w:jc w:val="both"/>
        <w:rPr>
          <w:b/>
          <w:noProof/>
          <w:sz w:val="24"/>
          <w:szCs w:val="24"/>
        </w:rPr>
      </w:pPr>
      <w:r w:rsidRPr="000B74C0">
        <w:rPr>
          <w:b/>
          <w:bCs/>
          <w:sz w:val="24"/>
          <w:szCs w:val="24"/>
        </w:rPr>
        <w:t>AKUZUAR:</w:t>
      </w:r>
      <w:r w:rsidR="00DA21BE" w:rsidRPr="000B74C0">
        <w:rPr>
          <w:sz w:val="24"/>
          <w:szCs w:val="24"/>
        </w:rPr>
        <w:t xml:space="preserve">         </w:t>
      </w:r>
      <w:r w:rsidR="00DA21BE" w:rsidRPr="000B74C0">
        <w:rPr>
          <w:sz w:val="24"/>
          <w:szCs w:val="24"/>
        </w:rPr>
        <w:tab/>
      </w:r>
      <w:r w:rsidRPr="000B74C0">
        <w:rPr>
          <w:sz w:val="24"/>
          <w:szCs w:val="24"/>
        </w:rPr>
        <w:t>Për kryerjen e veprave penale “Vrasja në rrethana të tjera cilësuese”, “Mbajtja pa leje dhe prodhimi i armëve, armëve shpërthyese dhe i municionit”, “Prodhimi, mbajtja, blerja apo shitja pa leje e armëve të ftohta”, “Grup i strukturuar kriminal”, “Pjesëmarrje në grup të strukturuar kriminal” dhe “</w:t>
      </w:r>
      <w:r w:rsidRPr="000B74C0">
        <w:rPr>
          <w:spacing w:val="-2"/>
          <w:sz w:val="24"/>
          <w:szCs w:val="24"/>
          <w:shd w:val="clear" w:color="auto" w:fill="FFFFFF"/>
        </w:rPr>
        <w:t xml:space="preserve">Kryerja e veprave penale nga organizata kriminale dhe grupi i strukturuar kriminal”, vepra penale </w:t>
      </w:r>
      <w:r w:rsidRPr="000B74C0">
        <w:rPr>
          <w:sz w:val="24"/>
          <w:szCs w:val="24"/>
        </w:rPr>
        <w:t>të parashikuara nga nenet 79/dh, 278/2, 278/2/3, 279, 28/4, 333/a dhe 334 të Kodit Penal</w:t>
      </w:r>
      <w:bookmarkEnd w:id="0"/>
      <w:r w:rsidRPr="000B74C0">
        <w:rPr>
          <w:sz w:val="24"/>
          <w:szCs w:val="24"/>
        </w:rPr>
        <w:t>.</w:t>
      </w:r>
    </w:p>
    <w:p w14:paraId="5AD1C6C8" w14:textId="77777777" w:rsidR="00124EDD" w:rsidRPr="000B74C0" w:rsidRDefault="00124EDD" w:rsidP="00124EDD">
      <w:pPr>
        <w:jc w:val="both"/>
        <w:rPr>
          <w:b/>
          <w:noProof/>
          <w:sz w:val="24"/>
          <w:szCs w:val="24"/>
        </w:rPr>
      </w:pPr>
    </w:p>
    <w:p w14:paraId="3CC3CBE3" w14:textId="77777777" w:rsidR="00DA21BE" w:rsidRPr="000B74C0" w:rsidRDefault="00124EDD" w:rsidP="00DA21BE">
      <w:pPr>
        <w:tabs>
          <w:tab w:val="left" w:pos="2250"/>
        </w:tabs>
        <w:jc w:val="both"/>
        <w:rPr>
          <w:sz w:val="24"/>
          <w:szCs w:val="24"/>
        </w:rPr>
      </w:pPr>
      <w:r w:rsidRPr="000B74C0">
        <w:rPr>
          <w:b/>
          <w:noProof/>
          <w:sz w:val="24"/>
          <w:szCs w:val="24"/>
        </w:rPr>
        <w:t>I PANDEHUR:</w:t>
      </w:r>
      <w:r w:rsidRPr="000B74C0">
        <w:rPr>
          <w:b/>
          <w:bCs/>
          <w:sz w:val="24"/>
          <w:szCs w:val="24"/>
        </w:rPr>
        <w:t xml:space="preserve">       </w:t>
      </w:r>
      <w:r w:rsidR="00DA21BE" w:rsidRPr="000B74C0">
        <w:rPr>
          <w:b/>
          <w:bCs/>
          <w:sz w:val="24"/>
          <w:szCs w:val="24"/>
        </w:rPr>
        <w:tab/>
      </w:r>
      <w:r w:rsidRPr="000B74C0">
        <w:rPr>
          <w:sz w:val="24"/>
          <w:szCs w:val="24"/>
        </w:rPr>
        <w:t xml:space="preserve">Ervis Bardhi, (i hetuar dhe i gjykuar me statusin bashkëpunëtor i </w:t>
      </w:r>
    </w:p>
    <w:p w14:paraId="3E718627" w14:textId="77777777" w:rsidR="00124EDD" w:rsidRPr="000B74C0" w:rsidRDefault="00DA21BE" w:rsidP="00DA21BE">
      <w:pPr>
        <w:tabs>
          <w:tab w:val="left" w:pos="2250"/>
        </w:tabs>
        <w:jc w:val="both"/>
        <w:rPr>
          <w:sz w:val="24"/>
          <w:szCs w:val="24"/>
        </w:rPr>
      </w:pPr>
      <w:r w:rsidRPr="000B74C0">
        <w:rPr>
          <w:sz w:val="24"/>
          <w:szCs w:val="24"/>
        </w:rPr>
        <w:tab/>
      </w:r>
      <w:r w:rsidR="00124EDD" w:rsidRPr="000B74C0">
        <w:rPr>
          <w:sz w:val="24"/>
          <w:szCs w:val="24"/>
        </w:rPr>
        <w:t>drejtësisë),</w:t>
      </w:r>
    </w:p>
    <w:p w14:paraId="243452F9" w14:textId="77777777" w:rsidR="00124EDD" w:rsidRPr="000B74C0" w:rsidRDefault="00124EDD" w:rsidP="00124EDD">
      <w:pPr>
        <w:jc w:val="both"/>
        <w:rPr>
          <w:sz w:val="24"/>
          <w:szCs w:val="24"/>
        </w:rPr>
      </w:pPr>
      <w:r w:rsidRPr="000B74C0">
        <w:rPr>
          <w:sz w:val="24"/>
          <w:szCs w:val="24"/>
        </w:rPr>
        <w:t xml:space="preserve"> </w:t>
      </w:r>
    </w:p>
    <w:p w14:paraId="065FD4E8" w14:textId="77777777" w:rsidR="00124EDD" w:rsidRPr="000B74C0" w:rsidRDefault="00124EDD" w:rsidP="00DA21BE">
      <w:pPr>
        <w:ind w:left="2160" w:hanging="2160"/>
        <w:jc w:val="both"/>
        <w:rPr>
          <w:sz w:val="24"/>
          <w:szCs w:val="24"/>
        </w:rPr>
      </w:pPr>
      <w:r w:rsidRPr="000B74C0">
        <w:rPr>
          <w:b/>
          <w:bCs/>
          <w:sz w:val="24"/>
          <w:szCs w:val="24"/>
        </w:rPr>
        <w:t>AKUZUAR:</w:t>
      </w:r>
      <w:r w:rsidRPr="000B74C0">
        <w:rPr>
          <w:sz w:val="24"/>
          <w:szCs w:val="24"/>
        </w:rPr>
        <w:t xml:space="preserve">            </w:t>
      </w:r>
      <w:r w:rsidR="00DA21BE" w:rsidRPr="000B74C0">
        <w:rPr>
          <w:sz w:val="24"/>
          <w:szCs w:val="24"/>
        </w:rPr>
        <w:tab/>
      </w:r>
      <w:r w:rsidRPr="000B74C0">
        <w:rPr>
          <w:sz w:val="24"/>
          <w:szCs w:val="24"/>
        </w:rPr>
        <w:t>Për kryerjen e veprave penale “Vrasja në rrethana të tjera cilësuese”, “Mbajtja pa leje dhe prodhimi i armëvë, armëve shpërthyese dhe i municionit”</w:t>
      </w:r>
      <w:r w:rsidR="005E76F8" w:rsidRPr="000B74C0">
        <w:rPr>
          <w:sz w:val="24"/>
          <w:szCs w:val="24"/>
        </w:rPr>
        <w:t>,”</w:t>
      </w:r>
      <w:r w:rsidRPr="000B74C0">
        <w:rPr>
          <w:sz w:val="24"/>
          <w:szCs w:val="24"/>
        </w:rPr>
        <w:t>Grup i strukturuar kriminal”, “Pjesëmarrje në grup të strukturuar kriminal” dhe “</w:t>
      </w:r>
      <w:r w:rsidRPr="000B74C0">
        <w:rPr>
          <w:spacing w:val="-2"/>
          <w:sz w:val="24"/>
          <w:szCs w:val="24"/>
          <w:shd w:val="clear" w:color="auto" w:fill="FFFFFF"/>
        </w:rPr>
        <w:t xml:space="preserve">Kryerja e veprave penale nga organizata kriminale dhe grupi i strukturuar kriminal”, vepra penale </w:t>
      </w:r>
      <w:r w:rsidRPr="000B74C0">
        <w:rPr>
          <w:sz w:val="24"/>
          <w:szCs w:val="24"/>
        </w:rPr>
        <w:t>të parashikuara nga nenet 79/dh, 278/2, 28/4, 333/a dhe 334 të Kodit Penal.</w:t>
      </w:r>
    </w:p>
    <w:p w14:paraId="25776F78" w14:textId="77777777" w:rsidR="00124EDD" w:rsidRPr="000B74C0" w:rsidRDefault="00124EDD" w:rsidP="00124EDD">
      <w:pPr>
        <w:jc w:val="both"/>
        <w:rPr>
          <w:b/>
          <w:noProof/>
          <w:sz w:val="24"/>
          <w:szCs w:val="24"/>
        </w:rPr>
      </w:pPr>
    </w:p>
    <w:p w14:paraId="71FC285B" w14:textId="77777777" w:rsidR="00124EDD" w:rsidRPr="000B74C0" w:rsidRDefault="00124EDD" w:rsidP="00124EDD">
      <w:pPr>
        <w:jc w:val="both"/>
        <w:rPr>
          <w:sz w:val="24"/>
          <w:szCs w:val="24"/>
        </w:rPr>
      </w:pPr>
      <w:r w:rsidRPr="000B74C0">
        <w:rPr>
          <w:b/>
          <w:noProof/>
          <w:sz w:val="24"/>
          <w:szCs w:val="24"/>
        </w:rPr>
        <w:t>I PANDEHUR:</w:t>
      </w:r>
      <w:r w:rsidRPr="000B74C0">
        <w:rPr>
          <w:b/>
          <w:bCs/>
          <w:sz w:val="24"/>
          <w:szCs w:val="24"/>
        </w:rPr>
        <w:t xml:space="preserve">      </w:t>
      </w:r>
      <w:r w:rsidR="00DA21BE" w:rsidRPr="000B74C0">
        <w:rPr>
          <w:b/>
          <w:bCs/>
          <w:sz w:val="24"/>
          <w:szCs w:val="24"/>
        </w:rPr>
        <w:tab/>
      </w:r>
      <w:r w:rsidRPr="000B74C0">
        <w:rPr>
          <w:sz w:val="24"/>
          <w:szCs w:val="24"/>
        </w:rPr>
        <w:t xml:space="preserve">Klajdi Dokoli, </w:t>
      </w:r>
    </w:p>
    <w:p w14:paraId="71A51C1F" w14:textId="77777777" w:rsidR="00124EDD" w:rsidRPr="000B74C0" w:rsidRDefault="00124EDD" w:rsidP="00124EDD">
      <w:pPr>
        <w:jc w:val="both"/>
        <w:rPr>
          <w:sz w:val="24"/>
          <w:szCs w:val="24"/>
        </w:rPr>
      </w:pPr>
    </w:p>
    <w:p w14:paraId="6634D535" w14:textId="77777777" w:rsidR="00124EDD" w:rsidRPr="000B74C0" w:rsidRDefault="00124EDD" w:rsidP="00DA21BE">
      <w:pPr>
        <w:ind w:left="2160" w:hanging="2160"/>
        <w:jc w:val="both"/>
        <w:rPr>
          <w:sz w:val="24"/>
          <w:szCs w:val="24"/>
        </w:rPr>
      </w:pPr>
      <w:r w:rsidRPr="000B74C0">
        <w:rPr>
          <w:b/>
          <w:bCs/>
          <w:sz w:val="24"/>
          <w:szCs w:val="24"/>
        </w:rPr>
        <w:t>AKUZUAR:</w:t>
      </w:r>
      <w:r w:rsidRPr="000B74C0">
        <w:rPr>
          <w:sz w:val="24"/>
          <w:szCs w:val="24"/>
        </w:rPr>
        <w:t xml:space="preserve">       </w:t>
      </w:r>
      <w:r w:rsidR="00DA21BE" w:rsidRPr="000B74C0">
        <w:rPr>
          <w:sz w:val="24"/>
          <w:szCs w:val="24"/>
        </w:rPr>
        <w:tab/>
      </w:r>
      <w:r w:rsidRPr="000B74C0">
        <w:rPr>
          <w:sz w:val="24"/>
          <w:szCs w:val="24"/>
        </w:rPr>
        <w:t>Për kryerjen e veprave penale “Vrasja në rrethana të tjera cilësuese”, ”Grup i strukturuar kriminal”, “Pjesëmarrje në grup të strukturuar kriminal” dhe “</w:t>
      </w:r>
      <w:r w:rsidRPr="000B74C0">
        <w:rPr>
          <w:spacing w:val="-2"/>
          <w:sz w:val="24"/>
          <w:szCs w:val="24"/>
          <w:shd w:val="clear" w:color="auto" w:fill="FFFFFF"/>
        </w:rPr>
        <w:t xml:space="preserve">Kryerja e veprave penale nga organizata kriminale dhe </w:t>
      </w:r>
      <w:r w:rsidRPr="000B74C0">
        <w:rPr>
          <w:spacing w:val="-2"/>
          <w:sz w:val="24"/>
          <w:szCs w:val="24"/>
          <w:shd w:val="clear" w:color="auto" w:fill="FFFFFF"/>
        </w:rPr>
        <w:lastRenderedPageBreak/>
        <w:t xml:space="preserve">grupi i strukturuar kriminal”, vepra penale </w:t>
      </w:r>
      <w:r w:rsidRPr="000B74C0">
        <w:rPr>
          <w:sz w:val="24"/>
          <w:szCs w:val="24"/>
        </w:rPr>
        <w:t>të parashikuara nga nenet 79/dh, 28/4, 333/a dhe 334 të Kodit Penal.</w:t>
      </w:r>
    </w:p>
    <w:p w14:paraId="13E44D84" w14:textId="77777777" w:rsidR="00124EDD" w:rsidRPr="000B74C0" w:rsidRDefault="00124EDD" w:rsidP="00124EDD">
      <w:pPr>
        <w:jc w:val="both"/>
        <w:rPr>
          <w:b/>
          <w:noProof/>
          <w:sz w:val="24"/>
          <w:szCs w:val="24"/>
        </w:rPr>
      </w:pPr>
    </w:p>
    <w:p w14:paraId="387E6CB6" w14:textId="77777777" w:rsidR="00DA21BE" w:rsidRPr="000B74C0" w:rsidRDefault="00124EDD" w:rsidP="00124EDD">
      <w:pPr>
        <w:jc w:val="both"/>
        <w:rPr>
          <w:sz w:val="24"/>
          <w:szCs w:val="24"/>
        </w:rPr>
      </w:pPr>
      <w:r w:rsidRPr="000B74C0">
        <w:rPr>
          <w:b/>
          <w:noProof/>
          <w:sz w:val="24"/>
          <w:szCs w:val="24"/>
        </w:rPr>
        <w:t xml:space="preserve">I PANDEHUR:       </w:t>
      </w:r>
      <w:r w:rsidRPr="000B74C0">
        <w:rPr>
          <w:sz w:val="24"/>
          <w:szCs w:val="24"/>
        </w:rPr>
        <w:t>Etjen Cani (</w:t>
      </w:r>
      <w:r w:rsidRPr="000B74C0">
        <w:rPr>
          <w:i/>
          <w:sz w:val="24"/>
          <w:szCs w:val="24"/>
        </w:rPr>
        <w:t>alias</w:t>
      </w:r>
      <w:r w:rsidRPr="000B74C0">
        <w:rPr>
          <w:sz w:val="24"/>
          <w:szCs w:val="24"/>
        </w:rPr>
        <w:t xml:space="preserve"> Çani),</w:t>
      </w:r>
    </w:p>
    <w:p w14:paraId="651D5EF4" w14:textId="77777777" w:rsidR="00124EDD" w:rsidRPr="000B74C0" w:rsidRDefault="00124EDD" w:rsidP="00124EDD">
      <w:pPr>
        <w:jc w:val="both"/>
        <w:rPr>
          <w:sz w:val="24"/>
          <w:szCs w:val="24"/>
        </w:rPr>
      </w:pPr>
      <w:r w:rsidRPr="000B74C0">
        <w:rPr>
          <w:sz w:val="24"/>
          <w:szCs w:val="24"/>
        </w:rPr>
        <w:t xml:space="preserve"> </w:t>
      </w:r>
    </w:p>
    <w:p w14:paraId="32D09281" w14:textId="77777777" w:rsidR="00124EDD" w:rsidRPr="000B74C0" w:rsidRDefault="00124EDD" w:rsidP="00124EDD">
      <w:pPr>
        <w:ind w:left="1980" w:hanging="1980"/>
        <w:jc w:val="both"/>
        <w:rPr>
          <w:sz w:val="24"/>
          <w:szCs w:val="24"/>
        </w:rPr>
      </w:pPr>
      <w:r w:rsidRPr="000B74C0">
        <w:rPr>
          <w:b/>
          <w:bCs/>
          <w:sz w:val="24"/>
          <w:szCs w:val="24"/>
        </w:rPr>
        <w:t>AKUZUAR:</w:t>
      </w:r>
      <w:r w:rsidRPr="000B74C0">
        <w:rPr>
          <w:sz w:val="24"/>
          <w:szCs w:val="24"/>
        </w:rPr>
        <w:t xml:space="preserve">       </w:t>
      </w:r>
      <w:r w:rsidR="00DA21BE" w:rsidRPr="000B74C0">
        <w:rPr>
          <w:sz w:val="24"/>
          <w:szCs w:val="24"/>
        </w:rPr>
        <w:tab/>
      </w:r>
      <w:r w:rsidRPr="000B74C0">
        <w:rPr>
          <w:sz w:val="24"/>
          <w:szCs w:val="24"/>
        </w:rPr>
        <w:t>Për kryerjen e veprave penale “Vrasja në rrethana të tjera cilësuese”, ”Grup i strukturuar kriminal”, “Pjesëmarrje në grup të strukturuar kriminal” dhe “</w:t>
      </w:r>
      <w:r w:rsidRPr="000B74C0">
        <w:rPr>
          <w:spacing w:val="-2"/>
          <w:sz w:val="24"/>
          <w:szCs w:val="24"/>
          <w:shd w:val="clear" w:color="auto" w:fill="FFFFFF"/>
        </w:rPr>
        <w:t>Kryerja e veprave penale nga organizata kriminale dhe grupi i strukturuar kriminal”</w:t>
      </w:r>
      <w:r w:rsidRPr="000B74C0">
        <w:rPr>
          <w:sz w:val="24"/>
          <w:szCs w:val="24"/>
        </w:rPr>
        <w:t xml:space="preserve">, vepra penale të parashikuara nga nenet 79/dh, 28/4, 333/a dhe 334 të Kodit Penal; </w:t>
      </w:r>
    </w:p>
    <w:p w14:paraId="06912CDE" w14:textId="77777777" w:rsidR="00124EDD" w:rsidRPr="000B74C0" w:rsidRDefault="00124EDD" w:rsidP="00124EDD">
      <w:pPr>
        <w:jc w:val="both"/>
        <w:rPr>
          <w:b/>
          <w:noProof/>
          <w:sz w:val="24"/>
          <w:szCs w:val="24"/>
        </w:rPr>
      </w:pPr>
    </w:p>
    <w:p w14:paraId="0A72F780" w14:textId="77777777" w:rsidR="00124EDD" w:rsidRPr="000B74C0" w:rsidRDefault="00124EDD" w:rsidP="00124EDD">
      <w:pPr>
        <w:jc w:val="both"/>
        <w:rPr>
          <w:sz w:val="24"/>
          <w:szCs w:val="24"/>
        </w:rPr>
      </w:pPr>
      <w:r w:rsidRPr="000B74C0">
        <w:rPr>
          <w:b/>
          <w:noProof/>
          <w:sz w:val="24"/>
          <w:szCs w:val="24"/>
        </w:rPr>
        <w:t xml:space="preserve">I PANDEHUR:       </w:t>
      </w:r>
      <w:r w:rsidRPr="000B74C0">
        <w:rPr>
          <w:sz w:val="24"/>
          <w:szCs w:val="24"/>
        </w:rPr>
        <w:t>Florenc Çopja (</w:t>
      </w:r>
      <w:r w:rsidRPr="000B74C0">
        <w:rPr>
          <w:i/>
          <w:sz w:val="24"/>
          <w:szCs w:val="24"/>
        </w:rPr>
        <w:t>alias</w:t>
      </w:r>
      <w:r w:rsidRPr="000B74C0">
        <w:rPr>
          <w:sz w:val="24"/>
          <w:szCs w:val="24"/>
        </w:rPr>
        <w:t xml:space="preserve"> Çapja), </w:t>
      </w:r>
    </w:p>
    <w:p w14:paraId="778D9B79" w14:textId="77777777" w:rsidR="00124EDD" w:rsidRPr="000B74C0" w:rsidRDefault="00124EDD" w:rsidP="00124EDD">
      <w:pPr>
        <w:jc w:val="both"/>
        <w:rPr>
          <w:sz w:val="24"/>
          <w:szCs w:val="24"/>
        </w:rPr>
      </w:pPr>
    </w:p>
    <w:p w14:paraId="0E927715" w14:textId="77777777" w:rsidR="00124EDD" w:rsidRPr="000B74C0" w:rsidRDefault="00124EDD" w:rsidP="00124EDD">
      <w:pPr>
        <w:ind w:left="1980" w:hanging="1980"/>
        <w:jc w:val="both"/>
        <w:rPr>
          <w:sz w:val="24"/>
          <w:szCs w:val="24"/>
        </w:rPr>
      </w:pPr>
      <w:r w:rsidRPr="000B74C0">
        <w:rPr>
          <w:b/>
          <w:bCs/>
          <w:sz w:val="24"/>
          <w:szCs w:val="24"/>
        </w:rPr>
        <w:t>AKUZUAR:</w:t>
      </w:r>
      <w:r w:rsidR="00DA21BE" w:rsidRPr="000B74C0">
        <w:rPr>
          <w:sz w:val="24"/>
          <w:szCs w:val="24"/>
        </w:rPr>
        <w:t xml:space="preserve">         </w:t>
      </w:r>
      <w:r w:rsidRPr="000B74C0">
        <w:rPr>
          <w:sz w:val="24"/>
          <w:szCs w:val="24"/>
        </w:rPr>
        <w:t>Për kryerjen e veprave penale “Vrasja në rrethana të tjera cilësuese”, “Mbajtja pa lejë dhe prodhimi i armëvë, armëve shpërthyese dhe i municionit”, “Grup i strukturuar kriminal”, “Pjesëmarrje në grup të strukturuar kriminal” dhe “</w:t>
      </w:r>
      <w:r w:rsidRPr="000B74C0">
        <w:rPr>
          <w:spacing w:val="-2"/>
          <w:sz w:val="24"/>
          <w:szCs w:val="24"/>
          <w:shd w:val="clear" w:color="auto" w:fill="FFFFFF"/>
        </w:rPr>
        <w:t xml:space="preserve">Kryerja e veprave penale nga organizata kriminale dhe grupi i strukturuar kriminal”, vepra penale </w:t>
      </w:r>
      <w:r w:rsidRPr="000B74C0">
        <w:rPr>
          <w:sz w:val="24"/>
          <w:szCs w:val="24"/>
        </w:rPr>
        <w:t>të parashikuara nga nenet 79/dh, 278/2, 28/4, 333/a dhe 334 të Kodit Penal.</w:t>
      </w:r>
    </w:p>
    <w:p w14:paraId="23EF1980" w14:textId="77777777" w:rsidR="00124EDD" w:rsidRPr="000B74C0" w:rsidRDefault="00124EDD" w:rsidP="00124EDD">
      <w:pPr>
        <w:jc w:val="both"/>
        <w:rPr>
          <w:b/>
          <w:noProof/>
          <w:sz w:val="24"/>
          <w:szCs w:val="24"/>
        </w:rPr>
      </w:pPr>
    </w:p>
    <w:p w14:paraId="26B2182C" w14:textId="77777777" w:rsidR="00124EDD" w:rsidRPr="000B74C0" w:rsidRDefault="00124EDD" w:rsidP="00124EDD">
      <w:pPr>
        <w:jc w:val="both"/>
        <w:rPr>
          <w:sz w:val="24"/>
          <w:szCs w:val="24"/>
        </w:rPr>
      </w:pPr>
      <w:r w:rsidRPr="000B74C0">
        <w:rPr>
          <w:b/>
          <w:noProof/>
          <w:sz w:val="24"/>
          <w:szCs w:val="24"/>
        </w:rPr>
        <w:t xml:space="preserve">I PANDEHUR:       </w:t>
      </w:r>
      <w:r w:rsidRPr="000B74C0">
        <w:rPr>
          <w:sz w:val="24"/>
          <w:szCs w:val="24"/>
        </w:rPr>
        <w:t>Olsi Leka (</w:t>
      </w:r>
      <w:r w:rsidRPr="000B74C0">
        <w:rPr>
          <w:i/>
          <w:iCs/>
          <w:sz w:val="24"/>
          <w:szCs w:val="24"/>
        </w:rPr>
        <w:t>alias</w:t>
      </w:r>
      <w:r w:rsidRPr="000B74C0">
        <w:rPr>
          <w:sz w:val="24"/>
          <w:szCs w:val="24"/>
        </w:rPr>
        <w:t xml:space="preserve"> Jorgo Leku, </w:t>
      </w:r>
      <w:r w:rsidRPr="000B74C0">
        <w:rPr>
          <w:i/>
          <w:iCs/>
          <w:sz w:val="24"/>
          <w:szCs w:val="24"/>
        </w:rPr>
        <w:t>alias</w:t>
      </w:r>
      <w:r w:rsidRPr="000B74C0">
        <w:rPr>
          <w:sz w:val="24"/>
          <w:szCs w:val="24"/>
        </w:rPr>
        <w:t xml:space="preserve"> Giorgo Lekou), </w:t>
      </w:r>
    </w:p>
    <w:p w14:paraId="19560D34" w14:textId="77777777" w:rsidR="00124EDD" w:rsidRPr="000B74C0" w:rsidRDefault="00124EDD" w:rsidP="00124EDD">
      <w:pPr>
        <w:jc w:val="both"/>
        <w:rPr>
          <w:sz w:val="24"/>
          <w:szCs w:val="24"/>
        </w:rPr>
      </w:pPr>
    </w:p>
    <w:p w14:paraId="154546BB" w14:textId="77777777" w:rsidR="00124EDD" w:rsidRPr="000B74C0" w:rsidRDefault="00124EDD" w:rsidP="00124EDD">
      <w:pPr>
        <w:ind w:left="1980" w:hanging="1980"/>
        <w:jc w:val="both"/>
        <w:rPr>
          <w:sz w:val="24"/>
          <w:szCs w:val="24"/>
        </w:rPr>
      </w:pPr>
      <w:r w:rsidRPr="000B74C0">
        <w:rPr>
          <w:b/>
          <w:bCs/>
          <w:sz w:val="24"/>
          <w:szCs w:val="24"/>
        </w:rPr>
        <w:t>AKUZUAR:</w:t>
      </w:r>
      <w:r w:rsidR="00DA21BE" w:rsidRPr="000B74C0">
        <w:rPr>
          <w:sz w:val="24"/>
          <w:szCs w:val="24"/>
        </w:rPr>
        <w:t xml:space="preserve">        </w:t>
      </w:r>
      <w:r w:rsidRPr="000B74C0">
        <w:rPr>
          <w:sz w:val="24"/>
          <w:szCs w:val="24"/>
        </w:rPr>
        <w:t>Për kryerjen e veprave penale “Vrasja në rrethana të tjera cilësuese”, “Mbajtja pa lejë dhe prodhimi i armëvë, armëve shpërthyese dhe i municionit”</w:t>
      </w:r>
      <w:r w:rsidR="00DA21BE" w:rsidRPr="000B74C0">
        <w:rPr>
          <w:sz w:val="24"/>
          <w:szCs w:val="24"/>
        </w:rPr>
        <w:t>,”</w:t>
      </w:r>
      <w:r w:rsidRPr="000B74C0">
        <w:rPr>
          <w:sz w:val="24"/>
          <w:szCs w:val="24"/>
        </w:rPr>
        <w:t>Grup i strukturuar kriminal”, “Pjesëmarrje në grup të strukturuar kriminal” dhe “</w:t>
      </w:r>
      <w:r w:rsidRPr="000B74C0">
        <w:rPr>
          <w:spacing w:val="-2"/>
          <w:sz w:val="24"/>
          <w:szCs w:val="24"/>
          <w:shd w:val="clear" w:color="auto" w:fill="FFFFFF"/>
        </w:rPr>
        <w:t xml:space="preserve">Kryerja e veprave penale nga organizata kriminale dhe grupi i strukturuar kriminal”, vepra penale </w:t>
      </w:r>
      <w:r w:rsidRPr="000B74C0">
        <w:rPr>
          <w:sz w:val="24"/>
          <w:szCs w:val="24"/>
        </w:rPr>
        <w:t>të parashikuara nga nenet 79/dh, 278/2, 28/4, 333/a dhe 334 të Kodit Penal.</w:t>
      </w:r>
    </w:p>
    <w:p w14:paraId="1DB72850" w14:textId="77777777" w:rsidR="00124EDD" w:rsidRPr="000B74C0" w:rsidRDefault="00124EDD" w:rsidP="00124EDD">
      <w:pPr>
        <w:pStyle w:val="ListParagraph"/>
        <w:jc w:val="both"/>
        <w:rPr>
          <w:bCs/>
          <w:iCs/>
          <w:sz w:val="24"/>
          <w:szCs w:val="24"/>
        </w:rPr>
      </w:pPr>
    </w:p>
    <w:p w14:paraId="16923744" w14:textId="77777777" w:rsidR="00124EDD" w:rsidRPr="000B74C0" w:rsidRDefault="00124EDD" w:rsidP="00124EDD">
      <w:pPr>
        <w:ind w:left="2160" w:hanging="2160"/>
        <w:jc w:val="both"/>
        <w:rPr>
          <w:sz w:val="24"/>
          <w:szCs w:val="24"/>
        </w:rPr>
      </w:pPr>
      <w:r w:rsidRPr="000B74C0">
        <w:rPr>
          <w:rFonts w:eastAsia="Calibri"/>
          <w:b/>
          <w:sz w:val="24"/>
          <w:szCs w:val="24"/>
        </w:rPr>
        <w:t xml:space="preserve">VIKTIMA:             </w:t>
      </w:r>
      <w:r w:rsidRPr="000B74C0">
        <w:rPr>
          <w:rFonts w:eastAsia="Batang"/>
          <w:sz w:val="24"/>
          <w:szCs w:val="24"/>
        </w:rPr>
        <w:t>Behije Arapi</w:t>
      </w:r>
      <w:r w:rsidRPr="000B74C0">
        <w:rPr>
          <w:sz w:val="24"/>
          <w:szCs w:val="24"/>
        </w:rPr>
        <w:t xml:space="preserve"> dhe Valbona Pasho (Beqiri).</w:t>
      </w:r>
    </w:p>
    <w:p w14:paraId="025EFA02" w14:textId="77777777" w:rsidR="00124EDD" w:rsidRPr="000B74C0" w:rsidRDefault="00124EDD" w:rsidP="00124EDD">
      <w:pPr>
        <w:ind w:left="2160" w:hanging="2160"/>
        <w:jc w:val="both"/>
        <w:rPr>
          <w:sz w:val="24"/>
          <w:szCs w:val="24"/>
        </w:rPr>
      </w:pPr>
    </w:p>
    <w:p w14:paraId="10A9CB16" w14:textId="77777777" w:rsidR="00FC48F7" w:rsidRPr="000B74C0" w:rsidRDefault="00681A13" w:rsidP="00124EDD">
      <w:pPr>
        <w:tabs>
          <w:tab w:val="left" w:pos="2160"/>
        </w:tabs>
        <w:jc w:val="both"/>
        <w:rPr>
          <w:b/>
          <w:sz w:val="24"/>
          <w:szCs w:val="24"/>
          <w:lang w:val="sq-AL"/>
        </w:rPr>
      </w:pPr>
      <w:r w:rsidRPr="000B74C0">
        <w:rPr>
          <w:b/>
          <w:sz w:val="24"/>
          <w:szCs w:val="24"/>
          <w:lang w:val="sq-AL"/>
        </w:rPr>
        <w:t xml:space="preserve">    </w:t>
      </w:r>
      <w:r w:rsidR="00AD2095" w:rsidRPr="000B74C0">
        <w:rPr>
          <w:b/>
          <w:sz w:val="24"/>
          <w:szCs w:val="24"/>
          <w:lang w:val="sq-AL"/>
        </w:rPr>
        <w:tab/>
      </w:r>
      <w:r w:rsidR="009E4CE6" w:rsidRPr="000B74C0">
        <w:rPr>
          <w:b/>
          <w:sz w:val="24"/>
          <w:szCs w:val="24"/>
          <w:lang w:val="sq-AL"/>
        </w:rPr>
        <w:t xml:space="preserve"> </w:t>
      </w:r>
      <w:r w:rsidRPr="000B74C0">
        <w:rPr>
          <w:b/>
          <w:sz w:val="24"/>
          <w:szCs w:val="24"/>
          <w:lang w:val="sq-AL"/>
        </w:rPr>
        <w:t xml:space="preserve">  </w:t>
      </w:r>
      <w:r w:rsidR="00FC48F7" w:rsidRPr="000B74C0">
        <w:rPr>
          <w:b/>
          <w:sz w:val="24"/>
          <w:szCs w:val="24"/>
          <w:lang w:val="sq-AL"/>
        </w:rPr>
        <w:t>KOLEGJI PENAL I GJYKATËS SË LARTË</w:t>
      </w:r>
    </w:p>
    <w:p w14:paraId="5CE0D2D9" w14:textId="77777777" w:rsidR="00592389" w:rsidRPr="000B74C0" w:rsidRDefault="00592389" w:rsidP="00124EDD">
      <w:pPr>
        <w:tabs>
          <w:tab w:val="left" w:pos="2160"/>
        </w:tabs>
        <w:jc w:val="both"/>
        <w:rPr>
          <w:sz w:val="24"/>
          <w:szCs w:val="24"/>
          <w:lang w:val="sq-AL"/>
        </w:rPr>
      </w:pPr>
    </w:p>
    <w:p w14:paraId="3805C718" w14:textId="77777777" w:rsidR="00BE5D08" w:rsidRPr="000B74C0" w:rsidRDefault="00BE5D08" w:rsidP="00124EDD">
      <w:pPr>
        <w:ind w:firstLine="720"/>
        <w:jc w:val="both"/>
        <w:rPr>
          <w:sz w:val="24"/>
          <w:szCs w:val="24"/>
          <w:lang w:val="sq-AL"/>
        </w:rPr>
      </w:pPr>
      <w:r w:rsidRPr="000B74C0">
        <w:rPr>
          <w:sz w:val="24"/>
          <w:szCs w:val="24"/>
          <w:lang w:val="sq-AL"/>
        </w:rPr>
        <w:t>Pasi dëgjoi relatimin e gjyqtar</w:t>
      </w:r>
      <w:r w:rsidR="0075075D" w:rsidRPr="000B74C0">
        <w:rPr>
          <w:sz w:val="24"/>
          <w:szCs w:val="24"/>
          <w:lang w:val="sq-AL"/>
        </w:rPr>
        <w:t xml:space="preserve">it </w:t>
      </w:r>
      <w:r w:rsidR="009D1DDB" w:rsidRPr="000B74C0">
        <w:rPr>
          <w:sz w:val="24"/>
          <w:szCs w:val="24"/>
          <w:lang w:val="sq-AL"/>
        </w:rPr>
        <w:t>Sand</w:t>
      </w:r>
      <w:r w:rsidR="008C3C22" w:rsidRPr="000B74C0">
        <w:rPr>
          <w:sz w:val="24"/>
          <w:szCs w:val="24"/>
          <w:lang w:val="sq-AL"/>
        </w:rPr>
        <w:t>ë</w:t>
      </w:r>
      <w:r w:rsidR="009D1DDB" w:rsidRPr="000B74C0">
        <w:rPr>
          <w:sz w:val="24"/>
          <w:szCs w:val="24"/>
          <w:lang w:val="sq-AL"/>
        </w:rPr>
        <w:t>r Simoni</w:t>
      </w:r>
      <w:r w:rsidR="00B75206" w:rsidRPr="000B74C0">
        <w:rPr>
          <w:sz w:val="24"/>
          <w:szCs w:val="24"/>
          <w:lang w:val="sq-AL"/>
        </w:rPr>
        <w:t xml:space="preserve"> </w:t>
      </w:r>
      <w:r w:rsidRPr="000B74C0">
        <w:rPr>
          <w:sz w:val="24"/>
          <w:szCs w:val="24"/>
          <w:lang w:val="sq-AL"/>
        </w:rPr>
        <w:t>dhe bisedoi çështjen në tërësi,</w:t>
      </w:r>
    </w:p>
    <w:p w14:paraId="50B3ABA6" w14:textId="77777777" w:rsidR="0001599F" w:rsidRPr="000B74C0" w:rsidRDefault="0001599F" w:rsidP="00124ED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b/>
          <w:sz w:val="24"/>
          <w:szCs w:val="24"/>
          <w:lang w:val="sq-AL"/>
        </w:rPr>
      </w:pPr>
    </w:p>
    <w:p w14:paraId="17CCE788" w14:textId="77777777" w:rsidR="00BE5D08" w:rsidRPr="000B74C0" w:rsidRDefault="00BE5D08" w:rsidP="00124ED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b/>
          <w:sz w:val="24"/>
          <w:szCs w:val="24"/>
          <w:lang w:val="sq-AL"/>
        </w:rPr>
      </w:pPr>
      <w:r w:rsidRPr="000B74C0">
        <w:rPr>
          <w:b/>
          <w:sz w:val="24"/>
          <w:szCs w:val="24"/>
          <w:lang w:val="sq-AL"/>
        </w:rPr>
        <w:t>V</w:t>
      </w:r>
      <w:r w:rsidR="001A20D6" w:rsidRPr="000B74C0">
        <w:rPr>
          <w:b/>
          <w:sz w:val="24"/>
          <w:szCs w:val="24"/>
          <w:lang w:val="sq-AL"/>
        </w:rPr>
        <w:t>Ë</w:t>
      </w:r>
      <w:r w:rsidRPr="000B74C0">
        <w:rPr>
          <w:b/>
          <w:sz w:val="24"/>
          <w:szCs w:val="24"/>
          <w:lang w:val="sq-AL"/>
        </w:rPr>
        <w:t>REN SE:</w:t>
      </w:r>
    </w:p>
    <w:p w14:paraId="2ADB1949" w14:textId="77777777" w:rsidR="00BE5D08" w:rsidRPr="000B74C0" w:rsidRDefault="00BE5D08" w:rsidP="00124ED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b/>
          <w:sz w:val="24"/>
          <w:szCs w:val="24"/>
          <w:lang w:val="sq-AL"/>
        </w:rPr>
      </w:pPr>
    </w:p>
    <w:p w14:paraId="3265C6EF" w14:textId="77777777" w:rsidR="00124EDD" w:rsidRPr="000B74C0" w:rsidRDefault="00124EDD" w:rsidP="00B33EC8">
      <w:pPr>
        <w:pStyle w:val="ListParagraph"/>
        <w:numPr>
          <w:ilvl w:val="0"/>
          <w:numId w:val="6"/>
        </w:num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0" w:firstLine="540"/>
        <w:jc w:val="both"/>
        <w:rPr>
          <w:sz w:val="24"/>
          <w:szCs w:val="24"/>
        </w:rPr>
      </w:pPr>
      <w:r w:rsidRPr="000B74C0">
        <w:rPr>
          <w:sz w:val="24"/>
          <w:szCs w:val="24"/>
        </w:rPr>
        <w:t>Prokuroria pranë Gjykatës së Rrethit Gjyqësor Elbasan ka r</w:t>
      </w:r>
      <w:r w:rsidR="00831B36" w:rsidRPr="000B74C0">
        <w:rPr>
          <w:sz w:val="24"/>
          <w:szCs w:val="24"/>
        </w:rPr>
        <w:t>egjistruar Procedimin Penal nr.</w:t>
      </w:r>
      <w:r w:rsidRPr="000B74C0">
        <w:rPr>
          <w:sz w:val="24"/>
          <w:szCs w:val="24"/>
        </w:rPr>
        <w:t>1121 për veprat penale “</w:t>
      </w:r>
      <w:r w:rsidRPr="000B74C0">
        <w:rPr>
          <w:i/>
          <w:sz w:val="24"/>
          <w:szCs w:val="24"/>
        </w:rPr>
        <w:t>Vrasja në rrethana të tjera cilësuese</w:t>
      </w:r>
      <w:r w:rsidRPr="000B74C0">
        <w:rPr>
          <w:sz w:val="24"/>
          <w:szCs w:val="24"/>
        </w:rPr>
        <w:t>” e kryer në bashkëpunim dhe “</w:t>
      </w:r>
      <w:r w:rsidRPr="000B74C0">
        <w:rPr>
          <w:i/>
          <w:sz w:val="24"/>
          <w:szCs w:val="24"/>
        </w:rPr>
        <w:t>Prodhimi dhe mbajtja pa leje e armëve luftarake</w:t>
      </w:r>
      <w:r w:rsidRPr="000B74C0">
        <w:rPr>
          <w:sz w:val="24"/>
          <w:szCs w:val="24"/>
        </w:rPr>
        <w:t>”, të parashikuara nga nenet 79/dh e 25 dhe 278/2  të Kodit Penal, mbi bazën e materialit të përcjellë nga Drejtoria e Policisë së Qarkut Elbasan me shkresën nr. 2996 Prot., datë 16.08.2012, aktet mbi vrasjen e shtetasve Ardian Meta (</w:t>
      </w:r>
      <w:r w:rsidRPr="000B74C0">
        <w:rPr>
          <w:i/>
          <w:sz w:val="24"/>
          <w:szCs w:val="24"/>
        </w:rPr>
        <w:t>alias</w:t>
      </w:r>
      <w:r w:rsidRPr="000B74C0">
        <w:rPr>
          <w:sz w:val="24"/>
          <w:szCs w:val="24"/>
        </w:rPr>
        <w:t xml:space="preserve"> Gentian Beqiri) dhe Nezir Beqiri, po në datë 16.08.2012. Me vendimin e datës 23.04.2014 Prokuroria pranë Gjykatës së Rrethit Gjyqësor Elbasan ka vendosur pushimin e hetimeve në ngarkim të personave nën hetim Florenc </w:t>
      </w:r>
      <w:r w:rsidRPr="000B74C0">
        <w:rPr>
          <w:rStyle w:val="Emphasis"/>
          <w:rFonts w:eastAsia="Arial Unicode MS"/>
          <w:sz w:val="24"/>
          <w:szCs w:val="24"/>
        </w:rPr>
        <w:t>Ç</w:t>
      </w:r>
      <w:r w:rsidRPr="000B74C0">
        <w:rPr>
          <w:sz w:val="24"/>
          <w:szCs w:val="24"/>
        </w:rPr>
        <w:t xml:space="preserve">apia (alias </w:t>
      </w:r>
      <w:r w:rsidRPr="000B74C0">
        <w:rPr>
          <w:rStyle w:val="Emphasis"/>
          <w:rFonts w:eastAsia="Arial Unicode MS"/>
          <w:sz w:val="24"/>
          <w:szCs w:val="24"/>
        </w:rPr>
        <w:t>Ç</w:t>
      </w:r>
      <w:r w:rsidRPr="000B74C0">
        <w:rPr>
          <w:sz w:val="24"/>
          <w:szCs w:val="24"/>
        </w:rPr>
        <w:t xml:space="preserve">apja) dhe Arben Jaçe, për veprat penale të parashikuara nga nenet 79/dh e 25 dhe 278/2 të Kodit Penal. Në datë 25.04.2014 Prokuroria pranë Gjykatës së Rrethit Gjyqësor Elbasan ka vendosur pezullimin procedimit </w:t>
      </w:r>
      <w:r w:rsidR="00831B36" w:rsidRPr="000B74C0">
        <w:rPr>
          <w:sz w:val="24"/>
          <w:szCs w:val="24"/>
        </w:rPr>
        <w:t>penal nr.</w:t>
      </w:r>
      <w:r w:rsidRPr="000B74C0">
        <w:rPr>
          <w:sz w:val="24"/>
          <w:szCs w:val="24"/>
        </w:rPr>
        <w:t>1121/2012, duke i kaluar kopje të fashikullit Drejtorisë së Policisë të Qarkut Elbasan për hetime të mëtejshme.</w:t>
      </w:r>
    </w:p>
    <w:p w14:paraId="058D8842" w14:textId="77777777" w:rsidR="00124EDD" w:rsidRPr="000B74C0" w:rsidRDefault="00124EDD" w:rsidP="00B33EC8">
      <w:pPr>
        <w:pStyle w:val="ListParagraph"/>
        <w:numPr>
          <w:ilvl w:val="0"/>
          <w:numId w:val="6"/>
        </w:num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0" w:firstLine="540"/>
        <w:jc w:val="both"/>
        <w:rPr>
          <w:sz w:val="24"/>
          <w:szCs w:val="24"/>
        </w:rPr>
      </w:pPr>
      <w:r w:rsidRPr="000B74C0">
        <w:rPr>
          <w:bCs/>
          <w:sz w:val="24"/>
          <w:szCs w:val="24"/>
        </w:rPr>
        <w:t>N</w:t>
      </w:r>
      <w:r w:rsidRPr="000B74C0">
        <w:rPr>
          <w:sz w:val="24"/>
          <w:szCs w:val="24"/>
        </w:rPr>
        <w:t>ë datë 20.06.2018, prokuroria ka rifilluar hetimet për Procedimin Penal nr. 1121 të vitit 2012, për veprat penale “</w:t>
      </w:r>
      <w:r w:rsidRPr="000B74C0">
        <w:rPr>
          <w:i/>
          <w:sz w:val="24"/>
          <w:szCs w:val="24"/>
        </w:rPr>
        <w:t>Vrasja në rrethana të tjera cilësuese</w:t>
      </w:r>
      <w:r w:rsidRPr="000B74C0">
        <w:rPr>
          <w:sz w:val="24"/>
          <w:szCs w:val="24"/>
        </w:rPr>
        <w:t>”, kundër dy personave, e kryer në bashkëpunim dhe “</w:t>
      </w:r>
      <w:r w:rsidRPr="000B74C0">
        <w:rPr>
          <w:i/>
          <w:sz w:val="24"/>
          <w:szCs w:val="24"/>
        </w:rPr>
        <w:t>Prodhimi dhe mbajtja pa leje e armëve luftarake</w:t>
      </w:r>
      <w:r w:rsidRPr="000B74C0">
        <w:rPr>
          <w:sz w:val="24"/>
          <w:szCs w:val="24"/>
        </w:rPr>
        <w:t xml:space="preserve">”, të parashikuara nga nenet 79/dh e 25 dhe 278/2 të Kodit Penal. Me Urdhrin </w:t>
      </w:r>
      <w:r w:rsidRPr="000B74C0">
        <w:rPr>
          <w:i/>
          <w:iCs/>
          <w:sz w:val="24"/>
          <w:szCs w:val="24"/>
        </w:rPr>
        <w:t xml:space="preserve">“Për regjistrimin e </w:t>
      </w:r>
      <w:r w:rsidRPr="000B74C0">
        <w:rPr>
          <w:i/>
          <w:iCs/>
          <w:sz w:val="24"/>
          <w:szCs w:val="24"/>
        </w:rPr>
        <w:lastRenderedPageBreak/>
        <w:t>emrit të personit që i atribuohet vepra penale”</w:t>
      </w:r>
      <w:r w:rsidRPr="000B74C0">
        <w:rPr>
          <w:sz w:val="24"/>
          <w:szCs w:val="24"/>
        </w:rPr>
        <w:t xml:space="preserve"> e Prokurorisë pranë Gjykatës së Rrethit Gjyqësor Elbasan në regjistrin e njoftimit të veprave penale, në datë 07.06.2019, është shënuar emri i shtetasve Ervis Bardhi e Etjen Cani dhe më tej, në datë 10.06.2020, është shënuar emri i shtetasit  Olsi Leka (</w:t>
      </w:r>
      <w:r w:rsidRPr="000B74C0">
        <w:rPr>
          <w:i/>
          <w:sz w:val="24"/>
          <w:szCs w:val="24"/>
        </w:rPr>
        <w:t>alias</w:t>
      </w:r>
      <w:r w:rsidRPr="000B74C0">
        <w:rPr>
          <w:sz w:val="24"/>
          <w:szCs w:val="24"/>
        </w:rPr>
        <w:t xml:space="preserve"> Jorgo Leku, </w:t>
      </w:r>
      <w:r w:rsidRPr="000B74C0">
        <w:rPr>
          <w:i/>
          <w:sz w:val="24"/>
          <w:szCs w:val="24"/>
        </w:rPr>
        <w:t>alias</w:t>
      </w:r>
      <w:r w:rsidRPr="000B74C0">
        <w:rPr>
          <w:sz w:val="24"/>
          <w:szCs w:val="24"/>
        </w:rPr>
        <w:t xml:space="preserve"> Giorgo Lekou), dhe më tej në datë 03.11.2020 është shënuar emri i shtetasit Ardian (</w:t>
      </w:r>
      <w:r w:rsidRPr="000B74C0">
        <w:rPr>
          <w:rStyle w:val="Emphasis"/>
          <w:rFonts w:eastAsia="Arial Unicode MS"/>
          <w:sz w:val="24"/>
          <w:szCs w:val="24"/>
        </w:rPr>
        <w:t>Ç</w:t>
      </w:r>
      <w:r w:rsidRPr="000B74C0">
        <w:rPr>
          <w:sz w:val="24"/>
          <w:szCs w:val="24"/>
        </w:rPr>
        <w:t xml:space="preserve">apia) </w:t>
      </w:r>
      <w:r w:rsidRPr="000B74C0">
        <w:rPr>
          <w:rStyle w:val="Emphasis"/>
          <w:rFonts w:eastAsia="Arial Unicode MS"/>
          <w:sz w:val="24"/>
          <w:szCs w:val="24"/>
        </w:rPr>
        <w:t>Ç</w:t>
      </w:r>
      <w:r w:rsidRPr="000B74C0">
        <w:rPr>
          <w:sz w:val="24"/>
          <w:szCs w:val="24"/>
        </w:rPr>
        <w:t>opja, dhe më tej në datë 05.11.2020 është shënuar emri i shtetasit Klajdi Dokol</w:t>
      </w:r>
      <w:r w:rsidR="00831B36" w:rsidRPr="000B74C0">
        <w:rPr>
          <w:sz w:val="24"/>
          <w:szCs w:val="24"/>
        </w:rPr>
        <w:t xml:space="preserve">i. Nisur nga fakti se shtetasi </w:t>
      </w:r>
      <w:r w:rsidRPr="000B74C0">
        <w:rPr>
          <w:sz w:val="24"/>
          <w:szCs w:val="24"/>
        </w:rPr>
        <w:t>Ervis Bardhi ka kërkuar të bashkëpunojë me organet e drejtësisë në lidhje me veprat penale për të cilat është akuzuar, Prokuroria pranë Gjykatës së Rrethit Gjyqësor Elbasan, me marrëveshjen e datës 18.07.2019, i ka dhënë të pandehurit Ervis Bardhi statusin/cilësinë e bashkëpunëtorit të drejtësisë</w:t>
      </w:r>
      <w:r w:rsidR="00831B36" w:rsidRPr="000B74C0">
        <w:rPr>
          <w:sz w:val="24"/>
          <w:szCs w:val="24"/>
        </w:rPr>
        <w:t>.</w:t>
      </w:r>
    </w:p>
    <w:p w14:paraId="21B0FFC1" w14:textId="77777777" w:rsidR="00124EDD" w:rsidRPr="000B74C0" w:rsidRDefault="00124EDD" w:rsidP="00B33EC8">
      <w:pPr>
        <w:pStyle w:val="ListParagraph"/>
        <w:numPr>
          <w:ilvl w:val="0"/>
          <w:numId w:val="6"/>
        </w:num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0" w:firstLine="540"/>
        <w:jc w:val="both"/>
        <w:rPr>
          <w:sz w:val="24"/>
          <w:szCs w:val="24"/>
        </w:rPr>
      </w:pPr>
      <w:r w:rsidRPr="000B74C0">
        <w:rPr>
          <w:sz w:val="24"/>
          <w:szCs w:val="24"/>
        </w:rPr>
        <w:t>Me Vendim “</w:t>
      </w:r>
      <w:r w:rsidRPr="000B74C0">
        <w:rPr>
          <w:i/>
          <w:sz w:val="24"/>
          <w:szCs w:val="24"/>
        </w:rPr>
        <w:t>Për ndarjen e çështjes</w:t>
      </w:r>
      <w:r w:rsidRPr="000B74C0">
        <w:rPr>
          <w:sz w:val="24"/>
          <w:szCs w:val="24"/>
        </w:rPr>
        <w:t xml:space="preserve">” të datës 04.09.2020, Prokuroria pranë Gjykatës së Rrethit Gjyqësor Elbasan ka vendosur ndarjen e Procedimit Penal nr. 1121 të vitit 2012 në Procedimin Penal nr. 1121/2 në ngarkim të të </w:t>
      </w:r>
      <w:r w:rsidR="00560A8B" w:rsidRPr="000B74C0">
        <w:rPr>
          <w:sz w:val="24"/>
          <w:szCs w:val="24"/>
        </w:rPr>
        <w:t>pandehurit Ervis</w:t>
      </w:r>
      <w:r w:rsidRPr="000B74C0">
        <w:rPr>
          <w:sz w:val="24"/>
          <w:szCs w:val="24"/>
        </w:rPr>
        <w:t xml:space="preserve"> Bardhi, i akuzuar për kryerjen e veprave penale të parashikuara nga nenet 79/dh e 25 dhe 278/2 të Kodit Penal (ligji penal i kohës) </w:t>
      </w:r>
      <w:r w:rsidR="00560A8B" w:rsidRPr="000B74C0">
        <w:rPr>
          <w:sz w:val="24"/>
          <w:szCs w:val="24"/>
        </w:rPr>
        <w:t>dhe Etjen</w:t>
      </w:r>
      <w:r w:rsidRPr="000B74C0">
        <w:rPr>
          <w:sz w:val="24"/>
          <w:szCs w:val="24"/>
        </w:rPr>
        <w:t xml:space="preserve"> Cani, i akuzuar për kryerjen e veprës penale të parashikuar nga nenet 79/dh e 25 të Kodit Penal.</w:t>
      </w:r>
    </w:p>
    <w:p w14:paraId="1E50564C" w14:textId="77777777" w:rsidR="00124EDD" w:rsidRPr="000B74C0" w:rsidRDefault="00124EDD" w:rsidP="00B33EC8">
      <w:pPr>
        <w:pStyle w:val="ListParagraph"/>
        <w:numPr>
          <w:ilvl w:val="0"/>
          <w:numId w:val="6"/>
        </w:num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0" w:firstLine="540"/>
        <w:jc w:val="both"/>
        <w:rPr>
          <w:sz w:val="24"/>
          <w:szCs w:val="24"/>
        </w:rPr>
      </w:pPr>
      <w:r w:rsidRPr="000B74C0">
        <w:rPr>
          <w:sz w:val="24"/>
          <w:szCs w:val="24"/>
        </w:rPr>
        <w:t xml:space="preserve">Mbi kërkesën e Prokurorisë pranë Gjykatës së Rrethit Gjyqësor Elbasan të datës 29.09.2020, me </w:t>
      </w:r>
      <w:r w:rsidR="00560A8B" w:rsidRPr="000B74C0">
        <w:rPr>
          <w:sz w:val="24"/>
          <w:szCs w:val="24"/>
        </w:rPr>
        <w:t>vendimin nr</w:t>
      </w:r>
      <w:r w:rsidRPr="000B74C0">
        <w:rPr>
          <w:sz w:val="24"/>
          <w:szCs w:val="24"/>
        </w:rPr>
        <w:t>. 3115 të datës 19.10.2020, Gjykata e Rrethit Gjyqësor Elbasan, në mbështetje të nenit 329/c të Kodit të Procedurës Penale, ka vendosur: “</w:t>
      </w:r>
      <w:r w:rsidRPr="000B74C0">
        <w:rPr>
          <w:i/>
          <w:sz w:val="24"/>
          <w:szCs w:val="24"/>
        </w:rPr>
        <w:t xml:space="preserve">Revokimin e vendimit “Për pushimin e procedimit penal datë 07.04.2014, të Prokurorisë pranë Gjykatës së Rrethit Gjyqësor Elbasan, në lidhje me procedimin penal nr.1121, viti 2012”, në ngarkim të shtetasit Florenc </w:t>
      </w:r>
      <w:r w:rsidRPr="000B74C0">
        <w:rPr>
          <w:rStyle w:val="Emphasis"/>
          <w:rFonts w:eastAsia="Arial Unicode MS"/>
          <w:sz w:val="24"/>
          <w:szCs w:val="24"/>
        </w:rPr>
        <w:t>Ç</w:t>
      </w:r>
      <w:r w:rsidRPr="000B74C0">
        <w:rPr>
          <w:i/>
          <w:sz w:val="24"/>
          <w:szCs w:val="24"/>
        </w:rPr>
        <w:t>apja, i biri i Fejzulla dhe i Xhemile, i datëlindjes 13/03/1981, banues në lagja “Emin Matraxhiu”, Bashkia Elbasan, beqar, me arsim të mesëm, me shtetësi dhe kombësi shqiptare.</w:t>
      </w:r>
      <w:r w:rsidRPr="000B74C0">
        <w:rPr>
          <w:sz w:val="24"/>
          <w:szCs w:val="24"/>
        </w:rPr>
        <w:t xml:space="preserve"> </w:t>
      </w:r>
      <w:r w:rsidRPr="000B74C0">
        <w:rPr>
          <w:i/>
          <w:sz w:val="24"/>
          <w:szCs w:val="24"/>
        </w:rPr>
        <w:t xml:space="preserve">Kthimin e akteve Prokurorisë pranë Gjykatës së Rrethit Gjyqësor Elbasan, për rifillimin e </w:t>
      </w:r>
      <w:r w:rsidR="00560A8B" w:rsidRPr="000B74C0">
        <w:rPr>
          <w:i/>
          <w:sz w:val="24"/>
          <w:szCs w:val="24"/>
        </w:rPr>
        <w:t>hetimeve,</w:t>
      </w:r>
      <w:r w:rsidRPr="000B74C0">
        <w:rPr>
          <w:i/>
          <w:sz w:val="24"/>
          <w:szCs w:val="24"/>
        </w:rPr>
        <w:t xml:space="preserve"> në lidhje me procedimin penal nr. 1121, të vitit 2012, regjistruar për veprat penale të “Vrasja në rrethana të tjera cilësuese”, e kryer në bashkëpunim, parashikuar nga nenet 79/dh dhe 25 të Kodit Penal, si dhe atë të “Prodhimi dhe mbajtja pa leje e armëve luftarake”, parashikuar nga neni 278/2  i Kodit Penal.</w:t>
      </w:r>
      <w:r w:rsidRPr="000B74C0">
        <w:rPr>
          <w:sz w:val="24"/>
          <w:szCs w:val="24"/>
        </w:rPr>
        <w:t>”</w:t>
      </w:r>
    </w:p>
    <w:p w14:paraId="0B0B6A85" w14:textId="77777777" w:rsidR="00124EDD" w:rsidRPr="000B74C0" w:rsidRDefault="00124EDD" w:rsidP="00B33EC8">
      <w:pPr>
        <w:pStyle w:val="ListParagraph"/>
        <w:numPr>
          <w:ilvl w:val="0"/>
          <w:numId w:val="6"/>
        </w:num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0" w:firstLine="540"/>
        <w:jc w:val="both"/>
        <w:rPr>
          <w:sz w:val="24"/>
          <w:szCs w:val="24"/>
        </w:rPr>
      </w:pPr>
      <w:r w:rsidRPr="000B74C0">
        <w:rPr>
          <w:sz w:val="24"/>
          <w:szCs w:val="24"/>
        </w:rPr>
        <w:t xml:space="preserve">Me vendimin nr. 3099, datë 11.12.2020 (vendim i cili ka marrë formë të prerë në datë 28.12.2020) Gjykata e Shkallës së Parë Elbasan, duke vlerësuar se hetimet nuk ishin të plota, ka vendosur kthimin e akteve të Procedimit Penal nr. 1121/2 të vitit 2012, në ngarkim të të </w:t>
      </w:r>
      <w:r w:rsidR="00560A8B" w:rsidRPr="000B74C0">
        <w:rPr>
          <w:sz w:val="24"/>
          <w:szCs w:val="24"/>
        </w:rPr>
        <w:t>pandehurve Ervis</w:t>
      </w:r>
      <w:r w:rsidRPr="000B74C0">
        <w:rPr>
          <w:sz w:val="24"/>
          <w:szCs w:val="24"/>
        </w:rPr>
        <w:t xml:space="preserve"> Bardhi dhe Etjen Cani, ku, ndër të tjera, në konkluzionet lidhur me çështjen, ka përcaktuar bashkimin e procedimeve penale nr. 1121 të vitit 2012 me procedimin penal nr. 1121/2 të vitit 2012, duke lënë një sërë detyrash dhe duke përcaktuar detyrimin që këto veprime të kryen brenda një periudhe prej 4 (katër) muajsh.</w:t>
      </w:r>
    </w:p>
    <w:p w14:paraId="500219AD" w14:textId="77777777" w:rsidR="00124EDD" w:rsidRPr="000B74C0" w:rsidRDefault="00124EDD" w:rsidP="00B33EC8">
      <w:pPr>
        <w:pStyle w:val="ListParagraph"/>
        <w:numPr>
          <w:ilvl w:val="0"/>
          <w:numId w:val="6"/>
        </w:num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0" w:firstLine="540"/>
        <w:jc w:val="both"/>
        <w:rPr>
          <w:sz w:val="24"/>
          <w:szCs w:val="24"/>
        </w:rPr>
      </w:pPr>
      <w:r w:rsidRPr="000B74C0">
        <w:rPr>
          <w:sz w:val="24"/>
          <w:szCs w:val="24"/>
        </w:rPr>
        <w:t>Bazuar në nenin 79/1 gërma “a” të Kodit të Procedurës Penale, me vendim “</w:t>
      </w:r>
      <w:r w:rsidRPr="000B74C0">
        <w:rPr>
          <w:i/>
          <w:sz w:val="24"/>
          <w:szCs w:val="24"/>
        </w:rPr>
        <w:t>Për bashkimin e procedimeve</w:t>
      </w:r>
      <w:r w:rsidRPr="000B74C0">
        <w:rPr>
          <w:sz w:val="24"/>
          <w:szCs w:val="24"/>
        </w:rPr>
        <w:t>” të datës 06.01.2021 prokuroria ka vendosur: “</w:t>
      </w:r>
      <w:r w:rsidRPr="000B74C0">
        <w:rPr>
          <w:i/>
          <w:sz w:val="24"/>
          <w:szCs w:val="24"/>
        </w:rPr>
        <w:t xml:space="preserve">Bashkimin e procedimit penal nr. 1121 të vitit 2012, në ngarkim të personave nën hetim Olsi Leka alias Jorgo Leku, Klajdi Dokoli, Ardian </w:t>
      </w:r>
      <w:r w:rsidRPr="000B74C0">
        <w:rPr>
          <w:rStyle w:val="Emphasis"/>
          <w:rFonts w:eastAsia="Arial Unicode MS"/>
          <w:sz w:val="24"/>
          <w:szCs w:val="24"/>
        </w:rPr>
        <w:t>Ç</w:t>
      </w:r>
      <w:r w:rsidRPr="000B74C0">
        <w:rPr>
          <w:i/>
          <w:sz w:val="24"/>
          <w:szCs w:val="24"/>
        </w:rPr>
        <w:t xml:space="preserve">opja, Florenc </w:t>
      </w:r>
      <w:r w:rsidRPr="000B74C0">
        <w:rPr>
          <w:rStyle w:val="Emphasis"/>
          <w:rFonts w:eastAsia="Arial Unicode MS"/>
          <w:sz w:val="24"/>
          <w:szCs w:val="24"/>
        </w:rPr>
        <w:t>Ç</w:t>
      </w:r>
      <w:r w:rsidRPr="000B74C0">
        <w:rPr>
          <w:i/>
          <w:sz w:val="24"/>
          <w:szCs w:val="24"/>
        </w:rPr>
        <w:t>apja, të akuzuar për veprat penale të “Vrasjes në rrethana të cilësuara”, e kryer në bashkëpunim dhe “Mbajtja pa leje e armëve të zjarrit”, të parashikuara nga nenet 79/dh e 25 dhe 278/</w:t>
      </w:r>
      <w:r w:rsidR="00560A8B" w:rsidRPr="000B74C0">
        <w:rPr>
          <w:i/>
          <w:sz w:val="24"/>
          <w:szCs w:val="24"/>
        </w:rPr>
        <w:t>2 të</w:t>
      </w:r>
      <w:r w:rsidRPr="000B74C0">
        <w:rPr>
          <w:i/>
          <w:sz w:val="24"/>
          <w:szCs w:val="24"/>
        </w:rPr>
        <w:t xml:space="preserve"> Kodit Penal, me procedimin penal nr. 1121/2 në ngarkim të të pandehurve Ervis Bardhi, i akuzuar për veprat penale të “Vrasjes në rrethana të cilësuara”, e kryer në bashkëpunim dhe “Mbajtja pa leje e armëve të zjarrit”, të parashikuara nga nenet 79/dh e 25 dhe 278/2 të Kodit Penal (ligji penal i kohës) dhe Etjen Cani, i akuzuar për veprën penale të “Vrasjes në rrethana të cilësuara”, e kryer në bashkëpunim, parashikuar nga nenet 79/dh e 25 të Kodit Penal, në një procedim të vetëm, në atë me nr. 1121 të vitit 2012.</w:t>
      </w:r>
      <w:r w:rsidRPr="000B74C0">
        <w:rPr>
          <w:sz w:val="24"/>
          <w:szCs w:val="24"/>
        </w:rPr>
        <w:t>”</w:t>
      </w:r>
      <w:r w:rsidRPr="000B74C0">
        <w:rPr>
          <w:i/>
          <w:sz w:val="24"/>
          <w:szCs w:val="24"/>
        </w:rPr>
        <w:tab/>
      </w:r>
    </w:p>
    <w:p w14:paraId="7B9FE5E0" w14:textId="77777777" w:rsidR="00124EDD" w:rsidRPr="000B74C0" w:rsidRDefault="00124EDD" w:rsidP="00B33EC8">
      <w:pPr>
        <w:pStyle w:val="ListParagraph"/>
        <w:numPr>
          <w:ilvl w:val="0"/>
          <w:numId w:val="6"/>
        </w:num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0" w:firstLine="540"/>
        <w:jc w:val="both"/>
        <w:rPr>
          <w:sz w:val="24"/>
          <w:szCs w:val="24"/>
        </w:rPr>
      </w:pPr>
      <w:r w:rsidRPr="000B74C0">
        <w:rPr>
          <w:sz w:val="24"/>
          <w:szCs w:val="24"/>
        </w:rPr>
        <w:t xml:space="preserve">Nga ana e Prokurorisë me arsyetimin se nga hetimet paraprake të kryera rezulton se vepra penale e vrasjes në rrethana të cilësuara, parashikuar nga neni 79/dh i Kodit Penal, në dëm të viktimave Gentjan dhe Nezir Beqiri është kryer në bashkëpunim në formën e grupit të strukturuar kriminal nga shtetasit Ardian </w:t>
      </w:r>
      <w:r w:rsidRPr="000B74C0">
        <w:rPr>
          <w:rStyle w:val="Emphasis"/>
          <w:rFonts w:eastAsia="Arial Unicode MS"/>
          <w:sz w:val="24"/>
          <w:szCs w:val="24"/>
        </w:rPr>
        <w:t>Ç</w:t>
      </w:r>
      <w:r w:rsidRPr="000B74C0">
        <w:rPr>
          <w:sz w:val="24"/>
          <w:szCs w:val="24"/>
        </w:rPr>
        <w:t xml:space="preserve">opja,  Florenc </w:t>
      </w:r>
      <w:r w:rsidRPr="000B74C0">
        <w:rPr>
          <w:rStyle w:val="Emphasis"/>
          <w:rFonts w:eastAsia="Arial Unicode MS"/>
          <w:sz w:val="24"/>
          <w:szCs w:val="24"/>
        </w:rPr>
        <w:t>Ç</w:t>
      </w:r>
      <w:r w:rsidRPr="000B74C0">
        <w:rPr>
          <w:sz w:val="24"/>
          <w:szCs w:val="24"/>
        </w:rPr>
        <w:t>apja,  Ervis Bardhi, Olsi Leka (</w:t>
      </w:r>
      <w:r w:rsidRPr="000B74C0">
        <w:rPr>
          <w:i/>
          <w:sz w:val="24"/>
          <w:szCs w:val="24"/>
        </w:rPr>
        <w:t>alias</w:t>
      </w:r>
      <w:r w:rsidRPr="000B74C0">
        <w:rPr>
          <w:sz w:val="24"/>
          <w:szCs w:val="24"/>
        </w:rPr>
        <w:t xml:space="preserve"> Jorgo Leku), Etjen Cani dhe Klajdi Dokoli, në mbështetje të neneve 28/1, 29/1 e 3, 74, 75/a, gërma “b”, 83 pika 1 dhe 84 të Kodit të Procedurës Penale, Prokuroria pranë Gjykatës </w:t>
      </w:r>
      <w:r w:rsidRPr="000B74C0">
        <w:rPr>
          <w:sz w:val="24"/>
          <w:szCs w:val="24"/>
        </w:rPr>
        <w:lastRenderedPageBreak/>
        <w:t>së Rrethit Gjyqësor Elbasan, në datë 08.04.2021, ka shpallur moskompetencën lëndore për ndjekjen e këtij procedimi penal, duke i kaluar aktet Prokurorisë së Posaçme kundër Korrupsionit dhe Krimit të Organziuar.</w:t>
      </w:r>
    </w:p>
    <w:p w14:paraId="4042AF05" w14:textId="77777777" w:rsidR="00124EDD" w:rsidRPr="000B74C0" w:rsidRDefault="00124EDD" w:rsidP="00B33EC8">
      <w:pPr>
        <w:pStyle w:val="ListParagraph"/>
        <w:numPr>
          <w:ilvl w:val="0"/>
          <w:numId w:val="6"/>
        </w:num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0" w:firstLine="540"/>
        <w:jc w:val="both"/>
        <w:rPr>
          <w:sz w:val="24"/>
          <w:szCs w:val="24"/>
        </w:rPr>
      </w:pPr>
      <w:r w:rsidRPr="000B74C0">
        <w:rPr>
          <w:sz w:val="24"/>
          <w:szCs w:val="24"/>
        </w:rPr>
        <w:t>Pas kalimit të akteve të procedimit penal, me argumentimin  se të dhënat tregonin se krimi është kryer në formën e veçantë të bashkëpunimit, konkretisht “</w:t>
      </w:r>
      <w:r w:rsidRPr="000B74C0">
        <w:rPr>
          <w:i/>
          <w:sz w:val="24"/>
          <w:szCs w:val="24"/>
        </w:rPr>
        <w:t>Grup i strukturuar kriminal</w:t>
      </w:r>
      <w:r w:rsidRPr="000B74C0">
        <w:rPr>
          <w:sz w:val="24"/>
          <w:szCs w:val="24"/>
        </w:rPr>
        <w:t>” dhe “</w:t>
      </w:r>
      <w:r w:rsidRPr="000B74C0">
        <w:rPr>
          <w:i/>
          <w:sz w:val="24"/>
          <w:szCs w:val="24"/>
        </w:rPr>
        <w:t>Pjesëmarrje në grup të strukturuar kriminal</w:t>
      </w:r>
      <w:r w:rsidRPr="000B74C0">
        <w:rPr>
          <w:sz w:val="24"/>
          <w:szCs w:val="24"/>
        </w:rPr>
        <w:t>”, parashikuar nga nenet 28/4, 333/a e 334 të Kodit Penal dhe për pasojë, duke vlerësuar kompetencën lëndore të Prokurorisë së Posaçme kundër Korrupsionit dhe Krimit të Organizuar për ushtrimin e ndjekjes penale, në zbatim të neneve 75/a, 287/1 e 315/3 të Kodit të Procedurës Penale, kjo prokurori me Urdhër “</w:t>
      </w:r>
      <w:r w:rsidRPr="000B74C0">
        <w:rPr>
          <w:i/>
          <w:sz w:val="24"/>
          <w:szCs w:val="24"/>
        </w:rPr>
        <w:t>Për regjistrimin e procedimit penal dhe të emrit të personit që i atribuohet kryerja e veprës penale</w:t>
      </w:r>
      <w:r w:rsidRPr="000B74C0">
        <w:rPr>
          <w:sz w:val="24"/>
          <w:szCs w:val="24"/>
        </w:rPr>
        <w:t>”</w:t>
      </w:r>
      <w:r w:rsidRPr="000B74C0">
        <w:rPr>
          <w:i/>
          <w:sz w:val="24"/>
          <w:szCs w:val="24"/>
        </w:rPr>
        <w:t xml:space="preserve"> </w:t>
      </w:r>
      <w:r w:rsidRPr="000B74C0">
        <w:rPr>
          <w:sz w:val="24"/>
          <w:szCs w:val="24"/>
        </w:rPr>
        <w:t>të datës 13.04.2021, ka urdhëruar:</w:t>
      </w:r>
      <w:r w:rsidRPr="000B74C0">
        <w:rPr>
          <w:i/>
          <w:sz w:val="24"/>
          <w:szCs w:val="24"/>
        </w:rPr>
        <w:t xml:space="preserve"> </w:t>
      </w:r>
      <w:r w:rsidRPr="000B74C0">
        <w:rPr>
          <w:sz w:val="24"/>
          <w:szCs w:val="24"/>
        </w:rPr>
        <w:t>“</w:t>
      </w:r>
      <w:r w:rsidRPr="000B74C0">
        <w:rPr>
          <w:i/>
          <w:sz w:val="24"/>
          <w:szCs w:val="24"/>
        </w:rPr>
        <w:t xml:space="preserve">Pranimin dhe regjistrimin e procedimit penal  nr. 98 datë 13.04.2021, për veprat penale: “Vrasja në rrethana të tjera cilësuese”, “Prodhimi  dhe mbajtja pa leje e armëve luftarake”, “Grup i strukturuar kriminal” dhe “Pjesëmarrje në grup të strukturuar kriminal”, të parashikuara nga nenet 79/dh, 278/2, 28/4, 333/a e 334 të Kodit Penal, duke i atribuar kryerjen e veprave penale personave nën hetim: Ardian </w:t>
      </w:r>
      <w:r w:rsidRPr="000B74C0">
        <w:rPr>
          <w:rStyle w:val="Emphasis"/>
          <w:rFonts w:eastAsia="Arial Unicode MS"/>
          <w:sz w:val="24"/>
          <w:szCs w:val="24"/>
        </w:rPr>
        <w:t>Ç</w:t>
      </w:r>
      <w:r w:rsidRPr="000B74C0">
        <w:rPr>
          <w:i/>
          <w:sz w:val="24"/>
          <w:szCs w:val="24"/>
        </w:rPr>
        <w:t>apia (</w:t>
      </w:r>
      <w:r w:rsidRPr="000B74C0">
        <w:rPr>
          <w:rStyle w:val="Emphasis"/>
          <w:rFonts w:eastAsia="Arial Unicode MS"/>
          <w:sz w:val="24"/>
          <w:szCs w:val="24"/>
        </w:rPr>
        <w:t>Ç</w:t>
      </w:r>
      <w:r w:rsidRPr="000B74C0">
        <w:rPr>
          <w:i/>
          <w:sz w:val="24"/>
          <w:szCs w:val="24"/>
        </w:rPr>
        <w:t xml:space="preserve">apja), Florenc </w:t>
      </w:r>
      <w:r w:rsidRPr="000B74C0">
        <w:rPr>
          <w:rStyle w:val="Emphasis"/>
          <w:rFonts w:eastAsia="Arial Unicode MS"/>
          <w:sz w:val="24"/>
          <w:szCs w:val="24"/>
        </w:rPr>
        <w:t>Ç</w:t>
      </w:r>
      <w:r w:rsidRPr="000B74C0">
        <w:rPr>
          <w:i/>
          <w:sz w:val="24"/>
          <w:szCs w:val="24"/>
        </w:rPr>
        <w:t>apia, Klajdi Dokoli, Olsi Leka (alias Jorgo Leku), Ervis Bardhi e Etjen Cani. Për zbatimin e urdhërit ngarkohet Zyra e Regjistrit në Prokurorinë e Posaçme Kundër Korrupsionit dhe Krimit të Organizuar Tiranë.</w:t>
      </w:r>
      <w:r w:rsidRPr="000B74C0">
        <w:rPr>
          <w:sz w:val="24"/>
          <w:szCs w:val="24"/>
        </w:rPr>
        <w:t>”.</w:t>
      </w:r>
    </w:p>
    <w:p w14:paraId="59413B57" w14:textId="77777777" w:rsidR="00124EDD" w:rsidRPr="000B74C0" w:rsidRDefault="00124EDD" w:rsidP="00B33EC8">
      <w:pPr>
        <w:pStyle w:val="ListParagraph"/>
        <w:numPr>
          <w:ilvl w:val="0"/>
          <w:numId w:val="6"/>
        </w:num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0" w:firstLine="540"/>
        <w:jc w:val="both"/>
        <w:rPr>
          <w:sz w:val="24"/>
          <w:szCs w:val="24"/>
        </w:rPr>
      </w:pPr>
      <w:r w:rsidRPr="000B74C0">
        <w:rPr>
          <w:sz w:val="24"/>
          <w:szCs w:val="24"/>
        </w:rPr>
        <w:t xml:space="preserve">Pas përfundimit të hetimeve paraprake, në datë 17.06.2021, Prokuroria e Posaçme Kundër Korrupsionit dhe Krimit të Organizuar, ka dërguar për gjykim para Gjykatës së Posaçme të Shkallës së Parë për Korrupsionin dhe Krimin e Organizuar, kërkesën për gjykim të Procedimit Penal nr. 98/1 të vitit 2021 </w:t>
      </w:r>
      <w:r w:rsidRPr="000B74C0">
        <w:rPr>
          <w:rFonts w:eastAsia="Batang"/>
          <w:sz w:val="24"/>
          <w:szCs w:val="24"/>
        </w:rPr>
        <w:t>kundër të pandehurve Ardjan Çopja (Çapja),  Florenc Çapia (</w:t>
      </w:r>
      <w:r w:rsidRPr="000B74C0">
        <w:rPr>
          <w:rFonts w:eastAsia="Batang"/>
          <w:i/>
          <w:sz w:val="24"/>
          <w:szCs w:val="24"/>
        </w:rPr>
        <w:t>alias</w:t>
      </w:r>
      <w:r w:rsidRPr="000B74C0">
        <w:rPr>
          <w:rFonts w:eastAsia="Batang"/>
          <w:sz w:val="24"/>
          <w:szCs w:val="24"/>
        </w:rPr>
        <w:t xml:space="preserve"> Çapja), Olsi Leka (</w:t>
      </w:r>
      <w:r w:rsidRPr="000B74C0">
        <w:rPr>
          <w:rFonts w:eastAsia="Batang"/>
          <w:i/>
          <w:sz w:val="24"/>
          <w:szCs w:val="24"/>
        </w:rPr>
        <w:t>alias</w:t>
      </w:r>
      <w:r w:rsidRPr="000B74C0">
        <w:rPr>
          <w:rFonts w:eastAsia="Batang"/>
          <w:sz w:val="24"/>
          <w:szCs w:val="24"/>
        </w:rPr>
        <w:t xml:space="preserve"> Jorgo Leku, </w:t>
      </w:r>
      <w:r w:rsidRPr="000B74C0">
        <w:rPr>
          <w:rFonts w:eastAsia="Batang"/>
          <w:i/>
          <w:sz w:val="24"/>
          <w:szCs w:val="24"/>
        </w:rPr>
        <w:t>alias</w:t>
      </w:r>
      <w:r w:rsidRPr="000B74C0">
        <w:rPr>
          <w:rFonts w:eastAsia="Batang"/>
          <w:sz w:val="24"/>
          <w:szCs w:val="24"/>
        </w:rPr>
        <w:t xml:space="preserve"> Giorgo Lekou), Ervis Bardhi, Klajdi Dokoli dhe Etjen Cani (</w:t>
      </w:r>
      <w:r w:rsidRPr="000B74C0">
        <w:rPr>
          <w:rFonts w:eastAsia="Batang"/>
          <w:i/>
          <w:sz w:val="24"/>
          <w:szCs w:val="24"/>
        </w:rPr>
        <w:t>alias</w:t>
      </w:r>
      <w:r w:rsidRPr="000B74C0">
        <w:rPr>
          <w:rFonts w:eastAsia="Batang"/>
          <w:sz w:val="24"/>
          <w:szCs w:val="24"/>
        </w:rPr>
        <w:t xml:space="preserve"> Çani), sipas akuzave përkatëse të sipër shënuara, të akuzuar p</w:t>
      </w:r>
      <w:r w:rsidRPr="000B74C0">
        <w:rPr>
          <w:sz w:val="24"/>
          <w:szCs w:val="24"/>
        </w:rPr>
        <w:t>ër kryerjen e veprave penale “Vrasja në rrethana të tjera cilësuese”, “Mbajtja pa leje dhe prodhimi i armëvë, armëve shpërthyese dhe i municionit”, ”Grup i strukturuar kriminal”, “Pjesëmarrje në grup të strukturuar kriminal” dhe “</w:t>
      </w:r>
      <w:r w:rsidRPr="000B74C0">
        <w:rPr>
          <w:spacing w:val="-2"/>
          <w:sz w:val="24"/>
          <w:szCs w:val="24"/>
          <w:shd w:val="clear" w:color="auto" w:fill="FFFFFF"/>
        </w:rPr>
        <w:t xml:space="preserve">Kryerja e veprave penale nga organizata kriminale dhe grupi i strukturuar kriminal”, vepra penale </w:t>
      </w:r>
      <w:r w:rsidRPr="000B74C0">
        <w:rPr>
          <w:sz w:val="24"/>
          <w:szCs w:val="24"/>
        </w:rPr>
        <w:t>të parashikuara nga nenet 79/dh, 278/2, 28/4, 333/a dhe 334 të Kodit Penal.</w:t>
      </w:r>
    </w:p>
    <w:p w14:paraId="368E615B" w14:textId="77777777" w:rsidR="00124EDD" w:rsidRPr="000B74C0" w:rsidRDefault="00124EDD" w:rsidP="00B33EC8">
      <w:pPr>
        <w:pStyle w:val="ListParagraph"/>
        <w:numPr>
          <w:ilvl w:val="0"/>
          <w:numId w:val="7"/>
        </w:numPr>
        <w:tabs>
          <w:tab w:val="left" w:pos="630"/>
          <w:tab w:val="left" w:pos="810"/>
          <w:tab w:val="left" w:pos="990"/>
          <w:tab w:val="left" w:pos="1080"/>
        </w:tabs>
        <w:ind w:left="0" w:firstLine="540"/>
        <w:jc w:val="both"/>
        <w:rPr>
          <w:rFonts w:eastAsia="MS Mincho"/>
          <w:bCs/>
          <w:sz w:val="24"/>
          <w:szCs w:val="24"/>
        </w:rPr>
      </w:pPr>
      <w:bookmarkStart w:id="1" w:name="_Hlk175298883"/>
      <w:r w:rsidRPr="000B74C0">
        <w:rPr>
          <w:b/>
          <w:sz w:val="24"/>
          <w:szCs w:val="24"/>
        </w:rPr>
        <w:t>Gjykata e Posaçme e Shkallës së Parë p</w:t>
      </w:r>
      <w:r w:rsidRPr="000B74C0">
        <w:rPr>
          <w:b/>
          <w:noProof/>
          <w:sz w:val="24"/>
          <w:szCs w:val="24"/>
        </w:rPr>
        <w:t>ë</w:t>
      </w:r>
      <w:r w:rsidRPr="000B74C0">
        <w:rPr>
          <w:b/>
          <w:sz w:val="24"/>
          <w:szCs w:val="24"/>
        </w:rPr>
        <w:t>r Korrupsionit dhe Krimit t</w:t>
      </w:r>
      <w:r w:rsidRPr="000B74C0">
        <w:rPr>
          <w:b/>
          <w:noProof/>
          <w:sz w:val="24"/>
          <w:szCs w:val="24"/>
        </w:rPr>
        <w:t>ë</w:t>
      </w:r>
      <w:r w:rsidRPr="000B74C0">
        <w:rPr>
          <w:b/>
          <w:sz w:val="24"/>
          <w:szCs w:val="24"/>
        </w:rPr>
        <w:t xml:space="preserve"> Organizuar</w:t>
      </w:r>
      <w:r w:rsidRPr="000B74C0">
        <w:rPr>
          <w:sz w:val="24"/>
          <w:szCs w:val="24"/>
        </w:rPr>
        <w:t xml:space="preserve">, </w:t>
      </w:r>
      <w:r w:rsidRPr="000B74C0">
        <w:rPr>
          <w:rFonts w:eastAsia="MS Mincho"/>
          <w:bCs/>
          <w:sz w:val="24"/>
          <w:szCs w:val="24"/>
        </w:rPr>
        <w:t>me vendimin</w:t>
      </w:r>
      <w:r w:rsidRPr="000B74C0">
        <w:rPr>
          <w:rFonts w:eastAsia="MS Mincho"/>
          <w:b/>
          <w:sz w:val="24"/>
          <w:szCs w:val="24"/>
        </w:rPr>
        <w:t xml:space="preserve"> </w:t>
      </w:r>
      <w:bookmarkEnd w:id="1"/>
      <w:r w:rsidRPr="000B74C0">
        <w:rPr>
          <w:bCs/>
          <w:sz w:val="24"/>
          <w:szCs w:val="24"/>
        </w:rPr>
        <w:t xml:space="preserve">nr. 24, datë </w:t>
      </w:r>
      <w:r w:rsidRPr="000B74C0">
        <w:rPr>
          <w:bCs/>
          <w:noProof/>
          <w:sz w:val="24"/>
          <w:szCs w:val="24"/>
        </w:rPr>
        <w:t>19.04.2023</w:t>
      </w:r>
      <w:r w:rsidRPr="000B74C0">
        <w:rPr>
          <w:bCs/>
          <w:sz w:val="24"/>
          <w:szCs w:val="24"/>
        </w:rPr>
        <w:t xml:space="preserve">, </w:t>
      </w:r>
      <w:r w:rsidRPr="000B74C0">
        <w:rPr>
          <w:rStyle w:val="FontStyle16"/>
          <w:rFonts w:ascii="Times New Roman" w:hAnsi="Times New Roman" w:cs="Times New Roman"/>
          <w:bCs/>
          <w:sz w:val="24"/>
          <w:szCs w:val="24"/>
        </w:rPr>
        <w:t>ka vendosur:</w:t>
      </w:r>
    </w:p>
    <w:p w14:paraId="0F39B75A" w14:textId="77777777" w:rsidR="00124EDD" w:rsidRPr="000B74C0" w:rsidRDefault="00124EDD" w:rsidP="00B33EC8">
      <w:pPr>
        <w:pStyle w:val="ListParagraph"/>
        <w:numPr>
          <w:ilvl w:val="0"/>
          <w:numId w:val="4"/>
        </w:numPr>
        <w:ind w:left="540"/>
        <w:jc w:val="both"/>
        <w:rPr>
          <w:sz w:val="24"/>
          <w:szCs w:val="24"/>
        </w:rPr>
      </w:pPr>
      <w:r w:rsidRPr="000B74C0">
        <w:rPr>
          <w:rStyle w:val="Emphasis"/>
          <w:rFonts w:eastAsia="Arial Unicode MS"/>
          <w:sz w:val="24"/>
          <w:szCs w:val="24"/>
        </w:rPr>
        <w:t xml:space="preserve">Deklarimin fajtor të të pandehurit Ardjan Çopja (alias Çapja), për </w:t>
      </w:r>
      <w:r w:rsidRPr="000B74C0">
        <w:rPr>
          <w:sz w:val="24"/>
          <w:szCs w:val="24"/>
        </w:rPr>
        <w:t xml:space="preserve">kryerjen e veprës penale </w:t>
      </w:r>
      <w:bookmarkStart w:id="2" w:name="_Hlk138082863"/>
      <w:r w:rsidRPr="000B74C0">
        <w:rPr>
          <w:bCs/>
          <w:sz w:val="24"/>
          <w:szCs w:val="24"/>
        </w:rPr>
        <w:t xml:space="preserve">“Vrasja në rrethana të tjera cilësuese”, kryer në bashkëpunim, </w:t>
      </w:r>
      <w:r w:rsidRPr="000B74C0">
        <w:rPr>
          <w:sz w:val="24"/>
          <w:szCs w:val="24"/>
        </w:rPr>
        <w:t xml:space="preserve">në kuadër të grupit të struktuar kriminal, </w:t>
      </w:r>
      <w:r w:rsidRPr="000B74C0">
        <w:rPr>
          <w:bCs/>
          <w:sz w:val="24"/>
          <w:szCs w:val="24"/>
        </w:rPr>
        <w:t>parashikuar nga nenet 79/dh</w:t>
      </w:r>
      <w:r w:rsidRPr="000B74C0">
        <w:rPr>
          <w:sz w:val="24"/>
          <w:szCs w:val="24"/>
        </w:rPr>
        <w:t xml:space="preserve">, 28/4 e 334 pika 2 </w:t>
      </w:r>
      <w:r w:rsidRPr="000B74C0">
        <w:rPr>
          <w:bCs/>
          <w:sz w:val="24"/>
          <w:szCs w:val="24"/>
        </w:rPr>
        <w:t xml:space="preserve">të Kodit Penal </w:t>
      </w:r>
      <w:bookmarkEnd w:id="2"/>
      <w:r w:rsidRPr="000B74C0">
        <w:rPr>
          <w:bCs/>
          <w:sz w:val="24"/>
          <w:szCs w:val="24"/>
        </w:rPr>
        <w:t>dhe dënimin e tij me burgim të përjetshëm.</w:t>
      </w:r>
    </w:p>
    <w:p w14:paraId="343BC2A0" w14:textId="77777777" w:rsidR="00124EDD" w:rsidRPr="000B74C0" w:rsidRDefault="00124EDD" w:rsidP="00B33EC8">
      <w:pPr>
        <w:pStyle w:val="ListParagraph"/>
        <w:numPr>
          <w:ilvl w:val="0"/>
          <w:numId w:val="4"/>
        </w:numPr>
        <w:ind w:left="540"/>
        <w:jc w:val="both"/>
        <w:rPr>
          <w:sz w:val="24"/>
          <w:szCs w:val="24"/>
        </w:rPr>
      </w:pPr>
      <w:r w:rsidRPr="000B74C0">
        <w:rPr>
          <w:sz w:val="24"/>
          <w:szCs w:val="24"/>
        </w:rPr>
        <w:t xml:space="preserve">Deklarimin fajtor të të pandehurit </w:t>
      </w:r>
      <w:r w:rsidRPr="000B74C0">
        <w:rPr>
          <w:rStyle w:val="Emphasis"/>
          <w:rFonts w:eastAsia="Arial Unicode MS"/>
          <w:sz w:val="24"/>
          <w:szCs w:val="24"/>
        </w:rPr>
        <w:t>Ardjan Çopja (alias Çapja)</w:t>
      </w:r>
      <w:r w:rsidRPr="000B74C0">
        <w:rPr>
          <w:sz w:val="24"/>
          <w:szCs w:val="24"/>
        </w:rPr>
        <w:t>, për kryerjen e veprës penale “Grupi i strukturuar kriminal”, parashikuar nga neni 333/a paragrafi i parë i Kodit Penal dhe dënimin e tij me 5 (pesë) vjet burgim.</w:t>
      </w:r>
    </w:p>
    <w:p w14:paraId="73A6402D" w14:textId="77777777" w:rsidR="00124EDD" w:rsidRPr="000B74C0" w:rsidRDefault="00124EDD" w:rsidP="00B33EC8">
      <w:pPr>
        <w:pStyle w:val="ListParagraph"/>
        <w:numPr>
          <w:ilvl w:val="0"/>
          <w:numId w:val="4"/>
        </w:numPr>
        <w:ind w:left="540"/>
        <w:jc w:val="both"/>
        <w:rPr>
          <w:sz w:val="24"/>
          <w:szCs w:val="24"/>
        </w:rPr>
      </w:pPr>
      <w:r w:rsidRPr="000B74C0">
        <w:rPr>
          <w:rStyle w:val="Emphasis"/>
          <w:rFonts w:eastAsia="Arial Unicode MS"/>
          <w:sz w:val="24"/>
          <w:szCs w:val="24"/>
        </w:rPr>
        <w:t xml:space="preserve">Deklarimin fajtor të të pandehurit Ardjan Çopja (alias Çapja), për kryerjen e veprës penale </w:t>
      </w:r>
      <w:r w:rsidRPr="000B74C0">
        <w:rPr>
          <w:bCs/>
          <w:sz w:val="24"/>
          <w:szCs w:val="24"/>
        </w:rPr>
        <w:t>“Prodhimi dhe mbajtja pa leje e armëve luftarake”, parashikuar nga neni 278 paragrafi i 2 i Kodit Penal dhe dënimin e tij me 7 (shtatë) vjet burgim.</w:t>
      </w:r>
    </w:p>
    <w:p w14:paraId="4BF8E633" w14:textId="77777777" w:rsidR="00124EDD" w:rsidRPr="000B74C0" w:rsidRDefault="00124EDD" w:rsidP="00B33EC8">
      <w:pPr>
        <w:pStyle w:val="ListParagraph"/>
        <w:numPr>
          <w:ilvl w:val="0"/>
          <w:numId w:val="4"/>
        </w:numPr>
        <w:ind w:left="540"/>
        <w:jc w:val="both"/>
        <w:rPr>
          <w:sz w:val="24"/>
          <w:szCs w:val="24"/>
        </w:rPr>
      </w:pPr>
      <w:r w:rsidRPr="000B74C0">
        <w:rPr>
          <w:rStyle w:val="Emphasis"/>
          <w:rFonts w:eastAsia="Arial Unicode MS"/>
          <w:sz w:val="24"/>
          <w:szCs w:val="24"/>
        </w:rPr>
        <w:t xml:space="preserve">Deklarimin fajtor të të pandehurit Ardjan Çopja (alias Çapja), për kryerjen e veprës penale </w:t>
      </w:r>
      <w:r w:rsidRPr="000B74C0">
        <w:rPr>
          <w:bCs/>
          <w:sz w:val="24"/>
          <w:szCs w:val="24"/>
        </w:rPr>
        <w:t>“</w:t>
      </w:r>
      <w:r w:rsidRPr="000B74C0">
        <w:rPr>
          <w:sz w:val="24"/>
          <w:szCs w:val="24"/>
          <w:lang w:val="fr-FR"/>
        </w:rPr>
        <w:t>Mbajtja pa leje e armëve dhe municionit</w:t>
      </w:r>
      <w:r w:rsidRPr="000B74C0">
        <w:rPr>
          <w:bCs/>
          <w:sz w:val="24"/>
          <w:szCs w:val="24"/>
        </w:rPr>
        <w:t xml:space="preserve">”, </w:t>
      </w:r>
      <w:r w:rsidRPr="000B74C0">
        <w:rPr>
          <w:sz w:val="24"/>
          <w:szCs w:val="24"/>
          <w:lang w:val="fr-FR"/>
        </w:rPr>
        <w:t xml:space="preserve">parashikuar nga neni 278 paragrafi i 3 i Kodit Penal </w:t>
      </w:r>
      <w:r w:rsidRPr="000B74C0">
        <w:rPr>
          <w:bCs/>
          <w:sz w:val="24"/>
          <w:szCs w:val="24"/>
        </w:rPr>
        <w:t>dhe dënimin e tij me 1 (një) vit burgim.</w:t>
      </w:r>
    </w:p>
    <w:p w14:paraId="26A40314" w14:textId="77777777" w:rsidR="00124EDD" w:rsidRPr="000B74C0" w:rsidRDefault="00124EDD" w:rsidP="00B33EC8">
      <w:pPr>
        <w:pStyle w:val="ListParagraph"/>
        <w:numPr>
          <w:ilvl w:val="0"/>
          <w:numId w:val="4"/>
        </w:numPr>
        <w:ind w:left="540"/>
        <w:jc w:val="both"/>
        <w:rPr>
          <w:sz w:val="24"/>
          <w:szCs w:val="24"/>
        </w:rPr>
      </w:pPr>
      <w:r w:rsidRPr="000B74C0">
        <w:rPr>
          <w:rStyle w:val="Emphasis"/>
          <w:rFonts w:eastAsia="Arial Unicode MS"/>
          <w:sz w:val="24"/>
          <w:szCs w:val="24"/>
        </w:rPr>
        <w:t xml:space="preserve">Deklarimin fajtor të të pandehurit Ardjan Çopja (alias Çapja), për kryerjen e veprës penale </w:t>
      </w:r>
      <w:r w:rsidRPr="000B74C0">
        <w:rPr>
          <w:bCs/>
          <w:sz w:val="24"/>
          <w:szCs w:val="24"/>
        </w:rPr>
        <w:t>“</w:t>
      </w:r>
      <w:r w:rsidRPr="000B74C0">
        <w:rPr>
          <w:sz w:val="24"/>
          <w:szCs w:val="24"/>
          <w:lang w:val="fr-FR"/>
        </w:rPr>
        <w:t>Mbajtja pa leje e armëve të ftohta</w:t>
      </w:r>
      <w:r w:rsidRPr="000B74C0">
        <w:rPr>
          <w:bCs/>
          <w:sz w:val="24"/>
          <w:szCs w:val="24"/>
        </w:rPr>
        <w:t xml:space="preserve">”, </w:t>
      </w:r>
      <w:r w:rsidRPr="000B74C0">
        <w:rPr>
          <w:sz w:val="24"/>
          <w:szCs w:val="24"/>
          <w:lang w:val="fr-FR"/>
        </w:rPr>
        <w:t xml:space="preserve">parashikuar nga neni 279 i Kodit Penal </w:t>
      </w:r>
      <w:r w:rsidRPr="000B74C0">
        <w:rPr>
          <w:bCs/>
          <w:sz w:val="24"/>
          <w:szCs w:val="24"/>
        </w:rPr>
        <w:t>dhe dënimin e tij me 1 (një) vit burgim.</w:t>
      </w:r>
    </w:p>
    <w:p w14:paraId="7D16D3DA" w14:textId="77777777" w:rsidR="00124EDD" w:rsidRPr="000B74C0" w:rsidRDefault="00124EDD" w:rsidP="00B33EC8">
      <w:pPr>
        <w:pStyle w:val="ListParagraph"/>
        <w:numPr>
          <w:ilvl w:val="0"/>
          <w:numId w:val="4"/>
        </w:numPr>
        <w:ind w:left="540"/>
        <w:jc w:val="both"/>
        <w:rPr>
          <w:sz w:val="24"/>
          <w:szCs w:val="24"/>
        </w:rPr>
      </w:pPr>
      <w:r w:rsidRPr="000B74C0">
        <w:rPr>
          <w:bCs/>
          <w:sz w:val="24"/>
          <w:szCs w:val="24"/>
        </w:rPr>
        <w:t xml:space="preserve">Bazuar në nenet 55 e 56 të Kodit Penal, në bashkim të dënimeve, i pandehuri </w:t>
      </w:r>
      <w:r w:rsidRPr="000B74C0">
        <w:rPr>
          <w:rStyle w:val="Emphasis"/>
          <w:rFonts w:eastAsia="Arial Unicode MS"/>
          <w:sz w:val="24"/>
          <w:szCs w:val="24"/>
        </w:rPr>
        <w:t xml:space="preserve">Ardjan Çopja (alias Çapja) </w:t>
      </w:r>
      <w:r w:rsidRPr="000B74C0">
        <w:rPr>
          <w:bCs/>
          <w:sz w:val="24"/>
          <w:szCs w:val="24"/>
        </w:rPr>
        <w:t xml:space="preserve">dënohet me </w:t>
      </w:r>
      <w:bookmarkStart w:id="3" w:name="_Hlk132821981"/>
      <w:r w:rsidRPr="000B74C0">
        <w:rPr>
          <w:bCs/>
          <w:sz w:val="24"/>
          <w:szCs w:val="24"/>
        </w:rPr>
        <w:t>burgim të përjetshëm.</w:t>
      </w:r>
      <w:bookmarkEnd w:id="3"/>
    </w:p>
    <w:p w14:paraId="6FCA5E3C" w14:textId="77777777" w:rsidR="00124EDD" w:rsidRPr="000B74C0" w:rsidRDefault="00124EDD" w:rsidP="00B33EC8">
      <w:pPr>
        <w:pStyle w:val="ListParagraph"/>
        <w:numPr>
          <w:ilvl w:val="0"/>
          <w:numId w:val="4"/>
        </w:numPr>
        <w:ind w:left="540"/>
        <w:jc w:val="both"/>
        <w:rPr>
          <w:sz w:val="24"/>
          <w:szCs w:val="24"/>
        </w:rPr>
      </w:pPr>
      <w:r w:rsidRPr="000B74C0">
        <w:rPr>
          <w:sz w:val="24"/>
          <w:szCs w:val="24"/>
        </w:rPr>
        <w:t xml:space="preserve">Bazuar në nenin 33 të Kodit Penal si dhe nenin 15 të ligjit nr. 81/2020 “Për të drejtat dhe trajtimin e të dënuarve me burgim dhe të paraburgosurve”, vuajtja e dënimit për të pandehurin </w:t>
      </w:r>
      <w:r w:rsidRPr="000B74C0">
        <w:rPr>
          <w:rStyle w:val="Emphasis"/>
          <w:rFonts w:eastAsia="Arial Unicode MS"/>
          <w:sz w:val="24"/>
          <w:szCs w:val="24"/>
        </w:rPr>
        <w:t>Ardjan Çopja (alias Çapja)</w:t>
      </w:r>
      <w:r w:rsidRPr="000B74C0">
        <w:rPr>
          <w:sz w:val="24"/>
          <w:szCs w:val="24"/>
        </w:rPr>
        <w:t xml:space="preserve"> do të fillojë të llogaritet nga dita e arrestimit të </w:t>
      </w:r>
      <w:r w:rsidRPr="000B74C0">
        <w:rPr>
          <w:sz w:val="24"/>
          <w:szCs w:val="24"/>
        </w:rPr>
        <w:lastRenderedPageBreak/>
        <w:t>tij dhe do të kryhet në një nga Institucionet për të dënuarit e rritur dhe të sigurisë së lartë.</w:t>
      </w:r>
    </w:p>
    <w:p w14:paraId="418E105E" w14:textId="77777777" w:rsidR="00124EDD" w:rsidRPr="000B74C0" w:rsidRDefault="00124EDD" w:rsidP="00B33EC8">
      <w:pPr>
        <w:pStyle w:val="ListParagraph"/>
        <w:numPr>
          <w:ilvl w:val="0"/>
          <w:numId w:val="4"/>
        </w:numPr>
        <w:ind w:left="540"/>
        <w:jc w:val="both"/>
        <w:rPr>
          <w:sz w:val="24"/>
          <w:szCs w:val="24"/>
        </w:rPr>
      </w:pPr>
      <w:r w:rsidRPr="000B74C0">
        <w:rPr>
          <w:rStyle w:val="Emphasis"/>
          <w:rFonts w:eastAsia="Arial Unicode MS"/>
          <w:sz w:val="24"/>
          <w:szCs w:val="24"/>
          <w:lang w:val="fr-FR"/>
        </w:rPr>
        <w:t xml:space="preserve">Deklarimin fajtor të të pandehurit Florenc Çapia (alias Çapja), për </w:t>
      </w:r>
      <w:r w:rsidRPr="000B74C0">
        <w:rPr>
          <w:sz w:val="24"/>
          <w:szCs w:val="24"/>
        </w:rPr>
        <w:t xml:space="preserve">kryerjen e veprës penale </w:t>
      </w:r>
      <w:r w:rsidRPr="000B74C0">
        <w:rPr>
          <w:bCs/>
          <w:sz w:val="24"/>
          <w:szCs w:val="24"/>
        </w:rPr>
        <w:t xml:space="preserve">“Vrasja në rrethana të tjera cilësuese”, kryer në bashkëpunim, </w:t>
      </w:r>
      <w:r w:rsidRPr="000B74C0">
        <w:rPr>
          <w:sz w:val="24"/>
          <w:szCs w:val="24"/>
        </w:rPr>
        <w:t xml:space="preserve">në kuadër të grupit të struktuar kriminal, </w:t>
      </w:r>
      <w:r w:rsidRPr="000B74C0">
        <w:rPr>
          <w:bCs/>
          <w:sz w:val="24"/>
          <w:szCs w:val="24"/>
        </w:rPr>
        <w:t>parashikuar nga nenet 79/dh</w:t>
      </w:r>
      <w:r w:rsidRPr="000B74C0">
        <w:rPr>
          <w:sz w:val="24"/>
          <w:szCs w:val="24"/>
        </w:rPr>
        <w:t xml:space="preserve">, 28/4 e 334 pika 2 </w:t>
      </w:r>
      <w:r w:rsidRPr="000B74C0">
        <w:rPr>
          <w:bCs/>
          <w:sz w:val="24"/>
          <w:szCs w:val="24"/>
        </w:rPr>
        <w:t xml:space="preserve">të Kodit Penal dhe dënimin e tij me </w:t>
      </w:r>
      <w:r w:rsidRPr="000B74C0">
        <w:rPr>
          <w:bCs/>
          <w:sz w:val="24"/>
          <w:szCs w:val="24"/>
          <w:lang w:val="fr-FR"/>
        </w:rPr>
        <w:t>burgim të përjetshëm.</w:t>
      </w:r>
    </w:p>
    <w:p w14:paraId="0216C7A2" w14:textId="77777777" w:rsidR="00124EDD" w:rsidRPr="000B74C0" w:rsidRDefault="00124EDD" w:rsidP="00B33EC8">
      <w:pPr>
        <w:pStyle w:val="ListParagraph"/>
        <w:numPr>
          <w:ilvl w:val="0"/>
          <w:numId w:val="4"/>
        </w:numPr>
        <w:ind w:left="540"/>
        <w:jc w:val="both"/>
        <w:rPr>
          <w:sz w:val="24"/>
          <w:szCs w:val="24"/>
        </w:rPr>
      </w:pPr>
      <w:r w:rsidRPr="000B74C0">
        <w:rPr>
          <w:sz w:val="24"/>
          <w:szCs w:val="24"/>
        </w:rPr>
        <w:t xml:space="preserve">Deklarimin fajtor të të pandehurit </w:t>
      </w:r>
      <w:r w:rsidRPr="000B74C0">
        <w:rPr>
          <w:rStyle w:val="Emphasis"/>
          <w:rFonts w:eastAsia="Arial Unicode MS"/>
          <w:sz w:val="24"/>
          <w:szCs w:val="24"/>
          <w:lang w:val="fr-FR"/>
        </w:rPr>
        <w:t>Florenc Çapia (alias Çapja)</w:t>
      </w:r>
      <w:r w:rsidRPr="000B74C0">
        <w:rPr>
          <w:sz w:val="24"/>
          <w:szCs w:val="24"/>
        </w:rPr>
        <w:t>, për kryerjen e veprës penale “Grupi i strukturuar kriminal”, parashikuar nga neni 333/a paragrafi i parë i Kodit Penal dhe dënimin e tij me 5 (pesë) vjet burgim.</w:t>
      </w:r>
    </w:p>
    <w:p w14:paraId="3EF55164" w14:textId="77777777" w:rsidR="00124EDD" w:rsidRPr="000B74C0" w:rsidRDefault="00124EDD" w:rsidP="00B33EC8">
      <w:pPr>
        <w:pStyle w:val="ListParagraph"/>
        <w:numPr>
          <w:ilvl w:val="0"/>
          <w:numId w:val="4"/>
        </w:numPr>
        <w:ind w:left="540"/>
        <w:jc w:val="both"/>
        <w:rPr>
          <w:sz w:val="24"/>
          <w:szCs w:val="24"/>
        </w:rPr>
      </w:pPr>
      <w:r w:rsidRPr="000B74C0">
        <w:rPr>
          <w:rStyle w:val="Emphasis"/>
          <w:rFonts w:eastAsia="Arial Unicode MS"/>
          <w:sz w:val="24"/>
          <w:szCs w:val="24"/>
          <w:lang w:val="fr-FR"/>
        </w:rPr>
        <w:t xml:space="preserve">Deklarimin fajtor të të pandehurit Florenc Çapia (alias Çapja), për kryerjen e veprës penale </w:t>
      </w:r>
      <w:r w:rsidRPr="000B74C0">
        <w:rPr>
          <w:bCs/>
          <w:sz w:val="24"/>
          <w:szCs w:val="24"/>
          <w:lang w:val="fr-FR"/>
        </w:rPr>
        <w:t>“Prodhimi dhe mbajtja pa leje e armëve luftarake”, parashikuar nga neni 278/1 i Kodit Penal dhe dënimin e tij me 5 (pesë) vjet burgim</w:t>
      </w:r>
    </w:p>
    <w:p w14:paraId="6440445E" w14:textId="77777777" w:rsidR="00124EDD" w:rsidRPr="000B74C0" w:rsidRDefault="00124EDD" w:rsidP="00B33EC8">
      <w:pPr>
        <w:pStyle w:val="ListParagraph"/>
        <w:numPr>
          <w:ilvl w:val="0"/>
          <w:numId w:val="4"/>
        </w:numPr>
        <w:ind w:left="540"/>
        <w:jc w:val="both"/>
        <w:rPr>
          <w:sz w:val="24"/>
          <w:szCs w:val="24"/>
        </w:rPr>
      </w:pPr>
      <w:r w:rsidRPr="000B74C0">
        <w:rPr>
          <w:bCs/>
          <w:sz w:val="24"/>
          <w:szCs w:val="24"/>
          <w:lang w:val="fr-FR"/>
        </w:rPr>
        <w:t xml:space="preserve">Bazuar në nenet 55 e 56 të Kodit Penal, në bashkim të dënimeve, i pandehuri </w:t>
      </w:r>
      <w:r w:rsidRPr="000B74C0">
        <w:rPr>
          <w:rStyle w:val="Emphasis"/>
          <w:rFonts w:eastAsia="Arial Unicode MS"/>
          <w:sz w:val="24"/>
          <w:szCs w:val="24"/>
          <w:lang w:val="fr-FR"/>
        </w:rPr>
        <w:t xml:space="preserve">Florenc Çapia (alias Çapja), </w:t>
      </w:r>
      <w:r w:rsidRPr="000B74C0">
        <w:rPr>
          <w:bCs/>
          <w:sz w:val="24"/>
          <w:szCs w:val="24"/>
          <w:lang w:val="fr-FR"/>
        </w:rPr>
        <w:t>dënohet me burgim të përjetshëm.</w:t>
      </w:r>
    </w:p>
    <w:p w14:paraId="108BAF3B" w14:textId="77777777" w:rsidR="00124EDD" w:rsidRPr="000B74C0" w:rsidRDefault="00124EDD" w:rsidP="00B33EC8">
      <w:pPr>
        <w:pStyle w:val="ListParagraph"/>
        <w:numPr>
          <w:ilvl w:val="0"/>
          <w:numId w:val="4"/>
        </w:numPr>
        <w:ind w:left="540"/>
        <w:jc w:val="both"/>
        <w:rPr>
          <w:sz w:val="24"/>
          <w:szCs w:val="24"/>
        </w:rPr>
      </w:pPr>
      <w:r w:rsidRPr="000B74C0">
        <w:rPr>
          <w:sz w:val="24"/>
          <w:szCs w:val="24"/>
        </w:rPr>
        <w:t xml:space="preserve">Bazuar në nenin 33 të Kodit Penal si dhe nenin 15 të ligjit nr. 81/2020 “Për të drejtat dhe trajtimin e të dënuarve me burgim dhe të paraburgosurve”, vuajtja e dënimit për të pandehurin </w:t>
      </w:r>
      <w:r w:rsidRPr="000B74C0">
        <w:rPr>
          <w:rStyle w:val="Emphasis"/>
          <w:rFonts w:eastAsia="Arial Unicode MS"/>
          <w:sz w:val="24"/>
          <w:szCs w:val="24"/>
        </w:rPr>
        <w:t xml:space="preserve">Florenc Çapia (alias Çapja), </w:t>
      </w:r>
      <w:r w:rsidRPr="000B74C0">
        <w:rPr>
          <w:sz w:val="24"/>
          <w:szCs w:val="24"/>
        </w:rPr>
        <w:t>do të fillojë të llogaritet nga dita e arrestimit të tij dhe do të kryhet në një nga Institucionet për të dënuarit e rritur dhe të sigurisë së lartë.</w:t>
      </w:r>
      <w:bookmarkStart w:id="4" w:name="_Hlk123116198"/>
    </w:p>
    <w:p w14:paraId="59CE1F2F" w14:textId="77777777" w:rsidR="00124EDD" w:rsidRPr="000B74C0" w:rsidRDefault="00124EDD" w:rsidP="00B33EC8">
      <w:pPr>
        <w:pStyle w:val="ListParagraph"/>
        <w:numPr>
          <w:ilvl w:val="0"/>
          <w:numId w:val="4"/>
        </w:numPr>
        <w:ind w:left="540"/>
        <w:jc w:val="both"/>
        <w:rPr>
          <w:sz w:val="24"/>
          <w:szCs w:val="24"/>
        </w:rPr>
      </w:pPr>
      <w:r w:rsidRPr="000B74C0">
        <w:rPr>
          <w:rStyle w:val="Emphasis"/>
          <w:rFonts w:eastAsia="Arial Unicode MS"/>
          <w:sz w:val="24"/>
          <w:szCs w:val="24"/>
        </w:rPr>
        <w:t xml:space="preserve">Deklarimin fajtor të të pandehurit </w:t>
      </w:r>
      <w:r w:rsidRPr="000B74C0">
        <w:rPr>
          <w:sz w:val="24"/>
          <w:szCs w:val="24"/>
        </w:rPr>
        <w:t>Olsi Leka (alias Jorgo Leku, alias Giorgo Lekou)</w:t>
      </w:r>
      <w:r w:rsidRPr="000B74C0">
        <w:rPr>
          <w:rStyle w:val="Emphasis"/>
          <w:rFonts w:eastAsia="Arial Unicode MS"/>
          <w:sz w:val="24"/>
          <w:szCs w:val="24"/>
        </w:rPr>
        <w:t xml:space="preserve">, për </w:t>
      </w:r>
      <w:r w:rsidRPr="000B74C0">
        <w:rPr>
          <w:sz w:val="24"/>
          <w:szCs w:val="24"/>
        </w:rPr>
        <w:t>kryerjen e veprës penale “Vrasja në rrethana të tjera cilësuese”, kryer në bashkëpunim, në kuadër të grupit të struktuar kriminal, parashikuar nga nenet 79/dh, 28/4 e 334 pika 2 të Kodit Penal dhe dënimin e tij me burgim të përjetshëm.</w:t>
      </w:r>
    </w:p>
    <w:p w14:paraId="538F231E" w14:textId="77777777" w:rsidR="00124EDD" w:rsidRPr="000B74C0" w:rsidRDefault="00124EDD" w:rsidP="00B33EC8">
      <w:pPr>
        <w:pStyle w:val="ListParagraph"/>
        <w:numPr>
          <w:ilvl w:val="0"/>
          <w:numId w:val="4"/>
        </w:numPr>
        <w:ind w:left="540"/>
        <w:jc w:val="both"/>
        <w:rPr>
          <w:sz w:val="24"/>
          <w:szCs w:val="24"/>
        </w:rPr>
      </w:pPr>
      <w:r w:rsidRPr="000B74C0">
        <w:rPr>
          <w:sz w:val="24"/>
          <w:szCs w:val="24"/>
        </w:rPr>
        <w:t>Deklarimin fajtor të të pandehurit Olsi Leka (alias Jorgo Leku, alias Giorgo Lekou), për kryerjen e veprës penale “Grupi i strukturuar kriminal”, parashikuar nga neni 333/a paragrafi i dytë i Kodit Penal dhe dënimin e tij me 5 (pesë) vjet burgim.</w:t>
      </w:r>
    </w:p>
    <w:p w14:paraId="354315F5" w14:textId="77777777" w:rsidR="00124EDD" w:rsidRPr="000B74C0" w:rsidRDefault="00124EDD" w:rsidP="00B33EC8">
      <w:pPr>
        <w:pStyle w:val="ListParagraph"/>
        <w:numPr>
          <w:ilvl w:val="0"/>
          <w:numId w:val="4"/>
        </w:numPr>
        <w:ind w:left="540"/>
        <w:jc w:val="both"/>
        <w:rPr>
          <w:sz w:val="24"/>
          <w:szCs w:val="24"/>
        </w:rPr>
      </w:pPr>
      <w:r w:rsidRPr="000B74C0">
        <w:rPr>
          <w:rStyle w:val="Emphasis"/>
          <w:rFonts w:eastAsia="Arial Unicode MS"/>
          <w:sz w:val="24"/>
          <w:szCs w:val="24"/>
        </w:rPr>
        <w:t xml:space="preserve">Deklarimin fajtor të të pandehurit </w:t>
      </w:r>
      <w:r w:rsidRPr="000B74C0">
        <w:rPr>
          <w:sz w:val="24"/>
          <w:szCs w:val="24"/>
        </w:rPr>
        <w:t xml:space="preserve">Olsi Leka (alias Jorgo Leku, alias Giorgo Lekou), </w:t>
      </w:r>
      <w:r w:rsidRPr="000B74C0">
        <w:rPr>
          <w:rStyle w:val="Emphasis"/>
          <w:rFonts w:eastAsia="Arial Unicode MS"/>
          <w:sz w:val="24"/>
          <w:szCs w:val="24"/>
        </w:rPr>
        <w:t xml:space="preserve">për kryerjen e veprës penale </w:t>
      </w:r>
      <w:r w:rsidRPr="000B74C0">
        <w:rPr>
          <w:sz w:val="24"/>
          <w:szCs w:val="24"/>
        </w:rPr>
        <w:t xml:space="preserve">“Prodhimi dhe mbajtja pa leje e armëve luftarake”, parashikuar nga neni 278/1 i Kodit Penal dhe dënimin e tij me 5 (pesë) vjet burgim.  </w:t>
      </w:r>
    </w:p>
    <w:p w14:paraId="69AE2C99" w14:textId="77777777" w:rsidR="00124EDD" w:rsidRPr="000B74C0" w:rsidRDefault="00124EDD" w:rsidP="00B33EC8">
      <w:pPr>
        <w:pStyle w:val="ListParagraph"/>
        <w:numPr>
          <w:ilvl w:val="0"/>
          <w:numId w:val="4"/>
        </w:numPr>
        <w:ind w:left="540"/>
        <w:jc w:val="both"/>
        <w:rPr>
          <w:sz w:val="24"/>
          <w:szCs w:val="24"/>
        </w:rPr>
      </w:pPr>
      <w:r w:rsidRPr="000B74C0">
        <w:rPr>
          <w:sz w:val="24"/>
          <w:szCs w:val="24"/>
        </w:rPr>
        <w:t>Bazuar në nenet 55 e 56 të Kodit Penal, në bashkim të dënimeve, i pandehuri Olsi Leka (alias Jorgo Leku, alias Giorgo Lekou) dënohet me burgim të përjetshëm.</w:t>
      </w:r>
    </w:p>
    <w:p w14:paraId="59F1C631" w14:textId="77777777" w:rsidR="00124EDD" w:rsidRPr="000B74C0" w:rsidRDefault="00124EDD" w:rsidP="00B33EC8">
      <w:pPr>
        <w:pStyle w:val="ListParagraph"/>
        <w:numPr>
          <w:ilvl w:val="0"/>
          <w:numId w:val="4"/>
        </w:numPr>
        <w:ind w:left="540"/>
        <w:jc w:val="both"/>
        <w:rPr>
          <w:sz w:val="24"/>
          <w:szCs w:val="24"/>
        </w:rPr>
      </w:pPr>
      <w:r w:rsidRPr="000B74C0">
        <w:rPr>
          <w:sz w:val="24"/>
          <w:szCs w:val="24"/>
        </w:rPr>
        <w:t>Bazuar në nenin 33 të Kodit Penal si dhe nenin 15 të ligjit nr. 81/2020 “Për të drejtat dhe trajtimin e të dënuarve me burgim dhe të paraburgosurve”, vuajtja e dënimit për të pandehurin Olsi Leka (alias Jorgo Leku, alias Giorgo Lekou), do të fillojë të llogaritet nga dita e arrestimit të tij dhe do të kryhet në një nga Institucionet për të dënuarit e rritur dhe të sigurisë së lartë.</w:t>
      </w:r>
      <w:bookmarkEnd w:id="4"/>
    </w:p>
    <w:p w14:paraId="2B4D331F" w14:textId="77777777" w:rsidR="00124EDD" w:rsidRPr="000B74C0" w:rsidRDefault="00124EDD" w:rsidP="00B33EC8">
      <w:pPr>
        <w:pStyle w:val="ListParagraph"/>
        <w:numPr>
          <w:ilvl w:val="0"/>
          <w:numId w:val="4"/>
        </w:numPr>
        <w:ind w:left="540"/>
        <w:jc w:val="both"/>
        <w:rPr>
          <w:sz w:val="24"/>
          <w:szCs w:val="24"/>
        </w:rPr>
      </w:pPr>
      <w:r w:rsidRPr="000B74C0">
        <w:rPr>
          <w:rStyle w:val="Emphasis"/>
          <w:rFonts w:eastAsia="Arial Unicode MS"/>
          <w:sz w:val="24"/>
          <w:szCs w:val="24"/>
        </w:rPr>
        <w:t xml:space="preserve">Deklarimin fajtor të të pandehurit Ervis Bardhi, për </w:t>
      </w:r>
      <w:r w:rsidRPr="000B74C0">
        <w:rPr>
          <w:sz w:val="24"/>
          <w:szCs w:val="24"/>
        </w:rPr>
        <w:t>kryerjen e veprës penale “Vrasja në rrethana të tjera cilësuese”, kryer në bashkëpunim, në kuadër të grupit të struktuar kriminal, parashikuar nga nenet 79/dh, 28/4 e 334 pika 2 të Kodit Penal dhe të nenit 37/a pika 4 të Kodit të Procedurës Penale dhe dënimin e tij me 15 (pesëmbëdhjetë) vjet burgim.</w:t>
      </w:r>
    </w:p>
    <w:p w14:paraId="4BAF06A0" w14:textId="77777777" w:rsidR="00124EDD" w:rsidRPr="000B74C0" w:rsidRDefault="00124EDD" w:rsidP="00B33EC8">
      <w:pPr>
        <w:pStyle w:val="ListParagraph"/>
        <w:numPr>
          <w:ilvl w:val="0"/>
          <w:numId w:val="4"/>
        </w:numPr>
        <w:ind w:left="540"/>
        <w:jc w:val="both"/>
        <w:rPr>
          <w:sz w:val="24"/>
          <w:szCs w:val="24"/>
        </w:rPr>
      </w:pPr>
      <w:r w:rsidRPr="000B74C0">
        <w:rPr>
          <w:sz w:val="24"/>
          <w:szCs w:val="24"/>
        </w:rPr>
        <w:t xml:space="preserve">Deklarimin fajtor të të pandehurit </w:t>
      </w:r>
      <w:r w:rsidRPr="000B74C0">
        <w:rPr>
          <w:rStyle w:val="Emphasis"/>
          <w:rFonts w:eastAsia="Arial Unicode MS"/>
          <w:sz w:val="24"/>
          <w:szCs w:val="24"/>
          <w:lang w:val="fr-FR"/>
        </w:rPr>
        <w:t>Ervis Bardhi</w:t>
      </w:r>
      <w:r w:rsidRPr="000B74C0">
        <w:rPr>
          <w:sz w:val="24"/>
          <w:szCs w:val="24"/>
        </w:rPr>
        <w:t>, për kryerjen e veprës penale “Grupi i strukturuar kriminal”, parashikuar nga neni 333/a paragrafi i dytë i Kodit Penal dhe dënimin e tij me 3 (tre) vjet burgim.</w:t>
      </w:r>
    </w:p>
    <w:p w14:paraId="149E0437" w14:textId="77777777" w:rsidR="00124EDD" w:rsidRPr="000B74C0" w:rsidRDefault="00124EDD" w:rsidP="00B33EC8">
      <w:pPr>
        <w:pStyle w:val="ListParagraph"/>
        <w:numPr>
          <w:ilvl w:val="0"/>
          <w:numId w:val="4"/>
        </w:numPr>
        <w:ind w:left="540"/>
        <w:jc w:val="both"/>
        <w:rPr>
          <w:sz w:val="24"/>
          <w:szCs w:val="24"/>
        </w:rPr>
      </w:pPr>
      <w:r w:rsidRPr="000B74C0">
        <w:rPr>
          <w:rStyle w:val="Emphasis"/>
          <w:rFonts w:eastAsia="Arial Unicode MS"/>
          <w:sz w:val="24"/>
          <w:szCs w:val="24"/>
          <w:lang w:val="fr-FR"/>
        </w:rPr>
        <w:t xml:space="preserve">Deklarimin fajtor të të pandehurit Ervis Bardhi, për kryerjen e veprës penale </w:t>
      </w:r>
      <w:r w:rsidRPr="000B74C0">
        <w:rPr>
          <w:sz w:val="24"/>
          <w:szCs w:val="24"/>
          <w:lang w:val="fr-FR"/>
        </w:rPr>
        <w:t xml:space="preserve">“Prodhimi dhe mbajtja pa leje e armëve luftarake”, parashikuar nga neni 278/1 i Kodit Penal dhe dënimin e tij me 5 (pesë) vjet burgim.  </w:t>
      </w:r>
    </w:p>
    <w:p w14:paraId="0D146E87" w14:textId="77777777" w:rsidR="00124EDD" w:rsidRPr="000B74C0" w:rsidRDefault="00124EDD" w:rsidP="00B33EC8">
      <w:pPr>
        <w:pStyle w:val="ListParagraph"/>
        <w:numPr>
          <w:ilvl w:val="0"/>
          <w:numId w:val="4"/>
        </w:numPr>
        <w:ind w:left="540"/>
        <w:jc w:val="both"/>
        <w:rPr>
          <w:sz w:val="24"/>
          <w:szCs w:val="24"/>
        </w:rPr>
      </w:pPr>
      <w:r w:rsidRPr="000B74C0">
        <w:rPr>
          <w:sz w:val="24"/>
          <w:szCs w:val="24"/>
          <w:lang w:val="fr-FR"/>
        </w:rPr>
        <w:t xml:space="preserve">Bazuar në nenet 55 e 56 të Kodit Penal, në bashkim të dënimeve, i pandehuri </w:t>
      </w:r>
      <w:r w:rsidRPr="000B74C0">
        <w:rPr>
          <w:rStyle w:val="Emphasis"/>
          <w:rFonts w:eastAsia="Arial Unicode MS"/>
          <w:sz w:val="24"/>
          <w:szCs w:val="24"/>
          <w:lang w:val="fr-FR"/>
        </w:rPr>
        <w:t xml:space="preserve">Ervis Bardhi </w:t>
      </w:r>
      <w:r w:rsidRPr="000B74C0">
        <w:rPr>
          <w:sz w:val="24"/>
          <w:szCs w:val="24"/>
          <w:lang w:val="fr-FR"/>
        </w:rPr>
        <w:t xml:space="preserve">dënohet me </w:t>
      </w:r>
      <w:r w:rsidRPr="000B74C0">
        <w:rPr>
          <w:sz w:val="24"/>
          <w:szCs w:val="24"/>
        </w:rPr>
        <w:t>15 (pesëmbëdhjetë) vjet burgim.</w:t>
      </w:r>
    </w:p>
    <w:p w14:paraId="63E0DB87" w14:textId="77777777" w:rsidR="00124EDD" w:rsidRPr="000B74C0" w:rsidRDefault="00124EDD" w:rsidP="00B33EC8">
      <w:pPr>
        <w:pStyle w:val="ListParagraph"/>
        <w:numPr>
          <w:ilvl w:val="0"/>
          <w:numId w:val="4"/>
        </w:numPr>
        <w:ind w:left="540"/>
        <w:jc w:val="both"/>
        <w:rPr>
          <w:sz w:val="24"/>
          <w:szCs w:val="24"/>
        </w:rPr>
      </w:pPr>
      <w:r w:rsidRPr="000B74C0">
        <w:rPr>
          <w:sz w:val="24"/>
          <w:szCs w:val="24"/>
        </w:rPr>
        <w:t xml:space="preserve">Bazuar në nenin 33 të Kodit Penal si dhe nenin 15 të ligjit nr. 81/2020 “Për të drejtat dhe trajtimin e të dënuarve me burgim dhe të paraburgosurve”, vuajtja e dënimit për të pandehurin </w:t>
      </w:r>
      <w:r w:rsidRPr="000B74C0">
        <w:rPr>
          <w:rStyle w:val="Emphasis"/>
          <w:rFonts w:eastAsia="Arial Unicode MS"/>
          <w:sz w:val="24"/>
          <w:szCs w:val="24"/>
        </w:rPr>
        <w:t xml:space="preserve">Ervis Bardhi </w:t>
      </w:r>
      <w:r w:rsidRPr="000B74C0">
        <w:rPr>
          <w:sz w:val="24"/>
          <w:szCs w:val="24"/>
        </w:rPr>
        <w:t>do të fillojë të llogaritet nga dita e arrestimit të tij dhe do të kryhet në një nga Institucionet për të dënuarit e rritur dhe të sigurisë së lartë.</w:t>
      </w:r>
    </w:p>
    <w:p w14:paraId="4452A382" w14:textId="77777777" w:rsidR="00124EDD" w:rsidRPr="000B74C0" w:rsidRDefault="00124EDD" w:rsidP="00B33EC8">
      <w:pPr>
        <w:pStyle w:val="ListParagraph"/>
        <w:numPr>
          <w:ilvl w:val="0"/>
          <w:numId w:val="4"/>
        </w:numPr>
        <w:ind w:left="540"/>
        <w:jc w:val="both"/>
        <w:rPr>
          <w:sz w:val="24"/>
          <w:szCs w:val="24"/>
        </w:rPr>
      </w:pPr>
      <w:r w:rsidRPr="000B74C0">
        <w:rPr>
          <w:rStyle w:val="Emphasis"/>
          <w:rFonts w:eastAsia="Arial Unicode MS"/>
          <w:sz w:val="24"/>
          <w:szCs w:val="24"/>
          <w:lang w:val="fr-FR"/>
        </w:rPr>
        <w:lastRenderedPageBreak/>
        <w:t xml:space="preserve">Deklarimin fajtor të të pandehurit Klajdi Dokoli, për </w:t>
      </w:r>
      <w:r w:rsidRPr="000B74C0">
        <w:rPr>
          <w:sz w:val="24"/>
          <w:szCs w:val="24"/>
        </w:rPr>
        <w:t>kryerjen e veprës penale “Vrasja në rrethana të tjera cilësuese”, kryer në bashkëpunim, në kuadër të grupit të struktuar kriminal, parashikuar nga nenet 79/dh, 28/4 e 334 pika 2 të Kodit Penal dhe dënimin e tij me 25 (njëzet e pesë) vjet burgim.</w:t>
      </w:r>
    </w:p>
    <w:p w14:paraId="3157876C" w14:textId="77777777" w:rsidR="00124EDD" w:rsidRPr="000B74C0" w:rsidRDefault="00124EDD" w:rsidP="00B33EC8">
      <w:pPr>
        <w:pStyle w:val="ListParagraph"/>
        <w:numPr>
          <w:ilvl w:val="0"/>
          <w:numId w:val="4"/>
        </w:numPr>
        <w:ind w:left="540"/>
        <w:jc w:val="both"/>
        <w:rPr>
          <w:sz w:val="24"/>
          <w:szCs w:val="24"/>
        </w:rPr>
      </w:pPr>
      <w:r w:rsidRPr="000B74C0">
        <w:rPr>
          <w:sz w:val="24"/>
          <w:szCs w:val="24"/>
        </w:rPr>
        <w:t xml:space="preserve">Deklarimin fajtor të të pandehurit </w:t>
      </w:r>
      <w:r w:rsidRPr="000B74C0">
        <w:rPr>
          <w:rStyle w:val="Emphasis"/>
          <w:rFonts w:eastAsia="Arial Unicode MS"/>
          <w:sz w:val="24"/>
          <w:szCs w:val="24"/>
          <w:lang w:val="fr-FR"/>
        </w:rPr>
        <w:t>Klajdi Dokoli</w:t>
      </w:r>
      <w:r w:rsidRPr="000B74C0">
        <w:rPr>
          <w:sz w:val="24"/>
          <w:szCs w:val="24"/>
        </w:rPr>
        <w:t>, për kryerjen e veprës penale “Grupi i strukturuar kriminal”, parashikuar nga neni 333/a paragrafi i dytë i Kodit Penal dhe dënimin e tij me 3 (tre) vjet burgim.</w:t>
      </w:r>
    </w:p>
    <w:p w14:paraId="05F301DF" w14:textId="77777777" w:rsidR="00124EDD" w:rsidRPr="000B74C0" w:rsidRDefault="00124EDD" w:rsidP="00B33EC8">
      <w:pPr>
        <w:pStyle w:val="ListParagraph"/>
        <w:numPr>
          <w:ilvl w:val="0"/>
          <w:numId w:val="4"/>
        </w:numPr>
        <w:ind w:left="540"/>
        <w:jc w:val="both"/>
        <w:rPr>
          <w:sz w:val="24"/>
          <w:szCs w:val="24"/>
        </w:rPr>
      </w:pPr>
      <w:r w:rsidRPr="000B74C0">
        <w:rPr>
          <w:bCs/>
          <w:sz w:val="24"/>
          <w:szCs w:val="24"/>
          <w:lang w:val="fr-FR"/>
        </w:rPr>
        <w:t xml:space="preserve">Bazuar në nenet 55 e 56 të Kodit Penal, në bashkim të dënimeve, i pandehuri </w:t>
      </w:r>
      <w:r w:rsidRPr="000B74C0">
        <w:rPr>
          <w:rStyle w:val="Emphasis"/>
          <w:rFonts w:eastAsia="Arial Unicode MS"/>
          <w:sz w:val="24"/>
          <w:szCs w:val="24"/>
          <w:lang w:val="fr-FR"/>
        </w:rPr>
        <w:t xml:space="preserve">Klajdi Dokoli </w:t>
      </w:r>
      <w:r w:rsidRPr="000B74C0">
        <w:rPr>
          <w:bCs/>
          <w:sz w:val="24"/>
          <w:szCs w:val="24"/>
          <w:lang w:val="fr-FR"/>
        </w:rPr>
        <w:t>dënohet me 25 (njëzet e pesë) vjet burgim.</w:t>
      </w:r>
    </w:p>
    <w:p w14:paraId="569B6E00" w14:textId="77777777" w:rsidR="00124EDD" w:rsidRPr="000B74C0" w:rsidRDefault="00124EDD" w:rsidP="00B33EC8">
      <w:pPr>
        <w:pStyle w:val="ListParagraph"/>
        <w:numPr>
          <w:ilvl w:val="0"/>
          <w:numId w:val="4"/>
        </w:numPr>
        <w:ind w:left="540"/>
        <w:jc w:val="both"/>
        <w:rPr>
          <w:sz w:val="24"/>
          <w:szCs w:val="24"/>
        </w:rPr>
      </w:pPr>
      <w:r w:rsidRPr="000B74C0">
        <w:rPr>
          <w:sz w:val="24"/>
          <w:szCs w:val="24"/>
        </w:rPr>
        <w:t xml:space="preserve">Bazuar në nenin 33 të Kodit Penal si dhe nenin 15 të ligjit nr. 81/2020 “Për të drejtat dhe trajtimin e të dënuarve me burgim dhe të paraburgosurve”, vuajtja e dënimit për të pandehurin </w:t>
      </w:r>
      <w:r w:rsidRPr="000B74C0">
        <w:rPr>
          <w:rStyle w:val="Emphasis"/>
          <w:rFonts w:eastAsia="Arial Unicode MS"/>
          <w:sz w:val="24"/>
          <w:szCs w:val="24"/>
        </w:rPr>
        <w:t xml:space="preserve">Klajdi Dokoli </w:t>
      </w:r>
      <w:r w:rsidRPr="000B74C0">
        <w:rPr>
          <w:sz w:val="24"/>
          <w:szCs w:val="24"/>
        </w:rPr>
        <w:t>do të fillojë të llogaritet nga dita e arrestimit të tij dhe do të kryhet në një nga Institucionet për të dënuarit e rritur dhe të sigurisë së lartë.</w:t>
      </w:r>
    </w:p>
    <w:p w14:paraId="23D7D35D" w14:textId="77777777" w:rsidR="00124EDD" w:rsidRPr="000B74C0" w:rsidRDefault="00124EDD" w:rsidP="00B33EC8">
      <w:pPr>
        <w:pStyle w:val="ListParagraph"/>
        <w:numPr>
          <w:ilvl w:val="0"/>
          <w:numId w:val="4"/>
        </w:numPr>
        <w:ind w:left="540"/>
        <w:jc w:val="both"/>
        <w:rPr>
          <w:sz w:val="24"/>
          <w:szCs w:val="24"/>
        </w:rPr>
      </w:pPr>
      <w:r w:rsidRPr="000B74C0">
        <w:rPr>
          <w:rStyle w:val="Emphasis"/>
          <w:rFonts w:eastAsia="Arial Unicode MS"/>
          <w:sz w:val="24"/>
          <w:szCs w:val="24"/>
          <w:lang w:val="fr-FR"/>
        </w:rPr>
        <w:t>Deklarimin fajtor të të pandehurit Etjen Cani</w:t>
      </w:r>
      <w:bookmarkStart w:id="5" w:name="_Hlk132711068"/>
      <w:r w:rsidRPr="000B74C0">
        <w:rPr>
          <w:rStyle w:val="Emphasis"/>
          <w:rFonts w:eastAsia="Arial Unicode MS"/>
          <w:sz w:val="24"/>
          <w:szCs w:val="24"/>
          <w:lang w:val="fr-FR"/>
        </w:rPr>
        <w:t xml:space="preserve"> (alias Çani),</w:t>
      </w:r>
      <w:bookmarkEnd w:id="5"/>
      <w:r w:rsidRPr="000B74C0">
        <w:rPr>
          <w:rStyle w:val="Emphasis"/>
          <w:rFonts w:eastAsia="Arial Unicode MS"/>
          <w:sz w:val="24"/>
          <w:szCs w:val="24"/>
          <w:lang w:val="fr-FR"/>
        </w:rPr>
        <w:t xml:space="preserve"> për </w:t>
      </w:r>
      <w:r w:rsidRPr="000B74C0">
        <w:rPr>
          <w:sz w:val="24"/>
          <w:szCs w:val="24"/>
        </w:rPr>
        <w:t xml:space="preserve">kryerjen e veprës penale </w:t>
      </w:r>
      <w:r w:rsidRPr="000B74C0">
        <w:rPr>
          <w:bCs/>
          <w:sz w:val="24"/>
          <w:szCs w:val="24"/>
        </w:rPr>
        <w:t xml:space="preserve">“Vrasja në rrethana të tjera cilësuese”, kryer në bashkëpunim, </w:t>
      </w:r>
      <w:r w:rsidRPr="000B74C0">
        <w:rPr>
          <w:sz w:val="24"/>
          <w:szCs w:val="24"/>
        </w:rPr>
        <w:t xml:space="preserve">në kuadër të grupit të struktuar kriminal, </w:t>
      </w:r>
      <w:r w:rsidRPr="000B74C0">
        <w:rPr>
          <w:bCs/>
          <w:sz w:val="24"/>
          <w:szCs w:val="24"/>
        </w:rPr>
        <w:t>parashikuar nga nenet 79/dh</w:t>
      </w:r>
      <w:r w:rsidRPr="000B74C0">
        <w:rPr>
          <w:sz w:val="24"/>
          <w:szCs w:val="24"/>
        </w:rPr>
        <w:t xml:space="preserve">, 28/4 e 334 pika 2 </w:t>
      </w:r>
      <w:r w:rsidRPr="000B74C0">
        <w:rPr>
          <w:bCs/>
          <w:sz w:val="24"/>
          <w:szCs w:val="24"/>
        </w:rPr>
        <w:t xml:space="preserve">të Kodit Penal dhe dënimin e tij me </w:t>
      </w:r>
      <w:r w:rsidRPr="000B74C0">
        <w:rPr>
          <w:bCs/>
          <w:sz w:val="24"/>
          <w:szCs w:val="24"/>
          <w:lang w:val="fr-FR"/>
        </w:rPr>
        <w:t>25 (njëzet e pesë) vjet burgim.</w:t>
      </w:r>
    </w:p>
    <w:p w14:paraId="29D456B3" w14:textId="77777777" w:rsidR="00124EDD" w:rsidRPr="000B74C0" w:rsidRDefault="00124EDD" w:rsidP="00B33EC8">
      <w:pPr>
        <w:pStyle w:val="ListParagraph"/>
        <w:numPr>
          <w:ilvl w:val="0"/>
          <w:numId w:val="4"/>
        </w:numPr>
        <w:ind w:left="540"/>
        <w:jc w:val="both"/>
        <w:rPr>
          <w:sz w:val="24"/>
          <w:szCs w:val="24"/>
        </w:rPr>
      </w:pPr>
      <w:r w:rsidRPr="000B74C0">
        <w:rPr>
          <w:sz w:val="24"/>
          <w:szCs w:val="24"/>
        </w:rPr>
        <w:t xml:space="preserve">Deklarimin fajtor të të pandehurit </w:t>
      </w:r>
      <w:r w:rsidRPr="000B74C0">
        <w:rPr>
          <w:rStyle w:val="Emphasis"/>
          <w:rFonts w:eastAsia="Arial Unicode MS"/>
          <w:sz w:val="24"/>
          <w:szCs w:val="24"/>
          <w:lang w:val="fr-FR"/>
        </w:rPr>
        <w:t>Etjen Cani (alias Çani),</w:t>
      </w:r>
      <w:r w:rsidRPr="000B74C0">
        <w:rPr>
          <w:sz w:val="24"/>
          <w:szCs w:val="24"/>
        </w:rPr>
        <w:t xml:space="preserve"> për kryerjen e veprës penale “Grupi i strukturuar kriminal”, parashikuar nga neni 333/a paragrafi i dytë i Kodit Penal dhe dënimin e tij me 3 (tre) vjet burgim.</w:t>
      </w:r>
    </w:p>
    <w:p w14:paraId="520EE88B" w14:textId="77777777" w:rsidR="00124EDD" w:rsidRPr="000B74C0" w:rsidRDefault="00124EDD" w:rsidP="00B33EC8">
      <w:pPr>
        <w:pStyle w:val="ListParagraph"/>
        <w:numPr>
          <w:ilvl w:val="0"/>
          <w:numId w:val="4"/>
        </w:numPr>
        <w:ind w:left="540"/>
        <w:jc w:val="both"/>
        <w:rPr>
          <w:sz w:val="24"/>
          <w:szCs w:val="24"/>
        </w:rPr>
      </w:pPr>
      <w:r w:rsidRPr="000B74C0">
        <w:rPr>
          <w:bCs/>
          <w:sz w:val="24"/>
          <w:szCs w:val="24"/>
          <w:lang w:val="fr-FR"/>
        </w:rPr>
        <w:t xml:space="preserve">Bazuar në nenet 55 e 56 të Kodit Penal, në bashkim të dënimeve, i pandehuri </w:t>
      </w:r>
      <w:r w:rsidRPr="000B74C0">
        <w:rPr>
          <w:rStyle w:val="Emphasis"/>
          <w:rFonts w:eastAsia="Arial Unicode MS"/>
          <w:sz w:val="24"/>
          <w:szCs w:val="24"/>
          <w:lang w:val="fr-FR"/>
        </w:rPr>
        <w:t xml:space="preserve">Etjen Cani (alias Çani), </w:t>
      </w:r>
      <w:r w:rsidRPr="000B74C0">
        <w:rPr>
          <w:bCs/>
          <w:sz w:val="24"/>
          <w:szCs w:val="24"/>
          <w:lang w:val="fr-FR"/>
        </w:rPr>
        <w:t>dënohet me 25 (njëzet e pesë) vjet burgim.</w:t>
      </w:r>
    </w:p>
    <w:p w14:paraId="20FBFC55" w14:textId="77777777" w:rsidR="00124EDD" w:rsidRPr="000B74C0" w:rsidRDefault="00124EDD" w:rsidP="00B33EC8">
      <w:pPr>
        <w:pStyle w:val="ListParagraph"/>
        <w:numPr>
          <w:ilvl w:val="0"/>
          <w:numId w:val="4"/>
        </w:numPr>
        <w:ind w:left="540"/>
        <w:jc w:val="both"/>
        <w:rPr>
          <w:sz w:val="24"/>
          <w:szCs w:val="24"/>
        </w:rPr>
      </w:pPr>
      <w:r w:rsidRPr="000B74C0">
        <w:rPr>
          <w:sz w:val="24"/>
          <w:szCs w:val="24"/>
        </w:rPr>
        <w:t xml:space="preserve">Bazuar në nenin 33 të Kodit Penal si dhe nenin 15 të ligjit nr. 81/2020 “Për të drejtat dhe trajtimin e të dënuarve me burgim dhe të paraburgosurve”, vuajtja e dënimit për të pandehurin </w:t>
      </w:r>
      <w:r w:rsidRPr="000B74C0">
        <w:rPr>
          <w:rStyle w:val="Emphasis"/>
          <w:rFonts w:eastAsia="Arial Unicode MS"/>
          <w:sz w:val="24"/>
          <w:szCs w:val="24"/>
        </w:rPr>
        <w:t xml:space="preserve">Etjen Cani (alias Çani), </w:t>
      </w:r>
      <w:r w:rsidRPr="000B74C0">
        <w:rPr>
          <w:sz w:val="24"/>
          <w:szCs w:val="24"/>
        </w:rPr>
        <w:t>do të fillojë të llogaritet nga dita e arrestimit të tij dhe do të kryhet në një nga Institucionet për të dënuarit e rritur dhe të sigurisë së lartë.</w:t>
      </w:r>
    </w:p>
    <w:p w14:paraId="7E0C0891" w14:textId="77777777" w:rsidR="00124EDD" w:rsidRPr="000B74C0" w:rsidRDefault="00124EDD" w:rsidP="00B33EC8">
      <w:pPr>
        <w:pStyle w:val="ListParagraph"/>
        <w:numPr>
          <w:ilvl w:val="0"/>
          <w:numId w:val="4"/>
        </w:numPr>
        <w:ind w:left="540"/>
        <w:jc w:val="both"/>
        <w:rPr>
          <w:sz w:val="24"/>
          <w:szCs w:val="24"/>
        </w:rPr>
      </w:pPr>
      <w:r w:rsidRPr="000B74C0">
        <w:rPr>
          <w:sz w:val="24"/>
          <w:szCs w:val="24"/>
        </w:rPr>
        <w:t xml:space="preserve">Lidhur me provat materiale.., </w:t>
      </w:r>
    </w:p>
    <w:p w14:paraId="2EB18BA7" w14:textId="77777777" w:rsidR="00124EDD" w:rsidRPr="000B74C0" w:rsidRDefault="00124EDD" w:rsidP="00B33EC8">
      <w:pPr>
        <w:pStyle w:val="ListParagraph"/>
        <w:numPr>
          <w:ilvl w:val="0"/>
          <w:numId w:val="4"/>
        </w:numPr>
        <w:ind w:left="540"/>
        <w:jc w:val="both"/>
        <w:rPr>
          <w:sz w:val="24"/>
          <w:szCs w:val="24"/>
        </w:rPr>
      </w:pPr>
      <w:r w:rsidRPr="000B74C0">
        <w:rPr>
          <w:sz w:val="24"/>
          <w:szCs w:val="24"/>
        </w:rPr>
        <w:t>Kund</w:t>
      </w:r>
      <w:r w:rsidRPr="000B74C0">
        <w:rPr>
          <w:bCs/>
          <w:sz w:val="24"/>
          <w:szCs w:val="24"/>
          <w:lang w:val="pt-PT"/>
        </w:rPr>
        <w:t>ë</w:t>
      </w:r>
      <w:r w:rsidRPr="000B74C0">
        <w:rPr>
          <w:sz w:val="24"/>
          <w:szCs w:val="24"/>
        </w:rPr>
        <w:t>r këtij vendimi lejohet ankim brenda afatit ligjor në Gjykatën e Posaçme të Apelit për Korrupsionin dhe Krimin e Organizuar.</w:t>
      </w:r>
    </w:p>
    <w:p w14:paraId="6C474B93" w14:textId="77777777" w:rsidR="00124EDD" w:rsidRPr="000B74C0" w:rsidRDefault="00124EDD" w:rsidP="00B33EC8">
      <w:pPr>
        <w:pStyle w:val="NormalWeb"/>
        <w:numPr>
          <w:ilvl w:val="1"/>
          <w:numId w:val="7"/>
        </w:numPr>
        <w:tabs>
          <w:tab w:val="left" w:pos="630"/>
          <w:tab w:val="left" w:pos="1170"/>
          <w:tab w:val="left" w:pos="1260"/>
        </w:tabs>
        <w:spacing w:before="0" w:beforeAutospacing="0" w:after="0" w:afterAutospacing="0"/>
        <w:ind w:left="0" w:firstLine="540"/>
        <w:jc w:val="both"/>
        <w:rPr>
          <w:i/>
          <w:iCs/>
          <w:lang w:val="sq-AL"/>
        </w:rPr>
      </w:pPr>
      <w:r w:rsidRPr="000B74C0">
        <w:rPr>
          <w:lang w:val="sq-AL"/>
        </w:rPr>
        <w:t xml:space="preserve">Gjykata </w:t>
      </w:r>
      <w:r w:rsidRPr="000B74C0">
        <w:rPr>
          <w:shd w:val="clear" w:color="auto" w:fill="FFFFFF"/>
          <w:lang w:val="sq-AL"/>
        </w:rPr>
        <w:t xml:space="preserve">e </w:t>
      </w:r>
      <w:r w:rsidRPr="000B74C0">
        <w:rPr>
          <w:lang w:val="sq-AL"/>
        </w:rPr>
        <w:t>Posaçme e Shkallës së Parë p</w:t>
      </w:r>
      <w:r w:rsidRPr="000B74C0">
        <w:rPr>
          <w:noProof/>
          <w:lang w:val="sq-AL"/>
        </w:rPr>
        <w:t>ë</w:t>
      </w:r>
      <w:r w:rsidR="00831B36" w:rsidRPr="000B74C0">
        <w:rPr>
          <w:lang w:val="sq-AL"/>
        </w:rPr>
        <w:t>r Korrupsioni</w:t>
      </w:r>
      <w:r w:rsidR="004E753A" w:rsidRPr="000B74C0">
        <w:rPr>
          <w:lang w:val="sq-AL"/>
        </w:rPr>
        <w:t xml:space="preserve">n </w:t>
      </w:r>
      <w:r w:rsidRPr="000B74C0">
        <w:rPr>
          <w:lang w:val="sq-AL"/>
        </w:rPr>
        <w:t>dhe Krimi</w:t>
      </w:r>
      <w:r w:rsidR="004E753A" w:rsidRPr="000B74C0">
        <w:rPr>
          <w:lang w:val="sq-AL"/>
        </w:rPr>
        <w:t>n</w:t>
      </w:r>
      <w:r w:rsidRPr="000B74C0">
        <w:rPr>
          <w:lang w:val="sq-AL"/>
        </w:rPr>
        <w:t xml:space="preserve"> </w:t>
      </w:r>
      <w:r w:rsidR="004E753A" w:rsidRPr="000B74C0">
        <w:rPr>
          <w:lang w:val="sq-AL"/>
        </w:rPr>
        <w:t>e</w:t>
      </w:r>
      <w:r w:rsidRPr="000B74C0">
        <w:rPr>
          <w:lang w:val="sq-AL"/>
        </w:rPr>
        <w:t xml:space="preserve"> Organizuar, në mbështetje të vendimmarrjes, ndër të tjera ka arsyetuar: </w:t>
      </w:r>
      <w:r w:rsidRPr="000B74C0">
        <w:rPr>
          <w:i/>
          <w:iCs/>
          <w:lang w:val="sq-AL"/>
        </w:rPr>
        <w:t>“...,</w:t>
      </w:r>
      <w:r w:rsidRPr="000B74C0">
        <w:rPr>
          <w:bCs/>
          <w:i/>
          <w:iCs/>
          <w:lang w:val="sq-AL"/>
        </w:rPr>
        <w:t xml:space="preserve"> </w:t>
      </w:r>
      <w:r w:rsidRPr="000B74C0">
        <w:rPr>
          <w:i/>
          <w:iCs/>
          <w:lang w:val="sq-AL"/>
        </w:rPr>
        <w:t xml:space="preserve">se të pandehurit Ardian </w:t>
      </w:r>
      <w:r w:rsidRPr="000B74C0">
        <w:rPr>
          <w:bCs/>
          <w:i/>
          <w:iCs/>
          <w:lang w:val="pt-PT"/>
        </w:rPr>
        <w:t>Çopja (alias Çapja)</w:t>
      </w:r>
      <w:r w:rsidRPr="000B74C0">
        <w:rPr>
          <w:i/>
          <w:iCs/>
          <w:lang w:val="sq-AL"/>
        </w:rPr>
        <w:t xml:space="preserve">, Florenc </w:t>
      </w:r>
      <w:r w:rsidRPr="000B74C0">
        <w:rPr>
          <w:bCs/>
          <w:i/>
          <w:iCs/>
          <w:lang w:val="pt-PT"/>
        </w:rPr>
        <w:t xml:space="preserve">Çapia, Olsi Leka (alias Jorgo Leku, alias Giorgo Lekou), Etjen Cani, Ervis Bardhi dhe Klajdi Dokoli, </w:t>
      </w:r>
      <w:r w:rsidRPr="000B74C0">
        <w:rPr>
          <w:i/>
          <w:iCs/>
          <w:lang w:val="sq-AL"/>
        </w:rPr>
        <w:t xml:space="preserve">kanë bashkuar kontributet e tyre në një grup të strukturuar kriminal, në kryerjen e veprës penale “Vrasje në rrethana të tjera cilësuese”, të parashikuar nga neni 79/dh, 28/4 dhe 334 pika 2 të Kodit Penal. Gjykata ka konkluduar se Ardian Çopja dhe Florenc Çapia janë organizatorët e krimit të vrasjes dhe të grupit të strukturuar kriminal, të cilët kanë planifikuar para disa muajsh vrasjen, duke përdorur  Etjen Cani dhe  Ervis Bardhi, të cilët ishin të njohur dhe miq mes tyre dhe me viktimën Gentian Beqiri dhe se kishin hyrje dhe dalje të shpeshta atëbotë në shtëpinë e viktimës, pavarësisht se ky i fundit ishte i izoluar me masën e sigurimit arrest në shtëpi dhe se ruhej gjithë kohën nga dy policë. </w:t>
      </w:r>
    </w:p>
    <w:p w14:paraId="062B324E" w14:textId="77777777" w:rsidR="00124EDD" w:rsidRPr="000B74C0" w:rsidRDefault="00124EDD" w:rsidP="00B33EC8">
      <w:pPr>
        <w:pStyle w:val="NormalWeb"/>
        <w:numPr>
          <w:ilvl w:val="1"/>
          <w:numId w:val="7"/>
        </w:numPr>
        <w:tabs>
          <w:tab w:val="left" w:pos="630"/>
          <w:tab w:val="left" w:pos="1170"/>
        </w:tabs>
        <w:spacing w:before="0" w:beforeAutospacing="0" w:after="0" w:afterAutospacing="0"/>
        <w:ind w:left="0" w:firstLine="540"/>
        <w:jc w:val="both"/>
        <w:rPr>
          <w:i/>
          <w:iCs/>
          <w:lang w:val="sq-AL"/>
        </w:rPr>
      </w:pPr>
      <w:r w:rsidRPr="000B74C0">
        <w:rPr>
          <w:i/>
          <w:iCs/>
          <w:lang w:val="sq-AL"/>
        </w:rPr>
        <w:t xml:space="preserve">Gjykata ka pranuar se Etjen Cani u jepte organizatorëve dhe ekzekutorëve të veprës penale të vrasjes informacion </w:t>
      </w:r>
      <w:r w:rsidRPr="000B74C0">
        <w:rPr>
          <w:bCs/>
          <w:i/>
          <w:iCs/>
          <w:lang w:val="pt-PT"/>
        </w:rPr>
        <w:t>mbi situatën në shtëpinë e Gentjan Beqirit dhe se përveç Etjen Canit ata kanë angazhuar dhe të njohurin e tyre në lagjen e viktimës, të pandehurin Klajdi Dokoli, që ky i fundit të mbante nën mbikqyrje hyrje - daljet e personave të ndryshëm në pallat dhe në banesën e Gentjan Beqiri.</w:t>
      </w:r>
      <w:r w:rsidRPr="000B74C0">
        <w:rPr>
          <w:i/>
          <w:iCs/>
          <w:lang w:val="sq-AL"/>
        </w:rPr>
        <w:t xml:space="preserve"> Gjykata ka pranuar se </w:t>
      </w:r>
      <w:r w:rsidRPr="000B74C0">
        <w:rPr>
          <w:bCs/>
          <w:i/>
          <w:iCs/>
          <w:lang w:val="pt-PT"/>
        </w:rPr>
        <w:t xml:space="preserve">i pandehuri  Etjen Cani ka lidhje familjare me të pandehurin  Olsi Leka (alias Jorgo Leku, alias Giorgo Lekou) dhe se ka qenë  Olsi Leka ai që ka ndihmuar Etjen Canin e Ervis Bardhin për t’u fshehur në Tiranë, pas kryerjes së krimit të parë nga Ervis Bardhi, për të cilin vuajti dënimin me burgim. (...). </w:t>
      </w:r>
    </w:p>
    <w:p w14:paraId="42357D07" w14:textId="77777777" w:rsidR="00124EDD" w:rsidRPr="000B74C0" w:rsidRDefault="00124EDD" w:rsidP="00B33EC8">
      <w:pPr>
        <w:pStyle w:val="NormalWeb"/>
        <w:numPr>
          <w:ilvl w:val="1"/>
          <w:numId w:val="7"/>
        </w:numPr>
        <w:tabs>
          <w:tab w:val="left" w:pos="630"/>
          <w:tab w:val="left" w:pos="1170"/>
        </w:tabs>
        <w:spacing w:before="0" w:beforeAutospacing="0" w:after="0" w:afterAutospacing="0"/>
        <w:ind w:left="0" w:firstLine="540"/>
        <w:jc w:val="both"/>
        <w:rPr>
          <w:i/>
          <w:iCs/>
          <w:lang w:val="sq-AL"/>
        </w:rPr>
      </w:pPr>
      <w:r w:rsidRPr="000B74C0">
        <w:rPr>
          <w:i/>
          <w:iCs/>
          <w:lang w:val="sq-AL"/>
        </w:rPr>
        <w:t xml:space="preserve">Gjykata ka pranuar se </w:t>
      </w:r>
      <w:r w:rsidRPr="000B74C0">
        <w:rPr>
          <w:bCs/>
          <w:i/>
          <w:iCs/>
          <w:lang w:val="it-IT"/>
        </w:rPr>
        <w:t xml:space="preserve">rezulton e provuar se, pas daljes nga burgu, i pandehuri Ervis Bardhi u kontaktua nga i pandehuri Etjen Cani dhe nga i pandehuri Olsi Leka dhe se Etjen Cani i tregoi Ervis Bardhi që  Gentjan Beqiri, të cilin e kishte patur në burg në Peqin, kishte dalë nga burgu dhe dëshironte t’a takonte. Gjykata ka pranuar si të provuar faktin se </w:t>
      </w:r>
      <w:r w:rsidRPr="000B74C0">
        <w:rPr>
          <w:bCs/>
          <w:i/>
          <w:iCs/>
          <w:lang w:val="it-IT"/>
        </w:rPr>
        <w:lastRenderedPageBreak/>
        <w:t xml:space="preserve">Etjen Cani dhe Ervis Bardhi shkonin shpesh dhe e vizitonin Gentian Beqiri në shtëpinë e tij dhe se të pandehurit Ardian Çopja e Florenc Çapia ishin në dijeni të faktit që i pandehuri Ervis Bardhi hynte e dilte në banesën e Gentjan Beqirit. Ndërkohë gjykata pranon se Ervis Bardhi i kishte intensifikuar takimet me të pandehurin Olsi Leka dhe se në këtë kohë organizatorët e krimit, të pandehurit Ardian Çopja dhe Florenc Çapja, të cilët kishin kontakte me Olsi Lekën, kishin planifikuar një ndjekje me makinë të Olsi Leka, ndërsa ai ishte tek një lokal në afërsi të banesës së vjehrrit të  Ervisi Bardhi, teksa po shkonte tek ajo banesë, duke u shprehur i shqetësuar dhe gjithashtu edhe në dijeni se po e ndiqnin disa persona të familjes Çopja për arsyen se ata ishin në dijeni se kishin hyrje dhe dalje tek shtëpia e Gentian Beqiri, duke konkluduar se ka qenë pikërisht kjo arsyeja se pse Olsi Leka ka marrë përsipër që të kontaktojë me ato për t’u sqaruar përmes disa të njohurve dhe kushurinjve të tij. (...). </w:t>
      </w:r>
    </w:p>
    <w:p w14:paraId="190A5335" w14:textId="77777777" w:rsidR="00124EDD" w:rsidRPr="000B74C0" w:rsidRDefault="00124EDD" w:rsidP="00B33EC8">
      <w:pPr>
        <w:pStyle w:val="NormalWeb"/>
        <w:numPr>
          <w:ilvl w:val="1"/>
          <w:numId w:val="7"/>
        </w:numPr>
        <w:tabs>
          <w:tab w:val="left" w:pos="630"/>
          <w:tab w:val="left" w:pos="1170"/>
        </w:tabs>
        <w:spacing w:before="0" w:beforeAutospacing="0" w:after="0" w:afterAutospacing="0"/>
        <w:ind w:left="0" w:firstLine="540"/>
        <w:jc w:val="both"/>
        <w:rPr>
          <w:i/>
          <w:iCs/>
          <w:lang w:val="sq-AL"/>
        </w:rPr>
      </w:pPr>
      <w:r w:rsidRPr="000B74C0">
        <w:rPr>
          <w:bCs/>
          <w:i/>
          <w:iCs/>
          <w:lang w:val="it-IT"/>
        </w:rPr>
        <w:t>Gjykata ka pranuar se pas disa ditëve Olsi Leka, Ervis Bardhi, Klajdi Dokoli dhe Etjen Cani kanë vajtur me makinë për t’u sqaruar dhe për të takuar Ardian Çopja dhe Florenc Çapja, të cilët i kanë kërkuar llogari Ervis Bardhi se pse shoqërohej me Gentian Beqiri, duke i bërë me dije se kush hyn dhe del në banesën e tij është i mbaruar.</w:t>
      </w:r>
      <w:r w:rsidRPr="000B74C0">
        <w:rPr>
          <w:i/>
          <w:iCs/>
          <w:lang w:val="sq-AL"/>
        </w:rPr>
        <w:t xml:space="preserve"> Gjykata pranon se  Olsi Leka ka takuar edhe dy herë të tjera organizatorët dhe se në takimin e tretë ka qenë i pranishëm edhe Klajdi Dokoli, duke konkluduar se </w:t>
      </w:r>
      <w:r w:rsidRPr="000B74C0">
        <w:rPr>
          <w:bCs/>
          <w:i/>
          <w:iCs/>
          <w:lang w:val="it-IT"/>
        </w:rPr>
        <w:t xml:space="preserve">Ardjan Çopja e  Florenc Çapia kishin thurur planin e vrasjes, që duhej t’a kryenin të pandehurit  Ervis Bardhi e  Olsi Leka, ndërsa do të ndihmonin nëpërmjet mbikqyrjes në banesë, brenda dhe jashtë saj, të pandehurit Etjen Cani e Klajdi Dokoli. </w:t>
      </w:r>
      <w:r w:rsidRPr="000B74C0">
        <w:rPr>
          <w:i/>
          <w:iCs/>
          <w:lang w:val="sq-AL"/>
        </w:rPr>
        <w:t xml:space="preserve">Gjykata ka pranuar në vendim se </w:t>
      </w:r>
      <w:r w:rsidRPr="000B74C0">
        <w:rPr>
          <w:bCs/>
          <w:i/>
          <w:iCs/>
          <w:lang w:val="it-IT"/>
        </w:rPr>
        <w:t>organizatorët i kanë dhënë armë zjarri</w:t>
      </w:r>
      <w:r w:rsidRPr="000B74C0">
        <w:rPr>
          <w:i/>
          <w:iCs/>
          <w:lang w:val="it-IT"/>
        </w:rPr>
        <w:t xml:space="preserve"> </w:t>
      </w:r>
      <w:r w:rsidRPr="000B74C0">
        <w:rPr>
          <w:bCs/>
          <w:i/>
          <w:iCs/>
          <w:lang w:val="it-IT"/>
        </w:rPr>
        <w:t>Olsi Leka dhe Ervis Bardhi dhe se i premtuan atyre se do të paguheshin për këtë shërbim kriminal që do të kryenin. Në përcaktimin e dinamikës së masave të marra nga ekzekutorët për kryerjen e veprës penale gjykata në vendim pranon se  Ervis Bardhi ka blerë automjetin “Benz-Mercedes” dhe se ka vjedhur targat italiane të një automjeti në Tiranë, duke i a vënë ato automjetit të blerë. Gjykata ka pranuar se ditën e ngjarjes Etjen Cani dhe Klajdi Dokoli kanë mbikqyrur lëvizjet e mamasë së  Gentian Beqiri,  Behije Beqiri, duke kryer detyrat sikurse ishin planifikuar për të njoftuar ekzekutorët nisjen e atentatit sapo ajo të largohej nga apartamenti ku qëndronte viktima. Gjykata ka pranuar në vendim se ekzekutorët  Ervis Bardhi dhe  Olsi Leka janë ngjitur në banesën e viktimës dhe se i ati, Nezir Beqiri, ndodhej i ulur në karrike në vend-pushimin ndërmjet katit të katërt. Gjykata pranon në vendim se dera e banesës së viktimave ka qenë e hapur dhe se ekzekutorët kanë hyrë brenda, ku  Ervis Bardhi ka qëlluar me pistoletë  Gentian Beqiri dhe se Olsi Leka ndërkohë ka zbritur tek i ati i viktimës, e ka marrë atë me forcë, e ka futur në banesë, ka nisur ta godasë me shqelma dhe me grushta dhe se me mjete mbretëse i ka shkaktuar atij vdekjen.</w:t>
      </w:r>
    </w:p>
    <w:p w14:paraId="3C26CDAE" w14:textId="77777777" w:rsidR="00124EDD" w:rsidRPr="000B74C0" w:rsidRDefault="00124EDD" w:rsidP="00B33EC8">
      <w:pPr>
        <w:pStyle w:val="NormalWeb"/>
        <w:numPr>
          <w:ilvl w:val="1"/>
          <w:numId w:val="7"/>
        </w:numPr>
        <w:tabs>
          <w:tab w:val="left" w:pos="630"/>
          <w:tab w:val="left" w:pos="1170"/>
        </w:tabs>
        <w:spacing w:before="0" w:beforeAutospacing="0" w:after="0" w:afterAutospacing="0"/>
        <w:ind w:left="0" w:firstLine="540"/>
        <w:jc w:val="both"/>
        <w:rPr>
          <w:i/>
          <w:iCs/>
          <w:lang w:val="sq-AL"/>
        </w:rPr>
      </w:pPr>
      <w:r w:rsidRPr="000B74C0">
        <w:rPr>
          <w:bCs/>
          <w:i/>
          <w:iCs/>
          <w:lang w:val="it-IT"/>
        </w:rPr>
        <w:t>Gjykata ka pranuar se  Ervis Bardhi dhe  Olsi Leka kanë djegur automjetin, kanë hedhur targat e tij, kanë fshehur armën e krimit, e kanë copëtuar atë dhe se janë fshehur më tej. Gjykata ka pranuar se, pas daljes së  Florenc Çapia nga paraburgimi, pas rreth dy muajve nga ngjarja kriminale, ai ka paguar Ervis Bardhi dhe  Olsi Leka me shumën 50.000 Euro, shumë kjo e dakordësuar mes bashkëpunëtorëve organizatorë dhe ekzekutorë si shpërblim për shërbimin kriminal.</w:t>
      </w:r>
      <w:r w:rsidRPr="000B74C0">
        <w:rPr>
          <w:bCs/>
          <w:i/>
          <w:iCs/>
          <w:lang w:val="pt-PT"/>
        </w:rPr>
        <w:t xml:space="preserve"> Gjykata ka pranuar se është i provuar ndërkohë</w:t>
      </w:r>
      <w:r w:rsidRPr="000B74C0">
        <w:rPr>
          <w:i/>
          <w:iCs/>
          <w:lang w:val="fr-FR"/>
        </w:rPr>
        <w:t xml:space="preserve"> fakti se organizatorët e krimit, të pandehurit  Ardian Çopja e Florenc Çapia janë kujdesur të mos linin gjurmë të qënies së tyre fizikisht në Elbasan dhe në Shqipëri në kohën e ndodhjes së ngjarjes, duke dalë nga territori i Republikës së Shqipërisë nëpërmjet Pikës së Kalimit Kufitar “Qafë Thanë</w:t>
      </w:r>
      <w:r w:rsidRPr="000B74C0">
        <w:rPr>
          <w:i/>
          <w:iCs/>
          <w:lang w:val="da-DK"/>
        </w:rPr>
        <w:t>”</w:t>
      </w:r>
      <w:r w:rsidRPr="000B74C0">
        <w:rPr>
          <w:i/>
          <w:iCs/>
          <w:lang w:val="fr-FR"/>
        </w:rPr>
        <w:t xml:space="preserve"> në orët e vona të një nate më parë dhe duke hyrë në Shqipëri rreth mesditës së ditës së ngjarjes, kur tashmë krimi kishte ndodhur dhe ekzekutorët e krimit kishin mundur të largoheshin nga vendngjarja dhe të fshiheshin. Në këtë mënyrë gjykata e shkallës së parë ka konkluduar se të pandehurit Olsi Leka dhe Ervis Bardhi kanë qenë në rolin e ekzekutorëve të vrasjeve, ndërsa të pandehurit Etjen Cani dhe Klajdi Dokoli kanë qenë në rolin e ndihmësave, duke kryer veprime ndihmëse për realizimin e krimit të vrasjes dhe se nuk kanë hequr dor</w:t>
      </w:r>
      <w:r w:rsidRPr="000B74C0">
        <w:rPr>
          <w:i/>
          <w:iCs/>
          <w:noProof/>
          <w:lang w:val="sq-AL"/>
        </w:rPr>
        <w:t>ë</w:t>
      </w:r>
      <w:r w:rsidRPr="000B74C0">
        <w:rPr>
          <w:i/>
          <w:iCs/>
          <w:lang w:val="fr-FR"/>
        </w:rPr>
        <w:t xml:space="preserve"> nga kryerja e krimit apo për t’a kall</w:t>
      </w:r>
      <w:r w:rsidRPr="000B74C0">
        <w:rPr>
          <w:i/>
          <w:iCs/>
          <w:noProof/>
          <w:lang w:val="sq-AL"/>
        </w:rPr>
        <w:t>ë</w:t>
      </w:r>
      <w:r w:rsidRPr="000B74C0">
        <w:rPr>
          <w:i/>
          <w:iCs/>
          <w:lang w:val="fr-FR"/>
        </w:rPr>
        <w:t>zuar atë n</w:t>
      </w:r>
      <w:r w:rsidRPr="000B74C0">
        <w:rPr>
          <w:i/>
          <w:iCs/>
          <w:noProof/>
          <w:lang w:val="sq-AL"/>
        </w:rPr>
        <w:t>ë</w:t>
      </w:r>
      <w:r w:rsidRPr="000B74C0">
        <w:rPr>
          <w:i/>
          <w:iCs/>
          <w:lang w:val="fr-FR"/>
        </w:rPr>
        <w:t xml:space="preserve"> organet kompetente, veprim i cili do të sillte shmangien e pasojës kriminale. Ndërkohë gjykata e shkallës së parë ka konkluduar se Ardjan Çopja dhe Florenc Çapia kanë qenë porositësit dhe organizatorët e vrasjeve.</w:t>
      </w:r>
    </w:p>
    <w:p w14:paraId="37AD533E" w14:textId="77777777" w:rsidR="00124EDD" w:rsidRPr="000B74C0" w:rsidRDefault="00124EDD" w:rsidP="00B33EC8">
      <w:pPr>
        <w:pStyle w:val="NormalWeb"/>
        <w:numPr>
          <w:ilvl w:val="1"/>
          <w:numId w:val="7"/>
        </w:numPr>
        <w:tabs>
          <w:tab w:val="left" w:pos="630"/>
          <w:tab w:val="left" w:pos="1170"/>
        </w:tabs>
        <w:spacing w:before="0" w:beforeAutospacing="0" w:after="0" w:afterAutospacing="0"/>
        <w:ind w:left="0" w:firstLine="540"/>
        <w:jc w:val="both"/>
        <w:rPr>
          <w:i/>
          <w:iCs/>
          <w:lang w:val="sq-AL"/>
        </w:rPr>
      </w:pPr>
      <w:r w:rsidRPr="000B74C0">
        <w:rPr>
          <w:i/>
          <w:iCs/>
          <w:lang w:val="fr-FR"/>
        </w:rPr>
        <w:lastRenderedPageBreak/>
        <w:t xml:space="preserve">Në arritjen e këtyre konkluzioneve mbi faktet e çështjes gjykata e shkallës së parë ka sjellë në vëmendje se dëshmia e bashkëpunëtorit të drejtësisë përputhet me transkiptimet e përgjimeve telefonike të realizuara në muajin Tetor – Nëntor 2018 ndërmjet Ervis Bardhi dhe Florenc Çela; përputhet me të dhënat e përftuara nga kqyrja e vendit të ngjarjes; përputhet me transkiptimet e përgjimeve ambjentale ndërmjet  Etjen Cani dhe  Ervis Bardhi; përputhet me përgjimin ambjental të ish-punonjësve të policisë  Sami Destila dhe Neshat Budani mbi përfshirjen e  Klajdi Dokoli; përputhet me të dhënat e paraqitjes për njohje të realizuar nga  Ervis Bardhi, i cili ka individualizuar Klajdi Dokoli si bashkëpunëtorin informator të Ardjan Çopja dhe Florenc Çapia; përputhet me të dhënat që përftohen nga foto e Klajdi Dokoli dhe Florenc Çapia dhe Ardit Sinakolli dhe me faktin se edhe në Procedimin Penal nr.726/2016 të Prokurorisë pranë Gjykatës së Rrethit Gjyqësor Elbasan Klajdi Dokoli është një ndër të akuzuarit për vrasjen për gjakmarrje me datë 11.04.2016 të vëllait të Gentian Beqiri, Saimir Beqiri; përputhet me të dhënat e përftuara nga aktet e ekspertimit dhe të dhënat e marra nga dëshmitë e dëshmitarëve apo personave të pyetur në hetimet paraprake dhe të administruara në fashikull si provë përmes leximeve të lejueshme; gjithashtu përputhet edhe me faktin se motivi i </w:t>
      </w:r>
      <w:r w:rsidRPr="000B74C0">
        <w:rPr>
          <w:i/>
          <w:iCs/>
          <w:lang w:val="sq-AL"/>
        </w:rPr>
        <w:t>vrasjes së porositur ka qenë gjakmarrja, pasi në datën 26.12.2005 Gentian Beqiri në bashkëpunim me dy persona të tjerë kanë vrarë vëllain e Ardjan Çopja, Sokol Çapja.</w:t>
      </w:r>
    </w:p>
    <w:p w14:paraId="0F5F52DC" w14:textId="77777777" w:rsidR="00124EDD" w:rsidRPr="000B74C0" w:rsidRDefault="00124EDD" w:rsidP="00B33EC8">
      <w:pPr>
        <w:pStyle w:val="NormalWeb"/>
        <w:numPr>
          <w:ilvl w:val="1"/>
          <w:numId w:val="7"/>
        </w:numPr>
        <w:tabs>
          <w:tab w:val="left" w:pos="630"/>
          <w:tab w:val="left" w:pos="1170"/>
        </w:tabs>
        <w:spacing w:before="0" w:beforeAutospacing="0" w:after="0" w:afterAutospacing="0"/>
        <w:ind w:left="0" w:firstLine="540"/>
        <w:jc w:val="both"/>
        <w:rPr>
          <w:i/>
          <w:iCs/>
          <w:lang w:val="sq-AL"/>
        </w:rPr>
      </w:pPr>
      <w:r w:rsidRPr="000B74C0">
        <w:rPr>
          <w:i/>
          <w:iCs/>
          <w:lang w:val="sq-AL"/>
        </w:rPr>
        <w:t xml:space="preserve">Gjykata e shkallës së parë ka arsyetuar ndër të tjera se në lidhje me Ardjan Çopja ka rezultuar se </w:t>
      </w:r>
      <w:r w:rsidRPr="000B74C0">
        <w:rPr>
          <w:bCs/>
          <w:i/>
          <w:iCs/>
          <w:lang w:val="fr-FR"/>
        </w:rPr>
        <w:t>në datë 29.03.2021, gjatë arrestimit të tij, i janë gjetur dhe sekuestruan me cilësinë e provës materiale një armë zjarri automatike kallashnikov me numër 14224314, i kalibrit 7,62 mm x 39 mm, e fabrikuar dhe e prodhimit standard luftarak), 60 (gjashtëdhjetë) fishekë (standard luftarak të fabrikuar, të kalibrit 7,62 mm x 39 mm dhe përdoren si municion për pushkët e modelit 56 e 63, si dhe automatikët e mitralozët e lehtë të kalibrit 7,62 mm x 39 mm) si dhe një bajonetë metalike, të cilat i mbante pa leje në banesën ku jetonte dhe se nga aktet e ekspertimit tekniko-balistik ka rezultuar se armët dhe municioni janë teknikisht funksionale dhe se bajoneta futet në kategorinë e armëve të ftohta.</w:t>
      </w:r>
    </w:p>
    <w:p w14:paraId="56FA7386" w14:textId="77777777" w:rsidR="00124EDD" w:rsidRPr="000B74C0" w:rsidRDefault="00124EDD" w:rsidP="00B33EC8">
      <w:pPr>
        <w:pStyle w:val="NormalWeb"/>
        <w:numPr>
          <w:ilvl w:val="1"/>
          <w:numId w:val="7"/>
        </w:numPr>
        <w:tabs>
          <w:tab w:val="left" w:pos="630"/>
          <w:tab w:val="left" w:pos="1170"/>
        </w:tabs>
        <w:spacing w:before="0" w:beforeAutospacing="0" w:after="0" w:afterAutospacing="0"/>
        <w:ind w:left="0" w:firstLine="540"/>
        <w:jc w:val="both"/>
        <w:rPr>
          <w:i/>
          <w:iCs/>
          <w:lang w:val="sq-AL"/>
        </w:rPr>
      </w:pPr>
      <w:r w:rsidRPr="000B74C0">
        <w:rPr>
          <w:i/>
          <w:iCs/>
          <w:lang w:val="sq-AL"/>
        </w:rPr>
        <w:t xml:space="preserve">Gjykata e shkallës së parë ka arsyetuar se </w:t>
      </w:r>
      <w:r w:rsidRPr="000B74C0">
        <w:rPr>
          <w:i/>
          <w:iCs/>
          <w:lang w:val="fr-FR"/>
        </w:rPr>
        <w:t>të pandehurit kanë vepruar të paramenduar me gjakftoht</w:t>
      </w:r>
      <w:bookmarkStart w:id="6" w:name="_Hlk138151132"/>
      <w:r w:rsidRPr="000B74C0">
        <w:rPr>
          <w:i/>
          <w:iCs/>
          <w:lang w:val="fr-FR"/>
        </w:rPr>
        <w:t>ë</w:t>
      </w:r>
      <w:bookmarkEnd w:id="6"/>
      <w:r w:rsidRPr="000B74C0">
        <w:rPr>
          <w:i/>
          <w:iCs/>
          <w:lang w:val="fr-FR"/>
        </w:rPr>
        <w:t>si, ç’ka nënkupton kalimin e një intervali kohe relativisht të gjatë midis shkakut provokues dhe çastit të ndërmarrjes së veprimeve të drejtpërdrejta, në të cilën kërkohet të jenë në unitet elementi objektiv dhe gjetja e mjeteve.</w:t>
      </w:r>
      <w:r w:rsidRPr="000B74C0">
        <w:rPr>
          <w:i/>
          <w:iCs/>
          <w:lang w:val="sq-AL"/>
        </w:rPr>
        <w:t xml:space="preserve"> Gjykata, pasi ka sjellë në vëmendje konkluzionet e aktit të ekspertimit mjeko-ligjor mbi dëmtimet dhe shkakun e vdekjes së Nezir Beqiri, ka konkluduar se sulmi i ekzekutorëve ndaj viktimës ka patur për qëllim vdekjen e tij dhe jo lënien gjallë, për të qenë dhe dëshmitar dhe kjo pasojë nuk mundet të konsiderohet ekses i ekzekutorit, duke rrëzuar pretendimet e mbrojtjes ndërkaq. Gjykata ka arsyetuar se edhe kjo vrasje ka qenë pjesë e planit të organizatorëve për të eleminuar çdokënd që do ndodhej në banesë, për të mos lënë gjurmë të gjalla që mund t’i identifikonin dhe se ndaj dhe shtyhej në kohë ekzekutimi i të ndjerit Gentjan Beqiri, për të mos u gjendur të paktën e ëma aty. Gjykata në arritjen e këtij konkluzioni ka mbajtur parasysh edhe faktin se  Nezir Beqiri dihej nga secili prej autorëve se nuk lëvizte absolutisht nga banesa dhe se lëvizja e vetme e tij ishte deri në sheshpushimin e katit ku banonte, duke konkluduar se ka paraekzistuar tek bashkëpunëtorët mendimi dhe qëllimi kriminal për të kryer edhe këtë vrasje dhe se kjo vepër penale duhet të kualifikohet sipas shkronjës “dh” të nenit 79 të Kodit Penal.</w:t>
      </w:r>
    </w:p>
    <w:p w14:paraId="612EBEF5" w14:textId="77777777" w:rsidR="00124EDD" w:rsidRPr="000B74C0" w:rsidRDefault="00124EDD" w:rsidP="00B33EC8">
      <w:pPr>
        <w:pStyle w:val="NormalWeb"/>
        <w:numPr>
          <w:ilvl w:val="1"/>
          <w:numId w:val="7"/>
        </w:numPr>
        <w:tabs>
          <w:tab w:val="left" w:pos="630"/>
          <w:tab w:val="left" w:pos="1170"/>
        </w:tabs>
        <w:spacing w:before="0" w:beforeAutospacing="0" w:after="0" w:afterAutospacing="0"/>
        <w:ind w:left="0" w:firstLine="540"/>
        <w:jc w:val="both"/>
        <w:rPr>
          <w:i/>
          <w:iCs/>
          <w:lang w:val="sq-AL"/>
        </w:rPr>
      </w:pPr>
      <w:r w:rsidRPr="000B74C0">
        <w:rPr>
          <w:i/>
          <w:iCs/>
          <w:lang w:val="sq-AL"/>
        </w:rPr>
        <w:t>Gjykata ka vlerësuar se vepra penale e vrasjes është kryer nga bashkëpunëtorët në kuadër të bashkëpunimit të posaçëm penal në formën e grupit të strukturuar kriminal, duke arsyetuar se r</w:t>
      </w:r>
      <w:r w:rsidRPr="000B74C0">
        <w:rPr>
          <w:i/>
          <w:iCs/>
          <w:lang w:val="it-IT"/>
        </w:rPr>
        <w:t xml:space="preserve">rjedhshmëria e veprimeve të të pandehurve të këtij gjykimi, </w:t>
      </w:r>
      <w:r w:rsidRPr="000B74C0">
        <w:rPr>
          <w:i/>
          <w:iCs/>
          <w:lang w:val="sq-AL"/>
        </w:rPr>
        <w:t xml:space="preserve">Ardian </w:t>
      </w:r>
      <w:r w:rsidRPr="000B74C0">
        <w:rPr>
          <w:bCs/>
          <w:i/>
          <w:iCs/>
          <w:lang w:val="pt-PT"/>
        </w:rPr>
        <w:t>Çopja (alias Çapja)</w:t>
      </w:r>
      <w:r w:rsidRPr="000B74C0">
        <w:rPr>
          <w:i/>
          <w:iCs/>
          <w:lang w:val="sq-AL"/>
        </w:rPr>
        <w:t xml:space="preserve">, Florenc </w:t>
      </w:r>
      <w:r w:rsidRPr="000B74C0">
        <w:rPr>
          <w:bCs/>
          <w:i/>
          <w:iCs/>
          <w:lang w:val="pt-PT"/>
        </w:rPr>
        <w:t>Çapia, Olsi Leka (alias Jorgo Leku, alias Giorgo Lekou), Etjen Cani, Ervis Bardhi dhe Klajdi Dokoli,</w:t>
      </w:r>
      <w:r w:rsidRPr="000B74C0">
        <w:rPr>
          <w:i/>
          <w:iCs/>
          <w:lang w:val="it-IT"/>
        </w:rPr>
        <w:t xml:space="preserve"> dëshmojnë se ky aktivitet kriminal i ka fillesat shumë më të hershme dhe se secili prej tyre ka pasur rol të qartë në kryerjen e veprës penale. </w:t>
      </w:r>
      <w:r w:rsidRPr="000B74C0">
        <w:rPr>
          <w:i/>
          <w:iCs/>
          <w:lang w:val="sq-AL"/>
        </w:rPr>
        <w:t xml:space="preserve">Gjykata e shkallës së parë ka arsyetuar se </w:t>
      </w:r>
      <w:r w:rsidRPr="000B74C0">
        <w:rPr>
          <w:i/>
          <w:iCs/>
          <w:lang w:val="it-IT"/>
        </w:rPr>
        <w:t xml:space="preserve">vepra penale “Grupi i strukturuar kriminal”, e parashikuar nga neni 333/a i Kodit Penal, konkuron me veprën penale “Vrasje në rrethana të tjera cilësuese” të parashikuar nga neni 79/dh i Kodit Penal, pasi pika 5 e nenit 28 të Kodit Penal, parashikon se krijimi dhe pjesëmarrja në një organizatë terroriste, bandë të armatosur ose grup të strukturuar kriminal, cilësohen si vepra penale dhe dënohen sipas dispozitave të </w:t>
      </w:r>
      <w:r w:rsidRPr="000B74C0">
        <w:rPr>
          <w:i/>
          <w:iCs/>
          <w:lang w:val="it-IT"/>
        </w:rPr>
        <w:lastRenderedPageBreak/>
        <w:t>pjesës së posaçme të Kodit Penal dhe se për rrjedhojë kemi konkurim ndërmjet këtyre veprave penale me veprën penale “Grup i strukturuar kriminal”, parashikuar nga neni 333/a i Kodit Penal (krijimi apo pjesëmarrja).</w:t>
      </w:r>
      <w:r w:rsidRPr="000B74C0">
        <w:rPr>
          <w:i/>
          <w:iCs/>
          <w:lang w:val="sq-AL"/>
        </w:rPr>
        <w:t xml:space="preserve">Gjykata më tej ka vlerësuar se </w:t>
      </w:r>
      <w:r w:rsidRPr="000B74C0">
        <w:rPr>
          <w:i/>
          <w:iCs/>
          <w:lang w:val="it-IT"/>
        </w:rPr>
        <w:t xml:space="preserve">ligjvënësi ka paraparë që veprimet përgatitore, që në thelb lidhen me veprën penale “Grupi i strukturuar kriminal”, në formën e krijimit dhe pjesëmarrjes, </w:t>
      </w:r>
      <w:r w:rsidRPr="000B74C0">
        <w:rPr>
          <w:bCs/>
          <w:i/>
          <w:iCs/>
          <w:lang w:val="it-IT"/>
        </w:rPr>
        <w:t>t’i penalizojë si vepër penale më vete, pa cënim në këtë rast të parimit të mospenalizimit të dyfishtë</w:t>
      </w:r>
      <w:r w:rsidRPr="000B74C0">
        <w:rPr>
          <w:i/>
          <w:iCs/>
          <w:lang w:val="it-IT"/>
        </w:rPr>
        <w:t>.</w:t>
      </w:r>
    </w:p>
    <w:p w14:paraId="5960B0B1" w14:textId="77777777" w:rsidR="00124EDD" w:rsidRPr="000B74C0" w:rsidRDefault="00124EDD" w:rsidP="00B33EC8">
      <w:pPr>
        <w:pStyle w:val="NormalWeb"/>
        <w:numPr>
          <w:ilvl w:val="1"/>
          <w:numId w:val="7"/>
        </w:numPr>
        <w:tabs>
          <w:tab w:val="left" w:pos="630"/>
          <w:tab w:val="left" w:pos="1260"/>
        </w:tabs>
        <w:spacing w:before="0" w:beforeAutospacing="0" w:after="0" w:afterAutospacing="0"/>
        <w:ind w:left="0" w:firstLine="540"/>
        <w:jc w:val="both"/>
        <w:rPr>
          <w:i/>
          <w:iCs/>
          <w:lang w:val="sq-AL"/>
        </w:rPr>
      </w:pPr>
      <w:r w:rsidRPr="000B74C0">
        <w:rPr>
          <w:i/>
          <w:iCs/>
          <w:lang w:val="it-IT"/>
        </w:rPr>
        <w:t>Gjykata, ndryshe nga sa e ka bërë cilësimin juridik prokuroria të kryerjes së veprës penale sipas shkronjës “dh” të nenit 79 në lidhje me paragrafin 1 të nenit 334 të Kodit Penal, ka arsyetuar se, duke qenë se neni 79 i Kodit Penal në strukturën e sanksionit e ka parashikuar edhe dënimin me burgim dhe dënimin me burgim të përjetshëm, atëhere nuk mundet të zbatohet paragrafi i parë i nenit 334 por duhet të zbatohet paragrafi i dytë i kësaj dispozite. Sakaq, sipas nenit 375 të Kodit të Procedurës Penale, gjykata e shkallës së parë ka vendosur ndryshimin e kualifikimit juridik të kësaj pjese të akuzës, duke e përcaktuar sanksionin për veprën penale të vrasjes në rrethana cilësuese sipas paragrafit të dytë të nenit 334 të Kodit Penal.</w:t>
      </w:r>
    </w:p>
    <w:p w14:paraId="6D676185" w14:textId="77777777" w:rsidR="00124EDD" w:rsidRPr="000B74C0" w:rsidRDefault="00124EDD" w:rsidP="00B33EC8">
      <w:pPr>
        <w:pStyle w:val="NormalWeb"/>
        <w:numPr>
          <w:ilvl w:val="1"/>
          <w:numId w:val="7"/>
        </w:numPr>
        <w:tabs>
          <w:tab w:val="left" w:pos="630"/>
          <w:tab w:val="left" w:pos="1260"/>
        </w:tabs>
        <w:spacing w:before="0" w:beforeAutospacing="0" w:after="0" w:afterAutospacing="0"/>
        <w:ind w:left="0" w:firstLine="540"/>
        <w:jc w:val="both"/>
        <w:rPr>
          <w:i/>
          <w:iCs/>
          <w:lang w:val="sq-AL"/>
        </w:rPr>
      </w:pPr>
      <w:r w:rsidRPr="000B74C0">
        <w:rPr>
          <w:i/>
          <w:iCs/>
          <w:lang w:val="it-IT"/>
        </w:rPr>
        <w:t>Gjykata ka arsyetuar se vrasja e Gentian Beqiri është kryer me armë zjarri, duke sjellë në vëmendje se arma e zjarrit është dhënë nga Ardjan Çopja dhe Florenc Çapia tek Olsi Leka dhe më tej me të është qëlluar kundrejt viktimës nga  Ervis Bardhi. Gjykata sakaq ka konkluduar se</w:t>
      </w:r>
      <w:r w:rsidRPr="000B74C0">
        <w:rPr>
          <w:bCs/>
          <w:i/>
          <w:iCs/>
          <w:lang w:val="pt-PT"/>
        </w:rPr>
        <w:t xml:space="preserve"> katër këta të pandehur duhet të deklarohen fajtorë për kryerjen e veprës penale “Prodhimi dhe mbajtja pa leje e armëve luftarake”, parashikuar nga neni 278 i Kodit Penal. Në këtë pjesë respektive arsyetuese dhe dispozitive të vendimit gjykata e shkallës së parë dhe prokuroria nuk e ka kualifikuar veprën penale të kryer në kuadër të grupit të strukturuar kriminal dhe nuk ka zbatuar për rrjedhojë nenin 334 të Kodit Penal në individualizimin e sanksionit. </w:t>
      </w:r>
      <w:r w:rsidRPr="000B74C0">
        <w:rPr>
          <w:i/>
          <w:iCs/>
          <w:lang w:val="it-IT"/>
        </w:rPr>
        <w:t>Gjykata e shkallës së parë, në kushtet</w:t>
      </w:r>
      <w:r w:rsidRPr="000B74C0">
        <w:rPr>
          <w:bCs/>
          <w:i/>
          <w:iCs/>
          <w:lang w:val="fr-FR"/>
        </w:rPr>
        <w:t xml:space="preserve"> kur të pandehurit  Ardjan Çopja në datë 29.03.2021, i u gjetën të mbajtura pa lejen e organeve kompetente në banesën ku jetonte dhe i u sekuestruan 1 (një) armë zjarri automatike kallashnikov dhe 60 (gjashtëdhjetë) fishekë, të rregullta teknikisht dhe që realizojnë qitje normalisht, si dhe një bajonetë metalike, që futet në kategorinë e arm</w:t>
      </w:r>
      <w:bookmarkStart w:id="7" w:name="_Hlk138076270"/>
      <w:r w:rsidRPr="000B74C0">
        <w:rPr>
          <w:bCs/>
          <w:i/>
          <w:iCs/>
          <w:lang w:val="fr-FR"/>
        </w:rPr>
        <w:t>ë</w:t>
      </w:r>
      <w:bookmarkEnd w:id="7"/>
      <w:r w:rsidRPr="000B74C0">
        <w:rPr>
          <w:bCs/>
          <w:i/>
          <w:iCs/>
          <w:lang w:val="fr-FR"/>
        </w:rPr>
        <w:t xml:space="preserve">ve të ftohta, ky i pandehur gjendet fajtor edhe për kryerjen e veprave penale </w:t>
      </w:r>
      <w:r w:rsidRPr="000B74C0">
        <w:rPr>
          <w:bCs/>
          <w:i/>
          <w:iCs/>
          <w:lang w:val="pt-PT"/>
        </w:rPr>
        <w:t>“Prodhimi dhe mbajtja pa leje e armëve luftarake”, parashikuar nga neni 278 i Kodit Penal,</w:t>
      </w:r>
      <w:r w:rsidRPr="000B74C0">
        <w:rPr>
          <w:i/>
          <w:iCs/>
          <w:lang w:val="fr-FR"/>
        </w:rPr>
        <w:t xml:space="preserve"> </w:t>
      </w:r>
      <w:r w:rsidRPr="000B74C0">
        <w:rPr>
          <w:bCs/>
          <w:i/>
          <w:iCs/>
          <w:lang w:val="pt-PT"/>
        </w:rPr>
        <w:t>“</w:t>
      </w:r>
      <w:r w:rsidRPr="000B74C0">
        <w:rPr>
          <w:i/>
          <w:iCs/>
          <w:lang w:val="fr-FR"/>
        </w:rPr>
        <w:t>Mbajtja pa leje e municionit luftarak</w:t>
      </w:r>
      <w:r w:rsidRPr="000B74C0">
        <w:rPr>
          <w:bCs/>
          <w:i/>
          <w:iCs/>
          <w:lang w:val="sq-AL"/>
        </w:rPr>
        <w:t xml:space="preserve">”, </w:t>
      </w:r>
      <w:r w:rsidRPr="000B74C0">
        <w:rPr>
          <w:i/>
          <w:iCs/>
          <w:lang w:val="fr-FR"/>
        </w:rPr>
        <w:t xml:space="preserve">parashikuar nga neni 278 paragrafi i 3 i Kodit Penal, si dhe </w:t>
      </w:r>
      <w:r w:rsidRPr="000B74C0">
        <w:rPr>
          <w:bCs/>
          <w:i/>
          <w:iCs/>
          <w:lang w:val="sq-AL"/>
        </w:rPr>
        <w:t>“</w:t>
      </w:r>
      <w:r w:rsidRPr="000B74C0">
        <w:rPr>
          <w:i/>
          <w:iCs/>
          <w:lang w:val="fr-FR"/>
        </w:rPr>
        <w:t>Mbajtja pa leje e armëve të ftohta</w:t>
      </w:r>
      <w:r w:rsidRPr="000B74C0">
        <w:rPr>
          <w:bCs/>
          <w:i/>
          <w:iCs/>
          <w:lang w:val="sq-AL"/>
        </w:rPr>
        <w:t xml:space="preserve">”, </w:t>
      </w:r>
      <w:r w:rsidRPr="000B74C0">
        <w:rPr>
          <w:i/>
          <w:iCs/>
          <w:lang w:val="fr-FR"/>
        </w:rPr>
        <w:t>parashikuar nga neni 279 i Kodit Penal.</w:t>
      </w:r>
      <w:r w:rsidRPr="000B74C0">
        <w:rPr>
          <w:bCs/>
          <w:i/>
          <w:iCs/>
          <w:lang w:val="pt-PT"/>
        </w:rPr>
        <w:t>N</w:t>
      </w:r>
      <w:r w:rsidRPr="000B74C0">
        <w:rPr>
          <w:bCs/>
          <w:i/>
          <w:iCs/>
          <w:lang w:val="fr-FR"/>
        </w:rPr>
        <w:t>ë</w:t>
      </w:r>
      <w:r w:rsidRPr="000B74C0">
        <w:rPr>
          <w:bCs/>
          <w:i/>
          <w:iCs/>
          <w:lang w:val="pt-PT"/>
        </w:rPr>
        <w:t xml:space="preserve"> </w:t>
      </w:r>
      <w:bookmarkStart w:id="8" w:name="_Hlk138076955"/>
      <w:r w:rsidRPr="000B74C0">
        <w:rPr>
          <w:bCs/>
          <w:i/>
          <w:iCs/>
          <w:lang w:val="pt-PT"/>
        </w:rPr>
        <w:t>k</w:t>
      </w:r>
      <w:r w:rsidRPr="000B74C0">
        <w:rPr>
          <w:bCs/>
          <w:i/>
          <w:iCs/>
          <w:lang w:val="fr-FR"/>
        </w:rPr>
        <w:t>ë</w:t>
      </w:r>
      <w:bookmarkEnd w:id="8"/>
      <w:r w:rsidRPr="000B74C0">
        <w:rPr>
          <w:bCs/>
          <w:i/>
          <w:iCs/>
          <w:lang w:val="pt-PT"/>
        </w:rPr>
        <w:t xml:space="preserve">to rrethana gjykata e shkallës së parë ka konkluduar se i pandehuri </w:t>
      </w:r>
      <w:r w:rsidRPr="000B74C0">
        <w:rPr>
          <w:i/>
          <w:iCs/>
          <w:lang w:val="sq-AL"/>
        </w:rPr>
        <w:t xml:space="preserve">Ardian </w:t>
      </w:r>
      <w:r w:rsidRPr="000B74C0">
        <w:rPr>
          <w:bCs/>
          <w:i/>
          <w:iCs/>
          <w:lang w:val="pt-PT"/>
        </w:rPr>
        <w:t>Çopja</w:t>
      </w:r>
      <w:r w:rsidRPr="000B74C0">
        <w:rPr>
          <w:i/>
          <w:iCs/>
          <w:lang w:val="sq-AL"/>
        </w:rPr>
        <w:t xml:space="preserve"> gjendet fajtor p</w:t>
      </w:r>
      <w:r w:rsidRPr="000B74C0">
        <w:rPr>
          <w:bCs/>
          <w:i/>
          <w:iCs/>
          <w:lang w:val="fr-FR"/>
        </w:rPr>
        <w:t>ë</w:t>
      </w:r>
      <w:r w:rsidRPr="000B74C0">
        <w:rPr>
          <w:i/>
          <w:iCs/>
          <w:lang w:val="sq-AL"/>
        </w:rPr>
        <w:t>r mbajtjen n</w:t>
      </w:r>
      <w:r w:rsidRPr="000B74C0">
        <w:rPr>
          <w:bCs/>
          <w:i/>
          <w:iCs/>
          <w:lang w:val="fr-FR"/>
        </w:rPr>
        <w:t>ë</w:t>
      </w:r>
      <w:r w:rsidRPr="000B74C0">
        <w:rPr>
          <w:i/>
          <w:iCs/>
          <w:lang w:val="sq-AL"/>
        </w:rPr>
        <w:t xml:space="preserve"> dy raste t</w:t>
      </w:r>
      <w:r w:rsidRPr="000B74C0">
        <w:rPr>
          <w:bCs/>
          <w:i/>
          <w:iCs/>
          <w:lang w:val="fr-FR"/>
        </w:rPr>
        <w:t>ë</w:t>
      </w:r>
      <w:r w:rsidRPr="000B74C0">
        <w:rPr>
          <w:i/>
          <w:iCs/>
          <w:lang w:val="sq-AL"/>
        </w:rPr>
        <w:t xml:space="preserve"> arm</w:t>
      </w:r>
      <w:r w:rsidRPr="000B74C0">
        <w:rPr>
          <w:bCs/>
          <w:i/>
          <w:iCs/>
          <w:lang w:val="fr-FR"/>
        </w:rPr>
        <w:t>ë</w:t>
      </w:r>
      <w:r w:rsidRPr="000B74C0">
        <w:rPr>
          <w:i/>
          <w:iCs/>
          <w:lang w:val="sq-AL"/>
        </w:rPr>
        <w:t>ve t</w:t>
      </w:r>
      <w:r w:rsidRPr="000B74C0">
        <w:rPr>
          <w:bCs/>
          <w:i/>
          <w:iCs/>
          <w:lang w:val="fr-FR"/>
        </w:rPr>
        <w:t>ë</w:t>
      </w:r>
      <w:r w:rsidRPr="000B74C0">
        <w:rPr>
          <w:i/>
          <w:iCs/>
          <w:lang w:val="sq-AL"/>
        </w:rPr>
        <w:t xml:space="preserve"> zjarrit, si t</w:t>
      </w:r>
      <w:r w:rsidRPr="000B74C0">
        <w:rPr>
          <w:bCs/>
          <w:i/>
          <w:iCs/>
          <w:lang w:val="fr-FR"/>
        </w:rPr>
        <w:t>ë</w:t>
      </w:r>
      <w:r w:rsidRPr="000B74C0">
        <w:rPr>
          <w:i/>
          <w:iCs/>
          <w:lang w:val="sq-AL"/>
        </w:rPr>
        <w:t xml:space="preserve"> arm</w:t>
      </w:r>
      <w:r w:rsidRPr="000B74C0">
        <w:rPr>
          <w:bCs/>
          <w:i/>
          <w:iCs/>
          <w:lang w:val="fr-FR"/>
        </w:rPr>
        <w:t>ës</w:t>
      </w:r>
      <w:r w:rsidRPr="000B74C0">
        <w:rPr>
          <w:i/>
          <w:iCs/>
          <w:lang w:val="sq-AL"/>
        </w:rPr>
        <w:t xml:space="preserve"> me t</w:t>
      </w:r>
      <w:r w:rsidRPr="000B74C0">
        <w:rPr>
          <w:bCs/>
          <w:i/>
          <w:iCs/>
          <w:lang w:val="fr-FR"/>
        </w:rPr>
        <w:t>ë</w:t>
      </w:r>
      <w:r w:rsidRPr="000B74C0">
        <w:rPr>
          <w:i/>
          <w:iCs/>
          <w:lang w:val="sq-AL"/>
        </w:rPr>
        <w:t xml:space="preserve"> cilin ndodhi vrasja e  Gentjan Beqiri n</w:t>
      </w:r>
      <w:r w:rsidRPr="000B74C0">
        <w:rPr>
          <w:bCs/>
          <w:i/>
          <w:iCs/>
          <w:lang w:val="fr-FR"/>
        </w:rPr>
        <w:t>ë</w:t>
      </w:r>
      <w:r w:rsidRPr="000B74C0">
        <w:rPr>
          <w:i/>
          <w:iCs/>
          <w:lang w:val="sq-AL"/>
        </w:rPr>
        <w:t xml:space="preserve"> vitin 2012 edhe t</w:t>
      </w:r>
      <w:r w:rsidRPr="000B74C0">
        <w:rPr>
          <w:bCs/>
          <w:i/>
          <w:iCs/>
          <w:lang w:val="fr-FR"/>
        </w:rPr>
        <w:t>ë</w:t>
      </w:r>
      <w:r w:rsidRPr="000B74C0">
        <w:rPr>
          <w:i/>
          <w:iCs/>
          <w:lang w:val="sq-AL"/>
        </w:rPr>
        <w:t xml:space="preserve"> arm</w:t>
      </w:r>
      <w:r w:rsidRPr="000B74C0">
        <w:rPr>
          <w:bCs/>
          <w:i/>
          <w:iCs/>
          <w:lang w:val="fr-FR"/>
        </w:rPr>
        <w:t>ë</w:t>
      </w:r>
      <w:r w:rsidRPr="000B74C0">
        <w:rPr>
          <w:i/>
          <w:iCs/>
          <w:lang w:val="sq-AL"/>
        </w:rPr>
        <w:t>s s</w:t>
      </w:r>
      <w:r w:rsidRPr="000B74C0">
        <w:rPr>
          <w:bCs/>
          <w:i/>
          <w:iCs/>
          <w:lang w:val="fr-FR"/>
        </w:rPr>
        <w:t>ë</w:t>
      </w:r>
      <w:r w:rsidRPr="000B74C0">
        <w:rPr>
          <w:i/>
          <w:iCs/>
          <w:lang w:val="sq-AL"/>
        </w:rPr>
        <w:t xml:space="preserve"> gjetur n</w:t>
      </w:r>
      <w:r w:rsidRPr="000B74C0">
        <w:rPr>
          <w:bCs/>
          <w:i/>
          <w:iCs/>
          <w:lang w:val="fr-FR"/>
        </w:rPr>
        <w:t>ë</w:t>
      </w:r>
      <w:r w:rsidRPr="000B74C0">
        <w:rPr>
          <w:i/>
          <w:iCs/>
          <w:lang w:val="sq-AL"/>
        </w:rPr>
        <w:t xml:space="preserve"> banes</w:t>
      </w:r>
      <w:r w:rsidRPr="000B74C0">
        <w:rPr>
          <w:bCs/>
          <w:i/>
          <w:iCs/>
          <w:lang w:val="fr-FR"/>
        </w:rPr>
        <w:t>ë në vitin 2021</w:t>
      </w:r>
      <w:r w:rsidRPr="000B74C0">
        <w:rPr>
          <w:i/>
          <w:iCs/>
          <w:lang w:val="sq-AL"/>
        </w:rPr>
        <w:t xml:space="preserve">. </w:t>
      </w:r>
      <w:r w:rsidRPr="000B74C0">
        <w:rPr>
          <w:bCs/>
          <w:i/>
          <w:iCs/>
          <w:lang w:val="pt-PT"/>
        </w:rPr>
        <w:t>Sa m</w:t>
      </w:r>
      <w:r w:rsidRPr="000B74C0">
        <w:rPr>
          <w:bCs/>
          <w:i/>
          <w:iCs/>
          <w:lang w:val="fr-FR"/>
        </w:rPr>
        <w:t>ë</w:t>
      </w:r>
      <w:r w:rsidRPr="000B74C0">
        <w:rPr>
          <w:bCs/>
          <w:i/>
          <w:iCs/>
          <w:lang w:val="pt-PT"/>
        </w:rPr>
        <w:t xml:space="preserve"> sip</w:t>
      </w:r>
      <w:r w:rsidRPr="000B74C0">
        <w:rPr>
          <w:bCs/>
          <w:i/>
          <w:iCs/>
          <w:lang w:val="fr-FR"/>
        </w:rPr>
        <w:t>ë</w:t>
      </w:r>
      <w:r w:rsidRPr="000B74C0">
        <w:rPr>
          <w:bCs/>
          <w:i/>
          <w:iCs/>
          <w:lang w:val="pt-PT"/>
        </w:rPr>
        <w:t>r</w:t>
      </w:r>
      <w:r w:rsidRPr="000B74C0">
        <w:rPr>
          <w:i/>
          <w:iCs/>
          <w:lang w:val="sq-AL"/>
        </w:rPr>
        <w:t xml:space="preserve">, </w:t>
      </w:r>
      <w:r w:rsidRPr="000B74C0">
        <w:rPr>
          <w:bCs/>
          <w:i/>
          <w:iCs/>
          <w:lang w:val="pt-PT"/>
        </w:rPr>
        <w:t xml:space="preserve">në zbatim të nenit 375 të Kodit të Procedurës Penale, gjykata e shkallës së parë ka vlerësuar se faktit duhet t’i jepet një përcaktim i ndryshëm nga ai që ka bërë prokuroria, duke e </w:t>
      </w:r>
      <w:r w:rsidRPr="000B74C0">
        <w:rPr>
          <w:i/>
          <w:iCs/>
          <w:lang w:val="sq-AL"/>
        </w:rPr>
        <w:t xml:space="preserve">deklaruar fajtor </w:t>
      </w:r>
      <w:r w:rsidRPr="000B74C0">
        <w:rPr>
          <w:bCs/>
          <w:i/>
          <w:iCs/>
          <w:lang w:val="pt-PT"/>
        </w:rPr>
        <w:t xml:space="preserve">të pandehurin  </w:t>
      </w:r>
      <w:r w:rsidRPr="000B74C0">
        <w:rPr>
          <w:i/>
          <w:iCs/>
          <w:lang w:val="sq-AL"/>
        </w:rPr>
        <w:t xml:space="preserve">Ardian </w:t>
      </w:r>
      <w:r w:rsidRPr="000B74C0">
        <w:rPr>
          <w:bCs/>
          <w:i/>
          <w:iCs/>
          <w:lang w:val="pt-PT"/>
        </w:rPr>
        <w:t xml:space="preserve">Çopja </w:t>
      </w:r>
      <w:r w:rsidRPr="000B74C0">
        <w:rPr>
          <w:i/>
          <w:iCs/>
          <w:lang w:val="sq-AL"/>
        </w:rPr>
        <w:t xml:space="preserve">për veprat penale </w:t>
      </w:r>
      <w:r w:rsidRPr="000B74C0">
        <w:rPr>
          <w:bCs/>
          <w:i/>
          <w:iCs/>
          <w:lang w:val="pt-PT"/>
        </w:rPr>
        <w:t>“Prodhimi dhe mbajtja pa leje e armëve luftarake”, m</w:t>
      </w:r>
      <w:r w:rsidRPr="000B74C0">
        <w:rPr>
          <w:bCs/>
          <w:i/>
          <w:iCs/>
          <w:lang w:val="fr-FR"/>
        </w:rPr>
        <w:t>ë</w:t>
      </w:r>
      <w:r w:rsidRPr="000B74C0">
        <w:rPr>
          <w:bCs/>
          <w:i/>
          <w:iCs/>
          <w:lang w:val="pt-PT"/>
        </w:rPr>
        <w:t xml:space="preserve"> shum</w:t>
      </w:r>
      <w:r w:rsidRPr="000B74C0">
        <w:rPr>
          <w:bCs/>
          <w:i/>
          <w:iCs/>
          <w:lang w:val="fr-FR"/>
        </w:rPr>
        <w:t>ë</w:t>
      </w:r>
      <w:r w:rsidRPr="000B74C0">
        <w:rPr>
          <w:bCs/>
          <w:i/>
          <w:iCs/>
          <w:lang w:val="pt-PT"/>
        </w:rPr>
        <w:t xml:space="preserve"> se nj</w:t>
      </w:r>
      <w:r w:rsidRPr="000B74C0">
        <w:rPr>
          <w:bCs/>
          <w:i/>
          <w:iCs/>
          <w:lang w:val="fr-FR"/>
        </w:rPr>
        <w:t>ë</w:t>
      </w:r>
      <w:r w:rsidRPr="000B74C0">
        <w:rPr>
          <w:bCs/>
          <w:i/>
          <w:iCs/>
          <w:lang w:val="pt-PT"/>
        </w:rPr>
        <w:t xml:space="preserve"> her</w:t>
      </w:r>
      <w:r w:rsidRPr="000B74C0">
        <w:rPr>
          <w:bCs/>
          <w:i/>
          <w:iCs/>
          <w:lang w:val="fr-FR"/>
        </w:rPr>
        <w:t>ë</w:t>
      </w:r>
      <w:r w:rsidRPr="000B74C0">
        <w:rPr>
          <w:bCs/>
          <w:i/>
          <w:iCs/>
          <w:lang w:val="pt-PT"/>
        </w:rPr>
        <w:t xml:space="preserve"> (n</w:t>
      </w:r>
      <w:r w:rsidRPr="000B74C0">
        <w:rPr>
          <w:bCs/>
          <w:i/>
          <w:iCs/>
          <w:lang w:val="fr-FR"/>
        </w:rPr>
        <w:t>ë</w:t>
      </w:r>
      <w:r w:rsidRPr="000B74C0">
        <w:rPr>
          <w:bCs/>
          <w:i/>
          <w:iCs/>
          <w:lang w:val="pt-PT"/>
        </w:rPr>
        <w:t xml:space="preserve"> dy raste), parashikuar nga neni 278 paragrafi i 2 i Kodit Penal, dhe jo dy herë për kryerjen e veprës penale të parashikuar nga neni 278 paragrafi i 2 i Kodit Penal</w:t>
      </w:r>
      <w:r w:rsidRPr="000B74C0">
        <w:rPr>
          <w:i/>
          <w:iCs/>
          <w:lang w:val="sq-AL"/>
        </w:rPr>
        <w:t xml:space="preserve">. </w:t>
      </w:r>
      <w:r w:rsidRPr="000B74C0">
        <w:rPr>
          <w:i/>
          <w:iCs/>
          <w:lang w:val="it-IT"/>
        </w:rPr>
        <w:t xml:space="preserve">Gjykata e shkallës së parë ka arsyetuar më tej se, </w:t>
      </w:r>
      <w:r w:rsidRPr="000B74C0">
        <w:rPr>
          <w:bCs/>
          <w:i/>
          <w:iCs/>
          <w:lang w:val="pt-PT"/>
        </w:rPr>
        <w:t xml:space="preserve">në kushtet kur vepra penale e vrasjes së kryer ndaj shtetasve Gentjan Beqiri dhe Nezir Beqiri ka ndodhur në Gusht të vitit 2012 dhe po në të njëjtin kohë të pandehurit </w:t>
      </w:r>
      <w:r w:rsidRPr="000B74C0">
        <w:rPr>
          <w:i/>
          <w:iCs/>
          <w:lang w:val="sq-AL"/>
        </w:rPr>
        <w:t xml:space="preserve">Ardian </w:t>
      </w:r>
      <w:r w:rsidRPr="000B74C0">
        <w:rPr>
          <w:bCs/>
          <w:i/>
          <w:iCs/>
          <w:lang w:val="pt-PT"/>
        </w:rPr>
        <w:t>Çopja</w:t>
      </w:r>
      <w:r w:rsidRPr="000B74C0">
        <w:rPr>
          <w:i/>
          <w:iCs/>
          <w:lang w:val="sq-AL"/>
        </w:rPr>
        <w:t xml:space="preserve">, Florenc </w:t>
      </w:r>
      <w:r w:rsidRPr="000B74C0">
        <w:rPr>
          <w:bCs/>
          <w:i/>
          <w:iCs/>
          <w:lang w:val="pt-PT"/>
        </w:rPr>
        <w:t>Çapia,</w:t>
      </w:r>
      <w:r w:rsidRPr="000B74C0">
        <w:rPr>
          <w:i/>
          <w:iCs/>
          <w:noProof/>
          <w:lang w:val="sq-AL"/>
        </w:rPr>
        <w:t xml:space="preserve"> Olsi Leka dhe Ervis Bardhi kanë mbajtur armë zjarri pa leje, konkretisht armën e zjarrit me të cilën është ekzekutuar Gentjan Beqiri</w:t>
      </w:r>
      <w:r w:rsidRPr="000B74C0">
        <w:rPr>
          <w:bCs/>
          <w:i/>
          <w:iCs/>
          <w:lang w:val="pt-PT"/>
        </w:rPr>
        <w:t xml:space="preserve">, në bazë të paragrafit 3 të nenit 3 të Kodit Penal, do të duhet të zbatohet ligji penal më i favorshëm në kohë, duke i deklaruar fajtorë </w:t>
      </w:r>
      <w:r w:rsidRPr="000B74C0">
        <w:rPr>
          <w:i/>
          <w:iCs/>
          <w:lang w:val="sq-AL"/>
        </w:rPr>
        <w:t xml:space="preserve">Florenc </w:t>
      </w:r>
      <w:r w:rsidRPr="000B74C0">
        <w:rPr>
          <w:bCs/>
          <w:i/>
          <w:iCs/>
          <w:lang w:val="pt-PT"/>
        </w:rPr>
        <w:t>Çapia,</w:t>
      </w:r>
      <w:r w:rsidRPr="000B74C0">
        <w:rPr>
          <w:i/>
          <w:iCs/>
          <w:noProof/>
          <w:lang w:val="sq-AL"/>
        </w:rPr>
        <w:t xml:space="preserve"> Olsi Leka dhe Ervis Bardhi </w:t>
      </w:r>
      <w:r w:rsidRPr="000B74C0">
        <w:rPr>
          <w:i/>
          <w:iCs/>
          <w:lang w:val="sq-AL"/>
        </w:rPr>
        <w:t>për veprën penale të parashikuar nga neni 278/1 të Kodit Penal.</w:t>
      </w:r>
    </w:p>
    <w:p w14:paraId="321528BF" w14:textId="77777777" w:rsidR="00124EDD" w:rsidRPr="000B74C0" w:rsidRDefault="00124EDD" w:rsidP="00B33EC8">
      <w:pPr>
        <w:pStyle w:val="NoSpacing"/>
        <w:numPr>
          <w:ilvl w:val="0"/>
          <w:numId w:val="7"/>
        </w:numPr>
        <w:tabs>
          <w:tab w:val="left" w:pos="630"/>
          <w:tab w:val="left" w:pos="990"/>
        </w:tabs>
        <w:spacing w:before="0" w:beforeAutospacing="0" w:after="0" w:afterAutospacing="0"/>
        <w:ind w:left="0" w:firstLine="540"/>
        <w:jc w:val="both"/>
      </w:pPr>
      <w:bookmarkStart w:id="9" w:name="_Hlk156291277"/>
      <w:bookmarkStart w:id="10" w:name="_Hlk167276095"/>
      <w:bookmarkStart w:id="11" w:name="_Hlk148007359"/>
      <w:r w:rsidRPr="000B74C0">
        <w:rPr>
          <w:bCs/>
          <w:lang w:val="it-IT"/>
        </w:rPr>
        <w:t>Kundër vendimit</w:t>
      </w:r>
      <w:r w:rsidRPr="000B74C0">
        <w:rPr>
          <w:bCs/>
        </w:rPr>
        <w:t xml:space="preserve"> nr. 24, datë </w:t>
      </w:r>
      <w:r w:rsidRPr="000B74C0">
        <w:rPr>
          <w:bCs/>
          <w:noProof/>
        </w:rPr>
        <w:t>19.04.2023</w:t>
      </w:r>
      <w:r w:rsidRPr="000B74C0">
        <w:rPr>
          <w:bCs/>
          <w:lang w:val="it-IT"/>
        </w:rPr>
        <w:t xml:space="preserve"> të Gjykatës së </w:t>
      </w:r>
      <w:r w:rsidRPr="000B74C0">
        <w:rPr>
          <w:bCs/>
        </w:rPr>
        <w:t>Posaçme</w:t>
      </w:r>
      <w:r w:rsidRPr="000B74C0">
        <w:rPr>
          <w:bCs/>
          <w:lang w:val="it-IT"/>
        </w:rPr>
        <w:t xml:space="preserve"> të Shkallës së Parë për Korrupsionin dhe Krimin e Organizuar</w:t>
      </w:r>
      <w:r w:rsidRPr="000B74C0">
        <w:rPr>
          <w:b/>
          <w:lang w:val="it-IT"/>
        </w:rPr>
        <w:t xml:space="preserve"> </w:t>
      </w:r>
      <w:r w:rsidRPr="000B74C0">
        <w:rPr>
          <w:lang w:val="it-IT"/>
        </w:rPr>
        <w:t>ka ushtruar apel Prokuroria e Posaçme</w:t>
      </w:r>
      <w:r w:rsidRPr="000B74C0">
        <w:rPr>
          <w:b/>
          <w:lang w:val="it-IT"/>
        </w:rPr>
        <w:t xml:space="preserve">, </w:t>
      </w:r>
      <w:r w:rsidRPr="000B74C0">
        <w:rPr>
          <w:bCs/>
          <w:lang w:val="it-IT"/>
        </w:rPr>
        <w:t xml:space="preserve">duke kërkuar: </w:t>
      </w:r>
    </w:p>
    <w:p w14:paraId="70C903EC" w14:textId="77777777" w:rsidR="00560A8B" w:rsidRPr="000B74C0" w:rsidRDefault="00124EDD" w:rsidP="00560A8B">
      <w:pPr>
        <w:pStyle w:val="NoSpacing"/>
        <w:tabs>
          <w:tab w:val="left" w:pos="630"/>
          <w:tab w:val="left" w:pos="990"/>
        </w:tabs>
        <w:spacing w:before="0" w:beforeAutospacing="0" w:after="0" w:afterAutospacing="0"/>
        <w:jc w:val="both"/>
        <w:rPr>
          <w:bCs/>
          <w:lang w:val="it-IT"/>
        </w:rPr>
      </w:pPr>
      <w:r w:rsidRPr="000B74C0">
        <w:rPr>
          <w:bCs/>
          <w:lang w:val="it-IT"/>
        </w:rPr>
        <w:t>Lënien në fuqi të vendimit nr. 24, datë 19.04.2023 të Gjykatës së Posaçme e Shkallës së Parë për Korrupsionin dhe Krimin e Organizuar për deklarimin fajtor dhe dënimin e të pandehurve Ardian Çopja, Florenc Çapia, Olsi Leka / alias Jorgo Leku / alias Giorgo Lekou, Klajdi Dokoli e Etjen Cani, me ndryshimin.</w:t>
      </w:r>
    </w:p>
    <w:p w14:paraId="6AA85B16" w14:textId="77777777" w:rsidR="00124EDD" w:rsidRPr="000B74C0" w:rsidRDefault="00124EDD" w:rsidP="00560A8B">
      <w:pPr>
        <w:pStyle w:val="NoSpacing"/>
        <w:tabs>
          <w:tab w:val="left" w:pos="630"/>
          <w:tab w:val="left" w:pos="990"/>
        </w:tabs>
        <w:spacing w:before="0" w:beforeAutospacing="0" w:after="0" w:afterAutospacing="0"/>
        <w:jc w:val="both"/>
        <w:rPr>
          <w:bCs/>
          <w:lang w:val="it-IT"/>
        </w:rPr>
      </w:pPr>
      <w:r w:rsidRPr="000B74C0">
        <w:rPr>
          <w:bCs/>
          <w:lang w:val="it-IT"/>
        </w:rPr>
        <w:t>Deklarimi</w:t>
      </w:r>
      <w:r w:rsidR="004E753A" w:rsidRPr="000B74C0">
        <w:rPr>
          <w:bCs/>
          <w:lang w:val="it-IT"/>
        </w:rPr>
        <w:t>n</w:t>
      </w:r>
      <w:r w:rsidRPr="000B74C0">
        <w:rPr>
          <w:bCs/>
          <w:lang w:val="it-IT"/>
        </w:rPr>
        <w:t xml:space="preserve"> fajtor të pandehurit Ervis Bardhi, për kryerje të veprës penale "Vrasja në rrethana të tjera cilësuese", në formën e posaçme në kuadër të grupit të strukturuar criminal, parashikuar nga nenet 79/dh, 28/4 dhe 334/2 të Kodit Penal, nenit 37/a pika 4 i KPP dhe neneve 28/7, 52/a parag.3 e 4 të Kodit Penal, dënimin e tij me 6 (gjashtë) vjet burgim, ose dënimin e tij me burgim të paktën poshtë kufirit të 10 viteve burgim;</w:t>
      </w:r>
    </w:p>
    <w:p w14:paraId="57BB39A0" w14:textId="77777777" w:rsidR="00124EDD" w:rsidRPr="000B74C0" w:rsidRDefault="00124EDD" w:rsidP="00560A8B">
      <w:pPr>
        <w:pStyle w:val="NoSpacing"/>
        <w:tabs>
          <w:tab w:val="left" w:pos="630"/>
          <w:tab w:val="left" w:pos="990"/>
        </w:tabs>
        <w:spacing w:before="0" w:beforeAutospacing="0" w:after="0" w:afterAutospacing="0"/>
        <w:jc w:val="both"/>
        <w:rPr>
          <w:bCs/>
          <w:lang w:val="it-IT"/>
        </w:rPr>
      </w:pPr>
      <w:r w:rsidRPr="000B74C0">
        <w:rPr>
          <w:bCs/>
          <w:lang w:val="it-IT"/>
        </w:rPr>
        <w:t>Deklarimin fajtor të pandehurit Ervis Bardhi për kryerje të veprës penale "Grupi i strukturuar criminal" parashikuar nga neni 333/a/2 i Kodit Penal dhe dënimin e tij me 3 (tre) vjet burgim;</w:t>
      </w:r>
      <w:r w:rsidRPr="000B74C0">
        <w:t xml:space="preserve"> </w:t>
      </w:r>
    </w:p>
    <w:p w14:paraId="449E98C6" w14:textId="77777777" w:rsidR="00124EDD" w:rsidRPr="000B74C0" w:rsidRDefault="00124EDD" w:rsidP="00560A8B">
      <w:pPr>
        <w:pStyle w:val="NoSpacing"/>
        <w:tabs>
          <w:tab w:val="left" w:pos="630"/>
          <w:tab w:val="left" w:pos="990"/>
        </w:tabs>
        <w:spacing w:before="0" w:beforeAutospacing="0" w:after="0" w:afterAutospacing="0"/>
        <w:jc w:val="both"/>
        <w:rPr>
          <w:bCs/>
          <w:lang w:val="it-IT"/>
        </w:rPr>
      </w:pPr>
      <w:r w:rsidRPr="000B74C0">
        <w:rPr>
          <w:bCs/>
          <w:lang w:val="it-IT"/>
        </w:rPr>
        <w:t>Deklarimin fajtor të pandehurit Ervis Bardhi për kryerje të veprës penale "Prodhimi dhe mbajtja pa leje e armëve luftarake "parashikuar nga neni 278/1 1 Kodit Penal dhe dënimin e tij me 5 (pesë) vjet burgim;</w:t>
      </w:r>
      <w:r w:rsidRPr="000B74C0">
        <w:t xml:space="preserve">  </w:t>
      </w:r>
    </w:p>
    <w:p w14:paraId="1357C21E" w14:textId="77777777" w:rsidR="00124EDD" w:rsidRPr="000B74C0" w:rsidRDefault="00124EDD" w:rsidP="00560A8B">
      <w:pPr>
        <w:pStyle w:val="NoSpacing"/>
        <w:tabs>
          <w:tab w:val="left" w:pos="630"/>
          <w:tab w:val="left" w:pos="990"/>
        </w:tabs>
        <w:spacing w:before="0" w:beforeAutospacing="0" w:after="0" w:afterAutospacing="0"/>
        <w:jc w:val="both"/>
        <w:rPr>
          <w:bCs/>
          <w:lang w:val="it-IT"/>
        </w:rPr>
      </w:pPr>
      <w:r w:rsidRPr="000B74C0">
        <w:rPr>
          <w:bCs/>
          <w:lang w:val="it-IT"/>
        </w:rPr>
        <w:t>Bazuar në nenet 55 e 56 të Kodit Penal, në bashkim të dënimeve, i pandehuri Ervis Bardhi të dënohet me 6 (gjashtë) vjet burgim, ose poshtë kufirit të 10 (dhjetë) vite burgim.</w:t>
      </w:r>
    </w:p>
    <w:p w14:paraId="28BEB8BD" w14:textId="77777777" w:rsidR="00124EDD" w:rsidRPr="000B74C0" w:rsidRDefault="00124EDD" w:rsidP="00560A8B">
      <w:pPr>
        <w:pStyle w:val="NoSpacing"/>
        <w:tabs>
          <w:tab w:val="left" w:pos="630"/>
          <w:tab w:val="left" w:pos="990"/>
        </w:tabs>
        <w:spacing w:before="0" w:beforeAutospacing="0" w:after="0" w:afterAutospacing="0"/>
        <w:jc w:val="both"/>
        <w:rPr>
          <w:bCs/>
          <w:lang w:val="it-IT"/>
        </w:rPr>
      </w:pPr>
      <w:r w:rsidRPr="000B74C0">
        <w:rPr>
          <w:bCs/>
          <w:lang w:val="it-IT"/>
        </w:rPr>
        <w:t>Vuajtja e dënimit t'i llogaritet nga dita e arrestimit të tij dhe të kryhet në një nga institucionet e burgimit të sigurisë së lartë.</w:t>
      </w:r>
    </w:p>
    <w:p w14:paraId="37C1FB35" w14:textId="77777777" w:rsidR="00124EDD" w:rsidRPr="000B74C0" w:rsidRDefault="00124EDD" w:rsidP="00B33EC8">
      <w:pPr>
        <w:pStyle w:val="NoSpacing"/>
        <w:numPr>
          <w:ilvl w:val="0"/>
          <w:numId w:val="7"/>
        </w:numPr>
        <w:tabs>
          <w:tab w:val="left" w:pos="630"/>
          <w:tab w:val="left" w:pos="990"/>
        </w:tabs>
        <w:spacing w:before="0" w:beforeAutospacing="0" w:after="0" w:afterAutospacing="0"/>
        <w:ind w:left="0" w:firstLine="540"/>
        <w:jc w:val="both"/>
      </w:pPr>
      <w:r w:rsidRPr="000B74C0">
        <w:rPr>
          <w:bCs/>
          <w:lang w:val="it-IT"/>
        </w:rPr>
        <w:t>Kundër vendimit</w:t>
      </w:r>
      <w:r w:rsidRPr="000B74C0">
        <w:rPr>
          <w:bCs/>
        </w:rPr>
        <w:t xml:space="preserve"> nr. 24, datë </w:t>
      </w:r>
      <w:r w:rsidRPr="000B74C0">
        <w:rPr>
          <w:bCs/>
          <w:noProof/>
        </w:rPr>
        <w:t>19.04.2023</w:t>
      </w:r>
      <w:r w:rsidRPr="000B74C0">
        <w:rPr>
          <w:bCs/>
        </w:rPr>
        <w:t xml:space="preserve"> </w:t>
      </w:r>
      <w:r w:rsidRPr="000B74C0">
        <w:rPr>
          <w:bCs/>
          <w:lang w:val="it-IT"/>
        </w:rPr>
        <w:t xml:space="preserve">të Gjykatës së </w:t>
      </w:r>
      <w:r w:rsidRPr="000B74C0">
        <w:rPr>
          <w:bCs/>
        </w:rPr>
        <w:t>Posaçme</w:t>
      </w:r>
      <w:r w:rsidRPr="000B74C0">
        <w:rPr>
          <w:bCs/>
          <w:lang w:val="it-IT"/>
        </w:rPr>
        <w:t xml:space="preserve"> të Shkallës së Parë për Korrupsionin dhe Krimin e Organizuar</w:t>
      </w:r>
      <w:r w:rsidRPr="000B74C0">
        <w:rPr>
          <w:b/>
          <w:lang w:val="it-IT"/>
        </w:rPr>
        <w:t xml:space="preserve"> </w:t>
      </w:r>
      <w:r w:rsidRPr="000B74C0">
        <w:rPr>
          <w:lang w:val="it-IT"/>
        </w:rPr>
        <w:t xml:space="preserve">ka ushtruar apel i pandehuri </w:t>
      </w:r>
      <w:r w:rsidRPr="000B74C0">
        <w:t>Ervis Bardhi,</w:t>
      </w:r>
      <w:r w:rsidRPr="000B74C0">
        <w:rPr>
          <w:b/>
        </w:rPr>
        <w:t xml:space="preserve"> </w:t>
      </w:r>
      <w:r w:rsidRPr="000B74C0">
        <w:rPr>
          <w:bCs/>
          <w:lang w:val="it-IT"/>
        </w:rPr>
        <w:t>duke kërkuar</w:t>
      </w:r>
      <w:r w:rsidRPr="000B74C0">
        <w:t xml:space="preserve"> </w:t>
      </w:r>
      <w:r w:rsidRPr="000B74C0">
        <w:rPr>
          <w:bCs/>
          <w:lang w:val="it-IT"/>
        </w:rPr>
        <w:t>ndryshimin e vendimit, duke caktuar e një dënim nën minimumin e parashikuar.</w:t>
      </w:r>
      <w:r w:rsidRPr="000B74C0">
        <w:rPr>
          <w:b/>
        </w:rPr>
        <w:t xml:space="preserve"> </w:t>
      </w:r>
    </w:p>
    <w:p w14:paraId="27CF0436" w14:textId="77777777" w:rsidR="00124EDD" w:rsidRPr="000B74C0" w:rsidRDefault="00124EDD" w:rsidP="00B33EC8">
      <w:pPr>
        <w:pStyle w:val="NoSpacing"/>
        <w:numPr>
          <w:ilvl w:val="0"/>
          <w:numId w:val="7"/>
        </w:numPr>
        <w:tabs>
          <w:tab w:val="left" w:pos="630"/>
          <w:tab w:val="left" w:pos="990"/>
        </w:tabs>
        <w:spacing w:before="0" w:beforeAutospacing="0" w:after="0" w:afterAutospacing="0"/>
        <w:ind w:left="0" w:firstLine="540"/>
        <w:jc w:val="both"/>
      </w:pPr>
      <w:r w:rsidRPr="000B74C0">
        <w:rPr>
          <w:bCs/>
          <w:lang w:val="it-IT"/>
        </w:rPr>
        <w:t>Kundër vendimit</w:t>
      </w:r>
      <w:r w:rsidRPr="000B74C0">
        <w:rPr>
          <w:bCs/>
        </w:rPr>
        <w:t xml:space="preserve"> nr. 24, datë </w:t>
      </w:r>
      <w:r w:rsidRPr="000B74C0">
        <w:rPr>
          <w:bCs/>
          <w:noProof/>
        </w:rPr>
        <w:t>19.04.2023</w:t>
      </w:r>
      <w:r w:rsidRPr="000B74C0">
        <w:rPr>
          <w:bCs/>
        </w:rPr>
        <w:t xml:space="preserve"> </w:t>
      </w:r>
      <w:r w:rsidRPr="000B74C0">
        <w:rPr>
          <w:bCs/>
          <w:lang w:val="it-IT"/>
        </w:rPr>
        <w:t xml:space="preserve">të Gjykatës së </w:t>
      </w:r>
      <w:r w:rsidRPr="000B74C0">
        <w:rPr>
          <w:bCs/>
        </w:rPr>
        <w:t>Posaçme</w:t>
      </w:r>
      <w:r w:rsidRPr="000B74C0">
        <w:rPr>
          <w:bCs/>
          <w:lang w:val="it-IT"/>
        </w:rPr>
        <w:t xml:space="preserve"> të Shkallës së Parë për Korrupsionin dhe Krimin e Organizuar</w:t>
      </w:r>
      <w:r w:rsidRPr="000B74C0">
        <w:rPr>
          <w:b/>
          <w:lang w:val="it-IT"/>
        </w:rPr>
        <w:t xml:space="preserve"> </w:t>
      </w:r>
      <w:r w:rsidRPr="000B74C0">
        <w:rPr>
          <w:lang w:val="it-IT"/>
        </w:rPr>
        <w:t xml:space="preserve">ka ushtruar apel i pandehuri </w:t>
      </w:r>
      <w:r w:rsidRPr="000B74C0">
        <w:t>Etjen Cani,</w:t>
      </w:r>
      <w:r w:rsidRPr="000B74C0">
        <w:rPr>
          <w:b/>
        </w:rPr>
        <w:t xml:space="preserve"> </w:t>
      </w:r>
      <w:r w:rsidRPr="000B74C0">
        <w:rPr>
          <w:bCs/>
          <w:lang w:val="it-IT"/>
        </w:rPr>
        <w:t>duke kërkuar: Deklarimin e pafajshëm të pandehurit Etjen Cani, i akuazuar për kryerjen e veprave penale të "Vrasje në rrethana të tjera cilësuese", "Prodhimi dhe mbajtja pa leje e armëve luftarake", "Grup i strukturuar kriminal" të parashikuara nga nenet 79/dh, 278/2, 28/4, 333/a, 334 të K.Penal. Në rast se gjykata nuk gjen element të pafajësisë për të mbrojturin prej meje, duhet të bëjë ndryshimin e cilësimit juridik të veprës pasi në bazë të provave të paraqitura nga ana e akuzës nuk provohet të ketë konsumuar elementet e veprave penale për të cilat akuzohet.</w:t>
      </w:r>
    </w:p>
    <w:p w14:paraId="4BE14AEE" w14:textId="77777777" w:rsidR="00124EDD" w:rsidRPr="000B74C0" w:rsidRDefault="00124EDD" w:rsidP="00B33EC8">
      <w:pPr>
        <w:pStyle w:val="NoSpacing"/>
        <w:numPr>
          <w:ilvl w:val="0"/>
          <w:numId w:val="7"/>
        </w:numPr>
        <w:tabs>
          <w:tab w:val="left" w:pos="630"/>
          <w:tab w:val="left" w:pos="990"/>
        </w:tabs>
        <w:spacing w:before="0" w:beforeAutospacing="0" w:after="0" w:afterAutospacing="0"/>
        <w:ind w:left="0" w:firstLine="540"/>
        <w:jc w:val="both"/>
      </w:pPr>
      <w:r w:rsidRPr="000B74C0">
        <w:rPr>
          <w:bCs/>
          <w:lang w:val="it-IT"/>
        </w:rPr>
        <w:t>Kundër vendimit</w:t>
      </w:r>
      <w:r w:rsidRPr="000B74C0">
        <w:rPr>
          <w:bCs/>
        </w:rPr>
        <w:t xml:space="preserve"> nr. 24, datë </w:t>
      </w:r>
      <w:r w:rsidRPr="000B74C0">
        <w:rPr>
          <w:bCs/>
          <w:noProof/>
        </w:rPr>
        <w:t>19.04.2023</w:t>
      </w:r>
      <w:r w:rsidRPr="000B74C0">
        <w:rPr>
          <w:bCs/>
          <w:lang w:val="it-IT"/>
        </w:rPr>
        <w:t xml:space="preserve"> të Gjykatës së </w:t>
      </w:r>
      <w:r w:rsidRPr="000B74C0">
        <w:rPr>
          <w:bCs/>
        </w:rPr>
        <w:t>Posaçme</w:t>
      </w:r>
      <w:r w:rsidRPr="000B74C0">
        <w:rPr>
          <w:bCs/>
          <w:lang w:val="it-IT"/>
        </w:rPr>
        <w:t xml:space="preserve"> të Shkallës së Parë për Korrupsionin dhe Krimin e Organizuar</w:t>
      </w:r>
      <w:r w:rsidRPr="000B74C0">
        <w:rPr>
          <w:b/>
          <w:lang w:val="it-IT"/>
        </w:rPr>
        <w:t xml:space="preserve"> </w:t>
      </w:r>
      <w:r w:rsidRPr="000B74C0">
        <w:rPr>
          <w:lang w:val="it-IT"/>
        </w:rPr>
        <w:t xml:space="preserve">ka ushtruar apel i pandehuri </w:t>
      </w:r>
      <w:r w:rsidRPr="000B74C0">
        <w:t>Olsi Leka</w:t>
      </w:r>
      <w:r w:rsidRPr="000B74C0">
        <w:rPr>
          <w:b/>
        </w:rPr>
        <w:t xml:space="preserve">, </w:t>
      </w:r>
      <w:r w:rsidRPr="000B74C0">
        <w:rPr>
          <w:bCs/>
          <w:lang w:val="it-IT"/>
        </w:rPr>
        <w:t>duke kërkuar.</w:t>
      </w:r>
      <w:r w:rsidRPr="000B74C0">
        <w:t xml:space="preserve"> “1-</w:t>
      </w:r>
      <w:r w:rsidRPr="000B74C0">
        <w:rPr>
          <w:bCs/>
          <w:lang w:val="it-IT"/>
        </w:rPr>
        <w:t>Ndryshimin e vendimit të ndërmjetëm datë 26.11.2022, të Gjykatës së Posaçme të Shkallës së Parë për Korrupsionin dhe Krimin e Organizuar, për revokimin e pyetjes së të pandehurit Olsi Leka, duke vendosur përsëritjen e shqyrtimit gjyqësor dhe pyetjen e të pandehurit Olsi Leka pasi nuk ekzistojnë më pengesa objektive për pyetjen e tij.</w:t>
      </w:r>
      <w:r w:rsidRPr="000B74C0">
        <w:t xml:space="preserve"> 2-</w:t>
      </w:r>
      <w:r w:rsidRPr="000B74C0">
        <w:rPr>
          <w:bCs/>
          <w:lang w:val="it-IT"/>
        </w:rPr>
        <w:t xml:space="preserve">Ndryshimin e vendimit nr. 24, dt.19.04.2023, të Gjykatës së Posaçme të Shkallës së Parë për Korrupsionin dhe Krimin e Organizuar, duke u vendosur deklarimi i pafajshëm i të pandehurit Olsi Leka </w:t>
      </w:r>
      <w:r w:rsidRPr="000B74C0">
        <w:rPr>
          <w:bCs/>
          <w:i/>
          <w:iCs/>
          <w:lang w:val="it-IT"/>
        </w:rPr>
        <w:t>(alias Jorgo Leku, alias Giorgo Lekon).</w:t>
      </w:r>
      <w:r w:rsidRPr="000B74C0">
        <w:rPr>
          <w:bCs/>
          <w:lang w:val="it-IT"/>
        </w:rPr>
        <w:t>”</w:t>
      </w:r>
    </w:p>
    <w:p w14:paraId="1D0478F6" w14:textId="77777777" w:rsidR="00124EDD" w:rsidRPr="000B74C0" w:rsidRDefault="00124EDD" w:rsidP="00B33EC8">
      <w:pPr>
        <w:pStyle w:val="NoSpacing"/>
        <w:numPr>
          <w:ilvl w:val="0"/>
          <w:numId w:val="7"/>
        </w:numPr>
        <w:tabs>
          <w:tab w:val="left" w:pos="630"/>
          <w:tab w:val="left" w:pos="990"/>
        </w:tabs>
        <w:spacing w:before="0" w:beforeAutospacing="0" w:after="0" w:afterAutospacing="0"/>
        <w:ind w:left="0" w:firstLine="540"/>
        <w:jc w:val="both"/>
      </w:pPr>
      <w:r w:rsidRPr="000B74C0">
        <w:rPr>
          <w:bCs/>
          <w:lang w:val="it-IT"/>
        </w:rPr>
        <w:t>Kundër vendimit</w:t>
      </w:r>
      <w:r w:rsidRPr="000B74C0">
        <w:rPr>
          <w:bCs/>
        </w:rPr>
        <w:t xml:space="preserve"> nr. 24, datë </w:t>
      </w:r>
      <w:r w:rsidRPr="000B74C0">
        <w:rPr>
          <w:bCs/>
          <w:noProof/>
        </w:rPr>
        <w:t>19.04.2023</w:t>
      </w:r>
      <w:r w:rsidRPr="000B74C0">
        <w:rPr>
          <w:bCs/>
          <w:lang w:val="it-IT"/>
        </w:rPr>
        <w:t xml:space="preserve"> të Gjykatës së </w:t>
      </w:r>
      <w:r w:rsidRPr="000B74C0">
        <w:rPr>
          <w:bCs/>
        </w:rPr>
        <w:t>Posaçme</w:t>
      </w:r>
      <w:r w:rsidRPr="000B74C0">
        <w:rPr>
          <w:bCs/>
          <w:lang w:val="it-IT"/>
        </w:rPr>
        <w:t xml:space="preserve"> të Shkallës së Parë për Korrupsionin dhe Krimin e Organizuar</w:t>
      </w:r>
      <w:r w:rsidRPr="000B74C0">
        <w:rPr>
          <w:b/>
          <w:lang w:val="it-IT"/>
        </w:rPr>
        <w:t xml:space="preserve"> </w:t>
      </w:r>
      <w:r w:rsidRPr="000B74C0">
        <w:rPr>
          <w:lang w:val="it-IT"/>
        </w:rPr>
        <w:t xml:space="preserve">ka ushtruar apel i pandehuri </w:t>
      </w:r>
      <w:r w:rsidRPr="000B74C0">
        <w:t xml:space="preserve">Klajdi Dokoli, </w:t>
      </w:r>
      <w:r w:rsidRPr="000B74C0">
        <w:rPr>
          <w:bCs/>
          <w:lang w:val="it-IT"/>
        </w:rPr>
        <w:t>duke kërkuar ndryshimin e vendimit, duke u vendosur deklarimi i pafajshëm i të pandehurit</w:t>
      </w:r>
      <w:r w:rsidRPr="000B74C0">
        <w:rPr>
          <w:b/>
        </w:rPr>
        <w:t>.</w:t>
      </w:r>
    </w:p>
    <w:p w14:paraId="4FA12971" w14:textId="77777777" w:rsidR="00124EDD" w:rsidRPr="000B74C0" w:rsidRDefault="00124EDD" w:rsidP="00B33EC8">
      <w:pPr>
        <w:pStyle w:val="NoSpacing"/>
        <w:numPr>
          <w:ilvl w:val="0"/>
          <w:numId w:val="7"/>
        </w:numPr>
        <w:tabs>
          <w:tab w:val="left" w:pos="630"/>
          <w:tab w:val="left" w:pos="990"/>
        </w:tabs>
        <w:spacing w:before="0" w:beforeAutospacing="0" w:after="0" w:afterAutospacing="0"/>
        <w:ind w:left="0" w:firstLine="540"/>
        <w:jc w:val="both"/>
      </w:pPr>
      <w:r w:rsidRPr="000B74C0">
        <w:rPr>
          <w:bCs/>
          <w:lang w:val="it-IT"/>
        </w:rPr>
        <w:t>Kundër vendimit</w:t>
      </w:r>
      <w:r w:rsidRPr="000B74C0">
        <w:rPr>
          <w:bCs/>
        </w:rPr>
        <w:t xml:space="preserve"> nr. 24, datë </w:t>
      </w:r>
      <w:r w:rsidRPr="000B74C0">
        <w:rPr>
          <w:bCs/>
          <w:noProof/>
        </w:rPr>
        <w:t>19.04.2023</w:t>
      </w:r>
      <w:r w:rsidRPr="000B74C0">
        <w:rPr>
          <w:bCs/>
        </w:rPr>
        <w:t xml:space="preserve"> </w:t>
      </w:r>
      <w:r w:rsidRPr="000B74C0">
        <w:rPr>
          <w:bCs/>
          <w:lang w:val="it-IT"/>
        </w:rPr>
        <w:t xml:space="preserve">të Gjykatës së </w:t>
      </w:r>
      <w:r w:rsidRPr="000B74C0">
        <w:rPr>
          <w:bCs/>
        </w:rPr>
        <w:t>Posaçme</w:t>
      </w:r>
      <w:r w:rsidRPr="000B74C0">
        <w:rPr>
          <w:bCs/>
          <w:lang w:val="it-IT"/>
        </w:rPr>
        <w:t xml:space="preserve"> të Shkallës së Parë për Korrupsionin dhe Krimin e Organizuar</w:t>
      </w:r>
      <w:r w:rsidRPr="000B74C0">
        <w:rPr>
          <w:b/>
          <w:lang w:val="it-IT"/>
        </w:rPr>
        <w:t xml:space="preserve"> </w:t>
      </w:r>
      <w:r w:rsidRPr="000B74C0">
        <w:rPr>
          <w:lang w:val="it-IT"/>
        </w:rPr>
        <w:t xml:space="preserve">kanë ushtruar apel të pandehuri </w:t>
      </w:r>
      <w:r w:rsidRPr="000B74C0">
        <w:t>Ardjan Çopja dhe Florenc Çapia,</w:t>
      </w:r>
      <w:r w:rsidRPr="000B74C0">
        <w:rPr>
          <w:b/>
        </w:rPr>
        <w:t xml:space="preserve"> </w:t>
      </w:r>
      <w:r w:rsidRPr="000B74C0">
        <w:rPr>
          <w:bCs/>
          <w:lang w:val="it-IT"/>
        </w:rPr>
        <w:t>duke kërkuar, ndryshimin e vendimit...</w:t>
      </w:r>
      <w:r w:rsidRPr="000B74C0">
        <w:rPr>
          <w:b/>
        </w:rPr>
        <w:t xml:space="preserve"> </w:t>
      </w:r>
    </w:p>
    <w:p w14:paraId="74BFB71A" w14:textId="77777777" w:rsidR="00124EDD" w:rsidRPr="000B74C0" w:rsidRDefault="00124EDD" w:rsidP="00B33EC8">
      <w:pPr>
        <w:pStyle w:val="NoSpacing"/>
        <w:numPr>
          <w:ilvl w:val="0"/>
          <w:numId w:val="7"/>
        </w:numPr>
        <w:tabs>
          <w:tab w:val="left" w:pos="630"/>
          <w:tab w:val="left" w:pos="990"/>
        </w:tabs>
        <w:spacing w:before="0" w:beforeAutospacing="0" w:after="0" w:afterAutospacing="0"/>
        <w:ind w:left="0" w:firstLine="540"/>
        <w:jc w:val="both"/>
      </w:pPr>
      <w:r w:rsidRPr="000B74C0">
        <w:rPr>
          <w:b/>
          <w:bCs/>
        </w:rPr>
        <w:t xml:space="preserve">Gjykata </w:t>
      </w:r>
      <w:r w:rsidRPr="000B74C0">
        <w:rPr>
          <w:b/>
          <w:bCs/>
          <w:shd w:val="clear" w:color="auto" w:fill="FFFFFF"/>
        </w:rPr>
        <w:t xml:space="preserve">e </w:t>
      </w:r>
      <w:r w:rsidRPr="000B74C0">
        <w:rPr>
          <w:b/>
        </w:rPr>
        <w:t>Posaçme e Apelit për Korrupsioni</w:t>
      </w:r>
      <w:r w:rsidR="004E753A" w:rsidRPr="000B74C0">
        <w:rPr>
          <w:b/>
        </w:rPr>
        <w:t>n</w:t>
      </w:r>
      <w:r w:rsidRPr="000B74C0">
        <w:rPr>
          <w:b/>
        </w:rPr>
        <w:t xml:space="preserve"> dhe Krimi</w:t>
      </w:r>
      <w:r w:rsidR="004E753A" w:rsidRPr="000B74C0">
        <w:rPr>
          <w:b/>
        </w:rPr>
        <w:t>n</w:t>
      </w:r>
      <w:r w:rsidRPr="000B74C0">
        <w:rPr>
          <w:b/>
        </w:rPr>
        <w:t xml:space="preserve"> </w:t>
      </w:r>
      <w:r w:rsidR="004E753A" w:rsidRPr="000B74C0">
        <w:rPr>
          <w:b/>
        </w:rPr>
        <w:t>e</w:t>
      </w:r>
      <w:r w:rsidRPr="000B74C0">
        <w:rPr>
          <w:b/>
        </w:rPr>
        <w:t xml:space="preserve"> Organizuar</w:t>
      </w:r>
      <w:r w:rsidRPr="000B74C0">
        <w:rPr>
          <w:bCs/>
        </w:rPr>
        <w:t xml:space="preserve"> me vendimin</w:t>
      </w:r>
      <w:r w:rsidRPr="000B74C0">
        <w:rPr>
          <w:b/>
        </w:rPr>
        <w:t xml:space="preserve"> </w:t>
      </w:r>
      <w:r w:rsidRPr="000B74C0">
        <w:rPr>
          <w:bCs/>
        </w:rPr>
        <w:t xml:space="preserve">nr. 47 (87-2023-253), datë </w:t>
      </w:r>
      <w:r w:rsidRPr="000B74C0">
        <w:rPr>
          <w:bCs/>
          <w:noProof/>
        </w:rPr>
        <w:t>15.11.2023</w:t>
      </w:r>
      <w:r w:rsidRPr="000B74C0">
        <w:rPr>
          <w:bCs/>
        </w:rPr>
        <w:t xml:space="preserve"> </w:t>
      </w:r>
      <w:r w:rsidRPr="000B74C0">
        <w:rPr>
          <w:rStyle w:val="FontStyle16"/>
          <w:rFonts w:ascii="Times New Roman" w:hAnsi="Times New Roman" w:cs="Times New Roman"/>
          <w:bCs/>
          <w:sz w:val="24"/>
          <w:szCs w:val="24"/>
        </w:rPr>
        <w:t xml:space="preserve">ka vendosur: </w:t>
      </w:r>
    </w:p>
    <w:p w14:paraId="79E06597" w14:textId="77777777" w:rsidR="00124EDD" w:rsidRPr="000B74C0" w:rsidRDefault="00124EDD" w:rsidP="00B33EC8">
      <w:pPr>
        <w:pStyle w:val="ListParagraph"/>
        <w:numPr>
          <w:ilvl w:val="0"/>
          <w:numId w:val="5"/>
        </w:numPr>
        <w:ind w:left="540"/>
        <w:jc w:val="both"/>
        <w:rPr>
          <w:sz w:val="24"/>
          <w:szCs w:val="24"/>
        </w:rPr>
      </w:pPr>
      <w:r w:rsidRPr="000B74C0">
        <w:rPr>
          <w:sz w:val="24"/>
          <w:szCs w:val="24"/>
        </w:rPr>
        <w:t xml:space="preserve">Lënien në fuqi të vendimit </w:t>
      </w:r>
      <w:r w:rsidRPr="000B74C0">
        <w:rPr>
          <w:bCs/>
          <w:sz w:val="24"/>
          <w:szCs w:val="24"/>
        </w:rPr>
        <w:t>nr.</w:t>
      </w:r>
      <w:r w:rsidRPr="000B74C0">
        <w:rPr>
          <w:sz w:val="24"/>
          <w:szCs w:val="24"/>
        </w:rPr>
        <w:t xml:space="preserve"> 24, datë 19.04.2023 të Gjykatës së Posaçme të Shkallës së Parë për Korrupsionin dhe Krimin e Organizuar.</w:t>
      </w:r>
    </w:p>
    <w:p w14:paraId="30A64984" w14:textId="77777777" w:rsidR="00124EDD" w:rsidRPr="000B74C0" w:rsidRDefault="00124EDD" w:rsidP="00B33EC8">
      <w:pPr>
        <w:pStyle w:val="ListParagraph"/>
        <w:numPr>
          <w:ilvl w:val="0"/>
          <w:numId w:val="5"/>
        </w:numPr>
        <w:ind w:left="540"/>
        <w:jc w:val="both"/>
        <w:rPr>
          <w:sz w:val="24"/>
          <w:szCs w:val="24"/>
        </w:rPr>
      </w:pPr>
      <w:r w:rsidRPr="000B74C0">
        <w:rPr>
          <w:sz w:val="24"/>
          <w:szCs w:val="24"/>
        </w:rPr>
        <w:t>Kundër këtij vendimi mund të bëhet rekurs në Gjykatën e Lartë brenda 45 ditëve, duke nisur ky afat nga dita e nesërme e njoftimit të vendimit të arsyetuar.</w:t>
      </w:r>
    </w:p>
    <w:p w14:paraId="765F29F0" w14:textId="77777777" w:rsidR="00124EDD" w:rsidRPr="000B74C0" w:rsidRDefault="00124EDD" w:rsidP="00B33EC8">
      <w:pPr>
        <w:pStyle w:val="ListParagraph"/>
        <w:numPr>
          <w:ilvl w:val="1"/>
          <w:numId w:val="7"/>
        </w:numPr>
        <w:tabs>
          <w:tab w:val="left" w:pos="1170"/>
        </w:tabs>
        <w:ind w:left="0" w:firstLine="540"/>
        <w:jc w:val="both"/>
        <w:rPr>
          <w:bCs/>
          <w:i/>
          <w:iCs/>
          <w:sz w:val="24"/>
          <w:szCs w:val="24"/>
        </w:rPr>
      </w:pPr>
      <w:r w:rsidRPr="000B74C0">
        <w:rPr>
          <w:sz w:val="24"/>
          <w:szCs w:val="24"/>
        </w:rPr>
        <w:t xml:space="preserve">Gjykata </w:t>
      </w:r>
      <w:r w:rsidRPr="000B74C0">
        <w:rPr>
          <w:sz w:val="24"/>
          <w:szCs w:val="24"/>
          <w:shd w:val="clear" w:color="auto" w:fill="FFFFFF"/>
        </w:rPr>
        <w:t xml:space="preserve">e </w:t>
      </w:r>
      <w:r w:rsidRPr="000B74C0">
        <w:rPr>
          <w:sz w:val="24"/>
          <w:szCs w:val="24"/>
        </w:rPr>
        <w:t>Posaçme e Apelit.., në</w:t>
      </w:r>
      <w:r w:rsidRPr="000B74C0">
        <w:rPr>
          <w:bCs/>
          <w:sz w:val="24"/>
          <w:szCs w:val="24"/>
        </w:rPr>
        <w:t xml:space="preserve"> mbështetje të vendimmarrjes, ndër të tjera ka arsyetuar</w:t>
      </w:r>
      <w:r w:rsidRPr="000B74C0">
        <w:rPr>
          <w:b/>
          <w:bCs/>
          <w:sz w:val="24"/>
          <w:szCs w:val="24"/>
        </w:rPr>
        <w:t>:</w:t>
      </w:r>
      <w:r w:rsidRPr="000B74C0">
        <w:rPr>
          <w:bCs/>
          <w:sz w:val="24"/>
          <w:szCs w:val="24"/>
        </w:rPr>
        <w:t xml:space="preserve"> </w:t>
      </w:r>
      <w:r w:rsidRPr="000B74C0">
        <w:rPr>
          <w:bCs/>
          <w:i/>
          <w:iCs/>
          <w:sz w:val="24"/>
          <w:szCs w:val="24"/>
        </w:rPr>
        <w:t>“...</w:t>
      </w:r>
      <w:r w:rsidR="004E753A" w:rsidRPr="000B74C0">
        <w:rPr>
          <w:bCs/>
          <w:i/>
          <w:iCs/>
          <w:sz w:val="24"/>
          <w:szCs w:val="24"/>
        </w:rPr>
        <w:t>, Mbi</w:t>
      </w:r>
      <w:r w:rsidRPr="000B74C0">
        <w:rPr>
          <w:bCs/>
          <w:i/>
          <w:iCs/>
          <w:sz w:val="24"/>
          <w:szCs w:val="24"/>
        </w:rPr>
        <w:t xml:space="preserve"> kërkimet për riçeljen e shqyrtimit gjyqësor për pyetjen e të pandehurit Olsi Leka... (...).Gjykata, konstatoi se në fashikullin e seancën paraprake ndodhet praktika e ekstradimit dhe letërporosisë së prokurorisë shqiptare drejtuar autoriteteve greke të drejtësisë, me objekt pyetjen e personit nën hetim  Olsi Leka, ku në aktin e letërporosisë pasqyrohen edhe pyetjet që autoriteti procedues shqiptar linte porosi të bëheshin nga autoriteti i kërkuar. Rezulton se ky akt është bërë i njohur për të gjithë palët në proces me datë 05.07.2021 dhe se në seancën e datës 16.07.2021 palët e kanë marrë në dispozicion për t’u njohur dhe debatuar mbi të. Është fakt që edhe prokuroria dhe të pandehurit kanë kërkuar gjatë gjykimit në shkallë të parë pyetjen e Olsi Leka dhe se gjykata e shkallës së parë ka pranuar marrjen e kësaj prove. Sikurse është fakt se në seancën gjyqësore në gjykimin në themel të datës 26.10.2022 gjykata e shkallës së parë e ka revokuar këtë vendim të ndërmjetëm me arsyetimin e pamundësisë objektive të individualizimit të adresës së subjektit që po procedohej atëbotë Greqi në procedurën e ekstradimit për në Shqipëri. Gjykata konstaton se në gjykimin në themel në shkallë të parë, konkretisht në seancën gjyqësore të datës 12.10.2022, prokuroria ka kërkuar administrimin e praktikës shkresore të ekstradimit dhe letërporosisë së Olsi Leka dhe se gjykata e ka pranuar, duke u administruar prova shkresore procesverbal i pyetjes së të pandehurit nga autoritetet greke në gjykim. Gjithashtu është fakt se mbrojtësi i zgjedhur i Olsi Leka ka deklaruar në gjykimin në shkallë të parë se i pandehuri i përmbahet çdo deklarimi që ka dhënë para autoritetit grek. Gjykata sjell në vëmendje se ky veprim procedural para autoriteteve greke është kryer në prezencë të një mbrojtësi. </w:t>
      </w:r>
    </w:p>
    <w:p w14:paraId="3BD8C5FD" w14:textId="77777777" w:rsidR="00124EDD" w:rsidRPr="000B74C0" w:rsidRDefault="00124EDD" w:rsidP="00B33EC8">
      <w:pPr>
        <w:pStyle w:val="ListParagraph"/>
        <w:numPr>
          <w:ilvl w:val="1"/>
          <w:numId w:val="7"/>
        </w:numPr>
        <w:tabs>
          <w:tab w:val="left" w:pos="1170"/>
        </w:tabs>
        <w:ind w:left="0" w:firstLine="540"/>
        <w:jc w:val="both"/>
        <w:rPr>
          <w:bCs/>
          <w:i/>
          <w:iCs/>
          <w:sz w:val="24"/>
          <w:szCs w:val="24"/>
        </w:rPr>
      </w:pPr>
      <w:r w:rsidRPr="000B74C0">
        <w:rPr>
          <w:bCs/>
          <w:i/>
          <w:iCs/>
          <w:sz w:val="24"/>
          <w:szCs w:val="24"/>
        </w:rPr>
        <w:t>Në këto kushte, pasi u konstatua se në përmbajtjen e procesverbalit të marrjes në pyetje të Olsi Leka ai refuzon çdo njohje me të pandehurit dhe çdo fakt të implikimit të tij dhe të tyre në ngjarjet penale objekt procedimi</w:t>
      </w:r>
      <w:r w:rsidR="00560A8B" w:rsidRPr="000B74C0">
        <w:rPr>
          <w:bCs/>
          <w:i/>
          <w:iCs/>
          <w:sz w:val="24"/>
          <w:szCs w:val="24"/>
        </w:rPr>
        <w:t>, Gjykata</w:t>
      </w:r>
      <w:r w:rsidRPr="000B74C0">
        <w:rPr>
          <w:bCs/>
          <w:i/>
          <w:iCs/>
          <w:sz w:val="24"/>
          <w:szCs w:val="24"/>
        </w:rPr>
        <w:t xml:space="preserve"> vlerësoi se pyetja e Olsi Leka në gjykimin në apel, edhe pse nuk është pyetur në gjykimin në shkallë të parë, nuk është veprim procedural i nevojshëm dhe i domosdoshëm në dobi të shqyrtimit gjyqësor të kësaj çështje. Gjykata vlerësoi se në këto kushte rezulton se gjithçka që Olsi Leka mundet të deklarojë dhe sqarojë mbi ngjarjet penale objekt procedimi ai e ka thënë dhe se për rrjedhojë pyetja e tij nga gjykata dhe palët më tej nuk paraqet asnjë utilitet apo vlerë të shtuar provuese në materialin probator të fashikujve, duke u bazuar në këtë konkluzion në pikën 3 të nenit 427 të Kodit të Procedurës Penale. Megjithatë Gjykata solli në vëmendje të palëve se kjo vendimmarrje e ndërmjetme e gjykatës së shkallës së dytë nuk do të pengojë Olsi Leka për të dhënë deklarimet e lira që ai i vlerëson të nevojshme, sipas nenit 358 të Kodit të Procedurës Penale, duke i sjellë në vëmendje atij dhe mbrojtjes që deklarimet do të mundet të jepen në momentin procedural kur të vijë rradha e relatimit të apelit të ushtruar prej të pandehurit. Në këtë mënyrë, pas realizimit të deklarimeve të lira të Olsi Leka, Gjykata do të vlerësonte sërisht nëse në përmbajtjen e tyre ka apo jo informacion të tillë të ndryshëm apo më shumë se sa tek deklarimet e dhëna para autoriteteve greke, në mënyrë që të konkludohej nëse ishte e nevojshme dhe e domosdoshme marrja e kësaj prove në gjykimin në shkallë të dytë, sipas pikës 3 të nenit 427 të Kodit të Procedurës Penale. Gjatë deklarimeve të Olsi Leka të dhëna në seancën gjyqësore të datës 02.11.2023 në gjykimin në apel u konstatua se nuk u paraqit asnjë element i tillë informativ që ndryshonte apo shtonte informacionin e të dhënave të përftuara nga pyetja e tij me letërporosi. Në këto kushte Gjykata konkludoi se riçelja e shqyrtimit gjyqësor për pyetjen e tij nuk paraqet asnjë relevance faktike apo ligjore për mbarëvajtjen e procesit gjyqësor.  </w:t>
      </w:r>
    </w:p>
    <w:p w14:paraId="063040AC" w14:textId="77777777" w:rsidR="00124EDD" w:rsidRPr="000B74C0" w:rsidRDefault="00124EDD" w:rsidP="00B33EC8">
      <w:pPr>
        <w:pStyle w:val="ListParagraph"/>
        <w:numPr>
          <w:ilvl w:val="1"/>
          <w:numId w:val="7"/>
        </w:numPr>
        <w:tabs>
          <w:tab w:val="left" w:pos="1170"/>
        </w:tabs>
        <w:ind w:left="0" w:firstLine="540"/>
        <w:jc w:val="both"/>
        <w:rPr>
          <w:bCs/>
          <w:i/>
          <w:iCs/>
          <w:sz w:val="24"/>
          <w:szCs w:val="24"/>
        </w:rPr>
      </w:pPr>
      <w:r w:rsidRPr="000B74C0">
        <w:rPr>
          <w:bCs/>
          <w:i/>
          <w:iCs/>
          <w:sz w:val="24"/>
          <w:szCs w:val="24"/>
        </w:rPr>
        <w:t xml:space="preserve">Mbi pretendimin për pavlefshmërinë e vendimit të gjykatës së shkallës së parë për shkak të shkeljes së parimit të gjykatës së caktuar me ligj... Mbrojtja e të pandehurve  Ardjan Çopja dhe  Florenc Çapia kanë pretenduar si shkak apeli se vendimi i gjykatës së shkallës së parë dhe i gjithë gjykimi në shkallë të parë është i pavlefshëm, pasi trupa gjyqësore është kompozuar jo në përputhje me ligjin, konkretisht në momentin e zëvendësimit të përkohshëm të kryesueses së trupit gjykues,  Etleva Deda me  Elsa Ulliri dhe zëvendësimin e kësaj të fundit me  Etleva Deda sërisht. Në këtë shkak apeli është kundërshtuar edhe ligjshmëria e zëvendësimit të përkohshyëm të gjyqtarit relator nga gjyqtari  E. Bani. dhe fakti që gjyqtares së ardhur rishtazi në trupë gjyqësore,  Elsa Ulliri nuk i është bërë me dije e drejta për t’u njohur me aktet dhe nuk është lejuar menjëherë që të shprehej lidhur me vijimin e gjykimit apo shtyrjen e saj me qëllim që të njihej me aktet... </w:t>
      </w:r>
    </w:p>
    <w:p w14:paraId="042DBE16" w14:textId="77777777" w:rsidR="00124EDD" w:rsidRPr="000B74C0" w:rsidRDefault="00124EDD" w:rsidP="00B33EC8">
      <w:pPr>
        <w:pStyle w:val="ListParagraph"/>
        <w:numPr>
          <w:ilvl w:val="1"/>
          <w:numId w:val="7"/>
        </w:numPr>
        <w:tabs>
          <w:tab w:val="left" w:pos="1170"/>
        </w:tabs>
        <w:ind w:left="0" w:firstLine="540"/>
        <w:jc w:val="both"/>
        <w:rPr>
          <w:bCs/>
          <w:i/>
          <w:iCs/>
          <w:sz w:val="24"/>
          <w:szCs w:val="24"/>
        </w:rPr>
      </w:pPr>
      <w:r w:rsidRPr="000B74C0">
        <w:rPr>
          <w:bCs/>
          <w:i/>
          <w:iCs/>
          <w:sz w:val="24"/>
          <w:szCs w:val="24"/>
        </w:rPr>
        <w:t xml:space="preserve">Gjykata vlerëson se kërkimi i mbrojtjes së të pandehurve për prishjen e vendimit dhe kthimin e çështjes për rigjykim, sipas shkronjës “ç” të nenit 428 dhe shkronjës “a” të nenit 128/a të Kodit të Procedurës Penale, është i pabazuar në ligj dhe se duhet të rrëzohet, duke konkluduar se kryerja e kësaj shkelje ligjore nën rrethanat e ecurisë konkrete procedurale të çështjes në shkallë të parë nuk është e tillë që të konkludohet se është cenuar standardi kushtetues, konventor dhe ligjor i gjykatës së caktuar me ligj dhe se kjo shkelje e ligjit nuk mundet të bëjë absolutisht të pavlefshëm vendimin përfundimtar dhe gjykimin e zhvilluar në gjykatën e shkallës së parë. </w:t>
      </w:r>
    </w:p>
    <w:p w14:paraId="69E1FCED" w14:textId="77777777" w:rsidR="00124EDD" w:rsidRPr="000B74C0" w:rsidRDefault="00124EDD" w:rsidP="00B33EC8">
      <w:pPr>
        <w:pStyle w:val="ListParagraph"/>
        <w:numPr>
          <w:ilvl w:val="1"/>
          <w:numId w:val="7"/>
        </w:numPr>
        <w:tabs>
          <w:tab w:val="left" w:pos="1170"/>
        </w:tabs>
        <w:ind w:left="0" w:firstLine="540"/>
        <w:jc w:val="both"/>
        <w:rPr>
          <w:bCs/>
          <w:i/>
          <w:iCs/>
          <w:sz w:val="24"/>
          <w:szCs w:val="24"/>
        </w:rPr>
      </w:pPr>
      <w:r w:rsidRPr="000B74C0">
        <w:rPr>
          <w:bCs/>
          <w:i/>
          <w:iCs/>
          <w:sz w:val="24"/>
          <w:szCs w:val="24"/>
        </w:rPr>
        <w:t>Gjykata, në arritjen e konkluzionit si më lart, mban parasysh konsideratat jurisprudenciale të Gjykatës Kushtetuese dhe GJEDNJ mbi relevancën dhe rëndësinë e shkeljeve të rregullave procedurale mbi të drejtën e individit për proces të rregullt ligjor. Kështu Gjykata Kushtetuese tradicionalisht ka arsyetuar se, për sa u takon shkeljeve të rregullave procedurale, duhet të mbahet parasysh se jo çdo shkelje e bën procesin të parregullt, në aspektin e cenimit të të drejtave kushtetuese, dhe se ndikim të drejtpërdrejtë në një proces ligjor kanë ato shkelje thelbësore, vërtetimi i të cilave do të cenonte të drejtat dhe liritë themelore të individit. Në këtë drejtim, Gjykata ka vlerësuar se gjatë shqyrtimit të pretendimeve për të drejtën për proces të rregullt ligjor nuk mjafton vetëm konstatimi i shkeljes procedurale, por duhet të analizohet karakteri i saj, pasojat që kanë ardhur për kërkuesin dhe për interesat që ai përfaqëson (shih vendimin nr. 38, datë 02.12.2021 të Gjykatës Kushtetuese).  Nga ana tjetër GJEDNJ ka vlerësuar se shkeljet e mirëfillta apo thelbësisht të një natyre teknike të rregullave të caktimit të gjyqtarëve në gjykatë apo në trupë gjyqësore nuk mundet të passjellin pasoja në konkluzionin nëse është respektuar parimi i gjykatës së caktuar me ligj sipas nenit 6 të KEDNJ. GJEDNJ arsyeton se një ekuilibër i drejtë dhe i ndershëm duhet të vlerësohet dhe të arrihet nga vlerësimi i gjykatave rast pas rasti mbi natyrën dhe rëndësinë e shkeljeve të tilla në raport me pasojat që kanë sjellë ato për procesin gjyqësor në tërësi.</w:t>
      </w:r>
      <w:r w:rsidRPr="000B74C0">
        <w:rPr>
          <w:bCs/>
          <w:i/>
          <w:iCs/>
          <w:sz w:val="24"/>
          <w:szCs w:val="24"/>
          <w:shd w:val="clear" w:color="auto" w:fill="FFFFFF"/>
        </w:rPr>
        <w:t xml:space="preserve"> Gjithashtu Gjykata sjell në vëmendje se në çdo rast GJEDNJ ka vlerësuar se KEDNJ ka synuar të garantojë jo të drejta që janë vetëm teorike apo vetëm iluzore por përkundrazi, ajo ka për qëllim garantimin e të drejtave që janë praktike dhe efektive, aq më tepër duke pasur parasy</w:t>
      </w:r>
      <w:r w:rsidR="004E753A" w:rsidRPr="000B74C0">
        <w:rPr>
          <w:bCs/>
          <w:i/>
          <w:iCs/>
          <w:sz w:val="24"/>
          <w:szCs w:val="24"/>
          <w:shd w:val="clear" w:color="auto" w:fill="FFFFFF"/>
        </w:rPr>
        <w:t>s</w:t>
      </w:r>
      <w:r w:rsidRPr="000B74C0">
        <w:rPr>
          <w:bCs/>
          <w:i/>
          <w:iCs/>
          <w:sz w:val="24"/>
          <w:szCs w:val="24"/>
          <w:shd w:val="clear" w:color="auto" w:fill="FFFFFF"/>
        </w:rPr>
        <w:t xml:space="preserve">h të drejtën e aksesit të individëve në juridiksionin gjyqësor dhe rëndësinë themelore që kjo e drejtë ka në shoqëritë demokratike dhe për standardet e procesit të rregullt ligjor. </w:t>
      </w:r>
    </w:p>
    <w:p w14:paraId="1DB0ED03" w14:textId="77777777" w:rsidR="00124EDD" w:rsidRPr="000B74C0" w:rsidRDefault="00124EDD" w:rsidP="00B33EC8">
      <w:pPr>
        <w:pStyle w:val="ListParagraph"/>
        <w:numPr>
          <w:ilvl w:val="1"/>
          <w:numId w:val="7"/>
        </w:numPr>
        <w:tabs>
          <w:tab w:val="left" w:pos="1170"/>
        </w:tabs>
        <w:ind w:left="0" w:firstLine="540"/>
        <w:jc w:val="both"/>
        <w:rPr>
          <w:bCs/>
          <w:i/>
          <w:iCs/>
          <w:sz w:val="24"/>
          <w:szCs w:val="24"/>
        </w:rPr>
      </w:pPr>
      <w:r w:rsidRPr="000B74C0">
        <w:rPr>
          <w:bCs/>
          <w:i/>
          <w:iCs/>
          <w:sz w:val="24"/>
          <w:szCs w:val="24"/>
        </w:rPr>
        <w:t>Prandaj, në vijim, Gjykata, në kontekstin e rrethanave të çështjes, do të analizojë nëse shkelja ligjore e evidentuar më lart ka qenë apo jo thelbësore për të cenuar në mënyrë të pakthyeshme parimin e gjykatës së caktuar me ligj dhe synimet e nenit 42 të Kushtetutës, nenit 6 të KEDNJ dhe pikës 4 të nenit 342 të Kodit të Procedurës Penale. Vetëm në këtë mënyrë rregullat kushtetuese, konventore dhe ligjore zbatohen për të garantuar jo të drejta iluzore dhe teorike të individëve por të drejta praktike dhe efektive të tyre. Në rastin konkret rezulton se kjo parregullsi e gjykatës së shkallës së parë ka reflektuar pasojat e saj në tre seanca gjyqësore, konkretisht në seancën gjyqësore të datës 07.02.2022, në seancën gjyqësore të datës 17.02.2022 dhe në seancën gjyqësore të datës 03.03.2022. Gjykata sjell në vëmendje fillimisht se zëvendësimi i përkohshëm i gjyqtarit relator</w:t>
      </w:r>
      <w:r w:rsidR="004E753A" w:rsidRPr="000B74C0">
        <w:rPr>
          <w:bCs/>
          <w:i/>
          <w:iCs/>
          <w:sz w:val="24"/>
          <w:szCs w:val="24"/>
        </w:rPr>
        <w:t>, Etleva</w:t>
      </w:r>
      <w:r w:rsidRPr="000B74C0">
        <w:rPr>
          <w:bCs/>
          <w:i/>
          <w:iCs/>
          <w:sz w:val="24"/>
          <w:szCs w:val="24"/>
        </w:rPr>
        <w:t xml:space="preserve"> Deda ka ndodhur pasi ka qenë deklaruar i mbyllur shqyrtimi gjyqësor, që do të thotë pasi palët kanë debatuar sipas parimit të kontradiktoritetit mbi çdo provë të formësuar në gjykatë dhe jashtë saj. Më tej Gjykata sjell në vëmendje se në seancën gjyqësore të datës 07.02.2022 nuk ka pasur asnjë veprimtari gjyqësore të zhvilluar përveç se vendimmarrja e ndërmjetme e ndërprerjes së seancës, caktimit të datës së re, urdhërimit të realizimit të njoftimeve respektive dhe pezullimit të afateve të paraburgimit për të pandehurit e arrestuar. Ndërkohë në seancën gjyqësore të datës 17.02.2022 rezulton se janë depozituar dhe relatuar konkluzionet përfundimtare të Prokurorisë së Posaçme dhe se seanca më tej është ndërprerë me kërkesën e mbrojtësve për të përgatitur konkluzionet përfundimtare për të pandehurit, duke u caktuar një seancë tjetër. Më tej në seancën e datës 03.03.2022 nuk ka pasur asnjë veprimtari procedurale të zhvilluar përveç se është ndërprerë seanca, është caktuar seanca e ardhshme, janë urdhëruar të përsëriten njoftimet dhe janë pezulluar afatet e paraburgimit për të panderhurit e arrestuar.</w:t>
      </w:r>
    </w:p>
    <w:p w14:paraId="2781488F" w14:textId="77777777" w:rsidR="00124EDD" w:rsidRPr="000B74C0" w:rsidRDefault="00124EDD" w:rsidP="00B33EC8">
      <w:pPr>
        <w:pStyle w:val="ListParagraph"/>
        <w:numPr>
          <w:ilvl w:val="1"/>
          <w:numId w:val="7"/>
        </w:numPr>
        <w:tabs>
          <w:tab w:val="left" w:pos="1170"/>
        </w:tabs>
        <w:ind w:left="0" w:firstLine="540"/>
        <w:jc w:val="both"/>
        <w:rPr>
          <w:bCs/>
          <w:i/>
          <w:iCs/>
          <w:sz w:val="24"/>
          <w:szCs w:val="24"/>
        </w:rPr>
      </w:pPr>
      <w:r w:rsidRPr="000B74C0">
        <w:rPr>
          <w:bCs/>
          <w:i/>
          <w:iCs/>
          <w:sz w:val="24"/>
          <w:szCs w:val="24"/>
        </w:rPr>
        <w:t xml:space="preserve">Në këto kushte rezulton se e vetmja veprimtari procedurale e shqyrtimit në themel të çështjes në gjykatën e shkallës së parë që është bërë me trupën gjyqësore gjyqtar kryesues  Erion Bani, gjyqtar anëtar  Irena Gjoka dhe gjyqtar anëtar  Elsa Ulliri ka qenë seanca e datës 17.02.2022 në të cilën janë dëgjuar konkluzionet përfundimtare të Prokurorisë së Posaçme, të dorëzuara me shkrim dhe të administruara në fashikullin e gjykimit sipas nenit 371 të Kodit të Procedurës Penale. Gjithçka tjetër në gjykimin në themel të çështjes në gjykatën e shkallës së parë është kryer nga trupa gjyqësore natyrale e caktuar që nga fillimi i shqyrtimit gjyqësor, konkretisht nga trupa me gjyqtar </w:t>
      </w:r>
      <w:r w:rsidR="004E753A" w:rsidRPr="000B74C0">
        <w:rPr>
          <w:bCs/>
          <w:i/>
          <w:iCs/>
          <w:sz w:val="24"/>
          <w:szCs w:val="24"/>
        </w:rPr>
        <w:t>relator Etleva Deda</w:t>
      </w:r>
      <w:r w:rsidRPr="000B74C0">
        <w:rPr>
          <w:bCs/>
          <w:i/>
          <w:iCs/>
          <w:sz w:val="24"/>
          <w:szCs w:val="24"/>
        </w:rPr>
        <w:t xml:space="preserve">, gjyqtar </w:t>
      </w:r>
      <w:r w:rsidR="004E753A" w:rsidRPr="000B74C0">
        <w:rPr>
          <w:bCs/>
          <w:i/>
          <w:iCs/>
          <w:sz w:val="24"/>
          <w:szCs w:val="24"/>
        </w:rPr>
        <w:t>anëtar Irena</w:t>
      </w:r>
      <w:r w:rsidRPr="000B74C0">
        <w:rPr>
          <w:bCs/>
          <w:i/>
          <w:iCs/>
          <w:sz w:val="24"/>
          <w:szCs w:val="24"/>
        </w:rPr>
        <w:t xml:space="preserve"> Gjoka dhe gjyqtari </w:t>
      </w:r>
      <w:r w:rsidR="004E753A" w:rsidRPr="000B74C0">
        <w:rPr>
          <w:bCs/>
          <w:i/>
          <w:iCs/>
          <w:sz w:val="24"/>
          <w:szCs w:val="24"/>
        </w:rPr>
        <w:t>anëtar Erion</w:t>
      </w:r>
      <w:r w:rsidRPr="000B74C0">
        <w:rPr>
          <w:bCs/>
          <w:i/>
          <w:iCs/>
          <w:sz w:val="24"/>
          <w:szCs w:val="24"/>
        </w:rPr>
        <w:t xml:space="preserve"> Bani. Diskutimi në këtë çështje në shkallë të dytë është nëse e ka cenuar parimin e gjykatës së caktuar me ligj, gjyqtarit natyral të çështjes dhe parimit të pandërmjetësisë së gjyqtarëve në shqyrtimin e çështjes fakti që në seancën e datës 17.02.2022 konkluzionet përfundimtare të Prokurorisë së Posaçme, konkluzione këto të depozituara me shkrim dhe të administuara në fashikull.</w:t>
      </w:r>
    </w:p>
    <w:p w14:paraId="25C95FD5" w14:textId="77777777" w:rsidR="00124EDD" w:rsidRPr="000B74C0" w:rsidRDefault="00124EDD" w:rsidP="00B33EC8">
      <w:pPr>
        <w:pStyle w:val="ListParagraph"/>
        <w:numPr>
          <w:ilvl w:val="1"/>
          <w:numId w:val="7"/>
        </w:numPr>
        <w:tabs>
          <w:tab w:val="left" w:pos="1170"/>
        </w:tabs>
        <w:ind w:left="0" w:firstLine="540"/>
        <w:jc w:val="both"/>
        <w:rPr>
          <w:bCs/>
          <w:i/>
          <w:iCs/>
          <w:sz w:val="24"/>
          <w:szCs w:val="24"/>
        </w:rPr>
      </w:pPr>
      <w:r w:rsidRPr="000B74C0">
        <w:rPr>
          <w:bCs/>
          <w:i/>
          <w:iCs/>
          <w:sz w:val="24"/>
          <w:szCs w:val="24"/>
        </w:rPr>
        <w:t xml:space="preserve">Gjykata vlerëson të sjell në vëmendje se konkluzionet përfundimtare janë përmbledhja dhe komenti përfundimar i gjithçka ka ndodhur në gjykatë përgjatë shqyrtimit gjyqësor dhe se ato në rastin objekt gjykimi janë materializuar edhe një një akt dokumentar të administruar në fashikull. Kjo do të thotë se gjyqtari relator,  Etleva  Deda e cila nuk ka marrë pjesë në shqyrtimin e çështjes në seancën e datës 17.02.2022, nuk ka humbur asgjë nga perceptimi i drejtëpërdrejtë dhe i pandërmjetësuar i shqyrtimit të çështjes, pasi edhe ky akt procedural i relatuar i Prokurorisë së Posaçme rezulton të jetë konsultuar nga gjyqtari, pasi rezulton se në mënyrë të përmbledhur është pasqyruar në vendimin përfundimtar të gjykatës së shkallës së pare. </w:t>
      </w:r>
    </w:p>
    <w:p w14:paraId="396E259A" w14:textId="77777777" w:rsidR="00124EDD" w:rsidRPr="000B74C0" w:rsidRDefault="00124EDD" w:rsidP="00B33EC8">
      <w:pPr>
        <w:pStyle w:val="ListParagraph"/>
        <w:numPr>
          <w:ilvl w:val="1"/>
          <w:numId w:val="7"/>
        </w:numPr>
        <w:tabs>
          <w:tab w:val="left" w:pos="1170"/>
        </w:tabs>
        <w:ind w:left="0" w:firstLine="540"/>
        <w:jc w:val="both"/>
        <w:rPr>
          <w:bCs/>
          <w:i/>
          <w:iCs/>
          <w:sz w:val="24"/>
          <w:szCs w:val="24"/>
        </w:rPr>
      </w:pPr>
      <w:r w:rsidRPr="000B74C0">
        <w:rPr>
          <w:bCs/>
          <w:i/>
          <w:iCs/>
          <w:sz w:val="24"/>
          <w:szCs w:val="24"/>
        </w:rPr>
        <w:t xml:space="preserve">Për rrjedhojë Gjykata vlerëson se ky interpretim i gabuar i ligjit organik të pushtetit gjyqësor dhe i akteve nënligjore respektive normative nga gjykata e shkallës së pare, që ka diktuar shkeljen procedurale në mënyrën se si është kompozuar përkohësisht trupa gjyqësore, nuk ka passjellë asnjë cenim thelbësor të së drejtës për proces të rregullt ligjor në elementin e gjykatës së caktuar me ligj për subjektet procedurale palë në gjykim. Të njëjtin vlerësim dhe konkluzion ndan Gjykata edhe lidhur me pretendimin e mbrojtjes së të pandehurve të parashtruar si shkak apeli për zëvendësimin e gjyqtarit relator përkohësisht, nga </w:t>
      </w:r>
      <w:r w:rsidR="00560A8B" w:rsidRPr="000B74C0">
        <w:rPr>
          <w:bCs/>
          <w:i/>
          <w:iCs/>
          <w:sz w:val="24"/>
          <w:szCs w:val="24"/>
        </w:rPr>
        <w:t xml:space="preserve">gjyqtari </w:t>
      </w:r>
      <w:r w:rsidR="004E753A" w:rsidRPr="000B74C0">
        <w:rPr>
          <w:bCs/>
          <w:i/>
          <w:iCs/>
          <w:sz w:val="24"/>
          <w:szCs w:val="24"/>
        </w:rPr>
        <w:t>Etleva Deda</w:t>
      </w:r>
      <w:r w:rsidRPr="000B74C0">
        <w:rPr>
          <w:bCs/>
          <w:i/>
          <w:iCs/>
          <w:sz w:val="24"/>
          <w:szCs w:val="24"/>
        </w:rPr>
        <w:t xml:space="preserve">. me gjyqtarin  Erion  Bani. Edhe ky veprim procedural nuk ka ndikuar dhe nuk ka passjellë asnjë pasojë në zhvillimin e gjykimit dhe respektimin e parimit të pandërmjetësisë së shqyrtimit të çështjes nga trupa gjyqësore natyrale dhe e caktuar me ligj. </w:t>
      </w:r>
    </w:p>
    <w:p w14:paraId="51A559C3" w14:textId="77777777" w:rsidR="00124EDD" w:rsidRPr="000B74C0" w:rsidRDefault="00124EDD" w:rsidP="00B33EC8">
      <w:pPr>
        <w:pStyle w:val="ListParagraph"/>
        <w:numPr>
          <w:ilvl w:val="1"/>
          <w:numId w:val="7"/>
        </w:numPr>
        <w:tabs>
          <w:tab w:val="left" w:pos="1170"/>
        </w:tabs>
        <w:ind w:left="0" w:firstLine="540"/>
        <w:jc w:val="both"/>
        <w:rPr>
          <w:bCs/>
          <w:i/>
          <w:iCs/>
          <w:sz w:val="24"/>
          <w:szCs w:val="24"/>
        </w:rPr>
      </w:pPr>
      <w:r w:rsidRPr="000B74C0">
        <w:rPr>
          <w:bCs/>
          <w:i/>
          <w:iCs/>
          <w:sz w:val="24"/>
          <w:szCs w:val="24"/>
        </w:rPr>
        <w:t>Të njëjtin vlerësim dhe konkluzion ndan Gjykata edhe lidhur me pretendimin e mbrojtjes së të pandehurve të parashtruar si shkak apeli për mos marrjen e mendimit të gjyqtares përkohësisht zëvendësuese</w:t>
      </w:r>
      <w:r w:rsidR="004E753A" w:rsidRPr="000B74C0">
        <w:rPr>
          <w:bCs/>
          <w:i/>
          <w:iCs/>
          <w:sz w:val="24"/>
          <w:szCs w:val="24"/>
        </w:rPr>
        <w:t>, Elsa</w:t>
      </w:r>
      <w:r w:rsidRPr="000B74C0">
        <w:rPr>
          <w:bCs/>
          <w:i/>
          <w:iCs/>
          <w:sz w:val="24"/>
          <w:szCs w:val="24"/>
        </w:rPr>
        <w:t xml:space="preserve"> Ulliri lidhur me vijimin e gjykimit në seancën gjyqësore të datës 07.02.2022. Fillimsiht Gjykata vlerëson se nuk ka asnjë cenim të garancisë së pikës 4 të nenit 342 të Kodit të Procedurës Penale lidhur me gjyqtarin e ardhur rishtazi në trupë gjyqësore, në kushtet kur gjyqtari zëvendësues nuk ka kontestuar lidhur me vijimin e gjykimit në atë faze dhe në kushtet kur në seancën gjyqësore të datës 07.02.2022 seanca është shtyrë për mungesë të një mbrojtësi në kushtet e mbrojtjes së detyrueshme dhe se të vetmet vendimmarrje të marra nga trupa kanë qenë vendimi i ndërmjetëm për shtyrjen e seancës dhe vendimi i ndërmjetëm për pezullimin e afateve të paraburgimit për të pandehurit e arrestuar. Nga ana tjetër Gjykata sjell në vëmendje se me datë 17.02.2022, konkretisht në seancën e rradhës, para fillimit të relatimit të konkluzioneve përfundimtare nga Prokuroria e Posaçme, gjyqtari zëvendësues,  Elsa Ulliri ka dhënë vullnetin për të vijuar me gjykimin aty ku ka mbetur. Më tej Gjykata vlerëson të ripërsërisë qëndrimin dhe konkluzionin e arritur më lart se asgjë nga këto fakte të ndodhura në këto tre seanca nuk ka cenuar standardin e procesit të rregullt ligjor.</w:t>
      </w:r>
    </w:p>
    <w:p w14:paraId="4F717F5B" w14:textId="77777777" w:rsidR="00124EDD" w:rsidRPr="000B74C0" w:rsidRDefault="00124EDD" w:rsidP="00B33EC8">
      <w:pPr>
        <w:pStyle w:val="ListParagraph"/>
        <w:numPr>
          <w:ilvl w:val="1"/>
          <w:numId w:val="7"/>
        </w:numPr>
        <w:tabs>
          <w:tab w:val="left" w:pos="1260"/>
        </w:tabs>
        <w:ind w:left="0" w:firstLine="540"/>
        <w:jc w:val="both"/>
        <w:rPr>
          <w:bCs/>
          <w:i/>
          <w:iCs/>
          <w:sz w:val="24"/>
          <w:szCs w:val="24"/>
        </w:rPr>
      </w:pPr>
      <w:r w:rsidRPr="000B74C0">
        <w:rPr>
          <w:bCs/>
          <w:i/>
          <w:iCs/>
          <w:sz w:val="24"/>
          <w:szCs w:val="24"/>
        </w:rPr>
        <w:t xml:space="preserve">Mbi pretendimin e aksesit të trashëgimtarëve të viktimave në procesin penal. Në apelin </w:t>
      </w:r>
      <w:r w:rsidR="00560A8B" w:rsidRPr="000B74C0">
        <w:rPr>
          <w:bCs/>
          <w:i/>
          <w:iCs/>
          <w:sz w:val="24"/>
          <w:szCs w:val="24"/>
        </w:rPr>
        <w:t>e Adrian</w:t>
      </w:r>
      <w:r w:rsidRPr="000B74C0">
        <w:rPr>
          <w:bCs/>
          <w:i/>
          <w:iCs/>
          <w:sz w:val="24"/>
          <w:szCs w:val="24"/>
        </w:rPr>
        <w:t xml:space="preserve"> Çopja </w:t>
      </w:r>
      <w:r w:rsidR="00560A8B" w:rsidRPr="000B74C0">
        <w:rPr>
          <w:bCs/>
          <w:i/>
          <w:iCs/>
          <w:sz w:val="24"/>
          <w:szCs w:val="24"/>
        </w:rPr>
        <w:t>dhe Florenc</w:t>
      </w:r>
      <w:r w:rsidRPr="000B74C0">
        <w:rPr>
          <w:bCs/>
          <w:i/>
          <w:iCs/>
          <w:sz w:val="24"/>
          <w:szCs w:val="24"/>
        </w:rPr>
        <w:t xml:space="preserve"> Çapia është pretenduar se vendimi përfundimtar i gjykatës së shkallës së pare dhe gjykimi i zhvilluar në atë gjykatë është I pavlefshëm, pasi janë lejuar shkelje të ligjit procedural lidhur me legjitimitetin e pjesëmarrjes në gjykim të trashëgimtarëve të viktimave. Në apel sillet në vëmendje kontrasti ndërmjet legjitimitetit të vetëm dy trashëgimtarëve të viktimave të veprës penale në këtë gjykim në raport me legjitimitetin e më shumë se dy personave të afërt të të ndjerëve si trashëgimtarë të viktimave të veprës penale një një proces gjyqësor tjetër të zhvilluar pranë Gjykatës së Rrethit Gjyqësor Elbasan, Gjykatës së Apelit Durrës dhe më tej në Kolegjin Penal të Gjykatës së Lartë. Në apel pretendohet se edhe në këtë gjykim që është zhvilluar pranë organeve të posaçme të drejtësisë penale duhet të merrnin pjesë të njëjtët trashëgimtarë të viktimave të veprës penale dhe se kanë marrë pjesë në kundërshtim me ligjin vetëm dy prej tyre, konkretisht nëna e  Gentian Beqiri dhe bashkëshortja e  Nezir Beqiri,  B. Beqiri, dhe motra e  Gentian Beqiri dhe e bija e  Nezir Beqiri,  V. Pasho. Gjykata vlerëson të nevojshme të sjellë në vëmendje se nuk ka pasur asnjë kërkesë në asnjë moment procedural, qoftë në hetime paraprake, seancë paraprake, gjykim në themel në shkallë të parë apo në shkallë të dytë, që të ketë pasur kërkesa nga subjekte të tjera trashëgimtarë potencialë të viktimave të veprës penale për t’u legjitimuar si të tillë në proces. Nga ana tjetër Gjykata vlerëson </w:t>
      </w:r>
      <w:r w:rsidR="00560A8B" w:rsidRPr="000B74C0">
        <w:rPr>
          <w:bCs/>
          <w:i/>
          <w:iCs/>
          <w:sz w:val="24"/>
          <w:szCs w:val="24"/>
        </w:rPr>
        <w:t>se Ardjan</w:t>
      </w:r>
      <w:r w:rsidRPr="000B74C0">
        <w:rPr>
          <w:bCs/>
          <w:i/>
          <w:iCs/>
          <w:sz w:val="24"/>
          <w:szCs w:val="24"/>
        </w:rPr>
        <w:t xml:space="preserve"> Çopja </w:t>
      </w:r>
      <w:r w:rsidR="00560A8B" w:rsidRPr="000B74C0">
        <w:rPr>
          <w:bCs/>
          <w:i/>
          <w:iCs/>
          <w:sz w:val="24"/>
          <w:szCs w:val="24"/>
        </w:rPr>
        <w:t>dhe Florenc</w:t>
      </w:r>
      <w:r w:rsidRPr="000B74C0">
        <w:rPr>
          <w:bCs/>
          <w:i/>
          <w:iCs/>
          <w:sz w:val="24"/>
          <w:szCs w:val="24"/>
        </w:rPr>
        <w:t xml:space="preserve"> Çapia nuk kanë legjitimitet aktiv për të ushtruar ankim lidhur me këtë pjesë të vendimmarrjes së gjykatës së shkallës së parë, në kuptim të shkronjës “a” të nenit 420 dhe nenit 410 të Kodit të Procedurës Penale, pasi ai nuk mund të kërkojë të bëjë të vlefshme në emër dhe për llogari të tij të drejtat e trashëgimtarëve potencial apo eventual të viktimës së veprës penale</w:t>
      </w:r>
      <w:r w:rsidRPr="000B74C0">
        <w:rPr>
          <w:rStyle w:val="FootnoteReference"/>
          <w:i/>
          <w:iCs/>
          <w:sz w:val="24"/>
          <w:szCs w:val="24"/>
        </w:rPr>
        <w:footnoteReference w:id="1"/>
      </w:r>
      <w:r w:rsidRPr="000B74C0">
        <w:rPr>
          <w:bCs/>
          <w:i/>
          <w:iCs/>
          <w:sz w:val="24"/>
          <w:szCs w:val="24"/>
        </w:rPr>
        <w:t xml:space="preserve">...(...). Gjykata vlerëson se gjykata e shkallës së parë ka vlerësuar drejtë legjitimitetin aktiv </w:t>
      </w:r>
      <w:r w:rsidR="00560A8B" w:rsidRPr="000B74C0">
        <w:rPr>
          <w:bCs/>
          <w:i/>
          <w:iCs/>
          <w:sz w:val="24"/>
          <w:szCs w:val="24"/>
        </w:rPr>
        <w:t>të B</w:t>
      </w:r>
      <w:r w:rsidRPr="000B74C0">
        <w:rPr>
          <w:bCs/>
          <w:i/>
          <w:iCs/>
          <w:sz w:val="24"/>
          <w:szCs w:val="24"/>
        </w:rPr>
        <w:t xml:space="preserve">. Beqiri </w:t>
      </w:r>
      <w:r w:rsidR="00560A8B" w:rsidRPr="000B74C0">
        <w:rPr>
          <w:bCs/>
          <w:i/>
          <w:iCs/>
          <w:sz w:val="24"/>
          <w:szCs w:val="24"/>
        </w:rPr>
        <w:t>dhe V</w:t>
      </w:r>
      <w:r w:rsidRPr="000B74C0">
        <w:rPr>
          <w:bCs/>
          <w:i/>
          <w:iCs/>
          <w:sz w:val="24"/>
          <w:szCs w:val="24"/>
        </w:rPr>
        <w:t xml:space="preserve">. Beqiri, duke u nisur nga rëndësia e marrëdhënieve familjare dhe gjinore që ato kanë me viktimat e ndjera të veprës penale. Për rrjedhojë Gjykata e vlerëson të pabazuar në ligj edhe substancialisht dhe jo vetëm formalisht pretendimin e ngritur në ankim si shkak apeli </w:t>
      </w:r>
      <w:r w:rsidR="00560A8B" w:rsidRPr="000B74C0">
        <w:rPr>
          <w:bCs/>
          <w:i/>
          <w:iCs/>
          <w:sz w:val="24"/>
          <w:szCs w:val="24"/>
        </w:rPr>
        <w:t>të Ardjan</w:t>
      </w:r>
      <w:r w:rsidRPr="000B74C0">
        <w:rPr>
          <w:bCs/>
          <w:i/>
          <w:iCs/>
          <w:sz w:val="24"/>
          <w:szCs w:val="24"/>
        </w:rPr>
        <w:t xml:space="preserve"> Çopja </w:t>
      </w:r>
      <w:r w:rsidR="00560A8B" w:rsidRPr="000B74C0">
        <w:rPr>
          <w:bCs/>
          <w:i/>
          <w:iCs/>
          <w:sz w:val="24"/>
          <w:szCs w:val="24"/>
        </w:rPr>
        <w:t>dhe Florenc</w:t>
      </w:r>
      <w:r w:rsidRPr="000B74C0">
        <w:rPr>
          <w:bCs/>
          <w:i/>
          <w:iCs/>
          <w:sz w:val="24"/>
          <w:szCs w:val="24"/>
        </w:rPr>
        <w:t xml:space="preserve"> Çapia.</w:t>
      </w:r>
    </w:p>
    <w:p w14:paraId="502FA704" w14:textId="77777777" w:rsidR="00124EDD" w:rsidRPr="000B74C0" w:rsidRDefault="00124EDD" w:rsidP="00B33EC8">
      <w:pPr>
        <w:pStyle w:val="ListParagraph"/>
        <w:numPr>
          <w:ilvl w:val="1"/>
          <w:numId w:val="7"/>
        </w:numPr>
        <w:tabs>
          <w:tab w:val="left" w:pos="1260"/>
        </w:tabs>
        <w:ind w:left="0" w:firstLine="540"/>
        <w:jc w:val="both"/>
        <w:rPr>
          <w:bCs/>
          <w:i/>
          <w:iCs/>
          <w:sz w:val="24"/>
          <w:szCs w:val="24"/>
        </w:rPr>
      </w:pPr>
      <w:r w:rsidRPr="000B74C0">
        <w:rPr>
          <w:bCs/>
          <w:i/>
          <w:iCs/>
          <w:sz w:val="24"/>
          <w:szCs w:val="24"/>
        </w:rPr>
        <w:t xml:space="preserve">Lidhur me pretendimin mbi pavlefshmërinë e marrëveshjes së lidhur me bashkëpunëtorin e drejtësisë për shkak të mungesës së kompetencës lëndore të prokurorisë si palë. Në apelin e Klajdi Dokoli është parashtruar se marrëveshja e lidhur nga njëra anë </w:t>
      </w:r>
      <w:r w:rsidR="00560A8B" w:rsidRPr="000B74C0">
        <w:rPr>
          <w:bCs/>
          <w:i/>
          <w:iCs/>
          <w:sz w:val="24"/>
          <w:szCs w:val="24"/>
        </w:rPr>
        <w:t>me Ervis</w:t>
      </w:r>
      <w:r w:rsidRPr="000B74C0">
        <w:rPr>
          <w:bCs/>
          <w:i/>
          <w:iCs/>
          <w:sz w:val="24"/>
          <w:szCs w:val="24"/>
        </w:rPr>
        <w:t xml:space="preserve"> Bardhi, si bashkëpunëtor i drejtësisë, dhe nga ana tjetër me Prokurorinë pranë Gjykatës së Rrethit Gjyqësor Elbasan është akt procedural absolutisht i pavlefshëm, sipas nenit 37/b/1/c, nenit 75/a dhe shkronjës “b” të pikës 1 të nenit 128/a të Kodit të Procedurës Penale, pasi është lidhur nga një prokurori jo kompetente nga pikëpamja lëndore. Mbrojtja e të pandehurit ka parashtruar se, për rrjedhojë të këtij nuliteti absolut, e gjithë dëshmia e dhënë prej bashkëpunëtorit të drejtësisë është e papërdorshme, sipas pikës 3 të nenit 151 të Kodit të Procedurës Penale...(...). Gjykata vlerëson se neni 28, neni 29 dhe neni 84 apo edhe neni 88 i Kodit të Procedurës Penale e kanë parashikuar eventualitetin procedural të kryerjes së veprimeve procedurale prej prokurorisë jokompetente apo gjykatës jokompetente për shkak lënde dhe se asnjë prej këtyre veprimeve procedurale të kryera në këtë mënyrë nuk kanë shkaqe ligjore për këtë arsye për t’u konsideruar nul. Përkundrazi, ka qenë vetë ligji procedural penal që ka konservuar vlefshmërinë e tyre për llogari të procedimit penal të regjistruar rishtazi në prokurorinë kompetente apo gjyqtarit të ri të hetimeve në gjykatën tjetër kompetente për shkak lënde. Nga këto veprime procedurale të kryera nga prokuroria, paragrafi 4 i nenit 28 dhe paragrafi i katërt i nenit 29 të Kodit të Procedurës Penale, kanë parashikuar në mënyrë eksplicite se e ruajnë efektivitetin dhe vlefshmërinë edhe në fashikullin e ri hetimor të procedimit penal të regjistruar rishtazi në prokurorinë kompetente. Nga ana tjetër Gjykata sjell në vëmendje se ka dhe veprime apo akte procedurale që kërkojnë edhe rikonfirmimin apo rikontrollin e gjykatës kompetente, konkretisht rasti i rregullimit ligjor të nenit 88 të Kodit të Procedurës Penale, dispozitë e cila vendos rregullin se nuk mjafton vendimi i gjykatës kompente për të mbajtur juridikisht në fuqi masën e sigurimit të caktuar nga gjykata jokompetente por se duhet edhe rikonfirmimi dhe rikontrolli gjyqësor i ushtruar nga gjykata kompetente mbi këtë veprim apo akt procedural të marrë nga një gjykatë jokompetente. Kjo do të thotë se ligji procedural penal ka vendosur se vetëm kjo pjesë e akteve gjyqësore të gjyqtarit jokompetent të hetimit paraprak duhet të rikonfimohet nga gjykata kompetente e hetimit paraprak dhe jo aktet e tjera. Duke risjellë në vëmendje regjimin juridik të pikës 4 të nenit 28 dhe pikës 4 të nenit 29 të Kodit të Procedurës Penale për ruajtjen e vlefshmërinë së veprimeve procedura të kryera nga prokuroria jokompetente, dhe duke mbajtur parasysh se për aktet gjyqësore ligji procedural penal vendos një procedurë të ndryshme vetëm për sa i përket masave të sigurimit, Gjykata konkludon se aktet e tjera procedurale, si për shembull vendimet për vleftësimin e përgjimit (neni 222 i Kodit të Procedurës Penale), disponimet gjyqësore mbi vleftësimin ndalimit apo arrestit në flagrancë (neni 258 i Kodit të Procedurës Penale), vendimet gjyqësore të shqyrtimit të ankimit ndaj sekuestrimit (neni 212 i Kodit të Procedurës Penale), vendimet gjyqësore të ushtrimit të kontrollit (neni 202 i Kodit të Procedurës Penale) apo edhe akte të tjera procedurale të disponuara nga gjyqtari i hetimeve paraprake për të cilat nuk ka të parashikuar një procedurë rikonfirmimi apo rikontrolli nga gjykata kompetente e hetimit, i nënshtrohen rregullimit të përgjithshëm të ruajtjes së vlefshmërisë juridike edhe në kuadrin e procedimit penal që zhvillohet në prokurorinë apo gjykatën e re kompetente, sipas pikës 4 të nenit 28 dhe pikës 4 të nenit 29 të Kodit të Procedurës Penale.</w:t>
      </w:r>
      <w:r w:rsidR="004E753A" w:rsidRPr="000B74C0">
        <w:rPr>
          <w:bCs/>
          <w:i/>
          <w:iCs/>
          <w:sz w:val="24"/>
          <w:szCs w:val="24"/>
        </w:rPr>
        <w:t xml:space="preserve"> </w:t>
      </w:r>
      <w:r w:rsidRPr="000B74C0">
        <w:rPr>
          <w:bCs/>
          <w:i/>
          <w:iCs/>
          <w:sz w:val="24"/>
          <w:szCs w:val="24"/>
        </w:rPr>
        <w:t>Pikërisht i tillë është edhe rasti objekt gjykimi, konkretisht i marrëveshjes së arritur nga ana e Prokurorisë pranë Gjykatës së Rrethit Gjyqësor Elbasan me bashkëpunëtorin e drejtësisë, Ervis Bardhi. Gjykata konstaton se Kodi i Procedurës Penale nuk ka parashikuar asnjë procedurë të detyrueshme konvalidimi apo konfimimi të kësaj veprimtarie procedurale dhe se për rrjedhojë ka pranuar se në këto raste, për këtë pjesë të veprimtarisë hetimore të kryer nga prokuroria jokompetente, vlejnë rregullat e parashikuara nga pika 4 e nenit 28 dhe pika 4 e nenit 29 të Kodit të Procedurës Penale. Duke qenë se ligji procedural penal e ka lejuar kryerjen e veprimeve hetimore nga prokuroria jokompetente dhe për rrjedhojë edhe të akteve procedurale gjyqësore në hetimet paraprake nga gjykata jokompetente, sipas parashikimeve të nenit 28, 29, 84 dhe 88 të Kodit të Procedurës Penale, duke i konservuar atyre efektin juridik të vlefshmërisë së akteve procerdurale, konkludohet se ligji i ka konsideruar juridikisht si akte procedurale të kryera respektivisht nga prokuroria dhe nga gjykata kompetetente.</w:t>
      </w:r>
    </w:p>
    <w:p w14:paraId="4F271FF1" w14:textId="77777777" w:rsidR="00124EDD" w:rsidRPr="000B74C0" w:rsidRDefault="00124EDD" w:rsidP="00B33EC8">
      <w:pPr>
        <w:pStyle w:val="ListParagraph"/>
        <w:numPr>
          <w:ilvl w:val="1"/>
          <w:numId w:val="7"/>
        </w:numPr>
        <w:tabs>
          <w:tab w:val="left" w:pos="1260"/>
        </w:tabs>
        <w:ind w:left="0" w:firstLine="540"/>
        <w:jc w:val="both"/>
        <w:rPr>
          <w:bCs/>
          <w:i/>
          <w:iCs/>
          <w:sz w:val="24"/>
          <w:szCs w:val="24"/>
        </w:rPr>
      </w:pPr>
      <w:r w:rsidRPr="000B74C0">
        <w:rPr>
          <w:bCs/>
          <w:i/>
          <w:iCs/>
          <w:sz w:val="24"/>
          <w:szCs w:val="24"/>
        </w:rPr>
        <w:t xml:space="preserve">Lidhur me pretendimin e cenimit të së drejtës së mbrojtjes së Klajdi Dokoli dhe Olsi Leka. Mbrojtja e të pandehurit Ardjan Çopja dhe Florenc Çapia kanë pretenduar ndër të tjera si shkak apeli se gjykimi në shkallë të parë dhe vendimi përfundimtar i gjykatës së shkallës së parë janë të pavlefshëm dhe se vendimi duhet të prishet dhe çështja të kthehet për rigjykim, duke pretenduar se  Klajdi Dokoli është lejuar nga gjykata të mbrohet nga tre mbrojtës, konkretisht nga dy mbrojtësit e zgjedhur prej tij dhe nga Av. Pranvera Doçi, e cila ka qenë caktuar nga gjykata kryesisht. Gjithashtu është parashtruar se mbrojtja e Klajdi Dokoli dhe Olsi Leka është cenuar, pasi njëherazi gjykata e shkallës së parë ka caktuar si mbrojtëse kryesisht Av. Pranvera Doçi, duke mos garantuar në këtë mënyrë mbrojtje efektive për të pandehurit. Gjykata vlerëson se të dy këto pretendime janë haptazi të pabazuara në ligj dhe se për rrjedhojë si të tilla duhet të rrëzohen. Gjykata sjell në vëmendje se gjykata e shkallës së pare ka vendosur, sipas nenit 49/5 të Kodit të Procedurës Penale, të caktojë kryesisht si mbrojtës zëvendësues Av. Pranvera Doçi për të pandehurin Klajdi Dokoli. Kjo vendimmarrje e ndërmjetme është marrë në kushtet kur mbrojtësit e zgjedhur të të pandehurit kishin munguar pa shkaqe të arsyeshme. Pas paraqitjes së mbrojtësve të zgjedhur rezulton se gjykata ka pushuar efektivisht funksionin e mbrojtëses së caktuar kryesisht. Në këto kushte Gjykata vlerëson se nuk është cenuar parashikimi i pikës 1 të nenit 48 të Kodit të Procedurës Penale. Caktimi i mbrojtësit zëvendësues, në kushtet kur mbrojtësit e zgjedhur të të pandehurit nuk paraqiten, nuk cenon parashikimin e bazës ligjore të cituar më lart, pasi kjo masë nga ana e gjykatës ndërmerret për të garantuar vijimësinë e procesit penal në afat të arsyeshëm dhe se, në kushtet kur mbrojtësi i zgjedhur paraqitet në gjykim, mbrojtësi zëvendësues i caktuar kryesisht pushon efektivisht funksionin e marrë. Nga ana tjetër Gjykata nuk konstaton se mbivendosja e dy detyrave tek mbrojtësja e caktuar kryesisht, Av. Pranvera Doçi, edhe për mbrojtjen e  Klajdi Dokoli edhe për mbrojtjen e  Olsi Leka, nuk ka cenuar të drejtat e të pandehurve për mbrojtje efektive në gjykim. Rezulton se ndërmjet qëndrimit procedural të këtyre dy të pandehurve nuk ka asnjë moment ku interesat të përplasen. Qëndrimi i tyre përgjatë gjykimit është i njëjtë, duke mohuar çdo përfshirje në faktet penale objekt gjykimi. Në arritjen e konkluzionit të parashtruar më lart mbi këtë pjesë të apelit objekt gjykimi, Gjykata mban parasysh se në apelin e Olsi Leka dhe në apelin e Klajdi Dokoli nuk ka asnjë pretendim të tillë, sikurse u parashtrua më lart. Në këto kushte Gjykata vlerëson se Ardjan Çopja dhe Florenc Çapia nuk kanë legjitimitet aktiv, sipas shkronjës “a” të pikës 1 të nenit 420 të Kodit të Procedurës Penale, për të bërë të vlefshme në emrin e tyre të drejtat procedurale të disponueshme të të pandehurve të tjerë. </w:t>
      </w:r>
    </w:p>
    <w:p w14:paraId="2B013213" w14:textId="77777777" w:rsidR="00124EDD" w:rsidRPr="000B74C0" w:rsidRDefault="00124EDD" w:rsidP="00B33EC8">
      <w:pPr>
        <w:pStyle w:val="ListParagraph"/>
        <w:numPr>
          <w:ilvl w:val="1"/>
          <w:numId w:val="7"/>
        </w:numPr>
        <w:tabs>
          <w:tab w:val="left" w:pos="1260"/>
        </w:tabs>
        <w:ind w:left="0" w:firstLine="540"/>
        <w:jc w:val="both"/>
        <w:rPr>
          <w:bCs/>
          <w:i/>
          <w:iCs/>
          <w:sz w:val="24"/>
          <w:szCs w:val="24"/>
        </w:rPr>
      </w:pPr>
      <w:r w:rsidRPr="000B74C0">
        <w:rPr>
          <w:bCs/>
          <w:i/>
          <w:iCs/>
          <w:sz w:val="24"/>
          <w:szCs w:val="24"/>
        </w:rPr>
        <w:t xml:space="preserve">Lidhur me pretendimet mbi pavlefshmërinë absolute të vendimit të gjykatës së shkallës së parë për shkak të formës dhe përmbajtjes. Në secilin prej apeleve të ushtruara nga Ardjan Çopja, Florenc Çapia, Olsi Leka, Etjen Cani </w:t>
      </w:r>
      <w:r w:rsidR="00560A8B" w:rsidRPr="000B74C0">
        <w:rPr>
          <w:bCs/>
          <w:i/>
          <w:iCs/>
          <w:sz w:val="24"/>
          <w:szCs w:val="24"/>
        </w:rPr>
        <w:t>dhe Klajdi</w:t>
      </w:r>
      <w:r w:rsidRPr="000B74C0">
        <w:rPr>
          <w:bCs/>
          <w:i/>
          <w:iCs/>
          <w:sz w:val="24"/>
          <w:szCs w:val="24"/>
        </w:rPr>
        <w:t xml:space="preserve"> Dokoli, është pretenduar ndër të tjera si shkak apeli se vendimi përfundimtar i gjykatës së shkallës së parë është akt procedural absolutisht i pavlefshëm, sipas pikës 3 të nenit 112 dhe shkronjës “ç” të pikës 1 të nenit 428 të Kodit të Procedurës Penale. Të pandehurit pretendojnë në apel se vendimi është i paarsyetuar dhe se ai është hartuar sikurse prokuroria ka parashtruar në konkluzionet përfundimtare, duke qenë kështu vetëm kopje e tyre. Gjykata vlerëson se këto shkaqe të apelit janë haptazi të pabazuara në ligj dhe se si të tilla duhet të rrëzohen. Gjykata konstaton se vendimi përfundimtar i gjykatës së shkallës së parë ka pjesën hyrëse me të gjitha elementet ligjor të nevojshëm. Më tej konstatohet se pjesa e rrethanave të faktit ka pasqyruar gjendjen e fakteve sikurse i ka vlerësuar se provohen nga gjykata, citimin e përmbajtjes së provave dhe analiza respektive e tyre në arritjen e konkluzioneve mbi vërtetimin apo jo të dëshmisë apo pjesëve respektive të dëshmisë së bashkëpunëtorit të drejtësisë, e cila është prova kryesore në këtë proces. Gjykata konstaton më tej se në vendim janë parashtruar në mënyrë të përmbledhur shkaqet kryesore të pretendimeve në fakt dhe në ligj të secilit prej palëve në proces. Ndërkohë konstatohet se në vendim gjykata e shkallës së parë ka analizuar pozitën juridike të secilit prej të pandehurve në raport me provat dhe konkluzionet mbi to dhe se kjo analizë ka pjesën faktike dhe juridike, e cila pajtohet dhe harmonizohet me konkluzionet për secilën nga akuzat dhe për çështje të ligjit që gjykata ka vlerësuar të marrë në shqyrtim kryesisht. Më tej vendimi i gjykatës ka edhe të qartë dhe të paekuivoktë pjesën dispozitive të vendimit, e cila është sinteza harmonike e pjesës narrative dhe arsyetuese. Për rrjedhojë Gjykata vlerëson se nuk ka asnjë cenim të standardid kushtetues, konventor dhe ligjor të arsyetimit të vendimit gjyqësor. </w:t>
      </w:r>
    </w:p>
    <w:p w14:paraId="67EACE5A" w14:textId="77777777" w:rsidR="00124EDD" w:rsidRPr="000B74C0" w:rsidRDefault="00124EDD" w:rsidP="00B33EC8">
      <w:pPr>
        <w:pStyle w:val="ListParagraph"/>
        <w:numPr>
          <w:ilvl w:val="1"/>
          <w:numId w:val="7"/>
        </w:numPr>
        <w:tabs>
          <w:tab w:val="left" w:pos="1260"/>
        </w:tabs>
        <w:ind w:left="0" w:firstLine="540"/>
        <w:jc w:val="both"/>
        <w:rPr>
          <w:bCs/>
          <w:i/>
          <w:iCs/>
          <w:sz w:val="24"/>
          <w:szCs w:val="24"/>
        </w:rPr>
      </w:pPr>
      <w:r w:rsidRPr="000B74C0">
        <w:rPr>
          <w:bCs/>
          <w:i/>
          <w:iCs/>
          <w:sz w:val="24"/>
          <w:szCs w:val="24"/>
        </w:rPr>
        <w:t>Mbi apelin e Prokurorisë së Posaçme dhe të pandehurit Ervis Bardhi. Prokuroria e Posaçme ka ushtruar apel në përmbajtje të së cilit parashtrohen shkaqe që lidhen vetëm me një pjesë të vendimmarrjes së gjykatës së shkallës së parë, konkretisht mbi mënyrën se si gjykata e shkallës së parë ka individualizuar masën e dënimit për të pandehurin dhe njëkohësisht edhe bashkëpunëtorin e drejtësisë, Ervis Bardhi. Në përmbajtjen dhe arsyetimin e apelit të Prokurorisë së Posaçme sillen në vëmendje si bazë ligjore pika 4 e nenit 37/a të Kodit të Procedurës Penale, pika 7 e nenit 28 të Kodit Penal dhe pika 3 e nenit 52/a të Kodit Penal. Në të njëjtën linjë arsyetimi konstatohet të jetë edhe përmbajtja e apelit të ushtruar nga Ervis Bardhi, duke kërkuar mbi bazën e këtyre dispozitave një dënim penal në masë më të vogël se sa masa e dënimit e caktuar nga gjykata e shkallës së parë...(...).</w:t>
      </w:r>
      <w:r w:rsidRPr="000B74C0">
        <w:rPr>
          <w:bCs/>
          <w:i/>
          <w:iCs/>
          <w:spacing w:val="-2"/>
          <w:sz w:val="24"/>
          <w:szCs w:val="24"/>
        </w:rPr>
        <w:t>.. Duke u kthyer në zgjidhjen e çështjes konkrete, duke qenë se vepra penale për të cilën është gjetur fajtor bashkëpunëtori i drejtësisë Ervis Bardhi, neni 79/dh i Kodit Penal, parashikon dënimin “jo më pak se 25 vjet burgim ose me burgim të përjetshëm”, kjo Gjykatë konkludon se pika 3 e nenit 52/a të Kodit Penal, “nuk mund të dënohet më tepër se gjysma e dënimit të parashikuar për veprën e kryer prej tij”, nuk zbatohet ndaj tij, megjithëse dispozita parashikon edhe dënimin me burgim. Gjykata në këto raste nuk ka pengesë ligjore të individualizojë dhe individualizojë dënimin me burgim, gjithnjë duke iu referuar dënimit me burgim 25 deri në 35 vjet (maksimumi i dënimit me burgim nuk parashikohet nga dispozita dhe për pasojë, maksimumi mbetet ai që parashikon  neni 32, pika 1 i Kodit Penal, tridhjetë e pesë vjet) dhe këtë nuk e bën mbi rregullimin e nenit 52/a pika 3 (“nuk mund të dënohet më tepër se gjysma e dënimit të parashikuar për veprën e kryer prej tij”), por konform parashikimit të nenit 37/a/4 të Kodit të Procedurës Penale dhe nenit 28 pika 4 të Kodit Penal. Pikërisht këtë linjë arsyetimi trajtuar më lart nga ky kolegj duket se ka mbështetur edhe gjykata e shkallës së parë, meqenëse ka referuar në individualizimin e dënimit për këtë të pandehurit në parashikimin pikërisht të këtyre neneve (faqja 205 e vendimit) dhe jo të nenit 52/a pika 3 të të Kodit Penal. Madje edhe prokurori në konkluzionet përfundimtare ka kërkuar d</w:t>
      </w:r>
      <w:r w:rsidRPr="000B74C0">
        <w:rPr>
          <w:rStyle w:val="Emphasis"/>
          <w:rFonts w:eastAsia="Arial Unicode MS"/>
          <w:bCs/>
          <w:sz w:val="24"/>
          <w:szCs w:val="24"/>
        </w:rPr>
        <w:t>eklarimin fajtor të pandehurit Ervis Bardhi</w:t>
      </w:r>
      <w:r w:rsidRPr="000B74C0">
        <w:rPr>
          <w:bCs/>
          <w:i/>
          <w:iCs/>
          <w:sz w:val="24"/>
          <w:szCs w:val="24"/>
        </w:rPr>
        <w:t xml:space="preserve"> </w:t>
      </w:r>
      <w:r w:rsidRPr="000B74C0">
        <w:rPr>
          <w:rStyle w:val="Emphasis"/>
          <w:rFonts w:eastAsia="Arial Unicode MS"/>
          <w:bCs/>
          <w:sz w:val="24"/>
          <w:szCs w:val="24"/>
        </w:rPr>
        <w:t xml:space="preserve">për kryerje të veprës penale </w:t>
      </w:r>
      <w:r w:rsidRPr="000B74C0">
        <w:rPr>
          <w:bCs/>
          <w:i/>
          <w:iCs/>
          <w:sz w:val="24"/>
          <w:szCs w:val="24"/>
        </w:rPr>
        <w:t xml:space="preserve">“Vrasja në rrethana të tjera cilësuese”, në formën e posaçme të grupit të strukturuar kriminal dhe “Kryerja e veprave penale nga grupi i strukturuar kriminal” dhe referenca për të justifikuar uljen e dënimit kanë qenë neni 28 pika 4 i Kodit Penal dhe neni 37/a pika 4 i Kodit të Pocedurës Penale (ndërsa në aktin “ankim” prokurori referon edhe në pikën 3 të nenit 52/a të Kodit Penal). </w:t>
      </w:r>
    </w:p>
    <w:p w14:paraId="35FB4F87" w14:textId="77777777" w:rsidR="00124EDD" w:rsidRPr="000B74C0" w:rsidRDefault="00124EDD" w:rsidP="00B33EC8">
      <w:pPr>
        <w:pStyle w:val="ListParagraph"/>
        <w:numPr>
          <w:ilvl w:val="1"/>
          <w:numId w:val="7"/>
        </w:numPr>
        <w:tabs>
          <w:tab w:val="left" w:pos="1260"/>
        </w:tabs>
        <w:ind w:left="0" w:firstLine="540"/>
        <w:jc w:val="both"/>
        <w:rPr>
          <w:bCs/>
          <w:i/>
          <w:iCs/>
          <w:sz w:val="24"/>
          <w:szCs w:val="24"/>
        </w:rPr>
      </w:pPr>
      <w:r w:rsidRPr="000B74C0">
        <w:rPr>
          <w:bCs/>
          <w:i/>
          <w:iCs/>
          <w:spacing w:val="-2"/>
          <w:sz w:val="24"/>
          <w:szCs w:val="24"/>
        </w:rPr>
        <w:t xml:space="preserve">Në konkluzion, bazuar në linjën e arsyetimit të paragrafëve 302 dhe 303 të këtij vendimi, në lidhje me përcaktimin e dënimit me burgim për të pandehurin/bashkëpunëtorin e </w:t>
      </w:r>
      <w:r w:rsidR="00560A8B" w:rsidRPr="000B74C0">
        <w:rPr>
          <w:bCs/>
          <w:i/>
          <w:iCs/>
          <w:spacing w:val="-2"/>
          <w:sz w:val="24"/>
          <w:szCs w:val="24"/>
        </w:rPr>
        <w:t>drejtësisë Ervis</w:t>
      </w:r>
      <w:r w:rsidRPr="000B74C0">
        <w:rPr>
          <w:bCs/>
          <w:i/>
          <w:iCs/>
          <w:spacing w:val="-2"/>
          <w:sz w:val="24"/>
          <w:szCs w:val="24"/>
        </w:rPr>
        <w:t xml:space="preserve"> Bardhi, referimi nga Gjykata e Posaçme e Shkallës së Parë vetëm në nenin 37/a/4 të Kodit të Procedurës Penale dhe në nenin 28 pika 4 të Kodit Penal, është i drejtë.</w:t>
      </w:r>
      <w:r w:rsidRPr="000B74C0">
        <w:rPr>
          <w:bCs/>
          <w:i/>
          <w:iCs/>
          <w:sz w:val="24"/>
          <w:szCs w:val="24"/>
          <w:lang w:val="fr-FR"/>
        </w:rPr>
        <w:t xml:space="preserve"> </w:t>
      </w:r>
      <w:r w:rsidRPr="000B74C0">
        <w:rPr>
          <w:bCs/>
          <w:i/>
          <w:iCs/>
          <w:spacing w:val="-2"/>
          <w:sz w:val="24"/>
          <w:szCs w:val="24"/>
          <w:lang w:val="fr-FR"/>
        </w:rPr>
        <w:t>Gjithashtu, ky kolegj vlerëson se në rastin konkret nuk ka rrethana lehtësuese që të konkurojnë në veprat penale të kryera prej tij. Gjykata vlerëson se bashkëpunimi me drejtësinë i nisur në vitin 2018 dhe i vijuar pa rezerv,  deri në gjykimin në apel të çështjes së themelit të këtij procedimi penal janë determinante për suksesin e procedimit penal dhe se ky kontribut është i tillë që duhet të meritojë caktimin e dënimit penal përmes uljes së tij, sipas parashikimit të ushtrimit të diskrecionit gjyqësor në individualizimin e dënimit për bashkëpunëtorin e drejtësisë së parashikuar në pikën 4 të nenit 37/a të Kodit të Procedurës Penale dhe në pikën 7 të nenit 28 të Kodit Penal. Lidhur me ushtrimin e diskrecionit të gjykatës së shkallës së parë në pjesën e vendimmarrjes së individualizimit të dënimit për veprat penale veças dhe dënimin përfundimtar të bashkuar ndaj Ervis Bardhi, Gjykata vlerëson se vendimmarrja është e drejtë, e bazuar në ligj dhe në prova dhe se konformohet me parimin e proprocionalitetit dhe të drejtësisë në caktimin e dënimit. Duke pasur parasysh faktin se neni 79 dhe 334/2 të Kodit Penal ka parashikuar si pjesë të sanksionit penal edhe dënimin me burgim të përjetshëm dhe se Olsi Leka me cilësinë e ekzekutorit të vrasjeve i është caktuar dënimi me burgim të përjetshëm, Gjykata vlerëson se përjashtimi nga dënimi me burgim të përjetshëm dhe ulja e dënimit nga 25 vjet burg në dënimin përfundimtar të bashkuar prej 15 vjet burgim për bashkëekzekutorin bashkëpunëtor të drejtësisë,  Ervis Bardhi, është plotësisht e drejtë dhe e bazuar në ligj. Për rrjedhojë Gjykata vlerëson se kjo pjesë e vendimmarrjes së gjykatës së shkallës së parë duhet të lihet në fuqi, duke rrëzuar sakaq si të pabazuar në ligj dhe në prova apelin e Prokurorisë së Posaçme dhe apelin e Ervis Bardhi.</w:t>
      </w:r>
    </w:p>
    <w:p w14:paraId="0526B90D" w14:textId="77777777" w:rsidR="00124EDD" w:rsidRPr="000B74C0" w:rsidRDefault="00124EDD" w:rsidP="00B33EC8">
      <w:pPr>
        <w:pStyle w:val="ListParagraph"/>
        <w:numPr>
          <w:ilvl w:val="1"/>
          <w:numId w:val="7"/>
        </w:numPr>
        <w:tabs>
          <w:tab w:val="left" w:pos="1170"/>
          <w:tab w:val="left" w:pos="1260"/>
        </w:tabs>
        <w:ind w:left="0" w:firstLine="540"/>
        <w:jc w:val="both"/>
        <w:rPr>
          <w:bCs/>
          <w:i/>
          <w:iCs/>
          <w:sz w:val="24"/>
          <w:szCs w:val="24"/>
        </w:rPr>
      </w:pPr>
      <w:r w:rsidRPr="000B74C0">
        <w:rPr>
          <w:bCs/>
          <w:i/>
          <w:iCs/>
          <w:sz w:val="24"/>
          <w:szCs w:val="24"/>
          <w:lang w:val="fr-FR"/>
        </w:rPr>
        <w:t xml:space="preserve">Mbi bashkëpunimin e posaçëm, dënimin në këtë formë bashkëpunimi, grupin e strukturuar kriminal dhe individualizimin e bashkëpunëtorëve… (…). </w:t>
      </w:r>
      <w:r w:rsidRPr="000B74C0">
        <w:rPr>
          <w:bCs/>
          <w:i/>
          <w:iCs/>
          <w:sz w:val="24"/>
          <w:szCs w:val="24"/>
        </w:rPr>
        <w:t>Gjykata konkludon se mënyra e zbatimit të nenit 333/a dhe nenit 334/1 të Kodit Penal nga shumica e gjyqtarëve të gjykatës së shkallës së parë në vendimin objekt ankimi është e bazuar në ligj. Këtë qëndrim ndan edhe Gjykata lidhur me këtë çështje të së drejtës penale materiale. Për rrjedhojë Gjykata vlerëson se shkaku i paraqitur në apelin e Ardjan Çopja dhe Florenc Çapia prej Av. Aldo Shkëmbi dhe Neshat Fana, konkretisht për mosrespektimin nga gjykata të Vendimit nr. 38, datë 11.03.2015 të Kolegjit Penal të Gjykatës së Lartë, është i pabazuar në ligj dhe si i tillë duhet të rrëzohet. (...).., Gjykata sjell në vëmendje se pika 4 e nenit 28 të Kodit Penal ka treguar elementet karakteristikë dhe tipikë normativë të ekzistencës së një grupi të strukturuar kriminal. Sikundë</w:t>
      </w:r>
      <w:r w:rsidRPr="000B74C0">
        <w:rPr>
          <w:rFonts w:eastAsia="Calibri"/>
          <w:bCs/>
          <w:i/>
          <w:iCs/>
          <w:sz w:val="24"/>
          <w:szCs w:val="24"/>
        </w:rPr>
        <w:t>r konstatohet nga interpretimi i dispozitës, ligjvënësi, për të pranuar të provuar ekzistencën e kësaj forme të bashkëpunimit, kërkon, përveç përfshirjes së numrit të caktuar të subjekteve (më shumë se 3), kryerjes së një ose më shumë veprave penale për qëllimi përfitimi, ekzistencën e një strukturimi të zhvilluar që lidhet me një anëtarësi të qëndrueshme, ndarje detyrash dhe organizim. Megjithëse sipas paragrafit të dytë, pika 4 të nenit 28 të Kodit Penal, përcaktohet se grupi i strukturuar kriminal nuk dallohet për një organizim dhe strukturim të zhvilluar, kjo nuk nënkupton se grupi i strukturuar kriminal nuk ka fare strukturë apo organizim, pasi në të kundërtën nuk do të ishte formë e veçantë e më e lartë bashkëpunimi, pra nuk do të quhej grup i strukturuar kriminal, por do të quhej bashkëpunim i thjeshtë.</w:t>
      </w:r>
      <w:r w:rsidRPr="000B74C0">
        <w:rPr>
          <w:bCs/>
          <w:i/>
          <w:iCs/>
          <w:sz w:val="24"/>
          <w:szCs w:val="24"/>
        </w:rPr>
        <w:t xml:space="preserve"> </w:t>
      </w:r>
      <w:r w:rsidRPr="000B74C0">
        <w:rPr>
          <w:rFonts w:eastAsia="Calibri"/>
          <w:bCs/>
          <w:i/>
          <w:iCs/>
          <w:sz w:val="24"/>
          <w:szCs w:val="24"/>
        </w:rPr>
        <w:t>Ekzistenca e një strukture dhe një organizimi për kryerjen e veprës penale, tek grupi i strukturuar kriminal, është një nga elementët kryesorë që e dallon këtë formë bashkëpunimi të veçantë nga bashkëpunimi i thjeshtë. Nga ana tjetër, bashkëpunimi për kryerjen e një ose disa veprave në rastin e grupit të strukturuar kriminal duhet të jetë i planifikuar, ose i paramenduar më parë se të kryhen veprat penale, pasi sipas paragrafit të dytë, pika e 4 e nenit 28 të Kodit Penal, grupi i strukturuar kriminal për kryerjen e një ose disa veprave nuk formohet rastësisht.</w:t>
      </w:r>
      <w:r w:rsidRPr="000B74C0">
        <w:rPr>
          <w:bCs/>
          <w:i/>
          <w:iCs/>
          <w:sz w:val="24"/>
          <w:szCs w:val="24"/>
        </w:rPr>
        <w:t xml:space="preserve"> </w:t>
      </w:r>
    </w:p>
    <w:p w14:paraId="3995D461" w14:textId="77777777" w:rsidR="00124EDD" w:rsidRPr="000B74C0" w:rsidRDefault="00124EDD" w:rsidP="00B33EC8">
      <w:pPr>
        <w:pStyle w:val="ListParagraph"/>
        <w:numPr>
          <w:ilvl w:val="1"/>
          <w:numId w:val="7"/>
        </w:numPr>
        <w:tabs>
          <w:tab w:val="left" w:pos="1260"/>
        </w:tabs>
        <w:ind w:left="0" w:firstLine="540"/>
        <w:jc w:val="both"/>
        <w:rPr>
          <w:bCs/>
          <w:i/>
          <w:iCs/>
          <w:sz w:val="24"/>
          <w:szCs w:val="24"/>
          <w:lang w:val="fr-FR"/>
        </w:rPr>
      </w:pPr>
      <w:r w:rsidRPr="000B74C0">
        <w:rPr>
          <w:bCs/>
          <w:i/>
          <w:iCs/>
          <w:sz w:val="24"/>
          <w:szCs w:val="24"/>
        </w:rPr>
        <w:t xml:space="preserve">Mbi përgjegjësinë penale të të pandehurit Ardjan Çopja, Florenc Çapia, Olsi Leka, Ervis Bardhi, Etjen Cani dhe Klajdi Dokoli. (...). Gjykata, pas analizimit të të gjitha provave të administruara në gjykim dhe pas shqyrtimit të të gjitha pretendimeve të të pandehurve të parashtruara në apelet respektive, konkludon se provohet tej çdo dyshimi të arsyeshëm se vrasja e Gentian Beqiri dhe vrasja e Nezir Beqiri është kryer në bashkëpunim ndërmjet Ardjan Çopja dhe Florenc Çapia me cilësinë e organizatorëve të vrasjeve; nga  Ervis Bardhi dhe Olsi Leka me cilësinë e ekzekutorëve të vrasjeve; dhe nga Etjen Cani dhe Klajdi Dokoli me cilësinë e ndihmësve të vrasjeve. Ky konkluzion arrihet sipas standardeve të parashikuara nga neni 30 i Kushtetutës dhe neni 4 i Kodit të Procedurës Penale. Gjykata vlerëson se çdo pretendim i të pandehurit Ardjan Çopja, Florenc Çapia, Olsi Leka, Etjen Cani dhe Klajdi Dokoli mbi pavërtetësinë, mungesën e koherencës dhe pasaktësive thelbësore dhe të përsëritura të dëshmisë së të pandehurit bashkëpunëtor i drejtësisë,  Ervis Bardhi, është e pabazuar në prova dhe si të tilla këto shkaqe ankimi duhet të rrëzohen. Gjykata vlerëson se dëshmia e bashkëpunëtorit të drejtësisë është konfirmuar dhe konkretizuar në vërtetësinë dhe koherencën e të dhënave që japin si njoftime edhe nga prova dhe indicje të tjera objektive, të cilat janë të përputhshme dhe thelbësore për të konkluduar vërtetësinë e paekuivoktë të fakteve penale historike, autorësinë dhe fajësinë e tyre, njëlloj sikurse është konkluduar nga akuza dhe nga gjykata e shkallës së parë. Gjykata sjell në vëmendje se origjina e shkakut apo motivit fillestar, që ka sjellë ngjarjet kriminale të vitit 2012 objekt gjykimi, ka qenë vrasja e vëllait të Ardjan Çopja dhe xhaxhait të Florenc Çapia, konkretisht të  Sokol Çapja, në dhjetorin e vitit 2005 nga subjektet bashkëpunëtorë të akuzuar dhe dyshuar  Gentian Beqiri,  Armand Hasani dhe  Dritan Sheme. Gjykata sjell në vëmendje, duke pasur parasysh dëshminë e  Armand Hasani dhe përmbajtjen e vendimeve gjyqësore të gjykimit të kësaj vrasje, se  Dritan Sheme, i dyshuar si një prej bashkëpunëtorëve në vrasje, nuk është gjykuar për këtë akuzë për shkak se është vrarë në vitin 2006. Ndërkohë rezulton </w:t>
      </w:r>
      <w:r w:rsidR="00560A8B" w:rsidRPr="000B74C0">
        <w:rPr>
          <w:bCs/>
          <w:i/>
          <w:iCs/>
          <w:sz w:val="24"/>
          <w:szCs w:val="24"/>
        </w:rPr>
        <w:t>se Gentian</w:t>
      </w:r>
      <w:r w:rsidRPr="000B74C0">
        <w:rPr>
          <w:bCs/>
          <w:i/>
          <w:iCs/>
          <w:sz w:val="24"/>
          <w:szCs w:val="24"/>
        </w:rPr>
        <w:t xml:space="preserve"> Beqiri dhe Armand Hasani janë hetuar dhe gjykuar për akuzën e vrasjes së kryer në bashkëpunim nën efektet e masës së sigurimit arrest në burg si bashkëpunëtorë në vrasjen e vitit 2005. Gjykata vlerëson se arrihet të deduktohet, nga mënyra e precipitimit të ngjarjeve të provuara se kanë ndodhur nga muaji Maj deri në muajin Gusht të vitit 2012, se Ardjan Çopja dhe Florenc Çapia kanë ndjekur ecurinë e procedimit penal që po zhvillohej ndaj Gentian Beqiri dhe Armand Hasani me qëllim që të merrej haku dhe gjaku i vrasjes së  Sokol Çapja, procedim penal në të cilin Gentian Beqiri ka qenë në paraburgim nga data 24.08.2006. Për shkak të përfundimit të afateve të paraburgimit të masës së sigurimit arrest në burg, provohet se me datë 12.04.2011 Gentian Beqiri i është caktuar masa e sigurimit arrest në shtëpi, masë të cilën e vuajtur në shtëpinë ku është vrarë me datë 15.08.2023. Pikërisht pas ndryshimit të masës së sigurimit ndaj Gentian Beqiri rezulton se ai është bërë tashmë më vulnerabël dhe i aksesueshëm prej subjekteve që kishin planifikuar dhe vendosur prej kohësh vrasjen e tij. Gjykata vlerëson se është pikërisht kjo periudha në të cilën ka nisur të zbatohet dhe përgatitur plani i vendosur paraprakisht për vrasjen e Gentian Beqiri, duke u gjetur prej bashkëpunëtorëve organizatorë burimet njerëzore dhe logjistika operative dhe financiare e nevojshme për kryerjen e krimit. Armiqësia e ashpër ndërmjet viktimës dhe të pandehurve organizatorë provohet nga dëshmia </w:t>
      </w:r>
      <w:r w:rsidR="00560A8B" w:rsidRPr="000B74C0">
        <w:rPr>
          <w:bCs/>
          <w:i/>
          <w:iCs/>
          <w:sz w:val="24"/>
          <w:szCs w:val="24"/>
        </w:rPr>
        <w:t>e Valbona</w:t>
      </w:r>
      <w:r w:rsidRPr="000B74C0">
        <w:rPr>
          <w:bCs/>
          <w:i/>
          <w:iCs/>
          <w:sz w:val="24"/>
          <w:szCs w:val="24"/>
        </w:rPr>
        <w:t xml:space="preserve"> Pasho, Behije Arapi, Etjen Cani dhe Ervis Bardhi. Këto subjekte kanë sqaruar ndër të tjera se viktima, shenjestra kryesore e atentatit, ruhej se mos i bëhej atentat për ta vrarë nga anëtarët e familjes Çapja, pikërisht për akuzën e vrasjes </w:t>
      </w:r>
      <w:r w:rsidR="00560A8B" w:rsidRPr="000B74C0">
        <w:rPr>
          <w:bCs/>
          <w:i/>
          <w:iCs/>
          <w:sz w:val="24"/>
          <w:szCs w:val="24"/>
        </w:rPr>
        <w:t>së Sokol</w:t>
      </w:r>
      <w:r w:rsidRPr="000B74C0">
        <w:rPr>
          <w:bCs/>
          <w:i/>
          <w:iCs/>
          <w:sz w:val="24"/>
          <w:szCs w:val="24"/>
        </w:rPr>
        <w:t xml:space="preserve"> Çapja. Gjykata sjell në vëmendje se ky fakt ishte edhe i njohur gjërësisht në rrethin e personave që kishin kontakt me viktimën, pasi një fakt i tillë provohet edhe nga biseda e përgjuar e dy punonjëve të policisë të planiziuar si roje, të cilët në komunikimin ndërmjet tyre shprehen me habi dhe pezm për fuqinë që tregojnë personat e identifikuar me termin “Çapallarët”.</w:t>
      </w:r>
    </w:p>
    <w:p w14:paraId="440170F8" w14:textId="77777777" w:rsidR="00124EDD" w:rsidRPr="000B74C0" w:rsidRDefault="00124EDD" w:rsidP="00B33EC8">
      <w:pPr>
        <w:pStyle w:val="ListParagraph"/>
        <w:numPr>
          <w:ilvl w:val="1"/>
          <w:numId w:val="7"/>
        </w:numPr>
        <w:tabs>
          <w:tab w:val="left" w:pos="1260"/>
        </w:tabs>
        <w:ind w:left="0" w:firstLine="540"/>
        <w:jc w:val="both"/>
        <w:rPr>
          <w:bCs/>
          <w:i/>
          <w:iCs/>
          <w:sz w:val="24"/>
          <w:szCs w:val="24"/>
          <w:lang w:val="fr-FR"/>
        </w:rPr>
      </w:pPr>
      <w:r w:rsidRPr="000B74C0">
        <w:rPr>
          <w:bCs/>
          <w:i/>
          <w:iCs/>
          <w:sz w:val="24"/>
          <w:szCs w:val="24"/>
        </w:rPr>
        <w:t xml:space="preserve"> Gjykata vlerëson se në këtë pjesë të arsyetimit është e nevojshme të sillet në vëmendje situata familjare dhe faktike </w:t>
      </w:r>
      <w:r w:rsidR="00560A8B" w:rsidRPr="000B74C0">
        <w:rPr>
          <w:bCs/>
          <w:i/>
          <w:iCs/>
          <w:sz w:val="24"/>
          <w:szCs w:val="24"/>
        </w:rPr>
        <w:t>e Gentian</w:t>
      </w:r>
      <w:r w:rsidRPr="000B74C0">
        <w:rPr>
          <w:bCs/>
          <w:i/>
          <w:iCs/>
          <w:sz w:val="24"/>
          <w:szCs w:val="24"/>
        </w:rPr>
        <w:t xml:space="preserve"> Beqiri. Provohet se ai ishte i dëmtuar fizikisht dhe se kishte vështirësi të mëdha fizike për të lëvizur, për shkak të plagëve që kishte marrë në shëndet nga një tentativë arratisje ndaj policisë. Kjo shpjegohet nga sqarimet e dhëna për këtë fakt nga dëshmia e motrës, nënës,  Ervis Bardhi,  Etjen Cani dhe e punonjësve të policisë të planizuar për të shërbyer si roje. Nga ana tjetër Gjykata sjell në vëmendje se në rrëfimet e Valbona Pasho, Behije Arapi, Ervis Bardhi dhe Etjen Cani tregohet se viktima Nezir Beqiri, babai i Gentian Beqiri, i cili jetonte në këtë familje dhe në këtë apartament, ishte i pamundur fizikisht të lëvizte në mënyrë normale, pasi vuante nga sëmundja e sklerozës. Ai nuk dilte të bënte aktivitet normal si çdo person por qëndronte vetëm në shtëpi dhe se për të dhe </w:t>
      </w:r>
      <w:r w:rsidR="00560A8B" w:rsidRPr="000B74C0">
        <w:rPr>
          <w:bCs/>
          <w:i/>
          <w:iCs/>
          <w:sz w:val="24"/>
          <w:szCs w:val="24"/>
        </w:rPr>
        <w:t>për Gentian</w:t>
      </w:r>
      <w:r w:rsidRPr="000B74C0">
        <w:rPr>
          <w:bCs/>
          <w:i/>
          <w:iCs/>
          <w:sz w:val="24"/>
          <w:szCs w:val="24"/>
        </w:rPr>
        <w:t xml:space="preserve"> Beqiri kujdesej praktikisht </w:t>
      </w:r>
      <w:r w:rsidR="00560A8B" w:rsidRPr="000B74C0">
        <w:rPr>
          <w:bCs/>
          <w:i/>
          <w:iCs/>
          <w:sz w:val="24"/>
          <w:szCs w:val="24"/>
        </w:rPr>
        <w:t>vetëm Behije</w:t>
      </w:r>
      <w:r w:rsidRPr="000B74C0">
        <w:rPr>
          <w:bCs/>
          <w:i/>
          <w:iCs/>
          <w:sz w:val="24"/>
          <w:szCs w:val="24"/>
        </w:rPr>
        <w:t xml:space="preserve"> Beqiri. Pranohet dhe shpjegohet nga dëshmitë e subjekteve të identifikuar më lart se të vetmet lëvizje </w:t>
      </w:r>
      <w:r w:rsidR="00560A8B" w:rsidRPr="000B74C0">
        <w:rPr>
          <w:bCs/>
          <w:i/>
          <w:iCs/>
          <w:sz w:val="24"/>
          <w:szCs w:val="24"/>
        </w:rPr>
        <w:t>që Nezir</w:t>
      </w:r>
      <w:r w:rsidRPr="000B74C0">
        <w:rPr>
          <w:bCs/>
          <w:i/>
          <w:iCs/>
          <w:sz w:val="24"/>
          <w:szCs w:val="24"/>
        </w:rPr>
        <w:t xml:space="preserve"> Beqiri bënte ishin në shtëpi dhe në sheshpushimin ndërmjet kateve ku ai dile për ajrim. Nga ana tjetër në këtë familje dhe apartament banonte </w:t>
      </w:r>
      <w:r w:rsidR="00560A8B" w:rsidRPr="000B74C0">
        <w:rPr>
          <w:bCs/>
          <w:i/>
          <w:iCs/>
          <w:sz w:val="24"/>
          <w:szCs w:val="24"/>
        </w:rPr>
        <w:t>edhe Behije</w:t>
      </w:r>
      <w:r w:rsidRPr="000B74C0">
        <w:rPr>
          <w:bCs/>
          <w:i/>
          <w:iCs/>
          <w:sz w:val="24"/>
          <w:szCs w:val="24"/>
        </w:rPr>
        <w:t xml:space="preserve"> Arapi, e cila ishte e vetmja që kujdesej për të plotësuar nevojat e përditshme të shtëpisë dhe që lëvizte dhe dilte nga banesa normalisht dhe për çdo ditë. </w:t>
      </w:r>
    </w:p>
    <w:p w14:paraId="0657AADF" w14:textId="77777777" w:rsidR="00124EDD" w:rsidRPr="000B74C0" w:rsidRDefault="00124EDD" w:rsidP="00B33EC8">
      <w:pPr>
        <w:pStyle w:val="ListParagraph"/>
        <w:numPr>
          <w:ilvl w:val="1"/>
          <w:numId w:val="7"/>
        </w:numPr>
        <w:tabs>
          <w:tab w:val="left" w:pos="1260"/>
        </w:tabs>
        <w:ind w:left="0" w:firstLine="540"/>
        <w:jc w:val="both"/>
        <w:rPr>
          <w:bCs/>
          <w:i/>
          <w:iCs/>
          <w:sz w:val="24"/>
          <w:szCs w:val="24"/>
          <w:lang w:val="fr-FR"/>
        </w:rPr>
      </w:pPr>
      <w:r w:rsidRPr="000B74C0">
        <w:rPr>
          <w:bCs/>
          <w:i/>
          <w:iCs/>
          <w:sz w:val="24"/>
          <w:szCs w:val="24"/>
        </w:rPr>
        <w:t xml:space="preserve">Gjykata vlerëson se provohet tej çdo dyshimi të arsyeshëm se  Klajdi Dokoli ishte njohje e mëparshme e Ardjan Çopja, Florenc Çapia dhe se ishte rekrutuar prej tyre për të shërbyer si informator sipas nevojave apo planeve që subjektet organizatorë kishin. Së pari, për të arritur në këtë konkluzion, Gjykata mban parasysh foton e publikuar në masmedia dhe të marrë përmes procedurës së kqyrje-marrjes nga ana e prokurorisë, ku tregohet se pikërisht </w:t>
      </w:r>
      <w:r w:rsidR="00560A8B" w:rsidRPr="000B74C0">
        <w:rPr>
          <w:bCs/>
          <w:i/>
          <w:iCs/>
          <w:sz w:val="24"/>
          <w:szCs w:val="24"/>
        </w:rPr>
        <w:t>atëbotë Klajdi</w:t>
      </w:r>
      <w:r w:rsidRPr="000B74C0">
        <w:rPr>
          <w:bCs/>
          <w:i/>
          <w:iCs/>
          <w:sz w:val="24"/>
          <w:szCs w:val="24"/>
        </w:rPr>
        <w:t xml:space="preserve"> Dokoli pozonte </w:t>
      </w:r>
      <w:r w:rsidR="00560A8B" w:rsidRPr="000B74C0">
        <w:rPr>
          <w:bCs/>
          <w:i/>
          <w:iCs/>
          <w:sz w:val="24"/>
          <w:szCs w:val="24"/>
        </w:rPr>
        <w:t>me Florenc</w:t>
      </w:r>
      <w:r w:rsidRPr="000B74C0">
        <w:rPr>
          <w:bCs/>
          <w:i/>
          <w:iCs/>
          <w:sz w:val="24"/>
          <w:szCs w:val="24"/>
        </w:rPr>
        <w:t xml:space="preserve"> Çapia dhe një subjekt tjetër të afërt të këtij të fundit. Në optikën vlerësuese të Gjykatës kjo provë tregon afrimitetin e tyre dhe se pretendimet për papërdorshmërinë e saj me arsyetimin e mungesës së autenticitetit janë të pabazuara, pasi vetë Klajdi Dokoli në deklarimet e tyre gjatë pyetjes në gjykatë deklaron se ai e njihte  Florenc Çapia dhe se në lokalin Univers ai kishte shkuar disa herë sepse aty organizoheshin festat e shkollës, duke sqaruar kështu edhe variantin e mundshëm se si është realizuar kjo foto me personin i cili ishte pronari i vetë kompleksit Univers. Gjykata mban parasysh gjithashtu se në dy përgjimet ambjentale të realizuara ndërmjet  Ervis Bardhi dhe  Etjen Cani rezulton i pranuar nga të dy dijenia se Klajdi Dokoli shikohej dhe perceptohej armiqësisht atëbotë nga  Gentian Beqiri, pasi ai e dinte se ai ishte rekrut i armiqve të tij Çapia dhe se ishte i dërguar prej tyre për të mbikqyrur lëvizjet dhe hyrje e daljet në lagjen dhe pallatin e viktimës. Në deklarimet e këtyre dy të pandehurve jepen edhe informacione të ngjashme si ky fakt me dyshimet dhe bindjet atëbotë të Gentian Beqiri se edhe një zonjë me emrin “Shpresa”, e cila banonte në të njëjtin pallat me viktimat, ishte rekrute e familjarëve Çapia për të dërguar tek ato informacion të përditësuar lidhur me lëvizjet që ndodhnin në pallat dhe konkretisht tek apartamenti </w:t>
      </w:r>
      <w:r w:rsidR="00560A8B" w:rsidRPr="000B74C0">
        <w:rPr>
          <w:bCs/>
          <w:i/>
          <w:iCs/>
          <w:sz w:val="24"/>
          <w:szCs w:val="24"/>
        </w:rPr>
        <w:t>i Gentian</w:t>
      </w:r>
      <w:r w:rsidRPr="000B74C0">
        <w:rPr>
          <w:bCs/>
          <w:i/>
          <w:iCs/>
          <w:sz w:val="24"/>
          <w:szCs w:val="24"/>
        </w:rPr>
        <w:t xml:space="preserve"> Beqiri. Këto deklarime shkojnë edhe më tej, duke identifikuar si një ndër subjektet informatorë dhe rekrut të të pandehurve Çapia edhe të një prej punonjësve të policisë të planizuar për ruajtjen e Gentian Beqiri, ku sqarohet se viktima nuk e donte atë dhe ishte gjithmonë dyshues për subjektin e quajtur prej tij me nofkën “Katnari”, pasi ai dyshonte se shkonte dhe raportonte tek të pandehurit Çapia, duke i u referuar sakaq Neshat Budani. Rekrutimi i disa personave nga të pandehurit Çapia për mbikqyrjen e hyrjeve dhe daljeve në apartamentin e  Gentian Beqiri dhe konkretisht ofrimin dhe kryerjen e këtij shërbimi në mënyrë të vazhdueshme nga  Klajdi Dokoli e konfirmon edhe përgjimi i përftuar i komunikimeve me eprorin ndërmjet punonjësve të policisë të planifikuar në shërbimin e rojes ditën e ngjarjes, konkretisht Neshat Budani dhe  Sami Derstila, përgjim i kryer me datë 15.08.2012. Në këtë përgjim tregohet dhe faktohet konflikti </w:t>
      </w:r>
      <w:r w:rsidR="00560A8B" w:rsidRPr="000B74C0">
        <w:rPr>
          <w:bCs/>
          <w:i/>
          <w:iCs/>
          <w:sz w:val="24"/>
          <w:szCs w:val="24"/>
        </w:rPr>
        <w:t>i Gentian</w:t>
      </w:r>
      <w:r w:rsidRPr="000B74C0">
        <w:rPr>
          <w:bCs/>
          <w:i/>
          <w:iCs/>
          <w:sz w:val="24"/>
          <w:szCs w:val="24"/>
        </w:rPr>
        <w:t xml:space="preserve"> Beqiri </w:t>
      </w:r>
      <w:r w:rsidR="00560A8B" w:rsidRPr="000B74C0">
        <w:rPr>
          <w:bCs/>
          <w:i/>
          <w:iCs/>
          <w:sz w:val="24"/>
          <w:szCs w:val="24"/>
        </w:rPr>
        <w:t>me Klajdi</w:t>
      </w:r>
      <w:r w:rsidRPr="000B74C0">
        <w:rPr>
          <w:bCs/>
          <w:i/>
          <w:iCs/>
          <w:sz w:val="24"/>
          <w:szCs w:val="24"/>
        </w:rPr>
        <w:t xml:space="preserve"> Dokoli dhe bindja e viktimës se i pandehuri ishte rekrutuar si informator nga armiqtë e tij. Këtë fakt e përforcon edhe natyra e kërcënimit fizik me eleminim që viktima i kishte kundrejtuar </w:t>
      </w:r>
      <w:r w:rsidR="00560A8B" w:rsidRPr="000B74C0">
        <w:rPr>
          <w:bCs/>
          <w:i/>
          <w:iCs/>
          <w:sz w:val="24"/>
          <w:szCs w:val="24"/>
        </w:rPr>
        <w:t>atëbotë Klajdi</w:t>
      </w:r>
      <w:r w:rsidRPr="000B74C0">
        <w:rPr>
          <w:bCs/>
          <w:i/>
          <w:iCs/>
          <w:sz w:val="24"/>
          <w:szCs w:val="24"/>
        </w:rPr>
        <w:t xml:space="preserve"> Dokoli, duke i thënë se po të pash edhe një herë këto do ta këpus kokën me kavo. Gjithashtu Gjykata sjell në vëmendje se ato tregojnë prezencën e shpeshtë të automjetit Golf V në lagjen dhe përreth pallatit të  Gentian Beqiri, automjet i cili rezulton se ka qenë berë pikërisht nga  Klajdi Dokoli prej Albert Uzuni, dëshmitar ky që e ka pranuar këtë fakt, sikurse e provojnë edhe provat dokumentare të tjetërsimit të zotërimit të automjetit. Këto fakte tregojnë dhe faktojnë tej çdo dyshimi të arsyeshëm se të pandehurit Çapia po përgatiteshin të vinin në jetë komplotin e atentatit për t’i marrë jetën një ndër vrasësve të akuzuar të familjarit të tyre,  Gentian Beqiri, dhe se për këtë qëllim ato po merrnin masa, pas daljes nga burgu me arrest shtëpie të viktimës, për rekurtimin e burimeve të nevojshme dhe të domosdoshme njerëzore dhe sigurimin e kushteve dhe mjeteve tpër ta kryer atentatin. Në këtë fazë të hershme të kryerjes së veprës penale rezulton se një prej rekrutëve ishte caktuar dhe dakordësuar të ishte i </w:t>
      </w:r>
      <w:r w:rsidR="004E753A" w:rsidRPr="000B74C0">
        <w:rPr>
          <w:bCs/>
          <w:i/>
          <w:iCs/>
          <w:sz w:val="24"/>
          <w:szCs w:val="24"/>
        </w:rPr>
        <w:t>pandehuri Klajdi</w:t>
      </w:r>
      <w:r w:rsidRPr="000B74C0">
        <w:rPr>
          <w:bCs/>
          <w:i/>
          <w:iCs/>
          <w:sz w:val="24"/>
          <w:szCs w:val="24"/>
        </w:rPr>
        <w:t xml:space="preserve"> Dokoli, të cilit i ishte lënë detyra të raportonte informacion të detajuar dhe të përditësuar lidhur me hyrjet dhe daljet në lagjen, pallatin dhe shtëpinë </w:t>
      </w:r>
      <w:r w:rsidR="004E753A" w:rsidRPr="000B74C0">
        <w:rPr>
          <w:bCs/>
          <w:i/>
          <w:iCs/>
          <w:sz w:val="24"/>
          <w:szCs w:val="24"/>
        </w:rPr>
        <w:t>e Gentian</w:t>
      </w:r>
      <w:r w:rsidRPr="000B74C0">
        <w:rPr>
          <w:bCs/>
          <w:i/>
          <w:iCs/>
          <w:sz w:val="24"/>
          <w:szCs w:val="24"/>
        </w:rPr>
        <w:t xml:space="preserve"> Beqiri.</w:t>
      </w:r>
    </w:p>
    <w:p w14:paraId="6C42D924" w14:textId="77777777" w:rsidR="00124EDD" w:rsidRPr="000B74C0" w:rsidRDefault="00124EDD" w:rsidP="00B33EC8">
      <w:pPr>
        <w:pStyle w:val="ListParagraph"/>
        <w:numPr>
          <w:ilvl w:val="2"/>
          <w:numId w:val="7"/>
        </w:numPr>
        <w:ind w:left="0" w:firstLine="540"/>
        <w:jc w:val="both"/>
        <w:rPr>
          <w:bCs/>
          <w:i/>
          <w:iCs/>
          <w:sz w:val="24"/>
          <w:szCs w:val="24"/>
          <w:lang w:val="fr-FR"/>
        </w:rPr>
      </w:pPr>
      <w:r w:rsidRPr="000B74C0">
        <w:rPr>
          <w:bCs/>
          <w:i/>
          <w:iCs/>
          <w:sz w:val="24"/>
          <w:szCs w:val="24"/>
          <w:lang w:val="fr-FR"/>
        </w:rPr>
        <w:t>Gjykata bindet tej çdo dyshimi të arsyeshëm mbi vërtetësinë dhe objektivitetin e rrethanave të realizimit të takimeve ndërmjet  Olsi Leka,  Ervis Bardhi,  Klajdi Dokoli dhe  Etjen Cani me organizatorët  Ardjan Çopja dhe  Florenc Çapia, konkretisht takimin e parë ku kanë shkuar me shkakun për t’u sqaruar pas konstatimit të ndjekjes prej tyre me fouristradë, takimit të dytë ku kanë marrë një shumë parash në kartëmonedhën Euro dhe armën e përdorur në atentat, takimin e tretë të ndodhur në Krrabë dhe takimin e katërt të realizuar ndërmjet  Olsi Leka,  Ervis Bardhi dhe  Florenc Çapia, pas daljes së këtij të fundit nga burgu dhe konkretisht takimi ku janë dhënë prej këtij të fundit si shpërblim për vrasjet shuma 50.000 Euro. Gjykata vlerëson se pretendimet e të pandehurve për të çorientuar rrëfimin e bashkëpunëtorit të drejtësisë në kohë dhe në hapësirë nuk janë të bazuara në fakt dhe nuk mund të krijojnë dyshimin e arsyeshëm në akuzat që u kundrejtohet atyre.</w:t>
      </w:r>
    </w:p>
    <w:p w14:paraId="5B9139C1" w14:textId="77777777" w:rsidR="00124EDD" w:rsidRPr="000B74C0" w:rsidRDefault="00124EDD" w:rsidP="00B33EC8">
      <w:pPr>
        <w:pStyle w:val="ListParagraph"/>
        <w:numPr>
          <w:ilvl w:val="2"/>
          <w:numId w:val="7"/>
        </w:numPr>
        <w:tabs>
          <w:tab w:val="left" w:pos="1440"/>
        </w:tabs>
        <w:ind w:left="0" w:firstLine="540"/>
        <w:jc w:val="both"/>
        <w:rPr>
          <w:bCs/>
          <w:i/>
          <w:iCs/>
          <w:sz w:val="24"/>
          <w:szCs w:val="24"/>
          <w:lang w:val="fr-FR"/>
        </w:rPr>
      </w:pPr>
      <w:r w:rsidRPr="000B74C0">
        <w:rPr>
          <w:bCs/>
          <w:i/>
          <w:iCs/>
          <w:sz w:val="24"/>
          <w:szCs w:val="24"/>
          <w:lang w:val="fr-FR"/>
        </w:rPr>
        <w:t xml:space="preserve">Konstatohet nga të dhënat e sistemit TIMS se Olsi Leka ka lëvizur gjatë gjashtë mujorit të parë nga Shqipëria në Greqi por se këto periudha të qëndrimit jashtë shtetit janë krejt të shkurtra dhe të papërfillshme në raport me dinamikën se si kanë rrjedhur ngjarjet nga muaji maj deri në datën 15.08.2012, sipas rrëfimit të Ervis Bardhi. I njëjti konkluzion arrihet nga informacioni i të dhënave të sistemit TIMS për të pandehurin Ardjan Çopja dhe Florenc Çapia. Qoftë vajtja e tyre për pushime në Greqi (09.08.2012 – 13.08.2012), sikurse ato sqarojnë në aktet e parashtrimit të mbrojtjes, dhe qoftë vajtja e tyre një ditë para ngjarjes dhe kthimi i tyre një ditë pas ngjarjes nga Maqedonia (14.08.2012 – 15.08.2012) janë fakte të papërfillshme dhe që nuk përcjellin dot asnjë kumt për krijimin e dyshimit të arsyeshëm se ato nuk kanë pasur mundësi apo nuk kanë kryer rolin e organizatorit para, gjatë dhe pas realizimin të atentatit kriminal me datë 15.08.2012. Pëkundrazi, nga gjithçka, që do të interpretohet prej të dhënave të provave në tërësi të këtij procedimi penal, rezulton se organizatorët e atentatit e kanë bërë qëllimisht hyrjen dhe daljen nga territori i Republikës së Shqipërisë një ditë para dhe ditën e ngjarjes, pasi në këtë mënyrë ata do të krijonin një alibi për pamundësimin e organeve të ndjekjes penale për të adresuar dyshimet e përfshirjes në ngjarje. Gjykata vlerëson se në takimin e parë të zhvilluar ndërmjet bashkëtëpandehurve, sipas dëshmisë së bashkëpunëtorit të drejtësisë, kuptohet se, përveç  Ervis Bardhi, secili prej tyre ishte tashmë në dijeni rreth planifikimit të vrasjes së  Gentian Beqiri nga të pandehurit Ardjan Çopja dhe Florenc Çapia, ishin të qartë dhe të ndërgjegjshëm për rolet e paracaktuara dhe kontributin që do të jepej nga gjithësecili.Ky takim rezulton të jetë realizuar ndërmjet bashkëtëpandehurve me qëllim prezantimin e Ervis Bardhi, sqarimin e tij mbi përndjekjen e realizuar më parë me fuoristradë, krjimin tek ai të intimidimit dhe më tej edhe të besimit dhe ndjenjës së sigurisë dhe përkatësisë në grupin e bashkëpunëtorëve. </w:t>
      </w:r>
    </w:p>
    <w:p w14:paraId="6D618EBB" w14:textId="77777777" w:rsidR="00124EDD" w:rsidRPr="000B74C0" w:rsidRDefault="00124EDD" w:rsidP="00B33EC8">
      <w:pPr>
        <w:pStyle w:val="ListParagraph"/>
        <w:numPr>
          <w:ilvl w:val="2"/>
          <w:numId w:val="7"/>
        </w:numPr>
        <w:tabs>
          <w:tab w:val="left" w:pos="1440"/>
        </w:tabs>
        <w:ind w:left="0" w:firstLine="540"/>
        <w:jc w:val="both"/>
        <w:rPr>
          <w:bCs/>
          <w:i/>
          <w:iCs/>
          <w:sz w:val="24"/>
          <w:szCs w:val="24"/>
          <w:lang w:val="fr-FR"/>
        </w:rPr>
      </w:pPr>
      <w:r w:rsidRPr="000B74C0">
        <w:rPr>
          <w:bCs/>
          <w:i/>
          <w:iCs/>
          <w:sz w:val="24"/>
          <w:szCs w:val="24"/>
          <w:lang w:val="fr-FR"/>
        </w:rPr>
        <w:t xml:space="preserve">Fillimisht Gjykata sjell në vëmendje se arma e zjarrit dy ekzekutorëve u është vendosur në dispozicion në takimin e dytë nga të pandehurit Çapia, të cilët kanë dhënë edhe mbështetje financiare për nevojat e ekzekutorëve ndërkohë që përgatiteshin kushtet logjistike për të kryer atentatin. Gjykata gjithashtu sjell në vëmendje se të pandehurit Çapia kishin vendosur në dispozicion të të pandehurve ekzekutorë edhe logjistikën e nevojshme të automjeteve të marra me qera dhe të përdorura prej tyre ndërkohë, automjete këto të cilat merreshin tek agjencia “Melisa” në zotërim si aktivitet ekonomik nga Korbi dhe Korbi, këto të dy në lidhje bashkëshortore. Provohet tej çdo dyshimi të arsyeshëm se ndërmjet tyre dhe të pandehurve Çapia ka pasur marrëdhënie dhe bashkëpunim në vijimësi, para dhe pas ngjarjeve kriminale objekt akuze, sipas të gjitha të dhënave të përftuara nga procedimi penal i arrestimit të Florenc Çapia dhe sipas të dhënave të përftuara nga përgjimet dhe sistemi TIMS mbi udhëtimet e të pandehurve në vijimësi me automjetet në pronësi të çiftit Korbi. Gjykata sjell në vëmendje se bashkëpunëtorët ekzekutorë kanë blerë më tej automjetin Mercedes Benz me targa Dr, të cilin e kanë përdorur për të qarkulluar para dhe pas ngjarjes që ka shkaktuar dy të vrarë. Rezulton se, për qëllimet e kamuflimit të tyre, automjetit i janë vendosur xhama të errët dhe se Olsi Leka ka ndërmarrë veprimin e fshirjes së numrave identifikues të shashisë. Ky fakt i dëshmuar nga Ervis Bardhi dokumentohet dhe provohet nga kqyrja e automjetit pas kryerjes së atentatit dhe djegies së tij, ku është konstatuar se bëhet fjalë pikërisht për automjetin e blerë nga bashkëekzekutorët dhe tek i cili janë konstatuar të fshira numrat e shashisë. Më tej rezulton se Ervis Bardhi ka çmontuar targat intaliane të një automjeti të parkuar diku në rrugët e Tregut Çam, në Tiranë, duke i vjedhur ato dhe duke i përdorur për kamuflimin e automjetit që do të shërbente për lëvizje para dhe pas atentatit. Rezulton se këto targa janë gjetur disa metra larg automjetit të djegur dhe se janë targa italiane, targa të gjetura dhe të sekuestruara të padjegura, sikurse ka dëshmuar Ervis Bardhi por pa i mbajtur mend numrat dhe shkronjat dhe sikurse rezulton nga aktet dokumentare të denoncimit të Kujtim Ajazi dhe gjithashtu edhe në dëshminë e këtij të fundit para gjykatës. Gjykata sjell në vëmendje se dy ekzekutorët kanë marrë me qera një shtëpi në Elbasan dhe kanë qëndruar disa ditë para vrasjes aty, duke ndërruar disa herë targat e automjetit, veprime që bëheshin nga Ervis Bardhi, sikurse sqarohet në dëshminë e tij. Gjykata sjell në vëmendje se kjo pjesë e dëshmisë konfirmohet edhe nga fakti se akti i ekspertimit traseologjik mbi targat ka konkluduar se në një nga cepat prapa të pjesës lart të njërës prej targave është konstatuar një shenjë gishti e vlefshme për identifikim dhe se nga krahasimi i saj me bazën e të dhënave ka rezultuar se shenja e gishtit është lënë prej Ervis Bardhi. Gjithashtu është fakt se, pas djegies së automjetit nga  Olsi Leka,  Ervis Bardhi ka dëshmuar se  Olsi Leka i ka treguar se targat e automjetit i ka çmontuar sërisht nga automjeti dhe i ka hedhur në një shkurre të ndodhur disa metra lart automjetit, pasi ka parë një person që po e shikonte, duke u dhënë kumti sakaq i shpjegimit se pse janë gjetur targat e shkëputura nga automjeti dhe se pse targat janë gjetur të padjegura kur automjeti i përdorur ditën e atentatit është djegur tërësisht me qëllim zhdukjen e gjurmëve. </w:t>
      </w:r>
    </w:p>
    <w:p w14:paraId="52AD922B" w14:textId="77777777" w:rsidR="00124EDD" w:rsidRPr="000B74C0" w:rsidRDefault="00124EDD" w:rsidP="00B33EC8">
      <w:pPr>
        <w:pStyle w:val="ListParagraph"/>
        <w:numPr>
          <w:ilvl w:val="2"/>
          <w:numId w:val="7"/>
        </w:numPr>
        <w:tabs>
          <w:tab w:val="left" w:pos="1440"/>
        </w:tabs>
        <w:ind w:left="0" w:firstLine="540"/>
        <w:jc w:val="both"/>
        <w:rPr>
          <w:bCs/>
          <w:i/>
          <w:iCs/>
          <w:sz w:val="24"/>
          <w:szCs w:val="24"/>
          <w:lang w:val="fr-FR"/>
        </w:rPr>
      </w:pPr>
      <w:r w:rsidRPr="000B74C0">
        <w:rPr>
          <w:bCs/>
          <w:i/>
          <w:iCs/>
          <w:sz w:val="24"/>
          <w:szCs w:val="24"/>
          <w:lang w:val="fr-FR"/>
        </w:rPr>
        <w:t xml:space="preserve">Në këtë mënyrë Gjykata konstaton dashjen e drejtpërdrejtë kriminale në vullnetin e secilit prej bashkëtëpandehurve për të eleminuar fizikisht edhe Nezir Beqiri, dashje kjo e paramenduar dhe e planifikuar që më parë dhe tërësisht. Ky konkluzion përjashton kategorikisht ekzistencën e fenomenit që në doktrinën e së drejtës penale njihet si ekces i ekzekutorit. Secili prej të bashkëtëpandehurve rezulton në këtë mënyrë se ishte dakordësuar më parë për vrasjen e babait të shenjestrës së viktimës, konkretisht Nezir Beqiri. Në këto rrethana të çështjes, ku përftohet dijeni tej çdo dyshimi të arsyeshëm mbi vullnetin e të bashkëtëpandehurve, është irrelevante ana objektive e realizimit të vrasjes së shtetasit Nezir Beqiri dhe ngritja e retorikës së mbrojtjes se pse nuk u përdor arma e zjarrit por u realizua një vrasje që shkaktoi mundime fizike për viktimën përmes dhunës fizike. Thelbësore në këto rrethana është fakti që konkludohet me siguri se bashkëtëpandehurit kanë planifikuar të shmangin vrasjen e Behije Arapi dhe se kanë dakordësuar eleminimin fizik të shenjestrës kryesore Gentian Beqiri dhe të atit të tij, Nezir Beqiri, të pamundur atëbotë të linte apartamentin. </w:t>
      </w:r>
      <w:r w:rsidRPr="000B74C0">
        <w:rPr>
          <w:bCs/>
          <w:i/>
          <w:iCs/>
          <w:sz w:val="24"/>
          <w:szCs w:val="24"/>
        </w:rPr>
        <w:t xml:space="preserve">Ka qenë pikërisht momenti i daljes nga apartamenti dhe nga pallati i Behije Arapi kur Olsi Leka ka shkuar në automjetin Mercedes Benz, ku ndodhej dhe po </w:t>
      </w:r>
      <w:r w:rsidR="00560A8B" w:rsidRPr="000B74C0">
        <w:rPr>
          <w:bCs/>
          <w:i/>
          <w:iCs/>
          <w:sz w:val="24"/>
          <w:szCs w:val="24"/>
        </w:rPr>
        <w:t>priste Ervis</w:t>
      </w:r>
      <w:r w:rsidRPr="000B74C0">
        <w:rPr>
          <w:bCs/>
          <w:i/>
          <w:iCs/>
          <w:sz w:val="24"/>
          <w:szCs w:val="24"/>
        </w:rPr>
        <w:t xml:space="preserve"> Bardhi, dhe i ka thënë se tani është momenti për të realizuar vrasjen. Ato janë ngjitur në katin e fundit të pallatit, ku në sheshpushim kanë </w:t>
      </w:r>
      <w:r w:rsidR="00560A8B" w:rsidRPr="000B74C0">
        <w:rPr>
          <w:bCs/>
          <w:i/>
          <w:iCs/>
          <w:sz w:val="24"/>
          <w:szCs w:val="24"/>
        </w:rPr>
        <w:t>konstatuar Nezir</w:t>
      </w:r>
      <w:r w:rsidRPr="000B74C0">
        <w:rPr>
          <w:bCs/>
          <w:i/>
          <w:iCs/>
          <w:sz w:val="24"/>
          <w:szCs w:val="24"/>
        </w:rPr>
        <w:t xml:space="preserve"> Beqiri të dalë për ajrim, dhe kanë gjetur edhe derën e apartamentit të viktimave të hapur. Ky moment dhe dëshmi e drejtpërdrejtë e  Ervis Bardhi tregon në mënyrë të padyshimtë se  Klajdi Dokoli kishte kryer detyrën e marrë përsipër prej kohësh që të sinjalizonte ekzekutorët se kur  Behije Arapi do të dilte nga apartamenti. </w:t>
      </w:r>
    </w:p>
    <w:p w14:paraId="67CD6DBC" w14:textId="77777777" w:rsidR="00124EDD" w:rsidRPr="000B74C0" w:rsidRDefault="00124EDD" w:rsidP="00B33EC8">
      <w:pPr>
        <w:pStyle w:val="ListParagraph"/>
        <w:numPr>
          <w:ilvl w:val="2"/>
          <w:numId w:val="7"/>
        </w:numPr>
        <w:tabs>
          <w:tab w:val="left" w:pos="1440"/>
        </w:tabs>
        <w:ind w:left="0" w:firstLine="540"/>
        <w:jc w:val="both"/>
        <w:rPr>
          <w:bCs/>
          <w:i/>
          <w:iCs/>
          <w:sz w:val="24"/>
          <w:szCs w:val="24"/>
          <w:lang w:val="fr-FR"/>
        </w:rPr>
      </w:pPr>
      <w:r w:rsidRPr="000B74C0">
        <w:rPr>
          <w:bCs/>
          <w:i/>
          <w:iCs/>
          <w:sz w:val="24"/>
          <w:szCs w:val="24"/>
        </w:rPr>
        <w:t xml:space="preserve">Nga ana tjetër nën të njëjtën logjikë ligjore të përcaktuar në pikën 2 të nenin 152 të Kodit të Procedurës Penale, Gjykata konkludon se të gjitha indicjet e përftuara nga provat e çështjes tregojnë se edhe  Etjen Cani ka përmbushur detyrën e vet të marrë përsipër prej kohësh, konkretisht të mundësimit të lënies së derës hapur në mënyrë që ekzekutorët të kishin mundësi të realizonin atentatin me sukses. Gjykata sjell në vëmendje faktin se këto dy konkluzione respektivisht për Klajdi Dokoli dhe Etjen Cani nuk arrihen të përftohen nga prova të drejtpërdrejta që tregojnë veprimet ndihmëse të tyre. Gjykata sjell në vëmendje se prova vendimtare që tregon dinamikën e veprimeve të ekzekutorëve ditën e ngjarjes është shpjegimi në dëshminë e bashkëpunëtorit të drejtësisë dhe se në këtë dëshmi ai ka treguar se nuk i ka parë vetë personalisht ditën e ngjarjes Klajdi Dokoli </w:t>
      </w:r>
      <w:r w:rsidR="00560A8B" w:rsidRPr="000B74C0">
        <w:rPr>
          <w:bCs/>
          <w:i/>
          <w:iCs/>
          <w:sz w:val="24"/>
          <w:szCs w:val="24"/>
        </w:rPr>
        <w:t>dhe Etjen</w:t>
      </w:r>
      <w:r w:rsidRPr="000B74C0">
        <w:rPr>
          <w:bCs/>
          <w:i/>
          <w:iCs/>
          <w:sz w:val="24"/>
          <w:szCs w:val="24"/>
        </w:rPr>
        <w:t xml:space="preserve"> Cani. Ervis Bardhi në këtë pjesë ka dhënë dëshmi indirekte, pasi ka marrë dijeni se çfarë kanë kryer Etjen Cani dhe Klajdi Dokoli prej shpjegimeve të dhëna nga Olsi Leka. Megjithatë Gjykata mban parasysh se është i vërtetë fakti i treguar nga Olsi Leka </w:t>
      </w:r>
      <w:r w:rsidR="00560A8B" w:rsidRPr="000B74C0">
        <w:rPr>
          <w:bCs/>
          <w:i/>
          <w:iCs/>
          <w:sz w:val="24"/>
          <w:szCs w:val="24"/>
        </w:rPr>
        <w:t>tek Ervis</w:t>
      </w:r>
      <w:r w:rsidRPr="000B74C0">
        <w:rPr>
          <w:bCs/>
          <w:i/>
          <w:iCs/>
          <w:sz w:val="24"/>
          <w:szCs w:val="24"/>
        </w:rPr>
        <w:t xml:space="preserve"> Bardhi, ku në çdo rast kur ky i fundit e ka pyetur se çfarë kanë bërë konkretisht dhe se ku kanë </w:t>
      </w:r>
      <w:r w:rsidR="004E753A" w:rsidRPr="000B74C0">
        <w:rPr>
          <w:bCs/>
          <w:i/>
          <w:iCs/>
          <w:sz w:val="24"/>
          <w:szCs w:val="24"/>
        </w:rPr>
        <w:t>qenë Etjen</w:t>
      </w:r>
      <w:r w:rsidRPr="000B74C0">
        <w:rPr>
          <w:bCs/>
          <w:i/>
          <w:iCs/>
          <w:sz w:val="24"/>
          <w:szCs w:val="24"/>
        </w:rPr>
        <w:t xml:space="preserve"> Cani </w:t>
      </w:r>
      <w:r w:rsidR="004E753A" w:rsidRPr="000B74C0">
        <w:rPr>
          <w:bCs/>
          <w:i/>
          <w:iCs/>
          <w:sz w:val="24"/>
          <w:szCs w:val="24"/>
        </w:rPr>
        <w:t>dhe Klajdi</w:t>
      </w:r>
      <w:r w:rsidRPr="000B74C0">
        <w:rPr>
          <w:bCs/>
          <w:i/>
          <w:iCs/>
          <w:sz w:val="24"/>
          <w:szCs w:val="24"/>
        </w:rPr>
        <w:t xml:space="preserve"> Dokoli rezulton se Olsi Leka i është përgjigjur në çdo rast se ato të dy e kanë kryer detyrën e tyre. Zhvillimi i kësaj pjese të faktit penal historik tregon se  Olsi Leka, pasi ka siguruar informacionin se  Behije Arapi kishte dalë nga apartamenti dhe se dera e apartamentit ishte e hapur, i ka thënë Ervis Bardhi se duhet të nisin atentatin dhe se më tej ka rezultuar se gjithçka ishte planifikuar prej bashkëpunëtorëve është kryer me sukses. Marrja e një vendimi të tillë si nisja e atentatit në konstekstin e rrethanave të sqaruara më lart presupozon një siguri të lartë dijenie të këtyre fakteve tek Olsi Leka dhe se në këtë mënyrë shpjegohet fakti se pse nga të gjitha ditët e mundshme për kryerjen atentatin bashkëpunëtorët kanë zgjedhur pikërisht datën 15.08.2012 në mëngjes për të nisur dhe kryer misionin kriminal të marrë përsipër. </w:t>
      </w:r>
    </w:p>
    <w:p w14:paraId="4EF7B7A3" w14:textId="77777777" w:rsidR="00124EDD" w:rsidRPr="000B74C0" w:rsidRDefault="00124EDD" w:rsidP="00B33EC8">
      <w:pPr>
        <w:pStyle w:val="ListParagraph"/>
        <w:numPr>
          <w:ilvl w:val="2"/>
          <w:numId w:val="7"/>
        </w:numPr>
        <w:tabs>
          <w:tab w:val="left" w:pos="1440"/>
        </w:tabs>
        <w:ind w:left="0" w:firstLine="540"/>
        <w:jc w:val="both"/>
        <w:rPr>
          <w:bCs/>
          <w:i/>
          <w:iCs/>
          <w:sz w:val="24"/>
          <w:szCs w:val="24"/>
          <w:lang w:val="fr-FR"/>
        </w:rPr>
      </w:pPr>
      <w:r w:rsidRPr="000B74C0">
        <w:rPr>
          <w:bCs/>
          <w:i/>
          <w:iCs/>
          <w:sz w:val="24"/>
          <w:szCs w:val="24"/>
        </w:rPr>
        <w:t xml:space="preserve">Gjykata vlerëson të marrë në analizë shkakun e apelit të  Ardjan Çopja dhe  Florenc Çapia lidhur me pavlefshmërinë e procesverbalit të sekuestrimit të provës materiale të targave të automjetit dhe më tej edhe pavlefshmërinë e aktit të ekspertimit traseologjik, duke pretenduar njëkohësisht dhe si rrjedhojë e tyre edhe papërdorshmërinë e këtyre provave për arsyen se targat janë zhdukur dhe nuk arrihen të gjenden më si prova materiale. Gjykata sjell në vëmendje se ky fakt i parashtruar nga të pandehurit ngjan të jetë i vërtetë, pasi në të vërtetë nuk është arritur të identifikohen deri më tani se ku janë targat, pasi autoriteti ku ato janë lënë në dorëzim ka pranuar zyrtarisht se nuk i zotëron ato. Nga ana tjetër provat materiale nuk ndodhen në aktet e administruara në fashikujt hetimor apo të gjykimit. Megjithatë sërisht pretendimi i të pandehurve i paraqitur si shkak apeli është i pabazuar në ligj, pasi edhe procesverbali i sekuestrimit të provave materiale dhe akti i ekspertimit traseologjik i provave materiale nuk kanë asnjë shkak ligjor në vetvete për t’u nulizuar dhe se për rrjedhojë nuk ka asnjë shkak që provën e përftuar në mënyrë të prejardhur nga prova materiale të konsiderohet e papërdorshme. Gjykata sjell në vëmendje se pavlefshmëria dhe papërdorshmëria janë patologji ligjore respektivisht e aktit procedural dhe e provës të cilat nuk diktohen nga shkaqe dhe fakte që lindin pas formësimit të vetë aktit procedural apo provës. Në këtë rast konstatohet nga aktet e fashikullit se procesverbali i kqyrjes së vendit të ngjarjes, konkretrisht i djegies së automjetit të përdorur ditën e atentatit, ka përshkruar në tekstin e tij se pranë automjetit të djegur, në një shkurre, janë gjetur dy targa të identifikuara italiane. Më tej ato janë sekuestruar me cilësinë e provës materiale, afërmendsh të konkluduara se janë pjesë e automjetit të djegur dhe të gjetur pa targa, dhe se janë urdhëruar për t’u ekspertuar më tej. Gjykata sjell në vëmendje se në procesverbalin e kqyrjes së vendit të ngjarjes janë dokumentuar edhe me foto targat e gjetura. Në aktin e ekspertimit traseologjik pasqyrohet edhe me fotografi vendi i target ku është gjetur gjurma e vlefshme për identifikim dhe se më tej në aktin e ekspertimit krahasimor ka rezultuar se kjo gjurmë është </w:t>
      </w:r>
      <w:r w:rsidR="004E753A" w:rsidRPr="000B74C0">
        <w:rPr>
          <w:bCs/>
          <w:i/>
          <w:iCs/>
          <w:sz w:val="24"/>
          <w:szCs w:val="24"/>
        </w:rPr>
        <w:t>e Ervis</w:t>
      </w:r>
      <w:r w:rsidRPr="000B74C0">
        <w:rPr>
          <w:bCs/>
          <w:i/>
          <w:iCs/>
          <w:sz w:val="24"/>
          <w:szCs w:val="24"/>
        </w:rPr>
        <w:t xml:space="preserve"> Bardhi. Ndërkohë shkresa që konfirmon faktin se autoriteti i administrimit të provës materiale nuk e ka më provën materiale rezulton se daton vite më vonë nga sa datojnë aktet procedurale dhe provat e sjella në vëmendje më lart. Në këto kushte Gjykata vlerëson se nuk ka asnjë lidhje organike fakti i mosgjetjes me vlefshmërinë dhe përdorshmërinë e aktit apo provës. Në këtë çështje nuk ka asnjë dyshim të arsyeshëm që të relativizojë të vërtetën natyrale të procesverbalit të kqyrjes së vendit të ngjarjes, fotove që shoqërojnë këtë akt dhe provë, procesverbalit të sekuestrimit të provave materiale, akteve të ekspertimit dhe fotove respektive që shoqërojnë ato. Në këtë mënyrë ky shkak apeli rezulton të jetë haptazi i pabazuar në ligj. Në këto kushte Gjykata vlerëson se lëvizja jashtë shtetit e  Ardjan Çopja dhe  Florenc Çapia me datë 14.08.2012 dhe kthimi të nesërmen, konkretisht ditën e ngjarjes, me datë 15.08.2012 konkludohet tej çdo dyshimi të arsyeshëm të jetë një ndër përpjekjet e tyre kryesore për të shmangur dhe eleminuar çdo dyshim të mundshëm që do të adresohej eventualisht dhe kryesisht tek ato, duke u nisur nga fakti se atëbotë ishte e njohur për organet e ndjekjes penale armiqësia e tyre me viktimën dhe probabiliteti i lartë se ato do të ishin të dyshuarit e parë të atentatit. I gjithë mekanizmi i organizuar prej tyre për kryerjen e atentatit, përmes rekrutimit të subjekteve të tjerë përmes pagesës për ta realizuar atë, është një fakt tjetër i përpjekjeve dhe një plani për të qëndruar të paidentifikueshëm për organet e ndjekjes penale dhe që hetimet apo akuza penale të mos kundrejtohet ndaj tyre. Gjykata mban parasysh edhe dy fakte të tjera, nën këtë logjikë përpjekjesh të realizuara nga të pandehurit Çapia, fakte këto të dëshmuara nga bashkëpunëtori i drejtësisë</w:t>
      </w:r>
      <w:r w:rsidR="004E753A" w:rsidRPr="000B74C0">
        <w:rPr>
          <w:bCs/>
          <w:i/>
          <w:iCs/>
          <w:sz w:val="24"/>
          <w:szCs w:val="24"/>
        </w:rPr>
        <w:t>, Ervis</w:t>
      </w:r>
      <w:r w:rsidRPr="000B74C0">
        <w:rPr>
          <w:bCs/>
          <w:i/>
          <w:iCs/>
          <w:sz w:val="24"/>
          <w:szCs w:val="24"/>
        </w:rPr>
        <w:t xml:space="preserve"> Bardhi. Së </w:t>
      </w:r>
      <w:r w:rsidR="004E753A" w:rsidRPr="000B74C0">
        <w:rPr>
          <w:bCs/>
          <w:i/>
          <w:iCs/>
          <w:sz w:val="24"/>
          <w:szCs w:val="24"/>
        </w:rPr>
        <w:t>pari Ervis</w:t>
      </w:r>
      <w:r w:rsidRPr="000B74C0">
        <w:rPr>
          <w:bCs/>
          <w:i/>
          <w:iCs/>
          <w:sz w:val="24"/>
          <w:szCs w:val="24"/>
        </w:rPr>
        <w:t xml:space="preserve"> Bardhi sjell në vëmendje se pas </w:t>
      </w:r>
      <w:r w:rsidR="004E753A" w:rsidRPr="000B74C0">
        <w:rPr>
          <w:bCs/>
          <w:i/>
          <w:iCs/>
          <w:sz w:val="24"/>
          <w:szCs w:val="24"/>
        </w:rPr>
        <w:t>atentatit Olsi</w:t>
      </w:r>
      <w:r w:rsidRPr="000B74C0">
        <w:rPr>
          <w:bCs/>
          <w:i/>
          <w:iCs/>
          <w:sz w:val="24"/>
          <w:szCs w:val="24"/>
        </w:rPr>
        <w:t xml:space="preserve"> Leka kishte bërë përpjekje dhe kishte shkuar të takonte Adjan Çopja dhe se ky i fundit i ishte hakërryer se pse ka ardhur ta takonte. Ky fakt shpjegon gjithashtu masat e marra nga organizatorët pas atentatit për të qenë të pazbulueshëm nga organet e ndjekjes penale dhe për të mos ngjallur asnjë dyshim për lidhje me persona potencialisht të dyshuar për ngjarjen. Gjithashtu Gjykata vlerëson se edhe refuzimi kategorik i  Ardjan Çopja për realizimin e një takimi në vitin 2018 me Ervis Bardhi, pavarësisht kërkesës këmbëngulëse së këtij të fundit e diktuar nga veprimet e prokurorisë dhe policisë gjyqësore lidhur me hetimin e ngjarjeve të vitit 2012, duke i kthyer përgjigje se nuk e njeh, tregon sërisht distancimin tërësor të organizatorëve nga çdo lidhje e tyre me bashkëpunëtrorët ekzekutorë të dy vrasjeve. Gjykata, sikurse do ta shpjegojë më poshtë, vlerëson se pjesa e dëshmisë së  Ervis Bardhi për përpjekjet e tij për të ndërmjetësuar një takim me Ardjan Çopja në vitin 2018, pas vuajtjes së dënimit të marrë për lëndën narkotike në vitin 2013, përmes  Florenc Çela dhe Sadrit Shabani, provohet edhe nga përgjimet telefonike se është e vërtetë. Gjykata vlerëson se, në këto kushte dhe rrethana, pretendimi alternativ i mbrojtjes së Ardjan Çopja dhe Florenc Çapia, sipas së cilit, edhe sikur të provohet porosia për vrasje e tyre, pagesa dhe dhënia e mjeteve logjistike për ekzekutim tek bashkëpunëtorët ekzekutorë ato do të mundet të mbajnë përgjegjësi penale vetëm për sigurimin e kushteve dhe mjeteve për të kryer vrasje, sipas nenit 80 tër Kodit Penal, dhe jo për vrasje, sipas shkronjës “dh” të nenit 79 të Kodit Penal, është haptazi i pabazuar në ligj. (...)... </w:t>
      </w:r>
    </w:p>
    <w:p w14:paraId="104CC91A" w14:textId="77777777" w:rsidR="00124EDD" w:rsidRPr="000B74C0" w:rsidRDefault="00124EDD" w:rsidP="00B33EC8">
      <w:pPr>
        <w:pStyle w:val="ListParagraph"/>
        <w:numPr>
          <w:ilvl w:val="2"/>
          <w:numId w:val="7"/>
        </w:numPr>
        <w:tabs>
          <w:tab w:val="left" w:pos="1440"/>
        </w:tabs>
        <w:ind w:left="0" w:firstLine="540"/>
        <w:jc w:val="both"/>
        <w:rPr>
          <w:bCs/>
          <w:i/>
          <w:iCs/>
          <w:sz w:val="24"/>
          <w:szCs w:val="24"/>
          <w:lang w:val="fr-FR"/>
        </w:rPr>
      </w:pPr>
      <w:r w:rsidRPr="000B74C0">
        <w:rPr>
          <w:bCs/>
          <w:i/>
          <w:iCs/>
          <w:sz w:val="24"/>
          <w:szCs w:val="24"/>
        </w:rPr>
        <w:t xml:space="preserve">Gjykata sjell në vëmendje se në rastin konkret bashkëtëpandehurit kanë ndërvepruar në bashkëpunim dhe në formën e grupit të strukturuar kriminal për realizimin e veprës penale të vrasjes së Gentian Beqiri </w:t>
      </w:r>
      <w:r w:rsidR="00560A8B" w:rsidRPr="000B74C0">
        <w:rPr>
          <w:bCs/>
          <w:i/>
          <w:iCs/>
          <w:sz w:val="24"/>
          <w:szCs w:val="24"/>
        </w:rPr>
        <w:t>dhe Nezir</w:t>
      </w:r>
      <w:r w:rsidRPr="000B74C0">
        <w:rPr>
          <w:bCs/>
          <w:i/>
          <w:iCs/>
          <w:sz w:val="24"/>
          <w:szCs w:val="24"/>
        </w:rPr>
        <w:t xml:space="preserve"> Beqiri. Në këto kushte pretendimi i paraqitur si shkak apelin nga të pandehurit Çapia nuk pajtohet me parimin e unitetit të përgjegjësisë penale të sanksionuar në nenin 27 të Kodit Penal, sipas të cilit të gjithë bashkëpunëtorët, pavarësisht llojit të tipizuar të tyre apo jo, do të mbajnë përgjegjësi penale për veprën penale të kryer. Gjithashtu ky pretendim nuk pajtohet me parimin e solidaritetit të përgjegjësisë penale ndërmjet bashkëpunëtorëve në secilin nga format e bashkëpunimit të posaçëm, pavarësisht llojit të kontributit të dhënë prej tyre, parim ky i sanksionuar në pikën 6 të nenit 28 të Kodit Penal. Për rrjedhojë ky shkak apeli rrëzohet si haptazi i pabazuar në ligj. Gjykata sjell në vëmendje se dëshmia e bashkëpunëtorit të drejtësisë, Ervis Bardhi, është përputhur në kohë dhe në hapësirë edhe lidhur me ngjarjet që ai shpjegon se kanë ndodhur pas realizimit të atentatit dhe se konfirmohet nga provat e tjera në administruara gjatë gjykimit.Gjykata sjell në vëmendje se shpërblimi për vrasjet e kryera nga ana e ekzekutorëve është përfituar pas daljes nga burgu të Florenc Çapia, i arrestuar atëbotë si ekzekutor i dyshuar i vrasjes së Gentian Beqiri dhe Nezir Beqiri. Shuma e shpërblimit, sipas dëshmisë së Ervis Bardhi, ka qenë 50.000 Euro dhe se janë ndarë ndërmjet tij dhe Olsi Leka. Provohet nga dokumentacioni respektiv edhe përpjekjet e dy ekzekutorëve pas vrasjes për zëvendësimin e automjetit të përdorur para dhe ditën e ngjarjeve kriminale, konkretisht blerja e automjetit të dytë Mercedes Ben Këtë fakt e dëshmojnë edhe deklarimet e  Erjon Bunguri, i pyetur me cilësinë e dëshmitarit, i cili ka sqaruar se ka takuar Ervis Bardhi dhe një person tjetër me karakteristikat atëbotë të Olsi Leka dhe se i kanë kërkuar blerjen e automjetit Mercedes Ben Gjykata sjell në vëmendje se automjeti i dytë është siguruar prej ekzekutorëve të jetë i ngjashëm me të parin pikërisht me qëllimin që të mos shquhej nga askush mungesa e automjetit të djegur tashmë dhe se për rrjedhojë qëllimi final i tyre ishte të mos zbulohej asnjë gjurmë apo prove që do të adresonte dyshimet apo vëmendjen e policisë dhe prokurorisë tek ato si autorë të ngjarjeve kriminale të ndodhura në gushtin e atij viti. Gjykata sjell në vëmendje se bashkëpunimi ndërmjet Ervis Bardhi dhe Olsi Leka në blerjen e automjetit të dytë provohet dhe konfirmohet edhe në një nga provat dokumentare të paraqitura në prokurori gjatë hetimit nga bashkëshortja </w:t>
      </w:r>
      <w:r w:rsidR="004E753A" w:rsidRPr="000B74C0">
        <w:rPr>
          <w:bCs/>
          <w:i/>
          <w:iCs/>
          <w:sz w:val="24"/>
          <w:szCs w:val="24"/>
        </w:rPr>
        <w:t>e Ervis</w:t>
      </w:r>
      <w:r w:rsidRPr="000B74C0">
        <w:rPr>
          <w:bCs/>
          <w:i/>
          <w:iCs/>
          <w:sz w:val="24"/>
          <w:szCs w:val="24"/>
        </w:rPr>
        <w:t xml:space="preserve"> Bardhi, Aurela Bardhi. Rezulton se në muajin Nëntor të vitit 2012 Olsi Leka i është caktuar një dënim administrativ nga policia rrugore për shkelje të rregullave të qarkullimit rrugor dhe se mjeti me të cilin ai ka qenë duke qarkulluar ka qenë pikërisht ai i blerë për së dyti nga ekzekutorët dhe se ka pasur targat e marra nga automjeti i pare të vendosura. Kjo do të thotë se dëshmia e Ervis Bardhi përputhet edhe me faktin e konstatuar nga provat e tjera dhe se ai e ka sqaruar edhe faktin se automjeti i blerë për së dyti përdorej nga ai dhe nga nga Olsi Leka dhe se ato i kishin vendosur mjetit targat e mjetit të shkatërruar me zjarr tashmë me qëllim shuarjen e dyshimeve mbi zhdukjen e mjetit të blerë më së pari nga qarkullimi rrugor. Gjykata vlerëson se dëshmitë e realizuara në gjykatën e shkallës së parë nga ana e motrës së bashkëshortes së  Olsi Leka dhe vjerrit të tij nuk arrin të shpjegojë dot faktin se si mundet që  Ervis Bardhi të dijë se ku është shtëpia e tyre, ku punon vjerra e tij, si është e kompozuar shtëpia, si shkohet për aty dhe se si jetojnë anëtarët e familjes. Kjo do të thotë se saktësia me të </w:t>
      </w:r>
      <w:r w:rsidR="004E753A" w:rsidRPr="000B74C0">
        <w:rPr>
          <w:bCs/>
          <w:i/>
          <w:iCs/>
          <w:sz w:val="24"/>
          <w:szCs w:val="24"/>
        </w:rPr>
        <w:t>cilën Ervis</w:t>
      </w:r>
      <w:r w:rsidRPr="000B74C0">
        <w:rPr>
          <w:bCs/>
          <w:i/>
          <w:iCs/>
          <w:sz w:val="24"/>
          <w:szCs w:val="24"/>
        </w:rPr>
        <w:t xml:space="preserve"> Bardhi shpjegon gjithë këto fakte tregon për vërtetësinë e deklarimeve të tij për vajtjen dhe qëndrimin në shtëpinë e vjerrit </w:t>
      </w:r>
      <w:r w:rsidR="004E753A" w:rsidRPr="000B74C0">
        <w:rPr>
          <w:bCs/>
          <w:i/>
          <w:iCs/>
          <w:sz w:val="24"/>
          <w:szCs w:val="24"/>
        </w:rPr>
        <w:t>të Olsi</w:t>
      </w:r>
      <w:r w:rsidRPr="000B74C0">
        <w:rPr>
          <w:bCs/>
          <w:i/>
          <w:iCs/>
          <w:sz w:val="24"/>
          <w:szCs w:val="24"/>
        </w:rPr>
        <w:t xml:space="preserve"> Leka para dhe pas realizimit të vrasjeve. Kjo tregon se dëshmitë e dhëna prej tyre në gjykatë dhe aktet e leximit të lejueshëm tregojnë se dëshmitarët janë të pabesueshëm në këtë pjesë dhe se janë prirur të ndihmojnë pozitën procedurale të të afërmit të tyre, </w:t>
      </w:r>
      <w:r w:rsidR="00560A8B" w:rsidRPr="000B74C0">
        <w:rPr>
          <w:bCs/>
          <w:i/>
          <w:iCs/>
          <w:sz w:val="24"/>
          <w:szCs w:val="24"/>
        </w:rPr>
        <w:t>konkretisht Olsi</w:t>
      </w:r>
      <w:r w:rsidRPr="000B74C0">
        <w:rPr>
          <w:bCs/>
          <w:i/>
          <w:iCs/>
          <w:sz w:val="24"/>
          <w:szCs w:val="24"/>
        </w:rPr>
        <w:t xml:space="preserve"> Leka.</w:t>
      </w:r>
    </w:p>
    <w:p w14:paraId="6CCB9899" w14:textId="77777777" w:rsidR="00124EDD" w:rsidRPr="000B74C0" w:rsidRDefault="00124EDD" w:rsidP="00B33EC8">
      <w:pPr>
        <w:pStyle w:val="ListParagraph"/>
        <w:numPr>
          <w:ilvl w:val="2"/>
          <w:numId w:val="7"/>
        </w:numPr>
        <w:tabs>
          <w:tab w:val="left" w:pos="1440"/>
        </w:tabs>
        <w:ind w:left="0" w:firstLine="540"/>
        <w:jc w:val="both"/>
        <w:rPr>
          <w:bCs/>
          <w:i/>
          <w:iCs/>
          <w:sz w:val="24"/>
          <w:szCs w:val="24"/>
          <w:lang w:val="fr-FR"/>
        </w:rPr>
      </w:pPr>
      <w:r w:rsidRPr="000B74C0">
        <w:rPr>
          <w:bCs/>
          <w:i/>
          <w:iCs/>
          <w:sz w:val="24"/>
          <w:szCs w:val="24"/>
        </w:rPr>
        <w:t xml:space="preserve">Gjykata vlerëson se të gjitha pretendimet e parashtruara si shkaqe apeli mbi papërdorshmërinë e dëshmisë së Ervis Bardhi, qoftë për shkak të nxitjes së tij nga interesa të përfitimit personal dhe hakmarrëse ndaj të pandehurve apo qoftë për shkak të dhunimit të vullnetit të bashkëpunëtorit të drejtësisë nga ana e policisë gjyqësore dhe prokurorisë, janë të pabazuara në prova dhe në ligj dhe si të tilla duhet të rrëzohen. Gjykata sjell në vëmendje se kuptohet nga provat </w:t>
      </w:r>
      <w:r w:rsidR="00560A8B" w:rsidRPr="000B74C0">
        <w:rPr>
          <w:bCs/>
          <w:i/>
          <w:iCs/>
          <w:sz w:val="24"/>
          <w:szCs w:val="24"/>
        </w:rPr>
        <w:t>se Ervis</w:t>
      </w:r>
      <w:r w:rsidRPr="000B74C0">
        <w:rPr>
          <w:bCs/>
          <w:i/>
          <w:iCs/>
          <w:sz w:val="24"/>
          <w:szCs w:val="24"/>
        </w:rPr>
        <w:t xml:space="preserve"> Bardhi ka pasur pakënaqësi për mënyrën se si vetëm ai ka mbajtur përgjegjësi penale dhe ka vuajtur dënimin me burgim për ngjarjen e vitit 2010 dhe </w:t>
      </w:r>
      <w:r w:rsidR="00560A8B" w:rsidRPr="000B74C0">
        <w:rPr>
          <w:bCs/>
          <w:i/>
          <w:iCs/>
          <w:sz w:val="24"/>
          <w:szCs w:val="24"/>
        </w:rPr>
        <w:t>se Etjen</w:t>
      </w:r>
      <w:r w:rsidRPr="000B74C0">
        <w:rPr>
          <w:bCs/>
          <w:i/>
          <w:iCs/>
          <w:sz w:val="24"/>
          <w:szCs w:val="24"/>
        </w:rPr>
        <w:t xml:space="preserve"> Cani apo njerëz të afërt të tij nuk e kanë ndihmuar atë apo familjen e tij gjatë periudhës së vuajtjes së dënimit me burgim. Gjithashtu kuptohet se Ervis Bardhi ka pasur pakënaqësi dhe dyshime të vazhdueshme lidhur me besnikërinë dhe ndershmërinë kundrejt tij të Olsi Leka. Këto dyshime të tij kanë nisur që në momentin kur Olsi Leka i ka bërë me dije se targat i ka çmontuar nga automjeti dhe se nuk i ka djegur por i ka hedhur në një shkurre aty pranë ku ka djegur automjetin. Ky zhgënjim i tij nga Olsi Leka ka vijuar edhe më tej me ngjarjen e lëndës narkotike ku Ervis Bardhi është arrestuar në flagrancë në vitin 2013 dhe për të cilën vetëm ai ka vuajtur dënimin me burgim dhe se Olsi Leka nuk i është përgjigjur më për ndihmë, qoftë për atë vetë dhe për familjen e tij. Gjithashtu ky zhgënjim i Ervis Bardhi kundrejt Olsi Leka është shtuar edhe pas daljes nga burgu në vitin 2018, nga ku rezulton se ai i është shmangur takimit të kërkuar përmes mikut të përbashkët “Çimit” me Ervis Bardhi. Megjithatë Gjykata vlerëson se nuk është dyshim i arsyeshëm pretendimi i të pandehurve Ardjan Çopja, Florenc Çapia, Klajdi Dokoli dhe Etjen Cani se Ervis Bardhi ka krijuar gjithë dëshminë e tij vetëm për t’u hakmarrë ndaj Etjen Cani dhe Olsi Leka për mllefet e akumuluara ndër vite dhe të sjella në vëmendje më lart. Gjykata fillimisht sjell në vëmendje se nuk ka asnjë fakt apo indicje që të tregojë se Ervis Bardhi ka pasur ndonjë pakënaqësi, mllef apo hakmarrje kundrejt Ardjan Çopja dhe  Florenc Çapia apo se ndërmjet tyre ka ekzistuar ndonjë marrëdhënie e cila ka sjellë pakënaqësi të tillë të akumuluar të Ervis Bardhi kundrejt tyre sa të jetë hakmarrë pikërisht me sajimin e dëshmisë ku implikon të pandehurit. Gjykata mban parasysh se e vetmja pakënaqësi dhe mllef i krijuar tek Ervis Bardhi kundrejt të pandehurve Çapia ka qenë fakti se, pas daljes nga burgu në vitin 2018, në momentin kur u kuptua se dyshimet e organeve të ndjekjes penale për ngjarjet kriminale të vitit 2012 ishin adresuar tek Ervis Bardhi, të pandehurit bashkëpunëtorë, të cilët atëbotë i kishin premtuar siguri nga ndjekja penale dhe garanci se do të kishte mbrojtjen e tyre, nuk i janë përgjigjur dhe se e kanë braktisur duke i përcjellë mesazhin se nuk e njohin fare. Pretendimet e Ardjan Çopja se dëshmia e Ervis Bardhi është e diktuar nga grupet kriminale në Elbasan, një politikan i lartë dhe nga vetë struktururat shtetërore me qëllim inkriminimin e familjes së tij dhe prishjes së reputacionit, është haptazi e pabazuar në prova dhe se mbetet si i tillë vetëm pretendim. Në këto kushte Gjykata vlerëson se nuk ka asnjë motiv tjetër subjektiv, veçse vendimmarrjes personale </w:t>
      </w:r>
      <w:r w:rsidR="00560A8B" w:rsidRPr="000B74C0">
        <w:rPr>
          <w:bCs/>
          <w:i/>
          <w:iCs/>
          <w:sz w:val="24"/>
          <w:szCs w:val="24"/>
        </w:rPr>
        <w:t>të Ervis</w:t>
      </w:r>
      <w:r w:rsidRPr="000B74C0">
        <w:rPr>
          <w:bCs/>
          <w:i/>
          <w:iCs/>
          <w:sz w:val="24"/>
          <w:szCs w:val="24"/>
        </w:rPr>
        <w:t xml:space="preserve"> Bardhi për të bashkëpunuar me drejtësinë, se pse bashkëpunëtori i drejtësisë ka dhënë dëshminë e sjellë në vëmendje më lart lidhur me kontributin e secilit prej të pandehurve Çapia. E njëjta logjikë faktike dhe juridike konkludohet edhe lidhur me motivet personale se pse Ervis Bardhi ka dëshmuar të gjitha faktet që ka dijeni dhe ka perceptuar atëbotë lidhur me implikimin në grupin e strukturuar kriminal dhe me ngjarjet kriminale të vitit 2012 të Klajdi Dokoli. Gjykata vlerëson se nga provat e marra në shqyrtim dhe nga indicjet që japin ato nuk përftohet asnjë e dhënë mbi marrëdhënie paraekzistuese të  Klajdi Dokoli me Ervis Bardhi dhe se për rrjedhojë nuk ka pasur asnjë shkak për pakënaqësi apo mllef të bashkëpunëtorit të drejtësisë kundrejt të pandehurit. Në këto kushte edhe këto pretendime të Klajdi Dokoli për motive manipulative të dëshmisë së bashkëpunëtorit të drejtësisë mbeten vetëm në nivelin e pretendimit dhe nuk konkretizohen me asnjë element prove.</w:t>
      </w:r>
    </w:p>
    <w:p w14:paraId="59AA2196" w14:textId="77777777" w:rsidR="00124EDD" w:rsidRPr="000B74C0" w:rsidRDefault="00124EDD" w:rsidP="00B33EC8">
      <w:pPr>
        <w:pStyle w:val="ListParagraph"/>
        <w:numPr>
          <w:ilvl w:val="2"/>
          <w:numId w:val="7"/>
        </w:numPr>
        <w:tabs>
          <w:tab w:val="left" w:pos="1440"/>
        </w:tabs>
        <w:ind w:left="0" w:firstLine="540"/>
        <w:jc w:val="both"/>
        <w:rPr>
          <w:bCs/>
          <w:i/>
          <w:iCs/>
          <w:sz w:val="24"/>
          <w:szCs w:val="24"/>
          <w:lang w:val="fr-FR"/>
        </w:rPr>
      </w:pPr>
      <w:r w:rsidRPr="000B74C0">
        <w:rPr>
          <w:bCs/>
          <w:i/>
          <w:iCs/>
          <w:sz w:val="24"/>
          <w:szCs w:val="24"/>
        </w:rPr>
        <w:t xml:space="preserve">Lidhur me pretendimet manipulative për hakmarrje personale të formësimit të dëshmisë së bashkëpunëtorit të drejtësisë kundrejt Etjen Cani, megjithëse përftohet një indicje e arsyeshme fillimisht për të dyshuar mbi vërtetësinë e dëshmisë së  Ervis Bardhi për shkak të marrëdhënieve që ato kanë pasur në vitin 2012, nuk konstatohet që ky dyshim të jetë i arsyeshëm dhe i bazuar në prova aq sa për të konkluduar se  Ervis Bardhi ka dhënë dëshmi të pavërtetë kundrejt tij për sa i përket implikimit në grupin e strukturuar kriminal dhe në ngjarjet kriminale të vitit 2012. Gjykata sjell në vëmendje se e gjithë dëshmia </w:t>
      </w:r>
      <w:r w:rsidR="004E753A" w:rsidRPr="000B74C0">
        <w:rPr>
          <w:bCs/>
          <w:i/>
          <w:iCs/>
          <w:sz w:val="24"/>
          <w:szCs w:val="24"/>
        </w:rPr>
        <w:t>e Ervis</w:t>
      </w:r>
      <w:r w:rsidRPr="000B74C0">
        <w:rPr>
          <w:bCs/>
          <w:i/>
          <w:iCs/>
          <w:sz w:val="24"/>
          <w:szCs w:val="24"/>
        </w:rPr>
        <w:t xml:space="preserve"> Bardhi, sikurse arsyetohet më lart, përputhet në kohë dhe në hapësirë me të dhënat e përftuara nga provat e tjera dhe nga vlerësimi i tyre në tërësi dhe në raport me njëra-tjetrën. Pjesët determinante të dëshmisë të përputhura me provat e tjera japin informacione dhe të dhëna të sigurta edhe për faktet penale për të cilat nuk ka prova të drejtpërdrejta apo rrethanore dhe se e vetmja provë për të provuar ato në këtë mënyrë mbeten shpejgimet e dëshmisë së  Ervis Bardhi si një prej personave kyç që ka zbardhur gjithë ngjarjen nga perceptimet e drejtpërdrejta dhe të tërthorta që ai ka pasur atëbotë. Në këtë mënyrë Gjykata vlerëson se dyshimi i arsyeshëm që ngre motivi i hakmarrjes personale të  Ervis Bardhi kundrejt  Etjen Cani për ngjarjen e vitit 2010 nuk arrihet të konkretizohet si hipotezë nga provat dhe përputhja e tërësisë së dëshmisë së bashkëpunëtorit të drejtësisë me faktet e tjera të çështjes. Për rrjedhojë përjashtohet mundësia që  Ervis Bardhi të ketë stisur pjesën e dëshmisë së implikimit të  Etjen Cani dhe se ky dyshim që ky i fundit përpiqet të ngrejë mbi akuzën mbetet i paarsyeshëm dhe i paaftë të cenojë standardin e parashikuar nga neni 30 i Kushtetutës, neni 6 i KEDNJ dhe neni 4 i Kodit të Procedurës Penale. Gjykata vlerëson se i njëjti standard vlerësimi dhe arsyetimi vlen edhe për sa i përket pretendimeve të Olsi Leka se kundrejt tij Ervis Bardhi ka manipuluar dëshminë për t’u hakmarrë për të gjitha mllefet që ka akumuluar nga viti 2012 dhe deri në vitin 2018. Gjykata, pasi ka arsyetuar gjithçka si më lart në këtë vendim, vlerëson se dyshimi i arsyeshëm që mundet të krijohet nga ekzistenca e konflikteve ndërmjet dy të pandehurve dhe mundësisë së manipulimit të dëshmisë së bashkëpunëtorit të drejtësisë nuk b</w:t>
      </w:r>
      <w:r w:rsidR="004E753A" w:rsidRPr="000B74C0">
        <w:rPr>
          <w:bCs/>
          <w:i/>
          <w:iCs/>
          <w:sz w:val="24"/>
          <w:szCs w:val="24"/>
        </w:rPr>
        <w:t>azohet në asnjë provë dhe indic</w:t>
      </w:r>
      <w:r w:rsidRPr="000B74C0">
        <w:rPr>
          <w:bCs/>
          <w:i/>
          <w:iCs/>
          <w:sz w:val="24"/>
          <w:szCs w:val="24"/>
        </w:rPr>
        <w:t>e në fashikull, në kushtet kur të dhënat kryesore të dëshmisë së Ervis Bardhi për secilin të pandehur përputhen me realitetin objektiv që provat e tjera pasqyrojnë. Dijenia e  Ervis Bardhi për shtëpinë, vendndodhjen dhe familjen e vjerrit të Olsi Leka, miqësia e tyre e lindur nga viti 2010, dëshmia e shitësve të automjeteve Mercedes Benz për pjesëmarrjen në biseda të transaksioneve edhe të Olsi Leka, dëshmia e  Sokrat Thano për marrjen e shtëpisë me qera nga të dy ekzekutorët, deklarimet e Etjen Cani se edhe Olsi Leka bashkë me  Ervis Bardhi frekuentonin  Gentian Beqiri në apartamentin ku ai ishte me masë arresti, dëshmia e Leonard Xhika për qenien e dy ekzekutorëve të dalë nga pallati nxitimthi, gjoba administrative e marrë nga Olsi Leka në muajin Nëntor të vitit 2012  Olsi Leka i cili ka qenë duke qarkulluar me automjetin e dytë ku ishin montuar targat Dr të automjetit të parë, tregojnë në mënyrë të padyshimtë pjesëmarrjen si ekzekutor të Olsi Leka në ngjarjet kriminale të Gushtit 2012. Në këtë mënyrë bie arsyeshëm dhe mbi bazën e provave çdo dyshim i arsyeshëm mbi manipulimin për motive hakmarrëse të dëshmisë në këtë pjesë të bashkëpunëtorit të drejtësisë, sipas standardeve të parashikuara nga neni 30 i Kushtetutës, nenit 6 të KEDNJ dhe nenit 4 të Kodit të Procedurës Penale.</w:t>
      </w:r>
    </w:p>
    <w:p w14:paraId="6ED76902" w14:textId="77777777" w:rsidR="00124EDD" w:rsidRPr="000B74C0" w:rsidRDefault="00124EDD" w:rsidP="00B33EC8">
      <w:pPr>
        <w:pStyle w:val="ListParagraph"/>
        <w:numPr>
          <w:ilvl w:val="2"/>
          <w:numId w:val="7"/>
        </w:numPr>
        <w:tabs>
          <w:tab w:val="left" w:pos="1440"/>
        </w:tabs>
        <w:ind w:left="0" w:firstLine="540"/>
        <w:jc w:val="both"/>
        <w:rPr>
          <w:bCs/>
          <w:i/>
          <w:iCs/>
          <w:sz w:val="24"/>
          <w:szCs w:val="24"/>
          <w:lang w:val="fr-FR"/>
        </w:rPr>
      </w:pPr>
      <w:r w:rsidRPr="000B74C0">
        <w:rPr>
          <w:bCs/>
          <w:i/>
          <w:iCs/>
          <w:sz w:val="24"/>
          <w:szCs w:val="24"/>
        </w:rPr>
        <w:t xml:space="preserve">Lidhur me pretendimet e të pandehurve se dëshmia e bashkëpunëtorit të drejtësisë është manipuluar dhe marrë në kushtet e shantazhit të kryer nga policia gjyqësore dhe prokuroria në mënyrë të vazhdueshme në vitin 2018 </w:t>
      </w:r>
      <w:r w:rsidR="004E753A" w:rsidRPr="000B74C0">
        <w:rPr>
          <w:bCs/>
          <w:i/>
          <w:iCs/>
          <w:sz w:val="24"/>
          <w:szCs w:val="24"/>
        </w:rPr>
        <w:t>ndaj Ervis</w:t>
      </w:r>
      <w:r w:rsidRPr="000B74C0">
        <w:rPr>
          <w:bCs/>
          <w:i/>
          <w:iCs/>
          <w:sz w:val="24"/>
          <w:szCs w:val="24"/>
        </w:rPr>
        <w:t xml:space="preserve"> Bardhi, Gjykata vlerëson se këto shkaqe apeli janë të pabazuara në prova dhe për rrjedhojë edhe në ligj dhe se si të tilla duhet të rrëzohen. Gjykata në fakt konstaton se ka disa të dhëna se prokuroria dhe policia gjyqësore përgjatë hetimit të kësaj çështje, që nga viti 2012 dhe deri pas arrestimit të të pandehurve ka ushtruar veprime faktike të cilat janë të ndaluara nga ligji dhe nga të cilat konkludohet se nuk është respektuar liria e vullnetit të personave të marrë në pyetje. Një fakt i tillë i provuar është realizimi i paraqitjes për njohje përmes fotove të punonjësve të policisë të planizuar në shërbim roje tej apartamenti i  Gentian Beqiri, konkretisht i  Neshat Budani dhe  Sami Derstila, ku atyre u është treguar përgjigja që duhet të japin nga ana e policisë gjyqësore përmes kërcënimeve se ndaj tyre do të ushtrohet ndjekja penale dhe se nëse pranojnë të bashkëpunojnë do të kenë përfitime. Njëlloj rezulton të jetë kryer prej policisë gjyqësore edhe marrja e deklarimeve të tyre mbi rrethanat e ngjarjes. Gjykata vlerëson se është provuar tej çdo dyshimi të arsyeshëm përgjatë hetimit dhe gjykimit se edhe rezultati i paraqitjes për njohje edhe pyetja e tyre kanë qenë veprime hetimore të cilat kanë manipuluar të vërtetën. Më tej Gjykata sjell në vëmendje se  Klajdi Dokoli ka dëshmuar se atij i është ushtruar presion nga policia gjyqësore gjatë marrjes në pyetje, duke i thënë se nëse nuk bashkëpunon do të vuajë dënimin dhe se do të ketë kushte të rënda vuajtje, sikurse ka pasur deklarime se ndaj atij është ushtruar dhunë. Megjithatë Gjykata vlerëson se edhe eventualiteti i provimit të këtyre anomalive të zhvillimit të veprimtarisë së policisë gjyqësore gjatë hetimit nuk passjell dot konkluzionin se provat apo të dhënat e përftuara nga provat janë të manipuluara kundrejt një skenari që paracaktuar policia gjyqësore dhe prokuroria mbi implikimin e të pandehurve në faktet penale historike. Provohet tej çdo dyshimi të arsyeshëm se dëshmia e bashkëpunëtorit të drejtësisë përputhet me të gjitha provat objektive dhe rrethanore të mbledhura gjatë hetimit paraprak dhe të administruara në gjykim. Në këto kushte Gjykata konkludon se janë të paarsyeshme pretendimet e mbrojtësve që përmes të dhënave si më lart kërkojnë të relativizohet e vërteta objektive e provuar gjatë gjykimit. Gjykata vlerëson se këto të dhëna për përpjekje të policisë gjyqësore për të marrë prova në mënyra të paligjshme nuk kanë afektuar kurrësesi në krijimin e një të vërtete jonatyrale mbi faktet historike penale objekt gjykimit dhe se në këtë mënyrë konkludohet se provat e sjella në vëmendje më lart, me qëllim për të konkluduar mbi faktet penale objekt gjykimi, nuk vuajnë nga asnjë patologji juridike që e relativizojnë të vërtetën që ato përcjellin.</w:t>
      </w:r>
    </w:p>
    <w:p w14:paraId="58E452AF" w14:textId="77777777" w:rsidR="00124EDD" w:rsidRPr="000B74C0" w:rsidRDefault="00124EDD" w:rsidP="00B33EC8">
      <w:pPr>
        <w:pStyle w:val="ListParagraph"/>
        <w:numPr>
          <w:ilvl w:val="2"/>
          <w:numId w:val="7"/>
        </w:numPr>
        <w:tabs>
          <w:tab w:val="left" w:pos="1440"/>
        </w:tabs>
        <w:ind w:left="0" w:firstLine="540"/>
        <w:jc w:val="both"/>
        <w:rPr>
          <w:bCs/>
          <w:i/>
          <w:iCs/>
          <w:sz w:val="24"/>
          <w:szCs w:val="24"/>
          <w:lang w:val="fr-FR"/>
        </w:rPr>
      </w:pPr>
      <w:r w:rsidRPr="000B74C0">
        <w:rPr>
          <w:bCs/>
          <w:i/>
          <w:iCs/>
          <w:sz w:val="24"/>
          <w:szCs w:val="24"/>
        </w:rPr>
        <w:t xml:space="preserve">Lidhur me dyshimet për motivet personale të bashkëpunëtorit të </w:t>
      </w:r>
      <w:r w:rsidR="00560A8B" w:rsidRPr="000B74C0">
        <w:rPr>
          <w:bCs/>
          <w:i/>
          <w:iCs/>
          <w:sz w:val="24"/>
          <w:szCs w:val="24"/>
        </w:rPr>
        <w:t>drejtësisë Ervis</w:t>
      </w:r>
      <w:r w:rsidRPr="000B74C0">
        <w:rPr>
          <w:bCs/>
          <w:i/>
          <w:iCs/>
          <w:sz w:val="24"/>
          <w:szCs w:val="24"/>
        </w:rPr>
        <w:t xml:space="preserve"> Bardhi se pse dhe çfarë e ka shtyrë atë për të bashkëpunuar me drejtësinë, Gjykata vlerëson se këto fakte janë irelevante juridikisht për të përcaktuar fuqinë provuese dhe përdorshmërinë e kësaj prove. Megjithatë Gjykata vlerëson të nevojshme të sjellë në vëmendje, në funksion të dhënies përgjigje mbi këto shkaqe respektive apelesh, se nuk ka qenë presioni apo shantazhi i organeve të ndjekjes penale që kanë detyruar kundra vullnetit të </w:t>
      </w:r>
      <w:r w:rsidR="00560A8B" w:rsidRPr="000B74C0">
        <w:rPr>
          <w:bCs/>
          <w:i/>
          <w:iCs/>
          <w:sz w:val="24"/>
          <w:szCs w:val="24"/>
        </w:rPr>
        <w:t>tij Ervis</w:t>
      </w:r>
      <w:r w:rsidRPr="000B74C0">
        <w:rPr>
          <w:bCs/>
          <w:i/>
          <w:iCs/>
          <w:sz w:val="24"/>
          <w:szCs w:val="24"/>
        </w:rPr>
        <w:t xml:space="preserve"> Bardhi për të bashkëpunuar me drejtësinë. Përkundrazi, Gjykata vlerëson, duke pasur parasysh shpjegimet e tij, se ka qenë bindja e  Ervis Bardhi se ai është braktisur nga secili prej bashkëpunëtorëve të tij, që prej kohësh i kishin premtuar mbrojtje nga ndjekja penale, dhe për më tepër edhe pasmendimi se ka qenë i tradhëtuar nga bashkëpunëtorët në mënyrë të përsëritur për të drejtuar vëmendjen organet e shtetit vetëm ndaj tij. Sigurisht që në këtë bindje të brendshme të tij ka rol edhe situata familjare apo edhe pendimi për gjithçka ka ndodhur, sikurse ai shpreh në mënyrë të përsëritur ndjesë për familjarët e viktimave. Bindjen si më lart Gjykata e formëson duke mbajtur parasysh faktin se ai ka pritur në vijimësi që të dërgojë mesazhe tek bashkëpunëtori dhe miku i tij i afërt  Olsi Leka, gjatë kohës që ishte në burg, me qëllim që të ndihmojë atë për daljen nga burgu dhe familjarët e tij për përkujdesje dhe përballimin e situatave financiare. Ky fakt konfirmohet edhe nga bashkëshortja </w:t>
      </w:r>
      <w:r w:rsidR="00560A8B" w:rsidRPr="000B74C0">
        <w:rPr>
          <w:bCs/>
          <w:i/>
          <w:iCs/>
          <w:sz w:val="24"/>
          <w:szCs w:val="24"/>
        </w:rPr>
        <w:t>e Ervis</w:t>
      </w:r>
      <w:r w:rsidRPr="000B74C0">
        <w:rPr>
          <w:bCs/>
          <w:i/>
          <w:iCs/>
          <w:sz w:val="24"/>
          <w:szCs w:val="24"/>
        </w:rPr>
        <w:t xml:space="preserve"> Bardhi dhe nga të dhënat që përftohen nga takimet në institucionin ekzekutimit dhe vuajtjes së dënimit me avokatin mbrojtës të përbashkët </w:t>
      </w:r>
      <w:r w:rsidR="00560A8B" w:rsidRPr="000B74C0">
        <w:rPr>
          <w:bCs/>
          <w:i/>
          <w:iCs/>
          <w:sz w:val="24"/>
          <w:szCs w:val="24"/>
        </w:rPr>
        <w:t>të Olsi</w:t>
      </w:r>
      <w:r w:rsidRPr="000B74C0">
        <w:rPr>
          <w:bCs/>
          <w:i/>
          <w:iCs/>
          <w:sz w:val="24"/>
          <w:szCs w:val="24"/>
        </w:rPr>
        <w:t xml:space="preserve"> Leka. Gjithashtu nën të njëjtën logjikë faktike Gjykata vlerëson se duhet të vlerësohen edhe përpjekjet </w:t>
      </w:r>
      <w:r w:rsidR="00560A8B" w:rsidRPr="000B74C0">
        <w:rPr>
          <w:bCs/>
          <w:i/>
          <w:iCs/>
          <w:sz w:val="24"/>
          <w:szCs w:val="24"/>
        </w:rPr>
        <w:t>e Ervis</w:t>
      </w:r>
      <w:r w:rsidRPr="000B74C0">
        <w:rPr>
          <w:bCs/>
          <w:i/>
          <w:iCs/>
          <w:sz w:val="24"/>
          <w:szCs w:val="24"/>
        </w:rPr>
        <w:t xml:space="preserve"> Bardhi për të vendosur kontakte </w:t>
      </w:r>
      <w:r w:rsidR="00560A8B" w:rsidRPr="000B74C0">
        <w:rPr>
          <w:bCs/>
          <w:i/>
          <w:iCs/>
          <w:sz w:val="24"/>
          <w:szCs w:val="24"/>
        </w:rPr>
        <w:t>me Olsi</w:t>
      </w:r>
      <w:r w:rsidRPr="000B74C0">
        <w:rPr>
          <w:bCs/>
          <w:i/>
          <w:iCs/>
          <w:sz w:val="24"/>
          <w:szCs w:val="24"/>
        </w:rPr>
        <w:t xml:space="preserve"> Leka pas daljes nga burgu në vitin 2018 përmes të njohurit të tyre të identifikuar “Çimi”. Nga ana tjetër Gjykata bindjen si më lart e formon edhe nga përpjekjet e dështuara të  Ervis Bardhi, që përmes  Florenc Çela dhe  Sadrit Shabani të dërgonte mesazh dhe fjalë tek  Ardjan Çopja për ndihmë prej ndjekjes penale për ngjarjet e vitit 2012, ngjarje të cilat kishin bërë tashmë policinë gjyqësore të drejtonte vëmendjen hetimore tek  Ervis Bardhi. Këto përpjekje në vlerësimin e Gjykatës kanë ndodhur ashtu sikurse  Ervis Bardhi i shpjegon dhe se vërtetësia e tyre konfirmohet nga përgjimet telefonike të shpjegimit natyral të  Sadrit Shabani se ku qëndron dhe se kë ka mbështetje dhe nga përgjimet telefonike të  Ervis Bardhi dhe  Florenc Çela, provë e cila në dinamikën e datave dhe të periudhës shpjegon se  Ervis Bardhi ishte i dëshpëruar atëbotë, pas daljes nga burgu dhe pas kontakteve të para të policisë gjyqësore, që të kërkonte dhe të merrte mbrojtjen e premtuar nga bashkëpunëtorët e premtuar dhe të prezantuar si të fuqishëm. Kur përgjigja nga i pandehuri bashkëpunëtor ka ardhur me mesazhin “nuk e njoh”, kuptohet afërmendsh </w:t>
      </w:r>
      <w:r w:rsidR="00560A8B" w:rsidRPr="000B74C0">
        <w:rPr>
          <w:bCs/>
          <w:i/>
          <w:iCs/>
          <w:sz w:val="24"/>
          <w:szCs w:val="24"/>
        </w:rPr>
        <w:t>që Ervis</w:t>
      </w:r>
      <w:r w:rsidRPr="000B74C0">
        <w:rPr>
          <w:bCs/>
          <w:i/>
          <w:iCs/>
          <w:sz w:val="24"/>
          <w:szCs w:val="24"/>
        </w:rPr>
        <w:t xml:space="preserve"> Bardhi është ndjerë krejt i vetëm përballë ndjekjes penale dhe si i tillë tërësisht i zhgënjyer nga mosmbajtja e premtimit nga ana e bashkëpunëtorëve, premtim i cili duket se ka qenë determinant atëbotë për të binidur atë të jetë pjesë e grupit të strukturuar kriminal dhe bashkëpunëtor ekzekutor në atentatin e datës 15.11.2023.</w:t>
      </w:r>
    </w:p>
    <w:p w14:paraId="4A44DF36" w14:textId="77777777" w:rsidR="00124EDD" w:rsidRPr="000B74C0" w:rsidRDefault="00124EDD" w:rsidP="00B33EC8">
      <w:pPr>
        <w:pStyle w:val="ListParagraph"/>
        <w:numPr>
          <w:ilvl w:val="2"/>
          <w:numId w:val="7"/>
        </w:numPr>
        <w:tabs>
          <w:tab w:val="left" w:pos="1530"/>
        </w:tabs>
        <w:ind w:left="0" w:firstLine="540"/>
        <w:jc w:val="both"/>
        <w:rPr>
          <w:bCs/>
          <w:i/>
          <w:iCs/>
          <w:sz w:val="24"/>
          <w:szCs w:val="24"/>
          <w:lang w:val="fr-FR"/>
        </w:rPr>
      </w:pPr>
      <w:r w:rsidRPr="000B74C0">
        <w:rPr>
          <w:bCs/>
          <w:i/>
          <w:iCs/>
          <w:sz w:val="24"/>
          <w:szCs w:val="24"/>
        </w:rPr>
        <w:t xml:space="preserve">Lidhur me pretendimet e mbrojtësve të të pandehurve mbi dy përgjimet ambjentale të zhvilluara </w:t>
      </w:r>
      <w:r w:rsidR="00560A8B" w:rsidRPr="000B74C0">
        <w:rPr>
          <w:bCs/>
          <w:i/>
          <w:iCs/>
          <w:sz w:val="24"/>
          <w:szCs w:val="24"/>
        </w:rPr>
        <w:t>ndërmjet Etjen</w:t>
      </w:r>
      <w:r w:rsidRPr="000B74C0">
        <w:rPr>
          <w:bCs/>
          <w:i/>
          <w:iCs/>
          <w:sz w:val="24"/>
          <w:szCs w:val="24"/>
        </w:rPr>
        <w:t xml:space="preserve"> Cani </w:t>
      </w:r>
      <w:r w:rsidR="00560A8B" w:rsidRPr="000B74C0">
        <w:rPr>
          <w:bCs/>
          <w:i/>
          <w:iCs/>
          <w:sz w:val="24"/>
          <w:szCs w:val="24"/>
        </w:rPr>
        <w:t>dhe Ervis</w:t>
      </w:r>
      <w:r w:rsidRPr="000B74C0">
        <w:rPr>
          <w:bCs/>
          <w:i/>
          <w:iCs/>
          <w:sz w:val="24"/>
          <w:szCs w:val="24"/>
        </w:rPr>
        <w:t xml:space="preserve"> Bardhi, ku parashtrohet se këto janë dy prova që provojnë dëshminë e rreme të bashkëpunëtorit të drejtësisë, Gjykata vlerëson se janë të pabazuara. Gjykata sjell në vëmendje se fillimisht biseda e parë e përgjuar jep mesazhin </w:t>
      </w:r>
      <w:r w:rsidR="00560A8B" w:rsidRPr="000B74C0">
        <w:rPr>
          <w:bCs/>
          <w:i/>
          <w:iCs/>
          <w:sz w:val="24"/>
          <w:szCs w:val="24"/>
        </w:rPr>
        <w:t>se Ervis</w:t>
      </w:r>
      <w:r w:rsidRPr="000B74C0">
        <w:rPr>
          <w:bCs/>
          <w:i/>
          <w:iCs/>
          <w:sz w:val="24"/>
          <w:szCs w:val="24"/>
        </w:rPr>
        <w:t xml:space="preserve"> Bardhi po përpiqet ta provokojë </w:t>
      </w:r>
      <w:r w:rsidR="00560A8B" w:rsidRPr="000B74C0">
        <w:rPr>
          <w:bCs/>
          <w:i/>
          <w:iCs/>
          <w:sz w:val="24"/>
          <w:szCs w:val="24"/>
        </w:rPr>
        <w:t>vazhdimisht Etjen</w:t>
      </w:r>
      <w:r w:rsidRPr="000B74C0">
        <w:rPr>
          <w:bCs/>
          <w:i/>
          <w:iCs/>
          <w:sz w:val="24"/>
          <w:szCs w:val="24"/>
        </w:rPr>
        <w:t xml:space="preserve"> Cani për të treguar çfarë di ai se kanë bërë bashkëpunëtorët e tjerë. Për rrjedhojë kjo qasje e treguar nga  Ervis Bardhi nuk mundet të përdoret arsyeshëm për të treguar se ai ka dëshmuar fakte të pavërteta, pasi ai nuk ka treguar fakte mbi ngjarjet kriminale të vitit 2012 në këtë bisedë por ka kërkuar vazhdimisht të marrë informacion nga  Etjen Cani. Lidhur me bisedën e dytë të përgjuar ambjentalisht </w:t>
      </w:r>
      <w:r w:rsidR="00560A8B" w:rsidRPr="000B74C0">
        <w:rPr>
          <w:bCs/>
          <w:i/>
          <w:iCs/>
          <w:sz w:val="24"/>
          <w:szCs w:val="24"/>
        </w:rPr>
        <w:t>ndërmjet Etjen</w:t>
      </w:r>
      <w:r w:rsidRPr="000B74C0">
        <w:rPr>
          <w:bCs/>
          <w:i/>
          <w:iCs/>
          <w:sz w:val="24"/>
          <w:szCs w:val="24"/>
        </w:rPr>
        <w:t xml:space="preserve"> Cani </w:t>
      </w:r>
      <w:r w:rsidR="00560A8B" w:rsidRPr="000B74C0">
        <w:rPr>
          <w:bCs/>
          <w:i/>
          <w:iCs/>
          <w:sz w:val="24"/>
          <w:szCs w:val="24"/>
        </w:rPr>
        <w:t>dhe Ervis</w:t>
      </w:r>
      <w:r w:rsidRPr="000B74C0">
        <w:rPr>
          <w:bCs/>
          <w:i/>
          <w:iCs/>
          <w:sz w:val="24"/>
          <w:szCs w:val="24"/>
        </w:rPr>
        <w:t xml:space="preserve"> Bardhi Gjykata konstaton se qasja provokative e bashkëpunëtorit të drejtësisë mbaron dhe se ai i tregon vazhdimisht detajet e realizimit të </w:t>
      </w:r>
      <w:r w:rsidR="00865589" w:rsidRPr="000B74C0">
        <w:rPr>
          <w:bCs/>
          <w:i/>
          <w:iCs/>
          <w:sz w:val="24"/>
          <w:szCs w:val="24"/>
        </w:rPr>
        <w:t>bashkëpunimit Etjen</w:t>
      </w:r>
      <w:r w:rsidRPr="000B74C0">
        <w:rPr>
          <w:bCs/>
          <w:i/>
          <w:iCs/>
          <w:sz w:val="24"/>
          <w:szCs w:val="24"/>
        </w:rPr>
        <w:t xml:space="preserve"> Cani dhe se ky i fundit vazhdimisht mohon çdo fakt të kundrejtuar nga bashkëbiseduesi. Gjykata vlerëson se as përmbajtja e përgjimit të parë dhe as përmbajtja e përgjimit të dytë nuk është e aftë të krijojë dyshime të arsyeshme mbi pavërtetësinë e fakteve të treguara në dëshminë e bashkëpunëtorit të drejtësisë, duke pasur parasysh konfirmimet e saj me provat e administruara në gjykim. Nga ana tjetër përmbajtja e bisedave të përgjuara ambjentalisht ndërmjet  Ervis Bardhi dhe  Etjen Cani nuk relativizojnë fuqinë provuese të provave të lartsjella në vëmendje mbi mënyrën e implikimit si ndihmës të  Klajdi Dokoli në ngjarjet kriminale të vitit 2012 dhe në grupin e strukturuar kriminal të kryesuar nga Ardjan Çopja dhe Florenc Çapia. Identifikimi </w:t>
      </w:r>
      <w:r w:rsidR="00865589" w:rsidRPr="000B74C0">
        <w:rPr>
          <w:bCs/>
          <w:i/>
          <w:iCs/>
          <w:sz w:val="24"/>
          <w:szCs w:val="24"/>
        </w:rPr>
        <w:t>i Klajdi</w:t>
      </w:r>
      <w:r w:rsidRPr="000B74C0">
        <w:rPr>
          <w:bCs/>
          <w:i/>
          <w:iCs/>
          <w:sz w:val="24"/>
          <w:szCs w:val="24"/>
        </w:rPr>
        <w:t xml:space="preserve"> Dokoli si bashkëpunëtor apo jo nuk relativizohet as nga përgjimi ambjental i bisedës së zhvilluar </w:t>
      </w:r>
      <w:r w:rsidR="00865589" w:rsidRPr="000B74C0">
        <w:rPr>
          <w:bCs/>
          <w:i/>
          <w:iCs/>
          <w:sz w:val="24"/>
          <w:szCs w:val="24"/>
        </w:rPr>
        <w:t>ndërmjet Etjen</w:t>
      </w:r>
      <w:r w:rsidRPr="000B74C0">
        <w:rPr>
          <w:bCs/>
          <w:i/>
          <w:iCs/>
          <w:sz w:val="24"/>
          <w:szCs w:val="24"/>
        </w:rPr>
        <w:t xml:space="preserve"> Cani, Ervis Bardhi dhe Klajdi Dokoli. Implikimi i tij në ngjarjet kriminale të vitit 2012 dhe në grupin e strukturuar kriminal provohet nga dëshmia e bashkëpunëtorit të drejtësisë, e cila konfirmohet nga përgjimi ambjental i punonjësve të policisë, deklarimet e Etjen Cani mbi dyshimet që kishte atëbotë  Gentian Beqiri për rekrutët e të pandehurve Çapia, dëshmia e shitësit të automjetit Golf V, dokumentacioni i shitjes dhe fotoja ku  Klajdi Dokoli ka dalë me të pandehurin  Florenc Çapia dhe një person tjetër e shpjeguar sipas deklarimeve të  Klajdi Dokoli. Në këtë mënyrë Gjykata vlerëson se përmbajtja e përgjimeve ambjentale të sjella në vëmendje më lart nuk mundet të krijojë dyshime të arsyeshme mbi bashkëpunimin </w:t>
      </w:r>
      <w:r w:rsidR="00865589" w:rsidRPr="000B74C0">
        <w:rPr>
          <w:bCs/>
          <w:i/>
          <w:iCs/>
          <w:sz w:val="24"/>
          <w:szCs w:val="24"/>
        </w:rPr>
        <w:t>e Klajdi</w:t>
      </w:r>
      <w:r w:rsidRPr="000B74C0">
        <w:rPr>
          <w:bCs/>
          <w:i/>
          <w:iCs/>
          <w:sz w:val="24"/>
          <w:szCs w:val="24"/>
        </w:rPr>
        <w:t xml:space="preserve"> Dokoli. Në këtë mënyrë Gjykata konkludon se bindet tej çdo dyshimi të arsyeshëm, sipas standardit të parashikuar nga neni 30 i Kushtetutës, nenit 6 të KEDNJ dhe nenit 4 të Kodit të Procedurës Penale, se të pandehurit janë autorë dhe bashkëpunëtorë në kryerjen e veprës penale të vrasjes së  Gentian Beqiri dhe  Nezir Beqiri.  Ardjan Çopja </w:t>
      </w:r>
      <w:r w:rsidR="00865589" w:rsidRPr="000B74C0">
        <w:rPr>
          <w:bCs/>
          <w:i/>
          <w:iCs/>
          <w:sz w:val="24"/>
          <w:szCs w:val="24"/>
        </w:rPr>
        <w:t>dhe Florenc</w:t>
      </w:r>
      <w:r w:rsidRPr="000B74C0">
        <w:rPr>
          <w:bCs/>
          <w:i/>
          <w:iCs/>
          <w:sz w:val="24"/>
          <w:szCs w:val="24"/>
        </w:rPr>
        <w:t xml:space="preserve"> Çapia kanë qenë porositësit e vrasjeve.  Olsi Leka </w:t>
      </w:r>
      <w:r w:rsidR="00865589" w:rsidRPr="000B74C0">
        <w:rPr>
          <w:bCs/>
          <w:i/>
          <w:iCs/>
          <w:sz w:val="24"/>
          <w:szCs w:val="24"/>
        </w:rPr>
        <w:t>dhe Ervis</w:t>
      </w:r>
      <w:r w:rsidRPr="000B74C0">
        <w:rPr>
          <w:bCs/>
          <w:i/>
          <w:iCs/>
          <w:sz w:val="24"/>
          <w:szCs w:val="24"/>
        </w:rPr>
        <w:t xml:space="preserve"> Bardhi kanë qenë ekzekutorët e vrasjeve.  Etjen Cani </w:t>
      </w:r>
      <w:r w:rsidR="00865589" w:rsidRPr="000B74C0">
        <w:rPr>
          <w:bCs/>
          <w:i/>
          <w:iCs/>
          <w:sz w:val="24"/>
          <w:szCs w:val="24"/>
        </w:rPr>
        <w:t>dhe Klajdi</w:t>
      </w:r>
      <w:r w:rsidRPr="000B74C0">
        <w:rPr>
          <w:bCs/>
          <w:i/>
          <w:iCs/>
          <w:sz w:val="24"/>
          <w:szCs w:val="24"/>
        </w:rPr>
        <w:t xml:space="preserve"> Dokoli kanë qenë ndihmësit e vrasjeve. Për rrjedhojë Gjykata konkludon se kjo pjesë e vendimit të gjykatës së shkallës së parë është e bazuar në prova dhe në ligj dhe se duhet të lihet në fuqi.</w:t>
      </w:r>
    </w:p>
    <w:p w14:paraId="4F33FA13" w14:textId="77777777" w:rsidR="00124EDD" w:rsidRPr="000B74C0" w:rsidRDefault="00124EDD" w:rsidP="00B33EC8">
      <w:pPr>
        <w:pStyle w:val="ListParagraph"/>
        <w:numPr>
          <w:ilvl w:val="2"/>
          <w:numId w:val="7"/>
        </w:numPr>
        <w:tabs>
          <w:tab w:val="left" w:pos="1530"/>
        </w:tabs>
        <w:ind w:left="0" w:firstLine="540"/>
        <w:jc w:val="both"/>
        <w:rPr>
          <w:bCs/>
          <w:i/>
          <w:iCs/>
          <w:sz w:val="24"/>
          <w:szCs w:val="24"/>
          <w:lang w:val="fr-FR"/>
        </w:rPr>
      </w:pPr>
      <w:r w:rsidRPr="000B74C0">
        <w:rPr>
          <w:bCs/>
          <w:i/>
          <w:iCs/>
          <w:sz w:val="24"/>
          <w:szCs w:val="24"/>
        </w:rPr>
        <w:t xml:space="preserve">Gjykata vlerëson se është i pabazuar në ligj pretendimi i mbrojtjes </w:t>
      </w:r>
      <w:r w:rsidR="00865589" w:rsidRPr="000B74C0">
        <w:rPr>
          <w:bCs/>
          <w:i/>
          <w:iCs/>
          <w:sz w:val="24"/>
          <w:szCs w:val="24"/>
        </w:rPr>
        <w:t>së Ardjan</w:t>
      </w:r>
      <w:r w:rsidRPr="000B74C0">
        <w:rPr>
          <w:bCs/>
          <w:i/>
          <w:iCs/>
          <w:sz w:val="24"/>
          <w:szCs w:val="24"/>
        </w:rPr>
        <w:t xml:space="preserve"> Çopja </w:t>
      </w:r>
      <w:r w:rsidR="00865589" w:rsidRPr="000B74C0">
        <w:rPr>
          <w:bCs/>
          <w:i/>
          <w:iCs/>
          <w:sz w:val="24"/>
          <w:szCs w:val="24"/>
        </w:rPr>
        <w:t>dhe Florenc</w:t>
      </w:r>
      <w:r w:rsidRPr="000B74C0">
        <w:rPr>
          <w:bCs/>
          <w:i/>
          <w:iCs/>
          <w:sz w:val="24"/>
          <w:szCs w:val="24"/>
        </w:rPr>
        <w:t xml:space="preserve"> Çapia se vepra penale e vrasjes për hakmarrje apo për gjakmarrje nuk mundet të kualifikohet juridikisht si e kryer në kuadër të grupit të strukturuar kriminal, pasi këto vepra penale të posaçme të vrasjes kanë natyrë të veçantë dhe e përjashtojnë formësimin e grupit kriminal të posaçëm të bashkëpunimit. Gjykata vlerëson se nuk mundet të pranohet si i ligjshëm konkluzioni aprioristik se veprat penale të vrasjes për hakmarrje apo gjakmarrje nuk mundet të kryhen në format e bashkëpunimit të posaçëm, sipas nenit 28 të Kodit Penal. Ekzistenca e një motivi personal në realizimin e një vepre penale penale të caktuar tek një apo disa bashkëpunëtor nuk e nihilizon ekzistencën e formacionit të organizuar kriminal. Sigurisht mundet të konkludohet se bashkëpunëtorët e tjerë nuk e kanë kryer atë vepër penale për të njëjtin motiv sikurse disa bashkëpunëtorë të tjerë pork jo nuk ka lidhje dhe relevancë juridike në përcaktimin e përgjegjësisë penale dhe kualifikimin juridik të faktit penal historik. Në çdo rast vepra penale posaçërisht e kualifikuar do të prevalojë në mënyrën se si prokuroria dhe gjykatat do të zbatojnë ligjin penal material. Gjykata sjell në vëmendje se, qoftë akuza, gjykata e shkallës së parë dhe vetë gjykata e apelit nuk konkludon se grupi i strukturuar kriminal si organizim i të pandehurve në këtë gjykim nuk është krijuar posaçërisht për të kryer vrasjet e Gentian Beqiri dhe Nezir Beqiri. Përkundrazi konkludohet se bashkëpunimi i të pandehurve ka paraekzistuar dhe se vetëm rekrutimi </w:t>
      </w:r>
      <w:r w:rsidR="00865589" w:rsidRPr="000B74C0">
        <w:rPr>
          <w:bCs/>
          <w:i/>
          <w:iCs/>
          <w:sz w:val="24"/>
          <w:szCs w:val="24"/>
        </w:rPr>
        <w:t>i Ervis</w:t>
      </w:r>
      <w:r w:rsidRPr="000B74C0">
        <w:rPr>
          <w:bCs/>
          <w:i/>
          <w:iCs/>
          <w:sz w:val="24"/>
          <w:szCs w:val="24"/>
        </w:rPr>
        <w:t xml:space="preserve"> Bardhi në këtë strukturë kriminale të qëndrueshme është realizuar me qëllim të posaçëm për kryerjen e vrasjeve në cilësinë e ekzekutorit. Gjykata sjell në vëmendje se dëshmia e bashkëpunëtorit të drejtësisë tregon se bisedat ndërmjet tyre janë kryer edhe për realizimin e veprave të tjera penale, brenda dhe jashtë vendit, kryesisht për trafikimin e lëndëve narkotike. Kjo do të thotë se grupi i strukturuar kriminal si formë bashkëpunimi ndërmjet të pandehurve është krijuar më përpara vrasjeve të vitit 2012 dhe se si fushë veprimtarie kriminale ka qenë e diversifikuar. Por në kuadër të këtij bashkëpunimi të posaçëm ndërmjet bashkëtëpandehurve është arritur të kryhen edhe vrasjet objekt gjykimi. Për të arritur në konkluzionin e mëlartëm mbi llojin e bashkëpunimit ndërmjet bashkëtëpandehurve, Gjykata mban parasysh disa të dhëna që përkojnë dhe përputhen me njëra-tjetrën në këtë rast dhe nga të cilat konkludohet se bashkëpunimi i autorëve të identifikuar dhe të panjohur në këtë rast kanë atë shkallë perfeksionimi dhe koordinimi veprimesh që e kalon bashkëpunimin rastësor dhe të zakonshëm dhe që ngrihet në nivelin më të lartë të bashkëpunimit penal, konkretisht të bashkëpunimit të posaçëm. Gjykata sjell në vëmendje se numri minimal i bashkëpunëtorëve për ekzistencën e bashkëpunimit të posaçëm penal në formën e grupit të strukturuar penal është plotësuar vetëm me bashkëpunëtorët e identifikuar dhe të proceduar penalisht në Shqipëri, konkretisht duke pasur parasysh numrin e bashkëpunëtorëve të marrë si të pandehur në këtë çështje. Gjykata sjell në vëmendje se ndërmjet tyre ekziston edhe hierarkia, rëndësia dhe gjithashtu edhe ndarja e detyrave. Kështu Ardjan Çopja së bashku me nipin e tij</w:t>
      </w:r>
      <w:r w:rsidR="00865589" w:rsidRPr="000B74C0">
        <w:rPr>
          <w:bCs/>
          <w:i/>
          <w:iCs/>
          <w:sz w:val="24"/>
          <w:szCs w:val="24"/>
        </w:rPr>
        <w:t>, Florenc</w:t>
      </w:r>
      <w:r w:rsidRPr="000B74C0">
        <w:rPr>
          <w:bCs/>
          <w:i/>
          <w:iCs/>
          <w:sz w:val="24"/>
          <w:szCs w:val="24"/>
        </w:rPr>
        <w:t xml:space="preserve"> Çapia, janë paraqitur gjatë gjithë kohës si shefat kriminal apo thënë ndryshe organizatorët e bashkëpunimit. Ndërkohë Olsi Leka dhe Ervis Bardhi kanë pasur orlin e ekzekutorëve dhe se Etjen Cani dhe Klajdi Dokoli kanë pasur rolet inferiore të pjesëmarrjes në formacionin e organizuar kriminal si ndihmës. Ky bashkëpunim rezulton të ketë qenë latent në kohë dhe në hapësirën e zhvillimit të tij dhe se nga aktiviteti i këtij formacioni kriminal janë shkaktuar dy vrasje të dokumentuara nga provat e lartsjella në vëmendje. Gjykata vlerëson se të gjitha këto karakteristika të organizimit kriminal nuk janë rastësore dhe paraqesin një strukturë të qartë, kriminale, të qëndrueshme në kohë dhe të mirëkoordinuar si në kohë dhe në hapësirë. Për rrjedhojë Gjykata vlerëson se provohet tej çdo dyshimi të arsyeshëm se veprat penale të vrasjes së Gentian Beqiri dhe Nezir Beqiri janë perfeksionuar në ekzistencën e tyre në kuadër të grupit të strukturuar kriminal si formë e bashkëpunimit të posaçëm. Sakaq konkludohet se kjo pjesë e vendimmarrjes së gjykatës së shkallës së parë duhet të lihet në fuqi si e bazuar në ligj dhe në prova. Për të gjitha argumentet e dhëna në vendimin e gjykatës së shkallës së parë por duke pasur parasysh edhe argumentet e ndryshme të mbajtura më lart nga gjykata e shkallës së dytë mbi zbatimin e paragrafit të gjashtë të nenit 28 të Kodit Penal, Gjykata konkludon se të pandehurit kanë kryer veprën penale të armëmbajtjes pa leje për ngjarjet kriminale të vitit 2012, sipas nenit 278 të Kodit Penal. Për rrjedhojë Gjykata vlerëson se vendimi i gjykatës së shkallës së parë duhet të lihet në fuqi edhe për këtë pjesë.</w:t>
      </w:r>
    </w:p>
    <w:p w14:paraId="180D947B" w14:textId="77777777" w:rsidR="00124EDD" w:rsidRPr="000B74C0" w:rsidRDefault="00124EDD" w:rsidP="00B33EC8">
      <w:pPr>
        <w:pStyle w:val="ListParagraph"/>
        <w:numPr>
          <w:ilvl w:val="2"/>
          <w:numId w:val="7"/>
        </w:numPr>
        <w:tabs>
          <w:tab w:val="left" w:pos="1530"/>
        </w:tabs>
        <w:ind w:left="0" w:firstLine="540"/>
        <w:jc w:val="both"/>
        <w:rPr>
          <w:bCs/>
          <w:i/>
          <w:iCs/>
          <w:sz w:val="24"/>
          <w:szCs w:val="24"/>
          <w:lang w:val="fr-FR"/>
        </w:rPr>
      </w:pPr>
      <w:r w:rsidRPr="000B74C0">
        <w:rPr>
          <w:bCs/>
          <w:i/>
          <w:iCs/>
          <w:sz w:val="24"/>
          <w:szCs w:val="24"/>
        </w:rPr>
        <w:t>Lidhur me veprat penale të armëmbajtjes pa leje të konstatuara se janë kryer nga  Ardjan çopja ditën e arrestimit të tij, konkretisht sipas nenit 278 dhe 279 të Kodit Ponal, Gjykata vlerëson se pretendimet e të pandehurit të parashtruara si shkaqe apeli janë haptazi të pabazuara në ligj dhe në fakt dhe se duhet të rrëzohen. Gjykata sjell në vëmendje se nuk ka asnjë provë apo asnjë indicje nga ku të konkludohet për stisjen e faktit penal nga oficerët e policisë gjyqësore që kanë kryer arrestimin dhe kontrollin e banesës së të pandehurit. Për rrjedhojë procesverbali i kqyrjes së vendit të ngjarjes dhe procesverbalet e sekuestrimit të provave material të armës së ftohtë dhe të armës së zjarrit paraqesin të vërtetën objektive të konstatimeve të realizuara në vendngjarje. Lidhur me kualifikimin e sendit të gjetur dhe sekuestruar si armë e ftohtë apo jo, Gjykata vlerëson se duhet t’i referohet konkluzioneve të aktit të ekspertimit teknik dhe se ato eksperti ka konkluduar se sendi plotëson kushtet tekntike dhe karakteristikat respektive për t’u konsideruar armë e ftohtë sipas legjislacionit të fuqi. Gjykata është e detyruar të ndryshojë pjesën arsyetuese të vendimmarrjes së gjykatës së shkallës së parë lidhur me kualifikimin e duhur juridik të veprës penale të armëmbajtjes, sipas nenit 278 të Kodit Penal, kundrejt Ardjan Çopja. Gjykata sjell në vëmendje se nuk mundet të pranohet logjika e kualifikimit juridik të veprës penale të armërmbajtjes pa leje sipas paragrafit të dytë të nenit 278 të Kodit Penal, konkretisht si vepër penale e kryer më shumë se një herë, atëhere kur një subjekt këtë vepër penale e ka kryer një herë në kuadër të formacionit kriminal të posaçëm dhe një herë e ka kryer individualisht apo në bashkëpunimin e zakonshëm. Ky kualifikim i gabuar pamundëson juridikisht dhe teknikisht zbatimin e nenit 28 dhe 334/1 të Kodit Penal dhe si i tillë është i papranueshëm. Në këto kushte Ardjan Çopja, si të gjithë bashkëpunëtorët e pandehur në këtë gjykim, do të duhej të dënohet veçmas për nenin 278 të Kodit Penal të kryer në vitin 2012 dhe në kuadër të bashkëpunimit të posaçëm penal. Nga ana tjetër ai do të duhet të dënohej veçmas për veprën penale sipas nenit 278 të Kodit Penal për faktin penal historik të konstatuar në momentin e arrestimit. Sigurisht kjo pjesë e vendimit të gjykatës rishikuese ka vetëm efekte juridike për sa i përket arsyetimit të drejtë ligjor dhe nuk prek pjesën dispozitive të vendimit të gjykatës së shkallës së parë dhe njëherazi nuk e afekton dot pozitën juridike procedurale të të pandehurve, sipas nenit 425 të Kodit të Procedurës Penale.</w:t>
      </w:r>
    </w:p>
    <w:p w14:paraId="5C05E389" w14:textId="77777777" w:rsidR="00124EDD" w:rsidRPr="000B74C0" w:rsidRDefault="00124EDD" w:rsidP="00B33EC8">
      <w:pPr>
        <w:pStyle w:val="ListParagraph"/>
        <w:numPr>
          <w:ilvl w:val="2"/>
          <w:numId w:val="7"/>
        </w:numPr>
        <w:tabs>
          <w:tab w:val="left" w:pos="1530"/>
        </w:tabs>
        <w:ind w:left="0" w:firstLine="540"/>
        <w:jc w:val="both"/>
        <w:rPr>
          <w:bCs/>
          <w:i/>
          <w:iCs/>
          <w:sz w:val="24"/>
          <w:szCs w:val="24"/>
          <w:lang w:val="fr-FR"/>
        </w:rPr>
      </w:pPr>
      <w:r w:rsidRPr="000B74C0">
        <w:rPr>
          <w:bCs/>
          <w:i/>
          <w:iCs/>
          <w:sz w:val="24"/>
          <w:szCs w:val="24"/>
        </w:rPr>
        <w:t>Lidhur me pjesën e vendimmarrjes së gjykatës së shkallës së parë në të cilën është individualizuar dënimi për secilin prej të pandehurve Ardjan Çopja, Florenc Çapia, Olsi Leka, Etjen Cani dhe Klajdi Dokoli, Gjykata konkludon se vendimi objekt apeli është i drejtë, i bazuar në ligj dhe në prova dhe se si i tillë duhet të lihet në fuqi. Gjykata gjithashtu vlerëson se gjykata e shkallës së parë e ka realizuar proceduralisht dhe materialisht në mënyrë të drejtë dhe të ligjshme ndryshimin e kualifikimit juridik të veprës penale, duke zbatuar paragrafin e dytë në vend të paragrafit të parë të nenit 334 të Kodit Penal për të individualizuar llojin dhe masën e dënimit për secilin prej të pandehurve. Gjykata vlerëson se secili prej dënimeve të individualizuara nga gjykata e shkallës së parë është proporcional me rëndësinë e fakteve penale, rrezikshmërinë e autorëve dhe llojin e kontributeve të dhëna prej tyre dhe se masat dhe llojet e dënimeve të caktuara pajtohen me rrethanat objektive dhe subjektive të secilit prej të pandehurve, sipas paragrafit të dytë të nenit 27 dhe nenit 47 të Kodit Penal. Gjykata vlerëson se gjykata e shkallës së parë ka zbatuar drejtë dhe sipas ligjit kërkesat e dispozitave të përgjithshme dhe të posaçme për caktimin e masës së dënimit.</w:t>
      </w:r>
    </w:p>
    <w:p w14:paraId="68F6E917" w14:textId="77777777" w:rsidR="00124EDD" w:rsidRPr="000B74C0" w:rsidRDefault="00124EDD" w:rsidP="00B33EC8">
      <w:pPr>
        <w:pStyle w:val="ListParagraph"/>
        <w:numPr>
          <w:ilvl w:val="2"/>
          <w:numId w:val="7"/>
        </w:numPr>
        <w:tabs>
          <w:tab w:val="left" w:pos="1530"/>
        </w:tabs>
        <w:ind w:left="0" w:firstLine="540"/>
        <w:jc w:val="both"/>
        <w:rPr>
          <w:bCs/>
          <w:i/>
          <w:iCs/>
          <w:sz w:val="24"/>
          <w:szCs w:val="24"/>
          <w:lang w:val="fr-FR"/>
        </w:rPr>
      </w:pPr>
      <w:r w:rsidRPr="000B74C0">
        <w:rPr>
          <w:bCs/>
          <w:i/>
          <w:iCs/>
          <w:sz w:val="24"/>
          <w:szCs w:val="24"/>
        </w:rPr>
        <w:t>Lidhur me pretendimet me karakter personal të Klajdi Dokoli, konkretisht ato që lidhen me sëmundjen e rëndë që ai ka dhe kurohet, Gjykata konstatohen se këto fakte janë të bazuara në prova. Megjithatë Gjykata vlerëson se nuk ka asnjë shkak ligjor për të ulur dënimin nën minimumin e parashikuar nga ligji dhe se, me informacionin që fashikulli i gjykimit ka, rezulton se ai është kuruar vazhdimisht nga institucionet e kujdesit shëndetësor në IEVP dhe se ky kurim ka qenë i nevojshëm, i domosdoshëm dhe i përshtatshëm. Çdo eventualitet i zhvillimit të sëmundjes së të pandehurit ndryshe nga sa është konstatuar në këtë gjykim mundet të sjellë apo provokojë zbatimin e masave të përkohshme procedurale nga gjykata e ekzekutimit të vendimit dhe se nuk mundet të përbëjnë çështje juridike të zgjidhshme dhe të shqyrtueshme në gjykimin në themel.</w:t>
      </w:r>
      <w:bookmarkEnd w:id="9"/>
      <w:bookmarkEnd w:id="10"/>
      <w:bookmarkEnd w:id="11"/>
      <w:r w:rsidRPr="000B74C0">
        <w:rPr>
          <w:bCs/>
          <w:i/>
          <w:iCs/>
          <w:sz w:val="24"/>
          <w:szCs w:val="24"/>
        </w:rPr>
        <w:t>..”.</w:t>
      </w:r>
    </w:p>
    <w:p w14:paraId="63590DE4" w14:textId="77777777" w:rsidR="00124EDD" w:rsidRPr="000B74C0" w:rsidRDefault="00124EDD" w:rsidP="00B33EC8">
      <w:pPr>
        <w:pStyle w:val="NormalWeb"/>
        <w:numPr>
          <w:ilvl w:val="0"/>
          <w:numId w:val="7"/>
        </w:numPr>
        <w:tabs>
          <w:tab w:val="left" w:pos="540"/>
          <w:tab w:val="left" w:pos="1080"/>
        </w:tabs>
        <w:spacing w:before="0" w:beforeAutospacing="0" w:after="0" w:afterAutospacing="0"/>
        <w:ind w:left="0" w:firstLine="540"/>
        <w:jc w:val="both"/>
        <w:rPr>
          <w:bCs/>
          <w:lang w:val="sq-AL"/>
        </w:rPr>
      </w:pPr>
      <w:r w:rsidRPr="000B74C0">
        <w:rPr>
          <w:rFonts w:eastAsia="MS Mincho"/>
          <w:lang w:val="sq-AL"/>
        </w:rPr>
        <w:t xml:space="preserve">Kundër vendimit </w:t>
      </w:r>
      <w:r w:rsidR="004E753A" w:rsidRPr="000B74C0">
        <w:rPr>
          <w:lang w:val="sq-AL"/>
        </w:rPr>
        <w:t xml:space="preserve">nr.47 (87-2023-253), datë </w:t>
      </w:r>
      <w:r w:rsidRPr="000B74C0">
        <w:rPr>
          <w:noProof/>
          <w:lang w:val="sq-AL"/>
        </w:rPr>
        <w:t>15.11.2023</w:t>
      </w:r>
      <w:r w:rsidRPr="000B74C0">
        <w:rPr>
          <w:lang w:val="sq-AL"/>
        </w:rPr>
        <w:t xml:space="preserve">, </w:t>
      </w:r>
      <w:r w:rsidRPr="000B74C0">
        <w:rPr>
          <w:rFonts w:eastAsia="MS Mincho"/>
          <w:lang w:val="sq-AL"/>
        </w:rPr>
        <w:t xml:space="preserve">të Gjykatës </w:t>
      </w:r>
      <w:r w:rsidRPr="000B74C0">
        <w:rPr>
          <w:lang w:val="sq-AL"/>
        </w:rPr>
        <w:t>për Korrupsioni</w:t>
      </w:r>
      <w:r w:rsidR="004E753A" w:rsidRPr="000B74C0">
        <w:rPr>
          <w:lang w:val="sq-AL"/>
        </w:rPr>
        <w:t>n</w:t>
      </w:r>
      <w:r w:rsidRPr="000B74C0">
        <w:rPr>
          <w:lang w:val="sq-AL"/>
        </w:rPr>
        <w:t xml:space="preserve"> dhe Krimi</w:t>
      </w:r>
      <w:r w:rsidR="004E753A" w:rsidRPr="000B74C0">
        <w:rPr>
          <w:lang w:val="sq-AL"/>
        </w:rPr>
        <w:t>n</w:t>
      </w:r>
      <w:r w:rsidRPr="000B74C0">
        <w:rPr>
          <w:lang w:val="sq-AL"/>
        </w:rPr>
        <w:t xml:space="preserve"> </w:t>
      </w:r>
      <w:r w:rsidR="004E753A" w:rsidRPr="000B74C0">
        <w:rPr>
          <w:lang w:val="sq-AL"/>
        </w:rPr>
        <w:t>e</w:t>
      </w:r>
      <w:r w:rsidRPr="000B74C0">
        <w:rPr>
          <w:lang w:val="sq-AL"/>
        </w:rPr>
        <w:t xml:space="preserve"> Organizuar</w:t>
      </w:r>
      <w:r w:rsidRPr="000B74C0">
        <w:rPr>
          <w:bCs/>
          <w:lang w:val="sq-AL"/>
        </w:rPr>
        <w:t xml:space="preserve"> ka paraqitur rekurs Prokuroria</w:t>
      </w:r>
      <w:r w:rsidRPr="000B74C0">
        <w:rPr>
          <w:lang w:val="sq-AL"/>
        </w:rPr>
        <w:t>, duke kërkuar:</w:t>
      </w:r>
      <w:r w:rsidRPr="000B74C0">
        <w:rPr>
          <w:b/>
          <w:bCs/>
          <w:lang w:val="sq-AL"/>
        </w:rPr>
        <w:t xml:space="preserve"> </w:t>
      </w:r>
      <w:r w:rsidRPr="000B74C0">
        <w:rPr>
          <w:bCs/>
          <w:i/>
          <w:iCs/>
          <w:lang w:val="sq-AL"/>
        </w:rPr>
        <w:t xml:space="preserve">“Uljen e masës së dënimit për të pandehurin/bashkëpunëtorin e drejtësisë Ervis Bardhi, nga 15 (pestmbëdhjetë) vjet burgim, duke i caktuar një dënim deri në kufirin e poshtëm të 10 (dhjetë) viteve burgim. Lënien në fuqi të vendimeve nr.47 (87-2023-253), datë 15.11.2023 të Gjykatës së Posaçme e Apelit për Korrupsionin dhe Krimin e Organizuar dhe nr.24, datë 19.04.2023 të Gjykatës së Posaçme e Shkallës së Parë për Korrupsionin dhe Krimin e Organizuar për deklarimin fajtor dhe dënimin e të pandehurve Ardian Çopja, Florenc Çapia, Olsi Leka/alias Jorgo Leku/alias Giorgo Lekou, Klajdi Dokoli, Etjen Cani e Ervis Bardhi (me ndryshimin në masë dënimi ndaj të fundit, duke ia ulur dënimin)”. </w:t>
      </w:r>
      <w:r w:rsidRPr="000B74C0">
        <w:rPr>
          <w:bCs/>
          <w:lang w:val="sq-AL"/>
        </w:rPr>
        <w:t>Në rekurs, në mënyrë të përmbledhur janë paraqitur shkaqet si vijon:</w:t>
      </w:r>
    </w:p>
    <w:p w14:paraId="6A76CB4D" w14:textId="77777777" w:rsidR="00124EDD" w:rsidRPr="000B74C0" w:rsidRDefault="00124EDD" w:rsidP="00B33EC8">
      <w:pPr>
        <w:pStyle w:val="NormalWeb"/>
        <w:numPr>
          <w:ilvl w:val="0"/>
          <w:numId w:val="9"/>
        </w:numPr>
        <w:tabs>
          <w:tab w:val="left" w:pos="540"/>
          <w:tab w:val="left" w:pos="900"/>
        </w:tabs>
        <w:spacing w:before="0" w:beforeAutospacing="0"/>
        <w:ind w:left="0" w:firstLine="180"/>
        <w:jc w:val="both"/>
        <w:rPr>
          <w:rFonts w:eastAsia="MS Mincho"/>
          <w:bCs/>
          <w:i/>
          <w:iCs/>
          <w:lang w:val="sq-AL"/>
        </w:rPr>
      </w:pPr>
      <w:r w:rsidRPr="000B74C0">
        <w:rPr>
          <w:rFonts w:eastAsia="MS Mincho"/>
          <w:bCs/>
          <w:lang w:val="sq-AL"/>
        </w:rPr>
        <w:t xml:space="preserve">Pranohet nga të dyja gjykatat se ndihmesa e bashkëpunëtorit të drejtësisë Ervis Bardhi ishte vendimtare për njohjen e veprimtarisë së bashkëpunëtorëve të tjerë të grupit të strukturuar kriminal </w:t>
      </w:r>
      <w:r w:rsidRPr="000B74C0">
        <w:rPr>
          <w:rFonts w:eastAsia="MS Mincho"/>
          <w:bCs/>
          <w:i/>
          <w:iCs/>
          <w:lang w:val="sq-AL"/>
        </w:rPr>
        <w:t>(parashikim i neneve 37/a pika 2 i Kodit të Procedurës Penale dhe 28 pika 7 i Kodit Penal).</w:t>
      </w:r>
    </w:p>
    <w:p w14:paraId="6A624341" w14:textId="77777777" w:rsidR="00124EDD" w:rsidRPr="000B74C0" w:rsidRDefault="00124EDD" w:rsidP="00B33EC8">
      <w:pPr>
        <w:pStyle w:val="NormalWeb"/>
        <w:numPr>
          <w:ilvl w:val="0"/>
          <w:numId w:val="9"/>
        </w:numPr>
        <w:tabs>
          <w:tab w:val="left" w:pos="540"/>
          <w:tab w:val="left" w:pos="900"/>
        </w:tabs>
        <w:spacing w:before="0" w:beforeAutospacing="0"/>
        <w:ind w:left="0" w:firstLine="180"/>
        <w:jc w:val="both"/>
        <w:rPr>
          <w:rFonts w:eastAsia="MS Mincho"/>
          <w:bCs/>
          <w:lang w:val="sq-AL"/>
        </w:rPr>
      </w:pPr>
      <w:r w:rsidRPr="000B74C0">
        <w:rPr>
          <w:bCs/>
          <w:lang w:val="sq-AL"/>
        </w:rPr>
        <w:t>Kemi mendimin se në caktimin e dënimit me 15 (pesëmbëdhjetë) vite burgim për të pandehurin/bashkëpunëtorin e drejtësisë Ervis Bardhi, nga Gjykata e Posaçme e Shkallës së Parë, është arritur për shkak të zbatimit të gabuar të ligjit material e pro</w:t>
      </w:r>
      <w:r w:rsidR="003926C9" w:rsidRPr="000B74C0">
        <w:rPr>
          <w:bCs/>
          <w:lang w:val="sq-AL"/>
        </w:rPr>
        <w:t>cedur</w:t>
      </w:r>
      <w:r w:rsidRPr="000B74C0">
        <w:rPr>
          <w:bCs/>
          <w:lang w:val="sq-AL"/>
        </w:rPr>
        <w:t>al penal, nga kjo gjykatë (</w:t>
      </w:r>
      <w:r w:rsidRPr="000B74C0">
        <w:rPr>
          <w:bCs/>
          <w:i/>
          <w:iCs/>
          <w:lang w:val="sq-AL"/>
        </w:rPr>
        <w:t>lënë në fuqi dhe nga Gjykata e Posaçme e Apelit)</w:t>
      </w:r>
      <w:r w:rsidRPr="000B74C0">
        <w:rPr>
          <w:bCs/>
          <w:lang w:val="sq-AL"/>
        </w:rPr>
        <w:t xml:space="preserve"> lidhur me masën e dënimit që duhej caktuar ndaj tij, me këtë status, dhe përfitimit në masë dënimi më të ulët që atij i garantohet me ligj, si pasojë e ndihmesës që gjykohet vendimtare për njohjen e veprimtarisë kriminale të bashkëpunëtorëve të tij </w:t>
      </w:r>
      <w:r w:rsidRPr="000B74C0">
        <w:rPr>
          <w:bCs/>
          <w:i/>
          <w:iCs/>
          <w:lang w:val="sq-AL"/>
        </w:rPr>
        <w:t xml:space="preserve">(në parashikim të neneve 28 pikat 4 e 7 </w:t>
      </w:r>
      <w:r w:rsidRPr="000B74C0">
        <w:rPr>
          <w:rFonts w:eastAsia="MS Mincho"/>
          <w:bCs/>
          <w:i/>
          <w:iCs/>
          <w:lang w:val="sq-AL"/>
        </w:rPr>
        <w:t>Kodit Penal</w:t>
      </w:r>
      <w:r w:rsidRPr="000B74C0">
        <w:rPr>
          <w:bCs/>
          <w:i/>
          <w:iCs/>
          <w:lang w:val="sq-AL"/>
        </w:rPr>
        <w:t xml:space="preserve"> dhe nenit 37/a pikat 1,2 e 4 të </w:t>
      </w:r>
      <w:r w:rsidRPr="000B74C0">
        <w:rPr>
          <w:rFonts w:eastAsia="MS Mincho"/>
          <w:bCs/>
          <w:i/>
          <w:iCs/>
          <w:lang w:val="sq-AL"/>
        </w:rPr>
        <w:t>Kodit të Procedurës Penale</w:t>
      </w:r>
      <w:r w:rsidRPr="000B74C0">
        <w:rPr>
          <w:bCs/>
          <w:i/>
          <w:iCs/>
          <w:lang w:val="sq-AL"/>
        </w:rPr>
        <w:t>)</w:t>
      </w:r>
      <w:r w:rsidRPr="000B74C0">
        <w:rPr>
          <w:bCs/>
          <w:lang w:val="sq-AL"/>
        </w:rPr>
        <w:t>;</w:t>
      </w:r>
    </w:p>
    <w:p w14:paraId="56BAFF3C" w14:textId="77777777" w:rsidR="00124EDD" w:rsidRPr="000B74C0" w:rsidRDefault="00124EDD" w:rsidP="00B33EC8">
      <w:pPr>
        <w:pStyle w:val="NormalWeb"/>
        <w:numPr>
          <w:ilvl w:val="0"/>
          <w:numId w:val="9"/>
        </w:numPr>
        <w:tabs>
          <w:tab w:val="left" w:pos="540"/>
          <w:tab w:val="left" w:pos="900"/>
        </w:tabs>
        <w:spacing w:before="0" w:beforeAutospacing="0"/>
        <w:ind w:left="0" w:firstLine="180"/>
        <w:jc w:val="both"/>
        <w:rPr>
          <w:rFonts w:eastAsia="MS Mincho"/>
          <w:bCs/>
          <w:lang w:val="sq-AL"/>
        </w:rPr>
      </w:pPr>
      <w:r w:rsidRPr="000B74C0">
        <w:rPr>
          <w:bCs/>
          <w:lang w:val="sq-AL"/>
        </w:rPr>
        <w:t xml:space="preserve">Ndryshe nga arsyetimi i vendimmarrjes nga Gjykata e Posaçme e Shkallës së Parë, Gjykata e Posaçme e Apelit, ndonëse e pranon rregullimin ligjor të ofrimit të uljes së dënimit apo përjashtimin nga dënimi të bashkëpunëtorit të drejtësisë sipas parashikimeve ligjore lartcituar (nenet 28 pika 7 i Kodit Penal dhe nenit 37/a pika 4 të </w:t>
      </w:r>
      <w:r w:rsidRPr="000B74C0">
        <w:rPr>
          <w:rFonts w:eastAsia="MS Mincho"/>
          <w:bCs/>
          <w:i/>
          <w:iCs/>
          <w:lang w:val="sq-AL"/>
        </w:rPr>
        <w:t>Kodit të Procedurës Penale</w:t>
      </w:r>
      <w:r w:rsidRPr="000B74C0">
        <w:rPr>
          <w:bCs/>
          <w:lang w:val="sq-AL"/>
        </w:rPr>
        <w:t xml:space="preserve"> dhe me të drejtë konstaton papajtueshmërinë me aplikimin e parashikimit ligjor të nenit 52/a parag 3 të Kodit Penal, sërish nuk ia ul dënimin të pandehurit Ervis Bardhi, por disponon me lënien në fuqi të vendimit të Gjykatës së Posaçme e Shkallës së Parë edhe për dënim të të pandehurit Ervis Bardhi me 15 (pesëmbëdhjetë) vite burgim, që e konsiderojmë një masë dënimi të lartë.</w:t>
      </w:r>
    </w:p>
    <w:p w14:paraId="5EDE8CD8" w14:textId="77777777" w:rsidR="00124EDD" w:rsidRPr="000B74C0" w:rsidRDefault="00124EDD" w:rsidP="00B33EC8">
      <w:pPr>
        <w:pStyle w:val="NormalWeb"/>
        <w:numPr>
          <w:ilvl w:val="0"/>
          <w:numId w:val="9"/>
        </w:numPr>
        <w:tabs>
          <w:tab w:val="left" w:pos="540"/>
          <w:tab w:val="left" w:pos="900"/>
        </w:tabs>
        <w:spacing w:before="0" w:beforeAutospacing="0"/>
        <w:ind w:left="0" w:firstLine="180"/>
        <w:jc w:val="both"/>
        <w:rPr>
          <w:rFonts w:eastAsia="MS Mincho"/>
          <w:bCs/>
          <w:lang w:val="sq-AL"/>
        </w:rPr>
      </w:pPr>
      <w:r w:rsidRPr="000B74C0">
        <w:rPr>
          <w:bCs/>
          <w:lang w:val="sq-AL"/>
        </w:rPr>
        <w:t>Kemi mendimin se, nëse të dyja gjykatat do të respektonin parashikimet e nenit 28 pika 7 të Kodit Penal, sipas të cilit pjesëtari i grupit të strukturuar kriminal përfiton përjashtimin nga dënimi ose uljen e tij kur jep ndihmesë, si dhe nenit 28 pika 4 të këtij Kodi, ku grupi i strukturuar kriminal përcaktohet si formë e veçantë bashkëpunimi që lidhet me nenin 25, nga i cili kuptohet se ai është në thelb bashkëpunim i një forme të veçantë, si dhe nenit 37/a pikat 1, 2 dhe 4 të Kodit të Procedurës Penale, ku parashikohet marrëveshja me drejtësinë për të pandehurit që akuzohen për krime të kryera në bashkëpunim dhe të dënueshme me jo më pak se 7 vjet burgim, si dhe duke mos qenë në rastet e parashikimit të gërmës “a” të paragrafit 1 të nenit 75/a të Kodit Penal, të pandehurit Ervis Bardhi do t’i duhej t’i caktohej një masë dënimi të paktën nën kufirin prej 10 vite burgim.</w:t>
      </w:r>
      <w:r w:rsidRPr="000B74C0">
        <w:rPr>
          <w:rFonts w:eastAsia="MS Mincho"/>
          <w:bCs/>
          <w:lang w:val="sq-AL"/>
        </w:rPr>
        <w:t xml:space="preserve"> </w:t>
      </w:r>
      <w:r w:rsidRPr="000B74C0">
        <w:rPr>
          <w:bCs/>
          <w:lang w:val="sq-AL"/>
        </w:rPr>
        <w:t xml:space="preserve">Për këtë, sjellim në vëmendje dhe praktika të mëparshme të Gjykatës për Krime të Rënda (në kohën e ekzistencës së saj) lidhur me shqyrtim çështjes për krime të rënda dhe me bashkëpunëtorë drejtësie, të cilët u patën dënuar me burgim deri në kufirin e 10 (dhjetë) viteve, dhe që janë lënë në fuqi dhe nga Gjykata e Apelit për Krime të Rënda, </w:t>
      </w:r>
      <w:r w:rsidRPr="000B74C0">
        <w:rPr>
          <w:bCs/>
          <w:i/>
          <w:iCs/>
          <w:lang w:val="sq-AL"/>
        </w:rPr>
        <w:t>e konkretisht vendim nr.42 datë 25.11.2010 me të pandehur Adem Boriçi etj; vendim nr.70 datë 20.12.2011 me të pandehur Llazar Bicja etj; vendim nr.1 datë 16.01.2012 me të pandehur Lulëzim Berisha etj; vendim nr.81 datë 18.09.2017 me të pandehur Admir Tafili etj.</w:t>
      </w:r>
    </w:p>
    <w:p w14:paraId="1ACE1177" w14:textId="77777777" w:rsidR="00124EDD" w:rsidRPr="000B74C0" w:rsidRDefault="00124EDD" w:rsidP="00B33EC8">
      <w:pPr>
        <w:pStyle w:val="NormalWeb"/>
        <w:numPr>
          <w:ilvl w:val="0"/>
          <w:numId w:val="9"/>
        </w:numPr>
        <w:tabs>
          <w:tab w:val="left" w:pos="540"/>
          <w:tab w:val="left" w:pos="900"/>
        </w:tabs>
        <w:spacing w:before="0" w:beforeAutospacing="0"/>
        <w:ind w:left="0" w:firstLine="180"/>
        <w:jc w:val="both"/>
        <w:rPr>
          <w:rFonts w:eastAsia="MS Mincho"/>
          <w:bCs/>
          <w:lang w:val="sq-AL"/>
        </w:rPr>
      </w:pPr>
      <w:r w:rsidRPr="000B74C0">
        <w:rPr>
          <w:bCs/>
          <w:lang w:val="sq-AL"/>
        </w:rPr>
        <w:t xml:space="preserve">Janë atribuimet fajësuese të bashkëpunëtorit të drejtësisë </w:t>
      </w:r>
      <w:r w:rsidRPr="000B74C0">
        <w:rPr>
          <w:bCs/>
          <w:i/>
          <w:iCs/>
          <w:lang w:val="sq-AL"/>
        </w:rPr>
        <w:t>(parashikim i nenit 36/a të Kodit të Procedurës Penale)</w:t>
      </w:r>
      <w:r w:rsidRPr="000B74C0">
        <w:rPr>
          <w:bCs/>
          <w:lang w:val="sq-AL"/>
        </w:rPr>
        <w:t xml:space="preserve"> që nxjerrin në dritë veprimtarinë kriminale të strukturuar në grup, të të pandehurve në këtë gjykim, sipas roleve që u ishin paracaktuar kohë më parë nga organizatorët dhe urdhëruesit e krimit të vrasjeve, të pandeh</w:t>
      </w:r>
      <w:r w:rsidR="003926C9" w:rsidRPr="000B74C0">
        <w:rPr>
          <w:bCs/>
          <w:lang w:val="sq-AL"/>
        </w:rPr>
        <w:t>urit Ardian Çopja e Florenc Çapj</w:t>
      </w:r>
      <w:r w:rsidRPr="000B74C0">
        <w:rPr>
          <w:bCs/>
          <w:lang w:val="sq-AL"/>
        </w:rPr>
        <w:t>a; ai dëshmoi aktivitetin e grupit të strukturuar kriminal, para, gjatë dhe pas kryerjes së krimit të vrasjes;</w:t>
      </w:r>
    </w:p>
    <w:p w14:paraId="6E80B148" w14:textId="77777777" w:rsidR="00124EDD" w:rsidRPr="000B74C0" w:rsidRDefault="00124EDD" w:rsidP="00B33EC8">
      <w:pPr>
        <w:pStyle w:val="NormalWeb"/>
        <w:numPr>
          <w:ilvl w:val="0"/>
          <w:numId w:val="9"/>
        </w:numPr>
        <w:tabs>
          <w:tab w:val="left" w:pos="540"/>
          <w:tab w:val="left" w:pos="900"/>
        </w:tabs>
        <w:spacing w:before="0" w:beforeAutospacing="0"/>
        <w:ind w:left="0" w:firstLine="180"/>
        <w:jc w:val="both"/>
        <w:rPr>
          <w:rFonts w:eastAsia="MS Mincho"/>
          <w:bCs/>
          <w:lang w:val="sq-AL"/>
        </w:rPr>
      </w:pPr>
      <w:r w:rsidRPr="000B74C0">
        <w:rPr>
          <w:bCs/>
          <w:lang w:val="sq-AL"/>
        </w:rPr>
        <w:t>Së dyti, për të nxjerrë në pah kontributin e bashkëpunëtorit të drejtësisë në dokumentimin e veprimtarisë kriminale, vlerësohet se procedimi penal ndaj Florenc Çapias ishte pushuar më 23.04.2014 dhe pezulluar më 25.04.2014, ndërsa çështja u rihap më 20.06.2018, kohë kur Ervis Bardhi ndodhej në paraburgim për një çështje tjetër dhe u kontaktua nga hetuesit, të cilët e informuan për gjetjen e gjurmës së gishtit të tij në një automjet të përdorur në krim; ai e shpjegoi këtë duke pranuar përdorimin e mjetit së bashku me Jorgo Leku (Olsi Leka). Deri më 17.06.2019, si të dyshuar për këtë krim ishin vetëm Ervis Bardhi dhe Etjen Cani, por vetëm pas shpjegimeve të Bardhit, në vitin 2020 u regjistruan edhe të pandehurit e tjerë. Gjithashtu, nga aktet e procedimit penal nr. 200 të vitit 2013 rezulton se Ervis Bardhi ishte arrestuar më 07.06.2013 në Kavajë me lëndë narkotike dhe kishte deklaruar si bashkëpunëtorë Olsi Lekën dhe Gentian Malindin; çështja për Malindin u pushua, ndërsa për Lekën u pezullua dhe më pas u rifillua në vitin 2019. Bardhi u shpall fajtor vetëm për këtë vepër dhe vuajti dënimin deri në vitin 2018, pas së cilës u vetëdorëzua dhe lidhi marrëveshje bashkëpunimi, duke treguar personat e përfshirë në vrasjen e 15 gushtit 2012.</w:t>
      </w:r>
    </w:p>
    <w:p w14:paraId="5A1E1A0E" w14:textId="77777777" w:rsidR="00124EDD" w:rsidRPr="000B74C0" w:rsidRDefault="00124EDD" w:rsidP="00B33EC8">
      <w:pPr>
        <w:pStyle w:val="NormalWeb"/>
        <w:numPr>
          <w:ilvl w:val="0"/>
          <w:numId w:val="9"/>
        </w:numPr>
        <w:tabs>
          <w:tab w:val="left" w:pos="540"/>
          <w:tab w:val="left" w:pos="900"/>
        </w:tabs>
        <w:spacing w:before="0" w:beforeAutospacing="0"/>
        <w:ind w:left="0" w:firstLine="180"/>
        <w:jc w:val="both"/>
        <w:rPr>
          <w:rFonts w:eastAsia="MS Mincho"/>
          <w:bCs/>
          <w:lang w:val="sq-AL"/>
        </w:rPr>
      </w:pPr>
      <w:r w:rsidRPr="000B74C0">
        <w:rPr>
          <w:bCs/>
          <w:lang w:val="sq-AL"/>
        </w:rPr>
        <w:t>Sjellim në vëmendje faktin e vetëdorëzimit edhe më parë të Ervis Bardhit në polici, më datë 02.02.2011 (kohë para ngjarjes objekt gjykimi) në rastin e përfshirjes së tij në krim bashkë me Etjen Canin, për shkak të një konflikti që Etjen Cani kishte pasë me një berber në qytetin e Elbasanit në vitin 2011, ku Ervis Bardhi kishte pas qëlluar me armë në ajër, vëmë në dukje se edhe për këtë ngjarje, i vetmi që është deklaruar fajtor ka qenë Ervis Bardhi i cili ka vuajtur 5 muaj në burgim;</w:t>
      </w:r>
      <w:r w:rsidRPr="000B74C0">
        <w:rPr>
          <w:lang w:val="sq-AL"/>
        </w:rPr>
        <w:t xml:space="preserve"> </w:t>
      </w:r>
      <w:r w:rsidRPr="000B74C0">
        <w:rPr>
          <w:bCs/>
          <w:lang w:val="sq-AL"/>
        </w:rPr>
        <w:t>Fakti është se bashkëpunëtori i drejtësisë Ervis Bardhi nuk ka patur ndonjë motiv për kryerjen e krimit të vrasjes; ai u ndërmjetësua në rolin e ekzekutorit në krim nga i pandehuri Olsi Leka, i lidhur ngushtë kohë më parë, siç dhe Etjen Cani Cani e Klajdi Dokoli, që vepruan për llogari të organizatorëve e financuesve të krimit të vrasjeve të pandehurit Ardjan e Florenc Çopja (Çapja) të cilët planifikuan dhe organizuan kohë më parë mënyrën e realizimit të krimit, vunë në dispozicion armën për kryerjen e krimit dhe joshën me pagesa në para bashkëpunëtorët, siç u josh dhe bashkëpunëtori i drejtësisë;</w:t>
      </w:r>
    </w:p>
    <w:p w14:paraId="4FDA7183" w14:textId="77777777" w:rsidR="00124EDD" w:rsidRPr="000B74C0" w:rsidRDefault="00124EDD" w:rsidP="00B33EC8">
      <w:pPr>
        <w:pStyle w:val="NormalWeb"/>
        <w:numPr>
          <w:ilvl w:val="0"/>
          <w:numId w:val="9"/>
        </w:numPr>
        <w:tabs>
          <w:tab w:val="left" w:pos="540"/>
          <w:tab w:val="left" w:pos="900"/>
        </w:tabs>
        <w:spacing w:before="0" w:beforeAutospacing="0"/>
        <w:ind w:left="0" w:firstLine="180"/>
        <w:jc w:val="both"/>
        <w:rPr>
          <w:rFonts w:eastAsia="MS Mincho"/>
          <w:bCs/>
          <w:lang w:val="sq-AL"/>
        </w:rPr>
      </w:pPr>
      <w:r w:rsidRPr="000B74C0">
        <w:rPr>
          <w:bCs/>
          <w:lang w:val="sq-AL"/>
        </w:rPr>
        <w:t>Ervis Bardhi 'u shtrëngua" nga organizatorët të kryente krimin e vrasjes, pasi fillimisht u kërcënua seriozisht me rrezikim të jetës së tij nëse nuk e bënte këtë; për më shumë ai u shty e nxit për kryerjen e krimit nga i pandehuri Olsi Leka, i cili e joshi me para dhe i garantoi marrjen e parave pas kryerjes së krimit dhe i cili për vete u tregua i dhunshëm në kryerjen e krimit ndaj të atit të viktimës, Nezir Beqirit; në ndërmarrjen e aktit kriminal Ervis Bardhi nuk shfaqet gjakftohtë (ashtu siç përcakton aktin e tij gjykata e shkallës së parë), por duke vepruar nën efektin e përdorimit prej tij të substancave narkotike e psikotrope;</w:t>
      </w:r>
    </w:p>
    <w:p w14:paraId="0A41940C" w14:textId="77777777" w:rsidR="00124EDD" w:rsidRPr="000B74C0" w:rsidRDefault="00124EDD" w:rsidP="00B33EC8">
      <w:pPr>
        <w:pStyle w:val="NormalWeb"/>
        <w:numPr>
          <w:ilvl w:val="0"/>
          <w:numId w:val="9"/>
        </w:numPr>
        <w:tabs>
          <w:tab w:val="left" w:pos="540"/>
          <w:tab w:val="left" w:pos="900"/>
        </w:tabs>
        <w:spacing w:before="0" w:beforeAutospacing="0"/>
        <w:ind w:left="0" w:firstLine="180"/>
        <w:jc w:val="both"/>
        <w:rPr>
          <w:rFonts w:eastAsia="MS Mincho"/>
          <w:bCs/>
          <w:lang w:val="sq-AL"/>
        </w:rPr>
      </w:pPr>
      <w:r w:rsidRPr="000B74C0">
        <w:rPr>
          <w:bCs/>
          <w:lang w:val="sq-AL"/>
        </w:rPr>
        <w:t>Fakti është se, për krimet që ka kryer më parë Ervis Bardhi ka vuajtur dënimet me burgim; ai është vetëdorëzuar në polici dy herë, njëherë pas kryerjes së krimit të vitit 2011 dhe në të dytin, pas shlyerjes së dënimit me burgim për krimin e kryer në vitin 2013, me ç'rast, në të fundit lidhi dhe marrëveshjen e bashkëpunimit me drejtësinë;</w:t>
      </w:r>
    </w:p>
    <w:p w14:paraId="10D94197" w14:textId="77777777" w:rsidR="00124EDD" w:rsidRPr="000B74C0" w:rsidRDefault="00124EDD" w:rsidP="00B33EC8">
      <w:pPr>
        <w:pStyle w:val="NormalWeb"/>
        <w:numPr>
          <w:ilvl w:val="0"/>
          <w:numId w:val="9"/>
        </w:numPr>
        <w:tabs>
          <w:tab w:val="left" w:pos="540"/>
          <w:tab w:val="left" w:pos="900"/>
        </w:tabs>
        <w:spacing w:before="0" w:beforeAutospacing="0"/>
        <w:ind w:left="0" w:firstLine="180"/>
        <w:jc w:val="both"/>
        <w:rPr>
          <w:rFonts w:eastAsia="MS Mincho"/>
          <w:bCs/>
          <w:lang w:val="sq-AL"/>
        </w:rPr>
      </w:pPr>
      <w:r w:rsidRPr="000B74C0">
        <w:rPr>
          <w:bCs/>
          <w:lang w:val="sq-AL"/>
        </w:rPr>
        <w:t>Që nga Korriku i vitit 2019 Ervis Bardhi ndodhet i arrestuar në paraburgim dhe në konsiderim të kontributit që ai ka dhënë për njohjen e fakteve dhe rrethanave të çështjes objekt gjykimi, ai beson e shpreson në uljen e masës së dënimit me burgim ndaj tij; konsiderojini shpjegimet e sinqerta dhe të besueshme të tij para gjykatës, siç dhe qëndrimin thellësisht pendues për aktin e kryer, mbani parasysh se bashkëpunëtori i drejtësisë është kryefamiljar dhe baba i një fëmije të mitur; jepini atij mundësinë të kalojë ca vite më shumë në liri pranë familjes së tij.</w:t>
      </w:r>
    </w:p>
    <w:p w14:paraId="79B5FE4A" w14:textId="77777777" w:rsidR="00124EDD" w:rsidRPr="000B74C0" w:rsidRDefault="00124EDD" w:rsidP="00B33EC8">
      <w:pPr>
        <w:pStyle w:val="NormalWeb"/>
        <w:numPr>
          <w:ilvl w:val="0"/>
          <w:numId w:val="9"/>
        </w:numPr>
        <w:tabs>
          <w:tab w:val="left" w:pos="540"/>
          <w:tab w:val="left" w:pos="900"/>
        </w:tabs>
        <w:spacing w:before="0" w:beforeAutospacing="0" w:after="0" w:afterAutospacing="0"/>
        <w:ind w:left="0" w:firstLine="180"/>
        <w:jc w:val="both"/>
        <w:rPr>
          <w:rFonts w:eastAsia="MS Mincho"/>
          <w:bCs/>
          <w:lang w:val="sq-AL"/>
        </w:rPr>
      </w:pPr>
      <w:r w:rsidRPr="000B74C0">
        <w:rPr>
          <w:bCs/>
          <w:lang w:val="sq-AL"/>
        </w:rPr>
        <w:t>Me vendimmarrjen tuaj, jepini një mundësi reale të tjerëve persona të identifikuar si të dyshuar për pjesëmarrje në aktivitete kriminale për kryerje krimesh të rënda dhe në kuadër të të vepruarit si grupe të strukturuara kriminale, që të mund të tregohen të gatshëm të vendosin të bashkëpunojnë me organet ligjzbatues/me drejtësinë për të zbuluar krime të rënda dhe identifikuar autorët e panjohur të kryerjes së tyre, duke i garantuar ata se përmes të bashkëpunuarit me drejtësinë, mundet realisht që të përfitojnë ulje të masës së dënimit ose edhe përjashtim nga dënimi, në proporcion me kontributin e dhënë prej tyre, në të kundërt, një praktikë dënimi e lartë në raste të bashkëpunimit të të pandehurve me drejtësinë, mundet të shndërrohet në një pengesë serioze në zbulimin e krimeve të rënda të pazbuluara dhe të autorëve të panjohur të tyre.</w:t>
      </w:r>
    </w:p>
    <w:p w14:paraId="55E9652D" w14:textId="77777777" w:rsidR="00124EDD" w:rsidRPr="000B74C0" w:rsidRDefault="00124EDD" w:rsidP="00B33EC8">
      <w:pPr>
        <w:pStyle w:val="NormalWeb"/>
        <w:numPr>
          <w:ilvl w:val="0"/>
          <w:numId w:val="7"/>
        </w:numPr>
        <w:tabs>
          <w:tab w:val="left" w:pos="540"/>
          <w:tab w:val="left" w:pos="1080"/>
        </w:tabs>
        <w:spacing w:before="0" w:beforeAutospacing="0" w:after="0" w:afterAutospacing="0"/>
        <w:ind w:left="0" w:firstLine="540"/>
        <w:jc w:val="both"/>
        <w:rPr>
          <w:bCs/>
          <w:i/>
          <w:iCs/>
          <w:lang w:val="sq-AL"/>
        </w:rPr>
      </w:pPr>
      <w:r w:rsidRPr="000B74C0">
        <w:rPr>
          <w:rFonts w:eastAsia="MS Mincho"/>
          <w:lang w:val="sq-AL"/>
        </w:rPr>
        <w:t xml:space="preserve">Kundër vendimit </w:t>
      </w:r>
      <w:r w:rsidR="00296F82" w:rsidRPr="000B74C0">
        <w:rPr>
          <w:lang w:val="sq-AL"/>
        </w:rPr>
        <w:t>nr.</w:t>
      </w:r>
      <w:r w:rsidRPr="000B74C0">
        <w:rPr>
          <w:lang w:val="sq-AL"/>
        </w:rPr>
        <w:t xml:space="preserve">47 (87-2023-253), datë </w:t>
      </w:r>
      <w:r w:rsidRPr="000B74C0">
        <w:rPr>
          <w:noProof/>
          <w:lang w:val="sq-AL"/>
        </w:rPr>
        <w:t>15.11.2023</w:t>
      </w:r>
      <w:r w:rsidRPr="000B74C0">
        <w:rPr>
          <w:lang w:val="sq-AL"/>
        </w:rPr>
        <w:t xml:space="preserve">, </w:t>
      </w:r>
      <w:r w:rsidRPr="000B74C0">
        <w:rPr>
          <w:rFonts w:eastAsia="MS Mincho"/>
          <w:lang w:val="sq-AL"/>
        </w:rPr>
        <w:t xml:space="preserve">të Gjykatës </w:t>
      </w:r>
      <w:r w:rsidR="00296F82" w:rsidRPr="000B74C0">
        <w:rPr>
          <w:lang w:val="sq-AL"/>
        </w:rPr>
        <w:t>për Korrupsionin</w:t>
      </w:r>
      <w:r w:rsidRPr="000B74C0">
        <w:rPr>
          <w:lang w:val="sq-AL"/>
        </w:rPr>
        <w:t xml:space="preserve"> dhe Krimi</w:t>
      </w:r>
      <w:r w:rsidR="00296F82" w:rsidRPr="000B74C0">
        <w:rPr>
          <w:lang w:val="sq-AL"/>
        </w:rPr>
        <w:t>n</w:t>
      </w:r>
      <w:r w:rsidRPr="000B74C0">
        <w:rPr>
          <w:lang w:val="sq-AL"/>
        </w:rPr>
        <w:t xml:space="preserve"> </w:t>
      </w:r>
      <w:r w:rsidR="00296F82" w:rsidRPr="000B74C0">
        <w:rPr>
          <w:lang w:val="sq-AL"/>
        </w:rPr>
        <w:t>e</w:t>
      </w:r>
      <w:r w:rsidRPr="000B74C0">
        <w:rPr>
          <w:lang w:val="sq-AL"/>
        </w:rPr>
        <w:t xml:space="preserve"> Organizuar</w:t>
      </w:r>
      <w:r w:rsidRPr="000B74C0">
        <w:rPr>
          <w:bCs/>
          <w:lang w:val="sq-AL"/>
        </w:rPr>
        <w:t xml:space="preserve"> ka</w:t>
      </w:r>
      <w:r w:rsidR="00296F82" w:rsidRPr="000B74C0">
        <w:rPr>
          <w:bCs/>
          <w:lang w:val="sq-AL"/>
        </w:rPr>
        <w:t>n</w:t>
      </w:r>
      <w:r w:rsidRPr="000B74C0">
        <w:rPr>
          <w:bCs/>
          <w:lang w:val="sq-AL"/>
        </w:rPr>
        <w:t>ë paraqitur rekurs i pandehuri Klajdi Dokoli,</w:t>
      </w:r>
      <w:r w:rsidRPr="000B74C0">
        <w:rPr>
          <w:b/>
          <w:bCs/>
          <w:lang w:val="sq-AL"/>
        </w:rPr>
        <w:t xml:space="preserve"> </w:t>
      </w:r>
      <w:r w:rsidRPr="000B74C0">
        <w:rPr>
          <w:i/>
          <w:iCs/>
          <w:lang w:val="sq-AL"/>
        </w:rPr>
        <w:t>(i përfaqësuar nga mbrojtësi i zgjedhur),</w:t>
      </w:r>
      <w:r w:rsidRPr="000B74C0">
        <w:rPr>
          <w:b/>
          <w:bCs/>
          <w:lang w:val="sq-AL"/>
        </w:rPr>
        <w:t xml:space="preserve"> </w:t>
      </w:r>
      <w:r w:rsidRPr="000B74C0">
        <w:rPr>
          <w:bCs/>
          <w:lang w:val="sq-AL"/>
        </w:rPr>
        <w:t>duke kërkuar</w:t>
      </w:r>
      <w:r w:rsidRPr="000B74C0">
        <w:rPr>
          <w:bCs/>
          <w:i/>
          <w:iCs/>
          <w:lang w:val="sq-AL"/>
        </w:rPr>
        <w:t>: “</w:t>
      </w:r>
      <w:r w:rsidRPr="000B74C0">
        <w:rPr>
          <w:rFonts w:eastAsia="MS Mincho"/>
          <w:bCs/>
          <w:i/>
          <w:iCs/>
          <w:lang w:val="sq-AL"/>
        </w:rPr>
        <w:t xml:space="preserve">Ndryshimin e vendimit nr. 47 (87-2023-253), datë 15.11.2023 të Gjykatës së Posaçme të Apelit për Korrupsionin dhe Krimin e Organizuar. Deklarimin e pafajshëm të të pandehurit Klajdi Dokoli, akuzuar per kryerjen e veprave penale "Vrasja në rrethana të tjera cilësuese", në formën e posaçme të grupit te strukturuar kriminal, "Kryerja e veprave penale nga grupi i strukturuar kriminal", "Pjesmarrje në grup të strukturuar kriminal", parashikuar nga nenet 79/dh, 28/4, 333/a/1 dhe 334/1 të Kodit Penal, pasi nuk u provua se i pandehuri i ka kryer veprat penale për të cilat akuzohet”. </w:t>
      </w:r>
      <w:r w:rsidRPr="000B74C0">
        <w:rPr>
          <w:bCs/>
          <w:lang w:val="sq-AL"/>
        </w:rPr>
        <w:t>Në rekurs, në mënyrë të përmbledhur janë paraqitur shkaqet si vijon:</w:t>
      </w:r>
    </w:p>
    <w:p w14:paraId="75DB58C5" w14:textId="77777777" w:rsidR="00124EDD" w:rsidRPr="000B74C0" w:rsidRDefault="00124EDD" w:rsidP="00B33EC8">
      <w:pPr>
        <w:pStyle w:val="NormalWeb"/>
        <w:numPr>
          <w:ilvl w:val="0"/>
          <w:numId w:val="10"/>
        </w:numPr>
        <w:tabs>
          <w:tab w:val="left" w:pos="540"/>
          <w:tab w:val="left" w:pos="900"/>
        </w:tabs>
        <w:spacing w:before="0" w:beforeAutospacing="0" w:after="0" w:afterAutospacing="0"/>
        <w:ind w:left="0" w:firstLine="180"/>
        <w:jc w:val="both"/>
        <w:rPr>
          <w:rFonts w:eastAsia="MS Mincho"/>
          <w:bCs/>
          <w:lang w:val="sq-AL"/>
        </w:rPr>
      </w:pPr>
      <w:r w:rsidRPr="000B74C0">
        <w:rPr>
          <w:rFonts w:eastAsia="MS Mincho"/>
          <w:bCs/>
          <w:lang w:val="sq-AL"/>
        </w:rPr>
        <w:t xml:space="preserve">Vendimi nr. 47 (87-2023-253), datë 15.11.2023 i Gjykatës së Posaçme të Apelit për Korrupsionin dhe Krimin e Organizuar është marrë në interpretim dhe zbatim gabuar të legjislacionit material dhe procedural, të akteve ligjore dhe nënligjore. Në marrjen e këtij </w:t>
      </w:r>
      <w:r w:rsidR="00296F82" w:rsidRPr="000B74C0">
        <w:rPr>
          <w:rFonts w:eastAsia="MS Mincho"/>
          <w:bCs/>
          <w:lang w:val="sq-AL"/>
        </w:rPr>
        <w:t>vendimi</w:t>
      </w:r>
      <w:r w:rsidRPr="000B74C0">
        <w:rPr>
          <w:rFonts w:eastAsia="MS Mincho"/>
          <w:bCs/>
          <w:lang w:val="sq-AL"/>
        </w:rPr>
        <w:t xml:space="preserve"> Gjykata e Posaçme e Apelit nuk ka respektuar parashikimet ligjore të Kodit të Procedurës Penale, nuk ka bërë një vlerësim të plotë të fakteve e rrethanave të të paraqitura nga palët në raport me parashikimet ligjore.</w:t>
      </w:r>
    </w:p>
    <w:p w14:paraId="7AE96D35" w14:textId="77777777" w:rsidR="00124EDD" w:rsidRPr="000B74C0" w:rsidRDefault="00124EDD" w:rsidP="00B33EC8">
      <w:pPr>
        <w:pStyle w:val="NormalWeb"/>
        <w:numPr>
          <w:ilvl w:val="0"/>
          <w:numId w:val="10"/>
        </w:numPr>
        <w:tabs>
          <w:tab w:val="left" w:pos="540"/>
          <w:tab w:val="left" w:pos="900"/>
        </w:tabs>
        <w:spacing w:before="0" w:beforeAutospacing="0" w:after="0" w:afterAutospacing="0"/>
        <w:ind w:left="0" w:firstLine="180"/>
        <w:jc w:val="both"/>
        <w:rPr>
          <w:rFonts w:eastAsia="MS Mincho"/>
          <w:bCs/>
          <w:lang w:val="sq-AL"/>
        </w:rPr>
      </w:pPr>
      <w:r w:rsidRPr="000B74C0">
        <w:rPr>
          <w:rFonts w:eastAsia="MS Mincho"/>
          <w:bCs/>
          <w:lang w:val="sq-AL"/>
        </w:rPr>
        <w:t>Përgjatë shqyrtimit të çështjes në apel nga ana e të pandehurve dhe mbrojtësve të tyre është kërkuar rihapja e hetimit gjyqësor dhe marrja në pyetje e të pandehurit Olsi Leka (alias Jorgo Leku, alias Giorgo Lekou) kjo referuar faktit se gjykimi në shkallë të parë për këtë bashkë të pandehur është zhvilluar në mungesë të tij, pasi ai ndodhej i arrestuar në shtetin Grek, për llogari të këtij procesi dhe ishte në pritje të ekstradimit në Shqipëri. Me datë 15.06.2023 nga ana e autoriteteve gjyqësore Greke është bërë i mundur ekstradimi i të pandehurit në Shqipëri, me qëllim gjykimin e tij për veprat penale për të cilat ai akuzohet. Në apel u parashtrua fakti se pyetja e të pandehurit nga ana e gjykatës në seancë gjyqësore, por edhe nga ana e mbrojtjes apo dhe nga vetë organi i akuzës, çmohet tepër e rëndësishme, pasi ai dyshohet si një nga personat që ka pasur rol kyç në ngjarjen e ndodhur, për rrjedhojë ai mund të japë dëshmi dhe të dhëna tepër të vlefshme e të rëndësishme në lidhje me zbardhjen e plotë të ngjarjes, si dhe për një hetim gjyqësor të plotë, të gjithanshëm e shterues. Gjykata vendosi rrëzimin e kërkesës për pyetjen e të pandehurit Olsi Leka, me argumentin se ai mund të japë deklarime të lira në momentin e parashtrimit të shkaqeve të ankimit të tij. Kjo vendimmarrje ka cenuar të drejtën për një proces gjyqësor të rregullt, të gjithanshëm dhe shterues, për rrjedhojë minimalisht çështja duhet rikthyer për rishikim në apel duke rihapur hetimin gjyqësor për të marrë në pyetje të pandehurin Olsi Leka.</w:t>
      </w:r>
    </w:p>
    <w:p w14:paraId="680F7CF8" w14:textId="77777777" w:rsidR="00124EDD" w:rsidRPr="000B74C0" w:rsidRDefault="00124EDD" w:rsidP="00B33EC8">
      <w:pPr>
        <w:pStyle w:val="NormalWeb"/>
        <w:numPr>
          <w:ilvl w:val="0"/>
          <w:numId w:val="10"/>
        </w:numPr>
        <w:tabs>
          <w:tab w:val="left" w:pos="540"/>
          <w:tab w:val="left" w:pos="900"/>
        </w:tabs>
        <w:spacing w:before="0" w:beforeAutospacing="0" w:after="0" w:afterAutospacing="0"/>
        <w:ind w:left="0" w:firstLine="180"/>
        <w:jc w:val="both"/>
        <w:rPr>
          <w:rFonts w:eastAsia="MS Mincho"/>
          <w:bCs/>
          <w:lang w:val="sq-AL"/>
        </w:rPr>
      </w:pPr>
      <w:r w:rsidRPr="000B74C0">
        <w:rPr>
          <w:rFonts w:eastAsia="MS Mincho"/>
          <w:bCs/>
          <w:lang w:val="sq-AL"/>
        </w:rPr>
        <w:t>Gjykata e Apelit ka interpretuar në mënyrë të gabuar legjislacionin procedural në momentin që ka lënë në fuqi vendimin nr. 24, datë 19.04.2023 të Gjykatës së Posaçme të Shkallës së Parë, pasi vihet re qartë fakti se Gjykata e Shkallës së Parë nuk ka bërë një analizim shterues të provave në raport me faktet. Vendimi objekt ankimi nuk është aspak i arsyetuar dhe nuk pasqyron saktë argument</w:t>
      </w:r>
      <w:r w:rsidR="00296F82" w:rsidRPr="000B74C0">
        <w:rPr>
          <w:rFonts w:eastAsia="MS Mincho"/>
          <w:bCs/>
          <w:lang w:val="sq-AL"/>
        </w:rPr>
        <w:t>e</w:t>
      </w:r>
      <w:r w:rsidRPr="000B74C0">
        <w:rPr>
          <w:rFonts w:eastAsia="MS Mincho"/>
          <w:bCs/>
          <w:lang w:val="sq-AL"/>
        </w:rPr>
        <w:t>t se ku gjykata është bazuar për t’i deklaruar të pandehurit fajtor. Nga ana e gjykatës nuk janë arsyetuar për asnjë moment shkaqet, rrethanat dhe faktet të cilat e drejtuan atë në marrjen e këtij vendimi. Në vendimin e saj gjykata nuk i ka dhënë sqarime dhe përgjigje asnjë prej parashtrimeve të mbrojtës së të pandehurit Klajdi Dokoli, por edhe për të pandehurit e tjerë. Vendimi objekt ankimi është marrë në kundërshtim me parimet e një procesi të rregullt ligjor, në kundërshtim me provat e paraqitura në gjykim, si dhe në kundërshtim me normat materiale e proceduriale penale, si rrjedhojë ai duhet ndryshuar duke deklaruar të pafajshëm të pandehurin Klajdi Dokoli.</w:t>
      </w:r>
    </w:p>
    <w:p w14:paraId="353A1388" w14:textId="77777777" w:rsidR="00124EDD" w:rsidRPr="000B74C0" w:rsidRDefault="00124EDD" w:rsidP="00B33EC8">
      <w:pPr>
        <w:pStyle w:val="NormalWeb"/>
        <w:numPr>
          <w:ilvl w:val="0"/>
          <w:numId w:val="10"/>
        </w:numPr>
        <w:tabs>
          <w:tab w:val="left" w:pos="540"/>
          <w:tab w:val="left" w:pos="900"/>
        </w:tabs>
        <w:spacing w:before="0" w:beforeAutospacing="0" w:after="0" w:afterAutospacing="0"/>
        <w:ind w:left="0" w:firstLine="180"/>
        <w:jc w:val="both"/>
        <w:rPr>
          <w:rFonts w:eastAsia="MS Mincho"/>
          <w:bCs/>
          <w:lang w:val="sq-AL"/>
        </w:rPr>
      </w:pPr>
      <w:r w:rsidRPr="000B74C0">
        <w:rPr>
          <w:rFonts w:eastAsia="MS Mincho"/>
          <w:bCs/>
          <w:lang w:val="sq-AL"/>
        </w:rPr>
        <w:t xml:space="preserve">Nga ana e Gjykatës, në vendimin objekt rekursi, nuk janë zbatuar e interpretuar saktë dispozitat e Kodit të Procedurës Penale, saktësisht nenet 37/a, 37/b e vijues, kjo përsa i përket Akt-Marrëveshjes së lidhur ndërmjet organit të akuzës me “bashkëpunëtorin e drejtësisë”. Nga studimi i fashikullit të dosjes rezulton se Akt-Marrëveshja për të cilën shtetasi Ervis Bardhi ka marrë statusin e bashkëpunëtorit të drejtësisë është lidhur me datë 18.07.2019 me Prokurorinë e Rrethit Gjyqësor Elbasan, përfaqësuar nga Prokurori R.Suka. Organi i Akuzës, Prokuroria e Posaçme mbështet të gjitha akuzat për të pandehurit vetëm në këtë Akt-Marrëveshje dhe nuk disponon asnjë provë të vetme kundër të pandehurit Klajdi Dokoli. </w:t>
      </w:r>
      <w:r w:rsidRPr="000B74C0">
        <w:rPr>
          <w:lang w:val="sq-AL"/>
        </w:rPr>
        <w:t>Në referim të nenit 37/b/1/a të Kodit Procedurës Penale Akt-Marrëveshja duhet të ishte lidhur me Prokurorinë e Posaçme, përfaqësuar nga Prokuror B.Dibra. Mjafton shkelja e këtij kriteri, pra përcaktimi i identitetit të saktë të Prokurorit, që të sjellë si pasojë pavlefshmërinë e Akt- Marrëveshjes me bashkëpunëtorin e drejtësisë Ervis Bardhi.</w:t>
      </w:r>
    </w:p>
    <w:p w14:paraId="100C0F4B" w14:textId="77777777" w:rsidR="00124EDD" w:rsidRPr="000B74C0" w:rsidRDefault="00124EDD" w:rsidP="00B33EC8">
      <w:pPr>
        <w:pStyle w:val="NormalWeb"/>
        <w:numPr>
          <w:ilvl w:val="0"/>
          <w:numId w:val="10"/>
        </w:numPr>
        <w:tabs>
          <w:tab w:val="left" w:pos="540"/>
          <w:tab w:val="left" w:pos="900"/>
        </w:tabs>
        <w:spacing w:before="0" w:beforeAutospacing="0" w:after="0" w:afterAutospacing="0"/>
        <w:ind w:left="0" w:firstLine="180"/>
        <w:jc w:val="both"/>
        <w:rPr>
          <w:rFonts w:eastAsia="MS Mincho"/>
          <w:bCs/>
          <w:lang w:val="sq-AL"/>
        </w:rPr>
      </w:pPr>
      <w:r w:rsidRPr="000B74C0">
        <w:rPr>
          <w:rFonts w:eastAsia="MS Mincho"/>
          <w:bCs/>
          <w:lang w:val="sq-AL"/>
        </w:rPr>
        <w:t>Pr</w:t>
      </w:r>
      <w:r w:rsidRPr="000B74C0">
        <w:rPr>
          <w:bCs/>
          <w:lang w:val="sq-AL"/>
        </w:rPr>
        <w:t>o</w:t>
      </w:r>
      <w:r w:rsidRPr="000B74C0">
        <w:rPr>
          <w:lang w:val="sq-AL"/>
        </w:rPr>
        <w:t>cesverbalet mbi veprimet e transkriptimit të përgjimit ambiental të bisedave zhvilluar mes Ervis Bardhi, Etjen Cani, Klajdi Dokoli datë 4.03.2020 provon në mënyrë të pakundërshtueshme se bashkëpunëtori i drejtësisë as nuk e njeh Klajdi Dokolin.</w:t>
      </w:r>
      <w:r w:rsidRPr="000B74C0">
        <w:rPr>
          <w:rFonts w:eastAsia="MS Mincho"/>
          <w:bCs/>
          <w:lang w:val="sq-AL"/>
        </w:rPr>
        <w:t xml:space="preserve"> </w:t>
      </w:r>
      <w:r w:rsidRPr="000B74C0">
        <w:rPr>
          <w:lang w:val="sq-AL"/>
        </w:rPr>
        <w:t xml:space="preserve">Po kështu gjatë marrjes në pyetje të bashkëpunëtorit të drejtësisë Ervis Bardhi në seancën gjyqësore të datës 01.06.2022 rezulton se i pyetur nga mbrojta e Klajdi Dokolit nëse e njeh shtetasin Klajdi Dokoli dhe nëse e ka parë ditën e ngjarjes më 15 Gusht 2012, ai është përgjigjur, </w:t>
      </w:r>
      <w:r w:rsidRPr="000B74C0">
        <w:rPr>
          <w:i/>
          <w:iCs/>
          <w:lang w:val="sq-AL"/>
        </w:rPr>
        <w:t>jo, ditën e ngjarjes më 15.08.2012 nuk e kam parë Klajdi Dokolin.</w:t>
      </w:r>
    </w:p>
    <w:p w14:paraId="39B35D47" w14:textId="77777777" w:rsidR="00124EDD" w:rsidRPr="000B74C0" w:rsidRDefault="00124EDD" w:rsidP="00B33EC8">
      <w:pPr>
        <w:pStyle w:val="NormalWeb"/>
        <w:numPr>
          <w:ilvl w:val="0"/>
          <w:numId w:val="10"/>
        </w:numPr>
        <w:tabs>
          <w:tab w:val="left" w:pos="540"/>
          <w:tab w:val="left" w:pos="900"/>
        </w:tabs>
        <w:spacing w:before="0" w:beforeAutospacing="0" w:after="0" w:afterAutospacing="0"/>
        <w:ind w:left="0" w:firstLine="180"/>
        <w:jc w:val="both"/>
        <w:rPr>
          <w:rFonts w:eastAsia="MS Mincho"/>
          <w:bCs/>
          <w:lang w:val="sq-AL"/>
        </w:rPr>
      </w:pPr>
      <w:r w:rsidRPr="000B74C0">
        <w:rPr>
          <w:lang w:val="sq-AL"/>
        </w:rPr>
        <w:t>Të dy gjykatat, në kundërshtim të hapur me normat procedurale penale kanë vijuar procesin dhe ka dënuar të pandehurit me një Akt- Marrëveshje nul dhe të pavlefshme, jo vetëm për faktin se ajo nuk është lidhur konform normave procedurale po dhe për shkak të faktit se pjesa dërrmuese e dëshmitarëve kanë pohuar presionet e organeve ligjzbatuese, ushtrimin e dhunës, për pranimin e fakteve, apo kanë kundërshtuar dhe thëniet e "dëshmitarit të drejtësisë".</w:t>
      </w:r>
    </w:p>
    <w:p w14:paraId="310E4D01" w14:textId="77777777" w:rsidR="00124EDD" w:rsidRPr="000B74C0" w:rsidRDefault="00124EDD" w:rsidP="00B33EC8">
      <w:pPr>
        <w:pStyle w:val="NormalWeb"/>
        <w:numPr>
          <w:ilvl w:val="0"/>
          <w:numId w:val="10"/>
        </w:numPr>
        <w:tabs>
          <w:tab w:val="left" w:pos="540"/>
          <w:tab w:val="left" w:pos="900"/>
        </w:tabs>
        <w:spacing w:before="0" w:beforeAutospacing="0" w:after="0" w:afterAutospacing="0"/>
        <w:ind w:left="0" w:firstLine="180"/>
        <w:jc w:val="both"/>
        <w:rPr>
          <w:rFonts w:eastAsia="MS Mincho"/>
          <w:bCs/>
          <w:lang w:val="sq-AL"/>
        </w:rPr>
      </w:pPr>
      <w:r w:rsidRPr="000B74C0">
        <w:rPr>
          <w:lang w:val="sq-AL"/>
        </w:rPr>
        <w:t>Në referim të nenit 37/b/dh të Kodit të Procedurë</w:t>
      </w:r>
      <w:r w:rsidR="00296F82" w:rsidRPr="000B74C0">
        <w:rPr>
          <w:lang w:val="sq-AL"/>
        </w:rPr>
        <w:t>s</w:t>
      </w:r>
      <w:r w:rsidRPr="000B74C0">
        <w:rPr>
          <w:lang w:val="sq-AL"/>
        </w:rPr>
        <w:t xml:space="preserve"> Penale</w:t>
      </w:r>
      <w:r w:rsidRPr="000B74C0">
        <w:rPr>
          <w:rFonts w:eastAsia="MS Mincho"/>
          <w:bCs/>
          <w:lang w:val="sq-AL"/>
        </w:rPr>
        <w:t>, n</w:t>
      </w:r>
      <w:r w:rsidRPr="000B74C0">
        <w:rPr>
          <w:lang w:val="sq-AL"/>
        </w:rPr>
        <w:t>ë rastin objekt gjykimi duke qenë se Akt-Marrëveshja e bashëpunëtorit të Drejtësisë Ervis Bardhi është nënshkruar me Prokurorinë e Rrethit Gjyqësor Elbasan, përfaqësuar nga Prokurori R.Suka, është vetëm ky i fundit Prokurori</w:t>
      </w:r>
      <w:r w:rsidR="00296F82" w:rsidRPr="000B74C0">
        <w:rPr>
          <w:lang w:val="sq-AL"/>
        </w:rPr>
        <w:t>,</w:t>
      </w:r>
      <w:r w:rsidRPr="000B74C0">
        <w:rPr>
          <w:lang w:val="sq-AL"/>
        </w:rPr>
        <w:t xml:space="preserve"> i cili në kuptim të ligjit legjitimohet t’i kërkojë Gjykatës së Rrethit Gjyqësor Elbasan dhe jo Gjykatës së Posaçme uljen e dënimit. Në këto kushte edhe ky kriter i përcaktuar për t’u plotësuar nga Ligji, nuk është plotësuar nga ana e Prokurorisë së Posaçme sjell si efekt nulitetin e Akt-Marrëveshjes në kuptim të ligjit.</w:t>
      </w:r>
    </w:p>
    <w:p w14:paraId="0CACDB89" w14:textId="77777777" w:rsidR="00124EDD" w:rsidRPr="000B74C0" w:rsidRDefault="00124EDD" w:rsidP="00B33EC8">
      <w:pPr>
        <w:pStyle w:val="NormalWeb"/>
        <w:numPr>
          <w:ilvl w:val="0"/>
          <w:numId w:val="10"/>
        </w:numPr>
        <w:tabs>
          <w:tab w:val="left" w:pos="540"/>
          <w:tab w:val="left" w:pos="900"/>
        </w:tabs>
        <w:spacing w:before="0" w:beforeAutospacing="0" w:after="0" w:afterAutospacing="0"/>
        <w:ind w:left="0" w:firstLine="180"/>
        <w:jc w:val="both"/>
        <w:rPr>
          <w:rFonts w:eastAsia="MS Mincho"/>
          <w:bCs/>
          <w:lang w:val="sq-AL"/>
        </w:rPr>
      </w:pPr>
      <w:r w:rsidRPr="000B74C0">
        <w:rPr>
          <w:lang w:val="sq-AL"/>
        </w:rPr>
        <w:t>Në referim të nenit 37/b/e të Kodit të Procedurë</w:t>
      </w:r>
      <w:r w:rsidR="00296F82" w:rsidRPr="000B74C0">
        <w:rPr>
          <w:lang w:val="sq-AL"/>
        </w:rPr>
        <w:t>s</w:t>
      </w:r>
      <w:r w:rsidRPr="000B74C0">
        <w:rPr>
          <w:lang w:val="sq-AL"/>
        </w:rPr>
        <w:t xml:space="preserve"> Penale, duke marrë në konsideratë të vetmen provë të organit të akuzës mbi të cilën akuzon të pandehurin Klajdi Dokoli, Akt-Marrëveshjen me bashkëpunëtorin </w:t>
      </w:r>
      <w:r w:rsidR="00296F82" w:rsidRPr="000B74C0">
        <w:rPr>
          <w:lang w:val="sq-AL"/>
        </w:rPr>
        <w:t>e</w:t>
      </w:r>
      <w:r w:rsidRPr="000B74C0">
        <w:rPr>
          <w:lang w:val="sq-AL"/>
        </w:rPr>
        <w:t xml:space="preserve"> drejtësisë Ervis Bardhi, në zbatim të kësaj dispozite në marrëveshje duhet domosdoshmërisht nënshkrimi i Prokurorit të Prokurorisë së Posaçme dhe jo nënshkrim i Prokurorit të Rrethit Gjyqësor Elbasan. Mos plotësimi edhe i këtij kriteri ligjor pasjell nulitetin e Akt-Marrëveshjes me bashkëpunëtorin e drejtësisë Ervis Bardhi duke bërë në këtë mënyrë që edhe prova e vetme e organit të akuzës të jetë e papërdorshme. Duhet me patjetër plotësimi i të gjitha pikave që përmbajnë nenet 37/a dhe 37/b të Kodit të Procedurës Penale në mënyrë kumulative, që Akt Marrëveshja të prodhojë efekte ligjore. </w:t>
      </w:r>
    </w:p>
    <w:p w14:paraId="5E6EC4C6" w14:textId="77777777" w:rsidR="00124EDD" w:rsidRPr="000B74C0" w:rsidRDefault="00124EDD" w:rsidP="00B33EC8">
      <w:pPr>
        <w:pStyle w:val="NormalWeb"/>
        <w:numPr>
          <w:ilvl w:val="0"/>
          <w:numId w:val="10"/>
        </w:numPr>
        <w:tabs>
          <w:tab w:val="left" w:pos="540"/>
          <w:tab w:val="left" w:pos="900"/>
        </w:tabs>
        <w:spacing w:before="0" w:beforeAutospacing="0" w:after="0" w:afterAutospacing="0"/>
        <w:ind w:left="0" w:firstLine="180"/>
        <w:jc w:val="both"/>
        <w:rPr>
          <w:rFonts w:eastAsia="MS Mincho"/>
          <w:bCs/>
          <w:lang w:val="sq-AL"/>
        </w:rPr>
      </w:pPr>
      <w:r w:rsidRPr="000B74C0">
        <w:rPr>
          <w:lang w:val="sq-AL"/>
        </w:rPr>
        <w:t xml:space="preserve">Nga ana e Gjykatës së Shkallës së Parë si dhe nga asaj të apelit në momentin e marrjes së vendimit për të pandehurin Klajdi Dokoli nuk janë marrë në konsideratë dhe në analizë të gjitha provat të cilat vijnë në favor të të pandehurit. Konkretisht procesverbalet e përgjimit ambiental të bisedave zhvilluar mes Ervis Bardhi bashkëpunëtorit të drejtësisë, Etjen Cani dhe Klajdi Dokoli datë 4.3.2020. Nga rezulton e provuar se Ervis Bardhi jo vetëm që nuk e njeh Kljadi Dokolin, por duke parë që ai ishte në gjendje shumë të rëndë shëndetsore dhe po kërkonte me insistim mjekët për kurim, i shqetësuar e pyet se nga se vuan dhe në bisedë e sipër i thotë se </w:t>
      </w:r>
      <w:r w:rsidRPr="000B74C0">
        <w:rPr>
          <w:i/>
          <w:iCs/>
          <w:lang w:val="sq-AL"/>
        </w:rPr>
        <w:t>"të mora në qafë".</w:t>
      </w:r>
    </w:p>
    <w:p w14:paraId="5A7FCE00" w14:textId="77777777" w:rsidR="00124EDD" w:rsidRPr="000B74C0" w:rsidRDefault="00124EDD" w:rsidP="00B33EC8">
      <w:pPr>
        <w:pStyle w:val="NormalWeb"/>
        <w:numPr>
          <w:ilvl w:val="0"/>
          <w:numId w:val="10"/>
        </w:numPr>
        <w:tabs>
          <w:tab w:val="left" w:pos="540"/>
          <w:tab w:val="left" w:pos="900"/>
        </w:tabs>
        <w:spacing w:before="0" w:beforeAutospacing="0" w:after="0" w:afterAutospacing="0"/>
        <w:ind w:left="0" w:firstLine="180"/>
        <w:jc w:val="both"/>
        <w:rPr>
          <w:lang w:val="sq-AL"/>
        </w:rPr>
      </w:pPr>
      <w:r w:rsidRPr="000B74C0">
        <w:rPr>
          <w:lang w:val="sq-AL"/>
        </w:rPr>
        <w:t>Në momentin e vendim</w:t>
      </w:r>
      <w:r w:rsidR="00296F82" w:rsidRPr="000B74C0">
        <w:rPr>
          <w:lang w:val="sq-AL"/>
        </w:rPr>
        <w:t>m</w:t>
      </w:r>
      <w:r w:rsidRPr="000B74C0">
        <w:rPr>
          <w:lang w:val="sq-AL"/>
        </w:rPr>
        <w:t xml:space="preserve">arrjes nga ana e gjykatës organi i akuzës ka paraqitur si "provë" procesverbalin e kqyrjes në një faqe </w:t>
      </w:r>
      <w:r w:rsidR="00296F82" w:rsidRPr="000B74C0">
        <w:rPr>
          <w:lang w:val="sq-AL"/>
        </w:rPr>
        <w:t>w</w:t>
      </w:r>
      <w:r w:rsidRPr="000B74C0">
        <w:rPr>
          <w:lang w:val="sq-AL"/>
        </w:rPr>
        <w:t>eb ku në këtë portal është konstatuar një</w:t>
      </w:r>
      <w:r w:rsidRPr="000B74C0">
        <w:rPr>
          <w:rFonts w:eastAsia="MS Mincho"/>
          <w:bCs/>
          <w:lang w:val="sq-AL"/>
        </w:rPr>
        <w:t xml:space="preserve"> </w:t>
      </w:r>
      <w:r w:rsidRPr="000B74C0">
        <w:rPr>
          <w:lang w:val="sq-AL"/>
        </w:rPr>
        <w:t xml:space="preserve">fotografi në të cilën shfaqen Klajdi Dokoti dhe Florenc Çapia në shoqërinë e njëri- tjetrit. Shpjegimet e dhena nga i pandehuri lidhur me këtë fakt nuk janë marrë në konsideratë nga gjykata. Gjithashtu fakti se i pandehuri Klajdi Dokoli mund të ketë dalë në foto me persona me precedent penal nuk përbën shkelje ligjore e aq më tepër të jetë bashkëautor në një ngjarje penale. Kjo "provë" e paraqitur nga ana e organit të akuzës nuk i shërben gjykimit pasi përmes saj nuk provohet ndonjë fakt, si dhe për më tepër ajo nuk është marrë në formën e kërkuar nga ligji, nuk është provuar autenticiteti i saj, nuk dimë nëse ajo është montazh apo jo. </w:t>
      </w:r>
    </w:p>
    <w:p w14:paraId="740EA951" w14:textId="77777777" w:rsidR="00124EDD" w:rsidRPr="000B74C0" w:rsidRDefault="00124EDD" w:rsidP="00B33EC8">
      <w:pPr>
        <w:pStyle w:val="NormalWeb"/>
        <w:numPr>
          <w:ilvl w:val="0"/>
          <w:numId w:val="10"/>
        </w:numPr>
        <w:tabs>
          <w:tab w:val="left" w:pos="540"/>
          <w:tab w:val="left" w:pos="900"/>
        </w:tabs>
        <w:spacing w:before="0" w:beforeAutospacing="0" w:after="0" w:afterAutospacing="0"/>
        <w:ind w:left="0" w:firstLine="180"/>
        <w:jc w:val="both"/>
        <w:rPr>
          <w:lang w:val="sq-AL"/>
        </w:rPr>
      </w:pPr>
      <w:r w:rsidRPr="000B74C0">
        <w:rPr>
          <w:lang w:val="sq-AL"/>
        </w:rPr>
        <w:t>Po kështu, vlerësohet se procesverbali i njohjes i datës 02.09.2019, i paraqitur si provë nga organi i akuzës, nuk mund të shërbejë si provë, pasi nga data e ngjarjes më 15.08.2012 deri në realizimin e njohjes kanë kaluar mbi 7 vite dhe gjatë kësaj kohe fizionomia e një personi adoleshent ndryshon ndjeshëm për shkak të rritjes dhe moshës së re; në këtë rast, Klajdi Dokoli, i cili në kohën e ngjarjes ishte 19 vjeç, ka pësuar ndryshime të dukshme në tiparet e fytyrës deri në vitin 2019.</w:t>
      </w:r>
    </w:p>
    <w:p w14:paraId="71828807" w14:textId="77777777" w:rsidR="00124EDD" w:rsidRPr="000B74C0" w:rsidRDefault="00124EDD" w:rsidP="00B33EC8">
      <w:pPr>
        <w:pStyle w:val="NormalWeb"/>
        <w:numPr>
          <w:ilvl w:val="0"/>
          <w:numId w:val="10"/>
        </w:numPr>
        <w:tabs>
          <w:tab w:val="left" w:pos="540"/>
          <w:tab w:val="left" w:pos="900"/>
        </w:tabs>
        <w:spacing w:before="0" w:beforeAutospacing="0" w:after="0" w:afterAutospacing="0"/>
        <w:ind w:left="0" w:firstLine="180"/>
        <w:jc w:val="both"/>
        <w:rPr>
          <w:lang w:val="sq-AL"/>
        </w:rPr>
      </w:pPr>
      <w:r w:rsidRPr="000B74C0">
        <w:rPr>
          <w:lang w:val="sq-AL"/>
        </w:rPr>
        <w:t>Nga ana e gjykatës, në momentin e vendi</w:t>
      </w:r>
      <w:r w:rsidR="00296F82" w:rsidRPr="000B74C0">
        <w:rPr>
          <w:lang w:val="sq-AL"/>
        </w:rPr>
        <w:t>m</w:t>
      </w:r>
      <w:r w:rsidRPr="000B74C0">
        <w:rPr>
          <w:lang w:val="sq-AL"/>
        </w:rPr>
        <w:t>marrjes, nuk është arsyetuar apo argumentuar dëshmia e shtetasit Florenc Çela, si një element mjaft i rëndësishëm i cili provon faktin se "dëshmitari i drejtësisë" Ervis Bardhi gënjen dhe mashtron në deklarimet dhe akuzat e bëra përpara gjykatës. Përgjatë dëshmisë së tij dhënë përpara gjykatës përgjatë gjykimit në shkallë të parë ky shtetas ka pohuar faktin se atij i është bërë presion dhe është kërcënuar, në polici si dhe në prokurori, që të mbështeste të gjitha deklarimet e bëra nga shtetasi Ervis Bardhi. Kjo është një dëshmi është mjaft e rëndë dhe rrëzon të gjithë dëshminë e të pandehurit Ervis Bardhi, për rrjedhojë dhe i gjithë procesi gjyqësor është nul pasi është bazuar në një deklarim të pavërtetë.</w:t>
      </w:r>
    </w:p>
    <w:p w14:paraId="37A95B45" w14:textId="77777777" w:rsidR="00124EDD" w:rsidRPr="000B74C0" w:rsidRDefault="00124EDD" w:rsidP="00B33EC8">
      <w:pPr>
        <w:pStyle w:val="NormalWeb"/>
        <w:numPr>
          <w:ilvl w:val="0"/>
          <w:numId w:val="10"/>
        </w:numPr>
        <w:tabs>
          <w:tab w:val="left" w:pos="540"/>
          <w:tab w:val="left" w:pos="900"/>
        </w:tabs>
        <w:spacing w:before="0" w:beforeAutospacing="0" w:after="0" w:afterAutospacing="0"/>
        <w:ind w:left="0" w:firstLine="180"/>
        <w:jc w:val="both"/>
        <w:rPr>
          <w:lang w:val="sq-AL"/>
        </w:rPr>
      </w:pPr>
      <w:r w:rsidRPr="000B74C0">
        <w:rPr>
          <w:lang w:val="sq-AL"/>
        </w:rPr>
        <w:t>Gjykatat e deklaruan fajtor dhe e dënuan me 25 vite burgim të pandehurin Klajdi Dokoli për veprat penale "Vrasja në rrethana të tjera cilësuese", në formën e posaçme të grupit të strukturuar kriminal, "Kryerja e veprave penale nga grupi i strukturuar kriminal", "Pjes</w:t>
      </w:r>
      <w:r w:rsidR="00296F82" w:rsidRPr="000B74C0">
        <w:rPr>
          <w:lang w:val="sq-AL"/>
        </w:rPr>
        <w:t>ë</w:t>
      </w:r>
      <w:r w:rsidRPr="000B74C0">
        <w:rPr>
          <w:lang w:val="sq-AL"/>
        </w:rPr>
        <w:t xml:space="preserve">marrje në grup të strukturuar kriminal", parashikuar nga </w:t>
      </w:r>
      <w:r w:rsidR="00296F82" w:rsidRPr="000B74C0">
        <w:rPr>
          <w:lang w:val="sq-AL"/>
        </w:rPr>
        <w:t>n</w:t>
      </w:r>
      <w:r w:rsidRPr="000B74C0">
        <w:rPr>
          <w:lang w:val="sq-AL"/>
        </w:rPr>
        <w:t>enet 79/dh, 28/4, 333/a/1 dhe 334/1 të Kodit Penal. Kjo vendim</w:t>
      </w:r>
      <w:r w:rsidR="00296F82" w:rsidRPr="000B74C0">
        <w:rPr>
          <w:lang w:val="sq-AL"/>
        </w:rPr>
        <w:t>m</w:t>
      </w:r>
      <w:r w:rsidRPr="000B74C0">
        <w:rPr>
          <w:lang w:val="sq-AL"/>
        </w:rPr>
        <w:t>arrje vjen ndesh me përcaktimet e Kodit Penal përsa i përket elementeve të figurave të veprës penale, pasi nga ana e saj nuk është bërë asnjë interpretim i këtyre elementeve, sidomos i atyre të anës objektive e anës subjektive. Nuk ka asnjë veprim që i pandehuri Klajdi Dokoli mund të ketë kryer, e prej tij të kenë ardhur pasoja kriminale, aq më tepër nuk ka as shkaqe apo motive se përse i pandehuri duhet t’i kryente, apo moskryente ato veprime.</w:t>
      </w:r>
    </w:p>
    <w:p w14:paraId="771F411A" w14:textId="77777777" w:rsidR="00124EDD" w:rsidRPr="000B74C0" w:rsidRDefault="00124EDD" w:rsidP="00B33EC8">
      <w:pPr>
        <w:pStyle w:val="NormalWeb"/>
        <w:numPr>
          <w:ilvl w:val="0"/>
          <w:numId w:val="10"/>
        </w:numPr>
        <w:tabs>
          <w:tab w:val="left" w:pos="540"/>
          <w:tab w:val="left" w:pos="900"/>
        </w:tabs>
        <w:spacing w:before="0" w:beforeAutospacing="0" w:after="0" w:afterAutospacing="0"/>
        <w:ind w:left="0" w:firstLine="180"/>
        <w:jc w:val="both"/>
        <w:rPr>
          <w:lang w:val="sq-AL"/>
        </w:rPr>
      </w:pPr>
      <w:r w:rsidRPr="000B74C0">
        <w:rPr>
          <w:rFonts w:eastAsia="MS Mincho"/>
          <w:bCs/>
          <w:lang w:val="sq-AL"/>
        </w:rPr>
        <w:t>Në rastin tonë, ashtu siç edhe është evidentuar nga ana e Kolegjit Penal të Gjykatës së Lartë në Vendimin Nr. 00-2015-585 i Vendimit (38), datë 11.03.2015, nga ana e organit të akuzës duhej provuar dhe vërtetuar përmes hetimeve dhe provave konkrete elementet strukturore (objektive e subjektive) të veprës penale, dhe i atyre organizative të marrëveshjes kriminale lidhur me veprën për të cilën akuzohet dhe është dënuar rekursuesi.</w:t>
      </w:r>
      <w:r w:rsidRPr="000B74C0">
        <w:rPr>
          <w:lang w:val="sq-AL"/>
        </w:rPr>
        <w:t xml:space="preserve"> </w:t>
      </w:r>
      <w:r w:rsidRPr="000B74C0">
        <w:rPr>
          <w:rFonts w:eastAsia="MS Mincho"/>
          <w:bCs/>
          <w:lang w:val="sq-AL"/>
        </w:rPr>
        <w:t>Duke marrë për bazë dhe në konsideratë provat e paraqitura nga ana e organit të akuzës gjykatat duhet ta deklaronin të pafajshëm të pandehurin Klajdi Dokoli, pasi nuk ndodhemi përpara veprave penale të kryera nga grupi i strukturuar kriminal, për shkak se nuk u arrit të provoheshin veprimet apo veprimet e kundërligjshme dhe me rrezikshmëri shoqërore të kryera nga i pandehuri. Gjithashtu mungojnë elementet e anës subjektive si dashja, motivet dhe përfitimet që i pandehuri ka pasur nga ngjarja kriminale.</w:t>
      </w:r>
    </w:p>
    <w:p w14:paraId="051176E3" w14:textId="77777777" w:rsidR="00124EDD" w:rsidRPr="000B74C0" w:rsidRDefault="00124EDD" w:rsidP="00B33EC8">
      <w:pPr>
        <w:pStyle w:val="NormalWeb"/>
        <w:numPr>
          <w:ilvl w:val="0"/>
          <w:numId w:val="10"/>
        </w:numPr>
        <w:tabs>
          <w:tab w:val="left" w:pos="540"/>
          <w:tab w:val="left" w:pos="900"/>
        </w:tabs>
        <w:spacing w:before="0" w:beforeAutospacing="0" w:after="0" w:afterAutospacing="0"/>
        <w:ind w:left="0" w:firstLine="180"/>
        <w:jc w:val="both"/>
        <w:rPr>
          <w:lang w:val="sq-AL"/>
        </w:rPr>
      </w:pPr>
      <w:r w:rsidRPr="000B74C0">
        <w:rPr>
          <w:lang w:val="sq-AL"/>
        </w:rPr>
        <w:t>Në rastin e të pandehurit Klajdi Dokoli mungon lidhja shkak-pasojë si element kyç i anës objektive të figurës së veprës penale "Vrasje në rrethana të tjera cilësuese".</w:t>
      </w:r>
      <w:r w:rsidR="00296F82" w:rsidRPr="000B74C0">
        <w:rPr>
          <w:lang w:val="sq-AL"/>
        </w:rPr>
        <w:t xml:space="preserve"> </w:t>
      </w:r>
      <w:r w:rsidRPr="000B74C0">
        <w:rPr>
          <w:lang w:val="sq-AL"/>
        </w:rPr>
        <w:t>Lidhja shkakësore mes veprimeve dhe mosveprimeve të të pandehurit Klajdi Dokoli dhe vrasjes në rrethana të tjera cilësuese nuk ekziston. Nga aktet e ndodhura në fashikullin e dosjes gjyqësore, si dhe referuar dëshmisë së "bashkëpunëtorit të drejtësisë" Ervis Bardhi përpara gjykatës me datë 12.05.2022, rezulton se me datë 15.08.2012, në momentet në të cilën ka ndodhur ngjarja sipas tij i pandehuri Klajdi Dokoli ka patur për detyrë që të shikonte hyrje-daljet nga pallati në të cilin banonte familja e Gentian Beqiri, sidomos të nënës së këtij të fundit. Në dëshminë e tij "bashkëpunëtorit të drejtësisë" Ervis Bardhi ka deklaruar se me datë 15.08.2012 nuk e ka parë shtetasin Klajdi Dokoli në vendin e ngjarjes apo në afërsi të tij, si dhe faktin se informacionin se nëna e Gentian Beqiri kishte dalë nga pallati e ka marrë nga i pandehuri tjetër Olsi Leku alias Jorgo Leku.</w:t>
      </w:r>
    </w:p>
    <w:p w14:paraId="0A0AA06F" w14:textId="77777777" w:rsidR="00124EDD" w:rsidRPr="000B74C0" w:rsidRDefault="00124EDD" w:rsidP="00B33EC8">
      <w:pPr>
        <w:pStyle w:val="NormalWeb"/>
        <w:numPr>
          <w:ilvl w:val="0"/>
          <w:numId w:val="10"/>
        </w:numPr>
        <w:tabs>
          <w:tab w:val="left" w:pos="540"/>
          <w:tab w:val="left" w:pos="900"/>
        </w:tabs>
        <w:spacing w:before="0" w:beforeAutospacing="0" w:after="0" w:afterAutospacing="0"/>
        <w:ind w:left="0" w:firstLine="180"/>
        <w:jc w:val="both"/>
        <w:rPr>
          <w:lang w:val="sq-AL"/>
        </w:rPr>
      </w:pPr>
      <w:r w:rsidRPr="000B74C0">
        <w:rPr>
          <w:lang w:val="sq-AL"/>
        </w:rPr>
        <w:t>Nga ana e organit të akuzës, përgjatë gjykimit në shkallë të parë dhe në apel, është trumbetuar dhe elaboruar parimi i "humanizmit", kjo vetëm për bashkëpunëtorin e drejtësisë, pasi sipas organit të akuzës ai paska një fëmijë të mitur për të rritur dhe një bashkëshorte për t’u përkujdesur për të. Ky është një paradoksalizëm! Pse akuza nuk kërkoi mëshirë dhe humanizëm për Klajdi Dokolin, të cilin mamaja e rriti e vetme për shkak se babai i ndërroi jetë nga kanceri kur ai ishte ende i vogël? Pse akuza nuk kërkoi mëshirë për Klajdi Dokolin kur e dinë mjaft mirë se ai vuan nga kanceri metastazik i kockave të dorës shfaqur në pulmonet e mushkërive? Nga aktet bashkëngjitur fashikullit të dosjes gjyqësore, rezulton e provuar se i pandehuri Klajdi Dokoli vuan nga një sëmundje e rëndë dhe e pashërueshme tumor gjigand i qelizës së kockës dhe i indeve të buta përreth dorës së djathtë), sëmundje të cilat për shkak të kushteve në të cilat ai është "trajtuar dhe mjekuar" po i rrezikojnë seriozisht jetën dita ditës.  Sipas aktit të ekspertimit mjeko-ligjor nr. 1532, ekspertët arrijnë në përfundimin se i pandehuri Klajdi Dokoli vuan nga kancer metastazik në kockën e dorës, i përhapur edhe në mushkëri, dhe është diagnostikuar me tumor malinj (osteosarkomë), për të cilin trajtohet me kimioterapi. Megjithëse gjendja paraqitet aktualisht e qëndrueshme, sëmundja është e pashërueshme dhe paraqet rrezik të vazhdueshëm për jetën. Ekspertët vlerësojnë se trajtimi i specializuar jashtë ambienteve të paraburgimit është i domosdoshëm, pasi kushtet në institucionet e vuajtjes së dënimit nuk janë të mjaftueshme dhe gjendja psikologjike ndikon negativisht në efektivitetin e trajtimit. Në përfundim, theksohet nevoja urgjente për trajtim jashtë paraburgimit për shkak të rrezikut serioz për jetën dhe shëndetin e të pandehurit.</w:t>
      </w:r>
    </w:p>
    <w:p w14:paraId="54B97E1E" w14:textId="77777777" w:rsidR="00124EDD" w:rsidRPr="000B74C0" w:rsidRDefault="00124EDD" w:rsidP="00B33EC8">
      <w:pPr>
        <w:pStyle w:val="NormalWeb"/>
        <w:numPr>
          <w:ilvl w:val="0"/>
          <w:numId w:val="7"/>
        </w:numPr>
        <w:tabs>
          <w:tab w:val="left" w:pos="540"/>
          <w:tab w:val="left" w:pos="900"/>
        </w:tabs>
        <w:spacing w:before="0" w:beforeAutospacing="0" w:after="0" w:afterAutospacing="0"/>
        <w:ind w:left="0" w:firstLine="540"/>
        <w:jc w:val="both"/>
        <w:rPr>
          <w:bCs/>
          <w:i/>
          <w:iCs/>
          <w:lang w:val="sq-AL"/>
        </w:rPr>
      </w:pPr>
      <w:r w:rsidRPr="000B74C0">
        <w:rPr>
          <w:rFonts w:eastAsia="MS Mincho"/>
          <w:lang w:val="sq-AL"/>
        </w:rPr>
        <w:t xml:space="preserve">Kundër vendimit </w:t>
      </w:r>
      <w:r w:rsidR="00296F82" w:rsidRPr="000B74C0">
        <w:rPr>
          <w:lang w:val="sq-AL"/>
        </w:rPr>
        <w:t xml:space="preserve">nr.47 </w:t>
      </w:r>
      <w:r w:rsidRPr="000B74C0">
        <w:rPr>
          <w:lang w:val="sq-AL"/>
        </w:rPr>
        <w:t xml:space="preserve">(87-2023-253), datë </w:t>
      </w:r>
      <w:r w:rsidRPr="000B74C0">
        <w:rPr>
          <w:noProof/>
          <w:lang w:val="sq-AL"/>
        </w:rPr>
        <w:t>15.11.2023</w:t>
      </w:r>
      <w:r w:rsidRPr="000B74C0">
        <w:rPr>
          <w:lang w:val="sq-AL"/>
        </w:rPr>
        <w:t xml:space="preserve">, </w:t>
      </w:r>
      <w:r w:rsidRPr="000B74C0">
        <w:rPr>
          <w:rFonts w:eastAsia="MS Mincho"/>
          <w:lang w:val="sq-AL"/>
        </w:rPr>
        <w:t xml:space="preserve">të Gjykatës </w:t>
      </w:r>
      <w:r w:rsidRPr="000B74C0">
        <w:rPr>
          <w:lang w:val="sq-AL"/>
        </w:rPr>
        <w:t>për Korrupsionin dhe Krimin e Organizuar</w:t>
      </w:r>
      <w:r w:rsidRPr="000B74C0">
        <w:rPr>
          <w:bCs/>
          <w:lang w:val="sq-AL"/>
        </w:rPr>
        <w:t xml:space="preserve"> kanë paraqitur rekurs </w:t>
      </w:r>
      <w:r w:rsidRPr="000B74C0">
        <w:rPr>
          <w:lang w:val="sq-AL"/>
        </w:rPr>
        <w:t>-(me një akt të vetëm)</w:t>
      </w:r>
      <w:r w:rsidRPr="000B74C0">
        <w:rPr>
          <w:bCs/>
          <w:lang w:val="sq-AL"/>
        </w:rPr>
        <w:t xml:space="preserve"> të pandehurit Ardjan </w:t>
      </w:r>
      <w:r w:rsidRPr="000B74C0">
        <w:rPr>
          <w:rFonts w:eastAsia="MS Mincho"/>
          <w:bCs/>
          <w:lang w:val="sq-AL"/>
        </w:rPr>
        <w:t>Ç</w:t>
      </w:r>
      <w:r w:rsidRPr="000B74C0">
        <w:rPr>
          <w:bCs/>
          <w:lang w:val="sq-AL"/>
        </w:rPr>
        <w:t xml:space="preserve">opja dhe Florenc </w:t>
      </w:r>
      <w:r w:rsidRPr="000B74C0">
        <w:rPr>
          <w:rFonts w:eastAsia="MS Mincho"/>
          <w:bCs/>
          <w:lang w:val="sq-AL"/>
        </w:rPr>
        <w:t>Ç</w:t>
      </w:r>
      <w:r w:rsidRPr="000B74C0">
        <w:rPr>
          <w:bCs/>
          <w:lang w:val="sq-AL"/>
        </w:rPr>
        <w:t xml:space="preserve">apia, </w:t>
      </w:r>
      <w:r w:rsidRPr="000B74C0">
        <w:rPr>
          <w:i/>
          <w:iCs/>
          <w:lang w:val="sq-AL"/>
        </w:rPr>
        <w:t>(të përfaqësuar nga mbrojtësi i zgjedhur),</w:t>
      </w:r>
      <w:r w:rsidRPr="000B74C0">
        <w:rPr>
          <w:b/>
          <w:bCs/>
          <w:lang w:val="sq-AL"/>
        </w:rPr>
        <w:t xml:space="preserve"> </w:t>
      </w:r>
      <w:r w:rsidRPr="000B74C0">
        <w:rPr>
          <w:bCs/>
          <w:lang w:val="sq-AL"/>
        </w:rPr>
        <w:t>duke kërkuar</w:t>
      </w:r>
      <w:r w:rsidRPr="000B74C0">
        <w:rPr>
          <w:bCs/>
          <w:i/>
          <w:iCs/>
          <w:lang w:val="sq-AL"/>
        </w:rPr>
        <w:t xml:space="preserve">: “ - </w:t>
      </w:r>
      <w:r w:rsidRPr="000B74C0">
        <w:rPr>
          <w:rFonts w:eastAsia="MS Mincho"/>
          <w:bCs/>
          <w:i/>
          <w:iCs/>
          <w:lang w:val="sq-AL"/>
        </w:rPr>
        <w:t>Prishjen e vendimin nr. 47 (87-2023-253), datë 15.11.2023 të Gjykatës së Posaçme të Apelit për Korrupsionin dhe Krimin e Organizuar dhe vendimit nr.24, datë 19.04.2023, të Gjykatës së Posaçme të Shkallës së Parë për Korrupsionin dhe Krimin Organizuar, si një akt absolutisht i pavlefshëm, dhe dërgimin e çështjes për rishqyrtim në Gjykatën e Posaçme të Shkallës së Parë për Korrupsionin dhe Krimin e Organizuar, me tjetër trup gjykues. Ose,</w:t>
      </w:r>
      <w:r w:rsidRPr="000B74C0">
        <w:rPr>
          <w:bCs/>
          <w:i/>
          <w:iCs/>
          <w:lang w:val="sq-AL"/>
        </w:rPr>
        <w:t xml:space="preserve"> - </w:t>
      </w:r>
      <w:r w:rsidRPr="000B74C0">
        <w:rPr>
          <w:rFonts w:eastAsia="MS Mincho"/>
          <w:bCs/>
          <w:i/>
          <w:iCs/>
          <w:lang w:val="sq-AL"/>
        </w:rPr>
        <w:t>Ndryshimin e vendimin nr. 47 (87-2023-253), datë 15.11.2023 të Gjykatës së Posaçme të Apelit për Korrupsionin dhe Krimin e Organizuar dhe vendimit nr.24, datë 19.04.2023 të Gjykatës së Posaçme të Shkallës së Parë për Korrupsionin dhe Krimin e Organizuar, duke vendosur deklarimin e pafajshëm të shtetasve Ardjan Çopja dhe Florenc Çapia, pasi nuk provohet që të të kenë kryer veprat penale për të cilat akuzohen.</w:t>
      </w:r>
      <w:r w:rsidRPr="000B74C0">
        <w:rPr>
          <w:bCs/>
          <w:i/>
          <w:iCs/>
          <w:lang w:val="sq-AL"/>
        </w:rPr>
        <w:t xml:space="preserve"> -  </w:t>
      </w:r>
      <w:r w:rsidRPr="000B74C0">
        <w:rPr>
          <w:rFonts w:eastAsia="MS Mincho"/>
          <w:bCs/>
          <w:i/>
          <w:iCs/>
          <w:lang w:val="sq-AL"/>
        </w:rPr>
        <w:t>Revokimin e masave të sigurmit personal me karakter shtrëngues "Arrest në burg", të caktuar në ngarkim të të pandehurve Ardjan Çopja dhe Florenc Çapia</w:t>
      </w:r>
      <w:r w:rsidRPr="000B74C0">
        <w:rPr>
          <w:bCs/>
          <w:i/>
          <w:iCs/>
          <w:lang w:val="sq-AL"/>
        </w:rPr>
        <w:t>”</w:t>
      </w:r>
      <w:r w:rsidRPr="000B74C0">
        <w:rPr>
          <w:lang w:val="sq-AL"/>
        </w:rPr>
        <w:t>.</w:t>
      </w:r>
      <w:r w:rsidRPr="000B74C0">
        <w:rPr>
          <w:rFonts w:eastAsia="MS Mincho"/>
          <w:b/>
          <w:lang w:val="sq-AL"/>
        </w:rPr>
        <w:t xml:space="preserve"> </w:t>
      </w:r>
      <w:r w:rsidRPr="000B74C0">
        <w:rPr>
          <w:rFonts w:eastAsia="MS Mincho"/>
          <w:bCs/>
          <w:lang w:val="sq-AL"/>
        </w:rPr>
        <w:t>Në rekurs, në mënyrë të përmbledhur paraqiten këto shkaqe:</w:t>
      </w:r>
    </w:p>
    <w:p w14:paraId="6B281CC9" w14:textId="77777777" w:rsidR="00124EDD" w:rsidRPr="000B74C0" w:rsidRDefault="00124EDD" w:rsidP="00B33EC8">
      <w:pPr>
        <w:pStyle w:val="NormalWeb"/>
        <w:numPr>
          <w:ilvl w:val="1"/>
          <w:numId w:val="7"/>
        </w:numPr>
        <w:tabs>
          <w:tab w:val="left" w:pos="180"/>
          <w:tab w:val="left" w:pos="720"/>
          <w:tab w:val="left" w:pos="1170"/>
        </w:tabs>
        <w:spacing w:before="0" w:beforeAutospacing="0" w:after="0" w:afterAutospacing="0"/>
        <w:ind w:left="0" w:firstLine="540"/>
        <w:jc w:val="both"/>
        <w:rPr>
          <w:rFonts w:eastAsia="MS Mincho"/>
          <w:bCs/>
          <w:lang w:val="sq-AL"/>
        </w:rPr>
      </w:pPr>
      <w:r w:rsidRPr="000B74C0">
        <w:rPr>
          <w:rFonts w:eastAsia="MS Mincho"/>
          <w:bCs/>
          <w:lang w:val="sq-AL"/>
        </w:rPr>
        <w:t>Nga ana e gjykatës të shkallës së parë janë lejuar shkelj</w:t>
      </w:r>
      <w:r w:rsidR="00296F82" w:rsidRPr="000B74C0">
        <w:rPr>
          <w:rFonts w:eastAsia="MS Mincho"/>
          <w:bCs/>
          <w:lang w:val="sq-AL"/>
        </w:rPr>
        <w:t>e të rënda procedur</w:t>
      </w:r>
      <w:r w:rsidRPr="000B74C0">
        <w:rPr>
          <w:rFonts w:eastAsia="MS Mincho"/>
          <w:bCs/>
          <w:lang w:val="sq-AL"/>
        </w:rPr>
        <w:t xml:space="preserve">ale në gjykim, të cilat bëjnë që vendimi nr.24, datë 19.04.2023, i Gjykatës së Posaçme </w:t>
      </w:r>
      <w:r w:rsidR="00296F82" w:rsidRPr="000B74C0">
        <w:rPr>
          <w:rFonts w:eastAsia="MS Mincho"/>
          <w:bCs/>
          <w:lang w:val="sq-AL"/>
        </w:rPr>
        <w:t>të</w:t>
      </w:r>
      <w:r w:rsidRPr="000B74C0">
        <w:rPr>
          <w:rFonts w:eastAsia="MS Mincho"/>
          <w:bCs/>
          <w:lang w:val="sq-AL"/>
        </w:rPr>
        <w:t xml:space="preserve"> Shkallës së Parë për Korrupsionin dhe Krimin e Organizuar të jetë një akt absolutisht i pavlefshëm, në kuptim e zbatim të shkronjës “a” të pikës 1 të nenit 128 të Kodit të Procedurës Penale, i cili në pajtueshmëri me qëllimin dhe frymën e neve 4, 15 pika 1 dhe 42 pika 2 të Kushtetutës, nenit 6 pika 1 të KEDNJ. Më konkretisht, pas shortit elektronik të zhvilluar në orën 10:13 të datës 29.09.2021, dhe formimit të trupit gjykues, për gjykimin e çështjes është caktuar trupi gjykues i përbërë nga gjyqtarët E.Deda-kryesuese dhe I.Gjoka e E.Bani. Në vijim, zv/kryetarja e gjykatës ka vendosur zëvendësimin e gjyqtares E.Deda-(shkaqe shëndetësore) me gjyqtaren E.Ulliri, dhe trupi gjykues është përbërë  nga gjyqtari E.Bani-kryesues dhe anëtar I.Gjoka dhe E.Ulliri. Seanca e datës 07.02.2023, u zhvillua në kundërshtim me parashikimet ligjore të sanksionuara në pikën 3 të nenin 342 të Kodit të Procedurës Penale, pasi relatori i ri i tr</w:t>
      </w:r>
      <w:r w:rsidR="000558A0" w:rsidRPr="000B74C0">
        <w:rPr>
          <w:rFonts w:eastAsia="MS Mincho"/>
          <w:bCs/>
          <w:lang w:val="sq-AL"/>
        </w:rPr>
        <w:t>u</w:t>
      </w:r>
      <w:r w:rsidRPr="000B74C0">
        <w:rPr>
          <w:rFonts w:eastAsia="MS Mincho"/>
          <w:bCs/>
          <w:lang w:val="sq-AL"/>
        </w:rPr>
        <w:t>pit gjykues vazhdoi seancën pa pyetur palët nëse ishin dakort apo jo me anëtarin e ri të trupit gjykues dhe pa u shprehur anëtari i ri i trupit gjykues sipas parashikimve të pikës 3 të nenit 342 të Kodit të Procedurës Penale, çka përbë</w:t>
      </w:r>
      <w:r w:rsidR="000558A0" w:rsidRPr="000B74C0">
        <w:rPr>
          <w:rFonts w:eastAsia="MS Mincho"/>
          <w:bCs/>
          <w:lang w:val="sq-AL"/>
        </w:rPr>
        <w:t>n shkleje të rëndë procedur</w:t>
      </w:r>
      <w:r w:rsidRPr="000B74C0">
        <w:rPr>
          <w:rFonts w:eastAsia="MS Mincho"/>
          <w:bCs/>
          <w:lang w:val="sq-AL"/>
        </w:rPr>
        <w:t xml:space="preserve">ale, dhe zhvillim të seancës gjyqësore në zbatim të gabuar të parashikimeve ligjore të nenit 342 të këtij Kodi. Gjykata për të respektuar parashikimet e nenit 342 të Kodit të Procedurës Penale, u kujtua vetëm në seancën e ardhshme, atë të datës 17.02.2023, ku dhe anëtarja e re e trupit gjykues, deklaroi se ishte njohur me përmbajtjen e procesit gjyqësor dhe se ishte dakort që të vijonte gjykimi në fazën që ndodhej. Sa më sipër, rezulton se, vendimi i shkallës së parë është një akt absolutisht i pavlefshem pasi gjatë gjykimit janë konstatuar parregullësi në caktimin e përbërjes nominale të gjykatës në kushtet kur gjyqtarja E. Ulliri është caktuar në përbërje të trupit gjykues pa u rrespektuar rregullat mbi mënyrën e formimit të kolegjeve gjykuese. Po kështu me caktimin e gjyqtares E.Ulliri janë konstatuar parregullësi në caktimin e përbërjes nominale të gjykatës pasi gjyqtari E.Bani nga anëtarë i trupit gjykues është caktuar relator i çështjes, duke cënuar parimin e gjyqtarit natyral të çështjes në të dyja rastet. </w:t>
      </w:r>
    </w:p>
    <w:p w14:paraId="7CE54DB1" w14:textId="77777777" w:rsidR="00124EDD" w:rsidRPr="000B74C0" w:rsidRDefault="00124EDD" w:rsidP="00B33EC8">
      <w:pPr>
        <w:pStyle w:val="NormalWeb"/>
        <w:numPr>
          <w:ilvl w:val="0"/>
          <w:numId w:val="5"/>
        </w:numPr>
        <w:tabs>
          <w:tab w:val="left" w:pos="180"/>
          <w:tab w:val="left" w:pos="540"/>
          <w:tab w:val="left" w:pos="900"/>
          <w:tab w:val="left" w:pos="1170"/>
        </w:tabs>
        <w:spacing w:before="0" w:beforeAutospacing="0" w:after="0" w:afterAutospacing="0"/>
        <w:ind w:left="0" w:firstLine="180"/>
        <w:jc w:val="both"/>
        <w:rPr>
          <w:rFonts w:eastAsia="MS Mincho"/>
          <w:bCs/>
          <w:lang w:val="sq-AL"/>
        </w:rPr>
      </w:pPr>
      <w:r w:rsidRPr="000B74C0">
        <w:rPr>
          <w:rFonts w:eastAsia="MS Mincho"/>
          <w:bCs/>
          <w:lang w:val="sq-AL"/>
        </w:rPr>
        <w:t>Vendimi i shkallës së parë është absolutisht i pavlefshëm, pasi sikurse ka rezultuar, në marrjen e tij nuk janë respektuar dispozitat që lidhen me kushtet për të qënë gjyqtar në çështjen konkrete duke shkelur parimin e gjyqtarit natyral për formimin e kolegjeve. Vendimi i Zv/Kkryetares në rastin konkret) të gjykatës ë</w:t>
      </w:r>
      <w:r w:rsidR="000558A0" w:rsidRPr="000B74C0">
        <w:rPr>
          <w:rFonts w:eastAsia="MS Mincho"/>
          <w:bCs/>
          <w:lang w:val="sq-AL"/>
        </w:rPr>
        <w:t>shtë një veprim ekstra procedur</w:t>
      </w:r>
      <w:r w:rsidRPr="000B74C0">
        <w:rPr>
          <w:rFonts w:eastAsia="MS Mincho"/>
          <w:bCs/>
          <w:lang w:val="sq-AL"/>
        </w:rPr>
        <w:t xml:space="preserve">al. Të tilla janë edhe zëvendësimet që i janë bërë gjyqtarëve mbi bazën e vendimit të Zv/Kryetares dhe urdhërave të kësaj natyre, çka e bën të gjithë procesin procedurialisht të cenueshëm. Gjyqtari i caktuar sipas shortit në trupin gjykues zëvendësohet po me short në rastet kur heq dorë, pranohet kërkesa për përjashtimin e tij, apo për shkaqe të tjera të përligjura nga një gjyqtar tjetër që caktohet në vend të tij sipas parashikimeve të pikës 6 të vendimit nr.238/1/a, datë 24.12.2008 i Këshillit të Lartë të Drejtësisë, </w:t>
      </w:r>
      <w:r w:rsidR="000558A0" w:rsidRPr="000B74C0">
        <w:rPr>
          <w:rFonts w:eastAsia="MS Mincho"/>
          <w:bCs/>
          <w:lang w:val="sq-AL"/>
        </w:rPr>
        <w:t>pra në pozicionin natyral të gj</w:t>
      </w:r>
      <w:r w:rsidRPr="000B74C0">
        <w:rPr>
          <w:rFonts w:eastAsia="MS Mincho"/>
          <w:bCs/>
          <w:lang w:val="sq-AL"/>
        </w:rPr>
        <w:t>y</w:t>
      </w:r>
      <w:r w:rsidR="000558A0" w:rsidRPr="000B74C0">
        <w:rPr>
          <w:rFonts w:eastAsia="MS Mincho"/>
          <w:bCs/>
          <w:lang w:val="sq-AL"/>
        </w:rPr>
        <w:t>q</w:t>
      </w:r>
      <w:r w:rsidRPr="000B74C0">
        <w:rPr>
          <w:rFonts w:eastAsia="MS Mincho"/>
          <w:bCs/>
          <w:lang w:val="sq-AL"/>
        </w:rPr>
        <w:t>tarit që zëvendësohet dhe jo në një pozicion tjetër në përbërjen e trupit gjykues. Kryetari i gjykatës është figurë</w:t>
      </w:r>
      <w:r w:rsidR="000558A0" w:rsidRPr="000B74C0">
        <w:rPr>
          <w:rFonts w:eastAsia="MS Mincho"/>
          <w:bCs/>
          <w:lang w:val="sq-AL"/>
        </w:rPr>
        <w:t xml:space="preserve"> procedur</w:t>
      </w:r>
      <w:r w:rsidRPr="000B74C0">
        <w:rPr>
          <w:rFonts w:eastAsia="MS Mincho"/>
          <w:bCs/>
          <w:lang w:val="sq-AL"/>
        </w:rPr>
        <w:t>ale për aq të drejta dhe detyrime që rrjedhim nga Kodi i Procedurës Penale dhe ligji, tek të cilat, nuk ka asnjë dispozitë që t'i njohë atij të drejtën për të ndryshuar trupin gjykues dhe pozicionet e anëtarëve të tij, siç ka bërë në rastin konkret, duke ndryshuar pozicion natyral të gjyqtarit E.Bani, i cili në shortin për përbërjen fillestare të trupit gjykues ka qenë anëtarë, ndërkohë që bazuar në vendimin e Zv.Kryetares dhe më pas në urdhrin e saj është caktuar relator i çështjes, dhe me kthimin e gjyqtares E.Deda, pa asnjë vendim, urdhër dhe pa asnjë short, ka kaluar përsëri anëtar, ndërkohë që gjyqtarja E.Deda është rikthyer relatore pa asnjë vendim dhe pa asnjë short. Por ndryshe nga sa kemi arsyetuar më sipër, të parashtruar si një ndër shkaqet kryesore të ankimit përpara gjykatës së apelit, kjo e fundit edhe pse ka pranuar se nga ana e gjykatës së shkallës së parë janë lejuar shkelje procedurale në lidhje me përbërjen e gjykatës, i ka konsideruar ato si jo thelbësore për të cenuar procesin e rregullt ligjor. Referuar arsyetimit të gjykatës së apelit kryesisht në pikën 263 dhe 264 të vendimit, konstatojmë se gjykata është kontradiktore në arsyetimin e saj dhe se arsyetimi i gjykatës së apelit në lidhje me mospranim</w:t>
      </w:r>
      <w:r w:rsidR="000558A0" w:rsidRPr="000B74C0">
        <w:rPr>
          <w:rFonts w:eastAsia="MS Mincho"/>
          <w:bCs/>
          <w:lang w:val="sq-AL"/>
        </w:rPr>
        <w:t>i</w:t>
      </w:r>
      <w:r w:rsidRPr="000B74C0">
        <w:rPr>
          <w:rFonts w:eastAsia="MS Mincho"/>
          <w:bCs/>
          <w:lang w:val="sq-AL"/>
        </w:rPr>
        <w:t xml:space="preserve">n e shkakut të ankimit për prishjen e vendimit dhe kthimin e çështjes për rigjykim, sipas shkronjës ç" të nenit 428 dhe shkronjës a" të nenit 128/a të Kodit të Procedurës Penale vjen në kundërshtim edhe me konkluzionet e vendimit Unifikues të Kolegjeve të Bashkuara të Gjykatës së Lartë (VUKBGJL) me nr.2, datë 24.01.20211. </w:t>
      </w:r>
    </w:p>
    <w:p w14:paraId="03E2771D" w14:textId="77777777" w:rsidR="00124EDD" w:rsidRPr="000B74C0" w:rsidRDefault="00124EDD" w:rsidP="00B33EC8">
      <w:pPr>
        <w:pStyle w:val="NormalWeb"/>
        <w:numPr>
          <w:ilvl w:val="1"/>
          <w:numId w:val="7"/>
        </w:numPr>
        <w:tabs>
          <w:tab w:val="left" w:pos="180"/>
          <w:tab w:val="left" w:pos="810"/>
          <w:tab w:val="left" w:pos="1170"/>
        </w:tabs>
        <w:spacing w:before="0" w:beforeAutospacing="0" w:after="0" w:afterAutospacing="0"/>
        <w:ind w:left="0" w:firstLine="540"/>
        <w:jc w:val="both"/>
        <w:rPr>
          <w:rFonts w:eastAsia="MS Mincho"/>
          <w:bCs/>
          <w:lang w:val="sq-AL"/>
        </w:rPr>
      </w:pPr>
      <w:r w:rsidRPr="000B74C0">
        <w:rPr>
          <w:rFonts w:eastAsia="MS Mincho"/>
          <w:bCs/>
          <w:lang w:val="sq-AL"/>
        </w:rPr>
        <w:t>Referuar çështjes objekt gjykimi, rezulton se gjykata e shkallës së parë, nuk ka bërë një hetim shterues lidhur me rrethin e viktimave të veprës penale (trashëgimtarëve të viktimave), pasi ka thirrur në cilësin e viktimës vetëm Valbona Pasho (Beqiri) Behije Arapi, në shkelje të parimeve të procesit të rregullt ligjor dhe parashikimeve të pikës 1 gërma "h" dhe pikës 4 të nenit 58 të Kodit të Procedurës Penale, çka përbën shkelje të ligjit procedural penal, dhe çka provon se gjykata e ka paragjykuar çështjen duke i konsideruar fajtor</w:t>
      </w:r>
      <w:r w:rsidR="000558A0" w:rsidRPr="000B74C0">
        <w:rPr>
          <w:rFonts w:eastAsia="MS Mincho"/>
          <w:bCs/>
          <w:lang w:val="sq-AL"/>
        </w:rPr>
        <w:t>ë</w:t>
      </w:r>
      <w:r w:rsidRPr="000B74C0">
        <w:rPr>
          <w:rFonts w:eastAsia="MS Mincho"/>
          <w:bCs/>
          <w:lang w:val="sq-AL"/>
        </w:rPr>
        <w:t xml:space="preserve"> të pandehurit që në fillim të gyjkimit, pasi nuk ka marrë mundimin të thërrasi as trashëgimtarët e viktimave, duke nxituar për të përfunduar procesin me qëllim dënimin e të pandehurve. Mos hetim</w:t>
      </w:r>
      <w:r w:rsidR="000558A0" w:rsidRPr="000B74C0">
        <w:rPr>
          <w:rFonts w:eastAsia="MS Mincho"/>
          <w:bCs/>
          <w:lang w:val="sq-AL"/>
        </w:rPr>
        <w:t>i lidhur me rrethin e trashëgim</w:t>
      </w:r>
      <w:r w:rsidRPr="000B74C0">
        <w:rPr>
          <w:rFonts w:eastAsia="MS Mincho"/>
          <w:bCs/>
          <w:lang w:val="sq-AL"/>
        </w:rPr>
        <w:t>t</w:t>
      </w:r>
      <w:r w:rsidR="000558A0" w:rsidRPr="000B74C0">
        <w:rPr>
          <w:rFonts w:eastAsia="MS Mincho"/>
          <w:bCs/>
          <w:lang w:val="sq-AL"/>
        </w:rPr>
        <w:t>a</w:t>
      </w:r>
      <w:r w:rsidRPr="000B74C0">
        <w:rPr>
          <w:rFonts w:eastAsia="MS Mincho"/>
          <w:bCs/>
          <w:lang w:val="sq-AL"/>
        </w:rPr>
        <w:t>rëve të viktimave si dhe mosnjoftimi i tyre, e bën procesin të parregullt dhe përbën shkak për prishjen e vendimit.</w:t>
      </w:r>
    </w:p>
    <w:p w14:paraId="22005819" w14:textId="77777777" w:rsidR="00124EDD" w:rsidRPr="000B74C0" w:rsidRDefault="00124EDD" w:rsidP="00B33EC8">
      <w:pPr>
        <w:pStyle w:val="NormalWeb"/>
        <w:numPr>
          <w:ilvl w:val="0"/>
          <w:numId w:val="5"/>
        </w:numPr>
        <w:tabs>
          <w:tab w:val="left" w:pos="180"/>
          <w:tab w:val="left" w:pos="540"/>
          <w:tab w:val="left" w:pos="630"/>
          <w:tab w:val="left" w:pos="720"/>
          <w:tab w:val="left" w:pos="990"/>
        </w:tabs>
        <w:spacing w:before="0" w:beforeAutospacing="0" w:after="0" w:afterAutospacing="0"/>
        <w:ind w:left="0" w:firstLine="180"/>
        <w:jc w:val="both"/>
        <w:rPr>
          <w:rFonts w:eastAsia="MS Mincho"/>
          <w:bCs/>
          <w:lang w:val="sq-AL"/>
        </w:rPr>
      </w:pPr>
      <w:r w:rsidRPr="000B74C0">
        <w:rPr>
          <w:rFonts w:eastAsia="MS Mincho"/>
          <w:bCs/>
          <w:lang w:val="sq-AL"/>
        </w:rPr>
        <w:t>Referuar arsyetimit të gjykatës së apelit për këtë pretendim/shkelje, konstatojmë se jemi në rastin e mosrespektimit të ligjit procedural penal nga ana e gjykatës së apelit, pasi në rastin konkret nuk bëhet fjalë për legjitimitet substancial apo formal të shtetasve Ardjan Çopja dhe Florenc Çapia, por bëhet fjalë për konstatimin e shkeljeve të rënda proc</w:t>
      </w:r>
      <w:r w:rsidR="000558A0" w:rsidRPr="000B74C0">
        <w:rPr>
          <w:rFonts w:eastAsia="MS Mincho"/>
          <w:bCs/>
          <w:lang w:val="sq-AL"/>
        </w:rPr>
        <w:t>edur</w:t>
      </w:r>
      <w:r w:rsidRPr="000B74C0">
        <w:rPr>
          <w:rFonts w:eastAsia="MS Mincho"/>
          <w:bCs/>
          <w:lang w:val="sq-AL"/>
        </w:rPr>
        <w:t>ale që kanë lejuar gjykatat më të ulta, me pasojë cenimin e procesit të rregullt ligjor në këndvështrimin e respektimit të të drejtave të të pandehurit për tu gjykuar nga një gjykatë e panashme, trashëgimtarëve të viktimave, në shkelje të parimeve të procesit të rregullt ligjor dhe parashikimeve të pikës 1 gërma "h" dhe pikës 4 të nenit 58 të Kodit të Procedurës Penale, çka pë</w:t>
      </w:r>
      <w:r w:rsidR="000558A0" w:rsidRPr="000B74C0">
        <w:rPr>
          <w:rFonts w:eastAsia="MS Mincho"/>
          <w:bCs/>
          <w:lang w:val="sq-AL"/>
        </w:rPr>
        <w:t>rbën shkelje të ligjit procedur</w:t>
      </w:r>
      <w:r w:rsidRPr="000B74C0">
        <w:rPr>
          <w:rFonts w:eastAsia="MS Mincho"/>
          <w:bCs/>
          <w:lang w:val="sq-AL"/>
        </w:rPr>
        <w:t>al penal, dhe çka provon se gjykata e shkallës së parë e ka paragjykuar çështjen duke i konsideruar fajtor të pandehurit që në fillim të gjykimit. Kjo shkelje e procedurale e kryer nga gjykata e shkallës së parë, në lidhje me njoftimin e viktimave (trashëgimtarëve ligjor apo testamentar të viktimës) nuk është korrigjuar as nga gjykata e apelit.</w:t>
      </w:r>
    </w:p>
    <w:p w14:paraId="02407248" w14:textId="77777777" w:rsidR="00124EDD" w:rsidRPr="000B74C0" w:rsidRDefault="00124EDD" w:rsidP="00B33EC8">
      <w:pPr>
        <w:pStyle w:val="NormalWeb"/>
        <w:numPr>
          <w:ilvl w:val="1"/>
          <w:numId w:val="7"/>
        </w:numPr>
        <w:tabs>
          <w:tab w:val="left" w:pos="180"/>
          <w:tab w:val="left" w:pos="540"/>
          <w:tab w:val="left" w:pos="630"/>
          <w:tab w:val="left" w:pos="810"/>
          <w:tab w:val="left" w:pos="1170"/>
        </w:tabs>
        <w:spacing w:before="0" w:beforeAutospacing="0" w:after="0" w:afterAutospacing="0"/>
        <w:ind w:left="0" w:firstLine="540"/>
        <w:jc w:val="both"/>
        <w:rPr>
          <w:rFonts w:eastAsia="MS Mincho"/>
          <w:bCs/>
          <w:lang w:val="sq-AL"/>
        </w:rPr>
      </w:pPr>
      <w:r w:rsidRPr="000B74C0">
        <w:rPr>
          <w:rFonts w:eastAsia="MS Mincho"/>
          <w:bCs/>
          <w:lang w:val="sq-AL"/>
        </w:rPr>
        <w:t>Nga gjykata e shkallës së pa</w:t>
      </w:r>
      <w:r w:rsidR="000558A0" w:rsidRPr="000B74C0">
        <w:rPr>
          <w:rFonts w:eastAsia="MS Mincho"/>
          <w:bCs/>
          <w:lang w:val="sq-AL"/>
        </w:rPr>
        <w:t>rë janë lejuar shkelje procedur</w:t>
      </w:r>
      <w:r w:rsidRPr="000B74C0">
        <w:rPr>
          <w:rFonts w:eastAsia="MS Mincho"/>
          <w:bCs/>
          <w:lang w:val="sq-AL"/>
        </w:rPr>
        <w:t xml:space="preserve">ale në lidhje me respektimin e parimit të mbrojtjes efektive, pasi i pandehuri Klajdi Dokoli është përfaqësuar nga tre avokat, dy të zgjedhur prej tij Av.Arjola Sheri dhe Av.Gazmend Reka, dhe i treti caktuar kryesisht nga gjykata Av. Pranvera Doçi, çka vjen në kundërshtim me parashikimet e pikës 1 të nenit 48 të Kodit të Procedurës Penale. Mbrojtësja </w:t>
      </w:r>
      <w:r w:rsidR="000558A0" w:rsidRPr="000B74C0">
        <w:rPr>
          <w:rFonts w:eastAsia="MS Mincho"/>
          <w:bCs/>
          <w:lang w:val="sq-AL"/>
        </w:rPr>
        <w:t>e</w:t>
      </w:r>
      <w:r w:rsidRPr="000B74C0">
        <w:rPr>
          <w:rFonts w:eastAsia="MS Mincho"/>
          <w:bCs/>
          <w:lang w:val="sq-AL"/>
        </w:rPr>
        <w:t xml:space="preserve"> caktuar kryesisht nga gjykata për të pandehurin Klajdi Dokoli ka qenë njëkohësisht edhe mbrojtëse e caktuar kryesisht për të pandehurin Olsi Leka, gjë e cila ka cenuar të drejtën e të pandehurit për të zgjedhur personalisht mbrojtësit e tij, me pasojë cenimin e procesit të rregullt ligjor në tërsinë e tij.</w:t>
      </w:r>
    </w:p>
    <w:p w14:paraId="7D6CD44C" w14:textId="77777777" w:rsidR="00124EDD" w:rsidRPr="000B74C0" w:rsidRDefault="00124EDD" w:rsidP="00B33EC8">
      <w:pPr>
        <w:pStyle w:val="NormalWeb"/>
        <w:numPr>
          <w:ilvl w:val="0"/>
          <w:numId w:val="5"/>
        </w:numPr>
        <w:tabs>
          <w:tab w:val="left" w:pos="180"/>
          <w:tab w:val="left" w:pos="450"/>
          <w:tab w:val="left" w:pos="540"/>
          <w:tab w:val="left" w:pos="990"/>
        </w:tabs>
        <w:spacing w:before="0" w:beforeAutospacing="0" w:after="0" w:afterAutospacing="0"/>
        <w:ind w:left="0" w:firstLine="180"/>
        <w:jc w:val="both"/>
        <w:rPr>
          <w:rFonts w:eastAsia="MS Mincho"/>
          <w:bCs/>
          <w:lang w:val="sq-AL"/>
        </w:rPr>
      </w:pPr>
      <w:r w:rsidRPr="000B74C0">
        <w:rPr>
          <w:rFonts w:eastAsia="MS Mincho"/>
          <w:bCs/>
          <w:lang w:val="sq-AL"/>
        </w:rPr>
        <w:t>Referuar arsyetimit të gjykatës së apelit për këtë pretendim/shkelje konstatojmë se jemi në rastin e mosrespektimit të ligjit procedural penal nga ana e gjykatës së apelit, pasi në rastin konkret nuk bëhet fjalë për legjitmitet aktiv të shtetasve Ardjan Çopja dhe Florenc Çapia për të bërë të vlefshme në emrin e tyre të drejtat procedurale të disponueshme të të pandehurve të tjerë, por bëhet fjalë për konstatimin e shkeljeve të rënda proceduriale që kanë lejuar gjykatat më të ulta me pasojë cenimin e procesit të rregullt ligjor në këndvështrimin e respektimit të të drejtave të të pandehurit për tu gjykuar nga një gjykatë e paanshme, çka provon se gjykata e shkallës së parë e ka paragjykuar çështjen duke i konsideruar fajtor</w:t>
      </w:r>
      <w:r w:rsidR="000558A0" w:rsidRPr="000B74C0">
        <w:rPr>
          <w:rFonts w:eastAsia="MS Mincho"/>
          <w:bCs/>
          <w:lang w:val="sq-AL"/>
        </w:rPr>
        <w:t>ë</w:t>
      </w:r>
      <w:r w:rsidRPr="000B74C0">
        <w:rPr>
          <w:rFonts w:eastAsia="MS Mincho"/>
          <w:bCs/>
          <w:lang w:val="sq-AL"/>
        </w:rPr>
        <w:t xml:space="preserve"> të pandehurit që në fillim të gjykimit, pasi nuk ka marrë mundimin të konstatojë dhe të disponojë me vendim të ndërmjetëm lidhur me revokimin apo pushimin e funksionit të mbrojtësit të caktuar kryesisht për të pandehurin Klajdi Dokoli.</w:t>
      </w:r>
    </w:p>
    <w:p w14:paraId="531964E4" w14:textId="77777777" w:rsidR="00124EDD" w:rsidRPr="000B74C0" w:rsidRDefault="00124EDD" w:rsidP="00B33EC8">
      <w:pPr>
        <w:pStyle w:val="NormalWeb"/>
        <w:numPr>
          <w:ilvl w:val="0"/>
          <w:numId w:val="5"/>
        </w:numPr>
        <w:tabs>
          <w:tab w:val="left" w:pos="180"/>
          <w:tab w:val="left" w:pos="450"/>
          <w:tab w:val="left" w:pos="540"/>
          <w:tab w:val="left" w:pos="990"/>
        </w:tabs>
        <w:spacing w:before="0" w:beforeAutospacing="0" w:after="0" w:afterAutospacing="0"/>
        <w:ind w:left="0" w:firstLine="180"/>
        <w:jc w:val="both"/>
        <w:rPr>
          <w:rFonts w:eastAsia="MS Mincho"/>
          <w:bCs/>
          <w:lang w:val="sq-AL"/>
        </w:rPr>
      </w:pPr>
      <w:r w:rsidRPr="000B74C0">
        <w:rPr>
          <w:rFonts w:eastAsia="MS Mincho"/>
          <w:bCs/>
          <w:lang w:val="sq-AL"/>
        </w:rPr>
        <w:t>Ndryshe nga sa arsyeton gjykata e apelit në pikat 283, 284 dhe 285 të vendimit, shkaku ankimit në lidhje me cenimin e mbrojtjes efektive nuk ka lidhje me legjit</w:t>
      </w:r>
      <w:r w:rsidR="000558A0" w:rsidRPr="000B74C0">
        <w:rPr>
          <w:rFonts w:eastAsia="MS Mincho"/>
          <w:bCs/>
          <w:lang w:val="sq-AL"/>
        </w:rPr>
        <w:t>i</w:t>
      </w:r>
      <w:r w:rsidRPr="000B74C0">
        <w:rPr>
          <w:rFonts w:eastAsia="MS Mincho"/>
          <w:bCs/>
          <w:lang w:val="sq-AL"/>
        </w:rPr>
        <w:t>mitetin e shtetasve Ardjan Çopja dhe Florenc Çapia, por ka të bëjë me çështje të së drejtës pozitive që duhet të merreshin në shqyrtim edhe kryesisht nga gjykata e apelit, duke pasur gjykata e apelit detyrim dhe të drejtë që të zgjerojë objektin e gjykimit rishikues nëse konstaton çështje që kanë të bëjnë me interpretimin e gabuar të ligjit proce</w:t>
      </w:r>
      <w:r w:rsidR="000558A0" w:rsidRPr="000B74C0">
        <w:rPr>
          <w:rFonts w:eastAsia="MS Mincho"/>
          <w:bCs/>
          <w:lang w:val="sq-AL"/>
        </w:rPr>
        <w:t>d</w:t>
      </w:r>
      <w:r w:rsidRPr="000B74C0">
        <w:rPr>
          <w:rFonts w:eastAsia="MS Mincho"/>
          <w:bCs/>
          <w:lang w:val="sq-AL"/>
        </w:rPr>
        <w:t>ural penal nga ana e gjyktave me të ulta me rëndësi thelbësore për zhvillimin e një procesi të rregullt ligjor. Gjykata e Shkallës së Parë, duhet të kishte revokuar vendimin e ndërmjetëm datë 17.11.2021 për caktimin e mbrojtësit kryesisht për Klajdi Dokolin, në kohën kur ky i fundit mbrohej nga dy mbroj</w:t>
      </w:r>
      <w:r w:rsidR="000558A0" w:rsidRPr="000B74C0">
        <w:rPr>
          <w:rFonts w:eastAsia="MS Mincho"/>
          <w:bCs/>
          <w:lang w:val="sq-AL"/>
        </w:rPr>
        <w:t>t</w:t>
      </w:r>
      <w:r w:rsidRPr="000B74C0">
        <w:rPr>
          <w:rFonts w:eastAsia="MS Mincho"/>
          <w:bCs/>
          <w:lang w:val="sq-AL"/>
        </w:rPr>
        <w:t>ësit e zgjedhur prej tij, mbrojtje e cila ka vazhduar deri në përfundim të gjykimit në shkallë të parë. Ometimi i realizimit të këtij detyrimi, pavarsisht palës që e ngre si shkak për prishjen e vendimit, veson, në mënyrë të pariparueshme procesin gjyqësor të zhvilluar, në këto kushte, (në Gjykatën e Shkallës së Parë) duke afektuar, në mënyrë të pashmangshme, edhe "produktin" e këtij procesi - vendimin e shkallës së parë.</w:t>
      </w:r>
    </w:p>
    <w:p w14:paraId="1040645C" w14:textId="77777777" w:rsidR="00124EDD" w:rsidRPr="000B74C0" w:rsidRDefault="00124EDD" w:rsidP="00B33EC8">
      <w:pPr>
        <w:pStyle w:val="NormalWeb"/>
        <w:numPr>
          <w:ilvl w:val="1"/>
          <w:numId w:val="7"/>
        </w:numPr>
        <w:tabs>
          <w:tab w:val="left" w:pos="180"/>
          <w:tab w:val="left" w:pos="720"/>
          <w:tab w:val="left" w:pos="1080"/>
        </w:tabs>
        <w:spacing w:before="0" w:beforeAutospacing="0" w:after="0" w:afterAutospacing="0"/>
        <w:ind w:left="0" w:firstLine="540"/>
        <w:jc w:val="both"/>
        <w:rPr>
          <w:rFonts w:eastAsia="MS Mincho"/>
          <w:bCs/>
          <w:lang w:val="sq-AL"/>
        </w:rPr>
      </w:pPr>
      <w:r w:rsidRPr="000B74C0">
        <w:rPr>
          <w:rFonts w:eastAsia="MS Mincho"/>
          <w:bCs/>
          <w:lang w:val="sq-AL"/>
        </w:rPr>
        <w:t>Rezulton se me vendimin e ndër</w:t>
      </w:r>
      <w:r w:rsidR="000558A0" w:rsidRPr="000B74C0">
        <w:rPr>
          <w:rFonts w:eastAsia="MS Mincho"/>
          <w:bCs/>
          <w:lang w:val="sq-AL"/>
        </w:rPr>
        <w:t>mjetëm datë 26.11.2022, Gjykata</w:t>
      </w:r>
      <w:r w:rsidRPr="000B74C0">
        <w:rPr>
          <w:rFonts w:eastAsia="MS Mincho"/>
          <w:bCs/>
          <w:lang w:val="sq-AL"/>
        </w:rPr>
        <w:t xml:space="preserve"> e Posaçme </w:t>
      </w:r>
      <w:r w:rsidR="000558A0" w:rsidRPr="000B74C0">
        <w:rPr>
          <w:rFonts w:eastAsia="MS Mincho"/>
          <w:bCs/>
          <w:lang w:val="sq-AL"/>
        </w:rPr>
        <w:t>e</w:t>
      </w:r>
      <w:r w:rsidRPr="000B74C0">
        <w:rPr>
          <w:rFonts w:eastAsia="MS Mincho"/>
          <w:bCs/>
          <w:lang w:val="sq-AL"/>
        </w:rPr>
        <w:t xml:space="preserve"> Shkallës së Parë, ka disponuar me revokimin e vendimit të ndërmjetëm, për pyetjen e të pandehurit Olsi Leka, si provë e kërkuar nga mbrojtësit e të pandehurve, me arsyetimin se nuk dihej ku ishte Olsi Leka. Ky vendim është marrë në kundështim me ligj</w:t>
      </w:r>
      <w:r w:rsidR="000558A0" w:rsidRPr="000B74C0">
        <w:rPr>
          <w:rFonts w:eastAsia="MS Mincho"/>
          <w:bCs/>
          <w:lang w:val="sq-AL"/>
        </w:rPr>
        <w:t>in</w:t>
      </w:r>
      <w:r w:rsidRPr="000B74C0">
        <w:rPr>
          <w:rFonts w:eastAsia="MS Mincho"/>
          <w:bCs/>
          <w:lang w:val="sq-AL"/>
        </w:rPr>
        <w:t xml:space="preserve"> dhe në cenim të parimit të barazisë së armëve dhe kontradiktoritetit, duke i mohuar të pandehurve një mbrojtje efektive, pasi gjykata ka pasur në dispozicion, një dosje me të gjithë korrespondecën e autoriteteve greke, ku ishin të pasqyruara vend</w:t>
      </w:r>
      <w:r w:rsidR="000558A0" w:rsidRPr="000B74C0">
        <w:rPr>
          <w:rFonts w:eastAsia="MS Mincho"/>
          <w:bCs/>
          <w:lang w:val="sq-AL"/>
        </w:rPr>
        <w:t>nd</w:t>
      </w:r>
      <w:r w:rsidRPr="000B74C0">
        <w:rPr>
          <w:rFonts w:eastAsia="MS Mincho"/>
          <w:bCs/>
          <w:lang w:val="sq-AL"/>
        </w:rPr>
        <w:t>odhja e tij dhe adresa e tij zyrtare në Greqi, ndëkohë që nga mbrojtësi i zgjedhur personalisht nga i pandehuri / Olsi Leka iu bë me dije gjykataës vend</w:t>
      </w:r>
      <w:r w:rsidR="000558A0" w:rsidRPr="000B74C0">
        <w:rPr>
          <w:rFonts w:eastAsia="MS Mincho"/>
          <w:bCs/>
          <w:lang w:val="sq-AL"/>
        </w:rPr>
        <w:t>nd</w:t>
      </w:r>
      <w:r w:rsidRPr="000B74C0">
        <w:rPr>
          <w:rFonts w:eastAsia="MS Mincho"/>
          <w:bCs/>
          <w:lang w:val="sq-AL"/>
        </w:rPr>
        <w:t>odhja e klientit të tij në ambientet e praburgimit në Greqi. Minimalisht gjykata duhet ti kishte dërguar një letër porosi autoriteteve greke për të mundësuar pye</w:t>
      </w:r>
      <w:r w:rsidR="000558A0" w:rsidRPr="000B74C0">
        <w:rPr>
          <w:rFonts w:eastAsia="MS Mincho"/>
          <w:bCs/>
          <w:lang w:val="sq-AL"/>
        </w:rPr>
        <w:t>t</w:t>
      </w:r>
      <w:r w:rsidRPr="000B74C0">
        <w:rPr>
          <w:rFonts w:eastAsia="MS Mincho"/>
          <w:bCs/>
          <w:lang w:val="sq-AL"/>
        </w:rPr>
        <w:t>jen e të pandehurit Olsi Leka, ndërkohë që nuk e bëri diçka të tillë.</w:t>
      </w:r>
    </w:p>
    <w:p w14:paraId="1156D59F" w14:textId="77777777" w:rsidR="00124EDD" w:rsidRPr="000B74C0" w:rsidRDefault="00124EDD" w:rsidP="00B33EC8">
      <w:pPr>
        <w:pStyle w:val="NormalWeb"/>
        <w:numPr>
          <w:ilvl w:val="0"/>
          <w:numId w:val="8"/>
        </w:numPr>
        <w:tabs>
          <w:tab w:val="left" w:pos="180"/>
          <w:tab w:val="left" w:pos="450"/>
          <w:tab w:val="left" w:pos="540"/>
          <w:tab w:val="left" w:pos="990"/>
        </w:tabs>
        <w:spacing w:before="0" w:beforeAutospacing="0" w:after="0" w:afterAutospacing="0"/>
        <w:ind w:left="0" w:firstLine="180"/>
        <w:jc w:val="both"/>
        <w:rPr>
          <w:rFonts w:eastAsia="MS Mincho"/>
          <w:bCs/>
          <w:lang w:val="sq-AL"/>
        </w:rPr>
      </w:pPr>
      <w:r w:rsidRPr="000B74C0">
        <w:rPr>
          <w:rFonts w:eastAsia="MS Mincho"/>
          <w:bCs/>
          <w:lang w:val="sq-AL"/>
        </w:rPr>
        <w:t xml:space="preserve">Në kushtet kur, Olsi Leku ishte ekstraduar dhe ndodhej në Shqipëri, nuk ekzistonin më pengesa objektive për pyetjen e tij. Si rrejdhojë, me qëllim respektimin e të drejtave për një proces të rregull ligjor, i kërkuam Gjykatës së Posaçme të Apelit, që të çelte shqyrtimin gjyqësor dhe të lejonte pytejen e Olsi Lekës, pasi dëshima e tij konsiderohej e rëndësishme për të hedhur dritë mbi deklarimet e pavërteta të </w:t>
      </w:r>
      <w:r w:rsidR="000558A0" w:rsidRPr="000B74C0">
        <w:rPr>
          <w:rFonts w:eastAsia="MS Mincho"/>
          <w:bCs/>
          <w:lang w:val="sq-AL"/>
        </w:rPr>
        <w:t>Ervis Bardhit. Mos marrja në py</w:t>
      </w:r>
      <w:r w:rsidRPr="000B74C0">
        <w:rPr>
          <w:rFonts w:eastAsia="MS Mincho"/>
          <w:bCs/>
          <w:lang w:val="sq-AL"/>
        </w:rPr>
        <w:t>e</w:t>
      </w:r>
      <w:r w:rsidR="000558A0" w:rsidRPr="000B74C0">
        <w:rPr>
          <w:rFonts w:eastAsia="MS Mincho"/>
          <w:bCs/>
          <w:lang w:val="sq-AL"/>
        </w:rPr>
        <w:t>t</w:t>
      </w:r>
      <w:r w:rsidRPr="000B74C0">
        <w:rPr>
          <w:rFonts w:eastAsia="MS Mincho"/>
          <w:bCs/>
          <w:lang w:val="sq-AL"/>
        </w:rPr>
        <w:t xml:space="preserve">je e Olsi Lekut, do të përbente shkelje të ligjit, dhe do tu mohonte të pandehurve, aksesin në gjykatë duke cenuar njëkohësisht parimin e barazisë së armëve dhe kontadiktoritetit. </w:t>
      </w:r>
    </w:p>
    <w:p w14:paraId="4B4DF114" w14:textId="77777777" w:rsidR="00124EDD" w:rsidRPr="000B74C0" w:rsidRDefault="00124EDD" w:rsidP="00B33EC8">
      <w:pPr>
        <w:pStyle w:val="NormalWeb"/>
        <w:numPr>
          <w:ilvl w:val="0"/>
          <w:numId w:val="8"/>
        </w:numPr>
        <w:tabs>
          <w:tab w:val="left" w:pos="180"/>
          <w:tab w:val="left" w:pos="450"/>
          <w:tab w:val="left" w:pos="540"/>
          <w:tab w:val="left" w:pos="990"/>
        </w:tabs>
        <w:spacing w:before="0" w:beforeAutospacing="0" w:after="0" w:afterAutospacing="0"/>
        <w:ind w:left="0" w:firstLine="180"/>
        <w:jc w:val="both"/>
        <w:rPr>
          <w:rFonts w:eastAsia="MS Mincho"/>
          <w:bCs/>
          <w:lang w:val="sq-AL"/>
        </w:rPr>
      </w:pPr>
      <w:r w:rsidRPr="000B74C0">
        <w:rPr>
          <w:rFonts w:eastAsia="MS Mincho"/>
          <w:bCs/>
          <w:lang w:val="sq-AL"/>
        </w:rPr>
        <w:t>Në rastin konkret, gjykatat e faktit kanë dënuar të pandehurit duke marrë të mirqenë deklarimet indirekte të Ervis Bardhit, dhe qëllimisht kanë relativizuar dhe shpërfillur pyetjen e shtetasit Olsi Leka, pyetje e cila në rastin konkret ndryshe nga sa arsyetojnë gjykatat e fakit është esenciale dhe thelbësore.</w:t>
      </w:r>
    </w:p>
    <w:p w14:paraId="08266E93" w14:textId="77777777" w:rsidR="00124EDD" w:rsidRPr="000B74C0" w:rsidRDefault="00124EDD" w:rsidP="00B33EC8">
      <w:pPr>
        <w:pStyle w:val="NormalWeb"/>
        <w:numPr>
          <w:ilvl w:val="0"/>
          <w:numId w:val="8"/>
        </w:numPr>
        <w:tabs>
          <w:tab w:val="left" w:pos="180"/>
          <w:tab w:val="left" w:pos="450"/>
          <w:tab w:val="left" w:pos="540"/>
          <w:tab w:val="left" w:pos="990"/>
        </w:tabs>
        <w:spacing w:before="0" w:beforeAutospacing="0" w:after="0" w:afterAutospacing="0"/>
        <w:ind w:left="0" w:firstLine="180"/>
        <w:jc w:val="both"/>
        <w:rPr>
          <w:rFonts w:eastAsia="MS Mincho"/>
          <w:bCs/>
          <w:lang w:val="sq-AL"/>
        </w:rPr>
      </w:pPr>
      <w:r w:rsidRPr="000B74C0">
        <w:rPr>
          <w:rFonts w:eastAsia="MS Mincho"/>
          <w:bCs/>
          <w:lang w:val="sq-AL"/>
        </w:rPr>
        <w:t xml:space="preserve">Gjykata e apelit i atribuon fakte të pandehurëve duke u bazuar në dëshminë indirekte te Ervis Bardhit, duke i dhënë vlerë të paracaktuar aq sa në mënyrë abstrakte cilëson se bindet tej çdo dyshimi të arsyeshëm se të dhënat që dëshmon Ervis Bardhi se i janë komunikuar nga Olsi Leka arrihen të materializohen dhe të konfimohen se kanë ndodhur pikërisht ashtu sikurse atij i janë thënë. Por absurditeti i këtj arsyetimi qëndron në faktin se gjykata e apelit nuk referon në asnjë të thënë tjetër që do të mund të vërtetonte dëshminë indirekte të Ervis Bardhit. Majde ka qenë deyrtim i gjykatës që të lejonte pytejen e Olsi Lekut për të vlerësuar më pas dhe për të krijuar bindjen e brendshme lidhur me vërtetësinë e deklarimeve indirekte të Elvis Bardhit. </w:t>
      </w:r>
    </w:p>
    <w:p w14:paraId="456CBCDE" w14:textId="77777777" w:rsidR="00124EDD" w:rsidRPr="000B74C0" w:rsidRDefault="00124EDD" w:rsidP="00B33EC8">
      <w:pPr>
        <w:pStyle w:val="NormalWeb"/>
        <w:numPr>
          <w:ilvl w:val="0"/>
          <w:numId w:val="8"/>
        </w:numPr>
        <w:tabs>
          <w:tab w:val="left" w:pos="180"/>
          <w:tab w:val="left" w:pos="450"/>
          <w:tab w:val="left" w:pos="540"/>
          <w:tab w:val="left" w:pos="990"/>
        </w:tabs>
        <w:spacing w:before="0" w:beforeAutospacing="0" w:after="0" w:afterAutospacing="0"/>
        <w:ind w:left="0" w:firstLine="180"/>
        <w:jc w:val="both"/>
        <w:rPr>
          <w:rFonts w:eastAsia="MS Mincho"/>
          <w:bCs/>
          <w:lang w:val="sq-AL"/>
        </w:rPr>
      </w:pPr>
      <w:r w:rsidRPr="000B74C0">
        <w:rPr>
          <w:rFonts w:eastAsia="MS Mincho"/>
          <w:bCs/>
          <w:lang w:val="sq-AL"/>
        </w:rPr>
        <w:t>Gjykata pa referuar në asnjë të dhënë, provë apo indice, por duke shpalosur fanatazinë e bindjes të saj të brendshme, nëpërmjet tjetërsimit të thënieve të Ervis Bardhit sikur gjykatës i kanë rezultuar nga provat, pra duke marrë dëshmin e Ervis Bardhit dhe duke i vendosur përpara fjalët "</w:t>
      </w:r>
      <w:r w:rsidRPr="000B74C0">
        <w:rPr>
          <w:rFonts w:eastAsia="MS Mincho"/>
          <w:bCs/>
          <w:i/>
          <w:iCs/>
          <w:lang w:val="sq-AL"/>
        </w:rPr>
        <w:t>Gjykatës i rezultojë e provuar"</w:t>
      </w:r>
      <w:r w:rsidRPr="000B74C0">
        <w:rPr>
          <w:rFonts w:eastAsia="MS Mincho"/>
          <w:bCs/>
          <w:lang w:val="sq-AL"/>
        </w:rPr>
        <w:t>. Gjykata sjell në vëmendje se prova vendimtare që tregon dinamikën e veprimeve të ekzekutorëve ditën e ngjarjes është shpjegimi në dëshminë e bashkëpunëtorit të drejtësisë dhe se në këtë dëshmi ai ka treguar se nuk i ka parë vetë personalisht ditën e ngjarjes Klajdi Dokoli dhe Etjen Cani. Gjykata arsyeton se Ervis Bardhi në këtë pjesë ka dhënë dëshmi indirekte, pasi ka marrë dijeni se çfarë kanë kryer Etjen Cani dhe Klajdi Dokoli prej shpjegimeve të dhëna nga Olsi Leka.  Ndryshe nga sa arsyeton gjykata e apelit nuk rezulton që procesberabli i pyetjes së shtetasit Olsi Leku në shtetin Grek të jetë bërë pjesë e debatit gjyqësor gjatë gjykimit në shkallë të parë.</w:t>
      </w:r>
    </w:p>
    <w:p w14:paraId="779664B7" w14:textId="77777777" w:rsidR="00124EDD" w:rsidRPr="000B74C0" w:rsidRDefault="00124EDD" w:rsidP="00B33EC8">
      <w:pPr>
        <w:pStyle w:val="NormalWeb"/>
        <w:numPr>
          <w:ilvl w:val="1"/>
          <w:numId w:val="7"/>
        </w:numPr>
        <w:tabs>
          <w:tab w:val="left" w:pos="180"/>
          <w:tab w:val="left" w:pos="540"/>
          <w:tab w:val="left" w:pos="1170"/>
        </w:tabs>
        <w:spacing w:before="0" w:beforeAutospacing="0" w:after="0" w:afterAutospacing="0"/>
        <w:ind w:left="0" w:firstLine="540"/>
        <w:jc w:val="both"/>
        <w:rPr>
          <w:rFonts w:eastAsia="MS Mincho"/>
          <w:bCs/>
          <w:lang w:val="sq-AL"/>
        </w:rPr>
      </w:pPr>
      <w:bookmarkStart w:id="12" w:name="_Hlk216587239"/>
      <w:r w:rsidRPr="000B74C0">
        <w:rPr>
          <w:rFonts w:eastAsia="MS Mincho"/>
          <w:bCs/>
          <w:lang w:val="sq-AL"/>
        </w:rPr>
        <w:t xml:space="preserve">Në lidhje me cilësimin e gabuar juridik të veprës </w:t>
      </w:r>
      <w:bookmarkEnd w:id="12"/>
      <w:r w:rsidRPr="000B74C0">
        <w:rPr>
          <w:rFonts w:eastAsia="MS Mincho"/>
          <w:bCs/>
          <w:lang w:val="sq-AL"/>
        </w:rPr>
        <w:t xml:space="preserve">penale sanksionuar sipas nenit 79/dh "Vrasja në rrethana të tjera cilësuese", të Kodit Penal. Arsyetimi i gjykatës së apelit është i saktë vetëm përsa i përket konstatimit të faktit se kualifikimi juridik i faktit penal historik të vrasjes së Gentian Beqiri dhe Nezir Beqiri sipas Prokurorisë së Posaçme, gjykatës së seancës paraprake dhe gjykatës së shkallës së parë, konkretisht sipas shkronjës dh" të nenit 79 te Kodit Penal, është i gabuar, ndërsa abastrakt dhe i pabazuar rezulton të jetë arsyetimit vijues i gjykatës së apelit. Përfudimi i gjykatës së apelit lidhur me cilësimin e veprës penale në rastin e viktimës Nezir Beqiri vlerësohet në keqinterpretim dhe vlerësim të gabuar të të dhënave të përftuara nga provat shkresore që prej viti 2012 kur ka ndodhur ngjarja e deri më sot, parë kjo edhe në raport me të dhënat e përftuara nga dëshmitë e administruara gjatë gjykimit, të cilat gjykatat e faktit nuk rezulton ti kenë përmendur apo trajtuar siç janë parashtruar nga mbrojtja në tërsinë e tyre. Ndryshe nga sa arsyeton gjykta e apelit, në mënyrë abstrakte dhe subjektive, në rastin konkret nuk ekziston asnjë provë e aftë për të vërtetuar faktin se të bashkëtëpandehurit të jenë dakordësuar gjithsesi për ta kryer atentatin dhe për të vrarë edhe Nezir Beqiri së bashku me shenjestrën kryesore të atentatit, Gentian Beqiri. Ndryshe nga sa arsyeton gjykata në mungesë të vërtetimit të qëllimit kriminal për vrasjen e dy të dëmtuarve" përjashtohet mundësia që autori apo autorët e vrasjes së Gentjan Beqirit të kenë kryer veprën penale në rrethana cilësuese. </w:t>
      </w:r>
    </w:p>
    <w:p w14:paraId="5FA2B90A" w14:textId="77777777" w:rsidR="00124EDD" w:rsidRPr="000B74C0" w:rsidRDefault="00124EDD" w:rsidP="00B33EC8">
      <w:pPr>
        <w:pStyle w:val="NormalWeb"/>
        <w:numPr>
          <w:ilvl w:val="0"/>
          <w:numId w:val="8"/>
        </w:numPr>
        <w:tabs>
          <w:tab w:val="left" w:pos="180"/>
          <w:tab w:val="left" w:pos="540"/>
          <w:tab w:val="left" w:pos="990"/>
        </w:tabs>
        <w:spacing w:before="0" w:beforeAutospacing="0" w:after="0" w:afterAutospacing="0"/>
        <w:ind w:left="0" w:firstLine="180"/>
        <w:jc w:val="both"/>
        <w:rPr>
          <w:rFonts w:eastAsia="MS Mincho"/>
          <w:bCs/>
          <w:lang w:val="sq-AL"/>
        </w:rPr>
      </w:pPr>
      <w:r w:rsidRPr="000B74C0">
        <w:rPr>
          <w:rFonts w:eastAsia="MS Mincho"/>
          <w:bCs/>
          <w:lang w:val="sq-AL"/>
        </w:rPr>
        <w:t>Vlerësojmë se gjykatat e faktit, pavarsisht arsyetimeve të ndryshme të tyre, kanë arritur në konkluzion të gabuar lidhur me cilësimin ligjor të veprës penale në lidhje me vik</w:t>
      </w:r>
      <w:r w:rsidR="000558A0" w:rsidRPr="000B74C0">
        <w:rPr>
          <w:rFonts w:eastAsia="MS Mincho"/>
          <w:bCs/>
          <w:lang w:val="sq-AL"/>
        </w:rPr>
        <w:t>t</w:t>
      </w:r>
      <w:r w:rsidRPr="000B74C0">
        <w:rPr>
          <w:rFonts w:eastAsia="MS Mincho"/>
          <w:bCs/>
          <w:lang w:val="sq-AL"/>
        </w:rPr>
        <w:t>imë</w:t>
      </w:r>
      <w:r w:rsidR="000558A0" w:rsidRPr="000B74C0">
        <w:rPr>
          <w:rFonts w:eastAsia="MS Mincho"/>
          <w:bCs/>
          <w:lang w:val="sq-AL"/>
        </w:rPr>
        <w:t>n</w:t>
      </w:r>
      <w:r w:rsidRPr="000B74C0">
        <w:rPr>
          <w:rFonts w:eastAsia="MS Mincho"/>
          <w:bCs/>
          <w:lang w:val="sq-AL"/>
        </w:rPr>
        <w:t xml:space="preserve"> Nezir Beqiri. Ndyshe nga përpiqet të arsyetoj</w:t>
      </w:r>
      <w:r w:rsidR="000558A0" w:rsidRPr="000B74C0">
        <w:rPr>
          <w:rFonts w:eastAsia="MS Mincho"/>
          <w:bCs/>
          <w:lang w:val="sq-AL"/>
        </w:rPr>
        <w:t>ë</w:t>
      </w:r>
      <w:r w:rsidRPr="000B74C0">
        <w:rPr>
          <w:rFonts w:eastAsia="MS Mincho"/>
          <w:bCs/>
          <w:lang w:val="sq-AL"/>
        </w:rPr>
        <w:t xml:space="preserve"> gjykata e apelit, konstatohet se plagosja e rëndë e Nezir Beqirit, është rrjedhojë e veprimeve të ekzekutorit jashtë planit të përgjithshëm të paramenduar apo të bashkëpunimit të cilat cenojnë marrëdhënie juridiko-penale të tjera, duke shkaktuar pasoja kriminale të padëshiruara prej tyre.</w:t>
      </w:r>
    </w:p>
    <w:p w14:paraId="00A19884" w14:textId="77777777" w:rsidR="00124EDD" w:rsidRPr="000B74C0" w:rsidRDefault="00124EDD" w:rsidP="00B33EC8">
      <w:pPr>
        <w:pStyle w:val="NormalWeb"/>
        <w:numPr>
          <w:ilvl w:val="1"/>
          <w:numId w:val="7"/>
        </w:numPr>
        <w:tabs>
          <w:tab w:val="left" w:pos="180"/>
          <w:tab w:val="left" w:pos="540"/>
          <w:tab w:val="left" w:pos="810"/>
          <w:tab w:val="left" w:pos="990"/>
          <w:tab w:val="left" w:pos="1170"/>
        </w:tabs>
        <w:spacing w:before="0" w:beforeAutospacing="0" w:after="0" w:afterAutospacing="0"/>
        <w:ind w:left="0" w:firstLine="540"/>
        <w:jc w:val="both"/>
        <w:rPr>
          <w:rFonts w:eastAsia="MS Mincho"/>
          <w:bCs/>
          <w:lang w:val="sq-AL"/>
        </w:rPr>
      </w:pPr>
      <w:r w:rsidRPr="000B74C0">
        <w:rPr>
          <w:rFonts w:eastAsia="MS Mincho"/>
          <w:bCs/>
          <w:lang w:val="sq-AL"/>
        </w:rPr>
        <w:t>Lidhur me cilësimin juridik të veprave penale të prezumuara se janë kryer nga Ardjan Çopja në ditën e arrestimit të tij. Ndryshe nga sa arsyeton gjykata e apelit, përsa i përket përgjegjësisë penale të të pandehurit Ardjan Çopja për veprat penale të prezumuara se janë kryer nga ai në ditën e ndalimit të tij, rezulton se në lidhje me akuzat që i janë atribuar sipas nenit 278 dhe 279 Ardjan Çopja nuk povohen përtej çdo dyshimi të arsyeshëm, pasi në fashikullin gjyqësor nuk ka asnjë provë që banesa ku u gjet arma dhe sendi dekorativ i vlerësuar si armë e ftohtë të jetë në pronësi të Ardjan Çopja. Por pa bërë asnjë hetim se në pronësi të kujt është banesa akuzohet dhe dënohet Ardjan Çopja për armëmbajtje. Gjykatat e faktit pa mbajtur asnjë qëndrim në lidhje me faktin se e kujt ishte banesa ku u gjet arma, dënon për amëbajtje Ardjan Çopja duke bërë edhe cilësim të gabuar të veprës penale dhe duke rënduar pozitën e të pandehurit Ardjan Çopja.</w:t>
      </w:r>
    </w:p>
    <w:p w14:paraId="5264B84C" w14:textId="77777777" w:rsidR="00124EDD" w:rsidRPr="000B74C0" w:rsidRDefault="000558A0" w:rsidP="00B33EC8">
      <w:pPr>
        <w:pStyle w:val="NormalWeb"/>
        <w:numPr>
          <w:ilvl w:val="0"/>
          <w:numId w:val="12"/>
        </w:numPr>
        <w:tabs>
          <w:tab w:val="left" w:pos="180"/>
          <w:tab w:val="left" w:pos="540"/>
          <w:tab w:val="left" w:pos="810"/>
          <w:tab w:val="left" w:pos="990"/>
        </w:tabs>
        <w:spacing w:before="0" w:beforeAutospacing="0" w:after="0" w:afterAutospacing="0"/>
        <w:ind w:left="0" w:firstLine="180"/>
        <w:jc w:val="both"/>
        <w:rPr>
          <w:rFonts w:eastAsia="MS Mincho"/>
          <w:bCs/>
          <w:lang w:val="sq-AL"/>
        </w:rPr>
      </w:pPr>
      <w:r w:rsidRPr="000B74C0">
        <w:rPr>
          <w:rFonts w:eastAsia="MS Mincho"/>
          <w:bCs/>
          <w:lang w:val="sq-AL"/>
        </w:rPr>
        <w:t xml:space="preserve"> Shkelje të rënda procedur</w:t>
      </w:r>
      <w:r w:rsidR="00124EDD" w:rsidRPr="000B74C0">
        <w:rPr>
          <w:rFonts w:eastAsia="MS Mincho"/>
          <w:bCs/>
          <w:lang w:val="sq-AL"/>
        </w:rPr>
        <w:t xml:space="preserve">ale, në lidhje me arsyetimin dhe mos analizimin e pretendimeve të mbrojtjes, vlerësimin dhe çmuarjen e provave të adminsitruara, provave të kundërta dhe provave në favor të të pandehurve, me pasojë cënimin e rendë të parimit të prezumimit të pafajsisë. Ndryshe nga sa arsyeton gjykata në mënyrë të gabuar, në lidhje me njohjen midis Klajdi Dokoli me Ardjan Çapia dhe Florenc Çapia, referuar provave shkresore dhe të dhënave të përftuara nga dëshmitë e administruara gjatë gjykimit, nuk provohet njohja e Kladit Dolit me Shteasin Ardjan Çopja. Në dosjen gjyqsëore nuk ka asnjë të dhënë që të konfimorjë faktin e njohjes së shtetasit Klajdi Dokoli me shtetatsin Ardjan Çopja dhe as të njohjes së shtetasit Klajdi Dokoli me shtetasin Florenc Çapia dhe asnjë provë apo indicje minimale që shteasi Klajdi Dokoli të jetë rekrutuar siç e cilëson gjykata nga Ardjan Çapia dhe Florenc Çapia. Nuk rezulton që gjykata të referohen në ndonjë provë lidhur me faktin e rekrutimit të Klajdi Dokolit, mënyrës sesi dhe kur është bërë ky rekrutim, apo mënyrës sesi Klajdi Dokoli i jepte informacion të përditësuar Ardjan Çapia dhe Florenc Çapia. </w:t>
      </w:r>
    </w:p>
    <w:p w14:paraId="7CFF2C39" w14:textId="77777777" w:rsidR="00124EDD" w:rsidRPr="000B74C0" w:rsidRDefault="00124EDD" w:rsidP="00B33EC8">
      <w:pPr>
        <w:pStyle w:val="NormalWeb"/>
        <w:numPr>
          <w:ilvl w:val="0"/>
          <w:numId w:val="8"/>
        </w:numPr>
        <w:tabs>
          <w:tab w:val="left" w:pos="180"/>
          <w:tab w:val="left" w:pos="540"/>
          <w:tab w:val="left" w:pos="810"/>
          <w:tab w:val="left" w:pos="990"/>
        </w:tabs>
        <w:spacing w:before="0" w:beforeAutospacing="0" w:after="0" w:afterAutospacing="0"/>
        <w:ind w:left="0" w:firstLine="180"/>
        <w:jc w:val="both"/>
        <w:rPr>
          <w:rFonts w:eastAsia="MS Mincho"/>
          <w:bCs/>
          <w:lang w:val="sq-AL"/>
        </w:rPr>
      </w:pPr>
      <w:r w:rsidRPr="000B74C0">
        <w:rPr>
          <w:rFonts w:eastAsia="MS Mincho"/>
          <w:bCs/>
          <w:lang w:val="sq-AL"/>
        </w:rPr>
        <w:t>Klajdi Dokoli qëllimisht është përfshirë nga Prokuroria në këtë ngjar</w:t>
      </w:r>
      <w:r w:rsidR="000558A0" w:rsidRPr="000B74C0">
        <w:rPr>
          <w:rFonts w:eastAsia="MS Mincho"/>
          <w:bCs/>
          <w:lang w:val="sq-AL"/>
        </w:rPr>
        <w:t>j</w:t>
      </w:r>
      <w:r w:rsidRPr="000B74C0">
        <w:rPr>
          <w:rFonts w:eastAsia="MS Mincho"/>
          <w:bCs/>
          <w:lang w:val="sq-AL"/>
        </w:rPr>
        <w:t>e, pasi nga aktet rezulton se më datë 11.04.2016, në Elbasan është konstatuar vdekja e shtetasit Saimir Beqiri (vëllai i Gentjan Beqiri), si pasojë e të shtënit ndaj tij me armë zjarri, për këtë ngjarje Prokuroria e Rrethit Gjyqësor Elbasan ka regjistruar procedimin penal nr.726 viti 2016 për vepër penale "vrasja me paramendim për gjakmarrje "parashikuar nga neni 78/a i Kodit Penal. Në rrugë operative është referuar Klajdi Dokoli (referim i datës 07.09.2016) si njëri prej bashkëautorëve në kryerje të këtij krimi. Për këtë arsye Klajdi është përfshirë qëllimisht nga Prokuroria pasi, nga ana e saj janë bërë përpjekje që dhe Klajdin ta bëjnë bashkëpun</w:t>
      </w:r>
      <w:r w:rsidR="0094694C" w:rsidRPr="000B74C0">
        <w:rPr>
          <w:rFonts w:eastAsia="MS Mincho"/>
          <w:bCs/>
          <w:lang w:val="sq-AL"/>
        </w:rPr>
        <w:t>ë</w:t>
      </w:r>
      <w:r w:rsidRPr="000B74C0">
        <w:rPr>
          <w:rFonts w:eastAsia="MS Mincho"/>
          <w:bCs/>
          <w:lang w:val="sq-AL"/>
        </w:rPr>
        <w:t>tor të drejtësisë, siç provohet edhe nga vetë dëshmia e Klajdi Dokolit që ka dëshmuar përpara gjykatës se vazhdimisht i kanë ushtruar presion dhe madje edhe kanë goditur, me qëllim që ta menaxhonin dhe përdornin për të zbardhur edhe vrasjen e Sajmir Beqirit. Ndërkohë që ndryshe nga sa arsyeton prokurori nuk ekziston asnjë prove që do të mund të faktonte se Klajdi Dokoli ka luajtur rolin e informatorit, dhe asnjë prove që Klajdi Dokoli të ketë vëzhguar Behije Arapin kur del nga shtëpia. Si rejdhojë, ndryshe nga sa arsyetojnë gjykatat e faktit, konstatohet se i pandehuri Ervis Bardhi është udhëzuar për të implikuar dhe njohur të pandehurin Klajdi Dokoli në paraqitjen për njohje para tij nëpërmjet një seti fotografish, (shih p/v i paraqitjes per njohje me anë të fotografisë dt.02.09.2019 dhe tabelë f</w:t>
      </w:r>
      <w:r w:rsidR="0094694C" w:rsidRPr="000B74C0">
        <w:rPr>
          <w:rFonts w:eastAsia="MS Mincho"/>
          <w:bCs/>
          <w:lang w:val="sq-AL"/>
        </w:rPr>
        <w:t>otografike). Ky veprim procedur</w:t>
      </w:r>
      <w:r w:rsidRPr="000B74C0">
        <w:rPr>
          <w:rFonts w:eastAsia="MS Mincho"/>
          <w:bCs/>
          <w:lang w:val="sq-AL"/>
        </w:rPr>
        <w:t>al është bërë në kundërshtim me parashikimet e nenti 171 të Kodit të Procedurës Penale, pasi është bërë mbi bazën e fotografive bardh e zi, të fotokopjuara.</w:t>
      </w:r>
    </w:p>
    <w:p w14:paraId="64509299" w14:textId="77777777" w:rsidR="00124EDD" w:rsidRPr="000B74C0" w:rsidRDefault="00124EDD" w:rsidP="00B33EC8">
      <w:pPr>
        <w:pStyle w:val="NormalWeb"/>
        <w:numPr>
          <w:ilvl w:val="0"/>
          <w:numId w:val="8"/>
        </w:numPr>
        <w:tabs>
          <w:tab w:val="left" w:pos="180"/>
          <w:tab w:val="left" w:pos="540"/>
          <w:tab w:val="left" w:pos="810"/>
          <w:tab w:val="left" w:pos="990"/>
        </w:tabs>
        <w:spacing w:before="0" w:beforeAutospacing="0" w:after="0" w:afterAutospacing="0"/>
        <w:ind w:left="0" w:firstLine="180"/>
        <w:jc w:val="both"/>
        <w:rPr>
          <w:rFonts w:eastAsia="MS Mincho"/>
          <w:bCs/>
          <w:lang w:val="sq-AL"/>
        </w:rPr>
      </w:pPr>
      <w:r w:rsidRPr="000B74C0">
        <w:rPr>
          <w:rFonts w:eastAsia="MS Mincho"/>
          <w:bCs/>
          <w:lang w:val="sq-AL"/>
        </w:rPr>
        <w:t>Pjesë e dosjes gjyqësore janë edhe përgjimet telefonike të shtetasit Ardjan Çopja ndër vite, që nga viti 2012, nga përmbajtja e të cilave rezulton që Ardjan Çopja nuk asnjë asnjë komunikim të vetëm me të pandehurit Ervis Bardhi, Olsi Leka, Etjen Cani dhe Klajdi Dokoli. Ndërkohë që në asnjë nga vendimet e faktit nuk rezulton të jetë marrë në analizë ky fakt, që në raport me faktet e tjera historike dhe të dhënat e përfituara vlerësohet si e dhënë favor të të pandehurit.</w:t>
      </w:r>
    </w:p>
    <w:p w14:paraId="0214D638" w14:textId="77777777" w:rsidR="00124EDD" w:rsidRPr="000B74C0" w:rsidRDefault="00124EDD" w:rsidP="00B33EC8">
      <w:pPr>
        <w:pStyle w:val="NormalWeb"/>
        <w:numPr>
          <w:ilvl w:val="0"/>
          <w:numId w:val="8"/>
        </w:numPr>
        <w:tabs>
          <w:tab w:val="left" w:pos="180"/>
          <w:tab w:val="left" w:pos="540"/>
          <w:tab w:val="left" w:pos="810"/>
          <w:tab w:val="left" w:pos="990"/>
        </w:tabs>
        <w:spacing w:before="0" w:beforeAutospacing="0" w:after="0" w:afterAutospacing="0"/>
        <w:ind w:left="0" w:firstLine="180"/>
        <w:jc w:val="both"/>
        <w:rPr>
          <w:rFonts w:eastAsia="MS Mincho"/>
          <w:bCs/>
          <w:lang w:val="sq-AL"/>
        </w:rPr>
      </w:pPr>
      <w:r w:rsidRPr="000B74C0">
        <w:rPr>
          <w:rFonts w:eastAsia="MS Mincho"/>
          <w:bCs/>
          <w:lang w:val="sq-AL"/>
        </w:rPr>
        <w:t>Ndryshe nga sa arsyeton gjykata në konkluzionet e saj, nuk ka asnjë provë apo të dhënë që të provojë faktin se Etjen Cani dhe Klajdi Dokoli kanë informuar Çapiat dhe asnjë provë apo të dhënë që të faktojë se ditën e ngjarjes, këta të dy po vëzhgonin se kur do dilte apo do të hynte Behije Arapi. Përkundrazi, në fashikullin gjyqësor janë administruar prova që provojnë të kundërtën, të cilat gjykata nuk i përmend fare dhe jo më ti analizojë.</w:t>
      </w:r>
    </w:p>
    <w:p w14:paraId="746AE5A0" w14:textId="77777777" w:rsidR="00124EDD" w:rsidRPr="000B74C0" w:rsidRDefault="00124EDD" w:rsidP="00B33EC8">
      <w:pPr>
        <w:pStyle w:val="NormalWeb"/>
        <w:numPr>
          <w:ilvl w:val="0"/>
          <w:numId w:val="8"/>
        </w:numPr>
        <w:tabs>
          <w:tab w:val="left" w:pos="180"/>
          <w:tab w:val="left" w:pos="540"/>
          <w:tab w:val="left" w:pos="810"/>
          <w:tab w:val="left" w:pos="990"/>
        </w:tabs>
        <w:spacing w:before="0" w:beforeAutospacing="0" w:after="0" w:afterAutospacing="0"/>
        <w:ind w:left="0" w:firstLine="180"/>
        <w:jc w:val="both"/>
        <w:rPr>
          <w:rFonts w:eastAsia="MS Mincho"/>
          <w:bCs/>
          <w:lang w:val="sq-AL"/>
        </w:rPr>
      </w:pPr>
      <w:r w:rsidRPr="000B74C0">
        <w:rPr>
          <w:rFonts w:eastAsia="MS Mincho"/>
          <w:bCs/>
          <w:lang w:val="sq-AL"/>
        </w:rPr>
        <w:t>Provohet tej çdo dyshimi të arsyeshëm se dëshmia e bashkëpunëtorit të drejtësisë, për implikimin e Ardjan Çopja dhe Florenc Çapia nuk përputhen asnjë nga provat objektive dhe rrethanore të mbledhura gjatë hetimit paraprak dhe të administruara në gjykim. E vetmja provë, lidhur me rolin organizator të Ardjan Çopjas dhe Florenc Çapias janë atribuimet fajësuese të Ervis Bardhit. Nuk ka asnjë të dhënë dokumentare apo shkencore për takimet që Ervis Bardhi pretendon se ka bërë me këta dy të pande</w:t>
      </w:r>
      <w:r w:rsidR="0094694C" w:rsidRPr="000B74C0">
        <w:rPr>
          <w:rFonts w:eastAsia="MS Mincho"/>
          <w:bCs/>
          <w:lang w:val="sq-AL"/>
        </w:rPr>
        <w:t>hur. Nuk ka asnjë provë dokumen</w:t>
      </w:r>
      <w:r w:rsidRPr="000B74C0">
        <w:rPr>
          <w:rFonts w:eastAsia="MS Mincho"/>
          <w:bCs/>
          <w:lang w:val="sq-AL"/>
        </w:rPr>
        <w:t>tare apo shkencore që të provojë se këta dy të pandehur, kanë ofruar mjete logjistike për të kryer vrasjen. Nuk ka asnjë provë dokumentare apo shkencore që këta dy të pandehur ti kenë dhënë armë Ervis Bardhit. Nuk ka asnjë provë dokumentare apo shkencore që Florenc Çapia ti ketë dhënë para Olsi Lekës.</w:t>
      </w:r>
    </w:p>
    <w:p w14:paraId="43F82FAD" w14:textId="77777777" w:rsidR="00124EDD" w:rsidRPr="000B74C0" w:rsidRDefault="00124EDD" w:rsidP="00B33EC8">
      <w:pPr>
        <w:pStyle w:val="NormalWeb"/>
        <w:numPr>
          <w:ilvl w:val="0"/>
          <w:numId w:val="8"/>
        </w:numPr>
        <w:tabs>
          <w:tab w:val="left" w:pos="180"/>
          <w:tab w:val="left" w:pos="540"/>
          <w:tab w:val="left" w:pos="810"/>
          <w:tab w:val="left" w:pos="990"/>
        </w:tabs>
        <w:spacing w:before="0" w:beforeAutospacing="0" w:after="0" w:afterAutospacing="0"/>
        <w:ind w:left="0" w:firstLine="180"/>
        <w:jc w:val="both"/>
        <w:rPr>
          <w:rFonts w:eastAsia="MS Mincho"/>
          <w:bCs/>
          <w:lang w:val="sq-AL"/>
        </w:rPr>
      </w:pPr>
      <w:r w:rsidRPr="000B74C0">
        <w:rPr>
          <w:rFonts w:eastAsia="MS Mincho"/>
          <w:bCs/>
          <w:lang w:val="sq-AL"/>
        </w:rPr>
        <w:t>Në kushtet kur nuk provohet porosia, takimet, dhënia e armës, dhënia e lek</w:t>
      </w:r>
      <w:r w:rsidR="0094694C" w:rsidRPr="000B74C0">
        <w:rPr>
          <w:rFonts w:eastAsia="MS Mincho"/>
          <w:bCs/>
          <w:lang w:val="sq-AL"/>
        </w:rPr>
        <w:t>ë</w:t>
      </w:r>
      <w:r w:rsidRPr="000B74C0">
        <w:rPr>
          <w:rFonts w:eastAsia="MS Mincho"/>
          <w:bCs/>
          <w:lang w:val="sq-AL"/>
        </w:rPr>
        <w:t>ve, nuk provohet asnjë kontakt para dhe pas ngjarjes i Ardjan Çopja dhe Florenc Çapia me asnjë nga këta të pandehur, asnjë komunikim telefonik, asnjë komunikim në platformat e inkriptuara, asnjë lloj lidhje e drej</w:t>
      </w:r>
      <w:r w:rsidR="0094694C" w:rsidRPr="000B74C0">
        <w:rPr>
          <w:rFonts w:eastAsia="MS Mincho"/>
          <w:bCs/>
          <w:lang w:val="sq-AL"/>
        </w:rPr>
        <w:t>t</w:t>
      </w:r>
      <w:r w:rsidRPr="000B74C0">
        <w:rPr>
          <w:rFonts w:eastAsia="MS Mincho"/>
          <w:bCs/>
          <w:lang w:val="sq-AL"/>
        </w:rPr>
        <w:t>përdrejtë po e tërthortë me, të pandehurit e tjerë të këtij gjykimi. Këto fakte historike provohet se nuk kanë ndodhur bazuar edhe në provat e kundërta që gjykatat e faktit nuk i kanë a</w:t>
      </w:r>
      <w:r w:rsidR="0094694C" w:rsidRPr="000B74C0">
        <w:rPr>
          <w:rFonts w:eastAsia="MS Mincho"/>
          <w:bCs/>
          <w:lang w:val="sq-AL"/>
        </w:rPr>
        <w:t>na</w:t>
      </w:r>
      <w:r w:rsidRPr="000B74C0">
        <w:rPr>
          <w:rFonts w:eastAsia="MS Mincho"/>
          <w:bCs/>
          <w:lang w:val="sq-AL"/>
        </w:rPr>
        <w:t>lizuar, si për shembull, të dhënat e facebookut të Etjen Canit ndër vite, nga ku nuk përftohet asnjë kontakt me Ardjan Çopja dhe Florenc Çapia, përgjimet telefonike që i janë bërë Ardjan dhe Florenc Çapjas ndër vite, nuk përftohet asnjë e dhënë apo kontakt me të pandehurit e tjerë as para dhe as pas ngjarjes. Hyrjet daljet në tims të Florenc Çapias dhe Olsi Lekut, që tregojnë se Ervis Bardhi jep dëshmi të rreme për takimet që ka bërë etj.</w:t>
      </w:r>
    </w:p>
    <w:p w14:paraId="2349D6B1" w14:textId="77777777" w:rsidR="00124EDD" w:rsidRPr="000B74C0" w:rsidRDefault="00124EDD" w:rsidP="00B33EC8">
      <w:pPr>
        <w:pStyle w:val="NormalWeb"/>
        <w:numPr>
          <w:ilvl w:val="0"/>
          <w:numId w:val="8"/>
        </w:numPr>
        <w:tabs>
          <w:tab w:val="left" w:pos="180"/>
          <w:tab w:val="left" w:pos="540"/>
          <w:tab w:val="left" w:pos="810"/>
          <w:tab w:val="left" w:pos="990"/>
        </w:tabs>
        <w:spacing w:before="0" w:beforeAutospacing="0" w:after="0" w:afterAutospacing="0"/>
        <w:ind w:left="0" w:firstLine="180"/>
        <w:jc w:val="both"/>
        <w:rPr>
          <w:rFonts w:eastAsia="MS Mincho"/>
          <w:bCs/>
          <w:lang w:val="sq-AL"/>
        </w:rPr>
      </w:pPr>
      <w:r w:rsidRPr="000B74C0">
        <w:rPr>
          <w:rFonts w:eastAsia="MS Mincho"/>
          <w:bCs/>
          <w:lang w:val="sq-AL"/>
        </w:rPr>
        <w:t>Në një analizë përmbledhëse të dëshmive të adminsitruara nga gjykata, rezulton se në pjesën më të madhe të dëshmisë së tij Ervis Bardhi i referohet rethanave që pretendon se i ka mësuar apo ka marrë dijeni nga Olsi Leku të cilat kanë mbetur të pakonfirmuara pasi Olsi Leku nuk lejua nga gjykatat e faktit që të pyetej lidhur me faktet që Ervis Bardhi pretendon se i ka mësuar prej tij, duke vepruar kështu në kundështim me parashikimet e pikës 1 të nenit 154 të Kodit të Procedurës Penale, (Dëshima Indirekte), çka si pasojë sjell papërdorshmërine e thënieve të Ervis Bardhit mbi faktet në zbatim të pikës 2 të këti neni.</w:t>
      </w:r>
    </w:p>
    <w:p w14:paraId="62BE0BC8" w14:textId="77777777" w:rsidR="00124EDD" w:rsidRPr="000B74C0" w:rsidRDefault="00124EDD" w:rsidP="00B33EC8">
      <w:pPr>
        <w:pStyle w:val="NormalWeb"/>
        <w:numPr>
          <w:ilvl w:val="0"/>
          <w:numId w:val="8"/>
        </w:numPr>
        <w:tabs>
          <w:tab w:val="left" w:pos="180"/>
          <w:tab w:val="left" w:pos="540"/>
          <w:tab w:val="left" w:pos="810"/>
          <w:tab w:val="left" w:pos="990"/>
        </w:tabs>
        <w:spacing w:before="0" w:beforeAutospacing="0" w:after="0" w:afterAutospacing="0"/>
        <w:ind w:left="0" w:firstLine="180"/>
        <w:jc w:val="both"/>
        <w:rPr>
          <w:rFonts w:eastAsia="MS Mincho"/>
          <w:bCs/>
          <w:lang w:val="sq-AL"/>
        </w:rPr>
      </w:pPr>
      <w:r w:rsidRPr="000B74C0">
        <w:rPr>
          <w:rFonts w:eastAsia="MS Mincho"/>
          <w:bCs/>
          <w:lang w:val="sq-AL"/>
        </w:rPr>
        <w:t>Dëshmia e dhënë nga shtetasi Ervis Bardhi, nuk mund të ketë vlerë provuese në drejtim të fajësisë apo ngritjes së dyshimit të arsyeshëm në ngarkim të Ardjan Çopjas apo Florenc Çapias, pasi nuk konfirmohet dhe nuk vërtetohet me asnjë provë tipike apo atipike.</w:t>
      </w:r>
    </w:p>
    <w:p w14:paraId="2FD6DC70" w14:textId="77777777" w:rsidR="00124EDD" w:rsidRPr="000B74C0" w:rsidRDefault="00124EDD" w:rsidP="00B33EC8">
      <w:pPr>
        <w:pStyle w:val="NormalWeb"/>
        <w:numPr>
          <w:ilvl w:val="0"/>
          <w:numId w:val="8"/>
        </w:numPr>
        <w:tabs>
          <w:tab w:val="left" w:pos="180"/>
          <w:tab w:val="left" w:pos="540"/>
          <w:tab w:val="left" w:pos="810"/>
          <w:tab w:val="left" w:pos="990"/>
        </w:tabs>
        <w:spacing w:before="0" w:beforeAutospacing="0" w:after="0" w:afterAutospacing="0"/>
        <w:ind w:left="0" w:firstLine="180"/>
        <w:jc w:val="both"/>
        <w:rPr>
          <w:rFonts w:eastAsia="MS Mincho"/>
          <w:bCs/>
          <w:lang w:val="sq-AL"/>
        </w:rPr>
      </w:pPr>
      <w:r w:rsidRPr="000B74C0">
        <w:rPr>
          <w:rFonts w:eastAsia="MS Mincho"/>
          <w:bCs/>
          <w:lang w:val="sq-AL"/>
        </w:rPr>
        <w:t>Dëshmia e Ervis Bardhit, duke mbetur e vetme dhe e pakonfirmuar, nuk mund të përbëje provë vendimt</w:t>
      </w:r>
      <w:r w:rsidR="0094694C" w:rsidRPr="000B74C0">
        <w:rPr>
          <w:rFonts w:eastAsia="MS Mincho"/>
          <w:bCs/>
          <w:lang w:val="sq-AL"/>
        </w:rPr>
        <w:t>are fajësie dhe nuk mund ta çoj</w:t>
      </w:r>
      <w:r w:rsidRPr="000B74C0">
        <w:rPr>
          <w:rFonts w:eastAsia="MS Mincho"/>
          <w:bCs/>
          <w:lang w:val="sq-AL"/>
        </w:rPr>
        <w:t>ë gjykatën në deklarimin fajtor të të pandehurve Ardian Çopja dhe Florenc Çapia, pasi gjitha veprimet hetimore të kryera që nga viti 2012, provojnë se ngjarja ka ndodhur, pra veprat penale jane konsumuar, por nuk provojnë dhe nuk japin asnjë të dhënë lidhur me autorësinë dhe rolin e Ardjan Çopja dhe Florenc Çapia.</w:t>
      </w:r>
    </w:p>
    <w:p w14:paraId="60D373ED" w14:textId="77777777" w:rsidR="00124EDD" w:rsidRPr="000B74C0" w:rsidRDefault="00124EDD" w:rsidP="00124EDD">
      <w:pPr>
        <w:pStyle w:val="NormalWeb"/>
        <w:tabs>
          <w:tab w:val="left" w:pos="180"/>
          <w:tab w:val="left" w:pos="540"/>
          <w:tab w:val="left" w:pos="810"/>
          <w:tab w:val="left" w:pos="990"/>
        </w:tabs>
        <w:spacing w:before="0" w:beforeAutospacing="0" w:after="0" w:afterAutospacing="0"/>
        <w:jc w:val="both"/>
        <w:rPr>
          <w:rFonts w:eastAsia="MS Mincho"/>
          <w:bCs/>
          <w:lang w:val="sq-AL"/>
        </w:rPr>
      </w:pPr>
      <w:r w:rsidRPr="000B74C0">
        <w:rPr>
          <w:rFonts w:eastAsia="MS Mincho"/>
          <w:lang w:val="sq-AL"/>
        </w:rPr>
        <w:t>Me shkresën nr. 6118, prot Gj.Larte, datë 11.12.2025</w:t>
      </w:r>
      <w:r w:rsidRPr="000B74C0">
        <w:rPr>
          <w:rFonts w:eastAsia="MS Mincho"/>
          <w:bCs/>
          <w:lang w:val="sq-AL"/>
        </w:rPr>
        <w:t xml:space="preserve">, në emër të të pandehurit Ardjan Çopja janë paraqitur parashtrime </w:t>
      </w:r>
      <w:r w:rsidRPr="000B74C0">
        <w:rPr>
          <w:rFonts w:eastAsia="MS Mincho"/>
          <w:bCs/>
          <w:i/>
          <w:iCs/>
          <w:lang w:val="sq-AL"/>
        </w:rPr>
        <w:t>(të panënshkruar nga mbrojtësi),</w:t>
      </w:r>
      <w:r w:rsidRPr="000B74C0">
        <w:rPr>
          <w:rFonts w:eastAsia="MS Mincho"/>
          <w:bCs/>
          <w:lang w:val="sq-AL"/>
        </w:rPr>
        <w:t xml:space="preserve"> duke parashtruar në thelb shkaqet e rekursit. </w:t>
      </w:r>
    </w:p>
    <w:p w14:paraId="2B1330A1" w14:textId="77777777" w:rsidR="00124EDD" w:rsidRPr="000B74C0" w:rsidRDefault="00124EDD" w:rsidP="00B33EC8">
      <w:pPr>
        <w:pStyle w:val="NormalWeb"/>
        <w:numPr>
          <w:ilvl w:val="0"/>
          <w:numId w:val="7"/>
        </w:numPr>
        <w:tabs>
          <w:tab w:val="left" w:pos="540"/>
          <w:tab w:val="left" w:pos="1080"/>
        </w:tabs>
        <w:spacing w:before="0" w:beforeAutospacing="0" w:after="0" w:afterAutospacing="0"/>
        <w:ind w:left="0" w:firstLine="540"/>
        <w:jc w:val="both"/>
        <w:rPr>
          <w:rFonts w:eastAsia="MS Mincho"/>
          <w:bCs/>
          <w:lang w:val="sq-AL"/>
        </w:rPr>
      </w:pPr>
      <w:r w:rsidRPr="000B74C0">
        <w:rPr>
          <w:rFonts w:eastAsia="MS Mincho"/>
          <w:lang w:val="sq-AL"/>
        </w:rPr>
        <w:t xml:space="preserve">Kundër vendimit </w:t>
      </w:r>
      <w:r w:rsidRPr="000B74C0">
        <w:rPr>
          <w:lang w:val="sq-AL"/>
        </w:rPr>
        <w:t xml:space="preserve">nr. 47 (87-2023-253), datë </w:t>
      </w:r>
      <w:r w:rsidRPr="000B74C0">
        <w:rPr>
          <w:noProof/>
          <w:lang w:val="sq-AL"/>
        </w:rPr>
        <w:t>15.11.2023</w:t>
      </w:r>
      <w:r w:rsidRPr="000B74C0">
        <w:rPr>
          <w:lang w:val="sq-AL"/>
        </w:rPr>
        <w:t xml:space="preserve">, </w:t>
      </w:r>
      <w:r w:rsidRPr="000B74C0">
        <w:rPr>
          <w:rFonts w:eastAsia="MS Mincho"/>
          <w:lang w:val="sq-AL"/>
        </w:rPr>
        <w:t xml:space="preserve">të Gjykatës </w:t>
      </w:r>
      <w:r w:rsidR="0094694C" w:rsidRPr="000B74C0">
        <w:rPr>
          <w:lang w:val="sq-AL"/>
        </w:rPr>
        <w:t>për Korrupsionin dhe Krimin</w:t>
      </w:r>
      <w:r w:rsidRPr="000B74C0">
        <w:rPr>
          <w:lang w:val="sq-AL"/>
        </w:rPr>
        <w:t xml:space="preserve"> </w:t>
      </w:r>
      <w:r w:rsidR="0094694C" w:rsidRPr="000B74C0">
        <w:rPr>
          <w:lang w:val="sq-AL"/>
        </w:rPr>
        <w:t>e</w:t>
      </w:r>
      <w:r w:rsidRPr="000B74C0">
        <w:rPr>
          <w:lang w:val="sq-AL"/>
        </w:rPr>
        <w:t xml:space="preserve"> Organizuar</w:t>
      </w:r>
      <w:r w:rsidRPr="000B74C0">
        <w:rPr>
          <w:bCs/>
          <w:lang w:val="sq-AL"/>
        </w:rPr>
        <w:t xml:space="preserve"> ka paraqitur rekurs i pandehuri Etjen Cani</w:t>
      </w:r>
      <w:r w:rsidRPr="000B74C0">
        <w:rPr>
          <w:b/>
          <w:bCs/>
          <w:lang w:val="sq-AL"/>
        </w:rPr>
        <w:t xml:space="preserve">, </w:t>
      </w:r>
      <w:r w:rsidRPr="000B74C0">
        <w:rPr>
          <w:i/>
          <w:iCs/>
          <w:lang w:val="sq-AL"/>
        </w:rPr>
        <w:t>(i përfaqësuar nga mbrojtësi i zgjedhur),</w:t>
      </w:r>
      <w:r w:rsidRPr="000B74C0">
        <w:rPr>
          <w:b/>
          <w:bCs/>
          <w:lang w:val="sq-AL"/>
        </w:rPr>
        <w:t xml:space="preserve"> </w:t>
      </w:r>
      <w:r w:rsidRPr="000B74C0">
        <w:rPr>
          <w:bCs/>
          <w:lang w:val="sq-AL"/>
        </w:rPr>
        <w:t>duke kërkuar</w:t>
      </w:r>
      <w:r w:rsidRPr="000B74C0">
        <w:rPr>
          <w:bCs/>
          <w:i/>
          <w:iCs/>
          <w:lang w:val="sq-AL"/>
        </w:rPr>
        <w:t>: “</w:t>
      </w:r>
      <w:r w:rsidRPr="000B74C0">
        <w:rPr>
          <w:rFonts w:eastAsia="MS Mincho"/>
          <w:bCs/>
          <w:i/>
          <w:iCs/>
          <w:lang w:val="sq-AL"/>
        </w:rPr>
        <w:t>Prishjen e vendimin nr. 47 (87-2023-253), datë 15.11.2023 të Gjykatës së Posaçme të Apelit për Korrupsionin dhe Krimin e Organizuar dhe vendimit nr.24, dt.19.04.2023, të Gjykatës së Posaçme të Shkallës së Parë për Korrupsionin dhe Krimin e Organizuar dhe deklarimin e pafajshëm të të pandehurit Etjen Cani, pasi nuk ka asnjë provë direkte, si shkresore ashtu dhe të dëshmuar, që provon fajësinë e tij”.</w:t>
      </w:r>
      <w:r w:rsidRPr="000B74C0">
        <w:rPr>
          <w:bCs/>
          <w:lang w:val="sq-AL"/>
        </w:rPr>
        <w:t>Në rekurs, në mënyrë të përmbledhur janë paraqitur shkaqet si vijon:</w:t>
      </w:r>
    </w:p>
    <w:p w14:paraId="1A3D48B0" w14:textId="77777777" w:rsidR="00124EDD" w:rsidRPr="000B74C0" w:rsidRDefault="0094694C" w:rsidP="00B33EC8">
      <w:pPr>
        <w:pStyle w:val="NormalWeb"/>
        <w:numPr>
          <w:ilvl w:val="0"/>
          <w:numId w:val="12"/>
        </w:numPr>
        <w:tabs>
          <w:tab w:val="left" w:pos="180"/>
          <w:tab w:val="left" w:pos="540"/>
        </w:tabs>
        <w:spacing w:before="0" w:beforeAutospacing="0"/>
        <w:ind w:left="0" w:firstLine="180"/>
        <w:jc w:val="both"/>
        <w:rPr>
          <w:rFonts w:eastAsia="MS Mincho"/>
          <w:bCs/>
          <w:lang w:val="sq-AL"/>
        </w:rPr>
      </w:pPr>
      <w:r w:rsidRPr="000B74C0">
        <w:rPr>
          <w:rFonts w:eastAsia="MS Mincho"/>
          <w:bCs/>
          <w:lang w:val="sq-AL"/>
        </w:rPr>
        <w:t>Shkelje procedur</w:t>
      </w:r>
      <w:r w:rsidR="00124EDD" w:rsidRPr="000B74C0">
        <w:rPr>
          <w:rFonts w:eastAsia="MS Mincho"/>
          <w:bCs/>
          <w:lang w:val="sq-AL"/>
        </w:rPr>
        <w:t xml:space="preserve">ale në lidhje me me respektimin e parimit të barazisë së armëve dhe kontradiktoritetit. Gjykata e Posaçme e Shkallës së Parë, në seancën e datës 26.10.2022, revokoi vendimin për pyetjen e të pandehurit Olsi Leka si provë e kërkuar nga mbrojtja, me arsyetimin se nuk dihej vendndodhja e tij, vendim i cili vlerësohet në kundërshtim me ligjin dhe në cenim të parimit të barazisë së armëve dhe kontradiktoritetit, pasi gjykata kishte në dispozicion të dhëna për vendndodhjen e tij në Greqi, si nga korrespondenca zyrtare ashtu edhe nga mbrojtësi i tij. Më pas, kur Olsi Leka u ekstradua dhe ndodhej në Shqipëri, iu kërkua Gjykatës së Posaçme të Apelit çelja e shqyrtimit gjyqësor dhe lejimi i pyetjes së tij, duke e konsideruar dëshminë e tij të rëndësishme për çështjen, por kjo kërkesë u rrëzua me arsyetimin se deklarimet e tij ishin administruar tashmë përmes praktikave të ekstradimit, letërporosisë dhe procesverbalit të pyetjes nga autoritetet greke, si dhe se ai i qëndronte këtyre deklarimeve; për rrjedhojë, u vlerësua se pyetja e tij në apel nuk ishte e nevojshme dhe nuk sillte vlerë të shtuar provuese, në mbështetje të nenit 427 pika 3 të Kodit të Procedurës Penale. </w:t>
      </w:r>
    </w:p>
    <w:p w14:paraId="3C1A4441" w14:textId="77777777" w:rsidR="00124EDD" w:rsidRPr="000B74C0" w:rsidRDefault="00124EDD" w:rsidP="00B33EC8">
      <w:pPr>
        <w:pStyle w:val="NormalWeb"/>
        <w:numPr>
          <w:ilvl w:val="0"/>
          <w:numId w:val="12"/>
        </w:numPr>
        <w:tabs>
          <w:tab w:val="left" w:pos="180"/>
          <w:tab w:val="left" w:pos="540"/>
        </w:tabs>
        <w:spacing w:before="0" w:beforeAutospacing="0"/>
        <w:ind w:left="0" w:firstLine="180"/>
        <w:jc w:val="both"/>
        <w:rPr>
          <w:rFonts w:eastAsia="MS Mincho"/>
          <w:bCs/>
          <w:lang w:val="sq-AL"/>
        </w:rPr>
      </w:pPr>
      <w:r w:rsidRPr="000B74C0">
        <w:rPr>
          <w:rFonts w:eastAsia="MS Mincho"/>
          <w:bCs/>
          <w:lang w:val="sq-AL"/>
        </w:rPr>
        <w:t>Referuar arsyetimi</w:t>
      </w:r>
      <w:r w:rsidR="0094694C" w:rsidRPr="000B74C0">
        <w:rPr>
          <w:rFonts w:eastAsia="MS Mincho"/>
          <w:bCs/>
          <w:lang w:val="sq-AL"/>
        </w:rPr>
        <w:t>t</w:t>
      </w:r>
      <w:r w:rsidRPr="000B74C0">
        <w:rPr>
          <w:rFonts w:eastAsia="MS Mincho"/>
          <w:bCs/>
          <w:lang w:val="sq-AL"/>
        </w:rPr>
        <w:t xml:space="preserve"> </w:t>
      </w:r>
      <w:r w:rsidR="0094694C" w:rsidRPr="000B74C0">
        <w:rPr>
          <w:rFonts w:eastAsia="MS Mincho"/>
          <w:bCs/>
          <w:lang w:val="sq-AL"/>
        </w:rPr>
        <w:t>të</w:t>
      </w:r>
      <w:r w:rsidRPr="000B74C0">
        <w:rPr>
          <w:rFonts w:eastAsia="MS Mincho"/>
          <w:bCs/>
          <w:lang w:val="sq-AL"/>
        </w:rPr>
        <w:t xml:space="preserve"> gjykatës së apelit, konstatohet se gjykata i atribuon fakte të </w:t>
      </w:r>
      <w:r w:rsidR="0094694C" w:rsidRPr="000B74C0">
        <w:rPr>
          <w:rFonts w:eastAsia="MS Mincho"/>
          <w:bCs/>
          <w:lang w:val="sq-AL"/>
        </w:rPr>
        <w:t>pandehur</w:t>
      </w:r>
      <w:r w:rsidRPr="000B74C0">
        <w:rPr>
          <w:rFonts w:eastAsia="MS Mincho"/>
          <w:bCs/>
          <w:lang w:val="sq-AL"/>
        </w:rPr>
        <w:t>ve duke u bazuar në dëshminë indirekte të Ervis Bardhit, duke i dhënë vlerë të paracaktuar aq sa në mënyrë abstrakte cilëson se bindet tej çdo dyshimi të arsyeshëm se t</w:t>
      </w:r>
      <w:r w:rsidR="0094694C" w:rsidRPr="000B74C0">
        <w:rPr>
          <w:rFonts w:eastAsia="MS Mincho"/>
          <w:bCs/>
          <w:lang w:val="sq-AL"/>
        </w:rPr>
        <w:t>ë</w:t>
      </w:r>
      <w:r w:rsidRPr="000B74C0">
        <w:rPr>
          <w:rFonts w:eastAsia="MS Mincho"/>
          <w:bCs/>
          <w:lang w:val="sq-AL"/>
        </w:rPr>
        <w:t xml:space="preserve"> dhënat që dëshmon  Ervis Bardhi se i janë komunikuar nga Olsi Leka arrihen të materializohen dhe të konfimohen se kanë ndodhur pikërisht ashtu sikurse atij i janë thënë. Gjithashtu, pa referuar në </w:t>
      </w:r>
      <w:r w:rsidR="0094694C" w:rsidRPr="000B74C0">
        <w:rPr>
          <w:rFonts w:eastAsia="MS Mincho"/>
          <w:bCs/>
          <w:lang w:val="sq-AL"/>
        </w:rPr>
        <w:t>asnjë të dhënë, provë apo indic</w:t>
      </w:r>
      <w:r w:rsidRPr="000B74C0">
        <w:rPr>
          <w:rFonts w:eastAsia="MS Mincho"/>
          <w:bCs/>
          <w:lang w:val="sq-AL"/>
        </w:rPr>
        <w:t xml:space="preserve">e, por duke shpalosur fanatazinë e bindjes të saj të brendshme, nëpërmjet tjetërsimit të thënieve të Ervis Bardhit sikur gjykatës i kanë rezultuar nga provat, pra duke marrë dëshimin e Ervis Bardhit dhe duke i vendosur përpara fjalët </w:t>
      </w:r>
      <w:r w:rsidRPr="000B74C0">
        <w:rPr>
          <w:rFonts w:eastAsia="MS Mincho"/>
          <w:bCs/>
          <w:i/>
          <w:iCs/>
          <w:lang w:val="sq-AL"/>
        </w:rPr>
        <w:t>"Gjykatës i rezultojë e provuar",</w:t>
      </w:r>
      <w:r w:rsidRPr="000B74C0">
        <w:rPr>
          <w:rFonts w:eastAsia="MS Mincho"/>
          <w:bCs/>
          <w:lang w:val="sq-AL"/>
        </w:rPr>
        <w:t xml:space="preserve"> gjykata arsyeton se konkluzionet e saj respektivisht për Klajdi Dokoli dhe Etjen Cani nuk arrihen të përftohen nga prova të drejtpërdrejta që tregojnë veprimet ndihmëse të tyre.</w:t>
      </w:r>
    </w:p>
    <w:p w14:paraId="56B953EB" w14:textId="77777777" w:rsidR="00124EDD" w:rsidRPr="000B74C0" w:rsidRDefault="00124EDD" w:rsidP="00B33EC8">
      <w:pPr>
        <w:pStyle w:val="NormalWeb"/>
        <w:numPr>
          <w:ilvl w:val="0"/>
          <w:numId w:val="12"/>
        </w:numPr>
        <w:tabs>
          <w:tab w:val="left" w:pos="180"/>
          <w:tab w:val="left" w:pos="540"/>
        </w:tabs>
        <w:spacing w:before="0" w:beforeAutospacing="0"/>
        <w:ind w:left="0" w:firstLine="180"/>
        <w:jc w:val="both"/>
        <w:rPr>
          <w:rFonts w:eastAsia="MS Mincho"/>
          <w:bCs/>
          <w:lang w:val="sq-AL"/>
        </w:rPr>
      </w:pPr>
      <w:r w:rsidRPr="000B74C0">
        <w:rPr>
          <w:rFonts w:eastAsia="MS Mincho"/>
          <w:bCs/>
          <w:lang w:val="sq-AL"/>
        </w:rPr>
        <w:t>Ndryshe nga sa arsyeton gjykata e apelit edhe Ervis Bardhi në deklarimin e tij të parë përpara prokurorisë së Elbasanit ka refuzuar çdo njohje me të pandehurit dhe çdo fakt të implikimit të tij në ngjarjet penale, por më pas ka nd</w:t>
      </w:r>
      <w:r w:rsidR="0094694C" w:rsidRPr="000B74C0">
        <w:rPr>
          <w:rFonts w:eastAsia="MS Mincho"/>
          <w:bCs/>
          <w:lang w:val="sq-AL"/>
        </w:rPr>
        <w:t>r</w:t>
      </w:r>
      <w:r w:rsidRPr="000B74C0">
        <w:rPr>
          <w:rFonts w:eastAsia="MS Mincho"/>
          <w:bCs/>
          <w:lang w:val="sq-AL"/>
        </w:rPr>
        <w:t xml:space="preserve">yshuar deklarimet e tij duke u bërë </w:t>
      </w:r>
      <w:r w:rsidR="0094694C" w:rsidRPr="000B74C0">
        <w:rPr>
          <w:rFonts w:eastAsia="MS Mincho"/>
          <w:bCs/>
          <w:lang w:val="sq-AL"/>
        </w:rPr>
        <w:t>bashkëpunë</w:t>
      </w:r>
      <w:r w:rsidRPr="000B74C0">
        <w:rPr>
          <w:rFonts w:eastAsia="MS Mincho"/>
          <w:bCs/>
          <w:lang w:val="sq-AL"/>
        </w:rPr>
        <w:t>tor i prokurorisë së Elbasanit, dhe i ka shumfishuar ato pasi kishte marrë infomacion nga Etjen Cani gjatë përgjimeve ambinetale dhe pasi kishte marrë informacion mjaftueshëm nga dëshmitë e dëshmitarëve të administuara gjatë gjykimit. Pasi pyetja e tij në fund të listës së dëshmitarëve qëllimsht u la nga prokuroria e posaçme në mënyrë që Ervis Bardhi të kishte sa më shumë informacion për atë që duhet të deklaronte kur të pyetej në seancë gjyqësore dhe një fakt i tillë provohet nga dallimet sasiore dhe thelbësore të deklarimeve të tija të dhëna gjatë fazës paraprake në raport me ato të dhëna gjatë deklarimeve në seancat gjyqësore gjatë gjykimit në shkallë të parë.</w:t>
      </w:r>
    </w:p>
    <w:p w14:paraId="1ED54433" w14:textId="77777777" w:rsidR="00124EDD" w:rsidRPr="000B74C0" w:rsidRDefault="00124EDD" w:rsidP="00B33EC8">
      <w:pPr>
        <w:pStyle w:val="NormalWeb"/>
        <w:numPr>
          <w:ilvl w:val="0"/>
          <w:numId w:val="12"/>
        </w:numPr>
        <w:tabs>
          <w:tab w:val="left" w:pos="180"/>
          <w:tab w:val="left" w:pos="540"/>
        </w:tabs>
        <w:spacing w:before="0" w:beforeAutospacing="0"/>
        <w:ind w:left="0" w:firstLine="180"/>
        <w:jc w:val="both"/>
        <w:rPr>
          <w:rFonts w:eastAsia="MS Mincho"/>
          <w:bCs/>
          <w:lang w:val="sq-AL"/>
        </w:rPr>
      </w:pPr>
      <w:r w:rsidRPr="000B74C0">
        <w:rPr>
          <w:rFonts w:eastAsia="MS Mincho"/>
          <w:bCs/>
          <w:lang w:val="sq-AL"/>
        </w:rPr>
        <w:t xml:space="preserve">Ndryshe nga sa arsyeton gjykata e apelit nuk rezulton që procesberabli i pyetjes së shtetasit Olsi Leku në shtetin Grek të jetë bërë pjesë e debatit gjyqësor gjatë gjykimit në shkallë të parë. </w:t>
      </w:r>
    </w:p>
    <w:p w14:paraId="76A62C98" w14:textId="77777777" w:rsidR="00124EDD" w:rsidRPr="000B74C0" w:rsidRDefault="00124EDD" w:rsidP="00B33EC8">
      <w:pPr>
        <w:pStyle w:val="NormalWeb"/>
        <w:numPr>
          <w:ilvl w:val="0"/>
          <w:numId w:val="12"/>
        </w:numPr>
        <w:tabs>
          <w:tab w:val="left" w:pos="180"/>
          <w:tab w:val="left" w:pos="540"/>
        </w:tabs>
        <w:spacing w:before="0" w:beforeAutospacing="0"/>
        <w:ind w:left="0" w:firstLine="180"/>
        <w:jc w:val="both"/>
        <w:rPr>
          <w:rFonts w:eastAsia="MS Mincho"/>
          <w:bCs/>
          <w:lang w:val="sq-AL"/>
        </w:rPr>
      </w:pPr>
      <w:r w:rsidRPr="000B74C0">
        <w:rPr>
          <w:rFonts w:eastAsia="MS Mincho"/>
          <w:bCs/>
          <w:lang w:val="sq-AL"/>
        </w:rPr>
        <w:t>Ndryshe nga sa arsyeton gjykata e apelit lidhur me procesverbalin e pytejes së shtetasit Olsi Leku në shtetin Grek, rezulton se pjesë e jurisprudencës së gjykatave tona janë bërë edhe disa raste, të cilat kanë prodhuar papërdorshmëri të natyrës fiziologjike, gjithmonë në temën e marrëdhënieve juridiksionale me jashtë. Në ekzekutimin e letërporosive, autoritetet e huaja zbatojnë rregullat e së drejtës së brendshme, por kur shtrohet problemi i përdorshmërisë së provave të marra, procedura nuk duhet të vijë ndesh me rregullat që normon Kodi ynë i Procedurës Penale. Kështu, rregulli sipas të cilit deklarimet e marra me letërporosi, në fazën e hetimeve paraprake, nuk mund të përdoren në gjykim për të provuar fakte, për më tepër që nga përmbajtja e procesverbalit</w:t>
      </w:r>
      <w:r w:rsidRPr="000B74C0">
        <w:rPr>
          <w:bCs/>
          <w:lang w:val="sq-AL"/>
        </w:rPr>
        <w:t xml:space="preserve"> </w:t>
      </w:r>
      <w:r w:rsidRPr="000B74C0">
        <w:rPr>
          <w:rFonts w:eastAsia="MS Mincho"/>
          <w:bCs/>
          <w:lang w:val="sq-AL"/>
        </w:rPr>
        <w:t>reztulton se Olsi Leka është marrë në pyetje në prezencë të hetuesve grekë dhe jo të prokurorit.</w:t>
      </w:r>
    </w:p>
    <w:p w14:paraId="6009BBC7" w14:textId="77777777" w:rsidR="00124EDD" w:rsidRPr="000B74C0" w:rsidRDefault="00124EDD" w:rsidP="00B33EC8">
      <w:pPr>
        <w:pStyle w:val="NormalWeb"/>
        <w:numPr>
          <w:ilvl w:val="0"/>
          <w:numId w:val="12"/>
        </w:numPr>
        <w:tabs>
          <w:tab w:val="left" w:pos="180"/>
          <w:tab w:val="left" w:pos="540"/>
        </w:tabs>
        <w:spacing w:before="0" w:beforeAutospacing="0"/>
        <w:ind w:left="0" w:firstLine="180"/>
        <w:jc w:val="both"/>
        <w:rPr>
          <w:rFonts w:eastAsia="MS Mincho"/>
          <w:bCs/>
          <w:lang w:val="sq-AL"/>
        </w:rPr>
      </w:pPr>
      <w:r w:rsidRPr="000B74C0">
        <w:rPr>
          <w:rFonts w:eastAsia="MS Mincho"/>
          <w:bCs/>
          <w:lang w:val="sq-AL"/>
        </w:rPr>
        <w:t>Çmojmë se të pandehurit Etjen Cani dhe mbrojtësve të tij nuk i është krijuar mundësia, megjithë kërkesat e shumta në gjykata më të ulta, t'u drejtonin pyetje të pandehurit Olsi Leka për të kundërshtuar dëshimitë indirekte të Ervis Bardhit (provën që përv</w:t>
      </w:r>
      <w:r w:rsidR="0094694C" w:rsidRPr="000B74C0">
        <w:rPr>
          <w:rFonts w:eastAsia="MS Mincho"/>
          <w:bCs/>
          <w:lang w:val="sq-AL"/>
        </w:rPr>
        <w:t>e</w:t>
      </w:r>
      <w:r w:rsidRPr="000B74C0">
        <w:rPr>
          <w:rFonts w:eastAsia="MS Mincho"/>
          <w:bCs/>
          <w:lang w:val="sq-AL"/>
        </w:rPr>
        <w:t>t</w:t>
      </w:r>
      <w:r w:rsidR="0094694C" w:rsidRPr="000B74C0">
        <w:rPr>
          <w:rFonts w:eastAsia="MS Mincho"/>
          <w:bCs/>
          <w:lang w:val="sq-AL"/>
        </w:rPr>
        <w:t>ë</w:t>
      </w:r>
      <w:r w:rsidRPr="000B74C0">
        <w:rPr>
          <w:rFonts w:eastAsia="MS Mincho"/>
          <w:bCs/>
          <w:lang w:val="sq-AL"/>
        </w:rPr>
        <w:t>sojnë gjykatat e faktit në arsyetimin e tyre se u ka rezultuar e provuar) në këtë proces penal, duke cenuar të drejtën e mbrojtjes në një masë të papajtueshme me kërkesat e nenit 42 të Kushtetutës së Republikës së Shqipërisë dhe të nenit 6, paragrafët 1 e 3, shkronja "d" të Konventës Evropiane për të Drejtat e Njeriut.</w:t>
      </w:r>
    </w:p>
    <w:p w14:paraId="7075A52B" w14:textId="77777777" w:rsidR="00124EDD" w:rsidRPr="000B74C0" w:rsidRDefault="00124EDD" w:rsidP="00B33EC8">
      <w:pPr>
        <w:pStyle w:val="NormalWeb"/>
        <w:numPr>
          <w:ilvl w:val="0"/>
          <w:numId w:val="12"/>
        </w:numPr>
        <w:tabs>
          <w:tab w:val="left" w:pos="180"/>
          <w:tab w:val="left" w:pos="540"/>
        </w:tabs>
        <w:spacing w:before="0" w:beforeAutospacing="0"/>
        <w:ind w:left="0" w:firstLine="180"/>
        <w:jc w:val="both"/>
        <w:rPr>
          <w:rFonts w:eastAsia="MS Mincho"/>
          <w:bCs/>
          <w:lang w:val="sq-AL"/>
        </w:rPr>
      </w:pPr>
      <w:r w:rsidRPr="000B74C0">
        <w:rPr>
          <w:rFonts w:eastAsia="MS Mincho"/>
          <w:bCs/>
          <w:lang w:val="sq-AL"/>
        </w:rPr>
        <w:t>Zbatimi i gabuar i ligjit material të një rëndësie themelore për njësimin, sigurinë dhe/ose zhvillimin e praktikës gjyqësore; Dëshmia e Ervis Bardhi ka dhënë në gjykim është e vesuar, dhe e pavërtet</w:t>
      </w:r>
      <w:r w:rsidR="0094694C" w:rsidRPr="000B74C0">
        <w:rPr>
          <w:rFonts w:eastAsia="MS Mincho"/>
          <w:bCs/>
          <w:lang w:val="sq-AL"/>
        </w:rPr>
        <w:t>ë</w:t>
      </w:r>
      <w:r w:rsidRPr="000B74C0">
        <w:rPr>
          <w:rFonts w:eastAsia="MS Mincho"/>
          <w:bCs/>
          <w:lang w:val="sq-AL"/>
        </w:rPr>
        <w:t xml:space="preserve"> me pasojë papërdorshmërie. Pasi duke provokuar Etjen Canin në përgjimin e parë Ervis Bardhi ka përdorur infomacionin e marrë gjatë këtij përgjimi, për ta shpalosur si dëshmi të tijën në gjykatë. </w:t>
      </w:r>
    </w:p>
    <w:p w14:paraId="6C4E67B1" w14:textId="77777777" w:rsidR="00124EDD" w:rsidRPr="000B74C0" w:rsidRDefault="00124EDD" w:rsidP="00B33EC8">
      <w:pPr>
        <w:pStyle w:val="NormalWeb"/>
        <w:numPr>
          <w:ilvl w:val="0"/>
          <w:numId w:val="12"/>
        </w:numPr>
        <w:tabs>
          <w:tab w:val="left" w:pos="180"/>
          <w:tab w:val="left" w:pos="540"/>
        </w:tabs>
        <w:spacing w:before="0" w:beforeAutospacing="0"/>
        <w:ind w:left="0" w:firstLine="180"/>
        <w:jc w:val="both"/>
        <w:rPr>
          <w:rFonts w:eastAsia="MS Mincho"/>
          <w:bCs/>
          <w:lang w:val="sq-AL"/>
        </w:rPr>
      </w:pPr>
      <w:r w:rsidRPr="000B74C0">
        <w:rPr>
          <w:rFonts w:eastAsia="MS Mincho"/>
          <w:bCs/>
          <w:lang w:val="sq-AL"/>
        </w:rPr>
        <w:t>Ndryshe nga sa arsyeton Gjykata e Apelit, e cila përpiqet maksimalisht të defaktorizojë vlerën provuese të të dhënave të përfituara nga përgjimet ambinetale, presioni psikologji</w:t>
      </w:r>
      <w:r w:rsidR="0094694C" w:rsidRPr="000B74C0">
        <w:rPr>
          <w:rFonts w:eastAsia="MS Mincho"/>
          <w:bCs/>
          <w:lang w:val="sq-AL"/>
        </w:rPr>
        <w:t>k</w:t>
      </w:r>
      <w:r w:rsidRPr="000B74C0">
        <w:rPr>
          <w:rFonts w:eastAsia="MS Mincho"/>
          <w:bCs/>
          <w:lang w:val="sq-AL"/>
        </w:rPr>
        <w:t>, shantazhi dhe presioni që i kanë bërë Ervis Bardhit për ta shëndrruar në bashkëpun</w:t>
      </w:r>
      <w:r w:rsidR="0094694C" w:rsidRPr="000B74C0">
        <w:rPr>
          <w:rFonts w:eastAsia="MS Mincho"/>
          <w:bCs/>
          <w:lang w:val="sq-AL"/>
        </w:rPr>
        <w:t>ë</w:t>
      </w:r>
      <w:r w:rsidRPr="000B74C0">
        <w:rPr>
          <w:rFonts w:eastAsia="MS Mincho"/>
          <w:bCs/>
          <w:lang w:val="sq-AL"/>
        </w:rPr>
        <w:t>tor të sajuar drejtësie me qëllim që të realizohej skenari i Porkurorisë së Elbasanit, provohet përtej çdo dyshimi të arsyeshëm nga vetë thëniet e Ervis Bardhit gjatë bisedës së përgjimit ambiental që ka bërë me Etjen Canin më datë 14.02.2020.</w:t>
      </w:r>
    </w:p>
    <w:p w14:paraId="16ECE1EC" w14:textId="77777777" w:rsidR="00124EDD" w:rsidRPr="000B74C0" w:rsidRDefault="00124EDD" w:rsidP="00B33EC8">
      <w:pPr>
        <w:pStyle w:val="NormalWeb"/>
        <w:numPr>
          <w:ilvl w:val="0"/>
          <w:numId w:val="12"/>
        </w:numPr>
        <w:tabs>
          <w:tab w:val="left" w:pos="180"/>
          <w:tab w:val="left" w:pos="540"/>
        </w:tabs>
        <w:spacing w:before="0" w:beforeAutospacing="0"/>
        <w:ind w:left="0" w:firstLine="180"/>
        <w:jc w:val="both"/>
        <w:rPr>
          <w:rFonts w:eastAsia="MS Mincho"/>
          <w:bCs/>
          <w:lang w:val="sq-AL"/>
        </w:rPr>
      </w:pPr>
      <w:r w:rsidRPr="000B74C0">
        <w:rPr>
          <w:rFonts w:eastAsia="MS Mincho"/>
          <w:bCs/>
          <w:lang w:val="sq-AL"/>
        </w:rPr>
        <w:t xml:space="preserve">Ndryshe nga sa arsyeton gjykata, përmbajtja e bisedave ambientale të përgjuara me vendim gjykate, mes të pandehurve Etjen Cani e Ervis Bardhi, me datë 14.02.2020, në D.V. Policisë Tiranë, ashtu siç janë transkiptuar (p/v mbi veprimet e transkiptimit të Përgjimit Ambiental, datë 14.02.2020) është një provë e rëndësishme dhe e saktë e faktit se, Ervis Bardhi ka dhënë dëshmi të rreme përpara gjykatës lidhur me rrethana dhe fakte që i atribuon bashkëtëpandehurve. Nga konteksti i bisedës, të sipërcituar, të përgjuar dhe transkriptuar, të zhvilluar midis Ervis Bardhit dhe Etjen Canit, kuptohet qartësisht se e gjithë çështja penale është e montuar nga Prokurori, R.Suka dhe OPGJ. E.Hoxha. </w:t>
      </w:r>
    </w:p>
    <w:p w14:paraId="18A3CE83" w14:textId="77777777" w:rsidR="00124EDD" w:rsidRPr="000B74C0" w:rsidRDefault="00124EDD" w:rsidP="00B33EC8">
      <w:pPr>
        <w:pStyle w:val="NormalWeb"/>
        <w:numPr>
          <w:ilvl w:val="0"/>
          <w:numId w:val="12"/>
        </w:numPr>
        <w:tabs>
          <w:tab w:val="left" w:pos="180"/>
          <w:tab w:val="left" w:pos="540"/>
        </w:tabs>
        <w:spacing w:before="0" w:beforeAutospacing="0"/>
        <w:ind w:left="0" w:firstLine="180"/>
        <w:jc w:val="both"/>
        <w:rPr>
          <w:rFonts w:eastAsia="MS Mincho"/>
          <w:bCs/>
          <w:lang w:val="sq-AL"/>
        </w:rPr>
      </w:pPr>
      <w:r w:rsidRPr="000B74C0">
        <w:rPr>
          <w:rFonts w:eastAsia="MS Mincho"/>
          <w:bCs/>
          <w:lang w:val="sq-AL"/>
        </w:rPr>
        <w:t>Nga biseda e përgjuar ndryshe nga sa arsyetohet nga gjykatat e apelit, provohet fakti se Ervis Bardhi nuk e njeh fare Klajdi Dokolin. Referua</w:t>
      </w:r>
      <w:r w:rsidR="0094694C" w:rsidRPr="000B74C0">
        <w:rPr>
          <w:rFonts w:eastAsia="MS Mincho"/>
          <w:bCs/>
          <w:lang w:val="sq-AL"/>
        </w:rPr>
        <w:t>r pohimit të Ervis Bardhit rezu</w:t>
      </w:r>
      <w:r w:rsidRPr="000B74C0">
        <w:rPr>
          <w:rFonts w:eastAsia="MS Mincho"/>
          <w:bCs/>
          <w:lang w:val="sq-AL"/>
        </w:rPr>
        <w:t>l</w:t>
      </w:r>
      <w:r w:rsidR="0094694C" w:rsidRPr="000B74C0">
        <w:rPr>
          <w:rFonts w:eastAsia="MS Mincho"/>
          <w:bCs/>
          <w:lang w:val="sq-AL"/>
        </w:rPr>
        <w:t>t</w:t>
      </w:r>
      <w:r w:rsidRPr="000B74C0">
        <w:rPr>
          <w:rFonts w:eastAsia="MS Mincho"/>
          <w:bCs/>
          <w:lang w:val="sq-AL"/>
        </w:rPr>
        <w:t>on se Klajdi Dokoli është përfshirë qëllimisht nga Prokuroria në këte ngjarje, pasi siç thotë dhe vetë Ervis Bardhi i thonin ata (Prokurori dhe OPGJ) që ka qenë edhe një Klajdi që ka marrë pjesë me ju.</w:t>
      </w:r>
    </w:p>
    <w:p w14:paraId="5F363EC5" w14:textId="77777777" w:rsidR="00124EDD" w:rsidRPr="000B74C0" w:rsidRDefault="00124EDD" w:rsidP="00B33EC8">
      <w:pPr>
        <w:pStyle w:val="NormalWeb"/>
        <w:numPr>
          <w:ilvl w:val="0"/>
          <w:numId w:val="12"/>
        </w:numPr>
        <w:tabs>
          <w:tab w:val="left" w:pos="180"/>
          <w:tab w:val="left" w:pos="540"/>
        </w:tabs>
        <w:spacing w:before="0" w:beforeAutospacing="0"/>
        <w:ind w:left="0" w:firstLine="180"/>
        <w:jc w:val="both"/>
        <w:rPr>
          <w:rFonts w:eastAsia="MS Mincho"/>
          <w:bCs/>
          <w:lang w:val="sq-AL"/>
        </w:rPr>
      </w:pPr>
      <w:r w:rsidRPr="000B74C0">
        <w:rPr>
          <w:rFonts w:eastAsia="MS Mincho"/>
          <w:bCs/>
          <w:lang w:val="sq-AL"/>
        </w:rPr>
        <w:t>Ndryshe nga sa arsyeton gjykata, provohet nga përmbajtja e përgjimeve ambientale, tej çdo dyshimi të arsyeshëm se Ervis Bardhi ka pasur pakënaqësi për mënyrën se si vetëm ai ka mbajtur përgjegjësi penale dhe ka vuajtur dënimin me burgim për ngjarjen e vitit 2010 dhe se Etjen Cani apo njerëz të afërt të tij nuk e kanë ndihmuar atë apo familjen e tij gjatë periudhës së vuajtjes së dënimit me burgim. Ky zhgënjim i tij nga Olsi Leka ka vijuar edhe me tej me ngjarjen e lëndës narkotike ku Ervis Bardhi është arrestuar në flagrancë ne vitin 2013 dhe për të cilën vetëm ai ka vuajtur dënimin me burgim dhe se Olsi Leka nuk është përgjigjur më për ndihmë, qoftë për atë vetë dhe për familjen e tij. Këto dyshime ndryshe nga sa arsyeton gjykata e apelit, provojnë përtej çdo dyshimi të arsyeshëm se Ervis Bardhi ka krijuar gjithë dëshminë e tij vetëm për t'u hakmarrë ndaj Etjen Cani dhe Olsi Leka për mllefet e akumuluara ndër vite.</w:t>
      </w:r>
    </w:p>
    <w:p w14:paraId="3F12FAD6" w14:textId="77777777" w:rsidR="00124EDD" w:rsidRPr="000B74C0" w:rsidRDefault="00124EDD" w:rsidP="00B33EC8">
      <w:pPr>
        <w:pStyle w:val="NormalWeb"/>
        <w:numPr>
          <w:ilvl w:val="0"/>
          <w:numId w:val="12"/>
        </w:numPr>
        <w:tabs>
          <w:tab w:val="left" w:pos="180"/>
          <w:tab w:val="left" w:pos="540"/>
        </w:tabs>
        <w:spacing w:before="0" w:beforeAutospacing="0"/>
        <w:ind w:left="0" w:firstLine="180"/>
        <w:jc w:val="both"/>
        <w:rPr>
          <w:rFonts w:eastAsia="MS Mincho"/>
          <w:bCs/>
          <w:lang w:val="sq-AL"/>
        </w:rPr>
      </w:pPr>
      <w:r w:rsidRPr="000B74C0">
        <w:rPr>
          <w:rFonts w:eastAsia="MS Mincho"/>
          <w:bCs/>
          <w:lang w:val="sq-AL"/>
        </w:rPr>
        <w:t>Gjykata e ape</w:t>
      </w:r>
      <w:r w:rsidR="0094694C" w:rsidRPr="000B74C0">
        <w:rPr>
          <w:rFonts w:eastAsia="MS Mincho"/>
          <w:bCs/>
          <w:lang w:val="sq-AL"/>
        </w:rPr>
        <w:t>lit arsyeton se, të gjitha indic</w:t>
      </w:r>
      <w:r w:rsidRPr="000B74C0">
        <w:rPr>
          <w:rFonts w:eastAsia="MS Mincho"/>
          <w:bCs/>
          <w:lang w:val="sq-AL"/>
        </w:rPr>
        <w:t>et e përftuara nga provat e çështjes tregojnë se edhe Etjen Cani ka përmbushur detyrën e vet të marrë përsipër prej kohësh, konkretisht të mundësimit të lënies së derës hapur në mënyrë që ekzekutorët të kishin mundësi të realizonin atentatin me sukses. Rezutlon, se në të njëjtën logjik</w:t>
      </w:r>
      <w:r w:rsidR="0094694C" w:rsidRPr="000B74C0">
        <w:rPr>
          <w:rFonts w:eastAsia="MS Mincho"/>
          <w:bCs/>
          <w:lang w:val="sq-AL"/>
        </w:rPr>
        <w:t>ë</w:t>
      </w:r>
      <w:r w:rsidRPr="000B74C0">
        <w:rPr>
          <w:rFonts w:eastAsia="MS Mincho"/>
          <w:bCs/>
          <w:lang w:val="sq-AL"/>
        </w:rPr>
        <w:t xml:space="preserve"> të alogjikës së arsyetimit të gjykatës, ky arsyetim është absolutisht i pabazuar pasi nga njëra anë gjykata e apelit konsideron të mirëqenë faktin e dëshmuar nga Ervis Bardhi se viktima Nezir Beqiri kishte dal në shesh pushim dhe dera ishte hapur, dhe në mënyrë të pakuptimtë dhe pa u bazuar në asnjë provë i atribuon çuditërisht hapjen e derës Etjen Canit. Pjesë e fashikullit të gjykimit, administruar nga gjykata e shkallës së parë është edhe procesverbali mbi eskspertimin dhe kqyrjen e qelizave dhe tabulateve telefonikë të përdoruesve që kanë komunikuar në vëndin e ngjarjes dhe në afërsi të tij, që organi i akuzës nuk e përmend gjatë gjykimit dhe nuk e citon si provë në përfudim të shqyrtimit gjyqësor dhe as gjykatat e faktit nuk e përmendin në vendimet e tyre. Konkretisht më datë 04.10.2018 është mbajtur "Procesverbal për kqyrjen dhe analizimin e tabulateve telefonike të procedimit penal nr. 1121 të vitit 2012". Sipas të cilit rezulton se; Asnjë prej të pandehurve dhe as Etjen Cani nuk kanë qënë në vendin e ngjarjes prej orës 08:30 deri në orën 10:30, çka në thelb rrëzon tërësisht asryetimin e gyjkatës së apelit se Etjen Cani ka qënë ai i cili ka hapur derën e apartamentit të viktimave; Asnjë nga të pandehurit nuk ka komunikuar me asnjë prej personave të tjerë që janë gjetur në kontaketet e viktimës Gentian Beqiri. I pandehuri Etjen Cani, nuk ka komunikuar me asnjë prej të pandehurve.</w:t>
      </w:r>
    </w:p>
    <w:p w14:paraId="562DB377" w14:textId="77777777" w:rsidR="00124EDD" w:rsidRPr="000B74C0" w:rsidRDefault="00124EDD" w:rsidP="00B33EC8">
      <w:pPr>
        <w:pStyle w:val="NormalWeb"/>
        <w:numPr>
          <w:ilvl w:val="0"/>
          <w:numId w:val="12"/>
        </w:numPr>
        <w:tabs>
          <w:tab w:val="left" w:pos="180"/>
          <w:tab w:val="left" w:pos="540"/>
        </w:tabs>
        <w:spacing w:before="0" w:beforeAutospacing="0"/>
        <w:ind w:left="0" w:firstLine="180"/>
        <w:jc w:val="both"/>
        <w:rPr>
          <w:rFonts w:eastAsia="MS Mincho"/>
          <w:bCs/>
          <w:lang w:val="sq-AL"/>
        </w:rPr>
      </w:pPr>
      <w:r w:rsidRPr="000B74C0">
        <w:rPr>
          <w:rFonts w:eastAsia="MS Mincho"/>
          <w:bCs/>
          <w:lang w:val="sq-AL"/>
        </w:rPr>
        <w:t>Përfundimet e gjykatës së apelit lidhur me rolin e Etjen Canit dhe Klajdi Dokolit, tejkalojnë edhe pohimet që i janë marrë bashkëpuntorit të drejtësi</w:t>
      </w:r>
      <w:r w:rsidR="0094694C" w:rsidRPr="000B74C0">
        <w:rPr>
          <w:rFonts w:eastAsia="MS Mincho"/>
          <w:bCs/>
          <w:lang w:val="sq-AL"/>
        </w:rPr>
        <w:t>së nëpërmjet veprimeve procedur</w:t>
      </w:r>
      <w:r w:rsidRPr="000B74C0">
        <w:rPr>
          <w:rFonts w:eastAsia="MS Mincho"/>
          <w:bCs/>
          <w:lang w:val="sq-AL"/>
        </w:rPr>
        <w:t>ale të verifikimit të thënieve, tjekalojnë edhe pohimet e bashkëpunotorit të paraqitura përpara gjykatës.</w:t>
      </w:r>
    </w:p>
    <w:p w14:paraId="324AC043" w14:textId="77777777" w:rsidR="00124EDD" w:rsidRPr="000B74C0" w:rsidRDefault="00124EDD" w:rsidP="00B33EC8">
      <w:pPr>
        <w:pStyle w:val="NormalWeb"/>
        <w:numPr>
          <w:ilvl w:val="0"/>
          <w:numId w:val="12"/>
        </w:numPr>
        <w:tabs>
          <w:tab w:val="left" w:pos="180"/>
          <w:tab w:val="left" w:pos="540"/>
        </w:tabs>
        <w:spacing w:before="0" w:beforeAutospacing="0"/>
        <w:ind w:left="0" w:firstLine="180"/>
        <w:jc w:val="both"/>
        <w:rPr>
          <w:rFonts w:eastAsia="MS Mincho"/>
          <w:bCs/>
          <w:lang w:val="sq-AL"/>
        </w:rPr>
      </w:pPr>
      <w:r w:rsidRPr="000B74C0">
        <w:rPr>
          <w:rFonts w:eastAsia="MS Mincho"/>
          <w:bCs/>
          <w:lang w:val="sq-AL"/>
        </w:rPr>
        <w:t>Ndryshe nga sa arsyeton gjykata në konkluzionet e saj, nuk ka asnjë provë apo të dhënë që të provojë faktin se Etjen Cani dhe Klajdi Dokoli kanë informuar Çapiat dhe asnjë provë apo të dhënë që të faktojë se ditën e ngjarjes, këta të dy po vëzhgonin se kur do</w:t>
      </w:r>
      <w:r w:rsidRPr="000B74C0">
        <w:rPr>
          <w:bCs/>
          <w:lang w:val="sq-AL"/>
        </w:rPr>
        <w:t xml:space="preserve"> </w:t>
      </w:r>
      <w:r w:rsidRPr="000B74C0">
        <w:rPr>
          <w:rFonts w:eastAsia="MS Mincho"/>
          <w:bCs/>
          <w:lang w:val="sq-AL"/>
        </w:rPr>
        <w:t xml:space="preserve">dilte apo do të hynte në shtëpi Behije Arapi. </w:t>
      </w:r>
    </w:p>
    <w:p w14:paraId="78BE909F" w14:textId="77777777" w:rsidR="00124EDD" w:rsidRPr="000B74C0" w:rsidRDefault="00124EDD" w:rsidP="00B33EC8">
      <w:pPr>
        <w:pStyle w:val="NormalWeb"/>
        <w:numPr>
          <w:ilvl w:val="0"/>
          <w:numId w:val="12"/>
        </w:numPr>
        <w:tabs>
          <w:tab w:val="left" w:pos="180"/>
          <w:tab w:val="left" w:pos="540"/>
        </w:tabs>
        <w:spacing w:before="0" w:beforeAutospacing="0"/>
        <w:ind w:left="0" w:firstLine="180"/>
        <w:jc w:val="both"/>
        <w:rPr>
          <w:rFonts w:eastAsia="MS Mincho"/>
          <w:bCs/>
          <w:lang w:val="sq-AL"/>
        </w:rPr>
      </w:pPr>
      <w:r w:rsidRPr="000B74C0">
        <w:rPr>
          <w:rFonts w:eastAsia="MS Mincho"/>
          <w:bCs/>
          <w:lang w:val="sq-AL"/>
        </w:rPr>
        <w:t>Gjykata dështon në analizën e saj që të provojë se si e kanë rekrutuar Etjen Canin orgaizatorët Çapia, siç i cilëson ajo. Nuk evidentohet asnjë provë që do të mund të faktonte këtë fakt.</w:t>
      </w:r>
    </w:p>
    <w:p w14:paraId="41BF0C23" w14:textId="77777777" w:rsidR="00124EDD" w:rsidRPr="000B74C0" w:rsidRDefault="00124EDD" w:rsidP="00B33EC8">
      <w:pPr>
        <w:pStyle w:val="NormalWeb"/>
        <w:numPr>
          <w:ilvl w:val="0"/>
          <w:numId w:val="12"/>
        </w:numPr>
        <w:tabs>
          <w:tab w:val="left" w:pos="180"/>
          <w:tab w:val="left" w:pos="540"/>
        </w:tabs>
        <w:spacing w:before="0" w:beforeAutospacing="0"/>
        <w:ind w:left="0" w:firstLine="180"/>
        <w:jc w:val="both"/>
        <w:rPr>
          <w:rFonts w:eastAsia="MS Mincho"/>
          <w:bCs/>
          <w:lang w:val="sq-AL"/>
        </w:rPr>
      </w:pPr>
      <w:r w:rsidRPr="000B74C0">
        <w:rPr>
          <w:rFonts w:eastAsia="MS Mincho"/>
          <w:bCs/>
          <w:lang w:val="sq-AL"/>
        </w:rPr>
        <w:t>Në fashikullin gjyqësor, nuk ekziston asnjë provë që të japë të dhëna që Etjen Cani të jetë bashkëpunëtor apo dhe informator për të vrarë Gentjan Beqirin. Referuar akteve të fashikullit gjyqësor dhe provave të administraura gjatë gjykimit, nuk krijohet bindja "përtej çdo dyshimi të arsyeshëm" që Etjen Cani të ketë kryer veprat penale që i atribuohen. Referuar provave të administruara dhe dëshmive të dhëna nga palët, gjatë gjykimit rezultoi një realitet i ndryshëm nga ai i pasqyruar në materialin dhe aktet e hetimeve paraprake.</w:t>
      </w:r>
    </w:p>
    <w:p w14:paraId="5941759A" w14:textId="77777777" w:rsidR="00124EDD" w:rsidRPr="000B74C0" w:rsidRDefault="00124EDD" w:rsidP="00B33EC8">
      <w:pPr>
        <w:pStyle w:val="NormalWeb"/>
        <w:numPr>
          <w:ilvl w:val="0"/>
          <w:numId w:val="12"/>
        </w:numPr>
        <w:tabs>
          <w:tab w:val="left" w:pos="180"/>
          <w:tab w:val="left" w:pos="540"/>
        </w:tabs>
        <w:spacing w:before="0" w:beforeAutospacing="0"/>
        <w:ind w:left="0" w:firstLine="180"/>
        <w:jc w:val="both"/>
        <w:rPr>
          <w:rFonts w:eastAsia="MS Mincho"/>
          <w:bCs/>
          <w:lang w:val="sq-AL"/>
        </w:rPr>
      </w:pPr>
      <w:r w:rsidRPr="000B74C0">
        <w:rPr>
          <w:rFonts w:eastAsia="MS Mincho"/>
          <w:bCs/>
          <w:lang w:val="sq-AL"/>
        </w:rPr>
        <w:t>Në rastin konkret, vlerësojmë se të dhënat e përftuara gjatë hetimeve paraprake nuk përputhen me të dhënat e rezultuara nga administrimi i provave gjatë gjykimit, e si rrjedhojë, në zbatim të parimit të prezumimit të pafajësisë, çdo dyshim, duhet të shkojë në favor të Etjen Canit, për sa kohë dyshimet janë kontradiktore dhe të paprovuara me prova konkrete.</w:t>
      </w:r>
    </w:p>
    <w:p w14:paraId="3F497B73" w14:textId="77777777" w:rsidR="00124EDD" w:rsidRPr="000B74C0" w:rsidRDefault="00124EDD" w:rsidP="00B33EC8">
      <w:pPr>
        <w:pStyle w:val="NormalWeb"/>
        <w:numPr>
          <w:ilvl w:val="0"/>
          <w:numId w:val="12"/>
        </w:numPr>
        <w:tabs>
          <w:tab w:val="left" w:pos="180"/>
          <w:tab w:val="left" w:pos="540"/>
        </w:tabs>
        <w:spacing w:before="0" w:beforeAutospacing="0"/>
        <w:ind w:left="0" w:firstLine="180"/>
        <w:jc w:val="both"/>
        <w:rPr>
          <w:rFonts w:eastAsia="MS Mincho"/>
          <w:bCs/>
          <w:lang w:val="sq-AL"/>
        </w:rPr>
      </w:pPr>
      <w:r w:rsidRPr="000B74C0">
        <w:rPr>
          <w:rFonts w:eastAsia="MS Mincho"/>
          <w:bCs/>
          <w:lang w:val="sq-AL"/>
        </w:rPr>
        <w:t>Sa më sipër analizuam, lidhur me përgjegjesinë penale të të pandehurit Etjen Cani konstatojmë se vlerësimi i provave nga ana e Gjykatës së Posaçme të Apelit, nuk është bërë në përputhje me nenin 152/1 të Kodit të Procedurës Penale. Gjykata e Apelit në argumentimin e vendim</w:t>
      </w:r>
      <w:r w:rsidR="004959F5" w:rsidRPr="000B74C0">
        <w:rPr>
          <w:rFonts w:eastAsia="MS Mincho"/>
          <w:bCs/>
          <w:lang w:val="sq-AL"/>
        </w:rPr>
        <w:t>m</w:t>
      </w:r>
      <w:r w:rsidRPr="000B74C0">
        <w:rPr>
          <w:rFonts w:eastAsia="MS Mincho"/>
          <w:bCs/>
          <w:lang w:val="sq-AL"/>
        </w:rPr>
        <w:t>arrjes së saj lidhur me përgjegjësinë penale të të pandehurit Etjen Cani, ka arsyetuar në mënyrë hipotetike duke u bazuar ekskluzivisht në dëshminë e Ervis Bardhit, ku në arsyetimet e saj konstatohet dhe perceptohet op</w:t>
      </w:r>
      <w:r w:rsidR="004959F5" w:rsidRPr="000B74C0">
        <w:rPr>
          <w:rFonts w:eastAsia="MS Mincho"/>
          <w:bCs/>
          <w:lang w:val="sq-AL"/>
        </w:rPr>
        <w:t xml:space="preserve">inioni </w:t>
      </w:r>
      <w:r w:rsidRPr="000B74C0">
        <w:rPr>
          <w:rFonts w:eastAsia="MS Mincho"/>
          <w:bCs/>
          <w:lang w:val="sq-AL"/>
        </w:rPr>
        <w:t>paragjykues i gjykatës se i pandehuri Etjen Cani është fajtor.</w:t>
      </w:r>
    </w:p>
    <w:p w14:paraId="0111B0D7" w14:textId="77777777" w:rsidR="00124EDD" w:rsidRPr="000B74C0" w:rsidRDefault="00124EDD" w:rsidP="00B33EC8">
      <w:pPr>
        <w:pStyle w:val="NormalWeb"/>
        <w:numPr>
          <w:ilvl w:val="0"/>
          <w:numId w:val="12"/>
        </w:numPr>
        <w:tabs>
          <w:tab w:val="left" w:pos="180"/>
          <w:tab w:val="left" w:pos="540"/>
        </w:tabs>
        <w:spacing w:before="0" w:beforeAutospacing="0" w:after="0" w:afterAutospacing="0"/>
        <w:ind w:left="0" w:firstLine="180"/>
        <w:jc w:val="both"/>
        <w:rPr>
          <w:rFonts w:eastAsia="MS Mincho"/>
          <w:bCs/>
          <w:lang w:val="sq-AL"/>
        </w:rPr>
      </w:pPr>
      <w:r w:rsidRPr="000B74C0">
        <w:rPr>
          <w:rFonts w:eastAsia="MS Mincho"/>
          <w:bCs/>
          <w:lang w:val="sq-AL"/>
        </w:rPr>
        <w:t>Gjykata e Apelit nuk i ka çmuar provat në tërësinë e tyre dhe nuk ka marrë në vlerësim, provat e kundërta që shkojnë në favor të të pandehurve. Gjykatat e faktit në në procesin e vlerësimit, nuk kanë patur parasysh vërtetësinë e provës nga pikëpamja procedurale dhe ajo materiale, fuqinë provuese të çdo prove në lidhje me faktet që ato provojnë në lidhje me të gjykuarit. Vlerësojmë të ritheksojmë se arsyetimi i vendimit të gjykatës së apelit, bazohet në argumenta hipotetike nga riprodhimi ekskluziv i dëshmisë së Ervis Bardhit, pa të cilën nuk do të konstatohej asnjë provë apo e dhënë që të ngarkonte me përgjegjësi penale të pandehurin Etjen Cani.</w:t>
      </w:r>
    </w:p>
    <w:p w14:paraId="1EB9D537" w14:textId="77777777" w:rsidR="00124EDD" w:rsidRPr="000B74C0" w:rsidRDefault="00124EDD" w:rsidP="00B33EC8">
      <w:pPr>
        <w:pStyle w:val="NormalWeb"/>
        <w:numPr>
          <w:ilvl w:val="0"/>
          <w:numId w:val="7"/>
        </w:numPr>
        <w:tabs>
          <w:tab w:val="left" w:pos="540"/>
          <w:tab w:val="left" w:pos="1080"/>
        </w:tabs>
        <w:spacing w:before="0" w:beforeAutospacing="0" w:after="0" w:afterAutospacing="0"/>
        <w:ind w:left="0" w:firstLine="540"/>
        <w:jc w:val="both"/>
        <w:rPr>
          <w:rFonts w:eastAsia="MS Mincho"/>
          <w:bCs/>
          <w:lang w:val="sq-AL"/>
        </w:rPr>
      </w:pPr>
      <w:r w:rsidRPr="000B74C0">
        <w:rPr>
          <w:rFonts w:eastAsia="MS Mincho"/>
          <w:lang w:val="sq-AL"/>
        </w:rPr>
        <w:t xml:space="preserve">Kundër vendimit </w:t>
      </w:r>
      <w:r w:rsidRPr="000B74C0">
        <w:rPr>
          <w:lang w:val="sq-AL"/>
        </w:rPr>
        <w:t xml:space="preserve">nr. 47 (87-2023-253), datë </w:t>
      </w:r>
      <w:r w:rsidRPr="000B74C0">
        <w:rPr>
          <w:noProof/>
          <w:lang w:val="sq-AL"/>
        </w:rPr>
        <w:t>15.11.2023</w:t>
      </w:r>
      <w:r w:rsidRPr="000B74C0">
        <w:rPr>
          <w:lang w:val="sq-AL"/>
        </w:rPr>
        <w:t xml:space="preserve">, </w:t>
      </w:r>
      <w:r w:rsidRPr="000B74C0">
        <w:rPr>
          <w:rFonts w:eastAsia="MS Mincho"/>
          <w:lang w:val="sq-AL"/>
        </w:rPr>
        <w:t xml:space="preserve">të Gjykatës </w:t>
      </w:r>
      <w:r w:rsidR="004959F5" w:rsidRPr="000B74C0">
        <w:rPr>
          <w:lang w:val="sq-AL"/>
        </w:rPr>
        <w:t>për Korrupsionin dhe Krimin e</w:t>
      </w:r>
      <w:r w:rsidRPr="000B74C0">
        <w:rPr>
          <w:lang w:val="sq-AL"/>
        </w:rPr>
        <w:t xml:space="preserve"> Organizuar</w:t>
      </w:r>
      <w:r w:rsidRPr="000B74C0">
        <w:rPr>
          <w:bCs/>
          <w:lang w:val="sq-AL"/>
        </w:rPr>
        <w:t xml:space="preserve"> ka paraqitur rekurs i pandehuri Olsi Leka</w:t>
      </w:r>
      <w:r w:rsidRPr="000B74C0">
        <w:rPr>
          <w:b/>
          <w:bCs/>
          <w:lang w:val="sq-AL"/>
        </w:rPr>
        <w:t xml:space="preserve"> </w:t>
      </w:r>
      <w:r w:rsidRPr="000B74C0">
        <w:rPr>
          <w:rFonts w:eastAsia="MS Mincho"/>
          <w:bCs/>
          <w:lang w:val="sq-AL"/>
        </w:rPr>
        <w:t>(alias Jorgo Leku/Giorgo Lekou)</w:t>
      </w:r>
      <w:r w:rsidRPr="000B74C0">
        <w:rPr>
          <w:b/>
          <w:bCs/>
          <w:lang w:val="sq-AL"/>
        </w:rPr>
        <w:t xml:space="preserve">, </w:t>
      </w:r>
      <w:r w:rsidRPr="000B74C0">
        <w:rPr>
          <w:i/>
          <w:iCs/>
          <w:lang w:val="sq-AL"/>
        </w:rPr>
        <w:t>(i përfaqësuar nga mbrojtësi i zgjedhur),</w:t>
      </w:r>
      <w:r w:rsidRPr="000B74C0">
        <w:rPr>
          <w:b/>
          <w:bCs/>
          <w:lang w:val="sq-AL"/>
        </w:rPr>
        <w:t xml:space="preserve"> </w:t>
      </w:r>
      <w:r w:rsidRPr="000B74C0">
        <w:rPr>
          <w:bCs/>
          <w:lang w:val="sq-AL"/>
        </w:rPr>
        <w:t>duke kërkuar</w:t>
      </w:r>
      <w:r w:rsidRPr="000B74C0">
        <w:rPr>
          <w:bCs/>
          <w:i/>
          <w:iCs/>
          <w:lang w:val="sq-AL"/>
        </w:rPr>
        <w:t>: “</w:t>
      </w:r>
      <w:r w:rsidRPr="000B74C0">
        <w:rPr>
          <w:rFonts w:eastAsia="MS Mincho"/>
          <w:bCs/>
          <w:i/>
          <w:iCs/>
          <w:lang w:val="sq-AL"/>
        </w:rPr>
        <w:t xml:space="preserve">Prishjen e vendimit nr. 24, datë 19.04.2023, i Gjykatës së Posaçme të Shkallës së Parë për Korrupsionin dhe Krimin e Organizuar dhe vendimin nr. 47, datë 15.11.203, të Gjykatës së Posaçme të Apelit për Korrupsionin dhe Krimin e Organizuar, zgjidhjen përfundimisht të çështjes duke vendosur deklarimin e pafajshëm të të pandehurit Olsi Leka (alias Jorgo Leku/Giorgo Lekou), për kryerjen e veprës penale të "1. Vrasja në rrethana të tjera cilësuese", kryer në bashkëpunim, në kuadër të grupit të strukturuar kriminal, parashikuar nga nenet 79/dh, 28/4 dhe 334 pika 2 e Kodit Penal. 2. "Grupi i strukturuar kriminal", parashikuar nga neni 333/a, paragrafi i dytë i Kodit Penal. 3. "Prodhimi dhe mbajtja pa leje e armëve luftarake", parashikuar nga neni 278/1 i Kodit Penal". </w:t>
      </w:r>
      <w:r w:rsidRPr="000B74C0">
        <w:rPr>
          <w:bCs/>
          <w:lang w:val="sq-AL"/>
        </w:rPr>
        <w:t>Në rekurs, në mënyrë të përmbledhur janë paraqitur shkaqet si vijon:</w:t>
      </w:r>
    </w:p>
    <w:p w14:paraId="5A355FCB" w14:textId="77777777" w:rsidR="00124EDD" w:rsidRPr="000B74C0" w:rsidRDefault="00124EDD" w:rsidP="00B33EC8">
      <w:pPr>
        <w:pStyle w:val="NormalWeb"/>
        <w:numPr>
          <w:ilvl w:val="0"/>
          <w:numId w:val="13"/>
        </w:numPr>
        <w:tabs>
          <w:tab w:val="left" w:pos="540"/>
        </w:tabs>
        <w:spacing w:before="0" w:beforeAutospacing="0" w:after="0" w:afterAutospacing="0"/>
        <w:ind w:left="0" w:firstLine="180"/>
        <w:jc w:val="both"/>
        <w:rPr>
          <w:rFonts w:eastAsia="MS Mincho"/>
          <w:bCs/>
          <w:lang w:val="sq-AL"/>
        </w:rPr>
      </w:pPr>
      <w:r w:rsidRPr="000B74C0">
        <w:rPr>
          <w:rFonts w:eastAsia="MS Mincho"/>
          <w:bCs/>
          <w:lang w:val="sq-AL"/>
        </w:rPr>
        <w:t xml:space="preserve">Në lidhje me faktin se deklarimet e bashkëpunëtorit të drejtësisë Ervis Bardhi, janë të pavërteta, nuk përputhen dhe nuk provohen. Është shumë e rëndësishme të sqarohet fakti se, gjurma e tij e gishtit, e pretenduar si e gjetur në targën e makinës së djegur, është dokumentuar me Akt Ekspertimi vlerësues të provës materiale nr. 7723 datë 21.08.2012, e emërtuar "EL/714/A/12". Pra organi i akuzës e ka patur këtë provë që prej datës 21.08.2012. Për sa më sipër vërtetohet se, Ervis Bardhi ka qenë i arrestuar edhe para datës 21.08.2012, konkretisht për ngjarjen e vitit 2011, për të cilën ka bërë edhe 5 muaj burg </w:t>
      </w:r>
      <w:r w:rsidRPr="000B74C0">
        <w:rPr>
          <w:rFonts w:eastAsia="MS Mincho"/>
          <w:bCs/>
          <w:i/>
          <w:iCs/>
          <w:lang w:val="sq-AL"/>
        </w:rPr>
        <w:t>(burg ku është njohur edhe me viktimën Gentian Beqiri)</w:t>
      </w:r>
      <w:r w:rsidRPr="000B74C0">
        <w:rPr>
          <w:rFonts w:eastAsia="MS Mincho"/>
          <w:bCs/>
          <w:lang w:val="sq-AL"/>
        </w:rPr>
        <w:t xml:space="preserve"> që prej datës 02.02.2011. Pra shenjat e gishtave kanë ekzistuar në data bazën e policisë, ndërsa ky person nuk është thirrur apo kapur si person që ka dijeni mbi ngjarjen, person ndaj të cilit po zhvillohen hetime, e aq më pak të jetë marrë si i pandehur, çka do të thotë se e gjithë fabula e ngritur nga ana e organit të akuzës, më pas e deklaruar nga bashkëpunëtori i drejtësisë, bie poshtë. Organi i akuzës duhet të japë shpjegime, nëse për provën nr. 7723 datë 21.08.2012, e emërtuar "EL/714/A/12" shenjë gishti, janë bërë kërkime për të pandehurin Ervis Bardhi asokohe dhe nëse po, të vërtetojë se kërkimet nuk kanë dhënë rezultat. Nëse ajo shenjë gishti, vërtet do të kishte ekzistuar që në atë periudhë dhe të kishte përputhje, nuk ka sesi organi i akuzës të mos kryente asnjë veprim procedural për gjetjen e këtij personi. Në përfundim të analizës së mësipërme, vërtetohet edhe një herë se, prova e nxjerrë nga Akt Ekspertimi vlerësues i provës materiale nr. 7723 datë 21.08.2012, e emërtuar "EL/714/A/12", nuk ka ekzistuar dhe se ajo është sajuar vertëm për të krijuar dhe trilluar deklarimet e të pandehurit Ervis Bardhi. Në këtë moment, vlen për t'u theksuar se, prova e mësipërme sipas organit të akuzës ka humbur.</w:t>
      </w:r>
    </w:p>
    <w:p w14:paraId="4CA8D8A8" w14:textId="77777777" w:rsidR="00124EDD" w:rsidRPr="000B74C0" w:rsidRDefault="00124EDD" w:rsidP="00B33EC8">
      <w:pPr>
        <w:pStyle w:val="NormalWeb"/>
        <w:numPr>
          <w:ilvl w:val="0"/>
          <w:numId w:val="13"/>
        </w:numPr>
        <w:tabs>
          <w:tab w:val="left" w:pos="540"/>
        </w:tabs>
        <w:spacing w:before="0" w:beforeAutospacing="0" w:after="0" w:afterAutospacing="0"/>
        <w:ind w:left="0" w:firstLine="180"/>
        <w:jc w:val="both"/>
        <w:rPr>
          <w:rFonts w:eastAsia="MS Mincho"/>
          <w:bCs/>
          <w:lang w:val="sq-AL"/>
        </w:rPr>
      </w:pPr>
      <w:r w:rsidRPr="000B74C0">
        <w:rPr>
          <w:rFonts w:eastAsia="MS Mincho"/>
          <w:bCs/>
          <w:lang w:val="sq-AL"/>
        </w:rPr>
        <w:t>Në lidhje me gjurmën e gjetur në targat DA 864 EA, shtetasi Elvis Bardhi nuk jep asnjë shpjegim në lidhje me të. Në deklarimin e tij, shtetasi Ervis Bardhi shprehet se nuk i nje</w:t>
      </w:r>
      <w:r w:rsidR="004959F5" w:rsidRPr="000B74C0">
        <w:rPr>
          <w:rFonts w:eastAsia="MS Mincho"/>
          <w:bCs/>
          <w:lang w:val="sq-AL"/>
        </w:rPr>
        <w:t>h shtetasin Gentjan Beqiri, Be</w:t>
      </w:r>
      <w:r w:rsidRPr="000B74C0">
        <w:rPr>
          <w:rFonts w:eastAsia="MS Mincho"/>
          <w:bCs/>
          <w:lang w:val="sq-AL"/>
        </w:rPr>
        <w:t>hije Beqiri dhe Nezir Beqiri.</w:t>
      </w:r>
    </w:p>
    <w:p w14:paraId="048C8864" w14:textId="77777777" w:rsidR="00124EDD" w:rsidRPr="000B74C0" w:rsidRDefault="00124EDD" w:rsidP="00B33EC8">
      <w:pPr>
        <w:pStyle w:val="NormalWeb"/>
        <w:numPr>
          <w:ilvl w:val="0"/>
          <w:numId w:val="13"/>
        </w:numPr>
        <w:tabs>
          <w:tab w:val="left" w:pos="540"/>
        </w:tabs>
        <w:spacing w:before="0" w:beforeAutospacing="0" w:after="0" w:afterAutospacing="0"/>
        <w:ind w:left="0" w:firstLine="180"/>
        <w:jc w:val="both"/>
        <w:rPr>
          <w:rFonts w:eastAsia="MS Mincho"/>
          <w:bCs/>
          <w:lang w:val="sq-AL"/>
        </w:rPr>
      </w:pPr>
      <w:r w:rsidRPr="000B74C0">
        <w:rPr>
          <w:rFonts w:eastAsia="MS Mincho"/>
          <w:bCs/>
          <w:lang w:val="sq-AL"/>
        </w:rPr>
        <w:t>Nga ana e organit të akuzës, nuk është relatuar e aq më pak arsyetuar, arsyetim i cili duhet të jetë bazuar në fake dhe prova, se si u bë lidhja midis Olsi Lekës dhe Ervis Bardhit. Pra si arritën të pandehurit e tjerë Ardjan dhe Florenc Çapja, të vinin në dijeni se Olsi Leka kishte marrëdhënie shoqërore me Ervis Bardhin dhe se ky i fundit kishte akses në shtëpinë e viktimave. Si e siguruan kontaktin Ardjan dhe Florenc Çapja me Olsi Lekën? Edhe nëse do të merrej e mirëqënë, se ata kanë marrë informacion se, Ervis Bardhi i cili kishte qënë në të njëjtin burg me viktimën, kishte akses në shtëpinë e viktimave, pse u zgjodh Olsi Leka të ishte ai që do t'i lidhte të pandehurit Ardjan dhe Florenc me Ervis Bardhin? Si u "përzgjodh" Olsi Leka nga të pandehurit Ardjan dhe Florenc Çapja për të patur kontakt me Ervis Bardhin?</w:t>
      </w:r>
    </w:p>
    <w:p w14:paraId="1E591243" w14:textId="77777777" w:rsidR="00124EDD" w:rsidRPr="000B74C0" w:rsidRDefault="00124EDD" w:rsidP="00B33EC8">
      <w:pPr>
        <w:pStyle w:val="NormalWeb"/>
        <w:numPr>
          <w:ilvl w:val="0"/>
          <w:numId w:val="13"/>
        </w:numPr>
        <w:tabs>
          <w:tab w:val="left" w:pos="540"/>
        </w:tabs>
        <w:spacing w:before="0" w:beforeAutospacing="0" w:after="0" w:afterAutospacing="0"/>
        <w:ind w:left="0" w:firstLine="180"/>
        <w:jc w:val="both"/>
        <w:rPr>
          <w:rFonts w:eastAsia="MS Mincho"/>
          <w:bCs/>
          <w:lang w:val="sq-AL"/>
        </w:rPr>
      </w:pPr>
      <w:r w:rsidRPr="000B74C0">
        <w:rPr>
          <w:rFonts w:eastAsia="MS Mincho"/>
          <w:bCs/>
          <w:lang w:val="sq-AL"/>
        </w:rPr>
        <w:t>Bashkëpunëtori i drejtësisë Ervis Bardhi, në deklarimet e tij nuk specifikon data të sakta, por vetëm periudha kohore, gjë e cila e ul shumë besueshmërinë e tij, e mbi të gjitha nuk përbën bazë për provueshmërinë nga ana e organit të akuzës, pasi ashtu sikurëse vërtetothet nga të dhënat e marra në sistemin tims, i pandehuri Olsi Leka ka hyrë në territorin shqiptar më datë 17.06.2012.</w:t>
      </w:r>
    </w:p>
    <w:p w14:paraId="5A1E5514" w14:textId="77777777" w:rsidR="00124EDD" w:rsidRPr="000B74C0" w:rsidRDefault="00124EDD" w:rsidP="00B33EC8">
      <w:pPr>
        <w:pStyle w:val="NormalWeb"/>
        <w:numPr>
          <w:ilvl w:val="0"/>
          <w:numId w:val="13"/>
        </w:numPr>
        <w:tabs>
          <w:tab w:val="left" w:pos="540"/>
        </w:tabs>
        <w:spacing w:before="0" w:beforeAutospacing="0" w:after="0" w:afterAutospacing="0"/>
        <w:ind w:left="0" w:firstLine="180"/>
        <w:jc w:val="both"/>
        <w:rPr>
          <w:rFonts w:eastAsia="MS Mincho"/>
          <w:bCs/>
          <w:lang w:val="sq-AL"/>
        </w:rPr>
      </w:pPr>
      <w:r w:rsidRPr="000B74C0">
        <w:rPr>
          <w:rFonts w:eastAsia="MS Mincho"/>
          <w:bCs/>
          <w:lang w:val="sq-AL"/>
        </w:rPr>
        <w:t>Në intervalin kohor që Ervis Bardhi pretendon se ka bërë takimet, rezulton që as Florenc Çapia nuk ka qenë në Shqipëri. I pavërtetë rezulton edhe pohimi i Ervis Bardhit, sipas të cilit e ka pas njohur si fytyrë Florenc Çapian. Kjo është e pavërtetë, pasi Florenc Çapia që nga viti 2007 ka qenë jashtë shtetit për një periudhë shumë të gjatë kohe dhe nuk ka se si ta ketë parë vërdallë tek stadiumi dhe ta ketë fiksu si fytyrë Ervis Bardhi.</w:t>
      </w:r>
    </w:p>
    <w:p w14:paraId="58B2B7B5" w14:textId="77777777" w:rsidR="00124EDD" w:rsidRPr="000B74C0" w:rsidRDefault="00124EDD" w:rsidP="00B33EC8">
      <w:pPr>
        <w:pStyle w:val="NormalWeb"/>
        <w:numPr>
          <w:ilvl w:val="0"/>
          <w:numId w:val="13"/>
        </w:numPr>
        <w:tabs>
          <w:tab w:val="left" w:pos="540"/>
        </w:tabs>
        <w:spacing w:before="0" w:beforeAutospacing="0" w:after="0" w:afterAutospacing="0"/>
        <w:ind w:left="0" w:firstLine="180"/>
        <w:jc w:val="both"/>
        <w:rPr>
          <w:rFonts w:eastAsia="MS Mincho"/>
          <w:bCs/>
          <w:lang w:val="sq-AL"/>
        </w:rPr>
      </w:pPr>
      <w:r w:rsidRPr="000B74C0">
        <w:rPr>
          <w:rFonts w:eastAsia="MS Mincho"/>
          <w:bCs/>
          <w:lang w:val="sq-AL"/>
        </w:rPr>
        <w:t>Bashkëpunëtori i drejtësisë Ervis Bardhi, deklaron se ka patur marrëdhënie të ngushta me të pandehurin Olsi Leka. Në të tilla kushte, bisedat e tyre telefonike do të duhej të ishin të shpeshta.</w:t>
      </w:r>
    </w:p>
    <w:p w14:paraId="5B3E739E" w14:textId="77777777" w:rsidR="00124EDD" w:rsidRPr="000B74C0" w:rsidRDefault="00124EDD" w:rsidP="00B33EC8">
      <w:pPr>
        <w:pStyle w:val="NormalWeb"/>
        <w:numPr>
          <w:ilvl w:val="0"/>
          <w:numId w:val="13"/>
        </w:numPr>
        <w:tabs>
          <w:tab w:val="left" w:pos="540"/>
        </w:tabs>
        <w:spacing w:before="0" w:beforeAutospacing="0" w:after="0" w:afterAutospacing="0"/>
        <w:ind w:left="0" w:firstLine="180"/>
        <w:jc w:val="both"/>
        <w:rPr>
          <w:rFonts w:eastAsia="MS Mincho"/>
          <w:bCs/>
          <w:lang w:val="sq-AL"/>
        </w:rPr>
      </w:pPr>
      <w:r w:rsidRPr="000B74C0">
        <w:rPr>
          <w:rFonts w:eastAsia="MS Mincho"/>
          <w:bCs/>
          <w:lang w:val="sq-AL"/>
        </w:rPr>
        <w:t>Në asnjë moment të vetëm, të pandehurit e tjerë nuk kanë dhënë deklarata të cilat përputhen me ato të të pandehurit Ervis Bardhi.</w:t>
      </w:r>
    </w:p>
    <w:p w14:paraId="05E65E93" w14:textId="77777777" w:rsidR="00124EDD" w:rsidRPr="000B74C0" w:rsidRDefault="00124EDD" w:rsidP="00B33EC8">
      <w:pPr>
        <w:pStyle w:val="NormalWeb"/>
        <w:numPr>
          <w:ilvl w:val="0"/>
          <w:numId w:val="13"/>
        </w:numPr>
        <w:tabs>
          <w:tab w:val="left" w:pos="540"/>
        </w:tabs>
        <w:spacing w:before="0" w:beforeAutospacing="0" w:after="0" w:afterAutospacing="0"/>
        <w:ind w:left="0" w:firstLine="180"/>
        <w:jc w:val="both"/>
        <w:rPr>
          <w:rFonts w:eastAsia="MS Mincho"/>
          <w:bCs/>
          <w:lang w:val="sq-AL"/>
        </w:rPr>
      </w:pPr>
      <w:r w:rsidRPr="000B74C0">
        <w:rPr>
          <w:rFonts w:eastAsia="MS Mincho"/>
          <w:bCs/>
          <w:lang w:val="sq-AL"/>
        </w:rPr>
        <w:t>Nuk arri</w:t>
      </w:r>
      <w:r w:rsidR="004959F5" w:rsidRPr="000B74C0">
        <w:rPr>
          <w:rFonts w:eastAsia="MS Mincho"/>
          <w:bCs/>
          <w:lang w:val="sq-AL"/>
        </w:rPr>
        <w:t>j</w:t>
      </w:r>
      <w:r w:rsidRPr="000B74C0">
        <w:rPr>
          <w:rFonts w:eastAsia="MS Mincho"/>
          <w:bCs/>
          <w:lang w:val="sq-AL"/>
        </w:rPr>
        <w:t>më të kuptojmë se një ndërt</w:t>
      </w:r>
      <w:r w:rsidR="004959F5" w:rsidRPr="000B74C0">
        <w:rPr>
          <w:rFonts w:eastAsia="MS Mincho"/>
          <w:bCs/>
          <w:lang w:val="sq-AL"/>
        </w:rPr>
        <w:t>hurje e tillë provash dhe indic</w:t>
      </w:r>
      <w:r w:rsidRPr="000B74C0">
        <w:rPr>
          <w:rFonts w:eastAsia="MS Mincho"/>
          <w:bCs/>
          <w:lang w:val="sq-AL"/>
        </w:rPr>
        <w:t>esh, nisur nga deklarimet e të pandehurit Etjen Cani dhe faktit se personi i quajtur "Feti", është një personazh i vërtetë, vërtetuar kjo mbi bazën e procedimit të mësipërm, nuk është denjuar të verifikohet apo të trajtohet si nga organi i akuzës, ashtu edhe nga gjykatat në vendimin e tyre. Vetëm mbi këto fakte, do të ishte mëse e mjaftueshme, të viheshin në dyshim të gjitha deklaratat e bashkëpunëtorit të drejtësisë Ervis Bardhi në lidhje me të gjithë ngjarjen e trilluar.</w:t>
      </w:r>
    </w:p>
    <w:p w14:paraId="71C6EFA3" w14:textId="77777777" w:rsidR="00124EDD" w:rsidRPr="000B74C0" w:rsidRDefault="00124EDD" w:rsidP="00B33EC8">
      <w:pPr>
        <w:pStyle w:val="NormalWeb"/>
        <w:numPr>
          <w:ilvl w:val="0"/>
          <w:numId w:val="13"/>
        </w:numPr>
        <w:tabs>
          <w:tab w:val="left" w:pos="540"/>
        </w:tabs>
        <w:spacing w:before="0" w:beforeAutospacing="0" w:after="0" w:afterAutospacing="0"/>
        <w:ind w:left="0" w:firstLine="180"/>
        <w:jc w:val="both"/>
        <w:rPr>
          <w:rFonts w:eastAsia="MS Mincho"/>
          <w:bCs/>
          <w:lang w:val="sq-AL"/>
        </w:rPr>
      </w:pPr>
      <w:r w:rsidRPr="000B74C0">
        <w:rPr>
          <w:rFonts w:eastAsia="MS Mincho"/>
          <w:bCs/>
          <w:lang w:val="sq-AL"/>
        </w:rPr>
        <w:t>Në një analizë përmbledhëse të dëshmive të admin</w:t>
      </w:r>
      <w:r w:rsidR="003E0DEC" w:rsidRPr="000B74C0">
        <w:rPr>
          <w:rFonts w:eastAsia="MS Mincho"/>
          <w:bCs/>
          <w:lang w:val="sq-AL"/>
        </w:rPr>
        <w:t>i</w:t>
      </w:r>
      <w:r w:rsidRPr="000B74C0">
        <w:rPr>
          <w:rFonts w:eastAsia="MS Mincho"/>
          <w:bCs/>
          <w:lang w:val="sq-AL"/>
        </w:rPr>
        <w:t>sitruara nga gjykata, rezulton se në 80 përqind të dëshmisë së tij, Ervis Bardhi i referohet r</w:t>
      </w:r>
      <w:r w:rsidR="003E0DEC" w:rsidRPr="000B74C0">
        <w:rPr>
          <w:rFonts w:eastAsia="MS Mincho"/>
          <w:bCs/>
          <w:lang w:val="sq-AL"/>
        </w:rPr>
        <w:t>r</w:t>
      </w:r>
      <w:r w:rsidRPr="000B74C0">
        <w:rPr>
          <w:rFonts w:eastAsia="MS Mincho"/>
          <w:bCs/>
          <w:lang w:val="sq-AL"/>
        </w:rPr>
        <w:t>ethanave që pretendon se i ka mësuar apo ka marrë dijeni nga Olsi Leku, të cilat kanë mbetur të pakonfirmuara, pasi ky i fundit nuk është pyetur lidhur me faktet që Ervis Bardhi pretendon se i ka mësuar prej tij.</w:t>
      </w:r>
    </w:p>
    <w:p w14:paraId="77E42FEE" w14:textId="77777777" w:rsidR="00124EDD" w:rsidRPr="000B74C0" w:rsidRDefault="00124EDD" w:rsidP="00B33EC8">
      <w:pPr>
        <w:pStyle w:val="NormalWeb"/>
        <w:numPr>
          <w:ilvl w:val="0"/>
          <w:numId w:val="13"/>
        </w:numPr>
        <w:tabs>
          <w:tab w:val="left" w:pos="540"/>
        </w:tabs>
        <w:spacing w:before="0" w:beforeAutospacing="0" w:after="0" w:afterAutospacing="0"/>
        <w:ind w:left="0" w:firstLine="180"/>
        <w:jc w:val="both"/>
        <w:rPr>
          <w:rFonts w:eastAsia="MS Mincho"/>
          <w:bCs/>
          <w:lang w:val="sq-AL"/>
        </w:rPr>
      </w:pPr>
      <w:r w:rsidRPr="000B74C0">
        <w:rPr>
          <w:rFonts w:eastAsia="MS Mincho"/>
          <w:bCs/>
          <w:lang w:val="sq-AL"/>
        </w:rPr>
        <w:t>Ndryshe nga sa arsyeton prokurori dhe gjykatat, rezulton se Ervis Bardhi ka pasur motive dhe interesa personale për të kryer vrasjen, fakt i provuar nga pohimet e të pandehurit Etje</w:t>
      </w:r>
      <w:r w:rsidR="003E0DEC" w:rsidRPr="000B74C0">
        <w:rPr>
          <w:rFonts w:eastAsia="MS Mincho"/>
          <w:bCs/>
          <w:lang w:val="sq-AL"/>
        </w:rPr>
        <w:t>n Cani, që vërtetohen nga indic</w:t>
      </w:r>
      <w:r w:rsidRPr="000B74C0">
        <w:rPr>
          <w:rFonts w:eastAsia="MS Mincho"/>
          <w:bCs/>
          <w:lang w:val="sq-AL"/>
        </w:rPr>
        <w:t xml:space="preserve">e dhe të dhëna të tjera, të përftuara nga provat shkresore dhe nga ato me dëshmitarë që u administruan gjatë gjykimit. Rezulton se Ervis Bardhi ka bërë dy herë burg, një herë për shkak të një konflikti që ka patur Etjeni me Arditin dhe herën e dytë, për shkak të fakit se sipas tij, e kishte dërguar Olsi Leku që të trasportonte lëndë narkotike në Durrës, ku dhe është arrestuar dhe është dënuar me 6 vjet e 8 muaj burgim, gjë që tregon se të gjitha veprimet e bëra nga ky shtetas, janë bërë me qëllim hakmarrjen ndaj të gjykuarit Etjen Cani dhe të ashtuqajturit Olsi Leku. </w:t>
      </w:r>
    </w:p>
    <w:p w14:paraId="080FB713" w14:textId="77777777" w:rsidR="00124EDD" w:rsidRPr="000B74C0" w:rsidRDefault="00124EDD" w:rsidP="00B33EC8">
      <w:pPr>
        <w:pStyle w:val="NormalWeb"/>
        <w:numPr>
          <w:ilvl w:val="0"/>
          <w:numId w:val="13"/>
        </w:numPr>
        <w:tabs>
          <w:tab w:val="left" w:pos="540"/>
        </w:tabs>
        <w:spacing w:before="0" w:beforeAutospacing="0" w:after="0" w:afterAutospacing="0"/>
        <w:ind w:left="0" w:firstLine="180"/>
        <w:jc w:val="both"/>
        <w:rPr>
          <w:rFonts w:eastAsia="MS Mincho"/>
          <w:bCs/>
          <w:lang w:val="sq-AL"/>
        </w:rPr>
      </w:pPr>
      <w:r w:rsidRPr="000B74C0">
        <w:rPr>
          <w:rFonts w:eastAsia="MS Mincho"/>
          <w:bCs/>
          <w:lang w:val="sq-AL"/>
        </w:rPr>
        <w:t>Rezulton, prishja e pazar</w:t>
      </w:r>
      <w:r w:rsidR="003E0DEC" w:rsidRPr="000B74C0">
        <w:rPr>
          <w:rFonts w:eastAsia="MS Mincho"/>
          <w:bCs/>
          <w:lang w:val="sq-AL"/>
        </w:rPr>
        <w:t>e</w:t>
      </w:r>
      <w:r w:rsidRPr="000B74C0">
        <w:rPr>
          <w:rFonts w:eastAsia="MS Mincho"/>
          <w:bCs/>
          <w:lang w:val="sq-AL"/>
        </w:rPr>
        <w:t>ve të drogës midis Ervis Bardhit dhe Gentjan Beqirit, kanë qenë shaku dhe motivi që Ervis Bardhi ka vrarë Gentjan Beqirin. Lidhur me këtë moment, të vërteta dhe të sinqerta, provohet se janë pohimet e Etjen Canit, pasi personi me emrin Fetiu, është i njëti person, i përmendur edhe nga Ervis Bardhi kur u kap në Kavajë me 230 kg Canabis, dhe për këtë rast Ervis Bardhi u hetua dhe dënua me 5 vjet e 8 muaj burg. Personi me emrin Feti, Fetiu alias Ardian, i paidentfikuar deri më sot nga aktet e procedimit penal nr. 200/1 viti 2013 i Prokurorisë së Rrethit Gjyqësor Kavajë, rezulton të jetë bashkëpuntor i Ervis Bardhit, në trafikimin e sasisë prej 230 kg të kanabis që i është kapur Ervisit në 2013. Këto rrethana, qëllimisht nuk përmenden nga gjykata, pasi ato provojnë motivin e vërtetë të vrasjes së viktimave nga Ervis Bardhi.</w:t>
      </w:r>
    </w:p>
    <w:p w14:paraId="5DEEFFE2" w14:textId="77777777" w:rsidR="00124EDD" w:rsidRPr="000B74C0" w:rsidRDefault="00124EDD" w:rsidP="00B33EC8">
      <w:pPr>
        <w:pStyle w:val="NormalWeb"/>
        <w:numPr>
          <w:ilvl w:val="0"/>
          <w:numId w:val="13"/>
        </w:numPr>
        <w:tabs>
          <w:tab w:val="left" w:pos="540"/>
        </w:tabs>
        <w:spacing w:before="0" w:beforeAutospacing="0" w:after="0" w:afterAutospacing="0"/>
        <w:ind w:left="0" w:firstLine="180"/>
        <w:jc w:val="both"/>
        <w:rPr>
          <w:rFonts w:eastAsia="MS Mincho"/>
          <w:bCs/>
          <w:i/>
          <w:iCs/>
          <w:lang w:val="sq-AL"/>
        </w:rPr>
      </w:pPr>
      <w:r w:rsidRPr="000B74C0">
        <w:rPr>
          <w:rFonts w:eastAsia="MS Mincho"/>
          <w:bCs/>
          <w:lang w:val="sq-AL"/>
        </w:rPr>
        <w:t>Në lidhje me dënimin mbi një provë të vetme dhe tej çdo dyshimi të arsyeshëm. Në rastin konkret, gjykatat nuk kanë aplikuar drejtë ligjin procedural penal, pasi për të arritur në përfundimet e tyre, nuk kanë analizuar provat në tërësi, në mënyrë organike e të lidhura me njëra tjetrën. Rezu</w:t>
      </w:r>
      <w:r w:rsidR="003E0DEC" w:rsidRPr="000B74C0">
        <w:rPr>
          <w:rFonts w:eastAsia="MS Mincho"/>
          <w:bCs/>
          <w:lang w:val="sq-AL"/>
        </w:rPr>
        <w:t>lt</w:t>
      </w:r>
      <w:r w:rsidRPr="000B74C0">
        <w:rPr>
          <w:rFonts w:eastAsia="MS Mincho"/>
          <w:bCs/>
          <w:lang w:val="sq-AL"/>
        </w:rPr>
        <w:t>on se shumicën e prova</w:t>
      </w:r>
      <w:r w:rsidR="003E0DEC" w:rsidRPr="000B74C0">
        <w:rPr>
          <w:rFonts w:eastAsia="MS Mincho"/>
          <w:bCs/>
          <w:lang w:val="sq-AL"/>
        </w:rPr>
        <w:t>ve</w:t>
      </w:r>
      <w:r w:rsidRPr="000B74C0">
        <w:rPr>
          <w:rFonts w:eastAsia="MS Mincho"/>
          <w:bCs/>
          <w:lang w:val="sq-AL"/>
        </w:rPr>
        <w:t xml:space="preserve"> të marra dhe dëshmive të admin</w:t>
      </w:r>
      <w:r w:rsidR="003E0DEC" w:rsidRPr="000B74C0">
        <w:rPr>
          <w:rFonts w:eastAsia="MS Mincho"/>
          <w:bCs/>
          <w:lang w:val="sq-AL"/>
        </w:rPr>
        <w:t>i</w:t>
      </w:r>
      <w:r w:rsidRPr="000B74C0">
        <w:rPr>
          <w:rFonts w:eastAsia="MS Mincho"/>
          <w:bCs/>
          <w:lang w:val="sq-AL"/>
        </w:rPr>
        <w:t>struara, gjykatat nuk i përmendin fare në arsyetimin e tyre, por i referohen atyre në mënyrë sipërfaqësore. (</w:t>
      </w:r>
      <w:r w:rsidRPr="000B74C0">
        <w:rPr>
          <w:rFonts w:eastAsia="MS Mincho"/>
          <w:bCs/>
          <w:i/>
          <w:iCs/>
          <w:lang w:val="sq-AL"/>
        </w:rPr>
        <w:t>Shih vendimin Nr. 196, datë 12.06.2013 Kolegji Penal i Gjykatës Lartë).</w:t>
      </w:r>
    </w:p>
    <w:p w14:paraId="34DB72D8" w14:textId="77777777" w:rsidR="00124EDD" w:rsidRPr="000B74C0" w:rsidRDefault="00124EDD" w:rsidP="00B33EC8">
      <w:pPr>
        <w:pStyle w:val="NormalWeb"/>
        <w:numPr>
          <w:ilvl w:val="0"/>
          <w:numId w:val="13"/>
        </w:numPr>
        <w:tabs>
          <w:tab w:val="left" w:pos="540"/>
        </w:tabs>
        <w:spacing w:before="0" w:beforeAutospacing="0" w:after="0" w:afterAutospacing="0"/>
        <w:ind w:left="0" w:firstLine="180"/>
        <w:jc w:val="both"/>
        <w:rPr>
          <w:rFonts w:eastAsia="MS Mincho"/>
          <w:bCs/>
          <w:lang w:val="sq-AL"/>
        </w:rPr>
      </w:pPr>
      <w:r w:rsidRPr="000B74C0">
        <w:rPr>
          <w:rFonts w:eastAsia="MS Mincho"/>
          <w:bCs/>
          <w:lang w:val="sq-AL"/>
        </w:rPr>
        <w:t>Në mënyrë absolute nuk provohet se i pandehuri Olsi Leka ka kryer veprën penale për të cilën akuzohet. Organi i akuzës nuk ka mundur dhe nuk mundet të vërtetojë asnjë nga deklarimet e të pandehurit Ervis Bardhi, të cilat në vetvet</w:t>
      </w:r>
      <w:r w:rsidR="003E0DEC" w:rsidRPr="000B74C0">
        <w:rPr>
          <w:rFonts w:eastAsia="MS Mincho"/>
          <w:bCs/>
          <w:lang w:val="sq-AL"/>
        </w:rPr>
        <w:t>e nuk përbëjnë provë, por indic</w:t>
      </w:r>
      <w:r w:rsidRPr="000B74C0">
        <w:rPr>
          <w:rFonts w:eastAsia="MS Mincho"/>
          <w:bCs/>
          <w:lang w:val="sq-AL"/>
        </w:rPr>
        <w:t>e dhe si të tilla ashtu sikurse arsyetojnë gjykatat në vendimet e mësipërme, nëse ato nuk mbështeten në prova, janë absolutisht nul, në nivel provueshmëri.</w:t>
      </w:r>
    </w:p>
    <w:p w14:paraId="61D197F7" w14:textId="77777777" w:rsidR="00124EDD" w:rsidRPr="000B74C0" w:rsidRDefault="00124EDD" w:rsidP="00B33EC8">
      <w:pPr>
        <w:pStyle w:val="NormalWeb"/>
        <w:numPr>
          <w:ilvl w:val="0"/>
          <w:numId w:val="13"/>
        </w:numPr>
        <w:tabs>
          <w:tab w:val="left" w:pos="540"/>
        </w:tabs>
        <w:spacing w:before="0" w:beforeAutospacing="0" w:after="0" w:afterAutospacing="0"/>
        <w:ind w:left="0" w:firstLine="180"/>
        <w:jc w:val="both"/>
        <w:rPr>
          <w:rFonts w:eastAsia="MS Mincho"/>
          <w:bCs/>
          <w:lang w:val="sq-AL"/>
        </w:rPr>
      </w:pPr>
      <w:r w:rsidRPr="000B74C0">
        <w:rPr>
          <w:rFonts w:eastAsia="MS Mincho"/>
          <w:bCs/>
          <w:lang w:val="sq-AL"/>
        </w:rPr>
        <w:t xml:space="preserve">Konkretisht, sipas deklarimeve të të pandehurit Ervis Bardhi, nuk ka asnjë provë që Olsi Leka të ketë njohje apo kontakt me të pandehurit e tjerë Ardjan dhe Florenc Çapja, Klajdi Dokolli, etj. Nuk ka asnjë provë që ditën e ngjarjes i pandehuri Olsi Leka, të jetë ndodhur në vendin e ngjarjes. Nuk është gjetur asnjë provë mbi deklarimet e të pandehurit Ervis Bardhi për hedhjen e armës apo qitjeve të kryera me armën e krimit të pretenduar. </w:t>
      </w:r>
    </w:p>
    <w:p w14:paraId="40BFD438" w14:textId="77777777" w:rsidR="00124EDD" w:rsidRPr="000B74C0" w:rsidRDefault="00124EDD" w:rsidP="00B33EC8">
      <w:pPr>
        <w:pStyle w:val="NormalWeb"/>
        <w:numPr>
          <w:ilvl w:val="0"/>
          <w:numId w:val="13"/>
        </w:numPr>
        <w:tabs>
          <w:tab w:val="left" w:pos="540"/>
        </w:tabs>
        <w:spacing w:before="0" w:beforeAutospacing="0" w:after="0" w:afterAutospacing="0"/>
        <w:ind w:left="0" w:firstLine="180"/>
        <w:jc w:val="both"/>
        <w:rPr>
          <w:rFonts w:eastAsia="MS Mincho"/>
          <w:bCs/>
          <w:lang w:val="sq-AL"/>
        </w:rPr>
      </w:pPr>
      <w:r w:rsidRPr="000B74C0">
        <w:rPr>
          <w:rFonts w:eastAsia="MS Mincho"/>
          <w:bCs/>
          <w:lang w:val="sq-AL"/>
        </w:rPr>
        <w:t>Fajësia e të pandehurit në një proces penal apo ekzistenca e dyshimit të arsyeshëm, nuk mund të konkludohet duke u bazuar vetëm në një provë të vetme, e pa mbështetur kjo me prova të tjera.  Në rastin konkret, vlerësojmë se të dhënat e përftuara gjatë hetimeve paraprake, nuk përputhen me të dhënat e rezultuara nga administrimi i provave gjatë gjykimit, e si rrjedhojë, në zbatim të parimit të prezumimit të pafajësisë, çdo dyshim lidhur me pretendimet e Prokurorit të bazuara mbi dëshminë e vetme të Ervis Bardhit, të paprovuara në rastin konkret në raport me të pandehurin Olsi Leku, duhet të shkojë në favor të të akuzuarve, për sa kohë deklaratat janë kontradiktore dhe të paverifikuara në asnjë pjesë të tyre.</w:t>
      </w:r>
    </w:p>
    <w:p w14:paraId="1A3D3AFE" w14:textId="77777777" w:rsidR="00124EDD" w:rsidRPr="000B74C0" w:rsidRDefault="00124EDD" w:rsidP="00B33EC8">
      <w:pPr>
        <w:pStyle w:val="NormalWeb"/>
        <w:numPr>
          <w:ilvl w:val="0"/>
          <w:numId w:val="13"/>
        </w:numPr>
        <w:tabs>
          <w:tab w:val="left" w:pos="540"/>
        </w:tabs>
        <w:spacing w:before="0" w:beforeAutospacing="0" w:after="0" w:afterAutospacing="0"/>
        <w:ind w:left="0" w:firstLine="180"/>
        <w:jc w:val="both"/>
        <w:rPr>
          <w:rFonts w:eastAsia="MS Mincho"/>
          <w:bCs/>
          <w:lang w:val="sq-AL"/>
        </w:rPr>
      </w:pPr>
      <w:r w:rsidRPr="000B74C0">
        <w:rPr>
          <w:rFonts w:eastAsia="MS Mincho"/>
          <w:bCs/>
          <w:lang w:val="sq-AL"/>
        </w:rPr>
        <w:t>Në provat pjesë e dosjes gjyqësore, nuk ekziston asnjë provë që të japë të dhëna që Olsi Leka të jetë i përfshirë në një mënyrë apo në një tjetër në vrasjen e viktimës Nezir Beqiri.</w:t>
      </w:r>
    </w:p>
    <w:p w14:paraId="3A0CE329" w14:textId="77777777" w:rsidR="00124EDD" w:rsidRPr="000B74C0" w:rsidRDefault="00124EDD" w:rsidP="00B33EC8">
      <w:pPr>
        <w:pStyle w:val="NormalWeb"/>
        <w:numPr>
          <w:ilvl w:val="0"/>
          <w:numId w:val="13"/>
        </w:numPr>
        <w:tabs>
          <w:tab w:val="left" w:pos="540"/>
        </w:tabs>
        <w:spacing w:before="0" w:beforeAutospacing="0" w:after="0" w:afterAutospacing="0"/>
        <w:ind w:left="0" w:firstLine="180"/>
        <w:jc w:val="both"/>
        <w:rPr>
          <w:rFonts w:eastAsia="MS Mincho"/>
          <w:bCs/>
          <w:lang w:val="sq-AL"/>
        </w:rPr>
      </w:pPr>
      <w:r w:rsidRPr="000B74C0">
        <w:rPr>
          <w:rFonts w:eastAsia="MS Mincho"/>
          <w:bCs/>
          <w:lang w:val="sq-AL"/>
        </w:rPr>
        <w:t>Në lidhje me provueshmërinë e autorësisë, nga ana e organit të akuzës janë deklarimet e Ervis Bardhit, dëshmi e cila në pjesën më të madhe të saj dhe mbi të gjitha në pjesët ku ka të bëjë me ngjarjen konkrete nuk përputhet dhe nuk është provuar në asnjë rast.</w:t>
      </w:r>
    </w:p>
    <w:p w14:paraId="1B738146" w14:textId="77777777" w:rsidR="00124EDD" w:rsidRPr="000B74C0" w:rsidRDefault="00124EDD" w:rsidP="00B33EC8">
      <w:pPr>
        <w:pStyle w:val="NormalWeb"/>
        <w:numPr>
          <w:ilvl w:val="0"/>
          <w:numId w:val="13"/>
        </w:numPr>
        <w:tabs>
          <w:tab w:val="left" w:pos="540"/>
        </w:tabs>
        <w:spacing w:before="0" w:beforeAutospacing="0" w:after="0" w:afterAutospacing="0"/>
        <w:ind w:left="0" w:firstLine="180"/>
        <w:jc w:val="both"/>
        <w:rPr>
          <w:rFonts w:eastAsia="MS Mincho"/>
          <w:bCs/>
          <w:lang w:val="sq-AL"/>
        </w:rPr>
      </w:pPr>
      <w:r w:rsidRPr="000B74C0">
        <w:rPr>
          <w:rFonts w:eastAsia="MS Mincho"/>
          <w:bCs/>
          <w:lang w:val="sq-AL"/>
        </w:rPr>
        <w:t>Pjesë e fashikullit të hetimit është edhe një pr</w:t>
      </w:r>
      <w:r w:rsidR="003E0DEC" w:rsidRPr="000B74C0">
        <w:rPr>
          <w:rFonts w:eastAsia="MS Mincho"/>
          <w:bCs/>
          <w:lang w:val="sq-AL"/>
        </w:rPr>
        <w:t>o</w:t>
      </w:r>
      <w:r w:rsidRPr="000B74C0">
        <w:rPr>
          <w:rFonts w:eastAsia="MS Mincho"/>
          <w:bCs/>
          <w:lang w:val="sq-AL"/>
        </w:rPr>
        <w:t>cesverbal i mbajtur mbi ekspertimin dhe kqyrjen e qelizave dhe tabulateve telefonikë, që organi i akuzës nuk e përmend gjatë gjykimit dhe nuk e citon si provë në përfu</w:t>
      </w:r>
      <w:r w:rsidR="003E0DEC" w:rsidRPr="000B74C0">
        <w:rPr>
          <w:rFonts w:eastAsia="MS Mincho"/>
          <w:bCs/>
          <w:lang w:val="sq-AL"/>
        </w:rPr>
        <w:t>n</w:t>
      </w:r>
      <w:r w:rsidRPr="000B74C0">
        <w:rPr>
          <w:rFonts w:eastAsia="MS Mincho"/>
          <w:bCs/>
          <w:lang w:val="sq-AL"/>
        </w:rPr>
        <w:t xml:space="preserve">dim të shqyrtimit gjyqësor. </w:t>
      </w:r>
    </w:p>
    <w:p w14:paraId="39332B0E" w14:textId="77777777" w:rsidR="00124EDD" w:rsidRPr="000B74C0" w:rsidRDefault="00124EDD" w:rsidP="00B33EC8">
      <w:pPr>
        <w:pStyle w:val="NormalWeb"/>
        <w:numPr>
          <w:ilvl w:val="0"/>
          <w:numId w:val="13"/>
        </w:numPr>
        <w:tabs>
          <w:tab w:val="left" w:pos="540"/>
        </w:tabs>
        <w:spacing w:before="0" w:beforeAutospacing="0" w:after="0" w:afterAutospacing="0"/>
        <w:ind w:left="0" w:firstLine="180"/>
        <w:jc w:val="both"/>
        <w:rPr>
          <w:rFonts w:eastAsia="MS Mincho"/>
          <w:bCs/>
          <w:lang w:val="sq-AL"/>
        </w:rPr>
      </w:pPr>
      <w:r w:rsidRPr="000B74C0">
        <w:rPr>
          <w:rFonts w:eastAsia="MS Mincho"/>
          <w:bCs/>
          <w:lang w:val="sq-AL"/>
        </w:rPr>
        <w:t>Në lidhje me cilësimin e gabuar juridik të veprës penale sanksionuar sipas nenit 79/dh "Vrasja në rrethana të tjera cilësuese", të Kodit Penal. Gjykata e Posaçme e Apelit, në lidhje me pretendimin e ngritur në ankim, përsa i përket cilësimit të gabuar juridik të veprës penale sipas nenit 79/dh të Kodit Penal, shprehet se: "</w:t>
      </w:r>
      <w:r w:rsidRPr="000B74C0">
        <w:rPr>
          <w:rFonts w:eastAsia="MS Mincho"/>
          <w:bCs/>
          <w:i/>
          <w:iCs/>
          <w:lang w:val="sq-AL"/>
        </w:rPr>
        <w:t xml:space="preserve">Në këtë mënyrë Gjykata konstaton dashjen e drejpërdrejtë kriminale në vullnetin e secilit prej bashkëtëpandehurve për të eleminuar fizikisht edhe  Nezir Beqiri, dashje kjo e paramenduar dhe e planifikuar që më parë dhe tërësisht. Ky konkluzion përjashton kategorikisht ekzistencën e fenomenit që në doktrinën e së drejtës penale njihet si ekses i ekzekutorit". </w:t>
      </w:r>
      <w:r w:rsidRPr="000B74C0">
        <w:rPr>
          <w:rFonts w:eastAsia="MS Mincho"/>
          <w:bCs/>
          <w:lang w:val="sq-AL"/>
        </w:rPr>
        <w:t>Ky arsyetim dhe përfundim i gjykatës, është i pabazuar dhe abuziv, në kundërshtim me ligjin, përsa i përket cilësimit juridik të fakteve që përbëjnë veprën penale, por edhe në keqinterpretim dhe vlerësim të gabuar të të dhënave të përftuara nga provat shkresore që prej viti 2012, kur ka ndodhur ngjarja e deri më sot, parë kjo edhe në raport me të dhënat e përftuara nga dëshmitë e administruara gjatë gjykimit, të cilat u analizuan nga mbrojt</w:t>
      </w:r>
      <w:r w:rsidR="003E0DEC" w:rsidRPr="000B74C0">
        <w:rPr>
          <w:rFonts w:eastAsia="MS Mincho"/>
          <w:bCs/>
          <w:lang w:val="sq-AL"/>
        </w:rPr>
        <w:t>ja, por gjykata nuk rezu</w:t>
      </w:r>
      <w:r w:rsidRPr="000B74C0">
        <w:rPr>
          <w:rFonts w:eastAsia="MS Mincho"/>
          <w:bCs/>
          <w:lang w:val="sq-AL"/>
        </w:rPr>
        <w:t>l</w:t>
      </w:r>
      <w:r w:rsidR="003E0DEC" w:rsidRPr="000B74C0">
        <w:rPr>
          <w:rFonts w:eastAsia="MS Mincho"/>
          <w:bCs/>
          <w:lang w:val="sq-AL"/>
        </w:rPr>
        <w:t>t</w:t>
      </w:r>
      <w:r w:rsidRPr="000B74C0">
        <w:rPr>
          <w:rFonts w:eastAsia="MS Mincho"/>
          <w:bCs/>
          <w:lang w:val="sq-AL"/>
        </w:rPr>
        <w:t>on ti ketë përmendur apo trajtuar në përfundimin e saj.</w:t>
      </w:r>
    </w:p>
    <w:p w14:paraId="7B077CA4" w14:textId="77777777" w:rsidR="00124EDD" w:rsidRPr="000B74C0" w:rsidRDefault="00124EDD" w:rsidP="00B33EC8">
      <w:pPr>
        <w:pStyle w:val="NormalWeb"/>
        <w:numPr>
          <w:ilvl w:val="0"/>
          <w:numId w:val="13"/>
        </w:numPr>
        <w:tabs>
          <w:tab w:val="left" w:pos="540"/>
        </w:tabs>
        <w:spacing w:before="0" w:beforeAutospacing="0" w:after="0" w:afterAutospacing="0"/>
        <w:ind w:left="0" w:firstLine="180"/>
        <w:jc w:val="both"/>
        <w:rPr>
          <w:rFonts w:eastAsia="MS Mincho"/>
          <w:bCs/>
          <w:lang w:val="sq-AL"/>
        </w:rPr>
      </w:pPr>
      <w:r w:rsidRPr="000B74C0">
        <w:rPr>
          <w:rFonts w:eastAsia="MS Mincho"/>
          <w:bCs/>
          <w:lang w:val="sq-AL"/>
        </w:rPr>
        <w:t xml:space="preserve">Duke u nisur nga vetëdeklarimet e të pandehurit Ervis Bardhi, nëse në ekstremitet ato i marrim si të mirqena, rezulton se qëllimi kryesor ka qënë vrasja e viktimës Gentian Beqiri dhe jo e personave të tjerë. Rezulton e provuar sipas aktit të ekspertimit të trupit të viktimës Nezir Beqiri, dëshmisë së shtetases Behije Arapi, por edhe deklarimeve të punonjësve të policisë, viktima ka qënë gjallë për një kohë relativisht të gjatë edhe pasi është marrë dhe është tentuar të transportohet në spital nga mjekët, çka do të thotë se në mënyrë absolute nuk mund ta kanalizojmë vdekjen e tij si vrasje. Nëse ky do të ishte qëllimi, fare lehtë mund të ishte përdorur arma që dispononte i pandehuri Ervis Bardhi. Ky moment është shumë i rëndësishëm, për të kuptuar anën objektive dhe subjektive të bashkëekzekutorit, nëse ai ekziston dhe kushdo qoftë ai. Pra vërtetohet katërcipërisht se, nuk është patur qëllim vdekja e viktimës Nezir Beqiri. Ndryshe nga sa arsyeton gjykata e apelit, në mungesë të vërtetimit të "qëllimit kriminal për vrasjen dy të dëmtuarve” përjashtohet mundësia që autori apo autorët e vrasjes së Gentjan Beqirit të kenë kryer veprën penale në rrethana cilësuese. Një cilësim i tillë, i bërë fillimisht nga prokuroria dhe më pas nga gjykata është i qëllimshëm, me të vetmin motiv për të rënduar pozitën e të pandehurve, dhe me qëllim për të cilësuar si të besueshme deklarimet e të ashtëquajturit </w:t>
      </w:r>
      <w:r w:rsidR="00FE0346" w:rsidRPr="000B74C0">
        <w:rPr>
          <w:rFonts w:eastAsia="MS Mincho"/>
          <w:bCs/>
          <w:lang w:val="sq-AL"/>
        </w:rPr>
        <w:t>bashkëpunë</w:t>
      </w:r>
      <w:r w:rsidRPr="000B74C0">
        <w:rPr>
          <w:rFonts w:eastAsia="MS Mincho"/>
          <w:bCs/>
          <w:lang w:val="sq-AL"/>
        </w:rPr>
        <w:t xml:space="preserve">tor të drejtësisë. </w:t>
      </w:r>
    </w:p>
    <w:p w14:paraId="6945A77F" w14:textId="77777777" w:rsidR="00124EDD" w:rsidRPr="000B74C0" w:rsidRDefault="00124EDD" w:rsidP="00B33EC8">
      <w:pPr>
        <w:pStyle w:val="NormalWeb"/>
        <w:numPr>
          <w:ilvl w:val="0"/>
          <w:numId w:val="13"/>
        </w:numPr>
        <w:tabs>
          <w:tab w:val="left" w:pos="540"/>
        </w:tabs>
        <w:spacing w:before="0" w:beforeAutospacing="0" w:after="0" w:afterAutospacing="0"/>
        <w:ind w:left="0" w:firstLine="180"/>
        <w:jc w:val="both"/>
        <w:rPr>
          <w:rFonts w:eastAsia="MS Mincho"/>
          <w:bCs/>
          <w:lang w:val="sq-AL"/>
        </w:rPr>
      </w:pPr>
      <w:r w:rsidRPr="000B74C0">
        <w:rPr>
          <w:rFonts w:eastAsia="MS Mincho"/>
          <w:bCs/>
          <w:lang w:val="sq-AL"/>
        </w:rPr>
        <w:t>Më konkretisht, konstatohet se plagosja e rëndë e Nezir Beqirit, është rrjedhojë e veprimeve të ekzekutorit jashtë planit të përgjithshëm të paramenduar apo të bashkëpunimit, të cilat cënojnë marrëdhënie juridiko-penale të tjera, duke shkaktuar pasoja kriminale të padëshiruara prej tyre. Në të drejtën penale, këto tejkalime apo teprime quhen eksesi (excess) i ekzekutorit dhe për veprat penale të formuara prej tyre, përgjigjet vetëm ekzekutori që i ka kryer. Ku në rastin e viktimës Nezir Beqiri, autori duhet të përgjigjet për veprën penale të "Plagosja e rëndë me dashje" parashikuar nga nenin 88/2, për sa kohë ka sjellë vdekjen e shtetasit Nezir Beqiri. Ndërsa Ervis Bardhi, duhet të përgjigjet për veprën penale "Vrasja me paramendim", parashikuar nga neni 78 i Kodit Penal në dëm të viktimës Gentjan Beqiri, duke qenë se e ka pranuar fajësinë, pavarësisht se ndryshe nga sa pretendon ai, vrasjen e ka kryer për motive personale.</w:t>
      </w:r>
    </w:p>
    <w:p w14:paraId="3037A029" w14:textId="77777777" w:rsidR="00124EDD" w:rsidRPr="000B74C0" w:rsidRDefault="00124EDD" w:rsidP="00B33EC8">
      <w:pPr>
        <w:pStyle w:val="NormalWeb"/>
        <w:numPr>
          <w:ilvl w:val="0"/>
          <w:numId w:val="13"/>
        </w:numPr>
        <w:tabs>
          <w:tab w:val="left" w:pos="540"/>
        </w:tabs>
        <w:spacing w:before="0" w:beforeAutospacing="0" w:after="0" w:afterAutospacing="0"/>
        <w:ind w:left="0" w:firstLine="180"/>
        <w:jc w:val="both"/>
        <w:rPr>
          <w:rFonts w:eastAsia="MS Mincho"/>
          <w:bCs/>
          <w:lang w:val="sq-AL"/>
        </w:rPr>
      </w:pPr>
      <w:r w:rsidRPr="000B74C0">
        <w:rPr>
          <w:rFonts w:eastAsia="MS Mincho"/>
          <w:bCs/>
          <w:lang w:val="sq-AL"/>
        </w:rPr>
        <w:t>Në lidhje me akuzat për veprat penale "Grup i strukturuar kriminal", "Pjesëmarrje në grup të strukturuar kriminal" dhe "Kryerja e veprave penale nga organizata kriminale dhe grupi i strukturuar kriminal", të parashikuara nga nenet 28/4, 333/a dhe 334 të Kodit Penal. Në të gjitha momentet procedurale, në fazë hetimesh paraprake, para se çështja të kalonte për gjykim, në seancë paraprake, në seancë gjyqësore, në dikutimet përfundimtare në ankim dhe gjithashtu gjatë gjykimit në apel, nga ana e mbrojtjes së të gjithë të pandehurve i është kërkuar në mënyrë të përsëritur, fillimisht organit të akuzës e më pas gjykatës, të rivlerësojë qëndrimin e mbajtur nga ana e Prokurorisë Elbasan, në lidhje me ndryshimin e cilësimit të veprës, duke e kanalizuar atë si të kryer në një nga format e veçanta të bashkëpunimit, atë të grupit të strukturuar kriminal. Në të tilla kushte, i qëndrojmë arsyetimit tonë, në lidhje me faktin se nuk ndodhemi në një nga format e veçanta të bashkëpunimit, atë të grupit të strukturuar kriminal, madje mbi bazën e provave pjesë e dosjes, nuk është provuar as bashkëpunimi i thjeshtë, nisur nga fakti se në mënyrë të gabuar dhe të jashtëligjshme si provë janë cilësuar vetëm deklarimet e bashkëpunëtorit të drejtësisë.</w:t>
      </w:r>
    </w:p>
    <w:p w14:paraId="61080362" w14:textId="77777777" w:rsidR="00124EDD" w:rsidRPr="000B74C0" w:rsidRDefault="00124EDD" w:rsidP="00B33EC8">
      <w:pPr>
        <w:pStyle w:val="NormalWeb"/>
        <w:numPr>
          <w:ilvl w:val="0"/>
          <w:numId w:val="13"/>
        </w:numPr>
        <w:tabs>
          <w:tab w:val="left" w:pos="540"/>
        </w:tabs>
        <w:spacing w:before="0" w:beforeAutospacing="0" w:after="0" w:afterAutospacing="0"/>
        <w:ind w:left="0" w:firstLine="180"/>
        <w:jc w:val="both"/>
        <w:rPr>
          <w:rFonts w:eastAsia="MS Mincho"/>
          <w:bCs/>
          <w:lang w:val="sq-AL"/>
        </w:rPr>
      </w:pPr>
      <w:r w:rsidRPr="000B74C0">
        <w:rPr>
          <w:rFonts w:eastAsia="MS Mincho"/>
          <w:bCs/>
          <w:lang w:val="sq-AL"/>
        </w:rPr>
        <w:t>Në lidhje me paligjshmërinë për dënimin të pandehurit Olsi Leka për veprën penale të parashikuar në nenin 333/a të Kodit Penal. Ky vendim dhe konkluzion i arritur nga gjykata është i pabazuar në ligj dhe në kundërshtim të hapur me praktikën e Gjykatës së Lartë dhe parimet e konsoliduara, mbi të cilat ngrihet legjislacioni penal.</w:t>
      </w:r>
    </w:p>
    <w:p w14:paraId="0B76B32D" w14:textId="77777777" w:rsidR="00124EDD" w:rsidRPr="000B74C0" w:rsidRDefault="00124EDD" w:rsidP="00B33EC8">
      <w:pPr>
        <w:pStyle w:val="NormalWeb"/>
        <w:numPr>
          <w:ilvl w:val="0"/>
          <w:numId w:val="13"/>
        </w:numPr>
        <w:tabs>
          <w:tab w:val="left" w:pos="540"/>
        </w:tabs>
        <w:spacing w:before="0" w:beforeAutospacing="0" w:after="0" w:afterAutospacing="0"/>
        <w:ind w:left="0" w:firstLine="180"/>
        <w:jc w:val="both"/>
        <w:rPr>
          <w:rFonts w:eastAsia="MS Mincho"/>
          <w:bCs/>
          <w:lang w:val="sq-AL"/>
        </w:rPr>
      </w:pPr>
      <w:r w:rsidRPr="000B74C0">
        <w:rPr>
          <w:rFonts w:eastAsia="MS Mincho"/>
          <w:bCs/>
          <w:lang w:val="sq-AL"/>
        </w:rPr>
        <w:t>Gjykata e Apelit bie në kundërshtim me veten, pasi në po të njëjtin vendim, ajo ka arsyetuar se kanë qënë pikërisht të pandehurit Çapja, ata që kanë rekrutuar të pandehurit e tjerë, me qëllim për kryerjen e vrasjes. Nga ana tjetër, deri më tani, nuk ka asnjë procedim penal të regjistruar, e aq më pak vendim që i lidh këta të pandehur për kryerjen e ndonjë vepre tjetër penale në formën e grupit të strukturuar kriminal. Nisur nga sa më sipër, i gjithë arsyetimi i Gjykatës së Apelit në lidhje grupin e strukturuar kriminal dhe kryerjen e veprës sipas kësaj forme të veçantë bashkëpunimi, është i gabuar dhe i pambështur në prova dhe ligj.</w:t>
      </w:r>
    </w:p>
    <w:p w14:paraId="63C48064" w14:textId="77777777" w:rsidR="00124EDD" w:rsidRPr="000B74C0" w:rsidRDefault="00124EDD" w:rsidP="00B33EC8">
      <w:pPr>
        <w:pStyle w:val="NormalWeb"/>
        <w:numPr>
          <w:ilvl w:val="0"/>
          <w:numId w:val="13"/>
        </w:numPr>
        <w:tabs>
          <w:tab w:val="left" w:pos="540"/>
        </w:tabs>
        <w:spacing w:before="0" w:beforeAutospacing="0" w:after="0" w:afterAutospacing="0"/>
        <w:ind w:left="0" w:firstLine="180"/>
        <w:jc w:val="both"/>
        <w:rPr>
          <w:rFonts w:eastAsia="MS Mincho"/>
          <w:bCs/>
          <w:lang w:val="sq-AL"/>
        </w:rPr>
      </w:pPr>
      <w:r w:rsidRPr="000B74C0">
        <w:rPr>
          <w:rFonts w:eastAsia="MS Mincho"/>
          <w:bCs/>
          <w:lang w:val="sq-AL"/>
        </w:rPr>
        <w:t>Në rastin objekt gjykimi, është cenuar parimi "ne bis in idem", si dhe gjykatat nuk kanë analizuar dhe zbatuar drejtë institutin e konkurimit të veprave penale, duke shkelur dhe praktikën e konsoliduar të Gjykatës së Lartë.</w:t>
      </w:r>
    </w:p>
    <w:p w14:paraId="047E5B44" w14:textId="77777777" w:rsidR="00124EDD" w:rsidRPr="000B74C0" w:rsidRDefault="00124EDD" w:rsidP="00B33EC8">
      <w:pPr>
        <w:pStyle w:val="NormalWeb"/>
        <w:numPr>
          <w:ilvl w:val="0"/>
          <w:numId w:val="13"/>
        </w:numPr>
        <w:tabs>
          <w:tab w:val="left" w:pos="540"/>
        </w:tabs>
        <w:spacing w:before="0" w:beforeAutospacing="0" w:after="0" w:afterAutospacing="0"/>
        <w:ind w:left="0" w:firstLine="180"/>
        <w:jc w:val="both"/>
        <w:rPr>
          <w:rFonts w:eastAsia="MS Mincho"/>
          <w:bCs/>
          <w:lang w:val="sq-AL"/>
        </w:rPr>
      </w:pPr>
      <w:r w:rsidRPr="000B74C0">
        <w:rPr>
          <w:rFonts w:eastAsia="MS Mincho"/>
          <w:bCs/>
          <w:lang w:val="sq-AL"/>
        </w:rPr>
        <w:t xml:space="preserve">Në lidhje me respektimin e parimit të gjykatës së caktuar me ligj. Vendimi objekt ankimi/apeli është një akt absolutisht i pavlefshëm, pasi gjatë gjykimit janë konstatuar parregullsi në caktimin e përbërjes nominale të gjykatës, në kushtet kur Gjyqtari E.Ulliri është caktuar në përbërje të trupit gjykues pa u respektuar rregullat mbi mënyrën e formimit të kolegjeve gjykuese, po kështu me caktimin e gjyqtarit E.Ulliri janë konstatuar parregullësi në caktimin e përbërjes nominale të gjykatës, </w:t>
      </w:r>
      <w:r w:rsidR="00FE0346" w:rsidRPr="000B74C0">
        <w:rPr>
          <w:rFonts w:eastAsia="MS Mincho"/>
          <w:bCs/>
          <w:lang w:val="sq-AL"/>
        </w:rPr>
        <w:t>pasi Gjyqtari E.Bani nga anëtar</w:t>
      </w:r>
      <w:r w:rsidRPr="000B74C0">
        <w:rPr>
          <w:rFonts w:eastAsia="MS Mincho"/>
          <w:bCs/>
          <w:lang w:val="sq-AL"/>
        </w:rPr>
        <w:t xml:space="preserve"> i trupit gjykues është caktuar relator i çështjes, duke cenuar parimin e gjyqtarit natyral të çështjes në të dyja rastet. Prandaj, mbështetur në analizën mbi zbatimin e ligjit e përfundimet unifikuese dhe njësuese të Gjykatës së Lartë, rezulton se vendimi objekt ankimi është absolutisht i pavlefshëm, pasi nuk janë respektuar dispozitat që lidhen me kushtet për të qënë gjyqtar në çështjen konkrete, duke shkelur parimin e gjyqtarit natyral për formimin e kolegjeve.</w:t>
      </w:r>
    </w:p>
    <w:p w14:paraId="7E7FF87F" w14:textId="77777777" w:rsidR="00124EDD" w:rsidRPr="000B74C0" w:rsidRDefault="00124EDD" w:rsidP="00B33EC8">
      <w:pPr>
        <w:pStyle w:val="NormalWeb"/>
        <w:numPr>
          <w:ilvl w:val="0"/>
          <w:numId w:val="7"/>
        </w:numPr>
        <w:tabs>
          <w:tab w:val="left" w:pos="540"/>
          <w:tab w:val="left" w:pos="1080"/>
        </w:tabs>
        <w:spacing w:before="0" w:beforeAutospacing="0" w:after="0" w:afterAutospacing="0"/>
        <w:ind w:left="0" w:firstLine="540"/>
        <w:jc w:val="both"/>
        <w:rPr>
          <w:rFonts w:eastAsia="MS Mincho"/>
          <w:bCs/>
          <w:lang w:val="sq-AL"/>
        </w:rPr>
      </w:pPr>
      <w:r w:rsidRPr="000B74C0">
        <w:rPr>
          <w:rFonts w:eastAsia="MS Mincho"/>
          <w:lang w:val="sq-AL"/>
        </w:rPr>
        <w:t xml:space="preserve">Kundër vendimit </w:t>
      </w:r>
      <w:r w:rsidRPr="000B74C0">
        <w:rPr>
          <w:lang w:val="sq-AL"/>
        </w:rPr>
        <w:t xml:space="preserve">nr. 47 (87-2023-253), datë </w:t>
      </w:r>
      <w:r w:rsidRPr="000B74C0">
        <w:rPr>
          <w:noProof/>
          <w:lang w:val="sq-AL"/>
        </w:rPr>
        <w:t>15.11.2023</w:t>
      </w:r>
      <w:r w:rsidRPr="000B74C0">
        <w:rPr>
          <w:lang w:val="sq-AL"/>
        </w:rPr>
        <w:t xml:space="preserve">, </w:t>
      </w:r>
      <w:r w:rsidRPr="000B74C0">
        <w:rPr>
          <w:rFonts w:eastAsia="MS Mincho"/>
          <w:lang w:val="sq-AL"/>
        </w:rPr>
        <w:t xml:space="preserve">të Gjykatës </w:t>
      </w:r>
      <w:r w:rsidRPr="000B74C0">
        <w:rPr>
          <w:lang w:val="sq-AL"/>
        </w:rPr>
        <w:t>për Korrupsionit dhe Krimit t</w:t>
      </w:r>
      <w:r w:rsidRPr="000B74C0">
        <w:rPr>
          <w:noProof/>
          <w:lang w:val="sq-AL"/>
        </w:rPr>
        <w:t>ë</w:t>
      </w:r>
      <w:r w:rsidRPr="000B74C0">
        <w:rPr>
          <w:lang w:val="sq-AL"/>
        </w:rPr>
        <w:t xml:space="preserve"> Organizuar</w:t>
      </w:r>
      <w:r w:rsidRPr="000B74C0">
        <w:rPr>
          <w:bCs/>
          <w:lang w:val="sq-AL"/>
        </w:rPr>
        <w:t xml:space="preserve"> ka paraqitur rekurs i pandehuri Ervis Bardhi </w:t>
      </w:r>
      <w:r w:rsidRPr="000B74C0">
        <w:rPr>
          <w:i/>
          <w:iCs/>
          <w:lang w:val="sq-AL"/>
        </w:rPr>
        <w:t>(i përfaqësuar nga mbrojtësi i zgjedhur),</w:t>
      </w:r>
      <w:r w:rsidRPr="000B74C0">
        <w:rPr>
          <w:b/>
          <w:bCs/>
          <w:lang w:val="sq-AL"/>
        </w:rPr>
        <w:t xml:space="preserve"> </w:t>
      </w:r>
      <w:r w:rsidRPr="000B74C0">
        <w:rPr>
          <w:bCs/>
          <w:lang w:val="sq-AL"/>
        </w:rPr>
        <w:t>duke kërkuar</w:t>
      </w:r>
      <w:r w:rsidRPr="000B74C0">
        <w:rPr>
          <w:bCs/>
          <w:i/>
          <w:iCs/>
          <w:lang w:val="sq-AL"/>
        </w:rPr>
        <w:t>: “</w:t>
      </w:r>
      <w:r w:rsidRPr="000B74C0">
        <w:rPr>
          <w:rFonts w:eastAsia="MS Mincho"/>
          <w:bCs/>
          <w:i/>
          <w:iCs/>
          <w:lang w:val="sq-AL"/>
        </w:rPr>
        <w:t xml:space="preserve">Ndryshimin e vendimit nr.24, datë 19.04.2023 të Gjykatës se Posaçme të Shkallës së Parë për Korrupsionin dhe Krimin e Organizuar si dhe ndryshimin e vendimit nr.47 (87-2023-253), datë 15.11.2023 të Gjykatës së Posaçme të Apelit për Korrupsionin dhe Krimin e Organizuar dhe zgjidhjen përfundimisht të </w:t>
      </w:r>
      <w:r w:rsidRPr="000B74C0">
        <w:rPr>
          <w:lang w:val="sq-AL"/>
        </w:rPr>
        <w:t>ç</w:t>
      </w:r>
      <w:r w:rsidRPr="000B74C0">
        <w:rPr>
          <w:rFonts w:eastAsia="MS Mincho"/>
          <w:bCs/>
          <w:i/>
          <w:iCs/>
          <w:lang w:val="sq-AL"/>
        </w:rPr>
        <w:t xml:space="preserve">ështjes". </w:t>
      </w:r>
      <w:r w:rsidRPr="000B74C0">
        <w:rPr>
          <w:bCs/>
          <w:lang w:val="sq-AL"/>
        </w:rPr>
        <w:t>Në rekurs, në mënyrë të përmbledhur janë paraqitur shkaqet si vijon:</w:t>
      </w:r>
    </w:p>
    <w:p w14:paraId="0E6D1434" w14:textId="77777777" w:rsidR="00124EDD" w:rsidRPr="000B74C0" w:rsidRDefault="00124EDD" w:rsidP="00B33EC8">
      <w:pPr>
        <w:pStyle w:val="NormalWeb"/>
        <w:numPr>
          <w:ilvl w:val="0"/>
          <w:numId w:val="11"/>
        </w:numPr>
        <w:tabs>
          <w:tab w:val="left" w:pos="540"/>
        </w:tabs>
        <w:spacing w:before="0" w:beforeAutospacing="0" w:after="0" w:afterAutospacing="0"/>
        <w:ind w:left="0" w:firstLine="180"/>
        <w:jc w:val="both"/>
        <w:rPr>
          <w:rFonts w:eastAsia="MS Mincho"/>
          <w:bCs/>
          <w:lang w:val="sq-AL"/>
        </w:rPr>
      </w:pPr>
      <w:r w:rsidRPr="000B74C0">
        <w:rPr>
          <w:rFonts w:eastAsia="MS Mincho"/>
          <w:bCs/>
          <w:lang w:val="sq-AL"/>
        </w:rPr>
        <w:t>Vlen për tu theksuar është fakti që ashtu si</w:t>
      </w:r>
      <w:r w:rsidRPr="000B74C0">
        <w:rPr>
          <w:rFonts w:eastAsia="MS Mincho"/>
          <w:bCs/>
          <w:iCs/>
          <w:lang w:val="sq-AL"/>
        </w:rPr>
        <w:t>ç</w:t>
      </w:r>
      <w:r w:rsidRPr="000B74C0">
        <w:rPr>
          <w:rFonts w:eastAsia="MS Mincho"/>
          <w:bCs/>
          <w:lang w:val="sq-AL"/>
        </w:rPr>
        <w:t xml:space="preserve"> parashtron organi i akuzës, edhe në interpretimin e Gjykatës së Posaçme të Shkallës së Parë për Korrupsionin dhe Krimin e Organizuar si edhe në interpretimin e Gjykatës së Posaçme të Apelit, nuk është mohuar roli i qenësishëm i të penduarit apo bashkëpunëtorit të drejtësisë në zbulimin e ngjarjes dhe vendosjes para përgjegjësisë dhe drejtësisë organizatorët e tjerë. Në kohën kur pranohet roli i</w:t>
      </w:r>
      <w:r w:rsidRPr="000B74C0">
        <w:rPr>
          <w:b/>
          <w:bCs/>
          <w:lang w:val="sq-AL"/>
        </w:rPr>
        <w:t xml:space="preserve"> </w:t>
      </w:r>
      <w:r w:rsidRPr="000B74C0">
        <w:rPr>
          <w:lang w:val="sq-AL"/>
        </w:rPr>
        <w:t>Ervis</w:t>
      </w:r>
      <w:r w:rsidRPr="000B74C0">
        <w:rPr>
          <w:rFonts w:eastAsia="MS Mincho"/>
          <w:lang w:val="sq-AL"/>
        </w:rPr>
        <w:t xml:space="preserve"> Bardhi në identifikimin e autorëve, figura e tij si bashkëpunëtorë i drejtësisë mbetet e "zbuluar" dhe i pambrojtur në caktimin e masës së dënimit, duke ndjekur një praktikë të gabuar e cila, patjeter, ndikon në raste të ngjashme, ku shkelësit e së drejtës demotivohen për të qënë bashkëpunëtorë të drejtësisë. Deklarimet janë bërë pa asnjë rezervë dhe vlen të theksohet pa u viktimizuar apo mbrojtur vetveten. Ky fakt dëshmohet edhe nga fakti që Prokuroria e gjatë gjithë procesit, ka kërkuar një dënim më të ulët ndaj </w:t>
      </w:r>
      <w:r w:rsidRPr="000B74C0">
        <w:rPr>
          <w:lang w:val="sq-AL"/>
        </w:rPr>
        <w:t>Ervis</w:t>
      </w:r>
      <w:r w:rsidRPr="000B74C0">
        <w:rPr>
          <w:rFonts w:eastAsia="MS Mincho"/>
          <w:lang w:val="sq-AL"/>
        </w:rPr>
        <w:t xml:space="preserve"> Bardhi</w:t>
      </w:r>
      <w:r w:rsidRPr="000B74C0">
        <w:rPr>
          <w:rFonts w:eastAsia="MS Mincho"/>
          <w:bCs/>
          <w:lang w:val="sq-AL"/>
        </w:rPr>
        <w:t xml:space="preserve"> duke patur parasysh bashkëpunimin, rolin, praktikën etj.</w:t>
      </w:r>
    </w:p>
    <w:p w14:paraId="09ACD04F" w14:textId="77777777" w:rsidR="00124EDD" w:rsidRPr="000B74C0" w:rsidRDefault="00124EDD" w:rsidP="00B33EC8">
      <w:pPr>
        <w:pStyle w:val="NormalWeb"/>
        <w:numPr>
          <w:ilvl w:val="0"/>
          <w:numId w:val="11"/>
        </w:numPr>
        <w:tabs>
          <w:tab w:val="left" w:pos="540"/>
        </w:tabs>
        <w:ind w:left="0" w:firstLine="180"/>
        <w:jc w:val="both"/>
        <w:rPr>
          <w:rFonts w:eastAsia="MS Mincho"/>
          <w:bCs/>
          <w:lang w:val="sq-AL"/>
        </w:rPr>
      </w:pPr>
      <w:r w:rsidRPr="000B74C0">
        <w:rPr>
          <w:rFonts w:eastAsia="MS Mincho"/>
          <w:bCs/>
          <w:lang w:val="sq-AL"/>
        </w:rPr>
        <w:t>Gjykata e Posaçme e Apelit interpreton dhe merr një vendim në kundërshtim me nenin 29 të Kushtetutës dhe frymës së legjislacionit. Në referim të kësaj dispozite neni 52/a pika 3 e Kodit Penal është shtuar me ligjin në vitin 2013 dhe është ndryshuar në vitin 2020. Siç rezulton e provuar, ngjarja objekt i këtij rekursi ka ndodhur me datë 15.08.2012. Ndodhur në këto kushte, mbetet e paprecedent referimi i Gjykata së Posaçme e Apelit në një dispozitë që rëndon dukshëm pozitën e rekursuesit, duke i dhënë ligjit fuqi prapavepruese. Gjykata në rastin konkret, do duhej që nenin 37/a paragrafi 4 të Kodit të Procedurës Penale ta lexonte në sinkron me nenin 28/7 të Kodit Penal dhe sdo ishte e nevojshme një rregull i tretë, inekzistent në kohën e kryerjes së veprës penale, që automatikisht rëndon pozitën e</w:t>
      </w:r>
      <w:r w:rsidRPr="000B74C0">
        <w:rPr>
          <w:bCs/>
          <w:lang w:val="sq-AL"/>
        </w:rPr>
        <w:t xml:space="preserve"> Ervis</w:t>
      </w:r>
      <w:r w:rsidRPr="000B74C0">
        <w:rPr>
          <w:rFonts w:eastAsia="MS Mincho"/>
          <w:bCs/>
          <w:lang w:val="sq-AL"/>
        </w:rPr>
        <w:t xml:space="preserve"> Bardhi.</w:t>
      </w:r>
    </w:p>
    <w:p w14:paraId="45C009C4" w14:textId="77777777" w:rsidR="00124EDD" w:rsidRPr="000B74C0" w:rsidRDefault="00124EDD" w:rsidP="00B33EC8">
      <w:pPr>
        <w:pStyle w:val="NormalWeb"/>
        <w:numPr>
          <w:ilvl w:val="0"/>
          <w:numId w:val="11"/>
        </w:numPr>
        <w:tabs>
          <w:tab w:val="left" w:pos="540"/>
        </w:tabs>
        <w:ind w:left="0" w:firstLine="180"/>
        <w:jc w:val="both"/>
        <w:rPr>
          <w:rFonts w:eastAsia="MS Mincho"/>
          <w:bCs/>
          <w:lang w:val="sq-AL"/>
        </w:rPr>
      </w:pPr>
      <w:r w:rsidRPr="000B74C0">
        <w:rPr>
          <w:rFonts w:eastAsia="MS Mincho"/>
          <w:bCs/>
          <w:lang w:val="sq-AL"/>
        </w:rPr>
        <w:t xml:space="preserve">Është po vet Gjykata e Posaçme e Apelit e cila citon ndër të tjera që </w:t>
      </w:r>
      <w:r w:rsidRPr="000B74C0">
        <w:rPr>
          <w:rFonts w:eastAsia="MS Mincho"/>
          <w:bCs/>
          <w:i/>
          <w:iCs/>
          <w:lang w:val="sq-AL"/>
        </w:rPr>
        <w:t>"Në rastin konkret nuk ka rrethana lehtësuese"</w:t>
      </w:r>
      <w:r w:rsidRPr="000B74C0">
        <w:rPr>
          <w:rFonts w:eastAsia="MS Mincho"/>
          <w:bCs/>
          <w:lang w:val="sq-AL"/>
        </w:rPr>
        <w:t xml:space="preserve"> dhe po ajo pranon që  Bardhi nuk kishte dijeni për planifikimin e ngjarjes si dhe është ndikuar nga presioni</w:t>
      </w:r>
      <w:r w:rsidR="00FE0346" w:rsidRPr="000B74C0">
        <w:rPr>
          <w:rFonts w:eastAsia="MS Mincho"/>
          <w:bCs/>
          <w:lang w:val="sq-AL"/>
        </w:rPr>
        <w:t>, frika dhe impakti i porositës</w:t>
      </w:r>
      <w:r w:rsidRPr="000B74C0">
        <w:rPr>
          <w:rFonts w:eastAsia="MS Mincho"/>
          <w:bCs/>
          <w:lang w:val="sq-AL"/>
        </w:rPr>
        <w:t>ve. Bardhi, disa herë në deklarimet i tij është referuar që me viktimën janë njohur në ambiente burgu dhe që nuk ka patur asnjë kontradikte, përkundrazi, miqësi. Në këto kushte nuk ka patur asnjë arsye që të vrasë apo ti shkaktojë dëm viktimës. Ai ka qënë nën presionin dhe në rrezikun e jetës së tij dhe të familjarëve. Një tjetër rrethanë lehtësuese në ngarkim të të pandehurit që duhet të merrnin parasysh gjykatat është edhe fakti që bashkëpunëtori i drejtësisë është vetëdorëzuar, nuk ka tentuar largimin dhe që në fillim ka shprehur ga</w:t>
      </w:r>
      <w:r w:rsidR="00FE0346" w:rsidRPr="000B74C0">
        <w:rPr>
          <w:rFonts w:eastAsia="MS Mincho"/>
          <w:bCs/>
          <w:lang w:val="sq-AL"/>
        </w:rPr>
        <w:t>d</w:t>
      </w:r>
      <w:r w:rsidRPr="000B74C0">
        <w:rPr>
          <w:rFonts w:eastAsia="MS Mincho"/>
          <w:bCs/>
          <w:lang w:val="sq-AL"/>
        </w:rPr>
        <w:t>ishmërinë për bashkëpunimin me drejtësinë si dhe ka dhenë dëshmi të plotë dhe pa asnjë rezervë ligjore duke ekspozuar veten dhe ndaj bashkëpunëtorëve të tjerë të ngjarjes. Gjykatat, nuk marrin parasysh as pendesën e thellë të rekursuesit, e cila është shprehur dhe ndaj familjarëve të viktimës dhe gjatë gjykimit në të gjitha instancat.</w:t>
      </w:r>
      <w:r w:rsidRPr="000B74C0">
        <w:rPr>
          <w:lang w:val="sq-AL"/>
        </w:rPr>
        <w:t xml:space="preserve"> </w:t>
      </w:r>
      <w:r w:rsidRPr="000B74C0">
        <w:rPr>
          <w:rFonts w:eastAsia="MS Mincho"/>
          <w:bCs/>
          <w:lang w:val="sq-AL"/>
        </w:rPr>
        <w:t>Ve</w:t>
      </w:r>
      <w:r w:rsidRPr="000B74C0">
        <w:rPr>
          <w:lang w:val="sq-AL"/>
        </w:rPr>
        <w:t>ç</w:t>
      </w:r>
      <w:r w:rsidRPr="000B74C0">
        <w:rPr>
          <w:rFonts w:eastAsia="MS Mincho"/>
          <w:bCs/>
          <w:lang w:val="sq-AL"/>
        </w:rPr>
        <w:t xml:space="preserve"> të tjerash, nuk duhet të harruar që</w:t>
      </w:r>
      <w:r w:rsidRPr="000B74C0">
        <w:rPr>
          <w:b/>
          <w:bCs/>
          <w:lang w:val="sq-AL"/>
        </w:rPr>
        <w:t xml:space="preserve"> </w:t>
      </w:r>
      <w:r w:rsidRPr="000B74C0">
        <w:rPr>
          <w:lang w:val="sq-AL"/>
        </w:rPr>
        <w:t>Ervis</w:t>
      </w:r>
      <w:r w:rsidRPr="000B74C0">
        <w:rPr>
          <w:rFonts w:eastAsia="MS Mincho"/>
          <w:lang w:val="sq-AL"/>
        </w:rPr>
        <w:t xml:space="preserve"> </w:t>
      </w:r>
      <w:r w:rsidRPr="000B74C0">
        <w:rPr>
          <w:rFonts w:eastAsia="MS Mincho"/>
          <w:bCs/>
          <w:lang w:val="sq-AL"/>
        </w:rPr>
        <w:t>Bardhi është kryefamiljar, babai i një fëmijë të mitur, bashkëshort i një gruaje e cila prej vitesh mban barrën e përgjegjësisë dhe frikës.</w:t>
      </w:r>
    </w:p>
    <w:p w14:paraId="73437E57" w14:textId="77777777" w:rsidR="00124EDD" w:rsidRPr="000B74C0" w:rsidRDefault="00124EDD" w:rsidP="00B33EC8">
      <w:pPr>
        <w:pStyle w:val="NormalWeb"/>
        <w:numPr>
          <w:ilvl w:val="0"/>
          <w:numId w:val="11"/>
        </w:numPr>
        <w:tabs>
          <w:tab w:val="left" w:pos="540"/>
        </w:tabs>
        <w:ind w:left="0" w:firstLine="180"/>
        <w:jc w:val="both"/>
        <w:rPr>
          <w:rFonts w:eastAsia="MS Mincho"/>
          <w:bCs/>
          <w:lang w:val="sq-AL"/>
        </w:rPr>
      </w:pPr>
      <w:r w:rsidRPr="000B74C0">
        <w:rPr>
          <w:rFonts w:eastAsia="MS Mincho"/>
          <w:bCs/>
          <w:lang w:val="sq-AL"/>
        </w:rPr>
        <w:t xml:space="preserve">Gjykatat nuk interpretojnë në mënyrë të saktë rëndësinë e marrëveshjes së lidhur midis subjekteve kryesore të procedimit penal </w:t>
      </w:r>
      <w:r w:rsidRPr="000B74C0">
        <w:rPr>
          <w:rFonts w:eastAsia="MS Mincho"/>
          <w:bCs/>
          <w:i/>
          <w:iCs/>
          <w:lang w:val="sq-AL"/>
        </w:rPr>
        <w:t>Prokurori - I pandehur</w:t>
      </w:r>
      <w:r w:rsidRPr="000B74C0">
        <w:rPr>
          <w:rFonts w:eastAsia="MS Mincho"/>
          <w:bCs/>
          <w:lang w:val="sq-AL"/>
        </w:rPr>
        <w:t>. Këtu, roli i Prokurorit është i qenësishëm dhe gjykata pavarasisht nëse në akt-marrëveshje gjendet e nënshkruar masa e denimit apo jo, duhet të marrë në konsideratë opinionin e prokurorit në lidhje me masën e dënimit. Është e vërtetueshme që pavarsisht një marrëveshje të pranuar nga ana e Gjykatës, në asnjë moment nuk është marrë në vemendje mendimi i Prokurorisë në lidhje me masën e dënimit. Duhet të mos harrojmë që në vetvete, qëllimi i marrëveshjes nuk është gjë tjetër, se sa, jo vetëm pendesë (jo në menyrë të domosdoshme) por edhe dëshmia e së vërtetës, duke pranuar fajësinë në këmbim të përfitimit të një sanksioni penal të zbutur të aplikueshëm e dakortësuar për t'u zbatuar ndaj tij.</w:t>
      </w:r>
    </w:p>
    <w:p w14:paraId="7F52BD26" w14:textId="77777777" w:rsidR="00124EDD" w:rsidRPr="000B74C0" w:rsidRDefault="00124EDD" w:rsidP="00B33EC8">
      <w:pPr>
        <w:pStyle w:val="NormalWeb"/>
        <w:numPr>
          <w:ilvl w:val="0"/>
          <w:numId w:val="11"/>
        </w:numPr>
        <w:tabs>
          <w:tab w:val="left" w:pos="540"/>
        </w:tabs>
        <w:ind w:left="0" w:firstLine="180"/>
        <w:jc w:val="both"/>
        <w:rPr>
          <w:rFonts w:eastAsia="MS Mincho"/>
          <w:bCs/>
          <w:lang w:val="sq-AL"/>
        </w:rPr>
      </w:pPr>
      <w:r w:rsidRPr="000B74C0">
        <w:rPr>
          <w:rFonts w:eastAsia="MS Mincho"/>
          <w:bCs/>
          <w:lang w:val="sq-AL"/>
        </w:rPr>
        <w:t xml:space="preserve">Në nenin 406\d pika 3 të Kodit të Procedurës Penale specifikohen dhe kriteret ligjore për aplikimin e marrëveshjes (që gjen zbatim dhe në rastin konkret). Lidhja që krijohet midis të pandehurit dhe prokurorisë, më nënshkrimin e Akt-Marrëveshjes, është ajo e besimit. Besim i cili nënkupton që i pandehuri të pranojë fajësinë dhe të bashkëpunojë me drejtësinë pa rezerva si dhe prokuroria të japë garancinë jo vetëm të mbrojtjes por edhe një sanksion penal të zbutur dhe të dakortësuar nga të dy palët. Referuar nenit 403, pika 2, të të Kodit të Procedurës Penale, nuk lejohet pranimi i kërkesës për gjykim të shkurtuar, për veprat penale, për të cilat parashikohet edhe dënim me burgim të përjetshëm. Ndyrshe nga arsyetimi i gjykatës, ky ndalim, në kuptim të parimit kushtetues të moszbatimit të ligjit penal prapaveprues, gjen zbatim vetëm për veprat penale që janë kryer pas ndryshimeve të vitit 2017. Sipas nenit 29, pikat 2 dhe 3, të Kushtetutës, </w:t>
      </w:r>
      <w:r w:rsidRPr="000B74C0">
        <w:rPr>
          <w:rFonts w:eastAsia="MS Mincho"/>
          <w:bCs/>
          <w:i/>
          <w:iCs/>
          <w:lang w:val="sq-AL"/>
        </w:rPr>
        <w:t>"...Nuk mund të jepet një dënim më i rëndë se ai që ka qenë parashikuar me ligj në kohën e kryerjes së veprës penale...3 Ligji penal favorizues ka fuqi prapavepruese"</w:t>
      </w:r>
      <w:r w:rsidRPr="000B74C0">
        <w:rPr>
          <w:rFonts w:eastAsia="MS Mincho"/>
          <w:bCs/>
          <w:lang w:val="sq-AL"/>
        </w:rPr>
        <w:t xml:space="preserve"> apo Nenit 7 të KEDNJ, nuk mund të jepet një dënim më i rëndë se ai që ka qenë parashikuar me ligj, në kohën e kryerjes së veprës penale dhe ligji penal favorizues ka fuqi prapavepruese. </w:t>
      </w:r>
      <w:bookmarkStart w:id="13" w:name="_Hlk109144753"/>
    </w:p>
    <w:p w14:paraId="242F4A3A" w14:textId="77777777" w:rsidR="00124EDD" w:rsidRPr="000B74C0" w:rsidRDefault="00124EDD" w:rsidP="00B33EC8">
      <w:pPr>
        <w:pStyle w:val="ListParagraph"/>
        <w:numPr>
          <w:ilvl w:val="0"/>
          <w:numId w:val="14"/>
        </w:numPr>
        <w:ind w:right="40"/>
        <w:jc w:val="both"/>
        <w:rPr>
          <w:b/>
          <w:noProof/>
          <w:sz w:val="24"/>
          <w:szCs w:val="24"/>
          <w:lang w:bidi="en-US"/>
        </w:rPr>
      </w:pPr>
      <w:r w:rsidRPr="000B74C0">
        <w:rPr>
          <w:b/>
          <w:noProof/>
          <w:sz w:val="24"/>
          <w:szCs w:val="24"/>
        </w:rPr>
        <w:t>Vlerësimi i Kolegjit Penal të Gjykatës së Lartë</w:t>
      </w:r>
      <w:bookmarkEnd w:id="13"/>
    </w:p>
    <w:p w14:paraId="453F4A71" w14:textId="77777777" w:rsidR="00124EDD" w:rsidRPr="000B74C0" w:rsidRDefault="00124EDD" w:rsidP="00124EDD">
      <w:pPr>
        <w:tabs>
          <w:tab w:val="left" w:pos="990"/>
        </w:tabs>
        <w:jc w:val="both"/>
        <w:rPr>
          <w:sz w:val="24"/>
          <w:szCs w:val="24"/>
        </w:rPr>
      </w:pPr>
    </w:p>
    <w:p w14:paraId="2817B3CF" w14:textId="77777777" w:rsidR="00124EDD" w:rsidRPr="000B74C0" w:rsidRDefault="00124EDD" w:rsidP="00B33EC8">
      <w:pPr>
        <w:pStyle w:val="ListParagraph"/>
        <w:numPr>
          <w:ilvl w:val="0"/>
          <w:numId w:val="7"/>
        </w:numPr>
        <w:tabs>
          <w:tab w:val="left" w:pos="1080"/>
        </w:tabs>
        <w:ind w:left="0" w:right="40" w:firstLine="540"/>
        <w:jc w:val="both"/>
        <w:rPr>
          <w:sz w:val="24"/>
          <w:szCs w:val="24"/>
        </w:rPr>
      </w:pPr>
      <w:r w:rsidRPr="000B74C0">
        <w:rPr>
          <w:rFonts w:eastAsia="Calibri"/>
          <w:sz w:val="24"/>
          <w:szCs w:val="24"/>
        </w:rPr>
        <w:t>Kolegji Penal i Gjykatës së Lartë (në vijim Kolegji</w:t>
      </w:r>
      <w:r w:rsidR="00FE0346" w:rsidRPr="000B74C0">
        <w:rPr>
          <w:rFonts w:eastAsia="Calibri"/>
          <w:sz w:val="24"/>
          <w:szCs w:val="24"/>
        </w:rPr>
        <w:t>) konstaton</w:t>
      </w:r>
      <w:r w:rsidRPr="000B74C0">
        <w:rPr>
          <w:sz w:val="24"/>
          <w:szCs w:val="24"/>
        </w:rPr>
        <w:t xml:space="preserve"> se rekurset e të gjykuarve Klajdi Dokoli</w:t>
      </w:r>
      <w:r w:rsidR="00FE0346" w:rsidRPr="000B74C0">
        <w:rPr>
          <w:sz w:val="24"/>
          <w:szCs w:val="24"/>
        </w:rPr>
        <w:t>, Ardjan</w:t>
      </w:r>
      <w:r w:rsidRPr="000B74C0">
        <w:rPr>
          <w:sz w:val="24"/>
          <w:szCs w:val="24"/>
        </w:rPr>
        <w:t xml:space="preserve"> </w:t>
      </w:r>
      <w:r w:rsidRPr="000B74C0">
        <w:rPr>
          <w:rFonts w:eastAsia="MS Mincho"/>
          <w:sz w:val="24"/>
          <w:szCs w:val="24"/>
        </w:rPr>
        <w:t>Ç</w:t>
      </w:r>
      <w:r w:rsidRPr="000B74C0">
        <w:rPr>
          <w:sz w:val="24"/>
          <w:szCs w:val="24"/>
        </w:rPr>
        <w:t>opja (</w:t>
      </w:r>
      <w:r w:rsidRPr="000B74C0">
        <w:rPr>
          <w:i/>
          <w:sz w:val="24"/>
          <w:szCs w:val="24"/>
        </w:rPr>
        <w:t>alias</w:t>
      </w:r>
      <w:r w:rsidRPr="000B74C0">
        <w:rPr>
          <w:sz w:val="24"/>
          <w:szCs w:val="24"/>
        </w:rPr>
        <w:t xml:space="preserve"> Çapja), Florenc </w:t>
      </w:r>
      <w:r w:rsidRPr="000B74C0">
        <w:rPr>
          <w:rFonts w:eastAsia="MS Mincho"/>
          <w:sz w:val="24"/>
          <w:szCs w:val="24"/>
        </w:rPr>
        <w:t>Ç</w:t>
      </w:r>
      <w:r w:rsidRPr="000B74C0">
        <w:rPr>
          <w:sz w:val="24"/>
          <w:szCs w:val="24"/>
        </w:rPr>
        <w:t>apia (</w:t>
      </w:r>
      <w:r w:rsidRPr="000B74C0">
        <w:rPr>
          <w:i/>
          <w:sz w:val="24"/>
          <w:szCs w:val="24"/>
        </w:rPr>
        <w:t>alias</w:t>
      </w:r>
      <w:r w:rsidRPr="000B74C0">
        <w:rPr>
          <w:sz w:val="24"/>
          <w:szCs w:val="24"/>
        </w:rPr>
        <w:t xml:space="preserve"> Çapja)</w:t>
      </w:r>
      <w:r w:rsidR="00E550B9" w:rsidRPr="000B74C0">
        <w:rPr>
          <w:sz w:val="24"/>
          <w:szCs w:val="24"/>
        </w:rPr>
        <w:t>, Etjen</w:t>
      </w:r>
      <w:r w:rsidRPr="000B74C0">
        <w:rPr>
          <w:sz w:val="24"/>
          <w:szCs w:val="24"/>
        </w:rPr>
        <w:t xml:space="preserve"> Cani (</w:t>
      </w:r>
      <w:r w:rsidRPr="000B74C0">
        <w:rPr>
          <w:i/>
          <w:sz w:val="24"/>
          <w:szCs w:val="24"/>
        </w:rPr>
        <w:t>alias</w:t>
      </w:r>
      <w:r w:rsidRPr="000B74C0">
        <w:rPr>
          <w:sz w:val="24"/>
          <w:szCs w:val="24"/>
        </w:rPr>
        <w:t xml:space="preserve"> Çani), Osi Leka (alias Jorgo Leku, alias Giorgo Lekou) dhe Ervis Bardhi</w:t>
      </w:r>
      <w:r w:rsidRPr="000B74C0">
        <w:rPr>
          <w:rFonts w:eastAsia="Calibri"/>
          <w:sz w:val="24"/>
          <w:szCs w:val="24"/>
        </w:rPr>
        <w:t>, gjithashtu edhe rekursi i Prokurorisë së Posa</w:t>
      </w:r>
      <w:r w:rsidRPr="000B74C0">
        <w:rPr>
          <w:sz w:val="24"/>
          <w:szCs w:val="24"/>
        </w:rPr>
        <w:t>ç</w:t>
      </w:r>
      <w:r w:rsidRPr="000B74C0">
        <w:rPr>
          <w:rFonts w:eastAsia="Calibri"/>
          <w:sz w:val="24"/>
          <w:szCs w:val="24"/>
        </w:rPr>
        <w:t>me,</w:t>
      </w:r>
      <w:r w:rsidRPr="000B74C0">
        <w:rPr>
          <w:sz w:val="24"/>
          <w:szCs w:val="24"/>
        </w:rPr>
        <w:t xml:space="preserve"> </w:t>
      </w:r>
      <w:r w:rsidRPr="000B74C0">
        <w:rPr>
          <w:rFonts w:eastAsia="Calibri"/>
          <w:sz w:val="24"/>
          <w:szCs w:val="24"/>
        </w:rPr>
        <w:t>plotësojnë kriteret formale të pranueshmërisë, pasi janë depozituar në formën e kërkuar nga ligji dhe brenda afatit të parashikuar nga neni 435 i KPP. Rekurset e paraqitura i’u janë njoftuar reciprokisht palëve në gjykim.</w:t>
      </w:r>
    </w:p>
    <w:p w14:paraId="3059CF1D" w14:textId="77777777" w:rsidR="00124EDD" w:rsidRPr="000B74C0" w:rsidRDefault="00124EDD" w:rsidP="00B33EC8">
      <w:pPr>
        <w:pStyle w:val="ListParagraph"/>
        <w:numPr>
          <w:ilvl w:val="0"/>
          <w:numId w:val="7"/>
        </w:numPr>
        <w:tabs>
          <w:tab w:val="left" w:pos="1080"/>
        </w:tabs>
        <w:ind w:left="0" w:right="40" w:firstLine="540"/>
        <w:jc w:val="both"/>
        <w:rPr>
          <w:sz w:val="24"/>
          <w:szCs w:val="24"/>
        </w:rPr>
      </w:pPr>
      <w:r w:rsidRPr="000B74C0">
        <w:rPr>
          <w:sz w:val="24"/>
          <w:szCs w:val="24"/>
        </w:rPr>
        <w:t>Rekursi në Gjykatën e Lartë kundër vendimeve të gjykatës së apelit, referuar nenit 432 të KPP, mund të bëhet për këto shkaqe: a) për mosrespektimin ose zbatimin e gabuar të ligjit material ose procedural, me rëndësi për njësimin ose zhvillimin e praktikës gjyqësore; b) për mosrespektimin ose zbatimin e gabuar të ligjit procedural me pasojë pavlefshmërinë e vendimit, pavlefshmërinë absolute të akteve ose papërdorshmërinë e provave; c) kur vendimi i ankimuar vjen në kundërshtim me praktikën e Kolegjit Penal ose të Kolegjeve të Bashkuara të Gjykatës së Lartë.</w:t>
      </w:r>
    </w:p>
    <w:p w14:paraId="006B46E2" w14:textId="77777777" w:rsidR="00124EDD" w:rsidRPr="000B74C0" w:rsidRDefault="00124EDD" w:rsidP="00B33EC8">
      <w:pPr>
        <w:pStyle w:val="ListParagraph"/>
        <w:numPr>
          <w:ilvl w:val="0"/>
          <w:numId w:val="7"/>
        </w:numPr>
        <w:tabs>
          <w:tab w:val="left" w:pos="1080"/>
        </w:tabs>
        <w:ind w:left="0" w:right="40" w:firstLine="540"/>
        <w:jc w:val="both"/>
        <w:rPr>
          <w:sz w:val="24"/>
          <w:szCs w:val="24"/>
        </w:rPr>
      </w:pPr>
      <w:r w:rsidRPr="000B74C0">
        <w:rPr>
          <w:sz w:val="24"/>
          <w:szCs w:val="24"/>
        </w:rPr>
        <w:t xml:space="preserve">Një ndër shkaqet kryesore për të cilat lejohet rekursi është zbatimi i gabuar i ligjit penal material ose procedural që ka rëndësi në rastin konkret për zhvillimin e praktikës gjyqësore. Qëllimi i kësaj pjese të dispozitës është që të kushtëzojë proceduralisht ushtrimin e rekursit vetëm për arsye të shkeljeve të ligjit material ose procedural penal që të mund të krijojë premisë për zhvillim të jurisprudencës dhe të drejtës gjyqësore në përgjithësi. </w:t>
      </w:r>
      <w:r w:rsidRPr="000B74C0">
        <w:rPr>
          <w:rFonts w:eastAsia="Calibri"/>
          <w:sz w:val="24"/>
          <w:szCs w:val="24"/>
        </w:rPr>
        <w:t xml:space="preserve">Gjykata Evropiane e të Drejtave të Njeriut (GJEDNJ) </w:t>
      </w:r>
      <w:r w:rsidRPr="000B74C0">
        <w:rPr>
          <w:sz w:val="24"/>
          <w:szCs w:val="24"/>
        </w:rPr>
        <w:t>në disa vendime ka vlerësuar se uniformiteti i zbatimit të ligjit nga jurisprudenca përbën garanci për zbatimin e parimit të sigurisë juridike, që është elementi thelbësor i shtetit të së drejtës (</w:t>
      </w:r>
      <w:r w:rsidRPr="000B74C0">
        <w:rPr>
          <w:i/>
          <w:sz w:val="24"/>
          <w:szCs w:val="24"/>
        </w:rPr>
        <w:t>çështja Chapman v. United Kongdom, vendimi i GJEDNJ, datë 18.01.2001)</w:t>
      </w:r>
      <w:r w:rsidRPr="000B74C0">
        <w:rPr>
          <w:sz w:val="24"/>
          <w:szCs w:val="24"/>
        </w:rPr>
        <w:t>, duke patur lidhje të drejtpërdrejtë me garancitë e nenit 6 të Konventës Evropiane p</w:t>
      </w:r>
      <w:r w:rsidRPr="000B74C0">
        <w:rPr>
          <w:rFonts w:eastAsia="Calibri"/>
          <w:sz w:val="24"/>
          <w:szCs w:val="24"/>
        </w:rPr>
        <w:t>ë</w:t>
      </w:r>
      <w:r w:rsidRPr="000B74C0">
        <w:rPr>
          <w:sz w:val="24"/>
          <w:szCs w:val="24"/>
        </w:rPr>
        <w:t>r t</w:t>
      </w:r>
      <w:r w:rsidRPr="000B74C0">
        <w:rPr>
          <w:rFonts w:eastAsia="Calibri"/>
          <w:sz w:val="24"/>
          <w:szCs w:val="24"/>
        </w:rPr>
        <w:t>ë</w:t>
      </w:r>
      <w:r w:rsidRPr="000B74C0">
        <w:rPr>
          <w:sz w:val="24"/>
          <w:szCs w:val="24"/>
        </w:rPr>
        <w:t xml:space="preserve"> Drejtat e Njeriut (KEDNJ).</w:t>
      </w:r>
    </w:p>
    <w:p w14:paraId="2E8AFA2F" w14:textId="77777777" w:rsidR="00124EDD" w:rsidRPr="000B74C0" w:rsidRDefault="00124EDD" w:rsidP="00B33EC8">
      <w:pPr>
        <w:pStyle w:val="ListParagraph"/>
        <w:numPr>
          <w:ilvl w:val="0"/>
          <w:numId w:val="7"/>
        </w:numPr>
        <w:tabs>
          <w:tab w:val="left" w:pos="990"/>
        </w:tabs>
        <w:ind w:left="0" w:right="40" w:firstLine="540"/>
        <w:jc w:val="both"/>
        <w:rPr>
          <w:sz w:val="24"/>
          <w:szCs w:val="24"/>
        </w:rPr>
      </w:pPr>
      <w:r w:rsidRPr="000B74C0">
        <w:rPr>
          <w:sz w:val="24"/>
          <w:szCs w:val="24"/>
        </w:rPr>
        <w:t xml:space="preserve">Në shqyrtim të shkaqeve të parashtruara në rekurs, Kolegji, duke konstatuar se në rekurset e të gjykuarve Klajdi Dokoli, Ardjan </w:t>
      </w:r>
      <w:r w:rsidRPr="000B74C0">
        <w:rPr>
          <w:rFonts w:eastAsia="MS Mincho"/>
          <w:sz w:val="24"/>
          <w:szCs w:val="24"/>
        </w:rPr>
        <w:t>Ç</w:t>
      </w:r>
      <w:r w:rsidRPr="000B74C0">
        <w:rPr>
          <w:sz w:val="24"/>
          <w:szCs w:val="24"/>
        </w:rPr>
        <w:t>opja (</w:t>
      </w:r>
      <w:r w:rsidRPr="000B74C0">
        <w:rPr>
          <w:i/>
          <w:sz w:val="24"/>
          <w:szCs w:val="24"/>
        </w:rPr>
        <w:t>alias</w:t>
      </w:r>
      <w:r w:rsidRPr="000B74C0">
        <w:rPr>
          <w:sz w:val="24"/>
          <w:szCs w:val="24"/>
        </w:rPr>
        <w:t xml:space="preserve"> Çapja), Florenc </w:t>
      </w:r>
      <w:r w:rsidRPr="000B74C0">
        <w:rPr>
          <w:rFonts w:eastAsia="MS Mincho"/>
          <w:sz w:val="24"/>
          <w:szCs w:val="24"/>
        </w:rPr>
        <w:t>Ç</w:t>
      </w:r>
      <w:r w:rsidRPr="000B74C0">
        <w:rPr>
          <w:sz w:val="24"/>
          <w:szCs w:val="24"/>
        </w:rPr>
        <w:t>apia (</w:t>
      </w:r>
      <w:r w:rsidRPr="000B74C0">
        <w:rPr>
          <w:i/>
          <w:sz w:val="24"/>
          <w:szCs w:val="24"/>
        </w:rPr>
        <w:t>alias</w:t>
      </w:r>
      <w:r w:rsidRPr="000B74C0">
        <w:rPr>
          <w:sz w:val="24"/>
          <w:szCs w:val="24"/>
        </w:rPr>
        <w:t xml:space="preserve"> Çapja), Etjen Cani (</w:t>
      </w:r>
      <w:r w:rsidRPr="000B74C0">
        <w:rPr>
          <w:i/>
          <w:sz w:val="24"/>
          <w:szCs w:val="24"/>
        </w:rPr>
        <w:t>alias</w:t>
      </w:r>
      <w:r w:rsidRPr="000B74C0">
        <w:rPr>
          <w:sz w:val="24"/>
          <w:szCs w:val="24"/>
        </w:rPr>
        <w:t xml:space="preserve"> Çani), Osi Leka (alias Jorgo Leku, alias Giorgo Lekou), dhe Ervis Bardhi, ashtu edhe në rekursin e Prokurorisë së Posaçme ngrihen pretendime/çështje si ato për zbatim të gabuar të ligjit penal material dhe procedural, apo për shkelje të parimeve të procesit të drejtë gjyqësor, vlerësoi të shqyrtojë në themel këto pretendime. </w:t>
      </w:r>
    </w:p>
    <w:p w14:paraId="24ACABC1" w14:textId="77777777" w:rsidR="00124EDD" w:rsidRPr="000B74C0" w:rsidRDefault="00124EDD" w:rsidP="00B33EC8">
      <w:pPr>
        <w:pStyle w:val="ListParagraph"/>
        <w:numPr>
          <w:ilvl w:val="0"/>
          <w:numId w:val="7"/>
        </w:numPr>
        <w:tabs>
          <w:tab w:val="left" w:pos="990"/>
          <w:tab w:val="left" w:pos="1080"/>
        </w:tabs>
        <w:ind w:left="0" w:right="40" w:firstLine="540"/>
        <w:jc w:val="both"/>
        <w:rPr>
          <w:sz w:val="24"/>
          <w:szCs w:val="24"/>
        </w:rPr>
      </w:pPr>
      <w:r w:rsidRPr="000B74C0">
        <w:rPr>
          <w:sz w:val="24"/>
          <w:szCs w:val="24"/>
        </w:rPr>
        <w:t xml:space="preserve">Në fillim, Kolegji vlerëson të evidentojë se shkaqet e paraqitura në rekurset respektive nga të gjykuarit </w:t>
      </w:r>
      <w:r w:rsidRPr="000B74C0">
        <w:rPr>
          <w:rFonts w:eastAsia="Calibri"/>
          <w:sz w:val="24"/>
          <w:szCs w:val="24"/>
        </w:rPr>
        <w:t>rekursues dhe Prokuroria e Posaçme</w:t>
      </w:r>
      <w:r w:rsidRPr="000B74C0">
        <w:rPr>
          <w:sz w:val="24"/>
          <w:szCs w:val="24"/>
        </w:rPr>
        <w:t xml:space="preserve">, përgjithësisht janë të njëjta me ato që ata kanë parashtruar pranë gjykatave më të ulëta </w:t>
      </w:r>
      <w:r w:rsidRPr="000B74C0">
        <w:rPr>
          <w:i/>
          <w:iCs/>
          <w:sz w:val="24"/>
          <w:szCs w:val="24"/>
        </w:rPr>
        <w:t xml:space="preserve">(Gjykatës së Shkallës së Parë dhe Gjykatës së Apelit), </w:t>
      </w:r>
      <w:r w:rsidRPr="000B74C0">
        <w:rPr>
          <w:sz w:val="24"/>
          <w:szCs w:val="24"/>
        </w:rPr>
        <w:t>për të cilat kanë marrë përgjigje të detajuara dhe të argumentuara nga këto të fundit.</w:t>
      </w:r>
      <w:r w:rsidR="00E550B9" w:rsidRPr="000B74C0">
        <w:rPr>
          <w:sz w:val="24"/>
          <w:szCs w:val="24"/>
        </w:rPr>
        <w:t xml:space="preserve"> </w:t>
      </w:r>
      <w:r w:rsidRPr="000B74C0">
        <w:rPr>
          <w:sz w:val="24"/>
          <w:szCs w:val="24"/>
        </w:rPr>
        <w:t>Duke i shqyrtuar ato, vlerësohet se pretendimet e rekursuesve nuk janë të tilla që të përbëjnë shkak ligjor të tillë që mund të përbëjë bazë për cënimin e vendimit objekt rekursi, të dhënë nga Gjykata e Posaçme e Apelit për Korrupsionin dhe Krimin e Organizuar (në vijim Gjykata e Posaçme e Apelit).</w:t>
      </w:r>
    </w:p>
    <w:p w14:paraId="0F45BF74" w14:textId="77777777" w:rsidR="00124EDD" w:rsidRPr="000B74C0" w:rsidRDefault="00124EDD" w:rsidP="00B33EC8">
      <w:pPr>
        <w:pStyle w:val="ListParagraph"/>
        <w:numPr>
          <w:ilvl w:val="0"/>
          <w:numId w:val="7"/>
        </w:numPr>
        <w:tabs>
          <w:tab w:val="left" w:pos="990"/>
          <w:tab w:val="left" w:pos="1080"/>
        </w:tabs>
        <w:ind w:left="0" w:right="40" w:firstLine="540"/>
        <w:jc w:val="both"/>
        <w:rPr>
          <w:sz w:val="24"/>
          <w:szCs w:val="24"/>
        </w:rPr>
      </w:pPr>
      <w:r w:rsidRPr="000B74C0">
        <w:rPr>
          <w:sz w:val="24"/>
          <w:szCs w:val="24"/>
        </w:rPr>
        <w:t xml:space="preserve">Konkretisht, nga të gjykuarit Klajdi Dokoli, Ardjan </w:t>
      </w:r>
      <w:r w:rsidRPr="000B74C0">
        <w:rPr>
          <w:rFonts w:eastAsia="MS Mincho"/>
          <w:sz w:val="24"/>
          <w:szCs w:val="24"/>
        </w:rPr>
        <w:t>Ç</w:t>
      </w:r>
      <w:r w:rsidRPr="000B74C0">
        <w:rPr>
          <w:sz w:val="24"/>
          <w:szCs w:val="24"/>
        </w:rPr>
        <w:t>opja (</w:t>
      </w:r>
      <w:r w:rsidRPr="000B74C0">
        <w:rPr>
          <w:i/>
          <w:sz w:val="24"/>
          <w:szCs w:val="24"/>
        </w:rPr>
        <w:t>alias</w:t>
      </w:r>
      <w:r w:rsidRPr="000B74C0">
        <w:rPr>
          <w:sz w:val="24"/>
          <w:szCs w:val="24"/>
        </w:rPr>
        <w:t xml:space="preserve"> Çapja), Florenc </w:t>
      </w:r>
      <w:r w:rsidRPr="000B74C0">
        <w:rPr>
          <w:rFonts w:eastAsia="MS Mincho"/>
          <w:sz w:val="24"/>
          <w:szCs w:val="24"/>
        </w:rPr>
        <w:t>Ç</w:t>
      </w:r>
      <w:r w:rsidRPr="000B74C0">
        <w:rPr>
          <w:sz w:val="24"/>
          <w:szCs w:val="24"/>
        </w:rPr>
        <w:t>apia (</w:t>
      </w:r>
      <w:r w:rsidRPr="000B74C0">
        <w:rPr>
          <w:i/>
          <w:sz w:val="24"/>
          <w:szCs w:val="24"/>
        </w:rPr>
        <w:t>alias</w:t>
      </w:r>
      <w:r w:rsidRPr="000B74C0">
        <w:rPr>
          <w:sz w:val="24"/>
          <w:szCs w:val="24"/>
        </w:rPr>
        <w:t xml:space="preserve"> Çapja), Etjen Cani (</w:t>
      </w:r>
      <w:r w:rsidRPr="000B74C0">
        <w:rPr>
          <w:i/>
          <w:sz w:val="24"/>
          <w:szCs w:val="24"/>
        </w:rPr>
        <w:t>alias</w:t>
      </w:r>
      <w:r w:rsidRPr="000B74C0">
        <w:rPr>
          <w:sz w:val="24"/>
          <w:szCs w:val="24"/>
        </w:rPr>
        <w:t xml:space="preserve"> Çani), Osi Leka (alias Jorgo Leku, alias Giorgo Lekou) në rekurs, në thelb ngrihen pretendime për pafajësi dhe për pamjaftueshmëri të provave të paraqitura nga prokuroria në mbështetje të akuzës, për cilësimin juridik të faktit penal të atribuuar ndaj tyre, për mënyrën e vlerësimit dhe çmimit të provave nga gjykatat e faktit, për zbatim të gabuar të lëgjislacionit penal (materiali dhe procedural) me pasojë pavlefshmërinë e vendimit. Të gjykuarit pretendojnë se këto të fundit </w:t>
      </w:r>
      <w:r w:rsidRPr="000B74C0">
        <w:rPr>
          <w:i/>
          <w:iCs/>
          <w:sz w:val="24"/>
          <w:szCs w:val="24"/>
        </w:rPr>
        <w:t>(fillimisht gjykata e shkallës së parë dhe më pas ajo e apelit)</w:t>
      </w:r>
      <w:r w:rsidRPr="000B74C0">
        <w:rPr>
          <w:sz w:val="24"/>
          <w:szCs w:val="24"/>
        </w:rPr>
        <w:t>, për shkak të interpretimit dhe vlerësimit të gabuar të provave dhe fakteve të administruara në gjykim, kanë keqzbatuar ligjin penal, si në aspektin material, ashtu edhe në atë procedural. Sipas tyre, kjo ka çuar në përfundime dhe vendime të paarsyetuara dhe të gabuara për shpalljen e tyre fajtorë për kryerjen e veprave penale për të cilat janë akuzuar.</w:t>
      </w:r>
    </w:p>
    <w:p w14:paraId="01CE870B" w14:textId="77777777" w:rsidR="00124EDD" w:rsidRPr="000B74C0" w:rsidRDefault="00124EDD" w:rsidP="00B33EC8">
      <w:pPr>
        <w:pStyle w:val="ListParagraph"/>
        <w:numPr>
          <w:ilvl w:val="0"/>
          <w:numId w:val="7"/>
        </w:numPr>
        <w:tabs>
          <w:tab w:val="left" w:pos="990"/>
          <w:tab w:val="left" w:pos="1080"/>
        </w:tabs>
        <w:ind w:left="0" w:right="40" w:firstLine="540"/>
        <w:jc w:val="both"/>
        <w:rPr>
          <w:sz w:val="24"/>
          <w:szCs w:val="24"/>
        </w:rPr>
      </w:pPr>
      <w:r w:rsidRPr="000B74C0">
        <w:rPr>
          <w:iCs/>
          <w:sz w:val="24"/>
          <w:szCs w:val="24"/>
        </w:rPr>
        <w:t>Kolegji vlerëson se, lidhur me pretendimet e parashtruara si më sipër nga të gjykuarit</w:t>
      </w:r>
      <w:r w:rsidRPr="000B74C0">
        <w:rPr>
          <w:sz w:val="24"/>
          <w:szCs w:val="24"/>
        </w:rPr>
        <w:t xml:space="preserve"> Klajdi Dokoli, Ardjan </w:t>
      </w:r>
      <w:r w:rsidRPr="000B74C0">
        <w:rPr>
          <w:rFonts w:eastAsia="MS Mincho"/>
          <w:sz w:val="24"/>
          <w:szCs w:val="24"/>
        </w:rPr>
        <w:t>Ç</w:t>
      </w:r>
      <w:r w:rsidRPr="000B74C0">
        <w:rPr>
          <w:sz w:val="24"/>
          <w:szCs w:val="24"/>
        </w:rPr>
        <w:t>opja (</w:t>
      </w:r>
      <w:r w:rsidRPr="000B74C0">
        <w:rPr>
          <w:i/>
          <w:sz w:val="24"/>
          <w:szCs w:val="24"/>
        </w:rPr>
        <w:t>alias</w:t>
      </w:r>
      <w:r w:rsidRPr="000B74C0">
        <w:rPr>
          <w:sz w:val="24"/>
          <w:szCs w:val="24"/>
        </w:rPr>
        <w:t xml:space="preserve"> Çapja), Florenc </w:t>
      </w:r>
      <w:r w:rsidRPr="000B74C0">
        <w:rPr>
          <w:rFonts w:eastAsia="MS Mincho"/>
          <w:sz w:val="24"/>
          <w:szCs w:val="24"/>
        </w:rPr>
        <w:t>Ç</w:t>
      </w:r>
      <w:r w:rsidRPr="000B74C0">
        <w:rPr>
          <w:sz w:val="24"/>
          <w:szCs w:val="24"/>
        </w:rPr>
        <w:t>apia (</w:t>
      </w:r>
      <w:r w:rsidRPr="000B74C0">
        <w:rPr>
          <w:i/>
          <w:sz w:val="24"/>
          <w:szCs w:val="24"/>
        </w:rPr>
        <w:t>alias</w:t>
      </w:r>
      <w:r w:rsidRPr="000B74C0">
        <w:rPr>
          <w:sz w:val="24"/>
          <w:szCs w:val="24"/>
        </w:rPr>
        <w:t xml:space="preserve"> Çapja), Etjen Cani (</w:t>
      </w:r>
      <w:r w:rsidRPr="000B74C0">
        <w:rPr>
          <w:i/>
          <w:sz w:val="24"/>
          <w:szCs w:val="24"/>
        </w:rPr>
        <w:t>alias</w:t>
      </w:r>
      <w:r w:rsidRPr="000B74C0">
        <w:rPr>
          <w:sz w:val="24"/>
          <w:szCs w:val="24"/>
        </w:rPr>
        <w:t xml:space="preserve"> Çani), Osi Leka (alias Jorgo Leku, alias Giorgo Lekou)</w:t>
      </w:r>
      <w:r w:rsidRPr="000B74C0">
        <w:rPr>
          <w:iCs/>
          <w:sz w:val="24"/>
          <w:szCs w:val="24"/>
        </w:rPr>
        <w:t xml:space="preserve">, nuk evidentohen shkaqe nga ato të parashikuara në nenin 432 të KPP. Vërehet se përgjithësisht pretendimet e paraqitura në rekurs nga rekusuesit si më sipër, në thelb, lidhen me çështje fakti që kanë të bëjnë më provat dhe vlerësimin e tyre, provueshmërinë e akuzës, të cilat dalin jashtë juridiksionit ekskluzivisht ligjor të Gjykatës së Lartë. </w:t>
      </w:r>
    </w:p>
    <w:p w14:paraId="6B1F6E2C" w14:textId="77777777" w:rsidR="00124EDD" w:rsidRPr="000B74C0" w:rsidRDefault="00124EDD" w:rsidP="00B33EC8">
      <w:pPr>
        <w:pStyle w:val="ListParagraph"/>
        <w:numPr>
          <w:ilvl w:val="0"/>
          <w:numId w:val="7"/>
        </w:numPr>
        <w:tabs>
          <w:tab w:val="left" w:pos="990"/>
          <w:tab w:val="left" w:pos="1080"/>
        </w:tabs>
        <w:ind w:left="0" w:right="40" w:firstLine="540"/>
        <w:jc w:val="both"/>
        <w:rPr>
          <w:sz w:val="24"/>
          <w:szCs w:val="24"/>
        </w:rPr>
      </w:pPr>
      <w:r w:rsidRPr="000B74C0">
        <w:rPr>
          <w:sz w:val="24"/>
          <w:szCs w:val="24"/>
        </w:rPr>
        <w:t xml:space="preserve">Lidhur me shkaqet si </w:t>
      </w:r>
      <w:r w:rsidR="00865589" w:rsidRPr="000B74C0">
        <w:rPr>
          <w:sz w:val="24"/>
          <w:szCs w:val="24"/>
        </w:rPr>
        <w:t>mësipërme të</w:t>
      </w:r>
      <w:r w:rsidRPr="000B74C0">
        <w:rPr>
          <w:sz w:val="24"/>
          <w:szCs w:val="24"/>
        </w:rPr>
        <w:t xml:space="preserve"> rekurseve të të paraqitura nga gjykuarit, theksohet se Kolegji nuk i shqyrton rekurset në drejtim të përcaktimit të provueshmërisë së fajësisë ose jo të të pandehurve në gjykim referuar vlerësimit të </w:t>
      </w:r>
      <w:r w:rsidR="00E550B9" w:rsidRPr="000B74C0">
        <w:rPr>
          <w:sz w:val="24"/>
          <w:szCs w:val="24"/>
        </w:rPr>
        <w:t>fakteve dhe</w:t>
      </w:r>
      <w:r w:rsidRPr="000B74C0">
        <w:rPr>
          <w:sz w:val="24"/>
          <w:szCs w:val="24"/>
        </w:rPr>
        <w:t xml:space="preserve"> provave</w:t>
      </w:r>
      <w:r w:rsidR="00E550B9" w:rsidRPr="000B74C0">
        <w:rPr>
          <w:sz w:val="24"/>
          <w:szCs w:val="24"/>
        </w:rPr>
        <w:t>, pasi</w:t>
      </w:r>
      <w:r w:rsidRPr="000B74C0">
        <w:rPr>
          <w:sz w:val="24"/>
          <w:szCs w:val="24"/>
        </w:rPr>
        <w:t xml:space="preserve"> kjo është një çështje që i përket gjykatave të faktit. Gjykata e Lartë nuk është gjykatë fakti, por është gjykatë ligji që kontrollon vendimet e gjykatave më të ulëta vetëm në drejtim të zbatimit të ligjit material ose procedural penal. Mënyra e vlerësimit të fakteve dhe provave, sipas qëndrimit të konsoliduar të Kolegjit Penal, është një çështje që del jashtë juridiksionit ekskluzivisht ligjor të Gjykatës së Lartë. Megjithatë, Kolegji ka detyrimin të shqyrtojë brenda kufijve të shkaqeve të ngritura në rekurs, nëse nga gjykatat më të ulëta është zbatuar drejt ligji material apo procedural penal </w:t>
      </w:r>
      <w:r w:rsidRPr="000B74C0">
        <w:rPr>
          <w:sz w:val="24"/>
          <w:szCs w:val="24"/>
          <w:shd w:val="clear" w:color="auto" w:fill="FFFFFF"/>
        </w:rPr>
        <w:t xml:space="preserve">dhe nëse vendimmarrja e tyre është në standardet e një vendimmarrje të arsyetuar, duke marrë për bazë edhe qëndrimin e mbajtur nga Gjykata e Lartë, Gjykata Kushtetuese dhe Gjykata Europiane e të Drejtave dhe Lirive të Njeriut. </w:t>
      </w:r>
    </w:p>
    <w:p w14:paraId="2FD286E3" w14:textId="77777777" w:rsidR="00124EDD" w:rsidRPr="000B74C0" w:rsidRDefault="00124EDD" w:rsidP="00B33EC8">
      <w:pPr>
        <w:pStyle w:val="ListParagraph"/>
        <w:numPr>
          <w:ilvl w:val="0"/>
          <w:numId w:val="7"/>
        </w:numPr>
        <w:tabs>
          <w:tab w:val="left" w:pos="990"/>
          <w:tab w:val="left" w:pos="1080"/>
        </w:tabs>
        <w:ind w:left="0" w:right="40" w:firstLine="540"/>
        <w:jc w:val="both"/>
        <w:rPr>
          <w:sz w:val="24"/>
          <w:szCs w:val="24"/>
        </w:rPr>
      </w:pPr>
      <w:r w:rsidRPr="000B74C0">
        <w:rPr>
          <w:sz w:val="24"/>
          <w:szCs w:val="24"/>
          <w:shd w:val="clear" w:color="auto" w:fill="FFFFFF"/>
        </w:rPr>
        <w:t xml:space="preserve">Në këtë vlerësim, duke shqyrtuar pretendimet e parashtruara nga të gjykuarit </w:t>
      </w:r>
      <w:r w:rsidRPr="000B74C0">
        <w:rPr>
          <w:sz w:val="24"/>
          <w:szCs w:val="24"/>
        </w:rPr>
        <w:t xml:space="preserve">Klajdi Dokoli, Ardjan </w:t>
      </w:r>
      <w:r w:rsidRPr="000B74C0">
        <w:rPr>
          <w:rFonts w:eastAsia="MS Mincho"/>
          <w:sz w:val="24"/>
          <w:szCs w:val="24"/>
        </w:rPr>
        <w:t>Ç</w:t>
      </w:r>
      <w:r w:rsidRPr="000B74C0">
        <w:rPr>
          <w:sz w:val="24"/>
          <w:szCs w:val="24"/>
        </w:rPr>
        <w:t>opja (</w:t>
      </w:r>
      <w:r w:rsidRPr="000B74C0">
        <w:rPr>
          <w:i/>
          <w:sz w:val="24"/>
          <w:szCs w:val="24"/>
        </w:rPr>
        <w:t>alias</w:t>
      </w:r>
      <w:r w:rsidRPr="000B74C0">
        <w:rPr>
          <w:sz w:val="24"/>
          <w:szCs w:val="24"/>
        </w:rPr>
        <w:t xml:space="preserve"> Çapja), Florenc </w:t>
      </w:r>
      <w:r w:rsidRPr="000B74C0">
        <w:rPr>
          <w:rFonts w:eastAsia="MS Mincho"/>
          <w:sz w:val="24"/>
          <w:szCs w:val="24"/>
        </w:rPr>
        <w:t>Ç</w:t>
      </w:r>
      <w:r w:rsidRPr="000B74C0">
        <w:rPr>
          <w:sz w:val="24"/>
          <w:szCs w:val="24"/>
        </w:rPr>
        <w:t>apia (</w:t>
      </w:r>
      <w:r w:rsidRPr="000B74C0">
        <w:rPr>
          <w:i/>
          <w:sz w:val="24"/>
          <w:szCs w:val="24"/>
        </w:rPr>
        <w:t>alias</w:t>
      </w:r>
      <w:r w:rsidRPr="000B74C0">
        <w:rPr>
          <w:sz w:val="24"/>
          <w:szCs w:val="24"/>
        </w:rPr>
        <w:t xml:space="preserve"> Çapja), Etjen Cani (</w:t>
      </w:r>
      <w:r w:rsidRPr="000B74C0">
        <w:rPr>
          <w:i/>
          <w:sz w:val="24"/>
          <w:szCs w:val="24"/>
        </w:rPr>
        <w:t>alias</w:t>
      </w:r>
      <w:r w:rsidRPr="000B74C0">
        <w:rPr>
          <w:sz w:val="24"/>
          <w:szCs w:val="24"/>
        </w:rPr>
        <w:t xml:space="preserve"> Çani), Osi Leka (alias Jorgo Leku, alias Giorgo Lekou)</w:t>
      </w:r>
      <w:r w:rsidRPr="000B74C0">
        <w:rPr>
          <w:sz w:val="24"/>
          <w:szCs w:val="24"/>
          <w:shd w:val="clear" w:color="auto" w:fill="FFFFFF"/>
        </w:rPr>
        <w:t>, aktet në dosje si dhe vendimet të gjykatave më të ulëta, Kolegji vlerëson se në vendimmarrjen e Gjykatës së  Posaçme të Apelit nuk konstatohet mosrespektim ose zbatim i gabuar i ligjit material ose procedural penal me rëndësi për njësimin ose zhvillimin e praktikës gjyqësore, apo me pasojë pavlefshmërinë e vendimit, pavlefshmërinë absolute të akteve ose papërdorshmërinë e provave, apo që vendimi të vijë në kundërshtim me praktikën e Kolegjit Penal ose të Kolegjeve të Bashkuara të Gjykatës së Lartë.</w:t>
      </w:r>
    </w:p>
    <w:p w14:paraId="3A8D6CD6" w14:textId="77777777" w:rsidR="00124EDD" w:rsidRPr="000B74C0" w:rsidRDefault="00124EDD" w:rsidP="00B33EC8">
      <w:pPr>
        <w:pStyle w:val="ListParagraph"/>
        <w:numPr>
          <w:ilvl w:val="0"/>
          <w:numId w:val="7"/>
        </w:numPr>
        <w:tabs>
          <w:tab w:val="left" w:pos="990"/>
          <w:tab w:val="left" w:pos="1080"/>
        </w:tabs>
        <w:ind w:left="0" w:right="40" w:firstLine="540"/>
        <w:jc w:val="both"/>
        <w:rPr>
          <w:sz w:val="24"/>
          <w:szCs w:val="24"/>
        </w:rPr>
      </w:pPr>
      <w:r w:rsidRPr="000B74C0">
        <w:rPr>
          <w:spacing w:val="5"/>
          <w:sz w:val="24"/>
          <w:szCs w:val="24"/>
        </w:rPr>
        <w:t xml:space="preserve">Shkaku kryesor i rekursit nga ana e të dënuarve është ai i ngritur mbi pretendimin </w:t>
      </w:r>
      <w:r w:rsidRPr="000B74C0">
        <w:rPr>
          <w:rFonts w:eastAsia="MS Mincho"/>
          <w:sz w:val="24"/>
          <w:szCs w:val="24"/>
        </w:rPr>
        <w:t>e paraqitur në rekurs nga të gjykuarit</w:t>
      </w:r>
      <w:bookmarkStart w:id="14" w:name="_Hlk216757703"/>
      <w:r w:rsidRPr="000B74C0">
        <w:rPr>
          <w:sz w:val="24"/>
          <w:szCs w:val="24"/>
        </w:rPr>
        <w:t xml:space="preserve"> Ardjan </w:t>
      </w:r>
      <w:r w:rsidRPr="000B74C0">
        <w:rPr>
          <w:rFonts w:eastAsia="MS Mincho"/>
          <w:sz w:val="24"/>
          <w:szCs w:val="24"/>
        </w:rPr>
        <w:t>Ç</w:t>
      </w:r>
      <w:r w:rsidRPr="000B74C0">
        <w:rPr>
          <w:sz w:val="24"/>
          <w:szCs w:val="24"/>
        </w:rPr>
        <w:t>opja (</w:t>
      </w:r>
      <w:r w:rsidRPr="000B74C0">
        <w:rPr>
          <w:i/>
          <w:sz w:val="24"/>
          <w:szCs w:val="24"/>
        </w:rPr>
        <w:t>alias</w:t>
      </w:r>
      <w:r w:rsidRPr="000B74C0">
        <w:rPr>
          <w:sz w:val="24"/>
          <w:szCs w:val="24"/>
        </w:rPr>
        <w:t xml:space="preserve"> Çapja), Florenc </w:t>
      </w:r>
      <w:r w:rsidRPr="000B74C0">
        <w:rPr>
          <w:rFonts w:eastAsia="MS Mincho"/>
          <w:sz w:val="24"/>
          <w:szCs w:val="24"/>
        </w:rPr>
        <w:t>Ç</w:t>
      </w:r>
      <w:r w:rsidRPr="000B74C0">
        <w:rPr>
          <w:sz w:val="24"/>
          <w:szCs w:val="24"/>
        </w:rPr>
        <w:t>apia (</w:t>
      </w:r>
      <w:r w:rsidRPr="000B74C0">
        <w:rPr>
          <w:i/>
          <w:sz w:val="24"/>
          <w:szCs w:val="24"/>
        </w:rPr>
        <w:t>alias</w:t>
      </w:r>
      <w:r w:rsidRPr="000B74C0">
        <w:rPr>
          <w:sz w:val="24"/>
          <w:szCs w:val="24"/>
        </w:rPr>
        <w:t xml:space="preserve"> Çapja),  Osi Leka (alias Jorgo Leku, alias Giorgo Lekou)</w:t>
      </w:r>
      <w:bookmarkEnd w:id="14"/>
      <w:r w:rsidRPr="000B74C0">
        <w:rPr>
          <w:sz w:val="24"/>
          <w:szCs w:val="24"/>
        </w:rPr>
        <w:t>..</w:t>
      </w:r>
      <w:r w:rsidR="00E550B9" w:rsidRPr="000B74C0">
        <w:rPr>
          <w:rFonts w:eastAsia="MS Mincho"/>
          <w:sz w:val="24"/>
          <w:szCs w:val="24"/>
        </w:rPr>
        <w:t>, për shkelje të rënda procedur</w:t>
      </w:r>
      <w:r w:rsidRPr="000B74C0">
        <w:rPr>
          <w:rFonts w:eastAsia="MS Mincho"/>
          <w:sz w:val="24"/>
          <w:szCs w:val="24"/>
        </w:rPr>
        <w:t>ale në lidhje me respektimin e parimit të gjy</w:t>
      </w:r>
      <w:r w:rsidR="00E550B9" w:rsidRPr="000B74C0">
        <w:rPr>
          <w:rFonts w:eastAsia="MS Mincho"/>
          <w:sz w:val="24"/>
          <w:szCs w:val="24"/>
        </w:rPr>
        <w:t>katës së caktuar me ligj, e se v</w:t>
      </w:r>
      <w:r w:rsidRPr="000B74C0">
        <w:rPr>
          <w:rFonts w:eastAsia="MS Mincho"/>
          <w:bCs/>
          <w:sz w:val="24"/>
          <w:szCs w:val="24"/>
        </w:rPr>
        <w:t>endimi nr.24, datë 19.04.2023, i Gjykatës së Posaçme e Shkallës së Parë për Korrupsionin dhe Krimin e Organizuar të jetë një akt absolutisht i pavlefshëm, në kuptim e zbatim të shkronjës “a” të pikës 1 të nenit 128 të Kodit të Procedurës Penale, i cili në pajtueshmëri me qëllimin dhe frymën e neve 4, 15 pika 1 dhe 42 pika 2 të Kushtetutës, nenit 6 pika 1 të KEDNJ. K</w:t>
      </w:r>
      <w:r w:rsidRPr="000B74C0">
        <w:rPr>
          <w:sz w:val="24"/>
          <w:szCs w:val="24"/>
        </w:rPr>
        <w:t>onkretisht pretendohet se vendimi i gjykatës së shkallës së parë dhe i gjithë gjykimi</w:t>
      </w:r>
      <w:r w:rsidR="00E550B9" w:rsidRPr="000B74C0">
        <w:rPr>
          <w:sz w:val="24"/>
          <w:szCs w:val="24"/>
        </w:rPr>
        <w:t>t</w:t>
      </w:r>
      <w:r w:rsidRPr="000B74C0">
        <w:rPr>
          <w:sz w:val="24"/>
          <w:szCs w:val="24"/>
        </w:rPr>
        <w:t xml:space="preserve"> në shkallë të parë është i pavlefshëm, pasi trupa gjyqësore në atë gjykatë është kompozuar jo në përputhje me ligjin, konkretisht lidhur me momentin procedural të zëvendësimit të përkohshëm të kryesueses së trupit gjykues, me një gjyqtare tjetër si dhe zëvendësimin e kësaj të fundit me po me gjyqtaren sërish. Në këtë shkak ankimi është kundërshtuar edhe ligjshmëria e zëvendësimit të përkohshëm të gjyqtares kryesueses/relator nga një gjyqtar tjetër dhe fakti që gjyqtares së ardhur rishtazi në trupë gjyqësore, nuk i është bërë me dije e drejta për t’u njohur me aktet dhe nuk është lejuar menjëherë që të shprehej lidhur me vijimin e gjykimit apo shtyrjen e tij me qëllim që të njihej me aktet.</w:t>
      </w:r>
    </w:p>
    <w:p w14:paraId="5E951453" w14:textId="77777777" w:rsidR="00124EDD" w:rsidRPr="000B74C0" w:rsidRDefault="00124EDD" w:rsidP="00B33EC8">
      <w:pPr>
        <w:pStyle w:val="ListParagraph"/>
        <w:numPr>
          <w:ilvl w:val="0"/>
          <w:numId w:val="7"/>
        </w:numPr>
        <w:tabs>
          <w:tab w:val="left" w:pos="990"/>
          <w:tab w:val="left" w:pos="1080"/>
        </w:tabs>
        <w:ind w:left="0" w:right="40" w:firstLine="540"/>
        <w:jc w:val="both"/>
        <w:rPr>
          <w:sz w:val="24"/>
          <w:szCs w:val="24"/>
        </w:rPr>
      </w:pPr>
      <w:r w:rsidRPr="000B74C0">
        <w:rPr>
          <w:sz w:val="24"/>
          <w:szCs w:val="24"/>
        </w:rPr>
        <w:t>Kolegji vëren se ky pretendim është paraqitur edhe përpara Gjykatës së Posaçme të Apelit, e cila, pasi e ka shqyrtuar në raport me ligjin dhe aktet në dosjen gjyqësore, ka argumentuar mjaftueshëm pa bazueshmërinë e këtij shkaku për të motivuar çdo disponim të gjykatës për prishjen e vendimit të apeluar dhe kthimin e çështjes për rigjykim në gjykatën e shkallës së parë. Në këtë vështrim Kolegji, duke e vlerësuar të drejtë dhe të bazuar vlerëson se në planin formal, interpretimi i bërë nga gjykata e shkallës së parë mbi dispozitat ligjore dhe aktet nënligjore mund të duket i pranueshëm, pasi këto norma lejojnë konceptin e zëvendësimit të përkohshëm të gjyqtarit gjatë fazave të ndryshme të procesit. Megjithatë, në planin material, ky interpretim bie ndesh me qëllimin e nenit 342/4 të KPP, pasi cenon parimin e pandërmjetësisë së trupës gjyqësore. Zëvendësimi i përkohshëm dhe sidomos i përsëritur i gjyqtarëve do të çonte në fragmentarizimin e pjesëmarrjes së tyre në proces, gjë që është e papajtueshme me kërkesën që gjyqtari të ndjekë çështjen në mënyrë të plotë dhe të drejtpërdrejtë. Zëvendësimi i përkohshëm nuk duhet kuptuar si zëvendësim për disa seanca apo për faza të caktuara të gjykimit. Përkundrazi, kur ekzistojnë shkaqe ligjore për zëvendësim, gjyqtari i ri duhet të mbetet pjesë e trupës gjykuese deri në përfundimin e çështjes, përveç rasteve të pamundësisë ose papajtueshmërisë së re. Në këtë kuptim, gjyqtari i emëruar përmes zëvendësimit të përkohshëm, që nga momenti i caktimit të tij, konsiderohet gjyqtari ligjor i çështjes dhe duhet të marrë pjesë në të gjithë procesin deri në përfundim.</w:t>
      </w:r>
    </w:p>
    <w:p w14:paraId="1839920A" w14:textId="77777777" w:rsidR="00124EDD" w:rsidRPr="000B74C0" w:rsidRDefault="00124EDD" w:rsidP="00B33EC8">
      <w:pPr>
        <w:pStyle w:val="ListParagraph"/>
        <w:numPr>
          <w:ilvl w:val="0"/>
          <w:numId w:val="7"/>
        </w:numPr>
        <w:tabs>
          <w:tab w:val="left" w:pos="990"/>
          <w:tab w:val="left" w:pos="1080"/>
        </w:tabs>
        <w:ind w:left="0" w:right="40" w:firstLine="540"/>
        <w:jc w:val="both"/>
        <w:rPr>
          <w:sz w:val="24"/>
          <w:szCs w:val="24"/>
        </w:rPr>
      </w:pPr>
      <w:r w:rsidRPr="000B74C0">
        <w:rPr>
          <w:sz w:val="24"/>
          <w:szCs w:val="24"/>
        </w:rPr>
        <w:t xml:space="preserve">Në rastin konkret parregullsia e gjykatës së shkallës së parë ka dhënë efektet e saj në tre seanca gjyqësore (07.02.2022, 17.02.2022 dhe 03.03.2022). Megjithatë, theksohet se zëvendësimi i përkohshëm i gjyqtarit relator ka ndodhur pasi shqyrtimi gjyqësor ishte mbyllur, pra pasi palët kishin paraqitur dhe debatuar provat sipas parimit të kontradiktoritetit. Në analizën e seancave të zhvilluara, rezulton se në seancën e 07.02.2022 nuk është zhvilluar aktivitet gjyqësor thelbësor, por vetëm veprime procedurale </w:t>
      </w:r>
      <w:r w:rsidRPr="000B74C0">
        <w:rPr>
          <w:i/>
          <w:iCs/>
          <w:sz w:val="24"/>
          <w:szCs w:val="24"/>
        </w:rPr>
        <w:t>(ndërprerje, caktim datë pasuese së seancës, njoftime, pezullim afatesh paraburgimi);</w:t>
      </w:r>
      <w:r w:rsidRPr="000B74C0">
        <w:rPr>
          <w:sz w:val="24"/>
          <w:szCs w:val="24"/>
        </w:rPr>
        <w:t xml:space="preserve"> në seancën e 17.02.2022 janë paraqitur konkluzionet përfundimtare të prokurorisë dhe seanca është shtyrë për t’i dhënë kohë mbrojtjes për konkluzionet; në seancën e 03.03.2022 sërish nuk ka pasur veprimtari thelbësore, por vetëm masa procedurale të ngjashme si në datën 07.02.2022. Në thelb, është vlerësuar se gjatë këtyre seancave nuk është zhvilluar aktivitet provues apo vendimmarrje mbi thelbin/themelin e çështjes, por vetëm veprime procedurale ndihmëse. Të gjitha veprimet e tjera thelbësore të shqyrtimit janë kryer nga trupa gjyqësore fillestare </w:t>
      </w:r>
      <w:r w:rsidRPr="000B74C0">
        <w:rPr>
          <w:i/>
          <w:iCs/>
          <w:sz w:val="24"/>
          <w:szCs w:val="24"/>
        </w:rPr>
        <w:t>(gjyqtari relator E. Deda dhe anëtarët përkatës I.Gjoka dhe E.Bani)</w:t>
      </w:r>
      <w:r w:rsidRPr="000B74C0">
        <w:rPr>
          <w:sz w:val="24"/>
          <w:szCs w:val="24"/>
        </w:rPr>
        <w:t xml:space="preserve">. Në rastin konkret konkluzionet përfundimtare </w:t>
      </w:r>
      <w:r w:rsidRPr="000B74C0">
        <w:rPr>
          <w:i/>
          <w:iCs/>
          <w:sz w:val="24"/>
          <w:szCs w:val="24"/>
        </w:rPr>
        <w:t>(që nuk janë gjë tjetër veç se një përmbledhje dhe interpretim të materialit të shqyrtuar gjatë procesit)</w:t>
      </w:r>
      <w:r w:rsidRPr="000B74C0">
        <w:rPr>
          <w:sz w:val="24"/>
          <w:szCs w:val="24"/>
        </w:rPr>
        <w:t xml:space="preserve"> të organit të akuzës të paraqitura/parashtruar në seancën e datës 17.02.2022, janë depozituar edhe me shkrim dhe janë pjesë e dosjes gjyqësore; gjyqtari që mungoi në seancën përkatëse </w:t>
      </w:r>
      <w:r w:rsidR="00E550B9" w:rsidRPr="000B74C0">
        <w:rPr>
          <w:sz w:val="24"/>
          <w:szCs w:val="24"/>
        </w:rPr>
        <w:t>- (</w:t>
      </w:r>
      <w:r w:rsidRPr="000B74C0">
        <w:rPr>
          <w:sz w:val="24"/>
          <w:szCs w:val="24"/>
        </w:rPr>
        <w:t xml:space="preserve">për shkak të zëvendësimit) ka pasur mundësi t’i njohë këto konkluzione përmes dokumentit dhe i ka reflektuar ato në vendimin përfundimtar. Për rrjedhojë, mungesa e gjyqtarit në atë seancë nuk ka sjellë humbje të perceptimit të drejtpërdrejtë mbi çështjen dhe nuk ka cenuar në thelb parimet e gjyqtarit natyral dhe të procesit të rregullt ligjor. </w:t>
      </w:r>
    </w:p>
    <w:p w14:paraId="73A453F5" w14:textId="77777777" w:rsidR="00124EDD" w:rsidRPr="000B74C0" w:rsidRDefault="00124EDD" w:rsidP="00B33EC8">
      <w:pPr>
        <w:pStyle w:val="ListParagraph"/>
        <w:numPr>
          <w:ilvl w:val="0"/>
          <w:numId w:val="7"/>
        </w:numPr>
        <w:tabs>
          <w:tab w:val="left" w:pos="990"/>
          <w:tab w:val="left" w:pos="1080"/>
        </w:tabs>
        <w:ind w:left="0" w:right="40" w:firstLine="540"/>
        <w:jc w:val="both"/>
        <w:rPr>
          <w:sz w:val="24"/>
          <w:szCs w:val="24"/>
        </w:rPr>
      </w:pPr>
      <w:r w:rsidRPr="000B74C0">
        <w:rPr>
          <w:sz w:val="24"/>
          <w:szCs w:val="24"/>
        </w:rPr>
        <w:t>Zbatimi i rregullave mbi përbërjen e trupës gjyqësore, nuk ka prodhuar pasoja thelbësore në të drejtën për një proces të rregullt ligjor për palët. Gjithashtu as pretendimi për zëvendësimin e përkohshëm të gjyqtarit relator dhe as pretendimi për mosmarrjen e mendimit të gjyqtares zëvendësuese nuk kanë sjellë cenim të procesit të rregullt ligjor apo të parimit të gjyqtarit natyral. Zëvendësimi i gjyqtarit relator nuk ka ndikuar në zhvillimin e gjykimit, pasi nuk është cenuar parimi i pandërmjetësisë dhe trupa gjyqësore ka vijuar funksionimin e saj sipas ligjit. Lidhur me mungesën e mendimit të gjyqtares zëvendësuese në seancën e 07.02.2022, është evidentuar se në atë seancë nuk është zhvilluar shqyrtim në themel, por vetëm vendime procedurale shtyrje seance dhe pezullim afatesh paraburgimi, prandaj dhe nuk ka sjellë asnjë efekt në vendimmarrjen mbi çështjen; në seancën pasuese, ajo ka shprehur qartë vullnetin për të vijuar gjykimin nga faza ku kishte mbetur. Rrethana</w:t>
      </w:r>
      <w:r w:rsidR="00E550B9" w:rsidRPr="000B74C0">
        <w:rPr>
          <w:sz w:val="24"/>
          <w:szCs w:val="24"/>
        </w:rPr>
        <w:t>t e sipër</w:t>
      </w:r>
      <w:r w:rsidRPr="000B74C0">
        <w:rPr>
          <w:sz w:val="24"/>
          <w:szCs w:val="24"/>
        </w:rPr>
        <w:t xml:space="preserve">cituara nuk kanë ndikuar në respektimin e standardit të procesit të rregullt ligjor dhe nuk përbëjnë shkelje të nenit 128/a, pika 1 shkronja “a” dhe nenit 342/4 të KPP, me pasojë pavlefshmërinë e vendimit të gjykatës së shkallës së parë dhe kthimin e çështjes në atë gjykatë për rigjykim. </w:t>
      </w:r>
    </w:p>
    <w:p w14:paraId="0235E567" w14:textId="77777777" w:rsidR="00124EDD" w:rsidRPr="000B74C0" w:rsidRDefault="00124EDD" w:rsidP="00B33EC8">
      <w:pPr>
        <w:pStyle w:val="ListParagraph"/>
        <w:numPr>
          <w:ilvl w:val="0"/>
          <w:numId w:val="7"/>
        </w:numPr>
        <w:tabs>
          <w:tab w:val="left" w:pos="990"/>
          <w:tab w:val="left" w:pos="1080"/>
        </w:tabs>
        <w:ind w:left="0" w:right="40" w:firstLine="540"/>
        <w:jc w:val="both"/>
        <w:rPr>
          <w:sz w:val="24"/>
          <w:szCs w:val="24"/>
        </w:rPr>
      </w:pPr>
      <w:r w:rsidRPr="000B74C0">
        <w:rPr>
          <w:sz w:val="24"/>
          <w:szCs w:val="24"/>
        </w:rPr>
        <w:t>Kolegji vlerëson se në rrethanat faktike dhe procedurale të provuara në gjykim pranë gjykatave më të ulëta, interpretimi jo i saktë i ligjit organik për pushtetin gjyqësor dhe i akteve normative respektive nga gjykata e shkallës së parë, që ka diktuar pasaktësinë procedurale të reklamuar/pretenduar nga të pandehurit në këtë gjykim, konkretisht mbi mënyrën se si është kompozuar përkohësisht trupa gjyqësore në gjykatën e shkallës së parë dhe më tej rikthimi në trupin gjykues i gjyqtar</w:t>
      </w:r>
      <w:r w:rsidR="00E550B9" w:rsidRPr="000B74C0">
        <w:rPr>
          <w:sz w:val="24"/>
          <w:szCs w:val="24"/>
        </w:rPr>
        <w:t>es së zëvëndësuar, nuk passjell</w:t>
      </w:r>
      <w:r w:rsidRPr="000B74C0">
        <w:rPr>
          <w:sz w:val="24"/>
          <w:szCs w:val="24"/>
        </w:rPr>
        <w:t xml:space="preserve"> asnjë cënim thelbësor të së drejtës për proces të rregullt ligjor në elementin e gjykatës së caktuar me ligj për subjektet procedurale palë në gjykim. Pasi siç është evidentuar me të drejtë edhe nga Gjykata e Posaçme e Apelit, në rastin konkret rezulton se zëvendësimi i përkohshëm për arsye shëndetësore i gjyqtarit relator, ka ndodhur pasi ishte deklaruar i mbyllur shqyrtimi gjyqësor. Thënë ndryshe i gjithë shqyrtimi gjyqësor, marrja, diskutimi dhe debatimi i </w:t>
      </w:r>
      <w:r w:rsidR="00865589" w:rsidRPr="000B74C0">
        <w:rPr>
          <w:sz w:val="24"/>
          <w:szCs w:val="24"/>
        </w:rPr>
        <w:t>provave sipas</w:t>
      </w:r>
      <w:r w:rsidRPr="000B74C0">
        <w:rPr>
          <w:sz w:val="24"/>
          <w:szCs w:val="24"/>
        </w:rPr>
        <w:t xml:space="preserve"> parimit të kontradiktoritetit është bërë në prezencë të trupit gjykues natyral, të caktuar për gjykimin e çështjes</w:t>
      </w:r>
      <w:r w:rsidR="00865589" w:rsidRPr="000B74C0">
        <w:rPr>
          <w:sz w:val="24"/>
          <w:szCs w:val="24"/>
        </w:rPr>
        <w:t>, në</w:t>
      </w:r>
      <w:r w:rsidRPr="000B74C0">
        <w:rPr>
          <w:sz w:val="24"/>
          <w:szCs w:val="24"/>
        </w:rPr>
        <w:t xml:space="preserve"> respektim të rregullimeve procedurale dhe organike në lidhje me </w:t>
      </w:r>
      <w:r w:rsidR="00865589" w:rsidRPr="000B74C0">
        <w:rPr>
          <w:sz w:val="24"/>
          <w:szCs w:val="24"/>
        </w:rPr>
        <w:t>përbërjen e</w:t>
      </w:r>
      <w:r w:rsidRPr="000B74C0">
        <w:rPr>
          <w:sz w:val="24"/>
          <w:szCs w:val="24"/>
        </w:rPr>
        <w:t xml:space="preserve"> trupit gjykues në gjykimin e çështjes penale</w:t>
      </w:r>
      <w:r w:rsidRPr="000B74C0">
        <w:rPr>
          <w:i/>
          <w:iCs/>
          <w:sz w:val="24"/>
          <w:szCs w:val="24"/>
        </w:rPr>
        <w:t xml:space="preserve">. </w:t>
      </w:r>
      <w:r w:rsidRPr="000B74C0">
        <w:rPr>
          <w:sz w:val="24"/>
          <w:szCs w:val="24"/>
        </w:rPr>
        <w:t>Rezulton se në dy seancat e para gjyqësore të caktuara dhe të zhvilluara nga trupi gjykues në përbërje të të cilit ishte gjyqtari zëvendësues, nuk është kryer asnjë veprimtari gjyqësore substanciale në drejtim të gjykimit të çështjes, siç janë veprimet proced</w:t>
      </w:r>
      <w:r w:rsidR="00E550B9" w:rsidRPr="000B74C0">
        <w:rPr>
          <w:sz w:val="24"/>
          <w:szCs w:val="24"/>
        </w:rPr>
        <w:t>u</w:t>
      </w:r>
      <w:r w:rsidRPr="000B74C0">
        <w:rPr>
          <w:sz w:val="24"/>
          <w:szCs w:val="24"/>
        </w:rPr>
        <w:t>rale të marrjes së provave apo debatit gjyqësor pasi nuk rezulton të jetë zhvilluar asnjë veprim procedural i tillë. Në ato seanca janë kryer vetëm veprimtari gjyqësore të nevojshme për vijmin/vazhdimi</w:t>
      </w:r>
      <w:r w:rsidR="00E550B9" w:rsidRPr="000B74C0">
        <w:rPr>
          <w:sz w:val="24"/>
          <w:szCs w:val="24"/>
        </w:rPr>
        <w:t>n</w:t>
      </w:r>
      <w:r w:rsidRPr="000B74C0">
        <w:rPr>
          <w:sz w:val="24"/>
          <w:szCs w:val="24"/>
        </w:rPr>
        <w:t xml:space="preserve"> e mët</w:t>
      </w:r>
      <w:r w:rsidR="00E550B9" w:rsidRPr="000B74C0">
        <w:rPr>
          <w:sz w:val="24"/>
          <w:szCs w:val="24"/>
        </w:rPr>
        <w:t>e</w:t>
      </w:r>
      <w:r w:rsidRPr="000B74C0">
        <w:rPr>
          <w:sz w:val="24"/>
          <w:szCs w:val="24"/>
        </w:rPr>
        <w:t>jshë</w:t>
      </w:r>
      <w:r w:rsidR="00E550B9" w:rsidRPr="000B74C0">
        <w:rPr>
          <w:sz w:val="24"/>
          <w:szCs w:val="24"/>
        </w:rPr>
        <w:t>m të procesit në aspektin kohor</w:t>
      </w:r>
      <w:r w:rsidRPr="000B74C0">
        <w:rPr>
          <w:sz w:val="24"/>
          <w:szCs w:val="24"/>
        </w:rPr>
        <w:t xml:space="preserve"> dhe jo në atë substancial/lëndor të tij. Rezulton se e vetmja veprimtari procedurale që i atashohet/identifikohet me procesin e shqyrtimit gjyqësor në themel të çështjes i bërë me trupën gjyqësore ka qenë seanca e datës 17.02.2022 në të cilën janë dëgjuar konkluzionet përfundimtare të Prokurorisë së Posaçme, të cilat janë një për</w:t>
      </w:r>
      <w:r w:rsidR="00E550B9" w:rsidRPr="000B74C0">
        <w:rPr>
          <w:sz w:val="24"/>
          <w:szCs w:val="24"/>
        </w:rPr>
        <w:t>m</w:t>
      </w:r>
      <w:r w:rsidRPr="000B74C0">
        <w:rPr>
          <w:sz w:val="24"/>
          <w:szCs w:val="24"/>
        </w:rPr>
        <w:t xml:space="preserve">bledhje e formalizuar në një akt dokumentar të administruar në fashikullin gjyqësor mbi qëndrim përfundimar të gjithçkaje që ka ndodhur në gjykatë përgjatë shqyrtimit gjyqësor. Konkluzionet përfundimtare në një gjykim, janë, </w:t>
      </w:r>
      <w:r w:rsidRPr="000B74C0">
        <w:rPr>
          <w:i/>
          <w:iCs/>
          <w:sz w:val="24"/>
          <w:szCs w:val="24"/>
        </w:rPr>
        <w:t>diskutimet/kërkesat e palëve në gjykim, debatimi i provave sipas parimit të kontradiktoritetit, marrja e provave të formuara në gjykim apo ato jashtë tij</w:t>
      </w:r>
      <w:r w:rsidRPr="000B74C0">
        <w:rPr>
          <w:sz w:val="24"/>
          <w:szCs w:val="24"/>
        </w:rPr>
        <w:t>, pra i gjithë aktiviteti/veprimtaria gjyqësore e emërtuar nga ligji procedural penal si “</w:t>
      </w:r>
      <w:r w:rsidRPr="000B74C0">
        <w:rPr>
          <w:i/>
          <w:iCs/>
          <w:sz w:val="24"/>
          <w:szCs w:val="24"/>
        </w:rPr>
        <w:t>shqyrtim gjyqësor</w:t>
      </w:r>
      <w:r w:rsidRPr="000B74C0">
        <w:rPr>
          <w:sz w:val="24"/>
          <w:szCs w:val="24"/>
        </w:rPr>
        <w:t>”, në rastin konkret rezulton të jenë kryer/bërë në prezencë/nga trupi gjykues natyral i caktuar për gjykimin e çështjes që në fillimin e gjykimit, i cili përkon me të njëjtin trup gjykues që ka dhënë edhe vendimin përfundimtar për gjykimin e çështjes në atë shkallë gjykimi.</w:t>
      </w:r>
    </w:p>
    <w:p w14:paraId="68AE5C95" w14:textId="77777777" w:rsidR="00124EDD" w:rsidRPr="000B74C0" w:rsidRDefault="00124EDD" w:rsidP="00B33EC8">
      <w:pPr>
        <w:pStyle w:val="ListParagraph"/>
        <w:numPr>
          <w:ilvl w:val="0"/>
          <w:numId w:val="7"/>
        </w:numPr>
        <w:tabs>
          <w:tab w:val="left" w:pos="990"/>
          <w:tab w:val="left" w:pos="1080"/>
        </w:tabs>
        <w:ind w:left="0" w:right="40" w:firstLine="540"/>
        <w:jc w:val="both"/>
        <w:rPr>
          <w:sz w:val="24"/>
          <w:szCs w:val="24"/>
        </w:rPr>
      </w:pPr>
      <w:r w:rsidRPr="000B74C0">
        <w:rPr>
          <w:sz w:val="24"/>
          <w:szCs w:val="24"/>
        </w:rPr>
        <w:t>Në vijim të këtij arsyetimi, duke vlerësuar dhe qëndrimin e mbajtur nga Gjykata e Posaçme e Apelit, edhe ky Kolegj çmon se mungesa e gjyqtares relatore në seancën gjyqësore të datës 17.02.2022, në të cilën janë administruar konkluzionet përfundimtare të prokurorisë nuk ka cenuar parimin e pandërmjetësisë së shqyrtimit gjyqësor. Kjo për shkak se konkluzionet përfundimtare përbëjnë një përmbledhje të materialit tashmë të shqyrtuar gjatë procesit gjyqësor, në të cilin ajo gjyqtare ka marrë pjesë. Në rastin konkret, konkluzionet përfundimtare janë depozituar edhe në formë të shkruar, duke u administruar në fashikullin gjyqësor dhe si të tilla, ato janë konsultuar prej saj, duke qenë se janë pasqyruar, në mënyrë të përmbledhur, në vendimin përfundimtar të gjykatës së shkallës së parë. Nga ana tjetër, evidentohet se zëvendësimi i përkohshëm i gjyqtares relatore, është diktuar nga shkaqe objektive të natyrës shëndetësore dhe jo nga rrethana papajtueshmërie, në kuptim të neneve 15, 16 dhe 17 të KPP, gjithashtu edhe për rikthimin e saj në trupin gjykues nuk është ngritur dhe as provuar ekzistenca e ndonjë shkaku papajtueshmërie sipas dispozitave përkatëse. Në këto rrethana, duke marrë në konsideratë si fazën përfundimtare në të cilën gjendej procesi, ashtu edhe parimet e funksionalitetit</w:t>
      </w:r>
      <w:r w:rsidRPr="000B74C0">
        <w:rPr>
          <w:rStyle w:val="FootnoteReference"/>
          <w:sz w:val="24"/>
          <w:szCs w:val="24"/>
        </w:rPr>
        <w:footnoteReference w:id="2"/>
      </w:r>
      <w:r w:rsidRPr="000B74C0">
        <w:rPr>
          <w:sz w:val="24"/>
          <w:szCs w:val="24"/>
        </w:rPr>
        <w:t xml:space="preserve"> dhe efektivitetit të drejtësisë, si dhe në mungesën e shkaqeve të papajtueshmërisë së gjyqtares relatore, për vijimin e gjykimit pas rikthimit në trupin gjykues, Kolegji vlerëson se parregullsia procedurale e konstatuar lidhur me gjykimin në gjykatën e shkallës së parë, ndryshe nga sa pretendohet nga rekursuesit, nuk bie ndesh me synimet e nenit 42 të Kushtetutës, nenit 6 të KEDNJ dhe pikës 4 të nenit 342 të KPP, dhe si e tillë nuk ka cenuar/ndikuar në respektimin e standardit të procesit të rregullt ligjor, duke mos përbërë kështu shkelje të nenit 128/a, pika 1, shkronja “a” të KPP.</w:t>
      </w:r>
    </w:p>
    <w:p w14:paraId="0422BADE" w14:textId="77777777" w:rsidR="00124EDD" w:rsidRPr="000B74C0" w:rsidRDefault="00124EDD" w:rsidP="00B33EC8">
      <w:pPr>
        <w:pStyle w:val="ListParagraph"/>
        <w:numPr>
          <w:ilvl w:val="0"/>
          <w:numId w:val="7"/>
        </w:numPr>
        <w:tabs>
          <w:tab w:val="left" w:pos="990"/>
          <w:tab w:val="left" w:pos="1080"/>
        </w:tabs>
        <w:ind w:left="0" w:right="40" w:firstLine="540"/>
        <w:jc w:val="both"/>
        <w:rPr>
          <w:sz w:val="24"/>
          <w:szCs w:val="24"/>
        </w:rPr>
      </w:pPr>
      <w:r w:rsidRPr="000B74C0">
        <w:rPr>
          <w:sz w:val="24"/>
          <w:szCs w:val="24"/>
        </w:rPr>
        <w:t>Në jurisprudencën e Gjykatës Kushtetuese, theksohet se parimi i funksionalitetit lidhet me mënyrën se si duhet të kuptohen dhe zbatohen rregullat procedurale të organizimit të gjykimit, duke u fokusuar jo te formalizmi i ngurtë, por te funksionimi real dhe efektiv i gjykatës dhe procesit gjyqësor. Në referim të këtij parimi, Kolegji çmon se organizimi i trupës gjyqësore dhe veprimet procedurale duhet të vlerësohen sipas funksionit që kanë në garantimin e një procesi të rregullt ligjor, jo vetëm sipas formës së tyre; parregullsitë formale/procedurale nëse nuk kanë ndikuar thelbësisht në të drejtat e palëve ose në drejtësinë e procesit, nuk sjellin automatikisht pavlefshmëri, që të bëjnë procesin të parregullt, në aspektin e cenimit të të drejtave kushtetuese. Ndikim të drejtpërdrejtë në një procesin ligjor kanë ato shkelje thelbësore, vërtetimi i të cilave do të cenonte të drejtat dhe liritë themelore të individit</w:t>
      </w:r>
      <w:r w:rsidRPr="000B74C0">
        <w:rPr>
          <w:i/>
          <w:iCs/>
          <w:sz w:val="24"/>
          <w:szCs w:val="24"/>
        </w:rPr>
        <w:t xml:space="preserve">. </w:t>
      </w:r>
      <w:r w:rsidRPr="000B74C0">
        <w:rPr>
          <w:sz w:val="24"/>
          <w:szCs w:val="24"/>
        </w:rPr>
        <w:t>Në këtë drejtim, Gjykata Kushtetuese ka vlerësuar se gjatë shqyrtimit të pretendimeve për të drejtën për proces të rregullt ligjor nuk mjafton vetëm konstatimi i shkeljes procedurale, por duhet të analizohet karakteri i saj, pasojat që kanë ardhur për kërkuesin dhe për interesat që ai përfaqëson.</w:t>
      </w:r>
      <w:r w:rsidRPr="000B74C0">
        <w:rPr>
          <w:rStyle w:val="FootnoteReference"/>
          <w:sz w:val="24"/>
          <w:szCs w:val="24"/>
        </w:rPr>
        <w:footnoteReference w:id="3"/>
      </w:r>
    </w:p>
    <w:p w14:paraId="43678EFF" w14:textId="77777777" w:rsidR="00124EDD" w:rsidRPr="000B74C0" w:rsidRDefault="00124EDD" w:rsidP="00B33EC8">
      <w:pPr>
        <w:pStyle w:val="ListParagraph"/>
        <w:numPr>
          <w:ilvl w:val="0"/>
          <w:numId w:val="7"/>
        </w:numPr>
        <w:tabs>
          <w:tab w:val="left" w:pos="990"/>
          <w:tab w:val="left" w:pos="1080"/>
        </w:tabs>
        <w:ind w:left="0" w:right="40" w:firstLine="540"/>
        <w:jc w:val="both"/>
        <w:rPr>
          <w:sz w:val="24"/>
          <w:szCs w:val="24"/>
        </w:rPr>
      </w:pPr>
      <w:r w:rsidRPr="000B74C0">
        <w:rPr>
          <w:sz w:val="24"/>
          <w:szCs w:val="24"/>
        </w:rPr>
        <w:t xml:space="preserve">Kolegji thekson se interpretim strikt formal i normave procedurale nuk duhet të çojë në bllokimin e funksionimit të gjykatës ose në pavlefshmëri automatike, nëse nuk provohet cenim real i parimeve themelore si, gjykata e caktuar me ligj; pandërmjetësia; menjëhershmërisë; kontradiktoriteti; barazia e armëve... Në këtë kuptim, parimi i funksionalitetit shërben si një balancë mes rregullave procedurale dhe efektivitetit të drejtësisë, duke shmangur formalizmin e tepruar. Qëllimi i parimit të pandryshueshmërisë është që gjyqtari/trupi </w:t>
      </w:r>
      <w:r w:rsidR="00865589" w:rsidRPr="000B74C0">
        <w:rPr>
          <w:sz w:val="24"/>
          <w:szCs w:val="24"/>
        </w:rPr>
        <w:t>gjykues (</w:t>
      </w:r>
      <w:r w:rsidRPr="000B74C0">
        <w:rPr>
          <w:i/>
          <w:iCs/>
          <w:sz w:val="24"/>
          <w:szCs w:val="24"/>
        </w:rPr>
        <w:t>momokratik apo kolegj)</w:t>
      </w:r>
      <w:r w:rsidRPr="000B74C0">
        <w:rPr>
          <w:sz w:val="24"/>
          <w:szCs w:val="24"/>
        </w:rPr>
        <w:t xml:space="preserve"> vendimmarrës të jetë ai që ka marrë dhe pranuar provat gjatë shqyrtimit gjyqësor. Në respektim të parimit të pandryshueshmërisë, gjyqtari që merr vendimin përfundimtar duhet të jetë i njëjti që ka vendosur pranimin e provës. Ndërsa ratio e parimit të menjëhershmërisë qëndron në faktin që gjyqtari/trupi gjykues vendimmarrës të ketë perceptim të drejtpërdrejtë të provës deklarative në momentin e formimit të saj, në mënyrë që të kapë të gjitha tiparet shprehëse, përfshirë ato joverbale, të prodhuara nga metoda dialektike e pyetjeve dhe kundërpyetjeve gjatë shqyrtimit gjyqësor.</w:t>
      </w:r>
      <w:r w:rsidRPr="000B74C0">
        <w:rPr>
          <w:rStyle w:val="FootnoteReference"/>
          <w:sz w:val="24"/>
          <w:szCs w:val="24"/>
        </w:rPr>
        <w:footnoteReference w:id="4"/>
      </w:r>
    </w:p>
    <w:p w14:paraId="76E596E3" w14:textId="77777777" w:rsidR="00124EDD" w:rsidRPr="000B74C0" w:rsidRDefault="00124EDD" w:rsidP="00B33EC8">
      <w:pPr>
        <w:pStyle w:val="ListParagraph"/>
        <w:numPr>
          <w:ilvl w:val="0"/>
          <w:numId w:val="7"/>
        </w:numPr>
        <w:tabs>
          <w:tab w:val="left" w:pos="990"/>
          <w:tab w:val="left" w:pos="1080"/>
        </w:tabs>
        <w:ind w:left="0" w:right="40" w:firstLine="540"/>
        <w:jc w:val="both"/>
        <w:rPr>
          <w:sz w:val="24"/>
          <w:szCs w:val="24"/>
        </w:rPr>
      </w:pPr>
      <w:r w:rsidRPr="000B74C0">
        <w:rPr>
          <w:sz w:val="24"/>
          <w:szCs w:val="24"/>
        </w:rPr>
        <w:t>Në lidhje me pretendimin e paraqitur si shkak rekursi  për pafajësi dhe për pamjaftueshmëri të provave të paraqitura nga prokuroria në mbështetje të akuzës, për cilësimin juridik të faktit penal të atribuuar ndaj tyre, për mënyrën e vlerësimit dhe çmimit të provave nga gjykatat e faktit, për zbatim të gabuar të legjislacionit penal (materiali dhe procedural), Kolegji konstaton se n</w:t>
      </w:r>
      <w:r w:rsidRPr="000B74C0">
        <w:rPr>
          <w:spacing w:val="5"/>
          <w:sz w:val="24"/>
          <w:szCs w:val="24"/>
        </w:rPr>
        <w:t xml:space="preserve">ë rastin konkret rezulton se </w:t>
      </w:r>
      <w:r w:rsidRPr="000B74C0">
        <w:rPr>
          <w:sz w:val="24"/>
          <w:szCs w:val="24"/>
          <w:lang w:eastAsia="it-IT"/>
        </w:rPr>
        <w:t xml:space="preserve">gjykatat më të ulëta në unison kanë vlerësuar se </w:t>
      </w:r>
      <w:r w:rsidRPr="000B74C0">
        <w:rPr>
          <w:iCs/>
          <w:sz w:val="24"/>
          <w:szCs w:val="24"/>
        </w:rPr>
        <w:t xml:space="preserve">nga veprimet e kryera nga të pandehurit  </w:t>
      </w:r>
      <w:r w:rsidRPr="000B74C0">
        <w:rPr>
          <w:sz w:val="24"/>
          <w:szCs w:val="24"/>
        </w:rPr>
        <w:t xml:space="preserve">Klajdi Dokoli, Ardjan </w:t>
      </w:r>
      <w:r w:rsidRPr="000B74C0">
        <w:rPr>
          <w:rFonts w:eastAsia="MS Mincho"/>
          <w:sz w:val="24"/>
          <w:szCs w:val="24"/>
        </w:rPr>
        <w:t>Ç</w:t>
      </w:r>
      <w:r w:rsidRPr="000B74C0">
        <w:rPr>
          <w:sz w:val="24"/>
          <w:szCs w:val="24"/>
        </w:rPr>
        <w:t>opja (</w:t>
      </w:r>
      <w:r w:rsidRPr="000B74C0">
        <w:rPr>
          <w:i/>
          <w:sz w:val="24"/>
          <w:szCs w:val="24"/>
        </w:rPr>
        <w:t>alias</w:t>
      </w:r>
      <w:r w:rsidRPr="000B74C0">
        <w:rPr>
          <w:sz w:val="24"/>
          <w:szCs w:val="24"/>
        </w:rPr>
        <w:t xml:space="preserve"> Çapja), Florenc </w:t>
      </w:r>
      <w:r w:rsidRPr="000B74C0">
        <w:rPr>
          <w:rFonts w:eastAsia="MS Mincho"/>
          <w:sz w:val="24"/>
          <w:szCs w:val="24"/>
        </w:rPr>
        <w:t>Ç</w:t>
      </w:r>
      <w:r w:rsidRPr="000B74C0">
        <w:rPr>
          <w:sz w:val="24"/>
          <w:szCs w:val="24"/>
        </w:rPr>
        <w:t>apia (</w:t>
      </w:r>
      <w:r w:rsidRPr="000B74C0">
        <w:rPr>
          <w:i/>
          <w:sz w:val="24"/>
          <w:szCs w:val="24"/>
        </w:rPr>
        <w:t>alias</w:t>
      </w:r>
      <w:r w:rsidRPr="000B74C0">
        <w:rPr>
          <w:sz w:val="24"/>
          <w:szCs w:val="24"/>
        </w:rPr>
        <w:t xml:space="preserve"> Çapja), Etjen Cani (</w:t>
      </w:r>
      <w:r w:rsidRPr="000B74C0">
        <w:rPr>
          <w:i/>
          <w:sz w:val="24"/>
          <w:szCs w:val="24"/>
        </w:rPr>
        <w:t>alias</w:t>
      </w:r>
      <w:r w:rsidRPr="000B74C0">
        <w:rPr>
          <w:sz w:val="24"/>
          <w:szCs w:val="24"/>
        </w:rPr>
        <w:t xml:space="preserve"> Çani), Osi Leka (alias Jorgo Leku, alias Giorgo Lekou)</w:t>
      </w:r>
      <w:r w:rsidRPr="000B74C0">
        <w:rPr>
          <w:iCs/>
          <w:sz w:val="24"/>
          <w:szCs w:val="24"/>
        </w:rPr>
        <w:t>, plotësohen e përmbushen elementët ligjorë të kërkuar për konfigurimin e secilës prej veprave penale për të cilat ata janë akuzuar</w:t>
      </w:r>
      <w:r w:rsidRPr="000B74C0">
        <w:rPr>
          <w:sz w:val="24"/>
          <w:szCs w:val="24"/>
        </w:rPr>
        <w:t xml:space="preserve">. </w:t>
      </w:r>
      <w:r w:rsidRPr="000B74C0">
        <w:rPr>
          <w:sz w:val="24"/>
          <w:szCs w:val="24"/>
          <w:shd w:val="clear" w:color="auto" w:fill="FFFFFF"/>
        </w:rPr>
        <w:t xml:space="preserve">Kolegji duke shqyrtuar vendimet e gjykatave të faktit, vlerëson se vendimmarrja objekt rekursi është e arsyetuar në përputhje me nenet 152 dhe 383 të KPP dhe në interpretim të drejtë të ligjit material dhe procedural penal. </w:t>
      </w:r>
    </w:p>
    <w:p w14:paraId="60DA82E4" w14:textId="77777777" w:rsidR="00124EDD" w:rsidRPr="000B74C0" w:rsidRDefault="00124EDD" w:rsidP="00B33EC8">
      <w:pPr>
        <w:pStyle w:val="ListParagraph"/>
        <w:numPr>
          <w:ilvl w:val="0"/>
          <w:numId w:val="7"/>
        </w:numPr>
        <w:tabs>
          <w:tab w:val="left" w:pos="990"/>
          <w:tab w:val="left" w:pos="1080"/>
        </w:tabs>
        <w:ind w:left="0" w:right="40" w:firstLine="540"/>
        <w:jc w:val="both"/>
        <w:rPr>
          <w:sz w:val="24"/>
          <w:szCs w:val="24"/>
        </w:rPr>
      </w:pPr>
      <w:r w:rsidRPr="000B74C0">
        <w:rPr>
          <w:sz w:val="24"/>
          <w:szCs w:val="24"/>
          <w:shd w:val="clear" w:color="auto" w:fill="FFFFFF"/>
        </w:rPr>
        <w:t xml:space="preserve">Në këto rrethana </w:t>
      </w:r>
      <w:r w:rsidRPr="000B74C0">
        <w:rPr>
          <w:iCs/>
          <w:sz w:val="24"/>
          <w:szCs w:val="24"/>
        </w:rPr>
        <w:t xml:space="preserve">Kolegji vlerëson të citojë disa dispozita të procedurës penale, interpretimi i të cilave do të analizohet më poshtë, si dhe disa parime të së drejtës procedurale penale që lidhen me vlerësimin e provave. </w:t>
      </w:r>
      <w:r w:rsidRPr="000B74C0">
        <w:rPr>
          <w:sz w:val="24"/>
          <w:szCs w:val="24"/>
        </w:rPr>
        <w:t>Neni 152 i KPP, ka sanksionuar parimin e vlerësimit të lirë të provave sipas parimit se asnjë provë nuk ka vlerë të paracaktuar. Vlera si provë merret në shqyrtimin gjyqësor, atëherë kur ajo që ofrohet si e tillë nga palët shqyrtohet, verifikohet dhe në fund pranohet si e tillë. Provat që janë mbledhur nga palët në shkelje të ndalimeve të parashikuara nga ligji nuk mund të përdoren, kjo në përputhje me përmbushjen e parimit të respektimit të normave procedurale (neni 2 i KPP). Papërdorshmëria ngrihet mbi bazën e kërkesave të palëve, por dhe kryesisht në çdo gjendje e shkallë të procesit. Çmuarja e provave është përcaktimi i vërtetësisë dhe fuqisë provuese të tyre. Ky është momenti i vlerësimit të provave një nga një, në mënyrë analitike, në raport me njëra-tjetrën. Çmuarja dhe vlerësimi bëhet mbi bazën e asaj ç’ka rezulton gjatë marrjes dhe shqyrtimit të tyre, gjatë fazës së shqyrtimit gjyqësor. Procesi i çmuarjes e vlerësimit të provave është një proces perceptimi dhe mbrojtjeje e mendimit profesional të gjyqtarit mbi gjithçka që rezulton nga procesi.</w:t>
      </w:r>
    </w:p>
    <w:p w14:paraId="39DC4B8E" w14:textId="77777777" w:rsidR="00124EDD" w:rsidRPr="000B74C0" w:rsidRDefault="00124EDD" w:rsidP="00B33EC8">
      <w:pPr>
        <w:pStyle w:val="ListParagraph"/>
        <w:numPr>
          <w:ilvl w:val="0"/>
          <w:numId w:val="7"/>
        </w:numPr>
        <w:tabs>
          <w:tab w:val="left" w:pos="990"/>
          <w:tab w:val="left" w:pos="1080"/>
        </w:tabs>
        <w:ind w:left="0" w:right="40" w:firstLine="540"/>
        <w:jc w:val="both"/>
        <w:rPr>
          <w:sz w:val="24"/>
          <w:szCs w:val="24"/>
        </w:rPr>
      </w:pPr>
      <w:r w:rsidRPr="000B74C0">
        <w:rPr>
          <w:sz w:val="24"/>
          <w:szCs w:val="24"/>
        </w:rPr>
        <w:t>Rregulli bazë i vlerësimit/çmuarjes së provave, sipas përcaktimit të paragrafit të parë të nenit 152 të KPP, sanksionon se “asnjë provë nuk ka vlerë të paracaktuar nga ligji” që presupozon pamundësinë (e gjykatës) për të paragjykuar/paracaktuar apriori këtë vlerë duke ju referuar ekskluzivisht aspektit sasior të paraqitjes së provave në funksion të provueshmërisë së akuzës. E thënë ndryshe, në përcaktimin e fuqisë provuese, vlerës së provës, gjykata duhet të mbajë parasysh në mënyrë të pashmangshme “peshën” e provës (provave) e cila jo domosdoshmërisht përcaktohet nga sasia e tyre, por kryesisht nga cilësia (pra vlera provuese që ato mbartin). Gjithashtu, ky proces i çmuarjes realizohet/kryhet në kuadrin e bindjes së brendshme të gjyqtarit të formësuar pas shqyrtimit të provave në tërësi, bindje e cila kërkohet të justifikohet duke argumentuar arsyet mbështetëse të saj (përcaktimi i paragrafit të parë të nenit 152 të KPP). Neni 152 i KPP parashikon se “</w:t>
      </w:r>
      <w:r w:rsidRPr="000B74C0">
        <w:rPr>
          <w:i/>
          <w:sz w:val="24"/>
          <w:szCs w:val="24"/>
        </w:rPr>
        <w:t>Ekzistenca e një fakti nuk mund të nxirret nga indicet, përveç se kur këto janë të rëndësishme, të sakta dhe në përputhje me njëra- tjetrën.</w:t>
      </w:r>
      <w:r w:rsidRPr="000B74C0">
        <w:rPr>
          <w:sz w:val="24"/>
          <w:szCs w:val="24"/>
        </w:rPr>
        <w:t>”. Kjo do të thotë se indicjet që të mund të vlejnë për të vërtetuar ekzistencën e një fakti duhet të plotësojnë tre kushte: të jenë të rëndësishme që do të thotë të jenë të vlefshme në ofrimin e një të dhëne faktike, të japin një fakt që ka rëndësi për objektin e të provuarit, të jenë të sakta, që do të thotë të mos jenë evazive e të tilla që nuk ofrojnë diçka që duket e qartë, në përputhje me njëra tjetrën që do të thotë që të</w:t>
      </w:r>
      <w:r w:rsidR="00E245F7" w:rsidRPr="000B74C0">
        <w:rPr>
          <w:sz w:val="24"/>
          <w:szCs w:val="24"/>
        </w:rPr>
        <w:t xml:space="preserve"> merren parasysh duhet që indic</w:t>
      </w:r>
      <w:r w:rsidRPr="000B74C0">
        <w:rPr>
          <w:sz w:val="24"/>
          <w:szCs w:val="24"/>
        </w:rPr>
        <w:t xml:space="preserve">et të jenë jo në kundërshtim me njëra-tjetrën. Pra, njësimi i vlerës provuese të provës direkte me atë indirekte do të mund të bëhet vetëm në qoftë se ato janë pa të meta dhe në qoftë se nuk ka dyshim për përputhje mes tyre. </w:t>
      </w:r>
    </w:p>
    <w:p w14:paraId="534B618C" w14:textId="77777777" w:rsidR="00124EDD" w:rsidRPr="000B74C0" w:rsidRDefault="00124EDD" w:rsidP="00B33EC8">
      <w:pPr>
        <w:pStyle w:val="ListParagraph"/>
        <w:numPr>
          <w:ilvl w:val="0"/>
          <w:numId w:val="7"/>
        </w:numPr>
        <w:tabs>
          <w:tab w:val="left" w:pos="990"/>
          <w:tab w:val="left" w:pos="1080"/>
        </w:tabs>
        <w:ind w:left="0" w:right="40" w:firstLine="540"/>
        <w:jc w:val="both"/>
        <w:rPr>
          <w:sz w:val="24"/>
          <w:szCs w:val="24"/>
        </w:rPr>
      </w:pPr>
      <w:r w:rsidRPr="000B74C0">
        <w:rPr>
          <w:sz w:val="24"/>
          <w:szCs w:val="24"/>
        </w:rPr>
        <w:t>Që një e dhënë të vlerësohet si provë duhet që ajo të jetë “</w:t>
      </w:r>
      <w:r w:rsidRPr="000B74C0">
        <w:rPr>
          <w:i/>
          <w:sz w:val="24"/>
          <w:szCs w:val="24"/>
        </w:rPr>
        <w:t>përtej dyshimit të arsyeshëm</w:t>
      </w:r>
      <w:r w:rsidRPr="000B74C0">
        <w:rPr>
          <w:sz w:val="24"/>
          <w:szCs w:val="24"/>
        </w:rPr>
        <w:t>“. Me “</w:t>
      </w:r>
      <w:r w:rsidRPr="000B74C0">
        <w:rPr>
          <w:i/>
          <w:sz w:val="24"/>
          <w:szCs w:val="24"/>
        </w:rPr>
        <w:t>dyshim të arsyeshëm</w:t>
      </w:r>
      <w:r w:rsidRPr="000B74C0">
        <w:rPr>
          <w:sz w:val="24"/>
          <w:szCs w:val="24"/>
        </w:rPr>
        <w:t>” kuptojmë një bazë reale dhe ekzistente të dhënash fillestare, e cila nuk është ende në nivelin e provës. P</w:t>
      </w:r>
      <w:r w:rsidRPr="000B74C0">
        <w:rPr>
          <w:spacing w:val="5"/>
          <w:sz w:val="24"/>
          <w:szCs w:val="24"/>
        </w:rPr>
        <w:t xml:space="preserve">ërtej çdo dyshimi të arsyeshëm, si rregull juridik i vendimit me të cilin duhet të </w:t>
      </w:r>
      <w:r w:rsidRPr="000B74C0">
        <w:rPr>
          <w:sz w:val="24"/>
          <w:szCs w:val="24"/>
        </w:rPr>
        <w:t>zgjidhet problemi i provave të pamjaftueshme dhe kontradiktore, përfaqëson kufirin e lirisë së bindjes së gjyqtarit, të përgatitur nga sistemi juridik për të parandaluar që rezultati i gjykimit t’i lihet vlerësimeve diskrecionale, subjektive që kufizohen me arbitraritetin. Megjithatë, dyshimi i arsyeshëm nuk është thjesht dyshimi gjithmonë i mundshëm ose dyshimi imagjinar, por është dyshimi që, pas të gjitha vlerësimeve dhe konsideratave të provave, ndikon në mendimin profesional të gjyqtarëve në një gjendje të tillë që ata nuk mund të pohojnë një bindje të palëkundur, afër sigurisë morale (të kuptohet si siguri praktike), mbi vlefshmërinë të akuzës. Rregulli i gjykimit dhe vlerësimit të sanksionuar nga neni 8/a dhe 380, 383 të KPP</w:t>
      </w:r>
      <w:r w:rsidRPr="000B74C0">
        <w:rPr>
          <w:spacing w:val="5"/>
          <w:sz w:val="24"/>
          <w:szCs w:val="24"/>
        </w:rPr>
        <w:t xml:space="preserve">, duhet të koordinohet me rregullat e vlerësimit të treguara të përcaktuara në nenin 152 të KPP, ku sanksionohen parimet e vlerësimit të lirë të provave. Që të argumentohet në mënyrë të saktë pohimi i parimit të </w:t>
      </w:r>
      <w:r w:rsidRPr="000B74C0">
        <w:rPr>
          <w:iCs/>
          <w:spacing w:val="5"/>
          <w:sz w:val="24"/>
          <w:szCs w:val="24"/>
        </w:rPr>
        <w:t>“</w:t>
      </w:r>
      <w:r w:rsidRPr="000B74C0">
        <w:rPr>
          <w:i/>
          <w:spacing w:val="5"/>
          <w:sz w:val="24"/>
          <w:szCs w:val="24"/>
        </w:rPr>
        <w:t>përtej dyshimit të arsyeshëm</w:t>
      </w:r>
      <w:r w:rsidR="00E245F7" w:rsidRPr="000B74C0">
        <w:rPr>
          <w:spacing w:val="5"/>
          <w:sz w:val="24"/>
          <w:szCs w:val="24"/>
        </w:rPr>
        <w:t>”, duhet që indic</w:t>
      </w:r>
      <w:r w:rsidRPr="000B74C0">
        <w:rPr>
          <w:spacing w:val="5"/>
          <w:sz w:val="24"/>
          <w:szCs w:val="24"/>
        </w:rPr>
        <w:t xml:space="preserve">et, në kuptim të nenit 152 të KPP të përmbushin të tre elementet kumulative. Vlerësimi i tyre sigurisht kalon në procesin e bindjes së brendshme të gjykatës-gjyqtarit, i cili nëpërmjet </w:t>
      </w:r>
      <w:r w:rsidRPr="000B74C0">
        <w:rPr>
          <w:sz w:val="24"/>
          <w:szCs w:val="24"/>
        </w:rPr>
        <w:t>përvojës profesionale e maksimave të saj bën vlerësimin nëpërmjet logjikës dhe argumenteve, duke v</w:t>
      </w:r>
      <w:r w:rsidR="00E245F7" w:rsidRPr="000B74C0">
        <w:rPr>
          <w:sz w:val="24"/>
          <w:szCs w:val="24"/>
        </w:rPr>
        <w:t>lerësuar elementin faktik/indic</w:t>
      </w:r>
      <w:r w:rsidRPr="000B74C0">
        <w:rPr>
          <w:sz w:val="24"/>
          <w:szCs w:val="24"/>
        </w:rPr>
        <w:t>en si provë që vërteton një fakt. Në thelb të këtij vlerësimi është parimi se në mungesë të qoftë edhe njërës prej tyre, provat nuk mund të ngrihen në shkallën e provës së përshtatshme për të themeluar përgjegjësinë penale. Për më tepër, procesi i vlerësimit të tyre ndahet në dy momente të dallueshme: i pari synon të konstatojë shkallën më të madhe ose</w:t>
      </w:r>
      <w:r w:rsidRPr="000B74C0">
        <w:rPr>
          <w:spacing w:val="5"/>
          <w:sz w:val="24"/>
          <w:szCs w:val="24"/>
        </w:rPr>
        <w:t xml:space="preserve"> më të vogël të ashpërsisë dhe saktësisë së secilit prej tyre, i konsideruar i veçuar, i dyti konsiston në një ekzaminim global dhe unitar që synon të shpërbëjë paqartësi relative.</w:t>
      </w:r>
    </w:p>
    <w:p w14:paraId="0DEA2555" w14:textId="77777777" w:rsidR="00124EDD" w:rsidRPr="000B74C0" w:rsidRDefault="00124EDD" w:rsidP="00B33EC8">
      <w:pPr>
        <w:pStyle w:val="ListParagraph"/>
        <w:numPr>
          <w:ilvl w:val="0"/>
          <w:numId w:val="7"/>
        </w:numPr>
        <w:tabs>
          <w:tab w:val="left" w:pos="1080"/>
        </w:tabs>
        <w:ind w:left="0" w:right="40" w:firstLine="540"/>
        <w:jc w:val="both"/>
        <w:rPr>
          <w:sz w:val="24"/>
          <w:szCs w:val="24"/>
        </w:rPr>
      </w:pPr>
      <w:r w:rsidRPr="000B74C0">
        <w:rPr>
          <w:spacing w:val="5"/>
          <w:sz w:val="24"/>
          <w:szCs w:val="24"/>
        </w:rPr>
        <w:t xml:space="preserve">Duke u kthyer tek </w:t>
      </w:r>
      <w:r w:rsidRPr="000B74C0">
        <w:rPr>
          <w:sz w:val="24"/>
          <w:szCs w:val="24"/>
        </w:rPr>
        <w:t>ç</w:t>
      </w:r>
      <w:r w:rsidRPr="000B74C0">
        <w:rPr>
          <w:spacing w:val="5"/>
          <w:sz w:val="24"/>
          <w:szCs w:val="24"/>
        </w:rPr>
        <w:t>ështja konkrete</w:t>
      </w:r>
      <w:r w:rsidRPr="000B74C0">
        <w:rPr>
          <w:sz w:val="24"/>
          <w:szCs w:val="24"/>
          <w:lang w:eastAsia="it-IT"/>
        </w:rPr>
        <w:t xml:space="preserve">, konstatohet se gjykatat më të ulëta kanë vlerësuar se </w:t>
      </w:r>
      <w:r w:rsidRPr="000B74C0">
        <w:rPr>
          <w:iCs/>
          <w:sz w:val="24"/>
          <w:szCs w:val="24"/>
        </w:rPr>
        <w:t xml:space="preserve">nga veprimet e kryera nga të pandehurit </w:t>
      </w:r>
      <w:r w:rsidRPr="000B74C0">
        <w:rPr>
          <w:sz w:val="24"/>
          <w:szCs w:val="24"/>
        </w:rPr>
        <w:t xml:space="preserve">Klajdi Dokoli, Ardjan </w:t>
      </w:r>
      <w:r w:rsidRPr="000B74C0">
        <w:rPr>
          <w:rFonts w:eastAsia="MS Mincho"/>
          <w:sz w:val="24"/>
          <w:szCs w:val="24"/>
        </w:rPr>
        <w:t>Ç</w:t>
      </w:r>
      <w:r w:rsidRPr="000B74C0">
        <w:rPr>
          <w:sz w:val="24"/>
          <w:szCs w:val="24"/>
        </w:rPr>
        <w:t>opja (</w:t>
      </w:r>
      <w:r w:rsidRPr="000B74C0">
        <w:rPr>
          <w:i/>
          <w:sz w:val="24"/>
          <w:szCs w:val="24"/>
        </w:rPr>
        <w:t>alias</w:t>
      </w:r>
      <w:r w:rsidRPr="000B74C0">
        <w:rPr>
          <w:sz w:val="24"/>
          <w:szCs w:val="24"/>
        </w:rPr>
        <w:t xml:space="preserve"> Çapja), Florenc </w:t>
      </w:r>
      <w:r w:rsidRPr="000B74C0">
        <w:rPr>
          <w:rFonts w:eastAsia="MS Mincho"/>
          <w:sz w:val="24"/>
          <w:szCs w:val="24"/>
        </w:rPr>
        <w:t>Ç</w:t>
      </w:r>
      <w:r w:rsidRPr="000B74C0">
        <w:rPr>
          <w:sz w:val="24"/>
          <w:szCs w:val="24"/>
        </w:rPr>
        <w:t>apia (</w:t>
      </w:r>
      <w:r w:rsidRPr="000B74C0">
        <w:rPr>
          <w:i/>
          <w:sz w:val="24"/>
          <w:szCs w:val="24"/>
        </w:rPr>
        <w:t>alias</w:t>
      </w:r>
      <w:r w:rsidRPr="000B74C0">
        <w:rPr>
          <w:sz w:val="24"/>
          <w:szCs w:val="24"/>
        </w:rPr>
        <w:t xml:space="preserve"> Çapja)</w:t>
      </w:r>
      <w:r w:rsidR="00865589" w:rsidRPr="000B74C0">
        <w:rPr>
          <w:sz w:val="24"/>
          <w:szCs w:val="24"/>
        </w:rPr>
        <w:t>, Etjen</w:t>
      </w:r>
      <w:r w:rsidRPr="000B74C0">
        <w:rPr>
          <w:sz w:val="24"/>
          <w:szCs w:val="24"/>
        </w:rPr>
        <w:t xml:space="preserve"> Cani (</w:t>
      </w:r>
      <w:r w:rsidRPr="000B74C0">
        <w:rPr>
          <w:i/>
          <w:sz w:val="24"/>
          <w:szCs w:val="24"/>
        </w:rPr>
        <w:t>alias</w:t>
      </w:r>
      <w:r w:rsidRPr="000B74C0">
        <w:rPr>
          <w:sz w:val="24"/>
          <w:szCs w:val="24"/>
        </w:rPr>
        <w:t xml:space="preserve"> Çani), Osi Leka (alias Jorgo Leku, alias Giorgo Lekou), dhe Ervis Bardhi, provohet përtej çdo dyshimi të arsyeshëm se prej tyre janë konsumuar elementet e veprave penale për të cilat janë akuzuar. </w:t>
      </w:r>
      <w:r w:rsidRPr="000B74C0">
        <w:rPr>
          <w:sz w:val="24"/>
          <w:szCs w:val="24"/>
          <w:lang w:eastAsia="it-IT"/>
        </w:rPr>
        <w:t xml:space="preserve">Vlerësohet prej këtij Kolegji se përmbajtja e paragrafit të parë të nenit 152 të KPP për asnjë moment nuk legjitimon “alibinë” e të gjykuarve për “paprovueshmëri” apo “pamjaftueshmëri” të provave për të mbështetur verifikimin e akuzës-fajësinë e tyre. </w:t>
      </w:r>
      <w:r w:rsidRPr="000B74C0">
        <w:rPr>
          <w:sz w:val="24"/>
          <w:szCs w:val="24"/>
        </w:rPr>
        <w:t>Në rastin konkret, konstatohet se gjykatat e faktit k</w:t>
      </w:r>
      <w:r w:rsidR="00E245F7" w:rsidRPr="000B74C0">
        <w:rPr>
          <w:sz w:val="24"/>
          <w:szCs w:val="24"/>
        </w:rPr>
        <w:t>anë verifikuar provat dhe indic</w:t>
      </w:r>
      <w:r w:rsidRPr="000B74C0">
        <w:rPr>
          <w:sz w:val="24"/>
          <w:szCs w:val="24"/>
        </w:rPr>
        <w:t xml:space="preserve">et </w:t>
      </w:r>
      <w:r w:rsidRPr="000B74C0">
        <w:rPr>
          <w:i/>
          <w:sz w:val="24"/>
          <w:szCs w:val="24"/>
        </w:rPr>
        <w:t>(të cilat janë vlerësuar si të rëndësishme, të sakta dhe në përputhje me njëra tjetrën)</w:t>
      </w:r>
      <w:r w:rsidRPr="000B74C0">
        <w:rPr>
          <w:sz w:val="24"/>
          <w:szCs w:val="24"/>
        </w:rPr>
        <w:t xml:space="preserve"> të paraqitura nga prokuroria në mbështetje të akuzës, të cilat, pasi janë çmuar në tërësi dhe në harmoni me njëra tjetrën, kanë krijuar bindjen e gjykatës për provueshmërinë e akuzës së ngritur ndaj të gjykuarve, në përputhje me standardin përtej </w:t>
      </w:r>
      <w:r w:rsidRPr="000B74C0">
        <w:rPr>
          <w:iCs/>
          <w:sz w:val="24"/>
          <w:szCs w:val="24"/>
        </w:rPr>
        <w:t>ç</w:t>
      </w:r>
      <w:r w:rsidRPr="000B74C0">
        <w:rPr>
          <w:sz w:val="24"/>
          <w:szCs w:val="24"/>
        </w:rPr>
        <w:t>do dyshimi të arsyeshëm.</w:t>
      </w:r>
    </w:p>
    <w:p w14:paraId="6AA6EFD0" w14:textId="77777777" w:rsidR="00124EDD" w:rsidRPr="000B74C0" w:rsidRDefault="00124EDD" w:rsidP="00B33EC8">
      <w:pPr>
        <w:pStyle w:val="ListParagraph"/>
        <w:numPr>
          <w:ilvl w:val="1"/>
          <w:numId w:val="7"/>
        </w:numPr>
        <w:tabs>
          <w:tab w:val="left" w:pos="1170"/>
        </w:tabs>
        <w:ind w:left="0" w:right="40" w:firstLine="540"/>
        <w:jc w:val="both"/>
        <w:rPr>
          <w:sz w:val="24"/>
          <w:szCs w:val="24"/>
        </w:rPr>
      </w:pPr>
      <w:r w:rsidRPr="000B74C0">
        <w:rPr>
          <w:sz w:val="24"/>
          <w:szCs w:val="24"/>
          <w:lang w:val="it-IT"/>
        </w:rPr>
        <w:t xml:space="preserve">Ndryshe nga sa parashtrohet në rekurs, </w:t>
      </w:r>
      <w:r w:rsidRPr="000B74C0">
        <w:rPr>
          <w:sz w:val="24"/>
          <w:szCs w:val="24"/>
        </w:rPr>
        <w:t>se të gjykuarit nuk mund të deklarohen fajtor me një provë të vetme (</w:t>
      </w:r>
      <w:r w:rsidRPr="000B74C0">
        <w:rPr>
          <w:i/>
          <w:iCs/>
          <w:sz w:val="24"/>
          <w:szCs w:val="24"/>
        </w:rPr>
        <w:t>sipas rekursuesve, deklarimet e bashkëpunëtorit të drejtësisë Bardhi</w:t>
      </w:r>
      <w:r w:rsidRPr="000B74C0">
        <w:rPr>
          <w:sz w:val="24"/>
          <w:szCs w:val="24"/>
        </w:rPr>
        <w:t>), Kolegji vlerëson se Gjykatat e Posaçme nuk i kanë dënuar të gjykuarit me një provë të vetme, por kanë kryer një analizë cilësore të provave, duke i vlerësuar ato në harmoni me njëra-tjetrën dhe pa i dhënë vlerë të paracaktuar asnjërës prej tyre. Deklarimet e bashkëpunëtorit të drejtësisë, gjykatat i kanë ballafaquar dhe analizuar edhe me të dhënat që burojnë nga p</w:t>
      </w:r>
      <w:r w:rsidR="00E245F7" w:rsidRPr="000B74C0">
        <w:rPr>
          <w:sz w:val="24"/>
          <w:szCs w:val="24"/>
        </w:rPr>
        <w:t>rova dhe indic</w:t>
      </w:r>
      <w:r w:rsidRPr="000B74C0">
        <w:rPr>
          <w:sz w:val="24"/>
          <w:szCs w:val="24"/>
        </w:rPr>
        <w:t>et e tjera, të analizuara në vendim. </w:t>
      </w:r>
    </w:p>
    <w:p w14:paraId="214AF8C6" w14:textId="77777777" w:rsidR="00124EDD" w:rsidRPr="000B74C0" w:rsidRDefault="00124EDD" w:rsidP="00B33EC8">
      <w:pPr>
        <w:pStyle w:val="ListParagraph"/>
        <w:numPr>
          <w:ilvl w:val="1"/>
          <w:numId w:val="7"/>
        </w:numPr>
        <w:tabs>
          <w:tab w:val="left" w:pos="1170"/>
        </w:tabs>
        <w:ind w:left="0" w:right="40" w:firstLine="540"/>
        <w:jc w:val="both"/>
        <w:rPr>
          <w:sz w:val="24"/>
          <w:szCs w:val="24"/>
        </w:rPr>
      </w:pPr>
      <w:r w:rsidRPr="000B74C0">
        <w:rPr>
          <w:sz w:val="24"/>
          <w:szCs w:val="24"/>
        </w:rPr>
        <w:t>Nga ana tjetër, Kolegji thekson se ka praktikë të konsoliduar tashmë, se element i rëndësishëm në procesin e çmuarjes së provave nuk është lloji ose sasia, por rëndësia provuese e tyre</w:t>
      </w:r>
      <w:r w:rsidRPr="000B74C0">
        <w:rPr>
          <w:rStyle w:val="FootnoteReference"/>
          <w:sz w:val="24"/>
          <w:szCs w:val="24"/>
        </w:rPr>
        <w:footnoteReference w:id="5"/>
      </w:r>
      <w:r w:rsidRPr="000B74C0">
        <w:rPr>
          <w:sz w:val="24"/>
          <w:szCs w:val="24"/>
        </w:rPr>
        <w:t>. Vendimi penal mund të mbështetet dhe në një provë të vetme, nëse kjo është vendimtare për zgjidhjen e çështjes. Duhet theksuar që, nëse ekzistenca e faktit nuk mund të nxirret me siguri vetëm nga një indicje, ligji nuk vendos kufizime për vërtetimin e fakteve nga një provë e vetme. Sigurisht që kërkohet një analizë e kujdesshme e provës, në drejtim të besueshmërisë së burimit. Të pranosh argumentin e pretenduar se </w:t>
      </w:r>
      <w:r w:rsidRPr="000B74C0">
        <w:rPr>
          <w:i/>
          <w:iCs/>
          <w:sz w:val="24"/>
          <w:szCs w:val="24"/>
        </w:rPr>
        <w:t>“një provë e vetme nuk mjafton për të deklaruar fajësinë e personit”</w:t>
      </w:r>
      <w:r w:rsidRPr="000B74C0">
        <w:rPr>
          <w:sz w:val="24"/>
          <w:szCs w:val="24"/>
        </w:rPr>
        <w:t xml:space="preserve">, do të thotë që zgjidhja e çështjes në themel nëse i pandehuri është apo jo fajtor të reduktohet vetëm në një çështje të numërimit aritmetik të provave, jashtë sistemit të procedurës penale të miratuar nga ligjvënësi. Ky argument, sikurse pretendohet, nuk është i përligjur dhe nuk mund të vendoset si parim i detyrueshëm për gjykatat, pasi do të cenohej dhe mohohej në thelb parimi i bindjes së lirë në çmuarjen e provave (neni 152 i KPP).  </w:t>
      </w:r>
    </w:p>
    <w:p w14:paraId="54368138" w14:textId="77777777" w:rsidR="00124EDD" w:rsidRPr="000B74C0" w:rsidRDefault="00124EDD" w:rsidP="00B33EC8">
      <w:pPr>
        <w:pStyle w:val="ListParagraph"/>
        <w:numPr>
          <w:ilvl w:val="1"/>
          <w:numId w:val="7"/>
        </w:numPr>
        <w:tabs>
          <w:tab w:val="left" w:pos="1170"/>
        </w:tabs>
        <w:ind w:left="0" w:right="40" w:firstLine="540"/>
        <w:jc w:val="both"/>
        <w:rPr>
          <w:sz w:val="24"/>
          <w:szCs w:val="24"/>
        </w:rPr>
      </w:pPr>
      <w:r w:rsidRPr="000B74C0">
        <w:rPr>
          <w:iCs/>
          <w:noProof/>
          <w:sz w:val="24"/>
          <w:szCs w:val="24"/>
        </w:rPr>
        <w:t>Gjithashtu edhe sa i përket pretendimit për mosarsyetimin e vendimit objekt rekursi, Kolegji sjell në vëmendje se, n</w:t>
      </w:r>
      <w:r w:rsidRPr="000B74C0">
        <w:rPr>
          <w:sz w:val="24"/>
          <w:szCs w:val="24"/>
        </w:rPr>
        <w:t xml:space="preserve">ëse gjykata e apelit </w:t>
      </w:r>
      <w:r w:rsidRPr="000B74C0">
        <w:rPr>
          <w:sz w:val="24"/>
          <w:szCs w:val="24"/>
          <w:lang w:eastAsia="ja-JP"/>
        </w:rPr>
        <w:t xml:space="preserve">le në fuqi vendimin e gjykatës së shkallës së parë, arsyetimi i gjykatës më të lartë edhe mund të jetë edhe minimal apo i reduktuar, pasi në situatë të tillë arsyetimet e të dy gjykatave janë komplementar (plotësues) të njëri tjetrit,  ndërsa kur gjykata e apelit e ndryshon vendimin e shkallës së parë është e detyruar të paraqesë dhe të shtjellojë në mënyrë të plotë argumentet ligjore, si pasojë e të cilave ka arritur në një vendimmarrje të ndryshme nga gjykata më e ulët </w:t>
      </w:r>
      <w:r w:rsidRPr="000B74C0">
        <w:rPr>
          <w:i/>
          <w:sz w:val="24"/>
          <w:szCs w:val="24"/>
          <w:lang w:eastAsia="ja-JP"/>
        </w:rPr>
        <w:t>(Shih vendimin nr. 55, datë 18.12.2012 të Gjykatës Kushtetuese)</w:t>
      </w:r>
      <w:r w:rsidRPr="000B74C0">
        <w:rPr>
          <w:sz w:val="24"/>
          <w:szCs w:val="24"/>
          <w:lang w:eastAsia="ja-JP"/>
        </w:rPr>
        <w:t xml:space="preserve">. </w:t>
      </w:r>
      <w:r w:rsidRPr="000B74C0">
        <w:rPr>
          <w:sz w:val="24"/>
          <w:szCs w:val="24"/>
        </w:rPr>
        <w:t xml:space="preserve">Në rastin konkret, gjykata e apelit ka lënë në fuqi vendimin e gjykatës së shkallës së parë por, përveçse ka ndarë të njëjtin qëndrim (arsyetim), u ka dhënë përgjigje edhe shkaqeve thelbësore të ngritura në ankim apo gjykim nga palët, në konformitet me përcaktimet e nenit </w:t>
      </w:r>
      <w:r w:rsidRPr="000B74C0">
        <w:rPr>
          <w:rFonts w:eastAsia="Calibri"/>
          <w:sz w:val="24"/>
          <w:szCs w:val="24"/>
        </w:rPr>
        <w:t xml:space="preserve">383, pika 1, shkronja “ç” të KPP. </w:t>
      </w:r>
    </w:p>
    <w:p w14:paraId="4A083183" w14:textId="77777777" w:rsidR="00124EDD" w:rsidRPr="000B74C0" w:rsidRDefault="00124EDD" w:rsidP="00B33EC8">
      <w:pPr>
        <w:pStyle w:val="ListParagraph"/>
        <w:numPr>
          <w:ilvl w:val="1"/>
          <w:numId w:val="7"/>
        </w:numPr>
        <w:tabs>
          <w:tab w:val="left" w:pos="1170"/>
        </w:tabs>
        <w:ind w:left="0" w:right="40" w:firstLine="540"/>
        <w:jc w:val="both"/>
        <w:rPr>
          <w:sz w:val="24"/>
          <w:szCs w:val="24"/>
        </w:rPr>
      </w:pPr>
      <w:r w:rsidRPr="000B74C0">
        <w:rPr>
          <w:sz w:val="24"/>
          <w:szCs w:val="24"/>
          <w:shd w:val="clear" w:color="auto" w:fill="FFFFFF"/>
        </w:rPr>
        <w:t>N</w:t>
      </w:r>
      <w:r w:rsidRPr="000B74C0">
        <w:rPr>
          <w:noProof/>
          <w:sz w:val="24"/>
          <w:szCs w:val="24"/>
        </w:rPr>
        <w:t xml:space="preserve">ë lidhje me analizën e elementëve të veprës penale, konkretisht, anën objektive e subjektive të veprës penale, Gjykatat e Posaçme i kanë analizuar </w:t>
      </w:r>
      <w:r w:rsidR="00E245F7" w:rsidRPr="000B74C0">
        <w:rPr>
          <w:noProof/>
          <w:sz w:val="24"/>
          <w:szCs w:val="24"/>
        </w:rPr>
        <w:t>ato</w:t>
      </w:r>
      <w:r w:rsidRPr="000B74C0">
        <w:rPr>
          <w:noProof/>
          <w:sz w:val="24"/>
          <w:szCs w:val="24"/>
        </w:rPr>
        <w:t xml:space="preserve"> me hollësi në pjesën arsyetuese të vendimit duke i dhënë secilit element argumente, si në anën ligjore ashtu edhe faktike të veprimeve të ndërmarra/kryera nga secili prej të pandehurve. </w:t>
      </w:r>
      <w:r w:rsidRPr="000B74C0">
        <w:rPr>
          <w:sz w:val="24"/>
          <w:szCs w:val="24"/>
          <w:shd w:val="clear" w:color="auto" w:fill="FFFFFF"/>
        </w:rPr>
        <w:t>Gjykatat më të ulëta nga njëra anë kanë evidentuar dhe arsyetuar faktet dhe provat mbi të cilat kanë bazuar vendimmarrjen, dhe nga ana tjetër kanë arsyetuar e argumentuar pabazueshmërinë e pretendimeve të paraqitura nga të pandehurit, duke u kthyer përgjigje të argumentuar në ligj të gjitha pretendimeve të paraqitura prej tyre me aktin e apelit kundër vendimit të gjykatës së shkallës së para, apo edhe gjatë gjykimit në shkallë të dytë.</w:t>
      </w:r>
    </w:p>
    <w:p w14:paraId="37604535" w14:textId="77777777" w:rsidR="00124EDD" w:rsidRPr="000B74C0" w:rsidRDefault="00124EDD" w:rsidP="00B33EC8">
      <w:pPr>
        <w:pStyle w:val="ListParagraph"/>
        <w:numPr>
          <w:ilvl w:val="0"/>
          <w:numId w:val="7"/>
        </w:numPr>
        <w:tabs>
          <w:tab w:val="left" w:pos="990"/>
          <w:tab w:val="left" w:pos="1170"/>
        </w:tabs>
        <w:ind w:left="0" w:right="40" w:firstLine="540"/>
        <w:jc w:val="both"/>
        <w:rPr>
          <w:sz w:val="24"/>
          <w:szCs w:val="24"/>
        </w:rPr>
      </w:pPr>
      <w:r w:rsidRPr="000B74C0">
        <w:rPr>
          <w:sz w:val="24"/>
          <w:szCs w:val="24"/>
        </w:rPr>
        <w:t xml:space="preserve">Kolegji vlerëson si të pabazuar edhe pretendimin e të gjykuarve Klajdi Dokoli, Ardjan </w:t>
      </w:r>
      <w:r w:rsidRPr="000B74C0">
        <w:rPr>
          <w:rFonts w:eastAsia="MS Mincho"/>
          <w:sz w:val="24"/>
          <w:szCs w:val="24"/>
        </w:rPr>
        <w:t>Ç</w:t>
      </w:r>
      <w:r w:rsidRPr="000B74C0">
        <w:rPr>
          <w:sz w:val="24"/>
          <w:szCs w:val="24"/>
        </w:rPr>
        <w:t>opja (</w:t>
      </w:r>
      <w:r w:rsidRPr="000B74C0">
        <w:rPr>
          <w:i/>
          <w:sz w:val="24"/>
          <w:szCs w:val="24"/>
        </w:rPr>
        <w:t>alias</w:t>
      </w:r>
      <w:r w:rsidRPr="000B74C0">
        <w:rPr>
          <w:sz w:val="24"/>
          <w:szCs w:val="24"/>
        </w:rPr>
        <w:t xml:space="preserve"> Çapja), Florenc </w:t>
      </w:r>
      <w:r w:rsidRPr="000B74C0">
        <w:rPr>
          <w:rFonts w:eastAsia="MS Mincho"/>
          <w:sz w:val="24"/>
          <w:szCs w:val="24"/>
        </w:rPr>
        <w:t>Ç</w:t>
      </w:r>
      <w:r w:rsidRPr="000B74C0">
        <w:rPr>
          <w:sz w:val="24"/>
          <w:szCs w:val="24"/>
        </w:rPr>
        <w:t>apia (</w:t>
      </w:r>
      <w:r w:rsidRPr="000B74C0">
        <w:rPr>
          <w:i/>
          <w:sz w:val="24"/>
          <w:szCs w:val="24"/>
        </w:rPr>
        <w:t>alias</w:t>
      </w:r>
      <w:r w:rsidRPr="000B74C0">
        <w:rPr>
          <w:sz w:val="24"/>
          <w:szCs w:val="24"/>
        </w:rPr>
        <w:t xml:space="preserve"> Çapja), Etjen Cani (</w:t>
      </w:r>
      <w:r w:rsidRPr="000B74C0">
        <w:rPr>
          <w:i/>
          <w:sz w:val="24"/>
          <w:szCs w:val="24"/>
        </w:rPr>
        <w:t>alias</w:t>
      </w:r>
      <w:r w:rsidRPr="000B74C0">
        <w:rPr>
          <w:sz w:val="24"/>
          <w:szCs w:val="24"/>
        </w:rPr>
        <w:t xml:space="preserve"> Çani).., të paraqitur në rekurs, sa i përket disponimit të Gjykatës së Posaçme të Apelit për rrëzimin e kërkesës për riçeljen e shqyrtimit gjyqësor për pyetjen e të pandehurit Olsi Leka. Rezulton se Gjykata e Posaçme e Apelit, ka rrëzuar kërkesën për riçelje të shqyrtimit gjyqësor, duke arsyetuar se</w:t>
      </w:r>
      <w:r w:rsidRPr="000B74C0">
        <w:rPr>
          <w:i/>
          <w:iCs/>
          <w:sz w:val="24"/>
          <w:szCs w:val="24"/>
        </w:rPr>
        <w:t xml:space="preserve">: .., pyetja e Olsi Leka në gjykimin në apel, edhe pse nuk është pyetur në gjykimin në shkallë të parë, nuk është veprim procedural i nevojshëm dhe i domosdoshëm në dobi të shqyrtimit gjyqësor të kësaj çështje. Gjykata vlerësoi se në këto kushte rezulton se gjithçka që Olsi Leka mundet të deklarojë dhe sqarojë mbi ngjarjet penale objekt procedimi ai e ka thënë dhe se për rrjedhojë pyetja e tij nga gjykata dhe palët më tej nuk paraqet asnjë utilitet apo vlerë të shtuar provuese në materialin probator të fashikujve, duke u bazuar në këtë konkluzion në pikën 3 të nenit 427 të Kodit të Procedurës Penale. Megjithatë Gjykata solli në vëmendje të palëve se kjo vendimmarrje e ndërmjetme e gjykatës së shkallës së dytë nuk do të pengojë Olsi Leka për të dhënë deklarimet e lira që ai i vlerëson të nevojshme, sipas nenit 358 të Kodit të Procedurës Penale, duke i sjellë në vëmendje atij dhe mbrojtjes që deklarimet do të mundet të jepen në momentin procedural kur të vijë rradha e relatimit të apelit të ushtruar prej të pandehurit. Në këtë mënyrë, pas realizimit të deklarimeve të lira të Olsi Leka, Gjykata do të vlerësonte sërisht nëse në përmbajtjen e tyre ka apo jo informacion të tillë të ndryshëm apo më shumë se sa tek deklarimet e dhëna para autoriteteve greke, në mënyrë që të konkludohej nëse ishte e nevojshme dhe e domosdoshme marrja e kësaj prove në gjykimin në shkallë të dytë, sipas pikës 3 të nenit 427 të Kodit të Procedurës Penale. Gjatë deklarimeve të Olsi Leka të dhëna në seancën gjyqësore të datës 02.11.2023 në gjykimin në apel u konstatua se nuk u paraqit asnjë element i tillë informativ që ndryshonte apo shtonte informacionin e të dhënave të përftuara nga pyetja e tij me letërporosi. </w:t>
      </w:r>
    </w:p>
    <w:p w14:paraId="034BDB33" w14:textId="77777777" w:rsidR="00124EDD" w:rsidRPr="000B74C0" w:rsidRDefault="00124EDD" w:rsidP="00B33EC8">
      <w:pPr>
        <w:pStyle w:val="ListParagraph"/>
        <w:numPr>
          <w:ilvl w:val="1"/>
          <w:numId w:val="7"/>
        </w:numPr>
        <w:tabs>
          <w:tab w:val="left" w:pos="990"/>
          <w:tab w:val="left" w:pos="1170"/>
        </w:tabs>
        <w:ind w:left="0" w:right="40" w:firstLine="540"/>
        <w:jc w:val="both"/>
        <w:rPr>
          <w:sz w:val="24"/>
          <w:szCs w:val="24"/>
        </w:rPr>
      </w:pPr>
      <w:r w:rsidRPr="000B74C0">
        <w:rPr>
          <w:iCs/>
          <w:sz w:val="24"/>
          <w:szCs w:val="24"/>
        </w:rPr>
        <w:t xml:space="preserve">Neni 427, i KPP, Përsëritja e shqyrtimit gjyqësor, përcakton se: </w:t>
      </w:r>
      <w:r w:rsidRPr="000B74C0">
        <w:rPr>
          <w:sz w:val="24"/>
          <w:szCs w:val="24"/>
        </w:rPr>
        <w:t>“</w:t>
      </w:r>
      <w:r w:rsidRPr="000B74C0">
        <w:rPr>
          <w:i/>
          <w:iCs/>
          <w:sz w:val="24"/>
          <w:szCs w:val="24"/>
        </w:rPr>
        <w:t>1.</w:t>
      </w:r>
      <w:r w:rsidRPr="000B74C0">
        <w:rPr>
          <w:iCs/>
          <w:sz w:val="24"/>
          <w:szCs w:val="24"/>
        </w:rPr>
        <w:t xml:space="preserve"> </w:t>
      </w:r>
      <w:r w:rsidRPr="000B74C0">
        <w:rPr>
          <w:i/>
          <w:iCs/>
          <w:sz w:val="24"/>
          <w:szCs w:val="24"/>
        </w:rPr>
        <w:t>Kur një palë në aktin e apelit, kërkon rimarrjen e provave të lejuara në shqyrtimin gjyqësor të shkallës së parë ose marrjen e provave të reja, gjykata në qoftë se çmon se nuk mund të vendosë në gjendjen që janë aktet, përsërit shqyrtimin gjyqësor. 2. Për provat që zbulohen pas gjykimit të shkallës së parë ose të atyre që dalin aty për aty, gjykata vendos, sipas rastit, marrjen ose jo të tyre. 3. Përsëritja e shqyrtimit gjyqësor vendoset edhe kryesisht kur gjykata e çmon të domosdoshme. 4. Kur i pandehuri është deklaruar i pafajshëm, gjykata e apelit nuk mund ta deklarojë atë fajtor vetëm mbi bazën e vlerësimit të ndryshëm të provave të marra në gjykimin në shkallë të parë. Në këtë rast gjykata e apelit përsërit shqyrtimin gjyqësor. 5. Për përsëritjen e shqyrtimit gjyqësor, të vendosur në bazë të paragrafëve të mësipërm, procedohet menjëherë dhe kur kjo nuk është e mundur, shqyrtimi gjyqësor shtyhet për një afat jo më të gjatë se dhjetë ditë</w:t>
      </w:r>
      <w:r w:rsidRPr="000B74C0">
        <w:rPr>
          <w:sz w:val="24"/>
          <w:szCs w:val="24"/>
        </w:rPr>
        <w:t>...”.</w:t>
      </w:r>
      <w:r w:rsidRPr="000B74C0">
        <w:rPr>
          <w:i/>
          <w:iCs/>
          <w:sz w:val="24"/>
          <w:szCs w:val="24"/>
        </w:rPr>
        <w:t xml:space="preserve"> </w:t>
      </w:r>
      <w:r w:rsidRPr="000B74C0">
        <w:rPr>
          <w:sz w:val="24"/>
          <w:szCs w:val="24"/>
        </w:rPr>
        <w:t>Në interpretim të kësaj dispozite, si dhe duke mbajtur në vëmendje rrethanat procedurale të çështjes në shqyrtim, Kolegji vlerëson se Gjykata e Posaçme e Apelit</w:t>
      </w:r>
      <w:r w:rsidRPr="000B74C0">
        <w:rPr>
          <w:iCs/>
          <w:sz w:val="24"/>
          <w:szCs w:val="24"/>
        </w:rPr>
        <w:t xml:space="preserve"> në rastin në shqyrtim ka proceduar në konformitet me dispozitat procedurale penale..</w:t>
      </w:r>
      <w:r w:rsidRPr="000B74C0">
        <w:rPr>
          <w:sz w:val="24"/>
          <w:szCs w:val="24"/>
        </w:rPr>
        <w:t>.</w:t>
      </w:r>
    </w:p>
    <w:p w14:paraId="1024D7F2" w14:textId="77777777" w:rsidR="00124EDD" w:rsidRPr="000B74C0" w:rsidRDefault="00124EDD" w:rsidP="00B33EC8">
      <w:pPr>
        <w:pStyle w:val="ListParagraph"/>
        <w:numPr>
          <w:ilvl w:val="1"/>
          <w:numId w:val="7"/>
        </w:numPr>
        <w:tabs>
          <w:tab w:val="left" w:pos="990"/>
          <w:tab w:val="left" w:pos="1170"/>
        </w:tabs>
        <w:ind w:left="0" w:right="40" w:firstLine="540"/>
        <w:jc w:val="both"/>
        <w:rPr>
          <w:sz w:val="24"/>
          <w:szCs w:val="24"/>
        </w:rPr>
      </w:pPr>
      <w:r w:rsidRPr="000B74C0">
        <w:rPr>
          <w:sz w:val="24"/>
          <w:szCs w:val="24"/>
        </w:rPr>
        <w:t>Në vijim të këtij vlerësimi, Kolegji çmon të theksojë, se tashmë ka një qëndrim të konsoliduar</w:t>
      </w:r>
      <w:r w:rsidRPr="000B74C0">
        <w:rPr>
          <w:rStyle w:val="FootnoteReference"/>
          <w:sz w:val="24"/>
          <w:szCs w:val="24"/>
        </w:rPr>
        <w:footnoteReference w:id="6"/>
      </w:r>
      <w:r w:rsidRPr="000B74C0">
        <w:rPr>
          <w:sz w:val="24"/>
          <w:szCs w:val="24"/>
        </w:rPr>
        <w:t>, në përputhje edhe me jurisprudencën e Gjykatës Kushtetuese</w:t>
      </w:r>
      <w:r w:rsidRPr="000B74C0">
        <w:rPr>
          <w:rStyle w:val="FootnoteReference"/>
          <w:sz w:val="24"/>
          <w:szCs w:val="24"/>
        </w:rPr>
        <w:footnoteReference w:id="7"/>
      </w:r>
      <w:r w:rsidRPr="000B74C0">
        <w:rPr>
          <w:sz w:val="24"/>
          <w:szCs w:val="24"/>
        </w:rPr>
        <w:t>, se riçelja e shqyrtimit gjyqësor në apel është kompetencë diskrecionale e gjykatës së apelit dhe se përsëritja e shqyrtimit gjyqësor nga gjykata e apelit vlerësohet prej saj rast pas rasti, në ushtrim të pushtetit të saj si gjykatë ligji dhe fakti.</w:t>
      </w:r>
      <w:r w:rsidRPr="000B74C0">
        <w:rPr>
          <w:sz w:val="24"/>
          <w:szCs w:val="24"/>
          <w:shd w:val="clear" w:color="auto" w:fill="FFFFFF"/>
        </w:rPr>
        <w:t xml:space="preserve"> </w:t>
      </w:r>
      <w:r w:rsidRPr="000B74C0">
        <w:rPr>
          <w:sz w:val="24"/>
          <w:szCs w:val="24"/>
        </w:rPr>
        <w:t>Kolegji çmon se Gjykata e Posaçme e Apelit ka vepruar në përputhje me ligjin procedural penal, duke vlerësuar shkaqet e ankimit/apelit dhe kërkesat e palëve në gjykim, në raport me procesin në tërësi, gjendjen e akteve (neni 425 i KPP) dhe domosdoshmërinë e nevojën e përsëritjes së shqyrtimit gjyqësor (neni 427 i KPP</w:t>
      </w:r>
      <w:r w:rsidR="00865589" w:rsidRPr="000B74C0">
        <w:rPr>
          <w:sz w:val="24"/>
          <w:szCs w:val="24"/>
        </w:rPr>
        <w:t xml:space="preserve">). </w:t>
      </w:r>
      <w:r w:rsidRPr="000B74C0">
        <w:rPr>
          <w:sz w:val="24"/>
          <w:szCs w:val="24"/>
        </w:rPr>
        <w:t xml:space="preserve">Kolegji konstaton se ky qëndrim është në përputhje edhe me jurisprudencën e Gjykatës Kushtetuese, e cila, në interpretim të nenit 427 të KPP, ka theksuar: </w:t>
      </w:r>
      <w:r w:rsidRPr="000B74C0">
        <w:rPr>
          <w:iCs/>
          <w:sz w:val="24"/>
          <w:szCs w:val="24"/>
        </w:rPr>
        <w:t xml:space="preserve">“... </w:t>
      </w:r>
      <w:r w:rsidRPr="000B74C0">
        <w:rPr>
          <w:i/>
          <w:sz w:val="24"/>
          <w:szCs w:val="24"/>
        </w:rPr>
        <w:t>Nga mënyra se si është formuluar neni 427 i KPP, gjykata nuk detyrohet që të përsërisë shqyrtimin gjyqësor në çdo rast dhe kjo është një çështje që ngelet në diskrecionin e saj, si dhe ajo nuk detyrohet të vendosë ndryshimin e vendimit të gjykatës së shkallës së parë apo deklarimin fajtor të të pandehurit edhe në rast se vendos pranimin e kërkesës për përsëritjen e shqyrtimit gjyqësor. ... Për më tepër, Mbledhja e Gjyqtarëve vlerëson se institute të tilla, si deklarimi i fajësisë së të pandehurit apo individualizimi i veprave dhe dënimeve penale janë në diskrecion të gjykatës, e cila duke shqyrtuar të gjitha elementet juridike të veprës penale, shkallën e fajit dhe pasojat e ardhura nga vepra penale, gjatë shqyrtimit të çështjes cakton llojin dhe masën e dënimit. Për pasojë, Mbledhja e Gjyqtarëve çmon se rregulli procedural i parashikuar nga neni 427, pika 4, i KPP-së nuk kufizon hapësirën e nevojshme, të dhënë nga ligji, që gjykata referuese ka për zgjidhjen e çështjes konkrete</w:t>
      </w:r>
      <w:r w:rsidRPr="000B74C0">
        <w:rPr>
          <w:sz w:val="24"/>
          <w:szCs w:val="24"/>
        </w:rPr>
        <w:t xml:space="preserve">.” </w:t>
      </w:r>
      <w:r w:rsidRPr="000B74C0">
        <w:rPr>
          <w:i/>
          <w:iCs/>
          <w:sz w:val="24"/>
          <w:szCs w:val="24"/>
        </w:rPr>
        <w:t xml:space="preserve">(shih vendimin nr. 6, datë 15.01.2021 të Mbledhjes së Gjyqtarëve të Gjykatës Kushtetuese; si dhe vendimin </w:t>
      </w:r>
      <w:r w:rsidRPr="000B74C0">
        <w:rPr>
          <w:rFonts w:eastAsia="Calibri"/>
          <w:i/>
          <w:iCs/>
          <w:sz w:val="24"/>
          <w:szCs w:val="24"/>
        </w:rPr>
        <w:t>00-2021- 898 , datë 25.11.2021 të Kolegjit Penal të Gjykatës së Lartë</w:t>
      </w:r>
      <w:r w:rsidRPr="000B74C0">
        <w:rPr>
          <w:i/>
          <w:iCs/>
          <w:sz w:val="24"/>
          <w:szCs w:val="24"/>
        </w:rPr>
        <w:t>)</w:t>
      </w:r>
      <w:r w:rsidRPr="000B74C0">
        <w:rPr>
          <w:iCs/>
          <w:sz w:val="24"/>
          <w:szCs w:val="24"/>
        </w:rPr>
        <w:t>.</w:t>
      </w:r>
    </w:p>
    <w:p w14:paraId="707D1D08" w14:textId="77777777" w:rsidR="00124EDD" w:rsidRPr="000B74C0" w:rsidRDefault="00124EDD" w:rsidP="00B33EC8">
      <w:pPr>
        <w:pStyle w:val="ListParagraph"/>
        <w:numPr>
          <w:ilvl w:val="0"/>
          <w:numId w:val="7"/>
        </w:numPr>
        <w:tabs>
          <w:tab w:val="left" w:pos="1080"/>
        </w:tabs>
        <w:ind w:left="0" w:firstLine="540"/>
        <w:jc w:val="both"/>
        <w:rPr>
          <w:sz w:val="24"/>
          <w:szCs w:val="24"/>
        </w:rPr>
      </w:pPr>
      <w:r w:rsidRPr="000B74C0">
        <w:rPr>
          <w:rFonts w:eastAsia="MS Mincho"/>
          <w:sz w:val="24"/>
          <w:szCs w:val="24"/>
        </w:rPr>
        <w:t xml:space="preserve">Lidhur me pretendimin e paraqitur në rekurs nga të gjykuarit </w:t>
      </w:r>
      <w:r w:rsidRPr="000B74C0">
        <w:rPr>
          <w:sz w:val="24"/>
          <w:szCs w:val="24"/>
        </w:rPr>
        <w:t xml:space="preserve">Ardjan </w:t>
      </w:r>
      <w:r w:rsidRPr="000B74C0">
        <w:rPr>
          <w:rFonts w:eastAsia="MS Mincho"/>
          <w:sz w:val="24"/>
          <w:szCs w:val="24"/>
        </w:rPr>
        <w:t>Ç</w:t>
      </w:r>
      <w:r w:rsidRPr="000B74C0">
        <w:rPr>
          <w:sz w:val="24"/>
          <w:szCs w:val="24"/>
        </w:rPr>
        <w:t>opja (</w:t>
      </w:r>
      <w:r w:rsidRPr="000B74C0">
        <w:rPr>
          <w:i/>
          <w:sz w:val="24"/>
          <w:szCs w:val="24"/>
        </w:rPr>
        <w:t>alias</w:t>
      </w:r>
      <w:r w:rsidRPr="000B74C0">
        <w:rPr>
          <w:sz w:val="24"/>
          <w:szCs w:val="24"/>
        </w:rPr>
        <w:t xml:space="preserve"> Çapja), Florenc </w:t>
      </w:r>
      <w:r w:rsidRPr="000B74C0">
        <w:rPr>
          <w:rFonts w:eastAsia="MS Mincho"/>
          <w:sz w:val="24"/>
          <w:szCs w:val="24"/>
        </w:rPr>
        <w:t>Ç</w:t>
      </w:r>
      <w:r w:rsidRPr="000B74C0">
        <w:rPr>
          <w:sz w:val="24"/>
          <w:szCs w:val="24"/>
        </w:rPr>
        <w:t>apia (</w:t>
      </w:r>
      <w:r w:rsidRPr="000B74C0">
        <w:rPr>
          <w:i/>
          <w:sz w:val="24"/>
          <w:szCs w:val="24"/>
        </w:rPr>
        <w:t>alias</w:t>
      </w:r>
      <w:r w:rsidRPr="000B74C0">
        <w:rPr>
          <w:sz w:val="24"/>
          <w:szCs w:val="24"/>
        </w:rPr>
        <w:t xml:space="preserve"> Çapja), </w:t>
      </w:r>
      <w:r w:rsidRPr="000B74C0">
        <w:rPr>
          <w:rFonts w:eastAsia="MS Mincho"/>
          <w:sz w:val="24"/>
          <w:szCs w:val="24"/>
        </w:rPr>
        <w:t xml:space="preserve">se Gjykata e Shkallës së Parë, duhet të kishte revokuar vendimin e ndërmjetëm datë 17.11.2021 për caktimin e mbrojtësit kryesisht për Klajdi Dokolin, në kohën kur ky i fundit mbrohej nga dy mbrojtësit e zgjedhur prej tij, mbrojtje e cila ka vazhduar deri në përfundim të gjykimit në shkallë të parë. Në lidhje me këtë pretendim, </w:t>
      </w:r>
      <w:r w:rsidRPr="000B74C0">
        <w:rPr>
          <w:sz w:val="24"/>
          <w:szCs w:val="24"/>
        </w:rPr>
        <w:t>Kolegji thekson se zgjedhja e mbrojtësit është një e drejtë e garantuar nga ligji procedural shqiptar. Megjithatë, kjo e drejtë u përket vetë mbajtësve të saj, të cilët duhet ta ushtrojnë në mënyrë të rregullt dhe në funksion të interesit të tyre të ligjshëm. Kjo nënkupton se marrëdhënia ndërmjet të pandehurit dhe mbrojtësit të tij është një marrëdhënie që rregullohet nga palët vetë, duke përfshirë mënyrën e realizimit të mbrojtjes apo qëndrimin ndaj akuzës. Gjykata nuk ka kompetencë për të ndërhyrë në këtë marrëdhënie, përtej garancive që lidhen me praninë e mbrojtjes efektive dhe të ligjshme në proces. Nga ana tjetër, Kolegji thekson se ligji nr. 55/2018 “</w:t>
      </w:r>
      <w:r w:rsidRPr="000B74C0">
        <w:rPr>
          <w:i/>
          <w:iCs/>
          <w:sz w:val="24"/>
          <w:szCs w:val="24"/>
        </w:rPr>
        <w:t>Për profesionin e avokatit në Republikën e Shqipërisë”</w:t>
      </w:r>
      <w:r w:rsidRPr="000B74C0">
        <w:rPr>
          <w:sz w:val="24"/>
          <w:szCs w:val="24"/>
        </w:rPr>
        <w:t xml:space="preserve"> u imponon mbrojtësve detyrimin që, në ushtrimin e profesionit të tyre, të udhëhiqen nga parimet bazë të profesionalizmit, etikës, besnikërisë, integritetit dhe konfidencialitetit, duke siguruar për çdo klient mbrojtje profesionale, të drejtë dhe efektive në funksion të realizimit me besnikëri të interesave të tij. Gjithashtu, Kodi Etik i Avokatit, në lidhje me marrëdhëniet me gjykatën, përcakton shprehimisht se: Neni 30, </w:t>
      </w:r>
      <w:r w:rsidRPr="000B74C0">
        <w:rPr>
          <w:i/>
          <w:iCs/>
          <w:sz w:val="24"/>
          <w:szCs w:val="24"/>
        </w:rPr>
        <w:t>“Avokati duhet të sillet me respekt, ndershmëri dhe integritet ndaj gjykatës, në funksion të përfaqësimit dhe mbrojtjes së interesave të klientit të tij, brenda kufijve të caktuar nga ligji dhe Kodi Etik.</w:t>
      </w:r>
      <w:r w:rsidRPr="000B74C0">
        <w:rPr>
          <w:sz w:val="24"/>
          <w:szCs w:val="24"/>
        </w:rPr>
        <w:t xml:space="preserve">” Neni 34, paragrafi i fundit: </w:t>
      </w:r>
      <w:r w:rsidRPr="000B74C0">
        <w:rPr>
          <w:i/>
          <w:iCs/>
          <w:sz w:val="24"/>
          <w:szCs w:val="24"/>
        </w:rPr>
        <w:t>“Avokati asnjëherë nuk duhet të shkaktojë shtyrje të paarsyeshme të seancave gjyqësore.”</w:t>
      </w:r>
      <w:r w:rsidRPr="000B74C0">
        <w:rPr>
          <w:iCs/>
          <w:sz w:val="24"/>
          <w:szCs w:val="24"/>
        </w:rPr>
        <w:t>.</w:t>
      </w:r>
    </w:p>
    <w:p w14:paraId="0ACF9CA4" w14:textId="77777777" w:rsidR="00124EDD" w:rsidRPr="000B74C0" w:rsidRDefault="00124EDD" w:rsidP="00B33EC8">
      <w:pPr>
        <w:pStyle w:val="ListParagraph"/>
        <w:numPr>
          <w:ilvl w:val="1"/>
          <w:numId w:val="7"/>
        </w:numPr>
        <w:tabs>
          <w:tab w:val="left" w:pos="90"/>
          <w:tab w:val="left" w:pos="1080"/>
        </w:tabs>
        <w:ind w:left="0" w:firstLine="540"/>
        <w:jc w:val="both"/>
        <w:rPr>
          <w:sz w:val="24"/>
          <w:szCs w:val="24"/>
        </w:rPr>
      </w:pPr>
      <w:r w:rsidRPr="000B74C0">
        <w:rPr>
          <w:sz w:val="24"/>
          <w:szCs w:val="24"/>
        </w:rPr>
        <w:t>Në vlerësimin e këtij pretendimi, në vëmendje të Kolegjit janë edhe konkluzionet e parashtruara në vendimin unifikues të Gjykatës së Lartë, nr. 7/2011, ku, ndër të tjera, është argumentuar se: “...</w:t>
      </w:r>
      <w:r w:rsidRPr="000B74C0">
        <w:rPr>
          <w:i/>
          <w:sz w:val="24"/>
          <w:szCs w:val="24"/>
        </w:rPr>
        <w:t xml:space="preserve"> Nuk përbën justifikim të pranueshëm ligjërisht pretendimi i mospjesëmarrjes në kryerjen e veprimit procedural apo në seancë gjyqësore, kur avokati njofton se ndodhet në kryerjen e një veprimi procedural për një klient tjetër në një çështje tjetër, ose në një gjykim tjetër, ndodhet jashtë qendrës së autoritetit procedues apo jashtë shtetit për motive profesionale apo çlodhëse e zbavitëse, etj. Nëse, nga njëra anë, është e drejta e të gjykuarit të ketë mbrojtës, është detyrim i gjykatës të sigurohet që i gjykuari ka mbrojtës të caktuar prej tij e nëse nuk ka a mungon t’ia sigurojë një tjetër kryesisht dhe se mbrojtësit e ushtrojnë profesionalisht dhe efektivisht detyrën e tyre, nga ana tjetër, është detyrimi ligjor i mbrojtësve të marrin masa për të siguruar pjesëmarrjen në hetim apo gjykim dhe, nëse e kanë të pamundur, jo vetëm të njoftojnë gjykatën por edhe të mbrojturin prej tij për pengesën e pamundësinë për të ushtruar mbrojtjen. Në këtë kontekst, nuk ka logjikë juridike për të justifikuar mungesën e mbrojtësit me arsyetimin se gjendet në një proces tjetër. Përfshirja e avokatit në mbrojtjen e klientëve në procedime të ndryshme dhe ngarkesa e tij me punë janë zgjedhja e tij, sikurse është edhe vijimi i realizimit të mbrojtjes apo heqja dorë nga mbrojtja. Pranimi i ushtrimit të detyrës dhe heqja dorë prej saj nga mbrojtësi janë akte të vullnetit të tij dhe plotësisht të kontrollueshme prej tij. Si të tilla është detyrimi i avokatit të marrë masa organizative për të bashkëpunuar me kolegë të tjerë, apo për të mbajtur aq ngarkesë pune sa mund të garantojë klientët dhe autoritetet gjyqësore se është në gjendje të përmbushë detyrën. Nuk janë gjykatat ato që duhet të zgjidhin problemet e ngarkesës me punë të avokatëve, sikurse nuk është çështje e avokatëve të zgjidhin problematikën e ngarkesës së punës së gjykatës. Po kështu, secili procedim, çdo gjykim ka të njëjtën standard dhe të njëjtën rëndësi për dhënien e drejtësisë dhe procesin e rregullt ligjor. Secila gjykatë ka detyrimin t’i përmbahet këtyre standardeve. Nuk është avokati ai që “zgjedh” se cila gjykatë duhet të vijojë me praninë e tij dhe cila të shtyjë gjykimin, as edhe përcakton ai se cili prej gjykimeve është më i rëndësishëm se tjetri. </w:t>
      </w:r>
      <w:r w:rsidRPr="000B74C0">
        <w:rPr>
          <w:sz w:val="24"/>
          <w:szCs w:val="24"/>
        </w:rPr>
        <w:t>...”</w:t>
      </w:r>
    </w:p>
    <w:p w14:paraId="59B9063C" w14:textId="77777777" w:rsidR="00124EDD" w:rsidRPr="000B74C0" w:rsidRDefault="00124EDD" w:rsidP="00B33EC8">
      <w:pPr>
        <w:pStyle w:val="ListParagraph"/>
        <w:numPr>
          <w:ilvl w:val="1"/>
          <w:numId w:val="7"/>
        </w:numPr>
        <w:tabs>
          <w:tab w:val="left" w:pos="90"/>
          <w:tab w:val="left" w:pos="1080"/>
        </w:tabs>
        <w:ind w:left="0" w:firstLine="540"/>
        <w:jc w:val="both"/>
        <w:rPr>
          <w:sz w:val="24"/>
          <w:szCs w:val="24"/>
        </w:rPr>
      </w:pPr>
      <w:r w:rsidRPr="000B74C0">
        <w:rPr>
          <w:sz w:val="24"/>
          <w:szCs w:val="24"/>
        </w:rPr>
        <w:t xml:space="preserve">Duke u kthyer në rastin konkret, Kolegji vëren se gjykata e shkallës së parë ka vendosur, sipas nenit 49/5 të KPP, të caktojë kryesisht si mbrojtës zëvendësues Av. Pranvera Doçi për të pandehurin Klajdi Dokoli. Kjo vendimmarrje e ndërmjetme është marrë në kushtet kur mbrojtësit e zgjedhur të të pandehurit kishin munguar pa shkaqe të arsyeshme. Pas paraqitjes së mbrojtësve të zgjedhur rezulton se gjykata ka pushuar efektivisht funksionin e mbrojtësit të caktuar kryesisht. Kolegji thekson se, mosparaqitja e mbrojtësit në seancë pa shkaqe të arsyeshme, nënkupton mbetjen e të pandehurit pa mbrojtës dhe në rrethanat kur mbrojtja është e detyrueshme, sjell detyrimin e gjykatës për t'i garantuar të pandehurit mbrojtës kryesisht, siç dhe ka vepruar Gjykata e Posaçme e Shkallës së Parë në rastin konkret, duke caktuar kryesisht mbrojtës zëvendësues Av. Pranvera Doçi - konform nenit 49 të KPP. Në këto kushte, edhe nga ky Kolegj qartazi vlerësohet se nuk ka cenim të nenit </w:t>
      </w:r>
      <w:r w:rsidR="00E245F7" w:rsidRPr="000B74C0">
        <w:rPr>
          <w:sz w:val="24"/>
          <w:szCs w:val="24"/>
        </w:rPr>
        <w:t>48,</w:t>
      </w:r>
      <w:r w:rsidRPr="000B74C0">
        <w:rPr>
          <w:sz w:val="24"/>
          <w:szCs w:val="24"/>
        </w:rPr>
        <w:t xml:space="preserve"> pika 1 të KPP. Caktimi i mbrojtësit zëvendësues, në kushtet kur mbrojtësit e zgjedhur të të pandehurit nuk paraqiten, nuk cenon parashikimin e bazës ligjore të cituar më lart, pasi kjo masë nga ana e gjykatës ndërmerret për të garantuar vijimësinë e procesit penal në afat të arsyeshëm dhe se, në kushtet kur mbrojtësi i zgjedhur paraqitet në gjykim, mbrojtësi zëvendësues i caktuar kryesisht pushon efektivisht funksionin e marrë. Nga ana tjetër ashtu siç është vlerësuar edhe nga Gjykata e Posaçme e Apelit, Kolegji nuk konstaton se mbivendosja e dy detyrave tek mbrojtësja e caktuar kryesisht, Av. P.Doçi, edhe për mbrojtjen e të pandehurit  Klajdi Dokoli edhe për mbrojtjen e të pandehurit Olsi Leka, nuk ka cenuar të drejtat e të pandehurve për mbrojtje efektive në gjykim. Rezulton se ndërmjet qëndrimit procedural të këtyre dy të pandehurve nuk ka asnjë moment ku interesat e tyre të përplasen, apo mes interasave të tyre ka papajtueshmëri - (neni 54 i KPP), pasi në këtë rast kemi të bëjmë me fakt penal të njëjtë për të dy të pandehurit.</w:t>
      </w:r>
    </w:p>
    <w:p w14:paraId="2A3110A7" w14:textId="77777777" w:rsidR="00124EDD" w:rsidRPr="000B74C0" w:rsidRDefault="00124EDD" w:rsidP="00B33EC8">
      <w:pPr>
        <w:pStyle w:val="ListParagraph"/>
        <w:numPr>
          <w:ilvl w:val="1"/>
          <w:numId w:val="7"/>
        </w:numPr>
        <w:tabs>
          <w:tab w:val="left" w:pos="90"/>
          <w:tab w:val="left" w:pos="1080"/>
        </w:tabs>
        <w:ind w:left="0" w:firstLine="540"/>
        <w:jc w:val="both"/>
        <w:rPr>
          <w:sz w:val="24"/>
          <w:szCs w:val="24"/>
        </w:rPr>
      </w:pPr>
      <w:r w:rsidRPr="000B74C0">
        <w:rPr>
          <w:sz w:val="24"/>
          <w:szCs w:val="24"/>
        </w:rPr>
        <w:t>Sa më sipër, vlerësohet se nga gjykata e shkallës së parë, është zhvilluar një proces i rregullt ligjor, duke iu garantuar të pandehurve e drejta e mbrojtjes dhe të gjitha të drejtat e tjera të parashikuara nga KPP, nga Kushtetuta e Republikës së Shqipërisë dhe nga neni 6 i KEDNJ. Në seancat gjyqësore që nuk kanë qenë të pranishëm mbrojtësit e zgjedhur (mungesë e pajustifikuar), është proceduar me caktimin e mbrojtësit kryesisht për të pandehurit e mbetur pa mbrojtës, për të mos u bërë pengesë për gjykimin dhe në kushtet kur nuk ka pasur papajtueshmëri të interesave mes të pandehurve është caktuar kryesisht i njëjti mbrojtës.</w:t>
      </w:r>
    </w:p>
    <w:p w14:paraId="37589CE0" w14:textId="77777777" w:rsidR="00124EDD" w:rsidRPr="000B74C0" w:rsidRDefault="00124EDD" w:rsidP="00B33EC8">
      <w:pPr>
        <w:pStyle w:val="ListParagraph"/>
        <w:numPr>
          <w:ilvl w:val="0"/>
          <w:numId w:val="7"/>
        </w:numPr>
        <w:tabs>
          <w:tab w:val="left" w:pos="990"/>
          <w:tab w:val="left" w:pos="1080"/>
        </w:tabs>
        <w:ind w:left="0" w:firstLine="540"/>
        <w:jc w:val="both"/>
        <w:rPr>
          <w:sz w:val="24"/>
          <w:szCs w:val="24"/>
        </w:rPr>
      </w:pPr>
      <w:r w:rsidRPr="000B74C0">
        <w:rPr>
          <w:sz w:val="24"/>
          <w:szCs w:val="24"/>
        </w:rPr>
        <w:t xml:space="preserve">Lidhur me pretendimin e paraqitur nga </w:t>
      </w:r>
      <w:r w:rsidRPr="000B74C0">
        <w:rPr>
          <w:rFonts w:eastAsia="MS Mincho"/>
          <w:sz w:val="24"/>
          <w:szCs w:val="24"/>
        </w:rPr>
        <w:t xml:space="preserve">gjykuarit </w:t>
      </w:r>
      <w:r w:rsidRPr="000B74C0">
        <w:rPr>
          <w:sz w:val="24"/>
          <w:szCs w:val="24"/>
        </w:rPr>
        <w:t xml:space="preserve">Ardjan </w:t>
      </w:r>
      <w:r w:rsidRPr="000B74C0">
        <w:rPr>
          <w:rFonts w:eastAsia="MS Mincho"/>
          <w:sz w:val="24"/>
          <w:szCs w:val="24"/>
        </w:rPr>
        <w:t>Ç</w:t>
      </w:r>
      <w:r w:rsidRPr="000B74C0">
        <w:rPr>
          <w:sz w:val="24"/>
          <w:szCs w:val="24"/>
        </w:rPr>
        <w:t xml:space="preserve">opja (alias Çapja), Florenc </w:t>
      </w:r>
      <w:r w:rsidRPr="000B74C0">
        <w:rPr>
          <w:rFonts w:eastAsia="MS Mincho"/>
          <w:sz w:val="24"/>
          <w:szCs w:val="24"/>
        </w:rPr>
        <w:t>Ç</w:t>
      </w:r>
      <w:r w:rsidRPr="000B74C0">
        <w:rPr>
          <w:sz w:val="24"/>
          <w:szCs w:val="24"/>
        </w:rPr>
        <w:t>apia (alias Çapja), m</w:t>
      </w:r>
      <w:r w:rsidRPr="000B74C0">
        <w:rPr>
          <w:bCs/>
          <w:sz w:val="24"/>
          <w:szCs w:val="24"/>
          <w:lang w:val="fr-FR"/>
        </w:rPr>
        <w:t>bi bashkëpunimin e posaçëm, dhe mënyrën sesi gjykatat kanë konsideruar bashkëpunimin ndërmjet të gjykuarve, dënimin në këtë formë bashkëpunimi, grupin e strukturuar kriminal dhe individualizimin e bashkëpunëtorëve</w:t>
      </w:r>
      <w:r w:rsidR="00E245F7" w:rsidRPr="000B74C0">
        <w:rPr>
          <w:bCs/>
          <w:sz w:val="24"/>
          <w:szCs w:val="24"/>
          <w:lang w:val="fr-FR"/>
        </w:rPr>
        <w:t>, Kolegji thekson</w:t>
      </w:r>
      <w:r w:rsidRPr="000B74C0">
        <w:rPr>
          <w:bCs/>
          <w:sz w:val="24"/>
          <w:szCs w:val="24"/>
          <w:lang w:val="fr-FR"/>
        </w:rPr>
        <w:t xml:space="preserve"> </w:t>
      </w:r>
      <w:r w:rsidRPr="000B74C0">
        <w:rPr>
          <w:bCs/>
          <w:sz w:val="24"/>
          <w:szCs w:val="24"/>
        </w:rPr>
        <w:t xml:space="preserve">pika 4 e nenit 28 të Kodit Penal jep të </w:t>
      </w:r>
      <w:r w:rsidR="00E245F7" w:rsidRPr="000B74C0">
        <w:rPr>
          <w:bCs/>
          <w:sz w:val="24"/>
          <w:szCs w:val="24"/>
        </w:rPr>
        <w:t>qarta elementet</w:t>
      </w:r>
      <w:r w:rsidRPr="000B74C0">
        <w:rPr>
          <w:bCs/>
          <w:sz w:val="24"/>
          <w:szCs w:val="24"/>
        </w:rPr>
        <w:t xml:space="preserve"> karakteristikë dhe tipikë normativë të ekzistencës së një grupi të strukturuar kriminal. Siç</w:t>
      </w:r>
      <w:r w:rsidRPr="000B74C0">
        <w:rPr>
          <w:rFonts w:eastAsia="Calibri"/>
          <w:bCs/>
          <w:sz w:val="24"/>
          <w:szCs w:val="24"/>
        </w:rPr>
        <w:t xml:space="preserve"> konstatohet nga interpretimi i dispozitës, për të pranuar të provuar ekzistencën e kësaj forme të bashkëpunimit, kërkohet, përveç përfshirjes së numrit të caktuar të subjekteve (më shumë se 3), kryerjes së një ose më shumë veprave penale për qëllimi përfitimi, ekzistencën e një strukturimi të zhvilluar që lidhet me një anëtarësi të qëndrueshme, ndarje detyrash dhe organizim. Sipas paragrafit të dytë, pika 4 të nenit 28 të Kodit Penal, përcaktohet se grupi i strukturuar kriminal nuk dallohet për një organizim dhe strukturim të zhvilluar, kjo nuk nënkupton se grupi i strukturuar kriminal nuk ka fare strukturë apo organizim, pasi në të kundërtën nuk do të ishte formë e veçantë e më e lartë bashkëpunimi, pra nuk do të quhej grup i strukturuar kriminal, por do të quhej bashkëpunim i thjeshtë.</w:t>
      </w:r>
      <w:r w:rsidRPr="000B74C0">
        <w:rPr>
          <w:bCs/>
          <w:sz w:val="24"/>
          <w:szCs w:val="24"/>
        </w:rPr>
        <w:t xml:space="preserve"> </w:t>
      </w:r>
      <w:r w:rsidRPr="000B74C0">
        <w:rPr>
          <w:rFonts w:eastAsia="Calibri"/>
          <w:bCs/>
          <w:sz w:val="24"/>
          <w:szCs w:val="24"/>
        </w:rPr>
        <w:t>Ekzistenca e një strukture dhe një organizimi për kryerjen e veprës penale, tek grupi i strukturuar kriminal, është një nga elementët kryesorë që e dallon këtë formë bashkëpunimi të veçantë nga bashkëpunimi i thjeshtë. Nga ana tjetër, bashkëpunimi për kryerjen e një ose disa veprave në rastin e grupit të strukturuar kriminal duhet të jetë i planifikuar, ose i paramenduar më parë se të kryhen veprat penale, pasi sipas paragrafit të dytë, pika e 4 e nenit 28 të Kodit Penal, grupi i strukturuar kriminal për kryerjen e një ose disa veprave nuk formohet rastësisht.</w:t>
      </w:r>
      <w:r w:rsidRPr="000B74C0">
        <w:rPr>
          <w:bCs/>
          <w:sz w:val="24"/>
          <w:szCs w:val="24"/>
        </w:rPr>
        <w:t xml:space="preserve"> </w:t>
      </w:r>
    </w:p>
    <w:p w14:paraId="5D871EC8" w14:textId="77777777" w:rsidR="00124EDD" w:rsidRPr="000B74C0" w:rsidRDefault="00124EDD" w:rsidP="00B33EC8">
      <w:pPr>
        <w:pStyle w:val="ListParagraph"/>
        <w:numPr>
          <w:ilvl w:val="0"/>
          <w:numId w:val="7"/>
        </w:numPr>
        <w:tabs>
          <w:tab w:val="left" w:pos="990"/>
          <w:tab w:val="left" w:pos="1080"/>
        </w:tabs>
        <w:ind w:left="0" w:firstLine="540"/>
        <w:jc w:val="both"/>
        <w:rPr>
          <w:sz w:val="24"/>
          <w:szCs w:val="24"/>
        </w:rPr>
      </w:pPr>
      <w:r w:rsidRPr="000B74C0">
        <w:rPr>
          <w:sz w:val="24"/>
          <w:szCs w:val="24"/>
        </w:rPr>
        <w:t xml:space="preserve">Lidhur me pretendimin e paraqitur nga </w:t>
      </w:r>
      <w:r w:rsidRPr="000B74C0">
        <w:rPr>
          <w:rFonts w:eastAsia="MS Mincho"/>
          <w:sz w:val="24"/>
          <w:szCs w:val="24"/>
        </w:rPr>
        <w:t xml:space="preserve">gjykuarit </w:t>
      </w:r>
      <w:r w:rsidRPr="000B74C0">
        <w:rPr>
          <w:sz w:val="24"/>
          <w:szCs w:val="24"/>
        </w:rPr>
        <w:t xml:space="preserve">Ardjan </w:t>
      </w:r>
      <w:r w:rsidRPr="000B74C0">
        <w:rPr>
          <w:rFonts w:eastAsia="MS Mincho"/>
          <w:sz w:val="24"/>
          <w:szCs w:val="24"/>
        </w:rPr>
        <w:t>Ç</w:t>
      </w:r>
      <w:r w:rsidRPr="000B74C0">
        <w:rPr>
          <w:sz w:val="24"/>
          <w:szCs w:val="24"/>
        </w:rPr>
        <w:t xml:space="preserve">opja (alias Çapja), Florenc </w:t>
      </w:r>
      <w:r w:rsidRPr="000B74C0">
        <w:rPr>
          <w:rFonts w:eastAsia="MS Mincho"/>
          <w:sz w:val="24"/>
          <w:szCs w:val="24"/>
        </w:rPr>
        <w:t>Ç</w:t>
      </w:r>
      <w:r w:rsidRPr="000B74C0">
        <w:rPr>
          <w:sz w:val="24"/>
          <w:szCs w:val="24"/>
        </w:rPr>
        <w:t>apia (alias Çapja), m</w:t>
      </w:r>
      <w:r w:rsidRPr="000B74C0">
        <w:rPr>
          <w:bCs/>
          <w:sz w:val="24"/>
          <w:szCs w:val="24"/>
          <w:lang w:val="fr-FR"/>
        </w:rPr>
        <w:t xml:space="preserve">bi </w:t>
      </w:r>
      <w:r w:rsidRPr="000B74C0">
        <w:rPr>
          <w:sz w:val="24"/>
          <w:szCs w:val="24"/>
        </w:rPr>
        <w:t>aksesin e trashëgimtarëve të viktimave në procesin penal, Kolegji vlerëson se referuar pozitës procedurale në gjykim të rekursuesve si më sipër, ata nuk kanë legjitimitet aktiv për të ushtruar rekurs lidhur me këtë pjesë të vendimmarrjes së gjykatave më të ulëta, në kuptim të shkronjës “a” të nenit 420 dhe nenit 410 të KPP, dhe i tillë ky pretendim vlerësohet i pa bazuar.</w:t>
      </w:r>
    </w:p>
    <w:p w14:paraId="23B4BD98" w14:textId="77777777" w:rsidR="00124EDD" w:rsidRPr="000B74C0" w:rsidRDefault="00124EDD" w:rsidP="00B33EC8">
      <w:pPr>
        <w:pStyle w:val="ListParagraph"/>
        <w:numPr>
          <w:ilvl w:val="0"/>
          <w:numId w:val="7"/>
        </w:numPr>
        <w:tabs>
          <w:tab w:val="left" w:pos="990"/>
          <w:tab w:val="left" w:pos="1080"/>
        </w:tabs>
        <w:ind w:left="0" w:firstLine="540"/>
        <w:jc w:val="both"/>
        <w:rPr>
          <w:sz w:val="24"/>
          <w:szCs w:val="24"/>
        </w:rPr>
      </w:pPr>
      <w:r w:rsidRPr="000B74C0">
        <w:rPr>
          <w:sz w:val="24"/>
          <w:szCs w:val="24"/>
        </w:rPr>
        <w:t>Sa u përket pretendimeve të parqitura si shkak rekursi nga i gjykuari Kljadi Dokolli, Kolegji çmon të drejtë vlerësimin e Gjykatës së Posaçme të Apelit lidhur me pabazueshmërinë e pretendimit të paraqitur edhe në rekurs nga i pandehuri Klajdi Dokoli, për pavlefshmërinë e marrëveshjes së lidhur me bashkëpunëtorin e drejtësisë për shkak të mungesës së kompetencës lëndore të prokurorisë si palë. Kolegji</w:t>
      </w:r>
      <w:r w:rsidRPr="000B74C0">
        <w:rPr>
          <w:i/>
          <w:iCs/>
          <w:sz w:val="24"/>
          <w:szCs w:val="24"/>
        </w:rPr>
        <w:t xml:space="preserve"> </w:t>
      </w:r>
      <w:r w:rsidRPr="000B74C0">
        <w:rPr>
          <w:sz w:val="24"/>
          <w:szCs w:val="24"/>
        </w:rPr>
        <w:t xml:space="preserve">vlerëson se KPP (nenet 28, 29, 84 dhe 88) parashikon mundësinë që veprime procedurale të kryhen edhe nga organe jokompetente për shkak lënde, pa i bërë këto veprime automatikisht të pavlefshme. Përkundrazi, ligji garanton ruajtjen e vlefshmërisë dhe efektivitetit të tyre në procedimin penal që vijon pranë organit kompetent. Në mënyrë të veçantë, nenet 28/4 dhe 29/4 të KPP sanksionojnë se veprimet e kryera nga prokuroria jokompetente mbeten të vlefshme dhe transferohen në fashikullin e ri hetimor pranë prokurorisë kompetente. Ndërkohë, për aktet gjyqësore, ligji parashikon një përjashtim vetëm për masat e sigurimit (neni 88 i KPP), të cilat kërkojnë rikonfirmim nga gjykata kompetente; për aktet e tjera nuk kërkohet një procedurë e tillë. </w:t>
      </w:r>
    </w:p>
    <w:p w14:paraId="67DA2903" w14:textId="77777777" w:rsidR="00124EDD" w:rsidRPr="000B74C0" w:rsidRDefault="00124EDD" w:rsidP="00B33EC8">
      <w:pPr>
        <w:pStyle w:val="ListParagraph"/>
        <w:numPr>
          <w:ilvl w:val="1"/>
          <w:numId w:val="7"/>
        </w:numPr>
        <w:tabs>
          <w:tab w:val="left" w:pos="1170"/>
          <w:tab w:val="left" w:pos="1530"/>
        </w:tabs>
        <w:ind w:left="0" w:firstLine="540"/>
        <w:jc w:val="both"/>
        <w:rPr>
          <w:sz w:val="24"/>
          <w:szCs w:val="24"/>
        </w:rPr>
      </w:pPr>
      <w:r w:rsidRPr="000B74C0">
        <w:rPr>
          <w:sz w:val="24"/>
          <w:szCs w:val="24"/>
        </w:rPr>
        <w:t>Në rastin konkret, rezulton se marrëveshja e lidhur nga Prokuroria Elbasan - me bashkëpunëtorin e drejtësisë nuk i nënshtrohet ndonjë procedure të detyrueshme konfirmimi nga organi “kompetent” që ka ushtruar ndjekjen penale - Prokuroria e Posaçme dhe për rrjedhojë gëzon vlefshmëri sipas rregullit të përgjithshëm të ruajtjes së akteve procedurale. Sa më sipër, ashtu si edhe Gjykata e Posaçme e Apelit, Kolegji vlerëson se ligji procedural penal i konsideron këto akte si juridikisht të vlefshme, sikur të ishin kryer nga organet kompetente, duke garantuar vazhdimësinë dhe efektivitetin e procedimit penal.</w:t>
      </w:r>
    </w:p>
    <w:p w14:paraId="37644C28" w14:textId="77777777" w:rsidR="00124EDD" w:rsidRPr="000B74C0" w:rsidRDefault="00124EDD" w:rsidP="00B33EC8">
      <w:pPr>
        <w:pStyle w:val="ListParagraph"/>
        <w:numPr>
          <w:ilvl w:val="1"/>
          <w:numId w:val="7"/>
        </w:numPr>
        <w:tabs>
          <w:tab w:val="left" w:pos="1170"/>
          <w:tab w:val="left" w:pos="1530"/>
        </w:tabs>
        <w:ind w:left="0" w:firstLine="540"/>
        <w:jc w:val="both"/>
        <w:rPr>
          <w:sz w:val="24"/>
          <w:szCs w:val="24"/>
        </w:rPr>
      </w:pPr>
      <w:r w:rsidRPr="000B74C0">
        <w:rPr>
          <w:bCs/>
          <w:sz w:val="24"/>
          <w:szCs w:val="24"/>
        </w:rPr>
        <w:t>Lidhur me pretendimet në lidhje me gjendjen shëndet</w:t>
      </w:r>
      <w:r w:rsidR="00E245F7" w:rsidRPr="000B74C0">
        <w:rPr>
          <w:bCs/>
          <w:sz w:val="24"/>
          <w:szCs w:val="24"/>
        </w:rPr>
        <w:t>ë</w:t>
      </w:r>
      <w:r w:rsidRPr="000B74C0">
        <w:rPr>
          <w:bCs/>
          <w:sz w:val="24"/>
          <w:szCs w:val="24"/>
        </w:rPr>
        <w:t>sore të të dënuarit Klajdi Dokoli, konkretisht ato që lidhen me sëmundjen e rëndë që ai ka dhe kurohet, Kolegji konstaton se ato janë shqyrtuar nga Gjykata e Apelit e cila ka konkluduar se ato nuk janë të bazuara në fakte e prova. Gjithashtu dhe pretendimin për ulje të dënimit, Gjykata e Apelit e ka arsyetuar e argumentuar se nuk ka asnjë shkak ligjor për të ulur dënimin nën minimumin e parashikuar nga ligji dhe se, me informacionin që fashikulli i gjykimit ka, rezulton se ai është kuruar vazhdimisht nga institucionet e kujdesit shëndetësor në IEVP dhe se ky kurim ka qenë i nevojshëm, i domosdoshëm dhe i përshtatshëm. Çdo eventualitet i zhvillimit të sëmundjes së të pandehurit ndryshe nga sa është konstatuar në gjykimin në fakt mundet të sjellë apo provokojë zbatimin e masave të përkohshme procedurale nga gjykata e ekzekutimit të vendimit dhe se nuk mundet të përbëjnë çështje juridike të zgjidhshme dhe të shqyrtueshme në gjykimin në themel.</w:t>
      </w:r>
    </w:p>
    <w:p w14:paraId="1DCA5BDF" w14:textId="77777777" w:rsidR="00124EDD" w:rsidRPr="000B74C0" w:rsidRDefault="00124EDD" w:rsidP="00B33EC8">
      <w:pPr>
        <w:pStyle w:val="ListParagraph"/>
        <w:numPr>
          <w:ilvl w:val="0"/>
          <w:numId w:val="7"/>
        </w:numPr>
        <w:tabs>
          <w:tab w:val="left" w:pos="1080"/>
          <w:tab w:val="left" w:pos="1530"/>
        </w:tabs>
        <w:ind w:left="0" w:firstLine="540"/>
        <w:jc w:val="both"/>
        <w:rPr>
          <w:spacing w:val="-2"/>
          <w:sz w:val="24"/>
          <w:szCs w:val="24"/>
        </w:rPr>
      </w:pPr>
      <w:r w:rsidRPr="000B74C0">
        <w:rPr>
          <w:spacing w:val="-2"/>
          <w:sz w:val="24"/>
          <w:szCs w:val="24"/>
        </w:rPr>
        <w:t>Pretendimet e rekursueseve Etjen Cani e Olsi Leka të paraqitura s</w:t>
      </w:r>
      <w:r w:rsidR="00E245F7" w:rsidRPr="000B74C0">
        <w:rPr>
          <w:spacing w:val="-2"/>
          <w:sz w:val="24"/>
          <w:szCs w:val="24"/>
        </w:rPr>
        <w:t>i</w:t>
      </w:r>
      <w:r w:rsidRPr="000B74C0">
        <w:rPr>
          <w:spacing w:val="-2"/>
          <w:sz w:val="24"/>
          <w:szCs w:val="24"/>
        </w:rPr>
        <w:t xml:space="preserve"> shkak rekursi kanë të bëjnë m</w:t>
      </w:r>
      <w:r w:rsidR="00E245F7" w:rsidRPr="000B74C0">
        <w:rPr>
          <w:spacing w:val="-2"/>
          <w:sz w:val="24"/>
          <w:szCs w:val="24"/>
        </w:rPr>
        <w:t>e</w:t>
      </w:r>
      <w:r w:rsidRPr="000B74C0">
        <w:rPr>
          <w:spacing w:val="-2"/>
          <w:sz w:val="24"/>
          <w:szCs w:val="24"/>
        </w:rPr>
        <w:t xml:space="preserve"> </w:t>
      </w:r>
      <w:r w:rsidR="00865589" w:rsidRPr="000B74C0">
        <w:rPr>
          <w:spacing w:val="-2"/>
          <w:sz w:val="24"/>
          <w:szCs w:val="24"/>
        </w:rPr>
        <w:t>pretendime mbi</w:t>
      </w:r>
      <w:r w:rsidRPr="000B74C0">
        <w:rPr>
          <w:spacing w:val="-2"/>
          <w:sz w:val="24"/>
          <w:szCs w:val="24"/>
        </w:rPr>
        <w:t xml:space="preserve"> vlerësimin e fakteve objekt akuze e gjykimi si dhe të provave. Si të tilla Kolegji Penal nuk i hyn vlerësimit të tyre pasi ai është vlerësim që e </w:t>
      </w:r>
      <w:r w:rsidR="00865589" w:rsidRPr="000B74C0">
        <w:rPr>
          <w:spacing w:val="-2"/>
          <w:sz w:val="24"/>
          <w:szCs w:val="24"/>
        </w:rPr>
        <w:t>kanë bërë</w:t>
      </w:r>
      <w:r w:rsidRPr="000B74C0">
        <w:rPr>
          <w:spacing w:val="-2"/>
          <w:sz w:val="24"/>
          <w:szCs w:val="24"/>
        </w:rPr>
        <w:t xml:space="preserve"> gjykatat e faktit, e si i tillë nuk përbën objekt gjykimi në Gjykatën e Lartë. </w:t>
      </w:r>
    </w:p>
    <w:p w14:paraId="77333C78" w14:textId="77777777" w:rsidR="00124EDD" w:rsidRPr="000B74C0" w:rsidRDefault="00124EDD" w:rsidP="00B33EC8">
      <w:pPr>
        <w:pStyle w:val="ListParagraph"/>
        <w:numPr>
          <w:ilvl w:val="0"/>
          <w:numId w:val="7"/>
        </w:numPr>
        <w:tabs>
          <w:tab w:val="left" w:pos="1080"/>
          <w:tab w:val="left" w:pos="1530"/>
        </w:tabs>
        <w:ind w:left="0" w:firstLine="540"/>
        <w:jc w:val="both"/>
        <w:rPr>
          <w:spacing w:val="-2"/>
          <w:sz w:val="24"/>
          <w:szCs w:val="24"/>
        </w:rPr>
      </w:pPr>
      <w:r w:rsidRPr="000B74C0">
        <w:rPr>
          <w:sz w:val="24"/>
          <w:szCs w:val="24"/>
        </w:rPr>
        <w:t>Lidhur me pretendimet e paraqitura në rekurset respektive të Prokurorisë së Posaçme dhe të gjykuarit (bashkëpunëtori i drejtësisë) Ervis Bardhi, që në thelb kanë të bëjnë me individualizimin e masën e dënimit për të pandehurin / bashkëpunëtorin e drejtësisë Ervis Bardhi, për të cilin kërkohet  një masë dënimi më e ulët</w:t>
      </w:r>
      <w:r w:rsidRPr="000B74C0">
        <w:rPr>
          <w:i/>
          <w:iCs/>
          <w:sz w:val="24"/>
          <w:szCs w:val="24"/>
        </w:rPr>
        <w:t xml:space="preserve">, </w:t>
      </w:r>
      <w:r w:rsidRPr="000B74C0">
        <w:rPr>
          <w:sz w:val="24"/>
          <w:szCs w:val="24"/>
        </w:rPr>
        <w:t>Kolegji vëren se Gjykata e Posaçme e Apeli</w:t>
      </w:r>
      <w:r w:rsidR="00E245F7" w:rsidRPr="000B74C0">
        <w:rPr>
          <w:sz w:val="24"/>
          <w:szCs w:val="24"/>
        </w:rPr>
        <w:t>t</w:t>
      </w:r>
      <w:r w:rsidRPr="000B74C0">
        <w:rPr>
          <w:sz w:val="24"/>
          <w:szCs w:val="24"/>
        </w:rPr>
        <w:t xml:space="preserve"> pasi e ka trajtuar/analizuar me kujdes këtë pretendim të paraqitur prej tyre edhe pranë asaj gjykat</w:t>
      </w:r>
      <w:r w:rsidR="00E245F7" w:rsidRPr="000B74C0">
        <w:rPr>
          <w:sz w:val="24"/>
          <w:szCs w:val="24"/>
        </w:rPr>
        <w:t>e</w:t>
      </w:r>
      <w:r w:rsidRPr="000B74C0">
        <w:rPr>
          <w:sz w:val="24"/>
          <w:szCs w:val="24"/>
        </w:rPr>
        <w:t xml:space="preserve">, ka arritur në përfundimin për pabazueshmërinë e tij duke argumentuar mjaftueshëm vendimmarrjen në këtë drejtim, ndaj Kolegji e vlerëson të drejtë dhe të bazuar atë vendimmmarrje dhe i jep mbështetjen e tij. </w:t>
      </w:r>
      <w:r w:rsidRPr="000B74C0">
        <w:rPr>
          <w:bCs/>
          <w:sz w:val="24"/>
          <w:szCs w:val="24"/>
        </w:rPr>
        <w:t xml:space="preserve">Në përmbajtjen e rekursit të Prokurorisë së Posaçme sillen në vëmendje si bazë ligjore pika 4 e nenit 37/a të KPP, pika 7 e nenit 28 të Kodit Penal dhe pika 3 e nenit 52/a të Kodit Penal. Në të njëjtën linjë arsyetimi konstatohet të jetë edhe përmbajtja e rekursit të ushtruar nga Ervis Bardhi, duke kërkuar mbi bazën e këtyre dispozitave një dënim penal në masë më të vogël se sa masa e dënimit e caktuar nga gjykata e shkallës së parë dhe e konfirmuar nga Gjykata e Apelit. </w:t>
      </w:r>
      <w:r w:rsidRPr="000B74C0">
        <w:rPr>
          <w:bCs/>
          <w:spacing w:val="-2"/>
          <w:sz w:val="24"/>
          <w:szCs w:val="24"/>
        </w:rPr>
        <w:t xml:space="preserve"> Meqenëse vepra penale për të cilën është gjetur fajtor bashkëpunëtori i drejtësisë Ervis Bardhi, neni 79/dh i Kodit Penal, parashikon dënimin “jo më pak se 25 vjet burgim ose me burgim të përjetshëm”, Kolegji ashtu sikurse dhe gjykatat e apelit, vlerëson se pika 3 e nenit 52/a të Kodit Penal, “nuk mund të dënohet më tepër se gjysma e dënimit të parashikuar për veprën e kryer prej tij”, nuk zbatohet ndaj tij, megjithëse dispozita parashikon edhe dënimin me burgim. </w:t>
      </w:r>
    </w:p>
    <w:p w14:paraId="03A3CC39" w14:textId="77777777" w:rsidR="00124EDD" w:rsidRPr="000B74C0" w:rsidRDefault="00124EDD" w:rsidP="00B33EC8">
      <w:pPr>
        <w:pStyle w:val="ListParagraph"/>
        <w:numPr>
          <w:ilvl w:val="0"/>
          <w:numId w:val="7"/>
        </w:numPr>
        <w:tabs>
          <w:tab w:val="left" w:pos="1080"/>
          <w:tab w:val="left" w:pos="1530"/>
        </w:tabs>
        <w:ind w:left="0" w:firstLine="540"/>
        <w:jc w:val="both"/>
        <w:rPr>
          <w:spacing w:val="-2"/>
          <w:sz w:val="24"/>
          <w:szCs w:val="24"/>
        </w:rPr>
      </w:pPr>
      <w:r w:rsidRPr="000B74C0">
        <w:rPr>
          <w:bCs/>
          <w:spacing w:val="-2"/>
          <w:sz w:val="24"/>
          <w:szCs w:val="24"/>
        </w:rPr>
        <w:t>Gjykata në këto raste nuk ka pengesë ligjore të individualizojë dhe individualizojë dënimin me burgim, gjithnjë duke iu referuar dënimit me burgim 25 deri në 35 vjet (maksimumi i dënimit me burgim nuk parashikohet nga dispozita dhe për pasojë, maksimumi mbetet ai që parashikon neni 32, pika 1 i Kodit Penal, tridhjetë e pesë vjet) dhe këtë nuk e bën mbi rregullimin e nenit 52/a pika 3 (“nuk mund të dënohet më tepër se gjysma e dënimit të parashikuar për veprën e kryer prej tij”), por konform parashikimit të nenit 37/a/4 të KPP dhe nenit 28 pika 4 të Kodit Penal. Pikërisht këtë linjë arsyetimi trajtuar më lart nga ky Kolegj kanë bërë dhe gjykatat e faktit, duke referuar në individualizimin e dënimit për këtë të pandehurit në parashikimin pikërisht të këtyre neneve dhe jo të nenit 52/a pika 3 të të Kodit Penal. Në gjykimin në fakt është evidentuar se prokurori në konkluzionet përfundimtare ka kërkuar d</w:t>
      </w:r>
      <w:r w:rsidRPr="000B74C0">
        <w:rPr>
          <w:rStyle w:val="Emphasis"/>
          <w:rFonts w:eastAsia="Arial Unicode MS"/>
          <w:bCs/>
          <w:sz w:val="24"/>
          <w:szCs w:val="24"/>
        </w:rPr>
        <w:t>eklarimin fajtor të pandehurit Ervis Bardhi</w:t>
      </w:r>
      <w:r w:rsidRPr="000B74C0">
        <w:rPr>
          <w:bCs/>
          <w:i/>
          <w:iCs/>
          <w:sz w:val="24"/>
          <w:szCs w:val="24"/>
        </w:rPr>
        <w:t xml:space="preserve"> </w:t>
      </w:r>
      <w:r w:rsidRPr="000B74C0">
        <w:rPr>
          <w:rStyle w:val="Emphasis"/>
          <w:rFonts w:eastAsia="Arial Unicode MS"/>
          <w:bCs/>
          <w:sz w:val="24"/>
          <w:szCs w:val="24"/>
        </w:rPr>
        <w:t xml:space="preserve">për kryerje të veprës penale </w:t>
      </w:r>
      <w:r w:rsidRPr="000B74C0">
        <w:rPr>
          <w:bCs/>
          <w:sz w:val="24"/>
          <w:szCs w:val="24"/>
        </w:rPr>
        <w:t>“Vrasja në rrethana të tjera cilësuese”, në formën e posaçme të grupit të strukturuar kriminal dhe “Kryerja e veprave penale nga grupi i strukturuar kriminal” dhe referenca për të justifikuar uljen e dënimit kanë qenë neni 28 pika 4 i Kodit Penal dhe neni 37/a pika 4 i KPP (ndërsa në aktin ankim prokurori referon edhe në pikën 3 të nenit 52/a të Kodit Penal). B</w:t>
      </w:r>
      <w:r w:rsidRPr="000B74C0">
        <w:rPr>
          <w:bCs/>
          <w:spacing w:val="-2"/>
          <w:sz w:val="24"/>
          <w:szCs w:val="24"/>
        </w:rPr>
        <w:t xml:space="preserve">azuar në </w:t>
      </w:r>
      <w:r w:rsidR="00E245F7" w:rsidRPr="000B74C0">
        <w:rPr>
          <w:bCs/>
          <w:spacing w:val="-2"/>
          <w:sz w:val="24"/>
          <w:szCs w:val="24"/>
        </w:rPr>
        <w:t>linjën e arsyetimit si më sipër</w:t>
      </w:r>
      <w:r w:rsidRPr="000B74C0">
        <w:rPr>
          <w:bCs/>
          <w:spacing w:val="-2"/>
          <w:sz w:val="24"/>
          <w:szCs w:val="24"/>
        </w:rPr>
        <w:t>, në lidhje me përcaktimin e dënimit me burgim për të pandehurin/bashkëpunëtorin e drejtësisë  Ervis Bardhi, referimi nga Gjykata e faktit vetëm në nenin 37/a/4 të KPP dhe në nenin 28 pika 4 të Kodit Penal, është i drejtë.</w:t>
      </w:r>
      <w:r w:rsidRPr="000B74C0">
        <w:rPr>
          <w:bCs/>
          <w:sz w:val="24"/>
          <w:szCs w:val="24"/>
          <w:lang w:val="fr-FR"/>
        </w:rPr>
        <w:t xml:space="preserve"> </w:t>
      </w:r>
      <w:r w:rsidRPr="000B74C0">
        <w:rPr>
          <w:bCs/>
          <w:spacing w:val="-2"/>
          <w:sz w:val="24"/>
          <w:szCs w:val="24"/>
          <w:lang w:val="fr-FR"/>
        </w:rPr>
        <w:t xml:space="preserve">Gjithashtu, edhe ky Kolegj vlerëson se në rastin konkret nuk ka rrethana lehtësuese që të konkurojnë në veprat penale të kryera prej tij. Gjykata e Apelit ka vlerësuar me të drejtë që bashkëpunimi me drejtësinë i nisur në vitin 2018 dhe i vijuar deri në gjykimin në apel të çështjes së themelit të këtij procedimi penal janë determinante për suksesin e procedimit penal dhe se ky kontribut është i tillë që duhet të ndikojë  caktimin e dënimit penal përmes uljes së tij, sipas parashikimit të ushtrimit të diskrecionit gjyqësor në individualizimin e dënimit për bashkëpunëtorin e drejtësisë së parashikuar në pikën 4 të nenit 37/a të KPP dhe në pikën 7 të nenit 28 të Kodit Penal. </w:t>
      </w:r>
    </w:p>
    <w:p w14:paraId="3DDE474D" w14:textId="77777777" w:rsidR="00124EDD" w:rsidRPr="000B74C0" w:rsidRDefault="00124EDD" w:rsidP="00B33EC8">
      <w:pPr>
        <w:pStyle w:val="ListParagraph"/>
        <w:numPr>
          <w:ilvl w:val="0"/>
          <w:numId w:val="7"/>
        </w:numPr>
        <w:tabs>
          <w:tab w:val="left" w:pos="1080"/>
          <w:tab w:val="left" w:pos="1530"/>
        </w:tabs>
        <w:ind w:left="0" w:firstLine="540"/>
        <w:jc w:val="both"/>
        <w:rPr>
          <w:spacing w:val="-2"/>
          <w:sz w:val="24"/>
          <w:szCs w:val="24"/>
        </w:rPr>
      </w:pPr>
      <w:r w:rsidRPr="000B74C0">
        <w:rPr>
          <w:bCs/>
          <w:spacing w:val="-2"/>
          <w:sz w:val="24"/>
          <w:szCs w:val="24"/>
          <w:lang w:val="fr-FR"/>
        </w:rPr>
        <w:t>Lidhur me ushtrimin e diskrecionit të gjykatës në pjesën e vendimmarrjes së individualizimit të dënimit për veprat penale veças dhe dënimin përfundimtar të bashkuar ndaj Ervis Bardhi, Kolegji vlerëson se vendimmarrja është e drejtë, e bazuar në ligj dhe në prova dhe se konformohet me parimin e proprocionalitetit dhe të drejtësisë në caktimin e dënimit. Duke pasur parasysh faktin se neni 79 dhe 334/2 të Kodit Penal ka parashikuar si pjesë të sanksionit penal edhe dënimin me burgim të përjetshëm dhe se Olsi Leka me cilësinë e ekzekutorit të vrasjeve i është caktuar dënimi me burgim të përjetshëm, Gjykata vlerëson se përjashtimi nga dënimi me burgim të përjetshëm dhe ulja e dënimit nga 25 vjet burg në dënimin përfundimtar të bashkuar prej 15 vjet burgim për bashkëekzekutorin bashkëpunëtor të drejtësisë,  Ervis Bardhi, është e drejtë dhe e bazuar në ligj. Për rrjedhojë Kolegji vlerëson se kjo pjesë e vendimmarrjes së gjykatës së shkallës së parë e konfirmuar dhe nga Gjykata e Apelit duhet të lihet në fuqi, duke mos mbështetur rekursin e Prokurorisë së Posaçme dhe rekursin e të dënuarit Ervis Bardhi.</w:t>
      </w:r>
    </w:p>
    <w:p w14:paraId="13622F57" w14:textId="77777777" w:rsidR="00124EDD" w:rsidRPr="000B74C0" w:rsidRDefault="00124EDD" w:rsidP="00B33EC8">
      <w:pPr>
        <w:pStyle w:val="ListParagraph"/>
        <w:numPr>
          <w:ilvl w:val="0"/>
          <w:numId w:val="7"/>
        </w:numPr>
        <w:tabs>
          <w:tab w:val="left" w:pos="1080"/>
          <w:tab w:val="left" w:pos="1530"/>
        </w:tabs>
        <w:ind w:left="0" w:firstLine="540"/>
        <w:jc w:val="both"/>
        <w:rPr>
          <w:spacing w:val="-2"/>
          <w:sz w:val="24"/>
          <w:szCs w:val="24"/>
        </w:rPr>
      </w:pPr>
      <w:r w:rsidRPr="000B74C0">
        <w:rPr>
          <w:sz w:val="24"/>
          <w:szCs w:val="24"/>
        </w:rPr>
        <w:t>Në përfundim, Kolegji, referuar pretendimeve në tërësi të ngritura në rekurs</w:t>
      </w:r>
      <w:r w:rsidRPr="000B74C0">
        <w:rPr>
          <w:rFonts w:eastAsia="Calibri"/>
          <w:sz w:val="24"/>
          <w:szCs w:val="24"/>
        </w:rPr>
        <w:t xml:space="preserve"> </w:t>
      </w:r>
      <w:r w:rsidRPr="000B74C0">
        <w:rPr>
          <w:sz w:val="24"/>
          <w:szCs w:val="24"/>
        </w:rPr>
        <w:t xml:space="preserve">nga Prokuroria pranë Gjykatës së Posaçme të Apelit për Korrupsionin dhe Krimin e Organizuar dhe të gjykuarve Klajdi Dokoli, Ardjan </w:t>
      </w:r>
      <w:r w:rsidRPr="000B74C0">
        <w:rPr>
          <w:rFonts w:eastAsia="MS Mincho"/>
          <w:sz w:val="24"/>
          <w:szCs w:val="24"/>
        </w:rPr>
        <w:t>Ç</w:t>
      </w:r>
      <w:r w:rsidRPr="000B74C0">
        <w:rPr>
          <w:sz w:val="24"/>
          <w:szCs w:val="24"/>
        </w:rPr>
        <w:t>opja (</w:t>
      </w:r>
      <w:r w:rsidRPr="000B74C0">
        <w:rPr>
          <w:i/>
          <w:sz w:val="24"/>
          <w:szCs w:val="24"/>
        </w:rPr>
        <w:t>alias</w:t>
      </w:r>
      <w:r w:rsidRPr="000B74C0">
        <w:rPr>
          <w:sz w:val="24"/>
          <w:szCs w:val="24"/>
        </w:rPr>
        <w:t xml:space="preserve"> Çapja), Florenc </w:t>
      </w:r>
      <w:r w:rsidRPr="000B74C0">
        <w:rPr>
          <w:rFonts w:eastAsia="MS Mincho"/>
          <w:sz w:val="24"/>
          <w:szCs w:val="24"/>
        </w:rPr>
        <w:t>Ç</w:t>
      </w:r>
      <w:r w:rsidRPr="000B74C0">
        <w:rPr>
          <w:sz w:val="24"/>
          <w:szCs w:val="24"/>
        </w:rPr>
        <w:t>apia (</w:t>
      </w:r>
      <w:r w:rsidRPr="000B74C0">
        <w:rPr>
          <w:i/>
          <w:sz w:val="24"/>
          <w:szCs w:val="24"/>
        </w:rPr>
        <w:t>alias</w:t>
      </w:r>
      <w:r w:rsidRPr="000B74C0">
        <w:rPr>
          <w:sz w:val="24"/>
          <w:szCs w:val="24"/>
        </w:rPr>
        <w:t xml:space="preserve"> Çapja), Etjen Cani (</w:t>
      </w:r>
      <w:r w:rsidRPr="000B74C0">
        <w:rPr>
          <w:i/>
          <w:sz w:val="24"/>
          <w:szCs w:val="24"/>
        </w:rPr>
        <w:t>alias</w:t>
      </w:r>
      <w:r w:rsidRPr="000B74C0">
        <w:rPr>
          <w:sz w:val="24"/>
          <w:szCs w:val="24"/>
        </w:rPr>
        <w:t xml:space="preserve"> Çani), Olsi Leka (</w:t>
      </w:r>
      <w:r w:rsidRPr="000B74C0">
        <w:rPr>
          <w:i/>
          <w:iCs/>
          <w:sz w:val="24"/>
          <w:szCs w:val="24"/>
        </w:rPr>
        <w:t>alias</w:t>
      </w:r>
      <w:r w:rsidRPr="000B74C0">
        <w:rPr>
          <w:sz w:val="24"/>
          <w:szCs w:val="24"/>
        </w:rPr>
        <w:t xml:space="preserve"> Jorgo Leku, </w:t>
      </w:r>
      <w:r w:rsidRPr="000B74C0">
        <w:rPr>
          <w:i/>
          <w:iCs/>
          <w:sz w:val="24"/>
          <w:szCs w:val="24"/>
        </w:rPr>
        <w:t xml:space="preserve">alias </w:t>
      </w:r>
      <w:r w:rsidRPr="000B74C0">
        <w:rPr>
          <w:sz w:val="24"/>
          <w:szCs w:val="24"/>
        </w:rPr>
        <w:t xml:space="preserve">Giorgo Lekou) dhe Ervis Bardhi, gjendjes së akteve të administruara në dosjen penale, si dhe urdhërimeve të ligjit procedural penal që parashikon shqyrtimin e çështjeve në Gjykatën e Lartë, vlerëson se vendimi objekt rekursi nr. 47 (87-2023-253), datë </w:t>
      </w:r>
      <w:r w:rsidRPr="000B74C0">
        <w:rPr>
          <w:noProof/>
          <w:sz w:val="24"/>
          <w:szCs w:val="24"/>
        </w:rPr>
        <w:t>15.11.2023</w:t>
      </w:r>
      <w:r w:rsidRPr="000B74C0">
        <w:rPr>
          <w:rFonts w:eastAsia="MS Mincho"/>
          <w:sz w:val="24"/>
          <w:szCs w:val="24"/>
        </w:rPr>
        <w:t xml:space="preserve">, i Gjykatës së </w:t>
      </w:r>
      <w:r w:rsidRPr="000B74C0">
        <w:rPr>
          <w:sz w:val="24"/>
          <w:szCs w:val="24"/>
        </w:rPr>
        <w:t>Posaçme të Apelit për Korrupsionin dhe Krimin e Organizuar, me të cilin është lënë në fuqi vendimi nr. 24, datë 19.04.2023, i Gjykatës së Posaçme të Shkallës së Parë për Korrupsionin dhe Krimin e Organizuar</w:t>
      </w:r>
      <w:r w:rsidRPr="000B74C0">
        <w:rPr>
          <w:sz w:val="24"/>
          <w:szCs w:val="24"/>
          <w:shd w:val="clear" w:color="auto" w:fill="FFFFFF"/>
        </w:rPr>
        <w:t>,</w:t>
      </w:r>
      <w:r w:rsidRPr="000B74C0">
        <w:rPr>
          <w:sz w:val="24"/>
          <w:szCs w:val="24"/>
        </w:rPr>
        <w:t xml:space="preserve"> është rrjedhojë e interpretimit dhe zbatimit të drejtë të ligjit procedural dhe material penal dhe, si i tillë, duhet lënë në fuqi.</w:t>
      </w:r>
    </w:p>
    <w:p w14:paraId="38BED254" w14:textId="77777777" w:rsidR="00124EDD" w:rsidRPr="000B74C0" w:rsidRDefault="00124EDD" w:rsidP="00124EDD">
      <w:pPr>
        <w:tabs>
          <w:tab w:val="left" w:pos="1080"/>
          <w:tab w:val="left" w:pos="1530"/>
        </w:tabs>
        <w:jc w:val="both"/>
        <w:rPr>
          <w:spacing w:val="-2"/>
          <w:sz w:val="24"/>
          <w:szCs w:val="24"/>
        </w:rPr>
      </w:pPr>
    </w:p>
    <w:p w14:paraId="0B97C36D" w14:textId="77777777" w:rsidR="00124EDD" w:rsidRPr="000B74C0" w:rsidRDefault="00124EDD" w:rsidP="00124EDD">
      <w:pPr>
        <w:jc w:val="center"/>
        <w:rPr>
          <w:b/>
          <w:bCs/>
          <w:sz w:val="24"/>
          <w:szCs w:val="24"/>
        </w:rPr>
      </w:pPr>
      <w:r w:rsidRPr="000B74C0">
        <w:rPr>
          <w:b/>
          <w:bCs/>
          <w:sz w:val="24"/>
          <w:szCs w:val="24"/>
        </w:rPr>
        <w:t>PËR KËTO ARSYE,</w:t>
      </w:r>
    </w:p>
    <w:p w14:paraId="5830D715" w14:textId="77777777" w:rsidR="00124EDD" w:rsidRPr="000B74C0" w:rsidRDefault="00124EDD" w:rsidP="00124EDD">
      <w:pPr>
        <w:jc w:val="center"/>
        <w:rPr>
          <w:b/>
          <w:bCs/>
          <w:sz w:val="24"/>
          <w:szCs w:val="24"/>
        </w:rPr>
      </w:pPr>
    </w:p>
    <w:p w14:paraId="64B81A17" w14:textId="77777777" w:rsidR="00124EDD" w:rsidRPr="000B74C0" w:rsidRDefault="00124EDD" w:rsidP="00124EDD">
      <w:pPr>
        <w:ind w:firstLine="540"/>
        <w:jc w:val="both"/>
        <w:rPr>
          <w:sz w:val="24"/>
          <w:szCs w:val="24"/>
        </w:rPr>
      </w:pPr>
      <w:r w:rsidRPr="000B74C0">
        <w:rPr>
          <w:sz w:val="24"/>
          <w:szCs w:val="24"/>
        </w:rPr>
        <w:t>Kolegji Penal i Gjykatës së Lartë, duke u bazuar në nenin 441, pika 1, shkronja “e”, të Kodit të Procedurës Penale;</w:t>
      </w:r>
    </w:p>
    <w:p w14:paraId="05CDDFEB" w14:textId="77777777" w:rsidR="00124EDD" w:rsidRPr="000B74C0" w:rsidRDefault="00124EDD" w:rsidP="00124EDD">
      <w:pPr>
        <w:ind w:firstLine="720"/>
        <w:jc w:val="both"/>
        <w:rPr>
          <w:bCs/>
          <w:sz w:val="24"/>
          <w:szCs w:val="24"/>
        </w:rPr>
      </w:pPr>
    </w:p>
    <w:p w14:paraId="4613DBA4" w14:textId="77777777" w:rsidR="00124EDD" w:rsidRPr="000B74C0" w:rsidRDefault="00124EDD" w:rsidP="00124ED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b/>
          <w:spacing w:val="-3"/>
          <w:sz w:val="24"/>
          <w:szCs w:val="24"/>
        </w:rPr>
      </w:pPr>
      <w:r w:rsidRPr="000B74C0">
        <w:rPr>
          <w:b/>
          <w:spacing w:val="-3"/>
          <w:sz w:val="24"/>
          <w:szCs w:val="24"/>
        </w:rPr>
        <w:t>V E N D O S I:</w:t>
      </w:r>
    </w:p>
    <w:p w14:paraId="02DDEEEF" w14:textId="77777777" w:rsidR="00124EDD" w:rsidRPr="000B74C0" w:rsidRDefault="00124EDD" w:rsidP="00124EDD">
      <w:pPr>
        <w:widowControl w:val="0"/>
        <w:tabs>
          <w:tab w:val="right" w:pos="0"/>
          <w:tab w:val="left" w:pos="993"/>
        </w:tabs>
        <w:rPr>
          <w:sz w:val="24"/>
          <w:szCs w:val="24"/>
        </w:rPr>
      </w:pPr>
    </w:p>
    <w:p w14:paraId="1723FDD3" w14:textId="77777777" w:rsidR="00124EDD" w:rsidRPr="000B74C0" w:rsidRDefault="00124EDD" w:rsidP="00124EDD">
      <w:pPr>
        <w:widowControl w:val="0"/>
        <w:tabs>
          <w:tab w:val="right" w:pos="0"/>
          <w:tab w:val="left" w:pos="993"/>
        </w:tabs>
        <w:ind w:firstLine="540"/>
        <w:jc w:val="both"/>
        <w:rPr>
          <w:sz w:val="24"/>
          <w:szCs w:val="24"/>
        </w:rPr>
      </w:pPr>
      <w:r w:rsidRPr="000B74C0">
        <w:rPr>
          <w:sz w:val="24"/>
          <w:szCs w:val="24"/>
        </w:rPr>
        <w:t xml:space="preserve">Lënien në fuqi të vendimit nr. </w:t>
      </w:r>
      <w:r w:rsidRPr="000B74C0">
        <w:rPr>
          <w:bCs/>
          <w:sz w:val="24"/>
          <w:szCs w:val="24"/>
        </w:rPr>
        <w:t xml:space="preserve">47 (87-2023-253), datë </w:t>
      </w:r>
      <w:r w:rsidRPr="000B74C0">
        <w:rPr>
          <w:bCs/>
          <w:noProof/>
          <w:sz w:val="24"/>
          <w:szCs w:val="24"/>
        </w:rPr>
        <w:t>15.11.2023</w:t>
      </w:r>
      <w:r w:rsidRPr="000B74C0">
        <w:rPr>
          <w:rFonts w:eastAsia="MS Mincho"/>
          <w:sz w:val="24"/>
          <w:szCs w:val="24"/>
        </w:rPr>
        <w:t>, të Gjykatës së</w:t>
      </w:r>
      <w:r w:rsidRPr="000B74C0">
        <w:rPr>
          <w:sz w:val="24"/>
          <w:szCs w:val="24"/>
        </w:rPr>
        <w:t xml:space="preserve"> Posaçme të</w:t>
      </w:r>
      <w:r w:rsidRPr="000B74C0">
        <w:rPr>
          <w:rFonts w:eastAsia="MS Mincho"/>
          <w:sz w:val="24"/>
          <w:szCs w:val="24"/>
        </w:rPr>
        <w:t xml:space="preserve"> </w:t>
      </w:r>
      <w:r w:rsidRPr="000B74C0">
        <w:rPr>
          <w:sz w:val="24"/>
          <w:szCs w:val="24"/>
        </w:rPr>
        <w:t>Apelit për Korrupsionin dhe Krimin e Organizuar. </w:t>
      </w:r>
    </w:p>
    <w:p w14:paraId="5ACD4791" w14:textId="77777777" w:rsidR="00124EDD" w:rsidRPr="000B74C0" w:rsidRDefault="00124EDD" w:rsidP="00124EDD">
      <w:pPr>
        <w:widowControl w:val="0"/>
        <w:tabs>
          <w:tab w:val="right" w:pos="0"/>
          <w:tab w:val="left" w:pos="993"/>
        </w:tabs>
        <w:jc w:val="right"/>
        <w:rPr>
          <w:sz w:val="24"/>
          <w:szCs w:val="24"/>
        </w:rPr>
      </w:pPr>
    </w:p>
    <w:p w14:paraId="103F7433" w14:textId="77777777" w:rsidR="00D04BCD" w:rsidRPr="000B74C0" w:rsidRDefault="009217E6" w:rsidP="00124EDD">
      <w:pPr>
        <w:ind w:left="6480"/>
        <w:jc w:val="both"/>
        <w:rPr>
          <w:b/>
          <w:noProof/>
          <w:sz w:val="24"/>
          <w:szCs w:val="24"/>
          <w:lang w:val="sq-AL"/>
        </w:rPr>
      </w:pPr>
      <w:r w:rsidRPr="000B74C0">
        <w:rPr>
          <w:b/>
          <w:noProof/>
          <w:sz w:val="24"/>
          <w:szCs w:val="24"/>
          <w:lang w:val="sq-AL"/>
        </w:rPr>
        <w:t>T</w:t>
      </w:r>
      <w:r w:rsidR="00D04BCD" w:rsidRPr="000B74C0">
        <w:rPr>
          <w:b/>
          <w:noProof/>
          <w:sz w:val="24"/>
          <w:szCs w:val="24"/>
          <w:lang w:val="sq-AL"/>
        </w:rPr>
        <w:t xml:space="preserve">iranë, më </w:t>
      </w:r>
      <w:r w:rsidR="00124EDD" w:rsidRPr="000B74C0">
        <w:rPr>
          <w:b/>
          <w:noProof/>
          <w:sz w:val="24"/>
          <w:szCs w:val="24"/>
          <w:lang w:val="sq-AL"/>
        </w:rPr>
        <w:t>05</w:t>
      </w:r>
      <w:r w:rsidR="00CC52EE" w:rsidRPr="000B74C0">
        <w:rPr>
          <w:b/>
          <w:noProof/>
          <w:sz w:val="24"/>
          <w:szCs w:val="24"/>
          <w:lang w:val="sq-AL"/>
        </w:rPr>
        <w:t>.02</w:t>
      </w:r>
      <w:r w:rsidR="005D7B26" w:rsidRPr="000B74C0">
        <w:rPr>
          <w:b/>
          <w:noProof/>
          <w:sz w:val="24"/>
          <w:szCs w:val="24"/>
          <w:lang w:val="sq-AL"/>
        </w:rPr>
        <w:t>.2026</w:t>
      </w:r>
    </w:p>
    <w:p w14:paraId="6D5978EE" w14:textId="77777777" w:rsidR="00DB073C" w:rsidRPr="000B74C0" w:rsidRDefault="00DB073C" w:rsidP="00124EDD">
      <w:pPr>
        <w:jc w:val="both"/>
        <w:rPr>
          <w:noProof/>
          <w:sz w:val="24"/>
          <w:szCs w:val="24"/>
          <w:lang w:val="sq-AL"/>
        </w:rPr>
      </w:pPr>
    </w:p>
    <w:p w14:paraId="1C812957" w14:textId="77777777" w:rsidR="00FC4EBB" w:rsidRPr="000B74C0" w:rsidRDefault="00FC4EBB" w:rsidP="00124EDD">
      <w:pPr>
        <w:pStyle w:val="BodyText0"/>
        <w:spacing w:after="0"/>
        <w:jc w:val="both"/>
        <w:rPr>
          <w:b/>
          <w:lang w:val="sq-AL"/>
        </w:rPr>
      </w:pPr>
      <w:r w:rsidRPr="000B74C0">
        <w:rPr>
          <w:b/>
          <w:lang w:val="sq-AL"/>
        </w:rPr>
        <w:t xml:space="preserve">         </w:t>
      </w:r>
      <w:r w:rsidR="00FC48F7" w:rsidRPr="000B74C0">
        <w:rPr>
          <w:b/>
          <w:lang w:val="sq-AL"/>
        </w:rPr>
        <w:t xml:space="preserve"> </w:t>
      </w:r>
      <w:r w:rsidRPr="000B74C0">
        <w:rPr>
          <w:b/>
          <w:lang w:val="sq-AL"/>
        </w:rPr>
        <w:t>A N Ë T A R</w:t>
      </w:r>
      <w:r w:rsidRPr="000B74C0">
        <w:rPr>
          <w:b/>
          <w:lang w:val="sq-AL"/>
        </w:rPr>
        <w:tab/>
        <w:t xml:space="preserve"> </w:t>
      </w:r>
      <w:r w:rsidRPr="000B74C0">
        <w:rPr>
          <w:b/>
          <w:lang w:val="sq-AL"/>
        </w:rPr>
        <w:tab/>
        <w:t xml:space="preserve">                </w:t>
      </w:r>
      <w:r w:rsidR="00FC48F7" w:rsidRPr="000B74C0">
        <w:rPr>
          <w:b/>
          <w:lang w:val="sq-AL"/>
        </w:rPr>
        <w:t xml:space="preserve"> </w:t>
      </w:r>
      <w:r w:rsidR="001F2B14" w:rsidRPr="000B74C0">
        <w:rPr>
          <w:b/>
          <w:lang w:val="sq-AL"/>
        </w:rPr>
        <w:t xml:space="preserve"> </w:t>
      </w:r>
      <w:r w:rsidRPr="000B74C0">
        <w:rPr>
          <w:b/>
          <w:lang w:val="sq-AL"/>
        </w:rPr>
        <w:t xml:space="preserve">A </w:t>
      </w:r>
      <w:r w:rsidR="00124EDD" w:rsidRPr="000B74C0">
        <w:rPr>
          <w:b/>
          <w:lang w:val="sq-AL"/>
        </w:rPr>
        <w:t>N Ë T A R</w:t>
      </w:r>
      <w:r w:rsidR="00124EDD" w:rsidRPr="000B74C0">
        <w:rPr>
          <w:b/>
          <w:lang w:val="sq-AL"/>
        </w:rPr>
        <w:tab/>
        <w:t xml:space="preserve">        </w:t>
      </w:r>
      <w:r w:rsidR="00124EDD" w:rsidRPr="000B74C0">
        <w:rPr>
          <w:b/>
          <w:lang w:val="sq-AL"/>
        </w:rPr>
        <w:tab/>
        <w:t xml:space="preserve">           </w:t>
      </w:r>
      <w:r w:rsidRPr="000B74C0">
        <w:rPr>
          <w:b/>
          <w:lang w:val="sq-AL"/>
        </w:rPr>
        <w:t>K R Y E S U E S</w:t>
      </w:r>
    </w:p>
    <w:p w14:paraId="221BB138" w14:textId="77777777" w:rsidR="001A7EE4" w:rsidRPr="000B74C0" w:rsidRDefault="001A7EE4" w:rsidP="00124EDD">
      <w:pPr>
        <w:pStyle w:val="BodyText0"/>
        <w:spacing w:after="0"/>
        <w:jc w:val="both"/>
        <w:rPr>
          <w:b/>
          <w:lang w:val="sq-AL"/>
        </w:rPr>
      </w:pPr>
    </w:p>
    <w:p w14:paraId="1B6A772E" w14:textId="77777777" w:rsidR="00EA5D41" w:rsidRPr="000B74C0" w:rsidRDefault="00FC4EBB" w:rsidP="00124EDD">
      <w:pPr>
        <w:jc w:val="both"/>
        <w:rPr>
          <w:b/>
          <w:sz w:val="24"/>
          <w:szCs w:val="24"/>
          <w:lang w:val="sq-AL"/>
        </w:rPr>
      </w:pPr>
      <w:r w:rsidRPr="000B74C0">
        <w:rPr>
          <w:b/>
          <w:sz w:val="24"/>
          <w:szCs w:val="24"/>
          <w:lang w:val="sq-AL"/>
        </w:rPr>
        <w:t xml:space="preserve"> </w:t>
      </w:r>
      <w:r w:rsidR="00176199" w:rsidRPr="000B74C0">
        <w:rPr>
          <w:b/>
          <w:sz w:val="24"/>
          <w:szCs w:val="24"/>
          <w:lang w:val="sq-AL"/>
        </w:rPr>
        <w:t xml:space="preserve">  </w:t>
      </w:r>
      <w:r w:rsidRPr="000B74C0">
        <w:rPr>
          <w:b/>
          <w:sz w:val="24"/>
          <w:szCs w:val="24"/>
          <w:lang w:val="sq-AL"/>
        </w:rPr>
        <w:t xml:space="preserve"> </w:t>
      </w:r>
      <w:r w:rsidR="001F2B14" w:rsidRPr="000B74C0">
        <w:rPr>
          <w:b/>
          <w:sz w:val="24"/>
          <w:szCs w:val="24"/>
          <w:lang w:val="sq-AL"/>
        </w:rPr>
        <w:t xml:space="preserve">   </w:t>
      </w:r>
      <w:r w:rsidR="00124EDD" w:rsidRPr="000B74C0">
        <w:rPr>
          <w:b/>
          <w:sz w:val="24"/>
          <w:szCs w:val="24"/>
          <w:lang w:val="sq-AL"/>
        </w:rPr>
        <w:t xml:space="preserve">Enton DHIMITRI                        </w:t>
      </w:r>
      <w:r w:rsidR="00115D11" w:rsidRPr="000B74C0">
        <w:rPr>
          <w:b/>
          <w:sz w:val="24"/>
          <w:szCs w:val="24"/>
          <w:lang w:val="sq-AL"/>
        </w:rPr>
        <w:t xml:space="preserve"> </w:t>
      </w:r>
      <w:r w:rsidR="00FC48F7" w:rsidRPr="000B74C0">
        <w:rPr>
          <w:b/>
          <w:sz w:val="24"/>
          <w:szCs w:val="24"/>
          <w:lang w:val="sq-AL"/>
        </w:rPr>
        <w:t xml:space="preserve"> </w:t>
      </w:r>
      <w:r w:rsidR="00124EDD" w:rsidRPr="000B74C0">
        <w:rPr>
          <w:b/>
          <w:sz w:val="24"/>
          <w:szCs w:val="24"/>
          <w:lang w:val="sq-AL"/>
        </w:rPr>
        <w:t>Sokol BINAJ</w:t>
      </w:r>
      <w:r w:rsidR="00600B25" w:rsidRPr="000B74C0">
        <w:rPr>
          <w:b/>
          <w:sz w:val="24"/>
          <w:szCs w:val="24"/>
          <w:lang w:val="sq-AL"/>
        </w:rPr>
        <w:t xml:space="preserve">                      </w:t>
      </w:r>
      <w:r w:rsidRPr="000B74C0">
        <w:rPr>
          <w:b/>
          <w:sz w:val="24"/>
          <w:szCs w:val="24"/>
          <w:lang w:val="sq-AL"/>
        </w:rPr>
        <w:t xml:space="preserve">  </w:t>
      </w:r>
      <w:r w:rsidR="00FC48F7" w:rsidRPr="000B74C0">
        <w:rPr>
          <w:b/>
          <w:sz w:val="24"/>
          <w:szCs w:val="24"/>
          <w:lang w:val="sq-AL"/>
        </w:rPr>
        <w:t xml:space="preserve">  </w:t>
      </w:r>
      <w:r w:rsidR="001F2B14" w:rsidRPr="000B74C0">
        <w:rPr>
          <w:b/>
          <w:sz w:val="24"/>
          <w:szCs w:val="24"/>
          <w:lang w:val="sq-AL"/>
        </w:rPr>
        <w:t xml:space="preserve">   </w:t>
      </w:r>
      <w:r w:rsidRPr="000B74C0">
        <w:rPr>
          <w:b/>
          <w:sz w:val="24"/>
          <w:szCs w:val="24"/>
          <w:lang w:val="sq-AL"/>
        </w:rPr>
        <w:t xml:space="preserve"> </w:t>
      </w:r>
      <w:r w:rsidR="00FC48F7" w:rsidRPr="000B74C0">
        <w:rPr>
          <w:b/>
          <w:sz w:val="24"/>
          <w:szCs w:val="24"/>
          <w:lang w:val="sq-AL"/>
        </w:rPr>
        <w:t xml:space="preserve"> </w:t>
      </w:r>
      <w:r w:rsidR="00600B25" w:rsidRPr="000B74C0">
        <w:rPr>
          <w:b/>
          <w:sz w:val="24"/>
          <w:szCs w:val="24"/>
          <w:lang w:val="sq-AL"/>
        </w:rPr>
        <w:t>Sandër SIMONI</w:t>
      </w:r>
    </w:p>
    <w:p w14:paraId="5E6ADE46" w14:textId="77777777" w:rsidR="00124EDD" w:rsidRPr="000B74C0" w:rsidRDefault="005D7B26" w:rsidP="00124EDD">
      <w:pPr>
        <w:jc w:val="both"/>
        <w:rPr>
          <w:i/>
          <w:sz w:val="24"/>
          <w:szCs w:val="24"/>
          <w:lang w:val="sq-AL"/>
        </w:rPr>
      </w:pPr>
      <w:r w:rsidRPr="000B74C0">
        <w:rPr>
          <w:sz w:val="24"/>
          <w:szCs w:val="24"/>
          <w:lang w:val="sq-AL"/>
        </w:rPr>
        <w:tab/>
      </w:r>
      <w:r w:rsidR="00124EDD" w:rsidRPr="000B74C0">
        <w:rPr>
          <w:sz w:val="24"/>
          <w:szCs w:val="24"/>
          <w:lang w:val="sq-AL"/>
        </w:rPr>
        <w:t xml:space="preserve">   </w:t>
      </w:r>
      <w:r w:rsidR="00124EDD" w:rsidRPr="000B74C0">
        <w:rPr>
          <w:i/>
          <w:sz w:val="24"/>
          <w:szCs w:val="24"/>
          <w:lang w:val="sq-AL"/>
        </w:rPr>
        <w:t>(Kundër)</w:t>
      </w:r>
    </w:p>
    <w:p w14:paraId="44DE16F8" w14:textId="77777777" w:rsidR="00CC52EE" w:rsidRPr="000B74C0" w:rsidRDefault="005D7B26" w:rsidP="00124EDD">
      <w:pPr>
        <w:jc w:val="both"/>
        <w:rPr>
          <w:sz w:val="24"/>
          <w:szCs w:val="24"/>
          <w:lang w:val="sq-AL"/>
        </w:rPr>
      </w:pPr>
      <w:r w:rsidRPr="000B74C0">
        <w:rPr>
          <w:sz w:val="24"/>
          <w:szCs w:val="24"/>
          <w:lang w:val="sq-AL"/>
        </w:rPr>
        <w:tab/>
      </w:r>
      <w:r w:rsidRPr="000B74C0">
        <w:rPr>
          <w:sz w:val="24"/>
          <w:szCs w:val="24"/>
          <w:lang w:val="sq-AL"/>
        </w:rPr>
        <w:tab/>
      </w:r>
      <w:r w:rsidRPr="000B74C0">
        <w:rPr>
          <w:sz w:val="24"/>
          <w:szCs w:val="24"/>
          <w:lang w:val="sq-AL"/>
        </w:rPr>
        <w:tab/>
      </w:r>
      <w:r w:rsidRPr="000B74C0">
        <w:rPr>
          <w:sz w:val="24"/>
          <w:szCs w:val="24"/>
          <w:lang w:val="sq-AL"/>
        </w:rPr>
        <w:tab/>
      </w:r>
      <w:r w:rsidRPr="000B74C0">
        <w:rPr>
          <w:sz w:val="24"/>
          <w:szCs w:val="24"/>
          <w:lang w:val="sq-AL"/>
        </w:rPr>
        <w:tab/>
      </w:r>
    </w:p>
    <w:p w14:paraId="17240562" w14:textId="77777777" w:rsidR="00FC7224" w:rsidRPr="000B74C0" w:rsidRDefault="00FC7224" w:rsidP="00124EDD">
      <w:pPr>
        <w:jc w:val="both"/>
        <w:rPr>
          <w:b/>
          <w:sz w:val="24"/>
          <w:szCs w:val="24"/>
          <w:lang w:val="sq-AL"/>
        </w:rPr>
      </w:pPr>
      <w:r w:rsidRPr="000B74C0">
        <w:rPr>
          <w:sz w:val="24"/>
          <w:szCs w:val="24"/>
          <w:lang w:val="sq-AL"/>
        </w:rPr>
        <w:t>Vërtetohet njësia me origjinalin. Adm.Gjyq.ED</w:t>
      </w:r>
    </w:p>
    <w:p w14:paraId="5BEF398C" w14:textId="77777777" w:rsidR="00FC7224" w:rsidRDefault="00FC7224" w:rsidP="00124EDD">
      <w:pPr>
        <w:jc w:val="both"/>
        <w:rPr>
          <w:sz w:val="24"/>
          <w:szCs w:val="24"/>
          <w:lang w:val="sq-AL"/>
        </w:rPr>
      </w:pPr>
    </w:p>
    <w:p w14:paraId="037F8B80" w14:textId="77777777" w:rsidR="00852F68" w:rsidRDefault="00852F68" w:rsidP="00852F68">
      <w:pPr>
        <w:ind w:left="1440" w:firstLine="1440"/>
        <w:jc w:val="both"/>
        <w:rPr>
          <w:b/>
          <w:sz w:val="24"/>
          <w:szCs w:val="24"/>
        </w:rPr>
      </w:pPr>
    </w:p>
    <w:p w14:paraId="4F176698" w14:textId="77777777" w:rsidR="00852F68" w:rsidRPr="00A24100" w:rsidRDefault="00852F68" w:rsidP="00852F68">
      <w:pPr>
        <w:ind w:left="1440" w:firstLine="1440"/>
        <w:jc w:val="both"/>
        <w:rPr>
          <w:b/>
          <w:sz w:val="24"/>
          <w:szCs w:val="24"/>
        </w:rPr>
      </w:pPr>
      <w:r>
        <w:rPr>
          <w:b/>
          <w:sz w:val="24"/>
          <w:szCs w:val="24"/>
        </w:rPr>
        <w:t xml:space="preserve"> </w:t>
      </w:r>
      <w:r w:rsidRPr="00A24100">
        <w:rPr>
          <w:b/>
          <w:sz w:val="24"/>
          <w:szCs w:val="24"/>
        </w:rPr>
        <w:t>MENDIM I GJYQTARIT NË PAKICË</w:t>
      </w:r>
    </w:p>
    <w:p w14:paraId="4FC7BECB" w14:textId="77777777" w:rsidR="00852F68" w:rsidRPr="00A24100" w:rsidRDefault="00852F68" w:rsidP="00852F68">
      <w:pPr>
        <w:pStyle w:val="Subtitle"/>
        <w:ind w:firstLine="720"/>
        <w:jc w:val="both"/>
        <w:rPr>
          <w:i/>
          <w:sz w:val="24"/>
        </w:rPr>
      </w:pPr>
    </w:p>
    <w:p w14:paraId="3CEF48F7" w14:textId="77777777" w:rsidR="00852F68" w:rsidRPr="00A24100" w:rsidRDefault="00852F68" w:rsidP="00852F68">
      <w:pPr>
        <w:pStyle w:val="Subtitle"/>
        <w:jc w:val="both"/>
        <w:rPr>
          <w:i/>
          <w:sz w:val="24"/>
        </w:rPr>
      </w:pPr>
      <w:r w:rsidRPr="00A24100">
        <w:rPr>
          <w:sz w:val="24"/>
        </w:rPr>
        <w:t xml:space="preserve">Sot, në datën 05.02.2026, unë Enton Dhimitri, me cilësinë e anëtarit të trupit gjykues që shqyrtoi çështjen penale </w:t>
      </w:r>
      <w:bookmarkStart w:id="15" w:name="_Hlk151682957"/>
      <w:bookmarkStart w:id="16" w:name="_Hlk151736436"/>
      <w:r w:rsidRPr="00A24100">
        <w:rPr>
          <w:sz w:val="24"/>
        </w:rPr>
        <w:t>me</w:t>
      </w:r>
      <w:bookmarkEnd w:id="15"/>
      <w:bookmarkEnd w:id="16"/>
      <w:r w:rsidRPr="00A24100">
        <w:rPr>
          <w:sz w:val="24"/>
        </w:rPr>
        <w:t xml:space="preserve"> </w:t>
      </w:r>
      <w:r w:rsidRPr="00A24100">
        <w:rPr>
          <w:iCs/>
          <w:sz w:val="24"/>
        </w:rPr>
        <w:t>nr.</w:t>
      </w:r>
      <w:r w:rsidRPr="00A24100">
        <w:rPr>
          <w:sz w:val="24"/>
        </w:rPr>
        <w:t xml:space="preserve"> </w:t>
      </w:r>
      <w:r w:rsidRPr="00A24100">
        <w:rPr>
          <w:spacing w:val="2"/>
          <w:sz w:val="24"/>
        </w:rPr>
        <w:t>52105-00110-00-2024</w:t>
      </w:r>
      <w:r w:rsidRPr="00A24100">
        <w:rPr>
          <w:sz w:val="24"/>
        </w:rPr>
        <w:t xml:space="preserve"> akti, që ju përket palëve :</w:t>
      </w:r>
    </w:p>
    <w:p w14:paraId="42CEEFB1" w14:textId="77777777" w:rsidR="00852F68" w:rsidRPr="00A24100" w:rsidRDefault="00852F68" w:rsidP="00852F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0" w:hanging="3600"/>
        <w:jc w:val="both"/>
        <w:rPr>
          <w:sz w:val="24"/>
          <w:szCs w:val="24"/>
        </w:rPr>
      </w:pPr>
    </w:p>
    <w:p w14:paraId="17CE297A" w14:textId="77777777" w:rsidR="00852F68" w:rsidRPr="00A24100" w:rsidRDefault="00852F68" w:rsidP="00852F68">
      <w:pPr>
        <w:ind w:left="2160" w:hanging="2160"/>
        <w:jc w:val="both"/>
        <w:rPr>
          <w:bCs/>
          <w:sz w:val="24"/>
          <w:szCs w:val="24"/>
          <w:lang w:bidi="en-US"/>
        </w:rPr>
      </w:pPr>
      <w:r w:rsidRPr="00A24100">
        <w:rPr>
          <w:b/>
          <w:noProof/>
          <w:sz w:val="24"/>
          <w:szCs w:val="24"/>
          <w:lang w:bidi="en-US"/>
        </w:rPr>
        <w:t xml:space="preserve">KËRKUES:            </w:t>
      </w:r>
      <w:r w:rsidRPr="00A24100">
        <w:rPr>
          <w:bCs/>
          <w:noProof/>
          <w:sz w:val="24"/>
          <w:szCs w:val="24"/>
          <w:lang w:bidi="en-US"/>
        </w:rPr>
        <w:t xml:space="preserve">Prokuroria e </w:t>
      </w:r>
      <w:r w:rsidRPr="00A24100">
        <w:rPr>
          <w:bCs/>
          <w:sz w:val="24"/>
          <w:szCs w:val="24"/>
          <w:lang w:bidi="en-US"/>
        </w:rPr>
        <w:t>Posaçme kund</w:t>
      </w:r>
      <w:r w:rsidRPr="00A24100">
        <w:rPr>
          <w:bCs/>
          <w:noProof/>
          <w:sz w:val="24"/>
          <w:szCs w:val="24"/>
          <w:lang w:bidi="en-US"/>
        </w:rPr>
        <w:t>ë</w:t>
      </w:r>
      <w:r w:rsidRPr="00A24100">
        <w:rPr>
          <w:bCs/>
          <w:sz w:val="24"/>
          <w:szCs w:val="24"/>
          <w:lang w:bidi="en-US"/>
        </w:rPr>
        <w:t>r Korrupsionit dhe Krimit t</w:t>
      </w:r>
      <w:r w:rsidRPr="00A24100">
        <w:rPr>
          <w:bCs/>
          <w:noProof/>
          <w:sz w:val="24"/>
          <w:szCs w:val="24"/>
          <w:lang w:bidi="en-US"/>
        </w:rPr>
        <w:t>ë</w:t>
      </w:r>
      <w:r w:rsidRPr="00A24100">
        <w:rPr>
          <w:bCs/>
          <w:sz w:val="24"/>
          <w:szCs w:val="24"/>
          <w:lang w:bidi="en-US"/>
        </w:rPr>
        <w:t xml:space="preserve"> Organizuar, </w:t>
      </w:r>
    </w:p>
    <w:p w14:paraId="5B19EE6F" w14:textId="77777777" w:rsidR="00852F68" w:rsidRPr="00A24100" w:rsidRDefault="00852F68" w:rsidP="00852F68">
      <w:pPr>
        <w:ind w:left="2160" w:hanging="2160"/>
        <w:jc w:val="both"/>
        <w:rPr>
          <w:b/>
          <w:noProof/>
          <w:sz w:val="24"/>
          <w:szCs w:val="24"/>
          <w:lang w:bidi="en-US"/>
        </w:rPr>
      </w:pPr>
    </w:p>
    <w:p w14:paraId="0CDCEC3F" w14:textId="77777777" w:rsidR="00852F68" w:rsidRPr="00A24100" w:rsidRDefault="00852F68" w:rsidP="00852F68">
      <w:pPr>
        <w:jc w:val="both"/>
        <w:rPr>
          <w:b/>
          <w:noProof/>
          <w:sz w:val="24"/>
          <w:szCs w:val="24"/>
          <w:lang w:bidi="en-US"/>
        </w:rPr>
      </w:pPr>
    </w:p>
    <w:p w14:paraId="125FF126" w14:textId="77777777" w:rsidR="00852F68" w:rsidRPr="00A24100" w:rsidRDefault="00852F68" w:rsidP="00852F68">
      <w:pPr>
        <w:ind w:left="1980" w:hanging="1980"/>
        <w:jc w:val="both"/>
        <w:rPr>
          <w:sz w:val="24"/>
          <w:szCs w:val="24"/>
          <w:lang w:bidi="en-US"/>
        </w:rPr>
      </w:pPr>
      <w:r w:rsidRPr="00A24100">
        <w:rPr>
          <w:b/>
          <w:noProof/>
          <w:sz w:val="24"/>
          <w:szCs w:val="24"/>
          <w:lang w:bidi="en-US"/>
        </w:rPr>
        <w:t>I PANDEHUR:</w:t>
      </w:r>
      <w:r w:rsidRPr="00A24100">
        <w:rPr>
          <w:b/>
          <w:noProof/>
          <w:sz w:val="24"/>
          <w:szCs w:val="24"/>
          <w:lang w:bidi="en-US"/>
        </w:rPr>
        <w:tab/>
      </w:r>
      <w:r w:rsidRPr="00A24100">
        <w:rPr>
          <w:bCs/>
          <w:sz w:val="24"/>
          <w:szCs w:val="24"/>
          <w:lang w:bidi="en-US"/>
        </w:rPr>
        <w:t>Ardjan Çopja (</w:t>
      </w:r>
      <w:r w:rsidRPr="00A24100">
        <w:rPr>
          <w:bCs/>
          <w:i/>
          <w:sz w:val="24"/>
          <w:szCs w:val="24"/>
          <w:lang w:bidi="en-US"/>
        </w:rPr>
        <w:t>alias</w:t>
      </w:r>
      <w:r w:rsidRPr="00A24100">
        <w:rPr>
          <w:bCs/>
          <w:sz w:val="24"/>
          <w:szCs w:val="24"/>
          <w:lang w:bidi="en-US"/>
        </w:rPr>
        <w:t xml:space="preserve"> Çapja),</w:t>
      </w:r>
      <w:r w:rsidRPr="00A24100">
        <w:rPr>
          <w:sz w:val="24"/>
          <w:szCs w:val="24"/>
          <w:lang w:bidi="en-US"/>
        </w:rPr>
        <w:t xml:space="preserve"> </w:t>
      </w:r>
    </w:p>
    <w:p w14:paraId="05B3047E" w14:textId="77777777" w:rsidR="00852F68" w:rsidRPr="00A24100" w:rsidRDefault="00852F68" w:rsidP="00852F68">
      <w:pPr>
        <w:ind w:left="1980" w:hanging="1980"/>
        <w:jc w:val="both"/>
        <w:rPr>
          <w:b/>
          <w:bCs/>
          <w:sz w:val="24"/>
          <w:szCs w:val="24"/>
          <w:lang w:bidi="en-US"/>
        </w:rPr>
      </w:pPr>
    </w:p>
    <w:p w14:paraId="3FC00667" w14:textId="77777777" w:rsidR="00852F68" w:rsidRPr="00A24100" w:rsidRDefault="00852F68" w:rsidP="00852F68">
      <w:pPr>
        <w:ind w:left="1980" w:hanging="1980"/>
        <w:jc w:val="both"/>
        <w:rPr>
          <w:b/>
          <w:noProof/>
          <w:sz w:val="24"/>
          <w:szCs w:val="24"/>
          <w:lang w:bidi="en-US"/>
        </w:rPr>
      </w:pPr>
      <w:r w:rsidRPr="00A24100">
        <w:rPr>
          <w:b/>
          <w:bCs/>
          <w:sz w:val="24"/>
          <w:szCs w:val="24"/>
          <w:lang w:bidi="en-US"/>
        </w:rPr>
        <w:t>AKUZUAR:</w:t>
      </w:r>
      <w:r w:rsidRPr="00A24100">
        <w:rPr>
          <w:sz w:val="24"/>
          <w:szCs w:val="24"/>
          <w:lang w:bidi="en-US"/>
        </w:rPr>
        <w:t xml:space="preserve">             Për kryerjen e veprave penale “Vrasja në rrethana të tjera cilësuese”, “Mbajtja pa leje dhe prodhimi i armëve, armëve shpërthyese dhe i municionit”, “Prodhimi, mbajtja, blerja apo shitja pa leje e armëve të ftohta”, “Grup i strukturuar kriminal”, “Pjesëmarrje në grup të strukturuar kriminal” dhe “</w:t>
      </w:r>
      <w:r w:rsidRPr="00A24100">
        <w:rPr>
          <w:spacing w:val="-2"/>
          <w:sz w:val="24"/>
          <w:szCs w:val="24"/>
          <w:shd w:val="clear" w:color="auto" w:fill="FFFFFF"/>
          <w:lang w:bidi="en-US"/>
        </w:rPr>
        <w:t xml:space="preserve">Kryerja e veprave penale nga organizata kriminale dhe grupi i strukturuar kriminal”, vepra penale </w:t>
      </w:r>
      <w:r w:rsidRPr="00A24100">
        <w:rPr>
          <w:sz w:val="24"/>
          <w:szCs w:val="24"/>
          <w:lang w:bidi="en-US"/>
        </w:rPr>
        <w:t>të parashikuara nga nenet 79/dh, 278/2, 278/2/3, 279, 28/4, 333/a dhe 334 të Kodit Penal.</w:t>
      </w:r>
    </w:p>
    <w:p w14:paraId="44C272D6" w14:textId="77777777" w:rsidR="00852F68" w:rsidRPr="00A24100" w:rsidRDefault="00852F68" w:rsidP="00852F68">
      <w:pPr>
        <w:ind w:left="720"/>
        <w:contextualSpacing/>
        <w:jc w:val="both"/>
        <w:rPr>
          <w:rFonts w:eastAsiaTheme="minorHAnsi"/>
          <w:b/>
          <w:bCs/>
          <w:sz w:val="24"/>
          <w:szCs w:val="24"/>
        </w:rPr>
      </w:pPr>
    </w:p>
    <w:p w14:paraId="72BC5847" w14:textId="77777777" w:rsidR="00852F68" w:rsidRPr="00A24100" w:rsidRDefault="00852F68" w:rsidP="00852F68">
      <w:pPr>
        <w:jc w:val="both"/>
        <w:rPr>
          <w:b/>
          <w:noProof/>
          <w:sz w:val="24"/>
          <w:szCs w:val="24"/>
          <w:lang w:bidi="en-US"/>
        </w:rPr>
      </w:pPr>
    </w:p>
    <w:p w14:paraId="3E938225" w14:textId="77777777" w:rsidR="00852F68" w:rsidRPr="00A24100" w:rsidRDefault="00852F68" w:rsidP="00852F68">
      <w:pPr>
        <w:tabs>
          <w:tab w:val="left" w:pos="2250"/>
        </w:tabs>
        <w:jc w:val="both"/>
        <w:rPr>
          <w:sz w:val="24"/>
          <w:szCs w:val="24"/>
          <w:lang w:bidi="en-US"/>
        </w:rPr>
      </w:pPr>
      <w:r w:rsidRPr="00A24100">
        <w:rPr>
          <w:b/>
          <w:noProof/>
          <w:sz w:val="24"/>
          <w:szCs w:val="24"/>
          <w:lang w:bidi="en-US"/>
        </w:rPr>
        <w:t>I PANDEHUR:</w:t>
      </w:r>
      <w:r w:rsidRPr="00A24100">
        <w:rPr>
          <w:b/>
          <w:bCs/>
          <w:sz w:val="24"/>
          <w:szCs w:val="24"/>
          <w:lang w:bidi="en-US"/>
        </w:rPr>
        <w:t xml:space="preserve">       </w:t>
      </w:r>
      <w:r w:rsidRPr="00A24100">
        <w:rPr>
          <w:sz w:val="24"/>
          <w:szCs w:val="24"/>
          <w:lang w:bidi="en-US"/>
        </w:rPr>
        <w:t>Ervis Bardhi, (i hetuar dhe i gjykuar me statusin bashkëpunëtor i drejtësisë),</w:t>
      </w:r>
    </w:p>
    <w:p w14:paraId="3BF4A414" w14:textId="77777777" w:rsidR="00852F68" w:rsidRPr="00A24100" w:rsidRDefault="00852F68" w:rsidP="00852F68">
      <w:pPr>
        <w:jc w:val="both"/>
        <w:rPr>
          <w:sz w:val="24"/>
          <w:szCs w:val="24"/>
          <w:lang w:bidi="en-US"/>
        </w:rPr>
      </w:pPr>
      <w:r w:rsidRPr="00A24100">
        <w:rPr>
          <w:sz w:val="24"/>
          <w:szCs w:val="24"/>
          <w:lang w:bidi="en-US"/>
        </w:rPr>
        <w:t xml:space="preserve"> </w:t>
      </w:r>
    </w:p>
    <w:p w14:paraId="3347568D" w14:textId="77777777" w:rsidR="00852F68" w:rsidRPr="00A24100" w:rsidRDefault="00852F68" w:rsidP="00852F68">
      <w:pPr>
        <w:ind w:left="1980" w:hanging="1980"/>
        <w:jc w:val="both"/>
        <w:rPr>
          <w:sz w:val="24"/>
          <w:szCs w:val="24"/>
          <w:lang w:bidi="en-US"/>
        </w:rPr>
      </w:pPr>
      <w:r w:rsidRPr="00A24100">
        <w:rPr>
          <w:b/>
          <w:bCs/>
          <w:sz w:val="24"/>
          <w:szCs w:val="24"/>
          <w:lang w:bidi="en-US"/>
        </w:rPr>
        <w:t>AKUZUAR:</w:t>
      </w:r>
      <w:r w:rsidRPr="00A24100">
        <w:rPr>
          <w:sz w:val="24"/>
          <w:szCs w:val="24"/>
          <w:lang w:bidi="en-US"/>
        </w:rPr>
        <w:t xml:space="preserve">            Për kryerjen e veprave penale “Vrasja në rrethana të tjera cilësuese”, “Mbajtja pa leje dhe prodhimi i armëvë, armëve shpërthyese dhe i municionit”, ”Grup i strukturuar kriminal”, “Pjesëmarrje në grup të strukturuar kriminal” dhe “</w:t>
      </w:r>
      <w:r w:rsidRPr="00A24100">
        <w:rPr>
          <w:spacing w:val="-2"/>
          <w:sz w:val="24"/>
          <w:szCs w:val="24"/>
          <w:shd w:val="clear" w:color="auto" w:fill="FFFFFF"/>
          <w:lang w:bidi="en-US"/>
        </w:rPr>
        <w:t xml:space="preserve">Kryerja e veprave penale nga organizata kriminale dhe grupi i strukturuar kriminal”, vepra penale </w:t>
      </w:r>
      <w:r w:rsidRPr="00A24100">
        <w:rPr>
          <w:sz w:val="24"/>
          <w:szCs w:val="24"/>
          <w:lang w:bidi="en-US"/>
        </w:rPr>
        <w:t>të parashikuara nga nenet 79/dh, 278/2, 28/4, 333/a dhe 334 të Kodit Penal.</w:t>
      </w:r>
    </w:p>
    <w:p w14:paraId="52D03D68" w14:textId="77777777" w:rsidR="00852F68" w:rsidRPr="00A24100" w:rsidRDefault="00852F68" w:rsidP="00852F68">
      <w:pPr>
        <w:ind w:left="2160"/>
        <w:jc w:val="both"/>
        <w:rPr>
          <w:sz w:val="24"/>
          <w:szCs w:val="24"/>
          <w:lang w:bidi="en-US"/>
        </w:rPr>
      </w:pPr>
    </w:p>
    <w:p w14:paraId="19D0A4FC" w14:textId="77777777" w:rsidR="00852F68" w:rsidRPr="00A24100" w:rsidRDefault="00852F68" w:rsidP="00852F68">
      <w:pPr>
        <w:jc w:val="both"/>
        <w:rPr>
          <w:b/>
          <w:noProof/>
          <w:sz w:val="24"/>
          <w:szCs w:val="24"/>
          <w:lang w:bidi="en-US"/>
        </w:rPr>
      </w:pPr>
    </w:p>
    <w:p w14:paraId="74562818" w14:textId="77777777" w:rsidR="00852F68" w:rsidRPr="00A24100" w:rsidRDefault="00852F68" w:rsidP="00852F68">
      <w:pPr>
        <w:jc w:val="both"/>
        <w:rPr>
          <w:sz w:val="24"/>
          <w:szCs w:val="24"/>
          <w:lang w:bidi="en-US"/>
        </w:rPr>
      </w:pPr>
      <w:r w:rsidRPr="00A24100">
        <w:rPr>
          <w:b/>
          <w:noProof/>
          <w:sz w:val="24"/>
          <w:szCs w:val="24"/>
          <w:lang w:bidi="en-US"/>
        </w:rPr>
        <w:t>I PANDEHUR:</w:t>
      </w:r>
      <w:r w:rsidRPr="00A24100">
        <w:rPr>
          <w:b/>
          <w:bCs/>
          <w:sz w:val="24"/>
          <w:szCs w:val="24"/>
          <w:lang w:bidi="en-US"/>
        </w:rPr>
        <w:t xml:space="preserve">      </w:t>
      </w:r>
      <w:r w:rsidRPr="00A24100">
        <w:rPr>
          <w:sz w:val="24"/>
          <w:szCs w:val="24"/>
          <w:lang w:bidi="en-US"/>
        </w:rPr>
        <w:t xml:space="preserve">Klajdi Dokoli, </w:t>
      </w:r>
    </w:p>
    <w:p w14:paraId="284D04AD" w14:textId="77777777" w:rsidR="00852F68" w:rsidRPr="00A24100" w:rsidRDefault="00852F68" w:rsidP="00852F68">
      <w:pPr>
        <w:jc w:val="both"/>
        <w:rPr>
          <w:sz w:val="24"/>
          <w:szCs w:val="24"/>
          <w:lang w:bidi="en-US"/>
        </w:rPr>
      </w:pPr>
    </w:p>
    <w:p w14:paraId="2DB92050" w14:textId="77777777" w:rsidR="00852F68" w:rsidRPr="00A24100" w:rsidRDefault="00852F68" w:rsidP="00852F68">
      <w:pPr>
        <w:ind w:left="1980" w:hanging="1980"/>
        <w:jc w:val="both"/>
        <w:rPr>
          <w:sz w:val="24"/>
          <w:szCs w:val="24"/>
          <w:lang w:bidi="en-US"/>
        </w:rPr>
      </w:pPr>
      <w:r w:rsidRPr="00A24100">
        <w:rPr>
          <w:b/>
          <w:bCs/>
          <w:sz w:val="24"/>
          <w:szCs w:val="24"/>
          <w:lang w:bidi="en-US"/>
        </w:rPr>
        <w:t>AKUZUAR:</w:t>
      </w:r>
      <w:r w:rsidRPr="00A24100">
        <w:rPr>
          <w:sz w:val="24"/>
          <w:szCs w:val="24"/>
          <w:lang w:bidi="en-US"/>
        </w:rPr>
        <w:t xml:space="preserve">           Për kryerjen e veprave penale “Vrasja në rrethana të tjera cilësuese”, ”Grup i strukturuar kriminal”, “Pjesëmarrje në grup të strukturuar kriminal” dhe “</w:t>
      </w:r>
      <w:r w:rsidRPr="00A24100">
        <w:rPr>
          <w:spacing w:val="-2"/>
          <w:sz w:val="24"/>
          <w:szCs w:val="24"/>
          <w:shd w:val="clear" w:color="auto" w:fill="FFFFFF"/>
          <w:lang w:bidi="en-US"/>
        </w:rPr>
        <w:t xml:space="preserve">Kryerja e veprave penale nga organizata kriminale dhe grupi i strukturuar kriminal”, vepra penale </w:t>
      </w:r>
      <w:r w:rsidRPr="00A24100">
        <w:rPr>
          <w:sz w:val="24"/>
          <w:szCs w:val="24"/>
          <w:lang w:bidi="en-US"/>
        </w:rPr>
        <w:t>të parashikuara nga nenet 79/dh, 28/4, 333/a dhe 334 të Kodit Penal.</w:t>
      </w:r>
    </w:p>
    <w:p w14:paraId="32197122" w14:textId="77777777" w:rsidR="00852F68" w:rsidRPr="00A24100" w:rsidRDefault="00852F68" w:rsidP="00852F68">
      <w:pPr>
        <w:ind w:left="720"/>
        <w:contextualSpacing/>
        <w:jc w:val="both"/>
        <w:rPr>
          <w:rFonts w:eastAsiaTheme="minorHAnsi"/>
          <w:sz w:val="24"/>
          <w:szCs w:val="24"/>
        </w:rPr>
      </w:pPr>
    </w:p>
    <w:p w14:paraId="1515F78D" w14:textId="77777777" w:rsidR="00852F68" w:rsidRPr="00A24100" w:rsidRDefault="00852F68" w:rsidP="00852F68">
      <w:pPr>
        <w:jc w:val="both"/>
        <w:rPr>
          <w:b/>
          <w:noProof/>
          <w:sz w:val="24"/>
          <w:szCs w:val="24"/>
          <w:lang w:bidi="en-US"/>
        </w:rPr>
      </w:pPr>
    </w:p>
    <w:p w14:paraId="06C699AB" w14:textId="77777777" w:rsidR="00852F68" w:rsidRPr="00A24100" w:rsidRDefault="00852F68" w:rsidP="00852F68">
      <w:pPr>
        <w:jc w:val="both"/>
        <w:rPr>
          <w:sz w:val="24"/>
          <w:szCs w:val="24"/>
          <w:lang w:bidi="en-US"/>
        </w:rPr>
      </w:pPr>
      <w:r w:rsidRPr="00A24100">
        <w:rPr>
          <w:b/>
          <w:noProof/>
          <w:sz w:val="24"/>
          <w:szCs w:val="24"/>
          <w:lang w:bidi="en-US"/>
        </w:rPr>
        <w:t xml:space="preserve">I PANDEHUR:      </w:t>
      </w:r>
      <w:r w:rsidRPr="00A24100">
        <w:rPr>
          <w:sz w:val="24"/>
          <w:szCs w:val="24"/>
          <w:lang w:bidi="en-US"/>
        </w:rPr>
        <w:t>Etjen Cani (</w:t>
      </w:r>
      <w:r w:rsidRPr="00A24100">
        <w:rPr>
          <w:i/>
          <w:sz w:val="24"/>
          <w:szCs w:val="24"/>
          <w:lang w:bidi="en-US"/>
        </w:rPr>
        <w:t>alias</w:t>
      </w:r>
      <w:r w:rsidRPr="00A24100">
        <w:rPr>
          <w:sz w:val="24"/>
          <w:szCs w:val="24"/>
          <w:lang w:bidi="en-US"/>
        </w:rPr>
        <w:t xml:space="preserve"> Çani), </w:t>
      </w:r>
    </w:p>
    <w:p w14:paraId="0C01E681" w14:textId="77777777" w:rsidR="00852F68" w:rsidRPr="00A24100" w:rsidRDefault="00852F68" w:rsidP="00852F68">
      <w:pPr>
        <w:ind w:left="1980" w:hanging="1980"/>
        <w:jc w:val="both"/>
        <w:rPr>
          <w:sz w:val="24"/>
          <w:szCs w:val="24"/>
          <w:lang w:bidi="en-US"/>
        </w:rPr>
      </w:pPr>
      <w:r w:rsidRPr="00A24100">
        <w:rPr>
          <w:b/>
          <w:bCs/>
          <w:sz w:val="24"/>
          <w:szCs w:val="24"/>
          <w:lang w:bidi="en-US"/>
        </w:rPr>
        <w:t>AKUZUAR:</w:t>
      </w:r>
      <w:r w:rsidRPr="00A24100">
        <w:rPr>
          <w:sz w:val="24"/>
          <w:szCs w:val="24"/>
          <w:lang w:bidi="en-US"/>
        </w:rPr>
        <w:t xml:space="preserve">           Për kryerjen e veprave penale “Vrasja në rrethana të tjera cilësuese”, ”Grup i strukturuar kriminal”, “Pjesëmarrje në grup të strukturuar kriminal” dhe “</w:t>
      </w:r>
      <w:r w:rsidRPr="00A24100">
        <w:rPr>
          <w:spacing w:val="-2"/>
          <w:sz w:val="24"/>
          <w:szCs w:val="24"/>
          <w:shd w:val="clear" w:color="auto" w:fill="FFFFFF"/>
          <w:lang w:bidi="en-US"/>
        </w:rPr>
        <w:t>Kryerja e veprave penale nga organizata kriminale dhe grupi i strukturuar kriminal”</w:t>
      </w:r>
      <w:r w:rsidRPr="00A24100">
        <w:rPr>
          <w:sz w:val="24"/>
          <w:szCs w:val="24"/>
          <w:lang w:bidi="en-US"/>
        </w:rPr>
        <w:t xml:space="preserve">, vepra penale të parashikuara nga nenet 79/dh, 28/4, 333/a dhe 334 të Kodit Penal; </w:t>
      </w:r>
    </w:p>
    <w:p w14:paraId="3FF48AE0" w14:textId="77777777" w:rsidR="00852F68" w:rsidRPr="00A24100" w:rsidRDefault="00852F68" w:rsidP="00852F68">
      <w:pPr>
        <w:ind w:left="720"/>
        <w:contextualSpacing/>
        <w:jc w:val="both"/>
        <w:rPr>
          <w:rFonts w:eastAsiaTheme="minorHAnsi"/>
          <w:sz w:val="24"/>
          <w:szCs w:val="24"/>
        </w:rPr>
      </w:pPr>
    </w:p>
    <w:p w14:paraId="23808D11" w14:textId="77777777" w:rsidR="00852F68" w:rsidRPr="00A24100" w:rsidRDefault="00852F68" w:rsidP="00852F68">
      <w:pPr>
        <w:jc w:val="both"/>
        <w:rPr>
          <w:b/>
          <w:noProof/>
          <w:sz w:val="24"/>
          <w:szCs w:val="24"/>
          <w:lang w:bidi="en-US"/>
        </w:rPr>
      </w:pPr>
    </w:p>
    <w:p w14:paraId="15B088EA" w14:textId="77777777" w:rsidR="00852F68" w:rsidRPr="00A24100" w:rsidRDefault="00852F68" w:rsidP="00852F68">
      <w:pPr>
        <w:jc w:val="both"/>
        <w:rPr>
          <w:sz w:val="24"/>
          <w:szCs w:val="24"/>
          <w:lang w:bidi="en-US"/>
        </w:rPr>
      </w:pPr>
      <w:r w:rsidRPr="00A24100">
        <w:rPr>
          <w:b/>
          <w:noProof/>
          <w:sz w:val="24"/>
          <w:szCs w:val="24"/>
          <w:lang w:bidi="en-US"/>
        </w:rPr>
        <w:t xml:space="preserve">I PANDEHUR:       </w:t>
      </w:r>
      <w:r w:rsidRPr="00A24100">
        <w:rPr>
          <w:sz w:val="24"/>
          <w:szCs w:val="24"/>
          <w:lang w:bidi="en-US"/>
        </w:rPr>
        <w:t>Florenc Çopja (</w:t>
      </w:r>
      <w:r w:rsidRPr="00A24100">
        <w:rPr>
          <w:i/>
          <w:sz w:val="24"/>
          <w:szCs w:val="24"/>
          <w:lang w:bidi="en-US"/>
        </w:rPr>
        <w:t>alias</w:t>
      </w:r>
      <w:r w:rsidRPr="00A24100">
        <w:rPr>
          <w:sz w:val="24"/>
          <w:szCs w:val="24"/>
          <w:lang w:bidi="en-US"/>
        </w:rPr>
        <w:t xml:space="preserve"> Çapja), </w:t>
      </w:r>
    </w:p>
    <w:p w14:paraId="30813447" w14:textId="77777777" w:rsidR="00852F68" w:rsidRPr="00A24100" w:rsidRDefault="00852F68" w:rsidP="00852F68">
      <w:pPr>
        <w:jc w:val="both"/>
        <w:rPr>
          <w:sz w:val="24"/>
          <w:szCs w:val="24"/>
          <w:lang w:bidi="en-US"/>
        </w:rPr>
      </w:pPr>
    </w:p>
    <w:p w14:paraId="67BF5544" w14:textId="77777777" w:rsidR="00852F68" w:rsidRPr="00A24100" w:rsidRDefault="00852F68" w:rsidP="00852F68">
      <w:pPr>
        <w:ind w:left="1980" w:hanging="1980"/>
        <w:jc w:val="both"/>
        <w:rPr>
          <w:sz w:val="24"/>
          <w:szCs w:val="24"/>
          <w:lang w:bidi="en-US"/>
        </w:rPr>
      </w:pPr>
      <w:r w:rsidRPr="00A24100">
        <w:rPr>
          <w:b/>
          <w:bCs/>
          <w:sz w:val="24"/>
          <w:szCs w:val="24"/>
          <w:lang w:bidi="en-US"/>
        </w:rPr>
        <w:t>AKUZUAR:</w:t>
      </w:r>
      <w:r w:rsidRPr="00A24100">
        <w:rPr>
          <w:sz w:val="24"/>
          <w:szCs w:val="24"/>
          <w:lang w:bidi="en-US"/>
        </w:rPr>
        <w:t xml:space="preserve">            Për kryerjen e veprave penale “Vrasja në rrethana të tjera cilësuese”, “Mbajtja pa lejë dhe prodhimi i armëvë, armëve shpërthyese dhe i municionit”, “Grup i strukturuar kriminal”, “Pjesëmarrje në grup të strukturuar kriminal” dhe “</w:t>
      </w:r>
      <w:r w:rsidRPr="00A24100">
        <w:rPr>
          <w:spacing w:val="-2"/>
          <w:sz w:val="24"/>
          <w:szCs w:val="24"/>
          <w:shd w:val="clear" w:color="auto" w:fill="FFFFFF"/>
          <w:lang w:bidi="en-US"/>
        </w:rPr>
        <w:t xml:space="preserve">Kryerja e veprave penale nga organizata kriminale dhe grupi i strukturuar kriminal”, vepra penale </w:t>
      </w:r>
      <w:r w:rsidRPr="00A24100">
        <w:rPr>
          <w:sz w:val="24"/>
          <w:szCs w:val="24"/>
          <w:lang w:bidi="en-US"/>
        </w:rPr>
        <w:t>të parashikuara nga nenet 79/dh, 278/2, 28/4, 333/a dhe 334 të Kodit Penal.</w:t>
      </w:r>
    </w:p>
    <w:p w14:paraId="32370ADD" w14:textId="77777777" w:rsidR="00852F68" w:rsidRPr="00A24100" w:rsidRDefault="00852F68" w:rsidP="00852F68">
      <w:pPr>
        <w:ind w:left="720"/>
        <w:contextualSpacing/>
        <w:jc w:val="both"/>
        <w:rPr>
          <w:rFonts w:eastAsiaTheme="minorHAnsi"/>
          <w:sz w:val="24"/>
          <w:szCs w:val="24"/>
        </w:rPr>
      </w:pPr>
    </w:p>
    <w:p w14:paraId="04A88F1D" w14:textId="77777777" w:rsidR="00852F68" w:rsidRPr="00A24100" w:rsidRDefault="00852F68" w:rsidP="00852F68">
      <w:pPr>
        <w:jc w:val="both"/>
        <w:rPr>
          <w:b/>
          <w:noProof/>
          <w:sz w:val="24"/>
          <w:szCs w:val="24"/>
          <w:lang w:bidi="en-US"/>
        </w:rPr>
      </w:pPr>
    </w:p>
    <w:p w14:paraId="5187024F" w14:textId="77777777" w:rsidR="00852F68" w:rsidRPr="00A24100" w:rsidRDefault="00852F68" w:rsidP="00852F68">
      <w:pPr>
        <w:jc w:val="both"/>
        <w:rPr>
          <w:sz w:val="24"/>
          <w:szCs w:val="24"/>
          <w:lang w:bidi="en-US"/>
        </w:rPr>
      </w:pPr>
      <w:r w:rsidRPr="00A24100">
        <w:rPr>
          <w:b/>
          <w:noProof/>
          <w:sz w:val="24"/>
          <w:szCs w:val="24"/>
          <w:lang w:bidi="en-US"/>
        </w:rPr>
        <w:t xml:space="preserve">I PANDEHUR:       </w:t>
      </w:r>
      <w:r w:rsidRPr="00A24100">
        <w:rPr>
          <w:sz w:val="24"/>
          <w:szCs w:val="24"/>
          <w:lang w:bidi="en-US"/>
        </w:rPr>
        <w:t>Olsi Leka (</w:t>
      </w:r>
      <w:r w:rsidRPr="00A24100">
        <w:rPr>
          <w:i/>
          <w:iCs/>
          <w:sz w:val="24"/>
          <w:szCs w:val="24"/>
          <w:lang w:bidi="en-US"/>
        </w:rPr>
        <w:t>alias</w:t>
      </w:r>
      <w:r w:rsidRPr="00A24100">
        <w:rPr>
          <w:sz w:val="24"/>
          <w:szCs w:val="24"/>
          <w:lang w:bidi="en-US"/>
        </w:rPr>
        <w:t xml:space="preserve"> Jorgo Leku, </w:t>
      </w:r>
      <w:r w:rsidRPr="00A24100">
        <w:rPr>
          <w:i/>
          <w:iCs/>
          <w:sz w:val="24"/>
          <w:szCs w:val="24"/>
          <w:lang w:bidi="en-US"/>
        </w:rPr>
        <w:t>alias</w:t>
      </w:r>
      <w:r w:rsidRPr="00A24100">
        <w:rPr>
          <w:sz w:val="24"/>
          <w:szCs w:val="24"/>
          <w:lang w:bidi="en-US"/>
        </w:rPr>
        <w:t xml:space="preserve"> Giorgo Lekou), </w:t>
      </w:r>
    </w:p>
    <w:p w14:paraId="43706212" w14:textId="77777777" w:rsidR="00852F68" w:rsidRPr="00A24100" w:rsidRDefault="00852F68" w:rsidP="00852F68">
      <w:pPr>
        <w:jc w:val="both"/>
        <w:rPr>
          <w:sz w:val="24"/>
          <w:szCs w:val="24"/>
          <w:lang w:bidi="en-US"/>
        </w:rPr>
      </w:pPr>
    </w:p>
    <w:p w14:paraId="496F306B" w14:textId="77777777" w:rsidR="00852F68" w:rsidRPr="00A24100" w:rsidRDefault="00852F68" w:rsidP="00852F68">
      <w:pPr>
        <w:ind w:left="1980" w:hanging="1980"/>
        <w:jc w:val="both"/>
        <w:rPr>
          <w:sz w:val="24"/>
          <w:szCs w:val="24"/>
          <w:lang w:bidi="en-US"/>
        </w:rPr>
      </w:pPr>
      <w:r w:rsidRPr="00A24100">
        <w:rPr>
          <w:b/>
          <w:bCs/>
          <w:sz w:val="24"/>
          <w:szCs w:val="24"/>
          <w:lang w:bidi="en-US"/>
        </w:rPr>
        <w:t>AKUZUAR:</w:t>
      </w:r>
      <w:r w:rsidRPr="00A24100">
        <w:rPr>
          <w:sz w:val="24"/>
          <w:szCs w:val="24"/>
          <w:lang w:bidi="en-US"/>
        </w:rPr>
        <w:t xml:space="preserve">            Për kryerjen e veprave penale “Vrasja në rrethana të tjera cilësuese”, “Mbajtja pa lejë dhe prodhimi i armëvë, armëve shpërthyese dhe i municionit”, ”Grup i strukturuar kriminal”, “Pjesëmarrje në grup të strukturuar kriminal” dhe “</w:t>
      </w:r>
      <w:r w:rsidRPr="00A24100">
        <w:rPr>
          <w:spacing w:val="-2"/>
          <w:sz w:val="24"/>
          <w:szCs w:val="24"/>
          <w:shd w:val="clear" w:color="auto" w:fill="FFFFFF"/>
          <w:lang w:bidi="en-US"/>
        </w:rPr>
        <w:t xml:space="preserve">Kryerja e veprave penale nga organizata kriminale dhe grupi i strukturuar kriminal”, vepra penale </w:t>
      </w:r>
      <w:r w:rsidRPr="00A24100">
        <w:rPr>
          <w:sz w:val="24"/>
          <w:szCs w:val="24"/>
          <w:lang w:bidi="en-US"/>
        </w:rPr>
        <w:t>të parashikuara nga nenet 79/dh, 278/2, 28/4, 333/a dhe 334 të Kodit Penal.</w:t>
      </w:r>
    </w:p>
    <w:p w14:paraId="49A15795" w14:textId="77777777" w:rsidR="00852F68" w:rsidRPr="00A24100" w:rsidRDefault="00852F68" w:rsidP="00852F68">
      <w:pPr>
        <w:ind w:left="1980" w:hanging="1980"/>
        <w:jc w:val="both"/>
        <w:rPr>
          <w:sz w:val="24"/>
          <w:szCs w:val="24"/>
          <w:lang w:bidi="en-US"/>
        </w:rPr>
      </w:pPr>
    </w:p>
    <w:p w14:paraId="4DA9B962" w14:textId="77777777" w:rsidR="00852F68" w:rsidRPr="00A24100" w:rsidRDefault="00852F68" w:rsidP="00852F68">
      <w:pPr>
        <w:ind w:left="720"/>
        <w:contextualSpacing/>
        <w:jc w:val="both"/>
        <w:rPr>
          <w:rFonts w:eastAsiaTheme="minorHAnsi"/>
          <w:bCs/>
          <w:iCs/>
          <w:sz w:val="24"/>
          <w:szCs w:val="24"/>
        </w:rPr>
      </w:pPr>
    </w:p>
    <w:p w14:paraId="0339BEAB" w14:textId="77777777" w:rsidR="00852F68" w:rsidRPr="00A24100" w:rsidRDefault="00852F68" w:rsidP="00852F68">
      <w:pPr>
        <w:ind w:left="2160" w:hanging="2160"/>
        <w:jc w:val="both"/>
        <w:rPr>
          <w:sz w:val="24"/>
          <w:szCs w:val="24"/>
          <w:lang w:bidi="en-US"/>
        </w:rPr>
      </w:pPr>
      <w:r w:rsidRPr="00A24100">
        <w:rPr>
          <w:rFonts w:eastAsia="Calibri"/>
          <w:b/>
          <w:sz w:val="24"/>
          <w:szCs w:val="24"/>
          <w:lang w:bidi="en-US"/>
        </w:rPr>
        <w:t xml:space="preserve">VIKTIMA:             </w:t>
      </w:r>
      <w:r w:rsidRPr="00A24100">
        <w:rPr>
          <w:rFonts w:eastAsia="Batang"/>
          <w:sz w:val="24"/>
          <w:szCs w:val="24"/>
          <w:lang w:bidi="en-US"/>
        </w:rPr>
        <w:t>Behije Arapi</w:t>
      </w:r>
      <w:r w:rsidRPr="00A24100">
        <w:rPr>
          <w:sz w:val="24"/>
          <w:szCs w:val="24"/>
          <w:lang w:bidi="en-US"/>
        </w:rPr>
        <w:t xml:space="preserve"> dhe Valbona Pasho (Beqiri).</w:t>
      </w:r>
    </w:p>
    <w:p w14:paraId="59546655" w14:textId="77777777" w:rsidR="00852F68" w:rsidRPr="00A24100" w:rsidRDefault="00852F68" w:rsidP="00852F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0" w:hanging="3600"/>
        <w:jc w:val="both"/>
        <w:rPr>
          <w:sz w:val="24"/>
          <w:szCs w:val="24"/>
        </w:rPr>
      </w:pPr>
    </w:p>
    <w:p w14:paraId="15E6BE46" w14:textId="77777777" w:rsidR="00852F68" w:rsidRPr="00A24100" w:rsidRDefault="00852F68" w:rsidP="00B33EC8">
      <w:pPr>
        <w:numPr>
          <w:ilvl w:val="0"/>
          <w:numId w:val="6"/>
        </w:num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0" w:firstLine="540"/>
        <w:contextualSpacing/>
        <w:jc w:val="both"/>
        <w:rPr>
          <w:rFonts w:eastAsiaTheme="minorHAnsi"/>
          <w:sz w:val="24"/>
          <w:szCs w:val="24"/>
        </w:rPr>
      </w:pPr>
      <w:r w:rsidRPr="00A24100">
        <w:rPr>
          <w:rFonts w:eastAsiaTheme="minorHAnsi"/>
          <w:sz w:val="24"/>
          <w:szCs w:val="24"/>
        </w:rPr>
        <w:t>Prokuroria pranë Gjykatës së Rrethit Gjyqësor Elbasan ka regjistruar Procedimin Penal nr. 1121 për veprat penale “</w:t>
      </w:r>
      <w:r w:rsidRPr="00A24100">
        <w:rPr>
          <w:rFonts w:eastAsiaTheme="minorHAnsi"/>
          <w:i/>
          <w:sz w:val="24"/>
          <w:szCs w:val="24"/>
        </w:rPr>
        <w:t>Vrasja në rrethana të tjera cilësuese</w:t>
      </w:r>
      <w:r w:rsidRPr="00A24100">
        <w:rPr>
          <w:rFonts w:eastAsiaTheme="minorHAnsi"/>
          <w:sz w:val="24"/>
          <w:szCs w:val="24"/>
        </w:rPr>
        <w:t>” e kryer në bashkëpunim dhe “</w:t>
      </w:r>
      <w:r w:rsidRPr="00A24100">
        <w:rPr>
          <w:rFonts w:eastAsiaTheme="minorHAnsi"/>
          <w:i/>
          <w:sz w:val="24"/>
          <w:szCs w:val="24"/>
        </w:rPr>
        <w:t>Prodhimi dhe mbajtja pa leje e armëve luftarake</w:t>
      </w:r>
      <w:r w:rsidRPr="00A24100">
        <w:rPr>
          <w:rFonts w:eastAsiaTheme="minorHAnsi"/>
          <w:sz w:val="24"/>
          <w:szCs w:val="24"/>
        </w:rPr>
        <w:t>”, të parashikuara nga nenet 79/dh e 25 dhe 278/2  të Kodit Penal, mbi bazën e materialit të përcjellë nga Drejtoria e Policisë së Qarkut Elbasan me shkresën nr. 2996 Prot., datë 16.08.2012, aktet mbi vrasjen e shtetasve Ardian Meta (</w:t>
      </w:r>
      <w:r w:rsidRPr="00A24100">
        <w:rPr>
          <w:rFonts w:eastAsiaTheme="minorHAnsi"/>
          <w:i/>
          <w:sz w:val="24"/>
          <w:szCs w:val="24"/>
        </w:rPr>
        <w:t>alias</w:t>
      </w:r>
      <w:r w:rsidRPr="00A24100">
        <w:rPr>
          <w:rFonts w:eastAsiaTheme="minorHAnsi"/>
          <w:sz w:val="24"/>
          <w:szCs w:val="24"/>
        </w:rPr>
        <w:t xml:space="preserve"> Gentian Beqiri) dhe Nezir Beqiri, po në datë 16.08.2012. Me vendimin e datës 23.04.2014 Prokuroria pranë Gjykatës së Rrethit Gjyqësor Elbasan ka vendosur pushimin e hetimeve në ngarkim të personave nën hetim Florenc </w:t>
      </w:r>
      <w:r w:rsidRPr="00A24100">
        <w:rPr>
          <w:rFonts w:eastAsia="Arial Unicode MS"/>
          <w:sz w:val="24"/>
          <w:szCs w:val="24"/>
        </w:rPr>
        <w:t>Ç</w:t>
      </w:r>
      <w:r w:rsidRPr="00A24100">
        <w:rPr>
          <w:rFonts w:eastAsiaTheme="minorHAnsi"/>
          <w:sz w:val="24"/>
          <w:szCs w:val="24"/>
        </w:rPr>
        <w:t xml:space="preserve">apia (alias </w:t>
      </w:r>
      <w:r w:rsidRPr="00A24100">
        <w:rPr>
          <w:rFonts w:eastAsia="Arial Unicode MS"/>
          <w:sz w:val="24"/>
          <w:szCs w:val="24"/>
        </w:rPr>
        <w:t>Ç</w:t>
      </w:r>
      <w:r w:rsidRPr="00A24100">
        <w:rPr>
          <w:rFonts w:eastAsiaTheme="minorHAnsi"/>
          <w:sz w:val="24"/>
          <w:szCs w:val="24"/>
        </w:rPr>
        <w:t>apja) dhe Arben Jaçe, për veprat penale të parashikuara nga nenet 79/dh e 25 dhe 278/2 të Kodit Penal. Në datë 25.04.2014 Prokuroria pranë Gjykatës së Rrethit Gjyqësor Elbasan ka vendosur pezullimin procedimit Penal nr. 1121/2012, duke i kaluar kopje të fashikullit Drejtorisë së Policisë të Qarkut Elbasan për hetime të mëtejshme.</w:t>
      </w:r>
    </w:p>
    <w:p w14:paraId="501E436B" w14:textId="77777777" w:rsidR="00852F68" w:rsidRPr="00A24100" w:rsidRDefault="00852F68" w:rsidP="00B33EC8">
      <w:pPr>
        <w:numPr>
          <w:ilvl w:val="0"/>
          <w:numId w:val="6"/>
        </w:num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0" w:firstLine="540"/>
        <w:contextualSpacing/>
        <w:jc w:val="both"/>
        <w:rPr>
          <w:rFonts w:eastAsiaTheme="minorHAnsi"/>
          <w:sz w:val="24"/>
          <w:szCs w:val="24"/>
        </w:rPr>
      </w:pPr>
      <w:r w:rsidRPr="00A24100">
        <w:rPr>
          <w:bCs/>
          <w:sz w:val="24"/>
          <w:szCs w:val="24"/>
        </w:rPr>
        <w:t>N</w:t>
      </w:r>
      <w:r w:rsidRPr="00A24100">
        <w:rPr>
          <w:rFonts w:eastAsiaTheme="minorHAnsi"/>
          <w:sz w:val="24"/>
          <w:szCs w:val="24"/>
        </w:rPr>
        <w:t>ë datë 20.06.2018, prokuroria ka rifilluar hetimet për Procedimin Penal nr. 1121 të vitit 2012, për veprat penale “</w:t>
      </w:r>
      <w:r w:rsidRPr="00A24100">
        <w:rPr>
          <w:rFonts w:eastAsiaTheme="minorHAnsi"/>
          <w:i/>
          <w:sz w:val="24"/>
          <w:szCs w:val="24"/>
        </w:rPr>
        <w:t>Vrasja në rrethana të tjera cilësuese</w:t>
      </w:r>
      <w:r w:rsidRPr="00A24100">
        <w:rPr>
          <w:rFonts w:eastAsiaTheme="minorHAnsi"/>
          <w:sz w:val="24"/>
          <w:szCs w:val="24"/>
        </w:rPr>
        <w:t>”, kundër dy personave, e kryer në bashkëpunim dhe “</w:t>
      </w:r>
      <w:r w:rsidRPr="00A24100">
        <w:rPr>
          <w:rFonts w:eastAsiaTheme="minorHAnsi"/>
          <w:i/>
          <w:sz w:val="24"/>
          <w:szCs w:val="24"/>
        </w:rPr>
        <w:t>Prodhimi dhe mbajtja pa leje e armëve luftarake</w:t>
      </w:r>
      <w:r w:rsidRPr="00A24100">
        <w:rPr>
          <w:rFonts w:eastAsiaTheme="minorHAnsi"/>
          <w:sz w:val="24"/>
          <w:szCs w:val="24"/>
        </w:rPr>
        <w:t xml:space="preserve">”, të parashikuara nga nenet 79/dh e 25 dhe 278/2 të Kodit Penal. Me Urdhrin </w:t>
      </w:r>
      <w:r w:rsidRPr="00A24100">
        <w:rPr>
          <w:rFonts w:eastAsiaTheme="minorHAnsi"/>
          <w:i/>
          <w:iCs/>
          <w:sz w:val="24"/>
          <w:szCs w:val="24"/>
        </w:rPr>
        <w:t>“Për regjistrimin e emrit të personit që i atribuohet vepra penale”</w:t>
      </w:r>
      <w:r w:rsidRPr="00A24100">
        <w:rPr>
          <w:rFonts w:eastAsiaTheme="minorHAnsi"/>
          <w:sz w:val="24"/>
          <w:szCs w:val="24"/>
        </w:rPr>
        <w:t xml:space="preserve"> e Prokurorisë pranë Gjykatës së Rrethit Gjyqësor Elbasan në regjistrin e njoftimit të veprave penale, në datë 07.06.2019, është shënuar emri i shtetasve Ervis Bardhi e Etjen Cani dhe më tej, në datë 10.06.2020, është shënuar emri i shtetasit  Olsi Leka (</w:t>
      </w:r>
      <w:r w:rsidRPr="00A24100">
        <w:rPr>
          <w:rFonts w:eastAsiaTheme="minorHAnsi"/>
          <w:i/>
          <w:sz w:val="24"/>
          <w:szCs w:val="24"/>
        </w:rPr>
        <w:t>alias</w:t>
      </w:r>
      <w:r w:rsidRPr="00A24100">
        <w:rPr>
          <w:rFonts w:eastAsiaTheme="minorHAnsi"/>
          <w:sz w:val="24"/>
          <w:szCs w:val="24"/>
        </w:rPr>
        <w:t xml:space="preserve"> Jorgo Leku, </w:t>
      </w:r>
      <w:r w:rsidRPr="00A24100">
        <w:rPr>
          <w:rFonts w:eastAsiaTheme="minorHAnsi"/>
          <w:i/>
          <w:sz w:val="24"/>
          <w:szCs w:val="24"/>
        </w:rPr>
        <w:t>alias</w:t>
      </w:r>
      <w:r w:rsidRPr="00A24100">
        <w:rPr>
          <w:rFonts w:eastAsiaTheme="minorHAnsi"/>
          <w:sz w:val="24"/>
          <w:szCs w:val="24"/>
        </w:rPr>
        <w:t xml:space="preserve"> Giorgo Lekou), dhe më tej në datë 03.11.2020 është shënuar emri i shtetasit Ardian (</w:t>
      </w:r>
      <w:r w:rsidRPr="00A24100">
        <w:rPr>
          <w:rFonts w:eastAsia="Arial Unicode MS"/>
          <w:i/>
          <w:iCs/>
          <w:sz w:val="24"/>
          <w:szCs w:val="24"/>
        </w:rPr>
        <w:t>Ç</w:t>
      </w:r>
      <w:r w:rsidRPr="00A24100">
        <w:rPr>
          <w:rFonts w:eastAsiaTheme="minorHAnsi"/>
          <w:sz w:val="24"/>
          <w:szCs w:val="24"/>
        </w:rPr>
        <w:t xml:space="preserve">apia) </w:t>
      </w:r>
      <w:r w:rsidRPr="00A24100">
        <w:rPr>
          <w:rFonts w:eastAsia="Arial Unicode MS"/>
          <w:sz w:val="24"/>
          <w:szCs w:val="24"/>
        </w:rPr>
        <w:t>Ç</w:t>
      </w:r>
      <w:r w:rsidRPr="00A24100">
        <w:rPr>
          <w:rFonts w:eastAsiaTheme="minorHAnsi"/>
          <w:sz w:val="24"/>
          <w:szCs w:val="24"/>
        </w:rPr>
        <w:t>opja, dhe më tej në datë 05.11.2020 është shënuar emri i shtetasit Klajdi Dokoli. Nisur nga fakti se shtetasi  Ervis Bardhi ka kërkuar të bashkëpunojë me organet e drejtësisë në lidhje me veprat penale për të cilat është akuzuar, Prokuroria pranë Gjykatës së Rrethit Gjyqësor Elbasan, me marrëveshjen e datës 18.07.2019, i ka dhënë të pandehurit Ervis Bardhi statusin/cilësinë e bashkëpunëtorit të drejtësisë</w:t>
      </w:r>
    </w:p>
    <w:p w14:paraId="340D3E5B" w14:textId="77777777" w:rsidR="00852F68" w:rsidRPr="00A24100" w:rsidRDefault="00852F68" w:rsidP="00B33EC8">
      <w:pPr>
        <w:numPr>
          <w:ilvl w:val="0"/>
          <w:numId w:val="6"/>
        </w:num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0" w:firstLine="540"/>
        <w:contextualSpacing/>
        <w:jc w:val="both"/>
        <w:rPr>
          <w:rFonts w:eastAsiaTheme="minorHAnsi"/>
          <w:sz w:val="24"/>
          <w:szCs w:val="24"/>
        </w:rPr>
      </w:pPr>
      <w:r w:rsidRPr="00A24100">
        <w:rPr>
          <w:rFonts w:eastAsiaTheme="minorHAnsi"/>
          <w:sz w:val="24"/>
          <w:szCs w:val="24"/>
        </w:rPr>
        <w:t>Me Vendim “</w:t>
      </w:r>
      <w:r w:rsidRPr="00A24100">
        <w:rPr>
          <w:rFonts w:eastAsiaTheme="minorHAnsi"/>
          <w:i/>
          <w:sz w:val="24"/>
          <w:szCs w:val="24"/>
        </w:rPr>
        <w:t>Për ndarjen e çështjes</w:t>
      </w:r>
      <w:r w:rsidRPr="00A24100">
        <w:rPr>
          <w:rFonts w:eastAsiaTheme="minorHAnsi"/>
          <w:sz w:val="24"/>
          <w:szCs w:val="24"/>
        </w:rPr>
        <w:t>” të datës 04.09.2020, Prokuroria pranë Gjykatës së Rrethit Gjyqësor Elbasan ka vendosur ndarjen e Procedimit Penal nr. 1121 të vitit 2012 në Procedimin Penal nr. 1121/2 në ngarkim të të pandehurit  Ervis Bardhi, i akuzuar për kryerjen e veprave penale të parashikuara nga nenet 79/dh e 25 dhe 278/2 të Kodit Penal (ligji penal i kohës) dhe  Etjen Cani, i akuzuar për kryerjen e veprës penale të parashikuar nga nenet 79/dh e 25 të Kodit Penal.</w:t>
      </w:r>
    </w:p>
    <w:p w14:paraId="7B1E04C4" w14:textId="77777777" w:rsidR="00852F68" w:rsidRPr="00A24100" w:rsidRDefault="00852F68" w:rsidP="00B33EC8">
      <w:pPr>
        <w:numPr>
          <w:ilvl w:val="0"/>
          <w:numId w:val="6"/>
        </w:num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0" w:firstLine="540"/>
        <w:contextualSpacing/>
        <w:jc w:val="both"/>
        <w:rPr>
          <w:rFonts w:eastAsiaTheme="minorHAnsi"/>
          <w:sz w:val="24"/>
          <w:szCs w:val="24"/>
        </w:rPr>
      </w:pPr>
      <w:r w:rsidRPr="00A24100">
        <w:rPr>
          <w:rFonts w:eastAsiaTheme="minorHAnsi"/>
          <w:sz w:val="24"/>
          <w:szCs w:val="24"/>
        </w:rPr>
        <w:t>Mbi kërkesën e Prokurorisë pranë Gjykatës së Rrethit Gjyqësor Elbasan të datës 29.09.2020, me Vendimin  nr. 3115 të datës 19.10.2020, Gjykata e Rrethit Gjyqësor Elbasan, në mbështetje të nenit 329/c të Kodit të Procedurës Penale, ka vendosur: “</w:t>
      </w:r>
      <w:r w:rsidRPr="00A24100">
        <w:rPr>
          <w:rFonts w:eastAsiaTheme="minorHAnsi"/>
          <w:i/>
          <w:sz w:val="24"/>
          <w:szCs w:val="24"/>
        </w:rPr>
        <w:t xml:space="preserve">Revokimin e vendimit “Për pushimin e procedimit penal datë 07.04.2014, të Prokurorisë pranë Gjykatës së Rrethit Gjyqësor Elbasan, në lidhje me procedimin penal nr.1121, viti 2012”, në ngarkim të shtetasit Florenc </w:t>
      </w:r>
      <w:r w:rsidRPr="00A24100">
        <w:rPr>
          <w:rFonts w:eastAsia="Arial Unicode MS"/>
          <w:i/>
          <w:iCs/>
          <w:sz w:val="24"/>
          <w:szCs w:val="24"/>
        </w:rPr>
        <w:t>Ç</w:t>
      </w:r>
      <w:r w:rsidRPr="00A24100">
        <w:rPr>
          <w:rFonts w:eastAsiaTheme="minorHAnsi"/>
          <w:i/>
          <w:sz w:val="24"/>
          <w:szCs w:val="24"/>
        </w:rPr>
        <w:t>apja, i biri i Fejzulla dhe i Xhemile, i datëlindjes 13/03/1981, banues në lagja “Emin Matraxhiu”, Bashkia Elbasan, beqar, me arsim të mesëm, me shtetësi dhe kombësi shqiptare.</w:t>
      </w:r>
      <w:r w:rsidRPr="00A24100">
        <w:rPr>
          <w:rFonts w:eastAsiaTheme="minorHAnsi"/>
          <w:sz w:val="24"/>
          <w:szCs w:val="24"/>
        </w:rPr>
        <w:t xml:space="preserve"> </w:t>
      </w:r>
      <w:r w:rsidRPr="00A24100">
        <w:rPr>
          <w:rFonts w:eastAsiaTheme="minorHAnsi"/>
          <w:i/>
          <w:sz w:val="24"/>
          <w:szCs w:val="24"/>
        </w:rPr>
        <w:t>Kthimin e akteve Prokurorisë pranë Gjykatës së Rrethit Gjyqësor Elbasan, për rifillimin e hetimeve , në lidhje me procedimin penal nr. 1121, të vitit 2012, regjistruar për veprat penale të “Vrasja në rrethana të tjera cilësuese”, e kryer në bashkëpunim, parashikuar nga nenet 79/dh dhe 25 të Kodit Penal, si dhe atë të “Prodhimi dhe mbajtja pa leje e armëve luftarake”, parashikuar nga neni 278/2  i Kodit Penal.</w:t>
      </w:r>
      <w:r w:rsidRPr="00A24100">
        <w:rPr>
          <w:rFonts w:eastAsiaTheme="minorHAnsi"/>
          <w:sz w:val="24"/>
          <w:szCs w:val="24"/>
        </w:rPr>
        <w:t>”</w:t>
      </w:r>
    </w:p>
    <w:p w14:paraId="49A9DFFE" w14:textId="77777777" w:rsidR="00852F68" w:rsidRPr="00A24100" w:rsidRDefault="00852F68" w:rsidP="00B33EC8">
      <w:pPr>
        <w:numPr>
          <w:ilvl w:val="0"/>
          <w:numId w:val="6"/>
        </w:num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0" w:firstLine="540"/>
        <w:contextualSpacing/>
        <w:jc w:val="both"/>
        <w:rPr>
          <w:rFonts w:eastAsiaTheme="minorHAnsi"/>
          <w:sz w:val="24"/>
          <w:szCs w:val="24"/>
        </w:rPr>
      </w:pPr>
      <w:r w:rsidRPr="00A24100">
        <w:rPr>
          <w:rFonts w:eastAsiaTheme="minorHAnsi"/>
          <w:sz w:val="24"/>
          <w:szCs w:val="24"/>
        </w:rPr>
        <w:t>Me vendimin nr. 3099, datë 11.12.2020 (vendim i cili ka marrë formë të prerë në datë 28.12.2020) Gjykata e Shkallës së Parë Elbasan, duke vlerësuar se hetimet nuk ishin të plota, ka vendosur kthimin e akteve të Procedimit Penal nr. 1121/2 të vitit 2012, në ngarkim të të pandehurve  Ervis Bardhi dhe Etjen Cani, ku, ndër të tjera, në konkluzionet lidhur me çështjen, ka përcaktuar bashkimin e procedimeve penale nr. 1121 të vitit 2012 me procedimin penal nr. 1121/2 të vitit 2012, duke lënë një sërë detyrash dhe duke përcaktuar detyrimin që këto veprime të kryen brenda një periudhe prej 4 (katër) muajsh.</w:t>
      </w:r>
    </w:p>
    <w:p w14:paraId="1502F8CE" w14:textId="77777777" w:rsidR="00852F68" w:rsidRPr="00A24100" w:rsidRDefault="00852F68" w:rsidP="00B33EC8">
      <w:pPr>
        <w:numPr>
          <w:ilvl w:val="0"/>
          <w:numId w:val="6"/>
        </w:num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0" w:firstLine="540"/>
        <w:contextualSpacing/>
        <w:jc w:val="both"/>
        <w:rPr>
          <w:rFonts w:eastAsiaTheme="minorHAnsi"/>
          <w:sz w:val="24"/>
          <w:szCs w:val="24"/>
        </w:rPr>
      </w:pPr>
      <w:r w:rsidRPr="00A24100">
        <w:rPr>
          <w:rFonts w:eastAsiaTheme="minorHAnsi"/>
          <w:sz w:val="24"/>
          <w:szCs w:val="24"/>
        </w:rPr>
        <w:t>Bazuar në nenin 79/1 gërma “a” të Kodit të Procedurës Penale, me vendim “</w:t>
      </w:r>
      <w:r w:rsidRPr="00A24100">
        <w:rPr>
          <w:rFonts w:eastAsiaTheme="minorHAnsi"/>
          <w:i/>
          <w:sz w:val="24"/>
          <w:szCs w:val="24"/>
        </w:rPr>
        <w:t>Për bashkimin e procedimeve</w:t>
      </w:r>
      <w:r w:rsidRPr="00A24100">
        <w:rPr>
          <w:rFonts w:eastAsiaTheme="minorHAnsi"/>
          <w:sz w:val="24"/>
          <w:szCs w:val="24"/>
        </w:rPr>
        <w:t>” të datës 06.01.2021 prokuroria ka vendosur: “</w:t>
      </w:r>
      <w:r w:rsidRPr="00A24100">
        <w:rPr>
          <w:rFonts w:eastAsiaTheme="minorHAnsi"/>
          <w:i/>
          <w:sz w:val="24"/>
          <w:szCs w:val="24"/>
        </w:rPr>
        <w:t xml:space="preserve">Bashkimin e procedimit penal nr. 1121 të vitit 2012, në ngarkim të personave nën hetim Olsi Leka alias Jorgo Leku, Klajdi Dokoli, Ardian </w:t>
      </w:r>
      <w:r w:rsidRPr="00A24100">
        <w:rPr>
          <w:rFonts w:eastAsia="Arial Unicode MS"/>
          <w:i/>
          <w:iCs/>
          <w:sz w:val="24"/>
          <w:szCs w:val="24"/>
        </w:rPr>
        <w:t>Ç</w:t>
      </w:r>
      <w:r w:rsidRPr="00A24100">
        <w:rPr>
          <w:rFonts w:eastAsiaTheme="minorHAnsi"/>
          <w:i/>
          <w:sz w:val="24"/>
          <w:szCs w:val="24"/>
        </w:rPr>
        <w:t xml:space="preserve">opja, Florenc </w:t>
      </w:r>
      <w:r w:rsidRPr="00A24100">
        <w:rPr>
          <w:rFonts w:eastAsia="Arial Unicode MS"/>
          <w:i/>
          <w:iCs/>
          <w:sz w:val="24"/>
          <w:szCs w:val="24"/>
        </w:rPr>
        <w:t>Ç</w:t>
      </w:r>
      <w:r w:rsidRPr="00A24100">
        <w:rPr>
          <w:rFonts w:eastAsiaTheme="minorHAnsi"/>
          <w:i/>
          <w:sz w:val="24"/>
          <w:szCs w:val="24"/>
        </w:rPr>
        <w:t>apja, të akuzuar për veprat penale të “Vrasjes në rrethana të cilësuara”, e kryer në bashkëpunim dhe “Mbajtja pa leje e armëve të zjarrit”, të parashikuara nga nenet 79/dh e 25 dhe 278/2  të Kodit Penal, me procedimin penal nr. 1121/2 në ngarkim të të pandehurve Ervis Bardhi, i akuzuar për veprat penale të “Vrasjes në rrethana të cilësuara”, e kryer në bashkëpunim dhe “Mbajtja pa leje e armëve të zjarrit”, të parashikuara nga nenet 79/dh e 25 dhe 278/2 të Kodit Penal (ligji penal i kohës) dhe Etjen Cani, i akuzuar për veprën penale të “Vrasjes në rrethana të cilësuara”, e kryer në bashkëpunim, parashikuar nga nenet 79/dh e 25 të Kodit Penal, në një procedim të vetëm, në atë me nr. 1121 të vitit 2012.</w:t>
      </w:r>
      <w:r w:rsidRPr="00A24100">
        <w:rPr>
          <w:rFonts w:eastAsiaTheme="minorHAnsi"/>
          <w:sz w:val="24"/>
          <w:szCs w:val="24"/>
        </w:rPr>
        <w:t>”</w:t>
      </w:r>
      <w:r w:rsidRPr="00A24100">
        <w:rPr>
          <w:rFonts w:eastAsiaTheme="minorHAnsi"/>
          <w:i/>
          <w:sz w:val="24"/>
          <w:szCs w:val="24"/>
        </w:rPr>
        <w:tab/>
      </w:r>
    </w:p>
    <w:p w14:paraId="2E0FAF09" w14:textId="77777777" w:rsidR="00852F68" w:rsidRPr="00A24100" w:rsidRDefault="00852F68" w:rsidP="00B33EC8">
      <w:pPr>
        <w:numPr>
          <w:ilvl w:val="0"/>
          <w:numId w:val="6"/>
        </w:num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0" w:firstLine="540"/>
        <w:contextualSpacing/>
        <w:jc w:val="both"/>
        <w:rPr>
          <w:rFonts w:eastAsiaTheme="minorHAnsi"/>
          <w:sz w:val="24"/>
          <w:szCs w:val="24"/>
        </w:rPr>
      </w:pPr>
      <w:r w:rsidRPr="00A24100">
        <w:rPr>
          <w:rFonts w:eastAsiaTheme="minorHAnsi"/>
          <w:sz w:val="24"/>
          <w:szCs w:val="24"/>
        </w:rPr>
        <w:t xml:space="preserve">Nga ana e Prokurorisë me arsyetimin se nga hetimet paraprake të kryera rezulton se vepra penale e vrasjes në rrethana të cilësuara, parashikuar nga neni 79/dh i Kodit Penal, në dëm të viktimave Gentjan dhe Nezir Beqiri është kryer në bashkëpunim në formën e grupit të strukturuar kriminal nga shtetasit Ardian </w:t>
      </w:r>
      <w:r w:rsidRPr="00A24100">
        <w:rPr>
          <w:rFonts w:eastAsia="Arial Unicode MS"/>
          <w:sz w:val="24"/>
          <w:szCs w:val="24"/>
        </w:rPr>
        <w:t>Ç</w:t>
      </w:r>
      <w:r w:rsidRPr="00A24100">
        <w:rPr>
          <w:rFonts w:eastAsiaTheme="minorHAnsi"/>
          <w:sz w:val="24"/>
          <w:szCs w:val="24"/>
        </w:rPr>
        <w:t xml:space="preserve">opja,  Florenc </w:t>
      </w:r>
      <w:r w:rsidRPr="00A24100">
        <w:rPr>
          <w:rFonts w:eastAsia="Arial Unicode MS"/>
          <w:sz w:val="24"/>
          <w:szCs w:val="24"/>
        </w:rPr>
        <w:t>Ç</w:t>
      </w:r>
      <w:r w:rsidRPr="00A24100">
        <w:rPr>
          <w:rFonts w:eastAsiaTheme="minorHAnsi"/>
          <w:sz w:val="24"/>
          <w:szCs w:val="24"/>
        </w:rPr>
        <w:t>apja,  Ervis Bardhi, Olsi Leka (</w:t>
      </w:r>
      <w:r w:rsidRPr="00A24100">
        <w:rPr>
          <w:rFonts w:eastAsiaTheme="minorHAnsi"/>
          <w:i/>
          <w:sz w:val="24"/>
          <w:szCs w:val="24"/>
        </w:rPr>
        <w:t>alias</w:t>
      </w:r>
      <w:r w:rsidRPr="00A24100">
        <w:rPr>
          <w:rFonts w:eastAsiaTheme="minorHAnsi"/>
          <w:sz w:val="24"/>
          <w:szCs w:val="24"/>
        </w:rPr>
        <w:t xml:space="preserve"> Jorgo Leku), Etjen Cani dhe Klajdi Dokoli, në mbështetje të neneve 28/1, 29/1 e 3, 74, 75/a, gërma “b”, 83 pika 1 dhe 84 të Kodit të Procedurës Penale, Prokuroria pranë Gjykatës së Rrethit Gjyqësor Elbasan, në datë 08.04.2021, ka shpallur moskompetencën lëndore për ndjekjen e këtij procedimi penal, duke i kaluar aktet Prokurorisë së Posaçme kundër Korrupsionit dhe Krimit të Organziuar.</w:t>
      </w:r>
    </w:p>
    <w:p w14:paraId="2ABAA897" w14:textId="77777777" w:rsidR="00852F68" w:rsidRPr="00A24100" w:rsidRDefault="00852F68" w:rsidP="00B33EC8">
      <w:pPr>
        <w:numPr>
          <w:ilvl w:val="0"/>
          <w:numId w:val="6"/>
        </w:num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0" w:firstLine="540"/>
        <w:contextualSpacing/>
        <w:jc w:val="both"/>
        <w:rPr>
          <w:rFonts w:eastAsiaTheme="minorHAnsi"/>
          <w:sz w:val="24"/>
          <w:szCs w:val="24"/>
        </w:rPr>
      </w:pPr>
      <w:r w:rsidRPr="00A24100">
        <w:rPr>
          <w:rFonts w:eastAsiaTheme="minorHAnsi"/>
          <w:sz w:val="24"/>
          <w:szCs w:val="24"/>
        </w:rPr>
        <w:t>Pas kalimit të akteve të procedimit penal, me argumentimin  se të dhënat tregonin se krimi është kryer në formën e veçantë të bashkëpunimit, konkretisht “</w:t>
      </w:r>
      <w:r w:rsidRPr="00A24100">
        <w:rPr>
          <w:rFonts w:eastAsiaTheme="minorHAnsi"/>
          <w:i/>
          <w:sz w:val="24"/>
          <w:szCs w:val="24"/>
        </w:rPr>
        <w:t>Grup i strukturuar kriminal</w:t>
      </w:r>
      <w:r w:rsidRPr="00A24100">
        <w:rPr>
          <w:rFonts w:eastAsiaTheme="minorHAnsi"/>
          <w:sz w:val="24"/>
          <w:szCs w:val="24"/>
        </w:rPr>
        <w:t>” dhe “</w:t>
      </w:r>
      <w:r w:rsidRPr="00A24100">
        <w:rPr>
          <w:rFonts w:eastAsiaTheme="minorHAnsi"/>
          <w:i/>
          <w:sz w:val="24"/>
          <w:szCs w:val="24"/>
        </w:rPr>
        <w:t>Pjesëmarrje në grup të strukturuar kriminal</w:t>
      </w:r>
      <w:r w:rsidRPr="00A24100">
        <w:rPr>
          <w:rFonts w:eastAsiaTheme="minorHAnsi"/>
          <w:sz w:val="24"/>
          <w:szCs w:val="24"/>
        </w:rPr>
        <w:t>”, parashikuar nga nenet 28/4, 333/a e 334 të Kodit Penal dhe për pasojë, duke vlerësuar kompetencën lëndore të Prokurorisë së Posaçme kundër Korrupsionit dhe Krimit të Organizuar për ushtrimin e ndjekjes penale, në zbatim të neneve 75/a, 287/1 e 315/3 të Kodit të Procedurës Penale, kjo prokurori me Urdhër “</w:t>
      </w:r>
      <w:r w:rsidRPr="00A24100">
        <w:rPr>
          <w:rFonts w:eastAsiaTheme="minorHAnsi"/>
          <w:i/>
          <w:sz w:val="24"/>
          <w:szCs w:val="24"/>
        </w:rPr>
        <w:t>Për regjistrimin e procedimit penal dhe të emrit të personit që i atribuohet kryerja e veprës penale</w:t>
      </w:r>
      <w:r w:rsidRPr="00A24100">
        <w:rPr>
          <w:rFonts w:eastAsiaTheme="minorHAnsi"/>
          <w:sz w:val="24"/>
          <w:szCs w:val="24"/>
        </w:rPr>
        <w:t>”</w:t>
      </w:r>
      <w:r w:rsidRPr="00A24100">
        <w:rPr>
          <w:rFonts w:eastAsiaTheme="minorHAnsi"/>
          <w:i/>
          <w:sz w:val="24"/>
          <w:szCs w:val="24"/>
        </w:rPr>
        <w:t xml:space="preserve"> </w:t>
      </w:r>
      <w:r w:rsidRPr="00A24100">
        <w:rPr>
          <w:rFonts w:eastAsiaTheme="minorHAnsi"/>
          <w:sz w:val="24"/>
          <w:szCs w:val="24"/>
        </w:rPr>
        <w:t>të datës 13.04.2021, ka urdhëruar:</w:t>
      </w:r>
      <w:r w:rsidRPr="00A24100">
        <w:rPr>
          <w:rFonts w:eastAsiaTheme="minorHAnsi"/>
          <w:i/>
          <w:sz w:val="24"/>
          <w:szCs w:val="24"/>
        </w:rPr>
        <w:t xml:space="preserve"> </w:t>
      </w:r>
      <w:r w:rsidRPr="00A24100">
        <w:rPr>
          <w:rFonts w:eastAsiaTheme="minorHAnsi"/>
          <w:sz w:val="24"/>
          <w:szCs w:val="24"/>
        </w:rPr>
        <w:t>“</w:t>
      </w:r>
      <w:r w:rsidRPr="00A24100">
        <w:rPr>
          <w:rFonts w:eastAsiaTheme="minorHAnsi"/>
          <w:i/>
          <w:sz w:val="24"/>
          <w:szCs w:val="24"/>
        </w:rPr>
        <w:t xml:space="preserve">Pranimin dhe regjistrimin e procedimit penal  nr. 98 datë 13.04.2021, për veprat penale: “Vrasja në rrethana të tjera cilësuese”, “Prodhimi  dhe mbajtja pa leje e armëve luftarake”, “Grup i strukturuar kriminal” dhe “Pjesëmarrje në grup të strukturuar kriminal”, të parashikuara nga nenet 79/dh, 278/2, 28/4, 333/a e 334 të Kodit Penal, duke i atribuar kryerjen e veprave penale personave nën hetim: Ardian </w:t>
      </w:r>
      <w:r w:rsidRPr="00A24100">
        <w:rPr>
          <w:rFonts w:eastAsia="Arial Unicode MS"/>
          <w:i/>
          <w:iCs/>
          <w:sz w:val="24"/>
          <w:szCs w:val="24"/>
        </w:rPr>
        <w:t>Ç</w:t>
      </w:r>
      <w:r w:rsidRPr="00A24100">
        <w:rPr>
          <w:rFonts w:eastAsiaTheme="minorHAnsi"/>
          <w:i/>
          <w:sz w:val="24"/>
          <w:szCs w:val="24"/>
        </w:rPr>
        <w:t>apia (</w:t>
      </w:r>
      <w:r w:rsidRPr="00A24100">
        <w:rPr>
          <w:rFonts w:eastAsia="Arial Unicode MS"/>
          <w:i/>
          <w:iCs/>
          <w:sz w:val="24"/>
          <w:szCs w:val="24"/>
        </w:rPr>
        <w:t>Ç</w:t>
      </w:r>
      <w:r w:rsidRPr="00A24100">
        <w:rPr>
          <w:rFonts w:eastAsiaTheme="minorHAnsi"/>
          <w:i/>
          <w:sz w:val="24"/>
          <w:szCs w:val="24"/>
        </w:rPr>
        <w:t xml:space="preserve">apja), Florenc </w:t>
      </w:r>
      <w:r w:rsidRPr="00A24100">
        <w:rPr>
          <w:rFonts w:eastAsia="Arial Unicode MS"/>
          <w:i/>
          <w:iCs/>
          <w:sz w:val="24"/>
          <w:szCs w:val="24"/>
        </w:rPr>
        <w:t>Ç</w:t>
      </w:r>
      <w:r w:rsidRPr="00A24100">
        <w:rPr>
          <w:rFonts w:eastAsiaTheme="minorHAnsi"/>
          <w:i/>
          <w:sz w:val="24"/>
          <w:szCs w:val="24"/>
        </w:rPr>
        <w:t>apia, Klajdi Dokoli, Olsi Leka (alias Jorgo Leku), Ervis Bardhi e Etjen Cani. Për zbatimin e urdhërit ngarkohet Zyra e Regjistrit në Prokurorinë e Posaçme Kundër Korrupsionit dhe Krimit të Organizuar Tiranë.</w:t>
      </w:r>
      <w:r w:rsidRPr="00A24100">
        <w:rPr>
          <w:rFonts w:eastAsiaTheme="minorHAnsi"/>
          <w:sz w:val="24"/>
          <w:szCs w:val="24"/>
        </w:rPr>
        <w:t>”.</w:t>
      </w:r>
    </w:p>
    <w:p w14:paraId="55E264CC" w14:textId="77777777" w:rsidR="00852F68" w:rsidRPr="00A24100" w:rsidRDefault="00852F68" w:rsidP="00B33EC8">
      <w:pPr>
        <w:numPr>
          <w:ilvl w:val="0"/>
          <w:numId w:val="6"/>
        </w:num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0" w:firstLine="540"/>
        <w:contextualSpacing/>
        <w:jc w:val="both"/>
        <w:rPr>
          <w:rFonts w:eastAsiaTheme="minorHAnsi"/>
          <w:sz w:val="24"/>
          <w:szCs w:val="24"/>
        </w:rPr>
      </w:pPr>
      <w:r w:rsidRPr="00A24100">
        <w:rPr>
          <w:rFonts w:eastAsiaTheme="minorHAnsi"/>
          <w:sz w:val="24"/>
          <w:szCs w:val="24"/>
        </w:rPr>
        <w:t xml:space="preserve">Pas përfundimit të hetimeve paraprake, në datë 17.06.2021, Prokuroria e Posaçme Kundër Korrupsionit dhe Krimit të Organizuar, ka dërguar për gjykim para Gjykatës së Posaçme të Shkallës së Parë për Korrupsionin dhe Krimin e Organizuar, kërkesën për gjykim të Procedimit Penal nr. 98/1 të vitit 2021 </w:t>
      </w:r>
      <w:r w:rsidRPr="00A24100">
        <w:rPr>
          <w:rFonts w:eastAsia="Batang"/>
          <w:sz w:val="24"/>
          <w:szCs w:val="24"/>
        </w:rPr>
        <w:t>kundër të pandehurve Ardjan Çopja (Çapja),  Florenc Çapia (</w:t>
      </w:r>
      <w:r w:rsidRPr="00A24100">
        <w:rPr>
          <w:rFonts w:eastAsia="Batang"/>
          <w:i/>
          <w:sz w:val="24"/>
          <w:szCs w:val="24"/>
        </w:rPr>
        <w:t>alias</w:t>
      </w:r>
      <w:r w:rsidRPr="00A24100">
        <w:rPr>
          <w:rFonts w:eastAsia="Batang"/>
          <w:sz w:val="24"/>
          <w:szCs w:val="24"/>
        </w:rPr>
        <w:t xml:space="preserve"> Çapja), Olsi Leka (</w:t>
      </w:r>
      <w:r w:rsidRPr="00A24100">
        <w:rPr>
          <w:rFonts w:eastAsia="Batang"/>
          <w:i/>
          <w:sz w:val="24"/>
          <w:szCs w:val="24"/>
        </w:rPr>
        <w:t>alias</w:t>
      </w:r>
      <w:r w:rsidRPr="00A24100">
        <w:rPr>
          <w:rFonts w:eastAsia="Batang"/>
          <w:sz w:val="24"/>
          <w:szCs w:val="24"/>
        </w:rPr>
        <w:t xml:space="preserve"> Jorgo Leku, </w:t>
      </w:r>
      <w:r w:rsidRPr="00A24100">
        <w:rPr>
          <w:rFonts w:eastAsia="Batang"/>
          <w:i/>
          <w:sz w:val="24"/>
          <w:szCs w:val="24"/>
        </w:rPr>
        <w:t>alias</w:t>
      </w:r>
      <w:r w:rsidRPr="00A24100">
        <w:rPr>
          <w:rFonts w:eastAsia="Batang"/>
          <w:sz w:val="24"/>
          <w:szCs w:val="24"/>
        </w:rPr>
        <w:t xml:space="preserve"> Giorgo Lekou), Ervis Bardhi, Klajdi Dokoli dhe Etjen Cani (</w:t>
      </w:r>
      <w:r w:rsidRPr="00A24100">
        <w:rPr>
          <w:rFonts w:eastAsia="Batang"/>
          <w:i/>
          <w:sz w:val="24"/>
          <w:szCs w:val="24"/>
        </w:rPr>
        <w:t>alias</w:t>
      </w:r>
      <w:r w:rsidRPr="00A24100">
        <w:rPr>
          <w:rFonts w:eastAsia="Batang"/>
          <w:sz w:val="24"/>
          <w:szCs w:val="24"/>
        </w:rPr>
        <w:t xml:space="preserve"> Çani), sipas akuzave përkatëse të sipër shënuara, të akuzuar p</w:t>
      </w:r>
      <w:r w:rsidRPr="00A24100">
        <w:rPr>
          <w:rFonts w:eastAsiaTheme="minorHAnsi"/>
          <w:sz w:val="24"/>
          <w:szCs w:val="24"/>
        </w:rPr>
        <w:t>ër kryerjen e veprave penale “Vrasja në rrethana të tjera cilësuese”, “Mbajtja pa leje dhe prodhimi i armëvë, armëve shpërthyese dhe i municionit”, ”Grup i strukturuar kriminal”, “Pjesëmarrje në grup të strukturuar kriminal” dhe “</w:t>
      </w:r>
      <w:r w:rsidRPr="00A24100">
        <w:rPr>
          <w:rFonts w:eastAsiaTheme="minorHAnsi"/>
          <w:spacing w:val="-2"/>
          <w:sz w:val="24"/>
          <w:szCs w:val="24"/>
          <w:shd w:val="clear" w:color="auto" w:fill="FFFFFF"/>
        </w:rPr>
        <w:t xml:space="preserve">Kryerja e veprave penale nga organizata kriminale dhe grupi i strukturuar kriminal”, vepra penale </w:t>
      </w:r>
      <w:r w:rsidRPr="00A24100">
        <w:rPr>
          <w:rFonts w:eastAsiaTheme="minorHAnsi"/>
          <w:sz w:val="24"/>
          <w:szCs w:val="24"/>
        </w:rPr>
        <w:t>të parashikuara nga nenet 79/dh, 278/2, 28/4, 333/a dhe 334 të Kodit Penal.</w:t>
      </w:r>
    </w:p>
    <w:p w14:paraId="6941CBEF" w14:textId="77777777" w:rsidR="00852F68" w:rsidRPr="00A24100" w:rsidRDefault="00852F68" w:rsidP="00B33EC8">
      <w:pPr>
        <w:numPr>
          <w:ilvl w:val="0"/>
          <w:numId w:val="7"/>
        </w:numPr>
        <w:tabs>
          <w:tab w:val="left" w:pos="630"/>
          <w:tab w:val="left" w:pos="810"/>
          <w:tab w:val="left" w:pos="990"/>
          <w:tab w:val="left" w:pos="1080"/>
        </w:tabs>
        <w:ind w:left="0" w:firstLine="540"/>
        <w:contextualSpacing/>
        <w:jc w:val="both"/>
        <w:rPr>
          <w:rFonts w:eastAsia="MS Mincho"/>
          <w:bCs/>
          <w:sz w:val="24"/>
          <w:szCs w:val="24"/>
        </w:rPr>
      </w:pPr>
      <w:r w:rsidRPr="00A24100">
        <w:rPr>
          <w:rFonts w:eastAsiaTheme="minorHAnsi"/>
          <w:b/>
          <w:sz w:val="24"/>
          <w:szCs w:val="24"/>
        </w:rPr>
        <w:t>Gjykata e Posaçme e Shkallës së Parë p</w:t>
      </w:r>
      <w:r w:rsidRPr="00A24100">
        <w:rPr>
          <w:rFonts w:eastAsiaTheme="minorHAnsi"/>
          <w:b/>
          <w:noProof/>
          <w:sz w:val="24"/>
          <w:szCs w:val="24"/>
        </w:rPr>
        <w:t>ë</w:t>
      </w:r>
      <w:r w:rsidRPr="00A24100">
        <w:rPr>
          <w:rFonts w:eastAsiaTheme="minorHAnsi"/>
          <w:b/>
          <w:sz w:val="24"/>
          <w:szCs w:val="24"/>
        </w:rPr>
        <w:t>r Korrupsionit dhe Krimit t</w:t>
      </w:r>
      <w:r w:rsidRPr="00A24100">
        <w:rPr>
          <w:rFonts w:eastAsiaTheme="minorHAnsi"/>
          <w:b/>
          <w:noProof/>
          <w:sz w:val="24"/>
          <w:szCs w:val="24"/>
        </w:rPr>
        <w:t>ë</w:t>
      </w:r>
      <w:r w:rsidRPr="00A24100">
        <w:rPr>
          <w:rFonts w:eastAsiaTheme="minorHAnsi"/>
          <w:b/>
          <w:sz w:val="24"/>
          <w:szCs w:val="24"/>
        </w:rPr>
        <w:t xml:space="preserve"> Organizuar</w:t>
      </w:r>
      <w:r w:rsidRPr="00A24100">
        <w:rPr>
          <w:rFonts w:eastAsiaTheme="minorHAnsi"/>
          <w:sz w:val="24"/>
          <w:szCs w:val="24"/>
        </w:rPr>
        <w:t xml:space="preserve">, </w:t>
      </w:r>
      <w:r w:rsidRPr="00A24100">
        <w:rPr>
          <w:rFonts w:eastAsia="MS Mincho"/>
          <w:bCs/>
          <w:sz w:val="24"/>
          <w:szCs w:val="24"/>
        </w:rPr>
        <w:t>me vendimin</w:t>
      </w:r>
      <w:r w:rsidRPr="00A24100">
        <w:rPr>
          <w:rFonts w:eastAsia="MS Mincho"/>
          <w:b/>
          <w:sz w:val="24"/>
          <w:szCs w:val="24"/>
        </w:rPr>
        <w:t xml:space="preserve"> </w:t>
      </w:r>
      <w:r w:rsidRPr="00A24100">
        <w:rPr>
          <w:rFonts w:eastAsiaTheme="minorHAnsi"/>
          <w:bCs/>
          <w:sz w:val="24"/>
          <w:szCs w:val="24"/>
        </w:rPr>
        <w:t xml:space="preserve">nr. 24, datë </w:t>
      </w:r>
      <w:r w:rsidRPr="00A24100">
        <w:rPr>
          <w:rFonts w:eastAsiaTheme="minorHAnsi"/>
          <w:bCs/>
          <w:noProof/>
          <w:sz w:val="24"/>
          <w:szCs w:val="24"/>
        </w:rPr>
        <w:t>19.04.2023</w:t>
      </w:r>
      <w:r w:rsidRPr="00A24100">
        <w:rPr>
          <w:rFonts w:eastAsiaTheme="minorHAnsi"/>
          <w:bCs/>
          <w:sz w:val="24"/>
          <w:szCs w:val="24"/>
        </w:rPr>
        <w:t>, ka vendosur:</w:t>
      </w:r>
    </w:p>
    <w:p w14:paraId="1C398A42" w14:textId="77777777" w:rsidR="00852F68" w:rsidRPr="00A24100" w:rsidRDefault="00852F68" w:rsidP="00B33EC8">
      <w:pPr>
        <w:numPr>
          <w:ilvl w:val="0"/>
          <w:numId w:val="4"/>
        </w:numPr>
        <w:ind w:left="540"/>
        <w:contextualSpacing/>
        <w:jc w:val="both"/>
        <w:rPr>
          <w:rFonts w:eastAsiaTheme="minorHAnsi"/>
          <w:sz w:val="24"/>
          <w:szCs w:val="24"/>
        </w:rPr>
      </w:pPr>
      <w:r w:rsidRPr="00A24100">
        <w:rPr>
          <w:rFonts w:eastAsia="Arial Unicode MS"/>
          <w:sz w:val="24"/>
          <w:szCs w:val="24"/>
        </w:rPr>
        <w:t xml:space="preserve">Deklarimin fajtor të të pandehurit Ardjan Çopja (alias Çapja), për </w:t>
      </w:r>
      <w:r w:rsidRPr="00A24100">
        <w:rPr>
          <w:rFonts w:eastAsiaTheme="minorHAnsi"/>
          <w:sz w:val="24"/>
          <w:szCs w:val="24"/>
        </w:rPr>
        <w:t xml:space="preserve">kryerjen e veprës penale </w:t>
      </w:r>
      <w:r w:rsidRPr="00A24100">
        <w:rPr>
          <w:rFonts w:eastAsiaTheme="minorHAnsi"/>
          <w:bCs/>
          <w:sz w:val="24"/>
          <w:szCs w:val="24"/>
        </w:rPr>
        <w:t xml:space="preserve">“Vrasja në rrethana të tjera cilësuese”, kryer në bashkëpunim, </w:t>
      </w:r>
      <w:r w:rsidRPr="00A24100">
        <w:rPr>
          <w:rFonts w:eastAsiaTheme="minorHAnsi"/>
          <w:sz w:val="24"/>
          <w:szCs w:val="24"/>
        </w:rPr>
        <w:t xml:space="preserve">në kuadër të grupit të struktuar kriminal, </w:t>
      </w:r>
      <w:r w:rsidRPr="00A24100">
        <w:rPr>
          <w:rFonts w:eastAsiaTheme="minorHAnsi"/>
          <w:bCs/>
          <w:sz w:val="24"/>
          <w:szCs w:val="24"/>
        </w:rPr>
        <w:t>parashikuar nga nenet 79/dh</w:t>
      </w:r>
      <w:r w:rsidRPr="00A24100">
        <w:rPr>
          <w:rFonts w:eastAsiaTheme="minorHAnsi"/>
          <w:sz w:val="24"/>
          <w:szCs w:val="24"/>
        </w:rPr>
        <w:t xml:space="preserve">, 28/4 e 334 pika 2 </w:t>
      </w:r>
      <w:r w:rsidRPr="00A24100">
        <w:rPr>
          <w:rFonts w:eastAsiaTheme="minorHAnsi"/>
          <w:bCs/>
          <w:sz w:val="24"/>
          <w:szCs w:val="24"/>
        </w:rPr>
        <w:t>të Kodit Penal dhe dënimin e tij me burgim të përjetshëm.</w:t>
      </w:r>
    </w:p>
    <w:p w14:paraId="6679D82C" w14:textId="77777777" w:rsidR="00852F68" w:rsidRPr="00A24100" w:rsidRDefault="00852F68" w:rsidP="00B33EC8">
      <w:pPr>
        <w:numPr>
          <w:ilvl w:val="0"/>
          <w:numId w:val="4"/>
        </w:numPr>
        <w:ind w:left="540"/>
        <w:contextualSpacing/>
        <w:jc w:val="both"/>
        <w:rPr>
          <w:rFonts w:eastAsiaTheme="minorHAnsi"/>
          <w:sz w:val="24"/>
          <w:szCs w:val="24"/>
        </w:rPr>
      </w:pPr>
      <w:r w:rsidRPr="00A24100">
        <w:rPr>
          <w:rFonts w:eastAsiaTheme="minorHAnsi"/>
          <w:sz w:val="24"/>
          <w:szCs w:val="24"/>
        </w:rPr>
        <w:t xml:space="preserve">Deklarimin fajtor të të pandehurit </w:t>
      </w:r>
      <w:r w:rsidRPr="00A24100">
        <w:rPr>
          <w:rFonts w:eastAsia="Arial Unicode MS"/>
          <w:sz w:val="24"/>
          <w:szCs w:val="24"/>
        </w:rPr>
        <w:t>Ardjan Çopja (alias Çapja)</w:t>
      </w:r>
      <w:r w:rsidRPr="00A24100">
        <w:rPr>
          <w:rFonts w:eastAsiaTheme="minorHAnsi"/>
          <w:sz w:val="24"/>
          <w:szCs w:val="24"/>
        </w:rPr>
        <w:t>, për kryerjen e veprës penale “Grupi i strukturuar kriminal”, parashikuar nga neni 333/a paragrafi i parë i Kodit Penal dhe dënimin e tij me 5 (pesë) vjet burgim.</w:t>
      </w:r>
    </w:p>
    <w:p w14:paraId="6B66F3C9" w14:textId="77777777" w:rsidR="00852F68" w:rsidRPr="00A24100" w:rsidRDefault="00852F68" w:rsidP="00B33EC8">
      <w:pPr>
        <w:numPr>
          <w:ilvl w:val="0"/>
          <w:numId w:val="4"/>
        </w:numPr>
        <w:ind w:left="540"/>
        <w:contextualSpacing/>
        <w:jc w:val="both"/>
        <w:rPr>
          <w:rFonts w:eastAsiaTheme="minorHAnsi"/>
          <w:sz w:val="24"/>
          <w:szCs w:val="24"/>
        </w:rPr>
      </w:pPr>
      <w:r w:rsidRPr="00A24100">
        <w:rPr>
          <w:rFonts w:eastAsia="Arial Unicode MS"/>
          <w:sz w:val="24"/>
          <w:szCs w:val="24"/>
        </w:rPr>
        <w:t xml:space="preserve">Deklarimin fajtor të të pandehurit Ardjan Çopja (alias Çapja), për kryerjen e veprës penale </w:t>
      </w:r>
      <w:r w:rsidRPr="00A24100">
        <w:rPr>
          <w:rFonts w:eastAsiaTheme="minorHAnsi"/>
          <w:bCs/>
          <w:sz w:val="24"/>
          <w:szCs w:val="24"/>
        </w:rPr>
        <w:t>“Prodhimi dhe mbajtja pa leje e armëve luftarake”, parashikuar nga neni 278 paragrafi i 2 i Kodit Penal dhe dënimin e tij me 7 (shtatë) vjet burgim.</w:t>
      </w:r>
    </w:p>
    <w:p w14:paraId="67A3641F" w14:textId="77777777" w:rsidR="00852F68" w:rsidRPr="00A24100" w:rsidRDefault="00852F68" w:rsidP="00B33EC8">
      <w:pPr>
        <w:numPr>
          <w:ilvl w:val="0"/>
          <w:numId w:val="4"/>
        </w:numPr>
        <w:ind w:left="540"/>
        <w:contextualSpacing/>
        <w:jc w:val="both"/>
        <w:rPr>
          <w:rFonts w:eastAsiaTheme="minorHAnsi"/>
          <w:sz w:val="24"/>
          <w:szCs w:val="24"/>
        </w:rPr>
      </w:pPr>
      <w:r w:rsidRPr="00A24100">
        <w:rPr>
          <w:rFonts w:eastAsia="Arial Unicode MS"/>
          <w:sz w:val="24"/>
          <w:szCs w:val="24"/>
        </w:rPr>
        <w:t xml:space="preserve">Deklarimin fajtor të të pandehurit Ardjan Çopja (alias Çapja), për kryerjen e veprës penale </w:t>
      </w:r>
      <w:r w:rsidRPr="00A24100">
        <w:rPr>
          <w:rFonts w:eastAsiaTheme="minorHAnsi"/>
          <w:bCs/>
          <w:sz w:val="24"/>
          <w:szCs w:val="24"/>
        </w:rPr>
        <w:t>“</w:t>
      </w:r>
      <w:r w:rsidRPr="00A24100">
        <w:rPr>
          <w:rFonts w:eastAsiaTheme="minorHAnsi"/>
          <w:sz w:val="24"/>
          <w:szCs w:val="24"/>
          <w:lang w:val="fr-FR"/>
        </w:rPr>
        <w:t>Mbajtja pa leje e armëve dhe municionit</w:t>
      </w:r>
      <w:r w:rsidRPr="00A24100">
        <w:rPr>
          <w:rFonts w:eastAsiaTheme="minorHAnsi"/>
          <w:bCs/>
          <w:sz w:val="24"/>
          <w:szCs w:val="24"/>
        </w:rPr>
        <w:t xml:space="preserve">”, </w:t>
      </w:r>
      <w:r w:rsidRPr="00A24100">
        <w:rPr>
          <w:rFonts w:eastAsiaTheme="minorHAnsi"/>
          <w:sz w:val="24"/>
          <w:szCs w:val="24"/>
          <w:lang w:val="fr-FR"/>
        </w:rPr>
        <w:t xml:space="preserve">parashikuar nga neni 278 paragrafi i 3 i Kodit Penal </w:t>
      </w:r>
      <w:r w:rsidRPr="00A24100">
        <w:rPr>
          <w:rFonts w:eastAsiaTheme="minorHAnsi"/>
          <w:bCs/>
          <w:sz w:val="24"/>
          <w:szCs w:val="24"/>
        </w:rPr>
        <w:t>dhe dënimin e tij me 1 (një) vit burgim.</w:t>
      </w:r>
    </w:p>
    <w:p w14:paraId="0244EE14" w14:textId="77777777" w:rsidR="00852F68" w:rsidRPr="00A24100" w:rsidRDefault="00852F68" w:rsidP="00B33EC8">
      <w:pPr>
        <w:numPr>
          <w:ilvl w:val="0"/>
          <w:numId w:val="4"/>
        </w:numPr>
        <w:ind w:left="540"/>
        <w:contextualSpacing/>
        <w:jc w:val="both"/>
        <w:rPr>
          <w:rFonts w:eastAsiaTheme="minorHAnsi"/>
          <w:sz w:val="24"/>
          <w:szCs w:val="24"/>
        </w:rPr>
      </w:pPr>
      <w:r w:rsidRPr="00A24100">
        <w:rPr>
          <w:rFonts w:eastAsia="Arial Unicode MS"/>
          <w:sz w:val="24"/>
          <w:szCs w:val="24"/>
        </w:rPr>
        <w:t xml:space="preserve">Deklarimin fajtor të të pandehurit Ardjan Çopja (alias Çapja), për kryerjen e veprës penale </w:t>
      </w:r>
      <w:r w:rsidRPr="00A24100">
        <w:rPr>
          <w:rFonts w:eastAsiaTheme="minorHAnsi"/>
          <w:bCs/>
          <w:sz w:val="24"/>
          <w:szCs w:val="24"/>
        </w:rPr>
        <w:t>“</w:t>
      </w:r>
      <w:r w:rsidRPr="00A24100">
        <w:rPr>
          <w:rFonts w:eastAsiaTheme="minorHAnsi"/>
          <w:sz w:val="24"/>
          <w:szCs w:val="24"/>
          <w:lang w:val="fr-FR"/>
        </w:rPr>
        <w:t>Mbajtja pa leje e armëve të ftohta</w:t>
      </w:r>
      <w:r w:rsidRPr="00A24100">
        <w:rPr>
          <w:rFonts w:eastAsiaTheme="minorHAnsi"/>
          <w:bCs/>
          <w:sz w:val="24"/>
          <w:szCs w:val="24"/>
        </w:rPr>
        <w:t xml:space="preserve">”, </w:t>
      </w:r>
      <w:r w:rsidRPr="00A24100">
        <w:rPr>
          <w:rFonts w:eastAsiaTheme="minorHAnsi"/>
          <w:sz w:val="24"/>
          <w:szCs w:val="24"/>
          <w:lang w:val="fr-FR"/>
        </w:rPr>
        <w:t xml:space="preserve">parashikuar nga neni 279 i Kodit Penal </w:t>
      </w:r>
      <w:r w:rsidRPr="00A24100">
        <w:rPr>
          <w:rFonts w:eastAsiaTheme="minorHAnsi"/>
          <w:bCs/>
          <w:sz w:val="24"/>
          <w:szCs w:val="24"/>
        </w:rPr>
        <w:t>dhe dënimin e tij me 1 (një) vit burgim.</w:t>
      </w:r>
    </w:p>
    <w:p w14:paraId="296E2F90" w14:textId="77777777" w:rsidR="00852F68" w:rsidRPr="00A24100" w:rsidRDefault="00852F68" w:rsidP="00B33EC8">
      <w:pPr>
        <w:numPr>
          <w:ilvl w:val="0"/>
          <w:numId w:val="4"/>
        </w:numPr>
        <w:ind w:left="540"/>
        <w:contextualSpacing/>
        <w:jc w:val="both"/>
        <w:rPr>
          <w:rFonts w:eastAsiaTheme="minorHAnsi"/>
          <w:sz w:val="24"/>
          <w:szCs w:val="24"/>
        </w:rPr>
      </w:pPr>
      <w:r w:rsidRPr="00A24100">
        <w:rPr>
          <w:rFonts w:eastAsiaTheme="minorHAnsi"/>
          <w:bCs/>
          <w:sz w:val="24"/>
          <w:szCs w:val="24"/>
        </w:rPr>
        <w:t xml:space="preserve">Bazuar në nenet 55 e 56 të Kodit Penal, në bashkim të dënimeve, i pandehuri </w:t>
      </w:r>
      <w:r w:rsidRPr="00A24100">
        <w:rPr>
          <w:rFonts w:eastAsia="Arial Unicode MS"/>
          <w:sz w:val="24"/>
          <w:szCs w:val="24"/>
        </w:rPr>
        <w:t xml:space="preserve">Ardjan Çopja (alias Çapja) </w:t>
      </w:r>
      <w:r w:rsidRPr="00A24100">
        <w:rPr>
          <w:rFonts w:eastAsiaTheme="minorHAnsi"/>
          <w:bCs/>
          <w:sz w:val="24"/>
          <w:szCs w:val="24"/>
        </w:rPr>
        <w:t>dënohet me burgim të përjetshëm.</w:t>
      </w:r>
    </w:p>
    <w:p w14:paraId="032366EF" w14:textId="77777777" w:rsidR="00852F68" w:rsidRPr="00A24100" w:rsidRDefault="00852F68" w:rsidP="00B33EC8">
      <w:pPr>
        <w:numPr>
          <w:ilvl w:val="0"/>
          <w:numId w:val="4"/>
        </w:numPr>
        <w:ind w:left="540"/>
        <w:contextualSpacing/>
        <w:jc w:val="both"/>
        <w:rPr>
          <w:rFonts w:eastAsiaTheme="minorHAnsi"/>
          <w:sz w:val="24"/>
          <w:szCs w:val="24"/>
        </w:rPr>
      </w:pPr>
      <w:r w:rsidRPr="00A24100">
        <w:rPr>
          <w:rFonts w:eastAsiaTheme="minorHAnsi"/>
          <w:sz w:val="24"/>
          <w:szCs w:val="24"/>
        </w:rPr>
        <w:t xml:space="preserve">Bazuar në nenin 33 të Kodit Penal si dhe nenin 15 të ligjit nr. 81/2020 “Për të drejtat dhe trajtimin e të dënuarve me burgim dhe të paraburgosurve”, vuajtja e dënimit për të pandehurin </w:t>
      </w:r>
      <w:r w:rsidRPr="00A24100">
        <w:rPr>
          <w:rFonts w:eastAsia="Arial Unicode MS"/>
          <w:sz w:val="24"/>
          <w:szCs w:val="24"/>
        </w:rPr>
        <w:t>Ardjan Çopja (alias Çapja)</w:t>
      </w:r>
      <w:r w:rsidRPr="00A24100">
        <w:rPr>
          <w:rFonts w:eastAsiaTheme="minorHAnsi"/>
          <w:sz w:val="24"/>
          <w:szCs w:val="24"/>
        </w:rPr>
        <w:t xml:space="preserve"> do të fillojë të llogaritet nga dita e arrestimit të tij dhe do të kryhet në një nga Institucionet për të dënuarit e rritur dhe të sigurisë së lartë.</w:t>
      </w:r>
    </w:p>
    <w:p w14:paraId="00308B1C" w14:textId="77777777" w:rsidR="00852F68" w:rsidRPr="00A24100" w:rsidRDefault="00852F68" w:rsidP="00B33EC8">
      <w:pPr>
        <w:numPr>
          <w:ilvl w:val="0"/>
          <w:numId w:val="4"/>
        </w:numPr>
        <w:ind w:left="540"/>
        <w:contextualSpacing/>
        <w:jc w:val="both"/>
        <w:rPr>
          <w:rFonts w:eastAsiaTheme="minorHAnsi"/>
          <w:sz w:val="24"/>
          <w:szCs w:val="24"/>
        </w:rPr>
      </w:pPr>
      <w:r w:rsidRPr="00A24100">
        <w:rPr>
          <w:rFonts w:eastAsia="Arial Unicode MS"/>
          <w:sz w:val="24"/>
          <w:szCs w:val="24"/>
          <w:lang w:val="fr-FR"/>
        </w:rPr>
        <w:t xml:space="preserve">Deklarimin fajtor të të pandehurit Florenc Çapia (alias Çapja), për </w:t>
      </w:r>
      <w:r w:rsidRPr="00A24100">
        <w:rPr>
          <w:rFonts w:eastAsiaTheme="minorHAnsi"/>
          <w:sz w:val="24"/>
          <w:szCs w:val="24"/>
        </w:rPr>
        <w:t xml:space="preserve">kryerjen e veprës penale </w:t>
      </w:r>
      <w:r w:rsidRPr="00A24100">
        <w:rPr>
          <w:rFonts w:eastAsiaTheme="minorHAnsi"/>
          <w:bCs/>
          <w:sz w:val="24"/>
          <w:szCs w:val="24"/>
        </w:rPr>
        <w:t xml:space="preserve">“Vrasja në rrethana të tjera cilësuese”, kryer në bashkëpunim, </w:t>
      </w:r>
      <w:r w:rsidRPr="00A24100">
        <w:rPr>
          <w:rFonts w:eastAsiaTheme="minorHAnsi"/>
          <w:sz w:val="24"/>
          <w:szCs w:val="24"/>
        </w:rPr>
        <w:t xml:space="preserve">në kuadër të grupit të struktuar kriminal, </w:t>
      </w:r>
      <w:r w:rsidRPr="00A24100">
        <w:rPr>
          <w:rFonts w:eastAsiaTheme="minorHAnsi"/>
          <w:bCs/>
          <w:sz w:val="24"/>
          <w:szCs w:val="24"/>
        </w:rPr>
        <w:t>parashikuar nga nenet 79/dh</w:t>
      </w:r>
      <w:r w:rsidRPr="00A24100">
        <w:rPr>
          <w:rFonts w:eastAsiaTheme="minorHAnsi"/>
          <w:sz w:val="24"/>
          <w:szCs w:val="24"/>
        </w:rPr>
        <w:t xml:space="preserve">, 28/4 e 334 pika 2 </w:t>
      </w:r>
      <w:r w:rsidRPr="00A24100">
        <w:rPr>
          <w:rFonts w:eastAsiaTheme="minorHAnsi"/>
          <w:bCs/>
          <w:sz w:val="24"/>
          <w:szCs w:val="24"/>
        </w:rPr>
        <w:t xml:space="preserve">të Kodit Penal dhe dënimin e tij me </w:t>
      </w:r>
      <w:r w:rsidRPr="00A24100">
        <w:rPr>
          <w:rFonts w:eastAsiaTheme="minorHAnsi"/>
          <w:bCs/>
          <w:sz w:val="24"/>
          <w:szCs w:val="24"/>
          <w:lang w:val="fr-FR"/>
        </w:rPr>
        <w:t>burgim të përjetshëm.</w:t>
      </w:r>
    </w:p>
    <w:p w14:paraId="6155720F" w14:textId="77777777" w:rsidR="00852F68" w:rsidRPr="00A24100" w:rsidRDefault="00852F68" w:rsidP="00B33EC8">
      <w:pPr>
        <w:numPr>
          <w:ilvl w:val="0"/>
          <w:numId w:val="4"/>
        </w:numPr>
        <w:ind w:left="540"/>
        <w:contextualSpacing/>
        <w:jc w:val="both"/>
        <w:rPr>
          <w:rFonts w:eastAsiaTheme="minorHAnsi"/>
          <w:sz w:val="24"/>
          <w:szCs w:val="24"/>
        </w:rPr>
      </w:pPr>
      <w:r w:rsidRPr="00A24100">
        <w:rPr>
          <w:rFonts w:eastAsiaTheme="minorHAnsi"/>
          <w:sz w:val="24"/>
          <w:szCs w:val="24"/>
        </w:rPr>
        <w:t xml:space="preserve">Deklarimin fajtor të të pandehurit </w:t>
      </w:r>
      <w:r w:rsidRPr="00A24100">
        <w:rPr>
          <w:rFonts w:eastAsia="Arial Unicode MS"/>
          <w:sz w:val="24"/>
          <w:szCs w:val="24"/>
          <w:lang w:val="fr-FR"/>
        </w:rPr>
        <w:t>Florenc Çapia (alias Çapja)</w:t>
      </w:r>
      <w:r w:rsidRPr="00A24100">
        <w:rPr>
          <w:rFonts w:eastAsiaTheme="minorHAnsi"/>
          <w:sz w:val="24"/>
          <w:szCs w:val="24"/>
        </w:rPr>
        <w:t>, për kryerjen e veprës penale “Grupi i strukturuar kriminal”, parashikuar nga neni 333/a paragrafi i parë i Kodit Penal dhe dënimin e tij me 5 (pesë) vjet burgim.</w:t>
      </w:r>
    </w:p>
    <w:p w14:paraId="2605A5D4" w14:textId="77777777" w:rsidR="00852F68" w:rsidRPr="00A24100" w:rsidRDefault="00852F68" w:rsidP="00B33EC8">
      <w:pPr>
        <w:numPr>
          <w:ilvl w:val="0"/>
          <w:numId w:val="4"/>
        </w:numPr>
        <w:ind w:left="540"/>
        <w:contextualSpacing/>
        <w:jc w:val="both"/>
        <w:rPr>
          <w:rFonts w:eastAsiaTheme="minorHAnsi"/>
          <w:sz w:val="24"/>
          <w:szCs w:val="24"/>
        </w:rPr>
      </w:pPr>
      <w:r w:rsidRPr="00A24100">
        <w:rPr>
          <w:rFonts w:eastAsia="Arial Unicode MS"/>
          <w:sz w:val="24"/>
          <w:szCs w:val="24"/>
          <w:lang w:val="fr-FR"/>
        </w:rPr>
        <w:t xml:space="preserve">Deklarimin fajtor të të pandehurit Florenc Çapia (alias Çapja), për kryerjen e veprës penale </w:t>
      </w:r>
      <w:r w:rsidRPr="00A24100">
        <w:rPr>
          <w:rFonts w:eastAsiaTheme="minorHAnsi"/>
          <w:bCs/>
          <w:sz w:val="24"/>
          <w:szCs w:val="24"/>
          <w:lang w:val="fr-FR"/>
        </w:rPr>
        <w:t>“Prodhimi dhe mbajtja pa leje e armëve luftarake”, parashikuar nga neni 278/1 i Kodit Penal dhe dënimin e tij me 5 (pesë) vjet burgim</w:t>
      </w:r>
    </w:p>
    <w:p w14:paraId="41B76D50" w14:textId="77777777" w:rsidR="00852F68" w:rsidRPr="00A24100" w:rsidRDefault="00852F68" w:rsidP="00B33EC8">
      <w:pPr>
        <w:numPr>
          <w:ilvl w:val="0"/>
          <w:numId w:val="4"/>
        </w:numPr>
        <w:ind w:left="540"/>
        <w:contextualSpacing/>
        <w:jc w:val="both"/>
        <w:rPr>
          <w:rFonts w:eastAsiaTheme="minorHAnsi"/>
          <w:sz w:val="24"/>
          <w:szCs w:val="24"/>
        </w:rPr>
      </w:pPr>
      <w:r w:rsidRPr="00A24100">
        <w:rPr>
          <w:rFonts w:eastAsiaTheme="minorHAnsi"/>
          <w:bCs/>
          <w:sz w:val="24"/>
          <w:szCs w:val="24"/>
          <w:lang w:val="fr-FR"/>
        </w:rPr>
        <w:t xml:space="preserve">Bazuar në nenet 55 e 56 të Kodit Penal, në bashkim të dënimeve, i pandehuri </w:t>
      </w:r>
      <w:r w:rsidRPr="00A24100">
        <w:rPr>
          <w:rFonts w:eastAsia="Arial Unicode MS"/>
          <w:sz w:val="24"/>
          <w:szCs w:val="24"/>
          <w:lang w:val="fr-FR"/>
        </w:rPr>
        <w:t xml:space="preserve">Florenc Çapia (alias Çapja), </w:t>
      </w:r>
      <w:r w:rsidRPr="00A24100">
        <w:rPr>
          <w:rFonts w:eastAsiaTheme="minorHAnsi"/>
          <w:bCs/>
          <w:sz w:val="24"/>
          <w:szCs w:val="24"/>
          <w:lang w:val="fr-FR"/>
        </w:rPr>
        <w:t>dënohet me burgim të përjetshëm.</w:t>
      </w:r>
    </w:p>
    <w:p w14:paraId="34E971DA" w14:textId="77777777" w:rsidR="00852F68" w:rsidRPr="00A24100" w:rsidRDefault="00852F68" w:rsidP="00B33EC8">
      <w:pPr>
        <w:numPr>
          <w:ilvl w:val="0"/>
          <w:numId w:val="4"/>
        </w:numPr>
        <w:ind w:left="540"/>
        <w:contextualSpacing/>
        <w:jc w:val="both"/>
        <w:rPr>
          <w:rFonts w:eastAsiaTheme="minorHAnsi"/>
          <w:sz w:val="24"/>
          <w:szCs w:val="24"/>
        </w:rPr>
      </w:pPr>
      <w:r w:rsidRPr="00A24100">
        <w:rPr>
          <w:rFonts w:eastAsiaTheme="minorHAnsi"/>
          <w:sz w:val="24"/>
          <w:szCs w:val="24"/>
        </w:rPr>
        <w:t xml:space="preserve">Bazuar në nenin 33 të Kodit Penal si dhe nenin 15 të ligjit nr. 81/2020 “Për të drejtat dhe trajtimin e të dënuarve me burgim dhe të paraburgosurve”, vuajtja e dënimit për të pandehurin </w:t>
      </w:r>
      <w:r w:rsidRPr="00A24100">
        <w:rPr>
          <w:rFonts w:eastAsia="Arial Unicode MS"/>
          <w:sz w:val="24"/>
          <w:szCs w:val="24"/>
        </w:rPr>
        <w:t xml:space="preserve">Florenc Çapia (alias Çapja), </w:t>
      </w:r>
      <w:r w:rsidRPr="00A24100">
        <w:rPr>
          <w:rFonts w:eastAsiaTheme="minorHAnsi"/>
          <w:sz w:val="24"/>
          <w:szCs w:val="24"/>
        </w:rPr>
        <w:t>do të fillojë të llogaritet nga dita e arrestimit të tij dhe do të kryhet në një nga Institucionet për të dënuarit e rritur dhe të sigurisë së lartë.</w:t>
      </w:r>
    </w:p>
    <w:p w14:paraId="7AC17F39" w14:textId="77777777" w:rsidR="00852F68" w:rsidRPr="00A24100" w:rsidRDefault="00852F68" w:rsidP="00B33EC8">
      <w:pPr>
        <w:numPr>
          <w:ilvl w:val="0"/>
          <w:numId w:val="4"/>
        </w:numPr>
        <w:ind w:left="540"/>
        <w:contextualSpacing/>
        <w:jc w:val="both"/>
        <w:rPr>
          <w:rFonts w:eastAsiaTheme="minorHAnsi"/>
          <w:sz w:val="24"/>
          <w:szCs w:val="24"/>
        </w:rPr>
      </w:pPr>
      <w:r w:rsidRPr="00A24100">
        <w:rPr>
          <w:rFonts w:eastAsia="Arial Unicode MS"/>
          <w:sz w:val="24"/>
          <w:szCs w:val="24"/>
        </w:rPr>
        <w:t xml:space="preserve">Deklarimin fajtor të të pandehurit </w:t>
      </w:r>
      <w:r w:rsidRPr="00A24100">
        <w:rPr>
          <w:rFonts w:eastAsiaTheme="minorHAnsi"/>
          <w:sz w:val="24"/>
          <w:szCs w:val="24"/>
        </w:rPr>
        <w:t>Olsi Leka (alias Jorgo Leku, alias Giorgo Lekou)</w:t>
      </w:r>
      <w:r w:rsidRPr="00A24100">
        <w:rPr>
          <w:rFonts w:eastAsia="Arial Unicode MS"/>
          <w:sz w:val="24"/>
          <w:szCs w:val="24"/>
        </w:rPr>
        <w:t xml:space="preserve">, për </w:t>
      </w:r>
      <w:r w:rsidRPr="00A24100">
        <w:rPr>
          <w:rFonts w:eastAsiaTheme="minorHAnsi"/>
          <w:sz w:val="24"/>
          <w:szCs w:val="24"/>
        </w:rPr>
        <w:t>kryerjen e veprës penale “Vrasja në rrethana të tjera cilësuese”, kryer në bashkëpunim, në kuadër të grupit të struktuar kriminal, parashikuar nga nenet 79/dh, 28/4 e 334 pika 2 të Kodit Penal dhe dënimin e tij me burgim të përjetshëm.</w:t>
      </w:r>
    </w:p>
    <w:p w14:paraId="6C3AB566" w14:textId="77777777" w:rsidR="00852F68" w:rsidRPr="00A24100" w:rsidRDefault="00852F68" w:rsidP="00B33EC8">
      <w:pPr>
        <w:numPr>
          <w:ilvl w:val="0"/>
          <w:numId w:val="4"/>
        </w:numPr>
        <w:ind w:left="540"/>
        <w:contextualSpacing/>
        <w:jc w:val="both"/>
        <w:rPr>
          <w:rFonts w:eastAsiaTheme="minorHAnsi"/>
          <w:sz w:val="24"/>
          <w:szCs w:val="24"/>
        </w:rPr>
      </w:pPr>
      <w:r w:rsidRPr="00A24100">
        <w:rPr>
          <w:rFonts w:eastAsiaTheme="minorHAnsi"/>
          <w:sz w:val="24"/>
          <w:szCs w:val="24"/>
        </w:rPr>
        <w:t>Deklarimin fajtor të të pandehurit Olsi Leka (alias Jorgo Leku, alias Giorgo Lekou), për kryerjen e veprës penale “Grupi i strukturuar kriminal”, parashikuar nga neni 333/a paragrafi i dytë i Kodit Penal dhe dënimin e tij me 5 (pesë) vjet burgim.</w:t>
      </w:r>
    </w:p>
    <w:p w14:paraId="234E0876" w14:textId="77777777" w:rsidR="00852F68" w:rsidRPr="00A24100" w:rsidRDefault="00852F68" w:rsidP="00B33EC8">
      <w:pPr>
        <w:numPr>
          <w:ilvl w:val="0"/>
          <w:numId w:val="4"/>
        </w:numPr>
        <w:ind w:left="540"/>
        <w:contextualSpacing/>
        <w:jc w:val="both"/>
        <w:rPr>
          <w:rFonts w:eastAsiaTheme="minorHAnsi"/>
          <w:sz w:val="24"/>
          <w:szCs w:val="24"/>
        </w:rPr>
      </w:pPr>
      <w:r w:rsidRPr="00A24100">
        <w:rPr>
          <w:rFonts w:eastAsia="Arial Unicode MS"/>
          <w:sz w:val="24"/>
          <w:szCs w:val="24"/>
        </w:rPr>
        <w:t xml:space="preserve">Deklarimin fajtor të të pandehurit </w:t>
      </w:r>
      <w:r w:rsidRPr="00A24100">
        <w:rPr>
          <w:rFonts w:eastAsiaTheme="minorHAnsi"/>
          <w:sz w:val="24"/>
          <w:szCs w:val="24"/>
        </w:rPr>
        <w:t xml:space="preserve">Olsi Leka (alias Jorgo Leku, alias Giorgo Lekou), </w:t>
      </w:r>
      <w:r w:rsidRPr="00A24100">
        <w:rPr>
          <w:rFonts w:eastAsia="Arial Unicode MS"/>
          <w:sz w:val="24"/>
          <w:szCs w:val="24"/>
        </w:rPr>
        <w:t xml:space="preserve">për kryerjen e veprës penale </w:t>
      </w:r>
      <w:r w:rsidRPr="00A24100">
        <w:rPr>
          <w:rFonts w:eastAsiaTheme="minorHAnsi"/>
          <w:sz w:val="24"/>
          <w:szCs w:val="24"/>
        </w:rPr>
        <w:t xml:space="preserve">“Prodhimi dhe mbajtja pa leje e armëve luftarake”, parashikuar nga neni 278/1 i Kodit Penal dhe dënimin e tij me 5 (pesë) vjet burgim.  </w:t>
      </w:r>
    </w:p>
    <w:p w14:paraId="03A75AD5" w14:textId="77777777" w:rsidR="00852F68" w:rsidRPr="00A24100" w:rsidRDefault="00852F68" w:rsidP="00B33EC8">
      <w:pPr>
        <w:numPr>
          <w:ilvl w:val="0"/>
          <w:numId w:val="4"/>
        </w:numPr>
        <w:ind w:left="540"/>
        <w:contextualSpacing/>
        <w:jc w:val="both"/>
        <w:rPr>
          <w:rFonts w:eastAsiaTheme="minorHAnsi"/>
          <w:sz w:val="24"/>
          <w:szCs w:val="24"/>
        </w:rPr>
      </w:pPr>
      <w:r w:rsidRPr="00A24100">
        <w:rPr>
          <w:rFonts w:eastAsiaTheme="minorHAnsi"/>
          <w:sz w:val="24"/>
          <w:szCs w:val="24"/>
        </w:rPr>
        <w:t>Bazuar në nenet 55 e 56 të Kodit Penal, në bashkim të dënimeve, i pandehuri Olsi Leka (alias Jorgo Leku, alias Giorgo Lekou) dënohet me burgim të përjetshëm.</w:t>
      </w:r>
    </w:p>
    <w:p w14:paraId="46544730" w14:textId="77777777" w:rsidR="00852F68" w:rsidRPr="00A24100" w:rsidRDefault="00852F68" w:rsidP="00B33EC8">
      <w:pPr>
        <w:numPr>
          <w:ilvl w:val="0"/>
          <w:numId w:val="4"/>
        </w:numPr>
        <w:ind w:left="540"/>
        <w:contextualSpacing/>
        <w:jc w:val="both"/>
        <w:rPr>
          <w:rFonts w:eastAsiaTheme="minorHAnsi"/>
          <w:sz w:val="24"/>
          <w:szCs w:val="24"/>
        </w:rPr>
      </w:pPr>
      <w:r w:rsidRPr="00A24100">
        <w:rPr>
          <w:rFonts w:eastAsiaTheme="minorHAnsi"/>
          <w:sz w:val="24"/>
          <w:szCs w:val="24"/>
        </w:rPr>
        <w:t>Bazuar në nenin 33 të Kodit Penal si dhe nenin 15 të ligjit nr. 81/2020 “Për të drejtat dhe trajtimin e të dënuarve me burgim dhe të paraburgosurve”, vuajtja e dënimit për të pandehurin Olsi Leka (alias Jorgo Leku, alias Giorgo Lekou), do të fillojë të llogaritet nga dita e arrestimit të tij dhe do të kryhet në një nga Institucionet për të dënuarit e rritur dhe të sigurisë së lartë.</w:t>
      </w:r>
    </w:p>
    <w:p w14:paraId="2A3BE3EA" w14:textId="77777777" w:rsidR="00852F68" w:rsidRPr="00A24100" w:rsidRDefault="00852F68" w:rsidP="00B33EC8">
      <w:pPr>
        <w:numPr>
          <w:ilvl w:val="0"/>
          <w:numId w:val="4"/>
        </w:numPr>
        <w:ind w:left="540"/>
        <w:contextualSpacing/>
        <w:jc w:val="both"/>
        <w:rPr>
          <w:rFonts w:eastAsiaTheme="minorHAnsi"/>
          <w:sz w:val="24"/>
          <w:szCs w:val="24"/>
        </w:rPr>
      </w:pPr>
      <w:r w:rsidRPr="00A24100">
        <w:rPr>
          <w:rFonts w:eastAsia="Arial Unicode MS"/>
          <w:sz w:val="24"/>
          <w:szCs w:val="24"/>
        </w:rPr>
        <w:t xml:space="preserve">Deklarimin fajtor të të pandehurit Ervis Bardhi, për </w:t>
      </w:r>
      <w:r w:rsidRPr="00A24100">
        <w:rPr>
          <w:rFonts w:eastAsiaTheme="minorHAnsi"/>
          <w:sz w:val="24"/>
          <w:szCs w:val="24"/>
        </w:rPr>
        <w:t>kryerjen e veprës penale “Vrasja në rrethana të tjera cilësuese”, kryer në bashkëpunim, në kuadër të grupit të struktuar kriminal, parashikuar nga nenet 79/dh, 28/4 e 334 pika 2 të Kodit Penal dhe të nenit 37/a pika 4 të Kodit të Procedurës Penale dhe dënimin e tij me 15 (pesëmbëdhjetë) vjet burgim.</w:t>
      </w:r>
    </w:p>
    <w:p w14:paraId="56A35BED" w14:textId="77777777" w:rsidR="00852F68" w:rsidRPr="00A24100" w:rsidRDefault="00852F68" w:rsidP="00B33EC8">
      <w:pPr>
        <w:numPr>
          <w:ilvl w:val="0"/>
          <w:numId w:val="4"/>
        </w:numPr>
        <w:ind w:left="540"/>
        <w:contextualSpacing/>
        <w:jc w:val="both"/>
        <w:rPr>
          <w:rFonts w:eastAsiaTheme="minorHAnsi"/>
          <w:sz w:val="24"/>
          <w:szCs w:val="24"/>
        </w:rPr>
      </w:pPr>
      <w:r w:rsidRPr="00A24100">
        <w:rPr>
          <w:rFonts w:eastAsiaTheme="minorHAnsi"/>
          <w:sz w:val="24"/>
          <w:szCs w:val="24"/>
        </w:rPr>
        <w:t xml:space="preserve">Deklarimin fajtor të të pandehurit </w:t>
      </w:r>
      <w:r w:rsidRPr="00A24100">
        <w:rPr>
          <w:rFonts w:eastAsia="Arial Unicode MS"/>
          <w:sz w:val="24"/>
          <w:szCs w:val="24"/>
          <w:lang w:val="fr-FR"/>
        </w:rPr>
        <w:t>Ervis Bardhi</w:t>
      </w:r>
      <w:r w:rsidRPr="00A24100">
        <w:rPr>
          <w:rFonts w:eastAsiaTheme="minorHAnsi"/>
          <w:sz w:val="24"/>
          <w:szCs w:val="24"/>
        </w:rPr>
        <w:t>, për kryerjen e veprës penale “Grupi i strukturuar kriminal”, parashikuar nga neni 333/a paragrafi i dytë i Kodit Penal dhe dënimin e tij me 3 (tre) vjet burgim.</w:t>
      </w:r>
    </w:p>
    <w:p w14:paraId="540A7DB8" w14:textId="77777777" w:rsidR="00852F68" w:rsidRPr="00A24100" w:rsidRDefault="00852F68" w:rsidP="00B33EC8">
      <w:pPr>
        <w:numPr>
          <w:ilvl w:val="0"/>
          <w:numId w:val="4"/>
        </w:numPr>
        <w:ind w:left="540"/>
        <w:contextualSpacing/>
        <w:jc w:val="both"/>
        <w:rPr>
          <w:rFonts w:eastAsiaTheme="minorHAnsi"/>
          <w:sz w:val="24"/>
          <w:szCs w:val="24"/>
        </w:rPr>
      </w:pPr>
      <w:r w:rsidRPr="00A24100">
        <w:rPr>
          <w:rFonts w:eastAsia="Arial Unicode MS"/>
          <w:sz w:val="24"/>
          <w:szCs w:val="24"/>
          <w:lang w:val="fr-FR"/>
        </w:rPr>
        <w:t xml:space="preserve">Deklarimin fajtor të të pandehurit Ervis Bardhi, për kryerjen e veprës penale </w:t>
      </w:r>
      <w:r w:rsidRPr="00A24100">
        <w:rPr>
          <w:rFonts w:eastAsiaTheme="minorHAnsi"/>
          <w:sz w:val="24"/>
          <w:szCs w:val="24"/>
          <w:lang w:val="fr-FR"/>
        </w:rPr>
        <w:t xml:space="preserve">“Prodhimi dhe mbajtja pa leje e armëve luftarake”, parashikuar nga neni 278/1 i Kodit Penal dhe dënimin e tij me 5 (pesë) vjet burgim.  </w:t>
      </w:r>
    </w:p>
    <w:p w14:paraId="3185E7E4" w14:textId="77777777" w:rsidR="00852F68" w:rsidRPr="00A24100" w:rsidRDefault="00852F68" w:rsidP="00B33EC8">
      <w:pPr>
        <w:numPr>
          <w:ilvl w:val="0"/>
          <w:numId w:val="4"/>
        </w:numPr>
        <w:ind w:left="540"/>
        <w:contextualSpacing/>
        <w:jc w:val="both"/>
        <w:rPr>
          <w:rFonts w:eastAsiaTheme="minorHAnsi"/>
          <w:sz w:val="24"/>
          <w:szCs w:val="24"/>
        </w:rPr>
      </w:pPr>
      <w:r w:rsidRPr="00A24100">
        <w:rPr>
          <w:rFonts w:eastAsiaTheme="minorHAnsi"/>
          <w:sz w:val="24"/>
          <w:szCs w:val="24"/>
          <w:lang w:val="fr-FR"/>
        </w:rPr>
        <w:t xml:space="preserve">Bazuar në nenet 55 e 56 të Kodit Penal, në bashkim të dënimeve, i pandehuri </w:t>
      </w:r>
      <w:r w:rsidRPr="00A24100">
        <w:rPr>
          <w:rFonts w:eastAsia="Arial Unicode MS"/>
          <w:sz w:val="24"/>
          <w:szCs w:val="24"/>
          <w:lang w:val="fr-FR"/>
        </w:rPr>
        <w:t xml:space="preserve">Ervis Bardhi </w:t>
      </w:r>
      <w:r w:rsidRPr="00A24100">
        <w:rPr>
          <w:rFonts w:eastAsiaTheme="minorHAnsi"/>
          <w:sz w:val="24"/>
          <w:szCs w:val="24"/>
          <w:lang w:val="fr-FR"/>
        </w:rPr>
        <w:t xml:space="preserve">dënohet me </w:t>
      </w:r>
      <w:r w:rsidRPr="00A24100">
        <w:rPr>
          <w:rFonts w:eastAsiaTheme="minorHAnsi"/>
          <w:sz w:val="24"/>
          <w:szCs w:val="24"/>
        </w:rPr>
        <w:t>15 (pesëmbëdhjetë) vjet burgim.</w:t>
      </w:r>
    </w:p>
    <w:p w14:paraId="791DECD1" w14:textId="77777777" w:rsidR="00852F68" w:rsidRPr="00A24100" w:rsidRDefault="00852F68" w:rsidP="00B33EC8">
      <w:pPr>
        <w:numPr>
          <w:ilvl w:val="0"/>
          <w:numId w:val="4"/>
        </w:numPr>
        <w:ind w:left="540"/>
        <w:contextualSpacing/>
        <w:jc w:val="both"/>
        <w:rPr>
          <w:rFonts w:eastAsiaTheme="minorHAnsi"/>
          <w:sz w:val="24"/>
          <w:szCs w:val="24"/>
        </w:rPr>
      </w:pPr>
      <w:r w:rsidRPr="00A24100">
        <w:rPr>
          <w:rFonts w:eastAsiaTheme="minorHAnsi"/>
          <w:sz w:val="24"/>
          <w:szCs w:val="24"/>
        </w:rPr>
        <w:t xml:space="preserve">Bazuar në nenin 33 të Kodit Penal si dhe nenin 15 të ligjit nr. 81/2020 “Për të drejtat dhe trajtimin e të dënuarve me burgim dhe të paraburgosurve”, vuajtja e dënimit për të pandehurin </w:t>
      </w:r>
      <w:r w:rsidRPr="00A24100">
        <w:rPr>
          <w:rFonts w:eastAsia="Arial Unicode MS"/>
          <w:sz w:val="24"/>
          <w:szCs w:val="24"/>
        </w:rPr>
        <w:t xml:space="preserve">Ervis Bardhi </w:t>
      </w:r>
      <w:r w:rsidRPr="00A24100">
        <w:rPr>
          <w:rFonts w:eastAsiaTheme="minorHAnsi"/>
          <w:sz w:val="24"/>
          <w:szCs w:val="24"/>
        </w:rPr>
        <w:t>do të fillojë të llogaritet nga dita e arrestimit të tij dhe do të kryhet në një nga Institucionet për të dënuarit e rritur dhe të sigurisë së lartë.</w:t>
      </w:r>
    </w:p>
    <w:p w14:paraId="0C1309B6" w14:textId="77777777" w:rsidR="00852F68" w:rsidRPr="00A24100" w:rsidRDefault="00852F68" w:rsidP="00B33EC8">
      <w:pPr>
        <w:numPr>
          <w:ilvl w:val="0"/>
          <w:numId w:val="4"/>
        </w:numPr>
        <w:ind w:left="540"/>
        <w:contextualSpacing/>
        <w:jc w:val="both"/>
        <w:rPr>
          <w:rFonts w:eastAsiaTheme="minorHAnsi"/>
          <w:sz w:val="24"/>
          <w:szCs w:val="24"/>
        </w:rPr>
      </w:pPr>
      <w:r w:rsidRPr="00A24100">
        <w:rPr>
          <w:rFonts w:eastAsia="Arial Unicode MS"/>
          <w:sz w:val="24"/>
          <w:szCs w:val="24"/>
          <w:lang w:val="fr-FR"/>
        </w:rPr>
        <w:t xml:space="preserve">Deklarimin fajtor të të pandehurit Klajdi Dokoli, për </w:t>
      </w:r>
      <w:r w:rsidRPr="00A24100">
        <w:rPr>
          <w:rFonts w:eastAsiaTheme="minorHAnsi"/>
          <w:sz w:val="24"/>
          <w:szCs w:val="24"/>
        </w:rPr>
        <w:t>kryerjen e veprës penale “Vrasja në rrethana të tjera cilësuese”, kryer në bashkëpunim, në kuadër të grupit të struktuar kriminal, parashikuar nga nenet 79/dh, 28/4 e 334 pika 2 të Kodit Penal dhe dënimin e tij me 25 (njëzet e pesë) vjet burgim.</w:t>
      </w:r>
    </w:p>
    <w:p w14:paraId="5168414A" w14:textId="77777777" w:rsidR="00852F68" w:rsidRPr="00A24100" w:rsidRDefault="00852F68" w:rsidP="00B33EC8">
      <w:pPr>
        <w:numPr>
          <w:ilvl w:val="0"/>
          <w:numId w:val="4"/>
        </w:numPr>
        <w:ind w:left="540"/>
        <w:contextualSpacing/>
        <w:jc w:val="both"/>
        <w:rPr>
          <w:rFonts w:eastAsiaTheme="minorHAnsi"/>
          <w:sz w:val="24"/>
          <w:szCs w:val="24"/>
        </w:rPr>
      </w:pPr>
      <w:r w:rsidRPr="00A24100">
        <w:rPr>
          <w:rFonts w:eastAsiaTheme="minorHAnsi"/>
          <w:sz w:val="24"/>
          <w:szCs w:val="24"/>
        </w:rPr>
        <w:t xml:space="preserve">Deklarimin fajtor të të pandehurit </w:t>
      </w:r>
      <w:r w:rsidRPr="00A24100">
        <w:rPr>
          <w:rFonts w:eastAsia="Arial Unicode MS"/>
          <w:sz w:val="24"/>
          <w:szCs w:val="24"/>
          <w:lang w:val="fr-FR"/>
        </w:rPr>
        <w:t>Klajdi Dokoli</w:t>
      </w:r>
      <w:r w:rsidRPr="00A24100">
        <w:rPr>
          <w:rFonts w:eastAsiaTheme="minorHAnsi"/>
          <w:sz w:val="24"/>
          <w:szCs w:val="24"/>
        </w:rPr>
        <w:t>, për kryerjen e veprës penale “Grupi i strukturuar kriminal”, parashikuar nga neni 333/a paragrafi i dytë i Kodit Penal dhe dënimin e tij me 3 (tre) vjet burgim.</w:t>
      </w:r>
    </w:p>
    <w:p w14:paraId="279D9A3D" w14:textId="77777777" w:rsidR="00852F68" w:rsidRPr="00A24100" w:rsidRDefault="00852F68" w:rsidP="00B33EC8">
      <w:pPr>
        <w:numPr>
          <w:ilvl w:val="0"/>
          <w:numId w:val="4"/>
        </w:numPr>
        <w:ind w:left="540"/>
        <w:contextualSpacing/>
        <w:jc w:val="both"/>
        <w:rPr>
          <w:rFonts w:eastAsiaTheme="minorHAnsi"/>
          <w:sz w:val="24"/>
          <w:szCs w:val="24"/>
        </w:rPr>
      </w:pPr>
      <w:r w:rsidRPr="00A24100">
        <w:rPr>
          <w:rFonts w:eastAsiaTheme="minorHAnsi"/>
          <w:bCs/>
          <w:sz w:val="24"/>
          <w:szCs w:val="24"/>
          <w:lang w:val="fr-FR"/>
        </w:rPr>
        <w:t xml:space="preserve">Bazuar në nenet 55 e 56 të Kodit Penal, në bashkim të dënimeve, i pandehuri </w:t>
      </w:r>
      <w:r w:rsidRPr="00A24100">
        <w:rPr>
          <w:rFonts w:eastAsia="Arial Unicode MS"/>
          <w:sz w:val="24"/>
          <w:szCs w:val="24"/>
          <w:lang w:val="fr-FR"/>
        </w:rPr>
        <w:t xml:space="preserve">Klajdi Dokoli </w:t>
      </w:r>
      <w:r w:rsidRPr="00A24100">
        <w:rPr>
          <w:rFonts w:eastAsiaTheme="minorHAnsi"/>
          <w:bCs/>
          <w:sz w:val="24"/>
          <w:szCs w:val="24"/>
          <w:lang w:val="fr-FR"/>
        </w:rPr>
        <w:t>dënohet me 25 (njëzet e pesë) vjet burgim.</w:t>
      </w:r>
    </w:p>
    <w:p w14:paraId="6432CE48" w14:textId="77777777" w:rsidR="00852F68" w:rsidRPr="00A24100" w:rsidRDefault="00852F68" w:rsidP="00B33EC8">
      <w:pPr>
        <w:numPr>
          <w:ilvl w:val="0"/>
          <w:numId w:val="4"/>
        </w:numPr>
        <w:ind w:left="540"/>
        <w:contextualSpacing/>
        <w:jc w:val="both"/>
        <w:rPr>
          <w:rFonts w:eastAsiaTheme="minorHAnsi"/>
          <w:sz w:val="24"/>
          <w:szCs w:val="24"/>
        </w:rPr>
      </w:pPr>
      <w:r w:rsidRPr="00A24100">
        <w:rPr>
          <w:rFonts w:eastAsiaTheme="minorHAnsi"/>
          <w:sz w:val="24"/>
          <w:szCs w:val="24"/>
        </w:rPr>
        <w:t xml:space="preserve">Bazuar në nenin 33 të Kodit Penal si dhe nenin 15 të ligjit nr. 81/2020 “Për të drejtat dhe trajtimin e të dënuarve me burgim dhe të paraburgosurve”, vuajtja e dënimit për të pandehurin </w:t>
      </w:r>
      <w:r w:rsidRPr="00A24100">
        <w:rPr>
          <w:rFonts w:eastAsia="Arial Unicode MS"/>
          <w:sz w:val="24"/>
          <w:szCs w:val="24"/>
        </w:rPr>
        <w:t xml:space="preserve">Klajdi Dokoli </w:t>
      </w:r>
      <w:r w:rsidRPr="00A24100">
        <w:rPr>
          <w:rFonts w:eastAsiaTheme="minorHAnsi"/>
          <w:sz w:val="24"/>
          <w:szCs w:val="24"/>
        </w:rPr>
        <w:t>do të fillojë të llogaritet nga dita e arrestimit të tij dhe do të kryhet në një nga Institucionet për të dënuarit e rritur dhe të sigurisë së lartë.</w:t>
      </w:r>
    </w:p>
    <w:p w14:paraId="0C207BDF" w14:textId="77777777" w:rsidR="00852F68" w:rsidRPr="00A24100" w:rsidRDefault="00852F68" w:rsidP="00B33EC8">
      <w:pPr>
        <w:numPr>
          <w:ilvl w:val="0"/>
          <w:numId w:val="4"/>
        </w:numPr>
        <w:ind w:left="540"/>
        <w:contextualSpacing/>
        <w:jc w:val="both"/>
        <w:rPr>
          <w:rFonts w:eastAsiaTheme="minorHAnsi"/>
          <w:sz w:val="24"/>
          <w:szCs w:val="24"/>
        </w:rPr>
      </w:pPr>
      <w:r w:rsidRPr="00A24100">
        <w:rPr>
          <w:rFonts w:eastAsia="Arial Unicode MS"/>
          <w:sz w:val="24"/>
          <w:szCs w:val="24"/>
          <w:lang w:val="fr-FR"/>
        </w:rPr>
        <w:t xml:space="preserve">Deklarimin fajtor të të pandehurit Etjen Cani (alias Çani), për </w:t>
      </w:r>
      <w:r w:rsidRPr="00A24100">
        <w:rPr>
          <w:rFonts w:eastAsiaTheme="minorHAnsi"/>
          <w:sz w:val="24"/>
          <w:szCs w:val="24"/>
        </w:rPr>
        <w:t xml:space="preserve">kryerjen e veprës penale </w:t>
      </w:r>
      <w:r w:rsidRPr="00A24100">
        <w:rPr>
          <w:rFonts w:eastAsiaTheme="minorHAnsi"/>
          <w:bCs/>
          <w:sz w:val="24"/>
          <w:szCs w:val="24"/>
        </w:rPr>
        <w:t xml:space="preserve">“Vrasja në rrethana të tjera cilësuese”, kryer në bashkëpunim, </w:t>
      </w:r>
      <w:r w:rsidRPr="00A24100">
        <w:rPr>
          <w:rFonts w:eastAsiaTheme="minorHAnsi"/>
          <w:sz w:val="24"/>
          <w:szCs w:val="24"/>
        </w:rPr>
        <w:t xml:space="preserve">në kuadër të grupit të struktuar kriminal, </w:t>
      </w:r>
      <w:r w:rsidRPr="00A24100">
        <w:rPr>
          <w:rFonts w:eastAsiaTheme="minorHAnsi"/>
          <w:bCs/>
          <w:sz w:val="24"/>
          <w:szCs w:val="24"/>
        </w:rPr>
        <w:t>parashikuar nga nenet 79/dh</w:t>
      </w:r>
      <w:r w:rsidRPr="00A24100">
        <w:rPr>
          <w:rFonts w:eastAsiaTheme="minorHAnsi"/>
          <w:sz w:val="24"/>
          <w:szCs w:val="24"/>
        </w:rPr>
        <w:t xml:space="preserve">, 28/4 e 334 pika 2 </w:t>
      </w:r>
      <w:r w:rsidRPr="00A24100">
        <w:rPr>
          <w:rFonts w:eastAsiaTheme="minorHAnsi"/>
          <w:bCs/>
          <w:sz w:val="24"/>
          <w:szCs w:val="24"/>
        </w:rPr>
        <w:t xml:space="preserve">të Kodit Penal dhe dënimin e tij me </w:t>
      </w:r>
      <w:r w:rsidRPr="00A24100">
        <w:rPr>
          <w:rFonts w:eastAsiaTheme="minorHAnsi"/>
          <w:bCs/>
          <w:sz w:val="24"/>
          <w:szCs w:val="24"/>
          <w:lang w:val="fr-FR"/>
        </w:rPr>
        <w:t>25 (njëzet e pesë) vjet burgim.</w:t>
      </w:r>
    </w:p>
    <w:p w14:paraId="553CDA13" w14:textId="77777777" w:rsidR="00852F68" w:rsidRPr="00A24100" w:rsidRDefault="00852F68" w:rsidP="00B33EC8">
      <w:pPr>
        <w:numPr>
          <w:ilvl w:val="0"/>
          <w:numId w:val="4"/>
        </w:numPr>
        <w:ind w:left="540"/>
        <w:contextualSpacing/>
        <w:jc w:val="both"/>
        <w:rPr>
          <w:rFonts w:eastAsiaTheme="minorHAnsi"/>
          <w:sz w:val="24"/>
          <w:szCs w:val="24"/>
        </w:rPr>
      </w:pPr>
      <w:r w:rsidRPr="00A24100">
        <w:rPr>
          <w:rFonts w:eastAsiaTheme="minorHAnsi"/>
          <w:sz w:val="24"/>
          <w:szCs w:val="24"/>
        </w:rPr>
        <w:t xml:space="preserve">Deklarimin fajtor të të pandehurit </w:t>
      </w:r>
      <w:r w:rsidRPr="00A24100">
        <w:rPr>
          <w:rFonts w:eastAsia="Arial Unicode MS"/>
          <w:sz w:val="24"/>
          <w:szCs w:val="24"/>
          <w:lang w:val="fr-FR"/>
        </w:rPr>
        <w:t>Etjen Cani (alias Çani),</w:t>
      </w:r>
      <w:r w:rsidRPr="00A24100">
        <w:rPr>
          <w:rFonts w:eastAsiaTheme="minorHAnsi"/>
          <w:sz w:val="24"/>
          <w:szCs w:val="24"/>
        </w:rPr>
        <w:t xml:space="preserve"> për kryerjen e veprës penale “Grupi i strukturuar kriminal”, parashikuar nga neni 333/a paragrafi i dytë i Kodit Penal dhe dënimin e tij me 3 (tre) vjet burgim.</w:t>
      </w:r>
    </w:p>
    <w:p w14:paraId="1A86F05C" w14:textId="77777777" w:rsidR="00852F68" w:rsidRPr="00A24100" w:rsidRDefault="00852F68" w:rsidP="00B33EC8">
      <w:pPr>
        <w:numPr>
          <w:ilvl w:val="0"/>
          <w:numId w:val="4"/>
        </w:numPr>
        <w:ind w:left="540"/>
        <w:contextualSpacing/>
        <w:jc w:val="both"/>
        <w:rPr>
          <w:rFonts w:eastAsiaTheme="minorHAnsi"/>
          <w:sz w:val="24"/>
          <w:szCs w:val="24"/>
        </w:rPr>
      </w:pPr>
      <w:r w:rsidRPr="00A24100">
        <w:rPr>
          <w:rFonts w:eastAsiaTheme="minorHAnsi"/>
          <w:bCs/>
          <w:sz w:val="24"/>
          <w:szCs w:val="24"/>
          <w:lang w:val="fr-FR"/>
        </w:rPr>
        <w:t xml:space="preserve">Bazuar në nenet 55 e 56 të Kodit Penal, në bashkim të dënimeve, i pandehuri </w:t>
      </w:r>
      <w:r w:rsidRPr="00A24100">
        <w:rPr>
          <w:rFonts w:eastAsia="Arial Unicode MS"/>
          <w:sz w:val="24"/>
          <w:szCs w:val="24"/>
          <w:lang w:val="fr-FR"/>
        </w:rPr>
        <w:t xml:space="preserve">Etjen Cani (alias Çani), </w:t>
      </w:r>
      <w:r w:rsidRPr="00A24100">
        <w:rPr>
          <w:rFonts w:eastAsiaTheme="minorHAnsi"/>
          <w:bCs/>
          <w:sz w:val="24"/>
          <w:szCs w:val="24"/>
          <w:lang w:val="fr-FR"/>
        </w:rPr>
        <w:t>dënohet me 25 (njëzet e pesë) vjet burgim.</w:t>
      </w:r>
    </w:p>
    <w:p w14:paraId="45BFAAA6" w14:textId="77777777" w:rsidR="00852F68" w:rsidRPr="00A24100" w:rsidRDefault="00852F68" w:rsidP="00B33EC8">
      <w:pPr>
        <w:numPr>
          <w:ilvl w:val="0"/>
          <w:numId w:val="4"/>
        </w:numPr>
        <w:ind w:left="540"/>
        <w:contextualSpacing/>
        <w:jc w:val="both"/>
        <w:rPr>
          <w:rFonts w:eastAsiaTheme="minorHAnsi"/>
          <w:sz w:val="24"/>
          <w:szCs w:val="24"/>
        </w:rPr>
      </w:pPr>
      <w:r w:rsidRPr="00A24100">
        <w:rPr>
          <w:rFonts w:eastAsiaTheme="minorHAnsi"/>
          <w:sz w:val="24"/>
          <w:szCs w:val="24"/>
        </w:rPr>
        <w:t xml:space="preserve">Bazuar në nenin 33 të Kodit Penal si dhe nenin 15 të ligjit nr. 81/2020 “Për të drejtat dhe trajtimin e të dënuarve me burgim dhe të paraburgosurve”, vuajtja e dënimit për të pandehurin </w:t>
      </w:r>
      <w:r w:rsidRPr="00A24100">
        <w:rPr>
          <w:rFonts w:eastAsia="Arial Unicode MS"/>
          <w:sz w:val="24"/>
          <w:szCs w:val="24"/>
        </w:rPr>
        <w:t xml:space="preserve">Etjen Cani (alias Çani), </w:t>
      </w:r>
      <w:r w:rsidRPr="00A24100">
        <w:rPr>
          <w:rFonts w:eastAsiaTheme="minorHAnsi"/>
          <w:sz w:val="24"/>
          <w:szCs w:val="24"/>
        </w:rPr>
        <w:t>do të fillojë të llogaritet nga dita e arrestimit të tij dhe do të kryhet në një nga Institucionet për të dënuarit e rritur dhe të sigurisë së lartë.</w:t>
      </w:r>
    </w:p>
    <w:p w14:paraId="6502891B" w14:textId="77777777" w:rsidR="00852F68" w:rsidRPr="00A24100" w:rsidRDefault="00852F68" w:rsidP="00B33EC8">
      <w:pPr>
        <w:numPr>
          <w:ilvl w:val="0"/>
          <w:numId w:val="4"/>
        </w:numPr>
        <w:ind w:left="540"/>
        <w:contextualSpacing/>
        <w:jc w:val="both"/>
        <w:rPr>
          <w:rFonts w:eastAsiaTheme="minorHAnsi"/>
          <w:sz w:val="24"/>
          <w:szCs w:val="24"/>
        </w:rPr>
      </w:pPr>
      <w:r w:rsidRPr="00A24100">
        <w:rPr>
          <w:rFonts w:eastAsiaTheme="minorHAnsi"/>
          <w:sz w:val="24"/>
          <w:szCs w:val="24"/>
        </w:rPr>
        <w:t xml:space="preserve">Lidhur me provat materiale.., </w:t>
      </w:r>
    </w:p>
    <w:p w14:paraId="2D52B2BE" w14:textId="77777777" w:rsidR="00852F68" w:rsidRPr="00A24100" w:rsidRDefault="00852F68" w:rsidP="00B33EC8">
      <w:pPr>
        <w:numPr>
          <w:ilvl w:val="0"/>
          <w:numId w:val="4"/>
        </w:numPr>
        <w:ind w:left="540"/>
        <w:contextualSpacing/>
        <w:jc w:val="both"/>
        <w:rPr>
          <w:rFonts w:eastAsiaTheme="minorHAnsi"/>
          <w:sz w:val="24"/>
          <w:szCs w:val="24"/>
        </w:rPr>
      </w:pPr>
      <w:r w:rsidRPr="00A24100">
        <w:rPr>
          <w:rFonts w:eastAsiaTheme="minorHAnsi"/>
          <w:sz w:val="24"/>
          <w:szCs w:val="24"/>
        </w:rPr>
        <w:t>Kund</w:t>
      </w:r>
      <w:r w:rsidRPr="00A24100">
        <w:rPr>
          <w:rFonts w:eastAsiaTheme="minorHAnsi"/>
          <w:bCs/>
          <w:sz w:val="24"/>
          <w:szCs w:val="24"/>
          <w:lang w:val="pt-PT"/>
        </w:rPr>
        <w:t>ë</w:t>
      </w:r>
      <w:r w:rsidRPr="00A24100">
        <w:rPr>
          <w:rFonts w:eastAsiaTheme="minorHAnsi"/>
          <w:sz w:val="24"/>
          <w:szCs w:val="24"/>
        </w:rPr>
        <w:t>r këtij vendimi lejohet ankim brenda afatit ligjor në Gjykatën e Posaçme të Apelit për Korrupsionin dhe Krimin e Organizuar.</w:t>
      </w:r>
    </w:p>
    <w:p w14:paraId="589FE602" w14:textId="77777777" w:rsidR="00852F68" w:rsidRPr="00A24100" w:rsidRDefault="00852F68" w:rsidP="00852F68">
      <w:pPr>
        <w:contextualSpacing/>
        <w:jc w:val="both"/>
        <w:rPr>
          <w:rFonts w:eastAsiaTheme="minorHAnsi"/>
          <w:sz w:val="24"/>
          <w:szCs w:val="24"/>
        </w:rPr>
      </w:pPr>
    </w:p>
    <w:p w14:paraId="0947C368" w14:textId="77777777" w:rsidR="00852F68" w:rsidRPr="00A24100" w:rsidRDefault="00852F68" w:rsidP="00852F68">
      <w:pPr>
        <w:contextualSpacing/>
        <w:jc w:val="both"/>
        <w:rPr>
          <w:bCs/>
          <w:sz w:val="24"/>
          <w:szCs w:val="24"/>
          <w:lang w:bidi="en-US"/>
        </w:rPr>
      </w:pPr>
      <w:r w:rsidRPr="00A24100">
        <w:rPr>
          <w:rFonts w:eastAsiaTheme="minorHAnsi"/>
          <w:sz w:val="24"/>
          <w:szCs w:val="24"/>
        </w:rPr>
        <w:t xml:space="preserve">        </w:t>
      </w:r>
      <w:r w:rsidRPr="00A24100">
        <w:rPr>
          <w:sz w:val="24"/>
          <w:szCs w:val="24"/>
        </w:rPr>
        <w:t>Kundër këtij vendimi është paraqitur ankim nga</w:t>
      </w:r>
      <w:r w:rsidRPr="00A24100">
        <w:rPr>
          <w:bCs/>
          <w:noProof/>
          <w:sz w:val="24"/>
          <w:szCs w:val="24"/>
          <w:lang w:bidi="en-US"/>
        </w:rPr>
        <w:t xml:space="preserve"> Prokuroria e </w:t>
      </w:r>
      <w:r w:rsidRPr="00A24100">
        <w:rPr>
          <w:bCs/>
          <w:sz w:val="24"/>
          <w:szCs w:val="24"/>
          <w:lang w:bidi="en-US"/>
        </w:rPr>
        <w:t>Posaçme kund</w:t>
      </w:r>
      <w:r w:rsidRPr="00A24100">
        <w:rPr>
          <w:bCs/>
          <w:noProof/>
          <w:sz w:val="24"/>
          <w:szCs w:val="24"/>
          <w:lang w:bidi="en-US"/>
        </w:rPr>
        <w:t>ë</w:t>
      </w:r>
      <w:r w:rsidRPr="00A24100">
        <w:rPr>
          <w:bCs/>
          <w:sz w:val="24"/>
          <w:szCs w:val="24"/>
          <w:lang w:bidi="en-US"/>
        </w:rPr>
        <w:t>r Korrupsionit dhe Krimit t</w:t>
      </w:r>
      <w:r w:rsidRPr="00A24100">
        <w:rPr>
          <w:bCs/>
          <w:noProof/>
          <w:sz w:val="24"/>
          <w:szCs w:val="24"/>
          <w:lang w:bidi="en-US"/>
        </w:rPr>
        <w:t>ë</w:t>
      </w:r>
      <w:r w:rsidRPr="00A24100">
        <w:rPr>
          <w:bCs/>
          <w:sz w:val="24"/>
          <w:szCs w:val="24"/>
          <w:lang w:bidi="en-US"/>
        </w:rPr>
        <w:t xml:space="preserve"> Organizuar dhe të pandehurit.</w:t>
      </w:r>
    </w:p>
    <w:p w14:paraId="212016BE" w14:textId="77777777" w:rsidR="00852F68" w:rsidRPr="00A24100" w:rsidRDefault="00852F68" w:rsidP="00852F68">
      <w:pPr>
        <w:contextualSpacing/>
        <w:jc w:val="both"/>
        <w:rPr>
          <w:bCs/>
          <w:iCs/>
          <w:sz w:val="24"/>
          <w:szCs w:val="24"/>
        </w:rPr>
      </w:pPr>
      <w:r w:rsidRPr="00A24100">
        <w:rPr>
          <w:bCs/>
          <w:sz w:val="24"/>
          <w:szCs w:val="24"/>
          <w:lang w:bidi="en-US"/>
        </w:rPr>
        <w:t xml:space="preserve">        Të pandehurit Florenc Çopja dhe Ardjan Çopja, ndër të tjera në ankimin e paraqitur prej tyre, kanë kërkuar prishjen e vendimit të gjykatës së shkallës së parë dhe dërgimin e çështjes për rigjykim duke pretenduar se </w:t>
      </w:r>
      <w:r w:rsidRPr="00A24100">
        <w:rPr>
          <w:bCs/>
          <w:i/>
          <w:iCs/>
          <w:sz w:val="24"/>
          <w:szCs w:val="24"/>
        </w:rPr>
        <w:t xml:space="preserve"> </w:t>
      </w:r>
      <w:r w:rsidRPr="00A24100">
        <w:rPr>
          <w:bCs/>
          <w:iCs/>
          <w:sz w:val="24"/>
          <w:szCs w:val="24"/>
        </w:rPr>
        <w:t>vendimi i gjykatës së shkallës së parë dhe i gjithë gjykimi në shkallë të parë është i pavlefshëm, pasi trupa gjyqësore është kompozuar jo në përputhje me ligjin, konkretisht në momentin e zëvendësimit të përkohshëm të kryesueses së trupit gjykues,  Etleva Deda me  Elsa Ulliri dhe zëvendësimin e kësaj të fundit me  Etleva Deda sërish.</w:t>
      </w:r>
    </w:p>
    <w:p w14:paraId="67154612" w14:textId="77777777" w:rsidR="00852F68" w:rsidRPr="00A24100" w:rsidRDefault="00852F68" w:rsidP="00852F68">
      <w:pPr>
        <w:contextualSpacing/>
        <w:jc w:val="both"/>
        <w:rPr>
          <w:bCs/>
          <w:iCs/>
          <w:sz w:val="24"/>
          <w:szCs w:val="24"/>
        </w:rPr>
      </w:pPr>
      <w:r w:rsidRPr="00A24100">
        <w:rPr>
          <w:bCs/>
          <w:iCs/>
          <w:sz w:val="24"/>
          <w:szCs w:val="24"/>
        </w:rPr>
        <w:t>Parimi i gjykatës së caktuar me ligj sipas mbrojtjes së këtyre të pandehurve është cenuar edhe në ratsin e mungesës së  ligjshmërisë në rastin e zëvendësimit të përkohshëm të gjyqtarit relator nga gjyqtari  E. Bani, si dhe fakti që gjyqtares së ardhur rishtazi në trupë gjyqësore Elsa Ulliri nuk i është bërë me dije e drejta për t’u njohur me aktet dhe nuk është lejuar menjëherë që të shprehej lidhur me vijimin e gjykimit apo shtyrjen e saj me qëllim që të njihej me aktet.</w:t>
      </w:r>
    </w:p>
    <w:p w14:paraId="362E1295" w14:textId="77777777" w:rsidR="00852F68" w:rsidRPr="00A24100" w:rsidRDefault="00852F68" w:rsidP="00852F68">
      <w:pPr>
        <w:contextualSpacing/>
        <w:jc w:val="both"/>
        <w:rPr>
          <w:bCs/>
          <w:i/>
          <w:iCs/>
          <w:sz w:val="24"/>
          <w:szCs w:val="24"/>
        </w:rPr>
      </w:pPr>
    </w:p>
    <w:p w14:paraId="208BA324" w14:textId="77777777" w:rsidR="00852F68" w:rsidRPr="00A24100" w:rsidRDefault="00852F68" w:rsidP="00B33EC8">
      <w:pPr>
        <w:numPr>
          <w:ilvl w:val="0"/>
          <w:numId w:val="7"/>
        </w:numPr>
        <w:tabs>
          <w:tab w:val="left" w:pos="630"/>
          <w:tab w:val="left" w:pos="990"/>
        </w:tabs>
        <w:ind w:left="0" w:firstLine="540"/>
        <w:jc w:val="both"/>
        <w:rPr>
          <w:rFonts w:eastAsia="MS Mincho"/>
          <w:sz w:val="24"/>
          <w:szCs w:val="24"/>
          <w:lang w:eastAsia="sq-AL"/>
        </w:rPr>
      </w:pPr>
      <w:r w:rsidRPr="00A24100">
        <w:rPr>
          <w:rFonts w:eastAsia="MS Mincho"/>
          <w:b/>
          <w:bCs/>
          <w:sz w:val="24"/>
          <w:szCs w:val="24"/>
          <w:lang w:eastAsia="sq-AL"/>
        </w:rPr>
        <w:t xml:space="preserve">Gjykata </w:t>
      </w:r>
      <w:r w:rsidRPr="00A24100">
        <w:rPr>
          <w:rFonts w:eastAsia="MS Mincho"/>
          <w:b/>
          <w:bCs/>
          <w:sz w:val="24"/>
          <w:szCs w:val="24"/>
          <w:shd w:val="clear" w:color="auto" w:fill="FFFFFF"/>
          <w:lang w:eastAsia="sq-AL"/>
        </w:rPr>
        <w:t xml:space="preserve">e </w:t>
      </w:r>
      <w:r w:rsidRPr="00A24100">
        <w:rPr>
          <w:rFonts w:eastAsia="MS Mincho"/>
          <w:b/>
          <w:sz w:val="24"/>
          <w:szCs w:val="24"/>
          <w:lang w:eastAsia="sq-AL"/>
        </w:rPr>
        <w:t>Posaçme e Apelit për Korrupsionit dhe Krimit t</w:t>
      </w:r>
      <w:r w:rsidRPr="00A24100">
        <w:rPr>
          <w:rFonts w:eastAsia="MS Mincho"/>
          <w:b/>
          <w:noProof/>
          <w:sz w:val="24"/>
          <w:szCs w:val="24"/>
          <w:lang w:eastAsia="sq-AL"/>
        </w:rPr>
        <w:t>ë</w:t>
      </w:r>
      <w:r w:rsidRPr="00A24100">
        <w:rPr>
          <w:rFonts w:eastAsia="MS Mincho"/>
          <w:b/>
          <w:sz w:val="24"/>
          <w:szCs w:val="24"/>
          <w:lang w:eastAsia="sq-AL"/>
        </w:rPr>
        <w:t xml:space="preserve"> Organizuar</w:t>
      </w:r>
      <w:r w:rsidRPr="00A24100">
        <w:rPr>
          <w:rFonts w:eastAsia="MS Mincho"/>
          <w:bCs/>
          <w:sz w:val="24"/>
          <w:szCs w:val="24"/>
          <w:lang w:eastAsia="sq-AL"/>
        </w:rPr>
        <w:t xml:space="preserve"> me vendimin</w:t>
      </w:r>
      <w:r w:rsidRPr="00A24100">
        <w:rPr>
          <w:rFonts w:eastAsia="MS Mincho"/>
          <w:b/>
          <w:sz w:val="24"/>
          <w:szCs w:val="24"/>
          <w:lang w:eastAsia="sq-AL"/>
        </w:rPr>
        <w:t xml:space="preserve"> </w:t>
      </w:r>
      <w:r w:rsidRPr="00A24100">
        <w:rPr>
          <w:rFonts w:eastAsia="MS Mincho"/>
          <w:bCs/>
          <w:sz w:val="24"/>
          <w:szCs w:val="24"/>
          <w:lang w:eastAsia="sq-AL"/>
        </w:rPr>
        <w:t xml:space="preserve">nr. </w:t>
      </w:r>
      <w:r w:rsidRPr="00A24100">
        <w:rPr>
          <w:bCs/>
          <w:sz w:val="24"/>
          <w:szCs w:val="24"/>
          <w:lang w:eastAsia="sq-AL"/>
        </w:rPr>
        <w:t>47 (87-2023-253)</w:t>
      </w:r>
      <w:r w:rsidRPr="00A24100">
        <w:rPr>
          <w:rFonts w:eastAsia="MS Mincho"/>
          <w:bCs/>
          <w:sz w:val="24"/>
          <w:szCs w:val="24"/>
          <w:lang w:eastAsia="sq-AL"/>
        </w:rPr>
        <w:t xml:space="preserve">, datë </w:t>
      </w:r>
      <w:r w:rsidRPr="00A24100">
        <w:rPr>
          <w:rFonts w:eastAsia="MS Mincho"/>
          <w:bCs/>
          <w:noProof/>
          <w:sz w:val="24"/>
          <w:szCs w:val="24"/>
          <w:lang w:eastAsia="sq-AL"/>
        </w:rPr>
        <w:t>15.11.2023</w:t>
      </w:r>
      <w:r w:rsidRPr="00A24100">
        <w:rPr>
          <w:rFonts w:eastAsia="MS Mincho"/>
          <w:bCs/>
          <w:sz w:val="24"/>
          <w:szCs w:val="24"/>
          <w:lang w:eastAsia="sq-AL"/>
        </w:rPr>
        <w:t xml:space="preserve"> ka vendosur: </w:t>
      </w:r>
    </w:p>
    <w:p w14:paraId="27FE5AB8" w14:textId="77777777" w:rsidR="00852F68" w:rsidRPr="00A24100" w:rsidRDefault="00852F68" w:rsidP="00B33EC8">
      <w:pPr>
        <w:numPr>
          <w:ilvl w:val="0"/>
          <w:numId w:val="5"/>
        </w:numPr>
        <w:ind w:left="540"/>
        <w:contextualSpacing/>
        <w:jc w:val="both"/>
        <w:rPr>
          <w:sz w:val="24"/>
          <w:szCs w:val="24"/>
        </w:rPr>
      </w:pPr>
      <w:r w:rsidRPr="00A24100">
        <w:rPr>
          <w:rFonts w:eastAsiaTheme="minorHAnsi"/>
          <w:sz w:val="24"/>
          <w:szCs w:val="24"/>
        </w:rPr>
        <w:t xml:space="preserve">Lënien në fuqi të vendimit </w:t>
      </w:r>
      <w:r w:rsidRPr="00A24100">
        <w:rPr>
          <w:rFonts w:eastAsiaTheme="minorHAnsi"/>
          <w:bCs/>
          <w:sz w:val="24"/>
          <w:szCs w:val="24"/>
        </w:rPr>
        <w:t>nr.</w:t>
      </w:r>
      <w:r w:rsidRPr="00A24100">
        <w:rPr>
          <w:sz w:val="24"/>
          <w:szCs w:val="24"/>
        </w:rPr>
        <w:t xml:space="preserve"> 24, datë 19.04.2023</w:t>
      </w:r>
      <w:r w:rsidRPr="00A24100">
        <w:rPr>
          <w:rFonts w:eastAsiaTheme="minorHAnsi"/>
          <w:sz w:val="24"/>
          <w:szCs w:val="24"/>
        </w:rPr>
        <w:t xml:space="preserve"> të Gjykatës së Posaçme të Shkallës së Parë për Korrupsionin dhe Krimin e Organizuar.</w:t>
      </w:r>
    </w:p>
    <w:p w14:paraId="63EB18FD" w14:textId="77777777" w:rsidR="00852F68" w:rsidRPr="00A24100" w:rsidRDefault="00852F68" w:rsidP="00B33EC8">
      <w:pPr>
        <w:numPr>
          <w:ilvl w:val="0"/>
          <w:numId w:val="5"/>
        </w:numPr>
        <w:ind w:left="540"/>
        <w:contextualSpacing/>
        <w:jc w:val="both"/>
        <w:rPr>
          <w:sz w:val="24"/>
          <w:szCs w:val="24"/>
        </w:rPr>
      </w:pPr>
      <w:r w:rsidRPr="00A24100">
        <w:rPr>
          <w:rFonts w:eastAsiaTheme="minorHAnsi"/>
          <w:sz w:val="24"/>
          <w:szCs w:val="24"/>
        </w:rPr>
        <w:t>Kundër këtij vendimi mund të bëhet rekurs në Gjykatën e Lartë brenda 45 ditëve, duke nisur ky afat nga dita e nesërme e njoftimit të vendimit të arsyetuar</w:t>
      </w:r>
      <w:r w:rsidRPr="00A24100">
        <w:rPr>
          <w:sz w:val="24"/>
          <w:szCs w:val="24"/>
        </w:rPr>
        <w:t>.</w:t>
      </w:r>
    </w:p>
    <w:p w14:paraId="4D2A7B13" w14:textId="77777777" w:rsidR="00852F68" w:rsidRPr="00A24100" w:rsidRDefault="00852F68" w:rsidP="00852F68">
      <w:pPr>
        <w:ind w:left="180"/>
        <w:contextualSpacing/>
        <w:jc w:val="both"/>
        <w:rPr>
          <w:sz w:val="24"/>
          <w:szCs w:val="24"/>
        </w:rPr>
      </w:pPr>
    </w:p>
    <w:p w14:paraId="71C06795" w14:textId="77777777" w:rsidR="00852F68" w:rsidRPr="00A24100" w:rsidRDefault="00852F68" w:rsidP="00852F68">
      <w:pPr>
        <w:ind w:left="180"/>
        <w:contextualSpacing/>
        <w:jc w:val="both"/>
        <w:rPr>
          <w:bCs/>
          <w:i/>
          <w:iCs/>
          <w:sz w:val="24"/>
          <w:szCs w:val="24"/>
        </w:rPr>
      </w:pPr>
      <w:r w:rsidRPr="00A24100">
        <w:rPr>
          <w:sz w:val="24"/>
          <w:szCs w:val="24"/>
        </w:rPr>
        <w:t xml:space="preserve">       Në lidhje me pretendimin e të pandehurëve Florenc Çopja dhe Arfian Çopja cenimin e parimit të “gjykatës së caktuar me ligj”, Gjykata e Apelit ka arsyetuar se: “ </w:t>
      </w:r>
      <w:r w:rsidRPr="00A24100">
        <w:rPr>
          <w:bCs/>
          <w:i/>
          <w:iCs/>
          <w:sz w:val="24"/>
          <w:szCs w:val="24"/>
        </w:rPr>
        <w:t>Gjykata vlerëson se kërkimi i mbrojtjes së të pandehurve për prishjen e vendimit dhe kthimin e çështjes për rigjykim, sipas shkronjës “ç” të nenit 428 dhe shkronjës “a” të nenit 128/a të Kodit të Procedurës Penale, është i pabazuar në ligj dhe se duhet të rrëzohet, duke konkluduar se kryerja e kësaj shkelje ligjore nën rrethanat e ecurisë konkrete procedurale të çështjes në shkallë të parë nuk është e tillë që të konkludohet se është cenuar standardi kushtetues, konventor dhe ligjor i gjykatës së caktuar me ligj dhe se kjo shkelje e ligjit nuk mundet të bëjë absolutisht të pavlefshëm vendimin përfundimtar dhe gjykimin e zhvilluar në gjykatën e shkallës së parë. Gjykata, në arritjen e konkluzionit si më lart, mban parasysh konsideratat jurisprudenciale të Gjykatës Kushtetuese dhe GJEDNJ mbi relevancën dhe rëndësinë e shkeljeve të rregullave procedurale mbi të drejtën e individit për proces të rregullt ligjor. Kështu Gjykata Kushtetuese tradicionalisht ka arsyetuar se, për sa u takon shkeljeve të rregullave procedurale, duhet të mbahet parasysh se jo çdo shkelje e bën procesin të parregullt, në aspektin e cenimit të të drejtave kushtetuese, dhe se ndikim të drejtpërdrejtë në një proces ligjor kanë ato shkelje thelbësore, vërtetimi i të cilave do të cenonte të drejtat dhe liritë themelore të individit. Në këtë drejtim, Gjykata ka vlerësuar se gjatë shqyrtimit të pretendimeve për të drejtën për proces të rregullt ligjor nuk mjafton vetëm konstatimi i shkeljes procedurale, por duhet të analizohet karakteri i saj, pasojat që kanë ardhur për kërkuesin dhe për interesat që ai përfaqëson (shih vendimin nr. 38, datë 02.12.2021 të Gjykatës Kushtetuese).Nga ana tjetër GJEDNJ ka vlerësuar se shkeljet e mirëfillta apo thelbësisht të një natyre teknike të rregullave të caktimit të gjyqtarëve në gjykatë apo në trupë gjyqësore nuk mundet të passjellin pasoja në konkluzionin nëse është respektuar parimi i gjykatës së caktuar me ligj sipas nenit 6 të KEDNJ. GJEDNJ arsyeton se një ekuilibër i drejtë dhe i ndershëm duhet të vlerësohet dhe të arrihet nga vlerësimi i gjykatave rast pas rasti mbi natyrën dhe rëndësinë e shkeljeve të tilla në raport me pasojat që kanë sjellë ato për procesin gjyqësor në tërësi.</w:t>
      </w:r>
      <w:r w:rsidRPr="00A24100">
        <w:rPr>
          <w:bCs/>
          <w:i/>
          <w:iCs/>
          <w:sz w:val="24"/>
          <w:szCs w:val="24"/>
          <w:shd w:val="clear" w:color="auto" w:fill="FFFFFF"/>
        </w:rPr>
        <w:t xml:space="preserve"> Gjithashtu Gjykata sjell në vëmendje se në çdo rast GJEDNJ ka vlerësuar se KEDNJ ka synuar të garantojë jo të drejta që janë vetëm teorike apo vetëm iluzore por përkundrazi, ajo ka për qëllim garantimin e të drejtave që janë praktike dhe efektive, aq më tepër duke pasur parasyh të drejtën e aksesit të individëve në juridiksionin gjyqësor dhe rëndësinë themelore që kjo e drejtë ka në shoqëritë demokratike dhe për standardet e procesit të rregullt ligjor. </w:t>
      </w:r>
      <w:r w:rsidRPr="00A24100">
        <w:rPr>
          <w:bCs/>
          <w:i/>
          <w:iCs/>
          <w:sz w:val="24"/>
          <w:szCs w:val="24"/>
        </w:rPr>
        <w:t>Prandaj, në vijim, Gjykata, në kontekstin e rrethanave të çështjes, do të analizojë nëse shkelja ligjore e evidentuar më lart ka qenë apo jo thelbësore për të cenuar në mënyrë të pakthyeshme parimin e gjykatës së caktuar me ligj dhe synimet e nenit 42 të Kushtetutës, nenit 6 të KEDNJ dhe pikës 4 të nenit 342 të Kodit të Procedurës Penale. Vetëm në këtë mënyrë rregullat kushtetuese, konventore dhe ligjore zbatohen për të garantuar jo të drejta iluzore dhe teorike të individëve por të drejta praktike dhe efektive të tyre. Në rastin konkret rezulton se kjo parregullsi e gjykatës së shkallës së parë ka reflektuar pasojat e saj në tre seanca gjyqësore, konkretisht në seancën gjyqësore të datës 07.02.2022, në seancën gjyqësore të datës 17.02.2022 dhe në seancën gjyqësore të datës 03.03.2022. Gjykata sjell në vëmendje fillimisht se zëvendësimi i përkohshëm i gjyqtarit relator,  Etleva Deda ka ndodhur pasi ka qenë deklaruar i mbyllur shqyrtimi gjyqësor, që do të thotë pasi palët kanë debatuar sipas parimit të kontradiktoritetit mbi çdo provë të formësuar në gjykatë dhe jashtë saj. Më tej Gjykata sjell në vëmendje se në seancën gjyqësore të datës 07.02.2022 nuk ka pasur asnjë veprimtari gjyqësore të zhvilluar përveç se vendimmarrja e ndërmjetme e ndërprerjes së seancës, caktimit të datës së re, urdhërimit të realizimit të njoftimeve respektive dhe pezullimit të afateve të paraburgimit për të pandehurit e arrestuar. Ndërkohë në seancën gjyqësore të datës 17.02.2022 rezulton se janë depozituar dhe relatuar konkluzionet përfundimtare të Prokurorisë së Posaçme dhe se seanca më tej është ndërprerë me kërkesën e mbrojtësve për të përgatitur konkluzionet përfundimtare për të pandehurit, duke u caktuar një seancë tjetër. Më tej në seancën e datës 03.03.2022 nuk ka pasur asnjë veprimtari procedurale të zhvilluar përveç se është ndërprerë seanca, është caktuar seanca e ardhshme, janë urdhëruar të përsëriten njoftimet dhe janë pezulluar afatet e paraburgimit për të panderhurit e arrestuar.Në këto kushte rezulton se e vetmja veprimtari procedurale e shqyrtimit në themel të çështjes në gjykatën e shkallës së parë që është bërë me trupën gjyqësore gjyqtar kryesues  Erion Bani, gjyqtar anëtar  Irena Gjoka dhe gjyqtar anëtar  Elsa Ulliri ka qenë seanca e datës 17.02.2022 në të cilën janë dëgjuar konkluzionet përfundimtare të Prokurorisë së Posaçme, të dorëzuara me shkrim dhe të administruara në fashikullin e gjykimit sipas nenit 371 të Kodit të Procedurës Penale. Gjithçka tjetër në gjykimin në themel të çështjes në gjykatën e shkallës së parë është kryer nga trupa gjyqësore natyrale e caktuar që nga fillimi i shqyrtimit gjyqësor, konkretisht nga trupa me gjyqtar relator  Etleva  Deda, gjyqtar anëtar  Irena Gjoka dhe gjyqtari anëtar  Erion Bani. Diskutimi në këtë çështje në shkallë të dytë është nëse e ka cenuar parimin e gjykatës së caktuar me ligj, gjyqtarit natyral të çështjes dhe parimit të pandërmjetësisë së gjyqtarëve në shqyrtimin e çështjes fakti që në seancën e datës 17.02.2022 konkluzionet përfundimtare të Prokurorisë së Posaçme, konkluzione këto të depozituara me shkrim dhe të administuara në fashikull.Gjykata vlerëson të sjell në vëmendje se konkluzionet përfundimtare janë përmbledhja dhe komenti përfundimar i gjithçka ka ndodhur në gjykatë përgjatë shqyrtimit gjyqësor dhe se ato në rastin objekt gjykimi janë materializuar edhe një një akt dokumentar të administruar në fashikull. Kjo do të thotë se gjyqtari relator,  Etleva  Deda e cila nuk ka marrë pjesë në shqyrtimin e çështjes në seancën e datës 17.02.2022, nuk ka humbur asgjë nga perceptimi i drejtëpërdrejtë dhe i pandërmjetësuar i shqyrtimit të çështjes, pasi edhe ky akt procedural i relatuar i Prokurorisë së Posaçme rezulton të jetë konsultuar nga gjyqtari, pasi rezulton se në mënyrë të përmbledhur është pasqyruar në vendimin përfundimtar të gjykatës së shkallës së pare. Për rrjedhojë Gjykata vlerëson se ky interpretim i gabuar i ligjit organik të pushtetit gjyqësor dhe i akteve nënligjore respektive normative nga gjykata e shkallës së pare, që ka diktuar shkeljen procedurale në mënyrën se si është kompozuar përkohësisht trupa gjyqësore, nuk ka passjellë asnjë cenim thelbësor të së drejtës për proces të rregullt ligjor në elementin e gjykatës së caktuar me ligj për subjektet procedurale palë në gjykim. Të njëjtin vlerësim dhe konkluzion ndan Gjykata edhe lidhur me pretendimin e mbrojtjes së të pandehurve të parashtruar si shkak apeli për zëvendësimin e gjyqtarit relator përkohësisht, nga gjyqtari  Etleva  Deda. me gjyqtarin  Erion  Bani. Edhe ky veprim procedural nuk ka ndikuar dhe nuk ka passjellë asnjë pasojë në zhvillimin e gjykimit dhe respektimin e parimit të pandërmjetësisë së shqyrtimit të çështjes nga trupa gjyqësore natyrale dhe e caktuar me ligj. Të njëjtin vlerësim dhe konkluzion ndan Gjykata edhe lidhur me pretendimin e mbrojtjes së të pandehurve të parashtruar si shkak apeli për mos marrjen e mendimit të gjyqtares përkohësisht zëvendësuese,  Elsa Ulliri lidhur me vijimin e gjykimit në seancën gjyqësore të datës 07.02.2022. Fillimsiht Gjykata vlerëson se nuk ka asnjë cenim të garancisë së pikës 4 të nenit 342 të Kodit të Procedurës Penale lidhur me gjyqtarin e ardhur rishtazi në trupë gjyqësore, në kushtet kur gjyqtari zëvendësues nuk ka kontestuar lidhur me vijimin e gjykimit në atë faze dhe në kushtet kur në seancën gjyqësore të datës 07.02.2022 seanca është shtyrë për mungesë të një mbrojtësi në kushtet e mbrojtjes së detyrueshme dhe se të vetmet vendimmarrje të marra nga trupa kanë qenë vendimi i ndërmjetëm për shtyrjen e seancës dhe vendimi i ndërmjetëm për pezullimin e afateve të paraburgimit për të pandehurit e arrestuar. Nga ana tjetër Gjykata sjell në vëmendje se me datë 17.02.2022, konkretisht në seancën e rradhës, para fillimit të relatimit të konkluzioneve përfundimtare nga Prokuroria e Posaçme, gjyqtari zëvendësues,  Elsa Ulliri ka dhënë vullnetin për të vijuar me gjykimin aty ku ka mbetur. Më tej Gjykata vlerëson të ripërsërisë qëndrimin dhe konkluzionin e arritur më lart se asgjë nga këto fakte të ndodhura në këto tre seanca nuk ka cenuar standardin e procesit të rregullt ligjor.</w:t>
      </w:r>
    </w:p>
    <w:p w14:paraId="7D52BD9B" w14:textId="77777777" w:rsidR="00852F68" w:rsidRPr="00A24100" w:rsidRDefault="00852F68" w:rsidP="00852F68">
      <w:pPr>
        <w:contextualSpacing/>
        <w:jc w:val="both"/>
        <w:rPr>
          <w:bCs/>
          <w:i/>
          <w:iCs/>
          <w:sz w:val="24"/>
          <w:szCs w:val="24"/>
        </w:rPr>
      </w:pPr>
    </w:p>
    <w:p w14:paraId="6A40D486" w14:textId="77777777" w:rsidR="00852F68" w:rsidRPr="00A24100" w:rsidRDefault="00852F68" w:rsidP="00852F68">
      <w:pPr>
        <w:contextualSpacing/>
        <w:jc w:val="both"/>
        <w:rPr>
          <w:sz w:val="24"/>
          <w:szCs w:val="24"/>
        </w:rPr>
      </w:pPr>
      <w:r w:rsidRPr="00A24100">
        <w:rPr>
          <w:bCs/>
          <w:i/>
          <w:iCs/>
          <w:sz w:val="24"/>
          <w:szCs w:val="24"/>
        </w:rPr>
        <w:t xml:space="preserve">      </w:t>
      </w:r>
      <w:r w:rsidRPr="00A24100">
        <w:rPr>
          <w:bCs/>
          <w:iCs/>
          <w:sz w:val="24"/>
          <w:szCs w:val="24"/>
        </w:rPr>
        <w:t>Kundër vendimit të Gjykatës së Apelit për Krimin e Organizuar dhe Korrupsionin kanë paraqitur rekurs Prokuroria dhe të pandehurit, ku të pandehuirt Ardjan Çopja dhe Florenc Çopja iu kanë qëndruar të njëjtave shkaqe të ngrituara në ankim në lidhje me shkeljen e parimit të gjykatës së caktuar me ligj, në lidhje me mënyrën e formimit të trupit gjykues në shkallën e parë të gjykimit, me paosjë pavlefshmërinë absolute të këtij vendimi.</w:t>
      </w:r>
    </w:p>
    <w:p w14:paraId="54260433" w14:textId="77777777" w:rsidR="00852F68" w:rsidRPr="00A24100" w:rsidRDefault="00852F68" w:rsidP="00852F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Theme="minorHAnsi"/>
          <w:sz w:val="24"/>
          <w:szCs w:val="24"/>
        </w:rPr>
      </w:pPr>
    </w:p>
    <w:p w14:paraId="517C0B77" w14:textId="77777777" w:rsidR="00852F68" w:rsidRPr="00A24100" w:rsidRDefault="00852F68" w:rsidP="00852F68">
      <w:pPr>
        <w:tabs>
          <w:tab w:val="left" w:pos="990"/>
          <w:tab w:val="left" w:pos="1080"/>
        </w:tabs>
        <w:ind w:right="40"/>
        <w:jc w:val="both"/>
        <w:rPr>
          <w:rFonts w:eastAsia="MS Mincho"/>
          <w:sz w:val="24"/>
          <w:szCs w:val="24"/>
        </w:rPr>
      </w:pPr>
      <w:r w:rsidRPr="00A24100">
        <w:rPr>
          <w:sz w:val="24"/>
          <w:szCs w:val="24"/>
        </w:rPr>
        <w:t xml:space="preserve">          Shumica ka disponuar për lënien në fuqi të vendimit të Gjykatës së Apelit për Krimin e Organizuar dhe Korrupsionin, duke mos e konsideruar si shkelje procedurale me pasojë pavlefshmërinë e vendimit, mënyrën e formimit të trupit gjykues në shkallën e parë të gjykimit, sipas këtyre argumentave: </w:t>
      </w:r>
    </w:p>
    <w:p w14:paraId="1ED0C680" w14:textId="77777777" w:rsidR="00852F68" w:rsidRPr="00A24100" w:rsidRDefault="00852F68" w:rsidP="00852F68">
      <w:pPr>
        <w:tabs>
          <w:tab w:val="left" w:pos="990"/>
          <w:tab w:val="left" w:pos="1080"/>
        </w:tabs>
        <w:ind w:right="40"/>
        <w:jc w:val="both"/>
        <w:rPr>
          <w:rFonts w:eastAsiaTheme="minorHAnsi"/>
          <w:sz w:val="24"/>
          <w:szCs w:val="24"/>
        </w:rPr>
      </w:pPr>
    </w:p>
    <w:p w14:paraId="4A5BD00D" w14:textId="77777777" w:rsidR="00852F68" w:rsidRPr="00A24100" w:rsidRDefault="00852F68" w:rsidP="00B33EC8">
      <w:pPr>
        <w:pStyle w:val="ListParagraph"/>
        <w:numPr>
          <w:ilvl w:val="0"/>
          <w:numId w:val="15"/>
        </w:numPr>
        <w:tabs>
          <w:tab w:val="left" w:pos="990"/>
          <w:tab w:val="left" w:pos="1080"/>
        </w:tabs>
        <w:spacing w:after="200"/>
        <w:ind w:right="40"/>
        <w:jc w:val="both"/>
        <w:rPr>
          <w:sz w:val="24"/>
          <w:szCs w:val="24"/>
        </w:rPr>
      </w:pPr>
      <w:r w:rsidRPr="00A24100">
        <w:rPr>
          <w:sz w:val="24"/>
          <w:szCs w:val="24"/>
        </w:rPr>
        <w:t>Kolegji vëren se ky pretendim është paraqitur edhe përpara Gjykatës së Posaçme të Apelit, e cila, pasi e ka shqyrtuar në raport me ligjin dhe aktet në dosjen gjyqësore, ka argumentuar mjaftueshëm pa bazueshmërinë e këtij shkaku për të motivuar çdo disponim të gjykatës për prishjen e vendimit të apeluar dhe kthimin e çështjes për rigjykim në gjykatën e shkallës së parë. Në këtë vështrim Kolegji, duke e vlerësuar të drejtë dhe të bazuar vlerëson se në planin formal, interpretimi i bërë nga gjykata e shkallës së parë mbi dispozitat ligjore dhe aktet nënligjore mund të duket i pranueshëm, pasi këto norma lejojnë konceptin e zëvendësimit të përkohshëm të gjyqtarit gjatë fazave të ndryshme të procesit. Megjithatë, në planin material, ky interpretim bie ndesh me qëllimin e nenit 342/4 të KPP, pasi cenon parimin e pandërmjetësisë së trupës gjyqësore. Zëvendësimi i përkohshëm dhe sidomos i përsëritur i gjyqtarëve do të çonte në fragmentarizimin e pjesëmarrjes së tyre në proces, gjë që është e papajtueshme me kërkesën që gjyqtari të ndjekë çështjen në mënyrë të plotë dhe të drejtpërdrejtë. Zëvendësimi i përkohshëm nuk duhet kuptuar si zëvendësim për disa seanca apo për faza të caktuara të gjykimit. Përkundrazi, kur ekzistojnë shkaqe ligjore për zëvendësim, gjyqtari i ri duhet të mbetet pjesë e trupës gjykuese deri në përfundimin e çështjes, përveç rasteve të pamundësisë ose papajtueshmërisë së re. Në këtë kuptim, gjyqtari i emëruar përmes zëvendësimit të përkohshëm, që nga momenti i caktimit të tij, konsiderohet gjyqtari ligjor i çështjes dhe duhet të marrë pjesë në të gjithë procesin deri në përfundim.</w:t>
      </w:r>
    </w:p>
    <w:p w14:paraId="3F495B5D" w14:textId="77777777" w:rsidR="00852F68" w:rsidRPr="00A24100" w:rsidRDefault="00852F68" w:rsidP="00B33EC8">
      <w:pPr>
        <w:pStyle w:val="ListParagraph"/>
        <w:numPr>
          <w:ilvl w:val="0"/>
          <w:numId w:val="15"/>
        </w:numPr>
        <w:tabs>
          <w:tab w:val="left" w:pos="990"/>
          <w:tab w:val="left" w:pos="1080"/>
        </w:tabs>
        <w:spacing w:after="200"/>
        <w:ind w:right="40"/>
        <w:jc w:val="both"/>
        <w:rPr>
          <w:sz w:val="24"/>
          <w:szCs w:val="24"/>
        </w:rPr>
      </w:pPr>
      <w:r w:rsidRPr="00A24100">
        <w:rPr>
          <w:sz w:val="24"/>
          <w:szCs w:val="24"/>
        </w:rPr>
        <w:t xml:space="preserve">Në rastin konkret parregullsia e gjykatës së shkallës së parë ka dhënë efektet e saj në tre seanca gjyqësore (07.02.2022, 17.02.2022 dhe 03.03.2022). Megjithatë, theksohet se zëvendësimi i përkohshëm i gjyqtarit relator ka ndodhur pasi shqyrtimi gjyqësor ishte mbyllur, pra pasi palët kishin paraqitur dhe debatuar provat sipas parimit të kontradiktoritetit. Në analizën e seancave të zhvilluara, rezulton se në seancën e 07.02.2022 nuk është zhvilluar aktivitet gjyqësor thelbësor, por vetëm veprime procedurale </w:t>
      </w:r>
      <w:r w:rsidRPr="00A24100">
        <w:rPr>
          <w:i/>
          <w:iCs/>
          <w:sz w:val="24"/>
          <w:szCs w:val="24"/>
        </w:rPr>
        <w:t>(ndërprerje, caktim datë pasuese së seancës, njoftime, pezullim afatesh paraburgimi);</w:t>
      </w:r>
      <w:r w:rsidRPr="00A24100">
        <w:rPr>
          <w:sz w:val="24"/>
          <w:szCs w:val="24"/>
        </w:rPr>
        <w:t xml:space="preserve"> në seancën e 17.02.2022 janë paraqitur konkluzionet përfundimtare të prokurorisë dhe seanca është shtyrë për t’i dhënë kohë mbrojtjes për konkluzionet; në seancën e 03.03.2022 sërish nuk ka pasur veprimtari thelbësore, por vetëm masa procedurale të ngjashme si në datën 07.02.2022. Në thelb, është vlerësuar se gjatë këtyre seancave nuk është zhvilluar aktivitet provues apo vendimmarrje mbi thelbin/themelin e çështjes, por vetëm veprime procedurale ndihmëse. Të gjitha veprimet e tjera thelbësore të shqyrtimit janë kryer nga trupa gjyqësore fillestare </w:t>
      </w:r>
      <w:r w:rsidRPr="00A24100">
        <w:rPr>
          <w:i/>
          <w:iCs/>
          <w:sz w:val="24"/>
          <w:szCs w:val="24"/>
        </w:rPr>
        <w:t>(gjyqtari relator E. Deda dhe anëtarët përkatës I.Gjoka dhe E.Bani)</w:t>
      </w:r>
      <w:r w:rsidRPr="00A24100">
        <w:rPr>
          <w:sz w:val="24"/>
          <w:szCs w:val="24"/>
        </w:rPr>
        <w:t xml:space="preserve">. Në rastin konkret konkluzionet përfundimtare </w:t>
      </w:r>
      <w:r w:rsidRPr="00A24100">
        <w:rPr>
          <w:i/>
          <w:iCs/>
          <w:sz w:val="24"/>
          <w:szCs w:val="24"/>
        </w:rPr>
        <w:t>–(që nuk janë gjë tjetër veç se një përmbledhje dhe interpretim të materialit të shqyrtuar gjatë procesit)</w:t>
      </w:r>
      <w:r w:rsidRPr="00A24100">
        <w:rPr>
          <w:sz w:val="24"/>
          <w:szCs w:val="24"/>
        </w:rPr>
        <w:t xml:space="preserve"> të organit të akuzës të paraqitura/parashtruar në seancën e datës 17.02.2022, janë depozituar edhe me shkrim dhe janë pjesë e dosjes gjyqësore; gjyqtari që mungoi në seancën përkatëse -(për shkak të zëvendësimit) ka pasur mundësi t’i njohë këto konkluzione përmes dokumentit dhe i ka reflektuar ato në vendimin përfundimtar. Për rrjedhojë, mungesa e gjyqtarit në atë seancë nuk ka sjellë humbje të perceptimit të drejtpërdrejtë mbi çështjen dhe nuk ka cenuar në thelb parimet e gjyqtarit natyral dhe të procesit të rregullt ligjor. </w:t>
      </w:r>
    </w:p>
    <w:p w14:paraId="7C42D40D" w14:textId="77777777" w:rsidR="00852F68" w:rsidRPr="00A24100" w:rsidRDefault="00852F68" w:rsidP="00B33EC8">
      <w:pPr>
        <w:pStyle w:val="ListParagraph"/>
        <w:numPr>
          <w:ilvl w:val="0"/>
          <w:numId w:val="15"/>
        </w:numPr>
        <w:tabs>
          <w:tab w:val="left" w:pos="990"/>
          <w:tab w:val="left" w:pos="1080"/>
        </w:tabs>
        <w:spacing w:after="200"/>
        <w:ind w:right="40"/>
        <w:jc w:val="both"/>
        <w:rPr>
          <w:sz w:val="24"/>
          <w:szCs w:val="24"/>
        </w:rPr>
      </w:pPr>
      <w:r w:rsidRPr="00A24100">
        <w:rPr>
          <w:sz w:val="24"/>
          <w:szCs w:val="24"/>
        </w:rPr>
        <w:t xml:space="preserve">Zbatimi i rregullave mbi përbërjen e trupës gjyqësore, nuk ka prodhuar pasoja thelbësore në të drejtën për një proces të rregullt ligjor për palët. Gjithashtu as pretendimi për zëvendësimin e përkohshëm të gjyqtarit relator dhe as pretendimi për mosmarrjen e mendimit të gjyqtares zëvendësuese nuk kanë sjellë cenim të procesit të rregullt ligjor apo të parimit të gjyqtarit natyral. Zëvendësimi i gjyqtarit relator nuk ka ndikuar në zhvillimin e gjykimit, pasi nuk është cenuar parimi i pandërmjetësisë dhe trupa gjyqësore ka vijuar funksionimin e saj sipas ligjit. Lidhur me mungesën e mendimit të gjyqtares zëvendësuese në seancën e 07.02.2022, është evidentuar se në atë seancë nuk është zhvilluar shqyrtim në themel, por vetëm vendime procedurale shtyrje seance dhe pezullim afatesh paraburgimi, prandaj dhe nuk ka sjellë asnjë efekt në vendimmarrjen mbi çështjen; në seancën pasuese, ajo ka shprehur qartë vullnetin për të vijuar gjykimin nga faza ku kishte mbetur. Rrethana e sipër cituara nuk kanë ndikuar në respektimin e standardit të procesit të rregullt ligjor dhe nuk përbëjnë shkelje të nenit 128/a, pika 1 shkronja “a” dhe nenit 342/4 të KPP, me pasojë pavlefshmërinë e vendimit të gjykatës së shkallës së parë dhe kthimin e çështjes në atë gjykatë për rigjykim. </w:t>
      </w:r>
    </w:p>
    <w:p w14:paraId="2ACDEBB0" w14:textId="77777777" w:rsidR="00852F68" w:rsidRPr="00A24100" w:rsidRDefault="00852F68" w:rsidP="00B33EC8">
      <w:pPr>
        <w:pStyle w:val="ListParagraph"/>
        <w:numPr>
          <w:ilvl w:val="0"/>
          <w:numId w:val="15"/>
        </w:numPr>
        <w:tabs>
          <w:tab w:val="left" w:pos="990"/>
          <w:tab w:val="left" w:pos="1080"/>
        </w:tabs>
        <w:spacing w:after="200"/>
        <w:ind w:right="40"/>
        <w:jc w:val="both"/>
        <w:rPr>
          <w:sz w:val="24"/>
          <w:szCs w:val="24"/>
        </w:rPr>
      </w:pPr>
      <w:r w:rsidRPr="00A24100">
        <w:rPr>
          <w:sz w:val="24"/>
          <w:szCs w:val="24"/>
        </w:rPr>
        <w:t>Kolegji vlerëson se në rrethanat faktike dhe procedurale të provuara në gjykim pranë gjykatave më të ulëta, interpretimi jo i saktë i ligjit organik për pushtetin gjyqësor dhe i akteve normative respektive nga gjykata e shkallës së parë, që ka diktuar pasaktësinë procedurale të reklamuar/pretenduar nga të pandehurit në këtë gjykim, konkretisht mbi mënyrën se si është kompozuar përkohësisht trupa gjyqësore në gjykatën e shkallës së parë dhe më tej rikthimi në trupin gjykues i gjyqtares së zëvëndësuar, nuk passjellë asnjë cënim thelbësor të së drejtës për proces të rregullt ligjor në elementin e gjykatës së caktuar me ligj për subjektet procedurale palë në gjykim. Pasi siç është evidentuar me të drejtë edhe nga Gjykata e Posaçme e Apelit, në rastin konkret rezulton se zëvendësimi i përkohshëm për arsye shëndetësore i gjyqtarit relator, ka ndodhur pasi ishte deklaruar i mbyllur shqyrtimi gjyqësor.Thënë ndryshe i gjithë shqyrtimi gjyqësor, marrja, diskutimi dhe debatimi i provave  sipas parimit të kontradiktoritetit është bërë në prezencë të trupit gjykues natyral, të caktuar për gjykimin e çështjes, në respektim të rregullimeve procedurale dhe organike në lidhje me përbërjen  e trupit gjykues në gjykimin e çështjes penale</w:t>
      </w:r>
      <w:r w:rsidRPr="00A24100">
        <w:rPr>
          <w:i/>
          <w:iCs/>
          <w:sz w:val="24"/>
          <w:szCs w:val="24"/>
        </w:rPr>
        <w:t xml:space="preserve">. </w:t>
      </w:r>
      <w:r w:rsidRPr="00A24100">
        <w:rPr>
          <w:sz w:val="24"/>
          <w:szCs w:val="24"/>
        </w:rPr>
        <w:t xml:space="preserve">Rezulton se në dy seancat e para gjyqësore të caktuara dhe të zhvilluara nga trupi gjykues në përbërje të të cilit ishte gjyqtari zëvendësues, nuk është kryer asnjë veprimtari gjyqësore substanciale në drejtim të gjykimit të çështjes, siç janë veprimet procedirale të marrjes së provave apo debatit gjyqësor pasi nuk rezulton të jetë zhvilluar asnjë veprim procedural i tillë. Në ato seanca janë kryer vetëm veprimtari gjyqësore të nevojshme për vijmin/vazhdimi e mëtëjshëm të procesit në aspektin kohore dhe jo në atë substancial/lëndor të tij. Rezulton se e vetmja veprimtari procedurale që i atashohet/identifikohet me procesin e shqyrtimit gjyqësor në themel të çështjes i bërë me trupën gjyqësore ka qenë seanca e datës 17.02.2022 në të cilën janë dëgjuar konkluzionet përfundimtare të Prokurorisë së Posaçme, të cilat janë një përbledhje e formalizuar në një akt dokumentar të administruar në fashikullin gjyqësor mbi qëndrim përfundimar të gjithçkaje që ka ndodhur në gjykatë përgjatë shqyrtimit gjyqësor. Konkluzionet përfundimtare në një gjykim, janë, </w:t>
      </w:r>
      <w:r w:rsidRPr="00A24100">
        <w:rPr>
          <w:i/>
          <w:iCs/>
          <w:sz w:val="24"/>
          <w:szCs w:val="24"/>
        </w:rPr>
        <w:t>diskutimet/kërkesat e palëve në gjykim, debatimi i provave sipas parimit të kontradiktoritetit, marrja e provave të formuara në gjykim apo ato jashtë tij</w:t>
      </w:r>
      <w:r w:rsidRPr="00A24100">
        <w:rPr>
          <w:sz w:val="24"/>
          <w:szCs w:val="24"/>
        </w:rPr>
        <w:t>, pra i gjithë aktiviteti/veprimtaria gjyqësore e emërtuar nga ligji procedural penal si “</w:t>
      </w:r>
      <w:r w:rsidRPr="00A24100">
        <w:rPr>
          <w:i/>
          <w:iCs/>
          <w:sz w:val="24"/>
          <w:szCs w:val="24"/>
        </w:rPr>
        <w:t>shqyrtim gjyqësor</w:t>
      </w:r>
      <w:r w:rsidRPr="00A24100">
        <w:rPr>
          <w:sz w:val="24"/>
          <w:szCs w:val="24"/>
        </w:rPr>
        <w:t>”, në rastin konkret rezulton të jenë kryer/bërë në prezencë/nga trupi gjykues natyral i caktuar për gjykimin e çështjes që në fillimin e gjykimit, i cili përkon me të njëjtin trup gjykues që ka dhënë edhe vendimin përfundimtar për gjykimin e çështjes në atë shkallë gjykimi.</w:t>
      </w:r>
    </w:p>
    <w:p w14:paraId="38D7873E" w14:textId="77777777" w:rsidR="00852F68" w:rsidRPr="00A24100" w:rsidRDefault="00852F68" w:rsidP="00B33EC8">
      <w:pPr>
        <w:pStyle w:val="ListParagraph"/>
        <w:numPr>
          <w:ilvl w:val="0"/>
          <w:numId w:val="15"/>
        </w:numPr>
        <w:tabs>
          <w:tab w:val="left" w:pos="990"/>
          <w:tab w:val="left" w:pos="1080"/>
        </w:tabs>
        <w:spacing w:after="200"/>
        <w:ind w:right="40"/>
        <w:jc w:val="both"/>
        <w:rPr>
          <w:sz w:val="24"/>
          <w:szCs w:val="24"/>
        </w:rPr>
      </w:pPr>
      <w:r w:rsidRPr="00A24100">
        <w:rPr>
          <w:sz w:val="24"/>
          <w:szCs w:val="24"/>
        </w:rPr>
        <w:t>Në vijim të këtij arsyetimi, duke vlerësuar dhe qëndrimin e mbajtur nga Gjykata e Posaçme e Apelit, edhe ky Kolegj çmon se mungesa e gjyqtares relatore në seancën gjyqësore të datës 17.02.2022, në të cilën janë administruar konkluzionet përfundimtare të prokurorisë nuk ka cenuar parimin e pandërmjetësisë së shqyrtimit gjyqësor. Kjo për shkak se konkluzionet përfundimtare përbëjnë një përmbledhje të materialit tashmë të shqyrtuar gjatë procesit gjyqësor, në të cilin ajo gjyqtare ka marrë pjesë. Në rastin konkret, konkluzionet përfundimtare janë depozituar edhe në formë të shkruar, duke u administruar në fashikullin gjyqësor dhe si të tilla, ato janë konsultuar prej saj, duke qenë se janë pasqyruar, në mënyrë të përmbledhur, në vendimin përfundimtar të gjykatës së shkallës së parë. Nga ana tjetër, evidentohet se zëvendësimi i përkohshëm i gjyqtares relatore, është diktuar nga shkaqe objektive të natyrës shëndetësore dhe jo nga rrethana papajtueshmërie, në kuptim të neneve 15, 16 dhe 17 të KPP, gjithashtu edhe për rikthimin e saj në trupin gjykues nuk është ngritur dhe as provuar ekzistenca e ndonjë shkaku papajtueshmërie sipas dispozitave përkatëse. Në këto rrethana, duke marrë në konsideratë si fazën përfundimtare në të cilën gjendej procesi, ashtu edhe parimet e funksionalitetit dhe efektivitetit të drejtësisë, si dhe në mungesën e shkaqeve të papajtueshmërisë së gjyqtares relatore, për vijimin e gjykimit pas rikthimit në trupin gjykues, Kolegji vlerëson se parregullsia procedurale e konstatuar lidhur me gjykimin në gjykatën e shkallës së parë, ndryshe nga sa pretendohet nga rekursuesit, nuk bie ndesh me synimet e nenit 42 të Kushtetutës, nenit 6 të KEDNJ dhe pikës 4 të nenit 342 të KPP, dhe si e tillë nuk ka cenuar/ndikuar në respektimin e standardit të procesit të rregullt ligjor, duke mos përbërë kështu shkelje të nenit 128/a, pika 1, shkronja “a” të KPP.</w:t>
      </w:r>
    </w:p>
    <w:p w14:paraId="3F6C3A3A" w14:textId="77777777" w:rsidR="00852F68" w:rsidRPr="00A24100" w:rsidRDefault="00852F68" w:rsidP="00B33EC8">
      <w:pPr>
        <w:pStyle w:val="ListParagraph"/>
        <w:numPr>
          <w:ilvl w:val="0"/>
          <w:numId w:val="15"/>
        </w:numPr>
        <w:tabs>
          <w:tab w:val="left" w:pos="990"/>
          <w:tab w:val="left" w:pos="1080"/>
        </w:tabs>
        <w:spacing w:after="200"/>
        <w:ind w:right="40"/>
        <w:jc w:val="both"/>
        <w:rPr>
          <w:sz w:val="24"/>
          <w:szCs w:val="24"/>
        </w:rPr>
      </w:pPr>
      <w:r w:rsidRPr="00A24100">
        <w:rPr>
          <w:sz w:val="24"/>
          <w:szCs w:val="24"/>
        </w:rPr>
        <w:t>Në jurisprudencën e Gjykatës Kushtetuese, theksohet se parimi i funksionalitetit lidhet me mënyrën se si duhet të kuptohen dhe zbatohen rregullat procedurale të organizimit të gjykimit, duke u fokusuar jo te formalizmi i ngurtë, por te funksionimi real dhe efektiv i gjykatës dhe procesit gjyqësor. Në referim të këtij parimi, Kolegji çmon se organizimi i trupës gjyqësore dhe veprimet procedurale duhet të vlerësohen sipas funksionit që kanë në garantimin e një procesi të rregullt ligjor, jo vetëm sipas formës së tyre; parregullsitë formale/procedurale nëse nuk kanë ndikuar thelbësisht në të drejtat e palëve ose në drejtësinë e procesit, nuk sjellin automatikisht pavlefshmëri, që të bëjnë procesin të parregullt, në aspektin e cenimit të të drejtave kushtetuese. Ndikim të drejtpërdrejtë në një procesin ligjor kanë ato shkelje thelbësore, vërtetimi i të cilave do të cenonte të drejtat dhe liritë themelore të individit</w:t>
      </w:r>
      <w:r w:rsidRPr="00A24100">
        <w:rPr>
          <w:i/>
          <w:iCs/>
          <w:sz w:val="24"/>
          <w:szCs w:val="24"/>
        </w:rPr>
        <w:t xml:space="preserve">. </w:t>
      </w:r>
      <w:r w:rsidRPr="00A24100">
        <w:rPr>
          <w:sz w:val="24"/>
          <w:szCs w:val="24"/>
        </w:rPr>
        <w:t>Në këtë drejtim, Gjykata Kushtetuese ka vlerësuar se gjatë shqyrtimit të pretendimeve për të drejtën për proces të rregullt ligjor nuk mjafton vetëm konstatimi i shkeljes procedurale, por duhet të analizohet karakteri i saj, pasojat që kanë ardhur për kërkuesin dhe për interesat që ai përfaqëson.</w:t>
      </w:r>
    </w:p>
    <w:p w14:paraId="3602A1B5" w14:textId="77777777" w:rsidR="00852F68" w:rsidRPr="00A24100" w:rsidRDefault="00852F68" w:rsidP="00B33EC8">
      <w:pPr>
        <w:pStyle w:val="ListParagraph"/>
        <w:numPr>
          <w:ilvl w:val="0"/>
          <w:numId w:val="15"/>
        </w:numPr>
        <w:tabs>
          <w:tab w:val="left" w:pos="990"/>
          <w:tab w:val="left" w:pos="1080"/>
        </w:tabs>
        <w:spacing w:after="200"/>
        <w:ind w:right="40"/>
        <w:jc w:val="both"/>
        <w:rPr>
          <w:sz w:val="24"/>
          <w:szCs w:val="24"/>
        </w:rPr>
      </w:pPr>
      <w:r w:rsidRPr="00A24100">
        <w:rPr>
          <w:sz w:val="24"/>
          <w:szCs w:val="24"/>
        </w:rPr>
        <w:t xml:space="preserve">Kolegji thekson se interpretim strikt formal i normave procedurale nuk duhet të çojë në bllokimin e funksionimit të gjykatës ose në pavlefshmëri automatike, nëse nuk provohet cenim real i parimeve themelore si, gjykata e caktuar me ligj; pandërmjetësia; menjëhershmërisë; kontradiktoriteti; barazia e armëve... Në këtë kuptim, parimi i funksionalitetit shërben si një balancë mes rregullave procedurale dhe efektivitetit të drejtësisë, duke shmangur formalizmin e tepruar. Qëllimi i parimit të pandryshueshmërisë është që gjyqtari/trupi gjykues  </w:t>
      </w:r>
      <w:r w:rsidRPr="00A24100">
        <w:rPr>
          <w:i/>
          <w:iCs/>
          <w:sz w:val="24"/>
          <w:szCs w:val="24"/>
        </w:rPr>
        <w:t>(momokratik apo kolegj)</w:t>
      </w:r>
      <w:r w:rsidRPr="00A24100">
        <w:rPr>
          <w:sz w:val="24"/>
          <w:szCs w:val="24"/>
        </w:rPr>
        <w:t xml:space="preserve"> vendimmarrës të jetë ai që ka marrë dhe pranuar provat gjatë shqyrtimit gjyqësor. Në respektim të parimit të pandryshueshmërisë, gjyqtari që merr vendimin përfundimtar duhet të jetë i njëjti që ka vendosur pranimin e provës. Ndërsa ratio e parimit të menjëhershmërisë qëndron në faktin që gjyqtari/trupi gjykues vendimmarrës të ketë perceptim të drejtpërdrejtë të provës deklarative në momentin e formimit të saj, në mënyrë që të kapë të gjitha tiparet shprehëse, përfshirë ato joverbale, të prodhuara nga metoda dialektike e pyetjeve dhe kundërpyetjeve gjatë shqyrtimit gjyqësor.</w:t>
      </w:r>
    </w:p>
    <w:p w14:paraId="1E02600B" w14:textId="77777777" w:rsidR="00852F68" w:rsidRPr="00A24100" w:rsidRDefault="00852F68" w:rsidP="00852F68">
      <w:pPr>
        <w:pStyle w:val="NoSpacing"/>
        <w:jc w:val="both"/>
        <w:rPr>
          <w:rFonts w:eastAsia="Calibri"/>
          <w:bCs/>
        </w:rPr>
      </w:pPr>
      <w:r w:rsidRPr="00A24100">
        <w:rPr>
          <w:rFonts w:eastAsia="Calibri"/>
          <w:bCs/>
        </w:rPr>
        <w:t xml:space="preserve">        </w:t>
      </w:r>
      <w:r w:rsidRPr="00A24100">
        <w:t>Në përputhje me nenin 112 të Kodit të Procedurës Penale parashtroj si më poshtë mendimin të kundërt me shumicën, në lidhje me më mënyrën e disponimit për këtë çështje:</w:t>
      </w:r>
    </w:p>
    <w:p w14:paraId="5C2B3DD1" w14:textId="77777777" w:rsidR="00852F68" w:rsidRPr="00A24100" w:rsidRDefault="00852F68" w:rsidP="00852F68">
      <w:pPr>
        <w:pStyle w:val="ListParagraph"/>
        <w:suppressAutoHyphens/>
        <w:jc w:val="both"/>
        <w:rPr>
          <w:iCs/>
          <w:sz w:val="24"/>
          <w:szCs w:val="24"/>
        </w:rPr>
      </w:pPr>
    </w:p>
    <w:p w14:paraId="01EF6122" w14:textId="77777777" w:rsidR="00852F68" w:rsidRPr="00A24100" w:rsidRDefault="00852F68" w:rsidP="00B33EC8">
      <w:pPr>
        <w:pStyle w:val="ListParagraph"/>
        <w:numPr>
          <w:ilvl w:val="0"/>
          <w:numId w:val="16"/>
        </w:numPr>
        <w:spacing w:after="200"/>
        <w:jc w:val="both"/>
        <w:rPr>
          <w:noProof/>
          <w:sz w:val="24"/>
          <w:szCs w:val="24"/>
        </w:rPr>
      </w:pPr>
      <w:r w:rsidRPr="00A24100">
        <w:rPr>
          <w:noProof/>
          <w:sz w:val="24"/>
          <w:szCs w:val="24"/>
        </w:rPr>
        <w:t>“Gjykata e krijuar me ligj” është pjesë e parimit të procesit të rregullt ligjor të parashikuar edhe nga neni 6/1 i Konventës Evropiane për të Drejtat e Njeriut (në vijim KEDNJ). Gjykata Evropiane e të Drejtave të Njeriut në jurisprudencën e saj të konsoliduar ka trajtuar kuptimin e “gjykatës së krijuar me ligj” duke përcaktuar se në kuadër të procesit të rregullt ligjor gjykatat gjithmonë duhet të jenë të krijuara me ligj. Kjo shprehje pasqyron parimin e shtetit të së drejtës që është pjesë e pandarë e sistemit të mbrojtjes së të drejtave të njeriut parashikuar nga KEDNJ dhe Protokollet e saj. Një organ i pakrijuar me ligj, do të privohej nga legjitimiteti i kërkuar në një shoqëri demokratike për të dëgjuar ankesat e individëve.</w:t>
      </w:r>
    </w:p>
    <w:p w14:paraId="576DFF89" w14:textId="77777777" w:rsidR="00852F68" w:rsidRPr="00A24100" w:rsidRDefault="00852F68" w:rsidP="00B33EC8">
      <w:pPr>
        <w:pStyle w:val="ListParagraph"/>
        <w:numPr>
          <w:ilvl w:val="0"/>
          <w:numId w:val="16"/>
        </w:numPr>
        <w:spacing w:after="200"/>
        <w:jc w:val="both"/>
        <w:rPr>
          <w:noProof/>
          <w:sz w:val="24"/>
          <w:szCs w:val="24"/>
        </w:rPr>
      </w:pPr>
      <w:r w:rsidRPr="00A24100">
        <w:rPr>
          <w:noProof/>
          <w:sz w:val="24"/>
          <w:szCs w:val="24"/>
        </w:rPr>
        <w:t>Termi “ligj”, në kuptim të nenit 6/1 të KEDNJ, sipas jurisprudencës së Gjykatës Evropiane për të Drejtat e Njeriut (GJEDNJ), përfshin, në veçanti, jo vetëm legjislacionin që përcakton krijimin dhe funksionimin (kompetencën) e organeve gjyqësore por edhe çdo dispozitë ligjore të legjislacionit të brendshëm që, nëse shkelet, do ta shndërronte pjesëmarrjen e një ose më shumë gjyqtarëve në shqyrtimin e një çështje konkrete në një pjesëmarrje të paligjshme. Shprehja “e caktuar me ligj” përfshin bazën ligjore për ekzistencën e gjykatës, pajtueshmërinë e veprimtarisë së gjykatës me normat e veçanta që rregullojnë veprimtarinë e saj, si dhe përbërja (kompozimi) i gjykatës në çdo rast që ajo merr në shqyrtim.</w:t>
      </w:r>
    </w:p>
    <w:p w14:paraId="31F10EBA" w14:textId="77777777" w:rsidR="00852F68" w:rsidRPr="00A24100" w:rsidRDefault="00852F68" w:rsidP="00B33EC8">
      <w:pPr>
        <w:pStyle w:val="ListParagraph"/>
        <w:numPr>
          <w:ilvl w:val="0"/>
          <w:numId w:val="16"/>
        </w:numPr>
        <w:spacing w:after="200"/>
        <w:jc w:val="both"/>
        <w:rPr>
          <w:b/>
          <w:noProof/>
          <w:sz w:val="24"/>
          <w:szCs w:val="24"/>
        </w:rPr>
      </w:pPr>
      <w:r w:rsidRPr="00A24100">
        <w:rPr>
          <w:noProof/>
          <w:sz w:val="24"/>
          <w:szCs w:val="24"/>
        </w:rPr>
        <w:t xml:space="preserve">Sipas nenit 6/1 1 të KEDNJ-së, një gjykatë duhet të jetë gjithmonë “e krijuar me ligj”. Kjo shprehje pasqyron parimin e shtetit të së drejtës, të pandashëm nga çdo sistem mbrojtjeje të krijuar nga Konventa dhe Protokollet e saj (shih Jorgic k. Gjermanisë; Richert k. Polonisë). Ç’është e vërteta, një organ që nuk është krijuar në përputhje me vullnetin e ligjvënësit do të ishte patjetër i zhveshur nga legjitimiteti i kërkuar në një shoqëri demokratike për të gjykuar çështjet e individëve (Lavents k. Letonisë,; Gorguiladzé k. Gjeorgjisë; Kontalexis k. Greqisë). 47.  “Ligji” që ka parasysh neni 6/1 është pra jo vetëm legjislacioni lidhur me krijimin dhe kompetencën e organeve gjyqësore (Lavents k. Letonisë; Richert k. Polonisë; Jorgic k. Gjermanisë, § 64), por edhe çdo dispozitë tjetër e së drejtës së brendshme, mosrespektimi i së cilës e bën të parregullt pjesëmarrjen e një apo disa gjyqtarëve në shqyrtimin e çështjes (Pandjikidzé me të tjerë k. Gjeorgjisë; Gorguiladzé k. Gjeorgjisë,). </w:t>
      </w:r>
      <w:r w:rsidRPr="00A24100">
        <w:rPr>
          <w:b/>
          <w:noProof/>
          <w:sz w:val="24"/>
          <w:szCs w:val="24"/>
        </w:rPr>
        <w:t>Shprehja “e krijuar me ligj” ka të bëjë jo vetëm me bazën ligjore të vetë ekzistencës së “gjykatës”, por edhe me respektimin nga gjykata të normave të posaçme që rregullojnë funksionimin e saj (po aty) si edhe me përbërjen e trupit gjykues në secilën çështje (Posokhov k. Rusisë; Fatullayev k. Azerbajxhanit; Kontalexis k. Greqisë).</w:t>
      </w:r>
    </w:p>
    <w:p w14:paraId="07CECBE4" w14:textId="77777777" w:rsidR="00852F68" w:rsidRPr="00A24100" w:rsidRDefault="00852F68" w:rsidP="00B33EC8">
      <w:pPr>
        <w:pStyle w:val="ListParagraph"/>
        <w:numPr>
          <w:ilvl w:val="0"/>
          <w:numId w:val="16"/>
        </w:numPr>
        <w:spacing w:after="200"/>
        <w:jc w:val="both"/>
        <w:rPr>
          <w:noProof/>
          <w:sz w:val="24"/>
          <w:szCs w:val="24"/>
        </w:rPr>
      </w:pPr>
      <w:r w:rsidRPr="00A24100">
        <w:rPr>
          <w:noProof/>
          <w:sz w:val="24"/>
          <w:szCs w:val="24"/>
        </w:rPr>
        <w:t xml:space="preserve">Doktrina dhe jurisprudenca kushtetuese evropiane, ndër vite, kanë përpunuar disa kritere themelore, për të garantuar që shtetasi do të gjykohej nga një gjykatë e pavarur dhe e paanshme. Para së gjithash, gjykata duhet të jetë e krijuar me ligj, ku të jetë përcaktuar qartë kompetenca lëndore dhe tokësore e saj në shqyrtimin e çështjeve. Me fjalë të tjera, ligji për krijimin e gjykatës duhet t’i paraprijë shqyrtimit të çështjeve konkrete dhe ky është rregulli i përgjithshëm se si një gjykatë e zakonshme merr juridiksion dhe kompetencë për çështjet. Megjithëse në të drejtën pozitive procedurale penale në fuqi në Republikën e Shqipërisë nuk parashikohet në mënyrë eksplicite parimi i gjyqtarit natyral të çështjes, dispozitat ligjore në frymën e tyre, parimet kushtetuese dhe sidomos jurisprudenca e Gjykatës Kushtetuese ka pranuar se rendi juridik një ndër elementet kryesore të gjykatës së caktuar me ligj ka standardin e gjyqtarit natyral, standard i cili është, nga ana tjetër, edhe e drejtë themelore e individit. Qëllimi i krijimit dhe mbrojtjes kushtetuese të kësaj figure shtetërore është tek nevoja për të qenë tej çdo dyshimi dhe mundësie e paanshme përgjatë gjithë procesit gjyqësor. Nëpërmjet këtij parimi dhe kësaj figure ligjore të autoritetit shtetëror kompetent për të zgjidhur një mosmarrëveshje shteti i së drejtës siguron garantimin e mbrojtjes së të drejtave dhe lirive themelore të njeriut nëpërmjet një gjyqtari kompetent, të pavarur dhe të paanshëm. </w:t>
      </w:r>
    </w:p>
    <w:p w14:paraId="2370A6E6" w14:textId="77777777" w:rsidR="00852F68" w:rsidRPr="00A24100" w:rsidRDefault="00852F68" w:rsidP="00B33EC8">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jc w:val="both"/>
        <w:rPr>
          <w:sz w:val="24"/>
          <w:szCs w:val="24"/>
        </w:rPr>
      </w:pPr>
      <w:r w:rsidRPr="00A24100">
        <w:rPr>
          <w:sz w:val="24"/>
          <w:szCs w:val="24"/>
        </w:rPr>
        <w:t>Në referim të kritereve konventore dhe kushtetuese të zbatueshme për verifkimin e respketimit të parimit të gjykatës së caktuar me ligj, vlerësoj se pavarësisht se me të drejtë ka arsyetuar për ekzitencën e shkeljes procedurale të kryer nga gjykata e shkallës së parë në lidhje me mënyrën e formimit të trupit gjykues që konsiston në interpretimin e gabuar të dispozitave të ligjit nr.98/2016 në lidhje me zëvendësimin e përkohshëm të gjyqtarit në rastin  e pamundësisë objektive të paraqitjes në punë, i cili nuk  zbatohet vetëm për një ose disa seanca gjyqësore apo për disa faza të pocesit gjyqësor, por për vazhdimësinë e procesit deri në dhënien e vendimit përfundimtar nga gjyqtari zëvëndësues, Gjykata e Apelit ka gabuar në lidhje me moskonsiderimin e kësaj shkeljeje procedurale në atë shkallë rëndësie sa të passjell pavlefshmërinë absolute të gjykimit të zhvilluar në shkallë të parë.</w:t>
      </w:r>
    </w:p>
    <w:p w14:paraId="33BF7A75" w14:textId="77777777" w:rsidR="00852F68" w:rsidRPr="00A24100" w:rsidRDefault="00852F68" w:rsidP="00B33EC8">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jc w:val="both"/>
        <w:rPr>
          <w:sz w:val="24"/>
          <w:szCs w:val="24"/>
        </w:rPr>
      </w:pPr>
      <w:r w:rsidRPr="00A24100">
        <w:rPr>
          <w:sz w:val="24"/>
          <w:szCs w:val="24"/>
        </w:rPr>
        <w:t>As Gjykata e Apelit dhe as shumcia nuk kanë analizuar në këtë drejtim në tërësinë  e tyre veprimet  adminitrative kryera për zëvendësimin e gjyqtarëve të çështjes në rastin konkret duke shmangur nga vlerësimi faktin thelbësor që vendimi përfundimtar është shpallur nga një trup gjykues që në përbërje të saj kishte gjyqtaren ED, që është rikthyer për përbërje të këtij trupi gjykues në kundërshtim me procedurat detyruese të shortit dhe në kundërshtim me rregullat për zëvendësimin e përkohshëm të gjyqtarëve në një çështje gjyqësore, duke mos patur në këtë kuptim cilësinë procedurale të një gjyqtareje të caktuar me ligj.</w:t>
      </w:r>
    </w:p>
    <w:p w14:paraId="53C9971F" w14:textId="77777777" w:rsidR="00852F68" w:rsidRPr="00A24100" w:rsidRDefault="00852F68" w:rsidP="00B33EC8">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jc w:val="both"/>
        <w:rPr>
          <w:sz w:val="24"/>
          <w:szCs w:val="24"/>
        </w:rPr>
      </w:pPr>
      <w:r w:rsidRPr="00A24100">
        <w:rPr>
          <w:sz w:val="24"/>
          <w:szCs w:val="24"/>
        </w:rPr>
        <w:t>Fakti i pranuar nga gjykata e apelit dhe shumica është se me vendmin nr.11, datë 31.01.2023 “Për zëvendësimin  e përkohshëm të gjytares Etleva Deda si kryesuese e trupit gjykues të dosjeve penale nr.12/33/120 akti dhe nr.19/54 akti, si dhe plotësimin e trupit gjykues, është kryer zëvendësimi i kësaj gjyqtarje me gjyqtaren E Ulliri, pasi gjyqtarja ED ka paraqitur tre raporte për paaftësi të përkohshme në punë, në bazë të të cilave ajo ka qenë e paaftë për punë për periudhën kohore 15.0.2023 deri më 16.03.2023.</w:t>
      </w:r>
    </w:p>
    <w:p w14:paraId="77B75813" w14:textId="77777777" w:rsidR="00852F68" w:rsidRPr="00A24100" w:rsidRDefault="00852F68" w:rsidP="00B33EC8">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jc w:val="both"/>
        <w:rPr>
          <w:sz w:val="24"/>
          <w:szCs w:val="24"/>
        </w:rPr>
      </w:pPr>
      <w:r w:rsidRPr="00A24100">
        <w:rPr>
          <w:sz w:val="24"/>
          <w:szCs w:val="24"/>
        </w:rPr>
        <w:t>Në zbatim të këtij vendimi dhe pas mungesës objektive të kryesueses dhe relatores, gjyqtares ED, trupa gjykuese është kompozuar me gjyqtarin relator EB, gjyqtaren anëttare IGJ dhe gjyqtaren zëvendësuese EU.</w:t>
      </w:r>
    </w:p>
    <w:p w14:paraId="4FBACC9C" w14:textId="77777777" w:rsidR="00852F68" w:rsidRPr="00A24100" w:rsidRDefault="00852F68" w:rsidP="00B33EC8">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jc w:val="both"/>
        <w:rPr>
          <w:sz w:val="24"/>
          <w:szCs w:val="24"/>
        </w:rPr>
      </w:pPr>
      <w:r w:rsidRPr="00A24100">
        <w:rPr>
          <w:sz w:val="24"/>
          <w:szCs w:val="24"/>
        </w:rPr>
        <w:t>Pas janë zhvilluar disa seanca gjyqësore me trupin gjykues ka ka qenë e pranishme edhe gjyqtarja zëvëndësuese EU, në seancën gjyqësore të datës 20.03.2023, në përbërje të trupit gjykues është rikthyer gjyqtarja relatore ED e cila ka qenë gjyqtarja që shpalli vendmin përfundimtar në lidhje me këtë çështje.</w:t>
      </w:r>
    </w:p>
    <w:p w14:paraId="4C485251" w14:textId="77777777" w:rsidR="00852F68" w:rsidRPr="00A24100" w:rsidRDefault="00852F68" w:rsidP="00B33EC8">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jc w:val="both"/>
        <w:rPr>
          <w:sz w:val="24"/>
          <w:szCs w:val="24"/>
        </w:rPr>
      </w:pPr>
      <w:r w:rsidRPr="00A24100">
        <w:rPr>
          <w:sz w:val="24"/>
          <w:szCs w:val="24"/>
        </w:rPr>
        <w:t>Shumica ka vlerësuar se këto parregullsi nuk e bëjnë vendimin absolutisht të pavlesfshëm pasi në dritën  e standartit konvnetor të KEDNJ-së, se rregullat e procesit të rregullt ligjor zbatohen për të garantuar jo të drejta iluzore ose teorike të idividëve por të drjeta praktike dhe efektive të tyre, parregullsitë në lidhje me këtë zëvendësim të përkohshëm në tre seancat gjyqësore përkatëse nuk kanë krijuar asnjë pasojë për të drejtat e palëve për shka se në këto seanca që ka zgjatur zëvendësimi nuk është kryer anjë veprim procedural efektiv që të afeketojë në tërësinë e tij vlefshmërinë  e të gjithë pocesits në lidhje me respektimin e të drejtave themelore të të pandehurëve në këtë gjykim.</w:t>
      </w:r>
    </w:p>
    <w:p w14:paraId="0D8AB882" w14:textId="77777777" w:rsidR="00852F68" w:rsidRPr="00A24100" w:rsidRDefault="00852F68" w:rsidP="00B33EC8">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jc w:val="both"/>
        <w:rPr>
          <w:sz w:val="24"/>
          <w:szCs w:val="24"/>
        </w:rPr>
      </w:pPr>
      <w:r w:rsidRPr="00A24100">
        <w:rPr>
          <w:sz w:val="24"/>
          <w:szCs w:val="24"/>
        </w:rPr>
        <w:t>Në ndryshimnga shumcia vlerësoj se duke mbajtur në konsidertaë përmabjtjen e dipsozitave kushtetuese, konventore, ato të KPP dhe jursiprudenëën relevante të GJK dhe GJEDNJ, shkelja e parimit të gjyaktës së caktuar me ligj në rastin konkret passjell në mënyrë të detyrueshme konstatimin e pavlefshmërisë absolute të vendimmarrjes të dhënë nga kjo trupë gjykuese.</w:t>
      </w:r>
    </w:p>
    <w:p w14:paraId="1DD506DB" w14:textId="77777777" w:rsidR="00852F68" w:rsidRPr="00A24100" w:rsidRDefault="00852F68" w:rsidP="00B33EC8">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jc w:val="both"/>
        <w:rPr>
          <w:i/>
          <w:sz w:val="24"/>
          <w:szCs w:val="24"/>
        </w:rPr>
      </w:pPr>
      <w:r w:rsidRPr="00A24100">
        <w:rPr>
          <w:bCs/>
          <w:sz w:val="24"/>
          <w:szCs w:val="24"/>
        </w:rPr>
        <w:t>Neni 42/2 i Kushtetutës së Republikës së Shqipërisë sanksionon parimin e procesit të rergult ligjor, sipas kësaj manyre formulimi: “</w:t>
      </w:r>
      <w:r w:rsidRPr="00A24100">
        <w:rPr>
          <w:sz w:val="24"/>
          <w:szCs w:val="24"/>
        </w:rPr>
        <w:t>2</w:t>
      </w:r>
      <w:r w:rsidRPr="00A24100">
        <w:rPr>
          <w:i/>
          <w:sz w:val="24"/>
          <w:szCs w:val="24"/>
        </w:rPr>
        <w:t xml:space="preserve">. </w:t>
      </w:r>
      <w:r w:rsidRPr="00A24100">
        <w:rPr>
          <w:i/>
          <w:sz w:val="24"/>
          <w:szCs w:val="24"/>
          <w:u w:val="single"/>
        </w:rPr>
        <w:t>Kushdo</w:t>
      </w:r>
      <w:r w:rsidRPr="00A24100">
        <w:rPr>
          <w:i/>
          <w:sz w:val="24"/>
          <w:szCs w:val="24"/>
        </w:rPr>
        <w:t>, për mbrojtjen e të drejtave, të lirive dhe të interesave të tij kushtetuese dhe ligjore, ose në rastin e akuzave të ngritura kundër tij</w:t>
      </w:r>
      <w:r w:rsidRPr="00A24100">
        <w:rPr>
          <w:i/>
          <w:sz w:val="24"/>
          <w:szCs w:val="24"/>
          <w:u w:val="single"/>
        </w:rPr>
        <w:t>, ka të drejtën e një gjykimi</w:t>
      </w:r>
      <w:r w:rsidRPr="00A24100">
        <w:rPr>
          <w:i/>
          <w:sz w:val="24"/>
          <w:szCs w:val="24"/>
        </w:rPr>
        <w:t xml:space="preserve"> të drejtë dhe publik brenda një afati të arsyeshëm </w:t>
      </w:r>
      <w:r w:rsidRPr="00A24100">
        <w:rPr>
          <w:i/>
          <w:sz w:val="24"/>
          <w:szCs w:val="24"/>
          <w:u w:val="single"/>
        </w:rPr>
        <w:t>nga një gjykatë</w:t>
      </w:r>
      <w:r w:rsidRPr="00A24100">
        <w:rPr>
          <w:i/>
          <w:sz w:val="24"/>
          <w:szCs w:val="24"/>
        </w:rPr>
        <w:t xml:space="preserve"> e pavarur dhe e paanshme, </w:t>
      </w:r>
      <w:r w:rsidRPr="00A24100">
        <w:rPr>
          <w:i/>
          <w:sz w:val="24"/>
          <w:szCs w:val="24"/>
          <w:u w:val="single"/>
        </w:rPr>
        <w:t>e caktuar me ligj</w:t>
      </w:r>
      <w:r w:rsidRPr="00A24100">
        <w:rPr>
          <w:i/>
          <w:sz w:val="24"/>
          <w:szCs w:val="24"/>
        </w:rPr>
        <w:t>”.</w:t>
      </w:r>
    </w:p>
    <w:p w14:paraId="1074B8CF" w14:textId="77777777" w:rsidR="00852F68" w:rsidRPr="00A24100" w:rsidRDefault="00852F68" w:rsidP="00B33EC8">
      <w:pPr>
        <w:pStyle w:val="ListParagraph"/>
        <w:numPr>
          <w:ilvl w:val="0"/>
          <w:numId w:val="16"/>
        </w:numPr>
        <w:spacing w:before="120" w:after="120"/>
        <w:jc w:val="both"/>
        <w:rPr>
          <w:i/>
          <w:sz w:val="24"/>
          <w:szCs w:val="24"/>
        </w:rPr>
      </w:pPr>
      <w:r w:rsidRPr="00A24100">
        <w:rPr>
          <w:sz w:val="24"/>
          <w:szCs w:val="24"/>
        </w:rPr>
        <w:t xml:space="preserve">Ky parim i rëndëisshëm i shtetit të së drejtës mbrohet në mënyrë të veçantë dhe nga neni 6 pika 1 të KEDNJ-së ku theksohet se: </w:t>
      </w:r>
      <w:r w:rsidRPr="00A24100">
        <w:rPr>
          <w:rFonts w:eastAsia="Arial,Bold--Identity-H"/>
          <w:sz w:val="24"/>
          <w:szCs w:val="24"/>
        </w:rPr>
        <w:t xml:space="preserve"> ‘</w:t>
      </w:r>
      <w:r w:rsidRPr="00A24100">
        <w:rPr>
          <w:rFonts w:eastAsia="Arial,Bold--Identity-H"/>
          <w:i/>
          <w:sz w:val="24"/>
          <w:szCs w:val="24"/>
        </w:rPr>
        <w:t>Në përcaktimin e të drejtave dhe detyrimeve të tij civile ose të çdo akuze penale kundër tij, çdo person ka të drejtë që çështja e tij të dëgjohet drejtësisht, publikisht dhe brenda një afati të arsyeshëm nga një gjykatë e pavarur dhe e paanshme. ……… ”.</w:t>
      </w:r>
    </w:p>
    <w:p w14:paraId="68E287FB" w14:textId="77777777" w:rsidR="00852F68" w:rsidRPr="00A24100" w:rsidRDefault="00852F68" w:rsidP="00B33EC8">
      <w:pPr>
        <w:pStyle w:val="ListParagraph"/>
        <w:numPr>
          <w:ilvl w:val="0"/>
          <w:numId w:val="16"/>
        </w:numPr>
        <w:spacing w:before="120" w:after="120"/>
        <w:jc w:val="both"/>
        <w:rPr>
          <w:i/>
          <w:sz w:val="24"/>
          <w:szCs w:val="24"/>
        </w:rPr>
      </w:pPr>
      <w:r w:rsidRPr="00A24100">
        <w:rPr>
          <w:sz w:val="24"/>
          <w:szCs w:val="24"/>
        </w:rPr>
        <w:t>Në harmoni me përmbajtjen e këtyre dispozitave konventore dhe kushtetuese, respketimi i këtij parimi në procesi penale garantohet ndër të tjera, nga neni  128/1/a të Kodit të Procedurës Penale, nëpërmjet të cilit ligjvënëi ka listuar si një ndër shkaqet që passjell pavlefshmërinë absolute të vendimit edhe cënimin e parimit të gjykatës së caktuar me ligji, sipas kësaj mënyre formulimi: “</w:t>
      </w:r>
      <w:r w:rsidRPr="00A24100">
        <w:rPr>
          <w:i/>
          <w:spacing w:val="-2"/>
          <w:sz w:val="24"/>
          <w:szCs w:val="24"/>
        </w:rPr>
        <w:t>Aktet  procedurale  janë  absolutisht  të  pavlefshme  kur  nuk  respektohen  dispozitat  që  lidhen me a) kushtet  për  të  qenë  gjyqtar  në  çështjen  konkrete  dhe  numrin  e  gjyqtarëve që  janë  të domosdoshëm për formimin e trupave gjykues, sipas parashikimeve të këtij Kodi;</w:t>
      </w:r>
    </w:p>
    <w:p w14:paraId="55879D85" w14:textId="77777777" w:rsidR="00852F68" w:rsidRPr="00A24100" w:rsidRDefault="00852F68" w:rsidP="00B33EC8">
      <w:pPr>
        <w:pStyle w:val="ListParagraph"/>
        <w:numPr>
          <w:ilvl w:val="0"/>
          <w:numId w:val="16"/>
        </w:numPr>
        <w:spacing w:after="200"/>
        <w:jc w:val="both"/>
        <w:rPr>
          <w:sz w:val="24"/>
          <w:szCs w:val="24"/>
        </w:rPr>
      </w:pPr>
      <w:r w:rsidRPr="00A24100">
        <w:rPr>
          <w:sz w:val="24"/>
          <w:szCs w:val="24"/>
        </w:rPr>
        <w:t xml:space="preserve">Në referim të kësaj dispozite vlerësoj se krahas standarteve dhe garancive themeltare në një shtet ligjor për një gjykatë </w:t>
      </w:r>
      <w:r w:rsidRPr="00A24100">
        <w:rPr>
          <w:i/>
          <w:sz w:val="24"/>
          <w:szCs w:val="24"/>
        </w:rPr>
        <w:t>“të pavarur”</w:t>
      </w:r>
      <w:r w:rsidRPr="00A24100">
        <w:rPr>
          <w:sz w:val="24"/>
          <w:szCs w:val="24"/>
        </w:rPr>
        <w:t xml:space="preserve"> dhe </w:t>
      </w:r>
      <w:r w:rsidRPr="00A24100">
        <w:rPr>
          <w:i/>
          <w:sz w:val="24"/>
          <w:szCs w:val="24"/>
        </w:rPr>
        <w:t>“të paanëshme”</w:t>
      </w:r>
      <w:r w:rsidRPr="00A24100">
        <w:rPr>
          <w:sz w:val="24"/>
          <w:szCs w:val="24"/>
        </w:rPr>
        <w:t xml:space="preserve">, në shqyrtimin gjyqësor të një çështjeje penale apo civile, parimi dhe standarti tjetër kushtetues, thelbësor për zhvillimin e një procesi të drejtë (të rregullt) ligjor, është ai i gjykatës së </w:t>
      </w:r>
      <w:r w:rsidRPr="00A24100">
        <w:rPr>
          <w:i/>
          <w:sz w:val="24"/>
          <w:szCs w:val="24"/>
        </w:rPr>
        <w:t>“caktuar me ligj”</w:t>
      </w:r>
      <w:r w:rsidRPr="00A24100">
        <w:rPr>
          <w:sz w:val="24"/>
          <w:szCs w:val="24"/>
        </w:rPr>
        <w:t xml:space="preserve">. </w:t>
      </w:r>
    </w:p>
    <w:p w14:paraId="4EB2E263" w14:textId="77777777" w:rsidR="00852F68" w:rsidRPr="00A24100" w:rsidRDefault="00852F68" w:rsidP="00B33EC8">
      <w:pPr>
        <w:pStyle w:val="ListParagraph"/>
        <w:numPr>
          <w:ilvl w:val="0"/>
          <w:numId w:val="16"/>
        </w:numPr>
        <w:spacing w:after="200"/>
        <w:jc w:val="both"/>
        <w:rPr>
          <w:sz w:val="24"/>
          <w:szCs w:val="24"/>
        </w:rPr>
      </w:pPr>
      <w:r w:rsidRPr="00A24100">
        <w:rPr>
          <w:sz w:val="24"/>
          <w:szCs w:val="24"/>
        </w:rPr>
        <w:t xml:space="preserve">Parimi dhe garancia kushtetuese e shqyrtimit të çështjes konkrete nga gjykata </w:t>
      </w:r>
      <w:r w:rsidRPr="00A24100">
        <w:rPr>
          <w:i/>
          <w:sz w:val="24"/>
          <w:szCs w:val="24"/>
        </w:rPr>
        <w:t>“e caktuar me ligj”</w:t>
      </w:r>
      <w:r w:rsidRPr="00A24100">
        <w:rPr>
          <w:sz w:val="24"/>
          <w:szCs w:val="24"/>
        </w:rPr>
        <w:t xml:space="preserve">, ka të bëjë me respektimin e dispozitave normative që përcaktojnë mënyrën e formimit të gjykatës, kompetencën lëndore, numrin e gjyqtarëve që duhet të përbëjnë trupin gjykues sipas natyrës së çështjes dhe shkallës së gjykimit, si edhe mbi caktimin e përbërjes nominative të trupit gjykues. </w:t>
      </w:r>
    </w:p>
    <w:p w14:paraId="3FA3DF75" w14:textId="77777777" w:rsidR="00852F68" w:rsidRPr="00A24100" w:rsidRDefault="00852F68" w:rsidP="00B33EC8">
      <w:pPr>
        <w:pStyle w:val="ListParagraph"/>
        <w:numPr>
          <w:ilvl w:val="0"/>
          <w:numId w:val="16"/>
        </w:numPr>
        <w:spacing w:after="200"/>
        <w:jc w:val="both"/>
        <w:rPr>
          <w:sz w:val="24"/>
          <w:szCs w:val="24"/>
        </w:rPr>
      </w:pPr>
      <w:r w:rsidRPr="00A24100">
        <w:rPr>
          <w:sz w:val="24"/>
          <w:szCs w:val="24"/>
        </w:rPr>
        <w:t>Standarti i gjykimit të shtetasve nga një gjykatë e caktuar me ligj është tashmë një standart i konsoliduar, si nga vendimet e Gjykatës Kushtetuese, ashtu edhe nga ato të Gjykatës Europiane të të Drejtave të Njeriut.</w:t>
      </w:r>
    </w:p>
    <w:p w14:paraId="0CC07023" w14:textId="77777777" w:rsidR="00852F68" w:rsidRPr="00A24100" w:rsidRDefault="00852F68" w:rsidP="00B33EC8">
      <w:pPr>
        <w:pStyle w:val="ListParagraph"/>
        <w:numPr>
          <w:ilvl w:val="0"/>
          <w:numId w:val="16"/>
        </w:numPr>
        <w:spacing w:after="200"/>
        <w:jc w:val="both"/>
        <w:rPr>
          <w:sz w:val="24"/>
          <w:szCs w:val="24"/>
        </w:rPr>
      </w:pPr>
      <w:r w:rsidRPr="00A24100">
        <w:rPr>
          <w:sz w:val="24"/>
          <w:szCs w:val="24"/>
        </w:rPr>
        <w:t>Gjykata Kushtetuese ka theksuar gjithashtu në jurisprudencën  e saj se e drejta për t’u gjykuar përpara një gjykate kompetente, të pavarur, e të caktuar me ligj kërkon gjithashtu që drejtësia jo vetëm të bëhet, por ajo duhet të shikohet se bëhet ( vendimi nr.31, datë 01.12.2005).Në këtë kuptim lipset që organet e administrimit të drejtësisë të garantojnë transparancën dhe dokumentimin e të gjitha veprimeve të kryera.</w:t>
      </w:r>
    </w:p>
    <w:p w14:paraId="4D9AA004" w14:textId="77777777" w:rsidR="00852F68" w:rsidRPr="00A24100" w:rsidRDefault="00852F68" w:rsidP="00B33EC8">
      <w:pPr>
        <w:pStyle w:val="ListParagraph"/>
        <w:numPr>
          <w:ilvl w:val="0"/>
          <w:numId w:val="16"/>
        </w:numPr>
        <w:spacing w:after="200"/>
        <w:jc w:val="both"/>
        <w:rPr>
          <w:sz w:val="24"/>
          <w:szCs w:val="24"/>
        </w:rPr>
      </w:pPr>
      <w:r w:rsidRPr="00A24100">
        <w:rPr>
          <w:sz w:val="24"/>
          <w:szCs w:val="24"/>
        </w:rPr>
        <w:t>Doktrina dhe jurisprudenca kushtetuese europiane, ndër vite adoptuan disa kritere themleore, për të garantuar që shtetasi do të gjykohej nga një gjykatë e pavarur dhe e paanshme.Para së gjithash gjykata duhet të jetë e krijuar me ligj, ku të jetë përcaktuar qartë kompetenca lëndore dhe tokësore e saj,Me fjalë të tjra, ligji për krijimin  e gjykatës duhet ti paraprijë shqyrtimit të çështjes konkrete.Në këtë linjë është vlerësuar edhe nevoja e domosdoshme për caktimin  e gjyqtarit me short për shqyrtimin e një çështje para se të bëhen publike rrethanat e çështjes dhe  palët në gjykim.</w:t>
      </w:r>
    </w:p>
    <w:p w14:paraId="3FF9A739" w14:textId="77777777" w:rsidR="00852F68" w:rsidRPr="00A24100" w:rsidRDefault="00852F68" w:rsidP="00B33EC8">
      <w:pPr>
        <w:pStyle w:val="ListParagraph"/>
        <w:numPr>
          <w:ilvl w:val="0"/>
          <w:numId w:val="16"/>
        </w:numPr>
        <w:spacing w:after="200"/>
        <w:jc w:val="both"/>
        <w:rPr>
          <w:b/>
          <w:sz w:val="24"/>
          <w:szCs w:val="24"/>
        </w:rPr>
      </w:pPr>
      <w:r w:rsidRPr="00A24100">
        <w:rPr>
          <w:sz w:val="24"/>
          <w:szCs w:val="24"/>
        </w:rPr>
        <w:t>Në po të njëjtën linjë qëndron dhe jurisprudenca e GJEDNJ-së, sipas të cilës “</w:t>
      </w:r>
      <w:r w:rsidRPr="00A24100">
        <w:rPr>
          <w:i/>
          <w:sz w:val="24"/>
          <w:szCs w:val="24"/>
        </w:rPr>
        <w:t>Një tribunal karakterizohet në kuptimin thelbësor të shprehjes nga funksioni i tij gjyqësor, me të cilin duhet të kuptohet si të vendosurit brenda kompetencave të tij, bazuar në rregullimet ligjore dhe sipas procedurave të zhvilluara në mënyrë të përcaktuar.Ai duhet të kënaqë një sër kërkesash të mëtejshme, si pavarësia, veçanërisht prej ekzekutivit, panashmëria, qëndrueshmëria në detyrë e anëtarëve të tij, garantitë e ofruara nga procedura, disa prej të cilave shfaqen dhe në vetë tekstin e nenit 6/1 të KEDNJ-së ( shih vendimin Belios kundër Zvicrës, datë 29.04.1984.</w:t>
      </w:r>
      <w:r w:rsidRPr="00A24100">
        <w:rPr>
          <w:b/>
          <w:i/>
          <w:sz w:val="24"/>
          <w:szCs w:val="24"/>
        </w:rPr>
        <w:t>Për sa më sipër, procesdurat të cilat u referohet GJEDNJ në jurisprudencën e saj, përfshijnë dhe procedurën e hedhjes së shortit.</w:t>
      </w:r>
    </w:p>
    <w:p w14:paraId="67911384" w14:textId="77777777" w:rsidR="00852F68" w:rsidRPr="00A24100" w:rsidRDefault="00852F68" w:rsidP="00B33EC8">
      <w:pPr>
        <w:pStyle w:val="ListParagraph"/>
        <w:numPr>
          <w:ilvl w:val="0"/>
          <w:numId w:val="16"/>
        </w:numPr>
        <w:spacing w:after="200"/>
        <w:jc w:val="both"/>
        <w:rPr>
          <w:sz w:val="24"/>
          <w:szCs w:val="24"/>
        </w:rPr>
      </w:pPr>
      <w:r w:rsidRPr="00A24100">
        <w:rPr>
          <w:sz w:val="24"/>
          <w:szCs w:val="24"/>
        </w:rPr>
        <w:t>Gjykata Kushtetuese gjithashtu ka mbajtur qëndrimin se parimet e caktuara në nenin 42 të Kushtetutës nuk mund ti referohen vetëm organit gjyqësor kompetent, në lëndë dhe në territor, për të gjykuar një çështje të caktuar, por i referohen dhe gjyqtarit ose trupës gjykuese e cila investohet me zgjidhjen e çështjes konkrete.Në këtë kuptim, një procedurë jo korrekte në përcaktimin e gjyqtarit ose trupës gjykuese nuk është në përputhje me Kushtetutën.</w:t>
      </w:r>
    </w:p>
    <w:p w14:paraId="43A698AD" w14:textId="77777777" w:rsidR="00852F68" w:rsidRPr="00A24100" w:rsidRDefault="00852F68" w:rsidP="00B33EC8">
      <w:pPr>
        <w:pStyle w:val="ListParagraph"/>
        <w:numPr>
          <w:ilvl w:val="0"/>
          <w:numId w:val="16"/>
        </w:numPr>
        <w:spacing w:after="200"/>
        <w:jc w:val="both"/>
        <w:rPr>
          <w:sz w:val="24"/>
          <w:szCs w:val="24"/>
        </w:rPr>
      </w:pPr>
      <w:r w:rsidRPr="00A24100">
        <w:rPr>
          <w:sz w:val="24"/>
          <w:szCs w:val="24"/>
        </w:rPr>
        <w:t>Të njëtin qëndrim ka mbajtur dhe GJEDNJ, në një rast analog ku kërkuesi pretendonte se ishte cenuar e drejta për një proces të rregullt ligjor parashikuar nga neni 6 i KEDNJ-së për arsye se gjyqtarët ishin caktuar pa short ( shih vendimin Posokov kundër Rusisë viti 2003).</w:t>
      </w:r>
    </w:p>
    <w:p w14:paraId="693C0A00" w14:textId="77777777" w:rsidR="00852F68" w:rsidRPr="00A24100" w:rsidRDefault="00852F68" w:rsidP="00B33EC8">
      <w:pPr>
        <w:pStyle w:val="ListParagraph"/>
        <w:numPr>
          <w:ilvl w:val="0"/>
          <w:numId w:val="16"/>
        </w:numPr>
        <w:spacing w:before="120" w:after="200"/>
        <w:jc w:val="both"/>
        <w:rPr>
          <w:snapToGrid w:val="0"/>
          <w:sz w:val="24"/>
          <w:szCs w:val="24"/>
        </w:rPr>
      </w:pPr>
      <w:r w:rsidRPr="00A24100">
        <w:rPr>
          <w:sz w:val="24"/>
          <w:szCs w:val="24"/>
        </w:rPr>
        <w:t xml:space="preserve">Përsa i përket mënyrës së formimit të gjykatës dhe përbërjes nominative të saj, nga një vështrim i përmbajtjes dhe zbatimit të kuadrit kushtetues e ligjor në tërësi dhe ligjit procedurial penal në veçanti, vërehet se, që nga koha e hyrjes në fuqi dhe deri më sot, në Kodin e Procedurës Penale, ndërsa përmbahen rregullime konkrete lidhur me numrin e gjyqtarëve e kompetencën lëndore në varësi të natyrës së çështjes penale, si dhe mbi kompetencën tokësore, nuk parashikohen rregulla mbi mënyrën e formimit të gjykatës apo për caktimin e përbërjes nominative të saj. </w:t>
      </w:r>
    </w:p>
    <w:p w14:paraId="3F588415" w14:textId="77777777" w:rsidR="00852F68" w:rsidRPr="00A24100" w:rsidRDefault="00852F68" w:rsidP="00B33EC8">
      <w:pPr>
        <w:pStyle w:val="ListParagraph"/>
        <w:numPr>
          <w:ilvl w:val="0"/>
          <w:numId w:val="16"/>
        </w:numPr>
        <w:spacing w:before="120" w:after="200"/>
        <w:jc w:val="both"/>
        <w:rPr>
          <w:snapToGrid w:val="0"/>
          <w:sz w:val="24"/>
          <w:szCs w:val="24"/>
        </w:rPr>
      </w:pPr>
      <w:r w:rsidRPr="00A24100">
        <w:rPr>
          <w:sz w:val="24"/>
          <w:szCs w:val="24"/>
        </w:rPr>
        <w:t>Por, në procesin e zhvillimit të legjislacionit në lidhje me organizimin e gjykatave, duke reflektuar evolucionin e standarteve mbi procesin e rregullt ligjor, nga ana e ligjvënësit është çmuar dhe janë vendosur rregulla më të hollësishme lidhur me mënyrën e formimit të gjykatës penale dhe të përbërjes së saj nominative, nëpërmjet mekanizmit ligjor të shortit, e kombinuar me atë të formimit periodik të kolegjeve dhe dhomave penale në të gjitha shkallët e gjykimit.</w:t>
      </w:r>
    </w:p>
    <w:p w14:paraId="41CFEA8D" w14:textId="77777777" w:rsidR="00852F68" w:rsidRPr="00A24100" w:rsidRDefault="00852F68" w:rsidP="00B33EC8">
      <w:pPr>
        <w:pStyle w:val="ListParagraph"/>
        <w:numPr>
          <w:ilvl w:val="0"/>
          <w:numId w:val="16"/>
        </w:numPr>
        <w:spacing w:before="120" w:after="200"/>
        <w:jc w:val="both"/>
        <w:rPr>
          <w:snapToGrid w:val="0"/>
          <w:sz w:val="24"/>
          <w:szCs w:val="24"/>
        </w:rPr>
      </w:pPr>
      <w:r w:rsidRPr="00A24100">
        <w:rPr>
          <w:sz w:val="24"/>
          <w:szCs w:val="24"/>
        </w:rPr>
        <w:t xml:space="preserve">Nëse ligji nuk do të parashikonte shortin si mjet për caktimin e gjyqtarit monokratik ose relator të çështjes konkrete, apo vendimin e Kryetarit të gjykatës për caktimin periodik të përbërjes së kolegjit penal, kjo situatë nuk do të mundësonte parashtrimin nga palët në gjykim të pretendimeve dhe përkatësisht disponimit nga gjykata mbi parregullësi në formimin e gjykatës së caktuar me ligj, pra edhe për pavlefshmëri të gjykimit. Maksimumi që mund të pretendohej nga palët, apo që mund të parashtrohej nga gjykata, do të ishte parashtrimi i çështjes së pajtueshmërisë së normës ligjore me Kushtetutën dhe KEDNJ. </w:t>
      </w:r>
    </w:p>
    <w:p w14:paraId="606603A7" w14:textId="77777777" w:rsidR="00852F68" w:rsidRPr="00A24100" w:rsidRDefault="00852F68" w:rsidP="00B33EC8">
      <w:pPr>
        <w:pStyle w:val="ListParagraph"/>
        <w:numPr>
          <w:ilvl w:val="0"/>
          <w:numId w:val="16"/>
        </w:numPr>
        <w:spacing w:after="200"/>
        <w:jc w:val="both"/>
        <w:rPr>
          <w:sz w:val="24"/>
          <w:szCs w:val="24"/>
        </w:rPr>
      </w:pPr>
      <w:r w:rsidRPr="00A24100">
        <w:rPr>
          <w:sz w:val="24"/>
          <w:szCs w:val="24"/>
        </w:rPr>
        <w:t>Kushtetuta dhe KEDNJ shprehen vetëm për gjykatën e formuar me ligj, pra nuk paracaktojnë shortin, caktimin periodik të kolegjeve penale, etj., si mënyra formimi të ligjshëm të gjykatës për shqyrtimin e një çështjeje konkrete, duke ia dhënë ligjvënësit të çmojë dhe përcaktojë mënyrat e formimit dhe caktimit të rregullt të përbërjes nominative të gjykatës për gjykimin e një çështjeje konkrete. Në legjislacionin tonë shorti për çështjen konkrete në kombinim me caktimin periodik të kolegjeve u parashikua shprehimisht në ligj, pa bërë dallim për çështjet penale apo civile.Për rrrjedhojë, këto mënyra të formimit të gjykatës sot përbëjnë një standart, një rregull normativ që, nëse nuk respektohet, sjell vetvetiu parregullshmërinë e përbërjes së gjykatës dhe nulitetin e gjykimit në referim të pikës 2 të nenit 42 të Kushtetutës dhe të nenit 6 të KEDNJ, në lidhje me shkronjën “a” të pikës 1 të nenit 128 të K.Pr.Penale.</w:t>
      </w:r>
    </w:p>
    <w:p w14:paraId="44A7151B" w14:textId="77777777" w:rsidR="00852F68" w:rsidRPr="00A24100" w:rsidRDefault="00852F68" w:rsidP="00B33EC8">
      <w:pPr>
        <w:pStyle w:val="ListParagraph"/>
        <w:numPr>
          <w:ilvl w:val="0"/>
          <w:numId w:val="16"/>
        </w:numPr>
        <w:spacing w:after="200"/>
        <w:jc w:val="both"/>
        <w:rPr>
          <w:sz w:val="24"/>
          <w:szCs w:val="24"/>
        </w:rPr>
      </w:pPr>
      <w:r w:rsidRPr="00A24100">
        <w:rPr>
          <w:sz w:val="24"/>
          <w:szCs w:val="24"/>
        </w:rPr>
        <w:t>Nga ana tjetër, duke qënë garanci e parim kushtetues, për të cilën Kushtetuta nuk bën dallim, ajo nuk indikon mënyrën apo llojin e aktit, por thjesht përcakton se gjykata duhet të caktohet me ligj. Rrjedhimisht Kushtetuta nuk bën asnjë dallim, madje nuk është as edhe vendi për të vënë në diskutim hierarkinë e normave, pra nëse rregullat për formimin e gjykatës duhet të jenë domosdoshmërisht të parashikuara në vetë Kodin e Procedurës Penale apo edhe në ligje të tjera, aq më tepër në rrethanat kur këto rregulla mbi caktimin e përbërjes nominative të gjykatës janë parashikuar në ligje të miratuara nga Kuvendi me 3/5 e anëtarëve të tij. Kjo edhe për arsyen se, mënyra e formimit dhe caktimit të përbërjes nominative të gjykatës, nuk janë thjesht çështje organizimi dhe funksionimi të gjykatave, por në thelb lidhen me respektimin e të drejtave të njeriut, ku bën pjesë edhe rregullshmëria e procesit gjyqësor. Në këtë kuptim, respektimi i procesit të rregullt ligjor përfshin zbatimin e çdo normë ligjore që lidhet me ato elemente e standarte të procesit gjyqësor që garantojnë respektimin e kritereve të pikës 2 të nenit 42 të Kushtetutës dhe nenit 6 të KEDNJ.</w:t>
      </w:r>
    </w:p>
    <w:p w14:paraId="58E174D0" w14:textId="77777777" w:rsidR="00852F68" w:rsidRPr="00A24100" w:rsidRDefault="00852F68" w:rsidP="00B33EC8">
      <w:pPr>
        <w:pStyle w:val="ListParagraph"/>
        <w:numPr>
          <w:ilvl w:val="0"/>
          <w:numId w:val="16"/>
        </w:numPr>
        <w:spacing w:after="200"/>
        <w:jc w:val="both"/>
        <w:rPr>
          <w:sz w:val="24"/>
          <w:szCs w:val="24"/>
        </w:rPr>
      </w:pPr>
      <w:r w:rsidRPr="00A24100">
        <w:rPr>
          <w:sz w:val="24"/>
          <w:szCs w:val="24"/>
        </w:rPr>
        <w:t xml:space="preserve">Nëse do të gjykohej ndryshe atëhere në mënyrë të pakuptimtë do të defaktorizohej arsyeja e përcaktimit në ligj të rregullave për formimin e rregullt të gjykatës. Në aspektin e respektimit të parimeve kushtetuese dhe të KEDNJ për gjykatën </w:t>
      </w:r>
      <w:r w:rsidRPr="00A24100">
        <w:rPr>
          <w:i/>
          <w:sz w:val="24"/>
          <w:szCs w:val="24"/>
        </w:rPr>
        <w:t>“e caktuar me ligj”,</w:t>
      </w:r>
      <w:r w:rsidRPr="00A24100">
        <w:rPr>
          <w:sz w:val="24"/>
          <w:szCs w:val="24"/>
        </w:rPr>
        <w:t xml:space="preserve"> do të ishte njësoj sikur të mos respektohej, pra të defaktorizohej edhe rregullimi tjetër ligjor mbi kompetencën lëndore apo edhe mbi numrin e domosdoshëm të gjyqtarëve që formojnë gjykatën sipas natyrës së çështjes, qoftë kur ky rregull të ishte parashikuar apo jo nga vetë K.Pr.Penale.</w:t>
      </w:r>
    </w:p>
    <w:p w14:paraId="5C4B3EC1" w14:textId="77777777" w:rsidR="00852F68" w:rsidRPr="00A24100" w:rsidRDefault="00852F68" w:rsidP="00B33EC8">
      <w:pPr>
        <w:pStyle w:val="ListParagraph"/>
        <w:numPr>
          <w:ilvl w:val="0"/>
          <w:numId w:val="16"/>
        </w:numPr>
        <w:spacing w:after="200"/>
        <w:jc w:val="both"/>
        <w:rPr>
          <w:sz w:val="24"/>
          <w:szCs w:val="24"/>
        </w:rPr>
      </w:pPr>
      <w:r w:rsidRPr="00A24100">
        <w:rPr>
          <w:sz w:val="24"/>
          <w:szCs w:val="24"/>
        </w:rPr>
        <w:t>Pra, pavarësisht nga diskutimi eventual mbi atë se cila do të ishte mënyra më afër, më e pranueshme dhe më e besueshme për publikun për formimin e përbërjes nominative të gjykatës në çështjen konkrete, me short ose në forma të tjera apo kombinimi i tyre, zgjedhja që bën ligjvënësi duhet të respektohet dhe zbatohet nga gjykatat dhe autoritetet e ngarkuara për këtë qëllim.</w:t>
      </w:r>
    </w:p>
    <w:p w14:paraId="4DB3613B" w14:textId="77777777" w:rsidR="00852F68" w:rsidRPr="00A24100" w:rsidRDefault="00852F68" w:rsidP="00B33EC8">
      <w:pPr>
        <w:pStyle w:val="ListParagraph"/>
        <w:numPr>
          <w:ilvl w:val="0"/>
          <w:numId w:val="16"/>
        </w:numPr>
        <w:spacing w:after="200"/>
        <w:jc w:val="both"/>
        <w:rPr>
          <w:sz w:val="24"/>
          <w:szCs w:val="24"/>
        </w:rPr>
      </w:pPr>
      <w:r w:rsidRPr="00A24100">
        <w:rPr>
          <w:sz w:val="24"/>
          <w:szCs w:val="24"/>
        </w:rPr>
        <w:t>Në përputhje me praimet e sipërcituara kushttuese dhe konventore rezulton se rregullat për mënyrën e kmpzimit të trupave gjykues në Republikën e Shqipërisë përckatohen nga ligji nr.98/2016 e ligjit “Për organizimin e pushtteit gjyqësor” dhe vendimi nr.238/1/1/, datë 24.12.2008 I Këshilt të Lartë GJyqëosr.</w:t>
      </w:r>
    </w:p>
    <w:p w14:paraId="75A5FC95" w14:textId="77777777" w:rsidR="00852F68" w:rsidRPr="00A24100" w:rsidRDefault="00852F68" w:rsidP="00B33EC8">
      <w:pPr>
        <w:pStyle w:val="ListParagraph"/>
        <w:numPr>
          <w:ilvl w:val="0"/>
          <w:numId w:val="16"/>
        </w:numPr>
        <w:spacing w:after="200"/>
        <w:jc w:val="both"/>
        <w:rPr>
          <w:sz w:val="24"/>
          <w:szCs w:val="24"/>
        </w:rPr>
      </w:pPr>
      <w:r w:rsidRPr="00A24100">
        <w:rPr>
          <w:sz w:val="24"/>
          <w:szCs w:val="24"/>
        </w:rPr>
        <w:t>Në nenin 23/6 të ligjit nr.98/2016 përcaktohet : “</w:t>
      </w:r>
      <w:r w:rsidRPr="00A24100">
        <w:rPr>
          <w:i/>
          <w:sz w:val="24"/>
          <w:szCs w:val="24"/>
        </w:rPr>
        <w:t xml:space="preserve">Në rast se gjyqtari duhet zëvendësuar përkohësisht në ushtrimin e detyrës në trupin gjykues, trupi gjykues plotësohet nga gjyqtarë të trupave të tjerë gjykues të të njëjtit seksion. </w:t>
      </w:r>
      <w:r w:rsidRPr="00A24100">
        <w:rPr>
          <w:b/>
          <w:i/>
          <w:sz w:val="24"/>
          <w:szCs w:val="24"/>
        </w:rPr>
        <w:t>Zëvendësimi i përkohshëm i gjyqtarëve bëhet me short. 7. Këshilli i Lartë Gjyqësor miraton rregulla të detajuara për kriteret dhe procedurën e krijimit të seksioneve, trupave gjykues dhe caktimin e gjyqtarëve në</w:t>
      </w:r>
      <w:r w:rsidRPr="00A24100">
        <w:rPr>
          <w:b/>
          <w:sz w:val="24"/>
          <w:szCs w:val="24"/>
        </w:rPr>
        <w:t xml:space="preserve"> to</w:t>
      </w:r>
      <w:r w:rsidRPr="00A24100">
        <w:rPr>
          <w:sz w:val="24"/>
          <w:szCs w:val="24"/>
        </w:rPr>
        <w:t>”.</w:t>
      </w:r>
    </w:p>
    <w:p w14:paraId="7BD7CC66" w14:textId="77777777" w:rsidR="00852F68" w:rsidRPr="00A24100" w:rsidRDefault="00852F68" w:rsidP="00B33EC8">
      <w:pPr>
        <w:pStyle w:val="ListParagraph"/>
        <w:numPr>
          <w:ilvl w:val="0"/>
          <w:numId w:val="16"/>
        </w:numPr>
        <w:spacing w:after="200"/>
        <w:jc w:val="both"/>
        <w:rPr>
          <w:sz w:val="24"/>
          <w:szCs w:val="24"/>
        </w:rPr>
      </w:pPr>
      <w:r w:rsidRPr="00A24100">
        <w:rPr>
          <w:sz w:val="24"/>
          <w:szCs w:val="24"/>
        </w:rPr>
        <w:t>Në nenin 25 të ligjit nr.98/2016 parashikohet rregulli i përgjithshëm për caktimin e gjyqtarëve për një çështje të caktuar me short, sipas kësaj mënyre formulimi: “</w:t>
      </w:r>
      <w:r w:rsidRPr="00A24100">
        <w:rPr>
          <w:b/>
          <w:i/>
          <w:sz w:val="24"/>
          <w:szCs w:val="24"/>
        </w:rPr>
        <w:t>Ndarja e çështjeve gjyqësore bëhet me short, i cili realizohet në rrugë elektronike, bazuar në parimet e transparencës dhe të objektivitetit.</w:t>
      </w:r>
      <w:r w:rsidRPr="00A24100">
        <w:rPr>
          <w:i/>
          <w:sz w:val="24"/>
          <w:szCs w:val="24"/>
        </w:rPr>
        <w:t xml:space="preserve"> 2. Kancelari i gjykatës mbikëqyr procesin e organizimit dhe të dokumentimit të ndarjes së çështjeve gjyqësore nëpërmjet shortit, si dhe nënshkruan përcjelljen e praktikës së çështjes gjyqësore te gjyqtari i caktuar. 73. Këshilli i Lartë Gjyqësor miraton rregulla më të hollësishme për programin dhe procedurat e ndarjes së çështjeve me short, të cilat në veçanti përcaktojnë: a) programin për organizimin e shortit, me qëllim që të disponojë karaktere dhe parametra të mjaftueshëm, të cilët sigurojnë standardet më të larta të transparencës dhe të kapaciteteve të gjurmimit; b) mënyrën transparente të dokumentimit të përgatitjes së shortit; c) afatet e organizimit të shortit dhe mënyrën e njoftimit paraprak të tij; ç) kriteret për sigurimin e ndarjes së drejtë të çështjeve ndërmjet gjyqtarëve; d) rastet dhe kriteret e rindarjes së çështjeve me short, kur është e nevojshme për shkaqe të justifikuara; dh) kritere transparente dhe objektive për procedurën e përjashtimit të gjyqtarëve nga shorti për shkak të ngarkesës ose për shkak të angazhimit të gjyqtarëve në veprimtari të tjera në funksion të gjykatës apo të pushtetit gjyqësor; e) kritere transparente dhe objektive për ndarjen e çështjeve në rast mosfunksionimi të sistemit elektronik të çështjeve. 4. Inspektori i Lartë i Drejtësisë kryen rregullisht inspektime të ndarjes së çështjeve me short. Ai kontrollon raportet e sistemit elektronik të paktën një herë në vit</w:t>
      </w:r>
      <w:r w:rsidRPr="00A24100">
        <w:rPr>
          <w:sz w:val="24"/>
          <w:szCs w:val="24"/>
        </w:rPr>
        <w:t>”.</w:t>
      </w:r>
    </w:p>
    <w:p w14:paraId="20C95107" w14:textId="77777777" w:rsidR="00852F68" w:rsidRPr="00A24100" w:rsidRDefault="00852F68" w:rsidP="00B33EC8">
      <w:pPr>
        <w:pStyle w:val="ListParagraph"/>
        <w:numPr>
          <w:ilvl w:val="0"/>
          <w:numId w:val="16"/>
        </w:numPr>
        <w:spacing w:after="200"/>
        <w:jc w:val="both"/>
        <w:rPr>
          <w:sz w:val="24"/>
          <w:szCs w:val="24"/>
        </w:rPr>
      </w:pPr>
      <w:r w:rsidRPr="00A24100">
        <w:rPr>
          <w:sz w:val="24"/>
          <w:szCs w:val="24"/>
        </w:rPr>
        <w:t xml:space="preserve">Në nenin 91 të ligjit nr.98/2016  parshikohet:” Të </w:t>
      </w:r>
      <w:r w:rsidRPr="00A24100">
        <w:rPr>
          <w:i/>
          <w:sz w:val="24"/>
          <w:szCs w:val="24"/>
        </w:rPr>
        <w:t>gjitha aktet nnëligjore të miratuara para hyrjes në fuqi të këtij ligji, zbatohen për aq sa nuk bien në kundërshtim me këtë ligj</w:t>
      </w:r>
      <w:r w:rsidRPr="00A24100">
        <w:rPr>
          <w:sz w:val="24"/>
          <w:szCs w:val="24"/>
        </w:rPr>
        <w:t>”.</w:t>
      </w:r>
    </w:p>
    <w:p w14:paraId="663649A4" w14:textId="77777777" w:rsidR="00852F68" w:rsidRPr="00A24100" w:rsidRDefault="00852F68" w:rsidP="00B33EC8">
      <w:pPr>
        <w:pStyle w:val="ListParagraph"/>
        <w:numPr>
          <w:ilvl w:val="0"/>
          <w:numId w:val="16"/>
        </w:numPr>
        <w:spacing w:after="200"/>
        <w:jc w:val="both"/>
        <w:rPr>
          <w:sz w:val="24"/>
          <w:szCs w:val="24"/>
        </w:rPr>
      </w:pPr>
      <w:r w:rsidRPr="00A24100">
        <w:rPr>
          <w:sz w:val="24"/>
          <w:szCs w:val="24"/>
        </w:rPr>
        <w:t>Në përputhje me parashikimin e mësipërm rezulton se në rastin konkret në kohën e gjykimit të çështjes ka qenë i zbatueshëm si një akt nënligjor me fuqi detyruese dhe specifikisht lidhur me rastin objekt gjykimi, edhe vendimi nr.238/1/a, datë 24.12.2008 i KLD, përsa kohë që ky akt nënligjoir nuk bie në kundërshtim me përcaktimet ligjit nr.98/2016.</w:t>
      </w:r>
    </w:p>
    <w:p w14:paraId="4BB3F916" w14:textId="77777777" w:rsidR="00852F68" w:rsidRPr="00A24100" w:rsidRDefault="00852F68" w:rsidP="00B33EC8">
      <w:pPr>
        <w:pStyle w:val="ListParagraph"/>
        <w:numPr>
          <w:ilvl w:val="0"/>
          <w:numId w:val="16"/>
        </w:numPr>
        <w:spacing w:after="200"/>
        <w:jc w:val="both"/>
        <w:rPr>
          <w:sz w:val="24"/>
          <w:szCs w:val="24"/>
        </w:rPr>
      </w:pPr>
      <w:r w:rsidRPr="00A24100">
        <w:rPr>
          <w:sz w:val="24"/>
          <w:szCs w:val="24"/>
        </w:rPr>
        <w:t>Në nenin 6 të vendimit nr.238/1/, datë 24.12.2008 të ish KLD (aktualisht KLGJ), parashikohet: “</w:t>
      </w:r>
      <w:r w:rsidRPr="00A24100">
        <w:rPr>
          <w:i/>
          <w:sz w:val="24"/>
          <w:szCs w:val="24"/>
        </w:rPr>
        <w:t>Në rast se gjyqtari duhet zëvendësuar përkohësisht në ushtrimin e detyrës në trupin  gjykues, truii gjykues zëvendësohet nga gjyqtarë të trupave të tjerë gjykues të të njëjtit seksion.Zevendësimi i përkohshëm i gjyqtarëve bëhet me short.Kryetari i gjykatës ndan gjyqtarët në dhomat e gjykimit në fushën penale dhe civile dhe seksionet përkatëse familjare, tergtare dhe adminsitrative brenda dhomës civile.Në rastin kur një prej anëtarëve të trupit gjykues vlerësohet se ka një shkak për përjashtim ose në pamundësi të përkohshme paraqitjeje plotësimi i trupit gjykues bëhet me caktimin e tij në vend të një gjyqtari tjetër me përzgjdhje nga kryetari.Në përzgjdhjen me short, kryetari i gjykatës mban parasysh një trajtim të njëjtë mes gjyqtarëve duke konsideruar ngarkesën e secilit seksion përkatës”.</w:t>
      </w:r>
    </w:p>
    <w:p w14:paraId="52679908" w14:textId="77777777" w:rsidR="00852F68" w:rsidRPr="00A24100" w:rsidRDefault="00852F68" w:rsidP="00B33EC8">
      <w:pPr>
        <w:pStyle w:val="ListParagraph"/>
        <w:numPr>
          <w:ilvl w:val="0"/>
          <w:numId w:val="16"/>
        </w:numPr>
        <w:spacing w:after="200"/>
        <w:jc w:val="both"/>
        <w:rPr>
          <w:sz w:val="24"/>
          <w:szCs w:val="24"/>
        </w:rPr>
      </w:pPr>
      <w:r w:rsidRPr="00A24100">
        <w:rPr>
          <w:sz w:val="24"/>
          <w:szCs w:val="24"/>
        </w:rPr>
        <w:t>Mbi bazën e interpretimit sitematik dhe telologjik të dispoziatave të mësipërme vlerësoj se zëvendësimi i përkohshëm i gjyqtari është një mekanizëm i posaçëm i njohur nga ligjvënësi për të garantuar vazhdimësinë normale dhe në përputhje me kohzgjatjen e arsyeshme të procesit të gjykimit në rastet e pamundësisë së përkohshme të një anëtrai të trupit gjykues, i cili me zëvendësimin e tij nuk mund të rikthehet në përbërëje të këtij trupi gjykues, pasi vetë ligjvënësi e ka lidhur zëvendësimin me çështjen dhe jo me faza të të caktuara të procesit gjyqësor.Annjë dispozitë ligjore apo nënligjor nuk e lejon mundësinë  e zëvendësimit të përkoshëm të gjyqtarit për faza apo seanca të caktuara të procesit penal.</w:t>
      </w:r>
    </w:p>
    <w:p w14:paraId="6B66B227" w14:textId="77777777" w:rsidR="00852F68" w:rsidRPr="00A24100" w:rsidRDefault="00852F68" w:rsidP="00B33EC8">
      <w:pPr>
        <w:pStyle w:val="ListParagraph"/>
        <w:numPr>
          <w:ilvl w:val="0"/>
          <w:numId w:val="16"/>
        </w:numPr>
        <w:spacing w:after="200"/>
        <w:jc w:val="both"/>
        <w:rPr>
          <w:sz w:val="24"/>
          <w:szCs w:val="24"/>
        </w:rPr>
      </w:pPr>
      <w:r w:rsidRPr="00A24100">
        <w:rPr>
          <w:sz w:val="24"/>
          <w:szCs w:val="24"/>
        </w:rPr>
        <w:t>E drejta kushtetuese e procesit të rregullt ligjor garantohet nga neni 42 i Kushtetutës, pika 2 e të cilit i referohet procesit penal, duke parashikuar se kushdo, në rastin e akuzave të ngritura kundër tij, ka të drejtën e një gjykimi të drejtë dhe publik brenda një afati të arsyeshëm nga një gjykatë e pavarur dhe e paanshme e caktuar me ligj.</w:t>
      </w:r>
    </w:p>
    <w:p w14:paraId="5DCD71BC" w14:textId="77777777" w:rsidR="00852F68" w:rsidRPr="00A24100" w:rsidRDefault="00852F68" w:rsidP="00B33EC8">
      <w:pPr>
        <w:pStyle w:val="ListParagraph"/>
        <w:numPr>
          <w:ilvl w:val="0"/>
          <w:numId w:val="16"/>
        </w:numPr>
        <w:spacing w:after="200"/>
        <w:jc w:val="both"/>
        <w:rPr>
          <w:sz w:val="24"/>
          <w:szCs w:val="24"/>
        </w:rPr>
      </w:pPr>
      <w:r w:rsidRPr="00A24100">
        <w:rPr>
          <w:sz w:val="24"/>
          <w:szCs w:val="24"/>
        </w:rPr>
        <w:t>Gjykata Kushtetuese i ka vlerësuar pretendimet për numrin e gjyqtarëve që përbëjnë trupin gjykues në këndvështrim të gjykatës së caktuar me ligj, si aspekt i së drejtës së procesit të rregullt ligjor, duke theksuar se t</w:t>
      </w:r>
      <w:r w:rsidRPr="00A24100">
        <w:rPr>
          <w:bCs/>
          <w:sz w:val="24"/>
          <w:szCs w:val="24"/>
        </w:rPr>
        <w:t>ermi “gjykatë” karakterizohet në sensin material nga funksioni i saj gjyqësor, që ka të bëjë me zgjidhjen e çështjeve që janë në kompetencë të saj, në një proces të zhvilluar mbi një procedurë ligjërisht të përcaktuar dhe në pajtim me shtetin e së drejtës. E drejta e çdo pale për t’u dëgjuar në seancë përpara një gjykate kompetente, kërkon që gjykata të ketë juridiksion për të dëgjuar çështjen dhe që kompetenca t’i jetë dhënë asaj prej ligjit (</w:t>
      </w:r>
      <w:r w:rsidRPr="00A24100">
        <w:rPr>
          <w:bCs/>
          <w:i/>
          <w:sz w:val="24"/>
          <w:szCs w:val="24"/>
        </w:rPr>
        <w:t>shih vendimet nr. 19, datë 25.04.2013; nr.16, datë 27.03.2012; nr.23, datë 23.07.2009 të Gjykatës Kushtetuese</w:t>
      </w:r>
      <w:r w:rsidRPr="00A24100">
        <w:rPr>
          <w:bCs/>
          <w:sz w:val="24"/>
          <w:szCs w:val="24"/>
        </w:rPr>
        <w:t>).</w:t>
      </w:r>
    </w:p>
    <w:p w14:paraId="2D9124F8" w14:textId="77777777" w:rsidR="00852F68" w:rsidRPr="00A24100" w:rsidRDefault="00852F68" w:rsidP="00B33EC8">
      <w:pPr>
        <w:pStyle w:val="ListParagraph"/>
        <w:numPr>
          <w:ilvl w:val="0"/>
          <w:numId w:val="16"/>
        </w:numPr>
        <w:spacing w:after="200"/>
        <w:jc w:val="both"/>
        <w:rPr>
          <w:sz w:val="24"/>
          <w:szCs w:val="24"/>
        </w:rPr>
      </w:pPr>
      <w:r w:rsidRPr="00A24100">
        <w:rPr>
          <w:sz w:val="24"/>
          <w:szCs w:val="24"/>
        </w:rPr>
        <w:t>Edhe GJEDNJ-ja në praktikën e saj ka theksuar se parimi i gjykatës së caktuar me ligj, i parashikuar në nenin 6, pika 1, të KEDNJ-së, përfshin në vetvete edhe elementin e gjyqtarit të ligjshëm, çka do të thotë se një organ gjyqësor duhet të krijohet në përputhje me vullnetin e ligjvënësit. Një gjykatë duhet të formohet në përputhje me legjislacionin për krijimin dhe kompetencat e organeve gjyqësore, si dhe me çdo dispozitë tjetër të legjislacionit të brendshëm, mosrespektimi i të cilave bën që pjesëmarrja e një ose më shumë gjyqtarëve në shqyrtimin e çështjes të jetë jo e rregullt. Nëse një organ nuk krijohet në përputhje me vullnetin e ligjvënësit do të ishte patjetër i zhveshur nga legjitimiteti i kërkuar në një shoqëri demokratike për të gjykuar çështjet e individëve (</w:t>
      </w:r>
      <w:r w:rsidRPr="00A24100">
        <w:rPr>
          <w:i/>
          <w:sz w:val="24"/>
          <w:szCs w:val="24"/>
        </w:rPr>
        <w:t>shih vendimet Lavents k. Letonisë, 28.11.2002, § 114; Gorguiladzé k. Gjeorgjisë, 20.10.2009, § 67; Kontalexis k. Greqisë, 31.05.2011, § 38</w:t>
      </w:r>
      <w:r w:rsidRPr="00A24100">
        <w:rPr>
          <w:sz w:val="24"/>
          <w:szCs w:val="24"/>
        </w:rPr>
        <w:t>). Shprehja “e krijuar me ligj”, ka të bëjë jo vetëm me bazën ligjore të vetë ekzistencës së “gjykatës”, por edhe me respektimin nga gjykata të normave të posaçme që rregullojnë funksionimin e saj, si edhe me përbërjen e trupit gjykues në secilën çështje (</w:t>
      </w:r>
      <w:r w:rsidRPr="00A24100">
        <w:rPr>
          <w:i/>
          <w:sz w:val="24"/>
          <w:szCs w:val="24"/>
        </w:rPr>
        <w:t>shih vendimet Posokhov k. Rusisë, 04.03.2003, § 39; Fatullayev k. Azerbajxhanit, 22.04.2010 § 144; Kontalexis k. Greqisë, 31.05.2011, § 42</w:t>
      </w:r>
      <w:r w:rsidRPr="00A24100">
        <w:rPr>
          <w:sz w:val="24"/>
          <w:szCs w:val="24"/>
        </w:rPr>
        <w:t>).</w:t>
      </w:r>
    </w:p>
    <w:p w14:paraId="3444189C" w14:textId="77777777" w:rsidR="00852F68" w:rsidRPr="00A24100" w:rsidRDefault="00852F68" w:rsidP="00B33EC8">
      <w:pPr>
        <w:pStyle w:val="ListParagraph"/>
        <w:numPr>
          <w:ilvl w:val="0"/>
          <w:numId w:val="16"/>
        </w:numPr>
        <w:spacing w:after="200"/>
        <w:jc w:val="both"/>
        <w:rPr>
          <w:sz w:val="24"/>
          <w:szCs w:val="24"/>
        </w:rPr>
      </w:pPr>
      <w:r w:rsidRPr="00A24100">
        <w:rPr>
          <w:sz w:val="24"/>
          <w:szCs w:val="24"/>
        </w:rPr>
        <w:t>Nga ana tjetër, Gjykata Kushtetuese ka vëne theksin gjithashtu në faktin, se përcaktimi i n</w:t>
      </w:r>
      <w:r w:rsidRPr="00A24100">
        <w:rPr>
          <w:bCs/>
          <w:sz w:val="24"/>
          <w:szCs w:val="24"/>
        </w:rPr>
        <w:t xml:space="preserve">umrit të gjyqtarëve në përbërjen e trupit gjykues është çështje që lidhet me mënyrën e krijimit, organizimit dhe funksionimit të gjykatave, që sipas neneve 6, 42, 82 dhe 135 të Kushtetutës, rregullohet me ligj, pra është në diskrecion të ligjvënësit. Padyshim që ligjvënësi në rregullimin e këtyre çështjeve, ku përfshihet edhe përcaktimi i numrit të gjyqtarëve në përbërjen e trupit gjykues, ka detyrimin të respektojë </w:t>
      </w:r>
      <w:r w:rsidRPr="00A24100">
        <w:rPr>
          <w:sz w:val="24"/>
          <w:szCs w:val="24"/>
        </w:rPr>
        <w:t>standardet dhe parimet kushtetuese që garantojnë, ndër të tjera, edhe procesin e rregullt ligjor. Në zbatim të këtyre parimeve kushtetuese, ligjvënësi mban në konsideratë që rregullimet organizative procedurale të respektojnë traditat e sistemit gjyqësor shqiptar dhe tipologjinë e çështjeve, por, nga ana tjetër, ai ka detyrimin t’i përgjigjet edhe nevojave në zhvillim të pushtetit gjyqësor, edhe aftësisë së tij për të ushtruar funksionin e dhënies së drejtësisë efektive brenda afatit të arsyeshëm për qytetarët. Për këtë të fundit, Gjykata Kushtetuese ka vlerësuar se autoritetet shtetërore kanë detyrën e miratimit të masave efektive edhe në drejtim të organizimit të sistemit gjyqësor, në mënyrë që të garantohet e drejta e individit për të marrë një vendim përfundimtar brenda një afati të arsyeshëm</w:t>
      </w:r>
      <w:r w:rsidRPr="00A24100">
        <w:rPr>
          <w:i/>
          <w:iCs/>
          <w:sz w:val="24"/>
          <w:szCs w:val="24"/>
        </w:rPr>
        <w:t xml:space="preserve"> (shih vendimet nr. 37, datë 05.11.2021; nr. 35, datë 01.11.2021; nr. 34, datë 01.11.2021; nr. 33, datë 01.11.2021 të Gjykatës Kushtetuese</w:t>
      </w:r>
      <w:r w:rsidRPr="00A24100">
        <w:rPr>
          <w:sz w:val="24"/>
          <w:szCs w:val="24"/>
        </w:rPr>
        <w:t xml:space="preserve">). </w:t>
      </w:r>
    </w:p>
    <w:p w14:paraId="3370DC55" w14:textId="77777777" w:rsidR="00852F68" w:rsidRPr="00A24100" w:rsidRDefault="00852F68" w:rsidP="00B33EC8">
      <w:pPr>
        <w:pStyle w:val="ListParagraph"/>
        <w:numPr>
          <w:ilvl w:val="0"/>
          <w:numId w:val="16"/>
        </w:numPr>
        <w:spacing w:after="200"/>
        <w:jc w:val="both"/>
        <w:rPr>
          <w:sz w:val="24"/>
          <w:szCs w:val="24"/>
        </w:rPr>
      </w:pPr>
      <w:r w:rsidRPr="00A24100">
        <w:rPr>
          <w:sz w:val="24"/>
          <w:szCs w:val="24"/>
        </w:rPr>
        <w:t xml:space="preserve">Situata procedurale në rastin konkret paraqitet e veçanërisht e ngjashme me çështjen </w:t>
      </w:r>
      <w:r w:rsidRPr="00A24100">
        <w:rPr>
          <w:b/>
          <w:sz w:val="24"/>
          <w:szCs w:val="24"/>
        </w:rPr>
        <w:t>Kontalexis kundër Greqisë</w:t>
      </w:r>
      <w:r w:rsidRPr="00A24100">
        <w:rPr>
          <w:sz w:val="24"/>
          <w:szCs w:val="24"/>
        </w:rPr>
        <w:t xml:space="preserve">, </w:t>
      </w:r>
      <w:r w:rsidRPr="00A24100">
        <w:rPr>
          <w:b/>
          <w:sz w:val="24"/>
          <w:szCs w:val="24"/>
        </w:rPr>
        <w:t>vendimi i GJEDNJ-së i datës 31.05.2011,</w:t>
      </w:r>
      <w:r w:rsidRPr="00A24100">
        <w:rPr>
          <w:sz w:val="24"/>
          <w:szCs w:val="24"/>
        </w:rPr>
        <w:t xml:space="preserve"> ku GJEDNJ theksoi se kur përbërja e trupit gjykuse ndryshon pa respektuar rregullat e brendshme ligjore krijohet dyshim mbi vetë ligjshmërinë  e gjykatës dhe rrjedhimisht shkelet kërkesa që gjykata të jetë e krijuar me ligj.Në këtë kuptim, GJEDNJ arriti në përfundimin në lidhje me këtë rast se, mungesa e një baze të qartë dhe transparente për zëvendësimin e gjyqtarit, cenoi besueshmërinë dhe ligjshmërinë e trupit gjykues duke konstatuar se një gjetje e tillë përbënte shkelje të nneit 6/1 të KEDNj-së</w:t>
      </w:r>
    </w:p>
    <w:p w14:paraId="0BC1838C" w14:textId="77777777" w:rsidR="00852F68" w:rsidRPr="00A24100" w:rsidRDefault="00852F68" w:rsidP="00B33EC8">
      <w:pPr>
        <w:pStyle w:val="ListParagraph"/>
        <w:numPr>
          <w:ilvl w:val="0"/>
          <w:numId w:val="16"/>
        </w:numPr>
        <w:shd w:val="clear" w:color="auto" w:fill="FFFFFF"/>
        <w:spacing w:after="200"/>
        <w:jc w:val="both"/>
        <w:rPr>
          <w:spacing w:val="-2"/>
          <w:sz w:val="24"/>
          <w:szCs w:val="24"/>
        </w:rPr>
      </w:pPr>
      <w:r w:rsidRPr="00A24100">
        <w:rPr>
          <w:spacing w:val="-2"/>
          <w:sz w:val="24"/>
          <w:szCs w:val="24"/>
        </w:rPr>
        <w:t xml:space="preserve">Konstatimi i një shkelje të tillë sjellë për pasojë konstatimin e pvlefshmërisë absolute të vendimit të gjykatës së shkallës së parë dhe dërgimin e çështjes për rigjykim në kuptim të </w:t>
      </w:r>
      <w:r w:rsidRPr="00A24100">
        <w:rPr>
          <w:b/>
          <w:spacing w:val="-2"/>
          <w:sz w:val="24"/>
          <w:szCs w:val="24"/>
        </w:rPr>
        <w:t>nenit 428/1/ ç të KPP</w:t>
      </w:r>
      <w:r w:rsidRPr="00A24100">
        <w:rPr>
          <w:spacing w:val="-2"/>
          <w:sz w:val="24"/>
          <w:szCs w:val="24"/>
        </w:rPr>
        <w:t>, në të cilën parashikohet se: “</w:t>
      </w:r>
      <w:r w:rsidRPr="00A24100">
        <w:rPr>
          <w:i/>
          <w:spacing w:val="-2"/>
          <w:sz w:val="24"/>
          <w:szCs w:val="24"/>
        </w:rPr>
        <w:t xml:space="preserve">Gjykata e apelit, pasi shqyrton çështjen, vendos: ç)  </w:t>
      </w:r>
      <w:r w:rsidRPr="00A24100">
        <w:rPr>
          <w:b/>
          <w:i/>
          <w:spacing w:val="-2"/>
          <w:sz w:val="24"/>
          <w:szCs w:val="24"/>
        </w:rPr>
        <w:t>prishjen e vendimit dhe kthimin e akteve gjykatës së shkallës së parë kur nuk janë respektuar dispozitat që lidhen me kushtet për të qenë gjyqtar në çështjen konkrete</w:t>
      </w:r>
      <w:r w:rsidRPr="00A24100">
        <w:rPr>
          <w:i/>
          <w:spacing w:val="-2"/>
          <w:sz w:val="24"/>
          <w:szCs w:val="24"/>
        </w:rPr>
        <w:t>, me numrin e gjyqtarëve që është  i  domosdoshëm  për  formimin  e  kolegjeve  të  caktuara  në  këtë  Kod,  me  ushtrimin  e  ndjekjes penale  nga  prokurori  dhe  pjesëmarrjen  e  tij  në  procedim,  me  pjesëmarrjen  e  të  pandehurit,  të mbrojtësit  të  tij,  ose  përfaqësuesit  të  viktimës  akuzuese,  me  shkeljen  e  dispozitave  për  paraqitjen  eakuzave  të  reja,  si  dhe  në  çdo  rast  kur  në  dispozita  të  veçanta  është  parashikuar  pavlefshmëria  e vendimit</w:t>
      </w:r>
      <w:r w:rsidRPr="00A24100">
        <w:rPr>
          <w:spacing w:val="-2"/>
          <w:sz w:val="24"/>
          <w:szCs w:val="24"/>
        </w:rPr>
        <w:t>”.</w:t>
      </w:r>
    </w:p>
    <w:p w14:paraId="19E03D18" w14:textId="77777777" w:rsidR="00852F68" w:rsidRPr="00A24100" w:rsidRDefault="00852F68" w:rsidP="00B33EC8">
      <w:pPr>
        <w:pStyle w:val="ListParagraph"/>
        <w:numPr>
          <w:ilvl w:val="0"/>
          <w:numId w:val="16"/>
        </w:numPr>
        <w:shd w:val="clear" w:color="auto" w:fill="FFFFFF"/>
        <w:spacing w:after="200"/>
        <w:jc w:val="both"/>
        <w:rPr>
          <w:spacing w:val="-2"/>
          <w:sz w:val="24"/>
          <w:szCs w:val="24"/>
        </w:rPr>
      </w:pPr>
      <w:r w:rsidRPr="00A24100">
        <w:rPr>
          <w:spacing w:val="-2"/>
          <w:sz w:val="24"/>
          <w:szCs w:val="24"/>
        </w:rPr>
        <w:t>Përfundimi që në rastin konkret janë shkelur kushtet në lidhje me zhvillimin e procedurave të shortit për kompozimin e trupës gjykuese që shpalli vendimin përfundimtar me praninë e gjyqtares ED, është në përputhje dhe me jurisprudencën e GJEDNJ-së, jurisprudencën e Gjykatës Kushtetuese dhe jurisprudencën e Gjykatës së Lartë.</w:t>
      </w:r>
    </w:p>
    <w:p w14:paraId="4A949424" w14:textId="77777777" w:rsidR="00852F68" w:rsidRPr="00A24100" w:rsidRDefault="00852F68" w:rsidP="00B33EC8">
      <w:pPr>
        <w:pStyle w:val="ListParagraph"/>
        <w:numPr>
          <w:ilvl w:val="0"/>
          <w:numId w:val="16"/>
        </w:numPr>
        <w:shd w:val="clear" w:color="auto" w:fill="FFFFFF"/>
        <w:spacing w:after="200"/>
        <w:jc w:val="both"/>
        <w:rPr>
          <w:spacing w:val="-2"/>
          <w:sz w:val="24"/>
          <w:szCs w:val="24"/>
        </w:rPr>
      </w:pPr>
      <w:r w:rsidRPr="00A24100">
        <w:rPr>
          <w:spacing w:val="-2"/>
          <w:sz w:val="24"/>
          <w:szCs w:val="24"/>
        </w:rPr>
        <w:t>Në vendimin unifikues nr.2, datë 24.01.20011 të Kolegjeve të Bashkuara të Gjykatës së Lartë¸ndër të tjera, është arritur në përfundimin unifikues se: “</w:t>
      </w:r>
      <w:r w:rsidRPr="00A24100">
        <w:rPr>
          <w:sz w:val="24"/>
          <w:szCs w:val="24"/>
        </w:rPr>
        <w:t xml:space="preserve">Prandaj, Kolegjet e Bashkuara vijnë në përfundimin unifikues se, </w:t>
      </w:r>
      <w:r w:rsidRPr="00A24100">
        <w:rPr>
          <w:b/>
          <w:i/>
          <w:sz w:val="24"/>
          <w:szCs w:val="24"/>
        </w:rPr>
        <w:t>nisur nga dispozitat aktuale në fuqi të sipërcituara në këtë vendim, përbërja nominative e trupit gjykues në një gjykim penal konsiderohet e rregullt vetëm nëse, në varësi të natyrës dhe shkallës së gjykimit, rezulton se janë respektuar e zbatuar procedurat për përcaktimin nominativ të gjykatës monokratike apo të përbërjes së kolegjit që shqyrton një çështje konkrete, ato të përcaktimit periodik të përbërjes nominative të dhomave dhe kolegjeve penale për shqyrtimin e çështjeve penale në tërësi, si dhe ato të shortit për caktimin e gjyqtarit relator të çështjes konkrete apo për caktimin e gjyqtarit që zëvendëson anëtarin e trupës gjykuese që ka hequr dorë apo është përjashtuar nga gjykimi i çështjes konkrete.Duke qënë se cënojnë drejpërdrejt dhe në thelb parimet kushtetuese të shtetit të së drejtës (neni 4 i Kushtetutës) dhe të drejtën e njeriut për t’u gjykuar nga një gjykatë “e caktuar me ligj” (nenet 15 dhe 42/2), përbën cënim të procesit të rregullt ligjor thjesht dhe vetëm shkelja e rregullave normative që parashikohen nga ligji për mënyrën e formimit të rregullt të përbërjes nominative të gjykatës në çështjen konkrete. Në kuptim e zbatim të drejtë të nenit 128, pika 1, shkronja “a” të K.Pr.Penale, aktet e nxjerra nga ajo gjykatë dhe vendimet e dhëna prej saj janë absolutisht të pavlefshme.</w:t>
      </w:r>
    </w:p>
    <w:p w14:paraId="4103FB6D" w14:textId="77777777" w:rsidR="00852F68" w:rsidRPr="00A24100" w:rsidRDefault="00852F68" w:rsidP="00B33EC8">
      <w:pPr>
        <w:pStyle w:val="ListParagraph"/>
        <w:numPr>
          <w:ilvl w:val="0"/>
          <w:numId w:val="16"/>
        </w:numPr>
        <w:shd w:val="clear" w:color="auto" w:fill="FFFFFF"/>
        <w:spacing w:after="200"/>
        <w:jc w:val="both"/>
        <w:rPr>
          <w:spacing w:val="-2"/>
          <w:sz w:val="24"/>
          <w:szCs w:val="24"/>
        </w:rPr>
      </w:pPr>
      <w:r w:rsidRPr="00A24100">
        <w:rPr>
          <w:sz w:val="24"/>
          <w:szCs w:val="24"/>
        </w:rPr>
        <w:t>Nga zbatimi i vendimit të sipërcituar unifikues, jurisprudencës së GJEDNj-së dhe asaj të Gjykatës Kushttuese vleërsoj se në në rastin e zëvendësimit të përkohshëm të gjyqtarit, jemi para cënimit të parimit të gjykatës së caktuar me ligj për sa kohë që rregullat e brendshme të detyrueshme që janë aktualisht në fuq në lidhje me ndjekjen dhe zbatimin e proceduarve të shortit për kompozimin e trupave gjykues, nuk përcaktojnë madje as nuk lënë asnjë hapësirë interpertimi që ky zëvendësim të ndodh për faza të ndryshme të procesit të gjykimit por domosdoshmërisht e lidh atë me të gjithë ecurinë e gjykimit, që nga momenti i zëvendësimit deri në momentin e shpalljes së vendimit përfundimtar.Për rrjedhojë në kuptim të këtyre dispozitave ligjore dhe jurisprudence të konsoliduar është e papranueshme që gjyqtari që shpall vendimin përfundimtar të jetë gjyqtari i zëvendësuar, pas rikthimit të tij në kushtet e rënies së shkakut që shkaktoi pamundësinë e përkohshme.Në një situatë të tillë është evidente se ky gjyqtar nuk mund të jetë gjyqtar i caktuar me ligj për sa kohë janë shkelur rregullat e brendshme detyruese që përjashtojnë mundësinë e rikthimit të tij në përbërje të të njëjtit trup gjykues.</w:t>
      </w:r>
    </w:p>
    <w:p w14:paraId="50D14FFA" w14:textId="77777777" w:rsidR="00852F68" w:rsidRPr="00A24100" w:rsidRDefault="00852F68" w:rsidP="00B33EC8">
      <w:pPr>
        <w:pStyle w:val="ListParagraph"/>
        <w:numPr>
          <w:ilvl w:val="0"/>
          <w:numId w:val="16"/>
        </w:numPr>
        <w:shd w:val="clear" w:color="auto" w:fill="FFFFFF"/>
        <w:spacing w:after="200"/>
        <w:jc w:val="both"/>
        <w:rPr>
          <w:spacing w:val="-2"/>
          <w:sz w:val="24"/>
          <w:szCs w:val="24"/>
        </w:rPr>
      </w:pPr>
      <w:r w:rsidRPr="00A24100">
        <w:rPr>
          <w:sz w:val="24"/>
          <w:szCs w:val="24"/>
        </w:rPr>
        <w:t>Shkelja e ligjit procedural penal në rastin konkret vlerësoj se është e pariparueshme, pasi ligjvënësi dhe me ndryshimet e fundit Kodit të Procedurës Penale në vitin 2017 e ka lidhur shkeljen e parimit të “gjykatës së caktuar me ligj” me pasojën e pavlefshmërisë absolute të vendimit dhe asnjë arsye ligjore nuk mund të ishte e vlefshme për të konvaliduar një shkelje të tillë.</w:t>
      </w:r>
    </w:p>
    <w:p w14:paraId="08F5F953" w14:textId="77777777" w:rsidR="00852F68" w:rsidRPr="00A24100" w:rsidRDefault="00852F68" w:rsidP="00B33EC8">
      <w:pPr>
        <w:pStyle w:val="ListParagraph"/>
        <w:numPr>
          <w:ilvl w:val="0"/>
          <w:numId w:val="16"/>
        </w:numPr>
        <w:shd w:val="clear" w:color="auto" w:fill="FFFFFF"/>
        <w:spacing w:after="200"/>
        <w:jc w:val="both"/>
        <w:rPr>
          <w:spacing w:val="-2"/>
          <w:sz w:val="24"/>
          <w:szCs w:val="24"/>
        </w:rPr>
      </w:pPr>
      <w:r w:rsidRPr="00A24100">
        <w:rPr>
          <w:sz w:val="24"/>
          <w:szCs w:val="24"/>
        </w:rPr>
        <w:t>Mbi bazën e arsyetimit të mësipërm vlerësoj se alternativa më e drejtë vendimmarrës në rastin konkret do të ishte ajo e parashikuar nga nenit 441/1, shkronja “ç”, për prishjen e vendimit të Gjykatës së Posaçme t</w:t>
      </w:r>
      <w:r w:rsidRPr="00A24100">
        <w:rPr>
          <w:b/>
          <w:sz w:val="24"/>
          <w:szCs w:val="24"/>
        </w:rPr>
        <w:t>ë Shkallës së Parë p</w:t>
      </w:r>
      <w:r w:rsidRPr="00A24100">
        <w:rPr>
          <w:b/>
          <w:noProof/>
          <w:sz w:val="24"/>
          <w:szCs w:val="24"/>
        </w:rPr>
        <w:t>ë</w:t>
      </w:r>
      <w:r w:rsidRPr="00A24100">
        <w:rPr>
          <w:b/>
          <w:sz w:val="24"/>
          <w:szCs w:val="24"/>
        </w:rPr>
        <w:t>r Korrupsionit dhe Krimit t</w:t>
      </w:r>
      <w:r w:rsidRPr="00A24100">
        <w:rPr>
          <w:b/>
          <w:noProof/>
          <w:sz w:val="24"/>
          <w:szCs w:val="24"/>
        </w:rPr>
        <w:t>ë</w:t>
      </w:r>
      <w:r w:rsidRPr="00A24100">
        <w:rPr>
          <w:b/>
          <w:sz w:val="24"/>
          <w:szCs w:val="24"/>
        </w:rPr>
        <w:t xml:space="preserve"> Organizuar</w:t>
      </w:r>
      <w:r w:rsidRPr="00A24100">
        <w:rPr>
          <w:sz w:val="24"/>
          <w:szCs w:val="24"/>
        </w:rPr>
        <w:t xml:space="preserve"> dhe të Gjykatës së</w:t>
      </w:r>
      <w:r w:rsidRPr="00A24100">
        <w:rPr>
          <w:rFonts w:eastAsia="MS Mincho"/>
          <w:b/>
          <w:bCs/>
          <w:sz w:val="24"/>
          <w:szCs w:val="24"/>
          <w:shd w:val="clear" w:color="auto" w:fill="FFFFFF"/>
          <w:lang w:eastAsia="sq-AL"/>
        </w:rPr>
        <w:t xml:space="preserve"> </w:t>
      </w:r>
      <w:r w:rsidRPr="00A24100">
        <w:rPr>
          <w:rFonts w:eastAsia="MS Mincho"/>
          <w:b/>
          <w:sz w:val="24"/>
          <w:szCs w:val="24"/>
          <w:lang w:eastAsia="sq-AL"/>
        </w:rPr>
        <w:t>Posaçme e Apelit për Korrupsionin dhe Krimin e Organizuar</w:t>
      </w:r>
      <w:r w:rsidRPr="00A24100">
        <w:rPr>
          <w:sz w:val="24"/>
          <w:szCs w:val="24"/>
        </w:rPr>
        <w:t xml:space="preserve">  dhe dërgimin e çështjes për rigjykim në </w:t>
      </w:r>
      <w:r w:rsidRPr="00A24100">
        <w:rPr>
          <w:b/>
          <w:sz w:val="24"/>
          <w:szCs w:val="24"/>
        </w:rPr>
        <w:t>Gjykatën e</w:t>
      </w:r>
      <w:r w:rsidRPr="00A24100">
        <w:rPr>
          <w:rFonts w:eastAsia="MS Mincho"/>
          <w:b/>
          <w:bCs/>
          <w:sz w:val="24"/>
          <w:szCs w:val="24"/>
          <w:shd w:val="clear" w:color="auto" w:fill="FFFFFF"/>
          <w:lang w:eastAsia="sq-AL"/>
        </w:rPr>
        <w:t xml:space="preserve"> </w:t>
      </w:r>
      <w:r w:rsidRPr="00A24100">
        <w:rPr>
          <w:rFonts w:eastAsia="MS Mincho"/>
          <w:b/>
          <w:sz w:val="24"/>
          <w:szCs w:val="24"/>
          <w:lang w:eastAsia="sq-AL"/>
        </w:rPr>
        <w:t>Posaçme e Apelit për Korrupsionin dhe Krimin e Organizuar</w:t>
      </w:r>
      <w:r w:rsidRPr="00A24100">
        <w:rPr>
          <w:sz w:val="24"/>
          <w:szCs w:val="24"/>
        </w:rPr>
        <w:t xml:space="preserve"> me tjetër trup gjykues, për shkak të pavlefshmërisë së gjykimit në shkallën e parë të gjykimit.</w:t>
      </w:r>
    </w:p>
    <w:p w14:paraId="5F6A8DE9" w14:textId="77777777" w:rsidR="00852F68" w:rsidRPr="00A24100" w:rsidRDefault="00852F68" w:rsidP="00852F68">
      <w:pPr>
        <w:shd w:val="clear" w:color="auto" w:fill="FFFFFF"/>
        <w:tabs>
          <w:tab w:val="left" w:pos="630"/>
          <w:tab w:val="left" w:pos="720"/>
        </w:tabs>
        <w:jc w:val="both"/>
        <w:rPr>
          <w:b/>
          <w:sz w:val="24"/>
          <w:szCs w:val="24"/>
        </w:rPr>
      </w:pPr>
    </w:p>
    <w:p w14:paraId="15D31CA8" w14:textId="77777777" w:rsidR="00852F68" w:rsidRPr="00A24100" w:rsidRDefault="00852F68" w:rsidP="00852F68">
      <w:pPr>
        <w:shd w:val="clear" w:color="auto" w:fill="FFFFFF"/>
        <w:tabs>
          <w:tab w:val="left" w:pos="630"/>
          <w:tab w:val="left" w:pos="720"/>
        </w:tabs>
        <w:jc w:val="both"/>
        <w:rPr>
          <w:b/>
          <w:bCs/>
          <w:sz w:val="24"/>
          <w:szCs w:val="24"/>
        </w:rPr>
      </w:pPr>
      <w:r w:rsidRPr="00A24100">
        <w:rPr>
          <w:b/>
          <w:sz w:val="24"/>
          <w:szCs w:val="24"/>
        </w:rPr>
        <w:t xml:space="preserve">                                                                              </w:t>
      </w:r>
      <w:r w:rsidRPr="00A24100">
        <w:rPr>
          <w:b/>
          <w:bCs/>
          <w:sz w:val="24"/>
          <w:szCs w:val="24"/>
        </w:rPr>
        <w:t xml:space="preserve">Gjyqtari </w:t>
      </w:r>
    </w:p>
    <w:p w14:paraId="5EFF19EB" w14:textId="77777777" w:rsidR="00852F68" w:rsidRPr="00A24100" w:rsidRDefault="00852F68" w:rsidP="00852F68">
      <w:pPr>
        <w:shd w:val="clear" w:color="auto" w:fill="FFFFFF"/>
        <w:tabs>
          <w:tab w:val="left" w:pos="630"/>
          <w:tab w:val="left" w:pos="720"/>
        </w:tabs>
        <w:jc w:val="both"/>
        <w:rPr>
          <w:b/>
          <w:bCs/>
          <w:sz w:val="24"/>
          <w:szCs w:val="24"/>
        </w:rPr>
      </w:pPr>
    </w:p>
    <w:p w14:paraId="7B9231BF" w14:textId="77777777" w:rsidR="00852F68" w:rsidRPr="00A24100" w:rsidRDefault="00852F68" w:rsidP="00852F68">
      <w:pPr>
        <w:shd w:val="clear" w:color="auto" w:fill="FFFFFF"/>
        <w:tabs>
          <w:tab w:val="left" w:pos="630"/>
          <w:tab w:val="left" w:pos="720"/>
        </w:tabs>
        <w:jc w:val="both"/>
        <w:rPr>
          <w:sz w:val="24"/>
          <w:szCs w:val="24"/>
        </w:rPr>
      </w:pPr>
      <w:r w:rsidRPr="00A24100">
        <w:rPr>
          <w:b/>
          <w:bCs/>
          <w:sz w:val="24"/>
          <w:szCs w:val="24"/>
        </w:rPr>
        <w:t xml:space="preserve">                                                                      Enton DHIMITRI</w:t>
      </w:r>
    </w:p>
    <w:p w14:paraId="328B6360" w14:textId="77777777" w:rsidR="00852F68" w:rsidRPr="000B74C0" w:rsidRDefault="00852F68" w:rsidP="00124EDD">
      <w:pPr>
        <w:jc w:val="both"/>
        <w:rPr>
          <w:sz w:val="24"/>
          <w:szCs w:val="24"/>
          <w:lang w:val="sq-AL"/>
        </w:rPr>
      </w:pPr>
    </w:p>
    <w:sectPr w:rsidR="00852F68" w:rsidRPr="000B74C0" w:rsidSect="000B74C0">
      <w:footerReference w:type="default" r:id="rId10"/>
      <w:pgSz w:w="11906" w:h="16838"/>
      <w:pgMar w:top="72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D49B3" w14:textId="77777777" w:rsidR="005A1AAC" w:rsidRDefault="005A1AAC" w:rsidP="00540ACF">
      <w:r>
        <w:separator/>
      </w:r>
    </w:p>
  </w:endnote>
  <w:endnote w:type="continuationSeparator" w:id="0">
    <w:p w14:paraId="5673C305" w14:textId="77777777" w:rsidR="005A1AAC" w:rsidRDefault="005A1AAC" w:rsidP="0054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imes-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Franklin Gothic Demi Cond">
    <w:panose1 w:val="020B07060304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utura Std">
    <w:altName w:val="Century Gothic"/>
    <w:panose1 w:val="00000000000000000000"/>
    <w:charset w:val="00"/>
    <w:family w:val="swiss"/>
    <w:notTrueType/>
    <w:pitch w:val="default"/>
    <w:sig w:usb0="00000003" w:usb1="00000000" w:usb2="00000000" w:usb3="00000000" w:csb0="00000001" w:csb1="00000000"/>
  </w:font>
  <w:font w:name="CG Times">
    <w:panose1 w:val="0202060305040502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MS Reference Sans Serif">
    <w:panose1 w:val="020B0604030504040204"/>
    <w:charset w:val="00"/>
    <w:family w:val="swiss"/>
    <w:pitch w:val="variable"/>
    <w:sig w:usb0="20000287" w:usb1="00000000" w:usb2="00000000" w:usb3="00000000" w:csb0="0000019F" w:csb1="00000000"/>
  </w:font>
  <w:font w:name="Impact">
    <w:panose1 w:val="020B080603090205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FrankRuehl">
    <w:charset w:val="B1"/>
    <w:family w:val="swiss"/>
    <w:pitch w:val="variable"/>
    <w:sig w:usb0="00000803" w:usb1="00000000" w:usb2="00000000" w:usb3="00000000" w:csb0="00000021" w:csb1="00000000"/>
  </w:font>
  <w:font w:name="Microsoft Sans Serif">
    <w:panose1 w:val="020B0604020202020204"/>
    <w:charset w:val="00"/>
    <w:family w:val="swiss"/>
    <w:pitch w:val="variable"/>
    <w:sig w:usb0="E5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Arial Unicode MS">
    <w:altName w:val="Arial"/>
    <w:panose1 w:val="020B0604020202020204"/>
    <w:charset w:val="80"/>
    <w:family w:val="swiss"/>
    <w:pitch w:val="variable"/>
    <w:sig w:usb0="F7FFAFFF" w:usb1="E9DFFFFF" w:usb2="0000003F" w:usb3="00000000" w:csb0="003F01FF" w:csb1="00000000"/>
  </w:font>
  <w:font w:name="Corbel Light">
    <w:panose1 w:val="020B03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Bold--Identity-H">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64580"/>
      <w:docPartObj>
        <w:docPartGallery w:val="Page Numbers (Bottom of Page)"/>
        <w:docPartUnique/>
      </w:docPartObj>
    </w:sdtPr>
    <w:sdtEndPr/>
    <w:sdtContent>
      <w:p w14:paraId="5C86D9D2" w14:textId="77777777" w:rsidR="00E550B9" w:rsidRDefault="005A1AAC">
        <w:pPr>
          <w:pStyle w:val="Footer"/>
          <w:jc w:val="right"/>
        </w:pPr>
        <w:r>
          <w:fldChar w:fldCharType="begin"/>
        </w:r>
        <w:r>
          <w:instrText xml:space="preserve"> PAGE   \* MERGEFORMAT </w:instrText>
        </w:r>
        <w:r>
          <w:fldChar w:fldCharType="separate"/>
        </w:r>
        <w:r w:rsidR="00C915C9">
          <w:rPr>
            <w:noProof/>
          </w:rPr>
          <w:t>1</w:t>
        </w:r>
        <w:r>
          <w:rPr>
            <w:noProof/>
          </w:rPr>
          <w:fldChar w:fldCharType="end"/>
        </w:r>
      </w:p>
    </w:sdtContent>
  </w:sdt>
  <w:p w14:paraId="3C5F2F85" w14:textId="77777777" w:rsidR="00E550B9" w:rsidRPr="00B2518C" w:rsidRDefault="00E550B9">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9F27D" w14:textId="77777777" w:rsidR="005A1AAC" w:rsidRDefault="005A1AAC" w:rsidP="00540ACF">
      <w:r>
        <w:separator/>
      </w:r>
    </w:p>
  </w:footnote>
  <w:footnote w:type="continuationSeparator" w:id="0">
    <w:p w14:paraId="2B23808B" w14:textId="77777777" w:rsidR="005A1AAC" w:rsidRDefault="005A1AAC" w:rsidP="00540ACF">
      <w:r>
        <w:continuationSeparator/>
      </w:r>
    </w:p>
  </w:footnote>
  <w:footnote w:id="1">
    <w:p w14:paraId="1830DDF5" w14:textId="77777777" w:rsidR="00E550B9" w:rsidRPr="000D76DB" w:rsidRDefault="00E550B9" w:rsidP="00124EDD">
      <w:pPr>
        <w:pStyle w:val="FootnoteText"/>
        <w:jc w:val="both"/>
        <w:rPr>
          <w:rFonts w:ascii="Corbel Light" w:hAnsi="Corbel Light" w:cs="Calibri Light"/>
          <w:sz w:val="16"/>
          <w:szCs w:val="16"/>
        </w:rPr>
      </w:pPr>
      <w:r w:rsidRPr="000D76DB">
        <w:rPr>
          <w:rStyle w:val="FootnoteReference"/>
          <w:rFonts w:ascii="Corbel Light" w:hAnsi="Corbel Light" w:cs="Calibri Light"/>
          <w:sz w:val="16"/>
          <w:szCs w:val="16"/>
        </w:rPr>
        <w:footnoteRef/>
      </w:r>
      <w:r w:rsidRPr="000D76DB">
        <w:rPr>
          <w:rFonts w:ascii="Corbel Light" w:hAnsi="Corbel Light" w:cs="Calibri Light"/>
          <w:sz w:val="16"/>
          <w:szCs w:val="16"/>
        </w:rPr>
        <w:t xml:space="preserve"> Shih për analogji nenin 95 të Kodit të Procedurës Civile.</w:t>
      </w:r>
    </w:p>
  </w:footnote>
  <w:footnote w:id="2">
    <w:p w14:paraId="25BFC0F8" w14:textId="77777777" w:rsidR="00E550B9" w:rsidRPr="00A62F71" w:rsidRDefault="00E550B9" w:rsidP="00124EDD">
      <w:pPr>
        <w:pStyle w:val="FootnoteText"/>
      </w:pPr>
      <w:r w:rsidRPr="00A62F71">
        <w:rPr>
          <w:rStyle w:val="FootnoteReference"/>
        </w:rPr>
        <w:footnoteRef/>
      </w:r>
      <w:r w:rsidRPr="00A62F71">
        <w:t xml:space="preserve"> Shih v</w:t>
      </w:r>
      <w:r w:rsidRPr="00A62F71">
        <w:rPr>
          <w:bCs/>
        </w:rPr>
        <w:t>endimin nr. 9, datë 23.03.2010 të Gjykates Kushtetuese.</w:t>
      </w:r>
    </w:p>
  </w:footnote>
  <w:footnote w:id="3">
    <w:p w14:paraId="485AB014" w14:textId="77777777" w:rsidR="00E550B9" w:rsidRPr="00830D8D" w:rsidRDefault="00E550B9" w:rsidP="00124EDD">
      <w:pPr>
        <w:pStyle w:val="FootnoteText"/>
        <w:jc w:val="both"/>
        <w:rPr>
          <w:lang w:val="pt-BR"/>
        </w:rPr>
      </w:pPr>
      <w:r w:rsidRPr="00830D8D">
        <w:rPr>
          <w:rStyle w:val="FootnoteReference"/>
        </w:rPr>
        <w:footnoteRef/>
      </w:r>
      <w:r w:rsidRPr="00830D8D">
        <w:t xml:space="preserve"> </w:t>
      </w:r>
      <w:r w:rsidRPr="00830D8D">
        <w:rPr>
          <w:lang w:val="pt-BR"/>
        </w:rPr>
        <w:t xml:space="preserve">Shih vendimin nr. 71, datë 13.11.2017; Vendimin nr. 30, datë 19.05.2016; Vendimi </w:t>
      </w:r>
      <w:r w:rsidRPr="00830D8D">
        <w:rPr>
          <w:i/>
          <w:iCs/>
        </w:rPr>
        <w:t xml:space="preserve">nr. 38, datë 02.12.2021; </w:t>
      </w:r>
      <w:r w:rsidRPr="00830D8D">
        <w:rPr>
          <w:lang w:val="pt-BR"/>
        </w:rPr>
        <w:t>Vendimin nr. 5, datë 09.02.2023; Vendimin nr. 38, datë 02.12.2021; Vendimin nr. 71, datë 13.11.2017; Vendimin nr. 48, 11.10.2023 të Gjykatës Kushtetuese.</w:t>
      </w:r>
    </w:p>
  </w:footnote>
  <w:footnote w:id="4">
    <w:p w14:paraId="5A21BBC4" w14:textId="77777777" w:rsidR="00E550B9" w:rsidRPr="005B78B1" w:rsidRDefault="00E550B9" w:rsidP="00124EDD">
      <w:pPr>
        <w:pStyle w:val="NormalWeb"/>
        <w:spacing w:before="0" w:beforeAutospacing="0" w:after="0" w:afterAutospacing="0"/>
        <w:jc w:val="both"/>
        <w:rPr>
          <w:rFonts w:ascii="Corbel Light" w:hAnsi="Corbel Light"/>
          <w:i/>
          <w:iCs/>
          <w:sz w:val="16"/>
          <w:szCs w:val="16"/>
        </w:rPr>
      </w:pPr>
      <w:r w:rsidRPr="00830D8D">
        <w:rPr>
          <w:rStyle w:val="FootnoteReference"/>
          <w:sz w:val="20"/>
          <w:szCs w:val="20"/>
        </w:rPr>
        <w:footnoteRef/>
      </w:r>
      <w:r w:rsidRPr="00830D8D">
        <w:rPr>
          <w:sz w:val="20"/>
          <w:szCs w:val="20"/>
        </w:rPr>
        <w:t xml:space="preserve"> Gjykata Italiane Kasacionit, Kolegjet e Bashkuara, me vendimin, 10 tetor 2019 (seancë 30 maj 2019), nr. 41736, kanë arsyetuar se:  </w:t>
      </w:r>
      <w:r>
        <w:rPr>
          <w:sz w:val="20"/>
          <w:szCs w:val="20"/>
        </w:rPr>
        <w:t>“</w:t>
      </w:r>
      <w:r w:rsidRPr="00830D8D">
        <w:rPr>
          <w:i/>
          <w:iCs/>
          <w:sz w:val="20"/>
          <w:szCs w:val="20"/>
        </w:rPr>
        <w:t>Për parimin e pandryshueshmërisë sipas nenit 525 të Kodit të Procedurës Penale, gjyqtari që merr vendimin përfundimtar duhet të jetë i njëjti që ka vendosur pranimin e provës; megjithatë, vendimet në lidhje me pranimin e provave konsiderohen të konfirmuara nëse nuk janë ndryshuar ose shfuqizuar shprehimisht; pas rinovimit të gjykimit, pëlqimi i palëve për leximin, sipas nenit 511 të Kodit të Procedurës Penale, të akteve të marra nga një trup gjykues me përbërje të ndryshme, nuk është i nevojshëm kur përsëritja e marrjes në pyetje – e kryer më parë përpara gjyqtarit me përbërje tjetër – nuk ka ndodhur për mungesë kërkese nga pala që kishte kërkuar pranimin e saj, ose sepse nuk është lejuar, apo nuk është më e mundu</w:t>
      </w:r>
      <w:r w:rsidRPr="0075642D">
        <w:rPr>
          <w:i/>
          <w:iCs/>
          <w:sz w:val="20"/>
          <w:szCs w:val="20"/>
        </w:rPr>
        <w:t>r»</w:t>
      </w:r>
    </w:p>
  </w:footnote>
  <w:footnote w:id="5">
    <w:p w14:paraId="5B2D3980" w14:textId="77777777" w:rsidR="00E550B9" w:rsidRPr="00655784" w:rsidRDefault="00E550B9" w:rsidP="00124EDD">
      <w:pPr>
        <w:pStyle w:val="FootnoteText"/>
        <w:rPr>
          <w:lang w:val="es-ES"/>
        </w:rPr>
      </w:pPr>
      <w:r w:rsidRPr="00655784">
        <w:rPr>
          <w:rStyle w:val="FootnoteReference"/>
        </w:rPr>
        <w:footnoteRef/>
      </w:r>
      <w:r w:rsidRPr="00655784">
        <w:rPr>
          <w:lang w:val="sq-AL"/>
        </w:rPr>
        <w:t xml:space="preserve"> Shih vendimet nr. 00-2022- 891 (104), datë 01.04.2022; nr</w:t>
      </w:r>
      <w:r w:rsidRPr="00865589">
        <w:rPr>
          <w:lang w:val="sq-AL"/>
        </w:rPr>
        <w:t>.</w:t>
      </w:r>
      <w:r w:rsidRPr="00865589">
        <w:rPr>
          <w:lang w:val="sq-AL" w:bidi="en-US"/>
        </w:rPr>
        <w:t xml:space="preserve"> </w:t>
      </w:r>
      <w:hyperlink r:id="rId1" w:history="1">
        <w:r w:rsidRPr="00865589">
          <w:rPr>
            <w:rStyle w:val="Hyperlink"/>
            <w:color w:val="auto"/>
            <w:u w:val="none"/>
            <w:lang w:val="sq-AL"/>
          </w:rPr>
          <w:t>00-2025-1762</w:t>
        </w:r>
      </w:hyperlink>
      <w:r w:rsidRPr="00655784">
        <w:rPr>
          <w:lang w:val="sq-AL"/>
        </w:rPr>
        <w:t>, datë 20.11.2025 të Gjykatës së Lartë</w:t>
      </w:r>
      <w:r w:rsidRPr="00655784">
        <w:rPr>
          <w:color w:val="000000"/>
          <w:lang w:val="sq-AL"/>
        </w:rPr>
        <w:t>.</w:t>
      </w:r>
    </w:p>
  </w:footnote>
  <w:footnote w:id="6">
    <w:p w14:paraId="7103C188" w14:textId="77777777" w:rsidR="00E550B9" w:rsidRPr="00FF1172" w:rsidRDefault="00E550B9" w:rsidP="00124EDD">
      <w:pPr>
        <w:pStyle w:val="FootnoteText"/>
        <w:rPr>
          <w:noProof/>
          <w:lang w:val="sq-AL"/>
        </w:rPr>
      </w:pPr>
      <w:r w:rsidRPr="00FF1172">
        <w:rPr>
          <w:rStyle w:val="FootnoteReference"/>
          <w:noProof/>
          <w:lang w:val="sq-AL"/>
        </w:rPr>
        <w:footnoteRef/>
      </w:r>
      <w:r w:rsidRPr="00FF1172">
        <w:rPr>
          <w:noProof/>
          <w:lang w:val="sq-AL"/>
        </w:rPr>
        <w:t xml:space="preserve"> Shih vendimin nr. </w:t>
      </w:r>
      <w:r w:rsidRPr="00FF1172">
        <w:rPr>
          <w:bCs/>
          <w:noProof/>
          <w:lang w:val="sq-AL"/>
        </w:rPr>
        <w:t>00-2021-404 (2), datë 19.03.2021;</w:t>
      </w:r>
      <w:r w:rsidRPr="00FF1172">
        <w:rPr>
          <w:b/>
          <w:bCs/>
          <w:noProof/>
          <w:lang w:val="sq-AL"/>
        </w:rPr>
        <w:t xml:space="preserve"> </w:t>
      </w:r>
      <w:r w:rsidRPr="00FF1172">
        <w:rPr>
          <w:bCs/>
          <w:noProof/>
          <w:lang w:val="sq-AL"/>
        </w:rPr>
        <w:t xml:space="preserve">nr. </w:t>
      </w:r>
      <w:r w:rsidRPr="00FF1172">
        <w:rPr>
          <w:rFonts w:eastAsia="Calibri"/>
          <w:bCs/>
          <w:noProof/>
          <w:lang w:val="sq-AL"/>
        </w:rPr>
        <w:t>00-2022-657 (175), datë 21.06.2022 i Kolegjit Penal të Gjykatës së Lartë.</w:t>
      </w:r>
    </w:p>
  </w:footnote>
  <w:footnote w:id="7">
    <w:p w14:paraId="38247D09" w14:textId="77777777" w:rsidR="00E550B9" w:rsidRPr="00FF1172" w:rsidRDefault="00E550B9" w:rsidP="00124EDD">
      <w:pPr>
        <w:pStyle w:val="FootnoteText"/>
        <w:rPr>
          <w:noProof/>
          <w:lang w:val="sq-AL"/>
        </w:rPr>
      </w:pPr>
      <w:r w:rsidRPr="00FF1172">
        <w:rPr>
          <w:rStyle w:val="FootnoteReference"/>
          <w:noProof/>
          <w:lang w:val="sq-AL"/>
        </w:rPr>
        <w:footnoteRef/>
      </w:r>
      <w:r w:rsidRPr="00FF1172">
        <w:rPr>
          <w:noProof/>
          <w:lang w:val="sq-AL"/>
        </w:rPr>
        <w:t xml:space="preserve"> Shih </w:t>
      </w:r>
      <w:r w:rsidRPr="00FF1172">
        <w:rPr>
          <w:bCs/>
          <w:noProof/>
          <w:lang w:val="sq-AL"/>
        </w:rPr>
        <w:t>vendimin nr. 6, datë 15.01.2021 të Mbledhjes së Gjyqtarëve të Gjykatës Kushtetuese. Shih gjithashtu edhe vendimin nr. 29, datë 12.02.2021 të Kolegjit të Gjykatës Kushtetuese.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152C9B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5674D4"/>
    <w:multiLevelType w:val="hybridMultilevel"/>
    <w:tmpl w:val="68CE3B6E"/>
    <w:lvl w:ilvl="0" w:tplc="43E065C0">
      <w:start w:val="2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547A94"/>
    <w:multiLevelType w:val="hybridMultilevel"/>
    <w:tmpl w:val="B42CB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C638D0"/>
    <w:multiLevelType w:val="hybridMultilevel"/>
    <w:tmpl w:val="40B239CA"/>
    <w:lvl w:ilvl="0" w:tplc="5C6276F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C460E9"/>
    <w:multiLevelType w:val="hybridMultilevel"/>
    <w:tmpl w:val="0A7C8BA8"/>
    <w:lvl w:ilvl="0" w:tplc="378E9396">
      <w:start w:val="1"/>
      <w:numFmt w:val="bullet"/>
      <w:lvlText w:val="-"/>
      <w:lvlJc w:val="left"/>
      <w:pPr>
        <w:ind w:left="900" w:hanging="360"/>
      </w:pPr>
      <w:rPr>
        <w:rFonts w:ascii="Verdana" w:hAnsi="Verdana" w:hint="default"/>
      </w:rPr>
    </w:lvl>
    <w:lvl w:ilvl="1" w:tplc="041C0003" w:tentative="1">
      <w:start w:val="1"/>
      <w:numFmt w:val="bullet"/>
      <w:lvlText w:val="o"/>
      <w:lvlJc w:val="left"/>
      <w:pPr>
        <w:ind w:left="1620" w:hanging="360"/>
      </w:pPr>
      <w:rPr>
        <w:rFonts w:ascii="Courier New" w:hAnsi="Courier New" w:cs="Courier New" w:hint="default"/>
      </w:rPr>
    </w:lvl>
    <w:lvl w:ilvl="2" w:tplc="041C0005" w:tentative="1">
      <w:start w:val="1"/>
      <w:numFmt w:val="bullet"/>
      <w:lvlText w:val=""/>
      <w:lvlJc w:val="left"/>
      <w:pPr>
        <w:ind w:left="2340" w:hanging="360"/>
      </w:pPr>
      <w:rPr>
        <w:rFonts w:ascii="Wingdings" w:hAnsi="Wingdings" w:hint="default"/>
      </w:rPr>
    </w:lvl>
    <w:lvl w:ilvl="3" w:tplc="041C0001" w:tentative="1">
      <w:start w:val="1"/>
      <w:numFmt w:val="bullet"/>
      <w:lvlText w:val=""/>
      <w:lvlJc w:val="left"/>
      <w:pPr>
        <w:ind w:left="3060" w:hanging="360"/>
      </w:pPr>
      <w:rPr>
        <w:rFonts w:ascii="Symbol" w:hAnsi="Symbol" w:hint="default"/>
      </w:rPr>
    </w:lvl>
    <w:lvl w:ilvl="4" w:tplc="041C0003" w:tentative="1">
      <w:start w:val="1"/>
      <w:numFmt w:val="bullet"/>
      <w:lvlText w:val="o"/>
      <w:lvlJc w:val="left"/>
      <w:pPr>
        <w:ind w:left="3780" w:hanging="360"/>
      </w:pPr>
      <w:rPr>
        <w:rFonts w:ascii="Courier New" w:hAnsi="Courier New" w:cs="Courier New" w:hint="default"/>
      </w:rPr>
    </w:lvl>
    <w:lvl w:ilvl="5" w:tplc="041C0005" w:tentative="1">
      <w:start w:val="1"/>
      <w:numFmt w:val="bullet"/>
      <w:lvlText w:val=""/>
      <w:lvlJc w:val="left"/>
      <w:pPr>
        <w:ind w:left="4500" w:hanging="360"/>
      </w:pPr>
      <w:rPr>
        <w:rFonts w:ascii="Wingdings" w:hAnsi="Wingdings" w:hint="default"/>
      </w:rPr>
    </w:lvl>
    <w:lvl w:ilvl="6" w:tplc="041C0001" w:tentative="1">
      <w:start w:val="1"/>
      <w:numFmt w:val="bullet"/>
      <w:lvlText w:val=""/>
      <w:lvlJc w:val="left"/>
      <w:pPr>
        <w:ind w:left="5220" w:hanging="360"/>
      </w:pPr>
      <w:rPr>
        <w:rFonts w:ascii="Symbol" w:hAnsi="Symbol" w:hint="default"/>
      </w:rPr>
    </w:lvl>
    <w:lvl w:ilvl="7" w:tplc="041C0003" w:tentative="1">
      <w:start w:val="1"/>
      <w:numFmt w:val="bullet"/>
      <w:lvlText w:val="o"/>
      <w:lvlJc w:val="left"/>
      <w:pPr>
        <w:ind w:left="5940" w:hanging="360"/>
      </w:pPr>
      <w:rPr>
        <w:rFonts w:ascii="Courier New" w:hAnsi="Courier New" w:cs="Courier New" w:hint="default"/>
      </w:rPr>
    </w:lvl>
    <w:lvl w:ilvl="8" w:tplc="041C0005" w:tentative="1">
      <w:start w:val="1"/>
      <w:numFmt w:val="bullet"/>
      <w:lvlText w:val=""/>
      <w:lvlJc w:val="left"/>
      <w:pPr>
        <w:ind w:left="6660" w:hanging="360"/>
      </w:pPr>
      <w:rPr>
        <w:rFonts w:ascii="Wingdings" w:hAnsi="Wingdings" w:hint="default"/>
      </w:rPr>
    </w:lvl>
  </w:abstractNum>
  <w:abstractNum w:abstractNumId="5" w15:restartNumberingAfterBreak="0">
    <w:nsid w:val="3BD10FE7"/>
    <w:multiLevelType w:val="hybridMultilevel"/>
    <w:tmpl w:val="D2B642B2"/>
    <w:lvl w:ilvl="0" w:tplc="03CC1E9C">
      <w:numFmt w:val="bullet"/>
      <w:pStyle w:val="metushistyle"/>
      <w:lvlText w:val="-"/>
      <w:lvlJc w:val="left"/>
      <w:pPr>
        <w:ind w:left="720" w:hanging="360"/>
      </w:pPr>
      <w:rPr>
        <w:rFonts w:ascii="Times New Roman" w:eastAsia="Times New Roman" w:hAnsi="Times New Roman" w:cs="Times New Roman" w:hint="default"/>
      </w:rPr>
    </w:lvl>
    <w:lvl w:ilvl="1" w:tplc="041C0003">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6" w15:restartNumberingAfterBreak="0">
    <w:nsid w:val="3FD227B4"/>
    <w:multiLevelType w:val="hybridMultilevel"/>
    <w:tmpl w:val="1F50B43E"/>
    <w:lvl w:ilvl="0" w:tplc="35682C7A">
      <w:start w:val="1"/>
      <w:numFmt w:val="decimal"/>
      <w:pStyle w:val="StyleStyleJustifiedLeft1Left1"/>
      <w:lvlText w:val="%1."/>
      <w:lvlJc w:val="left"/>
      <w:pPr>
        <w:ind w:left="810" w:hanging="360"/>
      </w:pPr>
      <w:rPr>
        <w:b w:val="0"/>
        <w:i w:val="0"/>
      </w:r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43333456"/>
    <w:multiLevelType w:val="hybridMultilevel"/>
    <w:tmpl w:val="11A8D302"/>
    <w:lvl w:ilvl="0" w:tplc="43E065C0">
      <w:start w:val="23"/>
      <w:numFmt w:val="bullet"/>
      <w:lvlText w:val="-"/>
      <w:lvlJc w:val="left"/>
      <w:pPr>
        <w:ind w:left="1260" w:hanging="360"/>
      </w:pPr>
      <w:rPr>
        <w:rFonts w:ascii="Times New Roman" w:eastAsiaTheme="minorHAnsi"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4FA40C52"/>
    <w:multiLevelType w:val="hybridMultilevel"/>
    <w:tmpl w:val="8B5E3DF2"/>
    <w:lvl w:ilvl="0" w:tplc="43E065C0">
      <w:start w:val="2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712C45"/>
    <w:multiLevelType w:val="hybridMultilevel"/>
    <w:tmpl w:val="36606DBC"/>
    <w:lvl w:ilvl="0" w:tplc="43E065C0">
      <w:start w:val="2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CB5936"/>
    <w:multiLevelType w:val="hybridMultilevel"/>
    <w:tmpl w:val="A4A6E508"/>
    <w:lvl w:ilvl="0" w:tplc="21AE7B64">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C2320A"/>
    <w:multiLevelType w:val="hybridMultilevel"/>
    <w:tmpl w:val="AE462428"/>
    <w:lvl w:ilvl="0" w:tplc="378E9396">
      <w:start w:val="1"/>
      <w:numFmt w:val="bullet"/>
      <w:lvlText w:val="-"/>
      <w:lvlJc w:val="left"/>
      <w:pPr>
        <w:ind w:left="900" w:hanging="360"/>
      </w:pPr>
      <w:rPr>
        <w:rFonts w:ascii="Verdana" w:hAnsi="Verdana" w:hint="default"/>
      </w:rPr>
    </w:lvl>
    <w:lvl w:ilvl="1" w:tplc="041C0003" w:tentative="1">
      <w:start w:val="1"/>
      <w:numFmt w:val="bullet"/>
      <w:lvlText w:val="o"/>
      <w:lvlJc w:val="left"/>
      <w:pPr>
        <w:ind w:left="1620" w:hanging="360"/>
      </w:pPr>
      <w:rPr>
        <w:rFonts w:ascii="Courier New" w:hAnsi="Courier New" w:cs="Courier New" w:hint="default"/>
      </w:rPr>
    </w:lvl>
    <w:lvl w:ilvl="2" w:tplc="041C0005" w:tentative="1">
      <w:start w:val="1"/>
      <w:numFmt w:val="bullet"/>
      <w:lvlText w:val=""/>
      <w:lvlJc w:val="left"/>
      <w:pPr>
        <w:ind w:left="2340" w:hanging="360"/>
      </w:pPr>
      <w:rPr>
        <w:rFonts w:ascii="Wingdings" w:hAnsi="Wingdings" w:hint="default"/>
      </w:rPr>
    </w:lvl>
    <w:lvl w:ilvl="3" w:tplc="041C0001" w:tentative="1">
      <w:start w:val="1"/>
      <w:numFmt w:val="bullet"/>
      <w:lvlText w:val=""/>
      <w:lvlJc w:val="left"/>
      <w:pPr>
        <w:ind w:left="3060" w:hanging="360"/>
      </w:pPr>
      <w:rPr>
        <w:rFonts w:ascii="Symbol" w:hAnsi="Symbol" w:hint="default"/>
      </w:rPr>
    </w:lvl>
    <w:lvl w:ilvl="4" w:tplc="041C0003" w:tentative="1">
      <w:start w:val="1"/>
      <w:numFmt w:val="bullet"/>
      <w:lvlText w:val="o"/>
      <w:lvlJc w:val="left"/>
      <w:pPr>
        <w:ind w:left="3780" w:hanging="360"/>
      </w:pPr>
      <w:rPr>
        <w:rFonts w:ascii="Courier New" w:hAnsi="Courier New" w:cs="Courier New" w:hint="default"/>
      </w:rPr>
    </w:lvl>
    <w:lvl w:ilvl="5" w:tplc="041C0005" w:tentative="1">
      <w:start w:val="1"/>
      <w:numFmt w:val="bullet"/>
      <w:lvlText w:val=""/>
      <w:lvlJc w:val="left"/>
      <w:pPr>
        <w:ind w:left="4500" w:hanging="360"/>
      </w:pPr>
      <w:rPr>
        <w:rFonts w:ascii="Wingdings" w:hAnsi="Wingdings" w:hint="default"/>
      </w:rPr>
    </w:lvl>
    <w:lvl w:ilvl="6" w:tplc="041C0001" w:tentative="1">
      <w:start w:val="1"/>
      <w:numFmt w:val="bullet"/>
      <w:lvlText w:val=""/>
      <w:lvlJc w:val="left"/>
      <w:pPr>
        <w:ind w:left="5220" w:hanging="360"/>
      </w:pPr>
      <w:rPr>
        <w:rFonts w:ascii="Symbol" w:hAnsi="Symbol" w:hint="default"/>
      </w:rPr>
    </w:lvl>
    <w:lvl w:ilvl="7" w:tplc="041C0003" w:tentative="1">
      <w:start w:val="1"/>
      <w:numFmt w:val="bullet"/>
      <w:lvlText w:val="o"/>
      <w:lvlJc w:val="left"/>
      <w:pPr>
        <w:ind w:left="5940" w:hanging="360"/>
      </w:pPr>
      <w:rPr>
        <w:rFonts w:ascii="Courier New" w:hAnsi="Courier New" w:cs="Courier New" w:hint="default"/>
      </w:rPr>
    </w:lvl>
    <w:lvl w:ilvl="8" w:tplc="041C0005" w:tentative="1">
      <w:start w:val="1"/>
      <w:numFmt w:val="bullet"/>
      <w:lvlText w:val=""/>
      <w:lvlJc w:val="left"/>
      <w:pPr>
        <w:ind w:left="6660" w:hanging="360"/>
      </w:pPr>
      <w:rPr>
        <w:rFonts w:ascii="Wingdings" w:hAnsi="Wingdings" w:hint="default"/>
      </w:rPr>
    </w:lvl>
  </w:abstractNum>
  <w:abstractNum w:abstractNumId="12" w15:restartNumberingAfterBreak="0">
    <w:nsid w:val="6D4F3CFB"/>
    <w:multiLevelType w:val="hybridMultilevel"/>
    <w:tmpl w:val="3A007252"/>
    <w:lvl w:ilvl="0" w:tplc="378E9396">
      <w:start w:val="1"/>
      <w:numFmt w:val="bullet"/>
      <w:lvlText w:val="-"/>
      <w:lvlJc w:val="left"/>
      <w:pPr>
        <w:ind w:left="900" w:hanging="360"/>
      </w:pPr>
      <w:rPr>
        <w:rFonts w:ascii="Verdana" w:hAnsi="Verdana" w:hint="default"/>
      </w:rPr>
    </w:lvl>
    <w:lvl w:ilvl="1" w:tplc="041C0003" w:tentative="1">
      <w:start w:val="1"/>
      <w:numFmt w:val="bullet"/>
      <w:lvlText w:val="o"/>
      <w:lvlJc w:val="left"/>
      <w:pPr>
        <w:ind w:left="1620" w:hanging="360"/>
      </w:pPr>
      <w:rPr>
        <w:rFonts w:ascii="Courier New" w:hAnsi="Courier New" w:cs="Courier New" w:hint="default"/>
      </w:rPr>
    </w:lvl>
    <w:lvl w:ilvl="2" w:tplc="041C0005" w:tentative="1">
      <w:start w:val="1"/>
      <w:numFmt w:val="bullet"/>
      <w:lvlText w:val=""/>
      <w:lvlJc w:val="left"/>
      <w:pPr>
        <w:ind w:left="2340" w:hanging="360"/>
      </w:pPr>
      <w:rPr>
        <w:rFonts w:ascii="Wingdings" w:hAnsi="Wingdings" w:hint="default"/>
      </w:rPr>
    </w:lvl>
    <w:lvl w:ilvl="3" w:tplc="041C0001" w:tentative="1">
      <w:start w:val="1"/>
      <w:numFmt w:val="bullet"/>
      <w:lvlText w:val=""/>
      <w:lvlJc w:val="left"/>
      <w:pPr>
        <w:ind w:left="3060" w:hanging="360"/>
      </w:pPr>
      <w:rPr>
        <w:rFonts w:ascii="Symbol" w:hAnsi="Symbol" w:hint="default"/>
      </w:rPr>
    </w:lvl>
    <w:lvl w:ilvl="4" w:tplc="041C0003" w:tentative="1">
      <w:start w:val="1"/>
      <w:numFmt w:val="bullet"/>
      <w:lvlText w:val="o"/>
      <w:lvlJc w:val="left"/>
      <w:pPr>
        <w:ind w:left="3780" w:hanging="360"/>
      </w:pPr>
      <w:rPr>
        <w:rFonts w:ascii="Courier New" w:hAnsi="Courier New" w:cs="Courier New" w:hint="default"/>
      </w:rPr>
    </w:lvl>
    <w:lvl w:ilvl="5" w:tplc="041C0005" w:tentative="1">
      <w:start w:val="1"/>
      <w:numFmt w:val="bullet"/>
      <w:lvlText w:val=""/>
      <w:lvlJc w:val="left"/>
      <w:pPr>
        <w:ind w:left="4500" w:hanging="360"/>
      </w:pPr>
      <w:rPr>
        <w:rFonts w:ascii="Wingdings" w:hAnsi="Wingdings" w:hint="default"/>
      </w:rPr>
    </w:lvl>
    <w:lvl w:ilvl="6" w:tplc="041C0001" w:tentative="1">
      <w:start w:val="1"/>
      <w:numFmt w:val="bullet"/>
      <w:lvlText w:val=""/>
      <w:lvlJc w:val="left"/>
      <w:pPr>
        <w:ind w:left="5220" w:hanging="360"/>
      </w:pPr>
      <w:rPr>
        <w:rFonts w:ascii="Symbol" w:hAnsi="Symbol" w:hint="default"/>
      </w:rPr>
    </w:lvl>
    <w:lvl w:ilvl="7" w:tplc="041C0003" w:tentative="1">
      <w:start w:val="1"/>
      <w:numFmt w:val="bullet"/>
      <w:lvlText w:val="o"/>
      <w:lvlJc w:val="left"/>
      <w:pPr>
        <w:ind w:left="5940" w:hanging="360"/>
      </w:pPr>
      <w:rPr>
        <w:rFonts w:ascii="Courier New" w:hAnsi="Courier New" w:cs="Courier New" w:hint="default"/>
      </w:rPr>
    </w:lvl>
    <w:lvl w:ilvl="8" w:tplc="041C0005" w:tentative="1">
      <w:start w:val="1"/>
      <w:numFmt w:val="bullet"/>
      <w:lvlText w:val=""/>
      <w:lvlJc w:val="left"/>
      <w:pPr>
        <w:ind w:left="6660" w:hanging="360"/>
      </w:pPr>
      <w:rPr>
        <w:rFonts w:ascii="Wingdings" w:hAnsi="Wingdings" w:hint="default"/>
      </w:rPr>
    </w:lvl>
  </w:abstractNum>
  <w:abstractNum w:abstractNumId="13" w15:restartNumberingAfterBreak="0">
    <w:nsid w:val="75C25CBA"/>
    <w:multiLevelType w:val="hybridMultilevel"/>
    <w:tmpl w:val="1CF8B75A"/>
    <w:lvl w:ilvl="0" w:tplc="43E065C0">
      <w:start w:val="23"/>
      <w:numFmt w:val="bullet"/>
      <w:lvlText w:val="-"/>
      <w:lvlJc w:val="left"/>
      <w:pPr>
        <w:ind w:left="1260" w:hanging="360"/>
      </w:pPr>
      <w:rPr>
        <w:rFonts w:ascii="Times New Roman" w:eastAsiaTheme="minorHAnsi" w:hAnsi="Times New Roman" w:cs="Times New Roman" w:hint="default"/>
      </w:rPr>
    </w:lvl>
    <w:lvl w:ilvl="1" w:tplc="041C0003" w:tentative="1">
      <w:start w:val="1"/>
      <w:numFmt w:val="bullet"/>
      <w:lvlText w:val="o"/>
      <w:lvlJc w:val="left"/>
      <w:pPr>
        <w:ind w:left="1980" w:hanging="360"/>
      </w:pPr>
      <w:rPr>
        <w:rFonts w:ascii="Courier New" w:hAnsi="Courier New" w:cs="Courier New" w:hint="default"/>
      </w:rPr>
    </w:lvl>
    <w:lvl w:ilvl="2" w:tplc="041C0005" w:tentative="1">
      <w:start w:val="1"/>
      <w:numFmt w:val="bullet"/>
      <w:lvlText w:val=""/>
      <w:lvlJc w:val="left"/>
      <w:pPr>
        <w:ind w:left="2700" w:hanging="360"/>
      </w:pPr>
      <w:rPr>
        <w:rFonts w:ascii="Wingdings" w:hAnsi="Wingdings" w:hint="default"/>
      </w:rPr>
    </w:lvl>
    <w:lvl w:ilvl="3" w:tplc="041C0001" w:tentative="1">
      <w:start w:val="1"/>
      <w:numFmt w:val="bullet"/>
      <w:lvlText w:val=""/>
      <w:lvlJc w:val="left"/>
      <w:pPr>
        <w:ind w:left="3420" w:hanging="360"/>
      </w:pPr>
      <w:rPr>
        <w:rFonts w:ascii="Symbol" w:hAnsi="Symbol" w:hint="default"/>
      </w:rPr>
    </w:lvl>
    <w:lvl w:ilvl="4" w:tplc="041C0003" w:tentative="1">
      <w:start w:val="1"/>
      <w:numFmt w:val="bullet"/>
      <w:lvlText w:val="o"/>
      <w:lvlJc w:val="left"/>
      <w:pPr>
        <w:ind w:left="4140" w:hanging="360"/>
      </w:pPr>
      <w:rPr>
        <w:rFonts w:ascii="Courier New" w:hAnsi="Courier New" w:cs="Courier New" w:hint="default"/>
      </w:rPr>
    </w:lvl>
    <w:lvl w:ilvl="5" w:tplc="041C0005" w:tentative="1">
      <w:start w:val="1"/>
      <w:numFmt w:val="bullet"/>
      <w:lvlText w:val=""/>
      <w:lvlJc w:val="left"/>
      <w:pPr>
        <w:ind w:left="4860" w:hanging="360"/>
      </w:pPr>
      <w:rPr>
        <w:rFonts w:ascii="Wingdings" w:hAnsi="Wingdings" w:hint="default"/>
      </w:rPr>
    </w:lvl>
    <w:lvl w:ilvl="6" w:tplc="041C0001" w:tentative="1">
      <w:start w:val="1"/>
      <w:numFmt w:val="bullet"/>
      <w:lvlText w:val=""/>
      <w:lvlJc w:val="left"/>
      <w:pPr>
        <w:ind w:left="5580" w:hanging="360"/>
      </w:pPr>
      <w:rPr>
        <w:rFonts w:ascii="Symbol" w:hAnsi="Symbol" w:hint="default"/>
      </w:rPr>
    </w:lvl>
    <w:lvl w:ilvl="7" w:tplc="041C0003" w:tentative="1">
      <w:start w:val="1"/>
      <w:numFmt w:val="bullet"/>
      <w:lvlText w:val="o"/>
      <w:lvlJc w:val="left"/>
      <w:pPr>
        <w:ind w:left="6300" w:hanging="360"/>
      </w:pPr>
      <w:rPr>
        <w:rFonts w:ascii="Courier New" w:hAnsi="Courier New" w:cs="Courier New" w:hint="default"/>
      </w:rPr>
    </w:lvl>
    <w:lvl w:ilvl="8" w:tplc="041C0005" w:tentative="1">
      <w:start w:val="1"/>
      <w:numFmt w:val="bullet"/>
      <w:lvlText w:val=""/>
      <w:lvlJc w:val="left"/>
      <w:pPr>
        <w:ind w:left="7020" w:hanging="360"/>
      </w:pPr>
      <w:rPr>
        <w:rFonts w:ascii="Wingdings" w:hAnsi="Wingdings" w:hint="default"/>
      </w:rPr>
    </w:lvl>
  </w:abstractNum>
  <w:abstractNum w:abstractNumId="14" w15:restartNumberingAfterBreak="0">
    <w:nsid w:val="78DA039F"/>
    <w:multiLevelType w:val="multilevel"/>
    <w:tmpl w:val="C7B022C6"/>
    <w:lvl w:ilvl="0">
      <w:start w:val="10"/>
      <w:numFmt w:val="decimal"/>
      <w:lvlText w:val="%1."/>
      <w:lvlJc w:val="left"/>
      <w:pPr>
        <w:ind w:left="720" w:hanging="360"/>
      </w:pPr>
      <w:rPr>
        <w:rFonts w:hint="default"/>
        <w:b w:val="0"/>
        <w:bCs/>
        <w:i w:val="0"/>
        <w:iCs w:val="0"/>
      </w:rPr>
    </w:lvl>
    <w:lvl w:ilvl="1">
      <w:start w:val="1"/>
      <w:numFmt w:val="decimal"/>
      <w:isLgl/>
      <w:lvlText w:val="%1.%2."/>
      <w:lvlJc w:val="left"/>
      <w:pPr>
        <w:ind w:left="984" w:hanging="444"/>
      </w:pPr>
      <w:rPr>
        <w:rFonts w:hint="default"/>
        <w:b w:val="0"/>
        <w:bCs/>
        <w:i w:val="0"/>
        <w:iCs w:val="0"/>
        <w:color w:val="auto"/>
      </w:rPr>
    </w:lvl>
    <w:lvl w:ilvl="2">
      <w:start w:val="1"/>
      <w:numFmt w:val="decimal"/>
      <w:isLgl/>
      <w:lvlText w:val="%1.%2.%3."/>
      <w:lvlJc w:val="left"/>
      <w:pPr>
        <w:ind w:left="1620" w:hanging="720"/>
      </w:pPr>
      <w:rPr>
        <w:rFonts w:hint="default"/>
        <w:b w:val="0"/>
        <w:bCs w:val="0"/>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5" w15:restartNumberingAfterBreak="0">
    <w:nsid w:val="7F594503"/>
    <w:multiLevelType w:val="hybridMultilevel"/>
    <w:tmpl w:val="86C2207A"/>
    <w:lvl w:ilvl="0" w:tplc="2D323248">
      <w:start w:val="1"/>
      <w:numFmt w:val="decimal"/>
      <w:lvlText w:val="%1."/>
      <w:lvlJc w:val="left"/>
      <w:pPr>
        <w:ind w:left="900" w:hanging="360"/>
      </w:pPr>
      <w:rPr>
        <w:rFonts w:hint="default"/>
        <w:b w:val="0"/>
        <w:bCs w:val="0"/>
      </w:rPr>
    </w:lvl>
    <w:lvl w:ilvl="1" w:tplc="041C0019" w:tentative="1">
      <w:start w:val="1"/>
      <w:numFmt w:val="lowerLetter"/>
      <w:lvlText w:val="%2."/>
      <w:lvlJc w:val="left"/>
      <w:pPr>
        <w:ind w:left="1620" w:hanging="360"/>
      </w:pPr>
    </w:lvl>
    <w:lvl w:ilvl="2" w:tplc="041C001B" w:tentative="1">
      <w:start w:val="1"/>
      <w:numFmt w:val="lowerRoman"/>
      <w:lvlText w:val="%3."/>
      <w:lvlJc w:val="right"/>
      <w:pPr>
        <w:ind w:left="2340" w:hanging="180"/>
      </w:pPr>
    </w:lvl>
    <w:lvl w:ilvl="3" w:tplc="041C000F" w:tentative="1">
      <w:start w:val="1"/>
      <w:numFmt w:val="decimal"/>
      <w:lvlText w:val="%4."/>
      <w:lvlJc w:val="left"/>
      <w:pPr>
        <w:ind w:left="3060" w:hanging="360"/>
      </w:pPr>
    </w:lvl>
    <w:lvl w:ilvl="4" w:tplc="041C0019" w:tentative="1">
      <w:start w:val="1"/>
      <w:numFmt w:val="lowerLetter"/>
      <w:lvlText w:val="%5."/>
      <w:lvlJc w:val="left"/>
      <w:pPr>
        <w:ind w:left="3780" w:hanging="360"/>
      </w:pPr>
    </w:lvl>
    <w:lvl w:ilvl="5" w:tplc="041C001B" w:tentative="1">
      <w:start w:val="1"/>
      <w:numFmt w:val="lowerRoman"/>
      <w:lvlText w:val="%6."/>
      <w:lvlJc w:val="right"/>
      <w:pPr>
        <w:ind w:left="4500" w:hanging="180"/>
      </w:pPr>
    </w:lvl>
    <w:lvl w:ilvl="6" w:tplc="041C000F" w:tentative="1">
      <w:start w:val="1"/>
      <w:numFmt w:val="decimal"/>
      <w:lvlText w:val="%7."/>
      <w:lvlJc w:val="left"/>
      <w:pPr>
        <w:ind w:left="5220" w:hanging="360"/>
      </w:pPr>
    </w:lvl>
    <w:lvl w:ilvl="7" w:tplc="041C0019" w:tentative="1">
      <w:start w:val="1"/>
      <w:numFmt w:val="lowerLetter"/>
      <w:lvlText w:val="%8."/>
      <w:lvlJc w:val="left"/>
      <w:pPr>
        <w:ind w:left="5940" w:hanging="360"/>
      </w:pPr>
    </w:lvl>
    <w:lvl w:ilvl="8" w:tplc="041C001B" w:tentative="1">
      <w:start w:val="1"/>
      <w:numFmt w:val="lowerRoman"/>
      <w:lvlText w:val="%9."/>
      <w:lvlJc w:val="right"/>
      <w:pPr>
        <w:ind w:left="6660" w:hanging="180"/>
      </w:pPr>
    </w:lvl>
  </w:abstractNum>
  <w:num w:numId="1">
    <w:abstractNumId w:val="0"/>
  </w:num>
  <w:num w:numId="2">
    <w:abstractNumId w:val="5"/>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8"/>
  </w:num>
  <w:num w:numId="6">
    <w:abstractNumId w:val="15"/>
  </w:num>
  <w:num w:numId="7">
    <w:abstractNumId w:val="14"/>
  </w:num>
  <w:num w:numId="8">
    <w:abstractNumId w:val="9"/>
  </w:num>
  <w:num w:numId="9">
    <w:abstractNumId w:val="13"/>
  </w:num>
  <w:num w:numId="10">
    <w:abstractNumId w:val="7"/>
  </w:num>
  <w:num w:numId="11">
    <w:abstractNumId w:val="11"/>
  </w:num>
  <w:num w:numId="12">
    <w:abstractNumId w:val="4"/>
  </w:num>
  <w:num w:numId="13">
    <w:abstractNumId w:val="12"/>
  </w:num>
  <w:num w:numId="14">
    <w:abstractNumId w:val="3"/>
  </w:num>
  <w:num w:numId="15">
    <w:abstractNumId w:val="2"/>
  </w:num>
  <w:num w:numId="1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9E0"/>
    <w:rsid w:val="00002A81"/>
    <w:rsid w:val="00003F4E"/>
    <w:rsid w:val="00005818"/>
    <w:rsid w:val="00011E5E"/>
    <w:rsid w:val="0001327D"/>
    <w:rsid w:val="00014F16"/>
    <w:rsid w:val="0001599F"/>
    <w:rsid w:val="000215A2"/>
    <w:rsid w:val="0002297D"/>
    <w:rsid w:val="00022CD5"/>
    <w:rsid w:val="00023003"/>
    <w:rsid w:val="00024E1A"/>
    <w:rsid w:val="00024FE8"/>
    <w:rsid w:val="0002687E"/>
    <w:rsid w:val="00026B7E"/>
    <w:rsid w:val="00026EB0"/>
    <w:rsid w:val="00030F65"/>
    <w:rsid w:val="000316D7"/>
    <w:rsid w:val="0003186E"/>
    <w:rsid w:val="00031DB7"/>
    <w:rsid w:val="00033894"/>
    <w:rsid w:val="00033A74"/>
    <w:rsid w:val="00033FA4"/>
    <w:rsid w:val="0003561C"/>
    <w:rsid w:val="00035851"/>
    <w:rsid w:val="00036A0C"/>
    <w:rsid w:val="00036B82"/>
    <w:rsid w:val="00037339"/>
    <w:rsid w:val="00037AD0"/>
    <w:rsid w:val="00037C5B"/>
    <w:rsid w:val="0004249A"/>
    <w:rsid w:val="00043C01"/>
    <w:rsid w:val="00045558"/>
    <w:rsid w:val="000461D8"/>
    <w:rsid w:val="0004781D"/>
    <w:rsid w:val="00050685"/>
    <w:rsid w:val="00051706"/>
    <w:rsid w:val="00051F39"/>
    <w:rsid w:val="00054786"/>
    <w:rsid w:val="000558A0"/>
    <w:rsid w:val="00055A35"/>
    <w:rsid w:val="00057AA8"/>
    <w:rsid w:val="000606AC"/>
    <w:rsid w:val="00061876"/>
    <w:rsid w:val="000630F8"/>
    <w:rsid w:val="00063581"/>
    <w:rsid w:val="00064F0E"/>
    <w:rsid w:val="00067EFB"/>
    <w:rsid w:val="00070ED4"/>
    <w:rsid w:val="00071D08"/>
    <w:rsid w:val="000736EA"/>
    <w:rsid w:val="00074077"/>
    <w:rsid w:val="000745C4"/>
    <w:rsid w:val="00076083"/>
    <w:rsid w:val="0007610B"/>
    <w:rsid w:val="00076251"/>
    <w:rsid w:val="000773D9"/>
    <w:rsid w:val="000776E7"/>
    <w:rsid w:val="00080F1F"/>
    <w:rsid w:val="0008133B"/>
    <w:rsid w:val="00081E5B"/>
    <w:rsid w:val="000839DD"/>
    <w:rsid w:val="0008468C"/>
    <w:rsid w:val="0008473B"/>
    <w:rsid w:val="000856CA"/>
    <w:rsid w:val="00085EF8"/>
    <w:rsid w:val="000903C9"/>
    <w:rsid w:val="00090771"/>
    <w:rsid w:val="00093592"/>
    <w:rsid w:val="00094E0C"/>
    <w:rsid w:val="000A15BF"/>
    <w:rsid w:val="000A1D08"/>
    <w:rsid w:val="000A1DC2"/>
    <w:rsid w:val="000A2887"/>
    <w:rsid w:val="000A3608"/>
    <w:rsid w:val="000A375D"/>
    <w:rsid w:val="000A3783"/>
    <w:rsid w:val="000A7196"/>
    <w:rsid w:val="000A7C16"/>
    <w:rsid w:val="000A7F22"/>
    <w:rsid w:val="000B1C44"/>
    <w:rsid w:val="000B24A0"/>
    <w:rsid w:val="000B3121"/>
    <w:rsid w:val="000B5635"/>
    <w:rsid w:val="000B74C0"/>
    <w:rsid w:val="000C17DF"/>
    <w:rsid w:val="000C29B7"/>
    <w:rsid w:val="000C33BD"/>
    <w:rsid w:val="000C3A06"/>
    <w:rsid w:val="000C5D8B"/>
    <w:rsid w:val="000C7571"/>
    <w:rsid w:val="000D146E"/>
    <w:rsid w:val="000D18BB"/>
    <w:rsid w:val="000D3240"/>
    <w:rsid w:val="000D4E94"/>
    <w:rsid w:val="000D542A"/>
    <w:rsid w:val="000D63FE"/>
    <w:rsid w:val="000E232A"/>
    <w:rsid w:val="000E2F14"/>
    <w:rsid w:val="000E3830"/>
    <w:rsid w:val="000E3980"/>
    <w:rsid w:val="000E4377"/>
    <w:rsid w:val="000E5C3A"/>
    <w:rsid w:val="000E62D5"/>
    <w:rsid w:val="000E6EF2"/>
    <w:rsid w:val="000F1073"/>
    <w:rsid w:val="000F2285"/>
    <w:rsid w:val="000F419F"/>
    <w:rsid w:val="000F50DF"/>
    <w:rsid w:val="000F554F"/>
    <w:rsid w:val="000F5DCC"/>
    <w:rsid w:val="000F6327"/>
    <w:rsid w:val="000F716F"/>
    <w:rsid w:val="000F74F1"/>
    <w:rsid w:val="000F7C0A"/>
    <w:rsid w:val="00101950"/>
    <w:rsid w:val="00102580"/>
    <w:rsid w:val="001046DD"/>
    <w:rsid w:val="00105D3D"/>
    <w:rsid w:val="001064C8"/>
    <w:rsid w:val="001064F8"/>
    <w:rsid w:val="00107FBC"/>
    <w:rsid w:val="001102DB"/>
    <w:rsid w:val="001102F0"/>
    <w:rsid w:val="001102FB"/>
    <w:rsid w:val="00110B13"/>
    <w:rsid w:val="00110D7E"/>
    <w:rsid w:val="001125DC"/>
    <w:rsid w:val="00114410"/>
    <w:rsid w:val="00115D11"/>
    <w:rsid w:val="001167BD"/>
    <w:rsid w:val="00116B30"/>
    <w:rsid w:val="00120691"/>
    <w:rsid w:val="00120CFC"/>
    <w:rsid w:val="001222E9"/>
    <w:rsid w:val="00122583"/>
    <w:rsid w:val="00122927"/>
    <w:rsid w:val="00122B5A"/>
    <w:rsid w:val="00122FB3"/>
    <w:rsid w:val="001233A8"/>
    <w:rsid w:val="00124C11"/>
    <w:rsid w:val="00124D92"/>
    <w:rsid w:val="00124EDD"/>
    <w:rsid w:val="001259B7"/>
    <w:rsid w:val="00125F71"/>
    <w:rsid w:val="001321B4"/>
    <w:rsid w:val="00133111"/>
    <w:rsid w:val="0013311E"/>
    <w:rsid w:val="00133B17"/>
    <w:rsid w:val="0013433A"/>
    <w:rsid w:val="00134F00"/>
    <w:rsid w:val="001365E0"/>
    <w:rsid w:val="001365EC"/>
    <w:rsid w:val="00137AF7"/>
    <w:rsid w:val="00143917"/>
    <w:rsid w:val="00143A47"/>
    <w:rsid w:val="00145080"/>
    <w:rsid w:val="00145C57"/>
    <w:rsid w:val="00146451"/>
    <w:rsid w:val="0014661F"/>
    <w:rsid w:val="0014770A"/>
    <w:rsid w:val="00151A84"/>
    <w:rsid w:val="00152583"/>
    <w:rsid w:val="00154A3E"/>
    <w:rsid w:val="00155212"/>
    <w:rsid w:val="001555CC"/>
    <w:rsid w:val="00155741"/>
    <w:rsid w:val="00155832"/>
    <w:rsid w:val="001563FC"/>
    <w:rsid w:val="0016011A"/>
    <w:rsid w:val="0016063F"/>
    <w:rsid w:val="00164347"/>
    <w:rsid w:val="001643CD"/>
    <w:rsid w:val="0016447A"/>
    <w:rsid w:val="001659CE"/>
    <w:rsid w:val="001661FE"/>
    <w:rsid w:val="00167CC2"/>
    <w:rsid w:val="001705B5"/>
    <w:rsid w:val="00170CED"/>
    <w:rsid w:val="00173795"/>
    <w:rsid w:val="00175360"/>
    <w:rsid w:val="00175E1E"/>
    <w:rsid w:val="00176199"/>
    <w:rsid w:val="00177222"/>
    <w:rsid w:val="0017792C"/>
    <w:rsid w:val="001803EB"/>
    <w:rsid w:val="001808E8"/>
    <w:rsid w:val="00181646"/>
    <w:rsid w:val="00181991"/>
    <w:rsid w:val="001819A2"/>
    <w:rsid w:val="00181F2B"/>
    <w:rsid w:val="0018241D"/>
    <w:rsid w:val="00184EF5"/>
    <w:rsid w:val="00185137"/>
    <w:rsid w:val="00186A17"/>
    <w:rsid w:val="00186EAB"/>
    <w:rsid w:val="00191074"/>
    <w:rsid w:val="00192AAC"/>
    <w:rsid w:val="00192B46"/>
    <w:rsid w:val="00196A10"/>
    <w:rsid w:val="001A1B86"/>
    <w:rsid w:val="001A1C02"/>
    <w:rsid w:val="001A20D6"/>
    <w:rsid w:val="001A4ADA"/>
    <w:rsid w:val="001A4B73"/>
    <w:rsid w:val="001A6013"/>
    <w:rsid w:val="001A70E1"/>
    <w:rsid w:val="001A7EE4"/>
    <w:rsid w:val="001B0674"/>
    <w:rsid w:val="001B0B1F"/>
    <w:rsid w:val="001B19FD"/>
    <w:rsid w:val="001B220D"/>
    <w:rsid w:val="001B3F06"/>
    <w:rsid w:val="001B6240"/>
    <w:rsid w:val="001B662D"/>
    <w:rsid w:val="001B6ADB"/>
    <w:rsid w:val="001C3A87"/>
    <w:rsid w:val="001C40B2"/>
    <w:rsid w:val="001C66C3"/>
    <w:rsid w:val="001C720D"/>
    <w:rsid w:val="001D07A2"/>
    <w:rsid w:val="001D233C"/>
    <w:rsid w:val="001D4FB4"/>
    <w:rsid w:val="001D6485"/>
    <w:rsid w:val="001E06E8"/>
    <w:rsid w:val="001E19D5"/>
    <w:rsid w:val="001E35D3"/>
    <w:rsid w:val="001E3BFA"/>
    <w:rsid w:val="001F0548"/>
    <w:rsid w:val="001F1F40"/>
    <w:rsid w:val="001F2B14"/>
    <w:rsid w:val="001F38CE"/>
    <w:rsid w:val="001F4035"/>
    <w:rsid w:val="001F40F5"/>
    <w:rsid w:val="001F4241"/>
    <w:rsid w:val="001F500D"/>
    <w:rsid w:val="00200771"/>
    <w:rsid w:val="00201F37"/>
    <w:rsid w:val="00202105"/>
    <w:rsid w:val="0020246F"/>
    <w:rsid w:val="00203A35"/>
    <w:rsid w:val="00211EEC"/>
    <w:rsid w:val="00215DC1"/>
    <w:rsid w:val="0021637E"/>
    <w:rsid w:val="00216F62"/>
    <w:rsid w:val="002206D1"/>
    <w:rsid w:val="0022080B"/>
    <w:rsid w:val="00221796"/>
    <w:rsid w:val="002237B6"/>
    <w:rsid w:val="00224334"/>
    <w:rsid w:val="00224E32"/>
    <w:rsid w:val="002273F9"/>
    <w:rsid w:val="002305F2"/>
    <w:rsid w:val="002309BE"/>
    <w:rsid w:val="00230C48"/>
    <w:rsid w:val="00231C4D"/>
    <w:rsid w:val="0023270C"/>
    <w:rsid w:val="002348FC"/>
    <w:rsid w:val="00236706"/>
    <w:rsid w:val="00237FCB"/>
    <w:rsid w:val="00240BFE"/>
    <w:rsid w:val="00240D34"/>
    <w:rsid w:val="00243100"/>
    <w:rsid w:val="00244256"/>
    <w:rsid w:val="00244697"/>
    <w:rsid w:val="002456C2"/>
    <w:rsid w:val="0024694B"/>
    <w:rsid w:val="002478B4"/>
    <w:rsid w:val="00255AF8"/>
    <w:rsid w:val="002608A9"/>
    <w:rsid w:val="0026139D"/>
    <w:rsid w:val="00261B71"/>
    <w:rsid w:val="002627C8"/>
    <w:rsid w:val="00262B2D"/>
    <w:rsid w:val="0026309A"/>
    <w:rsid w:val="00267A6A"/>
    <w:rsid w:val="002702BB"/>
    <w:rsid w:val="0027117F"/>
    <w:rsid w:val="00273B9C"/>
    <w:rsid w:val="002768A9"/>
    <w:rsid w:val="00276B57"/>
    <w:rsid w:val="00276B94"/>
    <w:rsid w:val="00280D72"/>
    <w:rsid w:val="00283507"/>
    <w:rsid w:val="0028517D"/>
    <w:rsid w:val="00285684"/>
    <w:rsid w:val="002870F6"/>
    <w:rsid w:val="0028791E"/>
    <w:rsid w:val="00293480"/>
    <w:rsid w:val="0029470A"/>
    <w:rsid w:val="00296777"/>
    <w:rsid w:val="00296F82"/>
    <w:rsid w:val="00297427"/>
    <w:rsid w:val="00297820"/>
    <w:rsid w:val="002A077A"/>
    <w:rsid w:val="002A1116"/>
    <w:rsid w:val="002A1B44"/>
    <w:rsid w:val="002A241C"/>
    <w:rsid w:val="002A603B"/>
    <w:rsid w:val="002A76A1"/>
    <w:rsid w:val="002B1E03"/>
    <w:rsid w:val="002B2256"/>
    <w:rsid w:val="002B2EC8"/>
    <w:rsid w:val="002B3506"/>
    <w:rsid w:val="002B3789"/>
    <w:rsid w:val="002B4808"/>
    <w:rsid w:val="002B507A"/>
    <w:rsid w:val="002B6AC6"/>
    <w:rsid w:val="002B7507"/>
    <w:rsid w:val="002B7E5A"/>
    <w:rsid w:val="002C0319"/>
    <w:rsid w:val="002C117E"/>
    <w:rsid w:val="002C191D"/>
    <w:rsid w:val="002C2962"/>
    <w:rsid w:val="002C358C"/>
    <w:rsid w:val="002C4B63"/>
    <w:rsid w:val="002C6EDD"/>
    <w:rsid w:val="002D1543"/>
    <w:rsid w:val="002D28EB"/>
    <w:rsid w:val="002D39EE"/>
    <w:rsid w:val="002D3A41"/>
    <w:rsid w:val="002D3B50"/>
    <w:rsid w:val="002D4C1F"/>
    <w:rsid w:val="002D678E"/>
    <w:rsid w:val="002E0579"/>
    <w:rsid w:val="002E0D2F"/>
    <w:rsid w:val="002E1916"/>
    <w:rsid w:val="002E1D5B"/>
    <w:rsid w:val="002E689E"/>
    <w:rsid w:val="002E7390"/>
    <w:rsid w:val="002F0A6A"/>
    <w:rsid w:val="002F4ECC"/>
    <w:rsid w:val="002F5E36"/>
    <w:rsid w:val="002F7240"/>
    <w:rsid w:val="002F725F"/>
    <w:rsid w:val="00300C6B"/>
    <w:rsid w:val="00300D63"/>
    <w:rsid w:val="00301864"/>
    <w:rsid w:val="00304E41"/>
    <w:rsid w:val="00305347"/>
    <w:rsid w:val="00305E8F"/>
    <w:rsid w:val="003064E6"/>
    <w:rsid w:val="003067BD"/>
    <w:rsid w:val="003074E4"/>
    <w:rsid w:val="0031024A"/>
    <w:rsid w:val="00310733"/>
    <w:rsid w:val="003111CE"/>
    <w:rsid w:val="00312D52"/>
    <w:rsid w:val="00312F25"/>
    <w:rsid w:val="00313B59"/>
    <w:rsid w:val="0031483B"/>
    <w:rsid w:val="00326A3A"/>
    <w:rsid w:val="00326A90"/>
    <w:rsid w:val="003303D5"/>
    <w:rsid w:val="003308BB"/>
    <w:rsid w:val="00332814"/>
    <w:rsid w:val="0033388A"/>
    <w:rsid w:val="00334490"/>
    <w:rsid w:val="00336A15"/>
    <w:rsid w:val="00336FA5"/>
    <w:rsid w:val="003406D8"/>
    <w:rsid w:val="00340B31"/>
    <w:rsid w:val="00341C2F"/>
    <w:rsid w:val="003430F1"/>
    <w:rsid w:val="003434F5"/>
    <w:rsid w:val="00343AF8"/>
    <w:rsid w:val="00346B33"/>
    <w:rsid w:val="0035007A"/>
    <w:rsid w:val="00351318"/>
    <w:rsid w:val="00354D93"/>
    <w:rsid w:val="00355DC0"/>
    <w:rsid w:val="00356A15"/>
    <w:rsid w:val="00357597"/>
    <w:rsid w:val="00361384"/>
    <w:rsid w:val="00361AA8"/>
    <w:rsid w:val="00363FB7"/>
    <w:rsid w:val="003640C5"/>
    <w:rsid w:val="003663F5"/>
    <w:rsid w:val="00367B19"/>
    <w:rsid w:val="00372448"/>
    <w:rsid w:val="0037247C"/>
    <w:rsid w:val="00372993"/>
    <w:rsid w:val="003732B5"/>
    <w:rsid w:val="00373932"/>
    <w:rsid w:val="0037454F"/>
    <w:rsid w:val="00374A8F"/>
    <w:rsid w:val="003757AE"/>
    <w:rsid w:val="00377492"/>
    <w:rsid w:val="00380BE4"/>
    <w:rsid w:val="00380EAC"/>
    <w:rsid w:val="00384635"/>
    <w:rsid w:val="00385476"/>
    <w:rsid w:val="00385AE4"/>
    <w:rsid w:val="0038643E"/>
    <w:rsid w:val="00386E25"/>
    <w:rsid w:val="00387185"/>
    <w:rsid w:val="00390DDE"/>
    <w:rsid w:val="003926C9"/>
    <w:rsid w:val="00393214"/>
    <w:rsid w:val="003935B6"/>
    <w:rsid w:val="0039451A"/>
    <w:rsid w:val="00394B9F"/>
    <w:rsid w:val="00396EA9"/>
    <w:rsid w:val="00397259"/>
    <w:rsid w:val="00397B28"/>
    <w:rsid w:val="00397D0E"/>
    <w:rsid w:val="003A13D7"/>
    <w:rsid w:val="003A1645"/>
    <w:rsid w:val="003A1679"/>
    <w:rsid w:val="003A26ED"/>
    <w:rsid w:val="003A2B42"/>
    <w:rsid w:val="003A4D33"/>
    <w:rsid w:val="003A544F"/>
    <w:rsid w:val="003A5F4B"/>
    <w:rsid w:val="003A754E"/>
    <w:rsid w:val="003B2E66"/>
    <w:rsid w:val="003B4369"/>
    <w:rsid w:val="003B4B41"/>
    <w:rsid w:val="003B5609"/>
    <w:rsid w:val="003B6624"/>
    <w:rsid w:val="003B6E2C"/>
    <w:rsid w:val="003B769C"/>
    <w:rsid w:val="003C0A0E"/>
    <w:rsid w:val="003C4285"/>
    <w:rsid w:val="003C64F4"/>
    <w:rsid w:val="003C76E5"/>
    <w:rsid w:val="003D2D25"/>
    <w:rsid w:val="003D58C7"/>
    <w:rsid w:val="003D5C23"/>
    <w:rsid w:val="003D6618"/>
    <w:rsid w:val="003D69E0"/>
    <w:rsid w:val="003D6DE9"/>
    <w:rsid w:val="003E0935"/>
    <w:rsid w:val="003E0DEC"/>
    <w:rsid w:val="003E1084"/>
    <w:rsid w:val="003E177A"/>
    <w:rsid w:val="003E1F30"/>
    <w:rsid w:val="003E3228"/>
    <w:rsid w:val="003E3526"/>
    <w:rsid w:val="003E5A38"/>
    <w:rsid w:val="003E6201"/>
    <w:rsid w:val="003E66A7"/>
    <w:rsid w:val="003F1704"/>
    <w:rsid w:val="003F5534"/>
    <w:rsid w:val="003F6211"/>
    <w:rsid w:val="003F6303"/>
    <w:rsid w:val="003F6AD8"/>
    <w:rsid w:val="003F7037"/>
    <w:rsid w:val="00404621"/>
    <w:rsid w:val="0041084C"/>
    <w:rsid w:val="00410951"/>
    <w:rsid w:val="0041236C"/>
    <w:rsid w:val="00414FA4"/>
    <w:rsid w:val="00420D4B"/>
    <w:rsid w:val="00421A34"/>
    <w:rsid w:val="004247A7"/>
    <w:rsid w:val="0042564C"/>
    <w:rsid w:val="00425ABF"/>
    <w:rsid w:val="00426596"/>
    <w:rsid w:val="00426980"/>
    <w:rsid w:val="00430E39"/>
    <w:rsid w:val="00433CEC"/>
    <w:rsid w:val="004340E6"/>
    <w:rsid w:val="00434F98"/>
    <w:rsid w:val="004353DB"/>
    <w:rsid w:val="0043550C"/>
    <w:rsid w:val="00437ECF"/>
    <w:rsid w:val="00440845"/>
    <w:rsid w:val="0044284F"/>
    <w:rsid w:val="00442BC7"/>
    <w:rsid w:val="00443849"/>
    <w:rsid w:val="00445B0A"/>
    <w:rsid w:val="00447FAC"/>
    <w:rsid w:val="004516EE"/>
    <w:rsid w:val="0045227C"/>
    <w:rsid w:val="004526AC"/>
    <w:rsid w:val="00456489"/>
    <w:rsid w:val="00456739"/>
    <w:rsid w:val="00456807"/>
    <w:rsid w:val="00456BBE"/>
    <w:rsid w:val="004572B6"/>
    <w:rsid w:val="00457EE1"/>
    <w:rsid w:val="004625C3"/>
    <w:rsid w:val="00462ADC"/>
    <w:rsid w:val="00463145"/>
    <w:rsid w:val="00463359"/>
    <w:rsid w:val="00464FBF"/>
    <w:rsid w:val="004654BD"/>
    <w:rsid w:val="00466D85"/>
    <w:rsid w:val="004725CE"/>
    <w:rsid w:val="00473459"/>
    <w:rsid w:val="0047393A"/>
    <w:rsid w:val="0047475D"/>
    <w:rsid w:val="0047553D"/>
    <w:rsid w:val="00475C06"/>
    <w:rsid w:val="00480A2C"/>
    <w:rsid w:val="00480ED1"/>
    <w:rsid w:val="0048233D"/>
    <w:rsid w:val="00482809"/>
    <w:rsid w:val="00483A18"/>
    <w:rsid w:val="00484052"/>
    <w:rsid w:val="00485DD9"/>
    <w:rsid w:val="00486DBF"/>
    <w:rsid w:val="004906ED"/>
    <w:rsid w:val="00491A37"/>
    <w:rsid w:val="00491F13"/>
    <w:rsid w:val="0049236F"/>
    <w:rsid w:val="00492475"/>
    <w:rsid w:val="00492DBC"/>
    <w:rsid w:val="00493460"/>
    <w:rsid w:val="004936E1"/>
    <w:rsid w:val="00493D23"/>
    <w:rsid w:val="00493D2C"/>
    <w:rsid w:val="00494625"/>
    <w:rsid w:val="00495421"/>
    <w:rsid w:val="004958AC"/>
    <w:rsid w:val="004959F5"/>
    <w:rsid w:val="00497D6B"/>
    <w:rsid w:val="004A07E4"/>
    <w:rsid w:val="004A08DC"/>
    <w:rsid w:val="004A09DA"/>
    <w:rsid w:val="004A0F40"/>
    <w:rsid w:val="004A2F12"/>
    <w:rsid w:val="004A3D62"/>
    <w:rsid w:val="004A5397"/>
    <w:rsid w:val="004A66C6"/>
    <w:rsid w:val="004A78C0"/>
    <w:rsid w:val="004B08C8"/>
    <w:rsid w:val="004B2D24"/>
    <w:rsid w:val="004B31A5"/>
    <w:rsid w:val="004B58A8"/>
    <w:rsid w:val="004B6BE9"/>
    <w:rsid w:val="004B7B75"/>
    <w:rsid w:val="004C1166"/>
    <w:rsid w:val="004C2820"/>
    <w:rsid w:val="004C38D3"/>
    <w:rsid w:val="004C3B14"/>
    <w:rsid w:val="004C4328"/>
    <w:rsid w:val="004C61A6"/>
    <w:rsid w:val="004D24B5"/>
    <w:rsid w:val="004D2926"/>
    <w:rsid w:val="004D2AFB"/>
    <w:rsid w:val="004D70BB"/>
    <w:rsid w:val="004D7B08"/>
    <w:rsid w:val="004D7FED"/>
    <w:rsid w:val="004E2D2C"/>
    <w:rsid w:val="004E3257"/>
    <w:rsid w:val="004E4507"/>
    <w:rsid w:val="004E4BCE"/>
    <w:rsid w:val="004E6A69"/>
    <w:rsid w:val="004E753A"/>
    <w:rsid w:val="004F09EB"/>
    <w:rsid w:val="004F0F21"/>
    <w:rsid w:val="004F1BA6"/>
    <w:rsid w:val="004F27E3"/>
    <w:rsid w:val="004F3C07"/>
    <w:rsid w:val="004F62A1"/>
    <w:rsid w:val="004F7156"/>
    <w:rsid w:val="004F785C"/>
    <w:rsid w:val="00501CC7"/>
    <w:rsid w:val="00502576"/>
    <w:rsid w:val="005025B1"/>
    <w:rsid w:val="005028CC"/>
    <w:rsid w:val="0050445F"/>
    <w:rsid w:val="0050636E"/>
    <w:rsid w:val="0050669C"/>
    <w:rsid w:val="005105ED"/>
    <w:rsid w:val="0051269A"/>
    <w:rsid w:val="00512F0F"/>
    <w:rsid w:val="00514F11"/>
    <w:rsid w:val="005153DF"/>
    <w:rsid w:val="005172B1"/>
    <w:rsid w:val="00520059"/>
    <w:rsid w:val="005206E1"/>
    <w:rsid w:val="0052214A"/>
    <w:rsid w:val="00522ED0"/>
    <w:rsid w:val="00522F2F"/>
    <w:rsid w:val="005233AA"/>
    <w:rsid w:val="005242E1"/>
    <w:rsid w:val="00525BD6"/>
    <w:rsid w:val="00525DE8"/>
    <w:rsid w:val="00527386"/>
    <w:rsid w:val="005275CE"/>
    <w:rsid w:val="0052766B"/>
    <w:rsid w:val="00530096"/>
    <w:rsid w:val="00531314"/>
    <w:rsid w:val="00532275"/>
    <w:rsid w:val="0053329C"/>
    <w:rsid w:val="00533AEE"/>
    <w:rsid w:val="00536138"/>
    <w:rsid w:val="00537341"/>
    <w:rsid w:val="00540ACF"/>
    <w:rsid w:val="00543BEB"/>
    <w:rsid w:val="00543FDA"/>
    <w:rsid w:val="00545C8F"/>
    <w:rsid w:val="00546CB1"/>
    <w:rsid w:val="00547BB4"/>
    <w:rsid w:val="00555C12"/>
    <w:rsid w:val="00555CE9"/>
    <w:rsid w:val="0055687D"/>
    <w:rsid w:val="005576A2"/>
    <w:rsid w:val="00560A8B"/>
    <w:rsid w:val="005631CC"/>
    <w:rsid w:val="00565705"/>
    <w:rsid w:val="00565F64"/>
    <w:rsid w:val="005660B9"/>
    <w:rsid w:val="005662B5"/>
    <w:rsid w:val="005663E2"/>
    <w:rsid w:val="00572DF4"/>
    <w:rsid w:val="00573150"/>
    <w:rsid w:val="00577DE8"/>
    <w:rsid w:val="00580290"/>
    <w:rsid w:val="00582EA4"/>
    <w:rsid w:val="005847FF"/>
    <w:rsid w:val="00585D87"/>
    <w:rsid w:val="00586102"/>
    <w:rsid w:val="00587DEA"/>
    <w:rsid w:val="00590511"/>
    <w:rsid w:val="0059209D"/>
    <w:rsid w:val="00592389"/>
    <w:rsid w:val="00594609"/>
    <w:rsid w:val="00594FAA"/>
    <w:rsid w:val="00595173"/>
    <w:rsid w:val="005A008F"/>
    <w:rsid w:val="005A043D"/>
    <w:rsid w:val="005A112A"/>
    <w:rsid w:val="005A1AAC"/>
    <w:rsid w:val="005A2583"/>
    <w:rsid w:val="005A7AE0"/>
    <w:rsid w:val="005B09AC"/>
    <w:rsid w:val="005B1358"/>
    <w:rsid w:val="005B1D48"/>
    <w:rsid w:val="005B2240"/>
    <w:rsid w:val="005B364A"/>
    <w:rsid w:val="005B4300"/>
    <w:rsid w:val="005B439E"/>
    <w:rsid w:val="005B4667"/>
    <w:rsid w:val="005B4E17"/>
    <w:rsid w:val="005B76D6"/>
    <w:rsid w:val="005C0568"/>
    <w:rsid w:val="005C1659"/>
    <w:rsid w:val="005C23E4"/>
    <w:rsid w:val="005C3FC3"/>
    <w:rsid w:val="005C4055"/>
    <w:rsid w:val="005C4834"/>
    <w:rsid w:val="005C514D"/>
    <w:rsid w:val="005C518D"/>
    <w:rsid w:val="005C698D"/>
    <w:rsid w:val="005C7A76"/>
    <w:rsid w:val="005D1ACB"/>
    <w:rsid w:val="005D22E0"/>
    <w:rsid w:val="005D4142"/>
    <w:rsid w:val="005D63C1"/>
    <w:rsid w:val="005D7B26"/>
    <w:rsid w:val="005E4831"/>
    <w:rsid w:val="005E525E"/>
    <w:rsid w:val="005E54B0"/>
    <w:rsid w:val="005E76F8"/>
    <w:rsid w:val="005E7896"/>
    <w:rsid w:val="005F16CA"/>
    <w:rsid w:val="005F1CDA"/>
    <w:rsid w:val="005F1DB7"/>
    <w:rsid w:val="005F3310"/>
    <w:rsid w:val="005F3958"/>
    <w:rsid w:val="006002A3"/>
    <w:rsid w:val="00600B25"/>
    <w:rsid w:val="00602420"/>
    <w:rsid w:val="006027A4"/>
    <w:rsid w:val="006030D1"/>
    <w:rsid w:val="006048BA"/>
    <w:rsid w:val="0060499F"/>
    <w:rsid w:val="00605100"/>
    <w:rsid w:val="006056E9"/>
    <w:rsid w:val="006068AB"/>
    <w:rsid w:val="00610511"/>
    <w:rsid w:val="00610B3A"/>
    <w:rsid w:val="00611CA3"/>
    <w:rsid w:val="00611D0A"/>
    <w:rsid w:val="0061251C"/>
    <w:rsid w:val="0061714E"/>
    <w:rsid w:val="00617460"/>
    <w:rsid w:val="00617859"/>
    <w:rsid w:val="00617E9F"/>
    <w:rsid w:val="00621A81"/>
    <w:rsid w:val="00622757"/>
    <w:rsid w:val="00622F9A"/>
    <w:rsid w:val="00623285"/>
    <w:rsid w:val="00623422"/>
    <w:rsid w:val="00623824"/>
    <w:rsid w:val="00631241"/>
    <w:rsid w:val="006312E1"/>
    <w:rsid w:val="00632829"/>
    <w:rsid w:val="00637718"/>
    <w:rsid w:val="00642B6E"/>
    <w:rsid w:val="00642D75"/>
    <w:rsid w:val="0064361A"/>
    <w:rsid w:val="00643DAC"/>
    <w:rsid w:val="0064420F"/>
    <w:rsid w:val="00645421"/>
    <w:rsid w:val="00646D80"/>
    <w:rsid w:val="006509A6"/>
    <w:rsid w:val="006509D7"/>
    <w:rsid w:val="00652660"/>
    <w:rsid w:val="006559FA"/>
    <w:rsid w:val="006571CA"/>
    <w:rsid w:val="00657665"/>
    <w:rsid w:val="00660984"/>
    <w:rsid w:val="00660B8B"/>
    <w:rsid w:val="006618CE"/>
    <w:rsid w:val="00661CC5"/>
    <w:rsid w:val="00666E0B"/>
    <w:rsid w:val="006700D9"/>
    <w:rsid w:val="0067132E"/>
    <w:rsid w:val="00671933"/>
    <w:rsid w:val="00672861"/>
    <w:rsid w:val="00672906"/>
    <w:rsid w:val="00673684"/>
    <w:rsid w:val="00674241"/>
    <w:rsid w:val="0067774A"/>
    <w:rsid w:val="006809F3"/>
    <w:rsid w:val="0068150F"/>
    <w:rsid w:val="00681A13"/>
    <w:rsid w:val="00682793"/>
    <w:rsid w:val="00682D85"/>
    <w:rsid w:val="00685077"/>
    <w:rsid w:val="0068563F"/>
    <w:rsid w:val="00695480"/>
    <w:rsid w:val="00696D57"/>
    <w:rsid w:val="006973BE"/>
    <w:rsid w:val="006A0ACC"/>
    <w:rsid w:val="006A0C63"/>
    <w:rsid w:val="006A0D08"/>
    <w:rsid w:val="006A2A93"/>
    <w:rsid w:val="006A4E48"/>
    <w:rsid w:val="006A4E92"/>
    <w:rsid w:val="006A74A3"/>
    <w:rsid w:val="006A7BF5"/>
    <w:rsid w:val="006B002A"/>
    <w:rsid w:val="006B0C51"/>
    <w:rsid w:val="006B155E"/>
    <w:rsid w:val="006B2DC7"/>
    <w:rsid w:val="006B4D63"/>
    <w:rsid w:val="006B5090"/>
    <w:rsid w:val="006B600E"/>
    <w:rsid w:val="006C0C9F"/>
    <w:rsid w:val="006C1075"/>
    <w:rsid w:val="006C18CC"/>
    <w:rsid w:val="006C4951"/>
    <w:rsid w:val="006C54B0"/>
    <w:rsid w:val="006C6039"/>
    <w:rsid w:val="006C754B"/>
    <w:rsid w:val="006D4303"/>
    <w:rsid w:val="006D56BD"/>
    <w:rsid w:val="006E1440"/>
    <w:rsid w:val="006E17C7"/>
    <w:rsid w:val="006E2191"/>
    <w:rsid w:val="006E35BF"/>
    <w:rsid w:val="006E40A5"/>
    <w:rsid w:val="006E434D"/>
    <w:rsid w:val="006E57AE"/>
    <w:rsid w:val="006E7778"/>
    <w:rsid w:val="006E7E2B"/>
    <w:rsid w:val="006E7F48"/>
    <w:rsid w:val="006F1895"/>
    <w:rsid w:val="006F4A51"/>
    <w:rsid w:val="006F73C9"/>
    <w:rsid w:val="00700218"/>
    <w:rsid w:val="00701B15"/>
    <w:rsid w:val="007026C2"/>
    <w:rsid w:val="007028E4"/>
    <w:rsid w:val="00704D96"/>
    <w:rsid w:val="00706C64"/>
    <w:rsid w:val="00710129"/>
    <w:rsid w:val="00714555"/>
    <w:rsid w:val="00714797"/>
    <w:rsid w:val="00715B80"/>
    <w:rsid w:val="007204EC"/>
    <w:rsid w:val="00720689"/>
    <w:rsid w:val="00721CA5"/>
    <w:rsid w:val="007258B0"/>
    <w:rsid w:val="00730213"/>
    <w:rsid w:val="00735A7A"/>
    <w:rsid w:val="007404F9"/>
    <w:rsid w:val="00740527"/>
    <w:rsid w:val="007408C8"/>
    <w:rsid w:val="00746320"/>
    <w:rsid w:val="00746A9E"/>
    <w:rsid w:val="00746B0D"/>
    <w:rsid w:val="0074782D"/>
    <w:rsid w:val="0074793F"/>
    <w:rsid w:val="00747C80"/>
    <w:rsid w:val="00750722"/>
    <w:rsid w:val="0075075D"/>
    <w:rsid w:val="0075201A"/>
    <w:rsid w:val="007531BC"/>
    <w:rsid w:val="007544A8"/>
    <w:rsid w:val="007601BC"/>
    <w:rsid w:val="00762C1E"/>
    <w:rsid w:val="00763663"/>
    <w:rsid w:val="007650B8"/>
    <w:rsid w:val="00765CFE"/>
    <w:rsid w:val="00767027"/>
    <w:rsid w:val="007676F2"/>
    <w:rsid w:val="00770AD0"/>
    <w:rsid w:val="00773B85"/>
    <w:rsid w:val="00773CBA"/>
    <w:rsid w:val="00782440"/>
    <w:rsid w:val="00784245"/>
    <w:rsid w:val="00787260"/>
    <w:rsid w:val="00787A23"/>
    <w:rsid w:val="00793C0C"/>
    <w:rsid w:val="00793F32"/>
    <w:rsid w:val="00794120"/>
    <w:rsid w:val="0079481B"/>
    <w:rsid w:val="00795CA5"/>
    <w:rsid w:val="007A576E"/>
    <w:rsid w:val="007A6C30"/>
    <w:rsid w:val="007C0090"/>
    <w:rsid w:val="007C0F95"/>
    <w:rsid w:val="007C46C0"/>
    <w:rsid w:val="007C5FCD"/>
    <w:rsid w:val="007C6490"/>
    <w:rsid w:val="007C7F38"/>
    <w:rsid w:val="007D0B31"/>
    <w:rsid w:val="007D0E1A"/>
    <w:rsid w:val="007D19B2"/>
    <w:rsid w:val="007D45E9"/>
    <w:rsid w:val="007D6B23"/>
    <w:rsid w:val="007D710B"/>
    <w:rsid w:val="007E02DC"/>
    <w:rsid w:val="007E0662"/>
    <w:rsid w:val="007E07FF"/>
    <w:rsid w:val="007E37F4"/>
    <w:rsid w:val="007E42F8"/>
    <w:rsid w:val="007E4DBD"/>
    <w:rsid w:val="007E5E34"/>
    <w:rsid w:val="007E6158"/>
    <w:rsid w:val="007E68D3"/>
    <w:rsid w:val="007E71CD"/>
    <w:rsid w:val="007E7CAC"/>
    <w:rsid w:val="007F0A9B"/>
    <w:rsid w:val="007F0F58"/>
    <w:rsid w:val="007F49C8"/>
    <w:rsid w:val="007F7BB1"/>
    <w:rsid w:val="0080065F"/>
    <w:rsid w:val="00803F9E"/>
    <w:rsid w:val="00804F42"/>
    <w:rsid w:val="00807415"/>
    <w:rsid w:val="00807549"/>
    <w:rsid w:val="00807734"/>
    <w:rsid w:val="008079B4"/>
    <w:rsid w:val="008102C6"/>
    <w:rsid w:val="00810BE2"/>
    <w:rsid w:val="00811015"/>
    <w:rsid w:val="0081226D"/>
    <w:rsid w:val="00812BDB"/>
    <w:rsid w:val="00814139"/>
    <w:rsid w:val="008150AB"/>
    <w:rsid w:val="00816E96"/>
    <w:rsid w:val="00817774"/>
    <w:rsid w:val="00820C61"/>
    <w:rsid w:val="00820F2E"/>
    <w:rsid w:val="0082296F"/>
    <w:rsid w:val="00827516"/>
    <w:rsid w:val="00827C8E"/>
    <w:rsid w:val="00830AA7"/>
    <w:rsid w:val="0083111E"/>
    <w:rsid w:val="00831B36"/>
    <w:rsid w:val="00833178"/>
    <w:rsid w:val="00834D81"/>
    <w:rsid w:val="008355FA"/>
    <w:rsid w:val="0083605F"/>
    <w:rsid w:val="008360DA"/>
    <w:rsid w:val="008373B6"/>
    <w:rsid w:val="008422F4"/>
    <w:rsid w:val="008438BC"/>
    <w:rsid w:val="00844625"/>
    <w:rsid w:val="0084472A"/>
    <w:rsid w:val="0084489C"/>
    <w:rsid w:val="00845B5D"/>
    <w:rsid w:val="00847C81"/>
    <w:rsid w:val="0085105B"/>
    <w:rsid w:val="00852F68"/>
    <w:rsid w:val="008535C6"/>
    <w:rsid w:val="008559EA"/>
    <w:rsid w:val="00855E04"/>
    <w:rsid w:val="00856FE5"/>
    <w:rsid w:val="0085763E"/>
    <w:rsid w:val="00857BF2"/>
    <w:rsid w:val="00862845"/>
    <w:rsid w:val="008639BF"/>
    <w:rsid w:val="00864DC5"/>
    <w:rsid w:val="0086541D"/>
    <w:rsid w:val="00865589"/>
    <w:rsid w:val="008667DE"/>
    <w:rsid w:val="008677A2"/>
    <w:rsid w:val="00867AD1"/>
    <w:rsid w:val="00870496"/>
    <w:rsid w:val="00871047"/>
    <w:rsid w:val="00871120"/>
    <w:rsid w:val="00872091"/>
    <w:rsid w:val="008724E6"/>
    <w:rsid w:val="00876539"/>
    <w:rsid w:val="00876976"/>
    <w:rsid w:val="00877FA0"/>
    <w:rsid w:val="00883124"/>
    <w:rsid w:val="00884F88"/>
    <w:rsid w:val="008861D4"/>
    <w:rsid w:val="00886DBC"/>
    <w:rsid w:val="008912BA"/>
    <w:rsid w:val="00891D3E"/>
    <w:rsid w:val="00891E64"/>
    <w:rsid w:val="00893ECA"/>
    <w:rsid w:val="00896C55"/>
    <w:rsid w:val="00897DAD"/>
    <w:rsid w:val="008A0ED3"/>
    <w:rsid w:val="008A10DB"/>
    <w:rsid w:val="008A45E7"/>
    <w:rsid w:val="008A5767"/>
    <w:rsid w:val="008A6789"/>
    <w:rsid w:val="008A67C3"/>
    <w:rsid w:val="008A6C37"/>
    <w:rsid w:val="008A76CB"/>
    <w:rsid w:val="008A7B39"/>
    <w:rsid w:val="008B0085"/>
    <w:rsid w:val="008B1093"/>
    <w:rsid w:val="008B190B"/>
    <w:rsid w:val="008B3C88"/>
    <w:rsid w:val="008B4871"/>
    <w:rsid w:val="008C0D7F"/>
    <w:rsid w:val="008C0DD1"/>
    <w:rsid w:val="008C3C22"/>
    <w:rsid w:val="008C54F7"/>
    <w:rsid w:val="008C5CA6"/>
    <w:rsid w:val="008D056B"/>
    <w:rsid w:val="008D20D7"/>
    <w:rsid w:val="008D24DA"/>
    <w:rsid w:val="008D5C62"/>
    <w:rsid w:val="008D654D"/>
    <w:rsid w:val="008D6E19"/>
    <w:rsid w:val="008E0C1A"/>
    <w:rsid w:val="008E1EC6"/>
    <w:rsid w:val="008E698A"/>
    <w:rsid w:val="008E6D41"/>
    <w:rsid w:val="008E7024"/>
    <w:rsid w:val="008E7061"/>
    <w:rsid w:val="008F3A59"/>
    <w:rsid w:val="008F734E"/>
    <w:rsid w:val="0090041E"/>
    <w:rsid w:val="009020C9"/>
    <w:rsid w:val="00910BA1"/>
    <w:rsid w:val="00911AED"/>
    <w:rsid w:val="00911FF1"/>
    <w:rsid w:val="00913B91"/>
    <w:rsid w:val="009217E6"/>
    <w:rsid w:val="009226C5"/>
    <w:rsid w:val="00922C20"/>
    <w:rsid w:val="0092404D"/>
    <w:rsid w:val="00924E7D"/>
    <w:rsid w:val="00926434"/>
    <w:rsid w:val="009275CC"/>
    <w:rsid w:val="00930591"/>
    <w:rsid w:val="009320BA"/>
    <w:rsid w:val="00933EEC"/>
    <w:rsid w:val="0093585E"/>
    <w:rsid w:val="00936C5A"/>
    <w:rsid w:val="00937EAE"/>
    <w:rsid w:val="009436C3"/>
    <w:rsid w:val="009441AB"/>
    <w:rsid w:val="009453C2"/>
    <w:rsid w:val="0094694C"/>
    <w:rsid w:val="00946FD3"/>
    <w:rsid w:val="009479E4"/>
    <w:rsid w:val="0095080B"/>
    <w:rsid w:val="00953B8D"/>
    <w:rsid w:val="009552FD"/>
    <w:rsid w:val="00955B84"/>
    <w:rsid w:val="00955FED"/>
    <w:rsid w:val="0095630C"/>
    <w:rsid w:val="00956841"/>
    <w:rsid w:val="00956CCE"/>
    <w:rsid w:val="00957218"/>
    <w:rsid w:val="00957A68"/>
    <w:rsid w:val="00962C5B"/>
    <w:rsid w:val="00965870"/>
    <w:rsid w:val="00965F88"/>
    <w:rsid w:val="009661D0"/>
    <w:rsid w:val="00966703"/>
    <w:rsid w:val="00966726"/>
    <w:rsid w:val="00967ADA"/>
    <w:rsid w:val="00971BAF"/>
    <w:rsid w:val="00974AF1"/>
    <w:rsid w:val="00975993"/>
    <w:rsid w:val="00981016"/>
    <w:rsid w:val="009823D4"/>
    <w:rsid w:val="00982565"/>
    <w:rsid w:val="009825F3"/>
    <w:rsid w:val="0098263A"/>
    <w:rsid w:val="00983C1D"/>
    <w:rsid w:val="0098470D"/>
    <w:rsid w:val="00985594"/>
    <w:rsid w:val="009870CB"/>
    <w:rsid w:val="00991F14"/>
    <w:rsid w:val="00994075"/>
    <w:rsid w:val="0099408B"/>
    <w:rsid w:val="00995AD7"/>
    <w:rsid w:val="00995CBD"/>
    <w:rsid w:val="00997920"/>
    <w:rsid w:val="009A4183"/>
    <w:rsid w:val="009A4A3F"/>
    <w:rsid w:val="009B0090"/>
    <w:rsid w:val="009B3C92"/>
    <w:rsid w:val="009B4128"/>
    <w:rsid w:val="009B52C8"/>
    <w:rsid w:val="009B5436"/>
    <w:rsid w:val="009B7778"/>
    <w:rsid w:val="009B79C7"/>
    <w:rsid w:val="009C0FCA"/>
    <w:rsid w:val="009C2D0A"/>
    <w:rsid w:val="009C3EBF"/>
    <w:rsid w:val="009C6424"/>
    <w:rsid w:val="009D0691"/>
    <w:rsid w:val="009D0CC6"/>
    <w:rsid w:val="009D10AD"/>
    <w:rsid w:val="009D1DDB"/>
    <w:rsid w:val="009D3F74"/>
    <w:rsid w:val="009D46E5"/>
    <w:rsid w:val="009D4F89"/>
    <w:rsid w:val="009D5602"/>
    <w:rsid w:val="009D56CE"/>
    <w:rsid w:val="009D5967"/>
    <w:rsid w:val="009D69A0"/>
    <w:rsid w:val="009D6C80"/>
    <w:rsid w:val="009D744C"/>
    <w:rsid w:val="009E08BE"/>
    <w:rsid w:val="009E3D64"/>
    <w:rsid w:val="009E3F93"/>
    <w:rsid w:val="009E4CE6"/>
    <w:rsid w:val="009E5256"/>
    <w:rsid w:val="009E60E6"/>
    <w:rsid w:val="009E6A58"/>
    <w:rsid w:val="009E7656"/>
    <w:rsid w:val="009F17A0"/>
    <w:rsid w:val="009F2563"/>
    <w:rsid w:val="009F307B"/>
    <w:rsid w:val="009F3E74"/>
    <w:rsid w:val="009F414A"/>
    <w:rsid w:val="00A00C16"/>
    <w:rsid w:val="00A037BB"/>
    <w:rsid w:val="00A04173"/>
    <w:rsid w:val="00A0684B"/>
    <w:rsid w:val="00A06900"/>
    <w:rsid w:val="00A06B3C"/>
    <w:rsid w:val="00A11533"/>
    <w:rsid w:val="00A12066"/>
    <w:rsid w:val="00A124A2"/>
    <w:rsid w:val="00A13652"/>
    <w:rsid w:val="00A1411C"/>
    <w:rsid w:val="00A1432D"/>
    <w:rsid w:val="00A16866"/>
    <w:rsid w:val="00A16BC1"/>
    <w:rsid w:val="00A20064"/>
    <w:rsid w:val="00A20DE6"/>
    <w:rsid w:val="00A22D1D"/>
    <w:rsid w:val="00A242AF"/>
    <w:rsid w:val="00A27B20"/>
    <w:rsid w:val="00A3039D"/>
    <w:rsid w:val="00A31CB8"/>
    <w:rsid w:val="00A31CCA"/>
    <w:rsid w:val="00A32119"/>
    <w:rsid w:val="00A33871"/>
    <w:rsid w:val="00A356BD"/>
    <w:rsid w:val="00A35C21"/>
    <w:rsid w:val="00A36D3D"/>
    <w:rsid w:val="00A36D60"/>
    <w:rsid w:val="00A36E80"/>
    <w:rsid w:val="00A37071"/>
    <w:rsid w:val="00A373EC"/>
    <w:rsid w:val="00A37865"/>
    <w:rsid w:val="00A403CD"/>
    <w:rsid w:val="00A412D8"/>
    <w:rsid w:val="00A43F08"/>
    <w:rsid w:val="00A45471"/>
    <w:rsid w:val="00A45B82"/>
    <w:rsid w:val="00A46FD8"/>
    <w:rsid w:val="00A477D3"/>
    <w:rsid w:val="00A51093"/>
    <w:rsid w:val="00A51F2E"/>
    <w:rsid w:val="00A52D75"/>
    <w:rsid w:val="00A5584B"/>
    <w:rsid w:val="00A56CBD"/>
    <w:rsid w:val="00A6017E"/>
    <w:rsid w:val="00A607AB"/>
    <w:rsid w:val="00A607F2"/>
    <w:rsid w:val="00A60F5C"/>
    <w:rsid w:val="00A62FD7"/>
    <w:rsid w:val="00A636B4"/>
    <w:rsid w:val="00A63DEC"/>
    <w:rsid w:val="00A63E59"/>
    <w:rsid w:val="00A64D3E"/>
    <w:rsid w:val="00A6513F"/>
    <w:rsid w:val="00A66BEC"/>
    <w:rsid w:val="00A671EA"/>
    <w:rsid w:val="00A673CE"/>
    <w:rsid w:val="00A70319"/>
    <w:rsid w:val="00A70B6B"/>
    <w:rsid w:val="00A71C81"/>
    <w:rsid w:val="00A72835"/>
    <w:rsid w:val="00A72C33"/>
    <w:rsid w:val="00A72FF7"/>
    <w:rsid w:val="00A7647C"/>
    <w:rsid w:val="00A77569"/>
    <w:rsid w:val="00A77FF4"/>
    <w:rsid w:val="00A80C98"/>
    <w:rsid w:val="00A81B16"/>
    <w:rsid w:val="00A82B7F"/>
    <w:rsid w:val="00A82BE8"/>
    <w:rsid w:val="00A82DC9"/>
    <w:rsid w:val="00A852FB"/>
    <w:rsid w:val="00A85577"/>
    <w:rsid w:val="00A86B05"/>
    <w:rsid w:val="00A912FC"/>
    <w:rsid w:val="00A933AA"/>
    <w:rsid w:val="00A95775"/>
    <w:rsid w:val="00A95C17"/>
    <w:rsid w:val="00A96458"/>
    <w:rsid w:val="00A96BF1"/>
    <w:rsid w:val="00A97A79"/>
    <w:rsid w:val="00AA05EF"/>
    <w:rsid w:val="00AA0D9D"/>
    <w:rsid w:val="00AA11C7"/>
    <w:rsid w:val="00AA1BCB"/>
    <w:rsid w:val="00AA38F3"/>
    <w:rsid w:val="00AA45F8"/>
    <w:rsid w:val="00AA47EA"/>
    <w:rsid w:val="00AA495D"/>
    <w:rsid w:val="00AA663F"/>
    <w:rsid w:val="00AA7D69"/>
    <w:rsid w:val="00AA7FB4"/>
    <w:rsid w:val="00AB0FB4"/>
    <w:rsid w:val="00AB1FEA"/>
    <w:rsid w:val="00AB2330"/>
    <w:rsid w:val="00AB55B4"/>
    <w:rsid w:val="00AB7441"/>
    <w:rsid w:val="00AB7D15"/>
    <w:rsid w:val="00AC1EAA"/>
    <w:rsid w:val="00AC3EE5"/>
    <w:rsid w:val="00AC5903"/>
    <w:rsid w:val="00AC65BC"/>
    <w:rsid w:val="00AC7349"/>
    <w:rsid w:val="00AC79BE"/>
    <w:rsid w:val="00AD04D2"/>
    <w:rsid w:val="00AD110B"/>
    <w:rsid w:val="00AD2095"/>
    <w:rsid w:val="00AD3039"/>
    <w:rsid w:val="00AD3934"/>
    <w:rsid w:val="00AD5194"/>
    <w:rsid w:val="00AD60C8"/>
    <w:rsid w:val="00AD6940"/>
    <w:rsid w:val="00AE3957"/>
    <w:rsid w:val="00AE4E9B"/>
    <w:rsid w:val="00AE51DC"/>
    <w:rsid w:val="00AE6667"/>
    <w:rsid w:val="00AE7D06"/>
    <w:rsid w:val="00AF1176"/>
    <w:rsid w:val="00AF2D17"/>
    <w:rsid w:val="00AF46BF"/>
    <w:rsid w:val="00AF4891"/>
    <w:rsid w:val="00AF7914"/>
    <w:rsid w:val="00AF7BA2"/>
    <w:rsid w:val="00B0136B"/>
    <w:rsid w:val="00B01640"/>
    <w:rsid w:val="00B017B7"/>
    <w:rsid w:val="00B02238"/>
    <w:rsid w:val="00B02291"/>
    <w:rsid w:val="00B03D46"/>
    <w:rsid w:val="00B04572"/>
    <w:rsid w:val="00B04713"/>
    <w:rsid w:val="00B06362"/>
    <w:rsid w:val="00B105EE"/>
    <w:rsid w:val="00B1094D"/>
    <w:rsid w:val="00B10F93"/>
    <w:rsid w:val="00B117CE"/>
    <w:rsid w:val="00B148B7"/>
    <w:rsid w:val="00B155DF"/>
    <w:rsid w:val="00B163F0"/>
    <w:rsid w:val="00B202F7"/>
    <w:rsid w:val="00B20688"/>
    <w:rsid w:val="00B21514"/>
    <w:rsid w:val="00B23C01"/>
    <w:rsid w:val="00B255FB"/>
    <w:rsid w:val="00B2590B"/>
    <w:rsid w:val="00B26158"/>
    <w:rsid w:val="00B27599"/>
    <w:rsid w:val="00B30362"/>
    <w:rsid w:val="00B30793"/>
    <w:rsid w:val="00B30FC8"/>
    <w:rsid w:val="00B31185"/>
    <w:rsid w:val="00B3359E"/>
    <w:rsid w:val="00B33EC8"/>
    <w:rsid w:val="00B3433C"/>
    <w:rsid w:val="00B4002E"/>
    <w:rsid w:val="00B402A6"/>
    <w:rsid w:val="00B40425"/>
    <w:rsid w:val="00B406F6"/>
    <w:rsid w:val="00B41805"/>
    <w:rsid w:val="00B42227"/>
    <w:rsid w:val="00B426DB"/>
    <w:rsid w:val="00B433C5"/>
    <w:rsid w:val="00B44C4C"/>
    <w:rsid w:val="00B51EDA"/>
    <w:rsid w:val="00B5577F"/>
    <w:rsid w:val="00B559AE"/>
    <w:rsid w:val="00B55B5E"/>
    <w:rsid w:val="00B566D3"/>
    <w:rsid w:val="00B601FD"/>
    <w:rsid w:val="00B6070B"/>
    <w:rsid w:val="00B60C65"/>
    <w:rsid w:val="00B61026"/>
    <w:rsid w:val="00B6173C"/>
    <w:rsid w:val="00B631CA"/>
    <w:rsid w:val="00B63584"/>
    <w:rsid w:val="00B65030"/>
    <w:rsid w:val="00B665CD"/>
    <w:rsid w:val="00B72635"/>
    <w:rsid w:val="00B72A12"/>
    <w:rsid w:val="00B7426E"/>
    <w:rsid w:val="00B74729"/>
    <w:rsid w:val="00B74DD6"/>
    <w:rsid w:val="00B75206"/>
    <w:rsid w:val="00B75DA8"/>
    <w:rsid w:val="00B76BAC"/>
    <w:rsid w:val="00B771CF"/>
    <w:rsid w:val="00B80D4A"/>
    <w:rsid w:val="00B82298"/>
    <w:rsid w:val="00B83125"/>
    <w:rsid w:val="00B8533E"/>
    <w:rsid w:val="00B85488"/>
    <w:rsid w:val="00B90E33"/>
    <w:rsid w:val="00B910E8"/>
    <w:rsid w:val="00B92474"/>
    <w:rsid w:val="00B92974"/>
    <w:rsid w:val="00B937C8"/>
    <w:rsid w:val="00B9615E"/>
    <w:rsid w:val="00B962C7"/>
    <w:rsid w:val="00B9708F"/>
    <w:rsid w:val="00B976FF"/>
    <w:rsid w:val="00B97AC2"/>
    <w:rsid w:val="00B97AD4"/>
    <w:rsid w:val="00BA22CE"/>
    <w:rsid w:val="00BA2419"/>
    <w:rsid w:val="00BA3C45"/>
    <w:rsid w:val="00BA41A9"/>
    <w:rsid w:val="00BA48CA"/>
    <w:rsid w:val="00BA6042"/>
    <w:rsid w:val="00BA71B5"/>
    <w:rsid w:val="00BB1EA6"/>
    <w:rsid w:val="00BB2A90"/>
    <w:rsid w:val="00BB4DF7"/>
    <w:rsid w:val="00BB5E2B"/>
    <w:rsid w:val="00BB637F"/>
    <w:rsid w:val="00BC01F6"/>
    <w:rsid w:val="00BC0A42"/>
    <w:rsid w:val="00BC1396"/>
    <w:rsid w:val="00BC1989"/>
    <w:rsid w:val="00BC3427"/>
    <w:rsid w:val="00BC4AFD"/>
    <w:rsid w:val="00BC7C0B"/>
    <w:rsid w:val="00BD2476"/>
    <w:rsid w:val="00BD4258"/>
    <w:rsid w:val="00BD48CF"/>
    <w:rsid w:val="00BD5C95"/>
    <w:rsid w:val="00BE0A6A"/>
    <w:rsid w:val="00BE147A"/>
    <w:rsid w:val="00BE14DE"/>
    <w:rsid w:val="00BE2241"/>
    <w:rsid w:val="00BE4CEB"/>
    <w:rsid w:val="00BE5D08"/>
    <w:rsid w:val="00BE703C"/>
    <w:rsid w:val="00BE7165"/>
    <w:rsid w:val="00BE7D3C"/>
    <w:rsid w:val="00BF361B"/>
    <w:rsid w:val="00BF3D3B"/>
    <w:rsid w:val="00BF4A35"/>
    <w:rsid w:val="00BF4DF9"/>
    <w:rsid w:val="00BF511F"/>
    <w:rsid w:val="00BF6B82"/>
    <w:rsid w:val="00BF7FD5"/>
    <w:rsid w:val="00C00795"/>
    <w:rsid w:val="00C00F33"/>
    <w:rsid w:val="00C01F33"/>
    <w:rsid w:val="00C02FD1"/>
    <w:rsid w:val="00C0320A"/>
    <w:rsid w:val="00C03D33"/>
    <w:rsid w:val="00C073DB"/>
    <w:rsid w:val="00C10315"/>
    <w:rsid w:val="00C1037E"/>
    <w:rsid w:val="00C13314"/>
    <w:rsid w:val="00C14EC5"/>
    <w:rsid w:val="00C15627"/>
    <w:rsid w:val="00C23044"/>
    <w:rsid w:val="00C243A6"/>
    <w:rsid w:val="00C24C59"/>
    <w:rsid w:val="00C27F1D"/>
    <w:rsid w:val="00C310F4"/>
    <w:rsid w:val="00C329A5"/>
    <w:rsid w:val="00C33FF5"/>
    <w:rsid w:val="00C341A0"/>
    <w:rsid w:val="00C342D7"/>
    <w:rsid w:val="00C34693"/>
    <w:rsid w:val="00C35D5A"/>
    <w:rsid w:val="00C369B7"/>
    <w:rsid w:val="00C43009"/>
    <w:rsid w:val="00C435F0"/>
    <w:rsid w:val="00C45A37"/>
    <w:rsid w:val="00C466D3"/>
    <w:rsid w:val="00C46CA3"/>
    <w:rsid w:val="00C50094"/>
    <w:rsid w:val="00C51000"/>
    <w:rsid w:val="00C5248D"/>
    <w:rsid w:val="00C547FD"/>
    <w:rsid w:val="00C57102"/>
    <w:rsid w:val="00C57B48"/>
    <w:rsid w:val="00C60677"/>
    <w:rsid w:val="00C64410"/>
    <w:rsid w:val="00C64525"/>
    <w:rsid w:val="00C71243"/>
    <w:rsid w:val="00C7284D"/>
    <w:rsid w:val="00C72898"/>
    <w:rsid w:val="00C74034"/>
    <w:rsid w:val="00C8046D"/>
    <w:rsid w:val="00C817A1"/>
    <w:rsid w:val="00C82BFE"/>
    <w:rsid w:val="00C82F9B"/>
    <w:rsid w:val="00C8361E"/>
    <w:rsid w:val="00C83CD3"/>
    <w:rsid w:val="00C86CF5"/>
    <w:rsid w:val="00C904F3"/>
    <w:rsid w:val="00C9087A"/>
    <w:rsid w:val="00C90E35"/>
    <w:rsid w:val="00C915C9"/>
    <w:rsid w:val="00C91893"/>
    <w:rsid w:val="00C921D9"/>
    <w:rsid w:val="00C94073"/>
    <w:rsid w:val="00C9458C"/>
    <w:rsid w:val="00C94EEC"/>
    <w:rsid w:val="00C96444"/>
    <w:rsid w:val="00C96D9A"/>
    <w:rsid w:val="00C96E53"/>
    <w:rsid w:val="00CA2CCF"/>
    <w:rsid w:val="00CA369B"/>
    <w:rsid w:val="00CA5DCF"/>
    <w:rsid w:val="00CA6E40"/>
    <w:rsid w:val="00CA7D86"/>
    <w:rsid w:val="00CB1903"/>
    <w:rsid w:val="00CB19FB"/>
    <w:rsid w:val="00CB532C"/>
    <w:rsid w:val="00CB59D6"/>
    <w:rsid w:val="00CB613D"/>
    <w:rsid w:val="00CB6E1D"/>
    <w:rsid w:val="00CB777E"/>
    <w:rsid w:val="00CB7C36"/>
    <w:rsid w:val="00CC0D20"/>
    <w:rsid w:val="00CC1C4A"/>
    <w:rsid w:val="00CC38C8"/>
    <w:rsid w:val="00CC3B19"/>
    <w:rsid w:val="00CC42D3"/>
    <w:rsid w:val="00CC4545"/>
    <w:rsid w:val="00CC4991"/>
    <w:rsid w:val="00CC52EE"/>
    <w:rsid w:val="00CC5E73"/>
    <w:rsid w:val="00CD3B62"/>
    <w:rsid w:val="00CD5381"/>
    <w:rsid w:val="00CD5B3F"/>
    <w:rsid w:val="00CE0392"/>
    <w:rsid w:val="00CE3B8B"/>
    <w:rsid w:val="00CE3ED6"/>
    <w:rsid w:val="00CE4622"/>
    <w:rsid w:val="00CE5712"/>
    <w:rsid w:val="00CE75E9"/>
    <w:rsid w:val="00CE7D1B"/>
    <w:rsid w:val="00CF0060"/>
    <w:rsid w:val="00CF18B5"/>
    <w:rsid w:val="00CF2698"/>
    <w:rsid w:val="00CF75FE"/>
    <w:rsid w:val="00CF7A77"/>
    <w:rsid w:val="00D02CDF"/>
    <w:rsid w:val="00D02EDC"/>
    <w:rsid w:val="00D03337"/>
    <w:rsid w:val="00D03BDF"/>
    <w:rsid w:val="00D04767"/>
    <w:rsid w:val="00D04BCD"/>
    <w:rsid w:val="00D06B62"/>
    <w:rsid w:val="00D0758F"/>
    <w:rsid w:val="00D0791F"/>
    <w:rsid w:val="00D1187A"/>
    <w:rsid w:val="00D12931"/>
    <w:rsid w:val="00D145D9"/>
    <w:rsid w:val="00D153B4"/>
    <w:rsid w:val="00D15DA1"/>
    <w:rsid w:val="00D16518"/>
    <w:rsid w:val="00D16975"/>
    <w:rsid w:val="00D16BEF"/>
    <w:rsid w:val="00D17B37"/>
    <w:rsid w:val="00D20125"/>
    <w:rsid w:val="00D25F65"/>
    <w:rsid w:val="00D301EF"/>
    <w:rsid w:val="00D31BE6"/>
    <w:rsid w:val="00D324F1"/>
    <w:rsid w:val="00D32E61"/>
    <w:rsid w:val="00D36BF3"/>
    <w:rsid w:val="00D40A3E"/>
    <w:rsid w:val="00D41FB2"/>
    <w:rsid w:val="00D42BCE"/>
    <w:rsid w:val="00D42CA8"/>
    <w:rsid w:val="00D47002"/>
    <w:rsid w:val="00D478FE"/>
    <w:rsid w:val="00D516DA"/>
    <w:rsid w:val="00D51F28"/>
    <w:rsid w:val="00D53F0D"/>
    <w:rsid w:val="00D60188"/>
    <w:rsid w:val="00D605E2"/>
    <w:rsid w:val="00D62F4B"/>
    <w:rsid w:val="00D635D0"/>
    <w:rsid w:val="00D64F7D"/>
    <w:rsid w:val="00D65A5F"/>
    <w:rsid w:val="00D67077"/>
    <w:rsid w:val="00D67B13"/>
    <w:rsid w:val="00D71082"/>
    <w:rsid w:val="00D73301"/>
    <w:rsid w:val="00D74BA4"/>
    <w:rsid w:val="00D7518A"/>
    <w:rsid w:val="00D77871"/>
    <w:rsid w:val="00D82ABF"/>
    <w:rsid w:val="00D82C8F"/>
    <w:rsid w:val="00D85F17"/>
    <w:rsid w:val="00D863A8"/>
    <w:rsid w:val="00D86803"/>
    <w:rsid w:val="00D8762F"/>
    <w:rsid w:val="00D8795B"/>
    <w:rsid w:val="00D93041"/>
    <w:rsid w:val="00D97209"/>
    <w:rsid w:val="00D97481"/>
    <w:rsid w:val="00DA0E6E"/>
    <w:rsid w:val="00DA1A0C"/>
    <w:rsid w:val="00DA21BE"/>
    <w:rsid w:val="00DA2365"/>
    <w:rsid w:val="00DA2AE3"/>
    <w:rsid w:val="00DA31F3"/>
    <w:rsid w:val="00DA54E9"/>
    <w:rsid w:val="00DA6011"/>
    <w:rsid w:val="00DA6428"/>
    <w:rsid w:val="00DA6A5E"/>
    <w:rsid w:val="00DB073C"/>
    <w:rsid w:val="00DB1A84"/>
    <w:rsid w:val="00DB2E14"/>
    <w:rsid w:val="00DB672C"/>
    <w:rsid w:val="00DC06AE"/>
    <w:rsid w:val="00DC147E"/>
    <w:rsid w:val="00DC232D"/>
    <w:rsid w:val="00DC3B93"/>
    <w:rsid w:val="00DC51F6"/>
    <w:rsid w:val="00DC57E2"/>
    <w:rsid w:val="00DD0994"/>
    <w:rsid w:val="00DD2959"/>
    <w:rsid w:val="00DD3D34"/>
    <w:rsid w:val="00DD4DAB"/>
    <w:rsid w:val="00DD55AF"/>
    <w:rsid w:val="00DD6635"/>
    <w:rsid w:val="00DE2779"/>
    <w:rsid w:val="00DE30F3"/>
    <w:rsid w:val="00DE4EF4"/>
    <w:rsid w:val="00DE6152"/>
    <w:rsid w:val="00DE7281"/>
    <w:rsid w:val="00DF01C1"/>
    <w:rsid w:val="00DF0480"/>
    <w:rsid w:val="00DF0850"/>
    <w:rsid w:val="00DF0AB6"/>
    <w:rsid w:val="00DF1059"/>
    <w:rsid w:val="00DF19B8"/>
    <w:rsid w:val="00DF2E7E"/>
    <w:rsid w:val="00DF398E"/>
    <w:rsid w:val="00DF47EF"/>
    <w:rsid w:val="00DF53DA"/>
    <w:rsid w:val="00DF5D16"/>
    <w:rsid w:val="00DF71ED"/>
    <w:rsid w:val="00E0248A"/>
    <w:rsid w:val="00E04500"/>
    <w:rsid w:val="00E0476C"/>
    <w:rsid w:val="00E04DD6"/>
    <w:rsid w:val="00E06858"/>
    <w:rsid w:val="00E10523"/>
    <w:rsid w:val="00E144AE"/>
    <w:rsid w:val="00E15122"/>
    <w:rsid w:val="00E15257"/>
    <w:rsid w:val="00E15790"/>
    <w:rsid w:val="00E163F0"/>
    <w:rsid w:val="00E17126"/>
    <w:rsid w:val="00E177A2"/>
    <w:rsid w:val="00E2380F"/>
    <w:rsid w:val="00E23B70"/>
    <w:rsid w:val="00E245F7"/>
    <w:rsid w:val="00E26036"/>
    <w:rsid w:val="00E27020"/>
    <w:rsid w:val="00E306FC"/>
    <w:rsid w:val="00E347DD"/>
    <w:rsid w:val="00E35B04"/>
    <w:rsid w:val="00E36DDC"/>
    <w:rsid w:val="00E3759E"/>
    <w:rsid w:val="00E37F35"/>
    <w:rsid w:val="00E41C9C"/>
    <w:rsid w:val="00E43592"/>
    <w:rsid w:val="00E45137"/>
    <w:rsid w:val="00E46B03"/>
    <w:rsid w:val="00E50EFC"/>
    <w:rsid w:val="00E536B1"/>
    <w:rsid w:val="00E53E8D"/>
    <w:rsid w:val="00E54889"/>
    <w:rsid w:val="00E550B9"/>
    <w:rsid w:val="00E562EB"/>
    <w:rsid w:val="00E564B2"/>
    <w:rsid w:val="00E5694A"/>
    <w:rsid w:val="00E613E1"/>
    <w:rsid w:val="00E639E0"/>
    <w:rsid w:val="00E6488D"/>
    <w:rsid w:val="00E64981"/>
    <w:rsid w:val="00E64F0A"/>
    <w:rsid w:val="00E652E0"/>
    <w:rsid w:val="00E71291"/>
    <w:rsid w:val="00E71613"/>
    <w:rsid w:val="00E719F6"/>
    <w:rsid w:val="00E71C5D"/>
    <w:rsid w:val="00E71D87"/>
    <w:rsid w:val="00E74D7B"/>
    <w:rsid w:val="00E75CCD"/>
    <w:rsid w:val="00E775A5"/>
    <w:rsid w:val="00E77A1B"/>
    <w:rsid w:val="00E77FF2"/>
    <w:rsid w:val="00E80223"/>
    <w:rsid w:val="00E85844"/>
    <w:rsid w:val="00E8654F"/>
    <w:rsid w:val="00E86594"/>
    <w:rsid w:val="00E86E86"/>
    <w:rsid w:val="00E8715E"/>
    <w:rsid w:val="00E90497"/>
    <w:rsid w:val="00E9179E"/>
    <w:rsid w:val="00E91CCE"/>
    <w:rsid w:val="00E95BE9"/>
    <w:rsid w:val="00E978A8"/>
    <w:rsid w:val="00E97C1C"/>
    <w:rsid w:val="00E97F59"/>
    <w:rsid w:val="00EA2F25"/>
    <w:rsid w:val="00EA4FBB"/>
    <w:rsid w:val="00EA5A35"/>
    <w:rsid w:val="00EA5D41"/>
    <w:rsid w:val="00EA63BC"/>
    <w:rsid w:val="00EA6878"/>
    <w:rsid w:val="00EA716C"/>
    <w:rsid w:val="00EB12A0"/>
    <w:rsid w:val="00EB1974"/>
    <w:rsid w:val="00EB1F20"/>
    <w:rsid w:val="00EB3602"/>
    <w:rsid w:val="00EB377D"/>
    <w:rsid w:val="00EB3963"/>
    <w:rsid w:val="00EB4F38"/>
    <w:rsid w:val="00EB59A8"/>
    <w:rsid w:val="00EB5C35"/>
    <w:rsid w:val="00EB5C70"/>
    <w:rsid w:val="00EB5D0A"/>
    <w:rsid w:val="00EC0CF5"/>
    <w:rsid w:val="00EC20F4"/>
    <w:rsid w:val="00EC24FA"/>
    <w:rsid w:val="00EC3497"/>
    <w:rsid w:val="00EC428B"/>
    <w:rsid w:val="00EC4E2A"/>
    <w:rsid w:val="00EC6188"/>
    <w:rsid w:val="00EC6628"/>
    <w:rsid w:val="00ED2032"/>
    <w:rsid w:val="00ED21C4"/>
    <w:rsid w:val="00ED2512"/>
    <w:rsid w:val="00ED465E"/>
    <w:rsid w:val="00ED475C"/>
    <w:rsid w:val="00ED6FDB"/>
    <w:rsid w:val="00EE068D"/>
    <w:rsid w:val="00EE1291"/>
    <w:rsid w:val="00EE198B"/>
    <w:rsid w:val="00EE1D16"/>
    <w:rsid w:val="00EE2580"/>
    <w:rsid w:val="00EE4E09"/>
    <w:rsid w:val="00EE526C"/>
    <w:rsid w:val="00EE5A14"/>
    <w:rsid w:val="00EF1FDC"/>
    <w:rsid w:val="00EF26A9"/>
    <w:rsid w:val="00EF45CE"/>
    <w:rsid w:val="00F00246"/>
    <w:rsid w:val="00F02EF0"/>
    <w:rsid w:val="00F0360B"/>
    <w:rsid w:val="00F038EB"/>
    <w:rsid w:val="00F05EFF"/>
    <w:rsid w:val="00F066BC"/>
    <w:rsid w:val="00F06E2A"/>
    <w:rsid w:val="00F07CA6"/>
    <w:rsid w:val="00F1378A"/>
    <w:rsid w:val="00F14F3E"/>
    <w:rsid w:val="00F158F3"/>
    <w:rsid w:val="00F159C1"/>
    <w:rsid w:val="00F16630"/>
    <w:rsid w:val="00F16769"/>
    <w:rsid w:val="00F177D8"/>
    <w:rsid w:val="00F17C31"/>
    <w:rsid w:val="00F214AD"/>
    <w:rsid w:val="00F23783"/>
    <w:rsid w:val="00F2491C"/>
    <w:rsid w:val="00F263AC"/>
    <w:rsid w:val="00F27D55"/>
    <w:rsid w:val="00F31BCE"/>
    <w:rsid w:val="00F32BFD"/>
    <w:rsid w:val="00F34E7C"/>
    <w:rsid w:val="00F360B6"/>
    <w:rsid w:val="00F37160"/>
    <w:rsid w:val="00F37B22"/>
    <w:rsid w:val="00F405CE"/>
    <w:rsid w:val="00F410EC"/>
    <w:rsid w:val="00F41F68"/>
    <w:rsid w:val="00F424AA"/>
    <w:rsid w:val="00F43DE1"/>
    <w:rsid w:val="00F43FD4"/>
    <w:rsid w:val="00F4799E"/>
    <w:rsid w:val="00F508FE"/>
    <w:rsid w:val="00F51D43"/>
    <w:rsid w:val="00F538E3"/>
    <w:rsid w:val="00F5483A"/>
    <w:rsid w:val="00F55CC9"/>
    <w:rsid w:val="00F56460"/>
    <w:rsid w:val="00F61589"/>
    <w:rsid w:val="00F61E8B"/>
    <w:rsid w:val="00F6350B"/>
    <w:rsid w:val="00F6635B"/>
    <w:rsid w:val="00F667DC"/>
    <w:rsid w:val="00F67E78"/>
    <w:rsid w:val="00F70566"/>
    <w:rsid w:val="00F7085F"/>
    <w:rsid w:val="00F71295"/>
    <w:rsid w:val="00F717A1"/>
    <w:rsid w:val="00F717D6"/>
    <w:rsid w:val="00F721E4"/>
    <w:rsid w:val="00F726C4"/>
    <w:rsid w:val="00F72CB8"/>
    <w:rsid w:val="00F73C01"/>
    <w:rsid w:val="00F73F87"/>
    <w:rsid w:val="00F773DD"/>
    <w:rsid w:val="00F82CAD"/>
    <w:rsid w:val="00F83E6C"/>
    <w:rsid w:val="00F845D4"/>
    <w:rsid w:val="00F84820"/>
    <w:rsid w:val="00F8501B"/>
    <w:rsid w:val="00F85698"/>
    <w:rsid w:val="00F87990"/>
    <w:rsid w:val="00F903C3"/>
    <w:rsid w:val="00F91460"/>
    <w:rsid w:val="00F93357"/>
    <w:rsid w:val="00F9490D"/>
    <w:rsid w:val="00F97201"/>
    <w:rsid w:val="00FA1DEA"/>
    <w:rsid w:val="00FA25D1"/>
    <w:rsid w:val="00FA4B24"/>
    <w:rsid w:val="00FA54DD"/>
    <w:rsid w:val="00FA637F"/>
    <w:rsid w:val="00FA784A"/>
    <w:rsid w:val="00FB0062"/>
    <w:rsid w:val="00FB040B"/>
    <w:rsid w:val="00FB13B2"/>
    <w:rsid w:val="00FB1707"/>
    <w:rsid w:val="00FB34BA"/>
    <w:rsid w:val="00FB3846"/>
    <w:rsid w:val="00FB3DB2"/>
    <w:rsid w:val="00FB4D4B"/>
    <w:rsid w:val="00FB61DE"/>
    <w:rsid w:val="00FB626E"/>
    <w:rsid w:val="00FB62AB"/>
    <w:rsid w:val="00FB65B8"/>
    <w:rsid w:val="00FB7088"/>
    <w:rsid w:val="00FB7FA0"/>
    <w:rsid w:val="00FC2310"/>
    <w:rsid w:val="00FC2DE1"/>
    <w:rsid w:val="00FC2FA5"/>
    <w:rsid w:val="00FC398F"/>
    <w:rsid w:val="00FC48F7"/>
    <w:rsid w:val="00FC4EBB"/>
    <w:rsid w:val="00FC52FC"/>
    <w:rsid w:val="00FC5597"/>
    <w:rsid w:val="00FC639A"/>
    <w:rsid w:val="00FC668C"/>
    <w:rsid w:val="00FC67B4"/>
    <w:rsid w:val="00FC7224"/>
    <w:rsid w:val="00FD009C"/>
    <w:rsid w:val="00FD0309"/>
    <w:rsid w:val="00FD098B"/>
    <w:rsid w:val="00FD39ED"/>
    <w:rsid w:val="00FD3FC5"/>
    <w:rsid w:val="00FD4103"/>
    <w:rsid w:val="00FD4633"/>
    <w:rsid w:val="00FD73C7"/>
    <w:rsid w:val="00FE0346"/>
    <w:rsid w:val="00FE1951"/>
    <w:rsid w:val="00FE3785"/>
    <w:rsid w:val="00FE4827"/>
    <w:rsid w:val="00FE4A66"/>
    <w:rsid w:val="00FE7DD4"/>
    <w:rsid w:val="00FF1218"/>
    <w:rsid w:val="00FF25F4"/>
    <w:rsid w:val="00FF3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BD452"/>
  <w15:docId w15:val="{C2CC8273-ED5A-4F0B-8BCA-EE278B860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9E0"/>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F845D4"/>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sq-AL"/>
    </w:rPr>
  </w:style>
  <w:style w:type="paragraph" w:styleId="Heading2">
    <w:name w:val="heading 2"/>
    <w:basedOn w:val="Normal"/>
    <w:next w:val="Normal"/>
    <w:link w:val="Heading2Char"/>
    <w:uiPriority w:val="9"/>
    <w:unhideWhenUsed/>
    <w:qFormat/>
    <w:rsid w:val="00BD247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E739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124EDD"/>
    <w:pPr>
      <w:keepNext/>
      <w:keepLines/>
      <w:spacing w:before="40"/>
      <w:outlineLvl w:val="3"/>
    </w:pPr>
    <w:rPr>
      <w:rFonts w:asciiTheme="majorHAnsi" w:eastAsiaTheme="majorEastAsia" w:hAnsiTheme="majorHAnsi" w:cstheme="majorBidi"/>
      <w:i/>
      <w:iCs/>
      <w:color w:val="365F91" w:themeColor="accent1" w:themeShade="BF"/>
      <w:sz w:val="24"/>
      <w:szCs w:val="24"/>
      <w:lang w:val="sq-AL" w:bidi="en-US"/>
    </w:rPr>
  </w:style>
  <w:style w:type="paragraph" w:styleId="Heading5">
    <w:name w:val="heading 5"/>
    <w:basedOn w:val="Normal"/>
    <w:next w:val="Normal"/>
    <w:link w:val="Heading5Char"/>
    <w:unhideWhenUsed/>
    <w:qFormat/>
    <w:rsid w:val="006E40A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A912FC"/>
    <w:pPr>
      <w:keepNext/>
      <w:keepLines/>
      <w:spacing w:before="200"/>
      <w:outlineLvl w:val="5"/>
    </w:pPr>
    <w:rPr>
      <w:rFonts w:asciiTheme="majorHAnsi" w:eastAsiaTheme="majorEastAsia" w:hAnsiTheme="majorHAnsi" w:cstheme="majorBidi"/>
      <w:i/>
      <w:iCs/>
      <w:color w:val="243F60" w:themeColor="accent1" w:themeShade="7F"/>
      <w:sz w:val="24"/>
      <w:szCs w:val="24"/>
      <w:lang w:val="sq-AL" w:bidi="en-US"/>
    </w:rPr>
  </w:style>
  <w:style w:type="paragraph" w:styleId="Heading7">
    <w:name w:val="heading 7"/>
    <w:basedOn w:val="Normal"/>
    <w:next w:val="Normal"/>
    <w:link w:val="Heading7Char"/>
    <w:unhideWhenUsed/>
    <w:qFormat/>
    <w:rsid w:val="00124EDD"/>
    <w:pPr>
      <w:spacing w:before="240" w:after="60"/>
      <w:outlineLvl w:val="6"/>
    </w:pPr>
    <w:rPr>
      <w:rFonts w:ascii="Calibri" w:hAnsi="Calibri"/>
      <w:sz w:val="24"/>
      <w:szCs w:val="24"/>
      <w:lang w:val="sq-AL"/>
    </w:rPr>
  </w:style>
  <w:style w:type="paragraph" w:styleId="Heading8">
    <w:name w:val="heading 8"/>
    <w:basedOn w:val="Normal"/>
    <w:next w:val="Normal"/>
    <w:link w:val="Heading8Char"/>
    <w:unhideWhenUsed/>
    <w:qFormat/>
    <w:rsid w:val="00A912FC"/>
    <w:pPr>
      <w:keepNext/>
      <w:keepLines/>
      <w:spacing w:before="40"/>
      <w:outlineLvl w:val="7"/>
    </w:pPr>
    <w:rPr>
      <w:rFonts w:asciiTheme="majorHAnsi" w:eastAsiaTheme="majorEastAsia" w:hAnsiTheme="majorHAnsi" w:cstheme="majorBidi"/>
      <w:color w:val="272727" w:themeColor="text1" w:themeTint="D8"/>
      <w:sz w:val="21"/>
      <w:szCs w:val="21"/>
      <w:lang w:val="sq-AL" w:bidi="en-US"/>
    </w:rPr>
  </w:style>
  <w:style w:type="paragraph" w:styleId="Heading9">
    <w:name w:val="heading 9"/>
    <w:basedOn w:val="Normal"/>
    <w:next w:val="Normal"/>
    <w:link w:val="Heading9Char"/>
    <w:unhideWhenUsed/>
    <w:qFormat/>
    <w:rsid w:val="00124EDD"/>
    <w:pPr>
      <w:keepNext/>
      <w:keepLines/>
      <w:spacing w:before="40" w:line="259"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sid w:val="003D69E0"/>
    <w:pPr>
      <w:jc w:val="center"/>
    </w:pPr>
    <w:rPr>
      <w:rFonts w:ascii="Bookman Old Style" w:hAnsi="Bookman Old Style"/>
      <w:b/>
      <w:bCs/>
      <w:noProof/>
      <w:sz w:val="28"/>
      <w:szCs w:val="24"/>
      <w:lang w:val="en-GB"/>
    </w:rPr>
  </w:style>
  <w:style w:type="paragraph" w:styleId="Title">
    <w:name w:val="Title"/>
    <w:aliases w:val="justifed"/>
    <w:basedOn w:val="Normal"/>
    <w:link w:val="TitleChar"/>
    <w:qFormat/>
    <w:rsid w:val="003D69E0"/>
    <w:pPr>
      <w:jc w:val="center"/>
    </w:pPr>
    <w:rPr>
      <w:sz w:val="28"/>
      <w:szCs w:val="28"/>
    </w:rPr>
  </w:style>
  <w:style w:type="character" w:customStyle="1" w:styleId="TitleChar">
    <w:name w:val="Title Char"/>
    <w:aliases w:val="justifed Char"/>
    <w:basedOn w:val="DefaultParagraphFont"/>
    <w:link w:val="Title"/>
    <w:qFormat/>
    <w:rsid w:val="003D69E0"/>
    <w:rPr>
      <w:rFonts w:ascii="Times New Roman" w:eastAsia="Times New Roman" w:hAnsi="Times New Roman" w:cs="Times New Roman"/>
      <w:sz w:val="28"/>
      <w:szCs w:val="28"/>
      <w:lang w:val="en-US"/>
    </w:rPr>
  </w:style>
  <w:style w:type="paragraph" w:styleId="ListParagraph">
    <w:name w:val="List Paragraph"/>
    <w:aliases w:val="List Paragraph2,Normal 1,Dot pt,List Paragraph1,F5 List Paragraph,List Paragraph Char Char Char,Indicator Text,Colorful List - Accent 11,Numbered Para 1,Bullet 1,Bullet Points,MAIN CONTENT,Párrafo de lista,Recommendation,List Paragraph 1"/>
    <w:basedOn w:val="Normal"/>
    <w:link w:val="ListParagraphChar"/>
    <w:uiPriority w:val="34"/>
    <w:qFormat/>
    <w:rsid w:val="003D69E0"/>
    <w:pPr>
      <w:ind w:left="720"/>
      <w:contextualSpacing/>
    </w:pPr>
  </w:style>
  <w:style w:type="paragraph" w:customStyle="1" w:styleId="StyleStyleCentered">
    <w:name w:val="Style Style + Centered"/>
    <w:basedOn w:val="Normal"/>
    <w:qFormat/>
    <w:rsid w:val="003D69E0"/>
    <w:pPr>
      <w:widowControl w:val="0"/>
      <w:autoSpaceDE w:val="0"/>
      <w:autoSpaceDN w:val="0"/>
      <w:adjustRightInd w:val="0"/>
      <w:jc w:val="center"/>
    </w:pPr>
    <w:rPr>
      <w:sz w:val="24"/>
    </w:rPr>
  </w:style>
  <w:style w:type="paragraph" w:styleId="Footer">
    <w:name w:val="footer"/>
    <w:basedOn w:val="Normal"/>
    <w:link w:val="FooterChar"/>
    <w:uiPriority w:val="99"/>
    <w:unhideWhenUsed/>
    <w:qFormat/>
    <w:rsid w:val="003D69E0"/>
    <w:pPr>
      <w:tabs>
        <w:tab w:val="center" w:pos="4513"/>
        <w:tab w:val="right" w:pos="9026"/>
      </w:tabs>
    </w:pPr>
  </w:style>
  <w:style w:type="character" w:customStyle="1" w:styleId="FooterChar">
    <w:name w:val="Footer Char"/>
    <w:basedOn w:val="DefaultParagraphFont"/>
    <w:link w:val="Footer"/>
    <w:uiPriority w:val="99"/>
    <w:qFormat/>
    <w:rsid w:val="003D69E0"/>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unhideWhenUsed/>
    <w:qFormat/>
    <w:rsid w:val="003D69E0"/>
    <w:rPr>
      <w:rFonts w:ascii="Tahoma" w:hAnsi="Tahoma" w:cs="Tahoma"/>
      <w:sz w:val="16"/>
      <w:szCs w:val="16"/>
    </w:rPr>
  </w:style>
  <w:style w:type="character" w:customStyle="1" w:styleId="BalloonTextChar">
    <w:name w:val="Balloon Text Char"/>
    <w:basedOn w:val="DefaultParagraphFont"/>
    <w:link w:val="BalloonText"/>
    <w:uiPriority w:val="99"/>
    <w:qFormat/>
    <w:rsid w:val="003D69E0"/>
    <w:rPr>
      <w:rFonts w:ascii="Tahoma" w:eastAsia="Times New Roman" w:hAnsi="Tahoma" w:cs="Tahoma"/>
      <w:sz w:val="16"/>
      <w:szCs w:val="16"/>
      <w:lang w:val="en-US"/>
    </w:rPr>
  </w:style>
  <w:style w:type="character" w:customStyle="1" w:styleId="Heading2Char">
    <w:name w:val="Heading 2 Char"/>
    <w:basedOn w:val="DefaultParagraphFont"/>
    <w:link w:val="Heading2"/>
    <w:uiPriority w:val="9"/>
    <w:qFormat/>
    <w:rsid w:val="00BD2476"/>
    <w:rPr>
      <w:rFonts w:asciiTheme="majorHAnsi" w:eastAsiaTheme="majorEastAsia" w:hAnsiTheme="majorHAnsi" w:cstheme="majorBidi"/>
      <w:b/>
      <w:bCs/>
      <w:color w:val="4F81BD" w:themeColor="accent1"/>
      <w:sz w:val="26"/>
      <w:szCs w:val="26"/>
      <w:lang w:val="en-US"/>
    </w:rPr>
  </w:style>
  <w:style w:type="paragraph" w:customStyle="1" w:styleId="Style10">
    <w:name w:val="Style10"/>
    <w:basedOn w:val="Normal"/>
    <w:uiPriority w:val="99"/>
    <w:qFormat/>
    <w:rsid w:val="006E7E2B"/>
    <w:pPr>
      <w:ind w:left="4320" w:hanging="2520"/>
      <w:jc w:val="both"/>
    </w:pPr>
    <w:rPr>
      <w:sz w:val="24"/>
      <w:szCs w:val="24"/>
      <w:lang w:val="sq-AL"/>
    </w:rPr>
  </w:style>
  <w:style w:type="character" w:customStyle="1" w:styleId="Heading5Char">
    <w:name w:val="Heading 5 Char"/>
    <w:basedOn w:val="DefaultParagraphFont"/>
    <w:link w:val="Heading5"/>
    <w:qFormat/>
    <w:rsid w:val="006E40A5"/>
    <w:rPr>
      <w:rFonts w:asciiTheme="majorHAnsi" w:eastAsiaTheme="majorEastAsia" w:hAnsiTheme="majorHAnsi" w:cstheme="majorBidi"/>
      <w:color w:val="243F60" w:themeColor="accent1" w:themeShade="7F"/>
      <w:sz w:val="20"/>
      <w:szCs w:val="20"/>
      <w:lang w:val="en-US"/>
    </w:rPr>
  </w:style>
  <w:style w:type="paragraph" w:customStyle="1" w:styleId="Style4">
    <w:name w:val="Style4"/>
    <w:basedOn w:val="Normal"/>
    <w:uiPriority w:val="99"/>
    <w:qFormat/>
    <w:rsid w:val="006E40A5"/>
    <w:pPr>
      <w:jc w:val="center"/>
    </w:pPr>
    <w:rPr>
      <w:sz w:val="24"/>
      <w:szCs w:val="24"/>
      <w:lang w:val="sq-AL"/>
    </w:rPr>
  </w:style>
  <w:style w:type="character" w:customStyle="1" w:styleId="ListParagraphChar">
    <w:name w:val="List Paragraph Char"/>
    <w:aliases w:val="List Paragraph2 Char,Normal 1 Char,Dot pt Char,List Paragraph1 Char,F5 List Paragraph Char,List Paragraph Char Char Char Char,Indicator Text Char,Colorful List - Accent 11 Char,Numbered Para 1 Char,Bullet 1 Char,Bullet Points Char"/>
    <w:basedOn w:val="DefaultParagraphFont"/>
    <w:link w:val="ListParagraph"/>
    <w:uiPriority w:val="34"/>
    <w:qFormat/>
    <w:locked/>
    <w:rsid w:val="00621A81"/>
    <w:rPr>
      <w:rFonts w:ascii="Times New Roman" w:eastAsia="Times New Roman" w:hAnsi="Times New Roman" w:cs="Times New Roman"/>
      <w:sz w:val="20"/>
      <w:szCs w:val="20"/>
      <w:lang w:val="en-US"/>
    </w:rPr>
  </w:style>
  <w:style w:type="paragraph" w:styleId="FootnoteText">
    <w:name w:val="footnote text"/>
    <w:aliases w:val="Footnote Text Char1 Char Char Char,Footnote Text Char Char Char Char Char,single space,footnote text,fn,FOOTNOTES,Footnote Text Char1,Footnote Text Char2 Char,Footnote Text Char1 Char Char,Footnote Text Char2 Char Char Char, Char Char,Char"/>
    <w:basedOn w:val="Normal"/>
    <w:link w:val="FootnoteTextChar"/>
    <w:uiPriority w:val="99"/>
    <w:unhideWhenUsed/>
    <w:qFormat/>
    <w:rsid w:val="002F0A6A"/>
  </w:style>
  <w:style w:type="character" w:customStyle="1" w:styleId="FootnoteTextChar">
    <w:name w:val="Footnote Text Char"/>
    <w:aliases w:val="Footnote Text Char1 Char Char Char Char,Footnote Text Char Char Char Char Char Char,single space Char,footnote text Char,fn Char,FOOTNOTES Char,Footnote Text Char1 Char,Footnote Text Char2 Char Char,Footnote Text Char1 Char Char Char1"/>
    <w:basedOn w:val="DefaultParagraphFont"/>
    <w:link w:val="FootnoteText"/>
    <w:uiPriority w:val="99"/>
    <w:qFormat/>
    <w:rsid w:val="002F0A6A"/>
    <w:rPr>
      <w:rFonts w:ascii="Times New Roman" w:eastAsia="Times New Roman" w:hAnsi="Times New Roman" w:cs="Times New Roman"/>
      <w:sz w:val="20"/>
      <w:szCs w:val="20"/>
      <w:lang w:val="en-US"/>
    </w:rPr>
  </w:style>
  <w:style w:type="character" w:styleId="FootnoteReference">
    <w:name w:val="footnote reference"/>
    <w:aliases w:val="Rimando nota a piè di pagina2,BVI fnr,Footnote symbol,Footnote Reference Arial,Car Char Car Char Car Char Char Char Char Char Char Char,Footnote Refernece Char Char,Footnote Refernece Char,ftref,callout,fr,BVI fnr Char,titre, titre"/>
    <w:basedOn w:val="DefaultParagraphFont"/>
    <w:link w:val="Char2"/>
    <w:uiPriority w:val="99"/>
    <w:unhideWhenUsed/>
    <w:qFormat/>
    <w:rsid w:val="002F0A6A"/>
    <w:rPr>
      <w:vertAlign w:val="superscript"/>
    </w:rPr>
  </w:style>
  <w:style w:type="paragraph" w:customStyle="1" w:styleId="Default">
    <w:name w:val="Default"/>
    <w:link w:val="DefaultChar"/>
    <w:rsid w:val="00122927"/>
    <w:pPr>
      <w:autoSpaceDE w:val="0"/>
      <w:autoSpaceDN w:val="0"/>
      <w:adjustRightInd w:val="0"/>
      <w:spacing w:after="0" w:line="240" w:lineRule="auto"/>
    </w:pPr>
    <w:rPr>
      <w:rFonts w:ascii="Garamond" w:eastAsia="Calibri" w:hAnsi="Garamond" w:cs="Garamond"/>
      <w:color w:val="000000"/>
      <w:sz w:val="24"/>
      <w:szCs w:val="24"/>
      <w:lang w:val="en-US"/>
    </w:rPr>
  </w:style>
  <w:style w:type="character" w:customStyle="1" w:styleId="Bodytext">
    <w:name w:val="Body text_"/>
    <w:basedOn w:val="DefaultParagraphFont"/>
    <w:link w:val="BodyText1"/>
    <w:rsid w:val="00122927"/>
    <w:rPr>
      <w:rFonts w:ascii="Bookman Old Style" w:eastAsia="Bookman Old Style" w:hAnsi="Bookman Old Style" w:cs="Bookman Old Style"/>
      <w:sz w:val="26"/>
      <w:szCs w:val="26"/>
      <w:shd w:val="clear" w:color="auto" w:fill="FFFFFF"/>
    </w:rPr>
  </w:style>
  <w:style w:type="paragraph" w:customStyle="1" w:styleId="BodyText1">
    <w:name w:val="Body Text1"/>
    <w:basedOn w:val="Normal"/>
    <w:link w:val="Bodytext"/>
    <w:qFormat/>
    <w:rsid w:val="00122927"/>
    <w:pPr>
      <w:widowControl w:val="0"/>
      <w:shd w:val="clear" w:color="auto" w:fill="FFFFFF"/>
      <w:spacing w:line="314" w:lineRule="exact"/>
      <w:ind w:hanging="400"/>
      <w:jc w:val="both"/>
    </w:pPr>
    <w:rPr>
      <w:rFonts w:ascii="Bookman Old Style" w:eastAsia="Bookman Old Style" w:hAnsi="Bookman Old Style" w:cs="Bookman Old Style"/>
      <w:sz w:val="26"/>
      <w:szCs w:val="26"/>
      <w:lang w:val="sq-AL"/>
    </w:rPr>
  </w:style>
  <w:style w:type="paragraph" w:styleId="BodyText0">
    <w:name w:val="Body Text"/>
    <w:basedOn w:val="Normal"/>
    <w:link w:val="BodyTextChar"/>
    <w:uiPriority w:val="99"/>
    <w:unhideWhenUsed/>
    <w:qFormat/>
    <w:rsid w:val="002E7390"/>
    <w:pPr>
      <w:spacing w:after="120"/>
    </w:pPr>
    <w:rPr>
      <w:rFonts w:eastAsia="MS Mincho"/>
      <w:sz w:val="24"/>
      <w:szCs w:val="24"/>
    </w:rPr>
  </w:style>
  <w:style w:type="character" w:customStyle="1" w:styleId="BodyTextChar">
    <w:name w:val="Body Text Char"/>
    <w:basedOn w:val="DefaultParagraphFont"/>
    <w:link w:val="BodyText0"/>
    <w:uiPriority w:val="99"/>
    <w:qFormat/>
    <w:rsid w:val="002E7390"/>
    <w:rPr>
      <w:rFonts w:ascii="Times New Roman" w:eastAsia="MS Mincho" w:hAnsi="Times New Roman" w:cs="Times New Roman"/>
      <w:sz w:val="24"/>
      <w:szCs w:val="24"/>
    </w:rPr>
  </w:style>
  <w:style w:type="character" w:customStyle="1" w:styleId="Heading3Char">
    <w:name w:val="Heading 3 Char"/>
    <w:basedOn w:val="DefaultParagraphFont"/>
    <w:link w:val="Heading3"/>
    <w:uiPriority w:val="9"/>
    <w:qFormat/>
    <w:rsid w:val="002E7390"/>
    <w:rPr>
      <w:rFonts w:asciiTheme="majorHAnsi" w:eastAsiaTheme="majorEastAsia" w:hAnsiTheme="majorHAnsi" w:cstheme="majorBidi"/>
      <w:b/>
      <w:bCs/>
      <w:color w:val="4F81BD" w:themeColor="accent1"/>
      <w:sz w:val="20"/>
      <w:szCs w:val="20"/>
      <w:lang w:val="en-US"/>
    </w:rPr>
  </w:style>
  <w:style w:type="character" w:styleId="PlaceholderText">
    <w:name w:val="Placeholder Text"/>
    <w:basedOn w:val="DefaultParagraphFont"/>
    <w:uiPriority w:val="99"/>
    <w:semiHidden/>
    <w:rsid w:val="007C5FCD"/>
    <w:rPr>
      <w:color w:val="808080"/>
    </w:rPr>
  </w:style>
  <w:style w:type="paragraph" w:styleId="BodyTextIndent3">
    <w:name w:val="Body Text Indent 3"/>
    <w:basedOn w:val="Normal"/>
    <w:link w:val="BodyTextIndent3Char"/>
    <w:uiPriority w:val="99"/>
    <w:unhideWhenUsed/>
    <w:rsid w:val="00CD5B3F"/>
    <w:pPr>
      <w:spacing w:after="120"/>
      <w:ind w:left="360"/>
    </w:pPr>
    <w:rPr>
      <w:sz w:val="16"/>
      <w:szCs w:val="16"/>
    </w:rPr>
  </w:style>
  <w:style w:type="character" w:customStyle="1" w:styleId="BodyTextIndent3Char">
    <w:name w:val="Body Text Indent 3 Char"/>
    <w:basedOn w:val="DefaultParagraphFont"/>
    <w:link w:val="BodyTextIndent3"/>
    <w:uiPriority w:val="99"/>
    <w:rsid w:val="00CD5B3F"/>
    <w:rPr>
      <w:rFonts w:ascii="Times New Roman" w:eastAsia="Times New Roman" w:hAnsi="Times New Roman" w:cs="Times New Roman"/>
      <w:sz w:val="16"/>
      <w:szCs w:val="16"/>
      <w:lang w:val="en-US"/>
    </w:rPr>
  </w:style>
  <w:style w:type="paragraph" w:styleId="BodyTextIndent">
    <w:name w:val="Body Text Indent"/>
    <w:basedOn w:val="Normal"/>
    <w:link w:val="BodyTextIndentChar"/>
    <w:uiPriority w:val="99"/>
    <w:unhideWhenUsed/>
    <w:qFormat/>
    <w:rsid w:val="00CD5B3F"/>
    <w:pPr>
      <w:spacing w:after="120"/>
      <w:ind w:left="360"/>
    </w:pPr>
  </w:style>
  <w:style w:type="character" w:customStyle="1" w:styleId="BodyTextIndentChar">
    <w:name w:val="Body Text Indent Char"/>
    <w:basedOn w:val="DefaultParagraphFont"/>
    <w:link w:val="BodyTextIndent"/>
    <w:uiPriority w:val="99"/>
    <w:qFormat/>
    <w:rsid w:val="00CD5B3F"/>
    <w:rPr>
      <w:rFonts w:ascii="Times New Roman" w:eastAsia="Times New Roman" w:hAnsi="Times New Roman" w:cs="Times New Roman"/>
      <w:sz w:val="20"/>
      <w:szCs w:val="20"/>
      <w:lang w:val="en-US"/>
    </w:rPr>
  </w:style>
  <w:style w:type="character" w:customStyle="1" w:styleId="bodytext2">
    <w:name w:val="bodytext"/>
    <w:basedOn w:val="DefaultParagraphFont"/>
    <w:qFormat/>
    <w:rsid w:val="00F508FE"/>
  </w:style>
  <w:style w:type="character" w:styleId="Strong">
    <w:name w:val="Strong"/>
    <w:basedOn w:val="DefaultParagraphFont"/>
    <w:uiPriority w:val="22"/>
    <w:qFormat/>
    <w:rsid w:val="00F508FE"/>
    <w:rPr>
      <w:b/>
      <w:bCs/>
    </w:rPr>
  </w:style>
  <w:style w:type="character" w:customStyle="1" w:styleId="FontStyle11">
    <w:name w:val="Font Style11"/>
    <w:basedOn w:val="DefaultParagraphFont"/>
    <w:uiPriority w:val="99"/>
    <w:rsid w:val="0055687D"/>
    <w:rPr>
      <w:b/>
      <w:bCs/>
    </w:rPr>
  </w:style>
  <w:style w:type="character" w:customStyle="1" w:styleId="FontStyle13">
    <w:name w:val="Font Style13"/>
    <w:basedOn w:val="DefaultParagraphFont"/>
    <w:uiPriority w:val="99"/>
    <w:rsid w:val="0055687D"/>
    <w:rPr>
      <w:sz w:val="18"/>
      <w:szCs w:val="18"/>
    </w:rPr>
  </w:style>
  <w:style w:type="character" w:customStyle="1" w:styleId="FontStyle19">
    <w:name w:val="Font Style19"/>
    <w:basedOn w:val="DefaultParagraphFont"/>
    <w:uiPriority w:val="99"/>
    <w:rsid w:val="0055687D"/>
    <w:rPr>
      <w:sz w:val="16"/>
      <w:szCs w:val="16"/>
    </w:rPr>
  </w:style>
  <w:style w:type="character" w:customStyle="1" w:styleId="FontStyle12">
    <w:name w:val="Font Style12"/>
    <w:basedOn w:val="DefaultParagraphFont"/>
    <w:uiPriority w:val="99"/>
    <w:rsid w:val="0055687D"/>
    <w:rPr>
      <w:b/>
      <w:bCs/>
      <w:sz w:val="18"/>
      <w:szCs w:val="18"/>
    </w:rPr>
  </w:style>
  <w:style w:type="paragraph" w:customStyle="1" w:styleId="Style2">
    <w:name w:val="Style2"/>
    <w:basedOn w:val="Normal"/>
    <w:uiPriority w:val="99"/>
    <w:rsid w:val="0055687D"/>
    <w:pPr>
      <w:autoSpaceDE w:val="0"/>
      <w:autoSpaceDN w:val="0"/>
      <w:adjustRightInd w:val="0"/>
      <w:spacing w:line="212" w:lineRule="exact"/>
      <w:jc w:val="both"/>
    </w:pPr>
    <w:rPr>
      <w:rFonts w:eastAsiaTheme="minorHAnsi"/>
      <w:sz w:val="24"/>
      <w:szCs w:val="24"/>
    </w:rPr>
  </w:style>
  <w:style w:type="character" w:customStyle="1" w:styleId="FontStyle16">
    <w:name w:val="Font Style16"/>
    <w:basedOn w:val="DefaultParagraphFont"/>
    <w:uiPriority w:val="99"/>
    <w:qFormat/>
    <w:rsid w:val="0055687D"/>
    <w:rPr>
      <w:rFonts w:ascii="Book Antiqua" w:hAnsi="Book Antiqua" w:cs="Book Antiqua"/>
      <w:sz w:val="22"/>
      <w:szCs w:val="22"/>
    </w:rPr>
  </w:style>
  <w:style w:type="character" w:customStyle="1" w:styleId="a">
    <w:name w:val="a"/>
    <w:basedOn w:val="DefaultParagraphFont"/>
    <w:rsid w:val="0055687D"/>
  </w:style>
  <w:style w:type="character" w:customStyle="1" w:styleId="markedcontent">
    <w:name w:val="markedcontent"/>
    <w:basedOn w:val="DefaultParagraphFont"/>
    <w:rsid w:val="00DA2AE3"/>
  </w:style>
  <w:style w:type="paragraph" w:styleId="NoSpacing">
    <w:name w:val="No Spacing"/>
    <w:basedOn w:val="Normal"/>
    <w:link w:val="NoSpacingChar"/>
    <w:uiPriority w:val="1"/>
    <w:qFormat/>
    <w:rsid w:val="008B4871"/>
    <w:pPr>
      <w:spacing w:before="100" w:beforeAutospacing="1" w:after="100" w:afterAutospacing="1"/>
    </w:pPr>
    <w:rPr>
      <w:sz w:val="24"/>
      <w:szCs w:val="24"/>
      <w:lang w:val="sq-AL" w:eastAsia="sq-AL"/>
    </w:rPr>
  </w:style>
  <w:style w:type="character" w:customStyle="1" w:styleId="NoSpacingChar">
    <w:name w:val="No Spacing Char"/>
    <w:link w:val="NoSpacing"/>
    <w:uiPriority w:val="1"/>
    <w:qFormat/>
    <w:locked/>
    <w:rsid w:val="008B4871"/>
    <w:rPr>
      <w:rFonts w:ascii="Times New Roman" w:eastAsia="Times New Roman" w:hAnsi="Times New Roman" w:cs="Times New Roman"/>
      <w:sz w:val="24"/>
      <w:szCs w:val="24"/>
      <w:lang w:eastAsia="sq-AL"/>
    </w:rPr>
  </w:style>
  <w:style w:type="paragraph" w:styleId="Header">
    <w:name w:val="header"/>
    <w:basedOn w:val="Normal"/>
    <w:link w:val="HeaderChar"/>
    <w:uiPriority w:val="99"/>
    <w:unhideWhenUsed/>
    <w:qFormat/>
    <w:rsid w:val="00FC48F7"/>
    <w:pPr>
      <w:tabs>
        <w:tab w:val="center" w:pos="4680"/>
        <w:tab w:val="right" w:pos="9360"/>
      </w:tabs>
    </w:pPr>
  </w:style>
  <w:style w:type="character" w:customStyle="1" w:styleId="HeaderChar">
    <w:name w:val="Header Char"/>
    <w:basedOn w:val="DefaultParagraphFont"/>
    <w:link w:val="Header"/>
    <w:uiPriority w:val="99"/>
    <w:qFormat/>
    <w:rsid w:val="00FC48F7"/>
    <w:rPr>
      <w:rFonts w:ascii="Times New Roman" w:eastAsia="Times New Roman" w:hAnsi="Times New Roman" w:cs="Times New Roman"/>
      <w:sz w:val="20"/>
      <w:szCs w:val="20"/>
      <w:lang w:val="en-US"/>
    </w:rPr>
  </w:style>
  <w:style w:type="character" w:customStyle="1" w:styleId="bodytext13bookmanoldstyle">
    <w:name w:val="bodytext13bookmanoldstyle"/>
    <w:basedOn w:val="DefaultParagraphFont"/>
    <w:qFormat/>
    <w:rsid w:val="00386E25"/>
  </w:style>
  <w:style w:type="character" w:customStyle="1" w:styleId="BodytextExact">
    <w:name w:val="Body text Exact"/>
    <w:rsid w:val="00A124A2"/>
    <w:rPr>
      <w:rFonts w:ascii="Times New Roman" w:eastAsia="Times New Roman" w:hAnsi="Times New Roman" w:cs="Times New Roman"/>
      <w:b w:val="0"/>
      <w:bCs w:val="0"/>
      <w:i w:val="0"/>
      <w:iCs w:val="0"/>
      <w:smallCaps w:val="0"/>
      <w:strike w:val="0"/>
      <w:spacing w:val="3"/>
      <w:sz w:val="26"/>
      <w:szCs w:val="26"/>
      <w:u w:val="none"/>
      <w:lang w:val="it-IT" w:eastAsia="it-IT" w:bidi="it-IT"/>
    </w:rPr>
  </w:style>
  <w:style w:type="table" w:styleId="TableGrid">
    <w:name w:val="Table Grid"/>
    <w:basedOn w:val="TableNormal"/>
    <w:uiPriority w:val="39"/>
    <w:qFormat/>
    <w:rsid w:val="00501CC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Normal (Web) Char Char Char Char"/>
    <w:basedOn w:val="Normal"/>
    <w:uiPriority w:val="99"/>
    <w:unhideWhenUsed/>
    <w:qFormat/>
    <w:rsid w:val="00501CC7"/>
    <w:pPr>
      <w:spacing w:before="100" w:beforeAutospacing="1" w:after="100" w:afterAutospacing="1"/>
    </w:pPr>
    <w:rPr>
      <w:sz w:val="24"/>
      <w:szCs w:val="24"/>
    </w:rPr>
  </w:style>
  <w:style w:type="numbering" w:customStyle="1" w:styleId="NoList1">
    <w:name w:val="No List1"/>
    <w:next w:val="NoList"/>
    <w:uiPriority w:val="99"/>
    <w:semiHidden/>
    <w:unhideWhenUsed/>
    <w:rsid w:val="00501CC7"/>
  </w:style>
  <w:style w:type="numbering" w:customStyle="1" w:styleId="NoList11">
    <w:name w:val="No List11"/>
    <w:next w:val="NoList"/>
    <w:uiPriority w:val="99"/>
    <w:semiHidden/>
    <w:unhideWhenUsed/>
    <w:rsid w:val="00501CC7"/>
  </w:style>
  <w:style w:type="character" w:styleId="Hyperlink">
    <w:name w:val="Hyperlink"/>
    <w:basedOn w:val="DefaultParagraphFont"/>
    <w:uiPriority w:val="99"/>
    <w:unhideWhenUsed/>
    <w:qFormat/>
    <w:rsid w:val="00501CC7"/>
    <w:rPr>
      <w:color w:val="0000FF"/>
      <w:u w:val="single"/>
    </w:rPr>
  </w:style>
  <w:style w:type="character" w:customStyle="1" w:styleId="ams">
    <w:name w:val="ams"/>
    <w:basedOn w:val="DefaultParagraphFont"/>
    <w:rsid w:val="00501CC7"/>
  </w:style>
  <w:style w:type="character" w:styleId="CommentReference">
    <w:name w:val="annotation reference"/>
    <w:basedOn w:val="DefaultParagraphFont"/>
    <w:uiPriority w:val="99"/>
    <w:unhideWhenUsed/>
    <w:qFormat/>
    <w:rsid w:val="00501CC7"/>
    <w:rPr>
      <w:sz w:val="16"/>
      <w:szCs w:val="16"/>
    </w:rPr>
  </w:style>
  <w:style w:type="paragraph" w:styleId="CommentText">
    <w:name w:val="annotation text"/>
    <w:basedOn w:val="Normal"/>
    <w:link w:val="CommentTextChar"/>
    <w:uiPriority w:val="99"/>
    <w:unhideWhenUsed/>
    <w:qFormat/>
    <w:rsid w:val="00501CC7"/>
    <w:pPr>
      <w:spacing w:after="160"/>
    </w:pPr>
    <w:rPr>
      <w:rFonts w:asciiTheme="minorHAnsi" w:eastAsiaTheme="minorHAnsi" w:hAnsiTheme="minorHAnsi" w:cstheme="minorBidi"/>
      <w:lang w:val="sq-AL"/>
    </w:rPr>
  </w:style>
  <w:style w:type="character" w:customStyle="1" w:styleId="CommentTextChar">
    <w:name w:val="Comment Text Char"/>
    <w:basedOn w:val="DefaultParagraphFont"/>
    <w:link w:val="CommentText"/>
    <w:uiPriority w:val="99"/>
    <w:qFormat/>
    <w:rsid w:val="00501CC7"/>
    <w:rPr>
      <w:sz w:val="20"/>
      <w:szCs w:val="20"/>
    </w:rPr>
  </w:style>
  <w:style w:type="paragraph" w:styleId="CommentSubject">
    <w:name w:val="annotation subject"/>
    <w:basedOn w:val="CommentText"/>
    <w:next w:val="CommentText"/>
    <w:link w:val="CommentSubjectChar"/>
    <w:uiPriority w:val="99"/>
    <w:unhideWhenUsed/>
    <w:qFormat/>
    <w:rsid w:val="00501CC7"/>
    <w:rPr>
      <w:b/>
      <w:bCs/>
    </w:rPr>
  </w:style>
  <w:style w:type="character" w:customStyle="1" w:styleId="CommentSubjectChar">
    <w:name w:val="Comment Subject Char"/>
    <w:basedOn w:val="CommentTextChar"/>
    <w:link w:val="CommentSubject"/>
    <w:uiPriority w:val="99"/>
    <w:qFormat/>
    <w:rsid w:val="00501CC7"/>
    <w:rPr>
      <w:b/>
      <w:bCs/>
      <w:sz w:val="20"/>
      <w:szCs w:val="20"/>
    </w:rPr>
  </w:style>
  <w:style w:type="character" w:customStyle="1" w:styleId="Heading1Char">
    <w:name w:val="Heading 1 Char"/>
    <w:basedOn w:val="DefaultParagraphFont"/>
    <w:link w:val="Heading1"/>
    <w:uiPriority w:val="9"/>
    <w:qFormat/>
    <w:rsid w:val="00F845D4"/>
    <w:rPr>
      <w:rFonts w:asciiTheme="majorHAnsi" w:eastAsiaTheme="majorEastAsia" w:hAnsiTheme="majorHAnsi" w:cstheme="majorBidi"/>
      <w:color w:val="365F91" w:themeColor="accent1" w:themeShade="BF"/>
      <w:sz w:val="32"/>
      <w:szCs w:val="32"/>
    </w:rPr>
  </w:style>
  <w:style w:type="character" w:customStyle="1" w:styleId="UnresolvedMention1">
    <w:name w:val="Unresolved Mention1"/>
    <w:basedOn w:val="DefaultParagraphFont"/>
    <w:uiPriority w:val="99"/>
    <w:semiHidden/>
    <w:unhideWhenUsed/>
    <w:rsid w:val="00F845D4"/>
    <w:rPr>
      <w:color w:val="605E5C"/>
      <w:shd w:val="clear" w:color="auto" w:fill="E1DFDD"/>
    </w:rPr>
  </w:style>
  <w:style w:type="paragraph" w:customStyle="1" w:styleId="stylejustifiedleft025hanging025">
    <w:name w:val="stylejustifiedleft025hanging025"/>
    <w:basedOn w:val="Normal"/>
    <w:qFormat/>
    <w:rsid w:val="00F845D4"/>
    <w:pPr>
      <w:spacing w:before="100" w:beforeAutospacing="1" w:after="100" w:afterAutospacing="1"/>
    </w:pPr>
    <w:rPr>
      <w:sz w:val="24"/>
      <w:szCs w:val="24"/>
    </w:rPr>
  </w:style>
  <w:style w:type="character" w:styleId="Emphasis">
    <w:name w:val="Emphasis"/>
    <w:basedOn w:val="DefaultParagraphFont"/>
    <w:uiPriority w:val="20"/>
    <w:qFormat/>
    <w:rsid w:val="00F845D4"/>
    <w:rPr>
      <w:i/>
      <w:iCs/>
    </w:rPr>
  </w:style>
  <w:style w:type="paragraph" w:customStyle="1" w:styleId="bodytext10">
    <w:name w:val="bodytext1"/>
    <w:basedOn w:val="Normal"/>
    <w:qFormat/>
    <w:rsid w:val="00F845D4"/>
    <w:pPr>
      <w:spacing w:before="100" w:beforeAutospacing="1" w:after="100" w:afterAutospacing="1"/>
    </w:pPr>
    <w:rPr>
      <w:sz w:val="24"/>
      <w:szCs w:val="24"/>
    </w:rPr>
  </w:style>
  <w:style w:type="paragraph" w:customStyle="1" w:styleId="bodytext3">
    <w:name w:val="bodytext3"/>
    <w:basedOn w:val="Normal"/>
    <w:rsid w:val="00F845D4"/>
    <w:pPr>
      <w:spacing w:before="100" w:beforeAutospacing="1" w:after="100" w:afterAutospacing="1"/>
    </w:pPr>
    <w:rPr>
      <w:sz w:val="24"/>
      <w:szCs w:val="24"/>
    </w:rPr>
  </w:style>
  <w:style w:type="paragraph" w:customStyle="1" w:styleId="bodytext20">
    <w:name w:val="bodytext20"/>
    <w:basedOn w:val="Normal"/>
    <w:rsid w:val="00F845D4"/>
    <w:pPr>
      <w:spacing w:before="100" w:beforeAutospacing="1" w:after="100" w:afterAutospacing="1"/>
    </w:pPr>
    <w:rPr>
      <w:sz w:val="24"/>
      <w:szCs w:val="24"/>
    </w:rPr>
  </w:style>
  <w:style w:type="paragraph" w:styleId="ListBullet">
    <w:name w:val="List Bullet"/>
    <w:basedOn w:val="Normal"/>
    <w:uiPriority w:val="99"/>
    <w:unhideWhenUsed/>
    <w:rsid w:val="00F845D4"/>
    <w:pPr>
      <w:numPr>
        <w:numId w:val="1"/>
      </w:numPr>
      <w:contextualSpacing/>
    </w:pPr>
  </w:style>
  <w:style w:type="character" w:customStyle="1" w:styleId="Bodytext4">
    <w:name w:val="Body text (4)"/>
    <w:basedOn w:val="DefaultParagraphFont"/>
    <w:rsid w:val="00A82B7F"/>
    <w:rPr>
      <w:rFonts w:ascii="Times New Roman" w:eastAsia="Times New Roman" w:hAnsi="Times New Roman" w:cs="Times New Roman" w:hint="default"/>
      <w:b/>
      <w:bCs/>
      <w:i/>
      <w:iCs/>
      <w:smallCaps w:val="0"/>
      <w:color w:val="000000"/>
      <w:spacing w:val="0"/>
      <w:w w:val="100"/>
      <w:position w:val="0"/>
      <w:sz w:val="23"/>
      <w:szCs w:val="23"/>
      <w:u w:val="single"/>
      <w:lang w:val="sq-AL"/>
    </w:rPr>
  </w:style>
  <w:style w:type="character" w:customStyle="1" w:styleId="FontStyle32">
    <w:name w:val="Font Style32"/>
    <w:basedOn w:val="DefaultParagraphFont"/>
    <w:uiPriority w:val="99"/>
    <w:qFormat/>
    <w:rsid w:val="007C0090"/>
    <w:rPr>
      <w:rFonts w:ascii="Times New Roman" w:hAnsi="Times New Roman" w:cs="Times New Roman"/>
      <w:sz w:val="22"/>
      <w:szCs w:val="22"/>
    </w:rPr>
  </w:style>
  <w:style w:type="paragraph" w:customStyle="1" w:styleId="BodyText21">
    <w:name w:val="Body Text2"/>
    <w:basedOn w:val="Normal"/>
    <w:rsid w:val="00ED2032"/>
    <w:pPr>
      <w:widowControl w:val="0"/>
      <w:shd w:val="clear" w:color="auto" w:fill="FFFFFF"/>
      <w:spacing w:before="60" w:after="180" w:line="320" w:lineRule="exact"/>
      <w:jc w:val="both"/>
    </w:pPr>
    <w:rPr>
      <w:sz w:val="23"/>
      <w:szCs w:val="23"/>
      <w:lang w:val="sq-AL"/>
    </w:rPr>
  </w:style>
  <w:style w:type="character" w:customStyle="1" w:styleId="BodytextBold">
    <w:name w:val="Body text + Bold"/>
    <w:aliases w:val="Italic,Spacing 1 pt,Body text + Times New Roman,11.5 pt,Spacing 0 pt,11 pt,Body text + 9.5 pt,Body text (4) + 11 pt,Body text + 10.5 pt,Body text + 9 pt,Body text (9) + 9 pt,Body text + 7 pt,Body text + Book Antiqua,8 pt,10 pt"/>
    <w:basedOn w:val="DefaultParagraphFont"/>
    <w:qFormat/>
    <w:rsid w:val="00ED2032"/>
    <w:rPr>
      <w:rFonts w:ascii="Times New Roman" w:eastAsia="Times New Roman" w:hAnsi="Times New Roman" w:cs="Times New Roman"/>
      <w:b/>
      <w:bCs/>
      <w:color w:val="000000"/>
      <w:spacing w:val="0"/>
      <w:w w:val="100"/>
      <w:position w:val="0"/>
      <w:sz w:val="20"/>
      <w:szCs w:val="20"/>
      <w:shd w:val="clear" w:color="auto" w:fill="FFFFFF"/>
      <w:lang w:val="sq-AL"/>
    </w:rPr>
  </w:style>
  <w:style w:type="paragraph" w:customStyle="1" w:styleId="yiv7940849161msonormal">
    <w:name w:val="yiv7940849161msonormal"/>
    <w:basedOn w:val="Normal"/>
    <w:rsid w:val="00AF4891"/>
    <w:pPr>
      <w:spacing w:before="100" w:beforeAutospacing="1" w:after="100" w:afterAutospacing="1"/>
    </w:pPr>
    <w:rPr>
      <w:sz w:val="24"/>
      <w:szCs w:val="24"/>
      <w:lang w:val="sq-AL" w:eastAsia="sq-AL"/>
    </w:rPr>
  </w:style>
  <w:style w:type="paragraph" w:customStyle="1" w:styleId="yiv7940849161gmail-msonormal">
    <w:name w:val="yiv7940849161gmail-msonormal"/>
    <w:basedOn w:val="Normal"/>
    <w:rsid w:val="00AF4891"/>
    <w:pPr>
      <w:spacing w:before="100" w:beforeAutospacing="1" w:after="100" w:afterAutospacing="1"/>
    </w:pPr>
    <w:rPr>
      <w:sz w:val="24"/>
      <w:szCs w:val="24"/>
      <w:lang w:val="sq-AL" w:eastAsia="sq-AL"/>
    </w:rPr>
  </w:style>
  <w:style w:type="table" w:customStyle="1" w:styleId="TableGrid1">
    <w:name w:val="Table Grid1"/>
    <w:basedOn w:val="TableNormal"/>
    <w:uiPriority w:val="59"/>
    <w:rsid w:val="00AF4891"/>
    <w:pPr>
      <w:spacing w:after="0" w:line="240" w:lineRule="auto"/>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2">
    <w:name w:val="Footnote (2)_"/>
    <w:basedOn w:val="DefaultParagraphFont"/>
    <w:link w:val="Footnote20"/>
    <w:rsid w:val="00AF4891"/>
    <w:rPr>
      <w:sz w:val="19"/>
      <w:szCs w:val="19"/>
      <w:shd w:val="clear" w:color="auto" w:fill="FFFFFF"/>
    </w:rPr>
  </w:style>
  <w:style w:type="character" w:customStyle="1" w:styleId="Footnote">
    <w:name w:val="Footnote_"/>
    <w:basedOn w:val="DefaultParagraphFont"/>
    <w:link w:val="Footnote1"/>
    <w:rsid w:val="00AF4891"/>
    <w:rPr>
      <w:i/>
      <w:iCs/>
      <w:sz w:val="19"/>
      <w:szCs w:val="19"/>
      <w:shd w:val="clear" w:color="auto" w:fill="FFFFFF"/>
    </w:rPr>
  </w:style>
  <w:style w:type="character" w:customStyle="1" w:styleId="FootnoteNotItalic">
    <w:name w:val="Footnote + Not Italic"/>
    <w:basedOn w:val="Footnote"/>
    <w:uiPriority w:val="99"/>
    <w:rsid w:val="00AF4891"/>
    <w:rPr>
      <w:i w:val="0"/>
      <w:iCs w:val="0"/>
      <w:sz w:val="19"/>
      <w:szCs w:val="19"/>
      <w:shd w:val="clear" w:color="auto" w:fill="FFFFFF"/>
    </w:rPr>
  </w:style>
  <w:style w:type="character" w:customStyle="1" w:styleId="Footnote0">
    <w:name w:val="Footnote"/>
    <w:basedOn w:val="Footnote"/>
    <w:uiPriority w:val="99"/>
    <w:rsid w:val="00AF4891"/>
    <w:rPr>
      <w:i/>
      <w:iCs/>
      <w:sz w:val="19"/>
      <w:szCs w:val="19"/>
      <w:shd w:val="clear" w:color="auto" w:fill="FFFFFF"/>
    </w:rPr>
  </w:style>
  <w:style w:type="character" w:customStyle="1" w:styleId="Footnote2Italic">
    <w:name w:val="Footnote (2) + Italic"/>
    <w:basedOn w:val="Footnote2"/>
    <w:uiPriority w:val="99"/>
    <w:rsid w:val="00AF4891"/>
    <w:rPr>
      <w:i/>
      <w:iCs/>
      <w:sz w:val="19"/>
      <w:szCs w:val="19"/>
      <w:shd w:val="clear" w:color="auto" w:fill="FFFFFF"/>
    </w:rPr>
  </w:style>
  <w:style w:type="character" w:customStyle="1" w:styleId="Footnote29pt">
    <w:name w:val="Footnote (2) + 9 pt"/>
    <w:basedOn w:val="Footnote2"/>
    <w:uiPriority w:val="99"/>
    <w:rsid w:val="00AF4891"/>
    <w:rPr>
      <w:sz w:val="18"/>
      <w:szCs w:val="18"/>
      <w:shd w:val="clear" w:color="auto" w:fill="FFFFFF"/>
    </w:rPr>
  </w:style>
  <w:style w:type="character" w:customStyle="1" w:styleId="BodyTextChar1">
    <w:name w:val="Body Text Char1"/>
    <w:basedOn w:val="DefaultParagraphFont"/>
    <w:uiPriority w:val="99"/>
    <w:rsid w:val="00AF4891"/>
    <w:rPr>
      <w:rFonts w:ascii="Times New Roman" w:hAnsi="Times New Roman" w:cs="Times New Roman"/>
      <w:sz w:val="23"/>
      <w:szCs w:val="23"/>
      <w:u w:val="none"/>
    </w:rPr>
  </w:style>
  <w:style w:type="character" w:customStyle="1" w:styleId="BodytextGeorgia">
    <w:name w:val="Body text + Georgia"/>
    <w:aliases w:val="9.5 pt"/>
    <w:basedOn w:val="BodyTextChar1"/>
    <w:uiPriority w:val="99"/>
    <w:rsid w:val="00AF4891"/>
    <w:rPr>
      <w:rFonts w:ascii="Georgia" w:hAnsi="Georgia" w:cs="Georgia"/>
      <w:sz w:val="19"/>
      <w:szCs w:val="19"/>
      <w:u w:val="none"/>
    </w:rPr>
  </w:style>
  <w:style w:type="character" w:customStyle="1" w:styleId="BodytextItalic">
    <w:name w:val="Body text + Italic"/>
    <w:aliases w:val="Spacing -1 pt,Body text (5) + 12.5 pt,Not Bold,Body text (5) + Not Bold,Body text (5) + 16.5 pt,Body text (4) + 10.5 pt,Body text (5) + Candara,14.5 pt,Body text (4) + Arial,13.5 pt,Body text + 23.5 pt,10.5 pt,Spacing 2 pt"/>
    <w:basedOn w:val="BodyTextChar1"/>
    <w:qFormat/>
    <w:rsid w:val="00AF4891"/>
    <w:rPr>
      <w:rFonts w:ascii="Times New Roman" w:hAnsi="Times New Roman" w:cs="Times New Roman"/>
      <w:i/>
      <w:iCs/>
      <w:sz w:val="23"/>
      <w:szCs w:val="23"/>
      <w:u w:val="none"/>
    </w:rPr>
  </w:style>
  <w:style w:type="character" w:customStyle="1" w:styleId="Bodytext22">
    <w:name w:val="Body text (2)_"/>
    <w:basedOn w:val="DefaultParagraphFont"/>
    <w:link w:val="Bodytext210"/>
    <w:uiPriority w:val="99"/>
    <w:qFormat/>
    <w:rsid w:val="00AF4891"/>
    <w:rPr>
      <w:i/>
      <w:iCs/>
      <w:sz w:val="23"/>
      <w:szCs w:val="23"/>
      <w:shd w:val="clear" w:color="auto" w:fill="FFFFFF"/>
    </w:rPr>
  </w:style>
  <w:style w:type="character" w:customStyle="1" w:styleId="Bodytext2NotItalic">
    <w:name w:val="Body text (2) + Not Italic"/>
    <w:basedOn w:val="Bodytext22"/>
    <w:rsid w:val="00AF4891"/>
    <w:rPr>
      <w:i w:val="0"/>
      <w:iCs w:val="0"/>
      <w:sz w:val="23"/>
      <w:szCs w:val="23"/>
      <w:shd w:val="clear" w:color="auto" w:fill="FFFFFF"/>
    </w:rPr>
  </w:style>
  <w:style w:type="character" w:customStyle="1" w:styleId="Bodytext23">
    <w:name w:val="Body text (2)"/>
    <w:basedOn w:val="Bodytext22"/>
    <w:uiPriority w:val="99"/>
    <w:rsid w:val="00AF4891"/>
    <w:rPr>
      <w:i/>
      <w:iCs/>
      <w:sz w:val="23"/>
      <w:szCs w:val="23"/>
      <w:u w:val="single"/>
      <w:shd w:val="clear" w:color="auto" w:fill="FFFFFF"/>
    </w:rPr>
  </w:style>
  <w:style w:type="character" w:customStyle="1" w:styleId="Bodytext2Georgia">
    <w:name w:val="Body text (2) + Georgia"/>
    <w:aliases w:val="9.5 pt3,Not Italic,Body text (4) + Bold,Footnote + 9 pt,Body text (8) + 16.5 pt,Body text + 16.5 pt,Bold,Body text (8) + Not Bold,Body text (5) + 12 pt,Footnote + 7.5 pt,Spacing 3 pt Exact,Spacing 1 pt Exact,Body text (7) + 7 pt"/>
    <w:basedOn w:val="Bodytext22"/>
    <w:rsid w:val="00AF4891"/>
    <w:rPr>
      <w:rFonts w:ascii="Georgia" w:hAnsi="Georgia" w:cs="Georgia"/>
      <w:i w:val="0"/>
      <w:iCs w:val="0"/>
      <w:sz w:val="19"/>
      <w:szCs w:val="19"/>
      <w:shd w:val="clear" w:color="auto" w:fill="FFFFFF"/>
    </w:rPr>
  </w:style>
  <w:style w:type="character" w:customStyle="1" w:styleId="Bodytext2NotItalic1">
    <w:name w:val="Body text (2) + Not Italic1"/>
    <w:basedOn w:val="Bodytext22"/>
    <w:uiPriority w:val="99"/>
    <w:rsid w:val="00AF4891"/>
    <w:rPr>
      <w:i w:val="0"/>
      <w:iCs w:val="0"/>
      <w:sz w:val="23"/>
      <w:szCs w:val="23"/>
      <w:u w:val="single"/>
      <w:shd w:val="clear" w:color="auto" w:fill="FFFFFF"/>
    </w:rPr>
  </w:style>
  <w:style w:type="character" w:customStyle="1" w:styleId="BodytextGeorgia2">
    <w:name w:val="Body text + Georgia2"/>
    <w:aliases w:val="9.5 pt2"/>
    <w:basedOn w:val="BodyTextChar1"/>
    <w:uiPriority w:val="99"/>
    <w:rsid w:val="00AF4891"/>
    <w:rPr>
      <w:rFonts w:ascii="Georgia" w:hAnsi="Georgia" w:cs="Georgia"/>
      <w:sz w:val="19"/>
      <w:szCs w:val="19"/>
      <w:u w:val="none"/>
    </w:rPr>
  </w:style>
  <w:style w:type="character" w:customStyle="1" w:styleId="BodytextItalic1">
    <w:name w:val="Body text + Italic1"/>
    <w:basedOn w:val="BodyTextChar1"/>
    <w:uiPriority w:val="99"/>
    <w:rsid w:val="00AF4891"/>
    <w:rPr>
      <w:rFonts w:ascii="Times New Roman" w:hAnsi="Times New Roman" w:cs="Times New Roman"/>
      <w:i/>
      <w:iCs/>
      <w:sz w:val="23"/>
      <w:szCs w:val="23"/>
      <w:u w:val="none"/>
    </w:rPr>
  </w:style>
  <w:style w:type="paragraph" w:customStyle="1" w:styleId="Footnote20">
    <w:name w:val="Footnote (2)"/>
    <w:basedOn w:val="Normal"/>
    <w:link w:val="Footnote2"/>
    <w:rsid w:val="00AF4891"/>
    <w:pPr>
      <w:widowControl w:val="0"/>
      <w:shd w:val="clear" w:color="auto" w:fill="FFFFFF"/>
      <w:spacing w:line="230" w:lineRule="exact"/>
    </w:pPr>
    <w:rPr>
      <w:rFonts w:asciiTheme="minorHAnsi" w:eastAsiaTheme="minorHAnsi" w:hAnsiTheme="minorHAnsi" w:cstheme="minorBidi"/>
      <w:sz w:val="19"/>
      <w:szCs w:val="19"/>
      <w:lang w:val="sq-AL"/>
    </w:rPr>
  </w:style>
  <w:style w:type="paragraph" w:customStyle="1" w:styleId="Footnote1">
    <w:name w:val="Footnote1"/>
    <w:basedOn w:val="Normal"/>
    <w:link w:val="Footnote"/>
    <w:uiPriority w:val="99"/>
    <w:rsid w:val="00AF4891"/>
    <w:pPr>
      <w:widowControl w:val="0"/>
      <w:shd w:val="clear" w:color="auto" w:fill="FFFFFF"/>
      <w:spacing w:line="230" w:lineRule="exact"/>
      <w:jc w:val="both"/>
    </w:pPr>
    <w:rPr>
      <w:rFonts w:asciiTheme="minorHAnsi" w:eastAsiaTheme="minorHAnsi" w:hAnsiTheme="minorHAnsi" w:cstheme="minorBidi"/>
      <w:i/>
      <w:iCs/>
      <w:sz w:val="19"/>
      <w:szCs w:val="19"/>
      <w:lang w:val="sq-AL"/>
    </w:rPr>
  </w:style>
  <w:style w:type="paragraph" w:customStyle="1" w:styleId="Bodytext210">
    <w:name w:val="Body text (2)1"/>
    <w:basedOn w:val="Normal"/>
    <w:link w:val="Bodytext22"/>
    <w:uiPriority w:val="99"/>
    <w:rsid w:val="00AF4891"/>
    <w:pPr>
      <w:widowControl w:val="0"/>
      <w:shd w:val="clear" w:color="auto" w:fill="FFFFFF"/>
      <w:spacing w:line="317" w:lineRule="exact"/>
      <w:jc w:val="both"/>
    </w:pPr>
    <w:rPr>
      <w:rFonts w:asciiTheme="minorHAnsi" w:eastAsiaTheme="minorHAnsi" w:hAnsiTheme="minorHAnsi" w:cstheme="minorBidi"/>
      <w:i/>
      <w:iCs/>
      <w:sz w:val="23"/>
      <w:szCs w:val="23"/>
      <w:lang w:val="sq-AL"/>
    </w:rPr>
  </w:style>
  <w:style w:type="paragraph" w:customStyle="1" w:styleId="metushistyle">
    <w:name w:val="metushi style"/>
    <w:basedOn w:val="NoSpacing"/>
    <w:qFormat/>
    <w:rsid w:val="00177222"/>
    <w:pPr>
      <w:numPr>
        <w:numId w:val="2"/>
      </w:numPr>
      <w:tabs>
        <w:tab w:val="num" w:pos="360"/>
      </w:tabs>
      <w:spacing w:before="0" w:beforeAutospacing="0" w:after="0" w:afterAutospacing="0"/>
      <w:ind w:left="426" w:firstLine="0"/>
      <w:jc w:val="both"/>
    </w:pPr>
    <w:rPr>
      <w:rFonts w:eastAsiaTheme="minorHAnsi"/>
      <w:szCs w:val="32"/>
      <w:lang w:eastAsia="en-US" w:bidi="en-US"/>
    </w:rPr>
  </w:style>
  <w:style w:type="character" w:customStyle="1" w:styleId="Bodytext40">
    <w:name w:val="Body text (4)_"/>
    <w:basedOn w:val="DefaultParagraphFont"/>
    <w:locked/>
    <w:rsid w:val="00462ADC"/>
    <w:rPr>
      <w:rFonts w:ascii="Times New Roman" w:eastAsia="Times New Roman" w:hAnsi="Times New Roman" w:cs="Times New Roman"/>
      <w:i/>
      <w:iCs/>
      <w:shd w:val="clear" w:color="auto" w:fill="FFFFFF"/>
    </w:rPr>
  </w:style>
  <w:style w:type="character" w:customStyle="1" w:styleId="Bodytext4NotItalic">
    <w:name w:val="Body text (4) + Not Italic"/>
    <w:basedOn w:val="Bodytext40"/>
    <w:rsid w:val="00462ADC"/>
    <w:rPr>
      <w:rFonts w:ascii="Times New Roman" w:eastAsia="Times New Roman" w:hAnsi="Times New Roman" w:cs="Times New Roman"/>
      <w:i/>
      <w:iCs/>
      <w:color w:val="000000"/>
      <w:spacing w:val="0"/>
      <w:w w:val="100"/>
      <w:position w:val="0"/>
      <w:shd w:val="clear" w:color="auto" w:fill="FFFFFF"/>
      <w:lang w:val="it-IT" w:eastAsia="it-IT" w:bidi="it-IT"/>
    </w:rPr>
  </w:style>
  <w:style w:type="character" w:customStyle="1" w:styleId="Bodytext30">
    <w:name w:val="Body text (3)_"/>
    <w:basedOn w:val="DefaultParagraphFont"/>
    <w:link w:val="Bodytext31"/>
    <w:locked/>
    <w:rsid w:val="00EB12A0"/>
    <w:rPr>
      <w:rFonts w:ascii="Times New Roman" w:eastAsia="Times New Roman" w:hAnsi="Times New Roman" w:cs="Times New Roman"/>
      <w:b/>
      <w:bCs/>
      <w:shd w:val="clear" w:color="auto" w:fill="FFFFFF"/>
    </w:rPr>
  </w:style>
  <w:style w:type="paragraph" w:customStyle="1" w:styleId="Bodytext31">
    <w:name w:val="Body text (3)"/>
    <w:basedOn w:val="Normal"/>
    <w:link w:val="Bodytext30"/>
    <w:rsid w:val="00EB12A0"/>
    <w:pPr>
      <w:widowControl w:val="0"/>
      <w:shd w:val="clear" w:color="auto" w:fill="FFFFFF"/>
      <w:spacing w:line="298" w:lineRule="exact"/>
      <w:jc w:val="center"/>
    </w:pPr>
    <w:rPr>
      <w:b/>
      <w:bCs/>
      <w:sz w:val="22"/>
      <w:szCs w:val="22"/>
      <w:lang w:val="sq-AL"/>
    </w:rPr>
  </w:style>
  <w:style w:type="paragraph" w:customStyle="1" w:styleId="paragraph-point">
    <w:name w:val="paragraph-point"/>
    <w:basedOn w:val="Normal"/>
    <w:rsid w:val="00DA6A5E"/>
    <w:pPr>
      <w:spacing w:before="100" w:beforeAutospacing="1" w:after="100" w:afterAutospacing="1"/>
    </w:pPr>
    <w:rPr>
      <w:sz w:val="24"/>
      <w:szCs w:val="24"/>
    </w:rPr>
  </w:style>
  <w:style w:type="paragraph" w:customStyle="1" w:styleId="paragrafi">
    <w:name w:val="paragrafi"/>
    <w:basedOn w:val="Normal"/>
    <w:rsid w:val="00DA6A5E"/>
    <w:pPr>
      <w:spacing w:before="100" w:beforeAutospacing="1" w:after="100" w:afterAutospacing="1"/>
    </w:pPr>
    <w:rPr>
      <w:sz w:val="24"/>
      <w:szCs w:val="24"/>
    </w:rPr>
  </w:style>
  <w:style w:type="paragraph" w:customStyle="1" w:styleId="yiv9454664525gmail-msonormal">
    <w:name w:val="yiv9454664525gmail-msonormal"/>
    <w:basedOn w:val="Normal"/>
    <w:rsid w:val="00D36BF3"/>
    <w:pPr>
      <w:spacing w:before="100" w:beforeAutospacing="1" w:after="100" w:afterAutospacing="1"/>
    </w:pPr>
    <w:rPr>
      <w:sz w:val="24"/>
      <w:szCs w:val="24"/>
      <w:lang w:val="sq-AL" w:eastAsia="sq-AL"/>
    </w:rPr>
  </w:style>
  <w:style w:type="paragraph" w:customStyle="1" w:styleId="yiv9454664525msonormal">
    <w:name w:val="yiv9454664525msonormal"/>
    <w:basedOn w:val="Normal"/>
    <w:rsid w:val="00D36BF3"/>
    <w:pPr>
      <w:spacing w:before="100" w:beforeAutospacing="1" w:after="100" w:afterAutospacing="1"/>
    </w:pPr>
    <w:rPr>
      <w:sz w:val="24"/>
      <w:szCs w:val="24"/>
      <w:lang w:val="sq-AL" w:eastAsia="sq-AL"/>
    </w:rPr>
  </w:style>
  <w:style w:type="character" w:customStyle="1" w:styleId="bodytextspacing-1pt">
    <w:name w:val="bodytextspacing-1pt"/>
    <w:basedOn w:val="DefaultParagraphFont"/>
    <w:rsid w:val="00D36BF3"/>
  </w:style>
  <w:style w:type="paragraph" w:customStyle="1" w:styleId="Char2">
    <w:name w:val="Char2"/>
    <w:basedOn w:val="Normal"/>
    <w:link w:val="FootnoteReference"/>
    <w:uiPriority w:val="99"/>
    <w:qFormat/>
    <w:rsid w:val="0002687E"/>
    <w:pPr>
      <w:spacing w:after="160" w:line="240" w:lineRule="exact"/>
    </w:pPr>
    <w:rPr>
      <w:rFonts w:asciiTheme="minorHAnsi" w:eastAsiaTheme="minorHAnsi" w:hAnsiTheme="minorHAnsi" w:cstheme="minorBidi"/>
      <w:sz w:val="22"/>
      <w:szCs w:val="22"/>
      <w:vertAlign w:val="superscript"/>
      <w:lang w:val="sq-AL"/>
    </w:rPr>
  </w:style>
  <w:style w:type="character" w:customStyle="1" w:styleId="Heading6Char">
    <w:name w:val="Heading 6 Char"/>
    <w:basedOn w:val="DefaultParagraphFont"/>
    <w:link w:val="Heading6"/>
    <w:uiPriority w:val="9"/>
    <w:qFormat/>
    <w:rsid w:val="00A912FC"/>
    <w:rPr>
      <w:rFonts w:asciiTheme="majorHAnsi" w:eastAsiaTheme="majorEastAsia" w:hAnsiTheme="majorHAnsi" w:cstheme="majorBidi"/>
      <w:i/>
      <w:iCs/>
      <w:color w:val="243F60" w:themeColor="accent1" w:themeShade="7F"/>
      <w:sz w:val="24"/>
      <w:szCs w:val="24"/>
      <w:lang w:bidi="en-US"/>
    </w:rPr>
  </w:style>
  <w:style w:type="character" w:customStyle="1" w:styleId="Heading8Char">
    <w:name w:val="Heading 8 Char"/>
    <w:basedOn w:val="DefaultParagraphFont"/>
    <w:link w:val="Heading8"/>
    <w:rsid w:val="00A912FC"/>
    <w:rPr>
      <w:rFonts w:asciiTheme="majorHAnsi" w:eastAsiaTheme="majorEastAsia" w:hAnsiTheme="majorHAnsi" w:cstheme="majorBidi"/>
      <w:color w:val="272727" w:themeColor="text1" w:themeTint="D8"/>
      <w:sz w:val="21"/>
      <w:szCs w:val="21"/>
      <w:lang w:bidi="en-US"/>
    </w:rPr>
  </w:style>
  <w:style w:type="character" w:customStyle="1" w:styleId="UnresolvedMention10">
    <w:name w:val="Unresolved Mention1"/>
    <w:basedOn w:val="DefaultParagraphFont"/>
    <w:uiPriority w:val="99"/>
    <w:semiHidden/>
    <w:unhideWhenUsed/>
    <w:qFormat/>
    <w:rsid w:val="00262B2D"/>
    <w:rPr>
      <w:color w:val="605E5C"/>
      <w:shd w:val="clear" w:color="auto" w:fill="E1DFDD"/>
    </w:rPr>
  </w:style>
  <w:style w:type="character" w:styleId="IntenseEmphasis">
    <w:name w:val="Intense Emphasis"/>
    <w:uiPriority w:val="21"/>
    <w:qFormat/>
    <w:rsid w:val="0095080B"/>
    <w:rPr>
      <w:rFonts w:cs="Times New Roman"/>
      <w:b/>
      <w:bCs/>
      <w:i/>
      <w:iCs/>
      <w:color w:val="4F81BD"/>
    </w:rPr>
  </w:style>
  <w:style w:type="character" w:customStyle="1" w:styleId="FontStyle46">
    <w:name w:val="Font Style46"/>
    <w:uiPriority w:val="99"/>
    <w:rsid w:val="0095080B"/>
    <w:rPr>
      <w:rFonts w:ascii="Bookman Old Style" w:hAnsi="Bookman Old Style" w:cs="Bookman Old Style"/>
      <w:sz w:val="20"/>
      <w:szCs w:val="20"/>
    </w:rPr>
  </w:style>
  <w:style w:type="character" w:customStyle="1" w:styleId="Heading4Char">
    <w:name w:val="Heading 4 Char"/>
    <w:basedOn w:val="DefaultParagraphFont"/>
    <w:link w:val="Heading4"/>
    <w:qFormat/>
    <w:rsid w:val="00124EDD"/>
    <w:rPr>
      <w:rFonts w:asciiTheme="majorHAnsi" w:eastAsiaTheme="majorEastAsia" w:hAnsiTheme="majorHAnsi" w:cstheme="majorBidi"/>
      <w:i/>
      <w:iCs/>
      <w:color w:val="365F91" w:themeColor="accent1" w:themeShade="BF"/>
      <w:sz w:val="24"/>
      <w:szCs w:val="24"/>
      <w:lang w:bidi="en-US"/>
    </w:rPr>
  </w:style>
  <w:style w:type="character" w:customStyle="1" w:styleId="Heading7Char">
    <w:name w:val="Heading 7 Char"/>
    <w:basedOn w:val="DefaultParagraphFont"/>
    <w:link w:val="Heading7"/>
    <w:qFormat/>
    <w:rsid w:val="00124EDD"/>
    <w:rPr>
      <w:rFonts w:ascii="Calibri" w:eastAsia="Times New Roman" w:hAnsi="Calibri" w:cs="Times New Roman"/>
      <w:sz w:val="24"/>
      <w:szCs w:val="24"/>
    </w:rPr>
  </w:style>
  <w:style w:type="character" w:customStyle="1" w:styleId="Heading9Char">
    <w:name w:val="Heading 9 Char"/>
    <w:basedOn w:val="DefaultParagraphFont"/>
    <w:link w:val="Heading9"/>
    <w:rsid w:val="00124EDD"/>
    <w:rPr>
      <w:rFonts w:asciiTheme="majorHAnsi" w:eastAsiaTheme="majorEastAsia" w:hAnsiTheme="majorHAnsi" w:cstheme="majorBidi"/>
      <w:i/>
      <w:iCs/>
      <w:color w:val="272727" w:themeColor="text1" w:themeTint="D8"/>
      <w:sz w:val="21"/>
      <w:szCs w:val="21"/>
      <w:lang w:val="en-US"/>
    </w:rPr>
  </w:style>
  <w:style w:type="character" w:customStyle="1" w:styleId="HeaderorfooterBold">
    <w:name w:val="Header or footer + Bold"/>
    <w:qFormat/>
    <w:rsid w:val="00124EDD"/>
    <w:rPr>
      <w:rFonts w:ascii="Times New Roman" w:eastAsia="Times New Roman" w:hAnsi="Times New Roman" w:cs="Times New Roman"/>
      <w:b/>
      <w:bCs/>
      <w:i w:val="0"/>
      <w:iCs w:val="0"/>
      <w:smallCaps w:val="0"/>
      <w:strike w:val="0"/>
      <w:spacing w:val="0"/>
      <w:sz w:val="20"/>
      <w:szCs w:val="20"/>
    </w:rPr>
  </w:style>
  <w:style w:type="paragraph" w:customStyle="1" w:styleId="Style6">
    <w:name w:val="Style6"/>
    <w:basedOn w:val="Normal"/>
    <w:uiPriority w:val="99"/>
    <w:qFormat/>
    <w:rsid w:val="00124EDD"/>
    <w:pPr>
      <w:widowControl w:val="0"/>
      <w:autoSpaceDE w:val="0"/>
      <w:autoSpaceDN w:val="0"/>
      <w:adjustRightInd w:val="0"/>
      <w:spacing w:line="303" w:lineRule="exact"/>
    </w:pPr>
    <w:rPr>
      <w:rFonts w:eastAsiaTheme="minorEastAsia"/>
      <w:sz w:val="24"/>
      <w:szCs w:val="24"/>
    </w:rPr>
  </w:style>
  <w:style w:type="character" w:customStyle="1" w:styleId="FontStyle33">
    <w:name w:val="Font Style33"/>
    <w:basedOn w:val="DefaultParagraphFont"/>
    <w:uiPriority w:val="99"/>
    <w:qFormat/>
    <w:rsid w:val="00124EDD"/>
    <w:rPr>
      <w:rFonts w:ascii="Times New Roman" w:hAnsi="Times New Roman" w:cs="Times New Roman"/>
      <w:sz w:val="22"/>
      <w:szCs w:val="22"/>
    </w:rPr>
  </w:style>
  <w:style w:type="character" w:customStyle="1" w:styleId="FontStyle35">
    <w:name w:val="Font Style35"/>
    <w:basedOn w:val="DefaultParagraphFont"/>
    <w:uiPriority w:val="99"/>
    <w:qFormat/>
    <w:rsid w:val="00124EDD"/>
    <w:rPr>
      <w:rFonts w:ascii="Times New Roman" w:hAnsi="Times New Roman" w:cs="Times New Roman"/>
      <w:b/>
      <w:bCs/>
      <w:sz w:val="22"/>
      <w:szCs w:val="22"/>
    </w:rPr>
  </w:style>
  <w:style w:type="character" w:customStyle="1" w:styleId="FontStyle37">
    <w:name w:val="Font Style37"/>
    <w:basedOn w:val="DefaultParagraphFont"/>
    <w:uiPriority w:val="99"/>
    <w:qFormat/>
    <w:rsid w:val="00124EDD"/>
    <w:rPr>
      <w:rFonts w:ascii="Times New Roman" w:hAnsi="Times New Roman" w:cs="Times New Roman"/>
      <w:b/>
      <w:bCs/>
      <w:spacing w:val="20"/>
      <w:sz w:val="24"/>
      <w:szCs w:val="24"/>
    </w:rPr>
  </w:style>
  <w:style w:type="character" w:customStyle="1" w:styleId="FontStyle31">
    <w:name w:val="Font Style31"/>
    <w:basedOn w:val="DefaultParagraphFont"/>
    <w:uiPriority w:val="99"/>
    <w:qFormat/>
    <w:rsid w:val="00124EDD"/>
    <w:rPr>
      <w:rFonts w:ascii="Times New Roman" w:hAnsi="Times New Roman" w:cs="Times New Roman"/>
      <w:b/>
      <w:bCs/>
      <w:spacing w:val="-10"/>
      <w:sz w:val="24"/>
      <w:szCs w:val="24"/>
    </w:rPr>
  </w:style>
  <w:style w:type="character" w:customStyle="1" w:styleId="FontStyle42">
    <w:name w:val="Font Style42"/>
    <w:basedOn w:val="DefaultParagraphFont"/>
    <w:uiPriority w:val="99"/>
    <w:qFormat/>
    <w:rsid w:val="00124EDD"/>
    <w:rPr>
      <w:rFonts w:ascii="Times New Roman" w:hAnsi="Times New Roman" w:cs="Times New Roman"/>
      <w:b/>
      <w:bCs/>
      <w:sz w:val="24"/>
      <w:szCs w:val="24"/>
    </w:rPr>
  </w:style>
  <w:style w:type="character" w:customStyle="1" w:styleId="FontStyle43">
    <w:name w:val="Font Style43"/>
    <w:basedOn w:val="DefaultParagraphFont"/>
    <w:uiPriority w:val="99"/>
    <w:qFormat/>
    <w:rsid w:val="00124EDD"/>
    <w:rPr>
      <w:rFonts w:ascii="Times New Roman" w:hAnsi="Times New Roman" w:cs="Times New Roman"/>
      <w:i/>
      <w:iCs/>
      <w:sz w:val="22"/>
      <w:szCs w:val="22"/>
    </w:rPr>
  </w:style>
  <w:style w:type="character" w:customStyle="1" w:styleId="FontStyle48">
    <w:name w:val="Font Style48"/>
    <w:basedOn w:val="DefaultParagraphFont"/>
    <w:uiPriority w:val="99"/>
    <w:qFormat/>
    <w:rsid w:val="00124EDD"/>
    <w:rPr>
      <w:rFonts w:ascii="Times New Roman" w:hAnsi="Times New Roman" w:cs="Times New Roman"/>
      <w:b/>
      <w:bCs/>
      <w:i/>
      <w:iCs/>
      <w:sz w:val="22"/>
      <w:szCs w:val="22"/>
    </w:rPr>
  </w:style>
  <w:style w:type="character" w:customStyle="1" w:styleId="FontStyle26">
    <w:name w:val="Font Style26"/>
    <w:basedOn w:val="DefaultParagraphFont"/>
    <w:uiPriority w:val="99"/>
    <w:qFormat/>
    <w:rsid w:val="00124EDD"/>
    <w:rPr>
      <w:rFonts w:ascii="Bookman Old Style" w:hAnsi="Bookman Old Style" w:cs="Bookman Old Style"/>
      <w:b/>
      <w:bCs/>
      <w:sz w:val="22"/>
      <w:szCs w:val="22"/>
    </w:rPr>
  </w:style>
  <w:style w:type="character" w:customStyle="1" w:styleId="FontStyle44">
    <w:name w:val="Font Style44"/>
    <w:basedOn w:val="DefaultParagraphFont"/>
    <w:uiPriority w:val="99"/>
    <w:qFormat/>
    <w:rsid w:val="00124EDD"/>
    <w:rPr>
      <w:rFonts w:ascii="Times New Roman" w:hAnsi="Times New Roman" w:cs="Times New Roman"/>
      <w:sz w:val="26"/>
      <w:szCs w:val="26"/>
    </w:rPr>
  </w:style>
  <w:style w:type="character" w:customStyle="1" w:styleId="FontStyle29">
    <w:name w:val="Font Style29"/>
    <w:basedOn w:val="DefaultParagraphFont"/>
    <w:uiPriority w:val="99"/>
    <w:qFormat/>
    <w:rsid w:val="00124EDD"/>
    <w:rPr>
      <w:rFonts w:ascii="Palatino Linotype" w:hAnsi="Palatino Linotype" w:cs="Palatino Linotype"/>
      <w:b/>
      <w:bCs/>
      <w:sz w:val="18"/>
      <w:szCs w:val="18"/>
    </w:rPr>
  </w:style>
  <w:style w:type="character" w:customStyle="1" w:styleId="fontstyle01">
    <w:name w:val="fontstyle01"/>
    <w:basedOn w:val="DefaultParagraphFont"/>
    <w:qFormat/>
    <w:rsid w:val="00124EDD"/>
    <w:rPr>
      <w:rFonts w:ascii="Times-Bold" w:hAnsi="Times-Bold" w:hint="default"/>
      <w:b/>
      <w:bCs/>
      <w:i w:val="0"/>
      <w:iCs w:val="0"/>
      <w:color w:val="000000"/>
      <w:sz w:val="24"/>
      <w:szCs w:val="24"/>
    </w:rPr>
  </w:style>
  <w:style w:type="character" w:customStyle="1" w:styleId="qu">
    <w:name w:val="qu"/>
    <w:basedOn w:val="DefaultParagraphFont"/>
    <w:qFormat/>
    <w:rsid w:val="00124EDD"/>
  </w:style>
  <w:style w:type="character" w:customStyle="1" w:styleId="gd">
    <w:name w:val="gd"/>
    <w:basedOn w:val="DefaultParagraphFont"/>
    <w:qFormat/>
    <w:rsid w:val="00124EDD"/>
  </w:style>
  <w:style w:type="character" w:customStyle="1" w:styleId="go">
    <w:name w:val="go"/>
    <w:basedOn w:val="DefaultParagraphFont"/>
    <w:rsid w:val="00124EDD"/>
  </w:style>
  <w:style w:type="character" w:customStyle="1" w:styleId="g3">
    <w:name w:val="g3"/>
    <w:basedOn w:val="DefaultParagraphFont"/>
    <w:qFormat/>
    <w:rsid w:val="00124EDD"/>
  </w:style>
  <w:style w:type="character" w:customStyle="1" w:styleId="hb">
    <w:name w:val="hb"/>
    <w:basedOn w:val="DefaultParagraphFont"/>
    <w:qFormat/>
    <w:rsid w:val="00124EDD"/>
  </w:style>
  <w:style w:type="character" w:customStyle="1" w:styleId="g2">
    <w:name w:val="g2"/>
    <w:basedOn w:val="DefaultParagraphFont"/>
    <w:qFormat/>
    <w:rsid w:val="00124EDD"/>
  </w:style>
  <w:style w:type="character" w:customStyle="1" w:styleId="Bodytext5">
    <w:name w:val="Body text (5)_"/>
    <w:link w:val="Bodytext50"/>
    <w:qFormat/>
    <w:locked/>
    <w:rsid w:val="00124EDD"/>
    <w:rPr>
      <w:rFonts w:ascii="Calibri" w:hAnsi="Calibri" w:cs="Calibri"/>
      <w:b/>
      <w:bCs/>
      <w:sz w:val="34"/>
      <w:szCs w:val="34"/>
      <w:shd w:val="clear" w:color="auto" w:fill="FFFFFF"/>
    </w:rPr>
  </w:style>
  <w:style w:type="paragraph" w:customStyle="1" w:styleId="Bodytext50">
    <w:name w:val="Body text (5)"/>
    <w:basedOn w:val="Normal"/>
    <w:link w:val="Bodytext5"/>
    <w:qFormat/>
    <w:rsid w:val="00124EDD"/>
    <w:pPr>
      <w:widowControl w:val="0"/>
      <w:shd w:val="clear" w:color="auto" w:fill="FFFFFF"/>
      <w:spacing w:before="840" w:after="120" w:line="457" w:lineRule="exact"/>
      <w:jc w:val="both"/>
    </w:pPr>
    <w:rPr>
      <w:rFonts w:ascii="Calibri" w:eastAsiaTheme="minorHAnsi" w:hAnsi="Calibri" w:cs="Calibri"/>
      <w:b/>
      <w:bCs/>
      <w:sz w:val="34"/>
      <w:szCs w:val="34"/>
      <w:lang w:val="sq-AL"/>
    </w:rPr>
  </w:style>
  <w:style w:type="character" w:customStyle="1" w:styleId="Bodytext2Italic">
    <w:name w:val="Body text (2) + Italic"/>
    <w:uiPriority w:val="99"/>
    <w:qFormat/>
    <w:rsid w:val="00124EDD"/>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en-US" w:eastAsia="en-US" w:bidi="en-US"/>
    </w:rPr>
  </w:style>
  <w:style w:type="character" w:customStyle="1" w:styleId="CommentSubjectChar1">
    <w:name w:val="Comment Subject Char1"/>
    <w:basedOn w:val="CommentTextChar"/>
    <w:uiPriority w:val="99"/>
    <w:semiHidden/>
    <w:qFormat/>
    <w:rsid w:val="00124EDD"/>
    <w:rPr>
      <w:sz w:val="20"/>
      <w:szCs w:val="20"/>
    </w:rPr>
  </w:style>
  <w:style w:type="character" w:customStyle="1" w:styleId="BalloonTextChar1">
    <w:name w:val="Balloon Text Char1"/>
    <w:basedOn w:val="DefaultParagraphFont"/>
    <w:uiPriority w:val="99"/>
    <w:qFormat/>
    <w:rsid w:val="00124EDD"/>
    <w:rPr>
      <w:rFonts w:ascii="Segoe UI" w:hAnsi="Segoe UI" w:cs="Segoe UI"/>
      <w:sz w:val="18"/>
      <w:szCs w:val="18"/>
    </w:rPr>
  </w:style>
  <w:style w:type="character" w:customStyle="1" w:styleId="bodytextitalic0">
    <w:name w:val="bodytextitalic"/>
    <w:basedOn w:val="DefaultParagraphFont"/>
    <w:qFormat/>
    <w:rsid w:val="00124EDD"/>
  </w:style>
  <w:style w:type="paragraph" w:styleId="Revision">
    <w:name w:val="Revision"/>
    <w:hidden/>
    <w:uiPriority w:val="99"/>
    <w:rsid w:val="00124EDD"/>
    <w:pPr>
      <w:spacing w:after="0" w:line="240" w:lineRule="auto"/>
    </w:pPr>
    <w:rPr>
      <w:rFonts w:ascii="Calibri" w:eastAsia="Times New Roman" w:hAnsi="Calibri" w:cs="Times New Roman"/>
      <w:sz w:val="24"/>
      <w:szCs w:val="24"/>
      <w:lang w:bidi="en-US"/>
    </w:rPr>
  </w:style>
  <w:style w:type="character" w:customStyle="1" w:styleId="apple-style-span">
    <w:name w:val="apple-style-span"/>
    <w:basedOn w:val="DefaultParagraphFont"/>
    <w:rsid w:val="00124EDD"/>
  </w:style>
  <w:style w:type="paragraph" w:customStyle="1" w:styleId="trupiitekstit1">
    <w:name w:val="trupiitekstit1"/>
    <w:basedOn w:val="Normal"/>
    <w:rsid w:val="00124EDD"/>
    <w:pPr>
      <w:spacing w:before="100" w:beforeAutospacing="1" w:after="100" w:afterAutospacing="1"/>
    </w:pPr>
    <w:rPr>
      <w:sz w:val="24"/>
      <w:szCs w:val="24"/>
    </w:rPr>
  </w:style>
  <w:style w:type="character" w:customStyle="1" w:styleId="ParagrafiilistsKarakter1">
    <w:name w:val="Paragrafi i listës Karakter1"/>
    <w:aliases w:val="List Paragraph2 Karakter1,Normal 1 Karakter1,Dot pt Karakter1,List Paragraph1 Karakter1,F5 List Paragraph Karakter1,List Paragraph Char Char Char Karakter1,Indicator Text Karakter1,Colorful List - Accent 11 Karakter1"/>
    <w:uiPriority w:val="34"/>
    <w:qFormat/>
    <w:locked/>
    <w:rsid w:val="00124EDD"/>
  </w:style>
  <w:style w:type="character" w:customStyle="1" w:styleId="fontstyle14">
    <w:name w:val="fontstyle14"/>
    <w:basedOn w:val="DefaultParagraphFont"/>
    <w:qFormat/>
    <w:rsid w:val="00124EDD"/>
  </w:style>
  <w:style w:type="paragraph" w:styleId="BodyText32">
    <w:name w:val="Body Text 3"/>
    <w:basedOn w:val="Normal"/>
    <w:link w:val="BodyText3Char"/>
    <w:uiPriority w:val="99"/>
    <w:unhideWhenUsed/>
    <w:qFormat/>
    <w:rsid w:val="00124EDD"/>
    <w:pPr>
      <w:spacing w:after="120"/>
    </w:pPr>
    <w:rPr>
      <w:sz w:val="16"/>
      <w:szCs w:val="16"/>
      <w:lang w:val="sq-AL" w:eastAsia="sq-AL"/>
    </w:rPr>
  </w:style>
  <w:style w:type="character" w:customStyle="1" w:styleId="BodyText3Char">
    <w:name w:val="Body Text 3 Char"/>
    <w:basedOn w:val="DefaultParagraphFont"/>
    <w:link w:val="BodyText32"/>
    <w:uiPriority w:val="99"/>
    <w:qFormat/>
    <w:rsid w:val="00124EDD"/>
    <w:rPr>
      <w:rFonts w:ascii="Times New Roman" w:eastAsia="Times New Roman" w:hAnsi="Times New Roman" w:cs="Times New Roman"/>
      <w:sz w:val="16"/>
      <w:szCs w:val="16"/>
      <w:lang w:eastAsia="sq-AL"/>
    </w:rPr>
  </w:style>
  <w:style w:type="character" w:customStyle="1" w:styleId="fontstyle17">
    <w:name w:val="fontstyle17"/>
    <w:basedOn w:val="DefaultParagraphFont"/>
    <w:qFormat/>
    <w:rsid w:val="00124EDD"/>
  </w:style>
  <w:style w:type="character" w:customStyle="1" w:styleId="fontstyle25">
    <w:name w:val="fontstyle25"/>
    <w:basedOn w:val="DefaultParagraphFont"/>
    <w:qFormat/>
    <w:rsid w:val="00124EDD"/>
  </w:style>
  <w:style w:type="character" w:customStyle="1" w:styleId="fontstyle190">
    <w:name w:val="fontstyle19"/>
    <w:basedOn w:val="DefaultParagraphFont"/>
    <w:qFormat/>
    <w:rsid w:val="00124EDD"/>
  </w:style>
  <w:style w:type="character" w:customStyle="1" w:styleId="FontStyle67">
    <w:name w:val="Font Style67"/>
    <w:basedOn w:val="DefaultParagraphFont"/>
    <w:uiPriority w:val="99"/>
    <w:rsid w:val="00124EDD"/>
    <w:rPr>
      <w:rFonts w:ascii="Times New Roman" w:hAnsi="Times New Roman" w:cs="Times New Roman"/>
      <w:sz w:val="22"/>
      <w:szCs w:val="22"/>
    </w:rPr>
  </w:style>
  <w:style w:type="character" w:customStyle="1" w:styleId="FontStyle36">
    <w:name w:val="Font Style36"/>
    <w:basedOn w:val="DefaultParagraphFont"/>
    <w:uiPriority w:val="99"/>
    <w:rsid w:val="00124EDD"/>
    <w:rPr>
      <w:rFonts w:ascii="Times New Roman" w:hAnsi="Times New Roman" w:cs="Times New Roman"/>
      <w:b/>
      <w:bCs/>
      <w:sz w:val="24"/>
      <w:szCs w:val="24"/>
    </w:rPr>
  </w:style>
  <w:style w:type="paragraph" w:customStyle="1" w:styleId="Style1">
    <w:name w:val="Style1"/>
    <w:basedOn w:val="Normal"/>
    <w:link w:val="Style1Char"/>
    <w:uiPriority w:val="99"/>
    <w:qFormat/>
    <w:rsid w:val="00124EDD"/>
    <w:pPr>
      <w:widowControl w:val="0"/>
      <w:autoSpaceDE w:val="0"/>
      <w:autoSpaceDN w:val="0"/>
      <w:adjustRightInd w:val="0"/>
    </w:pPr>
    <w:rPr>
      <w:rFonts w:ascii="Arial Narrow" w:hAnsi="Arial Narrow"/>
      <w:sz w:val="24"/>
      <w:szCs w:val="24"/>
      <w:lang w:eastAsia="sq-AL"/>
    </w:rPr>
  </w:style>
  <w:style w:type="paragraph" w:customStyle="1" w:styleId="Style3">
    <w:name w:val="Style3"/>
    <w:basedOn w:val="Normal"/>
    <w:link w:val="Style3Char"/>
    <w:uiPriority w:val="99"/>
    <w:rsid w:val="00124EDD"/>
    <w:pPr>
      <w:widowControl w:val="0"/>
      <w:autoSpaceDE w:val="0"/>
      <w:autoSpaceDN w:val="0"/>
      <w:adjustRightInd w:val="0"/>
      <w:spacing w:line="322" w:lineRule="exact"/>
      <w:ind w:firstLine="485"/>
    </w:pPr>
    <w:rPr>
      <w:rFonts w:ascii="Arial Narrow" w:hAnsi="Arial Narrow"/>
      <w:sz w:val="24"/>
      <w:szCs w:val="24"/>
      <w:lang w:eastAsia="sq-AL"/>
    </w:rPr>
  </w:style>
  <w:style w:type="paragraph" w:customStyle="1" w:styleId="Style5">
    <w:name w:val="Style5"/>
    <w:basedOn w:val="Normal"/>
    <w:uiPriority w:val="99"/>
    <w:rsid w:val="00124EDD"/>
    <w:pPr>
      <w:widowControl w:val="0"/>
      <w:autoSpaceDE w:val="0"/>
      <w:autoSpaceDN w:val="0"/>
      <w:adjustRightInd w:val="0"/>
      <w:spacing w:line="370" w:lineRule="exact"/>
      <w:ind w:firstLine="82"/>
      <w:jc w:val="both"/>
    </w:pPr>
    <w:rPr>
      <w:rFonts w:ascii="Arial Narrow" w:hAnsi="Arial Narrow"/>
      <w:sz w:val="24"/>
      <w:szCs w:val="24"/>
      <w:lang w:eastAsia="sq-AL"/>
    </w:rPr>
  </w:style>
  <w:style w:type="paragraph" w:customStyle="1" w:styleId="Style7">
    <w:name w:val="Style7"/>
    <w:basedOn w:val="Normal"/>
    <w:uiPriority w:val="99"/>
    <w:rsid w:val="00124EDD"/>
    <w:pPr>
      <w:widowControl w:val="0"/>
      <w:autoSpaceDE w:val="0"/>
      <w:autoSpaceDN w:val="0"/>
      <w:adjustRightInd w:val="0"/>
      <w:spacing w:line="274" w:lineRule="exact"/>
      <w:ind w:hanging="1258"/>
    </w:pPr>
    <w:rPr>
      <w:rFonts w:ascii="Arial Narrow" w:hAnsi="Arial Narrow"/>
      <w:sz w:val="24"/>
      <w:szCs w:val="24"/>
      <w:lang w:eastAsia="sq-AL"/>
    </w:rPr>
  </w:style>
  <w:style w:type="paragraph" w:customStyle="1" w:styleId="Style8">
    <w:name w:val="Style8"/>
    <w:basedOn w:val="Normal"/>
    <w:uiPriority w:val="99"/>
    <w:rsid w:val="00124EDD"/>
    <w:pPr>
      <w:widowControl w:val="0"/>
      <w:autoSpaceDE w:val="0"/>
      <w:autoSpaceDN w:val="0"/>
      <w:adjustRightInd w:val="0"/>
      <w:spacing w:line="278" w:lineRule="exact"/>
      <w:ind w:firstLine="485"/>
    </w:pPr>
    <w:rPr>
      <w:rFonts w:ascii="Arial Narrow" w:hAnsi="Arial Narrow"/>
      <w:sz w:val="24"/>
      <w:szCs w:val="24"/>
      <w:lang w:eastAsia="sq-AL"/>
    </w:rPr>
  </w:style>
  <w:style w:type="paragraph" w:customStyle="1" w:styleId="Style9">
    <w:name w:val="Style9"/>
    <w:basedOn w:val="Normal"/>
    <w:uiPriority w:val="99"/>
    <w:rsid w:val="00124EDD"/>
    <w:pPr>
      <w:widowControl w:val="0"/>
      <w:autoSpaceDE w:val="0"/>
      <w:autoSpaceDN w:val="0"/>
      <w:adjustRightInd w:val="0"/>
      <w:jc w:val="center"/>
    </w:pPr>
    <w:rPr>
      <w:rFonts w:ascii="Arial Narrow" w:hAnsi="Arial Narrow"/>
      <w:sz w:val="24"/>
      <w:szCs w:val="24"/>
      <w:lang w:eastAsia="sq-AL"/>
    </w:rPr>
  </w:style>
  <w:style w:type="paragraph" w:customStyle="1" w:styleId="Style11">
    <w:name w:val="Style11"/>
    <w:basedOn w:val="Normal"/>
    <w:uiPriority w:val="99"/>
    <w:rsid w:val="00124EDD"/>
    <w:pPr>
      <w:widowControl w:val="0"/>
      <w:autoSpaceDE w:val="0"/>
      <w:autoSpaceDN w:val="0"/>
      <w:adjustRightInd w:val="0"/>
      <w:spacing w:line="283" w:lineRule="exact"/>
      <w:ind w:firstLine="451"/>
      <w:jc w:val="both"/>
    </w:pPr>
    <w:rPr>
      <w:rFonts w:ascii="Arial Narrow" w:hAnsi="Arial Narrow"/>
      <w:sz w:val="24"/>
      <w:szCs w:val="24"/>
      <w:lang w:eastAsia="sq-AL"/>
    </w:rPr>
  </w:style>
  <w:style w:type="paragraph" w:customStyle="1" w:styleId="Style12">
    <w:name w:val="Style12"/>
    <w:basedOn w:val="Normal"/>
    <w:uiPriority w:val="99"/>
    <w:rsid w:val="00124EDD"/>
    <w:pPr>
      <w:widowControl w:val="0"/>
      <w:autoSpaceDE w:val="0"/>
      <w:autoSpaceDN w:val="0"/>
      <w:adjustRightInd w:val="0"/>
      <w:spacing w:line="276" w:lineRule="exact"/>
      <w:ind w:firstLine="408"/>
    </w:pPr>
    <w:rPr>
      <w:rFonts w:ascii="Arial Narrow" w:hAnsi="Arial Narrow"/>
      <w:sz w:val="24"/>
      <w:szCs w:val="24"/>
      <w:lang w:eastAsia="sq-AL"/>
    </w:rPr>
  </w:style>
  <w:style w:type="paragraph" w:customStyle="1" w:styleId="Style13">
    <w:name w:val="Style13"/>
    <w:basedOn w:val="Normal"/>
    <w:uiPriority w:val="99"/>
    <w:rsid w:val="00124EDD"/>
    <w:pPr>
      <w:widowControl w:val="0"/>
      <w:autoSpaceDE w:val="0"/>
      <w:autoSpaceDN w:val="0"/>
      <w:adjustRightInd w:val="0"/>
      <w:spacing w:line="278" w:lineRule="exact"/>
    </w:pPr>
    <w:rPr>
      <w:rFonts w:ascii="Arial Narrow" w:hAnsi="Arial Narrow"/>
      <w:sz w:val="24"/>
      <w:szCs w:val="24"/>
      <w:lang w:eastAsia="sq-AL"/>
    </w:rPr>
  </w:style>
  <w:style w:type="paragraph" w:customStyle="1" w:styleId="Style14">
    <w:name w:val="Style14"/>
    <w:basedOn w:val="Normal"/>
    <w:uiPriority w:val="99"/>
    <w:rsid w:val="00124EDD"/>
    <w:pPr>
      <w:widowControl w:val="0"/>
      <w:autoSpaceDE w:val="0"/>
      <w:autoSpaceDN w:val="0"/>
      <w:adjustRightInd w:val="0"/>
      <w:spacing w:line="278" w:lineRule="exact"/>
      <w:ind w:hanging="192"/>
    </w:pPr>
    <w:rPr>
      <w:rFonts w:ascii="Arial Narrow" w:hAnsi="Arial Narrow"/>
      <w:sz w:val="24"/>
      <w:szCs w:val="24"/>
      <w:lang w:eastAsia="sq-AL"/>
    </w:rPr>
  </w:style>
  <w:style w:type="paragraph" w:customStyle="1" w:styleId="Style15">
    <w:name w:val="Style15"/>
    <w:basedOn w:val="Normal"/>
    <w:uiPriority w:val="99"/>
    <w:rsid w:val="00124EDD"/>
    <w:pPr>
      <w:widowControl w:val="0"/>
      <w:autoSpaceDE w:val="0"/>
      <w:autoSpaceDN w:val="0"/>
      <w:adjustRightInd w:val="0"/>
      <w:spacing w:line="313" w:lineRule="exact"/>
      <w:jc w:val="both"/>
    </w:pPr>
    <w:rPr>
      <w:rFonts w:ascii="Arial Narrow" w:hAnsi="Arial Narrow"/>
      <w:sz w:val="24"/>
      <w:szCs w:val="24"/>
      <w:lang w:eastAsia="sq-AL"/>
    </w:rPr>
  </w:style>
  <w:style w:type="paragraph" w:customStyle="1" w:styleId="Style16">
    <w:name w:val="Style16"/>
    <w:basedOn w:val="Normal"/>
    <w:uiPriority w:val="99"/>
    <w:rsid w:val="00124EDD"/>
    <w:pPr>
      <w:widowControl w:val="0"/>
      <w:autoSpaceDE w:val="0"/>
      <w:autoSpaceDN w:val="0"/>
      <w:adjustRightInd w:val="0"/>
      <w:spacing w:line="276" w:lineRule="exact"/>
      <w:ind w:firstLine="854"/>
    </w:pPr>
    <w:rPr>
      <w:rFonts w:ascii="Arial Narrow" w:hAnsi="Arial Narrow"/>
      <w:sz w:val="24"/>
      <w:szCs w:val="24"/>
      <w:lang w:eastAsia="sq-AL"/>
    </w:rPr>
  </w:style>
  <w:style w:type="paragraph" w:customStyle="1" w:styleId="Style17">
    <w:name w:val="Style17"/>
    <w:basedOn w:val="Normal"/>
    <w:uiPriority w:val="99"/>
    <w:rsid w:val="00124EDD"/>
    <w:pPr>
      <w:widowControl w:val="0"/>
      <w:autoSpaceDE w:val="0"/>
      <w:autoSpaceDN w:val="0"/>
      <w:adjustRightInd w:val="0"/>
      <w:spacing w:line="276" w:lineRule="exact"/>
      <w:ind w:firstLine="730"/>
    </w:pPr>
    <w:rPr>
      <w:rFonts w:ascii="Arial Narrow" w:hAnsi="Arial Narrow"/>
      <w:sz w:val="24"/>
      <w:szCs w:val="24"/>
      <w:lang w:eastAsia="sq-AL"/>
    </w:rPr>
  </w:style>
  <w:style w:type="paragraph" w:customStyle="1" w:styleId="Style18">
    <w:name w:val="Style18"/>
    <w:basedOn w:val="Normal"/>
    <w:uiPriority w:val="99"/>
    <w:rsid w:val="00124EDD"/>
    <w:pPr>
      <w:widowControl w:val="0"/>
      <w:autoSpaceDE w:val="0"/>
      <w:autoSpaceDN w:val="0"/>
      <w:adjustRightInd w:val="0"/>
    </w:pPr>
    <w:rPr>
      <w:rFonts w:ascii="Arial Narrow" w:hAnsi="Arial Narrow"/>
      <w:sz w:val="24"/>
      <w:szCs w:val="24"/>
      <w:lang w:eastAsia="sq-AL"/>
    </w:rPr>
  </w:style>
  <w:style w:type="paragraph" w:customStyle="1" w:styleId="Style19">
    <w:name w:val="Style19"/>
    <w:basedOn w:val="Normal"/>
    <w:uiPriority w:val="99"/>
    <w:rsid w:val="00124EDD"/>
    <w:pPr>
      <w:widowControl w:val="0"/>
      <w:autoSpaceDE w:val="0"/>
      <w:autoSpaceDN w:val="0"/>
      <w:adjustRightInd w:val="0"/>
      <w:spacing w:line="370" w:lineRule="exact"/>
      <w:ind w:firstLine="82"/>
      <w:jc w:val="both"/>
    </w:pPr>
    <w:rPr>
      <w:rFonts w:ascii="Arial Narrow" w:hAnsi="Arial Narrow"/>
      <w:sz w:val="24"/>
      <w:szCs w:val="24"/>
      <w:lang w:eastAsia="sq-AL"/>
    </w:rPr>
  </w:style>
  <w:style w:type="paragraph" w:customStyle="1" w:styleId="Style20">
    <w:name w:val="Style20"/>
    <w:basedOn w:val="Normal"/>
    <w:uiPriority w:val="99"/>
    <w:rsid w:val="00124EDD"/>
    <w:pPr>
      <w:widowControl w:val="0"/>
      <w:autoSpaceDE w:val="0"/>
      <w:autoSpaceDN w:val="0"/>
      <w:adjustRightInd w:val="0"/>
      <w:spacing w:line="278" w:lineRule="exact"/>
      <w:ind w:firstLine="734"/>
      <w:jc w:val="both"/>
    </w:pPr>
    <w:rPr>
      <w:rFonts w:ascii="Arial Narrow" w:hAnsi="Arial Narrow"/>
      <w:sz w:val="24"/>
      <w:szCs w:val="24"/>
      <w:lang w:eastAsia="sq-AL"/>
    </w:rPr>
  </w:style>
  <w:style w:type="paragraph" w:customStyle="1" w:styleId="Style21">
    <w:name w:val="Style21"/>
    <w:basedOn w:val="Normal"/>
    <w:uiPriority w:val="99"/>
    <w:rsid w:val="00124EDD"/>
    <w:pPr>
      <w:widowControl w:val="0"/>
      <w:autoSpaceDE w:val="0"/>
      <w:autoSpaceDN w:val="0"/>
      <w:adjustRightInd w:val="0"/>
    </w:pPr>
    <w:rPr>
      <w:rFonts w:ascii="Arial Narrow" w:hAnsi="Arial Narrow"/>
      <w:sz w:val="24"/>
      <w:szCs w:val="24"/>
      <w:lang w:eastAsia="sq-AL"/>
    </w:rPr>
  </w:style>
  <w:style w:type="paragraph" w:customStyle="1" w:styleId="Style22">
    <w:name w:val="Style22"/>
    <w:basedOn w:val="Normal"/>
    <w:uiPriority w:val="99"/>
    <w:rsid w:val="00124EDD"/>
    <w:pPr>
      <w:widowControl w:val="0"/>
      <w:autoSpaceDE w:val="0"/>
      <w:autoSpaceDN w:val="0"/>
      <w:adjustRightInd w:val="0"/>
      <w:jc w:val="both"/>
    </w:pPr>
    <w:rPr>
      <w:rFonts w:ascii="Arial Narrow" w:hAnsi="Arial Narrow"/>
      <w:sz w:val="24"/>
      <w:szCs w:val="24"/>
      <w:lang w:eastAsia="sq-AL"/>
    </w:rPr>
  </w:style>
  <w:style w:type="paragraph" w:customStyle="1" w:styleId="Style23">
    <w:name w:val="Style23"/>
    <w:basedOn w:val="Normal"/>
    <w:uiPriority w:val="99"/>
    <w:rsid w:val="00124EDD"/>
    <w:pPr>
      <w:widowControl w:val="0"/>
      <w:autoSpaceDE w:val="0"/>
      <w:autoSpaceDN w:val="0"/>
      <w:adjustRightInd w:val="0"/>
      <w:spacing w:line="274" w:lineRule="exact"/>
      <w:ind w:firstLine="946"/>
      <w:jc w:val="both"/>
    </w:pPr>
    <w:rPr>
      <w:rFonts w:ascii="Arial Narrow" w:hAnsi="Arial Narrow"/>
      <w:sz w:val="24"/>
      <w:szCs w:val="24"/>
      <w:lang w:eastAsia="sq-AL"/>
    </w:rPr>
  </w:style>
  <w:style w:type="paragraph" w:customStyle="1" w:styleId="Style24">
    <w:name w:val="Style24"/>
    <w:basedOn w:val="Normal"/>
    <w:uiPriority w:val="99"/>
    <w:rsid w:val="00124EDD"/>
    <w:pPr>
      <w:widowControl w:val="0"/>
      <w:autoSpaceDE w:val="0"/>
      <w:autoSpaceDN w:val="0"/>
      <w:adjustRightInd w:val="0"/>
      <w:spacing w:line="315" w:lineRule="exact"/>
      <w:ind w:hanging="341"/>
      <w:jc w:val="both"/>
    </w:pPr>
    <w:rPr>
      <w:rFonts w:ascii="Arial Narrow" w:hAnsi="Arial Narrow"/>
      <w:sz w:val="24"/>
      <w:szCs w:val="24"/>
      <w:lang w:eastAsia="sq-AL"/>
    </w:rPr>
  </w:style>
  <w:style w:type="paragraph" w:customStyle="1" w:styleId="Style25">
    <w:name w:val="Style25"/>
    <w:basedOn w:val="Normal"/>
    <w:uiPriority w:val="99"/>
    <w:rsid w:val="00124EDD"/>
    <w:pPr>
      <w:widowControl w:val="0"/>
      <w:autoSpaceDE w:val="0"/>
      <w:autoSpaceDN w:val="0"/>
      <w:adjustRightInd w:val="0"/>
      <w:spacing w:line="370" w:lineRule="exact"/>
      <w:ind w:hanging="346"/>
      <w:jc w:val="both"/>
    </w:pPr>
    <w:rPr>
      <w:rFonts w:ascii="Arial Narrow" w:hAnsi="Arial Narrow"/>
      <w:sz w:val="24"/>
      <w:szCs w:val="24"/>
      <w:lang w:eastAsia="sq-AL"/>
    </w:rPr>
  </w:style>
  <w:style w:type="paragraph" w:customStyle="1" w:styleId="Style26">
    <w:name w:val="Style26"/>
    <w:basedOn w:val="Normal"/>
    <w:uiPriority w:val="99"/>
    <w:rsid w:val="00124EDD"/>
    <w:pPr>
      <w:widowControl w:val="0"/>
      <w:autoSpaceDE w:val="0"/>
      <w:autoSpaceDN w:val="0"/>
      <w:adjustRightInd w:val="0"/>
      <w:spacing w:line="372" w:lineRule="exact"/>
      <w:jc w:val="both"/>
    </w:pPr>
    <w:rPr>
      <w:rFonts w:ascii="Arial Narrow" w:hAnsi="Arial Narrow"/>
      <w:sz w:val="24"/>
      <w:szCs w:val="24"/>
      <w:lang w:eastAsia="sq-AL"/>
    </w:rPr>
  </w:style>
  <w:style w:type="paragraph" w:customStyle="1" w:styleId="Style27">
    <w:name w:val="Style27"/>
    <w:basedOn w:val="Normal"/>
    <w:uiPriority w:val="99"/>
    <w:rsid w:val="00124EDD"/>
    <w:pPr>
      <w:widowControl w:val="0"/>
      <w:autoSpaceDE w:val="0"/>
      <w:autoSpaceDN w:val="0"/>
      <w:adjustRightInd w:val="0"/>
    </w:pPr>
    <w:rPr>
      <w:rFonts w:ascii="Arial Narrow" w:hAnsi="Arial Narrow"/>
      <w:sz w:val="24"/>
      <w:szCs w:val="24"/>
      <w:lang w:eastAsia="sq-AL"/>
    </w:rPr>
  </w:style>
  <w:style w:type="paragraph" w:customStyle="1" w:styleId="Style28">
    <w:name w:val="Style28"/>
    <w:basedOn w:val="Normal"/>
    <w:uiPriority w:val="99"/>
    <w:rsid w:val="00124EDD"/>
    <w:pPr>
      <w:widowControl w:val="0"/>
      <w:autoSpaceDE w:val="0"/>
      <w:autoSpaceDN w:val="0"/>
      <w:adjustRightInd w:val="0"/>
      <w:spacing w:line="282" w:lineRule="exact"/>
      <w:ind w:hanging="331"/>
      <w:jc w:val="both"/>
    </w:pPr>
    <w:rPr>
      <w:rFonts w:ascii="Arial Narrow" w:hAnsi="Arial Narrow"/>
      <w:sz w:val="24"/>
      <w:szCs w:val="24"/>
      <w:lang w:eastAsia="sq-AL"/>
    </w:rPr>
  </w:style>
  <w:style w:type="paragraph" w:customStyle="1" w:styleId="Style29">
    <w:name w:val="Style29"/>
    <w:basedOn w:val="Normal"/>
    <w:uiPriority w:val="99"/>
    <w:rsid w:val="00124EDD"/>
    <w:pPr>
      <w:widowControl w:val="0"/>
      <w:autoSpaceDE w:val="0"/>
      <w:autoSpaceDN w:val="0"/>
      <w:adjustRightInd w:val="0"/>
      <w:spacing w:line="319" w:lineRule="exact"/>
      <w:ind w:hanging="336"/>
    </w:pPr>
    <w:rPr>
      <w:rFonts w:ascii="Arial Narrow" w:hAnsi="Arial Narrow"/>
      <w:sz w:val="24"/>
      <w:szCs w:val="24"/>
      <w:lang w:eastAsia="sq-AL"/>
    </w:rPr>
  </w:style>
  <w:style w:type="paragraph" w:customStyle="1" w:styleId="Style30">
    <w:name w:val="Style30"/>
    <w:basedOn w:val="Normal"/>
    <w:uiPriority w:val="99"/>
    <w:rsid w:val="00124EDD"/>
    <w:pPr>
      <w:widowControl w:val="0"/>
      <w:autoSpaceDE w:val="0"/>
      <w:autoSpaceDN w:val="0"/>
      <w:adjustRightInd w:val="0"/>
      <w:spacing w:line="281" w:lineRule="exact"/>
      <w:ind w:firstLine="782"/>
    </w:pPr>
    <w:rPr>
      <w:rFonts w:ascii="Arial Narrow" w:hAnsi="Arial Narrow"/>
      <w:sz w:val="24"/>
      <w:szCs w:val="24"/>
      <w:lang w:eastAsia="sq-AL"/>
    </w:rPr>
  </w:style>
  <w:style w:type="paragraph" w:customStyle="1" w:styleId="Style31">
    <w:name w:val="Style31"/>
    <w:basedOn w:val="Normal"/>
    <w:uiPriority w:val="99"/>
    <w:rsid w:val="00124EDD"/>
    <w:pPr>
      <w:widowControl w:val="0"/>
      <w:autoSpaceDE w:val="0"/>
      <w:autoSpaceDN w:val="0"/>
      <w:adjustRightInd w:val="0"/>
      <w:jc w:val="right"/>
    </w:pPr>
    <w:rPr>
      <w:rFonts w:ascii="Arial Narrow" w:hAnsi="Arial Narrow"/>
      <w:sz w:val="24"/>
      <w:szCs w:val="24"/>
      <w:lang w:eastAsia="sq-AL"/>
    </w:rPr>
  </w:style>
  <w:style w:type="paragraph" w:customStyle="1" w:styleId="Style32">
    <w:name w:val="Style32"/>
    <w:basedOn w:val="Normal"/>
    <w:uiPriority w:val="99"/>
    <w:rsid w:val="00124EDD"/>
    <w:pPr>
      <w:widowControl w:val="0"/>
      <w:autoSpaceDE w:val="0"/>
      <w:autoSpaceDN w:val="0"/>
      <w:adjustRightInd w:val="0"/>
      <w:jc w:val="both"/>
    </w:pPr>
    <w:rPr>
      <w:rFonts w:ascii="Arial Narrow" w:hAnsi="Arial Narrow"/>
      <w:sz w:val="24"/>
      <w:szCs w:val="24"/>
      <w:lang w:eastAsia="sq-AL"/>
    </w:rPr>
  </w:style>
  <w:style w:type="paragraph" w:customStyle="1" w:styleId="Style33">
    <w:name w:val="Style33"/>
    <w:basedOn w:val="Normal"/>
    <w:uiPriority w:val="99"/>
    <w:rsid w:val="00124EDD"/>
    <w:pPr>
      <w:widowControl w:val="0"/>
      <w:autoSpaceDE w:val="0"/>
      <w:autoSpaceDN w:val="0"/>
      <w:adjustRightInd w:val="0"/>
    </w:pPr>
    <w:rPr>
      <w:rFonts w:ascii="Arial Narrow" w:hAnsi="Arial Narrow"/>
      <w:sz w:val="24"/>
      <w:szCs w:val="24"/>
      <w:lang w:eastAsia="sq-AL"/>
    </w:rPr>
  </w:style>
  <w:style w:type="paragraph" w:customStyle="1" w:styleId="Style34">
    <w:name w:val="Style34"/>
    <w:basedOn w:val="Normal"/>
    <w:uiPriority w:val="99"/>
    <w:rsid w:val="00124EDD"/>
    <w:pPr>
      <w:widowControl w:val="0"/>
      <w:autoSpaceDE w:val="0"/>
      <w:autoSpaceDN w:val="0"/>
      <w:adjustRightInd w:val="0"/>
      <w:spacing w:line="315" w:lineRule="exact"/>
      <w:jc w:val="right"/>
    </w:pPr>
    <w:rPr>
      <w:rFonts w:ascii="Arial Narrow" w:hAnsi="Arial Narrow"/>
      <w:sz w:val="24"/>
      <w:szCs w:val="24"/>
      <w:lang w:eastAsia="sq-AL"/>
    </w:rPr>
  </w:style>
  <w:style w:type="paragraph" w:customStyle="1" w:styleId="Style35">
    <w:name w:val="Style35"/>
    <w:basedOn w:val="Normal"/>
    <w:uiPriority w:val="99"/>
    <w:rsid w:val="00124EDD"/>
    <w:pPr>
      <w:widowControl w:val="0"/>
      <w:autoSpaceDE w:val="0"/>
      <w:autoSpaceDN w:val="0"/>
      <w:adjustRightInd w:val="0"/>
      <w:spacing w:line="370" w:lineRule="exact"/>
      <w:ind w:hanging="350"/>
    </w:pPr>
    <w:rPr>
      <w:rFonts w:ascii="Arial Narrow" w:hAnsi="Arial Narrow"/>
      <w:sz w:val="24"/>
      <w:szCs w:val="24"/>
      <w:lang w:eastAsia="sq-AL"/>
    </w:rPr>
  </w:style>
  <w:style w:type="paragraph" w:customStyle="1" w:styleId="Style36">
    <w:name w:val="Style36"/>
    <w:basedOn w:val="Normal"/>
    <w:uiPriority w:val="99"/>
    <w:rsid w:val="00124EDD"/>
    <w:pPr>
      <w:widowControl w:val="0"/>
      <w:autoSpaceDE w:val="0"/>
      <w:autoSpaceDN w:val="0"/>
      <w:adjustRightInd w:val="0"/>
      <w:spacing w:line="312" w:lineRule="exact"/>
    </w:pPr>
    <w:rPr>
      <w:rFonts w:ascii="Arial Narrow" w:hAnsi="Arial Narrow"/>
      <w:sz w:val="24"/>
      <w:szCs w:val="24"/>
      <w:lang w:eastAsia="sq-AL"/>
    </w:rPr>
  </w:style>
  <w:style w:type="paragraph" w:customStyle="1" w:styleId="Style37">
    <w:name w:val="Style37"/>
    <w:basedOn w:val="Normal"/>
    <w:uiPriority w:val="99"/>
    <w:rsid w:val="00124EDD"/>
    <w:pPr>
      <w:widowControl w:val="0"/>
      <w:autoSpaceDE w:val="0"/>
      <w:autoSpaceDN w:val="0"/>
      <w:adjustRightInd w:val="0"/>
      <w:spacing w:line="349" w:lineRule="exact"/>
      <w:jc w:val="both"/>
    </w:pPr>
    <w:rPr>
      <w:rFonts w:ascii="Arial Narrow" w:hAnsi="Arial Narrow"/>
      <w:sz w:val="24"/>
      <w:szCs w:val="24"/>
      <w:lang w:eastAsia="sq-AL"/>
    </w:rPr>
  </w:style>
  <w:style w:type="paragraph" w:customStyle="1" w:styleId="Style38">
    <w:name w:val="Style38"/>
    <w:basedOn w:val="Normal"/>
    <w:uiPriority w:val="99"/>
    <w:rsid w:val="00124EDD"/>
    <w:pPr>
      <w:widowControl w:val="0"/>
      <w:autoSpaceDE w:val="0"/>
      <w:autoSpaceDN w:val="0"/>
      <w:adjustRightInd w:val="0"/>
      <w:spacing w:line="278" w:lineRule="exact"/>
      <w:ind w:firstLine="734"/>
    </w:pPr>
    <w:rPr>
      <w:rFonts w:ascii="Arial Narrow" w:hAnsi="Arial Narrow"/>
      <w:sz w:val="24"/>
      <w:szCs w:val="24"/>
      <w:lang w:eastAsia="sq-AL"/>
    </w:rPr>
  </w:style>
  <w:style w:type="paragraph" w:customStyle="1" w:styleId="Style39">
    <w:name w:val="Style39"/>
    <w:basedOn w:val="Normal"/>
    <w:uiPriority w:val="99"/>
    <w:rsid w:val="00124EDD"/>
    <w:pPr>
      <w:widowControl w:val="0"/>
      <w:autoSpaceDE w:val="0"/>
      <w:autoSpaceDN w:val="0"/>
      <w:adjustRightInd w:val="0"/>
      <w:spacing w:line="634" w:lineRule="exact"/>
      <w:ind w:firstLine="2294"/>
    </w:pPr>
    <w:rPr>
      <w:rFonts w:ascii="Arial Narrow" w:hAnsi="Arial Narrow"/>
      <w:sz w:val="24"/>
      <w:szCs w:val="24"/>
      <w:lang w:eastAsia="sq-AL"/>
    </w:rPr>
  </w:style>
  <w:style w:type="paragraph" w:customStyle="1" w:styleId="Style40">
    <w:name w:val="Style40"/>
    <w:basedOn w:val="Normal"/>
    <w:uiPriority w:val="99"/>
    <w:rsid w:val="00124EDD"/>
    <w:pPr>
      <w:widowControl w:val="0"/>
      <w:autoSpaceDE w:val="0"/>
      <w:autoSpaceDN w:val="0"/>
      <w:adjustRightInd w:val="0"/>
      <w:spacing w:line="315" w:lineRule="exact"/>
      <w:jc w:val="both"/>
    </w:pPr>
    <w:rPr>
      <w:rFonts w:ascii="Arial Narrow" w:hAnsi="Arial Narrow"/>
      <w:sz w:val="24"/>
      <w:szCs w:val="24"/>
      <w:lang w:eastAsia="sq-AL"/>
    </w:rPr>
  </w:style>
  <w:style w:type="paragraph" w:customStyle="1" w:styleId="Style41">
    <w:name w:val="Style41"/>
    <w:basedOn w:val="Normal"/>
    <w:uiPriority w:val="99"/>
    <w:rsid w:val="00124EDD"/>
    <w:pPr>
      <w:widowControl w:val="0"/>
      <w:autoSpaceDE w:val="0"/>
      <w:autoSpaceDN w:val="0"/>
      <w:adjustRightInd w:val="0"/>
    </w:pPr>
    <w:rPr>
      <w:rFonts w:ascii="Arial Narrow" w:hAnsi="Arial Narrow"/>
      <w:sz w:val="24"/>
      <w:szCs w:val="24"/>
      <w:lang w:eastAsia="sq-AL"/>
    </w:rPr>
  </w:style>
  <w:style w:type="paragraph" w:customStyle="1" w:styleId="Style42">
    <w:name w:val="Style42"/>
    <w:basedOn w:val="Normal"/>
    <w:uiPriority w:val="99"/>
    <w:rsid w:val="00124EDD"/>
    <w:pPr>
      <w:widowControl w:val="0"/>
      <w:autoSpaceDE w:val="0"/>
      <w:autoSpaceDN w:val="0"/>
      <w:adjustRightInd w:val="0"/>
      <w:spacing w:line="274" w:lineRule="exact"/>
      <w:ind w:firstLine="734"/>
    </w:pPr>
    <w:rPr>
      <w:rFonts w:ascii="Arial Narrow" w:hAnsi="Arial Narrow"/>
      <w:sz w:val="24"/>
      <w:szCs w:val="24"/>
      <w:lang w:eastAsia="sq-AL"/>
    </w:rPr>
  </w:style>
  <w:style w:type="paragraph" w:customStyle="1" w:styleId="Style43">
    <w:name w:val="Style43"/>
    <w:basedOn w:val="Normal"/>
    <w:uiPriority w:val="99"/>
    <w:rsid w:val="00124EDD"/>
    <w:pPr>
      <w:widowControl w:val="0"/>
      <w:autoSpaceDE w:val="0"/>
      <w:autoSpaceDN w:val="0"/>
      <w:adjustRightInd w:val="0"/>
    </w:pPr>
    <w:rPr>
      <w:rFonts w:ascii="Arial Narrow" w:hAnsi="Arial Narrow"/>
      <w:sz w:val="24"/>
      <w:szCs w:val="24"/>
      <w:lang w:eastAsia="sq-AL"/>
    </w:rPr>
  </w:style>
  <w:style w:type="paragraph" w:customStyle="1" w:styleId="Style44">
    <w:name w:val="Style44"/>
    <w:basedOn w:val="Normal"/>
    <w:uiPriority w:val="99"/>
    <w:rsid w:val="00124EDD"/>
    <w:pPr>
      <w:widowControl w:val="0"/>
      <w:autoSpaceDE w:val="0"/>
      <w:autoSpaceDN w:val="0"/>
      <w:adjustRightInd w:val="0"/>
      <w:spacing w:line="274" w:lineRule="exact"/>
      <w:ind w:firstLine="1440"/>
    </w:pPr>
    <w:rPr>
      <w:rFonts w:ascii="Arial Narrow" w:hAnsi="Arial Narrow"/>
      <w:sz w:val="24"/>
      <w:szCs w:val="24"/>
      <w:lang w:eastAsia="sq-AL"/>
    </w:rPr>
  </w:style>
  <w:style w:type="paragraph" w:customStyle="1" w:styleId="Style45">
    <w:name w:val="Style45"/>
    <w:basedOn w:val="Normal"/>
    <w:uiPriority w:val="99"/>
    <w:rsid w:val="00124EDD"/>
    <w:pPr>
      <w:widowControl w:val="0"/>
      <w:autoSpaceDE w:val="0"/>
      <w:autoSpaceDN w:val="0"/>
      <w:adjustRightInd w:val="0"/>
      <w:spacing w:line="293" w:lineRule="exact"/>
      <w:ind w:firstLine="173"/>
    </w:pPr>
    <w:rPr>
      <w:rFonts w:ascii="Arial Narrow" w:hAnsi="Arial Narrow"/>
      <w:sz w:val="24"/>
      <w:szCs w:val="24"/>
      <w:lang w:eastAsia="sq-AL"/>
    </w:rPr>
  </w:style>
  <w:style w:type="paragraph" w:customStyle="1" w:styleId="Style46">
    <w:name w:val="Style46"/>
    <w:basedOn w:val="Normal"/>
    <w:uiPriority w:val="99"/>
    <w:rsid w:val="00124EDD"/>
    <w:pPr>
      <w:widowControl w:val="0"/>
      <w:autoSpaceDE w:val="0"/>
      <w:autoSpaceDN w:val="0"/>
      <w:adjustRightInd w:val="0"/>
    </w:pPr>
    <w:rPr>
      <w:rFonts w:ascii="Arial Narrow" w:hAnsi="Arial Narrow"/>
      <w:sz w:val="24"/>
      <w:szCs w:val="24"/>
      <w:lang w:eastAsia="sq-AL"/>
    </w:rPr>
  </w:style>
  <w:style w:type="paragraph" w:customStyle="1" w:styleId="Style47">
    <w:name w:val="Style47"/>
    <w:basedOn w:val="Normal"/>
    <w:uiPriority w:val="99"/>
    <w:rsid w:val="00124EDD"/>
    <w:pPr>
      <w:widowControl w:val="0"/>
      <w:autoSpaceDE w:val="0"/>
      <w:autoSpaceDN w:val="0"/>
      <w:adjustRightInd w:val="0"/>
      <w:spacing w:line="312" w:lineRule="exact"/>
      <w:jc w:val="both"/>
    </w:pPr>
    <w:rPr>
      <w:rFonts w:ascii="Arial Narrow" w:hAnsi="Arial Narrow"/>
      <w:sz w:val="24"/>
      <w:szCs w:val="24"/>
      <w:lang w:eastAsia="sq-AL"/>
    </w:rPr>
  </w:style>
  <w:style w:type="paragraph" w:customStyle="1" w:styleId="Style48">
    <w:name w:val="Style48"/>
    <w:basedOn w:val="Normal"/>
    <w:uiPriority w:val="99"/>
    <w:rsid w:val="00124EDD"/>
    <w:pPr>
      <w:widowControl w:val="0"/>
      <w:autoSpaceDE w:val="0"/>
      <w:autoSpaceDN w:val="0"/>
      <w:adjustRightInd w:val="0"/>
      <w:spacing w:line="374" w:lineRule="exact"/>
    </w:pPr>
    <w:rPr>
      <w:rFonts w:ascii="Arial Narrow" w:hAnsi="Arial Narrow"/>
      <w:sz w:val="24"/>
      <w:szCs w:val="24"/>
      <w:lang w:eastAsia="sq-AL"/>
    </w:rPr>
  </w:style>
  <w:style w:type="paragraph" w:customStyle="1" w:styleId="Style49">
    <w:name w:val="Style49"/>
    <w:basedOn w:val="Normal"/>
    <w:uiPriority w:val="99"/>
    <w:rsid w:val="00124EDD"/>
    <w:pPr>
      <w:widowControl w:val="0"/>
      <w:autoSpaceDE w:val="0"/>
      <w:autoSpaceDN w:val="0"/>
      <w:adjustRightInd w:val="0"/>
      <w:spacing w:line="369" w:lineRule="exact"/>
      <w:jc w:val="both"/>
    </w:pPr>
    <w:rPr>
      <w:rFonts w:ascii="Arial Narrow" w:hAnsi="Arial Narrow"/>
      <w:sz w:val="24"/>
      <w:szCs w:val="24"/>
      <w:lang w:eastAsia="sq-AL"/>
    </w:rPr>
  </w:style>
  <w:style w:type="paragraph" w:customStyle="1" w:styleId="Style50">
    <w:name w:val="Style50"/>
    <w:basedOn w:val="Normal"/>
    <w:uiPriority w:val="99"/>
    <w:rsid w:val="00124EDD"/>
    <w:pPr>
      <w:widowControl w:val="0"/>
      <w:autoSpaceDE w:val="0"/>
      <w:autoSpaceDN w:val="0"/>
      <w:adjustRightInd w:val="0"/>
    </w:pPr>
    <w:rPr>
      <w:rFonts w:ascii="Arial Narrow" w:hAnsi="Arial Narrow"/>
      <w:sz w:val="24"/>
      <w:szCs w:val="24"/>
      <w:lang w:eastAsia="sq-AL"/>
    </w:rPr>
  </w:style>
  <w:style w:type="paragraph" w:customStyle="1" w:styleId="Style51">
    <w:name w:val="Style51"/>
    <w:basedOn w:val="Normal"/>
    <w:uiPriority w:val="99"/>
    <w:rsid w:val="00124EDD"/>
    <w:pPr>
      <w:widowControl w:val="0"/>
      <w:autoSpaceDE w:val="0"/>
      <w:autoSpaceDN w:val="0"/>
      <w:adjustRightInd w:val="0"/>
      <w:spacing w:line="370" w:lineRule="exact"/>
    </w:pPr>
    <w:rPr>
      <w:rFonts w:ascii="Arial Narrow" w:hAnsi="Arial Narrow"/>
      <w:sz w:val="24"/>
      <w:szCs w:val="24"/>
      <w:lang w:eastAsia="sq-AL"/>
    </w:rPr>
  </w:style>
  <w:style w:type="paragraph" w:customStyle="1" w:styleId="Style52">
    <w:name w:val="Style52"/>
    <w:basedOn w:val="Normal"/>
    <w:uiPriority w:val="99"/>
    <w:rsid w:val="00124EDD"/>
    <w:pPr>
      <w:widowControl w:val="0"/>
      <w:autoSpaceDE w:val="0"/>
      <w:autoSpaceDN w:val="0"/>
      <w:adjustRightInd w:val="0"/>
      <w:spacing w:line="384" w:lineRule="exact"/>
      <w:ind w:firstLine="2318"/>
    </w:pPr>
    <w:rPr>
      <w:rFonts w:ascii="Arial Narrow" w:hAnsi="Arial Narrow"/>
      <w:sz w:val="24"/>
      <w:szCs w:val="24"/>
      <w:lang w:eastAsia="sq-AL"/>
    </w:rPr>
  </w:style>
  <w:style w:type="paragraph" w:customStyle="1" w:styleId="Style53">
    <w:name w:val="Style53"/>
    <w:basedOn w:val="Normal"/>
    <w:uiPriority w:val="99"/>
    <w:rsid w:val="00124EDD"/>
    <w:pPr>
      <w:widowControl w:val="0"/>
      <w:autoSpaceDE w:val="0"/>
      <w:autoSpaceDN w:val="0"/>
      <w:adjustRightInd w:val="0"/>
      <w:spacing w:line="315" w:lineRule="exact"/>
      <w:ind w:hanging="115"/>
    </w:pPr>
    <w:rPr>
      <w:rFonts w:ascii="Arial Narrow" w:hAnsi="Arial Narrow"/>
      <w:sz w:val="24"/>
      <w:szCs w:val="24"/>
      <w:lang w:eastAsia="sq-AL"/>
    </w:rPr>
  </w:style>
  <w:style w:type="paragraph" w:customStyle="1" w:styleId="Style54">
    <w:name w:val="Style54"/>
    <w:basedOn w:val="Normal"/>
    <w:uiPriority w:val="99"/>
    <w:rsid w:val="00124EDD"/>
    <w:pPr>
      <w:widowControl w:val="0"/>
      <w:autoSpaceDE w:val="0"/>
      <w:autoSpaceDN w:val="0"/>
      <w:adjustRightInd w:val="0"/>
      <w:spacing w:line="278" w:lineRule="exact"/>
      <w:ind w:hanging="1435"/>
    </w:pPr>
    <w:rPr>
      <w:rFonts w:ascii="Arial Narrow" w:hAnsi="Arial Narrow"/>
      <w:sz w:val="24"/>
      <w:szCs w:val="24"/>
      <w:lang w:eastAsia="sq-AL"/>
    </w:rPr>
  </w:style>
  <w:style w:type="paragraph" w:customStyle="1" w:styleId="Style55">
    <w:name w:val="Style55"/>
    <w:basedOn w:val="Normal"/>
    <w:uiPriority w:val="99"/>
    <w:rsid w:val="00124EDD"/>
    <w:pPr>
      <w:widowControl w:val="0"/>
      <w:autoSpaceDE w:val="0"/>
      <w:autoSpaceDN w:val="0"/>
      <w:adjustRightInd w:val="0"/>
      <w:spacing w:line="283" w:lineRule="exact"/>
      <w:ind w:firstLine="926"/>
    </w:pPr>
    <w:rPr>
      <w:rFonts w:ascii="Arial Narrow" w:hAnsi="Arial Narrow"/>
      <w:sz w:val="24"/>
      <w:szCs w:val="24"/>
      <w:lang w:eastAsia="sq-AL"/>
    </w:rPr>
  </w:style>
  <w:style w:type="paragraph" w:customStyle="1" w:styleId="Style56">
    <w:name w:val="Style56"/>
    <w:basedOn w:val="Normal"/>
    <w:uiPriority w:val="99"/>
    <w:rsid w:val="00124EDD"/>
    <w:pPr>
      <w:widowControl w:val="0"/>
      <w:autoSpaceDE w:val="0"/>
      <w:autoSpaceDN w:val="0"/>
      <w:adjustRightInd w:val="0"/>
      <w:spacing w:line="312" w:lineRule="exact"/>
      <w:ind w:hanging="336"/>
      <w:jc w:val="both"/>
    </w:pPr>
    <w:rPr>
      <w:rFonts w:ascii="Arial Narrow" w:hAnsi="Arial Narrow"/>
      <w:sz w:val="24"/>
      <w:szCs w:val="24"/>
      <w:lang w:eastAsia="sq-AL"/>
    </w:rPr>
  </w:style>
  <w:style w:type="paragraph" w:customStyle="1" w:styleId="Style57">
    <w:name w:val="Style57"/>
    <w:basedOn w:val="Normal"/>
    <w:uiPriority w:val="99"/>
    <w:rsid w:val="00124EDD"/>
    <w:pPr>
      <w:widowControl w:val="0"/>
      <w:autoSpaceDE w:val="0"/>
      <w:autoSpaceDN w:val="0"/>
      <w:adjustRightInd w:val="0"/>
      <w:spacing w:line="643" w:lineRule="exact"/>
      <w:ind w:firstLine="3178"/>
    </w:pPr>
    <w:rPr>
      <w:rFonts w:ascii="Arial Narrow" w:hAnsi="Arial Narrow"/>
      <w:sz w:val="24"/>
      <w:szCs w:val="24"/>
      <w:lang w:eastAsia="sq-AL"/>
    </w:rPr>
  </w:style>
  <w:style w:type="paragraph" w:customStyle="1" w:styleId="Style58">
    <w:name w:val="Style58"/>
    <w:basedOn w:val="Normal"/>
    <w:uiPriority w:val="99"/>
    <w:rsid w:val="00124EDD"/>
    <w:pPr>
      <w:widowControl w:val="0"/>
      <w:autoSpaceDE w:val="0"/>
      <w:autoSpaceDN w:val="0"/>
      <w:adjustRightInd w:val="0"/>
      <w:spacing w:line="374" w:lineRule="exact"/>
      <w:jc w:val="both"/>
    </w:pPr>
    <w:rPr>
      <w:rFonts w:ascii="Arial Narrow" w:hAnsi="Arial Narrow"/>
      <w:sz w:val="24"/>
      <w:szCs w:val="24"/>
      <w:lang w:eastAsia="sq-AL"/>
    </w:rPr>
  </w:style>
  <w:style w:type="paragraph" w:customStyle="1" w:styleId="Style59">
    <w:name w:val="Style59"/>
    <w:basedOn w:val="Normal"/>
    <w:uiPriority w:val="99"/>
    <w:rsid w:val="00124EDD"/>
    <w:pPr>
      <w:widowControl w:val="0"/>
      <w:autoSpaceDE w:val="0"/>
      <w:autoSpaceDN w:val="0"/>
      <w:adjustRightInd w:val="0"/>
      <w:spacing w:line="317" w:lineRule="exact"/>
      <w:ind w:firstLine="2654"/>
    </w:pPr>
    <w:rPr>
      <w:rFonts w:ascii="Arial Narrow" w:hAnsi="Arial Narrow"/>
      <w:sz w:val="24"/>
      <w:szCs w:val="24"/>
      <w:lang w:eastAsia="sq-AL"/>
    </w:rPr>
  </w:style>
  <w:style w:type="paragraph" w:customStyle="1" w:styleId="Style60">
    <w:name w:val="Style60"/>
    <w:basedOn w:val="Normal"/>
    <w:uiPriority w:val="99"/>
    <w:rsid w:val="00124EDD"/>
    <w:pPr>
      <w:widowControl w:val="0"/>
      <w:autoSpaceDE w:val="0"/>
      <w:autoSpaceDN w:val="0"/>
      <w:adjustRightInd w:val="0"/>
    </w:pPr>
    <w:rPr>
      <w:rFonts w:ascii="Arial Narrow" w:hAnsi="Arial Narrow"/>
      <w:sz w:val="24"/>
      <w:szCs w:val="24"/>
      <w:lang w:eastAsia="sq-AL"/>
    </w:rPr>
  </w:style>
  <w:style w:type="paragraph" w:customStyle="1" w:styleId="Style61">
    <w:name w:val="Style61"/>
    <w:basedOn w:val="Normal"/>
    <w:uiPriority w:val="99"/>
    <w:rsid w:val="00124EDD"/>
    <w:pPr>
      <w:widowControl w:val="0"/>
      <w:autoSpaceDE w:val="0"/>
      <w:autoSpaceDN w:val="0"/>
      <w:adjustRightInd w:val="0"/>
    </w:pPr>
    <w:rPr>
      <w:rFonts w:ascii="Arial Narrow" w:hAnsi="Arial Narrow"/>
      <w:sz w:val="24"/>
      <w:szCs w:val="24"/>
      <w:lang w:eastAsia="sq-AL"/>
    </w:rPr>
  </w:style>
  <w:style w:type="character" w:customStyle="1" w:styleId="FontStyle63">
    <w:name w:val="Font Style63"/>
    <w:basedOn w:val="DefaultParagraphFont"/>
    <w:uiPriority w:val="99"/>
    <w:rsid w:val="00124EDD"/>
    <w:rPr>
      <w:rFonts w:ascii="Arial Narrow" w:hAnsi="Arial Narrow" w:cs="Arial Narrow"/>
      <w:w w:val="66"/>
      <w:sz w:val="110"/>
      <w:szCs w:val="110"/>
    </w:rPr>
  </w:style>
  <w:style w:type="character" w:customStyle="1" w:styleId="FontStyle64">
    <w:name w:val="Font Style64"/>
    <w:basedOn w:val="DefaultParagraphFont"/>
    <w:uiPriority w:val="99"/>
    <w:rsid w:val="00124EDD"/>
    <w:rPr>
      <w:rFonts w:ascii="Times New Roman" w:hAnsi="Times New Roman" w:cs="Times New Roman"/>
      <w:b/>
      <w:bCs/>
      <w:i/>
      <w:iCs/>
      <w:sz w:val="48"/>
      <w:szCs w:val="48"/>
    </w:rPr>
  </w:style>
  <w:style w:type="character" w:customStyle="1" w:styleId="FontStyle65">
    <w:name w:val="Font Style65"/>
    <w:basedOn w:val="DefaultParagraphFont"/>
    <w:uiPriority w:val="99"/>
    <w:rsid w:val="00124EDD"/>
    <w:rPr>
      <w:rFonts w:ascii="Times New Roman" w:hAnsi="Times New Roman" w:cs="Times New Roman"/>
      <w:b/>
      <w:bCs/>
      <w:sz w:val="22"/>
      <w:szCs w:val="22"/>
    </w:rPr>
  </w:style>
  <w:style w:type="character" w:customStyle="1" w:styleId="FontStyle66">
    <w:name w:val="Font Style66"/>
    <w:basedOn w:val="DefaultParagraphFont"/>
    <w:uiPriority w:val="99"/>
    <w:rsid w:val="00124EDD"/>
    <w:rPr>
      <w:rFonts w:ascii="Georgia" w:hAnsi="Georgia" w:cs="Georgia"/>
      <w:b/>
      <w:bCs/>
      <w:spacing w:val="30"/>
      <w:sz w:val="24"/>
      <w:szCs w:val="24"/>
    </w:rPr>
  </w:style>
  <w:style w:type="character" w:customStyle="1" w:styleId="FontStyle68">
    <w:name w:val="Font Style68"/>
    <w:basedOn w:val="DefaultParagraphFont"/>
    <w:uiPriority w:val="99"/>
    <w:rsid w:val="00124EDD"/>
    <w:rPr>
      <w:rFonts w:ascii="Franklin Gothic Heavy" w:hAnsi="Franklin Gothic Heavy" w:cs="Franklin Gothic Heavy"/>
      <w:sz w:val="44"/>
      <w:szCs w:val="44"/>
    </w:rPr>
  </w:style>
  <w:style w:type="character" w:customStyle="1" w:styleId="FontStyle69">
    <w:name w:val="Font Style69"/>
    <w:basedOn w:val="DefaultParagraphFont"/>
    <w:uiPriority w:val="99"/>
    <w:rsid w:val="00124EDD"/>
    <w:rPr>
      <w:rFonts w:ascii="Times New Roman" w:hAnsi="Times New Roman" w:cs="Times New Roman"/>
      <w:i/>
      <w:iCs/>
      <w:sz w:val="22"/>
      <w:szCs w:val="22"/>
    </w:rPr>
  </w:style>
  <w:style w:type="character" w:customStyle="1" w:styleId="FontStyle70">
    <w:name w:val="Font Style70"/>
    <w:basedOn w:val="DefaultParagraphFont"/>
    <w:uiPriority w:val="99"/>
    <w:rsid w:val="00124EDD"/>
    <w:rPr>
      <w:rFonts w:ascii="Times New Roman" w:hAnsi="Times New Roman" w:cs="Times New Roman"/>
      <w:b/>
      <w:bCs/>
      <w:smallCaps/>
      <w:sz w:val="14"/>
      <w:szCs w:val="14"/>
    </w:rPr>
  </w:style>
  <w:style w:type="character" w:customStyle="1" w:styleId="FontStyle71">
    <w:name w:val="Font Style71"/>
    <w:basedOn w:val="DefaultParagraphFont"/>
    <w:uiPriority w:val="99"/>
    <w:rsid w:val="00124EDD"/>
    <w:rPr>
      <w:rFonts w:ascii="Times New Roman" w:hAnsi="Times New Roman" w:cs="Times New Roman"/>
      <w:spacing w:val="-10"/>
      <w:sz w:val="14"/>
      <w:szCs w:val="14"/>
    </w:rPr>
  </w:style>
  <w:style w:type="character" w:customStyle="1" w:styleId="FontStyle72">
    <w:name w:val="Font Style72"/>
    <w:basedOn w:val="DefaultParagraphFont"/>
    <w:uiPriority w:val="99"/>
    <w:rsid w:val="00124EDD"/>
    <w:rPr>
      <w:rFonts w:ascii="Palatino Linotype" w:hAnsi="Palatino Linotype" w:cs="Palatino Linotype"/>
      <w:b/>
      <w:bCs/>
      <w:i/>
      <w:iCs/>
      <w:sz w:val="14"/>
      <w:szCs w:val="14"/>
    </w:rPr>
  </w:style>
  <w:style w:type="character" w:customStyle="1" w:styleId="FontStyle73">
    <w:name w:val="Font Style73"/>
    <w:basedOn w:val="DefaultParagraphFont"/>
    <w:uiPriority w:val="99"/>
    <w:rsid w:val="00124EDD"/>
    <w:rPr>
      <w:rFonts w:ascii="Times New Roman" w:hAnsi="Times New Roman" w:cs="Times New Roman"/>
      <w:spacing w:val="-20"/>
      <w:sz w:val="20"/>
      <w:szCs w:val="20"/>
    </w:rPr>
  </w:style>
  <w:style w:type="character" w:customStyle="1" w:styleId="FontStyle74">
    <w:name w:val="Font Style74"/>
    <w:basedOn w:val="DefaultParagraphFont"/>
    <w:uiPriority w:val="99"/>
    <w:rsid w:val="00124EDD"/>
    <w:rPr>
      <w:rFonts w:ascii="Consolas" w:hAnsi="Consolas" w:cs="Consolas"/>
      <w:i/>
      <w:iCs/>
      <w:sz w:val="18"/>
      <w:szCs w:val="18"/>
    </w:rPr>
  </w:style>
  <w:style w:type="character" w:customStyle="1" w:styleId="FontStyle75">
    <w:name w:val="Font Style75"/>
    <w:basedOn w:val="DefaultParagraphFont"/>
    <w:uiPriority w:val="99"/>
    <w:rsid w:val="00124EDD"/>
    <w:rPr>
      <w:rFonts w:ascii="Times New Roman" w:hAnsi="Times New Roman" w:cs="Times New Roman"/>
      <w:b/>
      <w:bCs/>
      <w:smallCaps/>
      <w:sz w:val="22"/>
      <w:szCs w:val="22"/>
    </w:rPr>
  </w:style>
  <w:style w:type="character" w:customStyle="1" w:styleId="FontStyle76">
    <w:name w:val="Font Style76"/>
    <w:basedOn w:val="DefaultParagraphFont"/>
    <w:uiPriority w:val="99"/>
    <w:rsid w:val="00124EDD"/>
    <w:rPr>
      <w:rFonts w:ascii="Times New Roman" w:hAnsi="Times New Roman" w:cs="Times New Roman"/>
      <w:sz w:val="22"/>
      <w:szCs w:val="22"/>
    </w:rPr>
  </w:style>
  <w:style w:type="character" w:customStyle="1" w:styleId="FontStyle77">
    <w:name w:val="Font Style77"/>
    <w:basedOn w:val="DefaultParagraphFont"/>
    <w:uiPriority w:val="99"/>
    <w:rsid w:val="00124EDD"/>
    <w:rPr>
      <w:rFonts w:ascii="Times New Roman" w:hAnsi="Times New Roman" w:cs="Times New Roman"/>
      <w:i/>
      <w:iCs/>
      <w:sz w:val="26"/>
      <w:szCs w:val="26"/>
    </w:rPr>
  </w:style>
  <w:style w:type="character" w:customStyle="1" w:styleId="FontStyle78">
    <w:name w:val="Font Style78"/>
    <w:basedOn w:val="DefaultParagraphFont"/>
    <w:uiPriority w:val="99"/>
    <w:rsid w:val="00124EDD"/>
    <w:rPr>
      <w:rFonts w:ascii="Times New Roman" w:hAnsi="Times New Roman" w:cs="Times New Roman"/>
      <w:b/>
      <w:bCs/>
      <w:sz w:val="26"/>
      <w:szCs w:val="26"/>
    </w:rPr>
  </w:style>
  <w:style w:type="character" w:customStyle="1" w:styleId="FontStyle79">
    <w:name w:val="Font Style79"/>
    <w:basedOn w:val="DefaultParagraphFont"/>
    <w:uiPriority w:val="99"/>
    <w:rsid w:val="00124EDD"/>
    <w:rPr>
      <w:rFonts w:ascii="Times New Roman" w:hAnsi="Times New Roman" w:cs="Times New Roman"/>
      <w:sz w:val="26"/>
      <w:szCs w:val="26"/>
    </w:rPr>
  </w:style>
  <w:style w:type="character" w:customStyle="1" w:styleId="FontStyle80">
    <w:name w:val="Font Style80"/>
    <w:basedOn w:val="DefaultParagraphFont"/>
    <w:uiPriority w:val="99"/>
    <w:rsid w:val="00124EDD"/>
    <w:rPr>
      <w:rFonts w:ascii="Times New Roman" w:hAnsi="Times New Roman" w:cs="Times New Roman"/>
      <w:b/>
      <w:bCs/>
      <w:i/>
      <w:iCs/>
      <w:sz w:val="26"/>
      <w:szCs w:val="26"/>
    </w:rPr>
  </w:style>
  <w:style w:type="character" w:customStyle="1" w:styleId="FontStyle81">
    <w:name w:val="Font Style81"/>
    <w:basedOn w:val="DefaultParagraphFont"/>
    <w:uiPriority w:val="99"/>
    <w:rsid w:val="00124EDD"/>
    <w:rPr>
      <w:rFonts w:ascii="Times New Roman" w:hAnsi="Times New Roman" w:cs="Times New Roman"/>
      <w:b/>
      <w:bCs/>
      <w:i/>
      <w:iCs/>
      <w:spacing w:val="-20"/>
      <w:sz w:val="24"/>
      <w:szCs w:val="24"/>
    </w:rPr>
  </w:style>
  <w:style w:type="character" w:customStyle="1" w:styleId="FontStyle82">
    <w:name w:val="Font Style82"/>
    <w:basedOn w:val="DefaultParagraphFont"/>
    <w:uiPriority w:val="99"/>
    <w:rsid w:val="00124EDD"/>
    <w:rPr>
      <w:rFonts w:ascii="Times New Roman" w:hAnsi="Times New Roman" w:cs="Times New Roman"/>
      <w:b/>
      <w:bCs/>
      <w:spacing w:val="-10"/>
      <w:sz w:val="26"/>
      <w:szCs w:val="26"/>
    </w:rPr>
  </w:style>
  <w:style w:type="character" w:customStyle="1" w:styleId="FontStyle83">
    <w:name w:val="Font Style83"/>
    <w:basedOn w:val="DefaultParagraphFont"/>
    <w:uiPriority w:val="99"/>
    <w:rsid w:val="00124EDD"/>
    <w:rPr>
      <w:rFonts w:ascii="Arial Narrow" w:hAnsi="Arial Narrow" w:cs="Arial Narrow"/>
      <w:b/>
      <w:bCs/>
      <w:sz w:val="18"/>
      <w:szCs w:val="18"/>
    </w:rPr>
  </w:style>
  <w:style w:type="character" w:customStyle="1" w:styleId="FontStyle84">
    <w:name w:val="Font Style84"/>
    <w:basedOn w:val="DefaultParagraphFont"/>
    <w:uiPriority w:val="99"/>
    <w:rsid w:val="00124EDD"/>
    <w:rPr>
      <w:rFonts w:ascii="Arial Narrow" w:hAnsi="Arial Narrow" w:cs="Arial Narrow"/>
      <w:b/>
      <w:bCs/>
      <w:i/>
      <w:iCs/>
      <w:sz w:val="24"/>
      <w:szCs w:val="24"/>
    </w:rPr>
  </w:style>
  <w:style w:type="character" w:customStyle="1" w:styleId="FontStyle85">
    <w:name w:val="Font Style85"/>
    <w:basedOn w:val="DefaultParagraphFont"/>
    <w:uiPriority w:val="99"/>
    <w:rsid w:val="00124EDD"/>
    <w:rPr>
      <w:rFonts w:ascii="Arial Narrow" w:hAnsi="Arial Narrow" w:cs="Arial Narrow"/>
      <w:i/>
      <w:iCs/>
      <w:sz w:val="24"/>
      <w:szCs w:val="24"/>
    </w:rPr>
  </w:style>
  <w:style w:type="character" w:customStyle="1" w:styleId="FontStyle86">
    <w:name w:val="Font Style86"/>
    <w:basedOn w:val="DefaultParagraphFont"/>
    <w:uiPriority w:val="99"/>
    <w:rsid w:val="00124EDD"/>
    <w:rPr>
      <w:rFonts w:ascii="Palatino Linotype" w:hAnsi="Palatino Linotype" w:cs="Palatino Linotype"/>
      <w:sz w:val="24"/>
      <w:szCs w:val="24"/>
    </w:rPr>
  </w:style>
  <w:style w:type="character" w:customStyle="1" w:styleId="FontStyle87">
    <w:name w:val="Font Style87"/>
    <w:basedOn w:val="DefaultParagraphFont"/>
    <w:uiPriority w:val="99"/>
    <w:rsid w:val="00124EDD"/>
    <w:rPr>
      <w:rFonts w:ascii="Arial Narrow" w:hAnsi="Arial Narrow" w:cs="Arial Narrow"/>
      <w:sz w:val="24"/>
      <w:szCs w:val="24"/>
    </w:rPr>
  </w:style>
  <w:style w:type="character" w:customStyle="1" w:styleId="FontStyle88">
    <w:name w:val="Font Style88"/>
    <w:basedOn w:val="DefaultParagraphFont"/>
    <w:uiPriority w:val="99"/>
    <w:rsid w:val="00124EDD"/>
    <w:rPr>
      <w:rFonts w:ascii="Arial Narrow" w:hAnsi="Arial Narrow" w:cs="Arial Narrow"/>
      <w:b/>
      <w:bCs/>
      <w:sz w:val="24"/>
      <w:szCs w:val="24"/>
    </w:rPr>
  </w:style>
  <w:style w:type="character" w:customStyle="1" w:styleId="FontStyle89">
    <w:name w:val="Font Style89"/>
    <w:basedOn w:val="DefaultParagraphFont"/>
    <w:uiPriority w:val="99"/>
    <w:rsid w:val="00124EDD"/>
    <w:rPr>
      <w:rFonts w:ascii="Palatino Linotype" w:hAnsi="Palatino Linotype" w:cs="Palatino Linotype"/>
      <w:b/>
      <w:bCs/>
      <w:sz w:val="12"/>
      <w:szCs w:val="12"/>
    </w:rPr>
  </w:style>
  <w:style w:type="character" w:customStyle="1" w:styleId="FontStyle90">
    <w:name w:val="Font Style90"/>
    <w:basedOn w:val="DefaultParagraphFont"/>
    <w:uiPriority w:val="99"/>
    <w:rsid w:val="00124EDD"/>
    <w:rPr>
      <w:rFonts w:ascii="Franklin Gothic Heavy" w:hAnsi="Franklin Gothic Heavy" w:cs="Franklin Gothic Heavy"/>
      <w:sz w:val="14"/>
      <w:szCs w:val="14"/>
    </w:rPr>
  </w:style>
  <w:style w:type="character" w:customStyle="1" w:styleId="FontStyle91">
    <w:name w:val="Font Style91"/>
    <w:basedOn w:val="DefaultParagraphFont"/>
    <w:uiPriority w:val="99"/>
    <w:rsid w:val="00124EDD"/>
    <w:rPr>
      <w:rFonts w:ascii="Times New Roman" w:hAnsi="Times New Roman" w:cs="Times New Roman"/>
      <w:spacing w:val="-30"/>
      <w:sz w:val="30"/>
      <w:szCs w:val="30"/>
    </w:rPr>
  </w:style>
  <w:style w:type="character" w:customStyle="1" w:styleId="FontStyle92">
    <w:name w:val="Font Style92"/>
    <w:basedOn w:val="DefaultParagraphFont"/>
    <w:uiPriority w:val="99"/>
    <w:rsid w:val="00124EDD"/>
    <w:rPr>
      <w:rFonts w:ascii="Consolas" w:hAnsi="Consolas" w:cs="Consolas"/>
      <w:sz w:val="14"/>
      <w:szCs w:val="14"/>
    </w:rPr>
  </w:style>
  <w:style w:type="character" w:customStyle="1" w:styleId="FontStyle93">
    <w:name w:val="Font Style93"/>
    <w:basedOn w:val="DefaultParagraphFont"/>
    <w:uiPriority w:val="99"/>
    <w:rsid w:val="00124EDD"/>
    <w:rPr>
      <w:rFonts w:ascii="Franklin Gothic Demi Cond" w:hAnsi="Franklin Gothic Demi Cond" w:cs="Franklin Gothic Demi Cond"/>
      <w:sz w:val="16"/>
      <w:szCs w:val="16"/>
    </w:rPr>
  </w:style>
  <w:style w:type="character" w:customStyle="1" w:styleId="FontStyle94">
    <w:name w:val="Font Style94"/>
    <w:basedOn w:val="DefaultParagraphFont"/>
    <w:uiPriority w:val="99"/>
    <w:rsid w:val="00124EDD"/>
    <w:rPr>
      <w:rFonts w:ascii="Times New Roman" w:hAnsi="Times New Roman" w:cs="Times New Roman"/>
      <w:sz w:val="22"/>
      <w:szCs w:val="22"/>
    </w:rPr>
  </w:style>
  <w:style w:type="character" w:customStyle="1" w:styleId="FontStyle95">
    <w:name w:val="Font Style95"/>
    <w:basedOn w:val="DefaultParagraphFont"/>
    <w:uiPriority w:val="99"/>
    <w:rsid w:val="00124EDD"/>
    <w:rPr>
      <w:rFonts w:ascii="Times New Roman" w:hAnsi="Times New Roman" w:cs="Times New Roman"/>
      <w:b/>
      <w:bCs/>
      <w:i/>
      <w:iCs/>
      <w:spacing w:val="20"/>
      <w:sz w:val="16"/>
      <w:szCs w:val="16"/>
    </w:rPr>
  </w:style>
  <w:style w:type="character" w:customStyle="1" w:styleId="FontStyle38">
    <w:name w:val="Font Style38"/>
    <w:basedOn w:val="DefaultParagraphFont"/>
    <w:uiPriority w:val="99"/>
    <w:rsid w:val="00124EDD"/>
    <w:rPr>
      <w:rFonts w:ascii="Times New Roman" w:hAnsi="Times New Roman" w:cs="Times New Roman"/>
      <w:sz w:val="24"/>
      <w:szCs w:val="24"/>
    </w:rPr>
  </w:style>
  <w:style w:type="character" w:customStyle="1" w:styleId="FontStyle54">
    <w:name w:val="Font Style54"/>
    <w:basedOn w:val="DefaultParagraphFont"/>
    <w:uiPriority w:val="99"/>
    <w:rsid w:val="00124EDD"/>
    <w:rPr>
      <w:rFonts w:ascii="Bookman Old Style" w:hAnsi="Bookman Old Style" w:cs="Bookman Old Style"/>
      <w:sz w:val="20"/>
      <w:szCs w:val="20"/>
    </w:rPr>
  </w:style>
  <w:style w:type="character" w:customStyle="1" w:styleId="FontStyle28">
    <w:name w:val="Font Style28"/>
    <w:basedOn w:val="DefaultParagraphFont"/>
    <w:uiPriority w:val="99"/>
    <w:rsid w:val="00124EDD"/>
    <w:rPr>
      <w:rFonts w:ascii="Times New Roman" w:hAnsi="Times New Roman" w:cs="Times New Roman"/>
      <w:sz w:val="22"/>
      <w:szCs w:val="22"/>
    </w:rPr>
  </w:style>
  <w:style w:type="paragraph" w:customStyle="1" w:styleId="Standard">
    <w:name w:val="Standard"/>
    <w:rsid w:val="00124EDD"/>
    <w:pPr>
      <w:widowControl w:val="0"/>
      <w:suppressAutoHyphens/>
      <w:autoSpaceDE w:val="0"/>
      <w:autoSpaceDN w:val="0"/>
      <w:spacing w:after="0" w:line="240" w:lineRule="auto"/>
      <w:textAlignment w:val="baseline"/>
    </w:pPr>
    <w:rPr>
      <w:rFonts w:ascii="Bookman Old Style" w:eastAsia="Times New Roman" w:hAnsi="Bookman Old Style" w:cs="Bookman Old Style"/>
      <w:kern w:val="3"/>
      <w:sz w:val="24"/>
      <w:szCs w:val="24"/>
      <w:lang w:val="en-US" w:eastAsia="zh-CN" w:bidi="hi-IN"/>
    </w:rPr>
  </w:style>
  <w:style w:type="character" w:customStyle="1" w:styleId="FontStyle39">
    <w:name w:val="Font Style39"/>
    <w:basedOn w:val="DefaultParagraphFont"/>
    <w:uiPriority w:val="99"/>
    <w:rsid w:val="00124EDD"/>
    <w:rPr>
      <w:rFonts w:ascii="Bookman Old Style" w:hAnsi="Bookman Old Style" w:cs="Bookman Old Style"/>
      <w:b/>
      <w:bCs/>
      <w:i/>
      <w:iCs/>
      <w:sz w:val="20"/>
      <w:szCs w:val="20"/>
    </w:rPr>
  </w:style>
  <w:style w:type="character" w:customStyle="1" w:styleId="FontStyle112">
    <w:name w:val="Font Style112"/>
    <w:basedOn w:val="DefaultParagraphFont"/>
    <w:uiPriority w:val="99"/>
    <w:rsid w:val="00124EDD"/>
    <w:rPr>
      <w:rFonts w:ascii="Times New Roman" w:hAnsi="Times New Roman" w:cs="Times New Roman"/>
      <w:sz w:val="20"/>
      <w:szCs w:val="20"/>
    </w:rPr>
  </w:style>
  <w:style w:type="character" w:customStyle="1" w:styleId="FontStyle129">
    <w:name w:val="Font Style129"/>
    <w:basedOn w:val="DefaultParagraphFont"/>
    <w:uiPriority w:val="99"/>
    <w:rsid w:val="00124EDD"/>
    <w:rPr>
      <w:rFonts w:ascii="Times New Roman" w:hAnsi="Times New Roman" w:cs="Times New Roman"/>
      <w:b/>
      <w:bCs/>
      <w:sz w:val="24"/>
      <w:szCs w:val="24"/>
    </w:rPr>
  </w:style>
  <w:style w:type="character" w:customStyle="1" w:styleId="FontStyle130">
    <w:name w:val="Font Style130"/>
    <w:basedOn w:val="DefaultParagraphFont"/>
    <w:uiPriority w:val="99"/>
    <w:rsid w:val="00124EDD"/>
    <w:rPr>
      <w:rFonts w:ascii="Times New Roman" w:hAnsi="Times New Roman" w:cs="Times New Roman"/>
      <w:sz w:val="24"/>
      <w:szCs w:val="24"/>
    </w:rPr>
  </w:style>
  <w:style w:type="character" w:customStyle="1" w:styleId="FontStyle132">
    <w:name w:val="Font Style132"/>
    <w:basedOn w:val="DefaultParagraphFont"/>
    <w:uiPriority w:val="99"/>
    <w:rsid w:val="00124EDD"/>
    <w:rPr>
      <w:rFonts w:ascii="Times New Roman" w:hAnsi="Times New Roman" w:cs="Times New Roman"/>
      <w:sz w:val="20"/>
      <w:szCs w:val="20"/>
    </w:rPr>
  </w:style>
  <w:style w:type="character" w:customStyle="1" w:styleId="FontStyle133">
    <w:name w:val="Font Style133"/>
    <w:basedOn w:val="DefaultParagraphFont"/>
    <w:uiPriority w:val="99"/>
    <w:rsid w:val="00124EDD"/>
    <w:rPr>
      <w:rFonts w:ascii="Times New Roman" w:hAnsi="Times New Roman" w:cs="Times New Roman"/>
      <w:sz w:val="22"/>
      <w:szCs w:val="22"/>
    </w:rPr>
  </w:style>
  <w:style w:type="character" w:customStyle="1" w:styleId="FontStyle134">
    <w:name w:val="Font Style134"/>
    <w:basedOn w:val="DefaultParagraphFont"/>
    <w:uiPriority w:val="99"/>
    <w:rsid w:val="00124EDD"/>
    <w:rPr>
      <w:rFonts w:ascii="Times New Roman" w:hAnsi="Times New Roman" w:cs="Times New Roman"/>
      <w:i/>
      <w:iCs/>
      <w:sz w:val="24"/>
      <w:szCs w:val="24"/>
    </w:rPr>
  </w:style>
  <w:style w:type="character" w:customStyle="1" w:styleId="FontStyle135">
    <w:name w:val="Font Style135"/>
    <w:basedOn w:val="DefaultParagraphFont"/>
    <w:uiPriority w:val="99"/>
    <w:rsid w:val="00124EDD"/>
    <w:rPr>
      <w:rFonts w:ascii="Times New Roman" w:hAnsi="Times New Roman" w:cs="Times New Roman"/>
      <w:b/>
      <w:bCs/>
      <w:sz w:val="22"/>
      <w:szCs w:val="22"/>
    </w:rPr>
  </w:style>
  <w:style w:type="character" w:customStyle="1" w:styleId="FontStyle136">
    <w:name w:val="Font Style136"/>
    <w:basedOn w:val="DefaultParagraphFont"/>
    <w:uiPriority w:val="99"/>
    <w:rsid w:val="00124EDD"/>
    <w:rPr>
      <w:rFonts w:ascii="Times New Roman" w:hAnsi="Times New Roman" w:cs="Times New Roman"/>
      <w:i/>
      <w:iCs/>
      <w:sz w:val="24"/>
      <w:szCs w:val="24"/>
    </w:rPr>
  </w:style>
  <w:style w:type="character" w:customStyle="1" w:styleId="FontStyle108">
    <w:name w:val="Font Style108"/>
    <w:basedOn w:val="DefaultParagraphFont"/>
    <w:uiPriority w:val="99"/>
    <w:rsid w:val="00124EDD"/>
    <w:rPr>
      <w:rFonts w:ascii="Times New Roman" w:hAnsi="Times New Roman" w:cs="Times New Roman"/>
      <w:b/>
      <w:bCs/>
      <w:sz w:val="20"/>
      <w:szCs w:val="20"/>
    </w:rPr>
  </w:style>
  <w:style w:type="character" w:customStyle="1" w:styleId="FontStyle110">
    <w:name w:val="Font Style110"/>
    <w:basedOn w:val="DefaultParagraphFont"/>
    <w:uiPriority w:val="99"/>
    <w:rsid w:val="00124EDD"/>
    <w:rPr>
      <w:rFonts w:ascii="Times New Roman" w:hAnsi="Times New Roman" w:cs="Times New Roman"/>
      <w:sz w:val="20"/>
      <w:szCs w:val="20"/>
    </w:rPr>
  </w:style>
  <w:style w:type="character" w:customStyle="1" w:styleId="FontStyle111">
    <w:name w:val="Font Style111"/>
    <w:basedOn w:val="DefaultParagraphFont"/>
    <w:uiPriority w:val="99"/>
    <w:rsid w:val="00124EDD"/>
    <w:rPr>
      <w:rFonts w:ascii="Times New Roman" w:hAnsi="Times New Roman" w:cs="Times New Roman"/>
      <w:b/>
      <w:bCs/>
      <w:i/>
      <w:iCs/>
      <w:sz w:val="20"/>
      <w:szCs w:val="20"/>
    </w:rPr>
  </w:style>
  <w:style w:type="character" w:customStyle="1" w:styleId="FontStyle113">
    <w:name w:val="Font Style113"/>
    <w:basedOn w:val="DefaultParagraphFont"/>
    <w:uiPriority w:val="99"/>
    <w:rsid w:val="00124EDD"/>
    <w:rPr>
      <w:rFonts w:ascii="Times New Roman" w:hAnsi="Times New Roman" w:cs="Times New Roman"/>
      <w:i/>
      <w:iCs/>
      <w:sz w:val="20"/>
      <w:szCs w:val="20"/>
    </w:rPr>
  </w:style>
  <w:style w:type="character" w:customStyle="1" w:styleId="FontStyle127">
    <w:name w:val="Font Style127"/>
    <w:basedOn w:val="DefaultParagraphFont"/>
    <w:uiPriority w:val="99"/>
    <w:rsid w:val="00124EDD"/>
    <w:rPr>
      <w:rFonts w:ascii="Times New Roman" w:hAnsi="Times New Roman" w:cs="Times New Roman"/>
      <w:b/>
      <w:bCs/>
      <w:sz w:val="16"/>
      <w:szCs w:val="16"/>
    </w:rPr>
  </w:style>
  <w:style w:type="paragraph" w:styleId="Subtitle">
    <w:name w:val="Subtitle"/>
    <w:basedOn w:val="Normal"/>
    <w:link w:val="SubtitleChar"/>
    <w:qFormat/>
    <w:rsid w:val="00124EDD"/>
    <w:pPr>
      <w:jc w:val="center"/>
    </w:pPr>
    <w:rPr>
      <w:sz w:val="28"/>
      <w:szCs w:val="24"/>
      <w:lang w:eastAsia="sq-AL"/>
    </w:rPr>
  </w:style>
  <w:style w:type="character" w:customStyle="1" w:styleId="SubtitleChar">
    <w:name w:val="Subtitle Char"/>
    <w:basedOn w:val="DefaultParagraphFont"/>
    <w:link w:val="Subtitle"/>
    <w:rsid w:val="00124EDD"/>
    <w:rPr>
      <w:rFonts w:ascii="Times New Roman" w:eastAsia="Times New Roman" w:hAnsi="Times New Roman" w:cs="Times New Roman"/>
      <w:sz w:val="28"/>
      <w:szCs w:val="24"/>
      <w:lang w:val="en-US" w:eastAsia="sq-AL"/>
    </w:rPr>
  </w:style>
  <w:style w:type="character" w:customStyle="1" w:styleId="BodytextSpacing-1pt0">
    <w:name w:val="Body text + Spacing -1 pt"/>
    <w:basedOn w:val="DefaultParagraphFont"/>
    <w:rsid w:val="00124EDD"/>
    <w:rPr>
      <w:rFonts w:ascii="Times New Roman" w:hAnsi="Times New Roman" w:cs="Times New Roman"/>
      <w:spacing w:val="-30"/>
      <w:sz w:val="27"/>
      <w:szCs w:val="27"/>
      <w:shd w:val="clear" w:color="auto" w:fill="FFFFFF"/>
    </w:rPr>
  </w:style>
  <w:style w:type="character" w:customStyle="1" w:styleId="FontStyle250">
    <w:name w:val="Font Style25"/>
    <w:basedOn w:val="DefaultParagraphFont"/>
    <w:uiPriority w:val="99"/>
    <w:rsid w:val="00124EDD"/>
    <w:rPr>
      <w:rFonts w:ascii="Times New Roman" w:hAnsi="Times New Roman" w:cs="Times New Roman"/>
      <w:sz w:val="22"/>
      <w:szCs w:val="22"/>
    </w:rPr>
  </w:style>
  <w:style w:type="character" w:customStyle="1" w:styleId="FontStyle52">
    <w:name w:val="Font Style52"/>
    <w:basedOn w:val="DefaultParagraphFont"/>
    <w:rsid w:val="00124EDD"/>
    <w:rPr>
      <w:rFonts w:ascii="Bookman Old Style" w:hAnsi="Bookman Old Style" w:cs="Bookman Old Style"/>
      <w:b/>
      <w:bCs/>
      <w:spacing w:val="-10"/>
      <w:sz w:val="30"/>
      <w:szCs w:val="30"/>
    </w:rPr>
  </w:style>
  <w:style w:type="paragraph" w:styleId="z-TopofForm">
    <w:name w:val="HTML Top of Form"/>
    <w:basedOn w:val="Normal"/>
    <w:next w:val="Normal"/>
    <w:link w:val="z-TopofFormChar"/>
    <w:hidden/>
    <w:uiPriority w:val="99"/>
    <w:unhideWhenUsed/>
    <w:rsid w:val="00124EDD"/>
    <w:pPr>
      <w:pBdr>
        <w:bottom w:val="single" w:sz="6" w:space="1" w:color="auto"/>
      </w:pBdr>
      <w:jc w:val="center"/>
    </w:pPr>
    <w:rPr>
      <w:rFonts w:ascii="Arial" w:hAnsi="Arial" w:cs="Arial"/>
      <w:vanish/>
      <w:sz w:val="16"/>
      <w:szCs w:val="16"/>
      <w:lang w:eastAsia="sq-AL"/>
    </w:rPr>
  </w:style>
  <w:style w:type="character" w:customStyle="1" w:styleId="z-TopofFormChar">
    <w:name w:val="z-Top of Form Char"/>
    <w:basedOn w:val="DefaultParagraphFont"/>
    <w:link w:val="z-TopofForm"/>
    <w:uiPriority w:val="99"/>
    <w:rsid w:val="00124EDD"/>
    <w:rPr>
      <w:rFonts w:ascii="Arial" w:eastAsia="Times New Roman" w:hAnsi="Arial" w:cs="Arial"/>
      <w:vanish/>
      <w:sz w:val="16"/>
      <w:szCs w:val="16"/>
      <w:lang w:val="en-US" w:eastAsia="sq-AL"/>
    </w:rPr>
  </w:style>
  <w:style w:type="paragraph" w:styleId="z-BottomofForm">
    <w:name w:val="HTML Bottom of Form"/>
    <w:basedOn w:val="Normal"/>
    <w:next w:val="Normal"/>
    <w:link w:val="z-BottomofFormChar"/>
    <w:hidden/>
    <w:uiPriority w:val="99"/>
    <w:unhideWhenUsed/>
    <w:rsid w:val="00124EDD"/>
    <w:pPr>
      <w:pBdr>
        <w:top w:val="single" w:sz="6" w:space="1" w:color="auto"/>
      </w:pBdr>
      <w:jc w:val="center"/>
    </w:pPr>
    <w:rPr>
      <w:rFonts w:ascii="Arial" w:hAnsi="Arial" w:cs="Arial"/>
      <w:vanish/>
      <w:sz w:val="16"/>
      <w:szCs w:val="16"/>
      <w:lang w:eastAsia="sq-AL"/>
    </w:rPr>
  </w:style>
  <w:style w:type="character" w:customStyle="1" w:styleId="z-BottomofFormChar">
    <w:name w:val="z-Bottom of Form Char"/>
    <w:basedOn w:val="DefaultParagraphFont"/>
    <w:link w:val="z-BottomofForm"/>
    <w:uiPriority w:val="99"/>
    <w:rsid w:val="00124EDD"/>
    <w:rPr>
      <w:rFonts w:ascii="Arial" w:eastAsia="Times New Roman" w:hAnsi="Arial" w:cs="Arial"/>
      <w:vanish/>
      <w:sz w:val="16"/>
      <w:szCs w:val="16"/>
      <w:lang w:val="en-US" w:eastAsia="sq-AL"/>
    </w:rPr>
  </w:style>
  <w:style w:type="character" w:customStyle="1" w:styleId="bodytextbold0">
    <w:name w:val="bodytextbold"/>
    <w:basedOn w:val="DefaultParagraphFont"/>
    <w:rsid w:val="00124EDD"/>
  </w:style>
  <w:style w:type="character" w:customStyle="1" w:styleId="bodytext24">
    <w:name w:val="bodytext2"/>
    <w:basedOn w:val="DefaultParagraphFont"/>
    <w:rsid w:val="00124EDD"/>
  </w:style>
  <w:style w:type="paragraph" w:customStyle="1" w:styleId="other0">
    <w:name w:val="other0"/>
    <w:basedOn w:val="Normal"/>
    <w:rsid w:val="00124EDD"/>
    <w:pPr>
      <w:spacing w:before="100" w:beforeAutospacing="1" w:after="100" w:afterAutospacing="1"/>
    </w:pPr>
    <w:rPr>
      <w:sz w:val="24"/>
      <w:szCs w:val="24"/>
      <w:lang w:eastAsia="sq-AL"/>
    </w:rPr>
  </w:style>
  <w:style w:type="paragraph" w:customStyle="1" w:styleId="style210">
    <w:name w:val="style21"/>
    <w:basedOn w:val="Normal"/>
    <w:rsid w:val="00124EDD"/>
    <w:pPr>
      <w:spacing w:before="100" w:beforeAutospacing="1" w:after="100" w:afterAutospacing="1"/>
    </w:pPr>
    <w:rPr>
      <w:sz w:val="24"/>
      <w:szCs w:val="24"/>
      <w:lang w:eastAsia="sq-AL"/>
    </w:rPr>
  </w:style>
  <w:style w:type="character" w:customStyle="1" w:styleId="fontstyle223">
    <w:name w:val="fontstyle223"/>
    <w:basedOn w:val="DefaultParagraphFont"/>
    <w:rsid w:val="00124EDD"/>
  </w:style>
  <w:style w:type="character" w:customStyle="1" w:styleId="fontstyle254">
    <w:name w:val="fontstyle254"/>
    <w:basedOn w:val="DefaultParagraphFont"/>
    <w:rsid w:val="00124EDD"/>
  </w:style>
  <w:style w:type="character" w:customStyle="1" w:styleId="fontstyle219">
    <w:name w:val="fontstyle219"/>
    <w:basedOn w:val="DefaultParagraphFont"/>
    <w:rsid w:val="00124EDD"/>
  </w:style>
  <w:style w:type="character" w:customStyle="1" w:styleId="fontstyle251">
    <w:name w:val="fontstyle251"/>
    <w:basedOn w:val="DefaultParagraphFont"/>
    <w:rsid w:val="00124EDD"/>
  </w:style>
  <w:style w:type="paragraph" w:customStyle="1" w:styleId="style76">
    <w:name w:val="style76"/>
    <w:basedOn w:val="Normal"/>
    <w:rsid w:val="00124EDD"/>
    <w:pPr>
      <w:spacing w:before="100" w:beforeAutospacing="1" w:after="100" w:afterAutospacing="1"/>
    </w:pPr>
    <w:rPr>
      <w:sz w:val="24"/>
      <w:szCs w:val="24"/>
      <w:lang w:eastAsia="sq-AL"/>
    </w:rPr>
  </w:style>
  <w:style w:type="character" w:customStyle="1" w:styleId="fontstyle252">
    <w:name w:val="fontstyle252"/>
    <w:basedOn w:val="DefaultParagraphFont"/>
    <w:rsid w:val="00124EDD"/>
  </w:style>
  <w:style w:type="paragraph" w:customStyle="1" w:styleId="style62">
    <w:name w:val="style6"/>
    <w:basedOn w:val="Normal"/>
    <w:rsid w:val="00124EDD"/>
    <w:pPr>
      <w:spacing w:before="100" w:beforeAutospacing="1" w:after="100" w:afterAutospacing="1"/>
    </w:pPr>
    <w:rPr>
      <w:sz w:val="24"/>
      <w:szCs w:val="24"/>
      <w:lang w:eastAsia="sq-AL"/>
    </w:rPr>
  </w:style>
  <w:style w:type="character" w:customStyle="1" w:styleId="fontstyle253">
    <w:name w:val="fontstyle253"/>
    <w:basedOn w:val="DefaultParagraphFont"/>
    <w:rsid w:val="00124EDD"/>
  </w:style>
  <w:style w:type="paragraph" w:customStyle="1" w:styleId="style79">
    <w:name w:val="style79"/>
    <w:basedOn w:val="Normal"/>
    <w:rsid w:val="00124EDD"/>
    <w:pPr>
      <w:spacing w:before="100" w:beforeAutospacing="1" w:after="100" w:afterAutospacing="1"/>
    </w:pPr>
    <w:rPr>
      <w:sz w:val="24"/>
      <w:szCs w:val="24"/>
      <w:lang w:eastAsia="sq-AL"/>
    </w:rPr>
  </w:style>
  <w:style w:type="character" w:customStyle="1" w:styleId="fontstyle220">
    <w:name w:val="fontstyle220"/>
    <w:basedOn w:val="DefaultParagraphFont"/>
    <w:rsid w:val="00124EDD"/>
  </w:style>
  <w:style w:type="paragraph" w:customStyle="1" w:styleId="style85">
    <w:name w:val="style85"/>
    <w:basedOn w:val="Normal"/>
    <w:rsid w:val="00124EDD"/>
    <w:pPr>
      <w:spacing w:before="100" w:beforeAutospacing="1" w:after="100" w:afterAutospacing="1"/>
    </w:pPr>
    <w:rPr>
      <w:sz w:val="24"/>
      <w:szCs w:val="24"/>
      <w:lang w:eastAsia="sq-AL"/>
    </w:rPr>
  </w:style>
  <w:style w:type="character" w:customStyle="1" w:styleId="fontstyle326">
    <w:name w:val="fontstyle326"/>
    <w:basedOn w:val="DefaultParagraphFont"/>
    <w:rsid w:val="00124EDD"/>
  </w:style>
  <w:style w:type="paragraph" w:customStyle="1" w:styleId="style180">
    <w:name w:val="style18"/>
    <w:basedOn w:val="Normal"/>
    <w:rsid w:val="00124EDD"/>
    <w:pPr>
      <w:spacing w:before="100" w:beforeAutospacing="1" w:after="100" w:afterAutospacing="1"/>
    </w:pPr>
    <w:rPr>
      <w:sz w:val="24"/>
      <w:szCs w:val="24"/>
      <w:lang w:eastAsia="sq-AL"/>
    </w:rPr>
  </w:style>
  <w:style w:type="character" w:customStyle="1" w:styleId="fontstyle221">
    <w:name w:val="fontstyle221"/>
    <w:basedOn w:val="DefaultParagraphFont"/>
    <w:rsid w:val="00124EDD"/>
  </w:style>
  <w:style w:type="paragraph" w:customStyle="1" w:styleId="style80">
    <w:name w:val="style8"/>
    <w:basedOn w:val="Normal"/>
    <w:rsid w:val="00124EDD"/>
    <w:pPr>
      <w:spacing w:before="100" w:beforeAutospacing="1" w:after="100" w:afterAutospacing="1"/>
    </w:pPr>
    <w:rPr>
      <w:sz w:val="24"/>
      <w:szCs w:val="24"/>
      <w:lang w:eastAsia="sq-AL"/>
    </w:rPr>
  </w:style>
  <w:style w:type="character" w:customStyle="1" w:styleId="fontstyle257">
    <w:name w:val="fontstyle257"/>
    <w:basedOn w:val="DefaultParagraphFont"/>
    <w:rsid w:val="00124EDD"/>
  </w:style>
  <w:style w:type="character" w:customStyle="1" w:styleId="fontstyle256">
    <w:name w:val="fontstyle256"/>
    <w:basedOn w:val="DefaultParagraphFont"/>
    <w:rsid w:val="00124EDD"/>
  </w:style>
  <w:style w:type="character" w:customStyle="1" w:styleId="fontstyle234">
    <w:name w:val="fontstyle234"/>
    <w:basedOn w:val="DefaultParagraphFont"/>
    <w:rsid w:val="00124EDD"/>
  </w:style>
  <w:style w:type="paragraph" w:customStyle="1" w:styleId="style460">
    <w:name w:val="style46"/>
    <w:basedOn w:val="Normal"/>
    <w:rsid w:val="00124EDD"/>
    <w:pPr>
      <w:spacing w:before="100" w:beforeAutospacing="1" w:after="100" w:afterAutospacing="1"/>
    </w:pPr>
    <w:rPr>
      <w:sz w:val="24"/>
      <w:szCs w:val="24"/>
      <w:lang w:eastAsia="sq-AL"/>
    </w:rPr>
  </w:style>
  <w:style w:type="character" w:customStyle="1" w:styleId="fontstyle276">
    <w:name w:val="fontstyle276"/>
    <w:basedOn w:val="DefaultParagraphFont"/>
    <w:rsid w:val="00124EDD"/>
  </w:style>
  <w:style w:type="paragraph" w:customStyle="1" w:styleId="style120">
    <w:name w:val="style12"/>
    <w:basedOn w:val="Normal"/>
    <w:rsid w:val="00124EDD"/>
    <w:pPr>
      <w:spacing w:before="100" w:beforeAutospacing="1" w:after="100" w:afterAutospacing="1"/>
    </w:pPr>
    <w:rPr>
      <w:sz w:val="24"/>
      <w:szCs w:val="24"/>
      <w:lang w:eastAsia="sq-AL"/>
    </w:rPr>
  </w:style>
  <w:style w:type="paragraph" w:customStyle="1" w:styleId="style101">
    <w:name w:val="style101"/>
    <w:basedOn w:val="Normal"/>
    <w:rsid w:val="00124EDD"/>
    <w:pPr>
      <w:spacing w:before="100" w:beforeAutospacing="1" w:after="100" w:afterAutospacing="1"/>
    </w:pPr>
    <w:rPr>
      <w:sz w:val="24"/>
      <w:szCs w:val="24"/>
      <w:lang w:eastAsia="sq-AL"/>
    </w:rPr>
  </w:style>
  <w:style w:type="character" w:customStyle="1" w:styleId="fontstyle228">
    <w:name w:val="fontstyle228"/>
    <w:basedOn w:val="DefaultParagraphFont"/>
    <w:rsid w:val="00124EDD"/>
  </w:style>
  <w:style w:type="character" w:customStyle="1" w:styleId="fontstyle259">
    <w:name w:val="fontstyle259"/>
    <w:basedOn w:val="DefaultParagraphFont"/>
    <w:rsid w:val="00124EDD"/>
  </w:style>
  <w:style w:type="paragraph" w:customStyle="1" w:styleId="style1a">
    <w:name w:val="style1"/>
    <w:basedOn w:val="Normal"/>
    <w:rsid w:val="00124EDD"/>
    <w:pPr>
      <w:spacing w:before="100" w:beforeAutospacing="1" w:after="100" w:afterAutospacing="1"/>
    </w:pPr>
    <w:rPr>
      <w:sz w:val="24"/>
      <w:szCs w:val="24"/>
      <w:lang w:eastAsia="sq-AL"/>
    </w:rPr>
  </w:style>
  <w:style w:type="paragraph" w:customStyle="1" w:styleId="style104">
    <w:name w:val="style104"/>
    <w:basedOn w:val="Normal"/>
    <w:rsid w:val="00124EDD"/>
    <w:pPr>
      <w:spacing w:before="100" w:beforeAutospacing="1" w:after="100" w:afterAutospacing="1"/>
    </w:pPr>
    <w:rPr>
      <w:sz w:val="24"/>
      <w:szCs w:val="24"/>
      <w:lang w:eastAsia="sq-AL"/>
    </w:rPr>
  </w:style>
  <w:style w:type="paragraph" w:customStyle="1" w:styleId="style105">
    <w:name w:val="style105"/>
    <w:basedOn w:val="Normal"/>
    <w:rsid w:val="00124EDD"/>
    <w:pPr>
      <w:spacing w:before="100" w:beforeAutospacing="1" w:after="100" w:afterAutospacing="1"/>
    </w:pPr>
    <w:rPr>
      <w:sz w:val="24"/>
      <w:szCs w:val="24"/>
      <w:lang w:eastAsia="sq-AL"/>
    </w:rPr>
  </w:style>
  <w:style w:type="character" w:customStyle="1" w:styleId="fontstyle241">
    <w:name w:val="fontstyle241"/>
    <w:basedOn w:val="DefaultParagraphFont"/>
    <w:rsid w:val="00124EDD"/>
  </w:style>
  <w:style w:type="paragraph" w:customStyle="1" w:styleId="style86">
    <w:name w:val="style86"/>
    <w:basedOn w:val="Normal"/>
    <w:rsid w:val="00124EDD"/>
    <w:pPr>
      <w:spacing w:before="100" w:beforeAutospacing="1" w:after="100" w:afterAutospacing="1"/>
    </w:pPr>
    <w:rPr>
      <w:sz w:val="24"/>
      <w:szCs w:val="24"/>
      <w:lang w:eastAsia="sq-AL"/>
    </w:rPr>
  </w:style>
  <w:style w:type="paragraph" w:customStyle="1" w:styleId="style109">
    <w:name w:val="style109"/>
    <w:basedOn w:val="Normal"/>
    <w:rsid w:val="00124EDD"/>
    <w:pPr>
      <w:spacing w:before="100" w:beforeAutospacing="1" w:after="100" w:afterAutospacing="1"/>
    </w:pPr>
    <w:rPr>
      <w:sz w:val="24"/>
      <w:szCs w:val="24"/>
      <w:lang w:eastAsia="sq-AL"/>
    </w:rPr>
  </w:style>
  <w:style w:type="character" w:customStyle="1" w:styleId="fontstyle260">
    <w:name w:val="fontstyle260"/>
    <w:basedOn w:val="DefaultParagraphFont"/>
    <w:rsid w:val="00124EDD"/>
  </w:style>
  <w:style w:type="paragraph" w:customStyle="1" w:styleId="style78">
    <w:name w:val="style78"/>
    <w:basedOn w:val="Normal"/>
    <w:rsid w:val="00124EDD"/>
    <w:pPr>
      <w:spacing w:before="100" w:beforeAutospacing="1" w:after="100" w:afterAutospacing="1"/>
    </w:pPr>
    <w:rPr>
      <w:sz w:val="24"/>
      <w:szCs w:val="24"/>
      <w:lang w:eastAsia="sq-AL"/>
    </w:rPr>
  </w:style>
  <w:style w:type="paragraph" w:customStyle="1" w:styleId="style113">
    <w:name w:val="style113"/>
    <w:basedOn w:val="Normal"/>
    <w:rsid w:val="00124EDD"/>
    <w:pPr>
      <w:spacing w:before="100" w:beforeAutospacing="1" w:after="100" w:afterAutospacing="1"/>
    </w:pPr>
    <w:rPr>
      <w:sz w:val="24"/>
      <w:szCs w:val="24"/>
      <w:lang w:eastAsia="sq-AL"/>
    </w:rPr>
  </w:style>
  <w:style w:type="character" w:customStyle="1" w:styleId="fontstyle236">
    <w:name w:val="fontstyle236"/>
    <w:basedOn w:val="DefaultParagraphFont"/>
    <w:rsid w:val="00124EDD"/>
  </w:style>
  <w:style w:type="paragraph" w:customStyle="1" w:styleId="style115">
    <w:name w:val="style115"/>
    <w:basedOn w:val="Normal"/>
    <w:rsid w:val="00124EDD"/>
    <w:pPr>
      <w:spacing w:before="100" w:beforeAutospacing="1" w:after="100" w:afterAutospacing="1"/>
    </w:pPr>
    <w:rPr>
      <w:sz w:val="24"/>
      <w:szCs w:val="24"/>
      <w:lang w:eastAsia="sq-AL"/>
    </w:rPr>
  </w:style>
  <w:style w:type="paragraph" w:customStyle="1" w:styleId="style108">
    <w:name w:val="style108"/>
    <w:basedOn w:val="Normal"/>
    <w:rsid w:val="00124EDD"/>
    <w:pPr>
      <w:spacing w:before="100" w:beforeAutospacing="1" w:after="100" w:afterAutospacing="1"/>
    </w:pPr>
    <w:rPr>
      <w:sz w:val="24"/>
      <w:szCs w:val="24"/>
      <w:lang w:eastAsia="sq-AL"/>
    </w:rPr>
  </w:style>
  <w:style w:type="character" w:customStyle="1" w:styleId="fontstyle262">
    <w:name w:val="fontstyle262"/>
    <w:basedOn w:val="DefaultParagraphFont"/>
    <w:rsid w:val="00124EDD"/>
  </w:style>
  <w:style w:type="paragraph" w:customStyle="1" w:styleId="style410">
    <w:name w:val="style41"/>
    <w:basedOn w:val="Normal"/>
    <w:rsid w:val="00124EDD"/>
    <w:pPr>
      <w:spacing w:before="100" w:beforeAutospacing="1" w:after="100" w:afterAutospacing="1"/>
    </w:pPr>
    <w:rPr>
      <w:sz w:val="24"/>
      <w:szCs w:val="24"/>
      <w:lang w:eastAsia="sq-AL"/>
    </w:rPr>
  </w:style>
  <w:style w:type="character" w:customStyle="1" w:styleId="fontstyle237">
    <w:name w:val="fontstyle237"/>
    <w:basedOn w:val="DefaultParagraphFont"/>
    <w:rsid w:val="00124EDD"/>
  </w:style>
  <w:style w:type="paragraph" w:customStyle="1" w:styleId="style470">
    <w:name w:val="style47"/>
    <w:basedOn w:val="Normal"/>
    <w:rsid w:val="00124EDD"/>
    <w:pPr>
      <w:spacing w:before="100" w:beforeAutospacing="1" w:after="100" w:afterAutospacing="1"/>
    </w:pPr>
    <w:rPr>
      <w:sz w:val="24"/>
      <w:szCs w:val="24"/>
      <w:lang w:eastAsia="sq-AL"/>
    </w:rPr>
  </w:style>
  <w:style w:type="paragraph" w:customStyle="1" w:styleId="style90">
    <w:name w:val="style9"/>
    <w:basedOn w:val="Normal"/>
    <w:rsid w:val="00124EDD"/>
    <w:pPr>
      <w:spacing w:before="100" w:beforeAutospacing="1" w:after="100" w:afterAutospacing="1"/>
    </w:pPr>
    <w:rPr>
      <w:sz w:val="24"/>
      <w:szCs w:val="24"/>
      <w:lang w:eastAsia="sq-AL"/>
    </w:rPr>
  </w:style>
  <w:style w:type="character" w:customStyle="1" w:styleId="fontstyle302">
    <w:name w:val="fontstyle302"/>
    <w:basedOn w:val="DefaultParagraphFont"/>
    <w:rsid w:val="00124EDD"/>
  </w:style>
  <w:style w:type="character" w:customStyle="1" w:styleId="fontstyle267">
    <w:name w:val="fontstyle267"/>
    <w:basedOn w:val="DefaultParagraphFont"/>
    <w:rsid w:val="00124EDD"/>
  </w:style>
  <w:style w:type="paragraph" w:customStyle="1" w:styleId="style100">
    <w:name w:val="style10"/>
    <w:basedOn w:val="Normal"/>
    <w:rsid w:val="00124EDD"/>
    <w:pPr>
      <w:spacing w:before="100" w:beforeAutospacing="1" w:after="100" w:afterAutospacing="1"/>
    </w:pPr>
    <w:rPr>
      <w:sz w:val="24"/>
      <w:szCs w:val="24"/>
      <w:lang w:eastAsia="sq-AL"/>
    </w:rPr>
  </w:style>
  <w:style w:type="paragraph" w:customStyle="1" w:styleId="style141">
    <w:name w:val="style141"/>
    <w:basedOn w:val="Normal"/>
    <w:rsid w:val="00124EDD"/>
    <w:pPr>
      <w:spacing w:before="100" w:beforeAutospacing="1" w:after="100" w:afterAutospacing="1"/>
    </w:pPr>
    <w:rPr>
      <w:sz w:val="24"/>
      <w:szCs w:val="24"/>
      <w:lang w:eastAsia="sq-AL"/>
    </w:rPr>
  </w:style>
  <w:style w:type="paragraph" w:customStyle="1" w:styleId="style5a">
    <w:name w:val="style5"/>
    <w:basedOn w:val="Normal"/>
    <w:qFormat/>
    <w:rsid w:val="00124EDD"/>
    <w:pPr>
      <w:spacing w:before="100" w:beforeAutospacing="1" w:after="100" w:afterAutospacing="1"/>
    </w:pPr>
    <w:rPr>
      <w:sz w:val="24"/>
      <w:szCs w:val="24"/>
      <w:lang w:eastAsia="sq-AL"/>
    </w:rPr>
  </w:style>
  <w:style w:type="character" w:customStyle="1" w:styleId="fontstyle247">
    <w:name w:val="fontstyle247"/>
    <w:basedOn w:val="DefaultParagraphFont"/>
    <w:rsid w:val="00124EDD"/>
  </w:style>
  <w:style w:type="paragraph" w:customStyle="1" w:styleId="style150">
    <w:name w:val="style15"/>
    <w:basedOn w:val="Normal"/>
    <w:rsid w:val="00124EDD"/>
    <w:pPr>
      <w:spacing w:before="100" w:beforeAutospacing="1" w:after="100" w:afterAutospacing="1"/>
    </w:pPr>
    <w:rPr>
      <w:sz w:val="24"/>
      <w:szCs w:val="24"/>
      <w:lang w:eastAsia="sq-AL"/>
    </w:rPr>
  </w:style>
  <w:style w:type="paragraph" w:customStyle="1" w:styleId="style169">
    <w:name w:val="style169"/>
    <w:basedOn w:val="Normal"/>
    <w:rsid w:val="00124EDD"/>
    <w:pPr>
      <w:spacing w:before="100" w:beforeAutospacing="1" w:after="100" w:afterAutospacing="1"/>
    </w:pPr>
    <w:rPr>
      <w:sz w:val="24"/>
      <w:szCs w:val="24"/>
      <w:lang w:eastAsia="sq-AL"/>
    </w:rPr>
  </w:style>
  <w:style w:type="character" w:customStyle="1" w:styleId="fontstyle271">
    <w:name w:val="fontstyle271"/>
    <w:basedOn w:val="DefaultParagraphFont"/>
    <w:rsid w:val="00124EDD"/>
  </w:style>
  <w:style w:type="character" w:customStyle="1" w:styleId="fontstyle270">
    <w:name w:val="fontstyle270"/>
    <w:basedOn w:val="DefaultParagraphFont"/>
    <w:rsid w:val="00124EDD"/>
  </w:style>
  <w:style w:type="character" w:customStyle="1" w:styleId="fontstyle274">
    <w:name w:val="fontstyle274"/>
    <w:basedOn w:val="DefaultParagraphFont"/>
    <w:rsid w:val="00124EDD"/>
  </w:style>
  <w:style w:type="paragraph" w:customStyle="1" w:styleId="style183">
    <w:name w:val="style183"/>
    <w:basedOn w:val="Normal"/>
    <w:rsid w:val="00124EDD"/>
    <w:pPr>
      <w:spacing w:before="100" w:beforeAutospacing="1" w:after="100" w:afterAutospacing="1"/>
    </w:pPr>
    <w:rPr>
      <w:sz w:val="24"/>
      <w:szCs w:val="24"/>
      <w:lang w:eastAsia="sq-AL"/>
    </w:rPr>
  </w:style>
  <w:style w:type="character" w:customStyle="1" w:styleId="fontstyle45">
    <w:name w:val="fontstyle45"/>
    <w:basedOn w:val="DefaultParagraphFont"/>
    <w:rsid w:val="00124EDD"/>
  </w:style>
  <w:style w:type="paragraph" w:customStyle="1" w:styleId="style156">
    <w:name w:val="style156"/>
    <w:basedOn w:val="Normal"/>
    <w:rsid w:val="00124EDD"/>
    <w:pPr>
      <w:spacing w:before="100" w:beforeAutospacing="1" w:after="100" w:afterAutospacing="1"/>
    </w:pPr>
    <w:rPr>
      <w:sz w:val="24"/>
      <w:szCs w:val="24"/>
      <w:lang w:eastAsia="sq-AL"/>
    </w:rPr>
  </w:style>
  <w:style w:type="character" w:customStyle="1" w:styleId="fontstyle290">
    <w:name w:val="fontstyle29"/>
    <w:basedOn w:val="DefaultParagraphFont"/>
    <w:rsid w:val="00124EDD"/>
  </w:style>
  <w:style w:type="character" w:customStyle="1" w:styleId="fontstyle239">
    <w:name w:val="fontstyle239"/>
    <w:basedOn w:val="DefaultParagraphFont"/>
    <w:rsid w:val="00124EDD"/>
  </w:style>
  <w:style w:type="paragraph" w:customStyle="1" w:styleId="style240">
    <w:name w:val="style24"/>
    <w:basedOn w:val="Normal"/>
    <w:rsid w:val="00124EDD"/>
    <w:pPr>
      <w:spacing w:before="100" w:beforeAutospacing="1" w:after="100" w:afterAutospacing="1"/>
    </w:pPr>
    <w:rPr>
      <w:sz w:val="24"/>
      <w:szCs w:val="24"/>
      <w:lang w:eastAsia="sq-AL"/>
    </w:rPr>
  </w:style>
  <w:style w:type="character" w:customStyle="1" w:styleId="fontstyle30">
    <w:name w:val="fontstyle30"/>
    <w:basedOn w:val="DefaultParagraphFont"/>
    <w:rsid w:val="00124EDD"/>
  </w:style>
  <w:style w:type="paragraph" w:styleId="BodyTextIndent2">
    <w:name w:val="Body Text Indent 2"/>
    <w:basedOn w:val="Normal"/>
    <w:link w:val="BodyTextIndent2Char"/>
    <w:uiPriority w:val="99"/>
    <w:unhideWhenUsed/>
    <w:qFormat/>
    <w:rsid w:val="00124EDD"/>
    <w:pPr>
      <w:spacing w:after="120" w:line="480" w:lineRule="auto"/>
      <w:ind w:left="360"/>
    </w:pPr>
    <w:rPr>
      <w:sz w:val="24"/>
      <w:szCs w:val="24"/>
      <w:lang w:val="sq-AL" w:eastAsia="sq-AL"/>
    </w:rPr>
  </w:style>
  <w:style w:type="character" w:customStyle="1" w:styleId="BodyTextIndent2Char">
    <w:name w:val="Body Text Indent 2 Char"/>
    <w:basedOn w:val="DefaultParagraphFont"/>
    <w:link w:val="BodyTextIndent2"/>
    <w:uiPriority w:val="99"/>
    <w:qFormat/>
    <w:rsid w:val="00124EDD"/>
    <w:rPr>
      <w:rFonts w:ascii="Times New Roman" w:eastAsia="Times New Roman" w:hAnsi="Times New Roman" w:cs="Times New Roman"/>
      <w:sz w:val="24"/>
      <w:szCs w:val="24"/>
      <w:lang w:eastAsia="sq-AL"/>
    </w:rPr>
  </w:style>
  <w:style w:type="paragraph" w:customStyle="1" w:styleId="bodytext6">
    <w:name w:val="bodytext6"/>
    <w:basedOn w:val="Normal"/>
    <w:rsid w:val="00124EDD"/>
    <w:pPr>
      <w:spacing w:before="100" w:beforeAutospacing="1" w:after="100" w:afterAutospacing="1"/>
    </w:pPr>
    <w:rPr>
      <w:sz w:val="24"/>
      <w:szCs w:val="24"/>
    </w:rPr>
  </w:style>
  <w:style w:type="character" w:customStyle="1" w:styleId="bodytext5pt">
    <w:name w:val="bodytext5pt"/>
    <w:basedOn w:val="DefaultParagraphFont"/>
    <w:rsid w:val="00124EDD"/>
  </w:style>
  <w:style w:type="paragraph" w:customStyle="1" w:styleId="bodytext51">
    <w:name w:val="bodytext51"/>
    <w:basedOn w:val="Normal"/>
    <w:rsid w:val="00124EDD"/>
    <w:pPr>
      <w:spacing w:before="100" w:beforeAutospacing="1" w:after="100" w:afterAutospacing="1"/>
    </w:pPr>
    <w:rPr>
      <w:sz w:val="24"/>
      <w:szCs w:val="24"/>
    </w:rPr>
  </w:style>
  <w:style w:type="character" w:customStyle="1" w:styleId="bodytext105pt">
    <w:name w:val="bodytext105pt"/>
    <w:basedOn w:val="DefaultParagraphFont"/>
    <w:rsid w:val="00124EDD"/>
  </w:style>
  <w:style w:type="character" w:customStyle="1" w:styleId="bodytext41">
    <w:name w:val="bodytext41"/>
    <w:basedOn w:val="DefaultParagraphFont"/>
    <w:rsid w:val="00124EDD"/>
  </w:style>
  <w:style w:type="paragraph" w:customStyle="1" w:styleId="default0">
    <w:name w:val="default"/>
    <w:basedOn w:val="Normal"/>
    <w:rsid w:val="00124EDD"/>
    <w:pPr>
      <w:spacing w:before="100" w:beforeAutospacing="1" w:after="100" w:afterAutospacing="1"/>
    </w:pPr>
    <w:rPr>
      <w:sz w:val="24"/>
      <w:szCs w:val="24"/>
    </w:rPr>
  </w:style>
  <w:style w:type="paragraph" w:customStyle="1" w:styleId="BodyText33">
    <w:name w:val="Body Text3"/>
    <w:basedOn w:val="Normal"/>
    <w:rsid w:val="00124EDD"/>
    <w:pPr>
      <w:widowControl w:val="0"/>
      <w:shd w:val="clear" w:color="auto" w:fill="FFFFFF"/>
      <w:spacing w:before="180" w:after="660" w:line="0" w:lineRule="atLeast"/>
      <w:ind w:hanging="840"/>
      <w:jc w:val="both"/>
    </w:pPr>
    <w:rPr>
      <w:color w:val="000000"/>
      <w:sz w:val="21"/>
      <w:szCs w:val="21"/>
      <w:lang w:val="sq-AL" w:eastAsia="sq-AL" w:bidi="he-IL"/>
    </w:rPr>
  </w:style>
  <w:style w:type="character" w:customStyle="1" w:styleId="Bodytext5Bold">
    <w:name w:val="Body text (5) + Bold"/>
    <w:aliases w:val="Spacing 0 pt Exact"/>
    <w:basedOn w:val="DefaultParagraphFont"/>
    <w:rsid w:val="00124EDD"/>
    <w:rPr>
      <w:rFonts w:ascii="Times New Roman" w:eastAsia="Times New Roman" w:hAnsi="Times New Roman" w:cs="Times New Roman"/>
      <w:b/>
      <w:bCs/>
      <w:i/>
      <w:iCs/>
      <w:smallCaps w:val="0"/>
      <w:strike w:val="0"/>
      <w:color w:val="000000"/>
      <w:spacing w:val="0"/>
      <w:w w:val="100"/>
      <w:position w:val="0"/>
      <w:sz w:val="23"/>
      <w:szCs w:val="23"/>
      <w:u w:val="none"/>
      <w:lang w:val="sq-AL"/>
    </w:rPr>
  </w:style>
  <w:style w:type="character" w:customStyle="1" w:styleId="Bodytext7">
    <w:name w:val="Body text (7)_"/>
    <w:basedOn w:val="DefaultParagraphFont"/>
    <w:link w:val="Bodytext70"/>
    <w:rsid w:val="00124EDD"/>
    <w:rPr>
      <w:rFonts w:eastAsia="Times New Roman"/>
      <w:b/>
      <w:bCs/>
      <w:sz w:val="23"/>
      <w:szCs w:val="23"/>
      <w:shd w:val="clear" w:color="auto" w:fill="FFFFFF"/>
    </w:rPr>
  </w:style>
  <w:style w:type="paragraph" w:customStyle="1" w:styleId="BodyText42">
    <w:name w:val="Body Text4"/>
    <w:basedOn w:val="Normal"/>
    <w:rsid w:val="00124EDD"/>
    <w:pPr>
      <w:widowControl w:val="0"/>
      <w:shd w:val="clear" w:color="auto" w:fill="FFFFFF"/>
      <w:spacing w:before="120" w:after="240" w:line="274" w:lineRule="exact"/>
      <w:ind w:hanging="700"/>
    </w:pPr>
    <w:rPr>
      <w:color w:val="000000"/>
      <w:sz w:val="23"/>
      <w:szCs w:val="23"/>
      <w:lang w:val="sq-AL"/>
    </w:rPr>
  </w:style>
  <w:style w:type="paragraph" w:customStyle="1" w:styleId="Bodytext70">
    <w:name w:val="Body text (7)"/>
    <w:basedOn w:val="Normal"/>
    <w:link w:val="Bodytext7"/>
    <w:rsid w:val="00124EDD"/>
    <w:pPr>
      <w:widowControl w:val="0"/>
      <w:shd w:val="clear" w:color="auto" w:fill="FFFFFF"/>
      <w:spacing w:before="480" w:after="240" w:line="277" w:lineRule="exact"/>
      <w:ind w:hanging="380"/>
      <w:jc w:val="both"/>
    </w:pPr>
    <w:rPr>
      <w:rFonts w:asciiTheme="minorHAnsi" w:hAnsiTheme="minorHAnsi" w:cstheme="minorBidi"/>
      <w:b/>
      <w:bCs/>
      <w:sz w:val="23"/>
      <w:szCs w:val="23"/>
      <w:lang w:val="sq-AL"/>
    </w:rPr>
  </w:style>
  <w:style w:type="character" w:customStyle="1" w:styleId="Bodytext7NotBold">
    <w:name w:val="Body text (7) + Not Bold"/>
    <w:basedOn w:val="Bodytext7"/>
    <w:rsid w:val="00124EDD"/>
    <w:rPr>
      <w:rFonts w:eastAsia="Times New Roman"/>
      <w:b/>
      <w:bCs/>
      <w:i w:val="0"/>
      <w:iCs w:val="0"/>
      <w:smallCaps w:val="0"/>
      <w:strike w:val="0"/>
      <w:color w:val="000000"/>
      <w:spacing w:val="0"/>
      <w:w w:val="100"/>
      <w:position w:val="0"/>
      <w:sz w:val="23"/>
      <w:szCs w:val="23"/>
      <w:u w:val="none"/>
      <w:shd w:val="clear" w:color="auto" w:fill="FFFFFF"/>
      <w:lang w:val="sq-AL"/>
    </w:rPr>
  </w:style>
  <w:style w:type="character" w:customStyle="1" w:styleId="Heading3NotBold">
    <w:name w:val="Heading #3 + Not Bold"/>
    <w:basedOn w:val="DefaultParagraphFont"/>
    <w:rsid w:val="00124EDD"/>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sq-AL"/>
    </w:rPr>
  </w:style>
  <w:style w:type="character" w:customStyle="1" w:styleId="BodytextNotItalic">
    <w:name w:val="Body text + Not Italic"/>
    <w:basedOn w:val="DefaultParagraphFont"/>
    <w:rsid w:val="00124EDD"/>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sq-AL"/>
    </w:rPr>
  </w:style>
  <w:style w:type="character" w:customStyle="1" w:styleId="Bodytext3NotBold">
    <w:name w:val="Body text (3) + Not Bold"/>
    <w:rsid w:val="00124EDD"/>
    <w:rPr>
      <w:rFonts w:ascii="Bookman Old Style" w:eastAsia="Bookman Old Style" w:hAnsi="Bookman Old Style" w:cs="Bookman Old Style"/>
      <w:b/>
      <w:bCs/>
      <w:i w:val="0"/>
      <w:iCs w:val="0"/>
      <w:smallCaps w:val="0"/>
      <w:strike w:val="0"/>
      <w:color w:val="000000"/>
      <w:spacing w:val="0"/>
      <w:w w:val="100"/>
      <w:position w:val="0"/>
      <w:sz w:val="22"/>
      <w:szCs w:val="22"/>
      <w:u w:val="none"/>
      <w:shd w:val="clear" w:color="auto" w:fill="FFFFFF"/>
      <w:lang w:val="en-GB" w:eastAsia="en-GB" w:bidi="en-GB"/>
    </w:rPr>
  </w:style>
  <w:style w:type="character" w:styleId="PageNumber">
    <w:name w:val="page number"/>
    <w:basedOn w:val="DefaultParagraphFont"/>
    <w:rsid w:val="00124EDD"/>
  </w:style>
  <w:style w:type="paragraph" w:customStyle="1" w:styleId="Pa14">
    <w:name w:val="Pa14"/>
    <w:basedOn w:val="Normal"/>
    <w:next w:val="Normal"/>
    <w:uiPriority w:val="99"/>
    <w:rsid w:val="00124EDD"/>
    <w:pPr>
      <w:autoSpaceDE w:val="0"/>
      <w:autoSpaceDN w:val="0"/>
      <w:adjustRightInd w:val="0"/>
      <w:spacing w:line="161" w:lineRule="atLeast"/>
    </w:pPr>
    <w:rPr>
      <w:rFonts w:ascii="Futura Std" w:hAnsi="Futura Std"/>
      <w:noProof/>
      <w:sz w:val="24"/>
      <w:szCs w:val="24"/>
      <w:lang w:val="sq-AL"/>
    </w:rPr>
  </w:style>
  <w:style w:type="character" w:customStyle="1" w:styleId="arial141">
    <w:name w:val="arial141"/>
    <w:rsid w:val="00124EDD"/>
    <w:rPr>
      <w:rFonts w:ascii="Arial" w:hAnsi="Arial" w:cs="Arial" w:hint="default"/>
      <w:sz w:val="21"/>
      <w:szCs w:val="21"/>
    </w:rPr>
  </w:style>
  <w:style w:type="paragraph" w:customStyle="1" w:styleId="Paragrafi0">
    <w:name w:val="Paragrafi"/>
    <w:link w:val="ParagrafiChar"/>
    <w:rsid w:val="00124EDD"/>
    <w:pPr>
      <w:widowControl w:val="0"/>
      <w:spacing w:after="0" w:line="240" w:lineRule="auto"/>
      <w:ind w:firstLine="720"/>
      <w:jc w:val="both"/>
    </w:pPr>
    <w:rPr>
      <w:rFonts w:ascii="CG Times" w:eastAsia="Times New Roman" w:hAnsi="CG Times" w:cs="Times New Roman"/>
      <w:szCs w:val="20"/>
      <w:lang w:val="en-US"/>
    </w:rPr>
  </w:style>
  <w:style w:type="character" w:customStyle="1" w:styleId="normalchar">
    <w:name w:val="normal__char"/>
    <w:rsid w:val="00124EDD"/>
  </w:style>
  <w:style w:type="paragraph" w:styleId="BodyText25">
    <w:name w:val="Body Text 2"/>
    <w:basedOn w:val="Normal"/>
    <w:link w:val="BodyText2Char"/>
    <w:uiPriority w:val="99"/>
    <w:qFormat/>
    <w:rsid w:val="00124EDD"/>
    <w:pPr>
      <w:spacing w:after="120" w:line="480" w:lineRule="auto"/>
    </w:pPr>
    <w:rPr>
      <w:noProof/>
      <w:sz w:val="24"/>
      <w:szCs w:val="24"/>
      <w:lang w:val="sq-AL"/>
    </w:rPr>
  </w:style>
  <w:style w:type="character" w:customStyle="1" w:styleId="BodyText2Char">
    <w:name w:val="Body Text 2 Char"/>
    <w:basedOn w:val="DefaultParagraphFont"/>
    <w:link w:val="BodyText25"/>
    <w:qFormat/>
    <w:rsid w:val="00124EDD"/>
    <w:rPr>
      <w:rFonts w:ascii="Times New Roman" w:eastAsia="Times New Roman" w:hAnsi="Times New Roman" w:cs="Times New Roman"/>
      <w:noProof/>
      <w:sz w:val="24"/>
      <w:szCs w:val="24"/>
    </w:rPr>
  </w:style>
  <w:style w:type="character" w:customStyle="1" w:styleId="cicname">
    <w:name w:val="c_ic_name"/>
    <w:basedOn w:val="DefaultParagraphFont"/>
    <w:rsid w:val="00124EDD"/>
  </w:style>
  <w:style w:type="character" w:customStyle="1" w:styleId="BodytextBoldItalic">
    <w:name w:val="Body text + Bold;Italic"/>
    <w:basedOn w:val="DefaultParagraphFont"/>
    <w:rsid w:val="00124EDD"/>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sq-AL"/>
    </w:rPr>
  </w:style>
  <w:style w:type="character" w:customStyle="1" w:styleId="BodytextArialNarrow11pt">
    <w:name w:val="Body text + Arial Narrow;11 pt"/>
    <w:basedOn w:val="DefaultParagraphFont"/>
    <w:rsid w:val="00124EDD"/>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FFFFFF"/>
    </w:rPr>
  </w:style>
  <w:style w:type="character" w:customStyle="1" w:styleId="Bodytext10pt">
    <w:name w:val="Body text + 10 pt"/>
    <w:basedOn w:val="DefaultParagraphFont"/>
    <w:rsid w:val="00124EDD"/>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rPr>
  </w:style>
  <w:style w:type="character" w:customStyle="1" w:styleId="Bodytext9">
    <w:name w:val="Body text (9)_"/>
    <w:basedOn w:val="DefaultParagraphFont"/>
    <w:link w:val="Bodytext90"/>
    <w:uiPriority w:val="99"/>
    <w:rsid w:val="00124EDD"/>
    <w:rPr>
      <w:rFonts w:eastAsia="Times New Roman"/>
      <w:b/>
      <w:bCs/>
      <w:i/>
      <w:iCs/>
      <w:sz w:val="21"/>
      <w:szCs w:val="21"/>
      <w:shd w:val="clear" w:color="auto" w:fill="FFFFFF"/>
    </w:rPr>
  </w:style>
  <w:style w:type="character" w:customStyle="1" w:styleId="Bodytext9NotBoldNotItalic">
    <w:name w:val="Body text (9) + Not Bold;Not Italic"/>
    <w:basedOn w:val="Bodytext9"/>
    <w:rsid w:val="00124EDD"/>
    <w:rPr>
      <w:rFonts w:eastAsia="Times New Roman"/>
      <w:b/>
      <w:bCs/>
      <w:i/>
      <w:iCs/>
      <w:color w:val="000000"/>
      <w:spacing w:val="0"/>
      <w:w w:val="100"/>
      <w:position w:val="0"/>
      <w:sz w:val="21"/>
      <w:szCs w:val="21"/>
      <w:shd w:val="clear" w:color="auto" w:fill="FFFFFF"/>
      <w:lang w:val="sq-AL"/>
    </w:rPr>
  </w:style>
  <w:style w:type="paragraph" w:customStyle="1" w:styleId="Bodytext90">
    <w:name w:val="Body text (9)"/>
    <w:basedOn w:val="Normal"/>
    <w:link w:val="Bodytext9"/>
    <w:rsid w:val="00124EDD"/>
    <w:pPr>
      <w:widowControl w:val="0"/>
      <w:shd w:val="clear" w:color="auto" w:fill="FFFFFF"/>
      <w:spacing w:line="0" w:lineRule="atLeast"/>
      <w:ind w:hanging="660"/>
    </w:pPr>
    <w:rPr>
      <w:rFonts w:asciiTheme="minorHAnsi" w:hAnsiTheme="minorHAnsi" w:cstheme="minorBidi"/>
      <w:b/>
      <w:bCs/>
      <w:i/>
      <w:iCs/>
      <w:sz w:val="21"/>
      <w:szCs w:val="21"/>
      <w:lang w:val="sq-AL"/>
    </w:rPr>
  </w:style>
  <w:style w:type="character" w:customStyle="1" w:styleId="Bodytext17">
    <w:name w:val="Body text (17)_"/>
    <w:basedOn w:val="DefaultParagraphFont"/>
    <w:link w:val="Bodytext170"/>
    <w:rsid w:val="00124EDD"/>
    <w:rPr>
      <w:rFonts w:eastAsia="Times New Roman"/>
      <w:b/>
      <w:bCs/>
      <w:spacing w:val="20"/>
      <w:sz w:val="12"/>
      <w:szCs w:val="12"/>
      <w:shd w:val="clear" w:color="auto" w:fill="FFFFFF"/>
    </w:rPr>
  </w:style>
  <w:style w:type="character" w:customStyle="1" w:styleId="Bodytext17TrebuchetMS105ptNotBoldSpacing0pt">
    <w:name w:val="Body text (17) + Trebuchet MS;10;5 pt;Not Bold;Spacing 0 pt"/>
    <w:basedOn w:val="Bodytext17"/>
    <w:rsid w:val="00124EDD"/>
    <w:rPr>
      <w:rFonts w:ascii="Trebuchet MS" w:eastAsia="Trebuchet MS" w:hAnsi="Trebuchet MS" w:cs="Trebuchet MS"/>
      <w:b/>
      <w:bCs/>
      <w:color w:val="000000"/>
      <w:spacing w:val="0"/>
      <w:w w:val="100"/>
      <w:position w:val="0"/>
      <w:sz w:val="21"/>
      <w:szCs w:val="21"/>
      <w:shd w:val="clear" w:color="auto" w:fill="FFFFFF"/>
    </w:rPr>
  </w:style>
  <w:style w:type="paragraph" w:customStyle="1" w:styleId="Bodytext170">
    <w:name w:val="Body text (17)"/>
    <w:basedOn w:val="Normal"/>
    <w:link w:val="Bodytext17"/>
    <w:rsid w:val="00124EDD"/>
    <w:pPr>
      <w:widowControl w:val="0"/>
      <w:shd w:val="clear" w:color="auto" w:fill="FFFFFF"/>
      <w:spacing w:line="264" w:lineRule="exact"/>
      <w:jc w:val="both"/>
    </w:pPr>
    <w:rPr>
      <w:rFonts w:asciiTheme="minorHAnsi" w:hAnsiTheme="minorHAnsi" w:cstheme="minorBidi"/>
      <w:b/>
      <w:bCs/>
      <w:spacing w:val="20"/>
      <w:sz w:val="12"/>
      <w:szCs w:val="12"/>
      <w:lang w:val="sq-AL"/>
    </w:rPr>
  </w:style>
  <w:style w:type="character" w:customStyle="1" w:styleId="Footnote7ptBoldItalic">
    <w:name w:val="Footnote + 7 pt;Bold;Italic"/>
    <w:basedOn w:val="Footnote"/>
    <w:rsid w:val="00124EDD"/>
    <w:rPr>
      <w:rFonts w:eastAsia="Times New Roman"/>
      <w:b/>
      <w:bCs/>
      <w:i/>
      <w:iCs/>
      <w:smallCaps w:val="0"/>
      <w:strike w:val="0"/>
      <w:color w:val="000000"/>
      <w:spacing w:val="0"/>
      <w:w w:val="100"/>
      <w:position w:val="0"/>
      <w:sz w:val="14"/>
      <w:szCs w:val="14"/>
      <w:u w:val="none"/>
      <w:shd w:val="clear" w:color="auto" w:fill="FFFFFF"/>
      <w:lang w:val="sq-AL"/>
    </w:rPr>
  </w:style>
  <w:style w:type="character" w:customStyle="1" w:styleId="Bodytext12">
    <w:name w:val="Body text (12)_"/>
    <w:basedOn w:val="DefaultParagraphFont"/>
    <w:link w:val="Bodytext120"/>
    <w:rsid w:val="00124EDD"/>
    <w:rPr>
      <w:rFonts w:eastAsia="Times New Roman"/>
      <w:i/>
      <w:iCs/>
      <w:sz w:val="21"/>
      <w:szCs w:val="21"/>
      <w:shd w:val="clear" w:color="auto" w:fill="FFFFFF"/>
    </w:rPr>
  </w:style>
  <w:style w:type="character" w:customStyle="1" w:styleId="Bodytext12NotItalic">
    <w:name w:val="Body text (12) + Not Italic"/>
    <w:basedOn w:val="Bodytext12"/>
    <w:rsid w:val="00124EDD"/>
    <w:rPr>
      <w:rFonts w:eastAsia="Times New Roman"/>
      <w:i/>
      <w:iCs/>
      <w:color w:val="000000"/>
      <w:spacing w:val="0"/>
      <w:w w:val="100"/>
      <w:position w:val="0"/>
      <w:sz w:val="21"/>
      <w:szCs w:val="21"/>
      <w:shd w:val="clear" w:color="auto" w:fill="FFFFFF"/>
      <w:lang w:val="sq-AL"/>
    </w:rPr>
  </w:style>
  <w:style w:type="character" w:customStyle="1" w:styleId="Bodytext12ArialNarrow11ptNotItalic">
    <w:name w:val="Body text (12) + Arial Narrow;11 pt;Not Italic"/>
    <w:basedOn w:val="Bodytext12"/>
    <w:rsid w:val="00124EDD"/>
    <w:rPr>
      <w:rFonts w:ascii="Arial Narrow" w:eastAsia="Arial Narrow" w:hAnsi="Arial Narrow" w:cs="Arial Narrow"/>
      <w:i/>
      <w:iCs/>
      <w:color w:val="000000"/>
      <w:spacing w:val="0"/>
      <w:w w:val="100"/>
      <w:position w:val="0"/>
      <w:sz w:val="22"/>
      <w:szCs w:val="22"/>
      <w:shd w:val="clear" w:color="auto" w:fill="FFFFFF"/>
      <w:lang w:val="sq-AL"/>
    </w:rPr>
  </w:style>
  <w:style w:type="paragraph" w:customStyle="1" w:styleId="Bodytext120">
    <w:name w:val="Body text (12)"/>
    <w:basedOn w:val="Normal"/>
    <w:link w:val="Bodytext12"/>
    <w:rsid w:val="00124EDD"/>
    <w:pPr>
      <w:widowControl w:val="0"/>
      <w:shd w:val="clear" w:color="auto" w:fill="FFFFFF"/>
      <w:spacing w:line="264" w:lineRule="exact"/>
      <w:ind w:hanging="660"/>
      <w:jc w:val="both"/>
    </w:pPr>
    <w:rPr>
      <w:rFonts w:asciiTheme="minorHAnsi" w:hAnsiTheme="minorHAnsi" w:cstheme="minorBidi"/>
      <w:i/>
      <w:iCs/>
      <w:sz w:val="21"/>
      <w:szCs w:val="21"/>
      <w:lang w:val="sq-AL"/>
    </w:rPr>
  </w:style>
  <w:style w:type="character" w:customStyle="1" w:styleId="iceouttxt">
    <w:name w:val="iceouttxt"/>
    <w:rsid w:val="00124EDD"/>
  </w:style>
  <w:style w:type="character" w:customStyle="1" w:styleId="FootnoteBold">
    <w:name w:val="Footnote + Bold"/>
    <w:rsid w:val="00124EDD"/>
    <w:rPr>
      <w:rFonts w:ascii="Bookman Old Style" w:eastAsia="Bookman Old Style" w:hAnsi="Bookman Old Style" w:cs="Bookman Old Style"/>
      <w:b/>
      <w:bCs/>
      <w:i w:val="0"/>
      <w:iCs w:val="0"/>
      <w:smallCaps w:val="0"/>
      <w:strike w:val="0"/>
      <w:color w:val="000000"/>
      <w:spacing w:val="0"/>
      <w:w w:val="100"/>
      <w:position w:val="0"/>
      <w:sz w:val="20"/>
      <w:szCs w:val="20"/>
      <w:u w:val="none"/>
      <w:lang w:val="en-US" w:eastAsia="en-US" w:bidi="en-US"/>
    </w:rPr>
  </w:style>
  <w:style w:type="paragraph" w:customStyle="1" w:styleId="Normal3">
    <w:name w:val="Normal3"/>
    <w:basedOn w:val="Normal"/>
    <w:rsid w:val="00124EDD"/>
    <w:pPr>
      <w:spacing w:before="100" w:beforeAutospacing="1" w:after="100" w:afterAutospacing="1"/>
    </w:pPr>
    <w:rPr>
      <w:sz w:val="24"/>
      <w:szCs w:val="24"/>
      <w:lang w:val="en-GB" w:eastAsia="en-GB"/>
    </w:rPr>
  </w:style>
  <w:style w:type="character" w:customStyle="1" w:styleId="BodytextFranklinGothicBook">
    <w:name w:val="Body text + Franklin Gothic Book"/>
    <w:aliases w:val="28 pt"/>
    <w:basedOn w:val="Bodytext"/>
    <w:rsid w:val="00124EDD"/>
    <w:rPr>
      <w:rFonts w:ascii="Franklin Gothic Book" w:eastAsia="Franklin Gothic Book" w:hAnsi="Franklin Gothic Book" w:cs="Franklin Gothic Book"/>
      <w:b w:val="0"/>
      <w:bCs w:val="0"/>
      <w:i w:val="0"/>
      <w:iCs w:val="0"/>
      <w:smallCaps w:val="0"/>
      <w:strike w:val="0"/>
      <w:color w:val="000000"/>
      <w:spacing w:val="0"/>
      <w:w w:val="100"/>
      <w:position w:val="0"/>
      <w:sz w:val="56"/>
      <w:szCs w:val="56"/>
      <w:u w:val="none"/>
      <w:shd w:val="clear" w:color="auto" w:fill="FFFFFF"/>
      <w:lang w:val="sq-AL"/>
    </w:rPr>
  </w:style>
  <w:style w:type="character" w:customStyle="1" w:styleId="Bodytext5NotItalic">
    <w:name w:val="Body text (5) + Not Italic"/>
    <w:basedOn w:val="Bodytext5"/>
    <w:rsid w:val="00124EDD"/>
    <w:rPr>
      <w:rFonts w:ascii="Calibri" w:eastAsia="Times New Roman" w:hAnsi="Calibri" w:cs="Calibri"/>
      <w:b w:val="0"/>
      <w:bCs w:val="0"/>
      <w:i/>
      <w:iCs/>
      <w:color w:val="000000"/>
      <w:spacing w:val="0"/>
      <w:w w:val="100"/>
      <w:position w:val="0"/>
      <w:sz w:val="34"/>
      <w:szCs w:val="34"/>
      <w:shd w:val="clear" w:color="auto" w:fill="FFFFFF"/>
      <w:lang w:val="sq-AL"/>
    </w:rPr>
  </w:style>
  <w:style w:type="character" w:customStyle="1" w:styleId="FontStyle18">
    <w:name w:val="Font Style18"/>
    <w:basedOn w:val="DefaultParagraphFont"/>
    <w:uiPriority w:val="99"/>
    <w:rsid w:val="00124EDD"/>
    <w:rPr>
      <w:rFonts w:ascii="Times New Roman" w:hAnsi="Times New Roman" w:cs="Times New Roman"/>
      <w:i/>
      <w:iCs/>
      <w:sz w:val="22"/>
      <w:szCs w:val="22"/>
    </w:rPr>
  </w:style>
  <w:style w:type="character" w:customStyle="1" w:styleId="TitleChar1">
    <w:name w:val="Title Char1"/>
    <w:aliases w:val="Char Char1"/>
    <w:basedOn w:val="DefaultParagraphFont"/>
    <w:rsid w:val="00124EDD"/>
    <w:rPr>
      <w:rFonts w:asciiTheme="majorHAnsi" w:eastAsiaTheme="majorEastAsia" w:hAnsiTheme="majorHAnsi" w:cstheme="majorBidi"/>
      <w:spacing w:val="-10"/>
      <w:kern w:val="28"/>
      <w:sz w:val="56"/>
      <w:szCs w:val="56"/>
    </w:rPr>
  </w:style>
  <w:style w:type="paragraph" w:customStyle="1" w:styleId="StyleStyleJustifiedLeft1Left1">
    <w:name w:val="Style Style Justified Left:  1&quot; + Left:  1&quot;"/>
    <w:basedOn w:val="Normal"/>
    <w:link w:val="StyleStyleJustifiedLeft1Left1Char"/>
    <w:autoRedefine/>
    <w:uiPriority w:val="99"/>
    <w:qFormat/>
    <w:rsid w:val="00124EDD"/>
    <w:pPr>
      <w:numPr>
        <w:numId w:val="3"/>
      </w:numPr>
      <w:tabs>
        <w:tab w:val="left" w:pos="360"/>
      </w:tabs>
      <w:ind w:left="0" w:firstLine="0"/>
      <w:jc w:val="both"/>
    </w:pPr>
    <w:rPr>
      <w:i/>
      <w:sz w:val="24"/>
      <w:szCs w:val="24"/>
      <w:lang w:val="it-IT" w:bidi="ar-DZ"/>
    </w:rPr>
  </w:style>
  <w:style w:type="paragraph" w:customStyle="1" w:styleId="Style12ptCentered">
    <w:name w:val="Style 12 pt Centered"/>
    <w:basedOn w:val="Normal"/>
    <w:qFormat/>
    <w:rsid w:val="00124EDD"/>
    <w:pPr>
      <w:suppressAutoHyphens/>
      <w:autoSpaceDN w:val="0"/>
      <w:spacing w:after="80"/>
      <w:jc w:val="center"/>
    </w:pPr>
    <w:rPr>
      <w:sz w:val="24"/>
      <w:szCs w:val="24"/>
      <w:lang w:val="sq-AL"/>
    </w:rPr>
  </w:style>
  <w:style w:type="character" w:customStyle="1" w:styleId="Headerorfooter2">
    <w:name w:val="Header or footer (2)_"/>
    <w:basedOn w:val="DefaultParagraphFont"/>
    <w:link w:val="Headerorfooter20"/>
    <w:rsid w:val="00124EDD"/>
    <w:rPr>
      <w:rFonts w:eastAsia="Times New Roman"/>
      <w:shd w:val="clear" w:color="auto" w:fill="FFFFFF"/>
    </w:rPr>
  </w:style>
  <w:style w:type="paragraph" w:customStyle="1" w:styleId="Headerorfooter20">
    <w:name w:val="Header or footer (2)"/>
    <w:basedOn w:val="Normal"/>
    <w:link w:val="Headerorfooter2"/>
    <w:rsid w:val="00124EDD"/>
    <w:pPr>
      <w:widowControl w:val="0"/>
      <w:shd w:val="clear" w:color="auto" w:fill="FFFFFF"/>
    </w:pPr>
    <w:rPr>
      <w:rFonts w:asciiTheme="minorHAnsi" w:hAnsiTheme="minorHAnsi" w:cstheme="minorBidi"/>
      <w:sz w:val="22"/>
      <w:szCs w:val="22"/>
      <w:lang w:val="sq-AL"/>
    </w:rPr>
  </w:style>
  <w:style w:type="character" w:customStyle="1" w:styleId="FontStyle15">
    <w:name w:val="Font Style15"/>
    <w:uiPriority w:val="99"/>
    <w:rsid w:val="00124EDD"/>
    <w:rPr>
      <w:rFonts w:ascii="Book Antiqua" w:hAnsi="Book Antiqua" w:cs="Book Antiqua" w:hint="default"/>
      <w:sz w:val="22"/>
      <w:szCs w:val="22"/>
    </w:rPr>
  </w:style>
  <w:style w:type="character" w:customStyle="1" w:styleId="Bodytext411pt1">
    <w:name w:val="Body text (4) + 11 pt1"/>
    <w:basedOn w:val="Bodytext40"/>
    <w:uiPriority w:val="99"/>
    <w:rsid w:val="00124EDD"/>
    <w:rPr>
      <w:rFonts w:ascii="Bookman Old Style" w:eastAsia="Times New Roman" w:hAnsi="Bookman Old Style" w:cs="Bookman Old Style"/>
      <w:i/>
      <w:iCs/>
      <w:sz w:val="22"/>
      <w:szCs w:val="22"/>
      <w:shd w:val="clear" w:color="auto" w:fill="FFFFFF"/>
    </w:rPr>
  </w:style>
  <w:style w:type="character" w:customStyle="1" w:styleId="Bodytext4Italic">
    <w:name w:val="Body text (4) + Italic"/>
    <w:basedOn w:val="Bodytext40"/>
    <w:uiPriority w:val="99"/>
    <w:rsid w:val="00124EDD"/>
    <w:rPr>
      <w:rFonts w:ascii="Bookman Old Style" w:eastAsia="Times New Roman" w:hAnsi="Bookman Old Style" w:cs="Bookman Old Style"/>
      <w:i/>
      <w:iCs/>
      <w:noProof/>
      <w:sz w:val="21"/>
      <w:szCs w:val="21"/>
      <w:shd w:val="clear" w:color="auto" w:fill="FFFFFF"/>
    </w:rPr>
  </w:style>
  <w:style w:type="character" w:customStyle="1" w:styleId="FontStyle140">
    <w:name w:val="Font Style14"/>
    <w:uiPriority w:val="99"/>
    <w:rsid w:val="00124EDD"/>
    <w:rPr>
      <w:rFonts w:ascii="Times New Roman" w:hAnsi="Times New Roman" w:cs="Times New Roman" w:hint="default"/>
      <w:sz w:val="26"/>
      <w:szCs w:val="26"/>
    </w:rPr>
  </w:style>
  <w:style w:type="character" w:customStyle="1" w:styleId="FontStyle22">
    <w:name w:val="Font Style22"/>
    <w:basedOn w:val="DefaultParagraphFont"/>
    <w:uiPriority w:val="99"/>
    <w:rsid w:val="00124EDD"/>
    <w:rPr>
      <w:rFonts w:ascii="Times New Roman" w:hAnsi="Times New Roman" w:cs="Times New Roman" w:hint="default"/>
      <w:sz w:val="22"/>
      <w:szCs w:val="22"/>
    </w:rPr>
  </w:style>
  <w:style w:type="character" w:customStyle="1" w:styleId="BodytextSpacing1pt">
    <w:name w:val="Body text + Spacing 1 pt"/>
    <w:rsid w:val="00124EDD"/>
    <w:rPr>
      <w:rFonts w:ascii="Bookman Old Style" w:eastAsia="Bookman Old Style" w:hAnsi="Bookman Old Style" w:cs="Bookman Old Style"/>
      <w:b w:val="0"/>
      <w:bCs w:val="0"/>
      <w:i w:val="0"/>
      <w:iCs w:val="0"/>
      <w:smallCaps w:val="0"/>
      <w:strike w:val="0"/>
      <w:color w:val="000000"/>
      <w:spacing w:val="30"/>
      <w:w w:val="100"/>
      <w:position w:val="0"/>
      <w:sz w:val="21"/>
      <w:szCs w:val="21"/>
      <w:u w:val="none"/>
      <w:shd w:val="clear" w:color="auto" w:fill="FFFFFF"/>
      <w:lang w:val="en-GB" w:eastAsia="en-GB" w:bidi="en-GB"/>
    </w:rPr>
  </w:style>
  <w:style w:type="character" w:customStyle="1" w:styleId="Bodytext2105pt">
    <w:name w:val="Body text (2) + 10.5 pt"/>
    <w:rsid w:val="00124EDD"/>
    <w:rPr>
      <w:rFonts w:ascii="Bookman Old Style" w:eastAsia="Bookman Old Style" w:hAnsi="Bookman Old Style" w:cs="Bookman Old Style"/>
      <w:color w:val="000000"/>
      <w:spacing w:val="0"/>
      <w:w w:val="100"/>
      <w:position w:val="0"/>
      <w:sz w:val="21"/>
      <w:szCs w:val="21"/>
      <w:shd w:val="clear" w:color="auto" w:fill="FFFFFF"/>
      <w:lang w:val="en-GB" w:eastAsia="en-GB" w:bidi="en-GB"/>
    </w:rPr>
  </w:style>
  <w:style w:type="character" w:customStyle="1" w:styleId="Bodytext3NotItalic">
    <w:name w:val="Body text (3) + Not Italic"/>
    <w:rsid w:val="00124EDD"/>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en-GB" w:eastAsia="en-GB" w:bidi="en-GB"/>
    </w:rPr>
  </w:style>
  <w:style w:type="character" w:customStyle="1" w:styleId="Picturecaption">
    <w:name w:val="Picture caption_"/>
    <w:link w:val="Picturecaption0"/>
    <w:rsid w:val="00124EDD"/>
    <w:rPr>
      <w:rFonts w:ascii="Bookman Old Style" w:eastAsia="Bookman Old Style" w:hAnsi="Bookman Old Style" w:cs="Bookman Old Style"/>
      <w:sz w:val="21"/>
      <w:szCs w:val="21"/>
      <w:shd w:val="clear" w:color="auto" w:fill="FFFFFF"/>
      <w:lang w:eastAsia="sq-AL" w:bidi="sq-AL"/>
    </w:rPr>
  </w:style>
  <w:style w:type="paragraph" w:customStyle="1" w:styleId="Picturecaption0">
    <w:name w:val="Picture caption"/>
    <w:basedOn w:val="Normal"/>
    <w:link w:val="Picturecaption"/>
    <w:rsid w:val="00124EDD"/>
    <w:pPr>
      <w:widowControl w:val="0"/>
      <w:shd w:val="clear" w:color="auto" w:fill="FFFFFF"/>
      <w:spacing w:line="312" w:lineRule="exact"/>
      <w:ind w:hanging="700"/>
    </w:pPr>
    <w:rPr>
      <w:rFonts w:ascii="Bookman Old Style" w:eastAsia="Bookman Old Style" w:hAnsi="Bookman Old Style" w:cs="Bookman Old Style"/>
      <w:sz w:val="21"/>
      <w:szCs w:val="21"/>
      <w:lang w:val="sq-AL" w:eastAsia="sq-AL" w:bidi="sq-AL"/>
    </w:rPr>
  </w:style>
  <w:style w:type="character" w:customStyle="1" w:styleId="Tablecaption">
    <w:name w:val="Table caption_"/>
    <w:link w:val="Tablecaption0"/>
    <w:rsid w:val="00124EDD"/>
    <w:rPr>
      <w:rFonts w:ascii="Bookman Old Style" w:eastAsia="Bookman Old Style" w:hAnsi="Bookman Old Style" w:cs="Bookman Old Style"/>
      <w:sz w:val="18"/>
      <w:szCs w:val="18"/>
      <w:shd w:val="clear" w:color="auto" w:fill="FFFFFF"/>
    </w:rPr>
  </w:style>
  <w:style w:type="character" w:customStyle="1" w:styleId="TablecaptionBold">
    <w:name w:val="Table caption + Bold"/>
    <w:rsid w:val="00124EDD"/>
    <w:rPr>
      <w:rFonts w:ascii="Bookman Old Style" w:eastAsia="Bookman Old Style" w:hAnsi="Bookman Old Style" w:cs="Bookman Old Style"/>
      <w:b/>
      <w:bCs/>
      <w:color w:val="000000"/>
      <w:spacing w:val="0"/>
      <w:w w:val="100"/>
      <w:position w:val="0"/>
      <w:sz w:val="18"/>
      <w:szCs w:val="18"/>
      <w:shd w:val="clear" w:color="auto" w:fill="FFFFFF"/>
      <w:lang w:val="en-GB" w:eastAsia="en-GB" w:bidi="en-GB"/>
    </w:rPr>
  </w:style>
  <w:style w:type="paragraph" w:customStyle="1" w:styleId="Tablecaption0">
    <w:name w:val="Table caption"/>
    <w:basedOn w:val="Normal"/>
    <w:link w:val="Tablecaption"/>
    <w:rsid w:val="00124EDD"/>
    <w:pPr>
      <w:widowControl w:val="0"/>
      <w:shd w:val="clear" w:color="auto" w:fill="FFFFFF"/>
      <w:spacing w:line="0" w:lineRule="atLeast"/>
      <w:ind w:hanging="680"/>
    </w:pPr>
    <w:rPr>
      <w:rFonts w:ascii="Bookman Old Style" w:eastAsia="Bookman Old Style" w:hAnsi="Bookman Old Style" w:cs="Bookman Old Style"/>
      <w:sz w:val="18"/>
      <w:szCs w:val="18"/>
      <w:lang w:val="sq-AL"/>
    </w:rPr>
  </w:style>
  <w:style w:type="character" w:customStyle="1" w:styleId="Bodytext2Bold">
    <w:name w:val="Body text (2) + Bold"/>
    <w:uiPriority w:val="99"/>
    <w:rsid w:val="00124EDD"/>
    <w:rPr>
      <w:rFonts w:ascii="Bookman Old Style" w:eastAsia="Bookman Old Style" w:hAnsi="Bookman Old Style" w:cs="Bookman Old Style"/>
      <w:b/>
      <w:bCs/>
      <w:i w:val="0"/>
      <w:iCs w:val="0"/>
      <w:smallCaps w:val="0"/>
      <w:strike w:val="0"/>
      <w:color w:val="000000"/>
      <w:spacing w:val="0"/>
      <w:w w:val="100"/>
      <w:position w:val="0"/>
      <w:sz w:val="18"/>
      <w:szCs w:val="18"/>
      <w:u w:val="none"/>
      <w:shd w:val="clear" w:color="auto" w:fill="FFFFFF"/>
      <w:lang w:val="en-GB" w:eastAsia="en-GB" w:bidi="en-GB"/>
    </w:rPr>
  </w:style>
  <w:style w:type="character" w:customStyle="1" w:styleId="Bodytext2Exact">
    <w:name w:val="Body text (2) Exact"/>
    <w:rsid w:val="00124EDD"/>
    <w:rPr>
      <w:rFonts w:ascii="Bookman Old Style" w:eastAsia="Bookman Old Style" w:hAnsi="Bookman Old Style" w:cs="Bookman Old Style"/>
      <w:b w:val="0"/>
      <w:bCs w:val="0"/>
      <w:i w:val="0"/>
      <w:iCs w:val="0"/>
      <w:smallCaps w:val="0"/>
      <w:strike w:val="0"/>
      <w:spacing w:val="1"/>
      <w:sz w:val="17"/>
      <w:szCs w:val="17"/>
      <w:u w:val="none"/>
    </w:rPr>
  </w:style>
  <w:style w:type="character" w:customStyle="1" w:styleId="Bodytext2NotBold">
    <w:name w:val="Body text (2) + Not Bold"/>
    <w:rsid w:val="00124EDD"/>
    <w:rPr>
      <w:rFonts w:ascii="Bookman Old Style" w:eastAsia="Bookman Old Style" w:hAnsi="Bookman Old Style" w:cs="Bookman Old Style"/>
      <w:b/>
      <w:bCs/>
      <w:i w:val="0"/>
      <w:iCs w:val="0"/>
      <w:smallCaps w:val="0"/>
      <w:strike w:val="0"/>
      <w:color w:val="000000"/>
      <w:spacing w:val="0"/>
      <w:w w:val="100"/>
      <w:position w:val="0"/>
      <w:sz w:val="22"/>
      <w:szCs w:val="22"/>
      <w:u w:val="none"/>
      <w:shd w:val="clear" w:color="auto" w:fill="FFFFFF"/>
      <w:lang w:val="en-GB" w:eastAsia="en-GB" w:bidi="en-GB"/>
    </w:rPr>
  </w:style>
  <w:style w:type="character" w:customStyle="1" w:styleId="Bodytext11Exact">
    <w:name w:val="Body text (11) Exact"/>
    <w:link w:val="Bodytext11"/>
    <w:rsid w:val="00124EDD"/>
    <w:rPr>
      <w:rFonts w:ascii="Tahoma" w:eastAsia="Tahoma" w:hAnsi="Tahoma" w:cs="Tahoma"/>
      <w:b/>
      <w:bCs/>
      <w:spacing w:val="10"/>
      <w:sz w:val="17"/>
      <w:szCs w:val="17"/>
      <w:shd w:val="clear" w:color="auto" w:fill="FFFFFF"/>
    </w:rPr>
  </w:style>
  <w:style w:type="paragraph" w:customStyle="1" w:styleId="Bodytext11">
    <w:name w:val="Body text (11)"/>
    <w:basedOn w:val="Normal"/>
    <w:link w:val="Bodytext11Exact"/>
    <w:rsid w:val="00124EDD"/>
    <w:pPr>
      <w:widowControl w:val="0"/>
      <w:shd w:val="clear" w:color="auto" w:fill="FFFFFF"/>
      <w:spacing w:line="0" w:lineRule="atLeast"/>
    </w:pPr>
    <w:rPr>
      <w:rFonts w:ascii="Tahoma" w:eastAsia="Tahoma" w:hAnsi="Tahoma" w:cs="Tahoma"/>
      <w:b/>
      <w:bCs/>
      <w:spacing w:val="10"/>
      <w:sz w:val="17"/>
      <w:szCs w:val="17"/>
      <w:lang w:val="sq-AL"/>
    </w:rPr>
  </w:style>
  <w:style w:type="character" w:customStyle="1" w:styleId="Headerorfooter">
    <w:name w:val="Header or footer_"/>
    <w:rsid w:val="00124EDD"/>
    <w:rPr>
      <w:rFonts w:ascii="Franklin Gothic Demi" w:eastAsia="Franklin Gothic Demi" w:hAnsi="Franklin Gothic Demi" w:cs="Franklin Gothic Demi"/>
      <w:b w:val="0"/>
      <w:bCs w:val="0"/>
      <w:i w:val="0"/>
      <w:iCs w:val="0"/>
      <w:smallCaps w:val="0"/>
      <w:strike w:val="0"/>
      <w:sz w:val="18"/>
      <w:szCs w:val="18"/>
      <w:u w:val="none"/>
    </w:rPr>
  </w:style>
  <w:style w:type="character" w:customStyle="1" w:styleId="Headerorfooter0">
    <w:name w:val="Header or footer"/>
    <w:rsid w:val="00124EDD"/>
    <w:rPr>
      <w:rFonts w:ascii="Franklin Gothic Demi" w:eastAsia="Franklin Gothic Demi" w:hAnsi="Franklin Gothic Demi" w:cs="Franklin Gothic Demi"/>
      <w:b w:val="0"/>
      <w:bCs w:val="0"/>
      <w:i w:val="0"/>
      <w:iCs w:val="0"/>
      <w:smallCaps w:val="0"/>
      <w:strike w:val="0"/>
      <w:color w:val="000000"/>
      <w:spacing w:val="0"/>
      <w:w w:val="100"/>
      <w:position w:val="0"/>
      <w:sz w:val="18"/>
      <w:szCs w:val="18"/>
      <w:u w:val="none"/>
      <w:lang w:val="en-GB" w:eastAsia="en-GB" w:bidi="en-GB"/>
    </w:rPr>
  </w:style>
  <w:style w:type="character" w:customStyle="1" w:styleId="Bodytext8">
    <w:name w:val="Body text (8)_"/>
    <w:link w:val="Bodytext80"/>
    <w:rsid w:val="00124EDD"/>
    <w:rPr>
      <w:rFonts w:ascii="MS Reference Sans Serif" w:eastAsia="MS Reference Sans Serif" w:hAnsi="MS Reference Sans Serif" w:cs="MS Reference Sans Serif"/>
      <w:sz w:val="17"/>
      <w:szCs w:val="17"/>
      <w:shd w:val="clear" w:color="auto" w:fill="FFFFFF"/>
    </w:rPr>
  </w:style>
  <w:style w:type="paragraph" w:customStyle="1" w:styleId="Bodytext80">
    <w:name w:val="Body text (8)"/>
    <w:basedOn w:val="Normal"/>
    <w:link w:val="Bodytext8"/>
    <w:rsid w:val="00124EDD"/>
    <w:pPr>
      <w:widowControl w:val="0"/>
      <w:shd w:val="clear" w:color="auto" w:fill="FFFFFF"/>
      <w:spacing w:after="60" w:line="0" w:lineRule="atLeast"/>
    </w:pPr>
    <w:rPr>
      <w:rFonts w:ascii="MS Reference Sans Serif" w:eastAsia="MS Reference Sans Serif" w:hAnsi="MS Reference Sans Serif" w:cs="MS Reference Sans Serif"/>
      <w:sz w:val="17"/>
      <w:szCs w:val="17"/>
      <w:lang w:val="sq-AL"/>
    </w:rPr>
  </w:style>
  <w:style w:type="character" w:customStyle="1" w:styleId="Tablecaption4">
    <w:name w:val="Table caption (4)_"/>
    <w:link w:val="Tablecaption40"/>
    <w:rsid w:val="00124EDD"/>
    <w:rPr>
      <w:rFonts w:ascii="Bookman Old Style" w:eastAsia="Bookman Old Style" w:hAnsi="Bookman Old Style" w:cs="Bookman Old Style"/>
      <w:shd w:val="clear" w:color="auto" w:fill="FFFFFF"/>
    </w:rPr>
  </w:style>
  <w:style w:type="paragraph" w:customStyle="1" w:styleId="Tablecaption40">
    <w:name w:val="Table caption (4)"/>
    <w:basedOn w:val="Normal"/>
    <w:link w:val="Tablecaption4"/>
    <w:rsid w:val="00124EDD"/>
    <w:pPr>
      <w:widowControl w:val="0"/>
      <w:shd w:val="clear" w:color="auto" w:fill="FFFFFF"/>
      <w:spacing w:line="274" w:lineRule="exact"/>
      <w:ind w:firstLine="140"/>
    </w:pPr>
    <w:rPr>
      <w:rFonts w:ascii="Bookman Old Style" w:eastAsia="Bookman Old Style" w:hAnsi="Bookman Old Style" w:cs="Bookman Old Style"/>
      <w:sz w:val="22"/>
      <w:szCs w:val="22"/>
      <w:lang w:val="sq-AL"/>
    </w:rPr>
  </w:style>
  <w:style w:type="character" w:customStyle="1" w:styleId="Tablecaption4Bold">
    <w:name w:val="Table caption (4) + Bold"/>
    <w:rsid w:val="00124EDD"/>
    <w:rPr>
      <w:rFonts w:ascii="Bookman Old Style" w:eastAsia="Bookman Old Style" w:hAnsi="Bookman Old Style" w:cs="Bookman Old Style"/>
      <w:b/>
      <w:bCs/>
      <w:i w:val="0"/>
      <w:iCs w:val="0"/>
      <w:smallCaps w:val="0"/>
      <w:strike w:val="0"/>
      <w:color w:val="000000"/>
      <w:spacing w:val="0"/>
      <w:w w:val="100"/>
      <w:position w:val="0"/>
      <w:sz w:val="22"/>
      <w:szCs w:val="22"/>
      <w:u w:val="none"/>
      <w:shd w:val="clear" w:color="auto" w:fill="FFFFFF"/>
      <w:lang w:val="en-GB" w:eastAsia="en-GB" w:bidi="en-GB"/>
    </w:rPr>
  </w:style>
  <w:style w:type="character" w:customStyle="1" w:styleId="Bodytext5Exact">
    <w:name w:val="Body text (5) Exact"/>
    <w:rsid w:val="00124EDD"/>
    <w:rPr>
      <w:rFonts w:ascii="Tahoma" w:eastAsia="Tahoma" w:hAnsi="Tahoma" w:cs="Tahoma"/>
      <w:b w:val="0"/>
      <w:bCs w:val="0"/>
      <w:i/>
      <w:iCs/>
      <w:smallCaps w:val="0"/>
      <w:strike w:val="0"/>
      <w:sz w:val="17"/>
      <w:szCs w:val="17"/>
      <w:u w:val="none"/>
    </w:rPr>
  </w:style>
  <w:style w:type="character" w:customStyle="1" w:styleId="Bodytext5Impact">
    <w:name w:val="Body text (5) + Impact"/>
    <w:aliases w:val="11.5 pt Exact"/>
    <w:rsid w:val="00124EDD"/>
    <w:rPr>
      <w:rFonts w:ascii="Impact" w:eastAsia="Impact" w:hAnsi="Impact" w:cs="Impact"/>
      <w:b w:val="0"/>
      <w:bCs w:val="0"/>
      <w:i/>
      <w:iCs/>
      <w:smallCaps w:val="0"/>
      <w:strike w:val="0"/>
      <w:color w:val="000000"/>
      <w:spacing w:val="0"/>
      <w:w w:val="100"/>
      <w:position w:val="0"/>
      <w:sz w:val="23"/>
      <w:szCs w:val="23"/>
      <w:u w:val="none"/>
      <w:lang w:val="en-GB" w:eastAsia="en-GB" w:bidi="en-GB"/>
    </w:rPr>
  </w:style>
  <w:style w:type="character" w:customStyle="1" w:styleId="Heading2Exact">
    <w:name w:val="Heading #2 Exact"/>
    <w:link w:val="Heading20"/>
    <w:rsid w:val="00124EDD"/>
    <w:rPr>
      <w:rFonts w:ascii="Franklin Gothic Heavy" w:eastAsia="Franklin Gothic Heavy" w:hAnsi="Franklin Gothic Heavy" w:cs="Franklin Gothic Heavy"/>
      <w:spacing w:val="-22"/>
      <w:sz w:val="56"/>
      <w:szCs w:val="56"/>
      <w:shd w:val="clear" w:color="auto" w:fill="FFFFFF"/>
    </w:rPr>
  </w:style>
  <w:style w:type="paragraph" w:customStyle="1" w:styleId="Heading20">
    <w:name w:val="Heading #2"/>
    <w:basedOn w:val="Normal"/>
    <w:link w:val="Heading2Exact"/>
    <w:rsid w:val="00124EDD"/>
    <w:pPr>
      <w:widowControl w:val="0"/>
      <w:shd w:val="clear" w:color="auto" w:fill="FFFFFF"/>
      <w:spacing w:line="0" w:lineRule="atLeast"/>
      <w:outlineLvl w:val="1"/>
    </w:pPr>
    <w:rPr>
      <w:rFonts w:ascii="Franklin Gothic Heavy" w:eastAsia="Franklin Gothic Heavy" w:hAnsi="Franklin Gothic Heavy" w:cs="Franklin Gothic Heavy"/>
      <w:spacing w:val="-22"/>
      <w:sz w:val="56"/>
      <w:szCs w:val="56"/>
      <w:lang w:val="sq-AL"/>
    </w:rPr>
  </w:style>
  <w:style w:type="character" w:customStyle="1" w:styleId="Heading11">
    <w:name w:val="Heading #11_"/>
    <w:link w:val="Heading110"/>
    <w:rsid w:val="00124EDD"/>
    <w:rPr>
      <w:rFonts w:ascii="Bookman Old Style" w:eastAsia="Bookman Old Style" w:hAnsi="Bookman Old Style" w:cs="Bookman Old Style"/>
      <w:b/>
      <w:bCs/>
      <w:shd w:val="clear" w:color="auto" w:fill="FFFFFF"/>
    </w:rPr>
  </w:style>
  <w:style w:type="character" w:customStyle="1" w:styleId="Heading11NotBold">
    <w:name w:val="Heading #11 + Not Bold"/>
    <w:rsid w:val="00124EDD"/>
    <w:rPr>
      <w:rFonts w:ascii="Bookman Old Style" w:eastAsia="Bookman Old Style" w:hAnsi="Bookman Old Style" w:cs="Bookman Old Style"/>
      <w:b/>
      <w:bCs/>
      <w:color w:val="000000"/>
      <w:spacing w:val="0"/>
      <w:w w:val="100"/>
      <w:position w:val="0"/>
      <w:shd w:val="clear" w:color="auto" w:fill="FFFFFF"/>
      <w:lang w:val="en-GB" w:eastAsia="en-GB" w:bidi="en-GB"/>
    </w:rPr>
  </w:style>
  <w:style w:type="paragraph" w:customStyle="1" w:styleId="Heading110">
    <w:name w:val="Heading #11"/>
    <w:basedOn w:val="Normal"/>
    <w:link w:val="Heading11"/>
    <w:rsid w:val="00124EDD"/>
    <w:pPr>
      <w:widowControl w:val="0"/>
      <w:shd w:val="clear" w:color="auto" w:fill="FFFFFF"/>
      <w:spacing w:after="1020" w:line="0" w:lineRule="atLeast"/>
    </w:pPr>
    <w:rPr>
      <w:rFonts w:ascii="Bookman Old Style" w:eastAsia="Bookman Old Style" w:hAnsi="Bookman Old Style" w:cs="Bookman Old Style"/>
      <w:b/>
      <w:bCs/>
      <w:sz w:val="22"/>
      <w:szCs w:val="22"/>
      <w:lang w:val="sq-AL"/>
    </w:rPr>
  </w:style>
  <w:style w:type="character" w:customStyle="1" w:styleId="Bodytext60">
    <w:name w:val="Body text (6)_"/>
    <w:link w:val="Bodytext61"/>
    <w:rsid w:val="00124EDD"/>
    <w:rPr>
      <w:rFonts w:ascii="Franklin Gothic Medium" w:eastAsia="Franklin Gothic Medium" w:hAnsi="Franklin Gothic Medium" w:cs="Franklin Gothic Medium"/>
      <w:i/>
      <w:iCs/>
      <w:sz w:val="178"/>
      <w:szCs w:val="178"/>
      <w:shd w:val="clear" w:color="auto" w:fill="FFFFFF"/>
    </w:rPr>
  </w:style>
  <w:style w:type="paragraph" w:customStyle="1" w:styleId="Bodytext61">
    <w:name w:val="Body text (6)"/>
    <w:basedOn w:val="Normal"/>
    <w:link w:val="Bodytext60"/>
    <w:rsid w:val="00124EDD"/>
    <w:pPr>
      <w:widowControl w:val="0"/>
      <w:shd w:val="clear" w:color="auto" w:fill="FFFFFF"/>
      <w:spacing w:after="180" w:line="0" w:lineRule="atLeast"/>
      <w:jc w:val="center"/>
    </w:pPr>
    <w:rPr>
      <w:rFonts w:ascii="Franklin Gothic Medium" w:eastAsia="Franklin Gothic Medium" w:hAnsi="Franklin Gothic Medium" w:cs="Franklin Gothic Medium"/>
      <w:i/>
      <w:iCs/>
      <w:sz w:val="178"/>
      <w:szCs w:val="178"/>
      <w:lang w:val="sq-AL"/>
    </w:rPr>
  </w:style>
  <w:style w:type="character" w:customStyle="1" w:styleId="Heading50">
    <w:name w:val="Heading #5_"/>
    <w:link w:val="Heading51"/>
    <w:rsid w:val="00124EDD"/>
    <w:rPr>
      <w:rFonts w:cs="Calibri"/>
      <w:b/>
      <w:bCs/>
      <w:spacing w:val="-140"/>
      <w:sz w:val="90"/>
      <w:szCs w:val="90"/>
      <w:shd w:val="clear" w:color="auto" w:fill="FFFFFF"/>
    </w:rPr>
  </w:style>
  <w:style w:type="paragraph" w:customStyle="1" w:styleId="Heading51">
    <w:name w:val="Heading #5"/>
    <w:basedOn w:val="Normal"/>
    <w:link w:val="Heading50"/>
    <w:rsid w:val="00124EDD"/>
    <w:pPr>
      <w:widowControl w:val="0"/>
      <w:shd w:val="clear" w:color="auto" w:fill="FFFFFF"/>
      <w:spacing w:after="180" w:line="0" w:lineRule="atLeast"/>
      <w:jc w:val="both"/>
      <w:outlineLvl w:val="4"/>
    </w:pPr>
    <w:rPr>
      <w:rFonts w:asciiTheme="minorHAnsi" w:eastAsiaTheme="minorHAnsi" w:hAnsiTheme="minorHAnsi" w:cs="Calibri"/>
      <w:b/>
      <w:bCs/>
      <w:spacing w:val="-140"/>
      <w:sz w:val="90"/>
      <w:szCs w:val="90"/>
      <w:lang w:val="sq-AL"/>
    </w:rPr>
  </w:style>
  <w:style w:type="character" w:customStyle="1" w:styleId="ParagrafiChar">
    <w:name w:val="Paragrafi Char"/>
    <w:link w:val="Paragrafi0"/>
    <w:locked/>
    <w:rsid w:val="00124EDD"/>
    <w:rPr>
      <w:rFonts w:ascii="CG Times" w:eastAsia="Times New Roman" w:hAnsi="CG Times" w:cs="Times New Roman"/>
      <w:szCs w:val="20"/>
      <w:lang w:val="en-US"/>
    </w:rPr>
  </w:style>
  <w:style w:type="paragraph" w:customStyle="1" w:styleId="Akti">
    <w:name w:val="Akti"/>
    <w:rsid w:val="00124EDD"/>
    <w:pPr>
      <w:keepNext/>
      <w:widowControl w:val="0"/>
      <w:spacing w:after="0" w:line="240" w:lineRule="auto"/>
      <w:jc w:val="center"/>
      <w:outlineLvl w:val="0"/>
    </w:pPr>
    <w:rPr>
      <w:rFonts w:ascii="CG Times" w:eastAsia="Times New Roman" w:hAnsi="CG Times" w:cs="Times New Roman"/>
      <w:b/>
      <w:caps/>
      <w:color w:val="000000"/>
      <w:lang w:val="en-GB"/>
    </w:rPr>
  </w:style>
  <w:style w:type="paragraph" w:customStyle="1" w:styleId="NeniNr">
    <w:name w:val="Neni_Nr"/>
    <w:next w:val="Normal"/>
    <w:rsid w:val="00124EDD"/>
    <w:pPr>
      <w:keepNext/>
      <w:widowControl w:val="0"/>
      <w:spacing w:after="0" w:line="240" w:lineRule="auto"/>
      <w:jc w:val="center"/>
    </w:pPr>
    <w:rPr>
      <w:rFonts w:ascii="CG Times" w:eastAsia="Times New Roman" w:hAnsi="CG Times" w:cs="Times New Roman"/>
      <w:szCs w:val="20"/>
      <w:lang w:val="en-GB"/>
    </w:rPr>
  </w:style>
  <w:style w:type="paragraph" w:styleId="BlockText">
    <w:name w:val="Block Text"/>
    <w:basedOn w:val="Normal"/>
    <w:rsid w:val="00124EDD"/>
    <w:pPr>
      <w:ind w:left="-360" w:right="-540" w:hanging="180"/>
    </w:pPr>
    <w:rPr>
      <w:sz w:val="24"/>
      <w:szCs w:val="24"/>
    </w:rPr>
  </w:style>
  <w:style w:type="numbering" w:customStyle="1" w:styleId="NoList2">
    <w:name w:val="No List2"/>
    <w:next w:val="NoList"/>
    <w:uiPriority w:val="99"/>
    <w:semiHidden/>
    <w:unhideWhenUsed/>
    <w:rsid w:val="00124EDD"/>
  </w:style>
  <w:style w:type="paragraph" w:customStyle="1" w:styleId="EndnoteText1">
    <w:name w:val="Endnote Text1"/>
    <w:basedOn w:val="Normal"/>
    <w:next w:val="EndnoteText"/>
    <w:link w:val="EndnoteTextChar"/>
    <w:uiPriority w:val="99"/>
    <w:semiHidden/>
    <w:unhideWhenUsed/>
    <w:rsid w:val="00124EDD"/>
    <w:pPr>
      <w:widowControl w:val="0"/>
      <w:jc w:val="both"/>
    </w:pPr>
    <w:rPr>
      <w:rFonts w:asciiTheme="minorHAnsi" w:eastAsia="MS Mincho" w:hAnsiTheme="minorHAnsi"/>
      <w:lang w:val="en-GB"/>
    </w:rPr>
  </w:style>
  <w:style w:type="character" w:customStyle="1" w:styleId="EndnoteTextChar">
    <w:name w:val="Endnote Text Char"/>
    <w:basedOn w:val="DefaultParagraphFont"/>
    <w:link w:val="EndnoteText1"/>
    <w:uiPriority w:val="99"/>
    <w:semiHidden/>
    <w:locked/>
    <w:rsid w:val="00124EDD"/>
    <w:rPr>
      <w:rFonts w:eastAsia="MS Mincho" w:cs="Times New Roman"/>
      <w:sz w:val="20"/>
      <w:szCs w:val="20"/>
      <w:lang w:val="en-GB"/>
    </w:rPr>
  </w:style>
  <w:style w:type="character" w:styleId="EndnoteReference">
    <w:name w:val="endnote reference"/>
    <w:basedOn w:val="DefaultParagraphFont"/>
    <w:uiPriority w:val="99"/>
    <w:unhideWhenUsed/>
    <w:rsid w:val="00124EDD"/>
    <w:rPr>
      <w:rFonts w:cs="Times New Roman"/>
      <w:vertAlign w:val="superscript"/>
    </w:rPr>
  </w:style>
  <w:style w:type="paragraph" w:customStyle="1" w:styleId="IntenseQuote1">
    <w:name w:val="Intense Quote1"/>
    <w:basedOn w:val="Normal"/>
    <w:next w:val="Normal"/>
    <w:uiPriority w:val="30"/>
    <w:qFormat/>
    <w:rsid w:val="00124EDD"/>
    <w:pPr>
      <w:widowControl w:val="0"/>
      <w:pBdr>
        <w:bottom w:val="single" w:sz="4" w:space="4" w:color="4F81BD"/>
      </w:pBdr>
      <w:spacing w:before="200" w:after="280" w:line="276" w:lineRule="auto"/>
      <w:ind w:left="936" w:right="936"/>
      <w:jc w:val="both"/>
    </w:pPr>
    <w:rPr>
      <w:rFonts w:asciiTheme="minorHAnsi" w:hAnsiTheme="minorHAnsi"/>
      <w:b/>
      <w:bCs/>
      <w:i/>
      <w:iCs/>
      <w:color w:val="4F81BD"/>
      <w:sz w:val="22"/>
      <w:szCs w:val="22"/>
    </w:rPr>
  </w:style>
  <w:style w:type="character" w:customStyle="1" w:styleId="IntenseQuoteChar">
    <w:name w:val="Intense Quote Char"/>
    <w:basedOn w:val="DefaultParagraphFont"/>
    <w:link w:val="IntenseQuote"/>
    <w:uiPriority w:val="30"/>
    <w:locked/>
    <w:rsid w:val="00124EDD"/>
    <w:rPr>
      <w:b/>
      <w:bCs/>
      <w:i/>
      <w:iCs/>
      <w:color w:val="4F81BD"/>
    </w:rPr>
  </w:style>
  <w:style w:type="paragraph" w:styleId="EndnoteText">
    <w:name w:val="endnote text"/>
    <w:basedOn w:val="Normal"/>
    <w:link w:val="EndnoteTextChar1"/>
    <w:uiPriority w:val="99"/>
    <w:unhideWhenUsed/>
    <w:rsid w:val="00124EDD"/>
    <w:pPr>
      <w:jc w:val="both"/>
    </w:pPr>
    <w:rPr>
      <w:rFonts w:asciiTheme="minorHAnsi" w:eastAsia="MS Mincho" w:hAnsiTheme="minorHAnsi" w:cstheme="minorBidi"/>
      <w:lang w:val="en-GB"/>
    </w:rPr>
  </w:style>
  <w:style w:type="character" w:customStyle="1" w:styleId="EndnoteTextChar1">
    <w:name w:val="Endnote Text Char1"/>
    <w:basedOn w:val="DefaultParagraphFont"/>
    <w:link w:val="EndnoteText"/>
    <w:rsid w:val="00124EDD"/>
    <w:rPr>
      <w:rFonts w:eastAsia="MS Mincho"/>
      <w:sz w:val="20"/>
      <w:szCs w:val="20"/>
      <w:lang w:val="en-GB"/>
    </w:rPr>
  </w:style>
  <w:style w:type="paragraph" w:styleId="IntenseQuote">
    <w:name w:val="Intense Quote"/>
    <w:basedOn w:val="Normal"/>
    <w:next w:val="Normal"/>
    <w:link w:val="IntenseQuoteChar"/>
    <w:uiPriority w:val="30"/>
    <w:qFormat/>
    <w:rsid w:val="00124EDD"/>
    <w:pPr>
      <w:pBdr>
        <w:top w:val="single" w:sz="4" w:space="10" w:color="4F81BD" w:themeColor="accent1"/>
        <w:bottom w:val="single" w:sz="4" w:space="10" w:color="4F81BD" w:themeColor="accent1"/>
      </w:pBdr>
      <w:spacing w:before="360" w:after="360" w:line="276" w:lineRule="auto"/>
      <w:ind w:left="864" w:right="864"/>
      <w:jc w:val="center"/>
    </w:pPr>
    <w:rPr>
      <w:rFonts w:asciiTheme="minorHAnsi" w:eastAsiaTheme="minorHAnsi" w:hAnsiTheme="minorHAnsi" w:cstheme="minorBidi"/>
      <w:b/>
      <w:bCs/>
      <w:i/>
      <w:iCs/>
      <w:color w:val="4F81BD"/>
      <w:sz w:val="22"/>
      <w:szCs w:val="22"/>
      <w:lang w:val="sq-AL"/>
    </w:rPr>
  </w:style>
  <w:style w:type="character" w:customStyle="1" w:styleId="IntenseQuoteChar1">
    <w:name w:val="Intense Quote Char1"/>
    <w:basedOn w:val="DefaultParagraphFont"/>
    <w:uiPriority w:val="30"/>
    <w:rsid w:val="00124EDD"/>
    <w:rPr>
      <w:rFonts w:ascii="Times New Roman" w:eastAsia="Times New Roman" w:hAnsi="Times New Roman" w:cs="Times New Roman"/>
      <w:b/>
      <w:bCs/>
      <w:i/>
      <w:iCs/>
      <w:color w:val="4F81BD" w:themeColor="accent1"/>
      <w:sz w:val="20"/>
      <w:szCs w:val="20"/>
      <w:lang w:val="en-US"/>
    </w:rPr>
  </w:style>
  <w:style w:type="character" w:customStyle="1" w:styleId="ThonjzattheksuaraKarakter1">
    <w:name w:val="Thonjëza të theksuara Karakter1"/>
    <w:basedOn w:val="DefaultParagraphFont"/>
    <w:uiPriority w:val="30"/>
    <w:rsid w:val="00124EDD"/>
    <w:rPr>
      <w:rFonts w:ascii="Calibri" w:eastAsia="Times New Roman" w:hAnsi="Calibri"/>
      <w:i/>
      <w:iCs/>
      <w:color w:val="4F81BD" w:themeColor="accent1"/>
      <w:sz w:val="24"/>
      <w:szCs w:val="24"/>
      <w:lang w:bidi="en-US"/>
    </w:rPr>
  </w:style>
  <w:style w:type="numbering" w:customStyle="1" w:styleId="NoList21">
    <w:name w:val="No List21"/>
    <w:next w:val="NoList"/>
    <w:uiPriority w:val="99"/>
    <w:semiHidden/>
    <w:unhideWhenUsed/>
    <w:rsid w:val="00124EDD"/>
  </w:style>
  <w:style w:type="character" w:customStyle="1" w:styleId="apple-converted-space">
    <w:name w:val="apple-converted-space"/>
    <w:basedOn w:val="DefaultParagraphFont"/>
    <w:qFormat/>
    <w:rsid w:val="00124EDD"/>
    <w:rPr>
      <w:rFonts w:cs="Times New Roman"/>
    </w:rPr>
  </w:style>
  <w:style w:type="character" w:customStyle="1" w:styleId="no0020spacingchar">
    <w:name w:val="no_0020spacing__char"/>
    <w:basedOn w:val="DefaultParagraphFont"/>
    <w:rsid w:val="00124EDD"/>
    <w:rPr>
      <w:rFonts w:cs="Times New Roman"/>
    </w:rPr>
  </w:style>
  <w:style w:type="character" w:customStyle="1" w:styleId="emphasischar">
    <w:name w:val="emphasis__char"/>
    <w:basedOn w:val="DefaultParagraphFont"/>
    <w:rsid w:val="00124EDD"/>
    <w:rPr>
      <w:rFonts w:cs="Times New Roman"/>
    </w:rPr>
  </w:style>
  <w:style w:type="character" w:customStyle="1" w:styleId="no0020spacingcharchar">
    <w:name w:val="no__0020spacing____char__char"/>
    <w:basedOn w:val="DefaultParagraphFont"/>
    <w:rsid w:val="00124EDD"/>
    <w:rPr>
      <w:rFonts w:cs="Times New Roman"/>
    </w:rPr>
  </w:style>
  <w:style w:type="character" w:customStyle="1" w:styleId="body0020text0020indentchar">
    <w:name w:val="body_0020text_0020indent__char"/>
    <w:basedOn w:val="DefaultParagraphFont"/>
    <w:rsid w:val="00124EDD"/>
    <w:rPr>
      <w:rFonts w:cs="Times New Roman"/>
    </w:rPr>
  </w:style>
  <w:style w:type="character" w:customStyle="1" w:styleId="normalcharchar">
    <w:name w:val="normalchar__char"/>
    <w:basedOn w:val="DefaultParagraphFont"/>
    <w:rsid w:val="00124EDD"/>
    <w:rPr>
      <w:rFonts w:cs="Times New Roman"/>
    </w:rPr>
  </w:style>
  <w:style w:type="character" w:customStyle="1" w:styleId="body0020text00202char">
    <w:name w:val="body_0020text_00202__char"/>
    <w:basedOn w:val="DefaultParagraphFont"/>
    <w:rsid w:val="00124EDD"/>
    <w:rPr>
      <w:rFonts w:cs="Times New Roman"/>
    </w:rPr>
  </w:style>
  <w:style w:type="paragraph" w:customStyle="1" w:styleId="no0020spacing">
    <w:name w:val="no_0020spacing"/>
    <w:basedOn w:val="Normal"/>
    <w:rsid w:val="00124EDD"/>
    <w:pPr>
      <w:spacing w:before="100" w:beforeAutospacing="1" w:after="100" w:afterAutospacing="1"/>
      <w:jc w:val="both"/>
    </w:pPr>
    <w:rPr>
      <w:sz w:val="24"/>
      <w:szCs w:val="24"/>
      <w:lang w:val="sq-AL" w:eastAsia="sq-AL"/>
    </w:rPr>
  </w:style>
  <w:style w:type="character" w:customStyle="1" w:styleId="no0020spacingcharchar0">
    <w:name w:val="no0020spacingchar__char"/>
    <w:basedOn w:val="DefaultParagraphFont"/>
    <w:rsid w:val="00124EDD"/>
    <w:rPr>
      <w:rFonts w:cs="Times New Roman"/>
    </w:rPr>
  </w:style>
  <w:style w:type="character" w:customStyle="1" w:styleId="normalchar1char">
    <w:name w:val="normal____char1__char"/>
    <w:basedOn w:val="DefaultParagraphFont"/>
    <w:rsid w:val="00124EDD"/>
    <w:rPr>
      <w:rFonts w:cs="Times New Roman"/>
    </w:rPr>
  </w:style>
  <w:style w:type="character" w:styleId="BookTitle">
    <w:name w:val="Book Title"/>
    <w:basedOn w:val="DefaultParagraphFont"/>
    <w:uiPriority w:val="33"/>
    <w:qFormat/>
    <w:rsid w:val="00124EDD"/>
    <w:rPr>
      <w:rFonts w:cs="Times New Roman"/>
      <w:b/>
      <w:bCs/>
      <w:smallCaps/>
      <w:spacing w:val="5"/>
    </w:rPr>
  </w:style>
  <w:style w:type="character" w:styleId="FollowedHyperlink">
    <w:name w:val="FollowedHyperlink"/>
    <w:basedOn w:val="DefaultParagraphFont"/>
    <w:uiPriority w:val="99"/>
    <w:unhideWhenUsed/>
    <w:rsid w:val="00124EDD"/>
    <w:rPr>
      <w:rFonts w:cs="Times New Roman"/>
      <w:color w:val="800080" w:themeColor="followedHyperlink"/>
      <w:u w:val="single"/>
    </w:rPr>
  </w:style>
  <w:style w:type="character" w:customStyle="1" w:styleId="sb8d990e2">
    <w:name w:val="sb8d990e2"/>
    <w:basedOn w:val="DefaultParagraphFont"/>
    <w:rsid w:val="00124EDD"/>
  </w:style>
  <w:style w:type="character" w:customStyle="1" w:styleId="UnresolvedMention2">
    <w:name w:val="Unresolved Mention2"/>
    <w:uiPriority w:val="99"/>
    <w:semiHidden/>
    <w:unhideWhenUsed/>
    <w:rsid w:val="00124EDD"/>
    <w:rPr>
      <w:color w:val="605E5C"/>
      <w:shd w:val="clear" w:color="auto" w:fill="E1DFDD"/>
    </w:rPr>
  </w:style>
  <w:style w:type="paragraph" w:customStyle="1" w:styleId="Style">
    <w:name w:val="Style"/>
    <w:rsid w:val="00124EDD"/>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Field">
    <w:name w:val="Field"/>
    <w:basedOn w:val="Normal"/>
    <w:rsid w:val="00124EDD"/>
    <w:pPr>
      <w:spacing w:before="120" w:after="60"/>
    </w:pPr>
    <w:rPr>
      <w:b/>
      <w:noProof/>
      <w:spacing w:val="-6"/>
      <w:lang w:val="en-GB"/>
    </w:rPr>
  </w:style>
  <w:style w:type="numbering" w:customStyle="1" w:styleId="NoList3">
    <w:name w:val="No List3"/>
    <w:next w:val="NoList"/>
    <w:uiPriority w:val="99"/>
    <w:semiHidden/>
    <w:unhideWhenUsed/>
    <w:rsid w:val="00124EDD"/>
  </w:style>
  <w:style w:type="numbering" w:customStyle="1" w:styleId="NoList12">
    <w:name w:val="No List12"/>
    <w:next w:val="NoList"/>
    <w:uiPriority w:val="99"/>
    <w:semiHidden/>
    <w:unhideWhenUsed/>
    <w:rsid w:val="00124EDD"/>
  </w:style>
  <w:style w:type="character" w:customStyle="1" w:styleId="HeaderChar1">
    <w:name w:val="Header Char1"/>
    <w:rsid w:val="00124EDD"/>
    <w:rPr>
      <w:rFonts w:ascii="Times New Roman" w:eastAsia="Times New Roman" w:hAnsi="Times New Roman" w:cs="Times New Roman"/>
      <w:sz w:val="24"/>
      <w:szCs w:val="20"/>
    </w:rPr>
  </w:style>
  <w:style w:type="paragraph" w:customStyle="1" w:styleId="CM9">
    <w:name w:val="CM9"/>
    <w:basedOn w:val="Default"/>
    <w:next w:val="Default"/>
    <w:uiPriority w:val="99"/>
    <w:rsid w:val="00124EDD"/>
    <w:rPr>
      <w:rFonts w:ascii="Times New Roman" w:eastAsia="Times New Roman" w:hAnsi="Times New Roman" w:cs="Times New Roman"/>
      <w:color w:val="auto"/>
      <w:lang w:val="sq-AL" w:eastAsia="sq-AL"/>
    </w:rPr>
  </w:style>
  <w:style w:type="paragraph" w:customStyle="1" w:styleId="CM7">
    <w:name w:val="CM7"/>
    <w:basedOn w:val="Default"/>
    <w:next w:val="Default"/>
    <w:uiPriority w:val="99"/>
    <w:rsid w:val="00124EDD"/>
    <w:rPr>
      <w:rFonts w:ascii="Times New Roman" w:eastAsia="Times New Roman" w:hAnsi="Times New Roman" w:cs="Times New Roman"/>
      <w:color w:val="auto"/>
      <w:lang w:val="sq-AL" w:eastAsia="sq-AL"/>
    </w:rPr>
  </w:style>
  <w:style w:type="character" w:customStyle="1" w:styleId="Heading62">
    <w:name w:val="Heading #6 (2)_"/>
    <w:link w:val="Heading620"/>
    <w:rsid w:val="00124EDD"/>
    <w:rPr>
      <w:rFonts w:ascii="FrankRuehl" w:eastAsia="FrankRuehl" w:hAnsi="FrankRuehl" w:cs="FrankRuehl"/>
      <w:shd w:val="clear" w:color="auto" w:fill="FFFFFF"/>
    </w:rPr>
  </w:style>
  <w:style w:type="paragraph" w:customStyle="1" w:styleId="Heading620">
    <w:name w:val="Heading #6 (2)"/>
    <w:basedOn w:val="Normal"/>
    <w:link w:val="Heading62"/>
    <w:rsid w:val="00124EDD"/>
    <w:pPr>
      <w:widowControl w:val="0"/>
      <w:shd w:val="clear" w:color="auto" w:fill="FFFFFF"/>
      <w:spacing w:before="120" w:after="120" w:line="0" w:lineRule="atLeast"/>
      <w:jc w:val="center"/>
      <w:outlineLvl w:val="5"/>
    </w:pPr>
    <w:rPr>
      <w:rFonts w:ascii="FrankRuehl" w:eastAsia="FrankRuehl" w:hAnsi="FrankRuehl" w:cs="FrankRuehl"/>
      <w:sz w:val="22"/>
      <w:szCs w:val="22"/>
      <w:lang w:val="sq-AL"/>
    </w:rPr>
  </w:style>
  <w:style w:type="character" w:customStyle="1" w:styleId="Bodytext2Verdana95pt">
    <w:name w:val="Body text (2) + Verdana.9.5 pt"/>
    <w:rsid w:val="00124EDD"/>
    <w:rPr>
      <w:rFonts w:ascii="Verdana" w:eastAsia="Verdana" w:hAnsi="Verdana" w:cs="Verdana"/>
      <w:color w:val="000000"/>
      <w:spacing w:val="0"/>
      <w:w w:val="100"/>
      <w:position w:val="0"/>
      <w:sz w:val="19"/>
      <w:szCs w:val="19"/>
      <w:shd w:val="clear" w:color="auto" w:fill="FFFFFF"/>
      <w:lang w:val="en-US" w:eastAsia="en-US" w:bidi="en-US"/>
    </w:rPr>
  </w:style>
  <w:style w:type="character" w:customStyle="1" w:styleId="Bodytext2Verdana8ptBold">
    <w:name w:val="Body text (2) + Verdana.8 pt.Bold"/>
    <w:rsid w:val="00124EDD"/>
    <w:rPr>
      <w:rFonts w:ascii="Verdana" w:eastAsia="Verdana" w:hAnsi="Verdana" w:cs="Verdana"/>
      <w:b/>
      <w:bCs/>
      <w:color w:val="000000"/>
      <w:spacing w:val="0"/>
      <w:w w:val="100"/>
      <w:position w:val="0"/>
      <w:sz w:val="16"/>
      <w:szCs w:val="16"/>
      <w:shd w:val="clear" w:color="auto" w:fill="FFFFFF"/>
      <w:lang w:val="en-US" w:eastAsia="en-US" w:bidi="en-US"/>
    </w:rPr>
  </w:style>
  <w:style w:type="character" w:customStyle="1" w:styleId="Heading42">
    <w:name w:val="Heading #4 (2)_"/>
    <w:link w:val="Heading420"/>
    <w:rsid w:val="00124EDD"/>
    <w:rPr>
      <w:rFonts w:ascii="Bookman Old Style" w:eastAsia="Bookman Old Style" w:hAnsi="Bookman Old Style" w:cs="Bookman Old Style"/>
      <w:b/>
      <w:bCs/>
      <w:sz w:val="21"/>
      <w:szCs w:val="21"/>
      <w:shd w:val="clear" w:color="auto" w:fill="FFFFFF"/>
    </w:rPr>
  </w:style>
  <w:style w:type="paragraph" w:customStyle="1" w:styleId="Heading420">
    <w:name w:val="Heading #4 (2)"/>
    <w:basedOn w:val="Normal"/>
    <w:link w:val="Heading42"/>
    <w:rsid w:val="00124EDD"/>
    <w:pPr>
      <w:widowControl w:val="0"/>
      <w:shd w:val="clear" w:color="auto" w:fill="FFFFFF"/>
      <w:spacing w:line="270" w:lineRule="exact"/>
      <w:outlineLvl w:val="3"/>
    </w:pPr>
    <w:rPr>
      <w:rFonts w:ascii="Bookman Old Style" w:eastAsia="Bookman Old Style" w:hAnsi="Bookman Old Style" w:cs="Bookman Old Style"/>
      <w:b/>
      <w:bCs/>
      <w:sz w:val="21"/>
      <w:szCs w:val="21"/>
      <w:lang w:val="sq-AL"/>
    </w:rPr>
  </w:style>
  <w:style w:type="character" w:customStyle="1" w:styleId="Heading42Verdana">
    <w:name w:val="Heading #4 (2) + Verdana"/>
    <w:rsid w:val="00124EDD"/>
    <w:rPr>
      <w:rFonts w:ascii="Verdana" w:eastAsia="Verdana" w:hAnsi="Verdana" w:cs="Verdana"/>
      <w:b/>
      <w:bCs/>
      <w:color w:val="000000"/>
      <w:w w:val="100"/>
      <w:position w:val="0"/>
      <w:sz w:val="21"/>
      <w:szCs w:val="21"/>
      <w:shd w:val="clear" w:color="auto" w:fill="FFFFFF"/>
      <w:lang w:val="en-US" w:eastAsia="en-US" w:bidi="en-US"/>
    </w:rPr>
  </w:style>
  <w:style w:type="character" w:customStyle="1" w:styleId="Heading4211ptNotBold">
    <w:name w:val="Heading #4 (2) + 11 pt.Not Bold"/>
    <w:rsid w:val="00124EDD"/>
    <w:rPr>
      <w:rFonts w:ascii="Bookman Old Style" w:eastAsia="Bookman Old Style" w:hAnsi="Bookman Old Style" w:cs="Bookman Old Style"/>
      <w:b/>
      <w:bCs/>
      <w:color w:val="000000"/>
      <w:w w:val="100"/>
      <w:position w:val="0"/>
      <w:sz w:val="22"/>
      <w:szCs w:val="22"/>
      <w:shd w:val="clear" w:color="auto" w:fill="FFFFFF"/>
      <w:lang w:val="en-US" w:eastAsia="en-US" w:bidi="en-US"/>
    </w:rPr>
  </w:style>
  <w:style w:type="character" w:customStyle="1" w:styleId="Bodytext2105ptBold">
    <w:name w:val="Body text (2) + 10.5 pt.Bold"/>
    <w:rsid w:val="00124EDD"/>
    <w:rPr>
      <w:rFonts w:ascii="Bookman Old Style" w:eastAsia="Bookman Old Style" w:hAnsi="Bookman Old Style" w:cs="Bookman Old Style"/>
      <w:b/>
      <w:bCs/>
      <w:i w:val="0"/>
      <w:iCs w:val="0"/>
      <w:smallCaps w:val="0"/>
      <w:strike w:val="0"/>
      <w:color w:val="000000"/>
      <w:spacing w:val="0"/>
      <w:w w:val="100"/>
      <w:position w:val="0"/>
      <w:sz w:val="21"/>
      <w:szCs w:val="21"/>
      <w:u w:val="none"/>
      <w:shd w:val="clear" w:color="auto" w:fill="FFFFFF"/>
      <w:lang w:val="en-US" w:eastAsia="en-US" w:bidi="en-US"/>
    </w:rPr>
  </w:style>
  <w:style w:type="character" w:customStyle="1" w:styleId="Bodytext6NotBold">
    <w:name w:val="Body text (6) + Not Bold"/>
    <w:rsid w:val="00124EDD"/>
    <w:rPr>
      <w:rFonts w:ascii="Bookman Old Style" w:eastAsia="Bookman Old Style" w:hAnsi="Bookman Old Style" w:cs="Bookman Old Style"/>
      <w:b/>
      <w:bCs/>
      <w:color w:val="000000"/>
      <w:spacing w:val="0"/>
      <w:position w:val="0"/>
      <w:shd w:val="clear" w:color="auto" w:fill="FFFFFF"/>
      <w:lang w:val="en-US" w:eastAsia="en-US" w:bidi="en-US"/>
    </w:rPr>
  </w:style>
  <w:style w:type="character" w:customStyle="1" w:styleId="Bodytext2Verdana105ptBold">
    <w:name w:val="Body text (2) + Verdana.10.5 pt.Bold"/>
    <w:rsid w:val="00124EDD"/>
    <w:rPr>
      <w:rFonts w:ascii="Verdana" w:eastAsia="Verdana" w:hAnsi="Verdana" w:cs="Verdana"/>
      <w:b/>
      <w:bCs/>
      <w:i w:val="0"/>
      <w:iCs w:val="0"/>
      <w:smallCaps w:val="0"/>
      <w:strike w:val="0"/>
      <w:color w:val="000000"/>
      <w:spacing w:val="0"/>
      <w:w w:val="100"/>
      <w:position w:val="0"/>
      <w:sz w:val="21"/>
      <w:szCs w:val="21"/>
      <w:u w:val="none"/>
      <w:shd w:val="clear" w:color="auto" w:fill="FFFFFF"/>
      <w:lang w:val="en-US" w:eastAsia="en-US" w:bidi="en-US"/>
    </w:rPr>
  </w:style>
  <w:style w:type="character" w:customStyle="1" w:styleId="Heading40">
    <w:name w:val="Heading #4_"/>
    <w:link w:val="Heading41"/>
    <w:rsid w:val="00124EDD"/>
    <w:rPr>
      <w:rFonts w:ascii="Bookman Old Style" w:eastAsia="Bookman Old Style" w:hAnsi="Bookman Old Style" w:cs="Bookman Old Style"/>
      <w:shd w:val="clear" w:color="auto" w:fill="FFFFFF"/>
    </w:rPr>
  </w:style>
  <w:style w:type="paragraph" w:customStyle="1" w:styleId="Heading41">
    <w:name w:val="Heading #4"/>
    <w:basedOn w:val="Normal"/>
    <w:link w:val="Heading40"/>
    <w:rsid w:val="00124EDD"/>
    <w:pPr>
      <w:widowControl w:val="0"/>
      <w:shd w:val="clear" w:color="auto" w:fill="FFFFFF"/>
      <w:spacing w:line="270" w:lineRule="exact"/>
      <w:outlineLvl w:val="3"/>
    </w:pPr>
    <w:rPr>
      <w:rFonts w:ascii="Bookman Old Style" w:eastAsia="Bookman Old Style" w:hAnsi="Bookman Old Style" w:cs="Bookman Old Style"/>
      <w:sz w:val="22"/>
      <w:szCs w:val="22"/>
      <w:lang w:val="sq-AL"/>
    </w:rPr>
  </w:style>
  <w:style w:type="character" w:customStyle="1" w:styleId="Heading4105ptBold">
    <w:name w:val="Heading #4 + 10.5 pt.Bold"/>
    <w:rsid w:val="00124EDD"/>
    <w:rPr>
      <w:rFonts w:ascii="Bookman Old Style" w:eastAsia="Bookman Old Style" w:hAnsi="Bookman Old Style" w:cs="Bookman Old Style"/>
      <w:b/>
      <w:bCs/>
      <w:color w:val="000000"/>
      <w:spacing w:val="0"/>
      <w:w w:val="100"/>
      <w:position w:val="0"/>
      <w:sz w:val="21"/>
      <w:szCs w:val="21"/>
      <w:shd w:val="clear" w:color="auto" w:fill="FFFFFF"/>
      <w:lang w:val="en-US" w:eastAsia="en-US" w:bidi="en-US"/>
    </w:rPr>
  </w:style>
  <w:style w:type="character" w:customStyle="1" w:styleId="Heading4Bold">
    <w:name w:val="Heading #4 + Bold"/>
    <w:rsid w:val="00124EDD"/>
    <w:rPr>
      <w:rFonts w:ascii="Bookman Old Style" w:eastAsia="Bookman Old Style" w:hAnsi="Bookman Old Style" w:cs="Bookman Old Style"/>
      <w:b/>
      <w:bCs/>
      <w:color w:val="000000"/>
      <w:spacing w:val="0"/>
      <w:w w:val="100"/>
      <w:position w:val="0"/>
      <w:shd w:val="clear" w:color="auto" w:fill="FFFFFF"/>
      <w:lang w:val="en-US" w:eastAsia="en-US" w:bidi="en-US"/>
    </w:rPr>
  </w:style>
  <w:style w:type="character" w:customStyle="1" w:styleId="Bodytext6Exact">
    <w:name w:val="Body text (6) Exact"/>
    <w:rsid w:val="00124EDD"/>
    <w:rPr>
      <w:rFonts w:ascii="Bookman Old Style" w:eastAsia="Bookman Old Style" w:hAnsi="Bookman Old Style" w:cs="Bookman Old Style"/>
      <w:b/>
      <w:bCs/>
      <w:i w:val="0"/>
      <w:iCs w:val="0"/>
      <w:smallCaps w:val="0"/>
      <w:strike w:val="0"/>
      <w:w w:val="100"/>
      <w:sz w:val="22"/>
      <w:szCs w:val="22"/>
      <w:u w:val="none"/>
    </w:rPr>
  </w:style>
  <w:style w:type="character" w:customStyle="1" w:styleId="Heading60">
    <w:name w:val="Heading #6_"/>
    <w:link w:val="Heading61"/>
    <w:rsid w:val="00124EDD"/>
    <w:rPr>
      <w:rFonts w:ascii="Bookman Old Style" w:eastAsia="Bookman Old Style" w:hAnsi="Bookman Old Style" w:cs="Bookman Old Style"/>
      <w:b/>
      <w:bCs/>
      <w:shd w:val="clear" w:color="auto" w:fill="FFFFFF"/>
    </w:rPr>
  </w:style>
  <w:style w:type="paragraph" w:customStyle="1" w:styleId="Heading61">
    <w:name w:val="Heading #6"/>
    <w:basedOn w:val="Normal"/>
    <w:link w:val="Heading60"/>
    <w:rsid w:val="00124EDD"/>
    <w:pPr>
      <w:widowControl w:val="0"/>
      <w:shd w:val="clear" w:color="auto" w:fill="FFFFFF"/>
      <w:spacing w:after="360" w:line="0" w:lineRule="atLeast"/>
      <w:outlineLvl w:val="5"/>
    </w:pPr>
    <w:rPr>
      <w:rFonts w:ascii="Bookman Old Style" w:eastAsia="Bookman Old Style" w:hAnsi="Bookman Old Style" w:cs="Bookman Old Style"/>
      <w:b/>
      <w:bCs/>
      <w:sz w:val="22"/>
      <w:szCs w:val="22"/>
      <w:lang w:val="sq-AL"/>
    </w:rPr>
  </w:style>
  <w:style w:type="character" w:customStyle="1" w:styleId="Heading6NotBold">
    <w:name w:val="Heading #6 + Not Bold"/>
    <w:rsid w:val="00124EDD"/>
    <w:rPr>
      <w:rFonts w:ascii="Bookman Old Style" w:eastAsia="Bookman Old Style" w:hAnsi="Bookman Old Style" w:cs="Bookman Old Style"/>
      <w:b/>
      <w:bCs/>
      <w:color w:val="000000"/>
      <w:spacing w:val="0"/>
      <w:position w:val="0"/>
      <w:shd w:val="clear" w:color="auto" w:fill="FFFFFF"/>
      <w:lang w:val="en-US" w:eastAsia="en-US" w:bidi="en-US"/>
    </w:rPr>
  </w:style>
  <w:style w:type="character" w:customStyle="1" w:styleId="Heading43">
    <w:name w:val="Heading #4 (3)_"/>
    <w:link w:val="Heading430"/>
    <w:rsid w:val="00124EDD"/>
    <w:rPr>
      <w:rFonts w:ascii="Bookman Old Style" w:eastAsia="Bookman Old Style" w:hAnsi="Bookman Old Style" w:cs="Bookman Old Style"/>
      <w:b/>
      <w:bCs/>
      <w:sz w:val="21"/>
      <w:szCs w:val="21"/>
      <w:shd w:val="clear" w:color="auto" w:fill="FFFFFF"/>
    </w:rPr>
  </w:style>
  <w:style w:type="paragraph" w:customStyle="1" w:styleId="Heading430">
    <w:name w:val="Heading #4 (3)"/>
    <w:basedOn w:val="Normal"/>
    <w:link w:val="Heading43"/>
    <w:rsid w:val="00124EDD"/>
    <w:pPr>
      <w:widowControl w:val="0"/>
      <w:shd w:val="clear" w:color="auto" w:fill="FFFFFF"/>
      <w:spacing w:before="300" w:line="270" w:lineRule="exact"/>
      <w:outlineLvl w:val="3"/>
    </w:pPr>
    <w:rPr>
      <w:rFonts w:ascii="Bookman Old Style" w:eastAsia="Bookman Old Style" w:hAnsi="Bookman Old Style" w:cs="Bookman Old Style"/>
      <w:b/>
      <w:bCs/>
      <w:sz w:val="21"/>
      <w:szCs w:val="21"/>
      <w:lang w:val="sq-AL"/>
    </w:rPr>
  </w:style>
  <w:style w:type="character" w:customStyle="1" w:styleId="Heading4311pt">
    <w:name w:val="Heading #4 (3) + 11 pt"/>
    <w:rsid w:val="00124EDD"/>
    <w:rPr>
      <w:rFonts w:ascii="Bookman Old Style" w:eastAsia="Bookman Old Style" w:hAnsi="Bookman Old Style" w:cs="Bookman Old Style"/>
      <w:b/>
      <w:bCs/>
      <w:color w:val="000000"/>
      <w:w w:val="100"/>
      <w:position w:val="0"/>
      <w:sz w:val="22"/>
      <w:szCs w:val="22"/>
      <w:shd w:val="clear" w:color="auto" w:fill="FFFFFF"/>
      <w:lang w:val="en-US" w:eastAsia="en-US" w:bidi="en-US"/>
    </w:rPr>
  </w:style>
  <w:style w:type="character" w:customStyle="1" w:styleId="Heading4311ptNotBold">
    <w:name w:val="Heading #4 (3) + 11 pt.Not Bold"/>
    <w:rsid w:val="00124EDD"/>
    <w:rPr>
      <w:rFonts w:ascii="Bookman Old Style" w:eastAsia="Bookman Old Style" w:hAnsi="Bookman Old Style" w:cs="Bookman Old Style"/>
      <w:b/>
      <w:bCs/>
      <w:color w:val="000000"/>
      <w:w w:val="100"/>
      <w:position w:val="0"/>
      <w:sz w:val="22"/>
      <w:szCs w:val="22"/>
      <w:shd w:val="clear" w:color="auto" w:fill="FFFFFF"/>
      <w:lang w:val="en-US" w:eastAsia="en-US" w:bidi="en-US"/>
    </w:rPr>
  </w:style>
  <w:style w:type="character" w:customStyle="1" w:styleId="Bodytext2115ptBold">
    <w:name w:val="Body text (2) + 11.5 pt.Bold"/>
    <w:rsid w:val="00124EDD"/>
    <w:rPr>
      <w:rFonts w:ascii="Bookman Old Style" w:eastAsia="Bookman Old Style" w:hAnsi="Bookman Old Style" w:cs="Bookman Old Style"/>
      <w:b/>
      <w:bCs/>
      <w:i w:val="0"/>
      <w:iCs w:val="0"/>
      <w:smallCaps w:val="0"/>
      <w:strike w:val="0"/>
      <w:color w:val="000000"/>
      <w:spacing w:val="0"/>
      <w:w w:val="100"/>
      <w:position w:val="0"/>
      <w:sz w:val="23"/>
      <w:szCs w:val="23"/>
      <w:u w:val="none"/>
      <w:shd w:val="clear" w:color="auto" w:fill="FFFFFF"/>
      <w:lang w:val="en-US" w:eastAsia="en-US" w:bidi="en-US"/>
    </w:rPr>
  </w:style>
  <w:style w:type="character" w:customStyle="1" w:styleId="Heading44">
    <w:name w:val="Heading #4 (4)_"/>
    <w:link w:val="Heading440"/>
    <w:rsid w:val="00124EDD"/>
    <w:rPr>
      <w:rFonts w:ascii="Bookman Old Style" w:eastAsia="Bookman Old Style" w:hAnsi="Bookman Old Style" w:cs="Bookman Old Style"/>
      <w:b/>
      <w:bCs/>
      <w:sz w:val="21"/>
      <w:szCs w:val="21"/>
      <w:shd w:val="clear" w:color="auto" w:fill="FFFFFF"/>
    </w:rPr>
  </w:style>
  <w:style w:type="paragraph" w:customStyle="1" w:styleId="Heading440">
    <w:name w:val="Heading #4 (4)"/>
    <w:basedOn w:val="Normal"/>
    <w:link w:val="Heading44"/>
    <w:rsid w:val="00124EDD"/>
    <w:pPr>
      <w:widowControl w:val="0"/>
      <w:shd w:val="clear" w:color="auto" w:fill="FFFFFF"/>
      <w:spacing w:after="1020" w:line="270" w:lineRule="exact"/>
      <w:outlineLvl w:val="3"/>
    </w:pPr>
    <w:rPr>
      <w:rFonts w:ascii="Bookman Old Style" w:eastAsia="Bookman Old Style" w:hAnsi="Bookman Old Style" w:cs="Bookman Old Style"/>
      <w:b/>
      <w:bCs/>
      <w:sz w:val="21"/>
      <w:szCs w:val="21"/>
      <w:lang w:val="sq-AL"/>
    </w:rPr>
  </w:style>
  <w:style w:type="character" w:customStyle="1" w:styleId="Heading4411pt">
    <w:name w:val="Heading #4 (4) + 11 pt"/>
    <w:rsid w:val="00124EDD"/>
    <w:rPr>
      <w:rFonts w:ascii="Bookman Old Style" w:eastAsia="Bookman Old Style" w:hAnsi="Bookman Old Style" w:cs="Bookman Old Style"/>
      <w:b/>
      <w:bCs/>
      <w:color w:val="000000"/>
      <w:w w:val="100"/>
      <w:position w:val="0"/>
      <w:sz w:val="22"/>
      <w:szCs w:val="22"/>
      <w:shd w:val="clear" w:color="auto" w:fill="FFFFFF"/>
      <w:lang w:val="en-US" w:eastAsia="en-US" w:bidi="en-US"/>
    </w:rPr>
  </w:style>
  <w:style w:type="character" w:customStyle="1" w:styleId="Heading4411ptNotBold">
    <w:name w:val="Heading #4 (4) + 11 pt.Not Bold"/>
    <w:rsid w:val="00124EDD"/>
    <w:rPr>
      <w:rFonts w:ascii="Bookman Old Style" w:eastAsia="Bookman Old Style" w:hAnsi="Bookman Old Style" w:cs="Bookman Old Style"/>
      <w:b/>
      <w:bCs/>
      <w:color w:val="000000"/>
      <w:w w:val="100"/>
      <w:position w:val="0"/>
      <w:sz w:val="22"/>
      <w:szCs w:val="22"/>
      <w:shd w:val="clear" w:color="auto" w:fill="FFFFFF"/>
      <w:lang w:val="en-US" w:eastAsia="en-US" w:bidi="en-US"/>
    </w:rPr>
  </w:style>
  <w:style w:type="character" w:customStyle="1" w:styleId="Bodytext3Spacing3pt">
    <w:name w:val="Body text (3) + Spacing 3 pt"/>
    <w:rsid w:val="00124EDD"/>
    <w:rPr>
      <w:rFonts w:ascii="Segoe UI" w:eastAsia="Segoe UI" w:hAnsi="Segoe UI" w:cs="Segoe UI"/>
      <w:b w:val="0"/>
      <w:bCs w:val="0"/>
      <w:i w:val="0"/>
      <w:iCs w:val="0"/>
      <w:smallCaps w:val="0"/>
      <w:strike w:val="0"/>
      <w:color w:val="000000"/>
      <w:spacing w:val="60"/>
      <w:w w:val="100"/>
      <w:position w:val="0"/>
      <w:sz w:val="20"/>
      <w:szCs w:val="20"/>
      <w:u w:val="none"/>
      <w:lang w:val="en-US" w:eastAsia="en-US" w:bidi="en-US"/>
    </w:rPr>
  </w:style>
  <w:style w:type="character" w:customStyle="1" w:styleId="Bodytext6Bold">
    <w:name w:val="Body text (6) + Bold"/>
    <w:rsid w:val="00124EDD"/>
    <w:rPr>
      <w:rFonts w:ascii="Bookman Old Style" w:eastAsia="Bookman Old Style" w:hAnsi="Bookman Old Style" w:cs="Bookman Old Style"/>
      <w:b/>
      <w:bCs/>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Bodytext6SegoeUI10pt">
    <w:name w:val="Body text (6) + Segoe UI.10 pt"/>
    <w:rsid w:val="00124EDD"/>
    <w:rPr>
      <w:rFonts w:ascii="Segoe UI" w:eastAsia="Segoe UI" w:hAnsi="Segoe UI" w:cs="Segoe UI"/>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Heading30">
    <w:name w:val="Heading #3_"/>
    <w:link w:val="Heading31"/>
    <w:rsid w:val="00124EDD"/>
    <w:rPr>
      <w:rFonts w:ascii="Verdana" w:eastAsia="Verdana" w:hAnsi="Verdana" w:cs="Verdana"/>
      <w:b/>
      <w:bCs/>
      <w:shd w:val="clear" w:color="auto" w:fill="FFFFFF"/>
    </w:rPr>
  </w:style>
  <w:style w:type="paragraph" w:customStyle="1" w:styleId="Heading31">
    <w:name w:val="Heading #3"/>
    <w:basedOn w:val="Normal"/>
    <w:link w:val="Heading30"/>
    <w:rsid w:val="00124EDD"/>
    <w:pPr>
      <w:widowControl w:val="0"/>
      <w:shd w:val="clear" w:color="auto" w:fill="FFFFFF"/>
      <w:spacing w:before="300" w:line="0" w:lineRule="atLeast"/>
      <w:outlineLvl w:val="2"/>
    </w:pPr>
    <w:rPr>
      <w:rFonts w:ascii="Verdana" w:eastAsia="Verdana" w:hAnsi="Verdana" w:cs="Verdana"/>
      <w:b/>
      <w:bCs/>
      <w:sz w:val="22"/>
      <w:szCs w:val="22"/>
      <w:lang w:val="sq-AL"/>
    </w:rPr>
  </w:style>
  <w:style w:type="character" w:customStyle="1" w:styleId="Bodytext100">
    <w:name w:val="Body text (10)_"/>
    <w:link w:val="Bodytext101"/>
    <w:uiPriority w:val="99"/>
    <w:rsid w:val="00124EDD"/>
    <w:rPr>
      <w:rFonts w:ascii="Bookman Old Style" w:eastAsia="Bookman Old Style" w:hAnsi="Bookman Old Style" w:cs="Bookman Old Style"/>
      <w:b/>
      <w:bCs/>
      <w:shd w:val="clear" w:color="auto" w:fill="FFFFFF"/>
    </w:rPr>
  </w:style>
  <w:style w:type="paragraph" w:customStyle="1" w:styleId="Bodytext101">
    <w:name w:val="Body text (10)"/>
    <w:basedOn w:val="Normal"/>
    <w:link w:val="Bodytext100"/>
    <w:rsid w:val="00124EDD"/>
    <w:pPr>
      <w:widowControl w:val="0"/>
      <w:shd w:val="clear" w:color="auto" w:fill="FFFFFF"/>
      <w:spacing w:before="600" w:line="274" w:lineRule="exact"/>
    </w:pPr>
    <w:rPr>
      <w:rFonts w:ascii="Bookman Old Style" w:eastAsia="Bookman Old Style" w:hAnsi="Bookman Old Style" w:cs="Bookman Old Style"/>
      <w:b/>
      <w:bCs/>
      <w:sz w:val="22"/>
      <w:szCs w:val="22"/>
      <w:lang w:val="sq-AL"/>
    </w:rPr>
  </w:style>
  <w:style w:type="character" w:customStyle="1" w:styleId="Bodytext10NotBold">
    <w:name w:val="Body text (10) + Not Bold"/>
    <w:rsid w:val="00124EDD"/>
    <w:rPr>
      <w:rFonts w:ascii="Bookman Old Style" w:eastAsia="Bookman Old Style" w:hAnsi="Bookman Old Style" w:cs="Bookman Old Style"/>
      <w:b/>
      <w:bCs/>
      <w:color w:val="000000"/>
      <w:spacing w:val="0"/>
      <w:position w:val="0"/>
      <w:shd w:val="clear" w:color="auto" w:fill="FFFFFF"/>
      <w:lang w:val="en-US" w:eastAsia="en-US" w:bidi="en-US"/>
    </w:rPr>
  </w:style>
  <w:style w:type="character" w:customStyle="1" w:styleId="Bodytext1012ptNotBold">
    <w:name w:val="Body text (10) + 12 pt.Not Bold"/>
    <w:rsid w:val="00124EDD"/>
    <w:rPr>
      <w:rFonts w:ascii="Bookman Old Style" w:eastAsia="Bookman Old Style" w:hAnsi="Bookman Old Style" w:cs="Bookman Old Style"/>
      <w:b/>
      <w:bCs/>
      <w:color w:val="000000"/>
      <w:spacing w:val="0"/>
      <w:position w:val="0"/>
      <w:sz w:val="24"/>
      <w:szCs w:val="24"/>
      <w:shd w:val="clear" w:color="auto" w:fill="FFFFFF"/>
      <w:lang w:val="en-US" w:eastAsia="en-US" w:bidi="en-US"/>
    </w:rPr>
  </w:style>
  <w:style w:type="character" w:customStyle="1" w:styleId="Bodytext611ptBold">
    <w:name w:val="Body text (6) + 11 pt.Bold"/>
    <w:rsid w:val="00124EDD"/>
    <w:rPr>
      <w:rFonts w:ascii="Bookman Old Style" w:eastAsia="Bookman Old Style" w:hAnsi="Bookman Old Style" w:cs="Bookman Old Style"/>
      <w:b/>
      <w:bCs/>
      <w:i w:val="0"/>
      <w:iCs w:val="0"/>
      <w:smallCaps w:val="0"/>
      <w:strike w:val="0"/>
      <w:color w:val="000000"/>
      <w:spacing w:val="0"/>
      <w:w w:val="100"/>
      <w:position w:val="0"/>
      <w:sz w:val="22"/>
      <w:szCs w:val="22"/>
      <w:u w:val="none"/>
      <w:shd w:val="clear" w:color="auto" w:fill="FFFFFF"/>
      <w:lang w:val="en-US" w:eastAsia="en-US" w:bidi="en-US"/>
    </w:rPr>
  </w:style>
  <w:style w:type="character" w:customStyle="1" w:styleId="Bodytext611pt">
    <w:name w:val="Body text (6) + 11 pt"/>
    <w:rsid w:val="00124EDD"/>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FFFFFF"/>
      <w:lang w:val="en-US" w:eastAsia="en-US" w:bidi="en-US"/>
    </w:rPr>
  </w:style>
  <w:style w:type="character" w:customStyle="1" w:styleId="Bodytext2SegoeUI95ptBold">
    <w:name w:val="Body text (2) + Segoe UI.9.5 pt.Bold"/>
    <w:rsid w:val="00124EDD"/>
    <w:rPr>
      <w:rFonts w:ascii="Segoe UI" w:eastAsia="Segoe UI" w:hAnsi="Segoe UI" w:cs="Segoe UI"/>
      <w:b/>
      <w:bCs/>
      <w:i w:val="0"/>
      <w:iCs w:val="0"/>
      <w:smallCaps w:val="0"/>
      <w:strike w:val="0"/>
      <w:color w:val="000000"/>
      <w:spacing w:val="0"/>
      <w:w w:val="100"/>
      <w:position w:val="0"/>
      <w:sz w:val="19"/>
      <w:szCs w:val="19"/>
      <w:u w:val="none"/>
      <w:shd w:val="clear" w:color="auto" w:fill="FFFFFF"/>
      <w:lang w:val="en-US" w:eastAsia="en-US" w:bidi="en-US"/>
    </w:rPr>
  </w:style>
  <w:style w:type="character" w:customStyle="1" w:styleId="Bodytext2SegoeUI10pt">
    <w:name w:val="Body text (2) + Segoe UI.10 pt"/>
    <w:rsid w:val="00124EDD"/>
    <w:rPr>
      <w:rFonts w:ascii="Segoe UI" w:eastAsia="Segoe UI" w:hAnsi="Segoe UI" w:cs="Segoe UI"/>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Bodytext19">
    <w:name w:val="Body text (19)_"/>
    <w:link w:val="Bodytext190"/>
    <w:rsid w:val="00124EDD"/>
    <w:rPr>
      <w:rFonts w:ascii="Bookman Old Style" w:eastAsia="Bookman Old Style" w:hAnsi="Bookman Old Style" w:cs="Bookman Old Style"/>
      <w:sz w:val="23"/>
      <w:szCs w:val="23"/>
      <w:shd w:val="clear" w:color="auto" w:fill="FFFFFF"/>
    </w:rPr>
  </w:style>
  <w:style w:type="paragraph" w:customStyle="1" w:styleId="Bodytext190">
    <w:name w:val="Body text (19)"/>
    <w:basedOn w:val="Normal"/>
    <w:link w:val="Bodytext19"/>
    <w:rsid w:val="00124EDD"/>
    <w:pPr>
      <w:widowControl w:val="0"/>
      <w:shd w:val="clear" w:color="auto" w:fill="FFFFFF"/>
      <w:spacing w:line="274" w:lineRule="exact"/>
    </w:pPr>
    <w:rPr>
      <w:rFonts w:ascii="Bookman Old Style" w:eastAsia="Bookman Old Style" w:hAnsi="Bookman Old Style" w:cs="Bookman Old Style"/>
      <w:sz w:val="23"/>
      <w:szCs w:val="23"/>
      <w:lang w:val="sq-AL"/>
    </w:rPr>
  </w:style>
  <w:style w:type="character" w:customStyle="1" w:styleId="Bodytext4NotBold">
    <w:name w:val="Body text (4) + Not Bold"/>
    <w:rsid w:val="00124EDD"/>
    <w:rPr>
      <w:rFonts w:ascii="Bookman Old Style" w:eastAsia="Bookman Old Style" w:hAnsi="Bookman Old Style" w:cs="Bookman Old Style"/>
      <w:b/>
      <w:bCs/>
      <w:color w:val="000000"/>
      <w:spacing w:val="0"/>
      <w:w w:val="100"/>
      <w:position w:val="0"/>
      <w:shd w:val="clear" w:color="auto" w:fill="FFFFFF"/>
      <w:lang w:val="en-US" w:eastAsia="en-US" w:bidi="en-US"/>
    </w:rPr>
  </w:style>
  <w:style w:type="character" w:customStyle="1" w:styleId="Bodytext12Bold">
    <w:name w:val="Body text (12) + Bold"/>
    <w:rsid w:val="00124EDD"/>
    <w:rPr>
      <w:rFonts w:ascii="Bookman Old Style" w:eastAsia="Bookman Old Style" w:hAnsi="Bookman Old Style" w:cs="Bookman Old Style"/>
      <w:b/>
      <w:bCs/>
      <w:i w:val="0"/>
      <w:iCs w:val="0"/>
      <w:smallCaps w:val="0"/>
      <w:strike w:val="0"/>
      <w:color w:val="000000"/>
      <w:spacing w:val="0"/>
      <w:w w:val="100"/>
      <w:position w:val="0"/>
      <w:sz w:val="22"/>
      <w:szCs w:val="22"/>
      <w:u w:val="none"/>
      <w:lang w:val="en-US" w:eastAsia="en-US" w:bidi="en-US"/>
    </w:rPr>
  </w:style>
  <w:style w:type="character" w:customStyle="1" w:styleId="CommentTextChar1">
    <w:name w:val="Comment Text Char1"/>
    <w:basedOn w:val="DefaultParagraphFont"/>
    <w:uiPriority w:val="99"/>
    <w:semiHidden/>
    <w:rsid w:val="00124EDD"/>
  </w:style>
  <w:style w:type="character" w:customStyle="1" w:styleId="Picturecaption3">
    <w:name w:val="Picture caption (3)_"/>
    <w:link w:val="Picturecaption30"/>
    <w:rsid w:val="00124EDD"/>
    <w:rPr>
      <w:rFonts w:ascii="Verdana" w:eastAsia="Verdana" w:hAnsi="Verdana" w:cs="Verdana"/>
      <w:sz w:val="16"/>
      <w:szCs w:val="16"/>
      <w:shd w:val="clear" w:color="auto" w:fill="FFFFFF"/>
    </w:rPr>
  </w:style>
  <w:style w:type="paragraph" w:customStyle="1" w:styleId="Picturecaption30">
    <w:name w:val="Picture caption (3)"/>
    <w:basedOn w:val="Normal"/>
    <w:link w:val="Picturecaption3"/>
    <w:rsid w:val="00124EDD"/>
    <w:pPr>
      <w:widowControl w:val="0"/>
      <w:shd w:val="clear" w:color="auto" w:fill="FFFFFF"/>
      <w:spacing w:line="0" w:lineRule="atLeast"/>
    </w:pPr>
    <w:rPr>
      <w:rFonts w:ascii="Verdana" w:eastAsia="Verdana" w:hAnsi="Verdana" w:cs="Verdana"/>
      <w:sz w:val="16"/>
      <w:szCs w:val="16"/>
      <w:lang w:val="sq-AL"/>
    </w:rPr>
  </w:style>
  <w:style w:type="character" w:customStyle="1" w:styleId="Bodytext2FranklinGothicHeavy13pt">
    <w:name w:val="Body text (2) + Franklin Gothic Heavy.13 pt"/>
    <w:rsid w:val="00124EDD"/>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shd w:val="clear" w:color="auto" w:fill="FFFFFF"/>
      <w:lang w:val="en-US" w:eastAsia="en-US" w:bidi="en-US"/>
    </w:rPr>
  </w:style>
  <w:style w:type="character" w:customStyle="1" w:styleId="Bodytext2Verdana9pt">
    <w:name w:val="Body text (2) + Verdana.9 pt"/>
    <w:rsid w:val="00124EDD"/>
    <w:rPr>
      <w:rFonts w:ascii="Verdana" w:eastAsia="Verdana" w:hAnsi="Verdana" w:cs="Verdana"/>
      <w:b w:val="0"/>
      <w:bCs w:val="0"/>
      <w:i w:val="0"/>
      <w:iCs w:val="0"/>
      <w:smallCaps w:val="0"/>
      <w:strike w:val="0"/>
      <w:color w:val="000000"/>
      <w:spacing w:val="0"/>
      <w:w w:val="100"/>
      <w:position w:val="0"/>
      <w:sz w:val="18"/>
      <w:szCs w:val="18"/>
      <w:u w:val="none"/>
      <w:shd w:val="clear" w:color="auto" w:fill="FFFFFF"/>
      <w:lang w:val="en-US" w:eastAsia="en-US" w:bidi="en-US"/>
    </w:rPr>
  </w:style>
  <w:style w:type="character" w:customStyle="1" w:styleId="Bodytext2FranklinGothicHeavy10pt">
    <w:name w:val="Body text (2) + Franklin Gothic Heavy.10 pt"/>
    <w:rsid w:val="00124EDD"/>
    <w:rPr>
      <w:rFonts w:ascii="Franklin Gothic Heavy" w:eastAsia="Franklin Gothic Heavy" w:hAnsi="Franklin Gothic Heavy" w:cs="Franklin Gothic Heavy"/>
      <w:b/>
      <w:bCs/>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Bodytext2Verdana95ptItalic">
    <w:name w:val="Body text (2) + Verdana.9.5 pt.Italic"/>
    <w:rsid w:val="00124EDD"/>
    <w:rPr>
      <w:rFonts w:ascii="Verdana" w:eastAsia="Verdana" w:hAnsi="Verdana" w:cs="Verdana"/>
      <w:b w:val="0"/>
      <w:bCs w:val="0"/>
      <w:i/>
      <w:iCs/>
      <w:smallCaps w:val="0"/>
      <w:strike w:val="0"/>
      <w:color w:val="000000"/>
      <w:spacing w:val="0"/>
      <w:w w:val="100"/>
      <w:position w:val="0"/>
      <w:sz w:val="19"/>
      <w:szCs w:val="19"/>
      <w:u w:val="none"/>
      <w:shd w:val="clear" w:color="auto" w:fill="FFFFFF"/>
      <w:lang w:val="en-US" w:eastAsia="en-US" w:bidi="en-US"/>
    </w:rPr>
  </w:style>
  <w:style w:type="character" w:customStyle="1" w:styleId="Heading21">
    <w:name w:val="Heading #2_"/>
    <w:rsid w:val="00124EDD"/>
    <w:rPr>
      <w:rFonts w:ascii="Franklin Gothic Heavy" w:eastAsia="Franklin Gothic Heavy" w:hAnsi="Franklin Gothic Heavy" w:cs="Franklin Gothic Heavy"/>
      <w:sz w:val="26"/>
      <w:szCs w:val="26"/>
      <w:shd w:val="clear" w:color="auto" w:fill="FFFFFF"/>
    </w:rPr>
  </w:style>
  <w:style w:type="character" w:customStyle="1" w:styleId="Bodytext2BookmanOldStyleBold">
    <w:name w:val="Body text (2) + Bookman Old Style.Bold"/>
    <w:rsid w:val="00124EDD"/>
    <w:rPr>
      <w:rFonts w:ascii="Bookman Old Style" w:eastAsia="Bookman Old Style" w:hAnsi="Bookman Old Style" w:cs="Bookman Old Style"/>
      <w:b/>
      <w:bCs/>
      <w:color w:val="000000"/>
      <w:spacing w:val="0"/>
      <w:w w:val="100"/>
      <w:position w:val="0"/>
      <w:sz w:val="22"/>
      <w:szCs w:val="22"/>
      <w:shd w:val="clear" w:color="auto" w:fill="FFFFFF"/>
      <w:lang w:val="en-US" w:eastAsia="en-US" w:bidi="en-US"/>
    </w:rPr>
  </w:style>
  <w:style w:type="character" w:customStyle="1" w:styleId="Bodytext5BookAntiquaNotBold">
    <w:name w:val="Body text (5) + Book Antiqua.Not Bold"/>
    <w:rsid w:val="00124EDD"/>
    <w:rPr>
      <w:rFonts w:ascii="Book Antiqua" w:eastAsia="Book Antiqua" w:hAnsi="Book Antiqua" w:cs="Book Antiqua"/>
      <w:b/>
      <w:bCs/>
      <w:color w:val="000000"/>
      <w:spacing w:val="0"/>
      <w:position w:val="0"/>
      <w:sz w:val="22"/>
      <w:szCs w:val="22"/>
      <w:shd w:val="clear" w:color="auto" w:fill="FFFFFF"/>
      <w:lang w:val="en-US" w:eastAsia="en-US" w:bidi="en-US"/>
    </w:rPr>
  </w:style>
  <w:style w:type="character" w:customStyle="1" w:styleId="Bodytext4BookmanOldStyle11ptBold">
    <w:name w:val="Body text (4) + Bookman Old Style.11 pt.Bold"/>
    <w:rsid w:val="00124EDD"/>
    <w:rPr>
      <w:rFonts w:ascii="Bookman Old Style" w:eastAsia="Bookman Old Style" w:hAnsi="Bookman Old Style" w:cs="Bookman Old Style"/>
      <w:b/>
      <w:bCs/>
      <w:i w:val="0"/>
      <w:iCs w:val="0"/>
      <w:smallCaps w:val="0"/>
      <w:strike w:val="0"/>
      <w:color w:val="000000"/>
      <w:spacing w:val="0"/>
      <w:w w:val="100"/>
      <w:position w:val="0"/>
      <w:sz w:val="22"/>
      <w:szCs w:val="22"/>
      <w:u w:val="none"/>
      <w:shd w:val="clear" w:color="auto" w:fill="FFFFFF"/>
      <w:lang w:val="en-US" w:eastAsia="en-US" w:bidi="en-US"/>
    </w:rPr>
  </w:style>
  <w:style w:type="character" w:customStyle="1" w:styleId="Bodytext2Tahoma95ptItalicSpacing0pt">
    <w:name w:val="Body text (2) + Tahoma.9.5 pt.Italic.Spacing 0 pt"/>
    <w:rsid w:val="00124EDD"/>
    <w:rPr>
      <w:rFonts w:ascii="Tahoma" w:eastAsia="Tahoma" w:hAnsi="Tahoma" w:cs="Tahoma"/>
      <w:b w:val="0"/>
      <w:bCs w:val="0"/>
      <w:i/>
      <w:iCs/>
      <w:smallCaps w:val="0"/>
      <w:strike w:val="0"/>
      <w:color w:val="000000"/>
      <w:spacing w:val="-10"/>
      <w:w w:val="100"/>
      <w:position w:val="0"/>
      <w:sz w:val="19"/>
      <w:szCs w:val="19"/>
      <w:u w:val="none"/>
      <w:shd w:val="clear" w:color="auto" w:fill="FFFFFF"/>
      <w:lang w:val="en-US" w:eastAsia="en-US" w:bidi="en-US"/>
    </w:rPr>
  </w:style>
  <w:style w:type="character" w:customStyle="1" w:styleId="Bodytext2TimesNewRoman12pt">
    <w:name w:val="Body text (2) + Times New Roman.12 pt"/>
    <w:rsid w:val="00124EDD"/>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en-US" w:eastAsia="en-US" w:bidi="en-US"/>
    </w:rPr>
  </w:style>
  <w:style w:type="paragraph" w:customStyle="1" w:styleId="CharCharCharCharCharCharCharChar1Char">
    <w:name w:val="Char Char Char Char Char Char Char Char1 Char"/>
    <w:basedOn w:val="Normal"/>
    <w:rsid w:val="00124EDD"/>
    <w:pPr>
      <w:spacing w:after="160" w:line="240" w:lineRule="exact"/>
    </w:pPr>
    <w:rPr>
      <w:lang w:val="de-AT" w:eastAsia="en-GB"/>
    </w:rPr>
  </w:style>
  <w:style w:type="character" w:customStyle="1" w:styleId="Normal1">
    <w:name w:val="Normal1"/>
    <w:qFormat/>
    <w:rsid w:val="00124EDD"/>
    <w:rPr>
      <w:rFonts w:ascii="Book Antiqua" w:hAnsi="Book Antiqua" w:cs="Times New Roman" w:hint="default"/>
      <w:sz w:val="24"/>
      <w:szCs w:val="24"/>
      <w:lang w:val="sq-AL"/>
    </w:rPr>
  </w:style>
  <w:style w:type="numbering" w:customStyle="1" w:styleId="NoList111">
    <w:name w:val="No List111"/>
    <w:next w:val="NoList"/>
    <w:uiPriority w:val="99"/>
    <w:semiHidden/>
    <w:unhideWhenUsed/>
    <w:rsid w:val="00124EDD"/>
  </w:style>
  <w:style w:type="character" w:customStyle="1" w:styleId="BodytextVerdana">
    <w:name w:val="Body text + Verdana"/>
    <w:aliases w:val="7.5 pt,Body text (2) + Calibri"/>
    <w:rsid w:val="00124EDD"/>
    <w:rPr>
      <w:rFonts w:ascii="Verdana" w:eastAsia="Verdana" w:hAnsi="Verdana" w:cs="Verdana"/>
      <w:b w:val="0"/>
      <w:bCs w:val="0"/>
      <w:i w:val="0"/>
      <w:iCs w:val="0"/>
      <w:smallCaps w:val="0"/>
      <w:strike w:val="0"/>
      <w:color w:val="000000"/>
      <w:spacing w:val="0"/>
      <w:w w:val="100"/>
      <w:position w:val="0"/>
      <w:sz w:val="15"/>
      <w:szCs w:val="15"/>
      <w:u w:val="none"/>
      <w:lang w:val="sq-AL"/>
    </w:rPr>
  </w:style>
  <w:style w:type="character" w:customStyle="1" w:styleId="Heading10">
    <w:name w:val="Heading #1_"/>
    <w:link w:val="Heading12"/>
    <w:rsid w:val="00124EDD"/>
    <w:rPr>
      <w:rFonts w:ascii="Microsoft Sans Serif" w:eastAsia="Microsoft Sans Serif" w:hAnsi="Microsoft Sans Serif" w:cs="Microsoft Sans Serif"/>
      <w:sz w:val="26"/>
      <w:szCs w:val="26"/>
      <w:shd w:val="clear" w:color="auto" w:fill="FFFFFF"/>
    </w:rPr>
  </w:style>
  <w:style w:type="paragraph" w:customStyle="1" w:styleId="Heading12">
    <w:name w:val="Heading #1"/>
    <w:basedOn w:val="Normal"/>
    <w:link w:val="Heading10"/>
    <w:rsid w:val="00124EDD"/>
    <w:pPr>
      <w:widowControl w:val="0"/>
      <w:shd w:val="clear" w:color="auto" w:fill="FFFFFF"/>
      <w:spacing w:before="300" w:after="1260" w:line="322" w:lineRule="exact"/>
      <w:outlineLvl w:val="0"/>
    </w:pPr>
    <w:rPr>
      <w:rFonts w:ascii="Microsoft Sans Serif" w:eastAsia="Microsoft Sans Serif" w:hAnsi="Microsoft Sans Serif" w:cs="Microsoft Sans Serif"/>
      <w:sz w:val="26"/>
      <w:szCs w:val="26"/>
      <w:lang w:val="sq-AL"/>
    </w:rPr>
  </w:style>
  <w:style w:type="paragraph" w:customStyle="1" w:styleId="CharCharCharCharCharCharCharChar1CharCharCharChar">
    <w:name w:val="Char Char Char Char Char Char Char Char1 Char Char Char Char"/>
    <w:basedOn w:val="Normal"/>
    <w:rsid w:val="00124EDD"/>
    <w:pPr>
      <w:spacing w:after="160" w:line="240" w:lineRule="exact"/>
    </w:pPr>
    <w:rPr>
      <w:lang w:val="de-AT" w:eastAsia="en-GB"/>
    </w:rPr>
  </w:style>
  <w:style w:type="numbering" w:customStyle="1" w:styleId="NoList1111">
    <w:name w:val="No List1111"/>
    <w:next w:val="NoList"/>
    <w:uiPriority w:val="99"/>
    <w:semiHidden/>
    <w:unhideWhenUsed/>
    <w:rsid w:val="00124EDD"/>
  </w:style>
  <w:style w:type="paragraph" w:customStyle="1" w:styleId="msonormal0">
    <w:name w:val="msonormal"/>
    <w:basedOn w:val="Normal"/>
    <w:rsid w:val="00124EDD"/>
    <w:pPr>
      <w:spacing w:before="100" w:beforeAutospacing="1" w:after="100" w:afterAutospacing="1"/>
    </w:pPr>
    <w:rPr>
      <w:sz w:val="24"/>
      <w:szCs w:val="24"/>
      <w:lang w:val="en-GB" w:eastAsia="en-GB"/>
    </w:rPr>
  </w:style>
  <w:style w:type="paragraph" w:customStyle="1" w:styleId="font5">
    <w:name w:val="font5"/>
    <w:basedOn w:val="Normal"/>
    <w:rsid w:val="00124EDD"/>
    <w:pPr>
      <w:spacing w:before="100" w:beforeAutospacing="1" w:after="100" w:afterAutospacing="1"/>
    </w:pPr>
    <w:rPr>
      <w:b/>
      <w:bCs/>
      <w:color w:val="000000"/>
      <w:sz w:val="24"/>
      <w:szCs w:val="24"/>
      <w:u w:val="single"/>
      <w:lang w:val="en-GB" w:eastAsia="en-GB"/>
    </w:rPr>
  </w:style>
  <w:style w:type="paragraph" w:customStyle="1" w:styleId="font6">
    <w:name w:val="font6"/>
    <w:basedOn w:val="Normal"/>
    <w:rsid w:val="00124EDD"/>
    <w:pPr>
      <w:spacing w:before="100" w:beforeAutospacing="1" w:after="100" w:afterAutospacing="1"/>
    </w:pPr>
    <w:rPr>
      <w:b/>
      <w:bCs/>
      <w:color w:val="000000"/>
      <w:sz w:val="24"/>
      <w:szCs w:val="24"/>
      <w:lang w:val="en-GB" w:eastAsia="en-GB"/>
    </w:rPr>
  </w:style>
  <w:style w:type="paragraph" w:customStyle="1" w:styleId="font7">
    <w:name w:val="font7"/>
    <w:basedOn w:val="Normal"/>
    <w:rsid w:val="00124EDD"/>
    <w:pPr>
      <w:spacing w:before="100" w:beforeAutospacing="1" w:after="100" w:afterAutospacing="1"/>
    </w:pPr>
    <w:rPr>
      <w:color w:val="000000"/>
      <w:sz w:val="24"/>
      <w:szCs w:val="24"/>
      <w:lang w:val="en-GB" w:eastAsia="en-GB"/>
    </w:rPr>
  </w:style>
  <w:style w:type="paragraph" w:customStyle="1" w:styleId="font8">
    <w:name w:val="font8"/>
    <w:basedOn w:val="Normal"/>
    <w:rsid w:val="00124EDD"/>
    <w:pPr>
      <w:spacing w:before="100" w:beforeAutospacing="1" w:after="100" w:afterAutospacing="1"/>
    </w:pPr>
    <w:rPr>
      <w:color w:val="000000"/>
      <w:sz w:val="24"/>
      <w:szCs w:val="24"/>
      <w:u w:val="single"/>
      <w:lang w:val="en-GB" w:eastAsia="en-GB"/>
    </w:rPr>
  </w:style>
  <w:style w:type="paragraph" w:customStyle="1" w:styleId="font9">
    <w:name w:val="font9"/>
    <w:basedOn w:val="Normal"/>
    <w:rsid w:val="00124EDD"/>
    <w:pPr>
      <w:spacing w:before="100" w:beforeAutospacing="1" w:after="100" w:afterAutospacing="1"/>
    </w:pPr>
    <w:rPr>
      <w:rFonts w:ascii="Segoe UI Symbol" w:hAnsi="Segoe UI Symbol"/>
      <w:color w:val="000000"/>
      <w:sz w:val="24"/>
      <w:szCs w:val="24"/>
      <w:lang w:val="en-GB" w:eastAsia="en-GB"/>
    </w:rPr>
  </w:style>
  <w:style w:type="paragraph" w:customStyle="1" w:styleId="font10">
    <w:name w:val="font10"/>
    <w:basedOn w:val="Normal"/>
    <w:rsid w:val="00124EDD"/>
    <w:pPr>
      <w:spacing w:before="100" w:beforeAutospacing="1" w:after="100" w:afterAutospacing="1"/>
    </w:pPr>
    <w:rPr>
      <w:rFonts w:ascii="Calibri" w:hAnsi="Calibri" w:cs="Calibri"/>
      <w:color w:val="000000"/>
      <w:sz w:val="16"/>
      <w:szCs w:val="16"/>
      <w:lang w:val="en-GB" w:eastAsia="en-GB"/>
    </w:rPr>
  </w:style>
  <w:style w:type="paragraph" w:customStyle="1" w:styleId="xl65">
    <w:name w:val="xl65"/>
    <w:basedOn w:val="Normal"/>
    <w:rsid w:val="00124EDD"/>
    <w:pPr>
      <w:spacing w:before="100" w:beforeAutospacing="1" w:after="100" w:afterAutospacing="1"/>
      <w:jc w:val="both"/>
      <w:textAlignment w:val="center"/>
    </w:pPr>
    <w:rPr>
      <w:b/>
      <w:bCs/>
      <w:sz w:val="24"/>
      <w:szCs w:val="24"/>
      <w:u w:val="single"/>
      <w:lang w:val="en-GB" w:eastAsia="en-GB"/>
    </w:rPr>
  </w:style>
  <w:style w:type="paragraph" w:customStyle="1" w:styleId="xl66">
    <w:name w:val="xl66"/>
    <w:basedOn w:val="Normal"/>
    <w:rsid w:val="00124EDD"/>
    <w:pPr>
      <w:spacing w:before="100" w:beforeAutospacing="1" w:after="100" w:afterAutospacing="1"/>
      <w:jc w:val="both"/>
      <w:textAlignment w:val="center"/>
    </w:pPr>
    <w:rPr>
      <w:b/>
      <w:bCs/>
      <w:sz w:val="24"/>
      <w:szCs w:val="24"/>
      <w:lang w:val="en-GB" w:eastAsia="en-GB"/>
    </w:rPr>
  </w:style>
  <w:style w:type="paragraph" w:customStyle="1" w:styleId="xl67">
    <w:name w:val="xl67"/>
    <w:basedOn w:val="Normal"/>
    <w:rsid w:val="00124EDD"/>
    <w:pPr>
      <w:spacing w:before="100" w:beforeAutospacing="1" w:after="100" w:afterAutospacing="1"/>
      <w:jc w:val="both"/>
      <w:textAlignment w:val="center"/>
    </w:pPr>
    <w:rPr>
      <w:sz w:val="24"/>
      <w:szCs w:val="24"/>
      <w:lang w:val="en-GB" w:eastAsia="en-GB"/>
    </w:rPr>
  </w:style>
  <w:style w:type="paragraph" w:customStyle="1" w:styleId="xl68">
    <w:name w:val="xl68"/>
    <w:basedOn w:val="Normal"/>
    <w:rsid w:val="00124EDD"/>
    <w:pPr>
      <w:spacing w:before="100" w:beforeAutospacing="1" w:after="100" w:afterAutospacing="1"/>
    </w:pPr>
    <w:rPr>
      <w:b/>
      <w:bCs/>
      <w:sz w:val="24"/>
      <w:szCs w:val="24"/>
      <w:u w:val="single"/>
      <w:lang w:val="en-GB" w:eastAsia="en-GB"/>
    </w:rPr>
  </w:style>
  <w:style w:type="character" w:styleId="IntenseReference">
    <w:name w:val="Intense Reference"/>
    <w:uiPriority w:val="32"/>
    <w:qFormat/>
    <w:rsid w:val="00124EDD"/>
    <w:rPr>
      <w:b/>
      <w:bCs/>
      <w:smallCaps/>
      <w:color w:val="4472C4"/>
      <w:spacing w:val="5"/>
    </w:rPr>
  </w:style>
  <w:style w:type="character" w:customStyle="1" w:styleId="BodytextNotBold">
    <w:name w:val="Body text + Not Bold"/>
    <w:basedOn w:val="Bodytext"/>
    <w:rsid w:val="00124EDD"/>
    <w:rPr>
      <w:rFonts w:ascii="Calibri" w:eastAsia="Calibri" w:hAnsi="Calibri" w:cs="Calibri"/>
      <w:b/>
      <w:bCs/>
      <w:i w:val="0"/>
      <w:iCs w:val="0"/>
      <w:smallCaps w:val="0"/>
      <w:strike w:val="0"/>
      <w:color w:val="000000"/>
      <w:spacing w:val="0"/>
      <w:w w:val="100"/>
      <w:position w:val="0"/>
      <w:sz w:val="22"/>
      <w:szCs w:val="22"/>
      <w:u w:val="none"/>
      <w:shd w:val="clear" w:color="auto" w:fill="FFFFFF"/>
      <w:lang w:val="sq-AL"/>
    </w:rPr>
  </w:style>
  <w:style w:type="numbering" w:customStyle="1" w:styleId="NoList4">
    <w:name w:val="No List4"/>
    <w:next w:val="NoList"/>
    <w:uiPriority w:val="99"/>
    <w:semiHidden/>
    <w:unhideWhenUsed/>
    <w:rsid w:val="00124EDD"/>
  </w:style>
  <w:style w:type="numbering" w:customStyle="1" w:styleId="NoList13">
    <w:name w:val="No List13"/>
    <w:next w:val="NoList"/>
    <w:uiPriority w:val="99"/>
    <w:semiHidden/>
    <w:unhideWhenUsed/>
    <w:rsid w:val="00124EDD"/>
  </w:style>
  <w:style w:type="numbering" w:customStyle="1" w:styleId="NoList112">
    <w:name w:val="No List112"/>
    <w:next w:val="NoList"/>
    <w:uiPriority w:val="99"/>
    <w:semiHidden/>
    <w:unhideWhenUsed/>
    <w:rsid w:val="00124EDD"/>
  </w:style>
  <w:style w:type="numbering" w:customStyle="1" w:styleId="NoList1112">
    <w:name w:val="No List1112"/>
    <w:next w:val="NoList"/>
    <w:uiPriority w:val="99"/>
    <w:semiHidden/>
    <w:unhideWhenUsed/>
    <w:rsid w:val="00124EDD"/>
  </w:style>
  <w:style w:type="table" w:customStyle="1" w:styleId="TableGrid2">
    <w:name w:val="Table Grid2"/>
    <w:basedOn w:val="TableNormal"/>
    <w:next w:val="TableGrid"/>
    <w:uiPriority w:val="39"/>
    <w:rsid w:val="00124EDD"/>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124EDD"/>
  </w:style>
  <w:style w:type="numbering" w:customStyle="1" w:styleId="NoList5">
    <w:name w:val="No List5"/>
    <w:next w:val="NoList"/>
    <w:uiPriority w:val="99"/>
    <w:semiHidden/>
    <w:unhideWhenUsed/>
    <w:rsid w:val="00124EDD"/>
  </w:style>
  <w:style w:type="numbering" w:customStyle="1" w:styleId="NoList14">
    <w:name w:val="No List14"/>
    <w:next w:val="NoList"/>
    <w:uiPriority w:val="99"/>
    <w:semiHidden/>
    <w:unhideWhenUsed/>
    <w:rsid w:val="00124EDD"/>
  </w:style>
  <w:style w:type="numbering" w:customStyle="1" w:styleId="NoList23">
    <w:name w:val="No List23"/>
    <w:next w:val="NoList"/>
    <w:uiPriority w:val="99"/>
    <w:semiHidden/>
    <w:unhideWhenUsed/>
    <w:rsid w:val="00124EDD"/>
  </w:style>
  <w:style w:type="numbering" w:customStyle="1" w:styleId="NoList113">
    <w:name w:val="No List113"/>
    <w:next w:val="NoList"/>
    <w:uiPriority w:val="99"/>
    <w:semiHidden/>
    <w:unhideWhenUsed/>
    <w:rsid w:val="00124EDD"/>
  </w:style>
  <w:style w:type="numbering" w:customStyle="1" w:styleId="NoList1113">
    <w:name w:val="No List1113"/>
    <w:next w:val="NoList"/>
    <w:uiPriority w:val="99"/>
    <w:semiHidden/>
    <w:unhideWhenUsed/>
    <w:rsid w:val="00124EDD"/>
  </w:style>
  <w:style w:type="numbering" w:customStyle="1" w:styleId="NoList11111">
    <w:name w:val="No List11111"/>
    <w:next w:val="NoList"/>
    <w:uiPriority w:val="99"/>
    <w:semiHidden/>
    <w:unhideWhenUsed/>
    <w:rsid w:val="00124EDD"/>
  </w:style>
  <w:style w:type="table" w:customStyle="1" w:styleId="TableGrid3">
    <w:name w:val="Table Grid3"/>
    <w:basedOn w:val="TableNormal"/>
    <w:next w:val="TableGrid"/>
    <w:uiPriority w:val="39"/>
    <w:rsid w:val="00124EDD"/>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trefChar">
    <w:name w:val="ftref Char"/>
    <w:aliases w:val="fr Char,Footnote symbol Char,Footnote Reference Arial Char,Car Char Car Char Car Char Char Char Char Char Char Char Char,Footnote Refernece Char Char Char"/>
    <w:basedOn w:val="Normal"/>
    <w:rsid w:val="00124EDD"/>
    <w:pPr>
      <w:spacing w:after="160" w:line="240" w:lineRule="exact"/>
    </w:pPr>
    <w:rPr>
      <w:rFonts w:ascii="Calibri" w:hAnsi="Calibri"/>
      <w:vertAlign w:val="superscript"/>
    </w:rPr>
  </w:style>
  <w:style w:type="numbering" w:customStyle="1" w:styleId="NoList31">
    <w:name w:val="No List31"/>
    <w:next w:val="NoList"/>
    <w:uiPriority w:val="99"/>
    <w:semiHidden/>
    <w:unhideWhenUsed/>
    <w:rsid w:val="00124EDD"/>
  </w:style>
  <w:style w:type="numbering" w:customStyle="1" w:styleId="NoList121">
    <w:name w:val="No List121"/>
    <w:next w:val="NoList"/>
    <w:uiPriority w:val="99"/>
    <w:semiHidden/>
    <w:unhideWhenUsed/>
    <w:rsid w:val="00124EDD"/>
  </w:style>
  <w:style w:type="numbering" w:customStyle="1" w:styleId="NoList1121">
    <w:name w:val="No List1121"/>
    <w:next w:val="NoList"/>
    <w:uiPriority w:val="99"/>
    <w:semiHidden/>
    <w:unhideWhenUsed/>
    <w:rsid w:val="00124EDD"/>
  </w:style>
  <w:style w:type="numbering" w:customStyle="1" w:styleId="NoList11121">
    <w:name w:val="No List11121"/>
    <w:next w:val="NoList"/>
    <w:uiPriority w:val="99"/>
    <w:semiHidden/>
    <w:unhideWhenUsed/>
    <w:rsid w:val="00124EDD"/>
  </w:style>
  <w:style w:type="table" w:customStyle="1" w:styleId="TableGrid11">
    <w:name w:val="Table Grid11"/>
    <w:basedOn w:val="TableNormal"/>
    <w:next w:val="TableGrid"/>
    <w:uiPriority w:val="39"/>
    <w:rsid w:val="00124EDD"/>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124EDD"/>
  </w:style>
  <w:style w:type="paragraph" w:customStyle="1" w:styleId="timesnewroman">
    <w:name w:val="times new roman"/>
    <w:basedOn w:val="Normal"/>
    <w:rsid w:val="00124EDD"/>
    <w:rPr>
      <w:sz w:val="24"/>
      <w:szCs w:val="24"/>
      <w:lang w:val="en-GB" w:eastAsia="sq-AL"/>
    </w:rPr>
  </w:style>
  <w:style w:type="character" w:customStyle="1" w:styleId="fontstyle21">
    <w:name w:val="fontstyle21"/>
    <w:basedOn w:val="DefaultParagraphFont"/>
    <w:rsid w:val="00124EDD"/>
    <w:rPr>
      <w:rFonts w:ascii="TimesNewRomanPS-BoldMT" w:hAnsi="TimesNewRomanPS-BoldMT" w:hint="default"/>
      <w:b/>
      <w:bCs/>
      <w:i w:val="0"/>
      <w:iCs w:val="0"/>
      <w:color w:val="231F20"/>
      <w:sz w:val="22"/>
      <w:szCs w:val="22"/>
    </w:rPr>
  </w:style>
  <w:style w:type="character" w:customStyle="1" w:styleId="fontstyle310">
    <w:name w:val="fontstyle31"/>
    <w:basedOn w:val="DefaultParagraphFont"/>
    <w:rsid w:val="00124EDD"/>
    <w:rPr>
      <w:rFonts w:ascii="TimesNewRomanPS-ItalicMT" w:hAnsi="TimesNewRomanPS-ItalicMT" w:hint="default"/>
      <w:b w:val="0"/>
      <w:bCs w:val="0"/>
      <w:i/>
      <w:iCs/>
      <w:color w:val="231F20"/>
      <w:sz w:val="22"/>
      <w:szCs w:val="22"/>
    </w:rPr>
  </w:style>
  <w:style w:type="paragraph" w:customStyle="1" w:styleId="yiv6486041059ydpe4491182msonormal">
    <w:name w:val="yiv6486041059ydpe4491182msonormal"/>
    <w:basedOn w:val="Normal"/>
    <w:rsid w:val="00124EDD"/>
    <w:pPr>
      <w:spacing w:before="100" w:beforeAutospacing="1" w:after="100" w:afterAutospacing="1"/>
    </w:pPr>
    <w:rPr>
      <w:sz w:val="24"/>
      <w:szCs w:val="24"/>
    </w:rPr>
  </w:style>
  <w:style w:type="character" w:customStyle="1" w:styleId="Caratterinotaapidipagina">
    <w:name w:val="Caratteri nota a piè di pagina"/>
    <w:qFormat/>
    <w:rsid w:val="00124EDD"/>
    <w:rPr>
      <w:vertAlign w:val="superscript"/>
    </w:rPr>
  </w:style>
  <w:style w:type="character" w:customStyle="1" w:styleId="fontstyle23">
    <w:name w:val="fontstyle23"/>
    <w:basedOn w:val="DefaultParagraphFont"/>
    <w:rsid w:val="00124EDD"/>
  </w:style>
  <w:style w:type="character" w:customStyle="1" w:styleId="fontstyle520">
    <w:name w:val="fontstyle52"/>
    <w:basedOn w:val="DefaultParagraphFont"/>
    <w:rsid w:val="00124EDD"/>
  </w:style>
  <w:style w:type="character" w:customStyle="1" w:styleId="fontstyle480">
    <w:name w:val="fontstyle48"/>
    <w:basedOn w:val="DefaultParagraphFont"/>
    <w:rsid w:val="00124EDD"/>
  </w:style>
  <w:style w:type="character" w:customStyle="1" w:styleId="fontstyle41">
    <w:name w:val="fontstyle41"/>
    <w:basedOn w:val="DefaultParagraphFont"/>
    <w:rsid w:val="00124EDD"/>
  </w:style>
  <w:style w:type="character" w:customStyle="1" w:styleId="fontstyle420">
    <w:name w:val="fontstyle42"/>
    <w:basedOn w:val="DefaultParagraphFont"/>
    <w:rsid w:val="00124EDD"/>
  </w:style>
  <w:style w:type="character" w:customStyle="1" w:styleId="fontstyle430">
    <w:name w:val="fontstyle43"/>
    <w:basedOn w:val="DefaultParagraphFont"/>
    <w:rsid w:val="00124EDD"/>
  </w:style>
  <w:style w:type="character" w:customStyle="1" w:styleId="bodytext4notitalic0">
    <w:name w:val="bodytext4notitalic"/>
    <w:basedOn w:val="DefaultParagraphFont"/>
    <w:rsid w:val="00124EDD"/>
  </w:style>
  <w:style w:type="character" w:customStyle="1" w:styleId="bodytext4bold">
    <w:name w:val="bodytext4bold"/>
    <w:basedOn w:val="DefaultParagraphFont"/>
    <w:rsid w:val="00124EDD"/>
  </w:style>
  <w:style w:type="paragraph" w:customStyle="1" w:styleId="bodytext400">
    <w:name w:val="bodytext40"/>
    <w:basedOn w:val="Normal"/>
    <w:rsid w:val="00124EDD"/>
    <w:pPr>
      <w:spacing w:before="100" w:beforeAutospacing="1" w:after="100" w:afterAutospacing="1"/>
    </w:pPr>
    <w:rPr>
      <w:sz w:val="24"/>
      <w:szCs w:val="24"/>
    </w:rPr>
  </w:style>
  <w:style w:type="character" w:customStyle="1" w:styleId="fontstyle860">
    <w:name w:val="fontstyle86"/>
    <w:basedOn w:val="DefaultParagraphFont"/>
    <w:rsid w:val="00124EDD"/>
  </w:style>
  <w:style w:type="character" w:customStyle="1" w:styleId="mandatory">
    <w:name w:val="mandatory"/>
    <w:basedOn w:val="DefaultParagraphFont"/>
    <w:rsid w:val="00124EDD"/>
  </w:style>
  <w:style w:type="character" w:customStyle="1" w:styleId="lblstyle">
    <w:name w:val="lblstyle"/>
    <w:basedOn w:val="DefaultParagraphFont"/>
    <w:rsid w:val="00124EDD"/>
  </w:style>
  <w:style w:type="character" w:customStyle="1" w:styleId="paragraph-point-letter">
    <w:name w:val="paragraph-point-letter"/>
    <w:basedOn w:val="DefaultParagraphFont"/>
    <w:rsid w:val="00124EDD"/>
  </w:style>
  <w:style w:type="paragraph" w:customStyle="1" w:styleId="FootnoteReferneceCharChar1">
    <w:name w:val="Footnote Refernece Char Char1"/>
    <w:aliases w:val="Car Char Car Char Car Char Char Char Char Char Char Char Char1"/>
    <w:basedOn w:val="Normal"/>
    <w:rsid w:val="00124EDD"/>
    <w:pPr>
      <w:spacing w:after="160" w:line="240" w:lineRule="exact"/>
    </w:pPr>
    <w:rPr>
      <w:rFonts w:eastAsia="Calibri"/>
      <w:vertAlign w:val="superscript"/>
    </w:rPr>
  </w:style>
  <w:style w:type="character" w:customStyle="1" w:styleId="Style1Char">
    <w:name w:val="Style1 Char"/>
    <w:basedOn w:val="DefaultParagraphFont"/>
    <w:link w:val="Style1"/>
    <w:uiPriority w:val="99"/>
    <w:locked/>
    <w:rsid w:val="00124EDD"/>
    <w:rPr>
      <w:rFonts w:ascii="Arial Narrow" w:eastAsia="Times New Roman" w:hAnsi="Arial Narrow" w:cs="Times New Roman"/>
      <w:sz w:val="24"/>
      <w:szCs w:val="24"/>
      <w:lang w:val="en-US" w:eastAsia="sq-AL"/>
    </w:rPr>
  </w:style>
  <w:style w:type="character" w:customStyle="1" w:styleId="footnotedescriptionChar">
    <w:name w:val="footnote description Char"/>
    <w:link w:val="footnotedescription"/>
    <w:locked/>
    <w:rsid w:val="00124EDD"/>
    <w:rPr>
      <w:color w:val="000000"/>
      <w:lang w:eastAsia="sq-AL"/>
    </w:rPr>
  </w:style>
  <w:style w:type="paragraph" w:customStyle="1" w:styleId="footnotedescription">
    <w:name w:val="footnote description"/>
    <w:next w:val="Normal"/>
    <w:link w:val="footnotedescriptionChar"/>
    <w:rsid w:val="00124EDD"/>
    <w:pPr>
      <w:spacing w:after="0" w:line="254" w:lineRule="auto"/>
    </w:pPr>
    <w:rPr>
      <w:color w:val="000000"/>
      <w:lang w:eastAsia="sq-AL"/>
    </w:rPr>
  </w:style>
  <w:style w:type="character" w:customStyle="1" w:styleId="footnotemark">
    <w:name w:val="footnote mark"/>
    <w:rsid w:val="00124EDD"/>
    <w:rPr>
      <w:rFonts w:ascii="Times New Roman" w:eastAsia="Times New Roman" w:hAnsi="Times New Roman" w:cs="Times New Roman" w:hint="default"/>
      <w:color w:val="000000"/>
      <w:sz w:val="20"/>
      <w:vertAlign w:val="superscript"/>
    </w:rPr>
  </w:style>
  <w:style w:type="character" w:customStyle="1" w:styleId="shorttext">
    <w:name w:val="short_text"/>
    <w:rsid w:val="00124EDD"/>
  </w:style>
  <w:style w:type="paragraph" w:customStyle="1" w:styleId="rmq-324d2b55">
    <w:name w:val="rmq-324d2b55"/>
    <w:basedOn w:val="Normal"/>
    <w:rsid w:val="00124EDD"/>
    <w:pPr>
      <w:spacing w:before="100" w:beforeAutospacing="1" w:after="100" w:afterAutospacing="1"/>
    </w:pPr>
    <w:rPr>
      <w:sz w:val="24"/>
      <w:szCs w:val="24"/>
    </w:rPr>
  </w:style>
  <w:style w:type="character" w:customStyle="1" w:styleId="material-icons">
    <w:name w:val="material-icons"/>
    <w:rsid w:val="00124EDD"/>
  </w:style>
  <w:style w:type="character" w:customStyle="1" w:styleId="rmq-216568cb">
    <w:name w:val="rmq-216568cb"/>
    <w:rsid w:val="00124EDD"/>
  </w:style>
  <w:style w:type="paragraph" w:customStyle="1" w:styleId="xmsonormal">
    <w:name w:val="x_msonormal"/>
    <w:basedOn w:val="Normal"/>
    <w:rsid w:val="00124EDD"/>
    <w:pPr>
      <w:spacing w:before="100" w:beforeAutospacing="1" w:after="100" w:afterAutospacing="1"/>
    </w:pPr>
    <w:rPr>
      <w:sz w:val="24"/>
      <w:szCs w:val="24"/>
      <w:lang w:val="it-IT" w:eastAsia="it-IT"/>
    </w:rPr>
  </w:style>
  <w:style w:type="character" w:customStyle="1" w:styleId="hps">
    <w:name w:val="hps"/>
    <w:qFormat/>
    <w:rsid w:val="00124EDD"/>
  </w:style>
  <w:style w:type="paragraph" w:customStyle="1" w:styleId="TableContents">
    <w:name w:val="Table Contents"/>
    <w:basedOn w:val="Normal"/>
    <w:rsid w:val="00124EDD"/>
    <w:pPr>
      <w:suppressLineNumbers/>
      <w:suppressAutoHyphens/>
    </w:pPr>
    <w:rPr>
      <w:sz w:val="24"/>
      <w:szCs w:val="24"/>
      <w:lang w:val="it-IT" w:eastAsia="ar-SA"/>
    </w:rPr>
  </w:style>
  <w:style w:type="character" w:customStyle="1" w:styleId="z-TopofFormChar1">
    <w:name w:val="z-Top of Form Char1"/>
    <w:uiPriority w:val="99"/>
    <w:rsid w:val="00124EDD"/>
    <w:rPr>
      <w:rFonts w:ascii="Arial" w:eastAsia="Times New Roman" w:hAnsi="Arial" w:cs="Arial"/>
      <w:vanish/>
      <w:sz w:val="16"/>
      <w:szCs w:val="16"/>
      <w:lang w:eastAsia="en-GB"/>
    </w:rPr>
  </w:style>
  <w:style w:type="character" w:customStyle="1" w:styleId="z-BottomofFormChar1">
    <w:name w:val="z-Bottom of Form Char1"/>
    <w:uiPriority w:val="99"/>
    <w:rsid w:val="00124EDD"/>
    <w:rPr>
      <w:rFonts w:ascii="Arial" w:eastAsia="Times New Roman" w:hAnsi="Arial" w:cs="Arial"/>
      <w:vanish/>
      <w:sz w:val="16"/>
      <w:szCs w:val="16"/>
      <w:lang w:eastAsia="en-GB"/>
    </w:rPr>
  </w:style>
  <w:style w:type="character" w:customStyle="1" w:styleId="s6b621b36">
    <w:name w:val="s6b621b36"/>
    <w:rsid w:val="00124EDD"/>
  </w:style>
  <w:style w:type="character" w:customStyle="1" w:styleId="Style3Char">
    <w:name w:val="Style3 Char"/>
    <w:link w:val="Style3"/>
    <w:uiPriority w:val="99"/>
    <w:locked/>
    <w:rsid w:val="00124EDD"/>
    <w:rPr>
      <w:rFonts w:ascii="Arial Narrow" w:eastAsia="Times New Roman" w:hAnsi="Arial Narrow" w:cs="Times New Roman"/>
      <w:sz w:val="24"/>
      <w:szCs w:val="24"/>
      <w:lang w:val="en-US" w:eastAsia="sq-AL"/>
    </w:rPr>
  </w:style>
  <w:style w:type="paragraph" w:styleId="Quote">
    <w:name w:val="Quote"/>
    <w:basedOn w:val="Normal"/>
    <w:next w:val="Normal"/>
    <w:link w:val="QuoteChar"/>
    <w:uiPriority w:val="29"/>
    <w:qFormat/>
    <w:rsid w:val="00124EDD"/>
    <w:rPr>
      <w:rFonts w:ascii="Bookman Old Style" w:hAnsi="Bookman Old Style"/>
      <w:i/>
      <w:iCs/>
      <w:color w:val="000000"/>
      <w:sz w:val="24"/>
    </w:rPr>
  </w:style>
  <w:style w:type="character" w:customStyle="1" w:styleId="QuoteChar">
    <w:name w:val="Quote Char"/>
    <w:basedOn w:val="DefaultParagraphFont"/>
    <w:link w:val="Quote"/>
    <w:uiPriority w:val="29"/>
    <w:rsid w:val="00124EDD"/>
    <w:rPr>
      <w:rFonts w:ascii="Bookman Old Style" w:eastAsia="Times New Roman" w:hAnsi="Bookman Old Style" w:cs="Times New Roman"/>
      <w:i/>
      <w:iCs/>
      <w:color w:val="000000"/>
      <w:sz w:val="24"/>
      <w:szCs w:val="20"/>
      <w:lang w:val="en-US"/>
    </w:rPr>
  </w:style>
  <w:style w:type="character" w:styleId="LineNumber">
    <w:name w:val="line number"/>
    <w:rsid w:val="00124EDD"/>
  </w:style>
  <w:style w:type="character" w:customStyle="1" w:styleId="footerchar0">
    <w:name w:val="footer__char"/>
    <w:rsid w:val="00124EDD"/>
  </w:style>
  <w:style w:type="paragraph" w:customStyle="1" w:styleId="Normal0">
    <w:name w:val="[Normal]"/>
    <w:uiPriority w:val="99"/>
    <w:rsid w:val="00124EDD"/>
    <w:pPr>
      <w:widowControl w:val="0"/>
      <w:autoSpaceDE w:val="0"/>
      <w:autoSpaceDN w:val="0"/>
      <w:adjustRightInd w:val="0"/>
      <w:spacing w:after="0" w:line="240" w:lineRule="auto"/>
    </w:pPr>
    <w:rPr>
      <w:rFonts w:ascii="Arial" w:eastAsia="Times New Roman" w:hAnsi="Arial" w:cs="Arial"/>
      <w:sz w:val="24"/>
      <w:szCs w:val="24"/>
      <w:lang w:val="en-US"/>
    </w:rPr>
  </w:style>
  <w:style w:type="numbering" w:customStyle="1" w:styleId="NoList6">
    <w:name w:val="No List6"/>
    <w:next w:val="NoList"/>
    <w:uiPriority w:val="99"/>
    <w:semiHidden/>
    <w:unhideWhenUsed/>
    <w:rsid w:val="00124EDD"/>
  </w:style>
  <w:style w:type="numbering" w:customStyle="1" w:styleId="NoList7">
    <w:name w:val="No List7"/>
    <w:next w:val="NoList"/>
    <w:semiHidden/>
    <w:rsid w:val="00124EDD"/>
  </w:style>
  <w:style w:type="numbering" w:customStyle="1" w:styleId="NoList8">
    <w:name w:val="No List8"/>
    <w:next w:val="NoList"/>
    <w:semiHidden/>
    <w:rsid w:val="00124EDD"/>
  </w:style>
  <w:style w:type="numbering" w:customStyle="1" w:styleId="NoList9">
    <w:name w:val="No List9"/>
    <w:next w:val="NoList"/>
    <w:semiHidden/>
    <w:rsid w:val="00124EDD"/>
  </w:style>
  <w:style w:type="numbering" w:customStyle="1" w:styleId="NoList10">
    <w:name w:val="No List10"/>
    <w:next w:val="NoList"/>
    <w:uiPriority w:val="99"/>
    <w:semiHidden/>
    <w:unhideWhenUsed/>
    <w:rsid w:val="00124EDD"/>
  </w:style>
  <w:style w:type="paragraph" w:customStyle="1" w:styleId="NeniTitull">
    <w:name w:val="Neni_Titull"/>
    <w:next w:val="Normal"/>
    <w:rsid w:val="00124EDD"/>
    <w:pPr>
      <w:keepNext/>
      <w:widowControl w:val="0"/>
      <w:spacing w:after="0" w:line="240" w:lineRule="auto"/>
      <w:jc w:val="center"/>
      <w:outlineLvl w:val="2"/>
    </w:pPr>
    <w:rPr>
      <w:rFonts w:ascii="CG Times" w:eastAsia="MS Mincho" w:hAnsi="CG Times" w:cs="Times New Roman"/>
      <w:b/>
      <w:szCs w:val="20"/>
      <w:lang w:val="en-GB" w:eastAsia="en-GB"/>
    </w:rPr>
  </w:style>
  <w:style w:type="paragraph" w:styleId="DocumentMap">
    <w:name w:val="Document Map"/>
    <w:basedOn w:val="Normal"/>
    <w:link w:val="DocumentMapChar"/>
    <w:rsid w:val="00124EDD"/>
    <w:pPr>
      <w:shd w:val="clear" w:color="auto" w:fill="000080"/>
    </w:pPr>
    <w:rPr>
      <w:rFonts w:ascii="Tahoma" w:hAnsi="Tahoma"/>
    </w:rPr>
  </w:style>
  <w:style w:type="character" w:customStyle="1" w:styleId="DocumentMapChar">
    <w:name w:val="Document Map Char"/>
    <w:basedOn w:val="DefaultParagraphFont"/>
    <w:link w:val="DocumentMap"/>
    <w:rsid w:val="00124EDD"/>
    <w:rPr>
      <w:rFonts w:ascii="Tahoma" w:eastAsia="Times New Roman" w:hAnsi="Tahoma" w:cs="Times New Roman"/>
      <w:sz w:val="20"/>
      <w:szCs w:val="20"/>
      <w:shd w:val="clear" w:color="auto" w:fill="000080"/>
      <w:lang w:val="en-US"/>
    </w:rPr>
  </w:style>
  <w:style w:type="paragraph" w:styleId="BodyTextFirstIndent">
    <w:name w:val="Body Text First Indent"/>
    <w:basedOn w:val="BodyText0"/>
    <w:link w:val="BodyTextFirstIndentChar"/>
    <w:rsid w:val="00124EDD"/>
    <w:pPr>
      <w:ind w:firstLine="210"/>
    </w:pPr>
    <w:rPr>
      <w:lang w:val="en-GB" w:eastAsia="en-GB"/>
    </w:rPr>
  </w:style>
  <w:style w:type="character" w:customStyle="1" w:styleId="BodyTextFirstIndentChar">
    <w:name w:val="Body Text First Indent Char"/>
    <w:basedOn w:val="BodyTextChar"/>
    <w:link w:val="BodyTextFirstIndent"/>
    <w:rsid w:val="00124EDD"/>
    <w:rPr>
      <w:rFonts w:ascii="Times New Roman" w:eastAsia="MS Mincho" w:hAnsi="Times New Roman" w:cs="Times New Roman"/>
      <w:sz w:val="24"/>
      <w:szCs w:val="24"/>
      <w:lang w:val="en-GB" w:eastAsia="en-GB"/>
    </w:rPr>
  </w:style>
  <w:style w:type="paragraph" w:customStyle="1" w:styleId="Bodytext13">
    <w:name w:val="Body text1"/>
    <w:basedOn w:val="Normal"/>
    <w:rsid w:val="00124EDD"/>
    <w:pPr>
      <w:widowControl w:val="0"/>
      <w:shd w:val="clear" w:color="auto" w:fill="FFFFFF"/>
      <w:spacing w:after="240" w:line="281" w:lineRule="exact"/>
      <w:ind w:hanging="360"/>
      <w:jc w:val="center"/>
    </w:pPr>
    <w:rPr>
      <w:rFonts w:asciiTheme="minorHAnsi" w:eastAsiaTheme="minorHAnsi" w:hAnsiTheme="minorHAnsi" w:cstheme="minorBidi"/>
      <w:sz w:val="23"/>
      <w:szCs w:val="23"/>
      <w:lang w:val="sq-AL"/>
    </w:rPr>
  </w:style>
  <w:style w:type="character" w:customStyle="1" w:styleId="Bodytext211pt">
    <w:name w:val="Body text (2) + 11 pt"/>
    <w:aliases w:val="Bold Exact"/>
    <w:rsid w:val="00124EDD"/>
    <w:rPr>
      <w:rFonts w:ascii="Book Antiqua" w:eastAsia="Book Antiqua" w:hAnsi="Book Antiqua" w:cs="Book Antiqua"/>
      <w:b/>
      <w:bCs/>
      <w:i w:val="0"/>
      <w:iCs w:val="0"/>
      <w:smallCaps w:val="0"/>
      <w:strike w:val="0"/>
      <w:color w:val="000000"/>
      <w:spacing w:val="0"/>
      <w:w w:val="100"/>
      <w:position w:val="0"/>
      <w:sz w:val="22"/>
      <w:szCs w:val="22"/>
      <w:u w:val="none"/>
      <w:lang w:val="en-US" w:eastAsia="en-US" w:bidi="en-US"/>
    </w:rPr>
  </w:style>
  <w:style w:type="character" w:customStyle="1" w:styleId="publikimtitull">
    <w:name w:val="publikimtitull"/>
    <w:uiPriority w:val="99"/>
    <w:rsid w:val="00124EDD"/>
    <w:rPr>
      <w:b/>
      <w:color w:val="607AB9"/>
      <w:sz w:val="18"/>
    </w:rPr>
  </w:style>
  <w:style w:type="paragraph" w:customStyle="1" w:styleId="CharCharCharCharCharChar">
    <w:name w:val="Char Char Char Char Char Char"/>
    <w:basedOn w:val="Normal"/>
    <w:rsid w:val="00124EDD"/>
    <w:pPr>
      <w:spacing w:after="160" w:line="240" w:lineRule="exact"/>
    </w:pPr>
    <w:rPr>
      <w:rFonts w:ascii="Tahoma" w:eastAsia="MS Mincho" w:hAnsi="Tahoma"/>
      <w:lang w:val="sq-AL" w:eastAsia="en-GB"/>
    </w:rPr>
  </w:style>
  <w:style w:type="character" w:customStyle="1" w:styleId="xlabel">
    <w:name w:val="x_label"/>
    <w:rsid w:val="00124EDD"/>
  </w:style>
  <w:style w:type="paragraph" w:customStyle="1" w:styleId="WW-Index111111111111">
    <w:name w:val="WW-Index111111111111"/>
    <w:basedOn w:val="Normal"/>
    <w:uiPriority w:val="99"/>
    <w:rsid w:val="00124EDD"/>
    <w:pPr>
      <w:widowControl w:val="0"/>
      <w:autoSpaceDN w:val="0"/>
      <w:adjustRightInd w:val="0"/>
    </w:pPr>
    <w:rPr>
      <w:lang w:val="it-IT" w:eastAsia="it-IT"/>
    </w:rPr>
  </w:style>
  <w:style w:type="character" w:customStyle="1" w:styleId="Bodytext6NotItalic">
    <w:name w:val="Body text (6) + Not Italic"/>
    <w:rsid w:val="00124EDD"/>
    <w:rPr>
      <w:rFonts w:ascii="Bookman Old Style" w:eastAsia="Bookman Old Style" w:hAnsi="Bookman Old Style" w:cs="Bookman Old Style"/>
      <w:b/>
      <w:bCs/>
      <w:i/>
      <w:iCs/>
      <w:smallCaps w:val="0"/>
      <w:strike w:val="0"/>
      <w:color w:val="000000"/>
      <w:spacing w:val="0"/>
      <w:w w:val="100"/>
      <w:position w:val="0"/>
      <w:sz w:val="26"/>
      <w:szCs w:val="26"/>
      <w:u w:val="none"/>
      <w:shd w:val="clear" w:color="auto" w:fill="FFFFFF"/>
      <w:lang w:val="en-US" w:eastAsia="en-US" w:bidi="en-US"/>
    </w:rPr>
  </w:style>
  <w:style w:type="paragraph" w:customStyle="1" w:styleId="Normal2">
    <w:name w:val="Normal2"/>
    <w:basedOn w:val="Normal"/>
    <w:rsid w:val="00124EDD"/>
    <w:pPr>
      <w:spacing w:before="100" w:beforeAutospacing="1" w:after="100" w:afterAutospacing="1"/>
    </w:pPr>
    <w:rPr>
      <w:sz w:val="24"/>
      <w:szCs w:val="24"/>
      <w:lang w:val="en-GB" w:eastAsia="en-GB"/>
    </w:rPr>
  </w:style>
  <w:style w:type="character" w:customStyle="1" w:styleId="Bodytext612pt">
    <w:name w:val="Body text (6) + 12 pt"/>
    <w:rsid w:val="00124EDD"/>
    <w:rPr>
      <w:rFonts w:ascii="Bookman Old Style" w:eastAsia="Bookman Old Style" w:hAnsi="Bookman Old Style" w:cs="Bookman Old Style"/>
      <w:b/>
      <w:bCs/>
      <w:i/>
      <w:iCs/>
      <w:smallCaps w:val="0"/>
      <w:strike w:val="0"/>
      <w:color w:val="000000"/>
      <w:spacing w:val="0"/>
      <w:w w:val="100"/>
      <w:position w:val="0"/>
      <w:sz w:val="24"/>
      <w:szCs w:val="24"/>
      <w:u w:val="none"/>
      <w:shd w:val="clear" w:color="auto" w:fill="FFFFFF"/>
      <w:lang w:val="en-US" w:eastAsia="en-US" w:bidi="en-US"/>
    </w:rPr>
  </w:style>
  <w:style w:type="paragraph" w:customStyle="1" w:styleId="Normal4">
    <w:name w:val="Normal4"/>
    <w:basedOn w:val="Normal"/>
    <w:rsid w:val="00124EDD"/>
    <w:pPr>
      <w:spacing w:before="100" w:beforeAutospacing="1" w:after="100" w:afterAutospacing="1"/>
    </w:pPr>
    <w:rPr>
      <w:sz w:val="24"/>
      <w:szCs w:val="24"/>
      <w:lang w:val="en-GB" w:eastAsia="en-GB"/>
    </w:rPr>
  </w:style>
  <w:style w:type="paragraph" w:customStyle="1" w:styleId="yiv4814719489msonormal">
    <w:name w:val="yiv4814719489msonormal"/>
    <w:basedOn w:val="Normal"/>
    <w:rsid w:val="00124EDD"/>
    <w:pPr>
      <w:spacing w:before="100" w:beforeAutospacing="1" w:after="100" w:afterAutospacing="1"/>
    </w:pPr>
    <w:rPr>
      <w:sz w:val="24"/>
      <w:szCs w:val="24"/>
      <w:lang w:val="en-GB" w:eastAsia="en-GB"/>
    </w:rPr>
  </w:style>
  <w:style w:type="paragraph" w:customStyle="1" w:styleId="yiv4814719489gmail-msolistparagraph">
    <w:name w:val="yiv4814719489gmail-msolistparagraph"/>
    <w:basedOn w:val="Normal"/>
    <w:rsid w:val="00124EDD"/>
    <w:pPr>
      <w:spacing w:before="100" w:beforeAutospacing="1" w:after="100" w:afterAutospacing="1"/>
    </w:pPr>
    <w:rPr>
      <w:sz w:val="24"/>
      <w:szCs w:val="24"/>
      <w:lang w:val="en-GB" w:eastAsia="en-GB"/>
    </w:rPr>
  </w:style>
  <w:style w:type="paragraph" w:customStyle="1" w:styleId="BalloonText1">
    <w:name w:val="Balloon Text1"/>
    <w:basedOn w:val="Normal"/>
    <w:next w:val="BalloonText"/>
    <w:uiPriority w:val="99"/>
    <w:semiHidden/>
    <w:unhideWhenUsed/>
    <w:rsid w:val="00124EDD"/>
    <w:rPr>
      <w:rFonts w:ascii="Segoe UI" w:hAnsi="Segoe UI"/>
      <w:sz w:val="18"/>
      <w:szCs w:val="18"/>
      <w:lang w:val="sq-AL"/>
    </w:rPr>
  </w:style>
  <w:style w:type="paragraph" w:customStyle="1" w:styleId="NoSpacing11">
    <w:name w:val="No Spacing11"/>
    <w:basedOn w:val="Normal"/>
    <w:next w:val="ListParagraph"/>
    <w:uiPriority w:val="34"/>
    <w:qFormat/>
    <w:rsid w:val="00124EDD"/>
    <w:pPr>
      <w:spacing w:after="200" w:line="276" w:lineRule="auto"/>
      <w:ind w:left="720"/>
      <w:contextualSpacing/>
    </w:pPr>
    <w:rPr>
      <w:rFonts w:ascii="Calibri" w:hAnsi="Calibri"/>
      <w:sz w:val="22"/>
      <w:szCs w:val="22"/>
      <w:lang w:val="sq-AL" w:eastAsia="sq-AL"/>
    </w:rPr>
  </w:style>
  <w:style w:type="paragraph" w:customStyle="1" w:styleId="BodyText211">
    <w:name w:val="Body Text 21"/>
    <w:basedOn w:val="Normal"/>
    <w:next w:val="BodyText25"/>
    <w:uiPriority w:val="99"/>
    <w:semiHidden/>
    <w:unhideWhenUsed/>
    <w:rsid w:val="00124EDD"/>
    <w:pPr>
      <w:spacing w:after="120" w:line="480" w:lineRule="auto"/>
    </w:pPr>
    <w:rPr>
      <w:lang w:val="sq-AL" w:eastAsia="sq-AL"/>
    </w:rPr>
  </w:style>
  <w:style w:type="paragraph" w:customStyle="1" w:styleId="CM25">
    <w:name w:val="CM25"/>
    <w:basedOn w:val="Default"/>
    <w:next w:val="Default"/>
    <w:uiPriority w:val="99"/>
    <w:rsid w:val="00124EDD"/>
    <w:rPr>
      <w:rFonts w:ascii="Times New Roman" w:eastAsia="Times New Roman" w:hAnsi="Times New Roman" w:cs="Times New Roman"/>
    </w:rPr>
  </w:style>
  <w:style w:type="character" w:customStyle="1" w:styleId="BodyText2Char1">
    <w:name w:val="Body Text 2 Char1"/>
    <w:rsid w:val="00124EDD"/>
    <w:rPr>
      <w:rFonts w:ascii="Times New Roman" w:eastAsia="Times New Roman" w:hAnsi="Times New Roman" w:cs="Times New Roman"/>
      <w:sz w:val="24"/>
      <w:szCs w:val="24"/>
      <w:lang w:val="en-US"/>
    </w:rPr>
  </w:style>
  <w:style w:type="character" w:customStyle="1" w:styleId="xno0020spacingcharchar">
    <w:name w:val="x__no0020spacingchar__char"/>
    <w:rsid w:val="00124EDD"/>
  </w:style>
  <w:style w:type="character" w:customStyle="1" w:styleId="UnresolvedMention3">
    <w:name w:val="Unresolved Mention3"/>
    <w:uiPriority w:val="99"/>
    <w:semiHidden/>
    <w:unhideWhenUsed/>
    <w:rsid w:val="00124EDD"/>
    <w:rPr>
      <w:color w:val="605E5C"/>
      <w:shd w:val="clear" w:color="auto" w:fill="E1DFDD"/>
    </w:rPr>
  </w:style>
  <w:style w:type="paragraph" w:customStyle="1" w:styleId="TableParagraph">
    <w:name w:val="Table Paragraph"/>
    <w:basedOn w:val="Normal"/>
    <w:uiPriority w:val="1"/>
    <w:qFormat/>
    <w:rsid w:val="00124EDD"/>
    <w:pPr>
      <w:widowControl w:val="0"/>
      <w:autoSpaceDE w:val="0"/>
      <w:autoSpaceDN w:val="0"/>
    </w:pPr>
    <w:rPr>
      <w:sz w:val="22"/>
      <w:szCs w:val="22"/>
    </w:rPr>
  </w:style>
  <w:style w:type="paragraph" w:customStyle="1" w:styleId="StyleCenteredAfter4pt">
    <w:name w:val="Style Centered After:  4 pt"/>
    <w:basedOn w:val="Normal"/>
    <w:uiPriority w:val="99"/>
    <w:rsid w:val="00124EDD"/>
    <w:pPr>
      <w:widowControl w:val="0"/>
      <w:autoSpaceDE w:val="0"/>
      <w:autoSpaceDN w:val="0"/>
      <w:adjustRightInd w:val="0"/>
      <w:jc w:val="center"/>
    </w:pPr>
    <w:rPr>
      <w:b/>
      <w:bCs/>
      <w:sz w:val="26"/>
      <w:szCs w:val="26"/>
      <w:u w:val="single"/>
    </w:rPr>
  </w:style>
  <w:style w:type="paragraph" w:customStyle="1" w:styleId="BodyText62">
    <w:name w:val="Body Text6"/>
    <w:basedOn w:val="Normal"/>
    <w:rsid w:val="00124EDD"/>
    <w:pPr>
      <w:widowControl w:val="0"/>
      <w:shd w:val="clear" w:color="auto" w:fill="FFFFFF"/>
      <w:spacing w:before="240" w:line="0" w:lineRule="atLeast"/>
      <w:ind w:hanging="380"/>
      <w:jc w:val="both"/>
    </w:pPr>
    <w:rPr>
      <w:rFonts w:ascii="Book Antiqua" w:eastAsia="Book Antiqua" w:hAnsi="Book Antiqua" w:cs="Book Antiqua"/>
      <w:sz w:val="22"/>
      <w:szCs w:val="22"/>
    </w:rPr>
  </w:style>
  <w:style w:type="character" w:customStyle="1" w:styleId="Bodytext85pt">
    <w:name w:val="Body text + 8.5 pt"/>
    <w:rsid w:val="00124EDD"/>
    <w:rPr>
      <w:rFonts w:ascii="Book Antiqua" w:eastAsia="Book Antiqua" w:hAnsi="Book Antiqua" w:cs="Book Antiqua"/>
      <w:b w:val="0"/>
      <w:bCs w:val="0"/>
      <w:i w:val="0"/>
      <w:iCs w:val="0"/>
      <w:smallCaps w:val="0"/>
      <w:strike w:val="0"/>
      <w:color w:val="000000"/>
      <w:spacing w:val="0"/>
      <w:w w:val="100"/>
      <w:position w:val="0"/>
      <w:sz w:val="17"/>
      <w:szCs w:val="17"/>
      <w:u w:val="none"/>
      <w:shd w:val="clear" w:color="auto" w:fill="FFFFFF"/>
      <w:lang w:val="sq-AL" w:eastAsia="sq-AL" w:bidi="sq-AL"/>
    </w:rPr>
  </w:style>
  <w:style w:type="character" w:customStyle="1" w:styleId="Bodytext29Exact">
    <w:name w:val="Body text (29) Exact"/>
    <w:link w:val="Bodytext29"/>
    <w:rsid w:val="00124EDD"/>
    <w:rPr>
      <w:rFonts w:ascii="Consolas" w:eastAsia="Consolas" w:hAnsi="Consolas" w:cs="Consolas"/>
      <w:i/>
      <w:iCs/>
      <w:w w:val="60"/>
      <w:sz w:val="15"/>
      <w:szCs w:val="15"/>
      <w:shd w:val="clear" w:color="auto" w:fill="FFFFFF"/>
    </w:rPr>
  </w:style>
  <w:style w:type="paragraph" w:customStyle="1" w:styleId="Bodytext29">
    <w:name w:val="Body text (29)"/>
    <w:basedOn w:val="Normal"/>
    <w:link w:val="Bodytext29Exact"/>
    <w:rsid w:val="00124EDD"/>
    <w:pPr>
      <w:widowControl w:val="0"/>
      <w:shd w:val="clear" w:color="auto" w:fill="FFFFFF"/>
      <w:spacing w:after="120" w:line="0" w:lineRule="atLeast"/>
    </w:pPr>
    <w:rPr>
      <w:rFonts w:ascii="Consolas" w:eastAsia="Consolas" w:hAnsi="Consolas" w:cs="Consolas"/>
      <w:i/>
      <w:iCs/>
      <w:w w:val="60"/>
      <w:sz w:val="15"/>
      <w:szCs w:val="15"/>
      <w:lang w:val="sq-AL"/>
    </w:rPr>
  </w:style>
  <w:style w:type="character" w:customStyle="1" w:styleId="Bodytext10Spacing0ptExact">
    <w:name w:val="Body text (10) + Spacing 0 pt Exact"/>
    <w:rsid w:val="00124EDD"/>
    <w:rPr>
      <w:rFonts w:ascii="Book Antiqua" w:eastAsia="Book Antiqua" w:hAnsi="Book Antiqua" w:cs="Book Antiqua"/>
      <w:b w:val="0"/>
      <w:bCs w:val="0"/>
      <w:i/>
      <w:iCs/>
      <w:smallCaps w:val="0"/>
      <w:strike w:val="0"/>
      <w:color w:val="000000"/>
      <w:spacing w:val="2"/>
      <w:w w:val="100"/>
      <w:position w:val="0"/>
      <w:sz w:val="21"/>
      <w:szCs w:val="21"/>
      <w:u w:val="none"/>
      <w:lang w:val="sq-AL" w:eastAsia="sq-AL" w:bidi="sq-AL"/>
    </w:rPr>
  </w:style>
  <w:style w:type="character" w:customStyle="1" w:styleId="Bodytext1295pt">
    <w:name w:val="Body text (12) + 9.5 pt"/>
    <w:rsid w:val="00124EDD"/>
    <w:rPr>
      <w:rFonts w:ascii="Book Antiqua" w:eastAsia="Book Antiqua" w:hAnsi="Book Antiqua" w:cs="Book Antiqua"/>
      <w:b w:val="0"/>
      <w:bCs w:val="0"/>
      <w:i/>
      <w:iCs/>
      <w:smallCaps w:val="0"/>
      <w:strike w:val="0"/>
      <w:color w:val="000000"/>
      <w:spacing w:val="0"/>
      <w:w w:val="100"/>
      <w:position w:val="0"/>
      <w:sz w:val="19"/>
      <w:szCs w:val="19"/>
      <w:u w:val="none"/>
      <w:lang w:val="sq-AL" w:eastAsia="sq-AL" w:bidi="sq-AL"/>
    </w:rPr>
  </w:style>
  <w:style w:type="character" w:customStyle="1" w:styleId="pgff2">
    <w:name w:val="pgff2"/>
    <w:rsid w:val="00124EDD"/>
  </w:style>
  <w:style w:type="paragraph" w:customStyle="1" w:styleId="neni-titull">
    <w:name w:val="neni-titull"/>
    <w:uiPriority w:val="99"/>
    <w:rsid w:val="00124EDD"/>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jc w:val="center"/>
    </w:pPr>
    <w:rPr>
      <w:rFonts w:ascii="CG Times" w:eastAsia="Calibri" w:hAnsi="CG Times" w:cs="CG Times"/>
      <w:b/>
      <w:bCs/>
      <w:lang w:val="en-US"/>
    </w:rPr>
  </w:style>
  <w:style w:type="character" w:styleId="SubtleEmphasis">
    <w:name w:val="Subtle Emphasis"/>
    <w:uiPriority w:val="19"/>
    <w:qFormat/>
    <w:rsid w:val="00124EDD"/>
    <w:rPr>
      <w:i/>
      <w:iCs/>
      <w:color w:val="404040"/>
    </w:rPr>
  </w:style>
  <w:style w:type="paragraph" w:customStyle="1" w:styleId="teksti">
    <w:name w:val="teksti"/>
    <w:rsid w:val="00124EDD"/>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jc w:val="both"/>
    </w:pPr>
    <w:rPr>
      <w:rFonts w:ascii="CG Times" w:eastAsia="Calibri" w:hAnsi="CG Times" w:cs="CG Times"/>
      <w:color w:val="000000"/>
      <w:lang w:val="en-US"/>
    </w:rPr>
  </w:style>
  <w:style w:type="character" w:customStyle="1" w:styleId="DefaultChar">
    <w:name w:val="Default Char"/>
    <w:link w:val="Default"/>
    <w:locked/>
    <w:rsid w:val="00124EDD"/>
    <w:rPr>
      <w:rFonts w:ascii="Garamond" w:eastAsia="Calibri" w:hAnsi="Garamond" w:cs="Garamond"/>
      <w:color w:val="000000"/>
      <w:sz w:val="24"/>
      <w:szCs w:val="24"/>
      <w:lang w:val="en-US"/>
    </w:rPr>
  </w:style>
  <w:style w:type="character" w:customStyle="1" w:styleId="rosso">
    <w:name w:val="rosso"/>
    <w:rsid w:val="00124EDD"/>
  </w:style>
  <w:style w:type="character" w:styleId="SubtleReference">
    <w:name w:val="Subtle Reference"/>
    <w:uiPriority w:val="31"/>
    <w:qFormat/>
    <w:rsid w:val="00124EDD"/>
    <w:rPr>
      <w:sz w:val="24"/>
      <w:szCs w:val="24"/>
      <w:u w:val="single"/>
    </w:rPr>
  </w:style>
  <w:style w:type="paragraph" w:styleId="TOCHeading">
    <w:name w:val="TOC Heading"/>
    <w:basedOn w:val="Heading1"/>
    <w:next w:val="Normal"/>
    <w:uiPriority w:val="39"/>
    <w:qFormat/>
    <w:rsid w:val="00124EDD"/>
    <w:pPr>
      <w:keepLines w:val="0"/>
      <w:spacing w:after="60" w:line="240" w:lineRule="auto"/>
      <w:outlineLvl w:val="9"/>
    </w:pPr>
    <w:rPr>
      <w:rFonts w:ascii="Cambria" w:eastAsia="Times New Roman" w:hAnsi="Cambria" w:cs="Times New Roman"/>
      <w:b/>
      <w:bCs/>
      <w:color w:val="auto"/>
      <w:kern w:val="32"/>
      <w:lang w:bidi="en-US"/>
    </w:rPr>
  </w:style>
  <w:style w:type="paragraph" w:customStyle="1" w:styleId="nen">
    <w:name w:val="nen"/>
    <w:basedOn w:val="Normal"/>
    <w:next w:val="Normal"/>
    <w:rsid w:val="00124EDD"/>
    <w:pPr>
      <w:jc w:val="center"/>
    </w:pPr>
    <w:rPr>
      <w:rFonts w:ascii="CG Times" w:hAnsi="CG Times"/>
      <w:snapToGrid w:val="0"/>
      <w:sz w:val="24"/>
    </w:rPr>
  </w:style>
  <w:style w:type="paragraph" w:customStyle="1" w:styleId="bodytext00">
    <w:name w:val="bodytext0"/>
    <w:basedOn w:val="Normal"/>
    <w:qFormat/>
    <w:rsid w:val="00124EDD"/>
    <w:pPr>
      <w:spacing w:before="100" w:beforeAutospacing="1" w:after="100" w:afterAutospacing="1"/>
    </w:pPr>
    <w:rPr>
      <w:sz w:val="24"/>
      <w:szCs w:val="24"/>
    </w:rPr>
  </w:style>
  <w:style w:type="paragraph" w:customStyle="1" w:styleId="bodytext300">
    <w:name w:val="bodytext30"/>
    <w:basedOn w:val="Normal"/>
    <w:qFormat/>
    <w:rsid w:val="00124EDD"/>
    <w:pPr>
      <w:spacing w:before="100" w:beforeAutospacing="1" w:after="100" w:afterAutospacing="1"/>
    </w:pPr>
    <w:rPr>
      <w:sz w:val="24"/>
      <w:szCs w:val="24"/>
    </w:rPr>
  </w:style>
  <w:style w:type="character" w:customStyle="1" w:styleId="fontstyle20">
    <w:name w:val="fontstyle20"/>
    <w:basedOn w:val="DefaultParagraphFont"/>
    <w:qFormat/>
    <w:rsid w:val="00124EDD"/>
  </w:style>
  <w:style w:type="character" w:customStyle="1" w:styleId="fontstyle131">
    <w:name w:val="fontstyle13"/>
    <w:basedOn w:val="DefaultParagraphFont"/>
    <w:qFormat/>
    <w:rsid w:val="00124EDD"/>
  </w:style>
  <w:style w:type="paragraph" w:customStyle="1" w:styleId="style2a">
    <w:name w:val="style2"/>
    <w:basedOn w:val="Normal"/>
    <w:qFormat/>
    <w:rsid w:val="00124EDD"/>
    <w:pPr>
      <w:spacing w:before="100" w:beforeAutospacing="1" w:after="100" w:afterAutospacing="1"/>
    </w:pPr>
    <w:rPr>
      <w:sz w:val="24"/>
      <w:szCs w:val="24"/>
    </w:rPr>
  </w:style>
  <w:style w:type="paragraph" w:customStyle="1" w:styleId="Ripunim1">
    <w:name w:val="Ripunim1"/>
    <w:hidden/>
    <w:uiPriority w:val="99"/>
    <w:semiHidden/>
    <w:qFormat/>
    <w:rsid w:val="00124EDD"/>
    <w:pPr>
      <w:spacing w:after="0" w:line="240" w:lineRule="auto"/>
    </w:pPr>
    <w:rPr>
      <w:rFonts w:ascii="Calibri" w:eastAsia="Times New Roman" w:hAnsi="Calibri" w:cs="Times New Roman"/>
      <w:sz w:val="24"/>
      <w:szCs w:val="24"/>
      <w:lang w:bidi="en-US"/>
    </w:rPr>
  </w:style>
  <w:style w:type="character" w:customStyle="1" w:styleId="TrupiitekstitKarakter1">
    <w:name w:val="Trupi i tekstit Karakter1"/>
    <w:basedOn w:val="DefaultParagraphFont"/>
    <w:uiPriority w:val="99"/>
    <w:qFormat/>
    <w:rsid w:val="00124EDD"/>
    <w:rPr>
      <w:rFonts w:ascii="Calibri" w:eastAsia="Times New Roman" w:hAnsi="Calibri"/>
      <w:sz w:val="24"/>
      <w:szCs w:val="24"/>
      <w:lang w:bidi="en-US"/>
    </w:rPr>
  </w:style>
  <w:style w:type="character" w:customStyle="1" w:styleId="y2iqfc">
    <w:name w:val="y2iqfc"/>
    <w:basedOn w:val="DefaultParagraphFont"/>
    <w:qFormat/>
    <w:rsid w:val="00124EDD"/>
  </w:style>
  <w:style w:type="character" w:customStyle="1" w:styleId="fontstyle222">
    <w:name w:val="fontstyle22"/>
    <w:basedOn w:val="DefaultParagraphFont"/>
    <w:qFormat/>
    <w:rsid w:val="00124EDD"/>
  </w:style>
  <w:style w:type="character" w:customStyle="1" w:styleId="whitespace-normal">
    <w:name w:val="whitespace-normal"/>
    <w:basedOn w:val="DefaultParagraphFont"/>
    <w:rsid w:val="00124EDD"/>
  </w:style>
  <w:style w:type="character" w:customStyle="1" w:styleId="Bodytext102">
    <w:name w:val="Body text (10)2"/>
    <w:basedOn w:val="Bodytext100"/>
    <w:uiPriority w:val="99"/>
    <w:rsid w:val="00852F68"/>
    <w:rPr>
      <w:rFonts w:ascii="Bookman Old Style" w:eastAsia="Bookman Old Style" w:hAnsi="Bookman Old Style" w:cs="Bookman Old Style"/>
      <w:b/>
      <w:bCs/>
      <w:spacing w:val="0"/>
      <w:sz w:val="17"/>
      <w:szCs w:val="17"/>
      <w:shd w:val="clear" w:color="auto" w:fill="FFFFFF"/>
    </w:rPr>
  </w:style>
  <w:style w:type="paragraph" w:customStyle="1" w:styleId="Bodytext1010">
    <w:name w:val="Body text (10)1"/>
    <w:basedOn w:val="Normal"/>
    <w:uiPriority w:val="99"/>
    <w:rsid w:val="00852F68"/>
    <w:pPr>
      <w:widowControl w:val="0"/>
      <w:shd w:val="clear" w:color="auto" w:fill="FFFFFF"/>
      <w:spacing w:before="120" w:after="120" w:line="192" w:lineRule="exact"/>
      <w:ind w:hanging="240"/>
      <w:jc w:val="both"/>
    </w:pPr>
    <w:rPr>
      <w:rFonts w:asciiTheme="minorHAnsi" w:eastAsiaTheme="minorHAnsi" w:hAnsiTheme="minorHAnsi" w:cstheme="minorBidi"/>
      <w:b/>
      <w:bCs/>
      <w:sz w:val="17"/>
      <w:szCs w:val="17"/>
    </w:rPr>
  </w:style>
  <w:style w:type="character" w:customStyle="1" w:styleId="Bodytext285pt2">
    <w:name w:val="Body text (2) + 8.5 pt2"/>
    <w:basedOn w:val="Bodytext22"/>
    <w:uiPriority w:val="99"/>
    <w:rsid w:val="00852F68"/>
    <w:rPr>
      <w:i/>
      <w:iCs/>
      <w:sz w:val="17"/>
      <w:szCs w:val="17"/>
      <w:shd w:val="clear" w:color="auto" w:fill="FFFFFF"/>
    </w:rPr>
  </w:style>
  <w:style w:type="character" w:customStyle="1" w:styleId="Bodytext240">
    <w:name w:val="Body text (24)_"/>
    <w:basedOn w:val="DefaultParagraphFont"/>
    <w:link w:val="Bodytext241"/>
    <w:uiPriority w:val="99"/>
    <w:locked/>
    <w:rsid w:val="00852F68"/>
    <w:rPr>
      <w:sz w:val="17"/>
      <w:szCs w:val="17"/>
      <w:shd w:val="clear" w:color="auto" w:fill="FFFFFF"/>
    </w:rPr>
  </w:style>
  <w:style w:type="paragraph" w:customStyle="1" w:styleId="Bodytext241">
    <w:name w:val="Body text (24)"/>
    <w:basedOn w:val="Normal"/>
    <w:link w:val="Bodytext240"/>
    <w:uiPriority w:val="99"/>
    <w:rsid w:val="00852F68"/>
    <w:pPr>
      <w:widowControl w:val="0"/>
      <w:shd w:val="clear" w:color="auto" w:fill="FFFFFF"/>
      <w:spacing w:before="60" w:line="230" w:lineRule="exact"/>
      <w:jc w:val="both"/>
    </w:pPr>
    <w:rPr>
      <w:rFonts w:asciiTheme="minorHAnsi" w:eastAsiaTheme="minorHAnsi" w:hAnsiTheme="minorHAnsi" w:cstheme="minorBidi"/>
      <w:sz w:val="17"/>
      <w:szCs w:val="17"/>
      <w:lang w:val="sq-AL"/>
    </w:rPr>
  </w:style>
  <w:style w:type="character" w:customStyle="1" w:styleId="Bodytext29pt1">
    <w:name w:val="Body text (2) + 9 pt1"/>
    <w:basedOn w:val="Bodytext22"/>
    <w:uiPriority w:val="99"/>
    <w:rsid w:val="00852F68"/>
    <w:rPr>
      <w:rFonts w:ascii="Times New Roman" w:hAnsi="Times New Roman" w:cs="Times New Roman"/>
      <w:i/>
      <w:iCs/>
      <w:w w:val="100"/>
      <w:sz w:val="18"/>
      <w:szCs w:val="18"/>
      <w:u w:val="none"/>
      <w:shd w:val="clear" w:color="auto" w:fill="FFFFFF"/>
    </w:rPr>
  </w:style>
  <w:style w:type="character" w:customStyle="1" w:styleId="Bodytext295pt3">
    <w:name w:val="Body text (2) + 9.5 pt3"/>
    <w:aliases w:val="Scale 80%"/>
    <w:basedOn w:val="Bodytext22"/>
    <w:uiPriority w:val="99"/>
    <w:rsid w:val="00852F68"/>
    <w:rPr>
      <w:rFonts w:ascii="Times New Roman" w:hAnsi="Times New Roman" w:cs="Times New Roman"/>
      <w:i/>
      <w:iCs/>
      <w:spacing w:val="0"/>
      <w:w w:val="80"/>
      <w:sz w:val="19"/>
      <w:szCs w:val="19"/>
      <w:u w:val="none"/>
      <w:shd w:val="clear" w:color="auto" w:fill="FFFFFF"/>
    </w:rPr>
  </w:style>
  <w:style w:type="paragraph" w:customStyle="1" w:styleId="Bodytext91">
    <w:name w:val="Body text (9)1"/>
    <w:basedOn w:val="Normal"/>
    <w:uiPriority w:val="99"/>
    <w:rsid w:val="00852F68"/>
    <w:pPr>
      <w:widowControl w:val="0"/>
      <w:shd w:val="clear" w:color="auto" w:fill="FFFFFF"/>
      <w:spacing w:before="120" w:line="204" w:lineRule="exact"/>
      <w:jc w:val="both"/>
    </w:pPr>
    <w:rPr>
      <w:rFonts w:asciiTheme="minorHAnsi" w:eastAsiaTheme="minorHAnsi" w:hAnsiTheme="minorHAnsi" w:cstheme="minorBidi"/>
      <w:b/>
      <w:bCs/>
      <w:sz w:val="18"/>
      <w:szCs w:val="18"/>
    </w:rPr>
  </w:style>
  <w:style w:type="character" w:customStyle="1" w:styleId="Bodytext34">
    <w:name w:val="Body text (34)_"/>
    <w:basedOn w:val="DefaultParagraphFont"/>
    <w:link w:val="Bodytext341"/>
    <w:uiPriority w:val="99"/>
    <w:locked/>
    <w:rsid w:val="00852F68"/>
    <w:rPr>
      <w:b/>
      <w:bCs/>
      <w:sz w:val="18"/>
      <w:szCs w:val="18"/>
      <w:shd w:val="clear" w:color="auto" w:fill="FFFFFF"/>
    </w:rPr>
  </w:style>
  <w:style w:type="character" w:customStyle="1" w:styleId="Bodytext340">
    <w:name w:val="Body text (34)"/>
    <w:basedOn w:val="Bodytext34"/>
    <w:uiPriority w:val="99"/>
    <w:rsid w:val="00852F68"/>
    <w:rPr>
      <w:b/>
      <w:bCs/>
      <w:sz w:val="18"/>
      <w:szCs w:val="18"/>
      <w:u w:val="single"/>
      <w:shd w:val="clear" w:color="auto" w:fill="FFFFFF"/>
    </w:rPr>
  </w:style>
  <w:style w:type="paragraph" w:customStyle="1" w:styleId="Bodytext341">
    <w:name w:val="Body text (34)1"/>
    <w:basedOn w:val="Normal"/>
    <w:link w:val="Bodytext34"/>
    <w:uiPriority w:val="99"/>
    <w:rsid w:val="00852F68"/>
    <w:pPr>
      <w:widowControl w:val="0"/>
      <w:shd w:val="clear" w:color="auto" w:fill="FFFFFF"/>
      <w:spacing w:before="180" w:after="180" w:line="240" w:lineRule="atLeast"/>
      <w:ind w:firstLine="500"/>
    </w:pPr>
    <w:rPr>
      <w:rFonts w:asciiTheme="minorHAnsi" w:eastAsiaTheme="minorHAnsi" w:hAnsiTheme="minorHAnsi" w:cstheme="minorBidi"/>
      <w:b/>
      <w:bCs/>
      <w:sz w:val="18"/>
      <w:szCs w:val="18"/>
      <w:lang w:val="sq-AL"/>
    </w:rPr>
  </w:style>
  <w:style w:type="character" w:customStyle="1" w:styleId="Bodytext985pt">
    <w:name w:val="Body text (9) + 8.5 pt"/>
    <w:aliases w:val="Not Bold4"/>
    <w:basedOn w:val="Bodytext9"/>
    <w:uiPriority w:val="99"/>
    <w:rsid w:val="00852F68"/>
    <w:rPr>
      <w:rFonts w:ascii="Times New Roman" w:eastAsia="Times New Roman" w:hAnsi="Times New Roman" w:cs="Times New Roman"/>
      <w:b/>
      <w:bCs/>
      <w:i/>
      <w:iCs/>
      <w:sz w:val="17"/>
      <w:szCs w:val="17"/>
      <w:u w:val="none"/>
      <w:shd w:val="clear" w:color="auto" w:fill="FFFFFF"/>
    </w:rPr>
  </w:style>
  <w:style w:type="character" w:customStyle="1" w:styleId="Bodytext249pt1">
    <w:name w:val="Body text (24) + 9 pt1"/>
    <w:aliases w:val="Bold6"/>
    <w:basedOn w:val="Bodytext240"/>
    <w:uiPriority w:val="99"/>
    <w:rsid w:val="00852F68"/>
    <w:rPr>
      <w:rFonts w:ascii="Times New Roman" w:hAnsi="Times New Roman" w:cs="Times New Roman"/>
      <w:b/>
      <w:bCs/>
      <w:sz w:val="18"/>
      <w:szCs w:val="18"/>
      <w:u w:val="none"/>
      <w:shd w:val="clear" w:color="auto" w:fill="FFFFFF"/>
    </w:rPr>
  </w:style>
  <w:style w:type="character" w:customStyle="1" w:styleId="Bodytext15Exact">
    <w:name w:val="Body text (15) Exact"/>
    <w:basedOn w:val="DefaultParagraphFont"/>
    <w:uiPriority w:val="99"/>
    <w:rsid w:val="00852F68"/>
    <w:rPr>
      <w:rFonts w:ascii="Times New Roman" w:hAnsi="Times New Roman" w:cs="Times New Roman"/>
      <w:sz w:val="13"/>
      <w:szCs w:val="13"/>
      <w:u w:val="none"/>
    </w:rPr>
  </w:style>
  <w:style w:type="paragraph" w:customStyle="1" w:styleId="Style102">
    <w:name w:val="Style 10"/>
    <w:basedOn w:val="Normal"/>
    <w:uiPriority w:val="99"/>
    <w:rsid w:val="00852F68"/>
    <w:pPr>
      <w:widowControl w:val="0"/>
      <w:autoSpaceDE w:val="0"/>
      <w:autoSpaceDN w:val="0"/>
      <w:adjustRightInd w:val="0"/>
      <w:ind w:left="72"/>
      <w:jc w:val="both"/>
    </w:pPr>
    <w:rPr>
      <w:color w:val="000000"/>
      <w:lang w:val="sq-AL" w:eastAsia="sq-AL"/>
    </w:rPr>
  </w:style>
  <w:style w:type="character" w:customStyle="1" w:styleId="Bodytext8Verdana12ptNotItalicSpacing0pt">
    <w:name w:val="Body text (8) + Verdana;12 pt;Not Italic;Spacing 0 pt"/>
    <w:basedOn w:val="Bodytext8"/>
    <w:rsid w:val="00852F68"/>
    <w:rPr>
      <w:rFonts w:ascii="Verdana" w:eastAsia="Verdana" w:hAnsi="Verdana" w:cs="Verdana"/>
      <w:b w:val="0"/>
      <w:bCs w:val="0"/>
      <w:i/>
      <w:iCs/>
      <w:smallCaps w:val="0"/>
      <w:strike w:val="0"/>
      <w:color w:val="000000"/>
      <w:spacing w:val="-10"/>
      <w:w w:val="100"/>
      <w:position w:val="0"/>
      <w:sz w:val="24"/>
      <w:szCs w:val="24"/>
      <w:u w:val="none"/>
      <w:shd w:val="clear" w:color="auto" w:fill="FFFFFF"/>
      <w:lang w:val="sq-AL" w:eastAsia="sq-AL" w:bidi="sq-AL"/>
    </w:rPr>
  </w:style>
  <w:style w:type="character" w:customStyle="1" w:styleId="Bodytext8Verdana12ptNotItalicSpacing0pt0">
    <w:name w:val="Body text (8) + Verdana.12 pt.Not Italic.Spacing 0 pt"/>
    <w:rsid w:val="00852F68"/>
    <w:rPr>
      <w:rFonts w:ascii="Verdana" w:eastAsia="Verdana" w:hAnsi="Verdana" w:cs="Verdana"/>
      <w:b w:val="0"/>
      <w:bCs w:val="0"/>
      <w:i w:val="0"/>
      <w:iCs w:val="0"/>
      <w:smallCaps w:val="0"/>
      <w:strike w:val="0"/>
      <w:color w:val="000000"/>
      <w:spacing w:val="-10"/>
      <w:w w:val="100"/>
      <w:position w:val="0"/>
      <w:sz w:val="24"/>
      <w:szCs w:val="24"/>
      <w:u w:val="none"/>
      <w:shd w:val="clear" w:color="auto" w:fill="FFFFFF"/>
      <w:lang w:val="sq-AL" w:eastAsia="sq-AL" w:bidi="sq-AL"/>
    </w:rPr>
  </w:style>
  <w:style w:type="paragraph" w:customStyle="1" w:styleId="tektsiperfundim">
    <w:name w:val="tektsi perfundim"/>
    <w:uiPriority w:val="99"/>
    <w:rsid w:val="00852F68"/>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 w:val="left" w:pos="8670"/>
      </w:tabs>
      <w:autoSpaceDE w:val="0"/>
      <w:autoSpaceDN w:val="0"/>
      <w:adjustRightInd w:val="0"/>
      <w:spacing w:after="0" w:line="250" w:lineRule="atLeast"/>
      <w:ind w:firstLine="454"/>
      <w:jc w:val="both"/>
    </w:pPr>
    <w:rPr>
      <w:rFonts w:ascii="CG Times" w:eastAsia="Calibri" w:hAnsi="CG Times" w:cs="CG Times"/>
      <w:color w:val="000000"/>
      <w:sz w:val="23"/>
      <w:szCs w:val="23"/>
      <w:lang w:val="en-US"/>
    </w:rPr>
  </w:style>
  <w:style w:type="paragraph" w:customStyle="1" w:styleId="paragraph">
    <w:name w:val="paragraph"/>
    <w:basedOn w:val="Normal"/>
    <w:rsid w:val="00852F68"/>
    <w:pPr>
      <w:spacing w:before="100" w:beforeAutospacing="1" w:after="100" w:afterAutospacing="1"/>
    </w:pPr>
    <w:rPr>
      <w:sz w:val="24"/>
      <w:szCs w:val="24"/>
    </w:rPr>
  </w:style>
  <w:style w:type="character" w:customStyle="1" w:styleId="normaltextrun">
    <w:name w:val="normaltextrun"/>
    <w:rsid w:val="00852F68"/>
  </w:style>
  <w:style w:type="character" w:customStyle="1" w:styleId="eop">
    <w:name w:val="eop"/>
    <w:rsid w:val="00852F68"/>
  </w:style>
  <w:style w:type="character" w:customStyle="1" w:styleId="fontstyle61">
    <w:name w:val="fontstyle61"/>
    <w:basedOn w:val="DefaultParagraphFont"/>
    <w:rsid w:val="00852F68"/>
  </w:style>
  <w:style w:type="paragraph" w:customStyle="1" w:styleId="listparagraph0">
    <w:name w:val="listparagraph"/>
    <w:basedOn w:val="Normal"/>
    <w:rsid w:val="00852F68"/>
    <w:pPr>
      <w:spacing w:before="100" w:beforeAutospacing="1" w:after="100" w:afterAutospacing="1"/>
    </w:pPr>
    <w:rPr>
      <w:sz w:val="24"/>
      <w:szCs w:val="24"/>
    </w:rPr>
  </w:style>
  <w:style w:type="character" w:customStyle="1" w:styleId="fontstyle630">
    <w:name w:val="fontstyle63"/>
    <w:basedOn w:val="DefaultParagraphFont"/>
    <w:rsid w:val="00852F68"/>
  </w:style>
  <w:style w:type="character" w:customStyle="1" w:styleId="fontstyle59">
    <w:name w:val="fontstyle59"/>
    <w:basedOn w:val="DefaultParagraphFont"/>
    <w:rsid w:val="00852F68"/>
  </w:style>
  <w:style w:type="character" w:customStyle="1" w:styleId="fontstyle24">
    <w:name w:val="fontstyle24"/>
    <w:basedOn w:val="DefaultParagraphFont"/>
    <w:rsid w:val="00852F68"/>
  </w:style>
  <w:style w:type="character" w:customStyle="1" w:styleId="fontstyle820">
    <w:name w:val="fontstyle82"/>
    <w:basedOn w:val="DefaultParagraphFont"/>
    <w:rsid w:val="00852F68"/>
  </w:style>
  <w:style w:type="character" w:customStyle="1" w:styleId="fontstyle109">
    <w:name w:val="fontstyle109"/>
    <w:basedOn w:val="DefaultParagraphFont"/>
    <w:rsid w:val="00852F68"/>
  </w:style>
  <w:style w:type="character" w:customStyle="1" w:styleId="fontstyle800">
    <w:name w:val="fontstyle80"/>
    <w:basedOn w:val="DefaultParagraphFont"/>
    <w:rsid w:val="00852F68"/>
  </w:style>
  <w:style w:type="character" w:customStyle="1" w:styleId="fontstyle460">
    <w:name w:val="fontstyle46"/>
    <w:basedOn w:val="DefaultParagraphFont"/>
    <w:rsid w:val="00852F68"/>
  </w:style>
  <w:style w:type="character" w:customStyle="1" w:styleId="fontstyle330">
    <w:name w:val="fontstyle33"/>
    <w:basedOn w:val="DefaultParagraphFont"/>
    <w:rsid w:val="00852F68"/>
  </w:style>
  <w:style w:type="character" w:customStyle="1" w:styleId="nospacingchar0">
    <w:name w:val="nospacingchar"/>
    <w:basedOn w:val="DefaultParagraphFont"/>
    <w:rsid w:val="00852F68"/>
  </w:style>
  <w:style w:type="character" w:customStyle="1" w:styleId="fontstyle810">
    <w:name w:val="fontstyle81"/>
    <w:basedOn w:val="DefaultParagraphFont"/>
    <w:rsid w:val="00852F68"/>
  </w:style>
  <w:style w:type="paragraph" w:customStyle="1" w:styleId="KapitulliTitull">
    <w:name w:val="Kapitulli_Titull"/>
    <w:rsid w:val="00852F68"/>
    <w:pPr>
      <w:keepNext/>
      <w:widowControl w:val="0"/>
      <w:spacing w:after="0" w:line="240" w:lineRule="auto"/>
      <w:jc w:val="center"/>
    </w:pPr>
    <w:rPr>
      <w:rFonts w:ascii="CG Times" w:eastAsia="Times New Roman" w:hAnsi="CG Times" w:cs="Times New Roman"/>
      <w:caps/>
      <w:lang w:val="en-GB"/>
    </w:rPr>
  </w:style>
  <w:style w:type="character" w:customStyle="1" w:styleId="f31">
    <w:name w:val="f31"/>
    <w:basedOn w:val="DefaultParagraphFont"/>
    <w:rsid w:val="00852F68"/>
    <w:rPr>
      <w:rFonts w:ascii="Times New Roman" w:hAnsi="Times New Roman" w:cs="Times New Roman" w:hint="default"/>
      <w:color w:val="0000CC"/>
      <w:sz w:val="24"/>
      <w:szCs w:val="24"/>
    </w:rPr>
  </w:style>
  <w:style w:type="character" w:customStyle="1" w:styleId="yiv4834627016ydp6f5f530af1">
    <w:name w:val="yiv4834627016ydp6f5f530af1"/>
    <w:basedOn w:val="DefaultParagraphFont"/>
    <w:rsid w:val="00852F68"/>
  </w:style>
  <w:style w:type="character" w:customStyle="1" w:styleId="StyleStyleJustifiedLeft1Left1Char">
    <w:name w:val="Style Style Justified Left:  1&quot; + Left:  1&quot; Char"/>
    <w:basedOn w:val="DefaultParagraphFont"/>
    <w:link w:val="StyleStyleJustifiedLeft1Left1"/>
    <w:uiPriority w:val="99"/>
    <w:locked/>
    <w:rsid w:val="00852F68"/>
    <w:rPr>
      <w:rFonts w:ascii="Times New Roman" w:eastAsia="Times New Roman" w:hAnsi="Times New Roman" w:cs="Times New Roman"/>
      <w:i/>
      <w:sz w:val="24"/>
      <w:szCs w:val="24"/>
      <w:lang w:val="it-IT" w:bidi="ar-DZ"/>
    </w:rPr>
  </w:style>
  <w:style w:type="character" w:customStyle="1" w:styleId="bodytextbold3">
    <w:name w:val="bodytextbold3"/>
    <w:rsid w:val="00852F68"/>
  </w:style>
  <w:style w:type="character" w:customStyle="1" w:styleId="pg-8ff2">
    <w:name w:val="pg-8ff2"/>
    <w:basedOn w:val="DefaultParagraphFont"/>
    <w:rsid w:val="00852F68"/>
  </w:style>
  <w:style w:type="character" w:customStyle="1" w:styleId="relative">
    <w:name w:val="relative"/>
    <w:basedOn w:val="DefaultParagraphFont"/>
    <w:rsid w:val="00852F68"/>
  </w:style>
  <w:style w:type="character" w:customStyle="1" w:styleId="fontstyle150">
    <w:name w:val="fontstyle15"/>
    <w:basedOn w:val="DefaultParagraphFont"/>
    <w:rsid w:val="00852F68"/>
  </w:style>
  <w:style w:type="character" w:customStyle="1" w:styleId="fontstyle261">
    <w:name w:val="fontstyle26"/>
    <w:rsid w:val="00852F68"/>
  </w:style>
  <w:style w:type="character" w:customStyle="1" w:styleId="fontstyle320">
    <w:name w:val="fontstyle32"/>
    <w:rsid w:val="00852F68"/>
  </w:style>
  <w:style w:type="paragraph" w:customStyle="1" w:styleId="tektsiperfundim0">
    <w:name w:val="tektsiperfundim"/>
    <w:basedOn w:val="Normal"/>
    <w:rsid w:val="00852F68"/>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59106">
      <w:bodyDiv w:val="1"/>
      <w:marLeft w:val="0"/>
      <w:marRight w:val="0"/>
      <w:marTop w:val="0"/>
      <w:marBottom w:val="0"/>
      <w:divBdr>
        <w:top w:val="none" w:sz="0" w:space="0" w:color="auto"/>
        <w:left w:val="none" w:sz="0" w:space="0" w:color="auto"/>
        <w:bottom w:val="none" w:sz="0" w:space="0" w:color="auto"/>
        <w:right w:val="none" w:sz="0" w:space="0" w:color="auto"/>
      </w:divBdr>
    </w:div>
    <w:div w:id="2051223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_rels/footnotes.xml.rels><?xml version="1.0" encoding="UTF-8" standalone="yes"?>
<Relationships xmlns="http://schemas.openxmlformats.org/package/2006/relationships"><Relationship Id="rId1" Type="http://schemas.openxmlformats.org/officeDocument/2006/relationships/hyperlink" Target="https://www.gjykataelarte.gov.al/sq/cesht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61F091-886D-4645-A93F-42FAE5F1F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51773</Words>
  <Characters>295112</Characters>
  <Application>Microsoft Office Word</Application>
  <DocSecurity>0</DocSecurity>
  <Lines>2459</Lines>
  <Paragraphs>692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FLORJAN_</dc:creator>
  <cp:lastModifiedBy>User</cp:lastModifiedBy>
  <cp:revision>2</cp:revision>
  <cp:lastPrinted>2026-04-28T12:38:00Z</cp:lastPrinted>
  <dcterms:created xsi:type="dcterms:W3CDTF">2026-06-26T10:27:00Z</dcterms:created>
  <dcterms:modified xsi:type="dcterms:W3CDTF">2026-06-26T10:27:00Z</dcterms:modified>
</cp:coreProperties>
</file>