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D2DC" w14:textId="77777777" w:rsidR="0011741E" w:rsidRPr="00C30A7C" w:rsidRDefault="0011741E" w:rsidP="008949FE">
      <w:pPr>
        <w:pStyle w:val="Heading1"/>
        <w:tabs>
          <w:tab w:val="left" w:pos="2070"/>
        </w:tabs>
        <w:spacing w:line="264" w:lineRule="auto"/>
        <w:jc w:val="center"/>
        <w:rPr>
          <w:b/>
          <w:color w:val="000000" w:themeColor="text1"/>
          <w:sz w:val="24"/>
          <w:szCs w:val="24"/>
        </w:rPr>
      </w:pPr>
      <w:r w:rsidRPr="00C30A7C">
        <w:rPr>
          <w:b/>
          <w:color w:val="000000" w:themeColor="text1"/>
          <w:sz w:val="24"/>
          <w:szCs w:val="24"/>
        </w:rPr>
        <w:object w:dxaOrig="6674" w:dyaOrig="10036" w14:anchorId="4F932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711545081" r:id="rId9"/>
        </w:object>
      </w:r>
    </w:p>
    <w:p w14:paraId="70062EF1" w14:textId="77777777" w:rsidR="0011741E" w:rsidRPr="00C30A7C" w:rsidRDefault="0011741E" w:rsidP="008949FE">
      <w:pPr>
        <w:pStyle w:val="NoSpacing"/>
        <w:spacing w:line="264" w:lineRule="auto"/>
        <w:jc w:val="center"/>
        <w:rPr>
          <w:rFonts w:ascii="Times New Roman" w:hAnsi="Times New Roman" w:cs="Times New Roman"/>
          <w:b/>
          <w:color w:val="000000" w:themeColor="text1"/>
          <w:sz w:val="24"/>
          <w:szCs w:val="24"/>
          <w:lang w:val="sq-AL"/>
        </w:rPr>
      </w:pPr>
      <w:r w:rsidRPr="00C30A7C">
        <w:rPr>
          <w:rFonts w:ascii="Times New Roman" w:hAnsi="Times New Roman" w:cs="Times New Roman"/>
          <w:b/>
          <w:color w:val="000000" w:themeColor="text1"/>
          <w:sz w:val="24"/>
          <w:szCs w:val="24"/>
          <w:lang w:val="sq-AL"/>
        </w:rPr>
        <w:t>REPUBLIKA E SHQIPËRISË</w:t>
      </w:r>
    </w:p>
    <w:p w14:paraId="3843B87B" w14:textId="77777777" w:rsidR="0011741E" w:rsidRPr="00C30A7C" w:rsidRDefault="0011741E" w:rsidP="008949FE">
      <w:pPr>
        <w:pStyle w:val="NoSpacing"/>
        <w:spacing w:line="264" w:lineRule="auto"/>
        <w:jc w:val="center"/>
        <w:rPr>
          <w:rFonts w:ascii="Times New Roman" w:hAnsi="Times New Roman" w:cs="Times New Roman"/>
          <w:b/>
          <w:color w:val="000000" w:themeColor="text1"/>
          <w:sz w:val="24"/>
          <w:szCs w:val="24"/>
          <w:lang w:val="sq-AL"/>
        </w:rPr>
      </w:pPr>
      <w:r w:rsidRPr="00C30A7C">
        <w:rPr>
          <w:rFonts w:ascii="Times New Roman" w:hAnsi="Times New Roman" w:cs="Times New Roman"/>
          <w:b/>
          <w:color w:val="000000" w:themeColor="text1"/>
          <w:sz w:val="24"/>
          <w:szCs w:val="24"/>
          <w:lang w:val="sq-AL"/>
        </w:rPr>
        <w:t>GJYKATA E LARTË</w:t>
      </w:r>
    </w:p>
    <w:p w14:paraId="0C4E9C15" w14:textId="565C19FE" w:rsidR="0011741E" w:rsidRPr="00C30A7C" w:rsidRDefault="0011741E" w:rsidP="00C02B65">
      <w:pPr>
        <w:pStyle w:val="NoSpacing"/>
        <w:spacing w:line="264" w:lineRule="auto"/>
        <w:jc w:val="center"/>
        <w:rPr>
          <w:rFonts w:ascii="Times New Roman" w:hAnsi="Times New Roman" w:cs="Times New Roman"/>
          <w:b/>
          <w:color w:val="000000" w:themeColor="text1"/>
          <w:sz w:val="24"/>
          <w:szCs w:val="24"/>
          <w:lang w:val="sq-AL"/>
        </w:rPr>
      </w:pPr>
      <w:r w:rsidRPr="00C30A7C">
        <w:rPr>
          <w:rFonts w:ascii="Times New Roman" w:hAnsi="Times New Roman" w:cs="Times New Roman"/>
          <w:b/>
          <w:color w:val="000000" w:themeColor="text1"/>
          <w:sz w:val="24"/>
          <w:szCs w:val="24"/>
          <w:lang w:val="sq-AL"/>
        </w:rPr>
        <w:t>KOLEGJI CIVIL</w:t>
      </w:r>
    </w:p>
    <w:p w14:paraId="3EBAB911" w14:textId="77777777" w:rsidR="00C02B65" w:rsidRPr="00C30A7C" w:rsidRDefault="00C02B65" w:rsidP="008949FE">
      <w:pPr>
        <w:spacing w:line="264" w:lineRule="auto"/>
        <w:jc w:val="both"/>
        <w:rPr>
          <w:b/>
          <w:bCs/>
          <w:color w:val="000000" w:themeColor="text1"/>
        </w:rPr>
      </w:pPr>
    </w:p>
    <w:p w14:paraId="3EC68674" w14:textId="37AAF4C7" w:rsidR="0011741E" w:rsidRPr="00C30A7C" w:rsidRDefault="0011741E" w:rsidP="008949FE">
      <w:pPr>
        <w:spacing w:line="264" w:lineRule="auto"/>
        <w:jc w:val="both"/>
        <w:rPr>
          <w:b/>
          <w:color w:val="000000" w:themeColor="text1"/>
        </w:rPr>
      </w:pPr>
      <w:r w:rsidRPr="00C30A7C">
        <w:rPr>
          <w:b/>
          <w:bCs/>
          <w:color w:val="000000" w:themeColor="text1"/>
        </w:rPr>
        <w:t xml:space="preserve">Nr. </w:t>
      </w:r>
      <w:r w:rsidRPr="00C30A7C">
        <w:rPr>
          <w:b/>
          <w:color w:val="000000" w:themeColor="text1"/>
        </w:rPr>
        <w:t>11243-02990-</w:t>
      </w:r>
      <w:r w:rsidR="00DB5EC2">
        <w:rPr>
          <w:b/>
          <w:color w:val="000000" w:themeColor="text1"/>
        </w:rPr>
        <w:t>00-</w:t>
      </w:r>
      <w:r w:rsidRPr="00C30A7C">
        <w:rPr>
          <w:b/>
          <w:color w:val="000000" w:themeColor="text1"/>
        </w:rPr>
        <w:t>2016 Regjistri</w:t>
      </w:r>
    </w:p>
    <w:p w14:paraId="58E5F20D" w14:textId="28253EB5" w:rsidR="00C02B65" w:rsidRPr="00C30A7C" w:rsidRDefault="00C02B65" w:rsidP="008949FE">
      <w:pPr>
        <w:spacing w:line="264" w:lineRule="auto"/>
        <w:jc w:val="both"/>
        <w:rPr>
          <w:b/>
          <w:color w:val="000000" w:themeColor="text1"/>
        </w:rPr>
      </w:pPr>
      <w:r w:rsidRPr="00C30A7C">
        <w:rPr>
          <w:b/>
          <w:color w:val="000000" w:themeColor="text1"/>
        </w:rPr>
        <w:t xml:space="preserve">Nr. </w:t>
      </w:r>
      <w:r w:rsidR="00364FAD" w:rsidRPr="00C30A7C">
        <w:rPr>
          <w:b/>
          <w:color w:val="000000" w:themeColor="text1"/>
        </w:rPr>
        <w:t>00-2022-528</w:t>
      </w:r>
      <w:r w:rsidRPr="00C30A7C">
        <w:rPr>
          <w:b/>
          <w:color w:val="000000" w:themeColor="text1"/>
        </w:rPr>
        <w:t xml:space="preserve">  Vendimi (</w:t>
      </w:r>
      <w:r w:rsidR="00C30A7C" w:rsidRPr="00C30A7C">
        <w:rPr>
          <w:b/>
          <w:color w:val="000000" w:themeColor="text1"/>
        </w:rPr>
        <w:t>35</w:t>
      </w:r>
      <w:r w:rsidRPr="00C30A7C">
        <w:rPr>
          <w:b/>
          <w:color w:val="000000" w:themeColor="text1"/>
        </w:rPr>
        <w:t xml:space="preserve">) </w:t>
      </w:r>
    </w:p>
    <w:p w14:paraId="6120EC27" w14:textId="77777777" w:rsidR="0011741E" w:rsidRPr="00C30A7C" w:rsidRDefault="0011741E" w:rsidP="008949FE">
      <w:pPr>
        <w:spacing w:line="264" w:lineRule="auto"/>
        <w:jc w:val="both"/>
        <w:rPr>
          <w:b/>
          <w:bCs/>
          <w:color w:val="000000" w:themeColor="text1"/>
        </w:rPr>
      </w:pPr>
    </w:p>
    <w:p w14:paraId="4710701B" w14:textId="77777777" w:rsidR="0011741E" w:rsidRPr="00C30A7C" w:rsidRDefault="00E72B99" w:rsidP="008949FE">
      <w:pPr>
        <w:pStyle w:val="NoSpacing"/>
        <w:spacing w:line="264" w:lineRule="auto"/>
        <w:jc w:val="center"/>
        <w:rPr>
          <w:rFonts w:ascii="Times New Roman" w:hAnsi="Times New Roman" w:cs="Times New Roman"/>
          <w:b/>
          <w:color w:val="000000" w:themeColor="text1"/>
          <w:sz w:val="24"/>
          <w:szCs w:val="24"/>
          <w:lang w:val="sq-AL"/>
        </w:rPr>
      </w:pPr>
      <w:r w:rsidRPr="00C30A7C">
        <w:rPr>
          <w:rFonts w:ascii="Times New Roman" w:hAnsi="Times New Roman" w:cs="Times New Roman"/>
          <w:b/>
          <w:color w:val="000000" w:themeColor="text1"/>
          <w:sz w:val="24"/>
          <w:szCs w:val="24"/>
          <w:lang w:val="sq-AL"/>
        </w:rPr>
        <w:t>VENDI</w:t>
      </w:r>
      <w:r w:rsidR="0011741E" w:rsidRPr="00C30A7C">
        <w:rPr>
          <w:rFonts w:ascii="Times New Roman" w:hAnsi="Times New Roman" w:cs="Times New Roman"/>
          <w:b/>
          <w:color w:val="000000" w:themeColor="text1"/>
          <w:sz w:val="24"/>
          <w:szCs w:val="24"/>
          <w:lang w:val="sq-AL"/>
        </w:rPr>
        <w:t>M</w:t>
      </w:r>
    </w:p>
    <w:p w14:paraId="5CA990C7" w14:textId="77777777" w:rsidR="0011741E" w:rsidRPr="00C30A7C" w:rsidRDefault="0011741E" w:rsidP="008949FE">
      <w:pPr>
        <w:pStyle w:val="NoSpacing"/>
        <w:spacing w:line="264" w:lineRule="auto"/>
        <w:jc w:val="center"/>
        <w:rPr>
          <w:rFonts w:ascii="Times New Roman" w:hAnsi="Times New Roman" w:cs="Times New Roman"/>
          <w:b/>
          <w:i/>
          <w:iCs/>
          <w:color w:val="000000" w:themeColor="text1"/>
          <w:sz w:val="24"/>
          <w:szCs w:val="24"/>
          <w:lang w:val="sq-AL"/>
        </w:rPr>
      </w:pPr>
      <w:r w:rsidRPr="00C30A7C">
        <w:rPr>
          <w:rFonts w:ascii="Times New Roman" w:hAnsi="Times New Roman" w:cs="Times New Roman"/>
          <w:b/>
          <w:color w:val="000000" w:themeColor="text1"/>
          <w:sz w:val="24"/>
          <w:szCs w:val="24"/>
          <w:lang w:val="sq-AL"/>
        </w:rPr>
        <w:t>NË EMËR TË REPUBLIKËS</w:t>
      </w:r>
    </w:p>
    <w:p w14:paraId="7023FB61" w14:textId="77777777" w:rsidR="0011741E" w:rsidRPr="00C30A7C" w:rsidRDefault="0011741E" w:rsidP="008949FE">
      <w:pPr>
        <w:pStyle w:val="NoSpacing"/>
        <w:spacing w:line="264" w:lineRule="auto"/>
        <w:jc w:val="both"/>
        <w:rPr>
          <w:rFonts w:ascii="Times New Roman" w:hAnsi="Times New Roman" w:cs="Times New Roman"/>
          <w:bCs/>
          <w:color w:val="000000" w:themeColor="text1"/>
          <w:sz w:val="24"/>
          <w:szCs w:val="24"/>
          <w:lang w:val="sq-AL"/>
        </w:rPr>
      </w:pPr>
    </w:p>
    <w:p w14:paraId="2F6FB751" w14:textId="77777777" w:rsidR="0011741E" w:rsidRPr="00C30A7C" w:rsidRDefault="0011741E" w:rsidP="008949FE">
      <w:pPr>
        <w:spacing w:line="264" w:lineRule="auto"/>
        <w:jc w:val="center"/>
        <w:rPr>
          <w:bCs/>
          <w:color w:val="000000" w:themeColor="text1"/>
        </w:rPr>
      </w:pPr>
      <w:r w:rsidRPr="00C30A7C">
        <w:rPr>
          <w:bCs/>
          <w:color w:val="000000" w:themeColor="text1"/>
        </w:rPr>
        <w:t>Kolegji Civil i Gjykatës së Lartë i përbërë nga gjyqtarët:</w:t>
      </w:r>
    </w:p>
    <w:p w14:paraId="6BD87AA9" w14:textId="77777777" w:rsidR="0011741E" w:rsidRPr="00C30A7C" w:rsidRDefault="0011741E" w:rsidP="008949FE">
      <w:pPr>
        <w:spacing w:line="264" w:lineRule="auto"/>
        <w:rPr>
          <w:b/>
          <w:color w:val="000000" w:themeColor="text1"/>
        </w:rPr>
      </w:pPr>
    </w:p>
    <w:p w14:paraId="6AE6963C" w14:textId="27CF96B8" w:rsidR="0011741E" w:rsidRPr="00C30A7C" w:rsidRDefault="00C02B65" w:rsidP="008949FE">
      <w:pPr>
        <w:spacing w:line="264" w:lineRule="auto"/>
        <w:ind w:left="1440" w:firstLine="1440"/>
        <w:jc w:val="both"/>
        <w:rPr>
          <w:b/>
          <w:color w:val="000000" w:themeColor="text1"/>
        </w:rPr>
      </w:pPr>
      <w:r w:rsidRPr="00C30A7C">
        <w:rPr>
          <w:b/>
          <w:color w:val="000000" w:themeColor="text1"/>
        </w:rPr>
        <w:t xml:space="preserve"> </w:t>
      </w:r>
      <w:r w:rsidR="0011741E" w:rsidRPr="00C30A7C">
        <w:rPr>
          <w:b/>
          <w:color w:val="000000" w:themeColor="text1"/>
        </w:rPr>
        <w:t>Ervin PUPE</w:t>
      </w:r>
      <w:r w:rsidR="0011741E" w:rsidRPr="00C30A7C">
        <w:rPr>
          <w:b/>
          <w:color w:val="000000" w:themeColor="text1"/>
        </w:rPr>
        <w:tab/>
      </w:r>
      <w:r w:rsidR="0011741E" w:rsidRPr="00C30A7C">
        <w:rPr>
          <w:b/>
          <w:color w:val="000000" w:themeColor="text1"/>
        </w:rPr>
        <w:tab/>
      </w:r>
      <w:r w:rsidR="0011741E" w:rsidRPr="00C30A7C">
        <w:rPr>
          <w:b/>
          <w:color w:val="000000" w:themeColor="text1"/>
        </w:rPr>
        <w:tab/>
        <w:t>- Kryesues</w:t>
      </w:r>
    </w:p>
    <w:p w14:paraId="2B1E6AEB" w14:textId="61D5C930" w:rsidR="0011741E" w:rsidRPr="00C30A7C" w:rsidRDefault="00C02B65" w:rsidP="008949FE">
      <w:pPr>
        <w:spacing w:line="264" w:lineRule="auto"/>
        <w:ind w:left="1440" w:firstLine="1440"/>
        <w:jc w:val="both"/>
        <w:rPr>
          <w:b/>
          <w:color w:val="000000" w:themeColor="text1"/>
        </w:rPr>
      </w:pPr>
      <w:r w:rsidRPr="00C30A7C">
        <w:rPr>
          <w:b/>
          <w:color w:val="000000" w:themeColor="text1"/>
        </w:rPr>
        <w:t xml:space="preserve"> </w:t>
      </w:r>
      <w:r w:rsidR="0011741E" w:rsidRPr="00C30A7C">
        <w:rPr>
          <w:b/>
          <w:color w:val="000000" w:themeColor="text1"/>
        </w:rPr>
        <w:t>Albana BOKSI</w:t>
      </w:r>
      <w:r w:rsidR="0011741E" w:rsidRPr="00C30A7C">
        <w:rPr>
          <w:b/>
          <w:color w:val="000000" w:themeColor="text1"/>
        </w:rPr>
        <w:tab/>
      </w:r>
      <w:r w:rsidR="0011741E" w:rsidRPr="00C30A7C">
        <w:rPr>
          <w:b/>
          <w:color w:val="000000" w:themeColor="text1"/>
        </w:rPr>
        <w:tab/>
        <w:t>- Anëtar</w:t>
      </w:r>
      <w:r w:rsidR="00E72B99" w:rsidRPr="00C30A7C">
        <w:rPr>
          <w:b/>
          <w:color w:val="000000" w:themeColor="text1"/>
        </w:rPr>
        <w:t>e</w:t>
      </w:r>
    </w:p>
    <w:p w14:paraId="48F87B3C" w14:textId="6194270E" w:rsidR="0011741E" w:rsidRPr="00C30A7C" w:rsidRDefault="00C02B65" w:rsidP="008949FE">
      <w:pPr>
        <w:spacing w:line="264" w:lineRule="auto"/>
        <w:ind w:left="1440" w:firstLine="1440"/>
        <w:jc w:val="both"/>
        <w:rPr>
          <w:b/>
          <w:color w:val="000000" w:themeColor="text1"/>
        </w:rPr>
      </w:pPr>
      <w:r w:rsidRPr="00C30A7C">
        <w:rPr>
          <w:b/>
          <w:color w:val="000000" w:themeColor="text1"/>
        </w:rPr>
        <w:t xml:space="preserve"> </w:t>
      </w:r>
      <w:r w:rsidR="0011741E" w:rsidRPr="00C30A7C">
        <w:rPr>
          <w:b/>
          <w:color w:val="000000" w:themeColor="text1"/>
        </w:rPr>
        <w:t>Artur KALAJA</w:t>
      </w:r>
      <w:r w:rsidR="0011741E" w:rsidRPr="00C30A7C">
        <w:rPr>
          <w:b/>
          <w:color w:val="000000" w:themeColor="text1"/>
        </w:rPr>
        <w:tab/>
      </w:r>
      <w:r w:rsidR="0011741E" w:rsidRPr="00C30A7C">
        <w:rPr>
          <w:b/>
          <w:color w:val="000000" w:themeColor="text1"/>
        </w:rPr>
        <w:tab/>
        <w:t>- Anëtar</w:t>
      </w:r>
    </w:p>
    <w:p w14:paraId="7F9C79AB" w14:textId="77777777" w:rsidR="0011741E" w:rsidRPr="00C30A7C" w:rsidRDefault="0011741E" w:rsidP="008949FE">
      <w:pPr>
        <w:tabs>
          <w:tab w:val="center" w:pos="0"/>
        </w:tabs>
        <w:suppressAutoHyphens/>
        <w:spacing w:line="264" w:lineRule="auto"/>
        <w:jc w:val="both"/>
        <w:rPr>
          <w:b/>
          <w:color w:val="000000" w:themeColor="text1"/>
        </w:rPr>
      </w:pPr>
      <w:r w:rsidRPr="00C30A7C">
        <w:rPr>
          <w:b/>
          <w:color w:val="000000" w:themeColor="text1"/>
        </w:rPr>
        <w:t xml:space="preserve"> </w:t>
      </w:r>
    </w:p>
    <w:p w14:paraId="30F4A343" w14:textId="6E191639" w:rsidR="0011741E" w:rsidRPr="00C30A7C" w:rsidRDefault="00C02B65" w:rsidP="00C02B65">
      <w:pPr>
        <w:pStyle w:val="Subtitle"/>
        <w:spacing w:line="264" w:lineRule="auto"/>
        <w:ind w:firstLine="720"/>
        <w:jc w:val="both"/>
        <w:rPr>
          <w:i w:val="0"/>
          <w:color w:val="000000" w:themeColor="text1"/>
          <w:sz w:val="24"/>
          <w:szCs w:val="24"/>
        </w:rPr>
      </w:pPr>
      <w:r w:rsidRPr="00C30A7C">
        <w:rPr>
          <w:i w:val="0"/>
          <w:color w:val="000000" w:themeColor="text1"/>
          <w:sz w:val="24"/>
          <w:szCs w:val="24"/>
        </w:rPr>
        <w:t>s</w:t>
      </w:r>
      <w:r w:rsidR="0011741E" w:rsidRPr="00C30A7C">
        <w:rPr>
          <w:i w:val="0"/>
          <w:color w:val="000000" w:themeColor="text1"/>
          <w:sz w:val="24"/>
          <w:szCs w:val="24"/>
        </w:rPr>
        <w:t>ot</w:t>
      </w:r>
      <w:r w:rsidRPr="00C30A7C">
        <w:rPr>
          <w:i w:val="0"/>
          <w:color w:val="000000" w:themeColor="text1"/>
          <w:sz w:val="24"/>
          <w:szCs w:val="24"/>
        </w:rPr>
        <w:t>,</w:t>
      </w:r>
      <w:r w:rsidR="0011741E" w:rsidRPr="00C30A7C">
        <w:rPr>
          <w:i w:val="0"/>
          <w:color w:val="000000" w:themeColor="text1"/>
          <w:sz w:val="24"/>
          <w:szCs w:val="24"/>
        </w:rPr>
        <w:t xml:space="preserve"> më datë 31.01.2022, mori në shqyrtim në dhomën e këshillimit çështjen gjyqësore me nr. 11243-02990-</w:t>
      </w:r>
      <w:r w:rsidR="00DB5EC2">
        <w:rPr>
          <w:i w:val="0"/>
          <w:color w:val="000000" w:themeColor="text1"/>
          <w:sz w:val="24"/>
          <w:szCs w:val="24"/>
        </w:rPr>
        <w:t>00-</w:t>
      </w:r>
      <w:r w:rsidR="0011741E" w:rsidRPr="00C30A7C">
        <w:rPr>
          <w:i w:val="0"/>
          <w:color w:val="000000" w:themeColor="text1"/>
          <w:sz w:val="24"/>
          <w:szCs w:val="24"/>
        </w:rPr>
        <w:t>2016</w:t>
      </w:r>
      <w:r w:rsidR="0011741E" w:rsidRPr="00C30A7C">
        <w:rPr>
          <w:b/>
          <w:i w:val="0"/>
          <w:color w:val="000000" w:themeColor="text1"/>
          <w:sz w:val="24"/>
          <w:szCs w:val="24"/>
        </w:rPr>
        <w:t xml:space="preserve"> </w:t>
      </w:r>
      <w:r w:rsidR="0011741E" w:rsidRPr="00C30A7C">
        <w:rPr>
          <w:i w:val="0"/>
          <w:color w:val="000000" w:themeColor="text1"/>
          <w:sz w:val="24"/>
          <w:szCs w:val="24"/>
        </w:rPr>
        <w:t xml:space="preserve">regjistri, që ka lidhje me shqyrtimin e ankimit që i përket: </w:t>
      </w:r>
    </w:p>
    <w:p w14:paraId="34280AD8" w14:textId="77777777" w:rsidR="0011741E" w:rsidRPr="00C30A7C" w:rsidRDefault="0011741E" w:rsidP="008949FE">
      <w:pPr>
        <w:spacing w:line="264" w:lineRule="auto"/>
        <w:rPr>
          <w:color w:val="000000" w:themeColor="text1"/>
        </w:rPr>
      </w:pPr>
    </w:p>
    <w:p w14:paraId="7F34E193" w14:textId="77777777" w:rsidR="0011741E" w:rsidRPr="00C30A7C" w:rsidRDefault="0011741E" w:rsidP="008949FE">
      <w:pPr>
        <w:spacing w:line="264" w:lineRule="auto"/>
        <w:jc w:val="both"/>
        <w:rPr>
          <w:color w:val="000000" w:themeColor="text1"/>
        </w:rPr>
      </w:pPr>
      <w:r w:rsidRPr="00C30A7C">
        <w:rPr>
          <w:b/>
          <w:color w:val="000000" w:themeColor="text1"/>
        </w:rPr>
        <w:t>PADITËS</w:t>
      </w:r>
      <w:r w:rsidRPr="00C30A7C">
        <w:rPr>
          <w:color w:val="000000" w:themeColor="text1"/>
        </w:rPr>
        <w:t xml:space="preserve">:               </w:t>
      </w:r>
      <w:r w:rsidRPr="00C30A7C">
        <w:rPr>
          <w:color w:val="000000" w:themeColor="text1"/>
        </w:rPr>
        <w:tab/>
      </w:r>
      <w:r w:rsidRPr="00C30A7C">
        <w:rPr>
          <w:color w:val="000000" w:themeColor="text1"/>
        </w:rPr>
        <w:tab/>
        <w:t>Gjene Paçi</w:t>
      </w:r>
      <w:r w:rsidR="00E72B99" w:rsidRPr="00C30A7C">
        <w:rPr>
          <w:color w:val="000000" w:themeColor="text1"/>
        </w:rPr>
        <w:t>.</w:t>
      </w:r>
    </w:p>
    <w:p w14:paraId="2ABEADD4" w14:textId="77777777" w:rsidR="0011741E" w:rsidRPr="00C30A7C" w:rsidRDefault="0011741E" w:rsidP="008949FE">
      <w:pPr>
        <w:spacing w:line="264" w:lineRule="auto"/>
        <w:jc w:val="both"/>
        <w:rPr>
          <w:b/>
          <w:color w:val="000000" w:themeColor="text1"/>
        </w:rPr>
      </w:pPr>
    </w:p>
    <w:p w14:paraId="701F675E" w14:textId="77777777" w:rsidR="0011741E" w:rsidRPr="00C30A7C" w:rsidRDefault="0011741E" w:rsidP="008949FE">
      <w:pPr>
        <w:spacing w:line="264" w:lineRule="auto"/>
        <w:ind w:left="2880" w:hanging="2880"/>
        <w:jc w:val="both"/>
        <w:rPr>
          <w:color w:val="000000" w:themeColor="text1"/>
        </w:rPr>
      </w:pPr>
      <w:r w:rsidRPr="00C30A7C">
        <w:rPr>
          <w:b/>
          <w:color w:val="000000" w:themeColor="text1"/>
        </w:rPr>
        <w:t>I PADITUR:</w:t>
      </w:r>
      <w:r w:rsidRPr="00C30A7C">
        <w:rPr>
          <w:color w:val="000000" w:themeColor="text1"/>
        </w:rPr>
        <w:tab/>
        <w:t>Eduart Prela</w:t>
      </w:r>
      <w:r w:rsidR="00E72B99" w:rsidRPr="00C30A7C">
        <w:rPr>
          <w:color w:val="000000" w:themeColor="text1"/>
        </w:rPr>
        <w:t>.</w:t>
      </w:r>
    </w:p>
    <w:p w14:paraId="7FCD7AAE" w14:textId="77777777" w:rsidR="0011741E" w:rsidRPr="00C30A7C" w:rsidRDefault="0011741E" w:rsidP="008949FE">
      <w:pPr>
        <w:spacing w:line="264" w:lineRule="auto"/>
        <w:ind w:left="2880"/>
        <w:jc w:val="both"/>
        <w:rPr>
          <w:color w:val="000000" w:themeColor="text1"/>
        </w:rPr>
      </w:pPr>
      <w:r w:rsidRPr="00C30A7C">
        <w:rPr>
          <w:color w:val="000000" w:themeColor="text1"/>
        </w:rPr>
        <w:t>Vangjeli Prela</w:t>
      </w:r>
      <w:r w:rsidR="00E72B99" w:rsidRPr="00C30A7C">
        <w:rPr>
          <w:color w:val="000000" w:themeColor="text1"/>
        </w:rPr>
        <w:t>.</w:t>
      </w:r>
      <w:r w:rsidRPr="00C30A7C">
        <w:rPr>
          <w:color w:val="000000" w:themeColor="text1"/>
        </w:rPr>
        <w:t xml:space="preserve"> </w:t>
      </w:r>
    </w:p>
    <w:p w14:paraId="08E85708" w14:textId="77777777" w:rsidR="0011741E" w:rsidRPr="00C30A7C" w:rsidRDefault="0011741E" w:rsidP="008949FE">
      <w:pPr>
        <w:spacing w:line="264" w:lineRule="auto"/>
        <w:ind w:left="2880"/>
        <w:jc w:val="both"/>
        <w:rPr>
          <w:color w:val="000000" w:themeColor="text1"/>
        </w:rPr>
      </w:pPr>
      <w:r w:rsidRPr="00C30A7C">
        <w:rPr>
          <w:color w:val="000000" w:themeColor="text1"/>
        </w:rPr>
        <w:t>Mateo Prela</w:t>
      </w:r>
      <w:r w:rsidR="00E72B99" w:rsidRPr="00C30A7C">
        <w:rPr>
          <w:color w:val="000000" w:themeColor="text1"/>
        </w:rPr>
        <w:t>.</w:t>
      </w:r>
    </w:p>
    <w:p w14:paraId="545F7E16" w14:textId="77777777" w:rsidR="00E72B99" w:rsidRPr="00C30A7C" w:rsidRDefault="0011741E" w:rsidP="008949FE">
      <w:pPr>
        <w:spacing w:line="264" w:lineRule="auto"/>
        <w:ind w:left="2880" w:hanging="2880"/>
        <w:jc w:val="both"/>
        <w:rPr>
          <w:color w:val="000000" w:themeColor="text1"/>
        </w:rPr>
      </w:pPr>
      <w:r w:rsidRPr="00C30A7C">
        <w:rPr>
          <w:b/>
          <w:color w:val="000000" w:themeColor="text1"/>
        </w:rPr>
        <w:tab/>
      </w:r>
      <w:r w:rsidRPr="00C30A7C">
        <w:rPr>
          <w:color w:val="000000" w:themeColor="text1"/>
        </w:rPr>
        <w:t>Agjencia Shtetërore e Kadastrës, Drejtoria Vendore Tiranë</w:t>
      </w:r>
      <w:r w:rsidR="00E72B99" w:rsidRPr="00C30A7C">
        <w:rPr>
          <w:color w:val="000000" w:themeColor="text1"/>
        </w:rPr>
        <w:t>.</w:t>
      </w:r>
    </w:p>
    <w:p w14:paraId="155A49A2" w14:textId="3EB07E62" w:rsidR="0011741E" w:rsidRPr="00C30A7C" w:rsidRDefault="00E72B99" w:rsidP="00C02B65">
      <w:pPr>
        <w:spacing w:line="264" w:lineRule="auto"/>
        <w:ind w:left="2880" w:hanging="2880"/>
        <w:jc w:val="both"/>
        <w:rPr>
          <w:color w:val="000000" w:themeColor="text1"/>
        </w:rPr>
      </w:pPr>
      <w:r w:rsidRPr="00C30A7C">
        <w:rPr>
          <w:color w:val="000000" w:themeColor="text1"/>
        </w:rPr>
        <w:t xml:space="preserve">                                               </w:t>
      </w:r>
      <w:r w:rsidR="0011741E" w:rsidRPr="00C30A7C">
        <w:rPr>
          <w:color w:val="000000" w:themeColor="text1"/>
        </w:rPr>
        <w:t xml:space="preserve"> (ish-Zyra Vendore e Regjistrimit të Pasurive të Paluajtshme Tiranë).</w:t>
      </w:r>
    </w:p>
    <w:p w14:paraId="13ED42A2" w14:textId="77777777" w:rsidR="00C02B65" w:rsidRPr="00C30A7C" w:rsidRDefault="00C02B65" w:rsidP="00C02B65">
      <w:pPr>
        <w:spacing w:line="264" w:lineRule="auto"/>
        <w:ind w:left="2880" w:hanging="2880"/>
        <w:jc w:val="both"/>
        <w:rPr>
          <w:color w:val="000000" w:themeColor="text1"/>
        </w:rPr>
      </w:pPr>
    </w:p>
    <w:p w14:paraId="43C789AB" w14:textId="77777777" w:rsidR="0011741E" w:rsidRPr="00C30A7C" w:rsidRDefault="0011741E" w:rsidP="008949FE">
      <w:pPr>
        <w:pStyle w:val="ListParagraph"/>
        <w:spacing w:line="264" w:lineRule="auto"/>
        <w:ind w:left="2880" w:hanging="2880"/>
        <w:jc w:val="both"/>
        <w:rPr>
          <w:noProof/>
          <w:color w:val="000000" w:themeColor="text1"/>
          <w:szCs w:val="24"/>
          <w:lang w:val="sq-AL"/>
        </w:rPr>
      </w:pPr>
      <w:r w:rsidRPr="00C30A7C">
        <w:rPr>
          <w:b/>
          <w:color w:val="000000" w:themeColor="text1"/>
          <w:szCs w:val="24"/>
          <w:lang w:val="sq-AL"/>
        </w:rPr>
        <w:t>OBJEKTI:</w:t>
      </w:r>
      <w:r w:rsidRPr="00C30A7C">
        <w:rPr>
          <w:b/>
          <w:color w:val="000000" w:themeColor="text1"/>
          <w:szCs w:val="24"/>
          <w:lang w:val="sq-AL"/>
        </w:rPr>
        <w:tab/>
      </w:r>
      <w:r w:rsidRPr="00C30A7C">
        <w:rPr>
          <w:color w:val="000000" w:themeColor="text1"/>
          <w:szCs w:val="24"/>
          <w:lang w:val="sq-AL"/>
        </w:rPr>
        <w:t>N</w:t>
      </w:r>
      <w:r w:rsidRPr="00C30A7C">
        <w:rPr>
          <w:noProof/>
          <w:color w:val="000000" w:themeColor="text1"/>
          <w:szCs w:val="24"/>
          <w:lang w:val="sq-AL"/>
        </w:rPr>
        <w:t xml:space="preserve">johjen e paditeses si pronare përmes institutit të parashkrimit fitues të një apartamenti të ndodhur në Tiranë, Rruga “Dhimitër Kamarada” pall. 9, shk. 1, kati dytë, ap. 5, ZK 8180, Nr. pasurie 6/175+1-5, vol.8, faqe 128. </w:t>
      </w:r>
    </w:p>
    <w:p w14:paraId="58F93957" w14:textId="77777777" w:rsidR="0011741E" w:rsidRPr="00C30A7C" w:rsidRDefault="0011741E" w:rsidP="008949FE">
      <w:pPr>
        <w:pStyle w:val="ListParagraph"/>
        <w:spacing w:line="264" w:lineRule="auto"/>
        <w:ind w:left="2880"/>
        <w:jc w:val="both"/>
        <w:rPr>
          <w:color w:val="000000" w:themeColor="text1"/>
          <w:szCs w:val="24"/>
          <w:lang w:val="sq-AL"/>
        </w:rPr>
      </w:pPr>
      <w:r w:rsidRPr="00C30A7C">
        <w:rPr>
          <w:noProof/>
          <w:color w:val="000000" w:themeColor="text1"/>
          <w:szCs w:val="24"/>
          <w:lang w:val="sq-AL"/>
        </w:rPr>
        <w:t>Detyrimin e ZVRPP Tiranë për të regjistruar paditësen si pronare të një apartamenti të ndodhur në Tiranë, “Dhimitër Kamarada” pall. 9, shk. 1, kati dytë, ap. 5, ZK 8180, Nr. pasurie 6/175+1-5, vol.8, faqe 128.</w:t>
      </w:r>
    </w:p>
    <w:p w14:paraId="6C199EBC" w14:textId="77777777" w:rsidR="0011741E" w:rsidRPr="00C30A7C" w:rsidRDefault="0011741E" w:rsidP="008949FE">
      <w:pPr>
        <w:spacing w:line="264" w:lineRule="auto"/>
        <w:ind w:left="2880" w:hanging="2880"/>
        <w:jc w:val="both"/>
        <w:rPr>
          <w:b/>
          <w:color w:val="000000" w:themeColor="text1"/>
        </w:rPr>
      </w:pPr>
    </w:p>
    <w:p w14:paraId="2DEB9439" w14:textId="77777777" w:rsidR="0011741E" w:rsidRPr="00C30A7C" w:rsidRDefault="0011741E" w:rsidP="008949FE">
      <w:pPr>
        <w:spacing w:line="264" w:lineRule="auto"/>
        <w:ind w:left="2880" w:hanging="2880"/>
        <w:jc w:val="both"/>
        <w:rPr>
          <w:color w:val="000000" w:themeColor="text1"/>
        </w:rPr>
      </w:pPr>
      <w:r w:rsidRPr="00C30A7C">
        <w:rPr>
          <w:b/>
          <w:color w:val="000000" w:themeColor="text1"/>
        </w:rPr>
        <w:t>BAZA LIGJORE:</w:t>
      </w:r>
      <w:r w:rsidRPr="00C30A7C">
        <w:rPr>
          <w:b/>
          <w:color w:val="000000" w:themeColor="text1"/>
        </w:rPr>
        <w:tab/>
      </w:r>
      <w:r w:rsidRPr="00C30A7C">
        <w:rPr>
          <w:color w:val="000000" w:themeColor="text1"/>
        </w:rPr>
        <w:t>Neni 31, 32, 45, 153, 154/a të Kodit të Procedurës Civile; neni 168 dhe 170 të Kodit Civil.</w:t>
      </w:r>
    </w:p>
    <w:p w14:paraId="00149E4C" w14:textId="77777777" w:rsidR="00C02B65" w:rsidRPr="00C30A7C" w:rsidRDefault="00C02B65" w:rsidP="008949FE">
      <w:pPr>
        <w:spacing w:line="264" w:lineRule="auto"/>
        <w:jc w:val="center"/>
        <w:rPr>
          <w:color w:val="000000" w:themeColor="text1"/>
        </w:rPr>
      </w:pPr>
    </w:p>
    <w:p w14:paraId="2E23208C" w14:textId="1021E9D7" w:rsidR="0011741E" w:rsidRPr="00C30A7C" w:rsidRDefault="0011741E" w:rsidP="008949FE">
      <w:pPr>
        <w:spacing w:line="264" w:lineRule="auto"/>
        <w:jc w:val="center"/>
        <w:rPr>
          <w:b/>
          <w:color w:val="000000" w:themeColor="text1"/>
        </w:rPr>
      </w:pPr>
      <w:r w:rsidRPr="00C30A7C">
        <w:rPr>
          <w:b/>
          <w:color w:val="000000" w:themeColor="text1"/>
        </w:rPr>
        <w:lastRenderedPageBreak/>
        <w:t>KOLEGJI CIVIL I GJYKATËS SE LARTË</w:t>
      </w:r>
    </w:p>
    <w:p w14:paraId="14A46318" w14:textId="77777777" w:rsidR="00E72B99" w:rsidRPr="00C30A7C" w:rsidRDefault="00E72B99" w:rsidP="008949FE">
      <w:pPr>
        <w:spacing w:line="264" w:lineRule="auto"/>
        <w:jc w:val="both"/>
        <w:rPr>
          <w:color w:val="000000" w:themeColor="text1"/>
        </w:rPr>
      </w:pPr>
    </w:p>
    <w:p w14:paraId="017A4718" w14:textId="77777777" w:rsidR="0011741E" w:rsidRPr="00C30A7C" w:rsidRDefault="0011741E" w:rsidP="008949FE">
      <w:pPr>
        <w:spacing w:line="264" w:lineRule="auto"/>
        <w:jc w:val="both"/>
        <w:rPr>
          <w:color w:val="000000" w:themeColor="text1"/>
        </w:rPr>
      </w:pPr>
      <w:r w:rsidRPr="00C30A7C">
        <w:rPr>
          <w:color w:val="000000" w:themeColor="text1"/>
        </w:rPr>
        <w:t>Pasi dëgjoi relatimin e gjyqtarit Artur Kalaja mbi rekursin e palës paditëse në këtë gjykim Gjene Paçi, për kundërshtimin e vendimit nr. 356</w:t>
      </w:r>
      <w:r w:rsidRPr="00C30A7C">
        <w:rPr>
          <w:rFonts w:eastAsiaTheme="minorHAnsi"/>
          <w:color w:val="000000" w:themeColor="text1"/>
        </w:rPr>
        <w:t xml:space="preserve">, datë </w:t>
      </w:r>
      <w:r w:rsidRPr="00C30A7C">
        <w:rPr>
          <w:color w:val="000000" w:themeColor="text1"/>
        </w:rPr>
        <w:t>11.02.2014</w:t>
      </w:r>
      <w:r w:rsidRPr="00C30A7C">
        <w:rPr>
          <w:b/>
          <w:color w:val="000000" w:themeColor="text1"/>
        </w:rPr>
        <w:t xml:space="preserve"> </w:t>
      </w:r>
      <w:r w:rsidRPr="00C30A7C">
        <w:rPr>
          <w:color w:val="000000" w:themeColor="text1"/>
        </w:rPr>
        <w:t>të Gjykatës së Apelit Tiranë,</w:t>
      </w:r>
    </w:p>
    <w:p w14:paraId="4B06201C" w14:textId="77777777" w:rsidR="0011741E" w:rsidRPr="00C30A7C" w:rsidRDefault="0011741E" w:rsidP="008949FE">
      <w:pPr>
        <w:spacing w:line="264" w:lineRule="auto"/>
        <w:jc w:val="both"/>
        <w:rPr>
          <w:color w:val="000000" w:themeColor="text1"/>
        </w:rPr>
      </w:pPr>
    </w:p>
    <w:p w14:paraId="450ABB73" w14:textId="77777777" w:rsidR="0011741E" w:rsidRPr="00C30A7C" w:rsidRDefault="0011741E" w:rsidP="008949FE">
      <w:pPr>
        <w:spacing w:line="264" w:lineRule="auto"/>
        <w:jc w:val="center"/>
        <w:rPr>
          <w:b/>
          <w:color w:val="000000" w:themeColor="text1"/>
        </w:rPr>
      </w:pPr>
      <w:r w:rsidRPr="00C30A7C">
        <w:rPr>
          <w:b/>
          <w:color w:val="000000" w:themeColor="text1"/>
        </w:rPr>
        <w:t>VËREN:</w:t>
      </w:r>
    </w:p>
    <w:p w14:paraId="47C5F196" w14:textId="77777777" w:rsidR="0011741E" w:rsidRPr="00C30A7C" w:rsidRDefault="0011741E" w:rsidP="008949FE">
      <w:pPr>
        <w:spacing w:line="264" w:lineRule="auto"/>
        <w:jc w:val="both"/>
        <w:rPr>
          <w:b/>
          <w:color w:val="000000" w:themeColor="text1"/>
        </w:rPr>
      </w:pPr>
    </w:p>
    <w:p w14:paraId="0FD1D3EC" w14:textId="77777777" w:rsidR="0011741E" w:rsidRPr="00C30A7C" w:rsidRDefault="0011741E" w:rsidP="008949FE">
      <w:pPr>
        <w:spacing w:line="264" w:lineRule="auto"/>
        <w:jc w:val="both"/>
        <w:rPr>
          <w:b/>
          <w:color w:val="000000" w:themeColor="text1"/>
        </w:rPr>
      </w:pPr>
      <w:r w:rsidRPr="00C30A7C">
        <w:rPr>
          <w:b/>
          <w:color w:val="000000" w:themeColor="text1"/>
        </w:rPr>
        <w:t>I. Rrethanat e çështjes</w:t>
      </w:r>
      <w:r w:rsidR="009C6B83" w:rsidRPr="00C30A7C">
        <w:rPr>
          <w:b/>
          <w:color w:val="000000" w:themeColor="text1"/>
        </w:rPr>
        <w:t>.</w:t>
      </w:r>
    </w:p>
    <w:p w14:paraId="7FBBC2B2" w14:textId="77777777" w:rsidR="0011741E" w:rsidRPr="00C30A7C" w:rsidRDefault="0011741E" w:rsidP="008949FE">
      <w:pPr>
        <w:spacing w:line="264" w:lineRule="auto"/>
        <w:jc w:val="both"/>
        <w:rPr>
          <w:color w:val="000000" w:themeColor="text1"/>
        </w:rPr>
      </w:pPr>
    </w:p>
    <w:p w14:paraId="61292F2F" w14:textId="77777777" w:rsidR="0011741E" w:rsidRPr="00C30A7C" w:rsidRDefault="0011741E" w:rsidP="008949FE">
      <w:pPr>
        <w:pStyle w:val="ListParagraph"/>
        <w:spacing w:line="264" w:lineRule="auto"/>
        <w:ind w:left="0"/>
        <w:jc w:val="both"/>
        <w:rPr>
          <w:color w:val="000000" w:themeColor="text1"/>
          <w:szCs w:val="24"/>
          <w:lang w:val="sq-AL"/>
        </w:rPr>
      </w:pPr>
      <w:r w:rsidRPr="00C30A7C">
        <w:rPr>
          <w:color w:val="000000" w:themeColor="text1"/>
          <w:szCs w:val="24"/>
          <w:lang w:val="sq-AL"/>
        </w:rPr>
        <w:tab/>
        <w:t>1. Pala paditëse Gjene Paçi, nëpërmjet kontratës së shitblerjes nr. 5027 rep., 863 kol., datë 24.11.1997, ka pretenduar se ka blerë nga shtetasit Violeta Rrema dhe Hektor Begaj, një apartament të ndodhur në Tiranë, rruga “Dhimitër Kamarda” , pall. 9, shk. 1, kati dytë, ap. 5, të cilin edhe e ka poseduar nga momenti i blerjes së tij.</w:t>
      </w:r>
    </w:p>
    <w:p w14:paraId="0403F61E" w14:textId="77777777" w:rsidR="00E72B99" w:rsidRPr="00C30A7C" w:rsidRDefault="00E72B99" w:rsidP="00E72B99">
      <w:pPr>
        <w:pStyle w:val="ListParagraph"/>
        <w:spacing w:line="264" w:lineRule="auto"/>
        <w:ind w:left="0" w:firstLine="720"/>
        <w:jc w:val="both"/>
        <w:rPr>
          <w:color w:val="000000" w:themeColor="text1"/>
          <w:szCs w:val="24"/>
          <w:lang w:val="sq-AL"/>
        </w:rPr>
      </w:pPr>
      <w:r w:rsidRPr="00C30A7C">
        <w:rPr>
          <w:color w:val="000000" w:themeColor="text1"/>
          <w:szCs w:val="24"/>
          <w:lang w:val="sq-AL"/>
        </w:rPr>
        <w:t>2. Nga ana tjetër, t</w:t>
      </w:r>
      <w:r w:rsidR="0011741E" w:rsidRPr="00C30A7C">
        <w:rPr>
          <w:color w:val="000000" w:themeColor="text1"/>
          <w:szCs w:val="24"/>
          <w:lang w:val="sq-AL"/>
        </w:rPr>
        <w:t>ë paditurit Prela kanë pretenduar se kanë qenë në cilësinë e qiramarrësve me shtetin në apartamentin objekt shqyrtimi, që nga viti 1982. Në vitin 1990</w:t>
      </w:r>
      <w:r w:rsidRPr="00C30A7C">
        <w:rPr>
          <w:color w:val="000000" w:themeColor="text1"/>
          <w:szCs w:val="24"/>
          <w:lang w:val="sq-AL"/>
        </w:rPr>
        <w:t>,</w:t>
      </w:r>
      <w:r w:rsidR="0011741E" w:rsidRPr="00C30A7C">
        <w:rPr>
          <w:color w:val="000000" w:themeColor="text1"/>
          <w:szCs w:val="24"/>
          <w:lang w:val="sq-AL"/>
        </w:rPr>
        <w:t xml:space="preserve"> ata janë larguar nga vendi si emigrantë</w:t>
      </w:r>
      <w:r w:rsidRPr="00C30A7C">
        <w:rPr>
          <w:color w:val="000000" w:themeColor="text1"/>
          <w:szCs w:val="24"/>
          <w:lang w:val="sq-AL"/>
        </w:rPr>
        <w:t>.</w:t>
      </w:r>
      <w:r w:rsidR="0011741E" w:rsidRPr="00C30A7C">
        <w:rPr>
          <w:color w:val="000000" w:themeColor="text1"/>
          <w:szCs w:val="24"/>
          <w:lang w:val="sq-AL"/>
        </w:rPr>
        <w:t xml:space="preserve"> </w:t>
      </w:r>
    </w:p>
    <w:p w14:paraId="2705A0C9" w14:textId="77777777" w:rsidR="0011741E" w:rsidRPr="00C30A7C" w:rsidRDefault="00E72B99" w:rsidP="00E72B99">
      <w:pPr>
        <w:pStyle w:val="ListParagraph"/>
        <w:spacing w:line="264" w:lineRule="auto"/>
        <w:ind w:left="0" w:firstLine="720"/>
        <w:jc w:val="both"/>
        <w:rPr>
          <w:color w:val="000000" w:themeColor="text1"/>
          <w:szCs w:val="24"/>
          <w:lang w:val="sq-AL"/>
        </w:rPr>
      </w:pPr>
      <w:r w:rsidRPr="00C30A7C">
        <w:rPr>
          <w:color w:val="000000" w:themeColor="text1"/>
          <w:szCs w:val="24"/>
          <w:lang w:val="sq-AL"/>
        </w:rPr>
        <w:t xml:space="preserve">3. </w:t>
      </w:r>
      <w:r w:rsidR="0011741E" w:rsidRPr="00C30A7C">
        <w:rPr>
          <w:color w:val="000000" w:themeColor="text1"/>
          <w:szCs w:val="24"/>
          <w:lang w:val="sq-AL"/>
        </w:rPr>
        <w:t>Ndërmarrja Komunale Banesa nr. 1</w:t>
      </w:r>
      <w:r w:rsidRPr="00C30A7C">
        <w:rPr>
          <w:color w:val="000000" w:themeColor="text1"/>
          <w:szCs w:val="24"/>
          <w:lang w:val="sq-AL"/>
        </w:rPr>
        <w:t>,</w:t>
      </w:r>
      <w:r w:rsidR="0011741E" w:rsidRPr="00C30A7C">
        <w:rPr>
          <w:color w:val="000000" w:themeColor="text1"/>
          <w:szCs w:val="24"/>
          <w:lang w:val="sq-AL"/>
        </w:rPr>
        <w:t xml:space="preserve"> ka lidhur kontratën e qirasë me sh</w:t>
      </w:r>
      <w:r w:rsidRPr="00C30A7C">
        <w:rPr>
          <w:color w:val="000000" w:themeColor="text1"/>
          <w:szCs w:val="24"/>
          <w:lang w:val="sq-AL"/>
        </w:rPr>
        <w:t>tetasen Violeta Rrema, duke e</w:t>
      </w:r>
      <w:r w:rsidR="0011741E" w:rsidRPr="00C30A7C">
        <w:rPr>
          <w:color w:val="000000" w:themeColor="text1"/>
          <w:szCs w:val="24"/>
          <w:lang w:val="sq-AL"/>
        </w:rPr>
        <w:t xml:space="preserve"> privatizuar këtë apartament me kontratën e privatizi</w:t>
      </w:r>
      <w:r w:rsidRPr="00C30A7C">
        <w:rPr>
          <w:color w:val="000000" w:themeColor="text1"/>
          <w:szCs w:val="24"/>
          <w:lang w:val="sq-AL"/>
        </w:rPr>
        <w:t>mit datë 19.08.1993, t</w:t>
      </w:r>
      <w:r w:rsidR="00966C02" w:rsidRPr="00C30A7C">
        <w:rPr>
          <w:color w:val="000000" w:themeColor="text1"/>
          <w:szCs w:val="24"/>
          <w:lang w:val="sq-AL"/>
        </w:rPr>
        <w:t>ë</w:t>
      </w:r>
      <w:r w:rsidRPr="00C30A7C">
        <w:rPr>
          <w:color w:val="000000" w:themeColor="text1"/>
          <w:szCs w:val="24"/>
          <w:lang w:val="sq-AL"/>
        </w:rPr>
        <w:t xml:space="preserve"> cil</w:t>
      </w:r>
      <w:r w:rsidR="00966C02" w:rsidRPr="00C30A7C">
        <w:rPr>
          <w:color w:val="000000" w:themeColor="text1"/>
          <w:szCs w:val="24"/>
          <w:lang w:val="sq-AL"/>
        </w:rPr>
        <w:t>ë</w:t>
      </w:r>
      <w:r w:rsidRPr="00C30A7C">
        <w:rPr>
          <w:color w:val="000000" w:themeColor="text1"/>
          <w:szCs w:val="24"/>
          <w:lang w:val="sq-AL"/>
        </w:rPr>
        <w:t>n kjo shtetase edhe</w:t>
      </w:r>
      <w:r w:rsidR="0011741E" w:rsidRPr="00C30A7C">
        <w:rPr>
          <w:color w:val="000000" w:themeColor="text1"/>
          <w:szCs w:val="24"/>
          <w:lang w:val="sq-AL"/>
        </w:rPr>
        <w:t xml:space="preserve"> e ka regjistruar në regjistrin hipotekar nr. 11623, datë 12.04.1994</w:t>
      </w:r>
      <w:r w:rsidRPr="00C30A7C">
        <w:rPr>
          <w:color w:val="000000" w:themeColor="text1"/>
          <w:szCs w:val="24"/>
          <w:lang w:val="sq-AL"/>
        </w:rPr>
        <w:t>,</w:t>
      </w:r>
      <w:r w:rsidR="0011741E" w:rsidRPr="00C30A7C">
        <w:rPr>
          <w:color w:val="000000" w:themeColor="text1"/>
          <w:szCs w:val="24"/>
          <w:lang w:val="sq-AL"/>
        </w:rPr>
        <w:t xml:space="preserve"> në bashkëpronësi me djalin e saj shtetasin Hektor Begaj.</w:t>
      </w:r>
    </w:p>
    <w:p w14:paraId="1DF6083A" w14:textId="77777777" w:rsidR="0011741E" w:rsidRPr="00C30A7C" w:rsidRDefault="00E72B99" w:rsidP="008949FE">
      <w:pPr>
        <w:pStyle w:val="ListParagraph"/>
        <w:spacing w:line="264" w:lineRule="auto"/>
        <w:ind w:left="0" w:firstLine="720"/>
        <w:jc w:val="both"/>
        <w:rPr>
          <w:color w:val="000000" w:themeColor="text1"/>
          <w:szCs w:val="24"/>
          <w:lang w:val="sq-AL"/>
        </w:rPr>
      </w:pPr>
      <w:r w:rsidRPr="00C30A7C">
        <w:rPr>
          <w:color w:val="000000" w:themeColor="text1"/>
          <w:szCs w:val="24"/>
          <w:lang w:val="sq-AL"/>
        </w:rPr>
        <w:t>4</w:t>
      </w:r>
      <w:r w:rsidR="0011741E" w:rsidRPr="00C30A7C">
        <w:rPr>
          <w:color w:val="000000" w:themeColor="text1"/>
          <w:szCs w:val="24"/>
          <w:lang w:val="sq-AL"/>
        </w:rPr>
        <w:t>. Pasi i padituri në këtë gjykim, Eduart Prela është vënë në dijeni të privatizimit të apartamentit nga ana e shtetasve Violeta Rrema dhe Hektor Begaj, i është drejtuar Gjykatës së Rrethit Gjyqësor Tiranë për deklarimin e pavlefshmërisë së kontratës së privatizimit datë 19.08.1993, të lidhur me Ndërmarrjen Komunale Banesa nr. 1.</w:t>
      </w:r>
    </w:p>
    <w:p w14:paraId="02A65E4F" w14:textId="77777777" w:rsidR="00E72B99" w:rsidRPr="00C30A7C" w:rsidRDefault="0011741E" w:rsidP="00E72B99">
      <w:pPr>
        <w:pStyle w:val="ListParagraph"/>
        <w:spacing w:line="264" w:lineRule="auto"/>
        <w:ind w:left="0"/>
        <w:jc w:val="both"/>
        <w:rPr>
          <w:i/>
          <w:color w:val="000000" w:themeColor="text1"/>
          <w:szCs w:val="24"/>
          <w:lang w:val="sq-AL"/>
        </w:rPr>
      </w:pPr>
      <w:r w:rsidRPr="00C30A7C">
        <w:rPr>
          <w:color w:val="000000" w:themeColor="text1"/>
          <w:szCs w:val="24"/>
          <w:lang w:val="sq-AL"/>
        </w:rPr>
        <w:t xml:space="preserve">Me vendimin nr. 4416, datë 07.07.1995 të Gjykatës së Rrethit Gjyqësor Tiranë është vendosur </w:t>
      </w:r>
      <w:r w:rsidR="00E72B99" w:rsidRPr="00C30A7C">
        <w:rPr>
          <w:i/>
          <w:color w:val="000000" w:themeColor="text1"/>
          <w:szCs w:val="24"/>
          <w:lang w:val="sq-AL"/>
        </w:rPr>
        <w:t>“</w:t>
      </w:r>
      <w:r w:rsidRPr="00C30A7C">
        <w:rPr>
          <w:i/>
          <w:color w:val="000000" w:themeColor="text1"/>
          <w:szCs w:val="24"/>
          <w:lang w:val="sq-AL"/>
        </w:rPr>
        <w:t>shpallja e pavlefshme e kontratës së lidhur ndërmjet Ndërmarrjes Komunale Banesa nr. 1 dhe shtetases Violeta Rrema</w:t>
      </w:r>
      <w:r w:rsidR="00E72B99" w:rsidRPr="00C30A7C">
        <w:rPr>
          <w:i/>
          <w:color w:val="000000" w:themeColor="text1"/>
          <w:szCs w:val="24"/>
          <w:lang w:val="sq-AL"/>
        </w:rPr>
        <w:t>”</w:t>
      </w:r>
      <w:r w:rsidRPr="00C30A7C">
        <w:rPr>
          <w:i/>
          <w:color w:val="000000" w:themeColor="text1"/>
          <w:szCs w:val="24"/>
          <w:lang w:val="sq-AL"/>
        </w:rPr>
        <w:t xml:space="preserve">. </w:t>
      </w:r>
    </w:p>
    <w:p w14:paraId="437CA9E2" w14:textId="77777777" w:rsidR="0011741E" w:rsidRPr="00C30A7C" w:rsidRDefault="00E72B99" w:rsidP="00E72B99">
      <w:pPr>
        <w:pStyle w:val="ListParagraph"/>
        <w:spacing w:line="264" w:lineRule="auto"/>
        <w:ind w:left="0" w:firstLine="720"/>
        <w:jc w:val="both"/>
        <w:rPr>
          <w:color w:val="000000" w:themeColor="text1"/>
          <w:szCs w:val="24"/>
          <w:lang w:val="sq-AL"/>
        </w:rPr>
      </w:pPr>
      <w:r w:rsidRPr="00C30A7C">
        <w:rPr>
          <w:color w:val="000000" w:themeColor="text1"/>
          <w:szCs w:val="24"/>
          <w:lang w:val="sq-AL"/>
        </w:rPr>
        <w:t xml:space="preserve">5. </w:t>
      </w:r>
      <w:r w:rsidR="0011741E" w:rsidRPr="00C30A7C">
        <w:rPr>
          <w:color w:val="000000" w:themeColor="text1"/>
          <w:szCs w:val="24"/>
          <w:lang w:val="sq-AL"/>
        </w:rPr>
        <w:t>Pasi ky vendim ka marrë formë të prerë, shtetasi Eduart Prela ka lidhur kontratën e privatizimit me Ndërmarrjes Komunale Banesa nr. 1 për apartamentin objekt të këtij gjykimi dhe në datë 03.07.1998, e ka regjistruar atë në bashkëpronësi të të paditurve Prela në regjistrat hipotekar të ZVRPP Tiranë.</w:t>
      </w:r>
    </w:p>
    <w:p w14:paraId="208E0AE3" w14:textId="77777777" w:rsidR="0011741E" w:rsidRPr="00C30A7C" w:rsidRDefault="00E72B99" w:rsidP="008949FE">
      <w:pPr>
        <w:spacing w:line="264" w:lineRule="auto"/>
        <w:ind w:firstLine="720"/>
        <w:jc w:val="both"/>
        <w:rPr>
          <w:color w:val="000000" w:themeColor="text1"/>
        </w:rPr>
      </w:pPr>
      <w:r w:rsidRPr="00C30A7C">
        <w:rPr>
          <w:color w:val="000000" w:themeColor="text1"/>
        </w:rPr>
        <w:t>6</w:t>
      </w:r>
      <w:r w:rsidR="0011741E" w:rsidRPr="00C30A7C">
        <w:rPr>
          <w:color w:val="000000" w:themeColor="text1"/>
        </w:rPr>
        <w:t xml:space="preserve">. </w:t>
      </w:r>
      <w:r w:rsidRPr="00C30A7C">
        <w:rPr>
          <w:color w:val="000000" w:themeColor="text1"/>
        </w:rPr>
        <w:t>N</w:t>
      </w:r>
      <w:r w:rsidR="00966C02" w:rsidRPr="00C30A7C">
        <w:rPr>
          <w:color w:val="000000" w:themeColor="text1"/>
        </w:rPr>
        <w:t>ë</w:t>
      </w:r>
      <w:r w:rsidRPr="00C30A7C">
        <w:rPr>
          <w:color w:val="000000" w:themeColor="text1"/>
        </w:rPr>
        <w:t xml:space="preserve"> kushtet si m</w:t>
      </w:r>
      <w:r w:rsidR="00966C02" w:rsidRPr="00C30A7C">
        <w:rPr>
          <w:color w:val="000000" w:themeColor="text1"/>
        </w:rPr>
        <w:t>ë</w:t>
      </w:r>
      <w:r w:rsidRPr="00C30A7C">
        <w:rPr>
          <w:color w:val="000000" w:themeColor="text1"/>
        </w:rPr>
        <w:t xml:space="preserve"> sipër, paditësja në këtë gjykim</w:t>
      </w:r>
      <w:r w:rsidR="0011741E" w:rsidRPr="00C30A7C">
        <w:rPr>
          <w:color w:val="000000" w:themeColor="text1"/>
        </w:rPr>
        <w:t xml:space="preserve"> Gjene Paçi</w:t>
      </w:r>
      <w:r w:rsidRPr="00C30A7C">
        <w:rPr>
          <w:color w:val="000000" w:themeColor="text1"/>
        </w:rPr>
        <w:t>,</w:t>
      </w:r>
      <w:r w:rsidR="0011741E" w:rsidRPr="00C30A7C">
        <w:rPr>
          <w:color w:val="000000" w:themeColor="text1"/>
        </w:rPr>
        <w:t xml:space="preserve"> në datën 16.10.2012, i është drejtuar Gjykatës së Rrethit Gjyqësor Tiranë me padinë me objekt të cituar në pjesën hyrëse të këtij akti, duke pretenduar se e ka fituar titullin e pronësisë mbi apartamentin objekt të këtij gjykimi, nëpërmjet parashtrimit fitues, në bazë të nenit 168 të Kodit Civil.</w:t>
      </w:r>
    </w:p>
    <w:p w14:paraId="04447166" w14:textId="77777777" w:rsidR="0011741E" w:rsidRPr="00C30A7C" w:rsidRDefault="00E72B99" w:rsidP="008949FE">
      <w:pPr>
        <w:shd w:val="clear" w:color="auto" w:fill="FFFFFF"/>
        <w:spacing w:line="264" w:lineRule="auto"/>
        <w:ind w:firstLine="720"/>
        <w:jc w:val="both"/>
        <w:rPr>
          <w:color w:val="000000" w:themeColor="text1"/>
        </w:rPr>
      </w:pPr>
      <w:r w:rsidRPr="00C30A7C">
        <w:rPr>
          <w:b/>
          <w:color w:val="000000" w:themeColor="text1"/>
        </w:rPr>
        <w:t>7</w:t>
      </w:r>
      <w:r w:rsidR="0011741E" w:rsidRPr="00C30A7C">
        <w:rPr>
          <w:b/>
          <w:color w:val="000000" w:themeColor="text1"/>
        </w:rPr>
        <w:t>.</w:t>
      </w:r>
      <w:r w:rsidR="0011741E" w:rsidRPr="00C30A7C">
        <w:rPr>
          <w:color w:val="000000" w:themeColor="text1"/>
        </w:rPr>
        <w:t xml:space="preserve"> </w:t>
      </w:r>
      <w:r w:rsidR="0011741E" w:rsidRPr="00C30A7C">
        <w:rPr>
          <w:b/>
          <w:color w:val="000000" w:themeColor="text1"/>
        </w:rPr>
        <w:t>Gjykata e Rrethit Gjyqësor Tiranë, me vendimin nr. 7340</w:t>
      </w:r>
      <w:r w:rsidR="0011741E" w:rsidRPr="00C30A7C">
        <w:rPr>
          <w:rFonts w:eastAsia="Times New Roman"/>
          <w:b/>
          <w:color w:val="000000" w:themeColor="text1"/>
          <w:lang w:val="it-IT"/>
        </w:rPr>
        <w:t xml:space="preserve">, datë </w:t>
      </w:r>
      <w:r w:rsidR="0011741E" w:rsidRPr="00C30A7C">
        <w:rPr>
          <w:b/>
          <w:color w:val="000000" w:themeColor="text1"/>
        </w:rPr>
        <w:t xml:space="preserve">28.06.2013, </w:t>
      </w:r>
      <w:r w:rsidR="0011741E" w:rsidRPr="00C30A7C">
        <w:rPr>
          <w:color w:val="000000" w:themeColor="text1"/>
        </w:rPr>
        <w:t>ka vendosur:</w:t>
      </w:r>
    </w:p>
    <w:p w14:paraId="50BEFBBE" w14:textId="77777777" w:rsidR="0011741E" w:rsidRPr="00C30A7C" w:rsidRDefault="00E72B99" w:rsidP="00E72B99">
      <w:pPr>
        <w:spacing w:line="264" w:lineRule="auto"/>
        <w:ind w:left="360"/>
        <w:jc w:val="both"/>
        <w:rPr>
          <w:i/>
          <w:color w:val="000000" w:themeColor="text1"/>
        </w:rPr>
      </w:pPr>
      <w:r w:rsidRPr="00C30A7C">
        <w:rPr>
          <w:i/>
          <w:color w:val="000000" w:themeColor="text1"/>
        </w:rPr>
        <w:t>“</w:t>
      </w:r>
      <w:r w:rsidR="0011741E" w:rsidRPr="00C30A7C">
        <w:rPr>
          <w:i/>
          <w:color w:val="000000" w:themeColor="text1"/>
        </w:rPr>
        <w:t>Rrëzimin e padisë së paditëses Gjene Paçi si të pambështetur në ligj dhe prova.</w:t>
      </w:r>
    </w:p>
    <w:p w14:paraId="49CC8FE0" w14:textId="77777777" w:rsidR="0011741E" w:rsidRPr="00C30A7C" w:rsidRDefault="00E72B99" w:rsidP="00E72B99">
      <w:pPr>
        <w:spacing w:line="264" w:lineRule="auto"/>
        <w:ind w:left="360"/>
        <w:jc w:val="both"/>
        <w:rPr>
          <w:i/>
          <w:color w:val="000000" w:themeColor="text1"/>
        </w:rPr>
      </w:pPr>
      <w:r w:rsidRPr="00C30A7C">
        <w:rPr>
          <w:i/>
          <w:color w:val="000000" w:themeColor="text1"/>
        </w:rPr>
        <w:t xml:space="preserve"> </w:t>
      </w:r>
      <w:r w:rsidR="0011741E" w:rsidRPr="00C30A7C">
        <w:rPr>
          <w:i/>
          <w:color w:val="000000" w:themeColor="text1"/>
        </w:rPr>
        <w:t>Shpenzimet gjyqësore i ngarkohen paditëses.</w:t>
      </w:r>
    </w:p>
    <w:p w14:paraId="47B854C6" w14:textId="77777777" w:rsidR="0011741E" w:rsidRPr="00C30A7C" w:rsidRDefault="00E72B99" w:rsidP="00E72B99">
      <w:pPr>
        <w:pStyle w:val="Bodytext1"/>
        <w:spacing w:before="0" w:after="0" w:line="264" w:lineRule="auto"/>
        <w:ind w:left="360" w:right="40" w:hanging="70"/>
        <w:rPr>
          <w:rFonts w:ascii="Times New Roman" w:hAnsi="Times New Roman" w:cs="Times New Roman"/>
          <w:i/>
          <w:color w:val="000000" w:themeColor="text1"/>
          <w:sz w:val="24"/>
          <w:szCs w:val="24"/>
          <w:lang w:val="sq-AL"/>
        </w:rPr>
      </w:pPr>
      <w:r w:rsidRPr="00C30A7C">
        <w:rPr>
          <w:rFonts w:ascii="Times New Roman" w:hAnsi="Times New Roman" w:cs="Times New Roman"/>
          <w:i/>
          <w:color w:val="000000" w:themeColor="text1"/>
          <w:sz w:val="24"/>
          <w:szCs w:val="24"/>
          <w:lang w:val="sq-AL"/>
        </w:rPr>
        <w:t xml:space="preserve">  </w:t>
      </w:r>
      <w:r w:rsidR="0011741E" w:rsidRPr="00C30A7C">
        <w:rPr>
          <w:rFonts w:ascii="Times New Roman" w:hAnsi="Times New Roman" w:cs="Times New Roman"/>
          <w:i/>
          <w:color w:val="000000" w:themeColor="text1"/>
          <w:sz w:val="24"/>
          <w:szCs w:val="24"/>
          <w:lang w:val="sq-AL"/>
        </w:rPr>
        <w:t>Për të paditurin “Prela” në mungesë me shpallje dhe palën e paditur ZVRPP në mungesë afati i ankimit fillon nga dita e komunikimit të vendimit</w:t>
      </w:r>
      <w:r w:rsidRPr="00C30A7C">
        <w:rPr>
          <w:rFonts w:ascii="Times New Roman" w:hAnsi="Times New Roman" w:cs="Times New Roman"/>
          <w:i/>
          <w:color w:val="000000" w:themeColor="text1"/>
          <w:sz w:val="24"/>
          <w:szCs w:val="24"/>
          <w:lang w:val="sq-AL"/>
        </w:rPr>
        <w:t>”</w:t>
      </w:r>
      <w:r w:rsidR="0011741E" w:rsidRPr="00C30A7C">
        <w:rPr>
          <w:rFonts w:ascii="Times New Roman" w:hAnsi="Times New Roman" w:cs="Times New Roman"/>
          <w:i/>
          <w:color w:val="000000" w:themeColor="text1"/>
          <w:sz w:val="24"/>
          <w:szCs w:val="24"/>
          <w:lang w:val="sq-AL"/>
        </w:rPr>
        <w:t>.</w:t>
      </w:r>
    </w:p>
    <w:p w14:paraId="059905F4" w14:textId="77777777" w:rsidR="00A56AB9" w:rsidRPr="00C30A7C" w:rsidRDefault="0011741E" w:rsidP="00E72B99">
      <w:pPr>
        <w:shd w:val="clear" w:color="auto" w:fill="FFFFFF"/>
        <w:spacing w:line="264" w:lineRule="auto"/>
        <w:jc w:val="both"/>
        <w:rPr>
          <w:color w:val="000000" w:themeColor="text1"/>
        </w:rPr>
      </w:pPr>
      <w:r w:rsidRPr="00C30A7C">
        <w:rPr>
          <w:color w:val="000000" w:themeColor="text1"/>
        </w:rPr>
        <w:lastRenderedPageBreak/>
        <w:t>Kjo gjykatë në mënyrë të përmbl</w:t>
      </w:r>
      <w:r w:rsidR="00E72B99" w:rsidRPr="00C30A7C">
        <w:rPr>
          <w:color w:val="000000" w:themeColor="text1"/>
        </w:rPr>
        <w:t>edhur ka arsyetuar</w:t>
      </w:r>
      <w:r w:rsidRPr="00C30A7C">
        <w:rPr>
          <w:color w:val="000000" w:themeColor="text1"/>
        </w:rPr>
        <w:t xml:space="preserve"> se:</w:t>
      </w:r>
      <w:r w:rsidRPr="00C30A7C">
        <w:rPr>
          <w:b/>
          <w:color w:val="000000" w:themeColor="text1"/>
        </w:rPr>
        <w:t xml:space="preserve"> </w:t>
      </w:r>
      <w:r w:rsidR="00E72B99" w:rsidRPr="00C30A7C">
        <w:rPr>
          <w:color w:val="000000" w:themeColor="text1"/>
        </w:rPr>
        <w:t>“...</w:t>
      </w:r>
      <w:r w:rsidRPr="00C30A7C">
        <w:rPr>
          <w:color w:val="000000" w:themeColor="text1"/>
        </w:rPr>
        <w:t xml:space="preserve"> në momentin e lidhjes së kontratës së shitblerjes nr. 5027 rep. 863 kol. datë 24.11.1997 me paditësen Gjene Paçi, shitësit Violeta Rrema dhe Hektor Begaj nuk ishin pronarë të sendit që shitën, pasi </w:t>
      </w:r>
      <w:r w:rsidR="00A56AB9" w:rsidRPr="00C30A7C">
        <w:rPr>
          <w:color w:val="000000" w:themeColor="text1"/>
        </w:rPr>
        <w:t>m</w:t>
      </w:r>
      <w:r w:rsidR="00966C02" w:rsidRPr="00C30A7C">
        <w:rPr>
          <w:color w:val="000000" w:themeColor="text1"/>
        </w:rPr>
        <w:t>ë</w:t>
      </w:r>
      <w:r w:rsidR="00A56AB9" w:rsidRPr="00C30A7C">
        <w:rPr>
          <w:color w:val="000000" w:themeColor="text1"/>
        </w:rPr>
        <w:t xml:space="preserve"> para</w:t>
      </w:r>
      <w:r w:rsidRPr="00C30A7C">
        <w:rPr>
          <w:color w:val="000000" w:themeColor="text1"/>
        </w:rPr>
        <w:t xml:space="preserve"> ata e kishin humbur pronësinë mbi apartam</w:t>
      </w:r>
      <w:r w:rsidR="00A56AB9" w:rsidRPr="00C30A7C">
        <w:rPr>
          <w:color w:val="000000" w:themeColor="text1"/>
        </w:rPr>
        <w:t>entin me vendim gjykate.  </w:t>
      </w:r>
    </w:p>
    <w:p w14:paraId="5A8602D5" w14:textId="77777777" w:rsidR="00A56AB9" w:rsidRPr="00C30A7C" w:rsidRDefault="0011741E" w:rsidP="00E72B99">
      <w:pPr>
        <w:shd w:val="clear" w:color="auto" w:fill="FFFFFF"/>
        <w:spacing w:line="264" w:lineRule="auto"/>
        <w:jc w:val="both"/>
        <w:rPr>
          <w:color w:val="000000" w:themeColor="text1"/>
        </w:rPr>
      </w:pPr>
      <w:r w:rsidRPr="00C30A7C">
        <w:rPr>
          <w:color w:val="000000" w:themeColor="text1"/>
        </w:rPr>
        <w:t xml:space="preserve"> ...Gjykata vlerëson se pretendimi i paditëses për fitimin e pronësisë me parashkrim  fitues, nuk qëndron, pasi sipas nenit 168 të Kodit Civil, për të gjetur zbatim kjo dispozitë duhet të ekzistojnë njëkohësisht  </w:t>
      </w:r>
      <w:r w:rsidRPr="00C30A7C">
        <w:rPr>
          <w:iCs/>
          <w:color w:val="000000" w:themeColor="text1"/>
        </w:rPr>
        <w:t>fitimi me mirëbesim i një sendi, ekzistencën e një veprimi juridik për kalimin e pronësisë dhe që nuk është i ndaluar nga ligji, dhe posedimin e pandërprerë prej dhjetë vjetësh kur sendi është i paluajtshëm. </w:t>
      </w:r>
      <w:r w:rsidRPr="00C30A7C">
        <w:rPr>
          <w:color w:val="000000" w:themeColor="text1"/>
        </w:rPr>
        <w:t xml:space="preserve">Nga provat e administruara në gjykim, çmohet se posedimi i sendit nga ana e  paditëses nuk ka vazhduar për 10 vjet. </w:t>
      </w:r>
    </w:p>
    <w:p w14:paraId="62279120" w14:textId="77777777" w:rsidR="00A56AB9" w:rsidRPr="00C30A7C" w:rsidRDefault="0011741E" w:rsidP="00E72B99">
      <w:pPr>
        <w:shd w:val="clear" w:color="auto" w:fill="FFFFFF"/>
        <w:spacing w:line="264" w:lineRule="auto"/>
        <w:jc w:val="both"/>
        <w:rPr>
          <w:color w:val="000000" w:themeColor="text1"/>
        </w:rPr>
      </w:pPr>
      <w:r w:rsidRPr="00C30A7C">
        <w:rPr>
          <w:color w:val="000000" w:themeColor="text1"/>
        </w:rPr>
        <w:t>Kështu, sipas vërtetimit nr. 2930, datë 04.12.2012 dhe vërtetimit nr. 858 prot. datë 29.03.2013 të lëshuara nga Njësia Bashkiake nr. 1 Tiranë, rezulton se paditësja Gjene Paçi jeton që prej datës 23.12.1997 në adresën </w:t>
      </w:r>
      <w:r w:rsidRPr="00C30A7C">
        <w:rPr>
          <w:iCs/>
          <w:color w:val="000000" w:themeColor="text1"/>
        </w:rPr>
        <w:t>rruga “Dhimitër Kamarda” pall. 9, shk.1, kati dytë, ap.5 Tiranë</w:t>
      </w:r>
      <w:r w:rsidRPr="00C30A7C">
        <w:rPr>
          <w:color w:val="000000" w:themeColor="text1"/>
        </w:rPr>
        <w:t>, sipas verifikimit të regjistrit kombëtar të shtetasve</w:t>
      </w:r>
      <w:r w:rsidR="00A56AB9" w:rsidRPr="00C30A7C">
        <w:rPr>
          <w:color w:val="000000" w:themeColor="text1"/>
        </w:rPr>
        <w:t>, dhe</w:t>
      </w:r>
      <w:r w:rsidRPr="00C30A7C">
        <w:rPr>
          <w:color w:val="000000" w:themeColor="text1"/>
        </w:rPr>
        <w:t xml:space="preserve"> se të paditurit Eduart Prela, Vangjeli Prela, Mateo Prela nuk banojnë në këtë adresë.  Ndërkohë rezulton se vetë paditësja në padinë e saj, ka dhënë si adresë të të paditurve në gjykim, të njëjtën me adresën e saj: R</w:t>
      </w:r>
      <w:r w:rsidRPr="00C30A7C">
        <w:rPr>
          <w:iCs/>
          <w:color w:val="000000" w:themeColor="text1"/>
        </w:rPr>
        <w:t>ruga “Dhimitër Kamarda” pall. 9, shka. 1, kati dytë, ap. 5 Tiranë</w:t>
      </w:r>
      <w:r w:rsidRPr="00C30A7C">
        <w:rPr>
          <w:color w:val="000000" w:themeColor="text1"/>
        </w:rPr>
        <w:t xml:space="preserve">. Gjithashtu, Gjykata vlerëson se provat e tjera të paraqitura nga paditësja, nuk provojnë posedimin e saj të pandërprerë për 10 vjet. Kështu sipas librezës së energjisë elektrike të lëshuar nga KESH sh.a. rezulton se paditësja ka lidhur kontratën nr. E/85896 për furnizimin me energji elekrike në vitin 2007. Formulari i nxjerrjes së debisë së klientit për paditësen Gjene Paçi mban datën 10.12.2007. Deri në këtë datë kontrata për furnizimin me energji elektrike për këtë apartament ka pasur numrin e/16366, gjë që vërteton se kemi të bëjmë me dy kontrata të ndryshme. E njëjta situatë pasqyrohet në marrëdhëniet me Ujësjellës – Kanalizime Tiranë sh.a.. Libreza e lidhur nga paditësja për furnizimin me ujë është e vitit 2008, ndërsa vërtetimi i lëshuar 10.12.2007 nga kjo ndërmarrje ka shumë shënime të bëra mbi të, duke krijuar dyshime për vërtetësinë e këtyre shënimeve, dhe ky vërtetim nuk provon pretendimin e paditëses për posedimin mbi apartamentin që nga viti 1997. </w:t>
      </w:r>
    </w:p>
    <w:p w14:paraId="22F75A1C" w14:textId="77777777" w:rsidR="0011741E" w:rsidRPr="00C30A7C" w:rsidRDefault="0011741E" w:rsidP="00E72B99">
      <w:pPr>
        <w:shd w:val="clear" w:color="auto" w:fill="FFFFFF"/>
        <w:spacing w:line="264" w:lineRule="auto"/>
        <w:jc w:val="both"/>
        <w:rPr>
          <w:b/>
          <w:color w:val="000000" w:themeColor="text1"/>
        </w:rPr>
      </w:pPr>
      <w:r w:rsidRPr="00C30A7C">
        <w:rPr>
          <w:color w:val="000000" w:themeColor="text1"/>
        </w:rPr>
        <w:t xml:space="preserve">Për sa më sipër, gjykata vlerëson se në këtë rast nuk plotësohet kushti sipas nenit 168 të Kodit Civil, </w:t>
      </w:r>
      <w:r w:rsidRPr="00C30A7C">
        <w:rPr>
          <w:b/>
          <w:color w:val="000000" w:themeColor="text1"/>
        </w:rPr>
        <w:t>“</w:t>
      </w:r>
      <w:r w:rsidRPr="00C30A7C">
        <w:rPr>
          <w:rStyle w:val="Strong"/>
          <w:b w:val="0"/>
          <w:iCs/>
          <w:color w:val="000000" w:themeColor="text1"/>
        </w:rPr>
        <w:t>posedimi i pandërprerë prej dhjetë vjetësh”</w:t>
      </w:r>
      <w:r w:rsidRPr="00C30A7C">
        <w:rPr>
          <w:b/>
          <w:bCs/>
          <w:color w:val="000000" w:themeColor="text1"/>
        </w:rPr>
        <w:t>,</w:t>
      </w:r>
      <w:r w:rsidRPr="00C30A7C">
        <w:rPr>
          <w:color w:val="000000" w:themeColor="text1"/>
        </w:rPr>
        <w:t> që paditësja të fitojë pronësinë mbi sendin e paluajtshëm sipas këtij neni, dhe për rrjedhojë  padia duhet të rrëzohet si e pambështetur në prova dhe në ligj</w:t>
      </w:r>
      <w:r w:rsidR="00A56AB9" w:rsidRPr="00C30A7C">
        <w:rPr>
          <w:color w:val="000000" w:themeColor="text1"/>
        </w:rPr>
        <w:t>...</w:t>
      </w:r>
      <w:r w:rsidRPr="00C30A7C">
        <w:rPr>
          <w:color w:val="000000" w:themeColor="text1"/>
        </w:rPr>
        <w:t>”.</w:t>
      </w:r>
    </w:p>
    <w:p w14:paraId="0648A3B7" w14:textId="77777777" w:rsidR="0011741E" w:rsidRPr="00C30A7C" w:rsidRDefault="00A56AB9" w:rsidP="008949FE">
      <w:pPr>
        <w:spacing w:line="264" w:lineRule="auto"/>
        <w:ind w:firstLine="720"/>
        <w:jc w:val="both"/>
        <w:rPr>
          <w:color w:val="000000" w:themeColor="text1"/>
        </w:rPr>
      </w:pPr>
      <w:r w:rsidRPr="00C30A7C">
        <w:rPr>
          <w:b/>
          <w:color w:val="000000" w:themeColor="text1"/>
        </w:rPr>
        <w:t>8</w:t>
      </w:r>
      <w:r w:rsidR="0011741E" w:rsidRPr="00C30A7C">
        <w:rPr>
          <w:b/>
          <w:color w:val="000000" w:themeColor="text1"/>
        </w:rPr>
        <w:t xml:space="preserve">. </w:t>
      </w:r>
      <w:r w:rsidR="0011741E" w:rsidRPr="00C30A7C">
        <w:rPr>
          <w:color w:val="000000" w:themeColor="text1"/>
        </w:rPr>
        <w:t>Kundër vendimit nr. 7340</w:t>
      </w:r>
      <w:r w:rsidR="0011741E" w:rsidRPr="00C30A7C">
        <w:rPr>
          <w:rFonts w:eastAsia="Times New Roman"/>
          <w:color w:val="000000" w:themeColor="text1"/>
        </w:rPr>
        <w:t xml:space="preserve">, datë </w:t>
      </w:r>
      <w:r w:rsidR="0011741E" w:rsidRPr="00C30A7C">
        <w:rPr>
          <w:color w:val="000000" w:themeColor="text1"/>
        </w:rPr>
        <w:t xml:space="preserve">28.06.2013 të Gjykatës së Rrethit Gjyqësor Tiranë ka ushtruar të drejtën e ankimit pala paditëse në këtë gjykim, Gjene Paçi, në të cilin ka parashtruar këto shkaqe: </w:t>
      </w:r>
    </w:p>
    <w:p w14:paraId="2BBD5828"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t>Vendimi i gjykatës së shkallës së parë është i padrejtë dhe i pa bazuar në ligj;</w:t>
      </w:r>
    </w:p>
    <w:p w14:paraId="19EBC49C"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t>Paditësja nuk ishte në dijeni dhe nuk kishte si të ishte në dijeni të faktit që shitësit nuk ishin pronarë të apartamentit që ajo po blinte.</w:t>
      </w:r>
    </w:p>
    <w:p w14:paraId="04E2527E"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t>Kontrata e shitjes e lidhur nga paditësja me statusin e blerëses është bërë me datë 24.11.1997, dhe që nga kjo datë e deri më sot kanë kaluar rreth 15 vjet, pra, një afat shumë më i gjatë se sa kërkohet nga ligji (nga neni 168 i Kodit Civil),  që  paditësja e ka poseduar në mënyrë të pandërprerë apartamentin, duke u sjellë efektivisht si pronare e tij.</w:t>
      </w:r>
    </w:p>
    <w:p w14:paraId="798359A0"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lastRenderedPageBreak/>
        <w:t>Sipas vërtetimit nr. 2930, datë 04.12.2012 dhe nr. 858 prot. datë 29.03.2013 të lëshuar nga Njësia Bashkiake nr. 1 Tiranë, rezulton se paditësja Gjene Paçi jeton që prej datës 23.12.1997 në adresën rruga “Dhimitër Kamarda” pall. 9, shka. l, kati dytë, ap. 5, Tiranë, ndërkohë vërtetohet se të paditurit Eduart Prela, Vangjeli Prela, Mateo Prela nuk banojnë në këtë adresë.</w:t>
      </w:r>
    </w:p>
    <w:p w14:paraId="3F12559F"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t>Në vendimin e Gjykatës së Rrethit Gjyqësor Tiranë nr. 7430, datë 28.06.2013, për çështjen civile nr. 5715, këto dy vërtetime nuk merren parasysh fare megjithëse në kuptim të dispozitave të Kodit të Procedurës Civile ato përbëjnë provë të plotë për faktet që përmbajnë.</w:t>
      </w:r>
    </w:p>
    <w:p w14:paraId="3D6B9066"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t>Në përputhje me nenin 170 të Kodit Civil, “personi që ka fituar me parashkrim një send të paluajtshëm ka të drejtë të paraqesë padi kundër personit të mëparshëm ... për njohjen e pronësisë së vet dhe, në bazë të vendimit gjyqësor përkatës, të kërkojë që të kryhet regjistrimi i sendit nga organi kompetent shtetëror”, kërkesë-padia është ngritur kundër pronarëve të mëparshëm që rezultojnë të jenë të paditurit Prela (Eduart, Vangjeli dhe Mateo).</w:t>
      </w:r>
    </w:p>
    <w:p w14:paraId="628F7883" w14:textId="77777777" w:rsidR="0011741E" w:rsidRPr="00C30A7C" w:rsidRDefault="0011741E" w:rsidP="008949FE">
      <w:pPr>
        <w:pStyle w:val="ListParagraph"/>
        <w:numPr>
          <w:ilvl w:val="0"/>
          <w:numId w:val="19"/>
        </w:numPr>
        <w:shd w:val="clear" w:color="auto" w:fill="FFFFFF"/>
        <w:spacing w:line="264" w:lineRule="auto"/>
        <w:jc w:val="both"/>
        <w:rPr>
          <w:rFonts w:eastAsia="Times New Roman"/>
          <w:color w:val="000000" w:themeColor="text1"/>
          <w:szCs w:val="24"/>
          <w:lang w:val="sq-AL"/>
        </w:rPr>
      </w:pPr>
      <w:r w:rsidRPr="00C30A7C">
        <w:rPr>
          <w:rFonts w:eastAsia="Times New Roman"/>
          <w:color w:val="000000" w:themeColor="text1"/>
          <w:szCs w:val="24"/>
          <w:lang w:val="sq-AL"/>
        </w:rPr>
        <w:t>Në përputhje me nenin 170 të Kodit Civil kërkojmë që gjykata të detyrojë  ZVRPP Tiranë që ta regjistrojë paditësen si pronare të apartamentit objekt padie në regjistrin e pasurive të paluajtshme.</w:t>
      </w:r>
    </w:p>
    <w:p w14:paraId="350F232A" w14:textId="77777777" w:rsidR="0011741E" w:rsidRPr="00C30A7C" w:rsidRDefault="00A56AB9" w:rsidP="008949FE">
      <w:pPr>
        <w:spacing w:line="264" w:lineRule="auto"/>
        <w:ind w:firstLine="720"/>
        <w:jc w:val="both"/>
        <w:rPr>
          <w:color w:val="000000" w:themeColor="text1"/>
        </w:rPr>
      </w:pPr>
      <w:r w:rsidRPr="00C30A7C">
        <w:rPr>
          <w:b/>
          <w:color w:val="000000" w:themeColor="text1"/>
        </w:rPr>
        <w:t>9</w:t>
      </w:r>
      <w:r w:rsidR="0011741E" w:rsidRPr="00C30A7C">
        <w:rPr>
          <w:b/>
          <w:color w:val="000000" w:themeColor="text1"/>
        </w:rPr>
        <w:t xml:space="preserve">. </w:t>
      </w:r>
      <w:r w:rsidRPr="00C30A7C">
        <w:rPr>
          <w:color w:val="000000" w:themeColor="text1"/>
        </w:rPr>
        <w:t xml:space="preserve">Mbi ankimin e paditëses, </w:t>
      </w:r>
      <w:r w:rsidR="0011741E" w:rsidRPr="00C30A7C">
        <w:rPr>
          <w:b/>
          <w:color w:val="000000" w:themeColor="text1"/>
        </w:rPr>
        <w:t>Gjykata e Apelit Tiranë, me vendimin nr. 356</w:t>
      </w:r>
      <w:r w:rsidR="0011741E" w:rsidRPr="00C30A7C">
        <w:rPr>
          <w:rFonts w:eastAsiaTheme="minorHAnsi"/>
          <w:b/>
          <w:color w:val="000000" w:themeColor="text1"/>
          <w:lang w:val="it-IT"/>
        </w:rPr>
        <w:t xml:space="preserve">, datë </w:t>
      </w:r>
      <w:r w:rsidR="0011741E" w:rsidRPr="00C30A7C">
        <w:rPr>
          <w:b/>
          <w:color w:val="000000" w:themeColor="text1"/>
        </w:rPr>
        <w:t xml:space="preserve">11.02.2014, </w:t>
      </w:r>
      <w:r w:rsidR="0011741E" w:rsidRPr="00C30A7C">
        <w:rPr>
          <w:color w:val="000000" w:themeColor="text1"/>
        </w:rPr>
        <w:t>ka vendosur:</w:t>
      </w:r>
    </w:p>
    <w:p w14:paraId="20C4D97A" w14:textId="66C21537" w:rsidR="0011741E" w:rsidRPr="00C30A7C" w:rsidRDefault="00A56AB9" w:rsidP="00A56AB9">
      <w:pPr>
        <w:spacing w:line="264" w:lineRule="auto"/>
        <w:ind w:left="360"/>
        <w:jc w:val="both"/>
        <w:rPr>
          <w:b/>
          <w:i/>
          <w:color w:val="000000" w:themeColor="text1"/>
        </w:rPr>
      </w:pPr>
      <w:r w:rsidRPr="00C30A7C">
        <w:rPr>
          <w:i/>
          <w:color w:val="000000" w:themeColor="text1"/>
        </w:rPr>
        <w:t>“</w:t>
      </w:r>
      <w:r w:rsidR="0011741E" w:rsidRPr="00C30A7C">
        <w:rPr>
          <w:i/>
          <w:color w:val="000000" w:themeColor="text1"/>
        </w:rPr>
        <w:t xml:space="preserve">Lënien në fuqi të vendimit civil nr. 7430, datë 28.06.2013 të Gjykatës së Rrethit Gjyqësor </w:t>
      </w:r>
      <w:r w:rsidR="000F2F74" w:rsidRPr="00C30A7C">
        <w:rPr>
          <w:i/>
          <w:color w:val="000000" w:themeColor="text1"/>
        </w:rPr>
        <w:t xml:space="preserve">  </w:t>
      </w:r>
      <w:r w:rsidR="0011741E" w:rsidRPr="00C30A7C">
        <w:rPr>
          <w:i/>
          <w:color w:val="000000" w:themeColor="text1"/>
        </w:rPr>
        <w:t>Tiranë</w:t>
      </w:r>
      <w:r w:rsidRPr="00C30A7C">
        <w:rPr>
          <w:i/>
          <w:color w:val="000000" w:themeColor="text1"/>
        </w:rPr>
        <w:t>”</w:t>
      </w:r>
      <w:r w:rsidR="0011741E" w:rsidRPr="00C30A7C">
        <w:rPr>
          <w:i/>
          <w:color w:val="000000" w:themeColor="text1"/>
        </w:rPr>
        <w:t>.</w:t>
      </w:r>
    </w:p>
    <w:p w14:paraId="3AD7E148" w14:textId="77777777" w:rsidR="009C6B83" w:rsidRPr="00C30A7C" w:rsidRDefault="00A56AB9" w:rsidP="00A56AB9">
      <w:pPr>
        <w:pStyle w:val="BodyTextIndent2"/>
        <w:shd w:val="clear" w:color="auto" w:fill="FFFFFF"/>
        <w:spacing w:after="0" w:line="264" w:lineRule="auto"/>
        <w:ind w:left="0"/>
        <w:jc w:val="both"/>
        <w:rPr>
          <w:rFonts w:ascii="Times New Roman" w:hAnsi="Times New Roman" w:cs="Times New Roman"/>
          <w:color w:val="000000" w:themeColor="text1"/>
          <w:sz w:val="24"/>
          <w:szCs w:val="24"/>
          <w:lang w:val="sq-AL"/>
        </w:rPr>
      </w:pPr>
      <w:r w:rsidRPr="00C30A7C">
        <w:rPr>
          <w:rFonts w:ascii="Times New Roman" w:hAnsi="Times New Roman" w:cs="Times New Roman"/>
          <w:color w:val="000000" w:themeColor="text1"/>
          <w:sz w:val="24"/>
          <w:szCs w:val="24"/>
        </w:rPr>
        <w:t>Gjykata e Apelit Tiranë,</w:t>
      </w:r>
      <w:r w:rsidRPr="00C30A7C">
        <w:rPr>
          <w:color w:val="000000" w:themeColor="text1"/>
        </w:rPr>
        <w:t xml:space="preserve"> </w:t>
      </w:r>
      <w:r w:rsidR="0011741E" w:rsidRPr="00C30A7C">
        <w:rPr>
          <w:rFonts w:ascii="Times New Roman" w:hAnsi="Times New Roman" w:cs="Times New Roman"/>
          <w:color w:val="000000" w:themeColor="text1"/>
          <w:sz w:val="24"/>
          <w:szCs w:val="24"/>
          <w:lang w:val="sq-AL"/>
        </w:rPr>
        <w:t xml:space="preserve"> ka arsyetuar ndër të tjera se:</w:t>
      </w:r>
      <w:r w:rsidR="0011741E" w:rsidRPr="00C30A7C">
        <w:rPr>
          <w:rFonts w:ascii="Times New Roman" w:hAnsi="Times New Roman" w:cs="Times New Roman"/>
          <w:b/>
          <w:color w:val="000000" w:themeColor="text1"/>
          <w:sz w:val="24"/>
          <w:szCs w:val="24"/>
          <w:lang w:val="sq-AL"/>
        </w:rPr>
        <w:t xml:space="preserve"> </w:t>
      </w:r>
      <w:r w:rsidRPr="00C30A7C">
        <w:rPr>
          <w:rFonts w:ascii="Times New Roman" w:hAnsi="Times New Roman" w:cs="Times New Roman"/>
          <w:color w:val="000000" w:themeColor="text1"/>
          <w:sz w:val="24"/>
          <w:szCs w:val="24"/>
          <w:lang w:val="sq-AL"/>
        </w:rPr>
        <w:t>“...</w:t>
      </w:r>
      <w:r w:rsidR="0011741E" w:rsidRPr="00C30A7C">
        <w:rPr>
          <w:rFonts w:ascii="Times New Roman" w:hAnsi="Times New Roman" w:cs="Times New Roman"/>
          <w:color w:val="000000" w:themeColor="text1"/>
          <w:sz w:val="24"/>
          <w:szCs w:val="24"/>
          <w:lang w:val="sq-AL"/>
        </w:rPr>
        <w:t xml:space="preserve"> e gjen të drejtë dhe të bazuar vendimin e dhënë nga Gjykata</w:t>
      </w:r>
      <w:r w:rsidR="009C6B83" w:rsidRPr="00C30A7C">
        <w:rPr>
          <w:rFonts w:ascii="Times New Roman" w:hAnsi="Times New Roman" w:cs="Times New Roman"/>
          <w:color w:val="000000" w:themeColor="text1"/>
          <w:sz w:val="24"/>
          <w:szCs w:val="24"/>
          <w:lang w:val="sq-AL"/>
        </w:rPr>
        <w:t xml:space="preserve"> e Shkallës së Parë. ...</w:t>
      </w:r>
      <w:r w:rsidR="0011741E" w:rsidRPr="00C30A7C">
        <w:rPr>
          <w:rFonts w:ascii="Times New Roman" w:hAnsi="Times New Roman" w:cs="Times New Roman"/>
          <w:color w:val="000000" w:themeColor="text1"/>
          <w:sz w:val="24"/>
          <w:szCs w:val="24"/>
          <w:lang w:val="sq-AL"/>
        </w:rPr>
        <w:t>nuk plotësohet kushti sipas nenit 168 të Kodit Civil, “</w:t>
      </w:r>
      <w:r w:rsidR="0011741E" w:rsidRPr="00C30A7C">
        <w:rPr>
          <w:rStyle w:val="Strong"/>
          <w:rFonts w:ascii="Times New Roman" w:hAnsi="Times New Roman" w:cs="Times New Roman"/>
          <w:b w:val="0"/>
          <w:iCs/>
          <w:color w:val="000000" w:themeColor="text1"/>
          <w:sz w:val="24"/>
          <w:szCs w:val="24"/>
          <w:lang w:val="sq-AL"/>
        </w:rPr>
        <w:t>posedimi i pandërprerë prej dhjetë vjetësh”</w:t>
      </w:r>
      <w:r w:rsidR="0011741E" w:rsidRPr="00C30A7C">
        <w:rPr>
          <w:rFonts w:ascii="Times New Roman" w:hAnsi="Times New Roman" w:cs="Times New Roman"/>
          <w:b/>
          <w:bCs/>
          <w:color w:val="000000" w:themeColor="text1"/>
          <w:sz w:val="24"/>
          <w:szCs w:val="24"/>
          <w:lang w:val="sq-AL"/>
        </w:rPr>
        <w:t>,</w:t>
      </w:r>
      <w:r w:rsidR="0011741E" w:rsidRPr="00C30A7C">
        <w:rPr>
          <w:rFonts w:ascii="Times New Roman" w:hAnsi="Times New Roman" w:cs="Times New Roman"/>
          <w:color w:val="000000" w:themeColor="text1"/>
          <w:sz w:val="24"/>
          <w:szCs w:val="24"/>
          <w:lang w:val="sq-AL"/>
        </w:rPr>
        <w:t xml:space="preserve"> që paditësja të fitojë pronësinë mbi sendin e paluajtshëm sipas </w:t>
      </w:r>
      <w:r w:rsidR="009C6B83" w:rsidRPr="00C30A7C">
        <w:rPr>
          <w:rFonts w:ascii="Times New Roman" w:hAnsi="Times New Roman" w:cs="Times New Roman"/>
          <w:color w:val="000000" w:themeColor="text1"/>
          <w:sz w:val="24"/>
          <w:szCs w:val="24"/>
          <w:lang w:val="sq-AL"/>
        </w:rPr>
        <w:t>këtij neni</w:t>
      </w:r>
      <w:r w:rsidR="0011741E" w:rsidRPr="00C30A7C">
        <w:rPr>
          <w:rFonts w:ascii="Times New Roman" w:hAnsi="Times New Roman" w:cs="Times New Roman"/>
          <w:color w:val="000000" w:themeColor="text1"/>
          <w:sz w:val="24"/>
          <w:szCs w:val="24"/>
          <w:lang w:val="sq-AL"/>
        </w:rPr>
        <w:t>. </w:t>
      </w:r>
    </w:p>
    <w:p w14:paraId="672518FD" w14:textId="3AE3A4C8" w:rsidR="0011741E" w:rsidRPr="00C30A7C" w:rsidRDefault="0011741E" w:rsidP="00A56AB9">
      <w:pPr>
        <w:pStyle w:val="BodyTextIndent2"/>
        <w:shd w:val="clear" w:color="auto" w:fill="FFFFFF"/>
        <w:spacing w:after="0" w:line="264" w:lineRule="auto"/>
        <w:ind w:left="0"/>
        <w:jc w:val="both"/>
        <w:rPr>
          <w:rFonts w:ascii="Times New Roman" w:hAnsi="Times New Roman" w:cs="Times New Roman"/>
          <w:color w:val="000000" w:themeColor="text1"/>
          <w:sz w:val="24"/>
          <w:szCs w:val="24"/>
          <w:lang w:val="sq-AL"/>
        </w:rPr>
      </w:pPr>
      <w:r w:rsidRPr="00C30A7C">
        <w:rPr>
          <w:rFonts w:ascii="Times New Roman" w:hAnsi="Times New Roman" w:cs="Times New Roman"/>
          <w:color w:val="000000" w:themeColor="text1"/>
          <w:sz w:val="24"/>
          <w:szCs w:val="24"/>
          <w:lang w:val="sq-AL"/>
        </w:rPr>
        <w:t>Në lidhje me pretendimet e ngritura në ankimin e paditëses, Gjykata e Apelit çmon se ato nuk janë të bazuara në ligj e në prova, dhe si të tilla nuk përbëjnë shkak për cenim të vendimit të dhënë.  Nga paditësja është pretenduar në ankim, se padia është në përputhje me nenin 170 të Kodit Civil, sipas të cilit: “</w:t>
      </w:r>
      <w:r w:rsidRPr="00C30A7C">
        <w:rPr>
          <w:rFonts w:ascii="Times New Roman" w:hAnsi="Times New Roman" w:cs="Times New Roman"/>
          <w:iCs/>
          <w:color w:val="000000" w:themeColor="text1"/>
          <w:sz w:val="24"/>
          <w:szCs w:val="24"/>
          <w:lang w:val="sq-AL"/>
        </w:rPr>
        <w:t>personi që ka fituar me parashkrim një send të paluajtshëm ka të drejtë të paraqesë padi kundër personit të mëparshëm ... për njohjen e pronësisë së vet dhe, në bazë të vendimit gjyqësor përkatës, të kërkojë që të kryhet regjistrimi i sendit nga organi kompetent shtetëror</w:t>
      </w:r>
      <w:r w:rsidR="009C6B83" w:rsidRPr="00C30A7C">
        <w:rPr>
          <w:rFonts w:ascii="Times New Roman" w:hAnsi="Times New Roman" w:cs="Times New Roman"/>
          <w:color w:val="000000" w:themeColor="text1"/>
          <w:sz w:val="24"/>
          <w:szCs w:val="24"/>
          <w:lang w:val="sq-AL"/>
        </w:rPr>
        <w:t>”...</w:t>
      </w:r>
      <w:r w:rsidRPr="00C30A7C">
        <w:rPr>
          <w:rFonts w:ascii="Times New Roman" w:hAnsi="Times New Roman" w:cs="Times New Roman"/>
          <w:color w:val="000000" w:themeColor="text1"/>
          <w:sz w:val="24"/>
          <w:szCs w:val="24"/>
          <w:lang w:val="sq-AL"/>
        </w:rPr>
        <w:t>  rezulton që, ndërsa paditësja ka lidhur kontratën e shitjes me shtetasit Violeta Rrema dhe Hektor Begaj (si pronarë të mëparshëm), ajo ka paditur familjen “Prela” në këtë gjykim, fakt ky që nuk provon qenien e saj në mirëbesim</w:t>
      </w:r>
      <w:r w:rsidR="009C6B83" w:rsidRPr="00C30A7C">
        <w:rPr>
          <w:rFonts w:ascii="Times New Roman" w:hAnsi="Times New Roman" w:cs="Times New Roman"/>
          <w:color w:val="000000" w:themeColor="text1"/>
          <w:sz w:val="24"/>
          <w:szCs w:val="24"/>
          <w:lang w:val="sq-AL"/>
        </w:rPr>
        <w:t>...</w:t>
      </w:r>
      <w:r w:rsidRPr="00C30A7C">
        <w:rPr>
          <w:rFonts w:ascii="Times New Roman" w:eastAsia="Times New Roman" w:hAnsi="Times New Roman" w:cs="Times New Roman"/>
          <w:color w:val="000000" w:themeColor="text1"/>
          <w:spacing w:val="2"/>
          <w:sz w:val="24"/>
          <w:szCs w:val="24"/>
          <w:bdr w:val="none" w:sz="0" w:space="0" w:color="auto" w:frame="1"/>
          <w:lang w:val="sq-AL"/>
        </w:rPr>
        <w:t>”</w:t>
      </w:r>
      <w:r w:rsidRPr="00C30A7C">
        <w:rPr>
          <w:rFonts w:ascii="Times New Roman" w:hAnsi="Times New Roman" w:cs="Times New Roman"/>
          <w:color w:val="000000" w:themeColor="text1"/>
          <w:sz w:val="24"/>
          <w:szCs w:val="24"/>
          <w:lang w:val="sq-AL"/>
        </w:rPr>
        <w:t>.</w:t>
      </w:r>
    </w:p>
    <w:p w14:paraId="153C9C32" w14:textId="77777777" w:rsidR="0011741E" w:rsidRPr="00C30A7C" w:rsidRDefault="009C6B83" w:rsidP="008949FE">
      <w:pPr>
        <w:spacing w:line="264" w:lineRule="auto"/>
        <w:ind w:firstLine="720"/>
        <w:jc w:val="both"/>
        <w:rPr>
          <w:bCs/>
          <w:color w:val="000000" w:themeColor="text1"/>
        </w:rPr>
      </w:pPr>
      <w:r w:rsidRPr="00C30A7C">
        <w:rPr>
          <w:b/>
          <w:color w:val="000000" w:themeColor="text1"/>
        </w:rPr>
        <w:t>10</w:t>
      </w:r>
      <w:r w:rsidR="0011741E" w:rsidRPr="00C30A7C">
        <w:rPr>
          <w:b/>
          <w:color w:val="000000" w:themeColor="text1"/>
        </w:rPr>
        <w:t xml:space="preserve">. </w:t>
      </w:r>
      <w:r w:rsidR="0011741E" w:rsidRPr="00C30A7C">
        <w:rPr>
          <w:color w:val="000000" w:themeColor="text1"/>
        </w:rPr>
        <w:t>Kundër vendimit nr. 356</w:t>
      </w:r>
      <w:r w:rsidR="0011741E" w:rsidRPr="00C30A7C">
        <w:rPr>
          <w:rFonts w:eastAsiaTheme="minorHAnsi"/>
          <w:color w:val="000000" w:themeColor="text1"/>
        </w:rPr>
        <w:t xml:space="preserve">, datë </w:t>
      </w:r>
      <w:r w:rsidR="0011741E" w:rsidRPr="00C30A7C">
        <w:rPr>
          <w:color w:val="000000" w:themeColor="text1"/>
        </w:rPr>
        <w:t>11.02.2014 të Gjykatës së Apelit Tiranë</w:t>
      </w:r>
      <w:r w:rsidR="0011741E" w:rsidRPr="00C30A7C">
        <w:rPr>
          <w:b/>
          <w:color w:val="000000" w:themeColor="text1"/>
        </w:rPr>
        <w:t xml:space="preserve"> </w:t>
      </w:r>
      <w:r w:rsidR="0011741E" w:rsidRPr="00C30A7C">
        <w:rPr>
          <w:bCs/>
          <w:color w:val="000000" w:themeColor="text1"/>
        </w:rPr>
        <w:t>ka usht</w:t>
      </w:r>
      <w:r w:rsidRPr="00C30A7C">
        <w:rPr>
          <w:bCs/>
          <w:color w:val="000000" w:themeColor="text1"/>
        </w:rPr>
        <w:t>ruar të drejtën e rekursit paditësja</w:t>
      </w:r>
      <w:r w:rsidR="0011741E" w:rsidRPr="00C30A7C">
        <w:rPr>
          <w:bCs/>
          <w:color w:val="000000" w:themeColor="text1"/>
        </w:rPr>
        <w:t xml:space="preserve"> Gjene Paçi, në të cilin ka parashtruar këto shkaqe: </w:t>
      </w:r>
    </w:p>
    <w:p w14:paraId="5140EE6C" w14:textId="77777777" w:rsidR="0011741E" w:rsidRPr="00C30A7C" w:rsidRDefault="0011741E" w:rsidP="008949FE">
      <w:pPr>
        <w:pStyle w:val="ListParagraph"/>
        <w:numPr>
          <w:ilvl w:val="0"/>
          <w:numId w:val="17"/>
        </w:numPr>
        <w:spacing w:line="264" w:lineRule="auto"/>
        <w:jc w:val="both"/>
        <w:rPr>
          <w:color w:val="000000" w:themeColor="text1"/>
          <w:szCs w:val="24"/>
          <w:lang w:val="sq-AL"/>
        </w:rPr>
      </w:pPr>
      <w:r w:rsidRPr="00C30A7C">
        <w:rPr>
          <w:bCs/>
          <w:color w:val="000000" w:themeColor="text1"/>
          <w:szCs w:val="24"/>
          <w:lang w:val="sq-AL"/>
        </w:rPr>
        <w:t>Vendimi i dhënë nga Gjykata e Apelit Tiranë është i pa mbështetur në ligj dhe p</w:t>
      </w:r>
      <w:r w:rsidRPr="00C30A7C">
        <w:rPr>
          <w:color w:val="000000" w:themeColor="text1"/>
          <w:szCs w:val="24"/>
          <w:lang w:val="sq-AL"/>
        </w:rPr>
        <w:t xml:space="preserve">rova. </w:t>
      </w:r>
    </w:p>
    <w:p w14:paraId="43079148" w14:textId="77777777" w:rsidR="0011741E" w:rsidRPr="00C30A7C" w:rsidRDefault="0011741E" w:rsidP="008949FE">
      <w:pPr>
        <w:pStyle w:val="ListParagraph"/>
        <w:numPr>
          <w:ilvl w:val="0"/>
          <w:numId w:val="17"/>
        </w:numPr>
        <w:spacing w:line="264" w:lineRule="auto"/>
        <w:jc w:val="both"/>
        <w:rPr>
          <w:color w:val="000000" w:themeColor="text1"/>
          <w:szCs w:val="24"/>
          <w:lang w:val="sq-AL"/>
        </w:rPr>
      </w:pPr>
      <w:r w:rsidRPr="00C30A7C">
        <w:rPr>
          <w:color w:val="000000" w:themeColor="text1"/>
          <w:szCs w:val="24"/>
          <w:lang w:val="sq-AL"/>
        </w:rPr>
        <w:t xml:space="preserve">Gjykatat nuk kanë kryer një hetim të plotë gjyqësor në përputhje me ligjin, si dhe nuk kanë zbatuar përcaktimet e nenit 14 të Kodit të Procedurës Civile. </w:t>
      </w:r>
    </w:p>
    <w:p w14:paraId="145D4E27" w14:textId="77777777" w:rsidR="0011741E" w:rsidRPr="00C30A7C" w:rsidRDefault="0011741E" w:rsidP="008949FE">
      <w:pPr>
        <w:pStyle w:val="ListParagraph"/>
        <w:numPr>
          <w:ilvl w:val="0"/>
          <w:numId w:val="17"/>
        </w:numPr>
        <w:spacing w:line="264" w:lineRule="auto"/>
        <w:jc w:val="both"/>
        <w:rPr>
          <w:color w:val="000000" w:themeColor="text1"/>
          <w:szCs w:val="24"/>
          <w:lang w:val="sq-AL"/>
        </w:rPr>
      </w:pPr>
      <w:r w:rsidRPr="00C30A7C">
        <w:rPr>
          <w:color w:val="000000" w:themeColor="text1"/>
          <w:szCs w:val="24"/>
          <w:lang w:val="sq-AL"/>
        </w:rPr>
        <w:lastRenderedPageBreak/>
        <w:t xml:space="preserve">Në asnjë rast nuk u vërtetua se paditësja kishte dijeni që ky apartament rezultonte në pronësi të personave të tretë, deri në vitin 2011 kur ajo u vu në dijeni të këtij fakti pasi kishte aplikuar për të bërë rifreskim të certifikatës së pronësisë. </w:t>
      </w:r>
    </w:p>
    <w:p w14:paraId="5A8BDD39" w14:textId="77777777" w:rsidR="0011741E" w:rsidRPr="00C30A7C" w:rsidRDefault="0011741E" w:rsidP="008949FE">
      <w:pPr>
        <w:pStyle w:val="ListParagraph"/>
        <w:numPr>
          <w:ilvl w:val="0"/>
          <w:numId w:val="17"/>
        </w:numPr>
        <w:spacing w:line="264" w:lineRule="auto"/>
        <w:jc w:val="both"/>
        <w:rPr>
          <w:color w:val="000000" w:themeColor="text1"/>
          <w:szCs w:val="24"/>
          <w:lang w:val="sq-AL"/>
        </w:rPr>
      </w:pPr>
      <w:r w:rsidRPr="00C30A7C">
        <w:rPr>
          <w:color w:val="000000" w:themeColor="text1"/>
          <w:szCs w:val="24"/>
          <w:lang w:val="sq-AL"/>
        </w:rPr>
        <w:t>Paditësja ka aplikuar pranë ZVRPP Tiranë edhe në vitin 2008, ku me shkresën e datës 25.03.2008, i është bërë me dije se pasuria e saj ishte e regjistruar në numrin hipotekar 5417, datë 20.09.1996, për të cilën i është dërguar edhe një fotokopje të regjistrit, si dhe në sistem në Zonën Kadastrale 8180, vol. 8, fq. 128.</w:t>
      </w:r>
    </w:p>
    <w:p w14:paraId="42B2B03E" w14:textId="77777777" w:rsidR="0011741E" w:rsidRPr="00C30A7C" w:rsidRDefault="0011741E" w:rsidP="008949FE">
      <w:pPr>
        <w:pStyle w:val="ListParagraph"/>
        <w:numPr>
          <w:ilvl w:val="0"/>
          <w:numId w:val="17"/>
        </w:numPr>
        <w:spacing w:line="264" w:lineRule="auto"/>
        <w:jc w:val="both"/>
        <w:rPr>
          <w:color w:val="000000" w:themeColor="text1"/>
          <w:szCs w:val="24"/>
          <w:lang w:val="sq-AL"/>
        </w:rPr>
      </w:pPr>
      <w:r w:rsidRPr="00C30A7C">
        <w:rPr>
          <w:color w:val="000000" w:themeColor="text1"/>
          <w:szCs w:val="24"/>
          <w:lang w:val="sq-AL"/>
        </w:rPr>
        <w:t>Gjatë gjykimit u vërtetua se paditësja banonte në këtë apartament, ndërkohë që të paditurit banonin në një adresë tjetër, pavarësisht kësaj, Gjykata vlerësoi se paditësja nuk arriti të provonte posedimin mbi 10 vjet të kësaj pasurie.</w:t>
      </w:r>
    </w:p>
    <w:p w14:paraId="5C2020E0" w14:textId="77777777" w:rsidR="0011741E" w:rsidRPr="00C30A7C" w:rsidRDefault="0011741E" w:rsidP="008949FE">
      <w:pPr>
        <w:pStyle w:val="ListParagraph"/>
        <w:numPr>
          <w:ilvl w:val="0"/>
          <w:numId w:val="17"/>
        </w:numPr>
        <w:spacing w:line="264" w:lineRule="auto"/>
        <w:jc w:val="both"/>
        <w:rPr>
          <w:color w:val="000000" w:themeColor="text1"/>
          <w:szCs w:val="24"/>
          <w:lang w:val="sq-AL"/>
        </w:rPr>
      </w:pPr>
      <w:r w:rsidRPr="00C30A7C">
        <w:rPr>
          <w:color w:val="000000" w:themeColor="text1"/>
          <w:szCs w:val="24"/>
          <w:lang w:val="sq-AL"/>
        </w:rPr>
        <w:t>Pala paditëse nuk është shqetësuar nga askush dhe nuk i ka bërë me dije askush se apartamenti që ajo kishte blerë në vitin 1997 ishte në pronësi të subjekteve të tretë, dhe vetëm pasi ajo në vitin 2011 u vu në dijeni të këtij fakti, ka ngritur padinë objekt shqyrtimi.</w:t>
      </w:r>
    </w:p>
    <w:p w14:paraId="579A0FDC" w14:textId="77777777" w:rsidR="0011741E" w:rsidRPr="00C30A7C" w:rsidRDefault="0011741E" w:rsidP="009C6B83">
      <w:pPr>
        <w:pStyle w:val="ListParagraph"/>
        <w:numPr>
          <w:ilvl w:val="0"/>
          <w:numId w:val="17"/>
        </w:numPr>
        <w:spacing w:line="264" w:lineRule="auto"/>
        <w:jc w:val="both"/>
        <w:rPr>
          <w:iCs/>
          <w:color w:val="000000" w:themeColor="text1"/>
          <w:szCs w:val="24"/>
          <w:lang w:val="sq-AL"/>
        </w:rPr>
      </w:pPr>
      <w:r w:rsidRPr="00C30A7C">
        <w:rPr>
          <w:color w:val="000000" w:themeColor="text1"/>
          <w:szCs w:val="24"/>
          <w:lang w:val="sq-AL"/>
        </w:rPr>
        <w:t>Përfundimisht, pala e paditur në këtë gjykim, ka kërkuar para Gjykatës së Lartë:</w:t>
      </w:r>
      <w:r w:rsidR="009C6B83" w:rsidRPr="00C30A7C">
        <w:rPr>
          <w:color w:val="000000" w:themeColor="text1"/>
          <w:szCs w:val="24"/>
          <w:lang w:val="sq-AL"/>
        </w:rPr>
        <w:t xml:space="preserve"> </w:t>
      </w:r>
      <w:r w:rsidRPr="00C30A7C">
        <w:rPr>
          <w:color w:val="000000" w:themeColor="text1"/>
          <w:szCs w:val="24"/>
          <w:lang w:val="sq-AL"/>
        </w:rPr>
        <w:t>Ndryshimi i vendimit nr. 7430, datë 28.06.2013 të Gjykatës së Rrethit Gjyqësor Tiranë, dhe ndryshimin e vendimit nr. 356, datë 11.02.2014 të Gjykatës së Apelit Tiranë</w:t>
      </w:r>
      <w:r w:rsidR="009C6B83" w:rsidRPr="00C30A7C">
        <w:rPr>
          <w:color w:val="000000" w:themeColor="text1"/>
          <w:szCs w:val="24"/>
          <w:lang w:val="sq-AL"/>
        </w:rPr>
        <w:t xml:space="preserve"> e </w:t>
      </w:r>
      <w:r w:rsidR="009C6B83" w:rsidRPr="00C30A7C">
        <w:rPr>
          <w:color w:val="000000" w:themeColor="text1"/>
          <w:szCs w:val="24"/>
          <w:lang w:val="fr-FR"/>
        </w:rPr>
        <w:t>pranimin e padisë</w:t>
      </w:r>
      <w:r w:rsidRPr="00C30A7C">
        <w:rPr>
          <w:color w:val="000000" w:themeColor="text1"/>
          <w:szCs w:val="24"/>
          <w:lang w:val="fr-FR"/>
        </w:rPr>
        <w:t>.</w:t>
      </w:r>
    </w:p>
    <w:p w14:paraId="4C5F46A2" w14:textId="77777777" w:rsidR="0011741E" w:rsidRPr="00C30A7C" w:rsidRDefault="0011741E" w:rsidP="008949FE">
      <w:pPr>
        <w:spacing w:line="264" w:lineRule="auto"/>
        <w:jc w:val="both"/>
        <w:rPr>
          <w:b/>
          <w:color w:val="000000" w:themeColor="text1"/>
        </w:rPr>
      </w:pPr>
      <w:r w:rsidRPr="00C30A7C">
        <w:rPr>
          <w:color w:val="000000" w:themeColor="text1"/>
        </w:rPr>
        <w:t xml:space="preserve"> </w:t>
      </w:r>
    </w:p>
    <w:p w14:paraId="7E259B46" w14:textId="77777777" w:rsidR="0011741E" w:rsidRPr="00C30A7C" w:rsidRDefault="0011741E" w:rsidP="008949FE">
      <w:pPr>
        <w:spacing w:line="264" w:lineRule="auto"/>
        <w:jc w:val="both"/>
        <w:rPr>
          <w:b/>
          <w:color w:val="000000" w:themeColor="text1"/>
        </w:rPr>
      </w:pPr>
      <w:r w:rsidRPr="00C30A7C">
        <w:rPr>
          <w:b/>
          <w:color w:val="000000" w:themeColor="text1"/>
        </w:rPr>
        <w:t>II. Vlerësimi i Kolegjit Civil të Gjykatës së Lartë</w:t>
      </w:r>
      <w:r w:rsidR="009C6B83" w:rsidRPr="00C30A7C">
        <w:rPr>
          <w:b/>
          <w:color w:val="000000" w:themeColor="text1"/>
        </w:rPr>
        <w:t>.</w:t>
      </w:r>
    </w:p>
    <w:p w14:paraId="03C2D840" w14:textId="77777777" w:rsidR="0011741E" w:rsidRPr="00C30A7C" w:rsidRDefault="0011741E" w:rsidP="008949FE">
      <w:pPr>
        <w:spacing w:line="264" w:lineRule="auto"/>
        <w:jc w:val="both"/>
        <w:rPr>
          <w:b/>
          <w:color w:val="000000" w:themeColor="text1"/>
        </w:rPr>
      </w:pPr>
    </w:p>
    <w:p w14:paraId="64EEC0A0" w14:textId="77777777" w:rsidR="0011741E" w:rsidRPr="00C30A7C" w:rsidRDefault="009C6B83" w:rsidP="008949FE">
      <w:pPr>
        <w:spacing w:line="264" w:lineRule="auto"/>
        <w:ind w:firstLine="720"/>
        <w:jc w:val="both"/>
        <w:rPr>
          <w:color w:val="000000" w:themeColor="text1"/>
        </w:rPr>
      </w:pPr>
      <w:r w:rsidRPr="00C30A7C">
        <w:rPr>
          <w:color w:val="000000" w:themeColor="text1"/>
        </w:rPr>
        <w:t>11</w:t>
      </w:r>
      <w:r w:rsidR="0011741E" w:rsidRPr="00C30A7C">
        <w:rPr>
          <w:color w:val="000000" w:themeColor="text1"/>
        </w:rPr>
        <w:t xml:space="preserve">. Kolegji Civil i Gjykatës së Lartë, referuar akteve dhe provave që janë administruar në dosjen gjyqësore dhe të cilat i janë nënshtruar hetimit gjyqësor, vlerëson se në rekursin e paraqitur nga pala paditëse në këtë gjykim, </w:t>
      </w:r>
      <w:r w:rsidR="0011741E" w:rsidRPr="00C30A7C">
        <w:rPr>
          <w:noProof/>
          <w:color w:val="000000" w:themeColor="text1"/>
        </w:rPr>
        <w:t>Gjene Paçi</w:t>
      </w:r>
      <w:r w:rsidR="0011741E" w:rsidRPr="00C30A7C">
        <w:rPr>
          <w:color w:val="000000" w:themeColor="text1"/>
        </w:rPr>
        <w:t xml:space="preserve"> kundër vendimit nr. 356, datë 11.02.2014 të Gjykatës së Apelit Tiranë, janë paraqitur shkaqe ligjore të parashikuara në nenin 472 të KPC, të cilat e bëjnë të cenueshëm këtë vendim. </w:t>
      </w:r>
    </w:p>
    <w:p w14:paraId="3660AEDD" w14:textId="77777777" w:rsidR="004B100B" w:rsidRPr="00C30A7C" w:rsidRDefault="009C6B83" w:rsidP="008949FE">
      <w:pPr>
        <w:spacing w:line="264" w:lineRule="auto"/>
        <w:ind w:firstLine="720"/>
        <w:jc w:val="both"/>
        <w:rPr>
          <w:color w:val="000000" w:themeColor="text1"/>
        </w:rPr>
      </w:pPr>
      <w:r w:rsidRPr="00C30A7C">
        <w:rPr>
          <w:color w:val="000000" w:themeColor="text1"/>
          <w:spacing w:val="-3"/>
        </w:rPr>
        <w:t>12</w:t>
      </w:r>
      <w:r w:rsidR="0011741E" w:rsidRPr="00C30A7C">
        <w:rPr>
          <w:color w:val="000000" w:themeColor="text1"/>
          <w:spacing w:val="-3"/>
        </w:rPr>
        <w:t xml:space="preserve">. </w:t>
      </w:r>
      <w:r w:rsidR="0011741E" w:rsidRPr="00C30A7C">
        <w:rPr>
          <w:color w:val="000000" w:themeColor="text1"/>
        </w:rPr>
        <w:t xml:space="preserve">Fillimisht, </w:t>
      </w:r>
      <w:r w:rsidR="004B100B" w:rsidRPr="00C30A7C">
        <w:rPr>
          <w:color w:val="000000" w:themeColor="text1"/>
        </w:rPr>
        <w:t xml:space="preserve">Kolegji vlerëson të evidentojë faktin se, kërkesëpadia objekt shqyrtimi është regjistruar pranë Gjykatës së Rrethit Gjyqësor Tiranë në datën </w:t>
      </w:r>
      <w:r w:rsidR="000052B6" w:rsidRPr="00C30A7C">
        <w:rPr>
          <w:color w:val="000000" w:themeColor="text1"/>
        </w:rPr>
        <w:t xml:space="preserve">16.10.2012 </w:t>
      </w:r>
      <w:r w:rsidR="004B100B" w:rsidRPr="00C30A7C">
        <w:rPr>
          <w:color w:val="000000" w:themeColor="text1"/>
        </w:rPr>
        <w:t xml:space="preserve">dhe në gjykim është thirrur në cilësinë e </w:t>
      </w:r>
      <w:r w:rsidR="000052B6" w:rsidRPr="00C30A7C">
        <w:rPr>
          <w:color w:val="000000" w:themeColor="text1"/>
        </w:rPr>
        <w:t>pal</w:t>
      </w:r>
      <w:r w:rsidR="008949FE" w:rsidRPr="00C30A7C">
        <w:rPr>
          <w:color w:val="000000" w:themeColor="text1"/>
        </w:rPr>
        <w:t>ë</w:t>
      </w:r>
      <w:r w:rsidR="000052B6" w:rsidRPr="00C30A7C">
        <w:rPr>
          <w:color w:val="000000" w:themeColor="text1"/>
        </w:rPr>
        <w:t>s s</w:t>
      </w:r>
      <w:r w:rsidR="008949FE" w:rsidRPr="00C30A7C">
        <w:rPr>
          <w:color w:val="000000" w:themeColor="text1"/>
        </w:rPr>
        <w:t>ë</w:t>
      </w:r>
      <w:r w:rsidR="000052B6" w:rsidRPr="00C30A7C">
        <w:rPr>
          <w:color w:val="000000" w:themeColor="text1"/>
        </w:rPr>
        <w:t xml:space="preserve"> paditur</w:t>
      </w:r>
      <w:r w:rsidR="004B100B" w:rsidRPr="00C30A7C">
        <w:rPr>
          <w:color w:val="000000" w:themeColor="text1"/>
        </w:rPr>
        <w:t>, Zyra Vendore e Regjistrimit të Pasurive të Paluajtshme Tiranë.</w:t>
      </w:r>
    </w:p>
    <w:p w14:paraId="36212DFA" w14:textId="77777777" w:rsidR="004B100B" w:rsidRPr="00C30A7C" w:rsidRDefault="004B100B" w:rsidP="008949FE">
      <w:pPr>
        <w:spacing w:line="264" w:lineRule="auto"/>
        <w:jc w:val="both"/>
        <w:rPr>
          <w:color w:val="000000" w:themeColor="text1"/>
        </w:rPr>
      </w:pPr>
      <w:r w:rsidRPr="00C30A7C">
        <w:rPr>
          <w:color w:val="000000" w:themeColor="text1"/>
        </w:rPr>
        <w:t>Gjatë kohës së shqyrtimit të kësaj çështje pranë Gjykatës së Lartë, ka hyrë në fuqi Ligji nr. 111/2018 “Për Kadastrën”, me të cilin është krijuar Agjencia Shtetërore e Kadastrës (ASHK), e cila sipas parashikimeve të nenit 67 të këtij ligji, është bashkim i Agjencisë së Inventarizimit dhe Transferimit të Pronave Publike (AITPP), Agjencisë së Legalizimit Urbanizimit dhe Integrimit të Zonave/Ndërtimeve Informale (ALUIZNI) dhe Zyrës së Regjistrimit të Pasurive të Paluajtshme (ZVRPP). Me anë të këtij Ligji, Agjencisë Shtetërore të Kadastrës, i kanë kaluar të drejtat dhe detyrimet, që sipas ligjit i ushtronin më parë këto persona juridikë publikë.</w:t>
      </w:r>
    </w:p>
    <w:p w14:paraId="31ED938F" w14:textId="77777777" w:rsidR="0011741E" w:rsidRPr="00C30A7C" w:rsidRDefault="004B100B" w:rsidP="009C6B83">
      <w:pPr>
        <w:spacing w:line="264" w:lineRule="auto"/>
        <w:jc w:val="both"/>
        <w:rPr>
          <w:color w:val="000000" w:themeColor="text1"/>
        </w:rPr>
      </w:pPr>
      <w:r w:rsidRPr="00C30A7C">
        <w:rPr>
          <w:color w:val="000000" w:themeColor="text1"/>
        </w:rPr>
        <w:t xml:space="preserve">Për </w:t>
      </w:r>
      <w:r w:rsidR="006E6794" w:rsidRPr="00C30A7C">
        <w:rPr>
          <w:color w:val="000000" w:themeColor="text1"/>
        </w:rPr>
        <w:t>k</w:t>
      </w:r>
      <w:r w:rsidR="008949FE" w:rsidRPr="00C30A7C">
        <w:rPr>
          <w:color w:val="000000" w:themeColor="text1"/>
        </w:rPr>
        <w:t>ë</w:t>
      </w:r>
      <w:r w:rsidR="006E6794" w:rsidRPr="00C30A7C">
        <w:rPr>
          <w:color w:val="000000" w:themeColor="text1"/>
        </w:rPr>
        <w:t>t</w:t>
      </w:r>
      <w:r w:rsidR="008949FE" w:rsidRPr="00C30A7C">
        <w:rPr>
          <w:color w:val="000000" w:themeColor="text1"/>
        </w:rPr>
        <w:t>ë</w:t>
      </w:r>
      <w:r w:rsidR="006E6794" w:rsidRPr="00C30A7C">
        <w:rPr>
          <w:color w:val="000000" w:themeColor="text1"/>
        </w:rPr>
        <w:t xml:space="preserve"> arsye</w:t>
      </w:r>
      <w:r w:rsidRPr="00C30A7C">
        <w:rPr>
          <w:color w:val="000000" w:themeColor="text1"/>
        </w:rPr>
        <w:t xml:space="preserve">, </w:t>
      </w:r>
      <w:r w:rsidR="006E6794" w:rsidRPr="00C30A7C">
        <w:rPr>
          <w:color w:val="000000" w:themeColor="text1"/>
        </w:rPr>
        <w:t>Kolegji</w:t>
      </w:r>
      <w:r w:rsidR="009C6B83" w:rsidRPr="00C30A7C">
        <w:rPr>
          <w:color w:val="000000" w:themeColor="text1"/>
        </w:rPr>
        <w:t xml:space="preserve"> referuar nenit 199 t</w:t>
      </w:r>
      <w:r w:rsidR="00966C02" w:rsidRPr="00C30A7C">
        <w:rPr>
          <w:color w:val="000000" w:themeColor="text1"/>
        </w:rPr>
        <w:t>ë</w:t>
      </w:r>
      <w:r w:rsidR="009C6B83" w:rsidRPr="00C30A7C">
        <w:rPr>
          <w:color w:val="000000" w:themeColor="text1"/>
        </w:rPr>
        <w:t xml:space="preserve"> KPC,</w:t>
      </w:r>
      <w:r w:rsidR="006E6794" w:rsidRPr="00C30A7C">
        <w:rPr>
          <w:color w:val="000000" w:themeColor="text1"/>
        </w:rPr>
        <w:t xml:space="preserve"> arrin n</w:t>
      </w:r>
      <w:r w:rsidR="008949FE" w:rsidRPr="00C30A7C">
        <w:rPr>
          <w:color w:val="000000" w:themeColor="text1"/>
        </w:rPr>
        <w:t>ë</w:t>
      </w:r>
      <w:r w:rsidR="006E6794" w:rsidRPr="00C30A7C">
        <w:rPr>
          <w:color w:val="000000" w:themeColor="text1"/>
        </w:rPr>
        <w:t xml:space="preserve"> përfundimin se </w:t>
      </w:r>
      <w:r w:rsidRPr="00C30A7C">
        <w:rPr>
          <w:color w:val="000000" w:themeColor="text1"/>
        </w:rPr>
        <w:t xml:space="preserve">janë kushtet ligjore që të kryhet edhe kalimi procedural </w:t>
      </w:r>
      <w:r w:rsidR="006E6794" w:rsidRPr="00C30A7C">
        <w:rPr>
          <w:color w:val="000000" w:themeColor="text1"/>
        </w:rPr>
        <w:t>i pal</w:t>
      </w:r>
      <w:r w:rsidR="008949FE" w:rsidRPr="00C30A7C">
        <w:rPr>
          <w:color w:val="000000" w:themeColor="text1"/>
        </w:rPr>
        <w:t>ë</w:t>
      </w:r>
      <w:r w:rsidR="006E6794" w:rsidRPr="00C30A7C">
        <w:rPr>
          <w:color w:val="000000" w:themeColor="text1"/>
        </w:rPr>
        <w:t>s s</w:t>
      </w:r>
      <w:r w:rsidR="008949FE" w:rsidRPr="00C30A7C">
        <w:rPr>
          <w:color w:val="000000" w:themeColor="text1"/>
        </w:rPr>
        <w:t>ë</w:t>
      </w:r>
      <w:r w:rsidR="006E6794" w:rsidRPr="00C30A7C">
        <w:rPr>
          <w:color w:val="000000" w:themeColor="text1"/>
        </w:rPr>
        <w:t xml:space="preserve"> paditur</w:t>
      </w:r>
      <w:r w:rsidRPr="00C30A7C">
        <w:rPr>
          <w:color w:val="000000" w:themeColor="text1"/>
        </w:rPr>
        <w:t xml:space="preserve"> në këtë gjykim, Zyra Vendore e Regjistrimit të Pasurive të Paluajtshme Tiranë, me Agjencinë Shtetërore të Kadastrës (ASHK), Drejtoria Vendore Tiranë, pasi, sipas legjislacionit në fuqi, kjo e fundit përkon me ish-Zyrën Vendore të Regjistrimit të Pasurive të Paluajtshme Tiranë  (ZVRPP Tiranë). </w:t>
      </w:r>
    </w:p>
    <w:p w14:paraId="02429039" w14:textId="77777777" w:rsidR="009C6B83" w:rsidRPr="00C30A7C" w:rsidRDefault="0011741E" w:rsidP="009C6B83">
      <w:pPr>
        <w:autoSpaceDE w:val="0"/>
        <w:autoSpaceDN w:val="0"/>
        <w:adjustRightInd w:val="0"/>
        <w:spacing w:line="264" w:lineRule="auto"/>
        <w:ind w:firstLine="720"/>
        <w:jc w:val="both"/>
        <w:rPr>
          <w:color w:val="000000" w:themeColor="text1"/>
        </w:rPr>
      </w:pPr>
      <w:r w:rsidRPr="00C30A7C">
        <w:rPr>
          <w:color w:val="000000" w:themeColor="text1"/>
        </w:rPr>
        <w:lastRenderedPageBreak/>
        <w:t>1</w:t>
      </w:r>
      <w:r w:rsidR="009C6B83" w:rsidRPr="00C30A7C">
        <w:rPr>
          <w:color w:val="000000" w:themeColor="text1"/>
        </w:rPr>
        <w:t>3</w:t>
      </w:r>
      <w:r w:rsidRPr="00C30A7C">
        <w:rPr>
          <w:color w:val="000000" w:themeColor="text1"/>
        </w:rPr>
        <w:t>. Duke iu rikthyer çështjes konkrete, Kolegji, konstaton se Gjykata e Apelit Tiranë, pavarësisht se pasur mundësi të rregullonte gabimet në hetim që ka lejuar gjykata e shkallës së parë, nuk i ka rregulluar ato si dhe nuk i ka dhënë përgjigje disa çështjeve faktike që ka pretenduar pala paditëse, të cilat kanë ndikuar në mënyrën e zgjidhjes së çështjes. Për këtë arsye, Kolegji vlerëson se vendimi i dhënë nga Gjykata e Apelit Tiranë duhet të prishet dhe çështja duhet të kthehet sërish për rigjykim pranë kësaj gjykate, me një tjetër trup gjykues.</w:t>
      </w:r>
    </w:p>
    <w:p w14:paraId="4EA381D2" w14:textId="77777777" w:rsidR="0011741E" w:rsidRPr="00C30A7C" w:rsidRDefault="009C6B83" w:rsidP="009C6B83">
      <w:pPr>
        <w:pStyle w:val="ListParagraph"/>
        <w:spacing w:line="264" w:lineRule="auto"/>
        <w:ind w:left="0" w:firstLine="720"/>
        <w:jc w:val="both"/>
        <w:rPr>
          <w:color w:val="000000" w:themeColor="text1"/>
          <w:szCs w:val="24"/>
          <w:lang w:val="sq-AL"/>
        </w:rPr>
      </w:pPr>
      <w:r w:rsidRPr="00C30A7C">
        <w:rPr>
          <w:color w:val="000000" w:themeColor="text1"/>
          <w:szCs w:val="24"/>
          <w:lang w:val="sq-AL"/>
        </w:rPr>
        <w:t>14. K</w:t>
      </w:r>
      <w:r w:rsidR="00966C02" w:rsidRPr="00C30A7C">
        <w:rPr>
          <w:color w:val="000000" w:themeColor="text1"/>
          <w:szCs w:val="24"/>
          <w:lang w:val="sq-AL"/>
        </w:rPr>
        <w:t>ë</w:t>
      </w:r>
      <w:r w:rsidRPr="00C30A7C">
        <w:rPr>
          <w:color w:val="000000" w:themeColor="text1"/>
          <w:szCs w:val="24"/>
          <w:lang w:val="sq-AL"/>
        </w:rPr>
        <w:t xml:space="preserve">shtu, </w:t>
      </w:r>
      <w:r w:rsidR="0011741E" w:rsidRPr="00C30A7C">
        <w:rPr>
          <w:color w:val="000000" w:themeColor="text1"/>
          <w:szCs w:val="24"/>
          <w:lang w:val="sq-AL"/>
        </w:rPr>
        <w:t>Kolegji evidenton se gjatë gjykimit të çështjes në të dy shkallët më të ulëta të gjykimit, është pranuar fakti se pala paditëse Gjene Paçi, ka blerë nga shtetasit Violeta Rrema dhe Hektor Begaj, nëpërmjet kontratës së shitblerjes nr. 5027 rep., 863 kol., datë 24.11.1997 një apartament të ndodhur në Tiranë, rruga “Dhimitër Kamarda” , pall. 9, shk. 1, kati dytë, ap. 5, të cilin edhe e ka poseduar nga momenti i blerjes së tij deri në momentin e ngritjes së kësaj padie.</w:t>
      </w:r>
    </w:p>
    <w:p w14:paraId="71B82816" w14:textId="77777777" w:rsidR="0011741E" w:rsidRPr="00C30A7C" w:rsidRDefault="0011741E" w:rsidP="009C6B83">
      <w:pPr>
        <w:pStyle w:val="ListParagraph"/>
        <w:spacing w:line="264" w:lineRule="auto"/>
        <w:ind w:left="0"/>
        <w:jc w:val="both"/>
        <w:rPr>
          <w:color w:val="000000" w:themeColor="text1"/>
          <w:szCs w:val="24"/>
          <w:lang w:val="sq-AL"/>
        </w:rPr>
      </w:pPr>
      <w:r w:rsidRPr="00C30A7C">
        <w:rPr>
          <w:color w:val="000000" w:themeColor="text1"/>
          <w:szCs w:val="24"/>
          <w:lang w:val="sq-AL"/>
        </w:rPr>
        <w:t xml:space="preserve">Nga ana tjetër ka rezultuar e provuar se, të paditurit Prela kanë qenë në cilësinë e qiramarrësve me shtetin për apartamentin objekt shqyrtimi nga viti 1982 deri në vitin 1990, </w:t>
      </w:r>
      <w:r w:rsidR="009C6B83" w:rsidRPr="00C30A7C">
        <w:rPr>
          <w:color w:val="000000" w:themeColor="text1"/>
          <w:szCs w:val="24"/>
          <w:lang w:val="sq-AL"/>
        </w:rPr>
        <w:t>k</w:t>
      </w:r>
      <w:r w:rsidRPr="00C30A7C">
        <w:rPr>
          <w:color w:val="000000" w:themeColor="text1"/>
          <w:szCs w:val="24"/>
          <w:lang w:val="sq-AL"/>
        </w:rPr>
        <w:t xml:space="preserve">ohë në të cilën ata janë larguar nga vendi si </w:t>
      </w:r>
      <w:r w:rsidR="009C6B83" w:rsidRPr="00C30A7C">
        <w:rPr>
          <w:color w:val="000000" w:themeColor="text1"/>
          <w:szCs w:val="24"/>
          <w:lang w:val="sq-AL"/>
        </w:rPr>
        <w:t xml:space="preserve">emigrantë. </w:t>
      </w:r>
      <w:r w:rsidRPr="00C30A7C">
        <w:rPr>
          <w:color w:val="000000" w:themeColor="text1"/>
          <w:szCs w:val="24"/>
          <w:lang w:val="sq-AL"/>
        </w:rPr>
        <w:t>Ndërmarrja Komunale Banesa nr. 1 ka lidhur kontratën e qirasë me shtetasen Violeta Rrema, e cila ka privatizuar apartamentin objekt shqyrtimi me kontratën e privatizimit datë 19.08.1993, si dhe e ka regjistruar</w:t>
      </w:r>
      <w:r w:rsidR="009C6B83" w:rsidRPr="00C30A7C">
        <w:rPr>
          <w:color w:val="000000" w:themeColor="text1"/>
          <w:szCs w:val="24"/>
          <w:lang w:val="sq-AL"/>
        </w:rPr>
        <w:t xml:space="preserve"> at</w:t>
      </w:r>
      <w:r w:rsidR="00966C02" w:rsidRPr="00C30A7C">
        <w:rPr>
          <w:color w:val="000000" w:themeColor="text1"/>
          <w:szCs w:val="24"/>
          <w:lang w:val="sq-AL"/>
        </w:rPr>
        <w:t>ë</w:t>
      </w:r>
      <w:r w:rsidRPr="00C30A7C">
        <w:rPr>
          <w:color w:val="000000" w:themeColor="text1"/>
          <w:szCs w:val="24"/>
          <w:lang w:val="sq-AL"/>
        </w:rPr>
        <w:t xml:space="preserve"> në datë 12.</w:t>
      </w:r>
      <w:r w:rsidR="009C6B83" w:rsidRPr="00C30A7C">
        <w:rPr>
          <w:color w:val="000000" w:themeColor="text1"/>
          <w:szCs w:val="24"/>
          <w:lang w:val="sq-AL"/>
        </w:rPr>
        <w:t>04.1994</w:t>
      </w:r>
      <w:r w:rsidRPr="00C30A7C">
        <w:rPr>
          <w:color w:val="000000" w:themeColor="text1"/>
          <w:szCs w:val="24"/>
          <w:lang w:val="sq-AL"/>
        </w:rPr>
        <w:t xml:space="preserve">. </w:t>
      </w:r>
      <w:r w:rsidR="009C6B83" w:rsidRPr="00C30A7C">
        <w:rPr>
          <w:color w:val="000000" w:themeColor="text1"/>
          <w:szCs w:val="24"/>
          <w:lang w:val="sq-AL"/>
        </w:rPr>
        <w:t>Nd</w:t>
      </w:r>
      <w:r w:rsidR="00966C02" w:rsidRPr="00C30A7C">
        <w:rPr>
          <w:color w:val="000000" w:themeColor="text1"/>
          <w:szCs w:val="24"/>
          <w:lang w:val="sq-AL"/>
        </w:rPr>
        <w:t>ë</w:t>
      </w:r>
      <w:r w:rsidR="009C6B83" w:rsidRPr="00C30A7C">
        <w:rPr>
          <w:color w:val="000000" w:themeColor="text1"/>
          <w:szCs w:val="24"/>
          <w:lang w:val="sq-AL"/>
        </w:rPr>
        <w:t>rkoh</w:t>
      </w:r>
      <w:r w:rsidR="00966C02" w:rsidRPr="00C30A7C">
        <w:rPr>
          <w:color w:val="000000" w:themeColor="text1"/>
          <w:szCs w:val="24"/>
          <w:lang w:val="sq-AL"/>
        </w:rPr>
        <w:t>ë</w:t>
      </w:r>
      <w:r w:rsidR="009C6B83" w:rsidRPr="00C30A7C">
        <w:rPr>
          <w:color w:val="000000" w:themeColor="text1"/>
          <w:szCs w:val="24"/>
          <w:lang w:val="sq-AL"/>
        </w:rPr>
        <w:t>,</w:t>
      </w:r>
      <w:r w:rsidRPr="00C30A7C">
        <w:rPr>
          <w:color w:val="000000" w:themeColor="text1"/>
          <w:szCs w:val="24"/>
          <w:lang w:val="sq-AL"/>
        </w:rPr>
        <w:t xml:space="preserve"> me vendimin nr. 4416, datë 07.07.1995 të Gjykatës së Rrethit Gjyqëso</w:t>
      </w:r>
      <w:r w:rsidR="009C6B83" w:rsidRPr="00C30A7C">
        <w:rPr>
          <w:color w:val="000000" w:themeColor="text1"/>
          <w:szCs w:val="24"/>
          <w:lang w:val="sq-AL"/>
        </w:rPr>
        <w:t>r Tiranë është deklaruar</w:t>
      </w:r>
      <w:r w:rsidRPr="00C30A7C">
        <w:rPr>
          <w:color w:val="000000" w:themeColor="text1"/>
          <w:szCs w:val="24"/>
          <w:lang w:val="sq-AL"/>
        </w:rPr>
        <w:t xml:space="preserve"> e pavlefshm</w:t>
      </w:r>
      <w:r w:rsidR="009C6B83" w:rsidRPr="00C30A7C">
        <w:rPr>
          <w:color w:val="000000" w:themeColor="text1"/>
          <w:szCs w:val="24"/>
          <w:lang w:val="sq-AL"/>
        </w:rPr>
        <w:t>e e kontratës së privatizimit s</w:t>
      </w:r>
      <w:r w:rsidR="00966C02" w:rsidRPr="00C30A7C">
        <w:rPr>
          <w:color w:val="000000" w:themeColor="text1"/>
          <w:szCs w:val="24"/>
          <w:lang w:val="sq-AL"/>
        </w:rPr>
        <w:t>ë</w:t>
      </w:r>
      <w:r w:rsidR="009C6B83" w:rsidRPr="00C30A7C">
        <w:rPr>
          <w:color w:val="000000" w:themeColor="text1"/>
          <w:szCs w:val="24"/>
          <w:lang w:val="sq-AL"/>
        </w:rPr>
        <w:t xml:space="preserve"> shtetases Violeta Rrema, dhe</w:t>
      </w:r>
      <w:r w:rsidRPr="00C30A7C">
        <w:rPr>
          <w:color w:val="000000" w:themeColor="text1"/>
          <w:szCs w:val="24"/>
          <w:lang w:val="sq-AL"/>
        </w:rPr>
        <w:t xml:space="preserve"> i padituri Eduart Prela ka lidhur kontratën </w:t>
      </w:r>
      <w:r w:rsidR="009C6B83" w:rsidRPr="00C30A7C">
        <w:rPr>
          <w:color w:val="000000" w:themeColor="text1"/>
          <w:szCs w:val="24"/>
          <w:lang w:val="sq-AL"/>
        </w:rPr>
        <w:t>e privatizimit</w:t>
      </w:r>
      <w:r w:rsidRPr="00C30A7C">
        <w:rPr>
          <w:color w:val="000000" w:themeColor="text1"/>
          <w:szCs w:val="24"/>
          <w:lang w:val="sq-AL"/>
        </w:rPr>
        <w:t xml:space="preserve"> në datën 03.07.1998, </w:t>
      </w:r>
      <w:r w:rsidR="009C6B83" w:rsidRPr="00C30A7C">
        <w:rPr>
          <w:color w:val="000000" w:themeColor="text1"/>
          <w:szCs w:val="24"/>
          <w:lang w:val="sq-AL"/>
        </w:rPr>
        <w:t>t</w:t>
      </w:r>
      <w:r w:rsidR="00966C02" w:rsidRPr="00C30A7C">
        <w:rPr>
          <w:color w:val="000000" w:themeColor="text1"/>
          <w:szCs w:val="24"/>
          <w:lang w:val="sq-AL"/>
        </w:rPr>
        <w:t>ë</w:t>
      </w:r>
      <w:r w:rsidR="009C6B83" w:rsidRPr="00C30A7C">
        <w:rPr>
          <w:color w:val="000000" w:themeColor="text1"/>
          <w:szCs w:val="24"/>
          <w:lang w:val="sq-AL"/>
        </w:rPr>
        <w:t xml:space="preserve"> cil</w:t>
      </w:r>
      <w:r w:rsidR="00966C02" w:rsidRPr="00C30A7C">
        <w:rPr>
          <w:color w:val="000000" w:themeColor="text1"/>
          <w:szCs w:val="24"/>
          <w:lang w:val="sq-AL"/>
        </w:rPr>
        <w:t>ë</w:t>
      </w:r>
      <w:r w:rsidR="009C6B83" w:rsidRPr="00C30A7C">
        <w:rPr>
          <w:color w:val="000000" w:themeColor="text1"/>
          <w:szCs w:val="24"/>
          <w:lang w:val="sq-AL"/>
        </w:rPr>
        <w:t xml:space="preserve">n dhe </w:t>
      </w:r>
      <w:r w:rsidRPr="00C30A7C">
        <w:rPr>
          <w:color w:val="000000" w:themeColor="text1"/>
          <w:szCs w:val="24"/>
          <w:lang w:val="sq-AL"/>
        </w:rPr>
        <w:t>e ka regjist</w:t>
      </w:r>
      <w:r w:rsidR="009C6B83" w:rsidRPr="00C30A7C">
        <w:rPr>
          <w:color w:val="000000" w:themeColor="text1"/>
          <w:szCs w:val="24"/>
          <w:lang w:val="sq-AL"/>
        </w:rPr>
        <w:t xml:space="preserve">ruar në </w:t>
      </w:r>
      <w:r w:rsidRPr="00C30A7C">
        <w:rPr>
          <w:color w:val="000000" w:themeColor="text1"/>
          <w:szCs w:val="24"/>
          <w:lang w:val="sq-AL"/>
        </w:rPr>
        <w:t xml:space="preserve">ZVRPP Tiranë. </w:t>
      </w:r>
    </w:p>
    <w:p w14:paraId="40E6B9D2" w14:textId="77777777" w:rsidR="0011741E" w:rsidRPr="00C30A7C" w:rsidRDefault="0011741E" w:rsidP="008949FE">
      <w:pPr>
        <w:pStyle w:val="ListParagraph"/>
        <w:spacing w:line="264" w:lineRule="auto"/>
        <w:ind w:left="0" w:firstLine="720"/>
        <w:jc w:val="both"/>
        <w:rPr>
          <w:color w:val="000000" w:themeColor="text1"/>
          <w:szCs w:val="24"/>
          <w:lang w:val="sq-AL"/>
        </w:rPr>
      </w:pPr>
      <w:r w:rsidRPr="00C30A7C">
        <w:rPr>
          <w:rFonts w:eastAsiaTheme="minorHAnsi"/>
          <w:color w:val="000000" w:themeColor="text1"/>
          <w:szCs w:val="24"/>
          <w:lang w:val="sq-AL"/>
        </w:rPr>
        <w:t>1</w:t>
      </w:r>
      <w:r w:rsidR="004623E4" w:rsidRPr="00C30A7C">
        <w:rPr>
          <w:rFonts w:eastAsiaTheme="minorHAnsi"/>
          <w:color w:val="000000" w:themeColor="text1"/>
          <w:szCs w:val="24"/>
          <w:lang w:val="sq-AL"/>
        </w:rPr>
        <w:t>5</w:t>
      </w:r>
      <w:r w:rsidRPr="00C30A7C">
        <w:rPr>
          <w:rFonts w:eastAsiaTheme="minorHAnsi"/>
          <w:color w:val="000000" w:themeColor="text1"/>
          <w:szCs w:val="24"/>
          <w:lang w:val="sq-AL"/>
        </w:rPr>
        <w:t>. Thelbi i konfliktit mes ndërgjyqësve në këtë gjykim, ka të bëjë me faktin nëse pala paditëse e ka fituar ose jo titullin e pronësisë mbi apartamentin objekt shqyrtimi me parashkrim fi</w:t>
      </w:r>
      <w:r w:rsidR="004623E4" w:rsidRPr="00C30A7C">
        <w:rPr>
          <w:rFonts w:eastAsiaTheme="minorHAnsi"/>
          <w:color w:val="000000" w:themeColor="text1"/>
          <w:szCs w:val="24"/>
          <w:lang w:val="sq-AL"/>
        </w:rPr>
        <w:t>tues, referuar pretendimeve</w:t>
      </w:r>
      <w:r w:rsidRPr="00C30A7C">
        <w:rPr>
          <w:rFonts w:eastAsiaTheme="minorHAnsi"/>
          <w:color w:val="000000" w:themeColor="text1"/>
          <w:szCs w:val="24"/>
          <w:lang w:val="sq-AL"/>
        </w:rPr>
        <w:t xml:space="preserve"> se ka qenë në mirëbesim dhe e ka poseduar këtë apartament për një periudhë mbi 10 vjet. </w:t>
      </w:r>
    </w:p>
    <w:p w14:paraId="6E73816E" w14:textId="77777777" w:rsidR="0011741E" w:rsidRPr="00C30A7C" w:rsidRDefault="0011741E" w:rsidP="004623E4">
      <w:pPr>
        <w:autoSpaceDE w:val="0"/>
        <w:autoSpaceDN w:val="0"/>
        <w:adjustRightInd w:val="0"/>
        <w:spacing w:line="264" w:lineRule="auto"/>
        <w:jc w:val="both"/>
        <w:rPr>
          <w:rFonts w:eastAsiaTheme="minorHAnsi"/>
          <w:color w:val="000000" w:themeColor="text1"/>
        </w:rPr>
      </w:pPr>
      <w:r w:rsidRPr="00C30A7C">
        <w:rPr>
          <w:rFonts w:eastAsiaTheme="minorHAnsi"/>
          <w:color w:val="000000" w:themeColor="text1"/>
        </w:rPr>
        <w:t>Nga ana tjetër pala e paditur ka pretenduar se pala paditëse nuk e ka fituar titullin e pronësisë me parashkrim fitues sipas përcaktimeve të nenit 168 të Kodit Civil, pasi nuk provohet posedimi i pandërprerë i kësaj pale mbi apartamentin objekt shqyrtimi.</w:t>
      </w:r>
    </w:p>
    <w:p w14:paraId="6039587D" w14:textId="77777777" w:rsidR="0011741E" w:rsidRPr="00C30A7C" w:rsidRDefault="004623E4" w:rsidP="008949FE">
      <w:pPr>
        <w:autoSpaceDE w:val="0"/>
        <w:autoSpaceDN w:val="0"/>
        <w:adjustRightInd w:val="0"/>
        <w:spacing w:line="264" w:lineRule="auto"/>
        <w:ind w:firstLine="720"/>
        <w:jc w:val="both"/>
        <w:rPr>
          <w:i/>
          <w:color w:val="000000" w:themeColor="text1"/>
        </w:rPr>
      </w:pPr>
      <w:r w:rsidRPr="00C30A7C">
        <w:rPr>
          <w:rFonts w:eastAsia="Times New Roman"/>
          <w:color w:val="000000" w:themeColor="text1"/>
        </w:rPr>
        <w:t>16</w:t>
      </w:r>
      <w:r w:rsidR="0011741E" w:rsidRPr="00C30A7C">
        <w:rPr>
          <w:rFonts w:eastAsia="Times New Roman"/>
          <w:color w:val="000000" w:themeColor="text1"/>
        </w:rPr>
        <w:t xml:space="preserve">. Të dyja gjykatat e përfshira në shqyrtimin e kësaj çështje, kanë arritur në konkluzionin se padia e ngritur nga paditësja Gjene Paçi duhet të rrëzohet, me argumentin se: </w:t>
      </w:r>
      <w:r w:rsidR="0011741E" w:rsidRPr="00C30A7C">
        <w:rPr>
          <w:rFonts w:eastAsia="Times New Roman"/>
          <w:i/>
          <w:color w:val="000000" w:themeColor="text1"/>
        </w:rPr>
        <w:t>(i)</w:t>
      </w:r>
      <w:r w:rsidR="0011741E" w:rsidRPr="00C30A7C">
        <w:rPr>
          <w:rFonts w:eastAsia="Times New Roman"/>
          <w:color w:val="000000" w:themeColor="text1"/>
        </w:rPr>
        <w:t xml:space="preserve"> </w:t>
      </w:r>
      <w:r w:rsidR="0011741E" w:rsidRPr="00C30A7C">
        <w:rPr>
          <w:color w:val="000000" w:themeColor="text1"/>
        </w:rPr>
        <w:t>nuk plotësohet kushti sipas nenit 168 të Kodit Civil, i cili lidhet me</w:t>
      </w:r>
      <w:r w:rsidR="0011741E" w:rsidRPr="00C30A7C">
        <w:rPr>
          <w:b/>
          <w:color w:val="000000" w:themeColor="text1"/>
        </w:rPr>
        <w:t xml:space="preserve"> </w:t>
      </w:r>
      <w:r w:rsidR="0011741E" w:rsidRPr="00C30A7C">
        <w:rPr>
          <w:rStyle w:val="Strong"/>
          <w:b w:val="0"/>
          <w:iCs/>
          <w:color w:val="000000" w:themeColor="text1"/>
        </w:rPr>
        <w:t xml:space="preserve">posedimin e pandërprerë prej dhjetë vjetësh të apartamentit objekt shqyrtimi; (ii) </w:t>
      </w:r>
      <w:r w:rsidR="0011741E" w:rsidRPr="00C30A7C">
        <w:rPr>
          <w:color w:val="000000" w:themeColor="text1"/>
        </w:rPr>
        <w:t>sipas librezës së energjisë elektrike të lëshuar nga KESH sh.a. rezulton se paditësja ka lidhur kontratën nr. E/85896 për furnizimin me energji elek</w:t>
      </w:r>
      <w:r w:rsidR="00C96F44" w:rsidRPr="00C30A7C">
        <w:rPr>
          <w:color w:val="000000" w:themeColor="text1"/>
        </w:rPr>
        <w:t>t</w:t>
      </w:r>
      <w:r w:rsidR="0011741E" w:rsidRPr="00C30A7C">
        <w:rPr>
          <w:color w:val="000000" w:themeColor="text1"/>
        </w:rPr>
        <w:t xml:space="preserve">rike në vitin 2007, ndërsa deri në këtë datë, kontrata për furnizimin me energji elektrike për këtë apartament ka pasur numrin e/16366, gjë që vërteton se kemi të bëjmë me dy kontrata të ndryshme. </w:t>
      </w:r>
      <w:r w:rsidR="0011741E" w:rsidRPr="00C30A7C">
        <w:rPr>
          <w:i/>
          <w:color w:val="000000" w:themeColor="text1"/>
        </w:rPr>
        <w:t xml:space="preserve">(iii)  </w:t>
      </w:r>
      <w:r w:rsidR="0011741E" w:rsidRPr="00C30A7C">
        <w:rPr>
          <w:color w:val="000000" w:themeColor="text1"/>
        </w:rPr>
        <w:t>libreza e lidhur nga paditësja për furnizimin me ujë është e vitit 2008, ndërsa vërtetimi i lëshuar 10.12.2007 nga kjo ndërmarrje ka shumë shënime të bëra mbi të, duke krijuar dyshime për vërtetësinë e këtyre shënimeve;</w:t>
      </w:r>
      <w:r w:rsidR="0011741E" w:rsidRPr="00C30A7C">
        <w:rPr>
          <w:i/>
          <w:color w:val="000000" w:themeColor="text1"/>
        </w:rPr>
        <w:t xml:space="preserve"> (vi) </w:t>
      </w:r>
      <w:r w:rsidR="0011741E" w:rsidRPr="00C30A7C">
        <w:rPr>
          <w:color w:val="000000" w:themeColor="text1"/>
        </w:rPr>
        <w:t>këto vërtetime nuk provojnë pretendimin e paditëses për posedimin mbi apartamentin që nga viti 1997.</w:t>
      </w:r>
      <w:r w:rsidR="0011741E" w:rsidRPr="00C30A7C">
        <w:rPr>
          <w:i/>
          <w:color w:val="000000" w:themeColor="text1"/>
        </w:rPr>
        <w:t xml:space="preserve"> </w:t>
      </w:r>
    </w:p>
    <w:p w14:paraId="1304933F" w14:textId="77777777" w:rsidR="004623E4" w:rsidRPr="00C30A7C" w:rsidRDefault="004623E4" w:rsidP="008949FE">
      <w:pPr>
        <w:autoSpaceDE w:val="0"/>
        <w:autoSpaceDN w:val="0"/>
        <w:adjustRightInd w:val="0"/>
        <w:spacing w:line="264" w:lineRule="auto"/>
        <w:ind w:firstLine="720"/>
        <w:jc w:val="both"/>
        <w:rPr>
          <w:rFonts w:eastAsia="Times New Roman"/>
          <w:color w:val="000000" w:themeColor="text1"/>
        </w:rPr>
      </w:pPr>
      <w:r w:rsidRPr="00C30A7C">
        <w:rPr>
          <w:rFonts w:eastAsia="Times New Roman"/>
          <w:color w:val="000000" w:themeColor="text1"/>
        </w:rPr>
        <w:t>17</w:t>
      </w:r>
      <w:r w:rsidR="0011741E" w:rsidRPr="00C30A7C">
        <w:rPr>
          <w:rFonts w:eastAsia="Times New Roman"/>
          <w:color w:val="000000" w:themeColor="text1"/>
        </w:rPr>
        <w:t xml:space="preserve">. Në referim të pretendimeve dhe prapësimeve të dhëna nga palët në gjykim, akteve shkresore të administruara në dosje, si dhe pretendimeve të ngritura në rekurs, Kolegji arrin në konkluzionin se asnjë prej gjykatave më të ulëta nuk ka kryer një hetim të plotë dhe të </w:t>
      </w:r>
      <w:r w:rsidR="0011741E" w:rsidRPr="00C30A7C">
        <w:rPr>
          <w:rFonts w:eastAsia="Times New Roman"/>
          <w:color w:val="000000" w:themeColor="text1"/>
        </w:rPr>
        <w:lastRenderedPageBreak/>
        <w:t xml:space="preserve">gjithanshëm të çështjes, si dhe nuk ki ka dhënë përgjigje çështjeve që kanë qenë thelbësore në lidhje me mosmarrëveshjen objekt shqyrtimi. </w:t>
      </w:r>
    </w:p>
    <w:p w14:paraId="31919794" w14:textId="77777777" w:rsidR="0011741E" w:rsidRPr="00C30A7C" w:rsidRDefault="0011741E" w:rsidP="004623E4">
      <w:pPr>
        <w:autoSpaceDE w:val="0"/>
        <w:autoSpaceDN w:val="0"/>
        <w:adjustRightInd w:val="0"/>
        <w:spacing w:line="264" w:lineRule="auto"/>
        <w:jc w:val="both"/>
        <w:rPr>
          <w:rFonts w:eastAsia="Times New Roman"/>
          <w:color w:val="000000" w:themeColor="text1"/>
        </w:rPr>
      </w:pPr>
      <w:r w:rsidRPr="00C30A7C">
        <w:rPr>
          <w:rFonts w:eastAsia="Times New Roman"/>
          <w:color w:val="000000" w:themeColor="text1"/>
        </w:rPr>
        <w:t xml:space="preserve">Kolegji vlerëson se moskryerja e një hetimi të plotë dhe të gjithanshëm të çështjes, si dhe mungesa e përputhshmërisë së konkluzioneve të nxjerra nga Gjykata e Apelit Tiranë me aktet e administruara në dosje, ka cenuar qartësisht standardin e një procesi të rregullt ligjor, duke mos i dhënë përgjigje pretendimeve të ngritura nga palët ndërgjyqëse në këtë gjykim, si dhe duke mos e zgjidhur drejtë çështjen sipas dispozitave ligjore të zbatueshme. </w:t>
      </w:r>
    </w:p>
    <w:p w14:paraId="3970CB61" w14:textId="77777777" w:rsidR="0011741E" w:rsidRPr="00C30A7C" w:rsidRDefault="0011741E" w:rsidP="004623E4">
      <w:pPr>
        <w:autoSpaceDE w:val="0"/>
        <w:autoSpaceDN w:val="0"/>
        <w:adjustRightInd w:val="0"/>
        <w:spacing w:line="264" w:lineRule="auto"/>
        <w:jc w:val="both"/>
        <w:rPr>
          <w:color w:val="000000" w:themeColor="text1"/>
        </w:rPr>
      </w:pPr>
      <w:r w:rsidRPr="00C30A7C">
        <w:rPr>
          <w:color w:val="000000" w:themeColor="text1"/>
        </w:rPr>
        <w:t>Kolegji konstaton se gjykatat më të ulëta nuk kanë hetuar dhe nuk kanë evidentuar qartë dhe saktë faktin nëse, pala paditëse Gjene Paçi, e ka pasur në posedim të pandërprerë sendin objekt shqyrtimi, nga data 24.11.1997, kohë në të cilën është lidhur kontrata e shit-blerjes me shtetasit Violeta Rrema dhe Hektor Begaj. Ky ka qenë edhe pretendimi kryesor i ngritur nga paditësja në këtë gjykim, referuar përcaktimeve të nenit 168 të Kodit Civil.</w:t>
      </w:r>
    </w:p>
    <w:p w14:paraId="37370E13" w14:textId="77777777" w:rsidR="0011741E" w:rsidRPr="00C30A7C" w:rsidRDefault="0011741E" w:rsidP="004623E4">
      <w:pPr>
        <w:autoSpaceDE w:val="0"/>
        <w:autoSpaceDN w:val="0"/>
        <w:adjustRightInd w:val="0"/>
        <w:spacing w:line="264" w:lineRule="auto"/>
        <w:jc w:val="both"/>
        <w:rPr>
          <w:color w:val="000000" w:themeColor="text1"/>
        </w:rPr>
      </w:pPr>
      <w:r w:rsidRPr="00C30A7C">
        <w:rPr>
          <w:color w:val="000000" w:themeColor="text1"/>
        </w:rPr>
        <w:t xml:space="preserve">Përcaktimi i saktë i faktit të posedimit të pandërprerë të sendit nga pala paditëse, ishte i nevojshëm për tu verifikuar nga gjykata, duke mbajtur në konsideratë </w:t>
      </w:r>
      <w:r w:rsidR="004623E4" w:rsidRPr="00C30A7C">
        <w:rPr>
          <w:color w:val="000000" w:themeColor="text1"/>
        </w:rPr>
        <w:t xml:space="preserve">edhe </w:t>
      </w:r>
      <w:r w:rsidRPr="00C30A7C">
        <w:rPr>
          <w:color w:val="000000" w:themeColor="text1"/>
        </w:rPr>
        <w:t>përcaktimet e nenit 307 të Kodit Civil në të cilin përcaktohet se: “</w:t>
      </w:r>
      <w:r w:rsidRPr="00C30A7C">
        <w:rPr>
          <w:i/>
          <w:color w:val="000000" w:themeColor="text1"/>
        </w:rPr>
        <w:t>Poseduesi i tanishëm që ka poseduar në një kohë të mëparshme, prezumohet se ka poseduar edhe në kohën e ndërmjetme</w:t>
      </w:r>
      <w:r w:rsidRPr="00C30A7C">
        <w:rPr>
          <w:color w:val="000000" w:themeColor="text1"/>
        </w:rPr>
        <w:t>”, si dhe nenin 308 të po këtij Kodi, në të cilin përcaktohet se: “</w:t>
      </w:r>
      <w:r w:rsidRPr="00C30A7C">
        <w:rPr>
          <w:i/>
          <w:color w:val="000000" w:themeColor="text1"/>
        </w:rPr>
        <w:t>Posedimi i tanishëm nuk prezumon posedimin e mëparshëm, përveç kur poseduesi ka një titull që përbën bazën e posedimit të tij. Në këtë rast poseduesi prezumohet që të ketë qenë poseduar që nga data e titullit</w:t>
      </w:r>
      <w:r w:rsidRPr="00C30A7C">
        <w:rPr>
          <w:color w:val="000000" w:themeColor="text1"/>
        </w:rPr>
        <w:t>”.</w:t>
      </w:r>
    </w:p>
    <w:p w14:paraId="5623AD77" w14:textId="77777777" w:rsidR="004623E4" w:rsidRPr="00C30A7C" w:rsidRDefault="004623E4" w:rsidP="008949FE">
      <w:pPr>
        <w:autoSpaceDE w:val="0"/>
        <w:autoSpaceDN w:val="0"/>
        <w:adjustRightInd w:val="0"/>
        <w:spacing w:line="264" w:lineRule="auto"/>
        <w:ind w:firstLine="720"/>
        <w:jc w:val="both"/>
        <w:rPr>
          <w:color w:val="000000" w:themeColor="text1"/>
        </w:rPr>
      </w:pPr>
      <w:r w:rsidRPr="00C30A7C">
        <w:rPr>
          <w:color w:val="000000" w:themeColor="text1"/>
        </w:rPr>
        <w:t>18</w:t>
      </w:r>
      <w:r w:rsidR="0011741E" w:rsidRPr="00C30A7C">
        <w:rPr>
          <w:color w:val="000000" w:themeColor="text1"/>
        </w:rPr>
        <w:t xml:space="preserve">. Gjithashtu, konstatohet se nga hetimi i kryer nga dy gjykatat më të ulëta nuk del i hetuar fakti se përse pala e paditur Eduard Prela etj, nuk janë vënë në posedim të sendit objekt shqyrtimi, apartamentit të ndodhur në Tiranë, rruga “Dhimitër Kamarda” , pall. 9, shk. 1, kati dytë, ap. 5, të cilin, </w:t>
      </w:r>
      <w:r w:rsidRPr="00C30A7C">
        <w:rPr>
          <w:color w:val="000000" w:themeColor="text1"/>
        </w:rPr>
        <w:t xml:space="preserve">pas privatizimit, </w:t>
      </w:r>
      <w:r w:rsidR="0011741E" w:rsidRPr="00C30A7C">
        <w:rPr>
          <w:color w:val="000000" w:themeColor="text1"/>
        </w:rPr>
        <w:t xml:space="preserve">në datën 03.07.1998, </w:t>
      </w:r>
      <w:r w:rsidRPr="00C30A7C">
        <w:rPr>
          <w:color w:val="000000" w:themeColor="text1"/>
        </w:rPr>
        <w:t xml:space="preserve">edhe </w:t>
      </w:r>
      <w:r w:rsidR="0011741E" w:rsidRPr="00C30A7C">
        <w:rPr>
          <w:color w:val="000000" w:themeColor="text1"/>
        </w:rPr>
        <w:t>e ka regjistruar në regjistrat hipotek</w:t>
      </w:r>
      <w:r w:rsidRPr="00C30A7C">
        <w:rPr>
          <w:color w:val="000000" w:themeColor="text1"/>
        </w:rPr>
        <w:t>ar të ZVRPP Tiranë</w:t>
      </w:r>
      <w:r w:rsidR="0011741E" w:rsidRPr="00C30A7C">
        <w:rPr>
          <w:color w:val="000000" w:themeColor="text1"/>
        </w:rPr>
        <w:t xml:space="preserve">. </w:t>
      </w:r>
    </w:p>
    <w:p w14:paraId="31C2A1C5" w14:textId="77777777" w:rsidR="0011741E" w:rsidRPr="00C30A7C" w:rsidRDefault="0011741E" w:rsidP="004623E4">
      <w:pPr>
        <w:autoSpaceDE w:val="0"/>
        <w:autoSpaceDN w:val="0"/>
        <w:adjustRightInd w:val="0"/>
        <w:spacing w:line="264" w:lineRule="auto"/>
        <w:jc w:val="both"/>
        <w:rPr>
          <w:color w:val="000000" w:themeColor="text1"/>
        </w:rPr>
      </w:pPr>
      <w:r w:rsidRPr="00C30A7C">
        <w:rPr>
          <w:color w:val="000000" w:themeColor="text1"/>
        </w:rPr>
        <w:t xml:space="preserve">Në këtë rast, gjykatat duhet të kishin mbajtur në vëmendje faktin se, vendimi gjyqësor nr. 4416, datë 07.07.1995 i Gjykatës së Rrethit Gjyqësor Tiranë, ka marrë formë të prerë për të gjitha palët e përfshira në atë gjykim (Eduart Prela, Violeta Rrema dhe Ndërmarrja Komunale Banesa nr. 1 në datën 12.03.1996), pra kohë përpara se të lidhej edhe kontrata e shit-blerjes mes palës paditëse Gjene Paçi dhe shtetasve Violeta Rrema dhe Hektor Begaj. </w:t>
      </w:r>
    </w:p>
    <w:p w14:paraId="12C4DFDB" w14:textId="77777777" w:rsidR="004623E4" w:rsidRPr="00C30A7C" w:rsidRDefault="004623E4" w:rsidP="008949FE">
      <w:pPr>
        <w:autoSpaceDE w:val="0"/>
        <w:autoSpaceDN w:val="0"/>
        <w:adjustRightInd w:val="0"/>
        <w:spacing w:line="264" w:lineRule="auto"/>
        <w:ind w:firstLine="720"/>
        <w:jc w:val="both"/>
        <w:rPr>
          <w:color w:val="000000" w:themeColor="text1"/>
        </w:rPr>
      </w:pPr>
      <w:r w:rsidRPr="00C30A7C">
        <w:rPr>
          <w:color w:val="000000" w:themeColor="text1"/>
        </w:rPr>
        <w:t>19</w:t>
      </w:r>
      <w:r w:rsidR="0011741E" w:rsidRPr="00C30A7C">
        <w:rPr>
          <w:color w:val="000000" w:themeColor="text1"/>
        </w:rPr>
        <w:t>. Hetimi i faktit se kur është vënë në posedim të sendit objekt shqyrtimi</w:t>
      </w:r>
      <w:r w:rsidRPr="00C30A7C">
        <w:rPr>
          <w:color w:val="000000" w:themeColor="text1"/>
        </w:rPr>
        <w:t>,</w:t>
      </w:r>
      <w:r w:rsidR="0011741E" w:rsidRPr="00C30A7C">
        <w:rPr>
          <w:color w:val="000000" w:themeColor="text1"/>
        </w:rPr>
        <w:t xml:space="preserve"> (apo arsyeve të mos vënies në posedim)</w:t>
      </w:r>
      <w:r w:rsidRPr="00C30A7C">
        <w:rPr>
          <w:color w:val="000000" w:themeColor="text1"/>
        </w:rPr>
        <w:t>,</w:t>
      </w:r>
      <w:r w:rsidR="0011741E" w:rsidRPr="00C30A7C">
        <w:rPr>
          <w:color w:val="000000" w:themeColor="text1"/>
        </w:rPr>
        <w:t xml:space="preserve"> familja Prela si pronare legjitime e saj referuar vendimit gjyqësor të formës së prerë, nr. 4416, datë 07.07.1995 të Gjykatës së Rrethit Gjyqësor Tiranë si dhe kontratës së privatizimit me Ndërmarrjen Komunale Banesa nr. 1, është i nevojshëm për të përcaktuar kohën konkrete se kur paditësja Gjene Paçi</w:t>
      </w:r>
      <w:r w:rsidRPr="00C30A7C">
        <w:rPr>
          <w:color w:val="000000" w:themeColor="text1"/>
        </w:rPr>
        <w:t>,</w:t>
      </w:r>
      <w:r w:rsidR="0011741E" w:rsidRPr="00C30A7C">
        <w:rPr>
          <w:color w:val="000000" w:themeColor="text1"/>
        </w:rPr>
        <w:t xml:space="preserve"> është vënë</w:t>
      </w:r>
      <w:r w:rsidRPr="00C30A7C">
        <w:rPr>
          <w:color w:val="000000" w:themeColor="text1"/>
        </w:rPr>
        <w:t xml:space="preserve"> apo ka patur mund</w:t>
      </w:r>
      <w:r w:rsidR="00966C02" w:rsidRPr="00C30A7C">
        <w:rPr>
          <w:color w:val="000000" w:themeColor="text1"/>
        </w:rPr>
        <w:t>ë</w:t>
      </w:r>
      <w:r w:rsidRPr="00C30A7C">
        <w:rPr>
          <w:color w:val="000000" w:themeColor="text1"/>
        </w:rPr>
        <w:t>sin</w:t>
      </w:r>
      <w:r w:rsidR="00966C02" w:rsidRPr="00C30A7C">
        <w:rPr>
          <w:color w:val="000000" w:themeColor="text1"/>
        </w:rPr>
        <w:t>ë</w:t>
      </w:r>
      <w:r w:rsidRPr="00C30A7C">
        <w:rPr>
          <w:color w:val="000000" w:themeColor="text1"/>
        </w:rPr>
        <w:t xml:space="preserve"> t</w:t>
      </w:r>
      <w:r w:rsidR="00966C02" w:rsidRPr="00C30A7C">
        <w:rPr>
          <w:color w:val="000000" w:themeColor="text1"/>
        </w:rPr>
        <w:t>ë</w:t>
      </w:r>
      <w:r w:rsidRPr="00C30A7C">
        <w:rPr>
          <w:color w:val="000000" w:themeColor="text1"/>
        </w:rPr>
        <w:t xml:space="preserve"> ishte</w:t>
      </w:r>
      <w:r w:rsidR="0011741E" w:rsidRPr="00C30A7C">
        <w:rPr>
          <w:color w:val="000000" w:themeColor="text1"/>
        </w:rPr>
        <w:t xml:space="preserve"> në dijeni të faktit se ajo nuk është pronarja legjitime e apartamentit objekt shqyrtimi, pasi nuk e ka blerë atë nga subjektet pronarë të ligjshëm. </w:t>
      </w:r>
    </w:p>
    <w:p w14:paraId="25CC8D82" w14:textId="77777777" w:rsidR="00FD26BE" w:rsidRPr="00C30A7C" w:rsidRDefault="0011741E" w:rsidP="008949FE">
      <w:pPr>
        <w:autoSpaceDE w:val="0"/>
        <w:autoSpaceDN w:val="0"/>
        <w:adjustRightInd w:val="0"/>
        <w:spacing w:line="264" w:lineRule="auto"/>
        <w:ind w:firstLine="720"/>
        <w:jc w:val="both"/>
        <w:rPr>
          <w:color w:val="000000" w:themeColor="text1"/>
        </w:rPr>
      </w:pPr>
      <w:r w:rsidRPr="00C30A7C">
        <w:rPr>
          <w:color w:val="000000" w:themeColor="text1"/>
        </w:rPr>
        <w:t>2</w:t>
      </w:r>
      <w:r w:rsidR="004623E4" w:rsidRPr="00C30A7C">
        <w:rPr>
          <w:color w:val="000000" w:themeColor="text1"/>
        </w:rPr>
        <w:t>0</w:t>
      </w:r>
      <w:r w:rsidRPr="00C30A7C">
        <w:rPr>
          <w:color w:val="000000" w:themeColor="text1"/>
        </w:rPr>
        <w:t>. Kolegji vlerëson se gjykatat kanë anashkaluar dhe nuk kanë përcaktuar faktin nëse pala paditëse ka jetuar pa ndërpre</w:t>
      </w:r>
      <w:r w:rsidR="00C96F44" w:rsidRPr="00C30A7C">
        <w:rPr>
          <w:color w:val="000000" w:themeColor="text1"/>
        </w:rPr>
        <w:t>r</w:t>
      </w:r>
      <w:r w:rsidRPr="00C30A7C">
        <w:rPr>
          <w:color w:val="000000" w:themeColor="text1"/>
        </w:rPr>
        <w:t>je në</w:t>
      </w:r>
      <w:r w:rsidR="00C96F44" w:rsidRPr="00C30A7C">
        <w:rPr>
          <w:color w:val="000000" w:themeColor="text1"/>
        </w:rPr>
        <w:t xml:space="preserve"> </w:t>
      </w:r>
      <w:r w:rsidRPr="00C30A7C">
        <w:rPr>
          <w:color w:val="000000" w:themeColor="text1"/>
        </w:rPr>
        <w:t>a</w:t>
      </w:r>
      <w:r w:rsidR="00C96F44" w:rsidRPr="00C30A7C">
        <w:rPr>
          <w:color w:val="000000" w:themeColor="text1"/>
        </w:rPr>
        <w:t>par</w:t>
      </w:r>
      <w:r w:rsidRPr="00C30A7C">
        <w:rPr>
          <w:color w:val="000000" w:themeColor="text1"/>
        </w:rPr>
        <w:t xml:space="preserve">tamentin objekt shqyrtimi nga momenti i blerjes së tij në vitin 1997 deri në momentin e ngritjes së padisë si dhe zhvillimit të këtij gjykimi. </w:t>
      </w:r>
    </w:p>
    <w:p w14:paraId="335D6980" w14:textId="77777777" w:rsidR="0011741E" w:rsidRPr="00C30A7C" w:rsidRDefault="0011741E" w:rsidP="00FD26BE">
      <w:pPr>
        <w:autoSpaceDE w:val="0"/>
        <w:autoSpaceDN w:val="0"/>
        <w:adjustRightInd w:val="0"/>
        <w:spacing w:line="264" w:lineRule="auto"/>
        <w:jc w:val="both"/>
        <w:rPr>
          <w:color w:val="000000" w:themeColor="text1"/>
        </w:rPr>
      </w:pPr>
      <w:r w:rsidRPr="00C30A7C">
        <w:rPr>
          <w:color w:val="000000" w:themeColor="text1"/>
        </w:rPr>
        <w:t>Në dosje, pala paditëse ka depozituar me cilësinë e provës shkresore vërtetimin nr. 2930 prot., datë 04.12.2012</w:t>
      </w:r>
      <w:r w:rsidR="00FD26BE" w:rsidRPr="00C30A7C">
        <w:rPr>
          <w:color w:val="000000" w:themeColor="text1"/>
        </w:rPr>
        <w:t>,</w:t>
      </w:r>
      <w:r w:rsidRPr="00C30A7C">
        <w:rPr>
          <w:color w:val="000000" w:themeColor="text1"/>
        </w:rPr>
        <w:t xml:space="preserve"> të lëshuar nga Njësia Bashkiake nr. 1 Tiranë, nëpërmjet të cilit, është pasqyruar fakti se paditësja ka qenë banore e kësaj njësie, me adresë banimi në Rr. “Dhimitër Kamarda”, </w:t>
      </w:r>
      <w:r w:rsidRPr="00C30A7C">
        <w:rPr>
          <w:color w:val="000000" w:themeColor="text1"/>
        </w:rPr>
        <w:lastRenderedPageBreak/>
        <w:t>pall. 9, shk. 1, kati dytë, ap. 5. Në lidhje me këtë provë shkresore, asnjë prej gjykatave nuk ka kryer një vlerësim të saj, si dhe nuk janë shprehur se çfarë rëndësie dhe vlerë provueshmërie ka përmbajtja e këtij vërtetimi në raport me të gjitha provat e tjera shkresore që i janë nënshtruar këtij shqyrtimi gjyqësor.</w:t>
      </w:r>
    </w:p>
    <w:p w14:paraId="21A532F6" w14:textId="77777777" w:rsidR="00FD26BE" w:rsidRPr="00C30A7C" w:rsidRDefault="0011741E" w:rsidP="008949FE">
      <w:pPr>
        <w:autoSpaceDE w:val="0"/>
        <w:autoSpaceDN w:val="0"/>
        <w:adjustRightInd w:val="0"/>
        <w:spacing w:line="264" w:lineRule="auto"/>
        <w:ind w:firstLine="720"/>
        <w:jc w:val="both"/>
        <w:rPr>
          <w:color w:val="000000" w:themeColor="text1"/>
        </w:rPr>
      </w:pPr>
      <w:r w:rsidRPr="00C30A7C">
        <w:rPr>
          <w:color w:val="000000" w:themeColor="text1"/>
        </w:rPr>
        <w:t>2</w:t>
      </w:r>
      <w:r w:rsidR="00FD26BE" w:rsidRPr="00C30A7C">
        <w:rPr>
          <w:color w:val="000000" w:themeColor="text1"/>
        </w:rPr>
        <w:t>1</w:t>
      </w:r>
      <w:r w:rsidRPr="00C30A7C">
        <w:rPr>
          <w:color w:val="000000" w:themeColor="text1"/>
        </w:rPr>
        <w:t xml:space="preserve">. Kolegji, vlerëson gjithashtu të paargumentuar konkluzionin e arritur nga gjykatat më të ulëta se librezat e lëshuara nga Ndërmarrja Ujësjellës Kanalizime dhe KESH sh.a në vitin 2007, nuk krijojnë bindjen se përmbajnë fakte të vërteta. </w:t>
      </w:r>
    </w:p>
    <w:p w14:paraId="59A0CA94" w14:textId="77777777" w:rsidR="0011741E" w:rsidRPr="00C30A7C" w:rsidRDefault="0011741E" w:rsidP="00FD26BE">
      <w:pPr>
        <w:autoSpaceDE w:val="0"/>
        <w:autoSpaceDN w:val="0"/>
        <w:adjustRightInd w:val="0"/>
        <w:spacing w:line="264" w:lineRule="auto"/>
        <w:jc w:val="both"/>
        <w:rPr>
          <w:color w:val="000000" w:themeColor="text1"/>
        </w:rPr>
      </w:pPr>
      <w:r w:rsidRPr="00C30A7C">
        <w:rPr>
          <w:color w:val="000000" w:themeColor="text1"/>
        </w:rPr>
        <w:t xml:space="preserve">Ky konkluzion për Kolegjin është  rrjedhojë e një hetimi të paplotë dhe jo të gjithanshëm, pasi gjykatat duhet të kishin hetuar dhe të kishin kërkuar pranë këtyre dy institucioneve se, cili ka qenë subjekti që ka pasur të lidhur kontratën e furnizimit me ujë dhe energji elektrike, për apartamentin e ndodhur në Rr. “Dhimitër Kamarda”, pall. 9, shka. 1, kati dytë, ap. 5 dhe kush e ka paguar këtë sasi uji dhe energjie përpara vitit 2007. </w:t>
      </w:r>
    </w:p>
    <w:p w14:paraId="088866FC" w14:textId="77777777" w:rsidR="0011741E" w:rsidRPr="00C30A7C" w:rsidRDefault="0011741E" w:rsidP="008949FE">
      <w:pPr>
        <w:autoSpaceDE w:val="0"/>
        <w:autoSpaceDN w:val="0"/>
        <w:adjustRightInd w:val="0"/>
        <w:spacing w:line="264" w:lineRule="auto"/>
        <w:ind w:firstLine="720"/>
        <w:jc w:val="both"/>
        <w:rPr>
          <w:rFonts w:eastAsia="Times New Roman"/>
          <w:color w:val="000000" w:themeColor="text1"/>
        </w:rPr>
      </w:pPr>
      <w:r w:rsidRPr="00C30A7C">
        <w:rPr>
          <w:rFonts w:eastAsia="Times New Roman"/>
          <w:color w:val="000000" w:themeColor="text1"/>
        </w:rPr>
        <w:t>2</w:t>
      </w:r>
      <w:r w:rsidR="00FD26BE" w:rsidRPr="00C30A7C">
        <w:rPr>
          <w:rFonts w:eastAsia="Times New Roman"/>
          <w:color w:val="000000" w:themeColor="text1"/>
        </w:rPr>
        <w:t>2</w:t>
      </w:r>
      <w:r w:rsidRPr="00C30A7C">
        <w:rPr>
          <w:rFonts w:eastAsia="Times New Roman"/>
          <w:color w:val="000000" w:themeColor="text1"/>
        </w:rPr>
        <w:t xml:space="preserve">. Bazuar në të dhënat e mësipërme, Kolegji vlerëson se Gjykata e Apelit Tiranë duhet të kishte hetuar dhe të kishte evidentuar qartësisht në lidhje edhe me këto çështje: </w:t>
      </w:r>
      <w:r w:rsidRPr="00C30A7C">
        <w:rPr>
          <w:rFonts w:eastAsiaTheme="minorHAnsi"/>
          <w:i/>
          <w:color w:val="000000" w:themeColor="text1"/>
        </w:rPr>
        <w:t>(i)</w:t>
      </w:r>
      <w:r w:rsidRPr="00C30A7C">
        <w:rPr>
          <w:rFonts w:eastAsiaTheme="minorHAnsi"/>
          <w:color w:val="000000" w:themeColor="text1"/>
        </w:rPr>
        <w:t xml:space="preserve"> a është vënë në posedim të apartamentit objekt shqyrtimi familja Prela dhe nëse po në cilin kohë është vënë në posedim të tij? </w:t>
      </w:r>
      <w:r w:rsidRPr="00C30A7C">
        <w:rPr>
          <w:rFonts w:eastAsiaTheme="minorHAnsi"/>
          <w:i/>
          <w:color w:val="000000" w:themeColor="text1"/>
        </w:rPr>
        <w:t>(ii)</w:t>
      </w:r>
      <w:r w:rsidRPr="00C30A7C">
        <w:rPr>
          <w:rFonts w:eastAsiaTheme="minorHAnsi"/>
          <w:color w:val="000000" w:themeColor="text1"/>
        </w:rPr>
        <w:t xml:space="preserve"> Nëse familja Prela nuk është vënë në posedim të sendit, referuar faktit që ajo e ka regjistruar titullin e pronësisë pranë ZVRPP, cila ka qenë arsyeja që nuk e ka penguar këtë familje për të marrë posedimin faktin të sendit? (iii) cili ka qenë subjekti që ka paguar kontratën e furnizimit me ujë dhe energji elektrike për periudhën nga data  </w:t>
      </w:r>
      <w:r w:rsidRPr="00C30A7C">
        <w:rPr>
          <w:color w:val="000000" w:themeColor="text1"/>
        </w:rPr>
        <w:t xml:space="preserve">24.11.1997 deri në momentin e ngritjes së kësaj padie, për apartamentin objekt shqyrtimi? (vi) </w:t>
      </w:r>
      <w:r w:rsidRPr="00C30A7C">
        <w:rPr>
          <w:rFonts w:eastAsiaTheme="minorHAnsi"/>
          <w:color w:val="000000" w:themeColor="text1"/>
        </w:rPr>
        <w:t xml:space="preserve">për cilën periudhë konkrete e ka poseduar sendin objekt shqyrtimi pala paditëse?; </w:t>
      </w:r>
      <w:r w:rsidRPr="00C30A7C">
        <w:rPr>
          <w:rFonts w:eastAsiaTheme="minorHAnsi"/>
          <w:i/>
          <w:color w:val="000000" w:themeColor="text1"/>
        </w:rPr>
        <w:t>(iii)</w:t>
      </w:r>
      <w:r w:rsidRPr="00C30A7C">
        <w:rPr>
          <w:rFonts w:eastAsiaTheme="minorHAnsi"/>
          <w:color w:val="000000" w:themeColor="text1"/>
        </w:rPr>
        <w:t xml:space="preserve"> </w:t>
      </w:r>
      <w:r w:rsidRPr="00C30A7C">
        <w:rPr>
          <w:rFonts w:eastAsia="Times New Roman"/>
          <w:color w:val="000000" w:themeColor="text1"/>
        </w:rPr>
        <w:t xml:space="preserve">a përmbushën kriteret e nenit 168 të Kodit Civil në rastin objekt shqyrtimi, pra posedimi i pandërprerë i palës paditëse mbi këtë send është për periudhën mbi 10 vjet dhe nëse ky posedim të ketë qenë me mirëbesim? </w:t>
      </w:r>
    </w:p>
    <w:p w14:paraId="73E39581" w14:textId="77777777" w:rsidR="00FD26BE" w:rsidRPr="00C30A7C" w:rsidRDefault="0011741E" w:rsidP="008949FE">
      <w:pPr>
        <w:autoSpaceDE w:val="0"/>
        <w:autoSpaceDN w:val="0"/>
        <w:adjustRightInd w:val="0"/>
        <w:spacing w:line="264" w:lineRule="auto"/>
        <w:ind w:firstLine="720"/>
        <w:jc w:val="both"/>
        <w:rPr>
          <w:color w:val="000000" w:themeColor="text1"/>
        </w:rPr>
      </w:pPr>
      <w:r w:rsidRPr="00C30A7C">
        <w:rPr>
          <w:rFonts w:eastAsia="Times New Roman"/>
          <w:color w:val="000000" w:themeColor="text1"/>
        </w:rPr>
        <w:t xml:space="preserve"> </w:t>
      </w:r>
      <w:r w:rsidR="00FD26BE" w:rsidRPr="00C30A7C">
        <w:rPr>
          <w:color w:val="000000" w:themeColor="text1"/>
        </w:rPr>
        <w:t>23</w:t>
      </w:r>
      <w:r w:rsidRPr="00C30A7C">
        <w:rPr>
          <w:color w:val="000000" w:themeColor="text1"/>
        </w:rPr>
        <w:t xml:space="preserve">. Për gjithë sa është pasqyruar më sipër në këtë vendim, Kolegji vlerëson se, rekursi i paraqitur nga pala paditëse Gjene Paçi përmban shkaqe ligjore nga ato që parashikon neni 472 i KPC dhe për këtë arsye, vendimi i dhënë nga Gjykata e Apelit Tiranë duhet të prishet dhe çështja duhet të kthehet për rigjykim pranë kësaj gjykate, sipas përcaktimeve të nenit 485, shkronja c të KPC. </w:t>
      </w:r>
    </w:p>
    <w:p w14:paraId="7CEB6C65" w14:textId="77777777" w:rsidR="0011741E" w:rsidRPr="00C30A7C" w:rsidRDefault="0011741E" w:rsidP="00FD26BE">
      <w:pPr>
        <w:autoSpaceDE w:val="0"/>
        <w:autoSpaceDN w:val="0"/>
        <w:adjustRightInd w:val="0"/>
        <w:spacing w:line="264" w:lineRule="auto"/>
        <w:jc w:val="both"/>
        <w:rPr>
          <w:rFonts w:eastAsia="Calibri"/>
          <w:color w:val="000000" w:themeColor="text1"/>
        </w:rPr>
      </w:pPr>
      <w:r w:rsidRPr="00C30A7C">
        <w:rPr>
          <w:rFonts w:eastAsia="Calibri"/>
          <w:color w:val="000000" w:themeColor="text1"/>
        </w:rPr>
        <w:t xml:space="preserve">Mungesa e një hetimi të plotë të çështjes dhe mos përcaktimi i drejtë i fakteve dhe i rrethanave të çështjes, e vë Gjykatën e Lartë si një gjykatë ligji, në pamundësi për ta zgjidhur këtë çështje në themel të saj, brenda kufijve të saj të gjykimit, duke u fokusuar në një interpretim përfundimtar të mënyrës sesi duhet të aplikohet dhe të zbatohet ligji në këtë rast si dhe të zgjidhë çështjen në përputhje me përcaktimet e nenit 485, shkronja “a” “b” dhe “ç” të KPC. </w:t>
      </w:r>
    </w:p>
    <w:p w14:paraId="6EAA6CAE" w14:textId="77777777" w:rsidR="0011741E" w:rsidRPr="00C30A7C" w:rsidRDefault="0011741E" w:rsidP="008949FE">
      <w:pPr>
        <w:widowControl w:val="0"/>
        <w:shd w:val="clear" w:color="auto" w:fill="FFFFFF"/>
        <w:tabs>
          <w:tab w:val="left" w:pos="720"/>
        </w:tabs>
        <w:autoSpaceDE w:val="0"/>
        <w:autoSpaceDN w:val="0"/>
        <w:adjustRightInd w:val="0"/>
        <w:spacing w:line="264" w:lineRule="auto"/>
        <w:jc w:val="both"/>
        <w:rPr>
          <w:color w:val="000000" w:themeColor="text1"/>
        </w:rPr>
      </w:pPr>
      <w:r w:rsidRPr="00C30A7C">
        <w:rPr>
          <w:color w:val="000000" w:themeColor="text1"/>
        </w:rPr>
        <w:tab/>
      </w:r>
      <w:r w:rsidR="00FD26BE" w:rsidRPr="00C30A7C">
        <w:rPr>
          <w:color w:val="000000" w:themeColor="text1"/>
        </w:rPr>
        <w:t>24</w:t>
      </w:r>
      <w:r w:rsidRPr="00C30A7C">
        <w:rPr>
          <w:color w:val="000000" w:themeColor="text1"/>
        </w:rPr>
        <w:t xml:space="preserve">. Në kushtet kur çështja duhet të kthehet për rigjykim pranë Gjykatës së Apelit Tiranë, kjo e fundit, duhet të riçeli shqyrtimin gjyqësor të saj dhe duhet tu japë zgjidhje çështjeve të përcaktuara në pikën </w:t>
      </w:r>
      <w:r w:rsidR="00C96F44" w:rsidRPr="00C30A7C">
        <w:rPr>
          <w:color w:val="000000" w:themeColor="text1"/>
        </w:rPr>
        <w:t>22-28</w:t>
      </w:r>
      <w:r w:rsidRPr="00C30A7C">
        <w:rPr>
          <w:color w:val="000000" w:themeColor="text1"/>
        </w:rPr>
        <w:t xml:space="preserve"> të këtij vendimi, në përputhje me përcaktimet e nenit 467 të KPC. Dhënia përgjigje e çështjeve të pa hetuara më parë nga gjykatat, do ta ndihmojnë Gjykatën e Apelit Tiranë që të arrijë konkluzion të qarta dhe përfundimtare në lidhje me përcaktimin e saktë</w:t>
      </w:r>
      <w:r w:rsidR="00FD26BE" w:rsidRPr="00C30A7C">
        <w:rPr>
          <w:color w:val="000000" w:themeColor="text1"/>
        </w:rPr>
        <w:t xml:space="preserve"> të fakteve. </w:t>
      </w:r>
    </w:p>
    <w:p w14:paraId="1B183125" w14:textId="77777777" w:rsidR="0011741E" w:rsidRPr="00C30A7C" w:rsidRDefault="00FD26BE" w:rsidP="008949FE">
      <w:pPr>
        <w:tabs>
          <w:tab w:val="num" w:pos="720"/>
        </w:tabs>
        <w:spacing w:line="264" w:lineRule="auto"/>
        <w:jc w:val="both"/>
        <w:rPr>
          <w:color w:val="000000" w:themeColor="text1"/>
        </w:rPr>
      </w:pPr>
      <w:r w:rsidRPr="00C30A7C">
        <w:rPr>
          <w:color w:val="000000" w:themeColor="text1"/>
        </w:rPr>
        <w:t xml:space="preserve">Gjatë </w:t>
      </w:r>
      <w:r w:rsidR="0011741E" w:rsidRPr="00C30A7C">
        <w:rPr>
          <w:color w:val="000000" w:themeColor="text1"/>
        </w:rPr>
        <w:t xml:space="preserve"> rigjykimit, Gjykata e Apelit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w:t>
      </w:r>
      <w:r w:rsidR="0011741E" w:rsidRPr="00C30A7C">
        <w:rPr>
          <w:color w:val="000000" w:themeColor="text1"/>
        </w:rPr>
        <w:lastRenderedPageBreak/>
        <w:t xml:space="preserve">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p>
    <w:p w14:paraId="0A221B81" w14:textId="77777777" w:rsidR="0011741E" w:rsidRPr="00C30A7C" w:rsidRDefault="00FD26BE" w:rsidP="008949FE">
      <w:pPr>
        <w:tabs>
          <w:tab w:val="num" w:pos="720"/>
        </w:tabs>
        <w:spacing w:line="264" w:lineRule="auto"/>
        <w:jc w:val="both"/>
        <w:rPr>
          <w:color w:val="000000" w:themeColor="text1"/>
        </w:rPr>
      </w:pPr>
      <w:r w:rsidRPr="00C30A7C">
        <w:rPr>
          <w:color w:val="000000" w:themeColor="text1"/>
        </w:rPr>
        <w:t>G</w:t>
      </w:r>
      <w:r w:rsidR="0011741E" w:rsidRPr="00C30A7C">
        <w:rPr>
          <w:color w:val="000000" w:themeColor="text1"/>
        </w:rPr>
        <w:t xml:space="preserve">jykata duhet të mbajë në vëmendje dhe të zgjidhë çështjen në përputhje me përcaktimet e bëra në nenin 5, 6, 95, 120 të KPC dhe brenda kufijve ligjore që përcaktohen në nenin 467 të KPC, si dhe ti japë zgjidhje përfundimtare asaj në përputhje edhe me praktikën gjyqësore të konsoliduar në shqyrtimin e kësaj natyre mosmarrëveshjeje. Kryerja e veprimeve të përmendura më sipër, si dhe e të tjerave që eventualisht mund të lindin gjatë rigjykimit, do të lejojnë gjykatën të arrijë në përfundime të drejta dhe objektive lidhur me zgjidhjen e çështjes. </w:t>
      </w:r>
    </w:p>
    <w:p w14:paraId="5985ED24" w14:textId="77777777" w:rsidR="00FD26BE" w:rsidRPr="00C30A7C" w:rsidRDefault="00FD26BE" w:rsidP="008949FE">
      <w:pPr>
        <w:spacing w:line="264" w:lineRule="auto"/>
        <w:jc w:val="both"/>
        <w:rPr>
          <w:color w:val="000000" w:themeColor="text1"/>
        </w:rPr>
      </w:pPr>
      <w:r w:rsidRPr="00C30A7C">
        <w:rPr>
          <w:color w:val="000000" w:themeColor="text1"/>
        </w:rPr>
        <w:tab/>
        <w:t>25</w:t>
      </w:r>
      <w:r w:rsidR="0011741E" w:rsidRPr="00C30A7C">
        <w:rPr>
          <w:color w:val="000000" w:themeColor="text1"/>
        </w:rPr>
        <w:t xml:space="preserve">. 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p>
    <w:p w14:paraId="26D9395E" w14:textId="7CACF330" w:rsidR="0011741E" w:rsidRPr="00C30A7C" w:rsidRDefault="0011741E" w:rsidP="008949FE">
      <w:pPr>
        <w:spacing w:line="264" w:lineRule="auto"/>
        <w:jc w:val="both"/>
        <w:rPr>
          <w:color w:val="000000" w:themeColor="text1"/>
        </w:rPr>
      </w:pPr>
      <w:r w:rsidRPr="00C30A7C">
        <w:rPr>
          <w:bCs/>
          <w:color w:val="000000" w:themeColor="text1"/>
        </w:rPr>
        <w:t xml:space="preserve">Në rrethanat kur gjykata e apelit i ka të gjitha mundësitë ligjore të marrë në shqyrtim dhe të zgjidhë </w:t>
      </w:r>
      <w:r w:rsidRPr="00C30A7C">
        <w:rPr>
          <w:bCs/>
          <w:color w:val="000000" w:themeColor="text1"/>
          <w:lang w:eastAsia="ja-JP"/>
        </w:rPr>
        <w:t>mosmarrëveshjen objekt gjykimi, Kolegji, vlerëson të prishë vendimin e Gjykatës së Apelit Tiranë dhe të dërgojë çështjen për rishqyrtim në po atë gjykatë, por me një trupë tjetër gjykuese.</w:t>
      </w:r>
      <w:r w:rsidRPr="00C30A7C">
        <w:rPr>
          <w:color w:val="000000" w:themeColor="text1"/>
        </w:rPr>
        <w:tab/>
      </w:r>
    </w:p>
    <w:p w14:paraId="11FA6337" w14:textId="77777777" w:rsidR="002021E8" w:rsidRPr="00C30A7C" w:rsidRDefault="002021E8" w:rsidP="008949FE">
      <w:pPr>
        <w:spacing w:line="264" w:lineRule="auto"/>
        <w:jc w:val="both"/>
        <w:rPr>
          <w:color w:val="000000" w:themeColor="text1"/>
        </w:rPr>
      </w:pPr>
    </w:p>
    <w:p w14:paraId="767A934E" w14:textId="6242ECC7" w:rsidR="0011741E" w:rsidRPr="00C30A7C" w:rsidRDefault="00FD26BE" w:rsidP="008949FE">
      <w:pPr>
        <w:widowControl w:val="0"/>
        <w:shd w:val="clear" w:color="auto" w:fill="FFFFFF"/>
        <w:tabs>
          <w:tab w:val="left" w:pos="902"/>
        </w:tabs>
        <w:autoSpaceDE w:val="0"/>
        <w:autoSpaceDN w:val="0"/>
        <w:adjustRightInd w:val="0"/>
        <w:spacing w:line="264" w:lineRule="auto"/>
        <w:jc w:val="center"/>
        <w:rPr>
          <w:b/>
          <w:color w:val="000000" w:themeColor="text1"/>
        </w:rPr>
      </w:pPr>
      <w:r w:rsidRPr="00C30A7C">
        <w:rPr>
          <w:b/>
          <w:color w:val="000000" w:themeColor="text1"/>
        </w:rPr>
        <w:t>PËR  KËTO  ARSY</w:t>
      </w:r>
      <w:r w:rsidR="0011741E" w:rsidRPr="00C30A7C">
        <w:rPr>
          <w:b/>
          <w:color w:val="000000" w:themeColor="text1"/>
        </w:rPr>
        <w:t>E</w:t>
      </w:r>
      <w:r w:rsidR="002021E8" w:rsidRPr="00C30A7C">
        <w:rPr>
          <w:b/>
          <w:color w:val="000000" w:themeColor="text1"/>
        </w:rPr>
        <w:t>,</w:t>
      </w:r>
    </w:p>
    <w:p w14:paraId="5772051B" w14:textId="77777777" w:rsidR="0011741E" w:rsidRPr="00C30A7C" w:rsidRDefault="0011741E" w:rsidP="008949FE">
      <w:pPr>
        <w:pStyle w:val="NoSpacing"/>
        <w:spacing w:line="264" w:lineRule="auto"/>
        <w:jc w:val="center"/>
        <w:rPr>
          <w:rFonts w:ascii="Times New Roman" w:hAnsi="Times New Roman" w:cs="Times New Roman"/>
          <w:b/>
          <w:color w:val="000000" w:themeColor="text1"/>
          <w:sz w:val="24"/>
          <w:szCs w:val="24"/>
          <w:lang w:val="sq-AL"/>
        </w:rPr>
      </w:pPr>
    </w:p>
    <w:p w14:paraId="4C3ABAB1" w14:textId="77777777" w:rsidR="0011741E" w:rsidRPr="00C30A7C" w:rsidRDefault="0011741E" w:rsidP="008949FE">
      <w:pPr>
        <w:pStyle w:val="NoSpacing"/>
        <w:spacing w:line="264" w:lineRule="auto"/>
        <w:jc w:val="center"/>
        <w:rPr>
          <w:rFonts w:ascii="Times New Roman" w:hAnsi="Times New Roman" w:cs="Times New Roman"/>
          <w:color w:val="000000" w:themeColor="text1"/>
          <w:sz w:val="24"/>
          <w:szCs w:val="24"/>
          <w:lang w:val="sq-AL"/>
        </w:rPr>
      </w:pPr>
      <w:r w:rsidRPr="00C30A7C">
        <w:rPr>
          <w:rFonts w:ascii="Times New Roman" w:hAnsi="Times New Roman" w:cs="Times New Roman"/>
          <w:color w:val="000000" w:themeColor="text1"/>
          <w:sz w:val="24"/>
          <w:szCs w:val="24"/>
          <w:lang w:val="sq-AL"/>
        </w:rPr>
        <w:t>Kolegji Civil i Gjykatës së Lartë, në bazë të nenit 485/c të Kodit të Procedurës Civile.</w:t>
      </w:r>
    </w:p>
    <w:p w14:paraId="041908FF" w14:textId="77777777" w:rsidR="0011741E" w:rsidRPr="00C30A7C" w:rsidRDefault="0011741E" w:rsidP="008949FE">
      <w:pPr>
        <w:pStyle w:val="NoSpacing"/>
        <w:spacing w:line="264" w:lineRule="auto"/>
        <w:rPr>
          <w:rFonts w:ascii="Times New Roman" w:hAnsi="Times New Roman" w:cs="Times New Roman"/>
          <w:color w:val="000000" w:themeColor="text1"/>
          <w:sz w:val="24"/>
          <w:szCs w:val="24"/>
          <w:lang w:val="sq-AL"/>
        </w:rPr>
      </w:pPr>
    </w:p>
    <w:p w14:paraId="4F7AD94E" w14:textId="4DBCE250" w:rsidR="0011741E" w:rsidRPr="00C30A7C" w:rsidRDefault="00FD26BE" w:rsidP="008949FE">
      <w:pPr>
        <w:pStyle w:val="NoSpacing"/>
        <w:spacing w:line="264" w:lineRule="auto"/>
        <w:jc w:val="center"/>
        <w:rPr>
          <w:rFonts w:ascii="Times New Roman" w:hAnsi="Times New Roman" w:cs="Times New Roman"/>
          <w:b/>
          <w:color w:val="000000" w:themeColor="text1"/>
          <w:sz w:val="24"/>
          <w:szCs w:val="24"/>
          <w:lang w:val="sq-AL"/>
        </w:rPr>
      </w:pPr>
      <w:r w:rsidRPr="00C30A7C">
        <w:rPr>
          <w:rFonts w:ascii="Times New Roman" w:hAnsi="Times New Roman" w:cs="Times New Roman"/>
          <w:b/>
          <w:color w:val="000000" w:themeColor="text1"/>
          <w:sz w:val="24"/>
          <w:szCs w:val="24"/>
          <w:lang w:val="sq-AL"/>
        </w:rPr>
        <w:t>VENDOS</w:t>
      </w:r>
      <w:r w:rsidR="0011741E" w:rsidRPr="00C30A7C">
        <w:rPr>
          <w:rFonts w:ascii="Times New Roman" w:hAnsi="Times New Roman" w:cs="Times New Roman"/>
          <w:b/>
          <w:color w:val="000000" w:themeColor="text1"/>
          <w:sz w:val="24"/>
          <w:szCs w:val="24"/>
          <w:lang w:val="sq-AL"/>
        </w:rPr>
        <w:t>I</w:t>
      </w:r>
      <w:r w:rsidR="002021E8" w:rsidRPr="00C30A7C">
        <w:rPr>
          <w:rFonts w:ascii="Times New Roman" w:hAnsi="Times New Roman" w:cs="Times New Roman"/>
          <w:b/>
          <w:color w:val="000000" w:themeColor="text1"/>
          <w:sz w:val="24"/>
          <w:szCs w:val="24"/>
          <w:lang w:val="sq-AL"/>
        </w:rPr>
        <w:t>:</w:t>
      </w:r>
    </w:p>
    <w:p w14:paraId="36EF67CB" w14:textId="77777777" w:rsidR="0011741E" w:rsidRPr="00C30A7C" w:rsidRDefault="0011741E" w:rsidP="008949FE">
      <w:pPr>
        <w:pStyle w:val="NoSpacing"/>
        <w:spacing w:line="264" w:lineRule="auto"/>
        <w:jc w:val="center"/>
        <w:rPr>
          <w:rFonts w:ascii="Times New Roman" w:hAnsi="Times New Roman" w:cs="Times New Roman"/>
          <w:color w:val="000000" w:themeColor="text1"/>
          <w:sz w:val="24"/>
          <w:szCs w:val="24"/>
          <w:lang w:val="sq-AL"/>
        </w:rPr>
      </w:pPr>
    </w:p>
    <w:p w14:paraId="1E3F11A2" w14:textId="76767D41" w:rsidR="0011741E" w:rsidRPr="00C30A7C" w:rsidRDefault="00FD26BE" w:rsidP="002021E8">
      <w:pPr>
        <w:autoSpaceDE w:val="0"/>
        <w:autoSpaceDN w:val="0"/>
        <w:adjustRightInd w:val="0"/>
        <w:spacing w:line="264" w:lineRule="auto"/>
        <w:jc w:val="both"/>
        <w:rPr>
          <w:color w:val="000000" w:themeColor="text1"/>
        </w:rPr>
      </w:pPr>
      <w:r w:rsidRPr="00C30A7C">
        <w:rPr>
          <w:color w:val="000000" w:themeColor="text1"/>
        </w:rPr>
        <w:t xml:space="preserve">-  </w:t>
      </w:r>
      <w:r w:rsidR="0011741E" w:rsidRPr="00C30A7C">
        <w:rPr>
          <w:color w:val="000000" w:themeColor="text1"/>
        </w:rPr>
        <w:t>Prishjen e vendimit nr. 356</w:t>
      </w:r>
      <w:r w:rsidR="0011741E" w:rsidRPr="00C30A7C">
        <w:rPr>
          <w:rFonts w:eastAsiaTheme="minorHAnsi"/>
          <w:color w:val="000000" w:themeColor="text1"/>
        </w:rPr>
        <w:t xml:space="preserve">, datë </w:t>
      </w:r>
      <w:r w:rsidR="0011741E" w:rsidRPr="00C30A7C">
        <w:rPr>
          <w:color w:val="000000" w:themeColor="text1"/>
        </w:rPr>
        <w:t>11.02.2014</w:t>
      </w:r>
      <w:r w:rsidR="0011741E" w:rsidRPr="00C30A7C">
        <w:rPr>
          <w:b/>
          <w:color w:val="000000" w:themeColor="text1"/>
        </w:rPr>
        <w:t xml:space="preserve"> </w:t>
      </w:r>
      <w:r w:rsidR="0011741E" w:rsidRPr="00C30A7C">
        <w:rPr>
          <w:color w:val="000000" w:themeColor="text1"/>
        </w:rPr>
        <w:t>të Gjykatës së Apelit Tiranë dhe kthimin e çështjes për rigjykim pranë kësaj gjykate, me një tjetër trup gjykues.</w:t>
      </w:r>
    </w:p>
    <w:p w14:paraId="3AB02CF6" w14:textId="77777777" w:rsidR="002021E8" w:rsidRPr="00C30A7C" w:rsidRDefault="002021E8" w:rsidP="002021E8">
      <w:pPr>
        <w:autoSpaceDE w:val="0"/>
        <w:autoSpaceDN w:val="0"/>
        <w:adjustRightInd w:val="0"/>
        <w:spacing w:line="264" w:lineRule="auto"/>
        <w:jc w:val="both"/>
        <w:rPr>
          <w:color w:val="000000" w:themeColor="text1"/>
        </w:rPr>
      </w:pPr>
    </w:p>
    <w:p w14:paraId="26622C0F" w14:textId="544B1EE0" w:rsidR="0011741E" w:rsidRPr="00C30A7C" w:rsidRDefault="0011741E" w:rsidP="002021E8">
      <w:pPr>
        <w:spacing w:line="264" w:lineRule="auto"/>
        <w:jc w:val="right"/>
        <w:rPr>
          <w:b/>
          <w:color w:val="000000" w:themeColor="text1"/>
        </w:rPr>
      </w:pPr>
      <w:r w:rsidRPr="00C30A7C">
        <w:rPr>
          <w:b/>
          <w:color w:val="000000" w:themeColor="text1"/>
        </w:rPr>
        <w:t>Tiranë, më</w:t>
      </w:r>
      <w:r w:rsidR="00FD26BE" w:rsidRPr="00C30A7C">
        <w:rPr>
          <w:b/>
          <w:color w:val="000000" w:themeColor="text1"/>
        </w:rPr>
        <w:t xml:space="preserve"> dat</w:t>
      </w:r>
      <w:r w:rsidR="00966C02" w:rsidRPr="00C30A7C">
        <w:rPr>
          <w:b/>
          <w:color w:val="000000" w:themeColor="text1"/>
        </w:rPr>
        <w:t>ë</w:t>
      </w:r>
      <w:r w:rsidRPr="00C30A7C">
        <w:rPr>
          <w:b/>
          <w:color w:val="000000" w:themeColor="text1"/>
        </w:rPr>
        <w:t xml:space="preserve"> 31.01.2022</w:t>
      </w:r>
      <w:r w:rsidR="00FD26BE" w:rsidRPr="00C30A7C">
        <w:rPr>
          <w:b/>
          <w:color w:val="000000" w:themeColor="text1"/>
        </w:rPr>
        <w:t>.</w:t>
      </w:r>
    </w:p>
    <w:p w14:paraId="60EC6033" w14:textId="673362C9" w:rsidR="002021E8" w:rsidRPr="00C30A7C" w:rsidRDefault="002021E8" w:rsidP="002021E8">
      <w:pPr>
        <w:spacing w:line="264" w:lineRule="auto"/>
        <w:jc w:val="right"/>
        <w:rPr>
          <w:b/>
          <w:color w:val="000000" w:themeColor="text1"/>
        </w:rPr>
      </w:pPr>
    </w:p>
    <w:p w14:paraId="3961A631" w14:textId="77777777" w:rsidR="002021E8" w:rsidRPr="00C30A7C" w:rsidRDefault="002021E8" w:rsidP="002021E8">
      <w:pPr>
        <w:spacing w:line="264" w:lineRule="auto"/>
        <w:jc w:val="right"/>
        <w:rPr>
          <w:b/>
          <w:color w:val="000000" w:themeColor="text1"/>
        </w:rPr>
      </w:pPr>
    </w:p>
    <w:p w14:paraId="1F40F539" w14:textId="44376143" w:rsidR="0011741E" w:rsidRPr="00C30A7C" w:rsidRDefault="0011741E" w:rsidP="00FD26BE">
      <w:pPr>
        <w:spacing w:line="264" w:lineRule="auto"/>
        <w:jc w:val="both"/>
        <w:rPr>
          <w:b/>
          <w:bCs/>
          <w:color w:val="000000" w:themeColor="text1"/>
        </w:rPr>
      </w:pPr>
      <w:r w:rsidRPr="00C30A7C">
        <w:rPr>
          <w:b/>
          <w:color w:val="000000" w:themeColor="text1"/>
        </w:rPr>
        <w:t xml:space="preserve"> </w:t>
      </w:r>
      <w:r w:rsidRPr="00C30A7C">
        <w:rPr>
          <w:b/>
          <w:color w:val="000000" w:themeColor="text1"/>
        </w:rPr>
        <w:tab/>
      </w:r>
      <w:r w:rsidRPr="00C30A7C">
        <w:rPr>
          <w:b/>
          <w:bCs/>
          <w:color w:val="000000" w:themeColor="text1"/>
        </w:rPr>
        <w:t xml:space="preserve">  ANËTAR</w:t>
      </w:r>
      <w:r w:rsidR="00FD26BE" w:rsidRPr="00C30A7C">
        <w:rPr>
          <w:b/>
          <w:bCs/>
          <w:color w:val="000000" w:themeColor="text1"/>
        </w:rPr>
        <w:t>E</w:t>
      </w:r>
      <w:r w:rsidRPr="00C30A7C">
        <w:rPr>
          <w:b/>
          <w:bCs/>
          <w:color w:val="000000" w:themeColor="text1"/>
        </w:rPr>
        <w:tab/>
      </w:r>
      <w:r w:rsidRPr="00C30A7C">
        <w:rPr>
          <w:b/>
          <w:bCs/>
          <w:color w:val="000000" w:themeColor="text1"/>
        </w:rPr>
        <w:tab/>
        <w:t xml:space="preserve">  </w:t>
      </w:r>
      <w:r w:rsidRPr="00C30A7C">
        <w:rPr>
          <w:b/>
          <w:bCs/>
          <w:color w:val="000000" w:themeColor="text1"/>
        </w:rPr>
        <w:tab/>
        <w:t xml:space="preserve">  </w:t>
      </w:r>
      <w:r w:rsidR="002021E8" w:rsidRPr="00C30A7C">
        <w:rPr>
          <w:b/>
          <w:bCs/>
          <w:color w:val="000000" w:themeColor="text1"/>
        </w:rPr>
        <w:t xml:space="preserve">             </w:t>
      </w:r>
      <w:r w:rsidRPr="00C30A7C">
        <w:rPr>
          <w:b/>
          <w:bCs/>
          <w:color w:val="000000" w:themeColor="text1"/>
        </w:rPr>
        <w:t>ANËTAR</w:t>
      </w:r>
      <w:r w:rsidRPr="00C30A7C">
        <w:rPr>
          <w:b/>
          <w:bCs/>
          <w:color w:val="000000" w:themeColor="text1"/>
        </w:rPr>
        <w:tab/>
        <w:t xml:space="preserve">   </w:t>
      </w:r>
      <w:r w:rsidRPr="00C30A7C">
        <w:rPr>
          <w:b/>
          <w:bCs/>
          <w:color w:val="000000" w:themeColor="text1"/>
        </w:rPr>
        <w:tab/>
        <w:t xml:space="preserve"> </w:t>
      </w:r>
      <w:r w:rsidRPr="00C30A7C">
        <w:rPr>
          <w:b/>
          <w:bCs/>
          <w:color w:val="000000" w:themeColor="text1"/>
        </w:rPr>
        <w:tab/>
        <w:t xml:space="preserve">        KRYESUES</w:t>
      </w:r>
    </w:p>
    <w:p w14:paraId="6DF7FF66" w14:textId="77777777" w:rsidR="002021E8" w:rsidRPr="00C30A7C" w:rsidRDefault="002021E8" w:rsidP="00FD26BE">
      <w:pPr>
        <w:spacing w:line="264" w:lineRule="auto"/>
        <w:jc w:val="both"/>
        <w:rPr>
          <w:b/>
          <w:bCs/>
          <w:color w:val="000000" w:themeColor="text1"/>
        </w:rPr>
      </w:pPr>
    </w:p>
    <w:p w14:paraId="1A0C40E9" w14:textId="2AD99151" w:rsidR="0011741E" w:rsidRPr="00C30A7C" w:rsidRDefault="0011741E" w:rsidP="008949FE">
      <w:pPr>
        <w:spacing w:line="264" w:lineRule="auto"/>
        <w:rPr>
          <w:b/>
          <w:color w:val="000000" w:themeColor="text1"/>
        </w:rPr>
      </w:pPr>
      <w:r w:rsidRPr="00C30A7C">
        <w:rPr>
          <w:b/>
          <w:color w:val="000000" w:themeColor="text1"/>
        </w:rPr>
        <w:t xml:space="preserve">           Albana BOKSI</w:t>
      </w:r>
      <w:r w:rsidRPr="00C30A7C">
        <w:rPr>
          <w:b/>
          <w:color w:val="000000" w:themeColor="text1"/>
        </w:rPr>
        <w:tab/>
      </w:r>
      <w:r w:rsidRPr="00C30A7C">
        <w:rPr>
          <w:b/>
          <w:color w:val="000000" w:themeColor="text1"/>
        </w:rPr>
        <w:tab/>
        <w:t xml:space="preserve">         </w:t>
      </w:r>
      <w:r w:rsidR="002021E8" w:rsidRPr="00C30A7C">
        <w:rPr>
          <w:b/>
          <w:color w:val="000000" w:themeColor="text1"/>
        </w:rPr>
        <w:t xml:space="preserve">  </w:t>
      </w:r>
      <w:r w:rsidRPr="00C30A7C">
        <w:rPr>
          <w:b/>
          <w:color w:val="000000" w:themeColor="text1"/>
        </w:rPr>
        <w:t xml:space="preserve">Artur KALAJA </w:t>
      </w:r>
      <w:r w:rsidRPr="00C30A7C">
        <w:rPr>
          <w:b/>
          <w:color w:val="000000" w:themeColor="text1"/>
        </w:rPr>
        <w:tab/>
      </w:r>
      <w:r w:rsidRPr="00C30A7C">
        <w:rPr>
          <w:b/>
          <w:color w:val="000000" w:themeColor="text1"/>
        </w:rPr>
        <w:tab/>
        <w:t xml:space="preserve">         Ervin PUPE</w:t>
      </w:r>
    </w:p>
    <w:p w14:paraId="185D7A94" w14:textId="77777777" w:rsidR="00860A8E" w:rsidRPr="00C30A7C" w:rsidRDefault="00860A8E" w:rsidP="00860A8E">
      <w:pPr>
        <w:jc w:val="both"/>
        <w:rPr>
          <w:b/>
          <w:color w:val="000000" w:themeColor="text1"/>
        </w:rPr>
      </w:pPr>
    </w:p>
    <w:p w14:paraId="5048100E" w14:textId="77777777" w:rsidR="00860A8E" w:rsidRPr="00C30A7C" w:rsidRDefault="00860A8E" w:rsidP="00860A8E">
      <w:pPr>
        <w:jc w:val="both"/>
        <w:rPr>
          <w:b/>
          <w:color w:val="000000" w:themeColor="text1"/>
        </w:rPr>
      </w:pPr>
    </w:p>
    <w:p w14:paraId="547309D2" w14:textId="77777777" w:rsidR="00860A8E" w:rsidRPr="00C30A7C" w:rsidRDefault="00860A8E" w:rsidP="00860A8E">
      <w:pPr>
        <w:jc w:val="both"/>
        <w:rPr>
          <w:b/>
          <w:color w:val="000000" w:themeColor="text1"/>
        </w:rPr>
      </w:pPr>
    </w:p>
    <w:p w14:paraId="14C8A67C" w14:textId="7A89BEF9" w:rsidR="00860A8E" w:rsidRPr="00C30A7C" w:rsidRDefault="00526D65" w:rsidP="00860A8E">
      <w:pPr>
        <w:jc w:val="both"/>
        <w:rPr>
          <w:color w:val="000000" w:themeColor="text1"/>
        </w:rPr>
      </w:pPr>
      <w:r w:rsidRPr="00C30A7C">
        <w:rPr>
          <w:color w:val="000000" w:themeColor="text1"/>
        </w:rPr>
        <w:t xml:space="preserve"> </w:t>
      </w:r>
    </w:p>
    <w:p w14:paraId="30F07BC3" w14:textId="77777777" w:rsidR="00860A8E" w:rsidRPr="00C30A7C" w:rsidRDefault="00860A8E" w:rsidP="008949FE">
      <w:pPr>
        <w:spacing w:line="264" w:lineRule="auto"/>
        <w:rPr>
          <w:color w:val="000000" w:themeColor="text1"/>
        </w:rPr>
      </w:pPr>
    </w:p>
    <w:p w14:paraId="6322DCC5" w14:textId="77777777" w:rsidR="0011741E" w:rsidRPr="00C30A7C" w:rsidRDefault="0011741E" w:rsidP="008949FE">
      <w:pPr>
        <w:spacing w:line="264" w:lineRule="auto"/>
        <w:rPr>
          <w:color w:val="000000" w:themeColor="text1"/>
        </w:rPr>
      </w:pPr>
    </w:p>
    <w:p w14:paraId="4B7C5F43" w14:textId="77777777" w:rsidR="0011741E" w:rsidRPr="00C30A7C" w:rsidRDefault="0011741E" w:rsidP="008949FE">
      <w:pPr>
        <w:spacing w:line="264" w:lineRule="auto"/>
        <w:rPr>
          <w:color w:val="000000" w:themeColor="text1"/>
        </w:rPr>
      </w:pPr>
    </w:p>
    <w:p w14:paraId="7D5F642E" w14:textId="77777777" w:rsidR="007160A5" w:rsidRPr="00C30A7C" w:rsidRDefault="007160A5" w:rsidP="008949FE">
      <w:pPr>
        <w:spacing w:line="264" w:lineRule="auto"/>
        <w:rPr>
          <w:color w:val="000000" w:themeColor="text1"/>
        </w:rPr>
      </w:pPr>
    </w:p>
    <w:sectPr w:rsidR="007160A5" w:rsidRPr="00C30A7C" w:rsidSect="00B875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1FBE" w14:textId="77777777" w:rsidR="00E27617" w:rsidRDefault="00E27617" w:rsidP="001E6700">
      <w:r>
        <w:separator/>
      </w:r>
    </w:p>
  </w:endnote>
  <w:endnote w:type="continuationSeparator" w:id="0">
    <w:p w14:paraId="25E026CC" w14:textId="77777777" w:rsidR="00E27617" w:rsidRDefault="00E27617"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312E" w14:textId="77777777" w:rsidR="00F015AB" w:rsidRDefault="006F73C4">
    <w:pPr>
      <w:pStyle w:val="Footer"/>
      <w:jc w:val="right"/>
    </w:pPr>
    <w:r>
      <w:fldChar w:fldCharType="begin"/>
    </w:r>
    <w:r>
      <w:instrText xml:space="preserve"> PAGE   \* MERGEFORMAT </w:instrText>
    </w:r>
    <w:r>
      <w:fldChar w:fldCharType="separate"/>
    </w:r>
    <w:r w:rsidR="009332A0">
      <w:rPr>
        <w:noProof/>
      </w:rPr>
      <w:t>9</w:t>
    </w:r>
    <w:r>
      <w:rPr>
        <w:noProof/>
      </w:rPr>
      <w:fldChar w:fldCharType="end"/>
    </w:r>
  </w:p>
  <w:p w14:paraId="5F846748" w14:textId="77777777" w:rsidR="00F015AB" w:rsidRDefault="00F0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32B7" w14:textId="77777777" w:rsidR="00E27617" w:rsidRDefault="00E27617" w:rsidP="001E6700">
      <w:r>
        <w:separator/>
      </w:r>
    </w:p>
  </w:footnote>
  <w:footnote w:type="continuationSeparator" w:id="0">
    <w:p w14:paraId="1144DE16" w14:textId="77777777" w:rsidR="00E27617" w:rsidRDefault="00E27617" w:rsidP="001E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EBB"/>
    <w:multiLevelType w:val="hybridMultilevel"/>
    <w:tmpl w:val="C11AB0FA"/>
    <w:lvl w:ilvl="0" w:tplc="48509E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651E"/>
    <w:multiLevelType w:val="hybridMultilevel"/>
    <w:tmpl w:val="7CAAE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0747"/>
    <w:multiLevelType w:val="hybridMultilevel"/>
    <w:tmpl w:val="6F5A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4581E"/>
    <w:multiLevelType w:val="hybridMultilevel"/>
    <w:tmpl w:val="6F5A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F2C5A"/>
    <w:multiLevelType w:val="hybridMultilevel"/>
    <w:tmpl w:val="75C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C393B"/>
    <w:multiLevelType w:val="hybridMultilevel"/>
    <w:tmpl w:val="3CE22E5E"/>
    <w:lvl w:ilvl="0" w:tplc="C7B884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F5815"/>
    <w:multiLevelType w:val="hybridMultilevel"/>
    <w:tmpl w:val="EF8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32103"/>
    <w:multiLevelType w:val="hybridMultilevel"/>
    <w:tmpl w:val="E42E4DCE"/>
    <w:lvl w:ilvl="0" w:tplc="868E71A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C22724B"/>
    <w:multiLevelType w:val="hybridMultilevel"/>
    <w:tmpl w:val="06BC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1592A"/>
    <w:multiLevelType w:val="hybridMultilevel"/>
    <w:tmpl w:val="B5E4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919F5"/>
    <w:multiLevelType w:val="hybridMultilevel"/>
    <w:tmpl w:val="00B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35EBE"/>
    <w:multiLevelType w:val="hybridMultilevel"/>
    <w:tmpl w:val="8FBA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54890"/>
    <w:multiLevelType w:val="hybridMultilevel"/>
    <w:tmpl w:val="14789CB4"/>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F2548"/>
    <w:multiLevelType w:val="hybridMultilevel"/>
    <w:tmpl w:val="FBD4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A3857"/>
    <w:multiLevelType w:val="hybridMultilevel"/>
    <w:tmpl w:val="1766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12BCA"/>
    <w:multiLevelType w:val="hybridMultilevel"/>
    <w:tmpl w:val="E8FC9FB4"/>
    <w:lvl w:ilvl="0" w:tplc="EBA25840">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7512A"/>
    <w:multiLevelType w:val="hybridMultilevel"/>
    <w:tmpl w:val="C148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B6D51"/>
    <w:multiLevelType w:val="hybridMultilevel"/>
    <w:tmpl w:val="2D28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404B0"/>
    <w:multiLevelType w:val="hybridMultilevel"/>
    <w:tmpl w:val="E38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A22"/>
    <w:multiLevelType w:val="hybridMultilevel"/>
    <w:tmpl w:val="793C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60D55"/>
    <w:multiLevelType w:val="hybridMultilevel"/>
    <w:tmpl w:val="5D2C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120C3"/>
    <w:multiLevelType w:val="hybridMultilevel"/>
    <w:tmpl w:val="08E0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94C40"/>
    <w:multiLevelType w:val="hybridMultilevel"/>
    <w:tmpl w:val="EB1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3098D"/>
    <w:multiLevelType w:val="hybridMultilevel"/>
    <w:tmpl w:val="28CE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B3FC2"/>
    <w:multiLevelType w:val="hybridMultilevel"/>
    <w:tmpl w:val="ECB8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A0AE6"/>
    <w:multiLevelType w:val="hybridMultilevel"/>
    <w:tmpl w:val="7B1A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E1772"/>
    <w:multiLevelType w:val="hybridMultilevel"/>
    <w:tmpl w:val="D1AC5EF8"/>
    <w:lvl w:ilvl="0" w:tplc="EC261630">
      <w:start w:val="3"/>
      <w:numFmt w:val="decimal"/>
      <w:lvlText w:val="%1."/>
      <w:lvlJc w:val="left"/>
      <w:pPr>
        <w:ind w:left="720" w:hanging="360"/>
      </w:pPr>
      <w:rPr>
        <w:b w:val="0"/>
        <w:sz w:val="24"/>
        <w:szCs w:val="18"/>
      </w:rPr>
    </w:lvl>
    <w:lvl w:ilvl="1" w:tplc="041C0019">
      <w:start w:val="1"/>
      <w:numFmt w:val="lowerLetter"/>
      <w:lvlText w:val="%2."/>
      <w:lvlJc w:val="left"/>
      <w:pPr>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num w:numId="1" w16cid:durableId="1087070944">
    <w:abstractNumId w:val="0"/>
  </w:num>
  <w:num w:numId="2" w16cid:durableId="1568690258">
    <w:abstractNumId w:val="14"/>
  </w:num>
  <w:num w:numId="3" w16cid:durableId="146096187">
    <w:abstractNumId w:val="24"/>
  </w:num>
  <w:num w:numId="4" w16cid:durableId="1043016050">
    <w:abstractNumId w:val="12"/>
  </w:num>
  <w:num w:numId="5" w16cid:durableId="1316835220">
    <w:abstractNumId w:val="25"/>
  </w:num>
  <w:num w:numId="6" w16cid:durableId="374962403">
    <w:abstractNumId w:val="3"/>
  </w:num>
  <w:num w:numId="7" w16cid:durableId="1324359429">
    <w:abstractNumId w:val="1"/>
  </w:num>
  <w:num w:numId="8" w16cid:durableId="234247157">
    <w:abstractNumId w:val="11"/>
  </w:num>
  <w:num w:numId="9" w16cid:durableId="1328437045">
    <w:abstractNumId w:val="5"/>
  </w:num>
  <w:num w:numId="10" w16cid:durableId="2098363867">
    <w:abstractNumId w:val="2"/>
  </w:num>
  <w:num w:numId="11" w16cid:durableId="533078616">
    <w:abstractNumId w:val="15"/>
  </w:num>
  <w:num w:numId="12" w16cid:durableId="63381705">
    <w:abstractNumId w:val="18"/>
  </w:num>
  <w:num w:numId="13" w16cid:durableId="702558331">
    <w:abstractNumId w:val="4"/>
  </w:num>
  <w:num w:numId="14" w16cid:durableId="1180269477">
    <w:abstractNumId w:val="16"/>
  </w:num>
  <w:num w:numId="15" w16cid:durableId="633487044">
    <w:abstractNumId w:val="23"/>
  </w:num>
  <w:num w:numId="16" w16cid:durableId="328871195">
    <w:abstractNumId w:val="19"/>
  </w:num>
  <w:num w:numId="17" w16cid:durableId="1545749114">
    <w:abstractNumId w:val="20"/>
  </w:num>
  <w:num w:numId="18" w16cid:durableId="1322461238">
    <w:abstractNumId w:val="17"/>
  </w:num>
  <w:num w:numId="19" w16cid:durableId="35155612">
    <w:abstractNumId w:val="6"/>
  </w:num>
  <w:num w:numId="20" w16cid:durableId="491023423">
    <w:abstractNumId w:val="7"/>
  </w:num>
  <w:num w:numId="21" w16cid:durableId="849102816">
    <w:abstractNumId w:val="8"/>
  </w:num>
  <w:num w:numId="22" w16cid:durableId="984431472">
    <w:abstractNumId w:val="26"/>
  </w:num>
  <w:num w:numId="23" w16cid:durableId="403377032">
    <w:abstractNumId w:val="21"/>
  </w:num>
  <w:num w:numId="24" w16cid:durableId="2121216360">
    <w:abstractNumId w:val="22"/>
  </w:num>
  <w:num w:numId="25" w16cid:durableId="329913602">
    <w:abstractNumId w:val="9"/>
  </w:num>
  <w:num w:numId="26" w16cid:durableId="181305909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339003">
    <w:abstractNumId w:val="13"/>
  </w:num>
  <w:num w:numId="28" w16cid:durableId="1378316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DE2"/>
    <w:rsid w:val="000033BE"/>
    <w:rsid w:val="000052B6"/>
    <w:rsid w:val="0001217B"/>
    <w:rsid w:val="00023B2E"/>
    <w:rsid w:val="00036CDA"/>
    <w:rsid w:val="00042027"/>
    <w:rsid w:val="00052A86"/>
    <w:rsid w:val="00055EE4"/>
    <w:rsid w:val="000574EB"/>
    <w:rsid w:val="00063762"/>
    <w:rsid w:val="0007203C"/>
    <w:rsid w:val="000847F9"/>
    <w:rsid w:val="000A2679"/>
    <w:rsid w:val="000A2F9E"/>
    <w:rsid w:val="000A5025"/>
    <w:rsid w:val="000B3A96"/>
    <w:rsid w:val="000B3BBC"/>
    <w:rsid w:val="000B5484"/>
    <w:rsid w:val="000B57D2"/>
    <w:rsid w:val="000C6125"/>
    <w:rsid w:val="000C735E"/>
    <w:rsid w:val="000C775F"/>
    <w:rsid w:val="000E41E9"/>
    <w:rsid w:val="000E6823"/>
    <w:rsid w:val="000E6863"/>
    <w:rsid w:val="000F1FE0"/>
    <w:rsid w:val="000F2F74"/>
    <w:rsid w:val="000F30DA"/>
    <w:rsid w:val="000F6D21"/>
    <w:rsid w:val="0010154B"/>
    <w:rsid w:val="00102D37"/>
    <w:rsid w:val="001069D6"/>
    <w:rsid w:val="00107870"/>
    <w:rsid w:val="001138AE"/>
    <w:rsid w:val="00114E37"/>
    <w:rsid w:val="0011741E"/>
    <w:rsid w:val="00122C20"/>
    <w:rsid w:val="00122DBD"/>
    <w:rsid w:val="001233A5"/>
    <w:rsid w:val="0012682C"/>
    <w:rsid w:val="00126C3B"/>
    <w:rsid w:val="00130412"/>
    <w:rsid w:val="001332FD"/>
    <w:rsid w:val="001345D5"/>
    <w:rsid w:val="001402C2"/>
    <w:rsid w:val="0016691F"/>
    <w:rsid w:val="00177F7E"/>
    <w:rsid w:val="00180BFA"/>
    <w:rsid w:val="00191994"/>
    <w:rsid w:val="00192558"/>
    <w:rsid w:val="001928BB"/>
    <w:rsid w:val="0019740B"/>
    <w:rsid w:val="001A02A5"/>
    <w:rsid w:val="001A598F"/>
    <w:rsid w:val="001A6763"/>
    <w:rsid w:val="001B2721"/>
    <w:rsid w:val="001C1DE1"/>
    <w:rsid w:val="001C5441"/>
    <w:rsid w:val="001C6403"/>
    <w:rsid w:val="001D0973"/>
    <w:rsid w:val="001E3C88"/>
    <w:rsid w:val="001E4A46"/>
    <w:rsid w:val="001E6700"/>
    <w:rsid w:val="001E67E6"/>
    <w:rsid w:val="001E786E"/>
    <w:rsid w:val="001F2C3B"/>
    <w:rsid w:val="001F59EC"/>
    <w:rsid w:val="002021E8"/>
    <w:rsid w:val="0020223F"/>
    <w:rsid w:val="002106A8"/>
    <w:rsid w:val="002126F2"/>
    <w:rsid w:val="00216AC6"/>
    <w:rsid w:val="00220A24"/>
    <w:rsid w:val="002252D4"/>
    <w:rsid w:val="00242A06"/>
    <w:rsid w:val="002430EA"/>
    <w:rsid w:val="00243E17"/>
    <w:rsid w:val="00246985"/>
    <w:rsid w:val="002516EC"/>
    <w:rsid w:val="0026113A"/>
    <w:rsid w:val="00265D49"/>
    <w:rsid w:val="00266963"/>
    <w:rsid w:val="002675CF"/>
    <w:rsid w:val="00280E68"/>
    <w:rsid w:val="0028385C"/>
    <w:rsid w:val="00284BB0"/>
    <w:rsid w:val="00291F0F"/>
    <w:rsid w:val="00295FF3"/>
    <w:rsid w:val="002A7FB0"/>
    <w:rsid w:val="002B155A"/>
    <w:rsid w:val="002D5ED8"/>
    <w:rsid w:val="002D65F6"/>
    <w:rsid w:val="002D7E27"/>
    <w:rsid w:val="002E09A6"/>
    <w:rsid w:val="002E593A"/>
    <w:rsid w:val="002E7534"/>
    <w:rsid w:val="002E75D8"/>
    <w:rsid w:val="003045F6"/>
    <w:rsid w:val="00306646"/>
    <w:rsid w:val="00314495"/>
    <w:rsid w:val="003177FE"/>
    <w:rsid w:val="00325351"/>
    <w:rsid w:val="00325612"/>
    <w:rsid w:val="00327248"/>
    <w:rsid w:val="00334A72"/>
    <w:rsid w:val="0033547D"/>
    <w:rsid w:val="00342422"/>
    <w:rsid w:val="00344C96"/>
    <w:rsid w:val="003478E5"/>
    <w:rsid w:val="00347F15"/>
    <w:rsid w:val="00350D28"/>
    <w:rsid w:val="0035559D"/>
    <w:rsid w:val="00360309"/>
    <w:rsid w:val="00364FAD"/>
    <w:rsid w:val="00371660"/>
    <w:rsid w:val="00371C7F"/>
    <w:rsid w:val="003737C9"/>
    <w:rsid w:val="00373D04"/>
    <w:rsid w:val="00375A08"/>
    <w:rsid w:val="00377F0A"/>
    <w:rsid w:val="0038044D"/>
    <w:rsid w:val="003820BF"/>
    <w:rsid w:val="00383C4D"/>
    <w:rsid w:val="00392180"/>
    <w:rsid w:val="00392956"/>
    <w:rsid w:val="003A2291"/>
    <w:rsid w:val="003A61F3"/>
    <w:rsid w:val="003A640E"/>
    <w:rsid w:val="003B02AF"/>
    <w:rsid w:val="003B77BB"/>
    <w:rsid w:val="003C12DC"/>
    <w:rsid w:val="003C3AC4"/>
    <w:rsid w:val="003C6BC4"/>
    <w:rsid w:val="003D1E5C"/>
    <w:rsid w:val="003D36A5"/>
    <w:rsid w:val="003D5930"/>
    <w:rsid w:val="003D683E"/>
    <w:rsid w:val="003D7532"/>
    <w:rsid w:val="003E19F4"/>
    <w:rsid w:val="003E35F6"/>
    <w:rsid w:val="003E4CAF"/>
    <w:rsid w:val="003F1750"/>
    <w:rsid w:val="003F66EB"/>
    <w:rsid w:val="003F7673"/>
    <w:rsid w:val="00401331"/>
    <w:rsid w:val="004023B4"/>
    <w:rsid w:val="00403CDE"/>
    <w:rsid w:val="00404075"/>
    <w:rsid w:val="00411629"/>
    <w:rsid w:val="00411AFB"/>
    <w:rsid w:val="00413B70"/>
    <w:rsid w:val="0042093C"/>
    <w:rsid w:val="0043077A"/>
    <w:rsid w:val="004338BA"/>
    <w:rsid w:val="00434693"/>
    <w:rsid w:val="00435676"/>
    <w:rsid w:val="00444B09"/>
    <w:rsid w:val="00450F74"/>
    <w:rsid w:val="004539CE"/>
    <w:rsid w:val="004542B6"/>
    <w:rsid w:val="00454FDF"/>
    <w:rsid w:val="00455DCB"/>
    <w:rsid w:val="00461313"/>
    <w:rsid w:val="004623E4"/>
    <w:rsid w:val="0048047C"/>
    <w:rsid w:val="00482410"/>
    <w:rsid w:val="004836ED"/>
    <w:rsid w:val="00491546"/>
    <w:rsid w:val="00494066"/>
    <w:rsid w:val="00496B24"/>
    <w:rsid w:val="00496F27"/>
    <w:rsid w:val="00497F38"/>
    <w:rsid w:val="004A0D8E"/>
    <w:rsid w:val="004A2B6D"/>
    <w:rsid w:val="004B100B"/>
    <w:rsid w:val="004B1442"/>
    <w:rsid w:val="004B789E"/>
    <w:rsid w:val="004C00A8"/>
    <w:rsid w:val="004C1247"/>
    <w:rsid w:val="004C12FD"/>
    <w:rsid w:val="004C2CF4"/>
    <w:rsid w:val="004C3875"/>
    <w:rsid w:val="004C4C96"/>
    <w:rsid w:val="004C709F"/>
    <w:rsid w:val="004D7118"/>
    <w:rsid w:val="004E1291"/>
    <w:rsid w:val="004E2724"/>
    <w:rsid w:val="004E3707"/>
    <w:rsid w:val="004F0A08"/>
    <w:rsid w:val="004F1A1C"/>
    <w:rsid w:val="004F3878"/>
    <w:rsid w:val="005041B3"/>
    <w:rsid w:val="00505044"/>
    <w:rsid w:val="00510D84"/>
    <w:rsid w:val="00515D7C"/>
    <w:rsid w:val="005202C4"/>
    <w:rsid w:val="0052068A"/>
    <w:rsid w:val="00522159"/>
    <w:rsid w:val="005245C7"/>
    <w:rsid w:val="00526D65"/>
    <w:rsid w:val="0053558B"/>
    <w:rsid w:val="00542A30"/>
    <w:rsid w:val="00544B08"/>
    <w:rsid w:val="005450E4"/>
    <w:rsid w:val="0055442A"/>
    <w:rsid w:val="00554F63"/>
    <w:rsid w:val="005567A2"/>
    <w:rsid w:val="00560A79"/>
    <w:rsid w:val="005651E4"/>
    <w:rsid w:val="00565B4D"/>
    <w:rsid w:val="0058350F"/>
    <w:rsid w:val="005861CB"/>
    <w:rsid w:val="005902A5"/>
    <w:rsid w:val="00591B76"/>
    <w:rsid w:val="00594E4E"/>
    <w:rsid w:val="005C09DB"/>
    <w:rsid w:val="005D21DF"/>
    <w:rsid w:val="005D73FC"/>
    <w:rsid w:val="005E2014"/>
    <w:rsid w:val="005E273D"/>
    <w:rsid w:val="005E490F"/>
    <w:rsid w:val="005F3221"/>
    <w:rsid w:val="006046D8"/>
    <w:rsid w:val="0060711B"/>
    <w:rsid w:val="00611A64"/>
    <w:rsid w:val="00611C46"/>
    <w:rsid w:val="0061518C"/>
    <w:rsid w:val="0062230D"/>
    <w:rsid w:val="0062373E"/>
    <w:rsid w:val="00625378"/>
    <w:rsid w:val="00627AD3"/>
    <w:rsid w:val="00630A4F"/>
    <w:rsid w:val="0063298E"/>
    <w:rsid w:val="00633865"/>
    <w:rsid w:val="00633DB2"/>
    <w:rsid w:val="00637A9E"/>
    <w:rsid w:val="0064019F"/>
    <w:rsid w:val="00640695"/>
    <w:rsid w:val="00643083"/>
    <w:rsid w:val="00645428"/>
    <w:rsid w:val="006501D7"/>
    <w:rsid w:val="006505E3"/>
    <w:rsid w:val="00661473"/>
    <w:rsid w:val="00666964"/>
    <w:rsid w:val="00666E7F"/>
    <w:rsid w:val="00671C57"/>
    <w:rsid w:val="00673F50"/>
    <w:rsid w:val="00674595"/>
    <w:rsid w:val="00676048"/>
    <w:rsid w:val="00676FA3"/>
    <w:rsid w:val="0068468E"/>
    <w:rsid w:val="00684F57"/>
    <w:rsid w:val="006865E7"/>
    <w:rsid w:val="00690B10"/>
    <w:rsid w:val="00693909"/>
    <w:rsid w:val="006A44DA"/>
    <w:rsid w:val="006A6A31"/>
    <w:rsid w:val="006B1A20"/>
    <w:rsid w:val="006B638A"/>
    <w:rsid w:val="006B6F50"/>
    <w:rsid w:val="006C0514"/>
    <w:rsid w:val="006D176F"/>
    <w:rsid w:val="006D6707"/>
    <w:rsid w:val="006E63D1"/>
    <w:rsid w:val="006E6794"/>
    <w:rsid w:val="006E679D"/>
    <w:rsid w:val="006F190D"/>
    <w:rsid w:val="006F73C4"/>
    <w:rsid w:val="006F795D"/>
    <w:rsid w:val="007102A0"/>
    <w:rsid w:val="00712382"/>
    <w:rsid w:val="007160A5"/>
    <w:rsid w:val="0071786D"/>
    <w:rsid w:val="007211E2"/>
    <w:rsid w:val="00721989"/>
    <w:rsid w:val="00731810"/>
    <w:rsid w:val="0076556E"/>
    <w:rsid w:val="0077041D"/>
    <w:rsid w:val="00781082"/>
    <w:rsid w:val="007823BB"/>
    <w:rsid w:val="00796106"/>
    <w:rsid w:val="007B06AD"/>
    <w:rsid w:val="007B19CA"/>
    <w:rsid w:val="007B245A"/>
    <w:rsid w:val="007B357B"/>
    <w:rsid w:val="007B7C80"/>
    <w:rsid w:val="007C0F9C"/>
    <w:rsid w:val="007C6047"/>
    <w:rsid w:val="007C6FBE"/>
    <w:rsid w:val="007C744D"/>
    <w:rsid w:val="007D78E4"/>
    <w:rsid w:val="007D7FAA"/>
    <w:rsid w:val="007E28E0"/>
    <w:rsid w:val="007F24B1"/>
    <w:rsid w:val="007F6361"/>
    <w:rsid w:val="00803410"/>
    <w:rsid w:val="008171F6"/>
    <w:rsid w:val="00827979"/>
    <w:rsid w:val="00835D89"/>
    <w:rsid w:val="00843254"/>
    <w:rsid w:val="008562F7"/>
    <w:rsid w:val="00856991"/>
    <w:rsid w:val="00860A8E"/>
    <w:rsid w:val="00862DAF"/>
    <w:rsid w:val="008633E6"/>
    <w:rsid w:val="0086433E"/>
    <w:rsid w:val="00870845"/>
    <w:rsid w:val="00870BC4"/>
    <w:rsid w:val="008768C1"/>
    <w:rsid w:val="00877730"/>
    <w:rsid w:val="008779EA"/>
    <w:rsid w:val="00880498"/>
    <w:rsid w:val="00884769"/>
    <w:rsid w:val="008872A7"/>
    <w:rsid w:val="0088761C"/>
    <w:rsid w:val="00887630"/>
    <w:rsid w:val="008949FE"/>
    <w:rsid w:val="008B051E"/>
    <w:rsid w:val="008B19A7"/>
    <w:rsid w:val="008B2258"/>
    <w:rsid w:val="008B2327"/>
    <w:rsid w:val="008B53A8"/>
    <w:rsid w:val="008B7523"/>
    <w:rsid w:val="008C1790"/>
    <w:rsid w:val="008C29A2"/>
    <w:rsid w:val="008C6525"/>
    <w:rsid w:val="008C77ED"/>
    <w:rsid w:val="008F22D8"/>
    <w:rsid w:val="008F4648"/>
    <w:rsid w:val="00904177"/>
    <w:rsid w:val="009115FD"/>
    <w:rsid w:val="00911A88"/>
    <w:rsid w:val="00912708"/>
    <w:rsid w:val="00914F71"/>
    <w:rsid w:val="00916135"/>
    <w:rsid w:val="00920EC3"/>
    <w:rsid w:val="00924C92"/>
    <w:rsid w:val="00925015"/>
    <w:rsid w:val="009332A0"/>
    <w:rsid w:val="0093791A"/>
    <w:rsid w:val="00941AA2"/>
    <w:rsid w:val="00942AF9"/>
    <w:rsid w:val="0095034C"/>
    <w:rsid w:val="00951EB7"/>
    <w:rsid w:val="00954617"/>
    <w:rsid w:val="00961DF8"/>
    <w:rsid w:val="00963306"/>
    <w:rsid w:val="009637A7"/>
    <w:rsid w:val="009638C2"/>
    <w:rsid w:val="009648C6"/>
    <w:rsid w:val="00966C02"/>
    <w:rsid w:val="009676B9"/>
    <w:rsid w:val="00977718"/>
    <w:rsid w:val="009778D8"/>
    <w:rsid w:val="009912EA"/>
    <w:rsid w:val="009A0497"/>
    <w:rsid w:val="009A0A0C"/>
    <w:rsid w:val="009A26DD"/>
    <w:rsid w:val="009B1B9F"/>
    <w:rsid w:val="009B2F33"/>
    <w:rsid w:val="009B658C"/>
    <w:rsid w:val="009B7F56"/>
    <w:rsid w:val="009C15C1"/>
    <w:rsid w:val="009C6B83"/>
    <w:rsid w:val="009D0673"/>
    <w:rsid w:val="009D1AD6"/>
    <w:rsid w:val="009D6C48"/>
    <w:rsid w:val="009E1BA7"/>
    <w:rsid w:val="009F17F9"/>
    <w:rsid w:val="009F6218"/>
    <w:rsid w:val="00A044DB"/>
    <w:rsid w:val="00A22676"/>
    <w:rsid w:val="00A34E56"/>
    <w:rsid w:val="00A35E17"/>
    <w:rsid w:val="00A410B1"/>
    <w:rsid w:val="00A43932"/>
    <w:rsid w:val="00A45E4E"/>
    <w:rsid w:val="00A46380"/>
    <w:rsid w:val="00A469B0"/>
    <w:rsid w:val="00A46BE1"/>
    <w:rsid w:val="00A46C85"/>
    <w:rsid w:val="00A52956"/>
    <w:rsid w:val="00A53CCB"/>
    <w:rsid w:val="00A56AB9"/>
    <w:rsid w:val="00A62CC2"/>
    <w:rsid w:val="00A6660C"/>
    <w:rsid w:val="00A71BF9"/>
    <w:rsid w:val="00A72E78"/>
    <w:rsid w:val="00A74827"/>
    <w:rsid w:val="00A752F9"/>
    <w:rsid w:val="00A8114B"/>
    <w:rsid w:val="00A82601"/>
    <w:rsid w:val="00A82950"/>
    <w:rsid w:val="00A84005"/>
    <w:rsid w:val="00A84ADF"/>
    <w:rsid w:val="00A9020A"/>
    <w:rsid w:val="00A931F0"/>
    <w:rsid w:val="00A9727F"/>
    <w:rsid w:val="00AA15F4"/>
    <w:rsid w:val="00AA7440"/>
    <w:rsid w:val="00AC0235"/>
    <w:rsid w:val="00AC4519"/>
    <w:rsid w:val="00AE0075"/>
    <w:rsid w:val="00AE0208"/>
    <w:rsid w:val="00AE35BC"/>
    <w:rsid w:val="00AE4B5B"/>
    <w:rsid w:val="00AF108D"/>
    <w:rsid w:val="00AF723A"/>
    <w:rsid w:val="00B06EC6"/>
    <w:rsid w:val="00B1122D"/>
    <w:rsid w:val="00B11A89"/>
    <w:rsid w:val="00B15634"/>
    <w:rsid w:val="00B22188"/>
    <w:rsid w:val="00B2328A"/>
    <w:rsid w:val="00B23B8C"/>
    <w:rsid w:val="00B2473A"/>
    <w:rsid w:val="00B31F6A"/>
    <w:rsid w:val="00B33DE2"/>
    <w:rsid w:val="00B410D1"/>
    <w:rsid w:val="00B45B3F"/>
    <w:rsid w:val="00B45F3A"/>
    <w:rsid w:val="00B52632"/>
    <w:rsid w:val="00B6076C"/>
    <w:rsid w:val="00B67282"/>
    <w:rsid w:val="00B7157F"/>
    <w:rsid w:val="00B72AC4"/>
    <w:rsid w:val="00B77330"/>
    <w:rsid w:val="00B81C47"/>
    <w:rsid w:val="00B8363E"/>
    <w:rsid w:val="00B87509"/>
    <w:rsid w:val="00B941BD"/>
    <w:rsid w:val="00B95046"/>
    <w:rsid w:val="00BA1765"/>
    <w:rsid w:val="00BA34B3"/>
    <w:rsid w:val="00BB0323"/>
    <w:rsid w:val="00BB0964"/>
    <w:rsid w:val="00BB3FCA"/>
    <w:rsid w:val="00BB4840"/>
    <w:rsid w:val="00BC3288"/>
    <w:rsid w:val="00BC5027"/>
    <w:rsid w:val="00BC7E20"/>
    <w:rsid w:val="00BD1880"/>
    <w:rsid w:val="00BD2F8F"/>
    <w:rsid w:val="00BD34F8"/>
    <w:rsid w:val="00BE0C69"/>
    <w:rsid w:val="00BF214C"/>
    <w:rsid w:val="00BF332A"/>
    <w:rsid w:val="00BF334C"/>
    <w:rsid w:val="00BF3CF4"/>
    <w:rsid w:val="00BF6811"/>
    <w:rsid w:val="00C02B65"/>
    <w:rsid w:val="00C06CD9"/>
    <w:rsid w:val="00C10643"/>
    <w:rsid w:val="00C11593"/>
    <w:rsid w:val="00C12163"/>
    <w:rsid w:val="00C24494"/>
    <w:rsid w:val="00C2505D"/>
    <w:rsid w:val="00C26E61"/>
    <w:rsid w:val="00C30A7C"/>
    <w:rsid w:val="00C30ACD"/>
    <w:rsid w:val="00C36467"/>
    <w:rsid w:val="00C36CF0"/>
    <w:rsid w:val="00C40E9E"/>
    <w:rsid w:val="00C42ABF"/>
    <w:rsid w:val="00C4474E"/>
    <w:rsid w:val="00C523A0"/>
    <w:rsid w:val="00C52C52"/>
    <w:rsid w:val="00C53522"/>
    <w:rsid w:val="00C60C5F"/>
    <w:rsid w:val="00C658FD"/>
    <w:rsid w:val="00C674D2"/>
    <w:rsid w:val="00C7063A"/>
    <w:rsid w:val="00C708C5"/>
    <w:rsid w:val="00C725DD"/>
    <w:rsid w:val="00C74ABF"/>
    <w:rsid w:val="00C7755E"/>
    <w:rsid w:val="00C77670"/>
    <w:rsid w:val="00C85F7F"/>
    <w:rsid w:val="00C96F44"/>
    <w:rsid w:val="00CB02AC"/>
    <w:rsid w:val="00CB2777"/>
    <w:rsid w:val="00CB3C96"/>
    <w:rsid w:val="00CB49B2"/>
    <w:rsid w:val="00CB599A"/>
    <w:rsid w:val="00CC4147"/>
    <w:rsid w:val="00CD6250"/>
    <w:rsid w:val="00CE2CA9"/>
    <w:rsid w:val="00CF43B0"/>
    <w:rsid w:val="00CF6512"/>
    <w:rsid w:val="00CF7175"/>
    <w:rsid w:val="00D03BBB"/>
    <w:rsid w:val="00D05B8B"/>
    <w:rsid w:val="00D07148"/>
    <w:rsid w:val="00D10C9B"/>
    <w:rsid w:val="00D12F74"/>
    <w:rsid w:val="00D20595"/>
    <w:rsid w:val="00D2470F"/>
    <w:rsid w:val="00D25464"/>
    <w:rsid w:val="00D27B91"/>
    <w:rsid w:val="00D30EB3"/>
    <w:rsid w:val="00D31115"/>
    <w:rsid w:val="00D33325"/>
    <w:rsid w:val="00D405BE"/>
    <w:rsid w:val="00D52DE3"/>
    <w:rsid w:val="00D578A3"/>
    <w:rsid w:val="00D57BBA"/>
    <w:rsid w:val="00D62378"/>
    <w:rsid w:val="00D66B88"/>
    <w:rsid w:val="00D71FC5"/>
    <w:rsid w:val="00D77D9C"/>
    <w:rsid w:val="00D82E5C"/>
    <w:rsid w:val="00D84BF7"/>
    <w:rsid w:val="00D84FB1"/>
    <w:rsid w:val="00D870BC"/>
    <w:rsid w:val="00D90FAF"/>
    <w:rsid w:val="00D95C30"/>
    <w:rsid w:val="00D95D87"/>
    <w:rsid w:val="00D96E2F"/>
    <w:rsid w:val="00DA0963"/>
    <w:rsid w:val="00DA508C"/>
    <w:rsid w:val="00DA7D9F"/>
    <w:rsid w:val="00DB5EC2"/>
    <w:rsid w:val="00DE003C"/>
    <w:rsid w:val="00DE2346"/>
    <w:rsid w:val="00DE79BD"/>
    <w:rsid w:val="00DF0EBC"/>
    <w:rsid w:val="00DF443B"/>
    <w:rsid w:val="00E14DEF"/>
    <w:rsid w:val="00E15D38"/>
    <w:rsid w:val="00E17D7C"/>
    <w:rsid w:val="00E22ADA"/>
    <w:rsid w:val="00E248C3"/>
    <w:rsid w:val="00E27617"/>
    <w:rsid w:val="00E3331D"/>
    <w:rsid w:val="00E36B58"/>
    <w:rsid w:val="00E40B7E"/>
    <w:rsid w:val="00E44809"/>
    <w:rsid w:val="00E56264"/>
    <w:rsid w:val="00E6008F"/>
    <w:rsid w:val="00E62D4A"/>
    <w:rsid w:val="00E72B99"/>
    <w:rsid w:val="00E755F9"/>
    <w:rsid w:val="00E7643F"/>
    <w:rsid w:val="00E76C20"/>
    <w:rsid w:val="00E83251"/>
    <w:rsid w:val="00E83C3E"/>
    <w:rsid w:val="00E844E7"/>
    <w:rsid w:val="00E85D88"/>
    <w:rsid w:val="00E94921"/>
    <w:rsid w:val="00E966CC"/>
    <w:rsid w:val="00EA63DE"/>
    <w:rsid w:val="00EB4077"/>
    <w:rsid w:val="00EB43E2"/>
    <w:rsid w:val="00EB5E4A"/>
    <w:rsid w:val="00EC04FF"/>
    <w:rsid w:val="00EC262A"/>
    <w:rsid w:val="00ED36F8"/>
    <w:rsid w:val="00ED399E"/>
    <w:rsid w:val="00EE2682"/>
    <w:rsid w:val="00EE6940"/>
    <w:rsid w:val="00EF1625"/>
    <w:rsid w:val="00F015AB"/>
    <w:rsid w:val="00F072C3"/>
    <w:rsid w:val="00F07303"/>
    <w:rsid w:val="00F15F17"/>
    <w:rsid w:val="00F214F4"/>
    <w:rsid w:val="00F21858"/>
    <w:rsid w:val="00F25C89"/>
    <w:rsid w:val="00F273B7"/>
    <w:rsid w:val="00F27C08"/>
    <w:rsid w:val="00F311ED"/>
    <w:rsid w:val="00F37AC6"/>
    <w:rsid w:val="00F43DE4"/>
    <w:rsid w:val="00F54E1B"/>
    <w:rsid w:val="00F5516B"/>
    <w:rsid w:val="00F6382C"/>
    <w:rsid w:val="00F67329"/>
    <w:rsid w:val="00F70DC9"/>
    <w:rsid w:val="00F82B31"/>
    <w:rsid w:val="00F83D04"/>
    <w:rsid w:val="00F908B7"/>
    <w:rsid w:val="00F93A51"/>
    <w:rsid w:val="00F94A95"/>
    <w:rsid w:val="00FA60A5"/>
    <w:rsid w:val="00FB4CEE"/>
    <w:rsid w:val="00FB7C21"/>
    <w:rsid w:val="00FC0A4B"/>
    <w:rsid w:val="00FC2726"/>
    <w:rsid w:val="00FD1541"/>
    <w:rsid w:val="00FD26BE"/>
    <w:rsid w:val="00FD5843"/>
    <w:rsid w:val="00FE0610"/>
    <w:rsid w:val="00FE144F"/>
    <w:rsid w:val="00FE1584"/>
    <w:rsid w:val="00FE1E36"/>
    <w:rsid w:val="00FE4DFD"/>
    <w:rsid w:val="00FF08AF"/>
    <w:rsid w:val="00FF0EFF"/>
    <w:rsid w:val="00FF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A916"/>
  <w15:docId w15:val="{4153DA29-437B-4695-A5F5-02DDF98E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B33DE2"/>
    <w:pPr>
      <w:keepNext/>
      <w:outlineLvl w:val="0"/>
    </w:pPr>
    <w:rPr>
      <w:sz w:val="28"/>
      <w:szCs w:val="20"/>
    </w:rPr>
  </w:style>
  <w:style w:type="paragraph" w:styleId="Heading3">
    <w:name w:val="heading 3"/>
    <w:basedOn w:val="Normal"/>
    <w:next w:val="Normal"/>
    <w:link w:val="Heading3Char"/>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99"/>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link w:val="ListParagraph"/>
    <w:uiPriority w:val="34"/>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StyleStyleJustifiedLeft1Left1">
    <w:name w:val="Style Style Justified Left:  1&quot; + Left:  1&quot;"/>
    <w:basedOn w:val="Normal"/>
    <w:link w:val="StyleStyleJustifiedLeft1Left1Char"/>
    <w:autoRedefine/>
    <w:uiPriority w:val="99"/>
    <w:qFormat/>
    <w:rsid w:val="00371660"/>
    <w:pPr>
      <w:spacing w:line="264" w:lineRule="auto"/>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71660"/>
    <w:rPr>
      <w:rFonts w:ascii="Times New Roman" w:eastAsia="Times New Roman" w:hAnsi="Times New Roman" w:cs="Times New Roman"/>
      <w:color w:val="000000"/>
      <w:sz w:val="24"/>
      <w:szCs w:val="20"/>
      <w:lang w:val="it-IT" w:bidi="ar-DZ"/>
    </w:rPr>
  </w:style>
  <w:style w:type="paragraph" w:customStyle="1" w:styleId="Bodytext1">
    <w:name w:val="Body text1"/>
    <w:basedOn w:val="Normal"/>
    <w:uiPriority w:val="99"/>
    <w:rsid w:val="00C658FD"/>
    <w:pPr>
      <w:widowControl w:val="0"/>
      <w:shd w:val="clear" w:color="auto" w:fill="FFFFFF"/>
      <w:autoSpaceDE w:val="0"/>
      <w:autoSpaceDN w:val="0"/>
      <w:adjustRightInd w:val="0"/>
      <w:spacing w:before="240" w:after="240" w:line="283" w:lineRule="exact"/>
      <w:jc w:val="both"/>
    </w:pPr>
    <w:rPr>
      <w:rFonts w:ascii="Bookman Old Style" w:eastAsiaTheme="minorEastAsia" w:hAnsi="Bookman Old Style" w:cs="Bookman Old Style"/>
      <w:sz w:val="23"/>
      <w:szCs w:val="23"/>
      <w:lang w:val="en-US"/>
    </w:rPr>
  </w:style>
  <w:style w:type="paragraph" w:styleId="BodyTextIndent2">
    <w:name w:val="Body Text Indent 2"/>
    <w:basedOn w:val="Normal"/>
    <w:link w:val="BodyTextIndent2Char"/>
    <w:uiPriority w:val="99"/>
    <w:unhideWhenUsed/>
    <w:rsid w:val="00C658FD"/>
    <w:pPr>
      <w:spacing w:after="120"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uiPriority w:val="99"/>
    <w:rsid w:val="00C658FD"/>
    <w:rPr>
      <w:rFonts w:eastAsiaTheme="minorEastAsia"/>
    </w:rPr>
  </w:style>
  <w:style w:type="character" w:styleId="Strong">
    <w:name w:val="Strong"/>
    <w:basedOn w:val="DefaultParagraphFont"/>
    <w:uiPriority w:val="22"/>
    <w:qFormat/>
    <w:rsid w:val="00C658FD"/>
    <w:rPr>
      <w:b/>
      <w:bCs/>
    </w:rPr>
  </w:style>
  <w:style w:type="character" w:customStyle="1" w:styleId="f31">
    <w:name w:val="f31"/>
    <w:basedOn w:val="DefaultParagraphFont"/>
    <w:rsid w:val="00AC451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AC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A0BB7-557B-486D-B4AE-E3AC896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Aulona</dc:creator>
  <cp:lastModifiedBy>User</cp:lastModifiedBy>
  <cp:revision>13</cp:revision>
  <cp:lastPrinted>2022-03-31T05:49:00Z</cp:lastPrinted>
  <dcterms:created xsi:type="dcterms:W3CDTF">2022-03-29T13:12:00Z</dcterms:created>
  <dcterms:modified xsi:type="dcterms:W3CDTF">2022-04-15T14:25:00Z</dcterms:modified>
</cp:coreProperties>
</file>