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420EB" w14:textId="77777777" w:rsidR="00E022F8" w:rsidRPr="005B2ACD" w:rsidRDefault="00E022F8" w:rsidP="005B2ACD">
      <w:pPr>
        <w:jc w:val="center"/>
        <w:rPr>
          <w:b/>
          <w:sz w:val="24"/>
          <w:szCs w:val="24"/>
        </w:rPr>
      </w:pPr>
      <w:r w:rsidRPr="005B2ACD">
        <w:rPr>
          <w:b/>
          <w:sz w:val="24"/>
          <w:szCs w:val="24"/>
        </w:rPr>
        <w:object w:dxaOrig="6674" w:dyaOrig="10036" w14:anchorId="51F0D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9.75pt" o:ole="">
            <v:imagedata r:id="rId7" o:title=""/>
          </v:shape>
          <o:OLEObject Type="Embed" ProgID="MSPhotoEd.3" ShapeID="_x0000_i1025" DrawAspect="Content" ObjectID="_1834829035" r:id="rId8"/>
        </w:object>
      </w:r>
    </w:p>
    <w:p w14:paraId="06FF8CF3" w14:textId="77777777" w:rsidR="00E022F8" w:rsidRPr="005B2ACD" w:rsidRDefault="00E022F8" w:rsidP="005B2ACD">
      <w:pPr>
        <w:jc w:val="center"/>
        <w:rPr>
          <w:b/>
          <w:sz w:val="24"/>
          <w:szCs w:val="24"/>
        </w:rPr>
      </w:pPr>
      <w:r w:rsidRPr="005B2ACD">
        <w:rPr>
          <w:b/>
          <w:sz w:val="24"/>
          <w:szCs w:val="24"/>
        </w:rPr>
        <w:t>REPUBLIKA E SHQIPËRISË</w:t>
      </w:r>
    </w:p>
    <w:p w14:paraId="14CEF4E3" w14:textId="77777777" w:rsidR="00E022F8" w:rsidRPr="005B2ACD" w:rsidRDefault="00E022F8" w:rsidP="005B2ACD">
      <w:pPr>
        <w:jc w:val="center"/>
        <w:rPr>
          <w:b/>
          <w:sz w:val="24"/>
          <w:szCs w:val="24"/>
        </w:rPr>
      </w:pPr>
      <w:r w:rsidRPr="005B2ACD">
        <w:rPr>
          <w:b/>
          <w:sz w:val="24"/>
          <w:szCs w:val="24"/>
        </w:rPr>
        <w:t>GJYKATA E LARTË</w:t>
      </w:r>
    </w:p>
    <w:p w14:paraId="62955B31" w14:textId="77777777" w:rsidR="00E022F8" w:rsidRPr="005B2ACD" w:rsidRDefault="00E022F8" w:rsidP="005B2ACD">
      <w:pPr>
        <w:jc w:val="center"/>
        <w:rPr>
          <w:b/>
          <w:sz w:val="24"/>
          <w:szCs w:val="24"/>
        </w:rPr>
      </w:pPr>
      <w:r w:rsidRPr="005B2ACD">
        <w:rPr>
          <w:b/>
          <w:sz w:val="24"/>
          <w:szCs w:val="24"/>
        </w:rPr>
        <w:t>KOLEGJI CIVIL</w:t>
      </w:r>
    </w:p>
    <w:p w14:paraId="657472C3" w14:textId="77777777" w:rsidR="008E4D3A" w:rsidRPr="00EF562F" w:rsidRDefault="008E4D3A" w:rsidP="008E4D3A">
      <w:pPr>
        <w:jc w:val="both"/>
        <w:rPr>
          <w:b/>
          <w:sz w:val="24"/>
          <w:szCs w:val="24"/>
        </w:rPr>
      </w:pPr>
      <w:r w:rsidRPr="00EF562F">
        <w:rPr>
          <w:b/>
          <w:sz w:val="24"/>
          <w:szCs w:val="24"/>
        </w:rPr>
        <w:t>Nr.</w:t>
      </w:r>
      <w:r w:rsidRPr="00EF562F">
        <w:rPr>
          <w:sz w:val="24"/>
          <w:szCs w:val="24"/>
        </w:rPr>
        <w:t xml:space="preserve"> </w:t>
      </w:r>
      <w:r w:rsidRPr="00EF562F">
        <w:rPr>
          <w:b/>
          <w:sz w:val="24"/>
          <w:szCs w:val="24"/>
        </w:rPr>
        <w:t>11243-02046-00-2017 Regjistri</w:t>
      </w:r>
    </w:p>
    <w:p w14:paraId="3F6386A5" w14:textId="77777777" w:rsidR="008E4D3A" w:rsidRPr="00EF562F" w:rsidRDefault="008E4D3A" w:rsidP="008E4D3A">
      <w:pPr>
        <w:jc w:val="both"/>
        <w:rPr>
          <w:b/>
          <w:sz w:val="24"/>
          <w:szCs w:val="24"/>
        </w:rPr>
      </w:pPr>
      <w:r w:rsidRPr="00EF562F">
        <w:rPr>
          <w:b/>
          <w:sz w:val="24"/>
          <w:szCs w:val="24"/>
        </w:rPr>
        <w:t xml:space="preserve">Nr. 00-2025-1575 (201) Vendimi </w:t>
      </w:r>
    </w:p>
    <w:p w14:paraId="0099EBC4" w14:textId="77777777" w:rsidR="00E022F8" w:rsidRPr="005B2ACD" w:rsidRDefault="00E022F8" w:rsidP="005B2ACD">
      <w:pPr>
        <w:jc w:val="both"/>
        <w:rPr>
          <w:b/>
          <w:sz w:val="24"/>
          <w:szCs w:val="24"/>
        </w:rPr>
      </w:pPr>
    </w:p>
    <w:p w14:paraId="2BF67D85" w14:textId="77777777" w:rsidR="00E022F8" w:rsidRPr="005B2ACD" w:rsidRDefault="00E022F8" w:rsidP="005B2ACD">
      <w:pPr>
        <w:jc w:val="center"/>
        <w:rPr>
          <w:b/>
          <w:sz w:val="24"/>
          <w:szCs w:val="24"/>
        </w:rPr>
      </w:pPr>
      <w:r w:rsidRPr="005B2ACD">
        <w:rPr>
          <w:b/>
          <w:sz w:val="24"/>
          <w:szCs w:val="24"/>
        </w:rPr>
        <w:t>VENDIM</w:t>
      </w:r>
    </w:p>
    <w:p w14:paraId="2A3A1D74" w14:textId="77777777" w:rsidR="00E022F8" w:rsidRPr="005B2ACD" w:rsidRDefault="00E022F8" w:rsidP="005B2ACD">
      <w:pPr>
        <w:jc w:val="center"/>
        <w:rPr>
          <w:b/>
          <w:sz w:val="24"/>
          <w:szCs w:val="24"/>
        </w:rPr>
      </w:pPr>
      <w:r w:rsidRPr="005B2ACD">
        <w:rPr>
          <w:b/>
          <w:sz w:val="24"/>
          <w:szCs w:val="24"/>
        </w:rPr>
        <w:t>NË EMËR TË REPUBLIKËS</w:t>
      </w:r>
    </w:p>
    <w:p w14:paraId="1288AAB8" w14:textId="77777777" w:rsidR="00E022F8" w:rsidRPr="005B2ACD" w:rsidRDefault="00E022F8" w:rsidP="005B2ACD">
      <w:pPr>
        <w:jc w:val="center"/>
        <w:rPr>
          <w:sz w:val="24"/>
          <w:szCs w:val="24"/>
        </w:rPr>
      </w:pPr>
    </w:p>
    <w:p w14:paraId="200A2030" w14:textId="77777777" w:rsidR="00E022F8" w:rsidRPr="005B2ACD" w:rsidRDefault="00E022F8" w:rsidP="005B2ACD">
      <w:pPr>
        <w:jc w:val="center"/>
        <w:rPr>
          <w:sz w:val="24"/>
          <w:szCs w:val="24"/>
        </w:rPr>
      </w:pPr>
      <w:r w:rsidRPr="005B2ACD">
        <w:rPr>
          <w:sz w:val="24"/>
          <w:szCs w:val="24"/>
        </w:rPr>
        <w:t>Kolegji Civil i Gjykatës së Lartë i përbërë nga gjyqtarët:</w:t>
      </w:r>
    </w:p>
    <w:p w14:paraId="3F818A45" w14:textId="77777777" w:rsidR="00E022F8" w:rsidRPr="005B2ACD" w:rsidRDefault="00E022F8" w:rsidP="005B2ACD">
      <w:pPr>
        <w:pStyle w:val="Subtitle"/>
        <w:rPr>
          <w:b/>
          <w:i w:val="0"/>
          <w:sz w:val="24"/>
          <w:szCs w:val="24"/>
        </w:rPr>
      </w:pPr>
    </w:p>
    <w:p w14:paraId="67A25D6E" w14:textId="77777777" w:rsidR="00E022F8" w:rsidRPr="005B2ACD" w:rsidRDefault="00E022F8" w:rsidP="005B2ACD">
      <w:pPr>
        <w:pStyle w:val="Title"/>
        <w:rPr>
          <w:b/>
          <w:sz w:val="24"/>
          <w:szCs w:val="24"/>
        </w:rPr>
      </w:pPr>
      <w:r w:rsidRPr="005B2ACD">
        <w:rPr>
          <w:b/>
          <w:sz w:val="24"/>
          <w:szCs w:val="24"/>
        </w:rPr>
        <w:t xml:space="preserve"> </w:t>
      </w:r>
      <w:r w:rsidR="00B671CD" w:rsidRPr="005B2ACD">
        <w:rPr>
          <w:b/>
          <w:sz w:val="24"/>
          <w:szCs w:val="24"/>
        </w:rPr>
        <w:t xml:space="preserve">   </w:t>
      </w:r>
      <w:r w:rsidRPr="005B2ACD">
        <w:rPr>
          <w:b/>
          <w:sz w:val="24"/>
          <w:szCs w:val="24"/>
        </w:rPr>
        <w:t xml:space="preserve">Margarita BUHALI </w:t>
      </w:r>
      <w:r w:rsidR="00B671CD" w:rsidRPr="005B2ACD">
        <w:rPr>
          <w:b/>
          <w:sz w:val="24"/>
          <w:szCs w:val="24"/>
        </w:rPr>
        <w:t xml:space="preserve">  </w:t>
      </w:r>
      <w:r w:rsidRPr="005B2ACD">
        <w:rPr>
          <w:b/>
          <w:sz w:val="24"/>
          <w:szCs w:val="24"/>
        </w:rPr>
        <w:t>Kryesues</w:t>
      </w:r>
      <w:r w:rsidR="00B671CD" w:rsidRPr="005B2ACD">
        <w:rPr>
          <w:b/>
          <w:sz w:val="24"/>
          <w:szCs w:val="24"/>
        </w:rPr>
        <w:t>e</w:t>
      </w:r>
    </w:p>
    <w:p w14:paraId="5AE73DBE" w14:textId="77777777" w:rsidR="00E022F8" w:rsidRPr="005B2ACD" w:rsidRDefault="00E022F8" w:rsidP="005B2ACD">
      <w:pPr>
        <w:pStyle w:val="Title"/>
        <w:rPr>
          <w:b/>
          <w:sz w:val="24"/>
          <w:szCs w:val="24"/>
        </w:rPr>
      </w:pPr>
      <w:r w:rsidRPr="005B2ACD">
        <w:rPr>
          <w:b/>
          <w:sz w:val="24"/>
          <w:szCs w:val="24"/>
        </w:rPr>
        <w:t xml:space="preserve"> Vojsava KOLA</w:t>
      </w:r>
      <w:r w:rsidRPr="005B2ACD">
        <w:rPr>
          <w:b/>
          <w:sz w:val="24"/>
          <w:szCs w:val="24"/>
        </w:rPr>
        <w:tab/>
        <w:t xml:space="preserve">  Anëtare</w:t>
      </w:r>
    </w:p>
    <w:p w14:paraId="74389ABB" w14:textId="77777777" w:rsidR="00E022F8" w:rsidRPr="005B2ACD" w:rsidRDefault="00E022F8" w:rsidP="005B2ACD">
      <w:pPr>
        <w:pStyle w:val="Title"/>
        <w:rPr>
          <w:b/>
          <w:sz w:val="24"/>
          <w:szCs w:val="24"/>
        </w:rPr>
      </w:pPr>
      <w:r w:rsidRPr="005B2ACD">
        <w:rPr>
          <w:b/>
          <w:sz w:val="24"/>
          <w:szCs w:val="24"/>
        </w:rPr>
        <w:t>Valbon ÇEKREZI       Anëtar</w:t>
      </w:r>
    </w:p>
    <w:p w14:paraId="3A94E9AD" w14:textId="77777777" w:rsidR="00E022F8" w:rsidRPr="005B2ACD" w:rsidRDefault="00E022F8" w:rsidP="005B2ACD">
      <w:pPr>
        <w:pStyle w:val="Title"/>
        <w:jc w:val="both"/>
        <w:rPr>
          <w:sz w:val="24"/>
          <w:szCs w:val="24"/>
        </w:rPr>
      </w:pPr>
    </w:p>
    <w:p w14:paraId="7DD5617E" w14:textId="3A91E670" w:rsidR="00E022F8" w:rsidRPr="005B2ACD" w:rsidRDefault="00E022F8" w:rsidP="005B2ACD">
      <w:pPr>
        <w:jc w:val="both"/>
        <w:rPr>
          <w:sz w:val="24"/>
          <w:szCs w:val="24"/>
        </w:rPr>
      </w:pPr>
      <w:r w:rsidRPr="005B2ACD">
        <w:rPr>
          <w:sz w:val="24"/>
          <w:szCs w:val="24"/>
        </w:rPr>
        <w:t xml:space="preserve">Sot më datë 30.04.2025, mori në shqyrtim në dhomën e këshillimit çështjen </w:t>
      </w:r>
      <w:r w:rsidR="005C1312" w:rsidRPr="005B2ACD">
        <w:rPr>
          <w:sz w:val="24"/>
          <w:szCs w:val="24"/>
        </w:rPr>
        <w:t>civile</w:t>
      </w:r>
      <w:r w:rsidRPr="005B2ACD">
        <w:rPr>
          <w:sz w:val="24"/>
          <w:szCs w:val="24"/>
        </w:rPr>
        <w:t xml:space="preserve"> me nr. 11243-02046-2017 Regjistri Themeltar, që i përket:  </w:t>
      </w:r>
    </w:p>
    <w:p w14:paraId="7E0A2232" w14:textId="77777777" w:rsidR="00E022F8" w:rsidRPr="005B2ACD" w:rsidRDefault="00E022F8" w:rsidP="005B2ACD">
      <w:pPr>
        <w:jc w:val="center"/>
        <w:rPr>
          <w:b/>
          <w:sz w:val="24"/>
          <w:szCs w:val="24"/>
        </w:rPr>
      </w:pPr>
    </w:p>
    <w:p w14:paraId="65CEC914" w14:textId="77777777" w:rsidR="00E022F8" w:rsidRPr="005B2ACD" w:rsidRDefault="00E022F8" w:rsidP="005B2ACD">
      <w:pPr>
        <w:pStyle w:val="Title"/>
        <w:jc w:val="both"/>
        <w:rPr>
          <w:sz w:val="24"/>
          <w:szCs w:val="24"/>
        </w:rPr>
      </w:pPr>
      <w:r w:rsidRPr="005B2ACD">
        <w:rPr>
          <w:b/>
          <w:sz w:val="24"/>
          <w:szCs w:val="24"/>
        </w:rPr>
        <w:t>PADITËS:</w:t>
      </w:r>
      <w:r w:rsidRPr="005B2ACD">
        <w:rPr>
          <w:sz w:val="24"/>
          <w:szCs w:val="24"/>
        </w:rPr>
        <w:t xml:space="preserve">         </w:t>
      </w:r>
      <w:r w:rsidRPr="005B2ACD">
        <w:rPr>
          <w:sz w:val="24"/>
          <w:szCs w:val="24"/>
        </w:rPr>
        <w:tab/>
        <w:t xml:space="preserve">Jorgji Babi, Lindita Nini </w:t>
      </w:r>
      <w:r w:rsidRPr="005B2ACD">
        <w:rPr>
          <w:sz w:val="24"/>
          <w:szCs w:val="24"/>
        </w:rPr>
        <w:tab/>
      </w:r>
      <w:r w:rsidRPr="005B2ACD">
        <w:rPr>
          <w:sz w:val="24"/>
          <w:szCs w:val="24"/>
        </w:rPr>
        <w:tab/>
      </w:r>
    </w:p>
    <w:p w14:paraId="4904FA47" w14:textId="77777777" w:rsidR="00E022F8" w:rsidRPr="005B2ACD" w:rsidRDefault="00E022F8" w:rsidP="005B2ACD">
      <w:pPr>
        <w:pStyle w:val="Title"/>
        <w:jc w:val="both"/>
        <w:rPr>
          <w:sz w:val="24"/>
          <w:szCs w:val="24"/>
        </w:rPr>
      </w:pPr>
    </w:p>
    <w:p w14:paraId="5F0252DA" w14:textId="77777777" w:rsidR="00E022F8" w:rsidRPr="005B2ACD" w:rsidRDefault="00E022F8" w:rsidP="005B2ACD">
      <w:pPr>
        <w:pStyle w:val="Title"/>
        <w:jc w:val="both"/>
        <w:rPr>
          <w:sz w:val="24"/>
          <w:szCs w:val="24"/>
        </w:rPr>
      </w:pPr>
      <w:r w:rsidRPr="005B2ACD">
        <w:rPr>
          <w:b/>
          <w:sz w:val="24"/>
          <w:szCs w:val="24"/>
        </w:rPr>
        <w:t>I PADITUR:</w:t>
      </w:r>
      <w:r w:rsidRPr="005B2ACD">
        <w:rPr>
          <w:sz w:val="24"/>
          <w:szCs w:val="24"/>
        </w:rPr>
        <w:t xml:space="preserve">   </w:t>
      </w:r>
      <w:r w:rsidRPr="005B2ACD">
        <w:rPr>
          <w:sz w:val="24"/>
          <w:szCs w:val="24"/>
        </w:rPr>
        <w:tab/>
        <w:t>Bashkai Finiq,</w:t>
      </w:r>
      <w:r w:rsidR="005C1128" w:rsidRPr="005B2ACD">
        <w:rPr>
          <w:sz w:val="24"/>
          <w:szCs w:val="24"/>
        </w:rPr>
        <w:t xml:space="preserve"> Këshilli i Ministrave </w:t>
      </w:r>
      <w:r w:rsidRPr="005B2ACD">
        <w:rPr>
          <w:sz w:val="24"/>
          <w:szCs w:val="24"/>
        </w:rPr>
        <w:t>të Republikës s</w:t>
      </w:r>
      <w:r w:rsidR="005C1128" w:rsidRPr="005B2ACD">
        <w:rPr>
          <w:sz w:val="24"/>
          <w:szCs w:val="24"/>
        </w:rPr>
        <w:t xml:space="preserve">ë </w:t>
      </w:r>
      <w:r w:rsidRPr="005B2ACD">
        <w:rPr>
          <w:sz w:val="24"/>
          <w:szCs w:val="24"/>
        </w:rPr>
        <w:t xml:space="preserve">Shqipërisë    </w:t>
      </w:r>
      <w:r w:rsidRPr="005B2ACD">
        <w:rPr>
          <w:sz w:val="24"/>
          <w:szCs w:val="24"/>
        </w:rPr>
        <w:tab/>
      </w:r>
      <w:r w:rsidRPr="005B2ACD">
        <w:rPr>
          <w:sz w:val="24"/>
          <w:szCs w:val="24"/>
        </w:rPr>
        <w:tab/>
      </w:r>
      <w:r w:rsidRPr="005B2ACD">
        <w:rPr>
          <w:sz w:val="24"/>
          <w:szCs w:val="24"/>
        </w:rPr>
        <w:tab/>
      </w:r>
    </w:p>
    <w:p w14:paraId="773165F6" w14:textId="77777777" w:rsidR="00E022F8" w:rsidRPr="005B2ACD" w:rsidRDefault="008F55CB" w:rsidP="005B2ACD">
      <w:pPr>
        <w:pStyle w:val="Title"/>
        <w:jc w:val="both"/>
        <w:rPr>
          <w:sz w:val="24"/>
          <w:szCs w:val="24"/>
        </w:rPr>
      </w:pPr>
      <w:r w:rsidRPr="005B2ACD">
        <w:rPr>
          <w:b/>
          <w:sz w:val="24"/>
          <w:szCs w:val="24"/>
        </w:rPr>
        <w:t>PERSON I TRETË</w:t>
      </w:r>
      <w:r w:rsidR="00E022F8" w:rsidRPr="005B2ACD">
        <w:rPr>
          <w:b/>
          <w:sz w:val="24"/>
          <w:szCs w:val="24"/>
        </w:rPr>
        <w:t xml:space="preserve"> : </w:t>
      </w:r>
      <w:r w:rsidR="00E022F8" w:rsidRPr="005B2ACD">
        <w:rPr>
          <w:sz w:val="24"/>
          <w:szCs w:val="24"/>
        </w:rPr>
        <w:t>ASHK(ish-ZVRPP Sarandë).</w:t>
      </w:r>
    </w:p>
    <w:p w14:paraId="3D21765E" w14:textId="77777777" w:rsidR="00E022F8" w:rsidRPr="005B2ACD" w:rsidRDefault="00E022F8" w:rsidP="005B2ACD">
      <w:pPr>
        <w:pStyle w:val="Title"/>
        <w:jc w:val="both"/>
        <w:rPr>
          <w:b/>
          <w:sz w:val="24"/>
          <w:szCs w:val="24"/>
        </w:rPr>
      </w:pPr>
    </w:p>
    <w:p w14:paraId="47C6D27C" w14:textId="29493A93" w:rsidR="00E022F8" w:rsidRPr="005B2ACD" w:rsidRDefault="00E022F8" w:rsidP="005B2ACD">
      <w:pPr>
        <w:pStyle w:val="Title"/>
        <w:jc w:val="both"/>
        <w:rPr>
          <w:rStyle w:val="FontStyle52"/>
          <w:sz w:val="24"/>
          <w:szCs w:val="24"/>
        </w:rPr>
      </w:pPr>
      <w:r w:rsidRPr="005B2ACD">
        <w:rPr>
          <w:b/>
          <w:sz w:val="24"/>
          <w:szCs w:val="24"/>
        </w:rPr>
        <w:t>OBJEKTI:</w:t>
      </w:r>
      <w:r w:rsidRPr="005B2ACD">
        <w:rPr>
          <w:sz w:val="24"/>
          <w:szCs w:val="24"/>
        </w:rPr>
        <w:tab/>
      </w:r>
      <w:r w:rsidRPr="005B2ACD">
        <w:rPr>
          <w:sz w:val="24"/>
          <w:szCs w:val="24"/>
        </w:rPr>
        <w:tab/>
        <w:t xml:space="preserve">Njohja e pronësisë mbi një sipërfaqe truall prej 590 m2, të ndodhur  në </w:t>
      </w:r>
      <w:r w:rsidRPr="005B2ACD">
        <w:rPr>
          <w:sz w:val="24"/>
          <w:szCs w:val="24"/>
        </w:rPr>
        <w:tab/>
      </w:r>
      <w:r w:rsidRPr="005B2ACD">
        <w:rPr>
          <w:sz w:val="24"/>
          <w:szCs w:val="24"/>
        </w:rPr>
        <w:tab/>
      </w:r>
      <w:r w:rsidRPr="005B2ACD">
        <w:rPr>
          <w:sz w:val="24"/>
          <w:szCs w:val="24"/>
        </w:rPr>
        <w:tab/>
        <w:t xml:space="preserve">Vrion të rrethit Delvinë , </w:t>
      </w:r>
      <w:r w:rsidR="000235A8" w:rsidRPr="005B2ACD">
        <w:rPr>
          <w:sz w:val="24"/>
          <w:szCs w:val="24"/>
        </w:rPr>
        <w:t xml:space="preserve">e vlefshme dhe për efekt </w:t>
      </w:r>
      <w:r w:rsidRPr="005B2ACD">
        <w:rPr>
          <w:sz w:val="24"/>
          <w:szCs w:val="24"/>
        </w:rPr>
        <w:t xml:space="preserve">të </w:t>
      </w:r>
      <w:r w:rsidR="000235A8" w:rsidRPr="005B2ACD">
        <w:rPr>
          <w:sz w:val="24"/>
          <w:szCs w:val="24"/>
        </w:rPr>
        <w:t>reha</w:t>
      </w:r>
      <w:r w:rsidR="00441AA3" w:rsidRPr="005B2ACD">
        <w:rPr>
          <w:sz w:val="24"/>
          <w:szCs w:val="24"/>
        </w:rPr>
        <w:t>bil</w:t>
      </w:r>
      <w:r w:rsidR="000235A8" w:rsidRPr="005B2ACD">
        <w:rPr>
          <w:sz w:val="24"/>
          <w:szCs w:val="24"/>
        </w:rPr>
        <w:t>i</w:t>
      </w:r>
      <w:r w:rsidR="00441AA3" w:rsidRPr="005B2ACD">
        <w:rPr>
          <w:sz w:val="24"/>
          <w:szCs w:val="24"/>
        </w:rPr>
        <w:t>timit</w:t>
      </w:r>
      <w:r w:rsidR="000235A8" w:rsidRPr="005B2ACD">
        <w:rPr>
          <w:sz w:val="24"/>
          <w:szCs w:val="24"/>
        </w:rPr>
        <w:t xml:space="preserve"> të </w:t>
      </w:r>
      <w:r w:rsidR="000235A8" w:rsidRPr="005B2ACD">
        <w:rPr>
          <w:sz w:val="24"/>
          <w:szCs w:val="24"/>
        </w:rPr>
        <w:tab/>
      </w:r>
      <w:r w:rsidR="000235A8" w:rsidRPr="005B2ACD">
        <w:rPr>
          <w:sz w:val="24"/>
          <w:szCs w:val="24"/>
        </w:rPr>
        <w:tab/>
      </w:r>
      <w:r w:rsidR="000235A8" w:rsidRPr="005B2ACD">
        <w:rPr>
          <w:sz w:val="24"/>
          <w:szCs w:val="24"/>
        </w:rPr>
        <w:tab/>
        <w:t xml:space="preserve">kësaj prone </w:t>
      </w:r>
      <w:r w:rsidRPr="005B2ACD">
        <w:rPr>
          <w:sz w:val="24"/>
          <w:szCs w:val="24"/>
        </w:rPr>
        <w:t xml:space="preserve">pranë ZVRRPP Sarandë si dhe  dërgimin e këtij vendimi </w:t>
      </w:r>
      <w:r w:rsidRPr="005B2ACD">
        <w:rPr>
          <w:sz w:val="24"/>
          <w:szCs w:val="24"/>
        </w:rPr>
        <w:tab/>
      </w:r>
      <w:r w:rsidRPr="005B2ACD">
        <w:rPr>
          <w:sz w:val="24"/>
          <w:szCs w:val="24"/>
        </w:rPr>
        <w:tab/>
      </w:r>
      <w:r w:rsidRPr="005B2ACD">
        <w:rPr>
          <w:sz w:val="24"/>
          <w:szCs w:val="24"/>
        </w:rPr>
        <w:tab/>
        <w:t>pranë  personin të tretë.</w:t>
      </w:r>
    </w:p>
    <w:p w14:paraId="3185ACD3" w14:textId="77777777" w:rsidR="00E022F8" w:rsidRPr="005B2ACD" w:rsidRDefault="00E022F8" w:rsidP="005B2ACD">
      <w:pPr>
        <w:pStyle w:val="Title"/>
        <w:jc w:val="both"/>
        <w:rPr>
          <w:sz w:val="24"/>
          <w:szCs w:val="24"/>
        </w:rPr>
      </w:pPr>
      <w:r w:rsidRPr="005B2ACD">
        <w:rPr>
          <w:sz w:val="24"/>
          <w:szCs w:val="24"/>
        </w:rPr>
        <w:tab/>
      </w:r>
    </w:p>
    <w:p w14:paraId="7043E2F5" w14:textId="77777777" w:rsidR="00E022F8" w:rsidRPr="005B2ACD" w:rsidRDefault="00E022F8" w:rsidP="005B2ACD">
      <w:pPr>
        <w:pStyle w:val="Title"/>
        <w:jc w:val="both"/>
        <w:rPr>
          <w:sz w:val="24"/>
          <w:szCs w:val="24"/>
        </w:rPr>
      </w:pPr>
      <w:r w:rsidRPr="005B2ACD">
        <w:rPr>
          <w:b/>
          <w:sz w:val="24"/>
          <w:szCs w:val="24"/>
        </w:rPr>
        <w:t>BAZA LIGJORE</w:t>
      </w:r>
      <w:r w:rsidRPr="005B2ACD">
        <w:rPr>
          <w:sz w:val="24"/>
          <w:szCs w:val="24"/>
        </w:rPr>
        <w:t>:</w:t>
      </w:r>
      <w:r w:rsidRPr="005B2ACD">
        <w:rPr>
          <w:sz w:val="24"/>
          <w:szCs w:val="24"/>
        </w:rPr>
        <w:tab/>
        <w:t>Nenet 153, d</w:t>
      </w:r>
      <w:r w:rsidR="000235A8" w:rsidRPr="005B2ACD">
        <w:rPr>
          <w:sz w:val="24"/>
          <w:szCs w:val="24"/>
        </w:rPr>
        <w:t xml:space="preserve">he 154  të K.Pr.Civile , nenet </w:t>
      </w:r>
      <w:r w:rsidRPr="005B2ACD">
        <w:rPr>
          <w:sz w:val="24"/>
          <w:szCs w:val="24"/>
        </w:rPr>
        <w:t xml:space="preserve">163, 165, 168, 169, 175/4, </w:t>
      </w:r>
      <w:r w:rsidRPr="005B2ACD">
        <w:rPr>
          <w:sz w:val="24"/>
          <w:szCs w:val="24"/>
        </w:rPr>
        <w:tab/>
      </w:r>
      <w:r w:rsidRPr="005B2ACD">
        <w:rPr>
          <w:sz w:val="24"/>
          <w:szCs w:val="24"/>
        </w:rPr>
        <w:tab/>
      </w:r>
      <w:r w:rsidRPr="005B2ACD">
        <w:rPr>
          <w:sz w:val="24"/>
          <w:szCs w:val="24"/>
        </w:rPr>
        <w:tab/>
        <w:t>192-198 të Kodit Civil.</w:t>
      </w:r>
      <w:r w:rsidRPr="005B2ACD">
        <w:rPr>
          <w:rStyle w:val="FontStyle54"/>
          <w:rFonts w:ascii="Times New Roman" w:hAnsi="Times New Roman" w:cs="Times New Roman"/>
          <w:sz w:val="24"/>
          <w:szCs w:val="24"/>
        </w:rPr>
        <w:t xml:space="preserve">   </w:t>
      </w:r>
    </w:p>
    <w:p w14:paraId="7766B5B4" w14:textId="77777777" w:rsidR="00E022F8" w:rsidRPr="005B2ACD" w:rsidRDefault="00E022F8" w:rsidP="005B2ACD">
      <w:pPr>
        <w:jc w:val="center"/>
        <w:rPr>
          <w:b/>
          <w:sz w:val="24"/>
          <w:szCs w:val="24"/>
        </w:rPr>
      </w:pPr>
    </w:p>
    <w:p w14:paraId="3A55BF64" w14:textId="77777777" w:rsidR="00E022F8" w:rsidRPr="005B2ACD" w:rsidRDefault="00E022F8" w:rsidP="005B2ACD">
      <w:pPr>
        <w:jc w:val="center"/>
        <w:rPr>
          <w:b/>
          <w:sz w:val="24"/>
          <w:szCs w:val="24"/>
        </w:rPr>
      </w:pPr>
      <w:r w:rsidRPr="005B2ACD">
        <w:rPr>
          <w:b/>
          <w:sz w:val="24"/>
          <w:szCs w:val="24"/>
        </w:rPr>
        <w:t>KOLEGJI CIVIL I GJYKATËS SE LARTË</w:t>
      </w:r>
    </w:p>
    <w:p w14:paraId="069C22B1" w14:textId="77777777" w:rsidR="00E022F8" w:rsidRPr="005B2ACD" w:rsidRDefault="00E022F8" w:rsidP="005B2ACD">
      <w:pPr>
        <w:jc w:val="both"/>
        <w:rPr>
          <w:sz w:val="24"/>
          <w:szCs w:val="24"/>
        </w:rPr>
      </w:pPr>
    </w:p>
    <w:p w14:paraId="2EEB9F18" w14:textId="77777777" w:rsidR="00E022F8" w:rsidRPr="005B2ACD" w:rsidRDefault="000235A8" w:rsidP="005B2ACD">
      <w:pPr>
        <w:ind w:firstLine="720"/>
        <w:jc w:val="both"/>
        <w:rPr>
          <w:sz w:val="24"/>
          <w:szCs w:val="24"/>
        </w:rPr>
      </w:pPr>
      <w:r w:rsidRPr="005B2ACD">
        <w:rPr>
          <w:sz w:val="24"/>
          <w:szCs w:val="24"/>
        </w:rPr>
        <w:t>Pasi dëgjoi relatimin e gjyqtares</w:t>
      </w:r>
      <w:r w:rsidR="00E022F8" w:rsidRPr="005B2ACD">
        <w:rPr>
          <w:sz w:val="24"/>
          <w:szCs w:val="24"/>
        </w:rPr>
        <w:t xml:space="preserve"> znj.Margarita Buhali</w:t>
      </w:r>
      <w:r w:rsidR="00E022F8" w:rsidRPr="005B2ACD">
        <w:rPr>
          <w:b/>
          <w:sz w:val="24"/>
          <w:szCs w:val="24"/>
        </w:rPr>
        <w:t xml:space="preserve"> </w:t>
      </w:r>
      <w:r w:rsidR="00E022F8" w:rsidRPr="005B2ACD">
        <w:rPr>
          <w:sz w:val="24"/>
          <w:szCs w:val="24"/>
        </w:rPr>
        <w:t>dhe e diskutoi në Dhomë Këshillimi çështjen në tërësi,</w:t>
      </w:r>
    </w:p>
    <w:p w14:paraId="20431770" w14:textId="77777777" w:rsidR="00E022F8" w:rsidRPr="005B2ACD" w:rsidRDefault="00E022F8" w:rsidP="005B2ACD">
      <w:pPr>
        <w:jc w:val="both"/>
        <w:rPr>
          <w:b/>
          <w:sz w:val="24"/>
          <w:szCs w:val="24"/>
        </w:rPr>
      </w:pPr>
    </w:p>
    <w:p w14:paraId="48E6F49C" w14:textId="77777777" w:rsidR="00E022F8" w:rsidRPr="005B2ACD" w:rsidRDefault="00E022F8" w:rsidP="005B2ACD">
      <w:pPr>
        <w:jc w:val="center"/>
        <w:rPr>
          <w:b/>
          <w:sz w:val="24"/>
          <w:szCs w:val="24"/>
        </w:rPr>
      </w:pPr>
      <w:r w:rsidRPr="005B2ACD">
        <w:rPr>
          <w:b/>
          <w:sz w:val="24"/>
          <w:szCs w:val="24"/>
        </w:rPr>
        <w:t>VËREN</w:t>
      </w:r>
    </w:p>
    <w:p w14:paraId="5F42E51A" w14:textId="77777777" w:rsidR="00E022F8" w:rsidRPr="005B2ACD" w:rsidRDefault="00E022F8" w:rsidP="005B2ACD">
      <w:pPr>
        <w:jc w:val="both"/>
        <w:rPr>
          <w:b/>
          <w:sz w:val="24"/>
          <w:szCs w:val="24"/>
        </w:rPr>
      </w:pPr>
      <w:r w:rsidRPr="005B2ACD">
        <w:rPr>
          <w:b/>
          <w:sz w:val="24"/>
          <w:szCs w:val="24"/>
        </w:rPr>
        <w:t>I. Rrethanat e çështjes</w:t>
      </w:r>
    </w:p>
    <w:p w14:paraId="245C0DE2" w14:textId="77777777" w:rsidR="00E022F8" w:rsidRPr="005B2ACD" w:rsidRDefault="00E022F8" w:rsidP="005B2ACD">
      <w:pPr>
        <w:pStyle w:val="Title"/>
        <w:jc w:val="both"/>
        <w:rPr>
          <w:sz w:val="24"/>
          <w:szCs w:val="24"/>
        </w:rPr>
      </w:pPr>
      <w:r w:rsidRPr="005B2ACD">
        <w:rPr>
          <w:sz w:val="24"/>
          <w:szCs w:val="24"/>
        </w:rPr>
        <w:tab/>
      </w:r>
    </w:p>
    <w:p w14:paraId="7A8D5F1B" w14:textId="77777777" w:rsidR="00E022F8" w:rsidRPr="005B2ACD" w:rsidRDefault="00E022F8" w:rsidP="005B2ACD">
      <w:pPr>
        <w:pStyle w:val="Title"/>
        <w:jc w:val="both"/>
        <w:rPr>
          <w:sz w:val="24"/>
          <w:szCs w:val="24"/>
        </w:rPr>
      </w:pPr>
      <w:r w:rsidRPr="005B2ACD">
        <w:rPr>
          <w:color w:val="000000"/>
          <w:sz w:val="24"/>
          <w:szCs w:val="24"/>
          <w:lang w:eastAsia="sq-AL"/>
        </w:rPr>
        <w:tab/>
        <w:t> 1. Paditësi Jorgji Babi është i biri i të ndjerit Vangjel Babi,</w:t>
      </w:r>
      <w:r w:rsidR="00E44F2A" w:rsidRPr="005B2ACD">
        <w:rPr>
          <w:color w:val="000000"/>
          <w:sz w:val="24"/>
          <w:szCs w:val="24"/>
          <w:lang w:eastAsia="sq-AL"/>
        </w:rPr>
        <w:t xml:space="preserve"> </w:t>
      </w:r>
      <w:r w:rsidRPr="005B2ACD">
        <w:rPr>
          <w:color w:val="000000"/>
          <w:sz w:val="24"/>
          <w:szCs w:val="24"/>
          <w:lang w:eastAsia="sq-AL"/>
        </w:rPr>
        <w:t>i cili rezulton të ketë vdekur më datë 30.11.2011,</w:t>
      </w:r>
      <w:r w:rsidR="00E44F2A" w:rsidRPr="005B2ACD">
        <w:rPr>
          <w:color w:val="000000"/>
          <w:sz w:val="24"/>
          <w:szCs w:val="24"/>
          <w:lang w:eastAsia="sq-AL"/>
        </w:rPr>
        <w:t xml:space="preserve"> </w:t>
      </w:r>
      <w:r w:rsidRPr="005B2ACD">
        <w:rPr>
          <w:color w:val="000000"/>
          <w:sz w:val="24"/>
          <w:szCs w:val="24"/>
          <w:lang w:eastAsia="sq-AL"/>
        </w:rPr>
        <w:t>ndërsa paditësja Lindita Nini është ish-bashkëshortja e të ndjerit Vangjel Babi,e cila sipas vendimit nr.2-2011-3049 (1596),datë 27.12.2011 të Gjykatës së Rrethit Gjyqësor Sarandë rezulton të ketë zgjidhur martesën para vdekjes së këtij shtetasi,duke mos patur për rrjedhojë cilësinë e trashëgimtares së tij ligjore.</w:t>
      </w:r>
    </w:p>
    <w:p w14:paraId="1C867E01" w14:textId="7958E42D"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2.</w:t>
      </w:r>
      <w:r w:rsidR="00441AA3" w:rsidRPr="005B2ACD">
        <w:rPr>
          <w:color w:val="000000"/>
          <w:sz w:val="24"/>
          <w:szCs w:val="24"/>
          <w:lang w:eastAsia="sq-AL"/>
        </w:rPr>
        <w:t xml:space="preserve"> </w:t>
      </w:r>
      <w:r w:rsidRPr="005B2ACD">
        <w:rPr>
          <w:color w:val="000000"/>
          <w:sz w:val="24"/>
          <w:szCs w:val="24"/>
          <w:lang w:eastAsia="sq-AL"/>
        </w:rPr>
        <w:t>Më datë 17.03.1994 është lidhur martesa ndërmjet paditëses Lindita Nini dhe shtetasit Vangjel Babi.</w:t>
      </w:r>
    </w:p>
    <w:p w14:paraId="6E9CB51E" w14:textId="77777777"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lastRenderedPageBreak/>
        <w:t>          3. Përpara lidhjes së kësaj martese, rezulton se me kontratën e shitblerjes Nr.254 Rep., Nr.253 Kol.,datë 22.02.1993 provohet se shtetasi Vangjel Babi ka blerë nga ish-Këshilli i Rrethit Sarandë një sipërfaqe trualli prej 90 m2,të ndodhur në fshatin Vrion të rrethit Delvinë.</w:t>
      </w:r>
    </w:p>
    <w:p w14:paraId="0CDD280D" w14:textId="77777777"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4. Mbi këtë sipërfaqe truallli prej 90 m2 është ndërtuar prej shtetasit Vangjel Babi një punishte për prodhimin e sallamit.</w:t>
      </w:r>
    </w:p>
    <w:p w14:paraId="1B5640C8" w14:textId="77777777"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5. Me vendimin Nr.361,datë 05.09.1995 të Gjykatës së Rrethit Gjyqësor Sarandë është vendosur : “</w:t>
      </w:r>
      <w:r w:rsidRPr="005B2ACD">
        <w:rPr>
          <w:i/>
          <w:iCs/>
          <w:color w:val="000000"/>
          <w:sz w:val="24"/>
          <w:szCs w:val="24"/>
          <w:lang w:eastAsia="sq-AL"/>
        </w:rPr>
        <w:t>Njohja e pronësisë </w:t>
      </w:r>
      <w:r w:rsidRPr="005B2ACD">
        <w:rPr>
          <w:b/>
          <w:bCs/>
          <w:i/>
          <w:iCs/>
          <w:color w:val="000000"/>
          <w:sz w:val="24"/>
          <w:szCs w:val="24"/>
          <w:lang w:eastAsia="sq-AL"/>
        </w:rPr>
        <w:t>të një lokali të ndërtuar në fshatin Vrion të Vangjel Babi</w:t>
      </w:r>
      <w:r w:rsidRPr="005B2ACD">
        <w:rPr>
          <w:i/>
          <w:iCs/>
          <w:color w:val="000000"/>
          <w:sz w:val="24"/>
          <w:szCs w:val="24"/>
          <w:lang w:eastAsia="sq-AL"/>
        </w:rPr>
        <w:t>,të ndërtuar me mur dhe tulla,të përbërë nga tre dhoma,një sallon,korridor,dy banjo,të mbuluara me soletë që kufizohet nga Veriu me Pavllo Hariton,nga Jugu me Jorgo Marton,nga Perëndimi me rrugën nacionale Sarandë-Gjirokastër dhe nga Lindja me depon e misrit.</w:t>
      </w:r>
      <w:r w:rsidRPr="005B2ACD">
        <w:rPr>
          <w:b/>
          <w:bCs/>
          <w:i/>
          <w:iCs/>
          <w:color w:val="000000"/>
          <w:sz w:val="24"/>
          <w:szCs w:val="24"/>
          <w:lang w:eastAsia="sq-AL"/>
        </w:rPr>
        <w:t>Sipërfaqja e ndërtuar me truallin zë 590 m2</w:t>
      </w:r>
      <w:r w:rsidRPr="005B2ACD">
        <w:rPr>
          <w:color w:val="000000"/>
          <w:sz w:val="24"/>
          <w:szCs w:val="24"/>
          <w:lang w:eastAsia="sq-AL"/>
        </w:rPr>
        <w:t>”.</w:t>
      </w:r>
    </w:p>
    <w:p w14:paraId="57000C20" w14:textId="0C8E270A"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6. Pavarësisht këtij vendimi,</w:t>
      </w:r>
      <w:r w:rsidR="00441AA3" w:rsidRPr="005B2ACD">
        <w:rPr>
          <w:color w:val="000000"/>
          <w:sz w:val="24"/>
          <w:szCs w:val="24"/>
          <w:lang w:eastAsia="sq-AL"/>
        </w:rPr>
        <w:t xml:space="preserve"> </w:t>
      </w:r>
      <w:r w:rsidRPr="005B2ACD">
        <w:rPr>
          <w:color w:val="000000"/>
          <w:sz w:val="24"/>
          <w:szCs w:val="24"/>
          <w:lang w:eastAsia="sq-AL"/>
        </w:rPr>
        <w:t>sipërfaqja e truallit prej 590 m2,nuk është regjistruar nga paditësat,</w:t>
      </w:r>
      <w:r w:rsidR="00441AA3" w:rsidRPr="005B2ACD">
        <w:rPr>
          <w:color w:val="000000"/>
          <w:sz w:val="24"/>
          <w:szCs w:val="24"/>
          <w:lang w:eastAsia="sq-AL"/>
        </w:rPr>
        <w:t xml:space="preserve"> </w:t>
      </w:r>
      <w:r w:rsidRPr="005B2ACD">
        <w:rPr>
          <w:color w:val="000000"/>
          <w:sz w:val="24"/>
          <w:szCs w:val="24"/>
          <w:lang w:eastAsia="sq-AL"/>
        </w:rPr>
        <w:t>pas vdekjes të të ndjerit Vangjel Babi,</w:t>
      </w:r>
      <w:r w:rsidR="00441AA3" w:rsidRPr="005B2ACD">
        <w:rPr>
          <w:color w:val="000000"/>
          <w:sz w:val="24"/>
          <w:szCs w:val="24"/>
          <w:lang w:eastAsia="sq-AL"/>
        </w:rPr>
        <w:t xml:space="preserve"> </w:t>
      </w:r>
      <w:r w:rsidRPr="005B2ACD">
        <w:rPr>
          <w:color w:val="000000"/>
          <w:sz w:val="24"/>
          <w:szCs w:val="24"/>
          <w:lang w:eastAsia="sq-AL"/>
        </w:rPr>
        <w:t>në regjistrat e pasurive të paluajtshme të Zyrës Vendore të Regjistrimit të Pasurive të Paluajtshme Sarandë.</w:t>
      </w:r>
    </w:p>
    <w:p w14:paraId="37DE0ECD" w14:textId="5FEFEB06"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7.</w:t>
      </w:r>
      <w:r w:rsidR="00441AA3" w:rsidRPr="005B2ACD">
        <w:rPr>
          <w:color w:val="000000"/>
          <w:sz w:val="24"/>
          <w:szCs w:val="24"/>
          <w:lang w:eastAsia="sq-AL"/>
        </w:rPr>
        <w:t xml:space="preserve"> </w:t>
      </w:r>
      <w:r w:rsidRPr="005B2ACD">
        <w:rPr>
          <w:color w:val="000000"/>
          <w:sz w:val="24"/>
          <w:szCs w:val="24"/>
          <w:lang w:eastAsia="sq-AL"/>
        </w:rPr>
        <w:t>Duke pretenduar se</w:t>
      </w:r>
      <w:r w:rsidRPr="005B2ACD">
        <w:rPr>
          <w:b/>
          <w:bCs/>
          <w:color w:val="000000"/>
          <w:sz w:val="24"/>
          <w:szCs w:val="24"/>
          <w:lang w:eastAsia="sq-AL"/>
        </w:rPr>
        <w:t> </w:t>
      </w:r>
      <w:r w:rsidRPr="005B2ACD">
        <w:rPr>
          <w:color w:val="000000"/>
          <w:sz w:val="24"/>
          <w:szCs w:val="24"/>
          <w:lang w:eastAsia="sq-AL"/>
        </w:rPr>
        <w:t>këtë sipëfaq</w:t>
      </w:r>
      <w:r w:rsidR="00441AA3" w:rsidRPr="005B2ACD">
        <w:rPr>
          <w:color w:val="000000"/>
          <w:sz w:val="24"/>
          <w:szCs w:val="24"/>
          <w:lang w:eastAsia="sq-AL"/>
        </w:rPr>
        <w:t>j</w:t>
      </w:r>
      <w:r w:rsidRPr="005B2ACD">
        <w:rPr>
          <w:color w:val="000000"/>
          <w:sz w:val="24"/>
          <w:szCs w:val="24"/>
          <w:lang w:eastAsia="sq-AL"/>
        </w:rPr>
        <w:t>e trualli prej 590 m2 e kanë në posedimin e tyre efektiv që prej vitit 1994,</w:t>
      </w:r>
      <w:r w:rsidR="00441AA3" w:rsidRPr="005B2ACD">
        <w:rPr>
          <w:color w:val="000000"/>
          <w:sz w:val="24"/>
          <w:szCs w:val="24"/>
          <w:lang w:eastAsia="sq-AL"/>
        </w:rPr>
        <w:t xml:space="preserve"> </w:t>
      </w:r>
      <w:r w:rsidRPr="005B2ACD">
        <w:rPr>
          <w:color w:val="000000"/>
          <w:sz w:val="24"/>
          <w:szCs w:val="24"/>
          <w:lang w:eastAsia="sq-AL"/>
        </w:rPr>
        <w:t>paditësja Lindita Nini, me cilësinë e bashkëshortes të të ndjerit Vangjel Babi dhe paditësi Jorgji Babi me cilësinë e të birit dhe njëkohësisht trashëgimtarit të trashëgimlënësit Vangjel Babi,</w:t>
      </w:r>
      <w:r w:rsidR="00441AA3" w:rsidRPr="005B2ACD">
        <w:rPr>
          <w:color w:val="000000"/>
          <w:sz w:val="24"/>
          <w:szCs w:val="24"/>
          <w:lang w:eastAsia="sq-AL"/>
        </w:rPr>
        <w:t xml:space="preserve"> </w:t>
      </w:r>
      <w:r w:rsidRPr="005B2ACD">
        <w:rPr>
          <w:color w:val="000000"/>
          <w:sz w:val="24"/>
          <w:szCs w:val="24"/>
          <w:lang w:eastAsia="sq-AL"/>
        </w:rPr>
        <w:t>më </w:t>
      </w:r>
      <w:r w:rsidRPr="005B2ACD">
        <w:rPr>
          <w:bCs/>
          <w:color w:val="000000"/>
          <w:sz w:val="24"/>
          <w:szCs w:val="24"/>
          <w:lang w:eastAsia="sq-AL"/>
        </w:rPr>
        <w:t>datë 06.09.2016,</w:t>
      </w:r>
      <w:r w:rsidRPr="005B2ACD">
        <w:rPr>
          <w:color w:val="000000"/>
          <w:sz w:val="24"/>
          <w:szCs w:val="24"/>
          <w:lang w:eastAsia="sq-AL"/>
        </w:rPr>
        <w:t> i janë drejtuar Gjykatës së Rrethit Gjyqësor Sarandë me anën e një padie me objekt fitimin me parashkrim fitues të pronësisë së sipërfaqes së truallit prej 590 m2.</w:t>
      </w:r>
    </w:p>
    <w:p w14:paraId="5CEAACE2" w14:textId="476FBAAE"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8.</w:t>
      </w:r>
      <w:r w:rsidR="00441AA3" w:rsidRPr="005B2ACD">
        <w:rPr>
          <w:color w:val="000000"/>
          <w:sz w:val="24"/>
          <w:szCs w:val="24"/>
          <w:lang w:eastAsia="sq-AL"/>
        </w:rPr>
        <w:t xml:space="preserve"> </w:t>
      </w:r>
      <w:r w:rsidRPr="005B2ACD">
        <w:rPr>
          <w:color w:val="000000"/>
          <w:sz w:val="24"/>
          <w:szCs w:val="24"/>
          <w:lang w:eastAsia="sq-AL"/>
        </w:rPr>
        <w:t>Të paditurit dhe personi i tretë nuk janë paraqitur, pa shkak të asryeshëm,</w:t>
      </w:r>
      <w:r w:rsidR="00441AA3" w:rsidRPr="005B2ACD">
        <w:rPr>
          <w:color w:val="000000"/>
          <w:sz w:val="24"/>
          <w:szCs w:val="24"/>
          <w:lang w:eastAsia="sq-AL"/>
        </w:rPr>
        <w:t xml:space="preserve"> </w:t>
      </w:r>
      <w:r w:rsidRPr="005B2ACD">
        <w:rPr>
          <w:color w:val="000000"/>
          <w:sz w:val="24"/>
          <w:szCs w:val="24"/>
          <w:lang w:eastAsia="sq-AL"/>
        </w:rPr>
        <w:t>gjatë gjykimit në shkallë të parë,pa u mundësuar për rrjedhojë dëgjimi i tyre në raport me pretendimet e paditësave.     </w:t>
      </w:r>
    </w:p>
    <w:p w14:paraId="31F72ED9" w14:textId="24597DEE"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9.Në funksion të verifikimit të pretendimeve të paditësave,</w:t>
      </w:r>
      <w:r w:rsidR="00441AA3" w:rsidRPr="005B2ACD">
        <w:rPr>
          <w:color w:val="000000"/>
          <w:sz w:val="24"/>
          <w:szCs w:val="24"/>
          <w:lang w:eastAsia="sq-AL"/>
        </w:rPr>
        <w:t xml:space="preserve"> </w:t>
      </w:r>
      <w:r w:rsidRPr="005B2ACD">
        <w:rPr>
          <w:color w:val="000000"/>
          <w:sz w:val="24"/>
          <w:szCs w:val="24"/>
          <w:lang w:eastAsia="sq-AL"/>
        </w:rPr>
        <w:t>përveç provave shkresore të paraqitura prej tyre, është lejuar me vendim të ndërmjetëm edhe kryerja e ekspertimit teknik duke thirrur për këtë qëllim ekspertin Durim Bajo.   </w:t>
      </w:r>
    </w:p>
    <w:p w14:paraId="72CCFF04" w14:textId="1BAF1AE5"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10.Në aktin e ekspertimit të ekspertit Durim Bajo rezulton të jenë përcaktuar në një planvendosje të shkallës 1:500 objekti i ndërtuar nga Vangjel Babi me sipërfaqe 90.5 m2, si dhe trualli nën objekt dhe përreth tij, me sipërfaqe totale prej 590 m2,</w:t>
      </w:r>
      <w:r w:rsidR="00441AA3" w:rsidRPr="005B2ACD">
        <w:rPr>
          <w:color w:val="000000"/>
          <w:sz w:val="24"/>
          <w:szCs w:val="24"/>
          <w:lang w:eastAsia="sq-AL"/>
        </w:rPr>
        <w:t xml:space="preserve"> </w:t>
      </w:r>
      <w:r w:rsidRPr="005B2ACD">
        <w:rPr>
          <w:color w:val="000000"/>
          <w:sz w:val="24"/>
          <w:szCs w:val="24"/>
          <w:lang w:eastAsia="sq-AL"/>
        </w:rPr>
        <w:t>duke bërë edhe një vlerësim të kësaj sipërfaqeje në shumën 132 750 lekë.  </w:t>
      </w:r>
    </w:p>
    <w:p w14:paraId="5B46AB5F" w14:textId="52F9BA49" w:rsidR="00E022F8" w:rsidRPr="005B2ACD" w:rsidRDefault="00E022F8" w:rsidP="005B2ACD">
      <w:pPr>
        <w:shd w:val="clear" w:color="auto" w:fill="FFFFFF"/>
        <w:jc w:val="both"/>
        <w:rPr>
          <w:color w:val="000000"/>
          <w:sz w:val="24"/>
          <w:szCs w:val="24"/>
          <w:lang w:eastAsia="sq-AL"/>
        </w:rPr>
      </w:pPr>
      <w:r w:rsidRPr="005B2ACD">
        <w:rPr>
          <w:color w:val="000000"/>
          <w:sz w:val="24"/>
          <w:szCs w:val="24"/>
          <w:lang w:eastAsia="sq-AL"/>
        </w:rPr>
        <w:t>        </w:t>
      </w:r>
      <w:r w:rsidRPr="005B2ACD">
        <w:rPr>
          <w:sz w:val="24"/>
          <w:szCs w:val="24"/>
        </w:rPr>
        <w:t xml:space="preserve">11.Në përfundim të gjykimit </w:t>
      </w:r>
      <w:r w:rsidRPr="005B2ACD">
        <w:rPr>
          <w:b/>
          <w:sz w:val="24"/>
          <w:szCs w:val="24"/>
        </w:rPr>
        <w:t>Gjykata e Rrethit Gjyqësor Sarandë</w:t>
      </w:r>
      <w:r w:rsidR="00F91781" w:rsidRPr="005B2ACD">
        <w:rPr>
          <w:b/>
          <w:sz w:val="24"/>
          <w:szCs w:val="24"/>
        </w:rPr>
        <w:t>,</w:t>
      </w:r>
      <w:r w:rsidRPr="005B2ACD">
        <w:rPr>
          <w:sz w:val="24"/>
          <w:szCs w:val="24"/>
        </w:rPr>
        <w:t xml:space="preserve"> me vendimin nr.23-2017-245 (108), datë 10.02.201, ka vendosur: </w:t>
      </w:r>
    </w:p>
    <w:p w14:paraId="4129307B" w14:textId="77777777" w:rsidR="00E022F8" w:rsidRPr="005B2ACD" w:rsidRDefault="00E022F8" w:rsidP="005B2ACD">
      <w:pPr>
        <w:pStyle w:val="Title"/>
        <w:jc w:val="both"/>
        <w:rPr>
          <w:i/>
          <w:iCs/>
          <w:sz w:val="24"/>
          <w:szCs w:val="24"/>
        </w:rPr>
      </w:pPr>
      <w:r w:rsidRPr="005B2ACD">
        <w:rPr>
          <w:i/>
          <w:iCs/>
          <w:sz w:val="24"/>
          <w:szCs w:val="24"/>
        </w:rPr>
        <w:t>-Rrëzimin e kërkesë-padisë të paditësave Jorgji Babi dhe Lindita Nini.</w:t>
      </w:r>
    </w:p>
    <w:p w14:paraId="6435B7C5" w14:textId="77777777" w:rsidR="00E022F8" w:rsidRPr="005B2ACD" w:rsidRDefault="00E022F8" w:rsidP="005B2ACD">
      <w:pPr>
        <w:pStyle w:val="Title"/>
        <w:jc w:val="both"/>
        <w:rPr>
          <w:i/>
          <w:iCs/>
          <w:sz w:val="24"/>
          <w:szCs w:val="24"/>
        </w:rPr>
      </w:pPr>
      <w:r w:rsidRPr="005B2ACD">
        <w:rPr>
          <w:i/>
          <w:iCs/>
          <w:sz w:val="24"/>
          <w:szCs w:val="24"/>
        </w:rPr>
        <w:t>-Shpenzimet gjyqësore lihen në ngarkim të palës paditëse.</w:t>
      </w:r>
    </w:p>
    <w:p w14:paraId="2877392E" w14:textId="077021A4" w:rsidR="00E022F8" w:rsidRPr="005B2ACD" w:rsidRDefault="00E022F8" w:rsidP="005B2ACD">
      <w:pPr>
        <w:pStyle w:val="Title"/>
        <w:jc w:val="both"/>
        <w:rPr>
          <w:sz w:val="24"/>
          <w:szCs w:val="24"/>
        </w:rPr>
      </w:pPr>
      <w:r w:rsidRPr="005B2ACD">
        <w:rPr>
          <w:b/>
          <w:sz w:val="24"/>
          <w:szCs w:val="24"/>
        </w:rPr>
        <w:tab/>
      </w:r>
      <w:r w:rsidRPr="005B2ACD">
        <w:rPr>
          <w:sz w:val="24"/>
          <w:szCs w:val="24"/>
        </w:rPr>
        <w:t>12.</w:t>
      </w:r>
      <w:r w:rsidR="00E44F2A" w:rsidRPr="005B2ACD">
        <w:rPr>
          <w:b/>
          <w:sz w:val="24"/>
          <w:szCs w:val="24"/>
        </w:rPr>
        <w:t>Në marrjen e kë</w:t>
      </w:r>
      <w:r w:rsidRPr="005B2ACD">
        <w:rPr>
          <w:b/>
          <w:sz w:val="24"/>
          <w:szCs w:val="24"/>
        </w:rPr>
        <w:t>tij vendimit Gjykata ka arsyetuar se: “......</w:t>
      </w:r>
      <w:r w:rsidRPr="005B2ACD">
        <w:rPr>
          <w:sz w:val="24"/>
          <w:szCs w:val="24"/>
        </w:rPr>
        <w:t xml:space="preserve"> Parashkrimi fitues (me titull ose pa titull) është një nga mënyrat e fitimit të pronësisë, parashikuar në nenet 168 dhe 169 të Kodit Civil. Nëse janë plotësuar kushtet e përcaktuara në këto dispozita, jemi para mënyrës së fitimit të pronësisë me parashkrim fitues me titull ose jo, pasi këto dispozita përbëjnë shkakun ligjor që pronari i mëparshëm i sendit humbet të drejtën e tij të pronësisë mbi sendin.Në lidhje me ndërgjyqësinë, në këtë lloj gjykimi, gjykata vlerëson se, në bazë të ligjit nr.8743, datë 22.02.2002 "Për pronat e paluajtshme të shtetit është bërë përcaktimi i pronave të shtetit dhe pasuria objekt gjykimi (truall) kategorizohet në pronë jopublike të paluajtshme të shtetit, në mbështetje të neni 3 dhe neni 4 të këtij ligji. Sipas nenit 13 të po këtij ligji, Këshilli i Ministrave cakton organin shtetëror përgjegjës për administrimin e çdo njësie të pronës së paluajtshme shtetërore.Ne fakt, ne rastin konkret nuk rezulton që në bazë të ligjit nr.8744, datë 22.02.2001 "Për transferimin e pronave të paluajtshme publike të shtetit në njësitë e qeverisjes vendore", të ketë dalë ndonjë vendim i Këshillit të Ministrave me qëllim transferimin e pronësise së trojeve nën juridiksionin administrativ të Bashkisë Finiq kësaj bashkie dhe në këto kushte, gjykata çmon se me të drejtë pala paditëse e shtriu kërkimin e saj duke thirur si të paditur në këtë proçes, krahas Bashkise Finiq dhe Këshillin e Ministrave të Republikës së </w:t>
      </w:r>
      <w:r w:rsidRPr="005B2ACD">
        <w:rPr>
          <w:sz w:val="24"/>
          <w:szCs w:val="24"/>
        </w:rPr>
        <w:lastRenderedPageBreak/>
        <w:t>Shqipërisë, kërkim ky i cili gjen mbështetje në nenin 161/c të kodit të proçedurës civile ku parashikohet se:"Në rast se gjykimi ka filluar dhe paditësi vëren se kërkimi i tij shtrihet edhe ndaj një personi tjetër, atëhere mund ta shtrijë kërkimin edhe ndaj këtij të fundit duke e thirrur si të paditur."</w:t>
      </w:r>
    </w:p>
    <w:p w14:paraId="21F5FDE4" w14:textId="7D25C87B" w:rsidR="00E022F8" w:rsidRPr="005B2ACD" w:rsidRDefault="00D03DD6" w:rsidP="005B2ACD">
      <w:pPr>
        <w:pStyle w:val="Title"/>
        <w:ind w:firstLine="720"/>
        <w:jc w:val="both"/>
        <w:rPr>
          <w:sz w:val="24"/>
          <w:szCs w:val="24"/>
        </w:rPr>
      </w:pPr>
      <w:r w:rsidRPr="005B2ACD">
        <w:rPr>
          <w:sz w:val="24"/>
          <w:szCs w:val="24"/>
        </w:rPr>
        <w:t xml:space="preserve">12.1 </w:t>
      </w:r>
      <w:r w:rsidR="00E022F8" w:rsidRPr="005B2ACD">
        <w:rPr>
          <w:sz w:val="24"/>
          <w:szCs w:val="24"/>
        </w:rPr>
        <w:t>Në lidhje me institutin e parashkrimit fitues pa titull, gjykata vëren se:</w:t>
      </w:r>
      <w:r w:rsidRPr="005B2ACD">
        <w:rPr>
          <w:sz w:val="24"/>
          <w:szCs w:val="24"/>
        </w:rPr>
        <w:t xml:space="preserve"> </w:t>
      </w:r>
      <w:r w:rsidR="00E022F8" w:rsidRPr="005B2ACD">
        <w:rPr>
          <w:sz w:val="24"/>
          <w:szCs w:val="24"/>
        </w:rPr>
        <w:t>Instituti i parashkrimit fitues pa titull është parashikuar për herë të parë në Kodin Civil Neni 169 i K.Civil, në të cilin është parashikuar parashkrimi fitues pa titull thotë: "Personi që ka poseduar qetësisht e pa ndërprerje, duke u sjellë sikur të ishte pronar për njëzet vjet një pronë të paluajtshme, bëhet pronar i saj".</w:t>
      </w:r>
      <w:r w:rsidRPr="005B2ACD">
        <w:rPr>
          <w:sz w:val="24"/>
          <w:szCs w:val="24"/>
        </w:rPr>
        <w:t xml:space="preserve"> </w:t>
      </w:r>
      <w:r w:rsidR="00E022F8" w:rsidRPr="005B2ACD">
        <w:rPr>
          <w:sz w:val="24"/>
          <w:szCs w:val="24"/>
        </w:rPr>
        <w:t>Nga sa më sipër, në kushtet kur pala paditëse kërkon njohjen e pronësisë mbi truallin me sipërfaqe 590 m2, në kuptim të nenit 169 të Kodit Civil, atëherë në këtë gjykim duhet të vërtetohen në mënyrë të njëkohshme, kumulative elementët që formësojnë parashkrimin fitues pa titull; (i)posedimin e pandërprerë dhe të qetë, pra pala paditëse të ketë ushtruar sundimin efektiv (kontroll efektiv) mbi sendin, pa u shqetësuar nga ana e të tjerëve nëpërmjet ndonjë procedure ekzekutimi të detyrueshëm, sikur të ishte pronar, (pra të mos jetë i poseduar me dhunë ose fshehtaz), prej së paku 20 vjetësh të sendit të paluajtshëm, (jo sendi të luajtshëm), truallit me siperfaqe 590 m2 ne rastin konkret.</w:t>
      </w:r>
      <w:r w:rsidRPr="005B2ACD">
        <w:rPr>
          <w:sz w:val="24"/>
          <w:szCs w:val="24"/>
        </w:rPr>
        <w:t xml:space="preserve"> </w:t>
      </w:r>
      <w:r w:rsidR="00E022F8" w:rsidRPr="005B2ACD">
        <w:rPr>
          <w:sz w:val="24"/>
          <w:szCs w:val="24"/>
        </w:rPr>
        <w:t>Në fakt gjykata çmon se në këtë rast nuk vërtetohet posedimi në mënyrë të qetë dhe të pandërprerë i truallit me sipërfaqe 590 m2 të ndodhur në fshatin Vrion të rrethit Delvine nga pala paditëse Jorgji Babi dhe Lindita Nini.</w:t>
      </w:r>
    </w:p>
    <w:p w14:paraId="78F02882" w14:textId="4327B7AB" w:rsidR="00E022F8" w:rsidRPr="005B2ACD" w:rsidRDefault="00D03DD6" w:rsidP="005B2ACD">
      <w:pPr>
        <w:pStyle w:val="Title"/>
        <w:ind w:firstLine="720"/>
        <w:jc w:val="both"/>
        <w:rPr>
          <w:sz w:val="24"/>
          <w:szCs w:val="24"/>
        </w:rPr>
      </w:pPr>
      <w:r w:rsidRPr="005B2ACD">
        <w:rPr>
          <w:sz w:val="24"/>
          <w:szCs w:val="24"/>
        </w:rPr>
        <w:t xml:space="preserve">12.2 </w:t>
      </w:r>
      <w:r w:rsidR="00E022F8" w:rsidRPr="005B2ACD">
        <w:rPr>
          <w:sz w:val="24"/>
          <w:szCs w:val="24"/>
        </w:rPr>
        <w:t>Sikurse u parashtrua edhe më lartë, paditësi Jorgji Babi është një prej trashëgimtarëve ligjore të radhës së parë të trashëgimlën</w:t>
      </w:r>
      <w:r w:rsidR="005B2ACD" w:rsidRPr="005B2ACD">
        <w:rPr>
          <w:sz w:val="24"/>
          <w:szCs w:val="24"/>
        </w:rPr>
        <w:t>ë</w:t>
      </w:r>
      <w:r w:rsidR="00E022F8" w:rsidRPr="005B2ACD">
        <w:rPr>
          <w:sz w:val="24"/>
          <w:szCs w:val="24"/>
        </w:rPr>
        <w:t>sit Vangjel Babi, i cili në vitin 1995 ka blerë nga Këshilli i Rrethit Sarandë truallin me sipërfaqe 90 m2 dhe po në vitin 1995 me vendimin nr. 361 datë 05.09.1995 të Gjykatës së Rrethit Gjyqësor Delvinë është njohur pronar i lokalit të ndërtuar mbi këtë truall.</w:t>
      </w:r>
      <w:r w:rsidRPr="005B2ACD">
        <w:rPr>
          <w:sz w:val="24"/>
          <w:szCs w:val="24"/>
        </w:rPr>
        <w:t xml:space="preserve"> </w:t>
      </w:r>
      <w:r w:rsidR="00E022F8" w:rsidRPr="005B2ACD">
        <w:rPr>
          <w:sz w:val="24"/>
          <w:szCs w:val="24"/>
        </w:rPr>
        <w:t>Rezulton se trashëgimlënësi Vangjel Babi ka vdekur më datë 30.11.2011, pra deri në këtë vit, posedues i lokalit të ndodhur në Vrion dhe truallit nën dhe në funksion të tij, ka qenë trashëgimlënësi Vangjel Babi. Paditësi Jorgji Babi nuk solli në këtë gjykim asnjë provë që ta lidhte atë me ushtrimin e aktivitetit tregtar në këtë objekt, ndërkohë që të gjitha provat shkresore të administruara në këtë gjykim me kërkesë të palës paditëse, si kontrata e shitjes për truallin me sipërfaqe 90 m², planimetria e sheshit të linjës së sallamit, referohen trashëgimlënësit Vangjel Babi si investitor dhe pronar i vetëm i këtij objekti, i cili, duke ushtruar aktivitetin e prodhimit të sallamit në këtë objekt, me siguri ka poseduar qetësisht edhe truallin nën dhe në funksion të tij, ku në vendimin gjyqësor të vitit 1995 është përcaktuar që trualli në total zë një sipërfaqe prej 590 m².</w:t>
      </w:r>
      <w:r w:rsidRPr="005B2ACD">
        <w:rPr>
          <w:sz w:val="24"/>
          <w:szCs w:val="24"/>
        </w:rPr>
        <w:t xml:space="preserve"> </w:t>
      </w:r>
      <w:r w:rsidR="00E022F8" w:rsidRPr="005B2ACD">
        <w:rPr>
          <w:sz w:val="24"/>
          <w:szCs w:val="24"/>
        </w:rPr>
        <w:t>Ajo që ka rëndësi në rastin konkret është se posedues i këtij objekti, të paktën deri në vitin 2011, ka qenë trashëgimlënësi Vangjel Babi, për të cilin deri në këtë vit nuk ishte plotësuar afati 20-vjeçar i parashkrimit fitues, ndërkohë që paditësi Jorgji Babi, sipas vërtetimit datë 09.02.2017 të lëshuar nga Zyra e Gjendjes Civile e Bashkisë, nga data 09.11.1985 është banor i qytetit të Sarandës.</w:t>
      </w:r>
      <w:r w:rsidR="00E022F8" w:rsidRPr="005B2ACD">
        <w:rPr>
          <w:sz w:val="24"/>
          <w:szCs w:val="24"/>
          <w:u w:val="single"/>
        </w:rPr>
        <w:t>Edhe duke e marrë të mirëqenë faktin se me vdekjen e trashëgimlënësit Vangjel Babi, paditësi Jorgji Babi së bashku me bashkëshorten e tij kanë vazhduar aktivitetin për prodhimin e sallamit në objektin që më parë posedohej nga trashëgimlënësi Vangjel Babi, një fakt i tillë ka ndodhur në vitin 2011 dhe, në të tilla rrethana, është e qartë se nuk plotësohet afati 20-vjeçar.</w:t>
      </w:r>
    </w:p>
    <w:p w14:paraId="304F0082" w14:textId="0E62CDC8" w:rsidR="00E022F8" w:rsidRPr="005B2ACD" w:rsidRDefault="00D03DD6" w:rsidP="005B2ACD">
      <w:pPr>
        <w:ind w:firstLine="720"/>
        <w:jc w:val="both"/>
        <w:rPr>
          <w:sz w:val="24"/>
          <w:szCs w:val="24"/>
        </w:rPr>
      </w:pPr>
      <w:r w:rsidRPr="005B2ACD">
        <w:rPr>
          <w:sz w:val="24"/>
          <w:szCs w:val="24"/>
        </w:rPr>
        <w:t xml:space="preserve">12.3 </w:t>
      </w:r>
      <w:r w:rsidR="00E022F8" w:rsidRPr="005B2ACD">
        <w:rPr>
          <w:sz w:val="24"/>
          <w:szCs w:val="24"/>
        </w:rPr>
        <w:t>Në këto kushte, për sa kohë që nuk vërtetohet në rastin konkret kushti thelbësor për fitimin e pronësisë së një sendi të paluajtshëm me parashkrimin fitues pa titull, sikurse është kushti për posedimin e qetë dhe pa ndërprerje të sendit të paluajtshëm për një afat 20-vjeçar, gjykata vendosi rrëzimin e padisë së paditësve Jorgji Babi dhe Lindita Nini si të pabazuar në ligj.</w:t>
      </w:r>
    </w:p>
    <w:p w14:paraId="01BE5282" w14:textId="797397CB" w:rsidR="00E022F8" w:rsidRPr="005B2ACD" w:rsidRDefault="00D03DD6" w:rsidP="005B2ACD">
      <w:pPr>
        <w:ind w:firstLine="720"/>
        <w:jc w:val="both"/>
        <w:rPr>
          <w:sz w:val="24"/>
          <w:szCs w:val="24"/>
          <w:u w:val="single"/>
        </w:rPr>
      </w:pPr>
      <w:r w:rsidRPr="005B2ACD">
        <w:rPr>
          <w:sz w:val="24"/>
          <w:szCs w:val="24"/>
        </w:rPr>
        <w:t xml:space="preserve">12.4 </w:t>
      </w:r>
      <w:r w:rsidR="00E022F8" w:rsidRPr="005B2ACD">
        <w:rPr>
          <w:sz w:val="24"/>
          <w:szCs w:val="24"/>
        </w:rPr>
        <w:t xml:space="preserve">Lidhur me faktin se, si shkak ligjor të padisë, pala paditëse ka përcaktuar edhe nenin 175/4 të Kodit Civil, ku gjen rregullim fitimi i pronësisë me bashkim dhe përzierje, nga pala paditëse gjatë gjithë procesit gjyqësor nuk u ngrit një çështje e tillë, por një kërkim i tillë u ngrit në konkluzionet përfundimtare, ai duhet të rrëzohet si i pabazuar në ligj, pasi në kuptim </w:t>
      </w:r>
      <w:r w:rsidR="00E022F8" w:rsidRPr="005B2ACD">
        <w:rPr>
          <w:sz w:val="24"/>
          <w:szCs w:val="24"/>
        </w:rPr>
        <w:lastRenderedPageBreak/>
        <w:t>të nenit 175/4 të Kodit Civil, personi mund të njihet pronar i tokës së huaj, kur ai me mirëbesim ka ndërtuar një objekt, vlera e të cilit është më e madhe se vlera e tokës.</w:t>
      </w:r>
      <w:r w:rsidR="00E022F8" w:rsidRPr="005B2ACD">
        <w:rPr>
          <w:sz w:val="24"/>
          <w:szCs w:val="24"/>
          <w:u w:val="single"/>
        </w:rPr>
        <w:t>Në rastin konkret, paditësit janë pronarë të truallit mbi të cilin është ngritur ndërtesa, por kërkojnë të njihen pronarë edhe të truallit në funksion të saj, të rrethuar prej trashëgimlënësit Vangjel Babi, por në një rast të tillë ky nen nuk gjen zbatim.</w:t>
      </w:r>
      <w:r w:rsidR="00E022F8" w:rsidRPr="005B2ACD">
        <w:rPr>
          <w:sz w:val="24"/>
          <w:szCs w:val="24"/>
        </w:rPr>
        <w:t xml:space="preserve">Pra, në kuptim të nenit 175/4 të Kodit Civil, personi që me mirëbesim ka ndërtuar në tokën e huaj një ndërtesë mund të njihet pronar i tokës së zënë prej ndërtesës nëse plotësohen dy kushtet: mirëbesimi dhe vlera e ndërtesës të jetë më e madhe se ajo e tokës, </w:t>
      </w:r>
      <w:r w:rsidR="00E022F8" w:rsidRPr="005B2ACD">
        <w:rPr>
          <w:sz w:val="24"/>
          <w:szCs w:val="24"/>
          <w:u w:val="single"/>
        </w:rPr>
        <w:t>por nuk mund të kërkohet njohja e pronësisë me bashkim e përzierje për tokën në funksion të ndërtesës.</w:t>
      </w:r>
    </w:p>
    <w:p w14:paraId="4D768E1D" w14:textId="06903ACB" w:rsidR="00E022F8" w:rsidRPr="005B2ACD" w:rsidRDefault="007F03F8" w:rsidP="005B2ACD">
      <w:pPr>
        <w:ind w:firstLine="720"/>
        <w:jc w:val="both"/>
        <w:rPr>
          <w:sz w:val="24"/>
          <w:szCs w:val="24"/>
        </w:rPr>
      </w:pPr>
      <w:r w:rsidRPr="005B2ACD">
        <w:rPr>
          <w:sz w:val="24"/>
          <w:szCs w:val="24"/>
        </w:rPr>
        <w:t xml:space="preserve">12.5 </w:t>
      </w:r>
      <w:r w:rsidR="00E022F8" w:rsidRPr="005B2ACD">
        <w:rPr>
          <w:sz w:val="24"/>
          <w:szCs w:val="24"/>
        </w:rPr>
        <w:t>Ndërkohë që fitimi i pronësisë me parashkrim fitues “me titull”, në kuptim të nenit 168 të Kodit Civil, kategorikisht nuk mund të qëndrojë në rastin konkret, pasi pala paditëse as nuk e pretendoi ekzistencën e një veprimi juridik me qëllim kalimin e pronësisë për truallin me sipërfaqe 500 m², sikurse kërkohet nga neni 168 i Kodit Civil, sipas të cilit:"Personi që ka fituar me mirëbesim një send, në bazë të një veprimi juridik për kalimin e pronësisë dhe që nuk është i ndaluar nga ligji, bëhet pronar i këtij sendi pas një posedimi të pandërprerë prej pesë vjetësh kur sendi është i luajtshëm dhe prej dhjetë vjetësh kur ai është i paluajtshëm."Në këtë mënyrë, në konkluzion të këtij arsyetimi faktik dhe juridik, gjykata vendosi rrëzimin e kërkesë-padisë së paditësve Jorgji Babi dhe Lindita Nini si të pabazuar në ligj.</w:t>
      </w:r>
    </w:p>
    <w:p w14:paraId="5836CF91" w14:textId="77777777" w:rsidR="00E022F8" w:rsidRPr="005B2ACD" w:rsidRDefault="00E022F8" w:rsidP="005B2ACD">
      <w:pPr>
        <w:jc w:val="both"/>
        <w:rPr>
          <w:sz w:val="24"/>
          <w:szCs w:val="24"/>
        </w:rPr>
      </w:pPr>
      <w:r w:rsidRPr="005B2ACD">
        <w:rPr>
          <w:color w:val="000000"/>
          <w:sz w:val="24"/>
          <w:szCs w:val="24"/>
        </w:rPr>
        <w:t xml:space="preserve">     13.</w:t>
      </w:r>
      <w:r w:rsidRPr="005B2ACD">
        <w:rPr>
          <w:b/>
          <w:sz w:val="24"/>
          <w:szCs w:val="24"/>
        </w:rPr>
        <w:t>Kundër këtij vendimi kanë bërë ankim paditësat Jorgji Babi dhe Lindita Nini duke kërkuar ndryshimin e vendimit dhe pranimin e padisë sipas objektit, për shkaqet e mëposhtme:</w:t>
      </w:r>
    </w:p>
    <w:p w14:paraId="49C5D022" w14:textId="725EA89B" w:rsidR="00E022F8" w:rsidRPr="005B2ACD" w:rsidRDefault="00E022F8" w:rsidP="000424E8">
      <w:pPr>
        <w:pStyle w:val="Title"/>
        <w:numPr>
          <w:ilvl w:val="0"/>
          <w:numId w:val="1"/>
        </w:numPr>
        <w:jc w:val="both"/>
        <w:rPr>
          <w:sz w:val="24"/>
          <w:szCs w:val="24"/>
        </w:rPr>
      </w:pPr>
      <w:r w:rsidRPr="005B2ACD">
        <w:rPr>
          <w:sz w:val="24"/>
          <w:szCs w:val="24"/>
        </w:rPr>
        <w:t>Paditësat janë në marrëdhënie të posaçme nënë e bir dhe banojnë në qytetin e Sarandës. Paditësja Lindita Nini ka qenë bashkëshorte e Vangjel Jorgji Babi, dhe që të dy sẽ bashku me kontributet e tyre materiale dhe finanaciare kanë ndërtuar një objekt lokal për prodhimin e sallamit në fshatin Vrion të Rrethit Delvinë në vitin 1994.</w:t>
      </w:r>
      <w:r w:rsidR="00DB373B" w:rsidRPr="005B2ACD">
        <w:rPr>
          <w:sz w:val="24"/>
          <w:szCs w:val="24"/>
        </w:rPr>
        <w:t xml:space="preserve"> </w:t>
      </w:r>
      <w:r w:rsidRPr="005B2ACD">
        <w:rPr>
          <w:sz w:val="24"/>
          <w:szCs w:val="24"/>
        </w:rPr>
        <w:t>Shtetasi Vangjel Babi,me vendimin civil nr.360,datë 05.09.1995 të Gjykatës së Rrethit Gjyqësor Sarandë ka njohur pronësinë mbi këtë lokal të ngritur prej tij dhe bashkëshortes së tij me sipërfaqe ndërtimore 90.5 m2 dhe ky vendim është regjistruar pranë ZVRPP Sarandë, vol 7, faqe 167,zona kadastrale 3832 Vrion Delvinë.</w:t>
      </w:r>
    </w:p>
    <w:p w14:paraId="44CE75C1" w14:textId="77777777" w:rsidR="00E022F8" w:rsidRPr="005B2ACD" w:rsidRDefault="00E022F8" w:rsidP="000424E8">
      <w:pPr>
        <w:pStyle w:val="Title"/>
        <w:numPr>
          <w:ilvl w:val="0"/>
          <w:numId w:val="1"/>
        </w:numPr>
        <w:jc w:val="both"/>
        <w:rPr>
          <w:sz w:val="24"/>
          <w:szCs w:val="24"/>
        </w:rPr>
      </w:pPr>
      <w:r w:rsidRPr="005B2ACD">
        <w:rPr>
          <w:sz w:val="24"/>
          <w:szCs w:val="24"/>
        </w:rPr>
        <w:t>Por sipërfaqja e truallit, ndodhur nën dhe përreth këtij objekti 590 m2, nuk figuron të jetë regjistruar në favorin e tyre,edhe pse një pjesë e saj, rreth 90 m2,është blerë me kontratën e shitjes nr. 254 rep, nr. 253 kol, datë 22.02.1993.</w:t>
      </w:r>
    </w:p>
    <w:p w14:paraId="3F8838F1" w14:textId="48C8051C" w:rsidR="00E022F8" w:rsidRPr="005B2ACD" w:rsidRDefault="00E022F8" w:rsidP="000424E8">
      <w:pPr>
        <w:pStyle w:val="Title"/>
        <w:numPr>
          <w:ilvl w:val="0"/>
          <w:numId w:val="1"/>
        </w:numPr>
        <w:jc w:val="both"/>
        <w:rPr>
          <w:sz w:val="24"/>
          <w:szCs w:val="24"/>
        </w:rPr>
      </w:pPr>
      <w:r w:rsidRPr="005B2ACD">
        <w:rPr>
          <w:sz w:val="24"/>
          <w:szCs w:val="24"/>
        </w:rPr>
        <w:t>Që prej vitit 1994 dhe deri më sot kjo sipërfaqe trualli ndodhet në posedimin efektiv të pandërprerë të paditësave, ndaj në këto kushte sipas neneve 165,168 dhe 169 të Kodit Civ</w:t>
      </w:r>
      <w:r w:rsidR="007F03F8" w:rsidRPr="005B2ACD">
        <w:rPr>
          <w:sz w:val="24"/>
          <w:szCs w:val="24"/>
        </w:rPr>
        <w:t>i</w:t>
      </w:r>
      <w:r w:rsidRPr="005B2ACD">
        <w:rPr>
          <w:sz w:val="24"/>
          <w:szCs w:val="24"/>
        </w:rPr>
        <w:t>l, paditësat duhet që të njihen pronarë të këtij trualli, dhe bazuar në nenin 170 të Kodit Civil duhet që ta regjistrojnë këtë truall në favor të tyre.</w:t>
      </w:r>
    </w:p>
    <w:p w14:paraId="67FD487F" w14:textId="77777777" w:rsidR="00E022F8" w:rsidRPr="005B2ACD" w:rsidRDefault="00E022F8" w:rsidP="000424E8">
      <w:pPr>
        <w:pStyle w:val="Title"/>
        <w:numPr>
          <w:ilvl w:val="0"/>
          <w:numId w:val="1"/>
        </w:numPr>
        <w:jc w:val="both"/>
        <w:rPr>
          <w:sz w:val="24"/>
          <w:szCs w:val="24"/>
        </w:rPr>
      </w:pPr>
      <w:r w:rsidRPr="005B2ACD">
        <w:rPr>
          <w:sz w:val="24"/>
          <w:szCs w:val="24"/>
        </w:rPr>
        <w:t>Konkluzioni i Gjykatës se nu</w:t>
      </w:r>
      <w:r w:rsidR="00F91781" w:rsidRPr="005B2ACD">
        <w:rPr>
          <w:sz w:val="24"/>
          <w:szCs w:val="24"/>
        </w:rPr>
        <w:t xml:space="preserve">k vërtetohet posedimi në mënyrë </w:t>
      </w:r>
      <w:r w:rsidRPr="005B2ACD">
        <w:rPr>
          <w:sz w:val="24"/>
          <w:szCs w:val="24"/>
        </w:rPr>
        <w:t>të qetë dhe të pandërperë i truallit me sipërfaqe 590 m2 është i gabuar dhe i tërhequr në kundërshtim me provat e administruara dhe të verifikuara në këtë gjykim. Sipas vendimit civil nr.361, datë 05.09.1995 të Gjykatës së Rrethit Gjyqësor Sarandë, bashkëshorti i paditëses dhe babai i paditësit, shtetasi Vangjel Babi,provohet se në vitin 1995 ka blerë nga shteti 90 m2 truall në Vrion të Sarandës dhe ka ndërtuar një punishte sallami. Kjo punishte ka funksionuar si e tillë deri në shkatërrimet e vitit 1997, kur u ndërpre aktiviteti i saj. Ky objekt është edhe sot në këmbë sipas aktit të ekspertimit.</w:t>
      </w:r>
    </w:p>
    <w:p w14:paraId="06501069" w14:textId="77777777" w:rsidR="007F03F8" w:rsidRPr="005B2ACD" w:rsidRDefault="00E022F8" w:rsidP="000424E8">
      <w:pPr>
        <w:pStyle w:val="Title"/>
        <w:numPr>
          <w:ilvl w:val="0"/>
          <w:numId w:val="1"/>
        </w:numPr>
        <w:jc w:val="both"/>
        <w:rPr>
          <w:sz w:val="24"/>
          <w:szCs w:val="24"/>
        </w:rPr>
      </w:pPr>
      <w:r w:rsidRPr="005B2ACD">
        <w:rPr>
          <w:sz w:val="24"/>
          <w:szCs w:val="24"/>
        </w:rPr>
        <w:t xml:space="preserve">Nuk rezulton deri më sot që ky objekt dhe sipërfaqja prej 90 m2,privatizuar nga trashëgimlënësi i paditësave, të jetë shpronësuar apo sekuestruar nga shteti. Pra vazhdon kjo pasuri e paditësave, trashëguar nga Vangjel Babi të posedohet nga paditësat, të cilët kanë </w:t>
      </w:r>
      <w:r w:rsidRPr="005B2ACD">
        <w:rPr>
          <w:sz w:val="24"/>
          <w:szCs w:val="24"/>
          <w:shd w:val="clear" w:color="auto" w:fill="FFFFFF"/>
        </w:rPr>
        <w:t xml:space="preserve">efektivisht çelësat e rrethimit dhe të objektit. </w:t>
      </w:r>
    </w:p>
    <w:p w14:paraId="7AD30CE5" w14:textId="3C78EE05" w:rsidR="00E022F8" w:rsidRPr="005B2ACD" w:rsidRDefault="00E022F8" w:rsidP="000424E8">
      <w:pPr>
        <w:pStyle w:val="Title"/>
        <w:numPr>
          <w:ilvl w:val="0"/>
          <w:numId w:val="1"/>
        </w:numPr>
        <w:jc w:val="both"/>
        <w:rPr>
          <w:sz w:val="24"/>
          <w:szCs w:val="24"/>
        </w:rPr>
      </w:pPr>
      <w:r w:rsidRPr="005B2ACD">
        <w:rPr>
          <w:sz w:val="24"/>
          <w:szCs w:val="24"/>
          <w:shd w:val="clear" w:color="auto" w:fill="FFFFFF"/>
        </w:rPr>
        <w:t xml:space="preserve">Po kështu Gjykata në mënyrë të gabuar ka konkluduar se posedimi mbi këtë pronë ka vazhduar deri në vitin 2011 që ka vdekur trashëgimlënësi Vangjel Babi. Vërtetë i </w:t>
      </w:r>
      <w:r w:rsidRPr="005B2ACD">
        <w:rPr>
          <w:sz w:val="24"/>
          <w:szCs w:val="24"/>
          <w:shd w:val="clear" w:color="auto" w:fill="FFFFFF"/>
        </w:rPr>
        <w:lastRenderedPageBreak/>
        <w:t>vdekuri nuk mund të posedojë pas vdekjes,por gjykata duhet të kuptojë se paditësja është bashkëshorte e në vdekje të burrit të saj,por edhe pas vdekjes së tij dhe deri më sot. Në këto kushte plotësohen të tij, bashkëpronare dhe bashkëposeduese,deri gjitha kushtet ligjore për t'u njohur pronarë të sipërfaqes objekt gjykimi.</w:t>
      </w:r>
    </w:p>
    <w:p w14:paraId="0DC8D544" w14:textId="175FD3C9" w:rsidR="00E022F8" w:rsidRPr="005B2ACD" w:rsidRDefault="00E022F8" w:rsidP="005B2ACD">
      <w:pPr>
        <w:ind w:firstLine="720"/>
        <w:jc w:val="both"/>
        <w:rPr>
          <w:i/>
          <w:iCs/>
          <w:sz w:val="24"/>
          <w:szCs w:val="24"/>
          <w:shd w:val="clear" w:color="auto" w:fill="FFFFFF"/>
        </w:rPr>
      </w:pPr>
      <w:r w:rsidRPr="005B2ACD">
        <w:rPr>
          <w:color w:val="000000"/>
          <w:sz w:val="24"/>
          <w:szCs w:val="24"/>
        </w:rPr>
        <w:t>1</w:t>
      </w:r>
      <w:r w:rsidR="00D25042" w:rsidRPr="005B2ACD">
        <w:rPr>
          <w:color w:val="000000"/>
          <w:sz w:val="24"/>
          <w:szCs w:val="24"/>
        </w:rPr>
        <w:t>4</w:t>
      </w:r>
      <w:r w:rsidRPr="005B2ACD">
        <w:rPr>
          <w:b/>
          <w:color w:val="000000"/>
          <w:sz w:val="24"/>
          <w:szCs w:val="24"/>
        </w:rPr>
        <w:t>.</w:t>
      </w:r>
      <w:r w:rsidRPr="005B2ACD">
        <w:rPr>
          <w:sz w:val="24"/>
          <w:szCs w:val="24"/>
        </w:rPr>
        <w:t xml:space="preserve">Mbi ankimin e paraqitur </w:t>
      </w:r>
      <w:r w:rsidRPr="005B2ACD">
        <w:rPr>
          <w:b/>
          <w:bCs/>
          <w:sz w:val="24"/>
          <w:szCs w:val="24"/>
        </w:rPr>
        <w:t xml:space="preserve">Gjykata e Apelit Gjirokastër, </w:t>
      </w:r>
      <w:r w:rsidRPr="005B2ACD">
        <w:rPr>
          <w:bCs/>
          <w:sz w:val="24"/>
          <w:szCs w:val="24"/>
        </w:rPr>
        <w:t xml:space="preserve">me vendimin nr.20-2017-346/188, </w:t>
      </w:r>
      <w:r w:rsidRPr="005B2ACD">
        <w:rPr>
          <w:sz w:val="24"/>
          <w:szCs w:val="24"/>
        </w:rPr>
        <w:t>datë 02.05.2017, ka vendosur:</w:t>
      </w:r>
      <w:r w:rsidR="007F03F8" w:rsidRPr="005B2ACD">
        <w:rPr>
          <w:sz w:val="24"/>
          <w:szCs w:val="24"/>
        </w:rPr>
        <w:t xml:space="preserve"> </w:t>
      </w:r>
      <w:r w:rsidRPr="005B2ACD">
        <w:rPr>
          <w:i/>
          <w:iCs/>
          <w:sz w:val="24"/>
          <w:szCs w:val="24"/>
          <w:shd w:val="clear" w:color="auto" w:fill="FFFFFF"/>
        </w:rPr>
        <w:t>Lënien në fuqi të ve</w:t>
      </w:r>
      <w:r w:rsidR="00E44F2A" w:rsidRPr="005B2ACD">
        <w:rPr>
          <w:i/>
          <w:iCs/>
          <w:sz w:val="24"/>
          <w:szCs w:val="24"/>
          <w:shd w:val="clear" w:color="auto" w:fill="FFFFFF"/>
        </w:rPr>
        <w:t>ndimit nr.23-2017-245/108, datë</w:t>
      </w:r>
      <w:r w:rsidRPr="005B2ACD">
        <w:rPr>
          <w:i/>
          <w:iCs/>
          <w:sz w:val="24"/>
          <w:szCs w:val="24"/>
          <w:shd w:val="clear" w:color="auto" w:fill="FFFFFF"/>
        </w:rPr>
        <w:t>10.02.2017 të Gjykatës së  Rrethit Gjyqësor Sarandë.</w:t>
      </w:r>
    </w:p>
    <w:p w14:paraId="560EA02E" w14:textId="77777777" w:rsidR="00A91225" w:rsidRPr="005B2ACD" w:rsidRDefault="00E022F8" w:rsidP="005B2ACD">
      <w:pPr>
        <w:pStyle w:val="Title"/>
        <w:ind w:firstLine="720"/>
        <w:jc w:val="both"/>
        <w:rPr>
          <w:sz w:val="24"/>
          <w:szCs w:val="24"/>
          <w:u w:val="single"/>
        </w:rPr>
      </w:pPr>
      <w:r w:rsidRPr="005B2ACD">
        <w:rPr>
          <w:bCs/>
          <w:sz w:val="24"/>
          <w:szCs w:val="24"/>
        </w:rPr>
        <w:t>1</w:t>
      </w:r>
      <w:r w:rsidR="00D25042" w:rsidRPr="005B2ACD">
        <w:rPr>
          <w:bCs/>
          <w:sz w:val="24"/>
          <w:szCs w:val="24"/>
        </w:rPr>
        <w:t>5</w:t>
      </w:r>
      <w:r w:rsidRPr="005B2ACD">
        <w:rPr>
          <w:b/>
          <w:bCs/>
          <w:sz w:val="24"/>
          <w:szCs w:val="24"/>
        </w:rPr>
        <w:t>.</w:t>
      </w:r>
      <w:r w:rsidRPr="005B2ACD">
        <w:rPr>
          <w:b/>
          <w:sz w:val="24"/>
          <w:szCs w:val="24"/>
        </w:rPr>
        <w:t>Në marrjen e ketij vendimit</w:t>
      </w:r>
      <w:r w:rsidRPr="005B2ACD">
        <w:rPr>
          <w:sz w:val="24"/>
          <w:szCs w:val="24"/>
        </w:rPr>
        <w:t xml:space="preserve"> </w:t>
      </w:r>
      <w:r w:rsidRPr="005B2ACD">
        <w:rPr>
          <w:b/>
          <w:sz w:val="24"/>
          <w:szCs w:val="24"/>
        </w:rPr>
        <w:t>Gjykata ka arsyetuar</w:t>
      </w:r>
      <w:r w:rsidRPr="005B2ACD">
        <w:rPr>
          <w:b/>
          <w:bCs/>
          <w:sz w:val="24"/>
          <w:szCs w:val="24"/>
        </w:rPr>
        <w:t xml:space="preserve"> se:“</w:t>
      </w:r>
      <w:r w:rsidRPr="005B2ACD">
        <w:rPr>
          <w:bCs/>
          <w:sz w:val="24"/>
          <w:szCs w:val="24"/>
        </w:rPr>
        <w:t>...</w:t>
      </w:r>
      <w:r w:rsidRPr="005B2ACD">
        <w:rPr>
          <w:i/>
          <w:sz w:val="24"/>
          <w:szCs w:val="24"/>
        </w:rPr>
        <w:t>..</w:t>
      </w:r>
      <w:r w:rsidRPr="005B2ACD">
        <w:rPr>
          <w:b/>
          <w:bCs/>
          <w:sz w:val="24"/>
          <w:szCs w:val="24"/>
          <w:lang w:eastAsia="sq-AL"/>
        </w:rPr>
        <w:t xml:space="preserve">Gjykata e Apelit </w:t>
      </w:r>
      <w:r w:rsidRPr="005B2ACD">
        <w:rPr>
          <w:sz w:val="24"/>
          <w:szCs w:val="24"/>
        </w:rPr>
        <w:t>Gjirokastër i vlerëson të drejta dhe të bazuara në ligj e në prova konkluzionet e gjykatës së shkallës së parë,duke i gjetur për rrjedhojë të pabazuara shkaqet ankimore, për arsyet e mëposhtme:</w:t>
      </w:r>
      <w:r w:rsidR="007F03F8" w:rsidRPr="005B2ACD">
        <w:rPr>
          <w:sz w:val="24"/>
          <w:szCs w:val="24"/>
        </w:rPr>
        <w:t xml:space="preserve"> </w:t>
      </w:r>
      <w:r w:rsidRPr="005B2ACD">
        <w:rPr>
          <w:sz w:val="24"/>
          <w:szCs w:val="24"/>
        </w:rPr>
        <w:t>Pavarësisht se në mënyrë të gabuar ka pranuar si fakt në arsyetimin e vendimit objekt ankimimi, se paditësat janë bashkëshortë me njëri-tjetri dhe jo në raportin nënë e bir me njëri-tjetrin,</w:t>
      </w:r>
      <w:r w:rsidR="007F03F8" w:rsidRPr="005B2ACD">
        <w:rPr>
          <w:sz w:val="24"/>
          <w:szCs w:val="24"/>
        </w:rPr>
        <w:t xml:space="preserve"> </w:t>
      </w:r>
      <w:r w:rsidRPr="005B2ACD">
        <w:rPr>
          <w:sz w:val="24"/>
          <w:szCs w:val="24"/>
        </w:rPr>
        <w:t>siç provohet të jenë në të vërtetë sipas vendimit Nr.23-2</w:t>
      </w:r>
      <w:r w:rsidR="00F91781" w:rsidRPr="005B2ACD">
        <w:rPr>
          <w:sz w:val="24"/>
          <w:szCs w:val="24"/>
        </w:rPr>
        <w:t xml:space="preserve">011-3049 (1596),datë 27.12.2011 </w:t>
      </w:r>
      <w:r w:rsidRPr="005B2ACD">
        <w:rPr>
          <w:sz w:val="24"/>
          <w:szCs w:val="24"/>
        </w:rPr>
        <w:t xml:space="preserve">të Gjykatës së Rrethit Gjyqësor Sarandë dhe çertifikatës martesore të datës 06.09.2016,gjykata e shkallës së parë ka vlerësuar me të drejtë se në rastin konkret nuk plotësohen për asnjë prej paditësave kushtet e fitimit të pronësisë me parashkrim fitues mbi sipërfaqen  e truallit prej 590 m2 të ndodhur në fshatin Vrion të Delvinës.Nga shqyrtimi i provave të marra gjatë këtij gjykimi në raport me interpretimin e sipërcituar, me të drejtë gjykata e shkallës së parë ka arritur në konkluzionin se nuk vërtetohet në rastin konkret posedimi i qetë dhe i pandërprerë për 20 vjet i truallit me sipërfaqe 590 m2 të ndodhur në fshatin Vrion të rrethit </w:t>
      </w:r>
      <w:r w:rsidRPr="005B2ACD">
        <w:rPr>
          <w:sz w:val="24"/>
          <w:szCs w:val="24"/>
          <w:u w:val="single"/>
        </w:rPr>
        <w:t>Delvinë për paditësin Jorgji Babi,i cili duke qenë trashëgimtar i radhës së parë i trashëgimlënësi Vangjel Babi,nuk mund të konsiderohet se ka poseduar objektin së bashku me truallin me sipërfaqe 590 m2,përpara momentit të vdekjes së këtij trashëgimlënësi më datë 30.11.2011.</w:t>
      </w:r>
    </w:p>
    <w:p w14:paraId="6CAA4314" w14:textId="45C6F7E1" w:rsidR="00E022F8" w:rsidRPr="005B2ACD" w:rsidRDefault="00A91225" w:rsidP="005B2ACD">
      <w:pPr>
        <w:pStyle w:val="Title"/>
        <w:ind w:firstLine="720"/>
        <w:jc w:val="both"/>
        <w:rPr>
          <w:sz w:val="24"/>
          <w:szCs w:val="24"/>
          <w:u w:val="single"/>
        </w:rPr>
      </w:pPr>
      <w:r w:rsidRPr="005B2ACD">
        <w:rPr>
          <w:sz w:val="24"/>
          <w:szCs w:val="24"/>
        </w:rPr>
        <w:t xml:space="preserve">15.1 </w:t>
      </w:r>
      <w:r w:rsidR="00E022F8" w:rsidRPr="005B2ACD">
        <w:rPr>
          <w:sz w:val="24"/>
          <w:szCs w:val="24"/>
        </w:rPr>
        <w:t>Paditësi Jorgji Babi e ka pretenduar pronësinë mbi këtë sipërfaqe trualli prej 590 m2 si trashëgimtar i të atit të tij,trashëgimlënësit Vangjel Babi,dhe për rrjedhojë me të drejtë është arsyetuar në këtë drejtim se nga ana  e këtij paditësi nuk u soll asnjë provë që t’a lidhte atë me ushtrimin e aktivitetit tregtar në objektin e ndodhur mbi këtë sipërfaqe trualli,ndërkohë që të gjitha provat e paraqitura prej tij gjatë këtij gjykimi,siç janë kontrata e shitjes për truallin me sipërfaqe 90 m2,</w:t>
      </w:r>
      <w:r w:rsidRPr="005B2ACD">
        <w:rPr>
          <w:sz w:val="24"/>
          <w:szCs w:val="24"/>
        </w:rPr>
        <w:t xml:space="preserve"> </w:t>
      </w:r>
      <w:r w:rsidR="00E022F8" w:rsidRPr="005B2ACD">
        <w:rPr>
          <w:sz w:val="24"/>
          <w:szCs w:val="24"/>
        </w:rPr>
        <w:t>planimetria e sheshit të ndër</w:t>
      </w:r>
      <w:r w:rsidR="00F91781" w:rsidRPr="005B2ACD">
        <w:rPr>
          <w:sz w:val="24"/>
          <w:szCs w:val="24"/>
        </w:rPr>
        <w:t xml:space="preserve">timit të linjës së sallamit dhe </w:t>
      </w:r>
      <w:r w:rsidR="00E022F8" w:rsidRPr="005B2ACD">
        <w:rPr>
          <w:sz w:val="24"/>
          <w:szCs w:val="24"/>
        </w:rPr>
        <w:t>vendimi gjyqësor për njohje pronësie,</w:t>
      </w:r>
      <w:r w:rsidRPr="005B2ACD">
        <w:rPr>
          <w:sz w:val="24"/>
          <w:szCs w:val="24"/>
        </w:rPr>
        <w:t xml:space="preserve"> </w:t>
      </w:r>
      <w:r w:rsidR="00E022F8" w:rsidRPr="005B2ACD">
        <w:rPr>
          <w:sz w:val="24"/>
          <w:szCs w:val="24"/>
        </w:rPr>
        <w:t>i referohen trashëgimlënësit Vangjel Babi,si investitor dhe pronar i vetëm i këtij objekti,</w:t>
      </w:r>
      <w:r w:rsidRPr="005B2ACD">
        <w:rPr>
          <w:sz w:val="24"/>
          <w:szCs w:val="24"/>
        </w:rPr>
        <w:t xml:space="preserve"> </w:t>
      </w:r>
      <w:r w:rsidR="00E022F8" w:rsidRPr="005B2ACD">
        <w:rPr>
          <w:sz w:val="24"/>
          <w:szCs w:val="24"/>
        </w:rPr>
        <w:t>i cili duke ushtruar aktivitetin e prodhimit të sallamit në këtë objekt,me siguri duhet të ketë poseduar qetësisht dhe truallin, nën dhe në funksion të tij,</w:t>
      </w:r>
      <w:r w:rsidRPr="005B2ACD">
        <w:rPr>
          <w:sz w:val="24"/>
          <w:szCs w:val="24"/>
        </w:rPr>
        <w:t xml:space="preserve"> </w:t>
      </w:r>
      <w:r w:rsidR="00E022F8" w:rsidRPr="005B2ACD">
        <w:rPr>
          <w:sz w:val="24"/>
          <w:szCs w:val="24"/>
        </w:rPr>
        <w:t>në një sipërfaqe totale prej 590 m2,</w:t>
      </w:r>
      <w:r w:rsidR="00E44F2A" w:rsidRPr="005B2ACD">
        <w:rPr>
          <w:sz w:val="24"/>
          <w:szCs w:val="24"/>
        </w:rPr>
        <w:t xml:space="preserve"> </w:t>
      </w:r>
      <w:r w:rsidR="00E022F8" w:rsidRPr="005B2ACD">
        <w:rPr>
          <w:sz w:val="24"/>
          <w:szCs w:val="24"/>
        </w:rPr>
        <w:t>sipas vendimit Nr.361,datë 05.09.1995 të Gjykatës së Rrethit Gjyqësor Sarandë.</w:t>
      </w:r>
      <w:r w:rsidRPr="005B2ACD">
        <w:rPr>
          <w:sz w:val="24"/>
          <w:szCs w:val="24"/>
        </w:rPr>
        <w:t xml:space="preserve"> </w:t>
      </w:r>
      <w:r w:rsidR="00E022F8" w:rsidRPr="005B2ACD">
        <w:rPr>
          <w:sz w:val="24"/>
          <w:szCs w:val="24"/>
        </w:rPr>
        <w:t>Meqën</w:t>
      </w:r>
      <w:r w:rsidR="005B2ACD" w:rsidRPr="005B2ACD">
        <w:rPr>
          <w:sz w:val="24"/>
          <w:szCs w:val="24"/>
        </w:rPr>
        <w:t>ë</w:t>
      </w:r>
      <w:r w:rsidR="00E022F8" w:rsidRPr="005B2ACD">
        <w:rPr>
          <w:sz w:val="24"/>
          <w:szCs w:val="24"/>
        </w:rPr>
        <w:t>se posedues i këtij objekti deri në vitin 2011 rezulton të ketë qenë trashëgimlënësi Vangjel Babi,atëherë me të drejtë është vlerësuar nga gjykata e shkallës së parë se duke filluar përllogaritjen që nga data e hyrjes në fuqi të Kodit Civil, 01.11.1994, nuk rezulton që deri në këtë moment kohor të ishte plotësuar afati 20 vjeçar i posedimit të pandërprerë të kërkuar nga neni 169 i Kodit Civil.</w:t>
      </w:r>
      <w:r w:rsidR="00E022F8" w:rsidRPr="005B2ACD">
        <w:rPr>
          <w:sz w:val="24"/>
          <w:szCs w:val="24"/>
          <w:u w:val="single"/>
        </w:rPr>
        <w:t>Në të tilla kushte,duke qenë se afati i posedimit për paditësin Jorgji Babi rezulton të ketë filluar vetëm pas datës 30.11.2011, me të drejtë është arsyetuar edhe se, që nga kjo datë dhe deri në momentin e ngritjes së padisë në gjykatë prej tij,</w:t>
      </w:r>
      <w:r w:rsidRPr="005B2ACD">
        <w:rPr>
          <w:sz w:val="24"/>
          <w:szCs w:val="24"/>
          <w:u w:val="single"/>
        </w:rPr>
        <w:t xml:space="preserve"> </w:t>
      </w:r>
      <w:r w:rsidR="00E022F8" w:rsidRPr="005B2ACD">
        <w:rPr>
          <w:sz w:val="24"/>
          <w:szCs w:val="24"/>
          <w:u w:val="single"/>
        </w:rPr>
        <w:t>datë 06.09.2016, qartazi rezulton të mos jetë plotësuar afati 20 vjeçar i posedimit, si kushti kryesor i kërkuar nga neni 169 i Kodit Civil për fitimin e pronësisë me parashkrim fitues, pa titull.</w:t>
      </w:r>
    </w:p>
    <w:p w14:paraId="68B5A296" w14:textId="77777777" w:rsidR="00A91225" w:rsidRPr="005B2ACD" w:rsidRDefault="00A91225" w:rsidP="005B2ACD">
      <w:pPr>
        <w:pStyle w:val="Title"/>
        <w:ind w:firstLine="720"/>
        <w:jc w:val="both"/>
        <w:rPr>
          <w:sz w:val="24"/>
          <w:szCs w:val="24"/>
        </w:rPr>
      </w:pPr>
      <w:r w:rsidRPr="005B2ACD">
        <w:rPr>
          <w:sz w:val="24"/>
          <w:szCs w:val="24"/>
        </w:rPr>
        <w:t xml:space="preserve">15.2 </w:t>
      </w:r>
      <w:r w:rsidR="00E022F8" w:rsidRPr="005B2ACD">
        <w:rPr>
          <w:sz w:val="24"/>
          <w:szCs w:val="24"/>
        </w:rPr>
        <w:t> Në plotësim të arsyetimit të munguar në vendimin objekt ankimimi në lidhje me pretendimet e paditëses Lindita Nini,</w:t>
      </w:r>
      <w:r w:rsidRPr="005B2ACD">
        <w:rPr>
          <w:sz w:val="24"/>
          <w:szCs w:val="24"/>
        </w:rPr>
        <w:t xml:space="preserve"> </w:t>
      </w:r>
      <w:r w:rsidR="00E022F8" w:rsidRPr="005B2ACD">
        <w:rPr>
          <w:sz w:val="24"/>
          <w:szCs w:val="24"/>
        </w:rPr>
        <w:t>që është kushtëzuar nga kuptimi në mënyrë të gabuar i marrëdhënies,si bashkëshort dhe jo si nënë dhe bir,që ekziston ndërmjet saj dhe paditësit Jorgji Babi,Gjykata e Apelit,në ndryshim nga sa pretendohet në shkaqet ankimore,çmon se edhe për këtë paditëse nuk rezulton i plotësuar afati 20 vjeçar i posedimit të pandërprerë mbi truallin me sipërfaqe 590 m2,dhe se vlerësimi i gabuar në vendimin objekt ankimimi për raportin që ajo ka patur me trashëgimlënësin Vangjel Babi,</w:t>
      </w:r>
      <w:r w:rsidRPr="005B2ACD">
        <w:rPr>
          <w:sz w:val="24"/>
          <w:szCs w:val="24"/>
        </w:rPr>
        <w:t xml:space="preserve"> </w:t>
      </w:r>
      <w:r w:rsidR="00E022F8" w:rsidRPr="005B2ACD">
        <w:rPr>
          <w:sz w:val="24"/>
          <w:szCs w:val="24"/>
        </w:rPr>
        <w:t xml:space="preserve">nuk ndikon mbi të drejtat e pronësisë të </w:t>
      </w:r>
      <w:r w:rsidR="00E022F8" w:rsidRPr="005B2ACD">
        <w:rPr>
          <w:sz w:val="24"/>
          <w:szCs w:val="24"/>
        </w:rPr>
        <w:lastRenderedPageBreak/>
        <w:t>pretenduara prej saj mbi sipërfaqen e truallit prej 590 m2.Në ndryshim nga sa pretendohet në shkaqet ankimore për faktin se paditësja Lindita Nini ka qenë bashkëshortja e të ndjerit Vangjel Babi deri në momentin e vdekjes së këtij të fundit,rezulton e provuar nga arsyetimi i vendimit Nr.23-2011-3049 (1596), datë 27.12.2011 të Gjykatës së Rrethit Gjyqësor Sarandë,se në të vërtetë paditësja Linidia Nini rezulton të ketë zgjidhur martesën me të ndjerin Vangjel Babi,</w:t>
      </w:r>
      <w:r w:rsidRPr="005B2ACD">
        <w:rPr>
          <w:sz w:val="24"/>
          <w:szCs w:val="24"/>
        </w:rPr>
        <w:t xml:space="preserve"> </w:t>
      </w:r>
      <w:r w:rsidR="00E022F8" w:rsidRPr="005B2ACD">
        <w:rPr>
          <w:sz w:val="24"/>
          <w:szCs w:val="24"/>
        </w:rPr>
        <w:t>përpara vdekjes së këtij të fundit më datë 30.11.2011</w:t>
      </w:r>
      <w:r w:rsidRPr="005B2ACD">
        <w:rPr>
          <w:sz w:val="24"/>
          <w:szCs w:val="24"/>
        </w:rPr>
        <w:t xml:space="preserve"> </w:t>
      </w:r>
      <w:r w:rsidR="00E022F8" w:rsidRPr="005B2ACD">
        <w:rPr>
          <w:sz w:val="24"/>
          <w:szCs w:val="24"/>
        </w:rPr>
        <w:t>dhe se për një shkak të tillë, ajo nuk është përcaktuar si trashëgimtare ligjore e këtij trashëgimlënësi.</w:t>
      </w:r>
      <w:r w:rsidRPr="005B2ACD">
        <w:rPr>
          <w:sz w:val="24"/>
          <w:szCs w:val="24"/>
        </w:rPr>
        <w:t xml:space="preserve"> </w:t>
      </w:r>
    </w:p>
    <w:p w14:paraId="5ADC4B01" w14:textId="3A39CA83" w:rsidR="00E022F8" w:rsidRPr="005B2ACD" w:rsidRDefault="002A3FDA" w:rsidP="005B2ACD">
      <w:pPr>
        <w:pStyle w:val="Title"/>
        <w:ind w:firstLine="720"/>
        <w:jc w:val="both"/>
        <w:rPr>
          <w:sz w:val="24"/>
          <w:szCs w:val="24"/>
        </w:rPr>
      </w:pPr>
      <w:r w:rsidRPr="005B2ACD">
        <w:rPr>
          <w:sz w:val="24"/>
          <w:szCs w:val="24"/>
        </w:rPr>
        <w:t xml:space="preserve">15.3 </w:t>
      </w:r>
      <w:r w:rsidR="00E022F8" w:rsidRPr="005B2ACD">
        <w:rPr>
          <w:sz w:val="24"/>
          <w:szCs w:val="24"/>
        </w:rPr>
        <w:t>Gjithashtu në ndryshim nga sa pretendohet në shkaqet ankimore rezulton se paditësja Lindita Nini nuk mund të konsiderohet as si bashkëpronare e truallit me sipërfaqe 90 m2 dhe objektit të ndërtuar mbi këtë sipërfaqe në fshatin Vrion të rrethit të Delvinës,</w:t>
      </w:r>
      <w:r w:rsidRPr="005B2ACD">
        <w:rPr>
          <w:sz w:val="24"/>
          <w:szCs w:val="24"/>
        </w:rPr>
        <w:t xml:space="preserve"> </w:t>
      </w:r>
      <w:r w:rsidR="00E022F8" w:rsidRPr="005B2ACD">
        <w:rPr>
          <w:sz w:val="24"/>
          <w:szCs w:val="24"/>
        </w:rPr>
        <w:t>pasi: a) Kontrata e shitjes së truallit me sipërfaqe 90 m2 me Nr.254 Rp,Nr.253 Kol,rezulton të jetë lidhur ndërmjet të ndjerit Vangjel Babi me cilësinë e blerësit dhe Këshillit të Rrethit Sarandë me cilësinë e shitësit,më datë 22.02.1993,</w:t>
      </w:r>
      <w:r w:rsidRPr="005B2ACD">
        <w:rPr>
          <w:sz w:val="24"/>
          <w:szCs w:val="24"/>
        </w:rPr>
        <w:t xml:space="preserve"> </w:t>
      </w:r>
      <w:r w:rsidR="00E022F8" w:rsidRPr="005B2ACD">
        <w:rPr>
          <w:sz w:val="24"/>
          <w:szCs w:val="24"/>
        </w:rPr>
        <w:t>pra përpara datës 17.03.1994,</w:t>
      </w:r>
      <w:r w:rsidRPr="005B2ACD">
        <w:rPr>
          <w:sz w:val="24"/>
          <w:szCs w:val="24"/>
        </w:rPr>
        <w:t xml:space="preserve"> </w:t>
      </w:r>
      <w:r w:rsidR="00E022F8" w:rsidRPr="005B2ACD">
        <w:rPr>
          <w:sz w:val="24"/>
          <w:szCs w:val="24"/>
        </w:rPr>
        <w:t>kur sipas çertifikatës martesore të paraqitur si provë prej paditëses Linditia Nini rezulton të jetë lidhur martesa ndërmjet saj dhe të ndjerit Vangjel Babi; 2) Mbi bazën e  arsyetimit të vendimit Nr.360,datë 05.09.1995 të Gjykatës së Rrethit Gjyqësor Sarandë,në mënyrë të qartë, rezulton se i ndjeri Vangjel Babi ka kërkuar njohjen si pronar i vetëm i objektit të ndërtuar mbi këtë sipërfaqe trualli prej 90 m2 të blerë prej tij para martese,duke pohuar se e ka ndërtuar i vetëm këtë objekt dhe duke iu pranuar një kërkesë e tillë nga gjykata; 3) Nuk rezulton e provuar që paditësja Lindita Nini të ketë pretenduar bashkëpronësinë mbi objektin pas zgjidhjes së martesës me të ndjerin Vangjel Babi,ndërkohë që për shkak të zgjidhjes së martesës para vdekjes së këtij të fundit,nuk mund të konsiderohet as si trashëgimtare e tij.</w:t>
      </w:r>
      <w:r w:rsidRPr="005B2ACD">
        <w:rPr>
          <w:sz w:val="24"/>
          <w:szCs w:val="24"/>
        </w:rPr>
        <w:t xml:space="preserve"> </w:t>
      </w:r>
      <w:r w:rsidR="00E022F8" w:rsidRPr="005B2ACD">
        <w:rPr>
          <w:sz w:val="24"/>
          <w:szCs w:val="24"/>
        </w:rPr>
        <w:t>Për rrjedhojë, duke mos qenë bashkëshortja e të ndjerit Vangjel Babi që përpara vitit 2011 dhe duke mos patur as cilësinë e bashkëpronares mbi sipërfaqen e truallit prej 90 m2 dhe të objektit të ndërtuar mbi këtë sipërfaqe,</w:t>
      </w:r>
      <w:r w:rsidRPr="005B2ACD">
        <w:rPr>
          <w:sz w:val="24"/>
          <w:szCs w:val="24"/>
        </w:rPr>
        <w:t xml:space="preserve"> </w:t>
      </w:r>
      <w:r w:rsidR="00E022F8" w:rsidRPr="005B2ACD">
        <w:rPr>
          <w:sz w:val="24"/>
          <w:szCs w:val="24"/>
        </w:rPr>
        <w:t>paditësja Lindita Nini nuk mund të konsiderohet se e ka poseduar në mënyrë të pandërprerë për 20 vjet sipërfaqen e  truallit prej 590 m2,</w:t>
      </w:r>
      <w:r w:rsidRPr="005B2ACD">
        <w:rPr>
          <w:sz w:val="24"/>
          <w:szCs w:val="24"/>
        </w:rPr>
        <w:t xml:space="preserve"> </w:t>
      </w:r>
      <w:r w:rsidR="00E022F8" w:rsidRPr="005B2ACD">
        <w:rPr>
          <w:sz w:val="24"/>
          <w:szCs w:val="24"/>
        </w:rPr>
        <w:t>ku përfshihet edhe sipërfaqja nën objekt prej 90 m2,</w:t>
      </w:r>
      <w:r w:rsidRPr="005B2ACD">
        <w:rPr>
          <w:sz w:val="24"/>
          <w:szCs w:val="24"/>
        </w:rPr>
        <w:t xml:space="preserve"> </w:t>
      </w:r>
      <w:r w:rsidR="00E022F8" w:rsidRPr="005B2ACD">
        <w:rPr>
          <w:sz w:val="24"/>
          <w:szCs w:val="24"/>
        </w:rPr>
        <w:t>pikërisht për shkak se me ndërprerjen e posedimit mbi këtë sipërfaqe,pas zgjidhjes së martesës me të ndjerin Vangjel Babi,përpara vitit 2011,nuk mund të konsiderohet i plotësuar afati 20 vjeçar i parashkrimit fitues ,pa titull,i kërkuar nga neni 169 i Kodit Ciivl.</w:t>
      </w:r>
    </w:p>
    <w:p w14:paraId="50363F34" w14:textId="2789F1C4" w:rsidR="00E022F8" w:rsidRPr="005B2ACD" w:rsidRDefault="002A3FDA" w:rsidP="005B2ACD">
      <w:pPr>
        <w:pStyle w:val="Title"/>
        <w:ind w:firstLine="720"/>
        <w:jc w:val="both"/>
        <w:rPr>
          <w:sz w:val="24"/>
          <w:szCs w:val="24"/>
        </w:rPr>
      </w:pPr>
      <w:r w:rsidRPr="005B2ACD">
        <w:rPr>
          <w:sz w:val="24"/>
          <w:szCs w:val="24"/>
        </w:rPr>
        <w:t xml:space="preserve">15.4 </w:t>
      </w:r>
      <w:r w:rsidR="00E022F8" w:rsidRPr="005B2ACD">
        <w:rPr>
          <w:sz w:val="24"/>
          <w:szCs w:val="24"/>
        </w:rPr>
        <w:t>Për sa i përket pretendimit të paditësave për njohjen e pronësisë me parashkrim fitues me titull,sipas nenit 168 të Kodit Civil,me të drejtë është arsyetuar nga gjykata e shkallës së parë,se një pretendim i tillë as nuk mund të qëndrojë në rastin konkret,pasi paditësat nuk kanë pretenduar për ekzistencën e ndonjë veprimi juridik me qëllim kalimin e pronësisë për truallin funksional me sipërfaqe 500 m2,</w:t>
      </w:r>
      <w:r w:rsidRPr="005B2ACD">
        <w:rPr>
          <w:sz w:val="24"/>
          <w:szCs w:val="24"/>
        </w:rPr>
        <w:t xml:space="preserve"> </w:t>
      </w:r>
      <w:r w:rsidR="00E022F8" w:rsidRPr="005B2ACD">
        <w:rPr>
          <w:sz w:val="24"/>
          <w:szCs w:val="24"/>
        </w:rPr>
        <w:t>ndërkohë që për truallin nën objekt me sipërfaqe 90 m2,</w:t>
      </w:r>
      <w:r w:rsidRPr="005B2ACD">
        <w:rPr>
          <w:sz w:val="24"/>
          <w:szCs w:val="24"/>
        </w:rPr>
        <w:t xml:space="preserve"> </w:t>
      </w:r>
      <w:r w:rsidR="00E022F8" w:rsidRPr="005B2ACD">
        <w:rPr>
          <w:sz w:val="24"/>
          <w:szCs w:val="24"/>
        </w:rPr>
        <w:t>ashtu sikundër u pohua edhe nga përfaqësuesi i paditësave gjatë gjykimit në shkallë të dytë,paditësat nuk kanë ndonjë pretendim pronësie,</w:t>
      </w:r>
      <w:r w:rsidRPr="005B2ACD">
        <w:rPr>
          <w:sz w:val="24"/>
          <w:szCs w:val="24"/>
        </w:rPr>
        <w:t xml:space="preserve"> </w:t>
      </w:r>
      <w:r w:rsidR="00E022F8" w:rsidRPr="005B2ACD">
        <w:rPr>
          <w:sz w:val="24"/>
          <w:szCs w:val="24"/>
        </w:rPr>
        <w:t>pasi e konsiderojnë veten si pronarë të ligjshëm të kësaj sipërfaqeje,</w:t>
      </w:r>
      <w:r w:rsidRPr="005B2ACD">
        <w:rPr>
          <w:sz w:val="24"/>
          <w:szCs w:val="24"/>
        </w:rPr>
        <w:t xml:space="preserve"> </w:t>
      </w:r>
      <w:r w:rsidR="00E022F8" w:rsidRPr="005B2ACD">
        <w:rPr>
          <w:sz w:val="24"/>
          <w:szCs w:val="24"/>
        </w:rPr>
        <w:t>mbi bazën e një veprimi të vlefshëm juridik,sikundër është kontrata e shitblerjes Nr.254 Rp,Nr.253 Kol,datë 22.02.1993. Neni 168 i Kodit Civil përcakton shprehimisht se : “Personi që ka fituar me mirëbesim një send ,në bazë të një veprimi juridik për për kalimin e pronësisë dhe që nuk është i ndaluar nga ligji,bëhet pronar i këtij sendi,pas një posedimi të pandërprerë prej pesë vjetësh kur sendi është i luajtshëm dhe prej dhjetë vjetësh kur ai është i paluajsthëm.</w:t>
      </w:r>
      <w:r w:rsidRPr="005B2ACD">
        <w:rPr>
          <w:sz w:val="24"/>
          <w:szCs w:val="24"/>
        </w:rPr>
        <w:t xml:space="preserve"> </w:t>
      </w:r>
      <w:r w:rsidR="00E022F8" w:rsidRPr="005B2ACD">
        <w:rPr>
          <w:sz w:val="24"/>
          <w:szCs w:val="24"/>
        </w:rPr>
        <w:t>Kur posedimi nukë shtë me mirëbesim,</w:t>
      </w:r>
      <w:r w:rsidRPr="005B2ACD">
        <w:rPr>
          <w:sz w:val="24"/>
          <w:szCs w:val="24"/>
        </w:rPr>
        <w:t xml:space="preserve"> </w:t>
      </w:r>
      <w:r w:rsidR="00E022F8" w:rsidRPr="005B2ACD">
        <w:rPr>
          <w:sz w:val="24"/>
          <w:szCs w:val="24"/>
        </w:rPr>
        <w:t>afatet e posedimit të pandërprerë dyfishohen.</w:t>
      </w:r>
      <w:r w:rsidRPr="005B2ACD">
        <w:rPr>
          <w:sz w:val="24"/>
          <w:szCs w:val="24"/>
        </w:rPr>
        <w:t xml:space="preserve"> </w:t>
      </w:r>
      <w:r w:rsidR="00E022F8" w:rsidRPr="005B2ACD">
        <w:rPr>
          <w:sz w:val="24"/>
          <w:szCs w:val="24"/>
        </w:rPr>
        <w:t>Posedimi konsiderohet i pandërprerë edhe kur fituesi i sendit ia ka dhënë posedimin një personi tjetër.</w:t>
      </w:r>
      <w:r w:rsidRPr="005B2ACD">
        <w:rPr>
          <w:sz w:val="24"/>
          <w:szCs w:val="24"/>
        </w:rPr>
        <w:t xml:space="preserve"> </w:t>
      </w:r>
      <w:r w:rsidR="00E022F8" w:rsidRPr="005B2ACD">
        <w:rPr>
          <w:sz w:val="24"/>
          <w:szCs w:val="24"/>
        </w:rPr>
        <w:t>Nuk mund të fitohet me parashkrim fitues një send që është pronë publike patjetërsueshme”. Nga zbatimi i kësaj dispozite në raport me faktet e provuara gjatë këtij gjykimi,qartazi rezulton se për fitimin e pronësisë me parashkrim fitues,me titull,kërkohet si kusht posedimi me mirëbesim i një sendi të paluajtshëm mbi bazën e një veprimi juridik për kalimin e pronësisë,që nuk është i ndaluar nga ligji,veprim juridik i cili mungon në rastin konkret për sipërfaqen e truallit funksional prej 500 m2.</w:t>
      </w:r>
    </w:p>
    <w:p w14:paraId="4C237F90" w14:textId="2BB05A20" w:rsidR="00E022F8" w:rsidRPr="005B2ACD" w:rsidRDefault="002A3FDA" w:rsidP="005B2ACD">
      <w:pPr>
        <w:pStyle w:val="Title"/>
        <w:ind w:firstLine="720"/>
        <w:jc w:val="both"/>
        <w:rPr>
          <w:sz w:val="24"/>
          <w:szCs w:val="24"/>
        </w:rPr>
      </w:pPr>
      <w:r w:rsidRPr="005B2ACD">
        <w:rPr>
          <w:sz w:val="24"/>
          <w:szCs w:val="24"/>
        </w:rPr>
        <w:lastRenderedPageBreak/>
        <w:t xml:space="preserve">15.5 </w:t>
      </w:r>
      <w:r w:rsidR="00E022F8" w:rsidRPr="005B2ACD">
        <w:rPr>
          <w:sz w:val="24"/>
          <w:szCs w:val="24"/>
        </w:rPr>
        <w:t>Me të drejtë është arsyetuar nga gjykata e shkallës së parë edhe në raport me shkakun tjetër ligjor të parashtruar nga paditësat në padinë objekt gjykimi,</w:t>
      </w:r>
      <w:r w:rsidRPr="005B2ACD">
        <w:rPr>
          <w:sz w:val="24"/>
          <w:szCs w:val="24"/>
        </w:rPr>
        <w:t xml:space="preserve"> </w:t>
      </w:r>
      <w:r w:rsidR="00E022F8" w:rsidRPr="005B2ACD">
        <w:rPr>
          <w:sz w:val="24"/>
          <w:szCs w:val="24"/>
        </w:rPr>
        <w:t>atë të fitimit të pronësisë me bashkim dhe përzierje sipas nenit 175/4 të Kodit Civil,</w:t>
      </w:r>
      <w:r w:rsidRPr="005B2ACD">
        <w:rPr>
          <w:sz w:val="24"/>
          <w:szCs w:val="24"/>
        </w:rPr>
        <w:t xml:space="preserve"> </w:t>
      </w:r>
      <w:r w:rsidR="00E022F8" w:rsidRPr="005B2ACD">
        <w:rPr>
          <w:sz w:val="24"/>
          <w:szCs w:val="24"/>
        </w:rPr>
        <w:t>pasi jo vetëm që nga përfaqësuesi i paditësave,ashtu sikundër rezulton edhe në përmbajtje të ankimit të paraqitur,nuk është kërkuar dhe pretenduar gjatë gjithë ecurisë së gjykimit në shkallë të parë plotësimi i kushteve të kësaj mënyre fitimi pronësie,por edhe sepse edhe sikur t’i qëndronte një kërkimi të tillë,ky kërkim do të konsiderohet si i pabazuar në ligj dhe në prova,</w:t>
      </w:r>
      <w:r w:rsidR="00B656E7" w:rsidRPr="005B2ACD">
        <w:rPr>
          <w:sz w:val="24"/>
          <w:szCs w:val="24"/>
        </w:rPr>
        <w:t xml:space="preserve"> </w:t>
      </w:r>
      <w:r w:rsidR="00E022F8" w:rsidRPr="005B2ACD">
        <w:rPr>
          <w:sz w:val="24"/>
          <w:szCs w:val="24"/>
        </w:rPr>
        <w:t>pasi në kuptim të nenit 175/4 të Kodit Civil ,paditësat sipas kësaj mënyre fitimi pronësie, nuk mund të pretendojnë pronësinë mbi truallin në funksion të objektit prej 500 m2,</w:t>
      </w:r>
      <w:r w:rsidR="00B656E7" w:rsidRPr="005B2ACD">
        <w:rPr>
          <w:sz w:val="24"/>
          <w:szCs w:val="24"/>
        </w:rPr>
        <w:t xml:space="preserve"> </w:t>
      </w:r>
      <w:r w:rsidR="00E022F8" w:rsidRPr="005B2ACD">
        <w:rPr>
          <w:sz w:val="24"/>
          <w:szCs w:val="24"/>
        </w:rPr>
        <w:t>por vetëm për truallin nën objekt me sipërfaqe 90 m2,</w:t>
      </w:r>
      <w:r w:rsidR="00B656E7" w:rsidRPr="005B2ACD">
        <w:rPr>
          <w:sz w:val="24"/>
          <w:szCs w:val="24"/>
        </w:rPr>
        <w:t xml:space="preserve"> </w:t>
      </w:r>
      <w:r w:rsidR="00E022F8" w:rsidRPr="005B2ACD">
        <w:rPr>
          <w:sz w:val="24"/>
          <w:szCs w:val="24"/>
        </w:rPr>
        <w:t>për të cilën ata nuk kanë pretedime pronësie,</w:t>
      </w:r>
      <w:r w:rsidR="00B656E7" w:rsidRPr="005B2ACD">
        <w:rPr>
          <w:sz w:val="24"/>
          <w:szCs w:val="24"/>
        </w:rPr>
        <w:t xml:space="preserve"> </w:t>
      </w:r>
      <w:r w:rsidR="00E022F8" w:rsidRPr="005B2ACD">
        <w:rPr>
          <w:sz w:val="24"/>
          <w:szCs w:val="24"/>
        </w:rPr>
        <w:t>por e konsiderojnë veten pronarë mbi bazën e një veprimi të vlefshëm juridik për kalimin e pronësisë,</w:t>
      </w:r>
      <w:r w:rsidR="00B656E7" w:rsidRPr="005B2ACD">
        <w:rPr>
          <w:sz w:val="24"/>
          <w:szCs w:val="24"/>
        </w:rPr>
        <w:t xml:space="preserve"> </w:t>
      </w:r>
      <w:r w:rsidR="00E022F8" w:rsidRPr="005B2ACD">
        <w:rPr>
          <w:sz w:val="24"/>
          <w:szCs w:val="24"/>
        </w:rPr>
        <w:t>sikundër është kontrata e shitblerjes Nr.254 Rp,Nr.253 Kol,datë 22.02.1993.</w:t>
      </w:r>
    </w:p>
    <w:p w14:paraId="5079179D" w14:textId="291BAEFC" w:rsidR="00E022F8" w:rsidRPr="005B2ACD" w:rsidRDefault="00E022F8" w:rsidP="005B2ACD">
      <w:pPr>
        <w:pStyle w:val="Title"/>
        <w:jc w:val="both"/>
        <w:rPr>
          <w:sz w:val="24"/>
          <w:szCs w:val="24"/>
        </w:rPr>
      </w:pPr>
      <w:r w:rsidRPr="005B2ACD">
        <w:rPr>
          <w:sz w:val="24"/>
          <w:szCs w:val="24"/>
        </w:rPr>
        <w:t> </w:t>
      </w:r>
      <w:r w:rsidR="00B656E7" w:rsidRPr="005B2ACD">
        <w:rPr>
          <w:sz w:val="24"/>
          <w:szCs w:val="24"/>
        </w:rPr>
        <w:tab/>
        <w:t xml:space="preserve">15.6 </w:t>
      </w:r>
      <w:r w:rsidRPr="005B2ACD">
        <w:rPr>
          <w:sz w:val="24"/>
          <w:szCs w:val="24"/>
        </w:rPr>
        <w:t>Sikundër është arsyetuar më lart për secilën prej këtyre tre mënyrave të ndryshme të fiitmit të pronësisë,paditësat për sipërfaqen e truallit nën objekt prej 90 m2,si pjesë e sipërfaqes totale të pretenduar për tu njohur në pronësi prej 590 m2,</w:t>
      </w:r>
      <w:r w:rsidR="00B656E7" w:rsidRPr="005B2ACD">
        <w:rPr>
          <w:sz w:val="24"/>
          <w:szCs w:val="24"/>
        </w:rPr>
        <w:t xml:space="preserve"> </w:t>
      </w:r>
      <w:r w:rsidRPr="005B2ACD">
        <w:rPr>
          <w:sz w:val="24"/>
          <w:szCs w:val="24"/>
        </w:rPr>
        <w:t>nuk legjtimohen fare në</w:t>
      </w:r>
      <w:r w:rsidR="00F91781" w:rsidRPr="005B2ACD">
        <w:rPr>
          <w:sz w:val="24"/>
          <w:szCs w:val="24"/>
        </w:rPr>
        <w:t xml:space="preserve"> kërkimin e tyre,për sa kohë që</w:t>
      </w:r>
      <w:r w:rsidRPr="005B2ACD">
        <w:rPr>
          <w:sz w:val="24"/>
          <w:szCs w:val="24"/>
        </w:rPr>
        <w:t>,</w:t>
      </w:r>
      <w:r w:rsidR="00F91781" w:rsidRPr="005B2ACD">
        <w:rPr>
          <w:sz w:val="24"/>
          <w:szCs w:val="24"/>
        </w:rPr>
        <w:t xml:space="preserve"> </w:t>
      </w:r>
      <w:r w:rsidRPr="005B2ACD">
        <w:rPr>
          <w:sz w:val="24"/>
          <w:szCs w:val="24"/>
        </w:rPr>
        <w:t>ashtu sikundër u pohua nga përfaqësuesi i tyre edhe gjatë gjykimit në shkallë të dytë,për këtë sipërafqe ata pretendojnë se janë pronarë mbi bazën e një veprimi të vlefshëm juridik,si njëra prej mënyrave të fitimit të pronësisë e parashikuar nga neni 164 të Kodit Civil,ekzistenca e të cilës përjashton ekzistencën e  mënyrave të tjera të fitimit të pronësisë të njohura nga Kodi Civil.Në rrethanat e rrëzimit të padisë,</w:t>
      </w:r>
      <w:r w:rsidR="00B656E7" w:rsidRPr="005B2ACD">
        <w:rPr>
          <w:sz w:val="24"/>
          <w:szCs w:val="24"/>
        </w:rPr>
        <w:t xml:space="preserve"> </w:t>
      </w:r>
      <w:r w:rsidRPr="005B2ACD">
        <w:rPr>
          <w:sz w:val="24"/>
          <w:szCs w:val="24"/>
        </w:rPr>
        <w:t>me të drejtë gjykata e shkallës së parë,në zbatim të nenit 106/1 të K.Pr.Civile,</w:t>
      </w:r>
      <w:r w:rsidR="00B656E7" w:rsidRPr="005B2ACD">
        <w:rPr>
          <w:sz w:val="24"/>
          <w:szCs w:val="24"/>
        </w:rPr>
        <w:t xml:space="preserve"> </w:t>
      </w:r>
      <w:r w:rsidRPr="005B2ACD">
        <w:rPr>
          <w:sz w:val="24"/>
          <w:szCs w:val="24"/>
        </w:rPr>
        <w:t>ka vendosur edhe që shpenzimet gjyqësore t’u ngarkohen paditësave.</w:t>
      </w:r>
    </w:p>
    <w:p w14:paraId="508BD426" w14:textId="45AD1D9A" w:rsidR="00E022F8" w:rsidRPr="005B2ACD" w:rsidRDefault="00E022F8" w:rsidP="005B2ACD">
      <w:pPr>
        <w:jc w:val="both"/>
        <w:rPr>
          <w:sz w:val="24"/>
          <w:szCs w:val="24"/>
        </w:rPr>
      </w:pPr>
      <w:r w:rsidRPr="005B2ACD">
        <w:rPr>
          <w:sz w:val="24"/>
          <w:szCs w:val="24"/>
        </w:rPr>
        <w:t xml:space="preserve">          </w:t>
      </w:r>
      <w:r w:rsidR="00D25042" w:rsidRPr="005B2ACD">
        <w:rPr>
          <w:sz w:val="24"/>
          <w:szCs w:val="24"/>
        </w:rPr>
        <w:t>16</w:t>
      </w:r>
      <w:r w:rsidRPr="005B2ACD">
        <w:rPr>
          <w:sz w:val="24"/>
          <w:szCs w:val="24"/>
        </w:rPr>
        <w:t>.</w:t>
      </w:r>
      <w:r w:rsidRPr="005B2ACD">
        <w:rPr>
          <w:b/>
          <w:sz w:val="24"/>
          <w:szCs w:val="24"/>
        </w:rPr>
        <w:t>Kundër vendimit nr.</w:t>
      </w:r>
      <w:r w:rsidRPr="005B2ACD">
        <w:rPr>
          <w:b/>
          <w:bCs/>
          <w:sz w:val="24"/>
          <w:szCs w:val="24"/>
        </w:rPr>
        <w:t xml:space="preserve">20-2017-346/188, </w:t>
      </w:r>
      <w:r w:rsidRPr="005B2ACD">
        <w:rPr>
          <w:b/>
          <w:sz w:val="24"/>
          <w:szCs w:val="24"/>
        </w:rPr>
        <w:t>datë 02.05.2017 të Gjykatës së Apelit</w:t>
      </w:r>
      <w:r w:rsidRPr="005B2ACD">
        <w:rPr>
          <w:sz w:val="24"/>
          <w:szCs w:val="24"/>
        </w:rPr>
        <w:t xml:space="preserve"> Gjirokastër, ka paraqitur</w:t>
      </w:r>
      <w:r w:rsidRPr="005B2ACD">
        <w:rPr>
          <w:b/>
          <w:sz w:val="24"/>
          <w:szCs w:val="24"/>
        </w:rPr>
        <w:t xml:space="preserve"> </w:t>
      </w:r>
      <w:r w:rsidRPr="005B2ACD">
        <w:rPr>
          <w:sz w:val="24"/>
          <w:szCs w:val="24"/>
        </w:rPr>
        <w:t xml:space="preserve">rekurs pala paditëse Jorgji Babi dhe Lindita Nini, duke kërkuar prishjen e vendimit të Gjykatës së Apelit Gjirokastër </w:t>
      </w:r>
      <w:r w:rsidR="00B656E7" w:rsidRPr="005B2ACD">
        <w:rPr>
          <w:sz w:val="24"/>
          <w:szCs w:val="24"/>
        </w:rPr>
        <w:t xml:space="preserve">dhe </w:t>
      </w:r>
      <w:r w:rsidRPr="005B2ACD">
        <w:rPr>
          <w:sz w:val="24"/>
          <w:szCs w:val="24"/>
        </w:rPr>
        <w:t>të Gjykatës së Rrethit Gjyqësor Sarandë, në referim të nenit 485/b të Kodit të Procedurës Civile, duke parashtruar këto shkaqe:</w:t>
      </w:r>
    </w:p>
    <w:p w14:paraId="1F56A826"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Paditësja Lindita Nini, ka qenë bashkëshorte e Vangjel Jorgji Babi dhe që të dy, së bashku me kontributet e tyre material dhe financiare, kanë ndërtuar një objekt, lokal për prodhimin e sallamit, në Eshatin Vrion të Rrethit Delvinë, në vitin 1994.</w:t>
      </w:r>
    </w:p>
    <w:p w14:paraId="5A7D7453"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Shtetasi Vangjel Babi, me Vendimin Civil me nr. 360, datë 05.09.1995 të Gjykatës së Rrethit Gjyqësor Delvinë, ka njohur pronësinë mbi këtë lokal të ngritur prej tij dhe bashkëshortes së tij, me sipërfaqe ndërtimore 90.5 m², brenda kufijve të përcaktuar në këtë vendim. Ky vendim është regjistruar pranë Z.V.R.P.P. Sarandë, Vol. 7, faqe 167, zona kadastrale 3832 Vrion, Delvinë.</w:t>
      </w:r>
    </w:p>
    <w:p w14:paraId="19E468AD"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Por, sipërfaqja e truallit ndodhur e gjitha nën dhe përreth këtij objekti, 590 m², nuk figuron të jetë regjistruar në favorin e tyre, edhe pse një pjesë të saj, rreth 90 m², është bler</w:t>
      </w:r>
      <w:r w:rsidR="00E44F2A" w:rsidRPr="005B2ACD">
        <w:rPr>
          <w:rFonts w:ascii="Times New Roman" w:hAnsi="Times New Roman" w:cs="Times New Roman"/>
          <w:sz w:val="24"/>
          <w:szCs w:val="24"/>
        </w:rPr>
        <w:t>ë me kontratën e shitjes me nr.254 rep., nr.</w:t>
      </w:r>
      <w:r w:rsidRPr="005B2ACD">
        <w:rPr>
          <w:rFonts w:ascii="Times New Roman" w:hAnsi="Times New Roman" w:cs="Times New Roman"/>
          <w:sz w:val="24"/>
          <w:szCs w:val="24"/>
        </w:rPr>
        <w:t>253 kol., datë 22.02.1993.</w:t>
      </w:r>
    </w:p>
    <w:p w14:paraId="6A906420"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Që prej vitit 1994 dhe deri më sot, kjo sipërfaqe trualli ndodhet në posedim efektiv, të pandërprerë të paditësve, ndaj në këto kushte, sipas ligjit, neneve 165, 168, 169 të K. Civil, paditësit duhet që të njihen pronarë të këtij trualli, dhe bazuar në nenin 170 të K. Civil, duhet që ta regjistrojnë këtë truall në favor të tyre.</w:t>
      </w:r>
    </w:p>
    <w:p w14:paraId="73C19329" w14:textId="21B4550F"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 xml:space="preserve">Në kundërshtim me sa më sipër, gjykata ka rrëzuar këtë kërkesë padi, me arsyetimin se: Nuk vërtetohet posedimi në mënyrë të qetë dhe të pandërprerë i truallit me sipërfaqe 590 m² të ndodhur në Vrion, Delvinë, nga paditësit.Ky konkluzion është tërësisht i gabuar dhe i tërhequr në kundërshtim me provat e administruara dhe verifikuara në këtë gjykim. Sipas vendimit Civil me nr. 361, datë 05.09.1995 të Gjykatës së Rrethit Gjyqësor Sarandë, bashkëshorti i paditëses dhe babai i paditësit, provohet se në vitin 1995, shtetasi Vangjel Babi ka blerë nga shteti 90 m² në Vrion, Sarandë dhe ka ndërtuar një punishte sallami. Kjo punishte ka funksionuar, si e tillë deri në shkatërrimet e vitit </w:t>
      </w:r>
      <w:r w:rsidRPr="005B2ACD">
        <w:rPr>
          <w:rFonts w:ascii="Times New Roman" w:hAnsi="Times New Roman" w:cs="Times New Roman"/>
          <w:sz w:val="24"/>
          <w:szCs w:val="24"/>
        </w:rPr>
        <w:lastRenderedPageBreak/>
        <w:t>1997, kur u ndërpre aktiviteti i kësaj punishteje. Ky objekt është në këmbë edhe sot, shiko aktin e ekspertimit.</w:t>
      </w:r>
    </w:p>
    <w:p w14:paraId="643791DD"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Nuk rezulton deri më sot që ky objekt, dhe sipërfaqja prej 90 m², privatizuar nga trashëgimlënësi i paditësve, të jetë shpronësuar apo sekuestruar nga shteti. Pra, vazhdon kjo pasuri e paditësve, trashëguar nga Vangjel Babi, të posedohet efektivisht, nga paditësit që kanë çelësat e rrethimit dhe të objektit.</w:t>
      </w:r>
    </w:p>
    <w:p w14:paraId="42E3C2CC"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Po kështu, Gjykata në mënyrë të gabuar, konkludon se posedimi mbi këtë pronë ka vazhduar deri në vitin 2011 që ka vdekur trashëgimlënësi Vangjel Babi. Vërtet i vdekuri nuk mund të posedojë pas vdekjes, por gjykata d</w:t>
      </w:r>
      <w:r w:rsidR="00C3114D" w:rsidRPr="005B2ACD">
        <w:rPr>
          <w:rFonts w:ascii="Times New Roman" w:hAnsi="Times New Roman" w:cs="Times New Roman"/>
          <w:sz w:val="24"/>
          <w:szCs w:val="24"/>
        </w:rPr>
        <w:t xml:space="preserve">uhet që të kuptojë se paditësja </w:t>
      </w:r>
      <w:r w:rsidRPr="005B2ACD">
        <w:rPr>
          <w:rFonts w:ascii="Times New Roman" w:hAnsi="Times New Roman" w:cs="Times New Roman"/>
          <w:sz w:val="24"/>
          <w:szCs w:val="24"/>
        </w:rPr>
        <w:t>është bashkëshorte e tij, ba</w:t>
      </w:r>
      <w:r w:rsidR="00C3114D" w:rsidRPr="005B2ACD">
        <w:rPr>
          <w:rFonts w:ascii="Times New Roman" w:hAnsi="Times New Roman" w:cs="Times New Roman"/>
          <w:sz w:val="24"/>
          <w:szCs w:val="24"/>
        </w:rPr>
        <w:t xml:space="preserve">shkëpronare, bashkëkrijuese dhe </w:t>
      </w:r>
      <w:r w:rsidRPr="005B2ACD">
        <w:rPr>
          <w:rFonts w:ascii="Times New Roman" w:hAnsi="Times New Roman" w:cs="Times New Roman"/>
          <w:sz w:val="24"/>
          <w:szCs w:val="24"/>
        </w:rPr>
        <w:t xml:space="preserve">bashkëposeduese, deri në vdekjen e burrit të saj, por edhe pas vdekjes së tij, deri më sot. </w:t>
      </w:r>
    </w:p>
    <w:p w14:paraId="36B4DB16"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Paditësja dhe djali i saj janë posedues të kësaj prone edhe pas vdekjes së shtetasit Vangjel Babi.</w:t>
      </w:r>
    </w:p>
    <w:p w14:paraId="53459FB3" w14:textId="77777777" w:rsidR="00E022F8" w:rsidRPr="005B2ACD"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Edhe Gjykata e Apelit Gjirokastër, nuk ka marrë në konsideratë pretendimet e paditësve në ankim, duke tërhequr konkluzione të gabuara, në kundërshtim me provat e tërhequra dhe të verifikuara në këtë gjykim.</w:t>
      </w:r>
    </w:p>
    <w:p w14:paraId="310C8586" w14:textId="5F5F49DF" w:rsidR="00E022F8" w:rsidRDefault="00E022F8" w:rsidP="000424E8">
      <w:pPr>
        <w:pStyle w:val="ListParagraph"/>
        <w:numPr>
          <w:ilvl w:val="0"/>
          <w:numId w:val="2"/>
        </w:numPr>
        <w:spacing w:after="0" w:line="240" w:lineRule="auto"/>
        <w:jc w:val="both"/>
        <w:rPr>
          <w:rFonts w:ascii="Times New Roman" w:hAnsi="Times New Roman" w:cs="Times New Roman"/>
          <w:sz w:val="24"/>
          <w:szCs w:val="24"/>
        </w:rPr>
      </w:pPr>
      <w:r w:rsidRPr="005B2ACD">
        <w:rPr>
          <w:rFonts w:ascii="Times New Roman" w:hAnsi="Times New Roman" w:cs="Times New Roman"/>
          <w:sz w:val="24"/>
          <w:szCs w:val="24"/>
        </w:rPr>
        <w:t>Në këto kushte, paditësit, plotësojnë gjithë kushtet ligjore për t’u njohur pronarë të sipërfaqes objekt gjykimi, ndaj kërkojmë shqyrtimin e këtij rekursi, ndryshimin e të dy vendimeve të kundërshtuara me këtë rekurs, pranimin e kërkesës sipas objektit të saj.</w:t>
      </w:r>
    </w:p>
    <w:p w14:paraId="65A1EA84" w14:textId="77777777" w:rsidR="005B2ACD" w:rsidRPr="005B2ACD" w:rsidRDefault="005B2ACD" w:rsidP="005B2ACD">
      <w:pPr>
        <w:pStyle w:val="ListParagraph"/>
        <w:spacing w:after="0" w:line="240" w:lineRule="auto"/>
        <w:jc w:val="both"/>
        <w:rPr>
          <w:rFonts w:ascii="Times New Roman" w:hAnsi="Times New Roman" w:cs="Times New Roman"/>
          <w:sz w:val="24"/>
          <w:szCs w:val="24"/>
        </w:rPr>
      </w:pPr>
    </w:p>
    <w:p w14:paraId="486B23F2" w14:textId="77777777" w:rsidR="00E022F8" w:rsidRPr="005B2ACD" w:rsidRDefault="00E022F8" w:rsidP="005B2ACD">
      <w:pPr>
        <w:jc w:val="both"/>
        <w:rPr>
          <w:b/>
          <w:sz w:val="24"/>
          <w:szCs w:val="24"/>
        </w:rPr>
      </w:pPr>
    </w:p>
    <w:p w14:paraId="514ED294" w14:textId="0FAEC97C" w:rsidR="00E022F8" w:rsidRDefault="00E022F8" w:rsidP="005B2ACD">
      <w:pPr>
        <w:jc w:val="both"/>
        <w:rPr>
          <w:b/>
          <w:sz w:val="24"/>
          <w:szCs w:val="24"/>
        </w:rPr>
      </w:pPr>
      <w:r w:rsidRPr="005B2ACD">
        <w:rPr>
          <w:b/>
          <w:sz w:val="24"/>
          <w:szCs w:val="24"/>
        </w:rPr>
        <w:t xml:space="preserve">II. Vlerësimi i Kolegjit Civil </w:t>
      </w:r>
    </w:p>
    <w:p w14:paraId="3F74535E" w14:textId="77777777" w:rsidR="005B2ACD" w:rsidRPr="005B2ACD" w:rsidRDefault="005B2ACD" w:rsidP="005B2ACD">
      <w:pPr>
        <w:jc w:val="both"/>
        <w:rPr>
          <w:b/>
          <w:sz w:val="24"/>
          <w:szCs w:val="24"/>
        </w:rPr>
      </w:pPr>
    </w:p>
    <w:p w14:paraId="57F16589" w14:textId="77777777" w:rsidR="00F91781" w:rsidRPr="005B2ACD" w:rsidRDefault="00F91781" w:rsidP="005B2ACD">
      <w:pPr>
        <w:pStyle w:val="Heading1"/>
        <w:ind w:firstLine="720"/>
        <w:jc w:val="both"/>
        <w:rPr>
          <w:rFonts w:eastAsia="Times New Roman"/>
          <w:sz w:val="24"/>
          <w:szCs w:val="24"/>
        </w:rPr>
      </w:pPr>
    </w:p>
    <w:p w14:paraId="62D11694" w14:textId="77777777" w:rsidR="00F91781" w:rsidRPr="005B2ACD" w:rsidRDefault="00D25042" w:rsidP="005B2ACD">
      <w:pPr>
        <w:pStyle w:val="Heading1"/>
        <w:ind w:firstLine="720"/>
        <w:jc w:val="both"/>
        <w:rPr>
          <w:b/>
          <w:sz w:val="24"/>
          <w:szCs w:val="24"/>
        </w:rPr>
      </w:pPr>
      <w:r w:rsidRPr="005B2ACD">
        <w:rPr>
          <w:sz w:val="24"/>
          <w:szCs w:val="24"/>
        </w:rPr>
        <w:t>17</w:t>
      </w:r>
      <w:r w:rsidR="00E022F8" w:rsidRPr="005B2ACD">
        <w:rPr>
          <w:sz w:val="24"/>
          <w:szCs w:val="24"/>
        </w:rPr>
        <w:t>.</w:t>
      </w:r>
      <w:r w:rsidRPr="005B2ACD">
        <w:rPr>
          <w:sz w:val="24"/>
          <w:szCs w:val="24"/>
        </w:rPr>
        <w:t xml:space="preserve"> Fillimisht Kolegji Civil i Gjykatës së Lartë vlerëson të bëjë evident faktin se, kërkesëpadia është regjistruar pranë Gjykatës së Rrethit Gjyqësor Sarandë, dhe në gjykim është thirrur në cilësinë e personit të tretë ZVRPP Sarandë .</w:t>
      </w:r>
      <w:r w:rsidRPr="005B2ACD">
        <w:rPr>
          <w:b/>
          <w:sz w:val="24"/>
          <w:szCs w:val="24"/>
        </w:rPr>
        <w:t xml:space="preserve"> </w:t>
      </w:r>
      <w:r w:rsidR="00F91781" w:rsidRPr="005B2ACD">
        <w:rPr>
          <w:b/>
          <w:sz w:val="24"/>
          <w:szCs w:val="24"/>
        </w:rPr>
        <w:t xml:space="preserve">     </w:t>
      </w:r>
    </w:p>
    <w:p w14:paraId="0A5C157E" w14:textId="77777777" w:rsidR="00D25042" w:rsidRPr="005B2ACD" w:rsidRDefault="00F91781" w:rsidP="005B2ACD">
      <w:pPr>
        <w:pStyle w:val="Heading1"/>
        <w:ind w:firstLine="720"/>
        <w:jc w:val="both"/>
        <w:rPr>
          <w:b/>
          <w:sz w:val="24"/>
          <w:szCs w:val="24"/>
        </w:rPr>
      </w:pPr>
      <w:r w:rsidRPr="005B2ACD">
        <w:rPr>
          <w:sz w:val="24"/>
          <w:szCs w:val="24"/>
        </w:rPr>
        <w:t>1</w:t>
      </w:r>
      <w:r w:rsidR="00D25042" w:rsidRPr="005B2ACD">
        <w:rPr>
          <w:sz w:val="24"/>
          <w:szCs w:val="24"/>
        </w:rPr>
        <w:t xml:space="preserve">8.Me hyrjen në fuqi të  Ligjit nr.111/2018 “Për Kadastrën”, është krijuar Agjencia Shtetërore e Kadastrës, e cila është bashkim i AITPP-së, ALUIZNI-t dhe ZRPP-së. Me anë të </w:t>
      </w:r>
    </w:p>
    <w:p w14:paraId="0C4DDA9E" w14:textId="41DE0B68" w:rsidR="00D25042" w:rsidRPr="005B2ACD" w:rsidRDefault="00D25042" w:rsidP="005B2ACD">
      <w:pPr>
        <w:pStyle w:val="Heading1"/>
        <w:jc w:val="both"/>
        <w:rPr>
          <w:sz w:val="24"/>
          <w:szCs w:val="24"/>
        </w:rPr>
      </w:pPr>
      <w:r w:rsidRPr="005B2ACD">
        <w:rPr>
          <w:sz w:val="24"/>
          <w:szCs w:val="24"/>
        </w:rPr>
        <w:t>këtij Ligji, ASHK-së, i kanë kaluar të drejtat dhe detyrimet, që sipas ligjit i ushtronin më parë këto persona juridikë publikë.</w:t>
      </w:r>
      <w:r w:rsidR="00F91781" w:rsidRPr="005B2ACD">
        <w:rPr>
          <w:sz w:val="24"/>
          <w:szCs w:val="24"/>
        </w:rPr>
        <w:t xml:space="preserve"> </w:t>
      </w:r>
      <w:r w:rsidRPr="005B2ACD">
        <w:rPr>
          <w:sz w:val="24"/>
          <w:szCs w:val="24"/>
        </w:rPr>
        <w:t xml:space="preserve">Në zbatim të nenit 199 të Kodit të Procedurës Civile, (në vijim: K.P.C), Kolegji realizoi kalimin procedural të personit të tretë, Zyra Vendore e Regjistrimit të Pasurive të Paluajtshme </w:t>
      </w:r>
      <w:r w:rsidR="00F91781" w:rsidRPr="005B2ACD">
        <w:rPr>
          <w:sz w:val="24"/>
          <w:szCs w:val="24"/>
        </w:rPr>
        <w:t>Sarandë</w:t>
      </w:r>
      <w:r w:rsidRPr="005B2ACD">
        <w:rPr>
          <w:sz w:val="24"/>
          <w:szCs w:val="24"/>
        </w:rPr>
        <w:t>, me ASHK, Drejtoria Rajonale që përkon me ish-Zyrën Vendore të Regjistrimit të Pasurive të Paluajtshme Tiranë. Në këtë mënyrë, u realizua njoftimi me shpallje pranë Gjykatës së Lartë, për subjektet e ri të thirrur në proces si më sipër, për shqyrtimin e çështjes në dhomë këshillimi.</w:t>
      </w:r>
      <w:r w:rsidR="00B656E7" w:rsidRPr="005B2ACD">
        <w:rPr>
          <w:sz w:val="24"/>
          <w:szCs w:val="24"/>
        </w:rPr>
        <w:t xml:space="preserve"> </w:t>
      </w:r>
      <w:r w:rsidRPr="005B2ACD">
        <w:rPr>
          <w:sz w:val="24"/>
          <w:szCs w:val="24"/>
        </w:rPr>
        <w:t>Në referim të nenit 199 të K.Pr.Civile, në kuptim të të cilit Gjykata kryen kalimin procedural në ato raste kur person juridik mbaron duke thirrur në gjykim personin juridik a fizik, të cilit i kanë kaluar të drejtat e detyrimet e personit juridik i cili ka mbaruar.</w:t>
      </w:r>
    </w:p>
    <w:p w14:paraId="21C89978" w14:textId="3C93AD7F" w:rsidR="00E022F8" w:rsidRPr="005B2ACD" w:rsidRDefault="00F91781" w:rsidP="005B2ACD">
      <w:pPr>
        <w:jc w:val="both"/>
        <w:rPr>
          <w:sz w:val="24"/>
          <w:szCs w:val="24"/>
        </w:rPr>
      </w:pPr>
      <w:r w:rsidRPr="005B2ACD">
        <w:rPr>
          <w:sz w:val="24"/>
          <w:szCs w:val="24"/>
        </w:rPr>
        <w:t xml:space="preserve">       </w:t>
      </w:r>
      <w:r w:rsidR="00B656E7" w:rsidRPr="005B2ACD">
        <w:rPr>
          <w:sz w:val="24"/>
          <w:szCs w:val="24"/>
        </w:rPr>
        <w:tab/>
        <w:t>19</w:t>
      </w:r>
      <w:r w:rsidRPr="005B2ACD">
        <w:rPr>
          <w:sz w:val="24"/>
          <w:szCs w:val="24"/>
        </w:rPr>
        <w:t>.</w:t>
      </w:r>
      <w:r w:rsidR="00B656E7" w:rsidRPr="005B2ACD">
        <w:rPr>
          <w:sz w:val="24"/>
          <w:szCs w:val="24"/>
        </w:rPr>
        <w:t xml:space="preserve"> </w:t>
      </w:r>
      <w:r w:rsidR="00D25042" w:rsidRPr="005B2ACD">
        <w:rPr>
          <w:sz w:val="24"/>
          <w:szCs w:val="24"/>
        </w:rPr>
        <w:t xml:space="preserve">Duke ju rikthyer çështjes, </w:t>
      </w:r>
      <w:r w:rsidR="00E022F8" w:rsidRPr="005B2ACD">
        <w:rPr>
          <w:sz w:val="24"/>
          <w:szCs w:val="24"/>
        </w:rPr>
        <w:t xml:space="preserve">Kolegji </w:t>
      </w:r>
      <w:r w:rsidR="00E022F8" w:rsidRPr="005B2ACD">
        <w:rPr>
          <w:bCs/>
          <w:sz w:val="24"/>
          <w:szCs w:val="24"/>
        </w:rPr>
        <w:t xml:space="preserve">Civil i Gjykatës së Lartë (në vijim Kolegji) vlerëson se vendimi nr.20-2017-346/188, </w:t>
      </w:r>
      <w:r w:rsidR="00E022F8" w:rsidRPr="005B2ACD">
        <w:rPr>
          <w:sz w:val="24"/>
          <w:szCs w:val="24"/>
        </w:rPr>
        <w:t>datë 02.05.2017 i Gjykatës së Apelit Gjirokastër</w:t>
      </w:r>
      <w:r w:rsidR="004A0076" w:rsidRPr="005B2ACD">
        <w:rPr>
          <w:sz w:val="24"/>
          <w:szCs w:val="24"/>
        </w:rPr>
        <w:t xml:space="preserve"> </w:t>
      </w:r>
      <w:r w:rsidR="005B2ACD" w:rsidRPr="005B2ACD">
        <w:rPr>
          <w:sz w:val="24"/>
          <w:szCs w:val="24"/>
        </w:rPr>
        <w:t>ë</w:t>
      </w:r>
      <w:r w:rsidR="004A0076" w:rsidRPr="005B2ACD">
        <w:rPr>
          <w:sz w:val="24"/>
          <w:szCs w:val="24"/>
        </w:rPr>
        <w:t>sht</w:t>
      </w:r>
      <w:r w:rsidR="005B2ACD" w:rsidRPr="005B2ACD">
        <w:rPr>
          <w:sz w:val="24"/>
          <w:szCs w:val="24"/>
        </w:rPr>
        <w:t>ë</w:t>
      </w:r>
      <w:r w:rsidR="004A0076" w:rsidRPr="005B2ACD">
        <w:rPr>
          <w:sz w:val="24"/>
          <w:szCs w:val="24"/>
        </w:rPr>
        <w:t xml:space="preserve"> i drejt</w:t>
      </w:r>
      <w:r w:rsidR="005B2ACD" w:rsidRPr="005B2ACD">
        <w:rPr>
          <w:sz w:val="24"/>
          <w:szCs w:val="24"/>
        </w:rPr>
        <w:t>ë</w:t>
      </w:r>
      <w:r w:rsidR="004A0076" w:rsidRPr="005B2ACD">
        <w:rPr>
          <w:sz w:val="24"/>
          <w:szCs w:val="24"/>
        </w:rPr>
        <w:t xml:space="preserve"> </w:t>
      </w:r>
      <w:r w:rsidR="00E022F8" w:rsidRPr="005B2ACD">
        <w:rPr>
          <w:sz w:val="24"/>
          <w:szCs w:val="24"/>
        </w:rPr>
        <w:t xml:space="preserve">për sa i përket mënyrës së disponimit për </w:t>
      </w:r>
      <w:r w:rsidR="004A0076" w:rsidRPr="005B2ACD">
        <w:rPr>
          <w:sz w:val="24"/>
          <w:szCs w:val="24"/>
        </w:rPr>
        <w:t>l</w:t>
      </w:r>
      <w:r w:rsidR="005B2ACD" w:rsidRPr="005B2ACD">
        <w:rPr>
          <w:sz w:val="24"/>
          <w:szCs w:val="24"/>
        </w:rPr>
        <w:t>ë</w:t>
      </w:r>
      <w:r w:rsidR="004A0076" w:rsidRPr="005B2ACD">
        <w:rPr>
          <w:sz w:val="24"/>
          <w:szCs w:val="24"/>
        </w:rPr>
        <w:t>nien n</w:t>
      </w:r>
      <w:r w:rsidR="005B2ACD" w:rsidRPr="005B2ACD">
        <w:rPr>
          <w:sz w:val="24"/>
          <w:szCs w:val="24"/>
        </w:rPr>
        <w:t>ë</w:t>
      </w:r>
      <w:r w:rsidR="004A0076" w:rsidRPr="005B2ACD">
        <w:rPr>
          <w:sz w:val="24"/>
          <w:szCs w:val="24"/>
        </w:rPr>
        <w:t xml:space="preserve"> fuqi t</w:t>
      </w:r>
      <w:r w:rsidR="005B2ACD" w:rsidRPr="005B2ACD">
        <w:rPr>
          <w:sz w:val="24"/>
          <w:szCs w:val="24"/>
        </w:rPr>
        <w:t>ë</w:t>
      </w:r>
      <w:r w:rsidR="004A0076" w:rsidRPr="005B2ACD">
        <w:rPr>
          <w:sz w:val="24"/>
          <w:szCs w:val="24"/>
        </w:rPr>
        <w:t xml:space="preserve"> vendimit t</w:t>
      </w:r>
      <w:r w:rsidR="005B2ACD" w:rsidRPr="005B2ACD">
        <w:rPr>
          <w:sz w:val="24"/>
          <w:szCs w:val="24"/>
        </w:rPr>
        <w:t>ë</w:t>
      </w:r>
      <w:r w:rsidR="004A0076" w:rsidRPr="005B2ACD">
        <w:rPr>
          <w:sz w:val="24"/>
          <w:szCs w:val="24"/>
        </w:rPr>
        <w:t xml:space="preserve"> Gjykat</w:t>
      </w:r>
      <w:r w:rsidR="005B2ACD" w:rsidRPr="005B2ACD">
        <w:rPr>
          <w:sz w:val="24"/>
          <w:szCs w:val="24"/>
        </w:rPr>
        <w:t>ë</w:t>
      </w:r>
      <w:r w:rsidR="004A0076" w:rsidRPr="005B2ACD">
        <w:rPr>
          <w:sz w:val="24"/>
          <w:szCs w:val="24"/>
        </w:rPr>
        <w:t>s s</w:t>
      </w:r>
      <w:r w:rsidR="005B2ACD" w:rsidRPr="005B2ACD">
        <w:rPr>
          <w:sz w:val="24"/>
          <w:szCs w:val="24"/>
        </w:rPr>
        <w:t>ë</w:t>
      </w:r>
      <w:r w:rsidR="004A0076" w:rsidRPr="005B2ACD">
        <w:rPr>
          <w:sz w:val="24"/>
          <w:szCs w:val="24"/>
        </w:rPr>
        <w:t xml:space="preserve"> shkall</w:t>
      </w:r>
      <w:r w:rsidR="005B2ACD" w:rsidRPr="005B2ACD">
        <w:rPr>
          <w:sz w:val="24"/>
          <w:szCs w:val="24"/>
        </w:rPr>
        <w:t>ë</w:t>
      </w:r>
      <w:r w:rsidR="004A0076" w:rsidRPr="005B2ACD">
        <w:rPr>
          <w:sz w:val="24"/>
          <w:szCs w:val="24"/>
        </w:rPr>
        <w:t>s s</w:t>
      </w:r>
      <w:r w:rsidR="005B2ACD" w:rsidRPr="005B2ACD">
        <w:rPr>
          <w:sz w:val="24"/>
          <w:szCs w:val="24"/>
        </w:rPr>
        <w:t>ë</w:t>
      </w:r>
      <w:r w:rsidR="004A0076" w:rsidRPr="005B2ACD">
        <w:rPr>
          <w:sz w:val="24"/>
          <w:szCs w:val="24"/>
        </w:rPr>
        <w:t xml:space="preserve"> par</w:t>
      </w:r>
      <w:r w:rsidR="005B2ACD" w:rsidRPr="005B2ACD">
        <w:rPr>
          <w:sz w:val="24"/>
          <w:szCs w:val="24"/>
        </w:rPr>
        <w:t>ë</w:t>
      </w:r>
      <w:r w:rsidR="004A0076" w:rsidRPr="005B2ACD">
        <w:rPr>
          <w:sz w:val="24"/>
          <w:szCs w:val="24"/>
        </w:rPr>
        <w:t xml:space="preserve"> p</w:t>
      </w:r>
      <w:r w:rsidR="005B2ACD" w:rsidRPr="005B2ACD">
        <w:rPr>
          <w:sz w:val="24"/>
          <w:szCs w:val="24"/>
        </w:rPr>
        <w:t>ë</w:t>
      </w:r>
      <w:r w:rsidR="004A0076" w:rsidRPr="005B2ACD">
        <w:rPr>
          <w:sz w:val="24"/>
          <w:szCs w:val="24"/>
        </w:rPr>
        <w:t xml:space="preserve">r </w:t>
      </w:r>
      <w:r w:rsidR="00E022F8" w:rsidRPr="005B2ACD">
        <w:rPr>
          <w:sz w:val="24"/>
          <w:szCs w:val="24"/>
        </w:rPr>
        <w:t>rrëzimin e padis</w:t>
      </w:r>
      <w:r w:rsidR="005B2ACD" w:rsidRPr="005B2ACD">
        <w:rPr>
          <w:sz w:val="24"/>
          <w:szCs w:val="24"/>
        </w:rPr>
        <w:t>ë</w:t>
      </w:r>
      <w:r w:rsidR="004A0076" w:rsidRPr="005B2ACD">
        <w:rPr>
          <w:sz w:val="24"/>
          <w:szCs w:val="24"/>
        </w:rPr>
        <w:t>, por duhet t</w:t>
      </w:r>
      <w:r w:rsidR="005B2ACD" w:rsidRPr="005B2ACD">
        <w:rPr>
          <w:sz w:val="24"/>
          <w:szCs w:val="24"/>
        </w:rPr>
        <w:t>ë</w:t>
      </w:r>
      <w:r w:rsidR="004A0076" w:rsidRPr="005B2ACD">
        <w:rPr>
          <w:sz w:val="24"/>
          <w:szCs w:val="24"/>
        </w:rPr>
        <w:t xml:space="preserve"> lihet n</w:t>
      </w:r>
      <w:r w:rsidR="005B2ACD" w:rsidRPr="005B2ACD">
        <w:rPr>
          <w:sz w:val="24"/>
          <w:szCs w:val="24"/>
        </w:rPr>
        <w:t>ë</w:t>
      </w:r>
      <w:r w:rsidR="004A0076" w:rsidRPr="005B2ACD">
        <w:rPr>
          <w:sz w:val="24"/>
          <w:szCs w:val="24"/>
        </w:rPr>
        <w:t xml:space="preserve"> fuqi me arsyetim pjes</w:t>
      </w:r>
      <w:r w:rsidR="005B2ACD" w:rsidRPr="005B2ACD">
        <w:rPr>
          <w:sz w:val="24"/>
          <w:szCs w:val="24"/>
        </w:rPr>
        <w:t>ë</w:t>
      </w:r>
      <w:r w:rsidR="004A0076" w:rsidRPr="005B2ACD">
        <w:rPr>
          <w:sz w:val="24"/>
          <w:szCs w:val="24"/>
        </w:rPr>
        <w:t>risht t</w:t>
      </w:r>
      <w:r w:rsidR="005B2ACD" w:rsidRPr="005B2ACD">
        <w:rPr>
          <w:sz w:val="24"/>
          <w:szCs w:val="24"/>
        </w:rPr>
        <w:t>ë</w:t>
      </w:r>
      <w:r w:rsidR="004A0076" w:rsidRPr="005B2ACD">
        <w:rPr>
          <w:sz w:val="24"/>
          <w:szCs w:val="24"/>
        </w:rPr>
        <w:t xml:space="preserve"> ndryshuar, pasi gjykatat e faktit nuk kan</w:t>
      </w:r>
      <w:r w:rsidR="005B2ACD" w:rsidRPr="005B2ACD">
        <w:rPr>
          <w:sz w:val="24"/>
          <w:szCs w:val="24"/>
        </w:rPr>
        <w:t>ë</w:t>
      </w:r>
      <w:r w:rsidR="004A0076" w:rsidRPr="005B2ACD">
        <w:rPr>
          <w:sz w:val="24"/>
          <w:szCs w:val="24"/>
        </w:rPr>
        <w:t xml:space="preserve"> inte</w:t>
      </w:r>
      <w:r w:rsidR="000C203D">
        <w:rPr>
          <w:sz w:val="24"/>
          <w:szCs w:val="24"/>
        </w:rPr>
        <w:t>r</w:t>
      </w:r>
      <w:r w:rsidR="004A0076" w:rsidRPr="005B2ACD">
        <w:rPr>
          <w:sz w:val="24"/>
          <w:szCs w:val="24"/>
        </w:rPr>
        <w:t>pretuar pjes</w:t>
      </w:r>
      <w:r w:rsidR="005B2ACD" w:rsidRPr="005B2ACD">
        <w:rPr>
          <w:sz w:val="24"/>
          <w:szCs w:val="24"/>
        </w:rPr>
        <w:t>ë</w:t>
      </w:r>
      <w:r w:rsidR="004A0076" w:rsidRPr="005B2ACD">
        <w:rPr>
          <w:sz w:val="24"/>
          <w:szCs w:val="24"/>
        </w:rPr>
        <w:t>risht n</w:t>
      </w:r>
      <w:r w:rsidR="005B2ACD" w:rsidRPr="005B2ACD">
        <w:rPr>
          <w:sz w:val="24"/>
          <w:szCs w:val="24"/>
        </w:rPr>
        <w:t>ë</w:t>
      </w:r>
      <w:r w:rsidR="004A0076" w:rsidRPr="005B2ACD">
        <w:rPr>
          <w:sz w:val="24"/>
          <w:szCs w:val="24"/>
        </w:rPr>
        <w:t xml:space="preserve"> m</w:t>
      </w:r>
      <w:r w:rsidR="005B2ACD" w:rsidRPr="005B2ACD">
        <w:rPr>
          <w:sz w:val="24"/>
          <w:szCs w:val="24"/>
        </w:rPr>
        <w:t>ë</w:t>
      </w:r>
      <w:r w:rsidR="004A0076" w:rsidRPr="005B2ACD">
        <w:rPr>
          <w:sz w:val="24"/>
          <w:szCs w:val="24"/>
        </w:rPr>
        <w:t>nyr</w:t>
      </w:r>
      <w:r w:rsidR="005B2ACD" w:rsidRPr="005B2ACD">
        <w:rPr>
          <w:sz w:val="24"/>
          <w:szCs w:val="24"/>
        </w:rPr>
        <w:t>ë</w:t>
      </w:r>
      <w:r w:rsidR="004A0076" w:rsidRPr="005B2ACD">
        <w:rPr>
          <w:sz w:val="24"/>
          <w:szCs w:val="24"/>
        </w:rPr>
        <w:t xml:space="preserve"> t</w:t>
      </w:r>
      <w:r w:rsidR="005B2ACD" w:rsidRPr="005B2ACD">
        <w:rPr>
          <w:sz w:val="24"/>
          <w:szCs w:val="24"/>
        </w:rPr>
        <w:t>ë</w:t>
      </w:r>
      <w:r w:rsidR="004A0076" w:rsidRPr="005B2ACD">
        <w:rPr>
          <w:sz w:val="24"/>
          <w:szCs w:val="24"/>
        </w:rPr>
        <w:t xml:space="preserve"> drejt</w:t>
      </w:r>
      <w:r w:rsidR="005B2ACD" w:rsidRPr="005B2ACD">
        <w:rPr>
          <w:sz w:val="24"/>
          <w:szCs w:val="24"/>
        </w:rPr>
        <w:t>ë</w:t>
      </w:r>
      <w:r w:rsidR="004A0076" w:rsidRPr="005B2ACD">
        <w:rPr>
          <w:sz w:val="24"/>
          <w:szCs w:val="24"/>
        </w:rPr>
        <w:t xml:space="preserve"> </w:t>
      </w:r>
      <w:r w:rsidR="000F0D79" w:rsidRPr="005B2ACD">
        <w:rPr>
          <w:sz w:val="24"/>
          <w:szCs w:val="24"/>
        </w:rPr>
        <w:t>ligjin e zbatuesh</w:t>
      </w:r>
      <w:r w:rsidR="005B2ACD" w:rsidRPr="005B2ACD">
        <w:rPr>
          <w:sz w:val="24"/>
          <w:szCs w:val="24"/>
        </w:rPr>
        <w:t>ë</w:t>
      </w:r>
      <w:r w:rsidR="000F0D79" w:rsidRPr="005B2ACD">
        <w:rPr>
          <w:sz w:val="24"/>
          <w:szCs w:val="24"/>
        </w:rPr>
        <w:t>m p</w:t>
      </w:r>
      <w:r w:rsidR="005B2ACD" w:rsidRPr="005B2ACD">
        <w:rPr>
          <w:sz w:val="24"/>
          <w:szCs w:val="24"/>
        </w:rPr>
        <w:t>ë</w:t>
      </w:r>
      <w:r w:rsidR="000F0D79" w:rsidRPr="005B2ACD">
        <w:rPr>
          <w:sz w:val="24"/>
          <w:szCs w:val="24"/>
        </w:rPr>
        <w:t>r zgjidhjen e mosmarr</w:t>
      </w:r>
      <w:r w:rsidR="005B2ACD" w:rsidRPr="005B2ACD">
        <w:rPr>
          <w:sz w:val="24"/>
          <w:szCs w:val="24"/>
        </w:rPr>
        <w:t>ë</w:t>
      </w:r>
      <w:r w:rsidR="000F0D79" w:rsidRPr="005B2ACD">
        <w:rPr>
          <w:sz w:val="24"/>
          <w:szCs w:val="24"/>
        </w:rPr>
        <w:t>veshjes objekt gjykimi.</w:t>
      </w:r>
      <w:r w:rsidR="00E022F8" w:rsidRPr="005B2ACD">
        <w:rPr>
          <w:sz w:val="24"/>
          <w:szCs w:val="24"/>
        </w:rPr>
        <w:tab/>
      </w:r>
    </w:p>
    <w:p w14:paraId="4E13A520" w14:textId="76E05A90" w:rsidR="00E022F8" w:rsidRPr="005B2ACD" w:rsidRDefault="00F91781" w:rsidP="005B2ACD">
      <w:pPr>
        <w:jc w:val="both"/>
        <w:rPr>
          <w:sz w:val="24"/>
          <w:szCs w:val="24"/>
        </w:rPr>
      </w:pPr>
      <w:r w:rsidRPr="005B2ACD">
        <w:rPr>
          <w:bCs/>
          <w:sz w:val="24"/>
          <w:szCs w:val="24"/>
        </w:rPr>
        <w:t xml:space="preserve">         </w:t>
      </w:r>
      <w:r w:rsidR="000F0D79" w:rsidRPr="005B2ACD">
        <w:rPr>
          <w:bCs/>
          <w:sz w:val="24"/>
          <w:szCs w:val="24"/>
        </w:rPr>
        <w:tab/>
      </w:r>
      <w:r w:rsidRPr="005B2ACD">
        <w:rPr>
          <w:bCs/>
          <w:sz w:val="24"/>
          <w:szCs w:val="24"/>
        </w:rPr>
        <w:t>2</w:t>
      </w:r>
      <w:r w:rsidR="000F0D79" w:rsidRPr="005B2ACD">
        <w:rPr>
          <w:bCs/>
          <w:sz w:val="24"/>
          <w:szCs w:val="24"/>
        </w:rPr>
        <w:t>0</w:t>
      </w:r>
      <w:r w:rsidR="00E022F8" w:rsidRPr="005B2ACD">
        <w:rPr>
          <w:bCs/>
          <w:sz w:val="24"/>
          <w:szCs w:val="24"/>
        </w:rPr>
        <w:t xml:space="preserve">.Kolegji </w:t>
      </w:r>
      <w:r w:rsidR="00E022F8" w:rsidRPr="005B2ACD">
        <w:rPr>
          <w:sz w:val="24"/>
          <w:szCs w:val="24"/>
        </w:rPr>
        <w:t xml:space="preserve">paraprakisht </w:t>
      </w:r>
      <w:r w:rsidR="00E022F8" w:rsidRPr="005B2ACD">
        <w:rPr>
          <w:bCs/>
          <w:sz w:val="24"/>
          <w:szCs w:val="24"/>
        </w:rPr>
        <w:t xml:space="preserve">çmon të evidentojë faktin e ndryshimeve ligjore që ka pësuar Kodi i Procedurës Civile me ligjin nr. 44/2021, botuar në fletoren zyrtare në datën 14 Maj 2021 dhe që kanë hyrë në fuqi në datën 29 Maj 2021. Në nenin 32 të ligjit nr. 44/2021, mbi dispozitat tranzitore parashikohet se,“... </w:t>
      </w:r>
      <w:r w:rsidR="00E022F8" w:rsidRPr="005B2ACD">
        <w:rPr>
          <w:i/>
          <w:sz w:val="24"/>
          <w:szCs w:val="24"/>
        </w:rPr>
        <w:t>2.Rekurset e paraqitura, por ende të pashqyrtuara, konsiderohen të pranueshme nëse plotësojnë parashikimet e ligjit në fuqi në kohën e depozitimit të tyre.</w:t>
      </w:r>
      <w:r w:rsidR="00E022F8" w:rsidRPr="005B2ACD">
        <w:rPr>
          <w:sz w:val="24"/>
          <w:szCs w:val="24"/>
        </w:rPr>
        <w:t xml:space="preserve">” Në </w:t>
      </w:r>
      <w:r w:rsidR="00E022F8" w:rsidRPr="005B2ACD">
        <w:rPr>
          <w:sz w:val="24"/>
          <w:szCs w:val="24"/>
        </w:rPr>
        <w:lastRenderedPageBreak/>
        <w:t xml:space="preserve">rastin e rekurseve të cilat janë depozituar dhe regjistruar përpara datës së hyrjes në fuqi të këtyre ndryshimeve, në funksion edhe të garantimit të të drejtave të palëve ndërgjyqëse, për efektet e pranueshmërisë së rekursit mbahet parasysh ligji i kohës së regjistrimit të tyre.  </w:t>
      </w:r>
      <w:r w:rsidR="000F0D79" w:rsidRPr="005B2ACD">
        <w:rPr>
          <w:sz w:val="24"/>
          <w:szCs w:val="24"/>
        </w:rPr>
        <w:t>Nd</w:t>
      </w:r>
      <w:r w:rsidR="005B2ACD" w:rsidRPr="005B2ACD">
        <w:rPr>
          <w:sz w:val="24"/>
          <w:szCs w:val="24"/>
        </w:rPr>
        <w:t>ë</w:t>
      </w:r>
      <w:r w:rsidR="000F0D79" w:rsidRPr="005B2ACD">
        <w:rPr>
          <w:sz w:val="24"/>
          <w:szCs w:val="24"/>
        </w:rPr>
        <w:t xml:space="preserve">rsa referuar </w:t>
      </w:r>
      <w:r w:rsidR="00E022F8" w:rsidRPr="005B2ACD">
        <w:rPr>
          <w:sz w:val="24"/>
          <w:szCs w:val="24"/>
        </w:rPr>
        <w:t xml:space="preserve">nenit </w:t>
      </w:r>
      <w:r w:rsidR="00E022F8" w:rsidRPr="005B2ACD">
        <w:rPr>
          <w:bCs/>
          <w:sz w:val="24"/>
          <w:szCs w:val="24"/>
        </w:rPr>
        <w:t xml:space="preserve">32 të ligjit nr. 44/2021, </w:t>
      </w:r>
      <w:r w:rsidR="00E022F8" w:rsidRPr="005B2ACD">
        <w:rPr>
          <w:sz w:val="24"/>
          <w:szCs w:val="24"/>
        </w:rPr>
        <w:t xml:space="preserve">pavarësisht kohës së regjistrimit të rekursit, Kolegji, ndër të tjera, sa i takon formimit të trupit gjykues, procedurës së gjykimit si dhe mënyrës sesi disponon me vendimmarrjen e saj, i referohet dispozitave që janë aktualisht në fuqi. </w:t>
      </w:r>
    </w:p>
    <w:p w14:paraId="62B2ABD1" w14:textId="42C449D4" w:rsidR="00E022F8" w:rsidRPr="005B2ACD" w:rsidRDefault="00F91781" w:rsidP="005B2ACD">
      <w:pPr>
        <w:pStyle w:val="Title"/>
        <w:jc w:val="both"/>
        <w:rPr>
          <w:sz w:val="24"/>
          <w:szCs w:val="24"/>
          <w:lang w:eastAsia="sq-AL"/>
        </w:rPr>
      </w:pPr>
      <w:r w:rsidRPr="005B2ACD">
        <w:rPr>
          <w:noProof w:val="0"/>
          <w:sz w:val="24"/>
          <w:szCs w:val="24"/>
          <w:lang w:eastAsia="sq-AL"/>
        </w:rPr>
        <w:t xml:space="preserve">       </w:t>
      </w:r>
      <w:r w:rsidR="00DA6353" w:rsidRPr="005B2ACD">
        <w:rPr>
          <w:noProof w:val="0"/>
          <w:sz w:val="24"/>
          <w:szCs w:val="24"/>
          <w:lang w:eastAsia="sq-AL"/>
        </w:rPr>
        <w:tab/>
      </w:r>
      <w:r w:rsidRPr="005B2ACD">
        <w:rPr>
          <w:noProof w:val="0"/>
          <w:sz w:val="24"/>
          <w:szCs w:val="24"/>
          <w:lang w:eastAsia="sq-AL"/>
        </w:rPr>
        <w:t>2</w:t>
      </w:r>
      <w:r w:rsidR="000F0D79" w:rsidRPr="005B2ACD">
        <w:rPr>
          <w:noProof w:val="0"/>
          <w:sz w:val="24"/>
          <w:szCs w:val="24"/>
          <w:lang w:eastAsia="sq-AL"/>
        </w:rPr>
        <w:t>1</w:t>
      </w:r>
      <w:r w:rsidR="00E022F8" w:rsidRPr="005B2ACD">
        <w:rPr>
          <w:noProof w:val="0"/>
          <w:sz w:val="24"/>
          <w:szCs w:val="24"/>
          <w:lang w:eastAsia="sq-AL"/>
        </w:rPr>
        <w:t>.</w:t>
      </w:r>
      <w:r w:rsidR="00E022F8" w:rsidRPr="005B2ACD">
        <w:rPr>
          <w:sz w:val="24"/>
          <w:szCs w:val="24"/>
          <w:lang w:eastAsia="sq-AL"/>
        </w:rPr>
        <w:t xml:space="preserve">Nga shqyrtimi gjyqësor në gjykatat e faktit, rezulton se paditësit kanë paraqitur një kërkesëpadi me objekt: </w:t>
      </w:r>
      <w:r w:rsidR="00E022F8" w:rsidRPr="005B2ACD">
        <w:rPr>
          <w:i/>
          <w:sz w:val="24"/>
          <w:szCs w:val="24"/>
          <w:lang w:eastAsia="sq-AL"/>
        </w:rPr>
        <w:t>njohjen e pronësisë mbi një sipërfaqe trualli prej 590 m², të ndodhur në fshatin Vrion, rrethi Delvinë, si dhe regjistrimin e saj në regjistrat e pasurive të paluajtshme,</w:t>
      </w:r>
      <w:r w:rsidR="00E022F8" w:rsidRPr="005B2ACD">
        <w:rPr>
          <w:sz w:val="24"/>
          <w:szCs w:val="24"/>
          <w:lang w:eastAsia="sq-AL"/>
        </w:rPr>
        <w:t xml:space="preserve"> duke pretenduar se kjo pronë është poseduar në mënyrë të qetë, të pandërprerë dhe në mirëbesim që prej vitit 1994</w:t>
      </w:r>
      <w:r w:rsidR="000F0D79" w:rsidRPr="005B2ACD">
        <w:rPr>
          <w:sz w:val="24"/>
          <w:szCs w:val="24"/>
          <w:lang w:eastAsia="sq-AL"/>
        </w:rPr>
        <w:t>, koh</w:t>
      </w:r>
      <w:r w:rsidR="005B2ACD" w:rsidRPr="005B2ACD">
        <w:rPr>
          <w:sz w:val="24"/>
          <w:szCs w:val="24"/>
          <w:lang w:eastAsia="sq-AL"/>
        </w:rPr>
        <w:t>ë</w:t>
      </w:r>
      <w:r w:rsidR="000F0D79" w:rsidRPr="005B2ACD">
        <w:rPr>
          <w:sz w:val="24"/>
          <w:szCs w:val="24"/>
          <w:lang w:eastAsia="sq-AL"/>
        </w:rPr>
        <w:t xml:space="preserve"> kur trashgiml</w:t>
      </w:r>
      <w:r w:rsidR="005B2ACD" w:rsidRPr="005B2ACD">
        <w:rPr>
          <w:sz w:val="24"/>
          <w:szCs w:val="24"/>
          <w:lang w:eastAsia="sq-AL"/>
        </w:rPr>
        <w:t>ë</w:t>
      </w:r>
      <w:r w:rsidR="000F0D79" w:rsidRPr="005B2ACD">
        <w:rPr>
          <w:sz w:val="24"/>
          <w:szCs w:val="24"/>
          <w:lang w:eastAsia="sq-AL"/>
        </w:rPr>
        <w:t>n</w:t>
      </w:r>
      <w:r w:rsidR="005B2ACD" w:rsidRPr="005B2ACD">
        <w:rPr>
          <w:sz w:val="24"/>
          <w:szCs w:val="24"/>
          <w:lang w:eastAsia="sq-AL"/>
        </w:rPr>
        <w:t>ë</w:t>
      </w:r>
      <w:r w:rsidR="000F0D79" w:rsidRPr="005B2ACD">
        <w:rPr>
          <w:sz w:val="24"/>
          <w:szCs w:val="24"/>
          <w:lang w:eastAsia="sq-AL"/>
        </w:rPr>
        <w:t>si Vangjel Babi kishte bler</w:t>
      </w:r>
      <w:r w:rsidR="005B2ACD" w:rsidRPr="005B2ACD">
        <w:rPr>
          <w:sz w:val="24"/>
          <w:szCs w:val="24"/>
          <w:lang w:eastAsia="sq-AL"/>
        </w:rPr>
        <w:t>ë</w:t>
      </w:r>
      <w:r w:rsidR="000F0D79" w:rsidRPr="005B2ACD">
        <w:rPr>
          <w:sz w:val="24"/>
          <w:szCs w:val="24"/>
          <w:lang w:eastAsia="sq-AL"/>
        </w:rPr>
        <w:t xml:space="preserve"> pasurin</w:t>
      </w:r>
      <w:r w:rsidR="005B2ACD" w:rsidRPr="005B2ACD">
        <w:rPr>
          <w:sz w:val="24"/>
          <w:szCs w:val="24"/>
          <w:lang w:eastAsia="sq-AL"/>
        </w:rPr>
        <w:t>ë</w:t>
      </w:r>
      <w:r w:rsidR="000F0D79" w:rsidRPr="005B2ACD">
        <w:rPr>
          <w:sz w:val="24"/>
          <w:szCs w:val="24"/>
          <w:lang w:eastAsia="sq-AL"/>
        </w:rPr>
        <w:t xml:space="preserve"> prej 90 m2 me kontrat</w:t>
      </w:r>
      <w:r w:rsidR="005B2ACD" w:rsidRPr="005B2ACD">
        <w:rPr>
          <w:sz w:val="24"/>
          <w:szCs w:val="24"/>
          <w:lang w:eastAsia="sq-AL"/>
        </w:rPr>
        <w:t>ë</w:t>
      </w:r>
      <w:r w:rsidR="000F0D79" w:rsidRPr="005B2ACD">
        <w:rPr>
          <w:sz w:val="24"/>
          <w:szCs w:val="24"/>
          <w:lang w:eastAsia="sq-AL"/>
        </w:rPr>
        <w:t>n e dat</w:t>
      </w:r>
      <w:r w:rsidR="005B2ACD" w:rsidRPr="005B2ACD">
        <w:rPr>
          <w:sz w:val="24"/>
          <w:szCs w:val="24"/>
          <w:lang w:eastAsia="sq-AL"/>
        </w:rPr>
        <w:t>ë</w:t>
      </w:r>
      <w:r w:rsidR="000F0D79" w:rsidRPr="005B2ACD">
        <w:rPr>
          <w:sz w:val="24"/>
          <w:szCs w:val="24"/>
          <w:lang w:eastAsia="sq-AL"/>
        </w:rPr>
        <w:t>s</w:t>
      </w:r>
      <w:r w:rsidR="00DB373B" w:rsidRPr="005B2ACD">
        <w:rPr>
          <w:sz w:val="24"/>
          <w:szCs w:val="24"/>
          <w:lang w:eastAsia="sq-AL"/>
        </w:rPr>
        <w:t xml:space="preserve"> 22.02.1993 </w:t>
      </w:r>
      <w:r w:rsidR="000F0D79" w:rsidRPr="005B2ACD">
        <w:rPr>
          <w:sz w:val="24"/>
          <w:szCs w:val="24"/>
          <w:lang w:eastAsia="sq-AL"/>
        </w:rPr>
        <w:t>p</w:t>
      </w:r>
      <w:r w:rsidR="005B2ACD" w:rsidRPr="005B2ACD">
        <w:rPr>
          <w:sz w:val="24"/>
          <w:szCs w:val="24"/>
          <w:lang w:eastAsia="sq-AL"/>
        </w:rPr>
        <w:t>ë</w:t>
      </w:r>
      <w:r w:rsidR="000F0D79" w:rsidRPr="005B2ACD">
        <w:rPr>
          <w:sz w:val="24"/>
          <w:szCs w:val="24"/>
          <w:lang w:eastAsia="sq-AL"/>
        </w:rPr>
        <w:t>r nd</w:t>
      </w:r>
      <w:r w:rsidR="005B2ACD" w:rsidRPr="005B2ACD">
        <w:rPr>
          <w:sz w:val="24"/>
          <w:szCs w:val="24"/>
          <w:lang w:eastAsia="sq-AL"/>
        </w:rPr>
        <w:t>ë</w:t>
      </w:r>
      <w:r w:rsidR="000F0D79" w:rsidRPr="005B2ACD">
        <w:rPr>
          <w:sz w:val="24"/>
          <w:szCs w:val="24"/>
          <w:lang w:eastAsia="sq-AL"/>
        </w:rPr>
        <w:t>rtimin e nj</w:t>
      </w:r>
      <w:r w:rsidR="005B2ACD" w:rsidRPr="005B2ACD">
        <w:rPr>
          <w:sz w:val="24"/>
          <w:szCs w:val="24"/>
          <w:lang w:eastAsia="sq-AL"/>
        </w:rPr>
        <w:t>ë</w:t>
      </w:r>
      <w:r w:rsidR="000F0D79" w:rsidRPr="005B2ACD">
        <w:rPr>
          <w:sz w:val="24"/>
          <w:szCs w:val="24"/>
          <w:lang w:eastAsia="sq-AL"/>
        </w:rPr>
        <w:t xml:space="preserve"> objekti dhe kishte realizuar po ashtu nd</w:t>
      </w:r>
      <w:r w:rsidR="005B2ACD" w:rsidRPr="005B2ACD">
        <w:rPr>
          <w:sz w:val="24"/>
          <w:szCs w:val="24"/>
          <w:lang w:eastAsia="sq-AL"/>
        </w:rPr>
        <w:t>ë</w:t>
      </w:r>
      <w:r w:rsidR="000F0D79" w:rsidRPr="005B2ACD">
        <w:rPr>
          <w:sz w:val="24"/>
          <w:szCs w:val="24"/>
          <w:lang w:eastAsia="sq-AL"/>
        </w:rPr>
        <w:t>rtimin me sip</w:t>
      </w:r>
      <w:r w:rsidR="005B2ACD" w:rsidRPr="005B2ACD">
        <w:rPr>
          <w:sz w:val="24"/>
          <w:szCs w:val="24"/>
          <w:lang w:eastAsia="sq-AL"/>
        </w:rPr>
        <w:t>ë</w:t>
      </w:r>
      <w:r w:rsidR="000F0D79" w:rsidRPr="005B2ACD">
        <w:rPr>
          <w:sz w:val="24"/>
          <w:szCs w:val="24"/>
          <w:lang w:eastAsia="sq-AL"/>
        </w:rPr>
        <w:t>rfaqje prej 90.5 m2</w:t>
      </w:r>
      <w:r w:rsidR="00DB373B" w:rsidRPr="005B2ACD">
        <w:rPr>
          <w:sz w:val="24"/>
          <w:szCs w:val="24"/>
          <w:lang w:eastAsia="sq-AL"/>
        </w:rPr>
        <w:t>.</w:t>
      </w:r>
      <w:r w:rsidR="000F0D79" w:rsidRPr="005B2ACD">
        <w:rPr>
          <w:sz w:val="24"/>
          <w:szCs w:val="24"/>
          <w:lang w:eastAsia="sq-AL"/>
        </w:rPr>
        <w:t xml:space="preserve"> </w:t>
      </w:r>
      <w:r w:rsidR="00DB373B" w:rsidRPr="005B2ACD">
        <w:rPr>
          <w:sz w:val="24"/>
          <w:szCs w:val="24"/>
          <w:lang w:eastAsia="sq-AL"/>
        </w:rPr>
        <w:t>S</w:t>
      </w:r>
      <w:r w:rsidR="000F0D79" w:rsidRPr="005B2ACD">
        <w:rPr>
          <w:sz w:val="24"/>
          <w:szCs w:val="24"/>
          <w:lang w:eastAsia="sq-AL"/>
        </w:rPr>
        <w:t xml:space="preserve">ipas vendimit gjyqsor </w:t>
      </w:r>
      <w:r w:rsidR="00DB373B" w:rsidRPr="005B2ACD">
        <w:rPr>
          <w:sz w:val="24"/>
          <w:szCs w:val="24"/>
        </w:rPr>
        <w:t xml:space="preserve">nr.360,datë 05.09.1995 të Gjykatës së Rrethit Gjyqësor Sarandë ka njohur pronësinë mbi këtë lokal të ngritur prej tij me sipërfaqe ndërtimore 90.5 m2 </w:t>
      </w:r>
      <w:r w:rsidR="00DA6353" w:rsidRPr="005B2ACD">
        <w:rPr>
          <w:sz w:val="24"/>
          <w:szCs w:val="24"/>
          <w:lang w:eastAsia="sq-AL"/>
        </w:rPr>
        <w:t>Mbi baz</w:t>
      </w:r>
      <w:r w:rsidR="005B2ACD" w:rsidRPr="005B2ACD">
        <w:rPr>
          <w:sz w:val="24"/>
          <w:szCs w:val="24"/>
          <w:lang w:eastAsia="sq-AL"/>
        </w:rPr>
        <w:t>ë</w:t>
      </w:r>
      <w:r w:rsidR="00DA6353" w:rsidRPr="005B2ACD">
        <w:rPr>
          <w:sz w:val="24"/>
          <w:szCs w:val="24"/>
          <w:lang w:eastAsia="sq-AL"/>
        </w:rPr>
        <w:t>n e k</w:t>
      </w:r>
      <w:r w:rsidR="005B2ACD" w:rsidRPr="005B2ACD">
        <w:rPr>
          <w:sz w:val="24"/>
          <w:szCs w:val="24"/>
          <w:lang w:eastAsia="sq-AL"/>
        </w:rPr>
        <w:t>ë</w:t>
      </w:r>
      <w:r w:rsidR="00DA6353" w:rsidRPr="005B2ACD">
        <w:rPr>
          <w:sz w:val="24"/>
          <w:szCs w:val="24"/>
          <w:lang w:eastAsia="sq-AL"/>
        </w:rPr>
        <w:t>tyre fakteve, pal</w:t>
      </w:r>
      <w:r w:rsidR="005B2ACD" w:rsidRPr="005B2ACD">
        <w:rPr>
          <w:sz w:val="24"/>
          <w:szCs w:val="24"/>
          <w:lang w:eastAsia="sq-AL"/>
        </w:rPr>
        <w:t>ë</w:t>
      </w:r>
      <w:r w:rsidR="00DA6353" w:rsidRPr="005B2ACD">
        <w:rPr>
          <w:sz w:val="24"/>
          <w:szCs w:val="24"/>
          <w:lang w:eastAsia="sq-AL"/>
        </w:rPr>
        <w:t>t padit</w:t>
      </w:r>
      <w:r w:rsidR="005B2ACD" w:rsidRPr="005B2ACD">
        <w:rPr>
          <w:sz w:val="24"/>
          <w:szCs w:val="24"/>
          <w:lang w:eastAsia="sq-AL"/>
        </w:rPr>
        <w:t>ë</w:t>
      </w:r>
      <w:r w:rsidR="00DA6353" w:rsidRPr="005B2ACD">
        <w:rPr>
          <w:sz w:val="24"/>
          <w:szCs w:val="24"/>
          <w:lang w:eastAsia="sq-AL"/>
        </w:rPr>
        <w:t>se kan</w:t>
      </w:r>
      <w:r w:rsidR="005B2ACD" w:rsidRPr="005B2ACD">
        <w:rPr>
          <w:sz w:val="24"/>
          <w:szCs w:val="24"/>
          <w:lang w:eastAsia="sq-AL"/>
        </w:rPr>
        <w:t>ë</w:t>
      </w:r>
      <w:r w:rsidR="00DA6353" w:rsidRPr="005B2ACD">
        <w:rPr>
          <w:sz w:val="24"/>
          <w:szCs w:val="24"/>
          <w:lang w:eastAsia="sq-AL"/>
        </w:rPr>
        <w:t xml:space="preserve"> k</w:t>
      </w:r>
      <w:r w:rsidR="005B2ACD" w:rsidRPr="005B2ACD">
        <w:rPr>
          <w:sz w:val="24"/>
          <w:szCs w:val="24"/>
          <w:lang w:eastAsia="sq-AL"/>
        </w:rPr>
        <w:t>ë</w:t>
      </w:r>
      <w:r w:rsidR="00DA6353" w:rsidRPr="005B2ACD">
        <w:rPr>
          <w:sz w:val="24"/>
          <w:szCs w:val="24"/>
          <w:lang w:eastAsia="sq-AL"/>
        </w:rPr>
        <w:t>rkuar njohjen e pron</w:t>
      </w:r>
      <w:r w:rsidR="005B2ACD" w:rsidRPr="005B2ACD">
        <w:rPr>
          <w:sz w:val="24"/>
          <w:szCs w:val="24"/>
          <w:lang w:eastAsia="sq-AL"/>
        </w:rPr>
        <w:t>ë</w:t>
      </w:r>
      <w:r w:rsidR="00DA6353" w:rsidRPr="005B2ACD">
        <w:rPr>
          <w:sz w:val="24"/>
          <w:szCs w:val="24"/>
          <w:lang w:eastAsia="sq-AL"/>
        </w:rPr>
        <w:t>sis</w:t>
      </w:r>
      <w:r w:rsidR="005B2ACD" w:rsidRPr="005B2ACD">
        <w:rPr>
          <w:sz w:val="24"/>
          <w:szCs w:val="24"/>
          <w:lang w:eastAsia="sq-AL"/>
        </w:rPr>
        <w:t>ë</w:t>
      </w:r>
      <w:r w:rsidR="00DA6353" w:rsidRPr="005B2ACD">
        <w:rPr>
          <w:sz w:val="24"/>
          <w:szCs w:val="24"/>
          <w:lang w:eastAsia="sq-AL"/>
        </w:rPr>
        <w:t xml:space="preserve"> mbi sip</w:t>
      </w:r>
      <w:r w:rsidR="005B2ACD" w:rsidRPr="005B2ACD">
        <w:rPr>
          <w:sz w:val="24"/>
          <w:szCs w:val="24"/>
          <w:lang w:eastAsia="sq-AL"/>
        </w:rPr>
        <w:t>ë</w:t>
      </w:r>
      <w:r w:rsidR="00DA6353" w:rsidRPr="005B2ACD">
        <w:rPr>
          <w:sz w:val="24"/>
          <w:szCs w:val="24"/>
          <w:lang w:eastAsia="sq-AL"/>
        </w:rPr>
        <w:t xml:space="preserve">rfaqen </w:t>
      </w:r>
      <w:r w:rsidR="00DB373B" w:rsidRPr="005B2ACD">
        <w:rPr>
          <w:sz w:val="24"/>
          <w:szCs w:val="24"/>
          <w:lang w:eastAsia="sq-AL"/>
        </w:rPr>
        <w:t xml:space="preserve">e truallit </w:t>
      </w:r>
      <w:r w:rsidR="00DA6353" w:rsidRPr="005B2ACD">
        <w:rPr>
          <w:sz w:val="24"/>
          <w:szCs w:val="24"/>
          <w:lang w:eastAsia="sq-AL"/>
        </w:rPr>
        <w:t>prej 590 m2</w:t>
      </w:r>
      <w:r w:rsidR="00DB373B" w:rsidRPr="005B2ACD">
        <w:rPr>
          <w:sz w:val="24"/>
          <w:szCs w:val="24"/>
          <w:lang w:eastAsia="sq-AL"/>
        </w:rPr>
        <w:t>, brenda t</w:t>
      </w:r>
      <w:r w:rsidR="005B2ACD" w:rsidRPr="005B2ACD">
        <w:rPr>
          <w:sz w:val="24"/>
          <w:szCs w:val="24"/>
          <w:lang w:eastAsia="sq-AL"/>
        </w:rPr>
        <w:t>ë</w:t>
      </w:r>
      <w:r w:rsidR="00DB373B" w:rsidRPr="005B2ACD">
        <w:rPr>
          <w:sz w:val="24"/>
          <w:szCs w:val="24"/>
          <w:lang w:eastAsia="sq-AL"/>
        </w:rPr>
        <w:t xml:space="preserve"> cilit ndodhet nd</w:t>
      </w:r>
      <w:r w:rsidR="005B2ACD" w:rsidRPr="005B2ACD">
        <w:rPr>
          <w:sz w:val="24"/>
          <w:szCs w:val="24"/>
          <w:lang w:eastAsia="sq-AL"/>
        </w:rPr>
        <w:t>ë</w:t>
      </w:r>
      <w:r w:rsidR="00DB373B" w:rsidRPr="005B2ACD">
        <w:rPr>
          <w:sz w:val="24"/>
          <w:szCs w:val="24"/>
          <w:lang w:eastAsia="sq-AL"/>
        </w:rPr>
        <w:t xml:space="preserve">rtimi prej 90.5 m2 </w:t>
      </w:r>
      <w:r w:rsidR="00DA6353" w:rsidRPr="005B2ACD">
        <w:rPr>
          <w:sz w:val="24"/>
          <w:szCs w:val="24"/>
          <w:lang w:eastAsia="sq-AL"/>
        </w:rPr>
        <w:t>n</w:t>
      </w:r>
      <w:r w:rsidR="005B2ACD" w:rsidRPr="005B2ACD">
        <w:rPr>
          <w:sz w:val="24"/>
          <w:szCs w:val="24"/>
          <w:lang w:eastAsia="sq-AL"/>
        </w:rPr>
        <w:t>ë</w:t>
      </w:r>
      <w:r w:rsidR="00DA6353" w:rsidRPr="005B2ACD">
        <w:rPr>
          <w:sz w:val="24"/>
          <w:szCs w:val="24"/>
          <w:lang w:eastAsia="sq-AL"/>
        </w:rPr>
        <w:t xml:space="preserve"> baz</w:t>
      </w:r>
      <w:r w:rsidR="005B2ACD" w:rsidRPr="005B2ACD">
        <w:rPr>
          <w:sz w:val="24"/>
          <w:szCs w:val="24"/>
          <w:lang w:eastAsia="sq-AL"/>
        </w:rPr>
        <w:t>ë</w:t>
      </w:r>
      <w:r w:rsidR="00DA6353" w:rsidRPr="005B2ACD">
        <w:rPr>
          <w:sz w:val="24"/>
          <w:szCs w:val="24"/>
          <w:lang w:eastAsia="sq-AL"/>
        </w:rPr>
        <w:t xml:space="preserve"> t</w:t>
      </w:r>
      <w:r w:rsidR="005B2ACD" w:rsidRPr="005B2ACD">
        <w:rPr>
          <w:sz w:val="24"/>
          <w:szCs w:val="24"/>
          <w:lang w:eastAsia="sq-AL"/>
        </w:rPr>
        <w:t>ë</w:t>
      </w:r>
      <w:r w:rsidR="00DA6353" w:rsidRPr="005B2ACD">
        <w:rPr>
          <w:sz w:val="24"/>
          <w:szCs w:val="24"/>
          <w:lang w:eastAsia="sq-AL"/>
        </w:rPr>
        <w:t xml:space="preserve"> tre shkaqeve ligjore t</w:t>
      </w:r>
      <w:r w:rsidR="005B2ACD" w:rsidRPr="005B2ACD">
        <w:rPr>
          <w:sz w:val="24"/>
          <w:szCs w:val="24"/>
          <w:lang w:eastAsia="sq-AL"/>
        </w:rPr>
        <w:t>ë</w:t>
      </w:r>
      <w:r w:rsidR="00DA6353" w:rsidRPr="005B2ACD">
        <w:rPr>
          <w:sz w:val="24"/>
          <w:szCs w:val="24"/>
          <w:lang w:eastAsia="sq-AL"/>
        </w:rPr>
        <w:t xml:space="preserve"> ndryshme, konkretisht; 1-me parashkrim fitues pa titull sipas nenit 169 t</w:t>
      </w:r>
      <w:r w:rsidR="005B2ACD" w:rsidRPr="005B2ACD">
        <w:rPr>
          <w:sz w:val="24"/>
          <w:szCs w:val="24"/>
          <w:lang w:eastAsia="sq-AL"/>
        </w:rPr>
        <w:t>ë</w:t>
      </w:r>
      <w:r w:rsidR="00DA6353" w:rsidRPr="005B2ACD">
        <w:rPr>
          <w:sz w:val="24"/>
          <w:szCs w:val="24"/>
          <w:lang w:eastAsia="sq-AL"/>
        </w:rPr>
        <w:t xml:space="preserve"> KC, 2-me parashkrim fitues me titull sipas nenit 168 t</w:t>
      </w:r>
      <w:r w:rsidR="005B2ACD" w:rsidRPr="005B2ACD">
        <w:rPr>
          <w:sz w:val="24"/>
          <w:szCs w:val="24"/>
          <w:lang w:eastAsia="sq-AL"/>
        </w:rPr>
        <w:t>ë</w:t>
      </w:r>
      <w:r w:rsidR="00DA6353" w:rsidRPr="005B2ACD">
        <w:rPr>
          <w:sz w:val="24"/>
          <w:szCs w:val="24"/>
          <w:lang w:eastAsia="sq-AL"/>
        </w:rPr>
        <w:t xml:space="preserve"> KC, 3-me bashkim e p</w:t>
      </w:r>
      <w:r w:rsidR="005B2ACD" w:rsidRPr="005B2ACD">
        <w:rPr>
          <w:sz w:val="24"/>
          <w:szCs w:val="24"/>
          <w:lang w:eastAsia="sq-AL"/>
        </w:rPr>
        <w:t>ë</w:t>
      </w:r>
      <w:r w:rsidR="00DA6353" w:rsidRPr="005B2ACD">
        <w:rPr>
          <w:sz w:val="24"/>
          <w:szCs w:val="24"/>
          <w:lang w:eastAsia="sq-AL"/>
        </w:rPr>
        <w:t>rzierje sipas nenit  175 t</w:t>
      </w:r>
      <w:r w:rsidR="005B2ACD" w:rsidRPr="005B2ACD">
        <w:rPr>
          <w:sz w:val="24"/>
          <w:szCs w:val="24"/>
          <w:lang w:eastAsia="sq-AL"/>
        </w:rPr>
        <w:t>ë</w:t>
      </w:r>
      <w:r w:rsidR="00DA6353" w:rsidRPr="005B2ACD">
        <w:rPr>
          <w:sz w:val="24"/>
          <w:szCs w:val="24"/>
          <w:lang w:eastAsia="sq-AL"/>
        </w:rPr>
        <w:t xml:space="preserve"> KC. </w:t>
      </w:r>
    </w:p>
    <w:p w14:paraId="074F6E26" w14:textId="4B8483A5" w:rsidR="00E44F2A" w:rsidRPr="005B2ACD" w:rsidRDefault="00D25042" w:rsidP="005B2ACD">
      <w:pPr>
        <w:pStyle w:val="Title"/>
        <w:jc w:val="both"/>
        <w:rPr>
          <w:color w:val="000000"/>
          <w:sz w:val="24"/>
          <w:szCs w:val="24"/>
          <w:lang w:val="it-IT" w:eastAsia="sq-AL"/>
        </w:rPr>
      </w:pPr>
      <w:r w:rsidRPr="005B2ACD">
        <w:rPr>
          <w:color w:val="000000"/>
          <w:sz w:val="24"/>
          <w:szCs w:val="24"/>
          <w:lang w:val="it-IT" w:eastAsia="sq-AL"/>
        </w:rPr>
        <w:t xml:space="preserve">        </w:t>
      </w:r>
      <w:r w:rsidR="00DA6353" w:rsidRPr="005B2ACD">
        <w:rPr>
          <w:color w:val="000000"/>
          <w:sz w:val="24"/>
          <w:szCs w:val="24"/>
          <w:lang w:val="it-IT" w:eastAsia="sq-AL"/>
        </w:rPr>
        <w:tab/>
      </w:r>
      <w:r w:rsidRPr="005B2ACD">
        <w:rPr>
          <w:color w:val="000000"/>
          <w:sz w:val="24"/>
          <w:szCs w:val="24"/>
          <w:lang w:val="it-IT" w:eastAsia="sq-AL"/>
        </w:rPr>
        <w:t>2</w:t>
      </w:r>
      <w:r w:rsidR="00DA6353" w:rsidRPr="005B2ACD">
        <w:rPr>
          <w:color w:val="000000"/>
          <w:sz w:val="24"/>
          <w:szCs w:val="24"/>
          <w:lang w:val="it-IT" w:eastAsia="sq-AL"/>
        </w:rPr>
        <w:t>2</w:t>
      </w:r>
      <w:r w:rsidR="00E022F8" w:rsidRPr="005B2ACD">
        <w:rPr>
          <w:color w:val="000000"/>
          <w:sz w:val="24"/>
          <w:szCs w:val="24"/>
          <w:lang w:val="it-IT" w:eastAsia="sq-AL"/>
        </w:rPr>
        <w:t>.Pasi ka shqyrtuar pretendimet e paditësave në raport me provat e marra gjatë këtij gjykimi, Gjykata e Rrethit Gjyqësor Sarandë, në përfundim të gjykimit, ka vendosur për rrëzimin e padisë,</w:t>
      </w:r>
      <w:r w:rsidR="00E44F2A" w:rsidRPr="005B2ACD">
        <w:rPr>
          <w:color w:val="000000"/>
          <w:sz w:val="24"/>
          <w:szCs w:val="24"/>
          <w:lang w:val="it-IT" w:eastAsia="sq-AL"/>
        </w:rPr>
        <w:t xml:space="preserve"> </w:t>
      </w:r>
      <w:r w:rsidR="00E022F8" w:rsidRPr="005B2ACD">
        <w:rPr>
          <w:color w:val="000000"/>
          <w:sz w:val="24"/>
          <w:szCs w:val="24"/>
          <w:lang w:val="it-IT" w:eastAsia="sq-AL"/>
        </w:rPr>
        <w:t xml:space="preserve">me arsyetimin se </w:t>
      </w:r>
      <w:r w:rsidR="00DA6353" w:rsidRPr="005B2ACD">
        <w:rPr>
          <w:color w:val="000000"/>
          <w:sz w:val="24"/>
          <w:szCs w:val="24"/>
          <w:lang w:val="it-IT" w:eastAsia="sq-AL"/>
        </w:rPr>
        <w:t>nga momenti i h</w:t>
      </w:r>
      <w:r w:rsidR="00DB373B" w:rsidRPr="005B2ACD">
        <w:rPr>
          <w:color w:val="000000"/>
          <w:sz w:val="24"/>
          <w:szCs w:val="24"/>
          <w:lang w:val="it-IT" w:eastAsia="sq-AL"/>
        </w:rPr>
        <w:t>y</w:t>
      </w:r>
      <w:r w:rsidR="00DA6353" w:rsidRPr="005B2ACD">
        <w:rPr>
          <w:color w:val="000000"/>
          <w:sz w:val="24"/>
          <w:szCs w:val="24"/>
          <w:lang w:val="it-IT" w:eastAsia="sq-AL"/>
        </w:rPr>
        <w:t>rjes n</w:t>
      </w:r>
      <w:r w:rsidR="005B2ACD" w:rsidRPr="005B2ACD">
        <w:rPr>
          <w:color w:val="000000"/>
          <w:sz w:val="24"/>
          <w:szCs w:val="24"/>
          <w:lang w:val="it-IT" w:eastAsia="sq-AL"/>
        </w:rPr>
        <w:t>ë</w:t>
      </w:r>
      <w:r w:rsidR="00DA6353" w:rsidRPr="005B2ACD">
        <w:rPr>
          <w:color w:val="000000"/>
          <w:sz w:val="24"/>
          <w:szCs w:val="24"/>
          <w:lang w:val="it-IT" w:eastAsia="sq-AL"/>
        </w:rPr>
        <w:t xml:space="preserve"> fuqi t</w:t>
      </w:r>
      <w:r w:rsidR="005B2ACD" w:rsidRPr="005B2ACD">
        <w:rPr>
          <w:color w:val="000000"/>
          <w:sz w:val="24"/>
          <w:szCs w:val="24"/>
          <w:lang w:val="it-IT" w:eastAsia="sq-AL"/>
        </w:rPr>
        <w:t>ë</w:t>
      </w:r>
      <w:r w:rsidR="00DA6353" w:rsidRPr="005B2ACD">
        <w:rPr>
          <w:color w:val="000000"/>
          <w:sz w:val="24"/>
          <w:szCs w:val="24"/>
          <w:lang w:val="it-IT" w:eastAsia="sq-AL"/>
        </w:rPr>
        <w:t xml:space="preserve"> Kodit Civil t</w:t>
      </w:r>
      <w:r w:rsidR="005B2ACD" w:rsidRPr="005B2ACD">
        <w:rPr>
          <w:color w:val="000000"/>
          <w:sz w:val="24"/>
          <w:szCs w:val="24"/>
          <w:lang w:val="it-IT" w:eastAsia="sq-AL"/>
        </w:rPr>
        <w:t>ë</w:t>
      </w:r>
      <w:r w:rsidR="00DA6353" w:rsidRPr="005B2ACD">
        <w:rPr>
          <w:color w:val="000000"/>
          <w:sz w:val="24"/>
          <w:szCs w:val="24"/>
          <w:lang w:val="it-IT" w:eastAsia="sq-AL"/>
        </w:rPr>
        <w:t xml:space="preserve"> vitit 1994 kur u njoh p</w:t>
      </w:r>
      <w:r w:rsidR="005B2ACD" w:rsidRPr="005B2ACD">
        <w:rPr>
          <w:color w:val="000000"/>
          <w:sz w:val="24"/>
          <w:szCs w:val="24"/>
          <w:lang w:val="it-IT" w:eastAsia="sq-AL"/>
        </w:rPr>
        <w:t>ë</w:t>
      </w:r>
      <w:r w:rsidR="00DA6353" w:rsidRPr="005B2ACD">
        <w:rPr>
          <w:color w:val="000000"/>
          <w:sz w:val="24"/>
          <w:szCs w:val="24"/>
          <w:lang w:val="it-IT" w:eastAsia="sq-AL"/>
        </w:rPr>
        <w:t>r her</w:t>
      </w:r>
      <w:r w:rsidR="005B2ACD" w:rsidRPr="005B2ACD">
        <w:rPr>
          <w:color w:val="000000"/>
          <w:sz w:val="24"/>
          <w:szCs w:val="24"/>
          <w:lang w:val="it-IT" w:eastAsia="sq-AL"/>
        </w:rPr>
        <w:t>ë</w:t>
      </w:r>
      <w:r w:rsidR="00DA6353" w:rsidRPr="005B2ACD">
        <w:rPr>
          <w:color w:val="000000"/>
          <w:sz w:val="24"/>
          <w:szCs w:val="24"/>
          <w:lang w:val="it-IT" w:eastAsia="sq-AL"/>
        </w:rPr>
        <w:t xml:space="preserve"> t</w:t>
      </w:r>
      <w:r w:rsidR="005B2ACD" w:rsidRPr="005B2ACD">
        <w:rPr>
          <w:color w:val="000000"/>
          <w:sz w:val="24"/>
          <w:szCs w:val="24"/>
          <w:lang w:val="it-IT" w:eastAsia="sq-AL"/>
        </w:rPr>
        <w:t>ë</w:t>
      </w:r>
      <w:r w:rsidR="00DA6353" w:rsidRPr="005B2ACD">
        <w:rPr>
          <w:color w:val="000000"/>
          <w:sz w:val="24"/>
          <w:szCs w:val="24"/>
          <w:lang w:val="it-IT" w:eastAsia="sq-AL"/>
        </w:rPr>
        <w:t xml:space="preserve"> par</w:t>
      </w:r>
      <w:r w:rsidR="005B2ACD" w:rsidRPr="005B2ACD">
        <w:rPr>
          <w:color w:val="000000"/>
          <w:sz w:val="24"/>
          <w:szCs w:val="24"/>
          <w:lang w:val="it-IT" w:eastAsia="sq-AL"/>
        </w:rPr>
        <w:t>ë</w:t>
      </w:r>
      <w:r w:rsidR="00DA6353" w:rsidRPr="005B2ACD">
        <w:rPr>
          <w:color w:val="000000"/>
          <w:sz w:val="24"/>
          <w:szCs w:val="24"/>
          <w:lang w:val="it-IT" w:eastAsia="sq-AL"/>
        </w:rPr>
        <w:t xml:space="preserve"> instituti i parashkrimit fitues pa titull </w:t>
      </w:r>
      <w:r w:rsidR="00E022F8" w:rsidRPr="005B2ACD">
        <w:rPr>
          <w:color w:val="000000"/>
          <w:sz w:val="24"/>
          <w:szCs w:val="24"/>
          <w:lang w:val="it-IT" w:eastAsia="sq-AL"/>
        </w:rPr>
        <w:t>deri në momentin e  vdekjes të trashëgimlënësit Vangjel Babi në vitin 2011 nuk rezulton të ishte plotësuar afati 20 vjeçar i posedimit të qetë dhe të pandërprerë, si kusht i kërkuar nga neni 169 i Kodit Civil për fitimin e pronësisë me parashkrim fitues pa titull, dhe për rrjedhojë nuk mund të konsiderohet i plotësuar ky afat edhe për paditës</w:t>
      </w:r>
      <w:r w:rsidR="00DA6353" w:rsidRPr="005B2ACD">
        <w:rPr>
          <w:color w:val="000000"/>
          <w:sz w:val="24"/>
          <w:szCs w:val="24"/>
          <w:lang w:val="it-IT" w:eastAsia="sq-AL"/>
        </w:rPr>
        <w:t>in Jorgji Babi</w:t>
      </w:r>
      <w:r w:rsidR="00E022F8" w:rsidRPr="005B2ACD">
        <w:rPr>
          <w:color w:val="000000"/>
          <w:sz w:val="24"/>
          <w:szCs w:val="24"/>
          <w:lang w:val="it-IT" w:eastAsia="sq-AL"/>
        </w:rPr>
        <w:t>.</w:t>
      </w:r>
      <w:r w:rsidR="00DA6353" w:rsidRPr="005B2ACD">
        <w:rPr>
          <w:color w:val="000000"/>
          <w:sz w:val="24"/>
          <w:szCs w:val="24"/>
          <w:lang w:val="it-IT" w:eastAsia="sq-AL"/>
        </w:rPr>
        <w:t xml:space="preserve"> Sipas gjykatave t</w:t>
      </w:r>
      <w:r w:rsidR="005B2ACD" w:rsidRPr="005B2ACD">
        <w:rPr>
          <w:color w:val="000000"/>
          <w:sz w:val="24"/>
          <w:szCs w:val="24"/>
          <w:lang w:val="it-IT" w:eastAsia="sq-AL"/>
        </w:rPr>
        <w:t>ë</w:t>
      </w:r>
      <w:r w:rsidR="00DA6353" w:rsidRPr="005B2ACD">
        <w:rPr>
          <w:color w:val="000000"/>
          <w:sz w:val="24"/>
          <w:szCs w:val="24"/>
          <w:lang w:val="it-IT" w:eastAsia="sq-AL"/>
        </w:rPr>
        <w:t xml:space="preserve"> faktit posedimi i k</w:t>
      </w:r>
      <w:r w:rsidR="005B2ACD" w:rsidRPr="005B2ACD">
        <w:rPr>
          <w:color w:val="000000"/>
          <w:sz w:val="24"/>
          <w:szCs w:val="24"/>
          <w:lang w:val="it-IT" w:eastAsia="sq-AL"/>
        </w:rPr>
        <w:t>ë</w:t>
      </w:r>
      <w:r w:rsidR="00DA6353" w:rsidRPr="005B2ACD">
        <w:rPr>
          <w:color w:val="000000"/>
          <w:sz w:val="24"/>
          <w:szCs w:val="24"/>
          <w:lang w:val="it-IT" w:eastAsia="sq-AL"/>
        </w:rPr>
        <w:t>tij t</w:t>
      </w:r>
      <w:r w:rsidR="005B2ACD" w:rsidRPr="005B2ACD">
        <w:rPr>
          <w:color w:val="000000"/>
          <w:sz w:val="24"/>
          <w:szCs w:val="24"/>
          <w:lang w:val="it-IT" w:eastAsia="sq-AL"/>
        </w:rPr>
        <w:t>ë</w:t>
      </w:r>
      <w:r w:rsidR="00DA6353" w:rsidRPr="005B2ACD">
        <w:rPr>
          <w:color w:val="000000"/>
          <w:sz w:val="24"/>
          <w:szCs w:val="24"/>
          <w:lang w:val="it-IT" w:eastAsia="sq-AL"/>
        </w:rPr>
        <w:t xml:space="preserve"> fundit </w:t>
      </w:r>
      <w:r w:rsidR="00E85BF6" w:rsidRPr="005B2ACD">
        <w:rPr>
          <w:color w:val="000000"/>
          <w:sz w:val="24"/>
          <w:szCs w:val="24"/>
          <w:lang w:val="it-IT" w:eastAsia="sq-AL"/>
        </w:rPr>
        <w:t>si trashgimtar i trashgiml</w:t>
      </w:r>
      <w:r w:rsidR="005B2ACD" w:rsidRPr="005B2ACD">
        <w:rPr>
          <w:color w:val="000000"/>
          <w:sz w:val="24"/>
          <w:szCs w:val="24"/>
          <w:lang w:val="it-IT" w:eastAsia="sq-AL"/>
        </w:rPr>
        <w:t>ë</w:t>
      </w:r>
      <w:r w:rsidR="00E85BF6" w:rsidRPr="005B2ACD">
        <w:rPr>
          <w:color w:val="000000"/>
          <w:sz w:val="24"/>
          <w:szCs w:val="24"/>
          <w:lang w:val="it-IT" w:eastAsia="sq-AL"/>
        </w:rPr>
        <w:t>n</w:t>
      </w:r>
      <w:r w:rsidR="005B2ACD" w:rsidRPr="005B2ACD">
        <w:rPr>
          <w:color w:val="000000"/>
          <w:sz w:val="24"/>
          <w:szCs w:val="24"/>
          <w:lang w:val="it-IT" w:eastAsia="sq-AL"/>
        </w:rPr>
        <w:t>ë</w:t>
      </w:r>
      <w:r w:rsidR="00E85BF6" w:rsidRPr="005B2ACD">
        <w:rPr>
          <w:color w:val="000000"/>
          <w:sz w:val="24"/>
          <w:szCs w:val="24"/>
          <w:lang w:val="it-IT" w:eastAsia="sq-AL"/>
        </w:rPr>
        <w:t>sit kishte filluar pas vdekjes s</w:t>
      </w:r>
      <w:r w:rsidR="005B2ACD" w:rsidRPr="005B2ACD">
        <w:rPr>
          <w:color w:val="000000"/>
          <w:sz w:val="24"/>
          <w:szCs w:val="24"/>
          <w:lang w:val="it-IT" w:eastAsia="sq-AL"/>
        </w:rPr>
        <w:t>ë</w:t>
      </w:r>
      <w:r w:rsidR="00E85BF6" w:rsidRPr="005B2ACD">
        <w:rPr>
          <w:color w:val="000000"/>
          <w:sz w:val="24"/>
          <w:szCs w:val="24"/>
          <w:lang w:val="it-IT" w:eastAsia="sq-AL"/>
        </w:rPr>
        <w:t xml:space="preserve"> trashgiml</w:t>
      </w:r>
      <w:r w:rsidR="005B2ACD" w:rsidRPr="005B2ACD">
        <w:rPr>
          <w:color w:val="000000"/>
          <w:sz w:val="24"/>
          <w:szCs w:val="24"/>
          <w:lang w:val="it-IT" w:eastAsia="sq-AL"/>
        </w:rPr>
        <w:t>ë</w:t>
      </w:r>
      <w:r w:rsidR="00E85BF6" w:rsidRPr="005B2ACD">
        <w:rPr>
          <w:color w:val="000000"/>
          <w:sz w:val="24"/>
          <w:szCs w:val="24"/>
          <w:lang w:val="it-IT" w:eastAsia="sq-AL"/>
        </w:rPr>
        <w:t>n</w:t>
      </w:r>
      <w:r w:rsidR="005B2ACD" w:rsidRPr="005B2ACD">
        <w:rPr>
          <w:color w:val="000000"/>
          <w:sz w:val="24"/>
          <w:szCs w:val="24"/>
          <w:lang w:val="it-IT" w:eastAsia="sq-AL"/>
        </w:rPr>
        <w:t>ë</w:t>
      </w:r>
      <w:r w:rsidR="00E85BF6" w:rsidRPr="005B2ACD">
        <w:rPr>
          <w:color w:val="000000"/>
          <w:sz w:val="24"/>
          <w:szCs w:val="24"/>
          <w:lang w:val="it-IT" w:eastAsia="sq-AL"/>
        </w:rPr>
        <w:t>sit n</w:t>
      </w:r>
      <w:r w:rsidR="005B2ACD" w:rsidRPr="005B2ACD">
        <w:rPr>
          <w:color w:val="000000"/>
          <w:sz w:val="24"/>
          <w:szCs w:val="24"/>
          <w:lang w:val="it-IT" w:eastAsia="sq-AL"/>
        </w:rPr>
        <w:t>ë</w:t>
      </w:r>
      <w:r w:rsidR="00E85BF6" w:rsidRPr="005B2ACD">
        <w:rPr>
          <w:color w:val="000000"/>
          <w:sz w:val="24"/>
          <w:szCs w:val="24"/>
          <w:lang w:val="it-IT" w:eastAsia="sq-AL"/>
        </w:rPr>
        <w:t xml:space="preserve"> vitin 2011 dhe deri n</w:t>
      </w:r>
      <w:r w:rsidR="005B2ACD" w:rsidRPr="005B2ACD">
        <w:rPr>
          <w:color w:val="000000"/>
          <w:sz w:val="24"/>
          <w:szCs w:val="24"/>
          <w:lang w:val="it-IT" w:eastAsia="sq-AL"/>
        </w:rPr>
        <w:t>ë</w:t>
      </w:r>
      <w:r w:rsidR="00E85BF6" w:rsidRPr="005B2ACD">
        <w:rPr>
          <w:color w:val="000000"/>
          <w:sz w:val="24"/>
          <w:szCs w:val="24"/>
          <w:lang w:val="it-IT" w:eastAsia="sq-AL"/>
        </w:rPr>
        <w:t xml:space="preserve"> koh</w:t>
      </w:r>
      <w:r w:rsidR="005B2ACD" w:rsidRPr="005B2ACD">
        <w:rPr>
          <w:color w:val="000000"/>
          <w:sz w:val="24"/>
          <w:szCs w:val="24"/>
          <w:lang w:val="it-IT" w:eastAsia="sq-AL"/>
        </w:rPr>
        <w:t>ë</w:t>
      </w:r>
      <w:r w:rsidR="00E85BF6" w:rsidRPr="005B2ACD">
        <w:rPr>
          <w:color w:val="000000"/>
          <w:sz w:val="24"/>
          <w:szCs w:val="24"/>
          <w:lang w:val="it-IT" w:eastAsia="sq-AL"/>
        </w:rPr>
        <w:t>n e ngritjes s</w:t>
      </w:r>
      <w:r w:rsidR="005B2ACD" w:rsidRPr="005B2ACD">
        <w:rPr>
          <w:color w:val="000000"/>
          <w:sz w:val="24"/>
          <w:szCs w:val="24"/>
          <w:lang w:val="it-IT" w:eastAsia="sq-AL"/>
        </w:rPr>
        <w:t>ë</w:t>
      </w:r>
      <w:r w:rsidR="00E85BF6" w:rsidRPr="005B2ACD">
        <w:rPr>
          <w:color w:val="000000"/>
          <w:sz w:val="24"/>
          <w:szCs w:val="24"/>
          <w:lang w:val="it-IT" w:eastAsia="sq-AL"/>
        </w:rPr>
        <w:t xml:space="preserve"> padis</w:t>
      </w:r>
      <w:r w:rsidR="005B2ACD" w:rsidRPr="005B2ACD">
        <w:rPr>
          <w:color w:val="000000"/>
          <w:sz w:val="24"/>
          <w:szCs w:val="24"/>
          <w:lang w:val="it-IT" w:eastAsia="sq-AL"/>
        </w:rPr>
        <w:t>ë</w:t>
      </w:r>
      <w:r w:rsidR="00E85BF6" w:rsidRPr="005B2ACD">
        <w:rPr>
          <w:color w:val="000000"/>
          <w:sz w:val="24"/>
          <w:szCs w:val="24"/>
          <w:lang w:val="it-IT" w:eastAsia="sq-AL"/>
        </w:rPr>
        <w:t xml:space="preserve"> nuk ishte plot</w:t>
      </w:r>
      <w:r w:rsidR="005B2ACD" w:rsidRPr="005B2ACD">
        <w:rPr>
          <w:color w:val="000000"/>
          <w:sz w:val="24"/>
          <w:szCs w:val="24"/>
          <w:lang w:val="it-IT" w:eastAsia="sq-AL"/>
        </w:rPr>
        <w:t>ë</w:t>
      </w:r>
      <w:r w:rsidR="00E85BF6" w:rsidRPr="005B2ACD">
        <w:rPr>
          <w:color w:val="000000"/>
          <w:sz w:val="24"/>
          <w:szCs w:val="24"/>
          <w:lang w:val="it-IT" w:eastAsia="sq-AL"/>
        </w:rPr>
        <w:t>suar afati 20 vjecar i posedimit t</w:t>
      </w:r>
      <w:r w:rsidR="005B2ACD" w:rsidRPr="005B2ACD">
        <w:rPr>
          <w:color w:val="000000"/>
          <w:sz w:val="24"/>
          <w:szCs w:val="24"/>
          <w:lang w:val="it-IT" w:eastAsia="sq-AL"/>
        </w:rPr>
        <w:t>ë</w:t>
      </w:r>
      <w:r w:rsidR="00E85BF6" w:rsidRPr="005B2ACD">
        <w:rPr>
          <w:color w:val="000000"/>
          <w:sz w:val="24"/>
          <w:szCs w:val="24"/>
          <w:lang w:val="it-IT" w:eastAsia="sq-AL"/>
        </w:rPr>
        <w:t xml:space="preserve"> tij. Nd</w:t>
      </w:r>
      <w:r w:rsidR="005B2ACD" w:rsidRPr="005B2ACD">
        <w:rPr>
          <w:color w:val="000000"/>
          <w:sz w:val="24"/>
          <w:szCs w:val="24"/>
          <w:lang w:val="it-IT" w:eastAsia="sq-AL"/>
        </w:rPr>
        <w:t>ë</w:t>
      </w:r>
      <w:r w:rsidR="00E85BF6" w:rsidRPr="005B2ACD">
        <w:rPr>
          <w:color w:val="000000"/>
          <w:sz w:val="24"/>
          <w:szCs w:val="24"/>
          <w:lang w:val="it-IT" w:eastAsia="sq-AL"/>
        </w:rPr>
        <w:t>rsa p</w:t>
      </w:r>
      <w:r w:rsidR="005B2ACD" w:rsidRPr="005B2ACD">
        <w:rPr>
          <w:color w:val="000000"/>
          <w:sz w:val="24"/>
          <w:szCs w:val="24"/>
          <w:lang w:val="it-IT" w:eastAsia="sq-AL"/>
        </w:rPr>
        <w:t>ë</w:t>
      </w:r>
      <w:r w:rsidR="00E85BF6" w:rsidRPr="005B2ACD">
        <w:rPr>
          <w:color w:val="000000"/>
          <w:sz w:val="24"/>
          <w:szCs w:val="24"/>
          <w:lang w:val="it-IT" w:eastAsia="sq-AL"/>
        </w:rPr>
        <w:t>r padit</w:t>
      </w:r>
      <w:r w:rsidR="005B2ACD" w:rsidRPr="005B2ACD">
        <w:rPr>
          <w:color w:val="000000"/>
          <w:sz w:val="24"/>
          <w:szCs w:val="24"/>
          <w:lang w:val="it-IT" w:eastAsia="sq-AL"/>
        </w:rPr>
        <w:t>ë</w:t>
      </w:r>
      <w:r w:rsidR="00E85BF6" w:rsidRPr="005B2ACD">
        <w:rPr>
          <w:color w:val="000000"/>
          <w:sz w:val="24"/>
          <w:szCs w:val="24"/>
          <w:lang w:val="it-IT" w:eastAsia="sq-AL"/>
        </w:rPr>
        <w:t xml:space="preserve">sen </w:t>
      </w:r>
      <w:r w:rsidR="0060448D" w:rsidRPr="005B2ACD">
        <w:rPr>
          <w:color w:val="000000"/>
          <w:sz w:val="24"/>
          <w:szCs w:val="24"/>
          <w:lang w:val="it-IT" w:eastAsia="sq-AL"/>
        </w:rPr>
        <w:t xml:space="preserve">Lindita Nini </w:t>
      </w:r>
      <w:r w:rsidR="00E85BF6" w:rsidRPr="005B2ACD">
        <w:rPr>
          <w:color w:val="000000"/>
          <w:sz w:val="24"/>
          <w:szCs w:val="24"/>
          <w:lang w:val="it-IT" w:eastAsia="sq-AL"/>
        </w:rPr>
        <w:t>gjykata</w:t>
      </w:r>
      <w:r w:rsidR="00F7293B" w:rsidRPr="005B2ACD">
        <w:rPr>
          <w:color w:val="000000"/>
          <w:sz w:val="24"/>
          <w:szCs w:val="24"/>
          <w:lang w:val="it-IT" w:eastAsia="sq-AL"/>
        </w:rPr>
        <w:t xml:space="preserve"> e Apelit ka arsyetuar se </w:t>
      </w:r>
      <w:r w:rsidR="008C1385" w:rsidRPr="005B2ACD">
        <w:rPr>
          <w:color w:val="000000"/>
          <w:sz w:val="24"/>
          <w:szCs w:val="24"/>
          <w:lang w:val="it-IT" w:eastAsia="sq-AL"/>
        </w:rPr>
        <w:t>paditësja Lindita Babi nuk ka legjitimitetin aktiv në ngritjen e padisë pasi për shkak se ka zgjidhur martesën para vdekjes së trashëgimlënësit nuk gëzon cilësinë e trashëgimtares ligjore</w:t>
      </w:r>
      <w:r w:rsidR="0060448D" w:rsidRPr="005B2ACD">
        <w:rPr>
          <w:color w:val="000000"/>
          <w:sz w:val="24"/>
          <w:szCs w:val="24"/>
          <w:lang w:val="it-IT" w:eastAsia="sq-AL"/>
        </w:rPr>
        <w:t>. Gjithashtu</w:t>
      </w:r>
      <w:r w:rsidR="008C1385" w:rsidRPr="005B2ACD">
        <w:rPr>
          <w:color w:val="000000"/>
          <w:sz w:val="24"/>
          <w:szCs w:val="24"/>
          <w:lang w:val="it-IT" w:eastAsia="sq-AL"/>
        </w:rPr>
        <w:t xml:space="preserve"> në kushtet kur pasuria objekt gjykimi është blerë nga i ndjeri Vangjel Babi para lidhjes së martesës ndërmjet tyre, nuk mund të konsiderohet as bashkëpronare mbi truallin e blere me sipërfaqe 90 m2.</w:t>
      </w:r>
    </w:p>
    <w:p w14:paraId="5577F54A" w14:textId="2F41736A" w:rsidR="00E022F8" w:rsidRPr="005B2ACD" w:rsidRDefault="00E022F8" w:rsidP="005B2ACD">
      <w:pPr>
        <w:pStyle w:val="Title"/>
        <w:jc w:val="both"/>
        <w:rPr>
          <w:color w:val="000000"/>
          <w:sz w:val="24"/>
          <w:szCs w:val="24"/>
          <w:lang w:val="it-IT" w:eastAsia="sq-AL"/>
        </w:rPr>
      </w:pPr>
      <w:r w:rsidRPr="005B2ACD">
        <w:rPr>
          <w:color w:val="000000"/>
          <w:sz w:val="24"/>
          <w:szCs w:val="24"/>
          <w:lang w:val="it-IT" w:eastAsia="sq-AL"/>
        </w:rPr>
        <w:t xml:space="preserve"> </w:t>
      </w:r>
      <w:r w:rsidR="00E44F2A" w:rsidRPr="005B2ACD">
        <w:rPr>
          <w:color w:val="000000"/>
          <w:sz w:val="24"/>
          <w:szCs w:val="24"/>
          <w:lang w:val="it-IT" w:eastAsia="sq-AL"/>
        </w:rPr>
        <w:t xml:space="preserve">       </w:t>
      </w:r>
      <w:r w:rsidR="00740A78" w:rsidRPr="005B2ACD">
        <w:rPr>
          <w:color w:val="000000"/>
          <w:sz w:val="24"/>
          <w:szCs w:val="24"/>
          <w:lang w:val="it-IT" w:eastAsia="sq-AL"/>
        </w:rPr>
        <w:tab/>
      </w:r>
      <w:r w:rsidR="00D25042" w:rsidRPr="005B2ACD">
        <w:rPr>
          <w:color w:val="000000"/>
          <w:sz w:val="24"/>
          <w:szCs w:val="24"/>
          <w:lang w:val="it-IT" w:eastAsia="sq-AL"/>
        </w:rPr>
        <w:t>2</w:t>
      </w:r>
      <w:r w:rsidR="00F7293B" w:rsidRPr="005B2ACD">
        <w:rPr>
          <w:color w:val="000000"/>
          <w:sz w:val="24"/>
          <w:szCs w:val="24"/>
          <w:lang w:val="it-IT" w:eastAsia="sq-AL"/>
        </w:rPr>
        <w:t>3</w:t>
      </w:r>
      <w:r w:rsidRPr="005B2ACD">
        <w:rPr>
          <w:color w:val="000000"/>
          <w:sz w:val="24"/>
          <w:szCs w:val="24"/>
          <w:lang w:val="it-IT" w:eastAsia="sq-AL"/>
        </w:rPr>
        <w:t>.Në lidhje me njohjen e pronësisë mbi këtë sipërfaqe trualli të pretenduar nga paditësat mbi bazën e neneve 175/4 dhe 168 të Kodit Civil, gjykata e shkallës së parë ka arsyetuar se paditësat janë pronarë të truallit nën objekt dhe prej tyre nuk mund të kërkohet sipas nenit 175/4 të Kodit Civil fitimi i pronësisë me bashkim dhe përzierje për truallin në funksion të ndërtesës, ndërkohë që nuk mund të qëndrojë në rastin konkret as fitimi i pronësisë me parashkrim fitues me titull, pasi në kuptim të nenit 168 të Kodit Civil, nuk u pretendua prej palës paditëse ekzistenca e ndonjë veprimi juridik me qëllim kalimin e pronësisë për truallin me sipërfaqe 500 m2</w:t>
      </w:r>
      <w:r w:rsidR="008C1385" w:rsidRPr="005B2ACD">
        <w:rPr>
          <w:color w:val="000000"/>
          <w:sz w:val="24"/>
          <w:szCs w:val="24"/>
          <w:lang w:val="it-IT" w:eastAsia="sq-AL"/>
        </w:rPr>
        <w:t>.</w:t>
      </w:r>
    </w:p>
    <w:p w14:paraId="7609F64A" w14:textId="7CF56838" w:rsidR="00E022F8" w:rsidRPr="005B2ACD" w:rsidRDefault="00F91781" w:rsidP="005B2ACD">
      <w:pPr>
        <w:pStyle w:val="Title"/>
        <w:jc w:val="both"/>
        <w:rPr>
          <w:sz w:val="24"/>
          <w:szCs w:val="24"/>
          <w:lang w:eastAsia="sq-AL"/>
        </w:rPr>
      </w:pPr>
      <w:r w:rsidRPr="005B2ACD">
        <w:rPr>
          <w:color w:val="000000"/>
          <w:sz w:val="24"/>
          <w:szCs w:val="24"/>
          <w:lang w:val="it-IT" w:eastAsia="sq-AL"/>
        </w:rPr>
        <w:t xml:space="preserve">     </w:t>
      </w:r>
      <w:r w:rsidR="00E022F8" w:rsidRPr="005B2ACD">
        <w:rPr>
          <w:color w:val="000000"/>
          <w:sz w:val="24"/>
          <w:szCs w:val="24"/>
          <w:lang w:val="it-IT" w:eastAsia="sq-AL"/>
        </w:rPr>
        <w:t xml:space="preserve"> </w:t>
      </w:r>
      <w:r w:rsidR="00740A78" w:rsidRPr="005B2ACD">
        <w:rPr>
          <w:color w:val="000000"/>
          <w:sz w:val="24"/>
          <w:szCs w:val="24"/>
          <w:lang w:val="it-IT" w:eastAsia="sq-AL"/>
        </w:rPr>
        <w:tab/>
      </w:r>
      <w:r w:rsidRPr="005B2ACD">
        <w:rPr>
          <w:color w:val="000000"/>
          <w:sz w:val="24"/>
          <w:szCs w:val="24"/>
        </w:rPr>
        <w:t>2</w:t>
      </w:r>
      <w:r w:rsidR="008C1385" w:rsidRPr="005B2ACD">
        <w:rPr>
          <w:color w:val="000000"/>
          <w:sz w:val="24"/>
          <w:szCs w:val="24"/>
        </w:rPr>
        <w:t>4</w:t>
      </w:r>
      <w:r w:rsidR="00E022F8" w:rsidRPr="005B2ACD">
        <w:rPr>
          <w:color w:val="000000"/>
          <w:sz w:val="24"/>
          <w:szCs w:val="24"/>
        </w:rPr>
        <w:t>.Kolegji çmon të nevojshme të theksojë se e drejta e pronës private është e garantuar nga neni 41 i Kushtetutës së Republikës së Shqipërisë. Sipas kësaj dispozite kushtetuese, prona fi</w:t>
      </w:r>
      <w:r w:rsidR="00E44F2A" w:rsidRPr="005B2ACD">
        <w:rPr>
          <w:color w:val="000000"/>
          <w:sz w:val="24"/>
          <w:szCs w:val="24"/>
        </w:rPr>
        <w:t xml:space="preserve">tohet me dhurim, me trashëgimi, </w:t>
      </w:r>
      <w:r w:rsidR="00E022F8" w:rsidRPr="005B2ACD">
        <w:rPr>
          <w:color w:val="000000"/>
          <w:sz w:val="24"/>
          <w:szCs w:val="24"/>
        </w:rPr>
        <w:t xml:space="preserve">me blerje dhe çdo mënyrë tjetër klasike të parashikuar në KC. Kjo dispozitë kushtetuese, ka vendosur si garanci se ligji mund të parashikojë shpronësime ose kufizime në ushtrimin e së drejtës për pronë vetëm për interesa publike dhe vetëm përkundrejt një shpërblimi të drejtë. </w:t>
      </w:r>
    </w:p>
    <w:p w14:paraId="773A6FFD" w14:textId="6DAC2DD1" w:rsidR="00E022F8" w:rsidRPr="005B2ACD" w:rsidRDefault="00F91781" w:rsidP="005B2ACD">
      <w:pPr>
        <w:pStyle w:val="Title"/>
        <w:jc w:val="both"/>
        <w:rPr>
          <w:color w:val="000000"/>
          <w:sz w:val="24"/>
          <w:szCs w:val="24"/>
        </w:rPr>
      </w:pPr>
      <w:r w:rsidRPr="005B2ACD">
        <w:rPr>
          <w:color w:val="000000"/>
          <w:sz w:val="24"/>
          <w:szCs w:val="24"/>
        </w:rPr>
        <w:t xml:space="preserve">       </w:t>
      </w:r>
      <w:r w:rsidR="00740A78" w:rsidRPr="005B2ACD">
        <w:rPr>
          <w:color w:val="000000"/>
          <w:sz w:val="24"/>
          <w:szCs w:val="24"/>
        </w:rPr>
        <w:tab/>
      </w:r>
      <w:r w:rsidRPr="005B2ACD">
        <w:rPr>
          <w:color w:val="000000"/>
          <w:sz w:val="24"/>
          <w:szCs w:val="24"/>
        </w:rPr>
        <w:t>2</w:t>
      </w:r>
      <w:r w:rsidR="0060448D" w:rsidRPr="005B2ACD">
        <w:rPr>
          <w:color w:val="000000"/>
          <w:sz w:val="24"/>
          <w:szCs w:val="24"/>
        </w:rPr>
        <w:t>5</w:t>
      </w:r>
      <w:r w:rsidR="00E022F8" w:rsidRPr="005B2ACD">
        <w:rPr>
          <w:color w:val="000000"/>
          <w:sz w:val="24"/>
          <w:szCs w:val="24"/>
        </w:rPr>
        <w:t xml:space="preserve">.Në bazë dhe për zbatim të këtyre parashikimeve kushtuese, KC ka parashikuar edhe mjetet ligjore të fitimit të pronës, të mbrojtjes dhe realizimit të saj. Një prej tyre është ai që në </w:t>
      </w:r>
      <w:r w:rsidR="00E022F8" w:rsidRPr="005B2ACD">
        <w:rPr>
          <w:color w:val="000000"/>
          <w:sz w:val="24"/>
          <w:szCs w:val="24"/>
        </w:rPr>
        <w:lastRenderedPageBreak/>
        <w:t>doktrinë njihet si parashkrimi fitues, i cili rregullohet në nenet 168 dhe 169 të KC. Parashkrimi fitues ndahet në dy lloje, me titull dhe pa titull. Parashkrimi fitues me titull, ndahet sërish në dy lloje, kur bëhet fjalë për anën subjektive të poseduesit, d.m.th. mirëbesimin apo keqbesimin. Kur posedimi i pandërprerë ka qenë në mirëbesim, atëhere afatet e kohë</w:t>
      </w:r>
      <w:r w:rsidR="0060448D" w:rsidRPr="005B2ACD">
        <w:rPr>
          <w:color w:val="000000"/>
          <w:sz w:val="24"/>
          <w:szCs w:val="24"/>
        </w:rPr>
        <w:t>zgjatjes</w:t>
      </w:r>
      <w:r w:rsidR="00E022F8" w:rsidRPr="005B2ACD">
        <w:rPr>
          <w:color w:val="000000"/>
          <w:sz w:val="24"/>
          <w:szCs w:val="24"/>
        </w:rPr>
        <w:t xml:space="preserve"> do të mjaftohen </w:t>
      </w:r>
      <w:r w:rsidR="0060448D" w:rsidRPr="005B2ACD">
        <w:rPr>
          <w:color w:val="000000"/>
          <w:sz w:val="24"/>
          <w:szCs w:val="24"/>
        </w:rPr>
        <w:t>me</w:t>
      </w:r>
      <w:r w:rsidR="00E022F8" w:rsidRPr="005B2ACD">
        <w:rPr>
          <w:color w:val="000000"/>
          <w:sz w:val="24"/>
          <w:szCs w:val="24"/>
        </w:rPr>
        <w:t xml:space="preserve"> 10 vite për sendet e paluajtshme dhe 5 vite për sendet e luajtshme. Ndërsa, kur posedimi i pandërprerë ka qenë në keqbesim atëhere afatet e kohëkalimit dyfishohen. Ndërkohë parashkrimi fitues pa titull, i prezantuar rishtazi me Kodin Civil në fuqi, parashikohet në nenin 169 të tij. Ndryshe nga parashkrimi fitues me titull, kjo mënyrë fitimi pronësie vepron ekskluzivisht mbi sendet e paluajtshme. Nën të njëjtat kushte të posedimit të qetë dhe të pandërprerë dhe nën të njëjtat kërkesa për sjellje me sendin sikur të ishte pronari i vërtetë i tij, parashkrimi fitues pa titull nuk kërkon asnjë titull për të vepruar si mënyrë fitimi pronësie; nuk kërkon anën subjektive.</w:t>
      </w:r>
    </w:p>
    <w:p w14:paraId="19E47888" w14:textId="12CAB8F4" w:rsidR="00E022F8" w:rsidRPr="005B2ACD" w:rsidRDefault="00F91781" w:rsidP="005B2ACD">
      <w:pPr>
        <w:pStyle w:val="Title"/>
        <w:jc w:val="both"/>
        <w:rPr>
          <w:sz w:val="24"/>
          <w:szCs w:val="24"/>
        </w:rPr>
      </w:pPr>
      <w:r w:rsidRPr="005B2ACD">
        <w:rPr>
          <w:sz w:val="24"/>
          <w:szCs w:val="24"/>
        </w:rPr>
        <w:t xml:space="preserve">       </w:t>
      </w:r>
      <w:r w:rsidR="00740A78" w:rsidRPr="005B2ACD">
        <w:rPr>
          <w:sz w:val="24"/>
          <w:szCs w:val="24"/>
        </w:rPr>
        <w:tab/>
      </w:r>
      <w:r w:rsidRPr="005B2ACD">
        <w:rPr>
          <w:sz w:val="24"/>
          <w:szCs w:val="24"/>
        </w:rPr>
        <w:t>2</w:t>
      </w:r>
      <w:r w:rsidR="0060448D" w:rsidRPr="005B2ACD">
        <w:rPr>
          <w:sz w:val="24"/>
          <w:szCs w:val="24"/>
        </w:rPr>
        <w:t>6</w:t>
      </w:r>
      <w:r w:rsidR="00E022F8" w:rsidRPr="005B2ACD">
        <w:rPr>
          <w:sz w:val="24"/>
          <w:szCs w:val="24"/>
        </w:rPr>
        <w:t>.</w:t>
      </w:r>
      <w:r w:rsidR="0060448D" w:rsidRPr="005B2ACD">
        <w:rPr>
          <w:sz w:val="24"/>
          <w:szCs w:val="24"/>
        </w:rPr>
        <w:t xml:space="preserve"> Padit</w:t>
      </w:r>
      <w:r w:rsidR="005B2ACD" w:rsidRPr="005B2ACD">
        <w:rPr>
          <w:sz w:val="24"/>
          <w:szCs w:val="24"/>
        </w:rPr>
        <w:t>ë</w:t>
      </w:r>
      <w:r w:rsidR="0060448D" w:rsidRPr="005B2ACD">
        <w:rPr>
          <w:sz w:val="24"/>
          <w:szCs w:val="24"/>
        </w:rPr>
        <w:t>sit kan</w:t>
      </w:r>
      <w:r w:rsidR="005B2ACD" w:rsidRPr="005B2ACD">
        <w:rPr>
          <w:sz w:val="24"/>
          <w:szCs w:val="24"/>
        </w:rPr>
        <w:t>ë</w:t>
      </w:r>
      <w:r w:rsidR="0060448D" w:rsidRPr="005B2ACD">
        <w:rPr>
          <w:sz w:val="24"/>
          <w:szCs w:val="24"/>
        </w:rPr>
        <w:t xml:space="preserve"> pretenduar nd</w:t>
      </w:r>
      <w:r w:rsidR="005B2ACD" w:rsidRPr="005B2ACD">
        <w:rPr>
          <w:sz w:val="24"/>
          <w:szCs w:val="24"/>
        </w:rPr>
        <w:t>ë</w:t>
      </w:r>
      <w:r w:rsidR="0060448D" w:rsidRPr="005B2ACD">
        <w:rPr>
          <w:sz w:val="24"/>
          <w:szCs w:val="24"/>
        </w:rPr>
        <w:t>r t</w:t>
      </w:r>
      <w:r w:rsidR="005B2ACD" w:rsidRPr="005B2ACD">
        <w:rPr>
          <w:sz w:val="24"/>
          <w:szCs w:val="24"/>
        </w:rPr>
        <w:t>ë</w:t>
      </w:r>
      <w:r w:rsidR="0060448D" w:rsidRPr="005B2ACD">
        <w:rPr>
          <w:sz w:val="24"/>
          <w:szCs w:val="24"/>
        </w:rPr>
        <w:t xml:space="preserve"> tjera fitimin e pron</w:t>
      </w:r>
      <w:r w:rsidR="005B2ACD" w:rsidRPr="005B2ACD">
        <w:rPr>
          <w:sz w:val="24"/>
          <w:szCs w:val="24"/>
        </w:rPr>
        <w:t>ë</w:t>
      </w:r>
      <w:r w:rsidR="0060448D" w:rsidRPr="005B2ACD">
        <w:rPr>
          <w:sz w:val="24"/>
          <w:szCs w:val="24"/>
        </w:rPr>
        <w:t>sis</w:t>
      </w:r>
      <w:r w:rsidR="005B2ACD" w:rsidRPr="005B2ACD">
        <w:rPr>
          <w:sz w:val="24"/>
          <w:szCs w:val="24"/>
        </w:rPr>
        <w:t>ë</w:t>
      </w:r>
      <w:r w:rsidR="0060448D" w:rsidRPr="005B2ACD">
        <w:rPr>
          <w:sz w:val="24"/>
          <w:szCs w:val="24"/>
        </w:rPr>
        <w:t xml:space="preserve"> me parashkrim fitues pa titull sipas nenit 169 t</w:t>
      </w:r>
      <w:r w:rsidR="005B2ACD" w:rsidRPr="005B2ACD">
        <w:rPr>
          <w:sz w:val="24"/>
          <w:szCs w:val="24"/>
        </w:rPr>
        <w:t>ë</w:t>
      </w:r>
      <w:r w:rsidR="0060448D" w:rsidRPr="005B2ACD">
        <w:rPr>
          <w:sz w:val="24"/>
          <w:szCs w:val="24"/>
        </w:rPr>
        <w:t xml:space="preserve"> KC. </w:t>
      </w:r>
      <w:r w:rsidR="00E022F8" w:rsidRPr="005B2ACD">
        <w:rPr>
          <w:sz w:val="24"/>
          <w:szCs w:val="24"/>
        </w:rPr>
        <w:t>Parashkrimi fitues, pa titull, përcaktohet si mënyrë fitimi pronësie nga neni 169 i Kodit Civil,sipas kësaj mënyre formulimi: “</w:t>
      </w:r>
      <w:r w:rsidR="00E022F8" w:rsidRPr="005B2ACD">
        <w:rPr>
          <w:i/>
          <w:sz w:val="24"/>
          <w:szCs w:val="24"/>
        </w:rPr>
        <w:t>Personi që ka poseduar qetësisht e pa ndërprerje,duke u sjellë sikur të ishte pronar për njëzet vjet në një pronë të paluajtshme,bëhet pronar i saj</w:t>
      </w:r>
      <w:r w:rsidR="00E022F8" w:rsidRPr="005B2ACD">
        <w:rPr>
          <w:sz w:val="24"/>
          <w:szCs w:val="24"/>
        </w:rPr>
        <w:t>”.</w:t>
      </w:r>
      <w:r w:rsidR="0060448D" w:rsidRPr="005B2ACD">
        <w:rPr>
          <w:sz w:val="24"/>
          <w:szCs w:val="24"/>
        </w:rPr>
        <w:t xml:space="preserve"> </w:t>
      </w:r>
      <w:r w:rsidR="00E022F8" w:rsidRPr="005B2ACD">
        <w:rPr>
          <w:sz w:val="24"/>
          <w:szCs w:val="24"/>
        </w:rPr>
        <w:t>Nga interpretimi gramatikor dhe literal i kësaj dispozite rezulton se për fitimin e pronësisë me parashkrim fitues,pa titull,</w:t>
      </w:r>
      <w:r w:rsidR="00E44F2A" w:rsidRPr="005B2ACD">
        <w:rPr>
          <w:sz w:val="24"/>
          <w:szCs w:val="24"/>
        </w:rPr>
        <w:t xml:space="preserve"> </w:t>
      </w:r>
      <w:r w:rsidR="00E022F8" w:rsidRPr="005B2ACD">
        <w:rPr>
          <w:sz w:val="24"/>
          <w:szCs w:val="24"/>
        </w:rPr>
        <w:t>mbi një pronë të paluajtshme duhet të vërtetohen njëkohësisht këto kushte: (i) Posedimi i qetë dhe pa ndërprerje; )ii) Te sjellurit si pronar; (iii) Posedimi i qetë dhe pa ndërprerje dhe sjellja si pronar të ketë vazhduar për 20 vjet; (iv) Ekzistenca e një sendi të aftë për tu fituar me parashkrim fitues.</w:t>
      </w:r>
    </w:p>
    <w:p w14:paraId="6CF0B100" w14:textId="009E2ABA" w:rsidR="00E022F8" w:rsidRPr="005B2ACD" w:rsidRDefault="00F91781" w:rsidP="005B2ACD">
      <w:pPr>
        <w:pStyle w:val="Title"/>
        <w:jc w:val="both"/>
        <w:rPr>
          <w:sz w:val="24"/>
          <w:szCs w:val="24"/>
        </w:rPr>
      </w:pPr>
      <w:r w:rsidRPr="005B2ACD">
        <w:rPr>
          <w:sz w:val="24"/>
          <w:szCs w:val="24"/>
        </w:rPr>
        <w:t xml:space="preserve">      </w:t>
      </w:r>
      <w:r w:rsidR="00592D3F" w:rsidRPr="005B2ACD">
        <w:rPr>
          <w:sz w:val="24"/>
          <w:szCs w:val="24"/>
        </w:rPr>
        <w:t xml:space="preserve"> </w:t>
      </w:r>
      <w:r w:rsidR="00740A78" w:rsidRPr="005B2ACD">
        <w:rPr>
          <w:sz w:val="24"/>
          <w:szCs w:val="24"/>
        </w:rPr>
        <w:tab/>
      </w:r>
      <w:r w:rsidR="00592D3F" w:rsidRPr="005B2ACD">
        <w:rPr>
          <w:sz w:val="24"/>
          <w:szCs w:val="24"/>
        </w:rPr>
        <w:t>27</w:t>
      </w:r>
      <w:r w:rsidR="00E022F8" w:rsidRPr="005B2ACD">
        <w:rPr>
          <w:sz w:val="24"/>
          <w:szCs w:val="24"/>
        </w:rPr>
        <w:t>.Parashkrimi fitues,pa titull,për shkak të posedimit njezetvjeçar, në mënyrë të qetë e të pandërprerë, nuk është njohur si mënyrë e fitimit të pronësisë nga legjislacioni i mëparshëm civil dhe më konkretisht nga Dekreti nr.2083 datë 06.07.1956 “Mbi pronësinë“ (nenet 44-48), dhe Kodi Civil i vitit 1981, (nenet 91 e 92),të cilat kishin përcaktuar si mënyrë të fitimit të pronësisë vetëm atë të parashkrimit fitues me titull,</w:t>
      </w:r>
      <w:r w:rsidR="00E44F2A" w:rsidRPr="005B2ACD">
        <w:rPr>
          <w:sz w:val="24"/>
          <w:szCs w:val="24"/>
        </w:rPr>
        <w:t xml:space="preserve"> </w:t>
      </w:r>
      <w:r w:rsidR="00E022F8" w:rsidRPr="005B2ACD">
        <w:rPr>
          <w:sz w:val="24"/>
          <w:szCs w:val="24"/>
        </w:rPr>
        <w:t>për shkak të një veprimi juridik që nuk ka qenë i ndaluar nga ligji dhe mbi bazën e posedimit me mirëbesim.Duke qenë një mënyrë e tillë e fitimit të pronësisë që nuk njihej nga legjislacioni i mëparshëm,për përllogaritjen e afatit 20 vjeçar të posedimit të pandërprerë,si një kusht i domosdoshëm në përmbajtje të nenit 169 të Kodit Civil,me të drejtë</w:t>
      </w:r>
      <w:r w:rsidR="00592D3F" w:rsidRPr="005B2ACD">
        <w:rPr>
          <w:sz w:val="24"/>
          <w:szCs w:val="24"/>
        </w:rPr>
        <w:t xml:space="preserve"> gjykatat e faktit kan</w:t>
      </w:r>
      <w:r w:rsidR="005B2ACD" w:rsidRPr="005B2ACD">
        <w:rPr>
          <w:sz w:val="24"/>
          <w:szCs w:val="24"/>
        </w:rPr>
        <w:t>ë</w:t>
      </w:r>
      <w:r w:rsidR="00E022F8" w:rsidRPr="005B2ACD">
        <w:rPr>
          <w:sz w:val="24"/>
          <w:szCs w:val="24"/>
        </w:rPr>
        <w:t xml:space="preserve"> është vlerësuar se duhet marrë parasysh koha e hyrjes në fuqi të këtij kodi civil,e cila sipas parashikimit të nenit 1168 është data 01.11.1994.</w:t>
      </w:r>
    </w:p>
    <w:p w14:paraId="61505F07" w14:textId="787380E4" w:rsidR="00460B0F" w:rsidRPr="005B2ACD" w:rsidRDefault="00F91781" w:rsidP="005B2ACD">
      <w:pPr>
        <w:pStyle w:val="Title"/>
        <w:jc w:val="both"/>
        <w:rPr>
          <w:sz w:val="24"/>
          <w:szCs w:val="24"/>
        </w:rPr>
      </w:pPr>
      <w:r w:rsidRPr="005B2ACD">
        <w:rPr>
          <w:sz w:val="24"/>
          <w:szCs w:val="24"/>
        </w:rPr>
        <w:t xml:space="preserve">      </w:t>
      </w:r>
      <w:r w:rsidR="00740A78" w:rsidRPr="005B2ACD">
        <w:rPr>
          <w:sz w:val="24"/>
          <w:szCs w:val="24"/>
        </w:rPr>
        <w:tab/>
      </w:r>
      <w:r w:rsidRPr="005B2ACD">
        <w:rPr>
          <w:sz w:val="24"/>
          <w:szCs w:val="24"/>
        </w:rPr>
        <w:t xml:space="preserve"> </w:t>
      </w:r>
      <w:r w:rsidR="00592D3F" w:rsidRPr="005B2ACD">
        <w:rPr>
          <w:sz w:val="24"/>
          <w:szCs w:val="24"/>
        </w:rPr>
        <w:t>28</w:t>
      </w:r>
      <w:r w:rsidR="00E022F8" w:rsidRPr="005B2ACD">
        <w:rPr>
          <w:sz w:val="24"/>
          <w:szCs w:val="24"/>
        </w:rPr>
        <w:t>.</w:t>
      </w:r>
      <w:r w:rsidR="00592D3F" w:rsidRPr="005B2ACD">
        <w:rPr>
          <w:sz w:val="24"/>
          <w:szCs w:val="24"/>
        </w:rPr>
        <w:t xml:space="preserve"> Gjykatat e faktit kan</w:t>
      </w:r>
      <w:r w:rsidR="005B2ACD" w:rsidRPr="005B2ACD">
        <w:rPr>
          <w:sz w:val="24"/>
          <w:szCs w:val="24"/>
        </w:rPr>
        <w:t>ë</w:t>
      </w:r>
      <w:r w:rsidR="00592D3F" w:rsidRPr="005B2ACD">
        <w:rPr>
          <w:sz w:val="24"/>
          <w:szCs w:val="24"/>
        </w:rPr>
        <w:t xml:space="preserve"> rr</w:t>
      </w:r>
      <w:r w:rsidR="005B2ACD" w:rsidRPr="005B2ACD">
        <w:rPr>
          <w:sz w:val="24"/>
          <w:szCs w:val="24"/>
        </w:rPr>
        <w:t>ë</w:t>
      </w:r>
      <w:r w:rsidR="00592D3F" w:rsidRPr="005B2ACD">
        <w:rPr>
          <w:sz w:val="24"/>
          <w:szCs w:val="24"/>
        </w:rPr>
        <w:t>zuar padin</w:t>
      </w:r>
      <w:r w:rsidR="005B2ACD" w:rsidRPr="005B2ACD">
        <w:rPr>
          <w:sz w:val="24"/>
          <w:szCs w:val="24"/>
        </w:rPr>
        <w:t>ë</w:t>
      </w:r>
      <w:r w:rsidR="00592D3F" w:rsidRPr="005B2ACD">
        <w:rPr>
          <w:sz w:val="24"/>
          <w:szCs w:val="24"/>
        </w:rPr>
        <w:t xml:space="preserve"> lidhur me njohjen e pron</w:t>
      </w:r>
      <w:r w:rsidR="005B2ACD" w:rsidRPr="005B2ACD">
        <w:rPr>
          <w:sz w:val="24"/>
          <w:szCs w:val="24"/>
        </w:rPr>
        <w:t>ë</w:t>
      </w:r>
      <w:r w:rsidR="00592D3F" w:rsidRPr="005B2ACD">
        <w:rPr>
          <w:sz w:val="24"/>
          <w:szCs w:val="24"/>
        </w:rPr>
        <w:t>sis</w:t>
      </w:r>
      <w:r w:rsidR="005B2ACD" w:rsidRPr="005B2ACD">
        <w:rPr>
          <w:sz w:val="24"/>
          <w:szCs w:val="24"/>
        </w:rPr>
        <w:t>ë</w:t>
      </w:r>
      <w:r w:rsidR="00592D3F" w:rsidRPr="005B2ACD">
        <w:rPr>
          <w:sz w:val="24"/>
          <w:szCs w:val="24"/>
        </w:rPr>
        <w:t xml:space="preserve"> me parashkrim fitues pa titull duke u bazuar </w:t>
      </w:r>
      <w:r w:rsidR="008131E1" w:rsidRPr="005B2ACD">
        <w:rPr>
          <w:sz w:val="24"/>
          <w:szCs w:val="24"/>
        </w:rPr>
        <w:t>vet</w:t>
      </w:r>
      <w:r w:rsidR="005B2ACD" w:rsidRPr="005B2ACD">
        <w:rPr>
          <w:sz w:val="24"/>
          <w:szCs w:val="24"/>
        </w:rPr>
        <w:t>ë</w:t>
      </w:r>
      <w:r w:rsidR="008131E1" w:rsidRPr="005B2ACD">
        <w:rPr>
          <w:sz w:val="24"/>
          <w:szCs w:val="24"/>
        </w:rPr>
        <w:t xml:space="preserve">m </w:t>
      </w:r>
      <w:r w:rsidR="00592D3F" w:rsidRPr="005B2ACD">
        <w:rPr>
          <w:sz w:val="24"/>
          <w:szCs w:val="24"/>
        </w:rPr>
        <w:t>n</w:t>
      </w:r>
      <w:r w:rsidR="005B2ACD" w:rsidRPr="005B2ACD">
        <w:rPr>
          <w:sz w:val="24"/>
          <w:szCs w:val="24"/>
        </w:rPr>
        <w:t>ë</w:t>
      </w:r>
      <w:r w:rsidR="00592D3F" w:rsidRPr="005B2ACD">
        <w:rPr>
          <w:sz w:val="24"/>
          <w:szCs w:val="24"/>
        </w:rPr>
        <w:t xml:space="preserve"> faktin se padit</w:t>
      </w:r>
      <w:r w:rsidR="005B2ACD" w:rsidRPr="005B2ACD">
        <w:rPr>
          <w:sz w:val="24"/>
          <w:szCs w:val="24"/>
        </w:rPr>
        <w:t>ë</w:t>
      </w:r>
      <w:r w:rsidR="00592D3F" w:rsidRPr="005B2ACD">
        <w:rPr>
          <w:sz w:val="24"/>
          <w:szCs w:val="24"/>
        </w:rPr>
        <w:t>sit nuk kan</w:t>
      </w:r>
      <w:r w:rsidR="005B2ACD" w:rsidRPr="005B2ACD">
        <w:rPr>
          <w:sz w:val="24"/>
          <w:szCs w:val="24"/>
        </w:rPr>
        <w:t>ë</w:t>
      </w:r>
      <w:r w:rsidR="00592D3F" w:rsidRPr="005B2ACD">
        <w:rPr>
          <w:sz w:val="24"/>
          <w:szCs w:val="24"/>
        </w:rPr>
        <w:t xml:space="preserve"> v</w:t>
      </w:r>
      <w:r w:rsidR="005B2ACD" w:rsidRPr="005B2ACD">
        <w:rPr>
          <w:sz w:val="24"/>
          <w:szCs w:val="24"/>
        </w:rPr>
        <w:t>ë</w:t>
      </w:r>
      <w:r w:rsidR="00592D3F" w:rsidRPr="005B2ACD">
        <w:rPr>
          <w:sz w:val="24"/>
          <w:szCs w:val="24"/>
        </w:rPr>
        <w:t>rtetuar posedimin e qet</w:t>
      </w:r>
      <w:r w:rsidR="005B2ACD" w:rsidRPr="005B2ACD">
        <w:rPr>
          <w:sz w:val="24"/>
          <w:szCs w:val="24"/>
        </w:rPr>
        <w:t>ë</w:t>
      </w:r>
      <w:r w:rsidR="00592D3F" w:rsidRPr="005B2ACD">
        <w:rPr>
          <w:sz w:val="24"/>
          <w:szCs w:val="24"/>
        </w:rPr>
        <w:t xml:space="preserve"> e t</w:t>
      </w:r>
      <w:r w:rsidR="005B2ACD" w:rsidRPr="005B2ACD">
        <w:rPr>
          <w:sz w:val="24"/>
          <w:szCs w:val="24"/>
        </w:rPr>
        <w:t>ë</w:t>
      </w:r>
      <w:r w:rsidR="00592D3F" w:rsidRPr="005B2ACD">
        <w:rPr>
          <w:sz w:val="24"/>
          <w:szCs w:val="24"/>
        </w:rPr>
        <w:t xml:space="preserve"> pand</w:t>
      </w:r>
      <w:r w:rsidR="005B2ACD" w:rsidRPr="005B2ACD">
        <w:rPr>
          <w:sz w:val="24"/>
          <w:szCs w:val="24"/>
        </w:rPr>
        <w:t>ë</w:t>
      </w:r>
      <w:r w:rsidR="00592D3F" w:rsidRPr="005B2ACD">
        <w:rPr>
          <w:sz w:val="24"/>
          <w:szCs w:val="24"/>
        </w:rPr>
        <w:t>rprer</w:t>
      </w:r>
      <w:r w:rsidR="005B2ACD" w:rsidRPr="005B2ACD">
        <w:rPr>
          <w:sz w:val="24"/>
          <w:szCs w:val="24"/>
        </w:rPr>
        <w:t>ë</w:t>
      </w:r>
      <w:r w:rsidR="00592D3F" w:rsidRPr="005B2ACD">
        <w:rPr>
          <w:sz w:val="24"/>
          <w:szCs w:val="24"/>
        </w:rPr>
        <w:t xml:space="preserve"> t</w:t>
      </w:r>
      <w:r w:rsidR="005B2ACD" w:rsidRPr="005B2ACD">
        <w:rPr>
          <w:sz w:val="24"/>
          <w:szCs w:val="24"/>
        </w:rPr>
        <w:t>ë</w:t>
      </w:r>
      <w:r w:rsidR="00592D3F" w:rsidRPr="005B2ACD">
        <w:rPr>
          <w:sz w:val="24"/>
          <w:szCs w:val="24"/>
        </w:rPr>
        <w:t xml:space="preserve"> tyre mbi pasurin</w:t>
      </w:r>
      <w:r w:rsidR="005B2ACD" w:rsidRPr="005B2ACD">
        <w:rPr>
          <w:sz w:val="24"/>
          <w:szCs w:val="24"/>
        </w:rPr>
        <w:t>ë</w:t>
      </w:r>
      <w:r w:rsidR="00592D3F" w:rsidRPr="005B2ACD">
        <w:rPr>
          <w:sz w:val="24"/>
          <w:szCs w:val="24"/>
        </w:rPr>
        <w:t xml:space="preserve"> truall prej 590 m2 p</w:t>
      </w:r>
      <w:r w:rsidR="005B2ACD" w:rsidRPr="005B2ACD">
        <w:rPr>
          <w:sz w:val="24"/>
          <w:szCs w:val="24"/>
        </w:rPr>
        <w:t>ë</w:t>
      </w:r>
      <w:r w:rsidR="00592D3F" w:rsidRPr="005B2ACD">
        <w:rPr>
          <w:sz w:val="24"/>
          <w:szCs w:val="24"/>
        </w:rPr>
        <w:t xml:space="preserve">r 20 vjet. Konkretisht </w:t>
      </w:r>
      <w:r w:rsidR="00E022F8" w:rsidRPr="005B2ACD">
        <w:rPr>
          <w:sz w:val="24"/>
          <w:szCs w:val="24"/>
        </w:rPr>
        <w:t>për paditësin Jorgji Babi,</w:t>
      </w:r>
      <w:r w:rsidR="00592D3F" w:rsidRPr="005B2ACD">
        <w:rPr>
          <w:sz w:val="24"/>
          <w:szCs w:val="24"/>
        </w:rPr>
        <w:t xml:space="preserve"> </w:t>
      </w:r>
      <w:r w:rsidR="00E022F8" w:rsidRPr="005B2ACD">
        <w:rPr>
          <w:sz w:val="24"/>
          <w:szCs w:val="24"/>
        </w:rPr>
        <w:t xml:space="preserve">i cili </w:t>
      </w:r>
      <w:r w:rsidR="005B2ACD" w:rsidRPr="005B2ACD">
        <w:rPr>
          <w:sz w:val="24"/>
          <w:szCs w:val="24"/>
        </w:rPr>
        <w:t>ë</w:t>
      </w:r>
      <w:r w:rsidR="00592D3F" w:rsidRPr="005B2ACD">
        <w:rPr>
          <w:sz w:val="24"/>
          <w:szCs w:val="24"/>
        </w:rPr>
        <w:t>sht</w:t>
      </w:r>
      <w:r w:rsidR="005B2ACD" w:rsidRPr="005B2ACD">
        <w:rPr>
          <w:sz w:val="24"/>
          <w:szCs w:val="24"/>
        </w:rPr>
        <w:t>ë</w:t>
      </w:r>
      <w:r w:rsidR="00592D3F" w:rsidRPr="005B2ACD">
        <w:rPr>
          <w:sz w:val="24"/>
          <w:szCs w:val="24"/>
        </w:rPr>
        <w:t xml:space="preserve"> </w:t>
      </w:r>
      <w:r w:rsidR="00E022F8" w:rsidRPr="005B2ACD">
        <w:rPr>
          <w:sz w:val="24"/>
          <w:szCs w:val="24"/>
        </w:rPr>
        <w:t>trashëgimtar i radhës së parë i trashëgimlënësi Vangjel Babi</w:t>
      </w:r>
      <w:r w:rsidR="00592D3F" w:rsidRPr="005B2ACD">
        <w:rPr>
          <w:sz w:val="24"/>
          <w:szCs w:val="24"/>
        </w:rPr>
        <w:t xml:space="preserve"> gjykatat kan</w:t>
      </w:r>
      <w:r w:rsidR="005B2ACD" w:rsidRPr="005B2ACD">
        <w:rPr>
          <w:sz w:val="24"/>
          <w:szCs w:val="24"/>
        </w:rPr>
        <w:t>ë</w:t>
      </w:r>
      <w:r w:rsidR="00592D3F" w:rsidRPr="005B2ACD">
        <w:rPr>
          <w:sz w:val="24"/>
          <w:szCs w:val="24"/>
        </w:rPr>
        <w:t xml:space="preserve"> vler</w:t>
      </w:r>
      <w:r w:rsidR="005B2ACD" w:rsidRPr="005B2ACD">
        <w:rPr>
          <w:sz w:val="24"/>
          <w:szCs w:val="24"/>
        </w:rPr>
        <w:t>ë</w:t>
      </w:r>
      <w:r w:rsidR="00592D3F" w:rsidRPr="005B2ACD">
        <w:rPr>
          <w:sz w:val="24"/>
          <w:szCs w:val="24"/>
        </w:rPr>
        <w:t>suar se</w:t>
      </w:r>
      <w:r w:rsidR="00D25042" w:rsidRPr="005B2ACD">
        <w:rPr>
          <w:sz w:val="24"/>
          <w:szCs w:val="24"/>
        </w:rPr>
        <w:t xml:space="preserve"> </w:t>
      </w:r>
      <w:r w:rsidR="00E022F8" w:rsidRPr="005B2ACD">
        <w:rPr>
          <w:sz w:val="24"/>
          <w:szCs w:val="24"/>
        </w:rPr>
        <w:t xml:space="preserve">nuk mund të konsiderohet se </w:t>
      </w:r>
      <w:r w:rsidR="00460B0F" w:rsidRPr="005B2ACD">
        <w:rPr>
          <w:sz w:val="24"/>
          <w:szCs w:val="24"/>
        </w:rPr>
        <w:t xml:space="preserve">ai </w:t>
      </w:r>
      <w:r w:rsidR="00E022F8" w:rsidRPr="005B2ACD">
        <w:rPr>
          <w:sz w:val="24"/>
          <w:szCs w:val="24"/>
        </w:rPr>
        <w:t>ka poseduar objektin sëbashku me truallin me sipërfaqe 590 m2,</w:t>
      </w:r>
      <w:r w:rsidR="00D25042" w:rsidRPr="005B2ACD">
        <w:rPr>
          <w:sz w:val="24"/>
          <w:szCs w:val="24"/>
        </w:rPr>
        <w:t xml:space="preserve"> </w:t>
      </w:r>
      <w:r w:rsidR="00E022F8" w:rsidRPr="005B2ACD">
        <w:rPr>
          <w:sz w:val="24"/>
          <w:szCs w:val="24"/>
        </w:rPr>
        <w:t>përpara momentit të vdekjes së këtij trashëgimlënësi më datë 30.11.2011.</w:t>
      </w:r>
      <w:r w:rsidR="00460B0F" w:rsidRPr="005B2ACD">
        <w:rPr>
          <w:sz w:val="24"/>
          <w:szCs w:val="24"/>
        </w:rPr>
        <w:t xml:space="preserve"> Sipas gjykatave deri n</w:t>
      </w:r>
      <w:r w:rsidR="005B2ACD" w:rsidRPr="005B2ACD">
        <w:rPr>
          <w:sz w:val="24"/>
          <w:szCs w:val="24"/>
        </w:rPr>
        <w:t>ë</w:t>
      </w:r>
      <w:r w:rsidR="00460B0F" w:rsidRPr="005B2ACD">
        <w:rPr>
          <w:sz w:val="24"/>
          <w:szCs w:val="24"/>
        </w:rPr>
        <w:t xml:space="preserve"> vitin 2011 trashgiml</w:t>
      </w:r>
      <w:r w:rsidR="005B2ACD" w:rsidRPr="005B2ACD">
        <w:rPr>
          <w:sz w:val="24"/>
          <w:szCs w:val="24"/>
        </w:rPr>
        <w:t>ë</w:t>
      </w:r>
      <w:r w:rsidR="00460B0F" w:rsidRPr="005B2ACD">
        <w:rPr>
          <w:sz w:val="24"/>
          <w:szCs w:val="24"/>
        </w:rPr>
        <w:t>n</w:t>
      </w:r>
      <w:r w:rsidR="005B2ACD" w:rsidRPr="005B2ACD">
        <w:rPr>
          <w:sz w:val="24"/>
          <w:szCs w:val="24"/>
        </w:rPr>
        <w:t>ë</w:t>
      </w:r>
      <w:r w:rsidR="00460B0F" w:rsidRPr="005B2ACD">
        <w:rPr>
          <w:sz w:val="24"/>
          <w:szCs w:val="24"/>
        </w:rPr>
        <w:t>si i padit</w:t>
      </w:r>
      <w:r w:rsidR="005B2ACD" w:rsidRPr="005B2ACD">
        <w:rPr>
          <w:sz w:val="24"/>
          <w:szCs w:val="24"/>
        </w:rPr>
        <w:t>ë</w:t>
      </w:r>
      <w:r w:rsidR="00460B0F" w:rsidRPr="005B2ACD">
        <w:rPr>
          <w:sz w:val="24"/>
          <w:szCs w:val="24"/>
        </w:rPr>
        <w:t>sin nuk e kishte fituar pron</w:t>
      </w:r>
      <w:r w:rsidR="005B2ACD" w:rsidRPr="005B2ACD">
        <w:rPr>
          <w:sz w:val="24"/>
          <w:szCs w:val="24"/>
        </w:rPr>
        <w:t>ë</w:t>
      </w:r>
      <w:r w:rsidR="00460B0F" w:rsidRPr="005B2ACD">
        <w:rPr>
          <w:sz w:val="24"/>
          <w:szCs w:val="24"/>
        </w:rPr>
        <w:t>sin</w:t>
      </w:r>
      <w:r w:rsidR="005B2ACD" w:rsidRPr="005B2ACD">
        <w:rPr>
          <w:sz w:val="24"/>
          <w:szCs w:val="24"/>
        </w:rPr>
        <w:t>ë</w:t>
      </w:r>
      <w:r w:rsidR="00460B0F" w:rsidRPr="005B2ACD">
        <w:rPr>
          <w:sz w:val="24"/>
          <w:szCs w:val="24"/>
        </w:rPr>
        <w:t xml:space="preserve"> mbi sendin me parashkrim fitues pa titull dhe si rrjedhim padit</w:t>
      </w:r>
      <w:r w:rsidR="005B2ACD" w:rsidRPr="005B2ACD">
        <w:rPr>
          <w:sz w:val="24"/>
          <w:szCs w:val="24"/>
        </w:rPr>
        <w:t>ë</w:t>
      </w:r>
      <w:r w:rsidR="00460B0F" w:rsidRPr="005B2ACD">
        <w:rPr>
          <w:sz w:val="24"/>
          <w:szCs w:val="24"/>
        </w:rPr>
        <w:t>si nuk mund t</w:t>
      </w:r>
      <w:r w:rsidR="005B2ACD" w:rsidRPr="005B2ACD">
        <w:rPr>
          <w:sz w:val="24"/>
          <w:szCs w:val="24"/>
        </w:rPr>
        <w:t>ë</w:t>
      </w:r>
      <w:r w:rsidR="00460B0F" w:rsidRPr="005B2ACD">
        <w:rPr>
          <w:sz w:val="24"/>
          <w:szCs w:val="24"/>
        </w:rPr>
        <w:t xml:space="preserve"> pretendonte se ishte trashgimtar i t</w:t>
      </w:r>
      <w:r w:rsidR="005B2ACD" w:rsidRPr="005B2ACD">
        <w:rPr>
          <w:sz w:val="24"/>
          <w:szCs w:val="24"/>
        </w:rPr>
        <w:t>ë</w:t>
      </w:r>
      <w:r w:rsidR="00460B0F" w:rsidRPr="005B2ACD">
        <w:rPr>
          <w:sz w:val="24"/>
          <w:szCs w:val="24"/>
        </w:rPr>
        <w:t xml:space="preserve"> drejt</w:t>
      </w:r>
      <w:r w:rsidR="005B2ACD" w:rsidRPr="005B2ACD">
        <w:rPr>
          <w:sz w:val="24"/>
          <w:szCs w:val="24"/>
        </w:rPr>
        <w:t>ë</w:t>
      </w:r>
      <w:r w:rsidR="00460B0F" w:rsidRPr="005B2ACD">
        <w:rPr>
          <w:sz w:val="24"/>
          <w:szCs w:val="24"/>
        </w:rPr>
        <w:t>s s</w:t>
      </w:r>
      <w:r w:rsidR="005B2ACD" w:rsidRPr="005B2ACD">
        <w:rPr>
          <w:sz w:val="24"/>
          <w:szCs w:val="24"/>
        </w:rPr>
        <w:t>ë</w:t>
      </w:r>
      <w:r w:rsidR="00460B0F" w:rsidRPr="005B2ACD">
        <w:rPr>
          <w:sz w:val="24"/>
          <w:szCs w:val="24"/>
        </w:rPr>
        <w:t xml:space="preserve"> pron</w:t>
      </w:r>
      <w:r w:rsidR="005B2ACD" w:rsidRPr="005B2ACD">
        <w:rPr>
          <w:sz w:val="24"/>
          <w:szCs w:val="24"/>
        </w:rPr>
        <w:t>ë</w:t>
      </w:r>
      <w:r w:rsidR="00460B0F" w:rsidRPr="005B2ACD">
        <w:rPr>
          <w:sz w:val="24"/>
          <w:szCs w:val="24"/>
        </w:rPr>
        <w:t>sis</w:t>
      </w:r>
      <w:r w:rsidR="005B2ACD" w:rsidRPr="005B2ACD">
        <w:rPr>
          <w:sz w:val="24"/>
          <w:szCs w:val="24"/>
        </w:rPr>
        <w:t>ë</w:t>
      </w:r>
      <w:r w:rsidR="00460B0F" w:rsidRPr="005B2ACD">
        <w:rPr>
          <w:sz w:val="24"/>
          <w:szCs w:val="24"/>
        </w:rPr>
        <w:t xml:space="preserve"> s</w:t>
      </w:r>
      <w:r w:rsidR="005B2ACD" w:rsidRPr="005B2ACD">
        <w:rPr>
          <w:sz w:val="24"/>
          <w:szCs w:val="24"/>
        </w:rPr>
        <w:t>ë</w:t>
      </w:r>
      <w:r w:rsidR="00460B0F" w:rsidRPr="005B2ACD">
        <w:rPr>
          <w:sz w:val="24"/>
          <w:szCs w:val="24"/>
        </w:rPr>
        <w:t xml:space="preserve"> fituar nga trashgiml</w:t>
      </w:r>
      <w:r w:rsidR="005B2ACD" w:rsidRPr="005B2ACD">
        <w:rPr>
          <w:sz w:val="24"/>
          <w:szCs w:val="24"/>
        </w:rPr>
        <w:t>ë</w:t>
      </w:r>
      <w:r w:rsidR="00460B0F" w:rsidRPr="005B2ACD">
        <w:rPr>
          <w:sz w:val="24"/>
          <w:szCs w:val="24"/>
        </w:rPr>
        <w:t>n</w:t>
      </w:r>
      <w:r w:rsidR="005B2ACD" w:rsidRPr="005B2ACD">
        <w:rPr>
          <w:sz w:val="24"/>
          <w:szCs w:val="24"/>
        </w:rPr>
        <w:t>ë</w:t>
      </w:r>
      <w:r w:rsidR="00460B0F" w:rsidRPr="005B2ACD">
        <w:rPr>
          <w:sz w:val="24"/>
          <w:szCs w:val="24"/>
        </w:rPr>
        <w:t>si para vdekjes. Po ashtu p</w:t>
      </w:r>
      <w:r w:rsidR="005B2ACD" w:rsidRPr="005B2ACD">
        <w:rPr>
          <w:sz w:val="24"/>
          <w:szCs w:val="24"/>
        </w:rPr>
        <w:t>ë</w:t>
      </w:r>
      <w:r w:rsidR="00460B0F" w:rsidRPr="005B2ACD">
        <w:rPr>
          <w:sz w:val="24"/>
          <w:szCs w:val="24"/>
        </w:rPr>
        <w:t>r padit</w:t>
      </w:r>
      <w:r w:rsidR="005B2ACD" w:rsidRPr="005B2ACD">
        <w:rPr>
          <w:sz w:val="24"/>
          <w:szCs w:val="24"/>
        </w:rPr>
        <w:t>ë</w:t>
      </w:r>
      <w:r w:rsidR="00460B0F" w:rsidRPr="005B2ACD">
        <w:rPr>
          <w:sz w:val="24"/>
          <w:szCs w:val="24"/>
        </w:rPr>
        <w:t>sin nuk ishte plot</w:t>
      </w:r>
      <w:r w:rsidR="005B2ACD" w:rsidRPr="005B2ACD">
        <w:rPr>
          <w:sz w:val="24"/>
          <w:szCs w:val="24"/>
        </w:rPr>
        <w:t>ë</w:t>
      </w:r>
      <w:r w:rsidR="00460B0F" w:rsidRPr="005B2ACD">
        <w:rPr>
          <w:sz w:val="24"/>
          <w:szCs w:val="24"/>
        </w:rPr>
        <w:t>suar afati 20 vjecar i posedimit nga koha kur kishte hyr</w:t>
      </w:r>
      <w:r w:rsidR="005B2ACD" w:rsidRPr="005B2ACD">
        <w:rPr>
          <w:sz w:val="24"/>
          <w:szCs w:val="24"/>
        </w:rPr>
        <w:t>ë</w:t>
      </w:r>
      <w:r w:rsidR="00460B0F" w:rsidRPr="005B2ACD">
        <w:rPr>
          <w:sz w:val="24"/>
          <w:szCs w:val="24"/>
        </w:rPr>
        <w:t xml:space="preserve"> n</w:t>
      </w:r>
      <w:r w:rsidR="005B2ACD" w:rsidRPr="005B2ACD">
        <w:rPr>
          <w:sz w:val="24"/>
          <w:szCs w:val="24"/>
        </w:rPr>
        <w:t>ë</w:t>
      </w:r>
      <w:r w:rsidR="00460B0F" w:rsidRPr="005B2ACD">
        <w:rPr>
          <w:sz w:val="24"/>
          <w:szCs w:val="24"/>
        </w:rPr>
        <w:t xml:space="preserve"> posedim me vdekjen e trashgiml</w:t>
      </w:r>
      <w:r w:rsidR="005B2ACD" w:rsidRPr="005B2ACD">
        <w:rPr>
          <w:sz w:val="24"/>
          <w:szCs w:val="24"/>
        </w:rPr>
        <w:t>ë</w:t>
      </w:r>
      <w:r w:rsidR="00460B0F" w:rsidRPr="005B2ACD">
        <w:rPr>
          <w:sz w:val="24"/>
          <w:szCs w:val="24"/>
        </w:rPr>
        <w:t>n</w:t>
      </w:r>
      <w:r w:rsidR="005B2ACD" w:rsidRPr="005B2ACD">
        <w:rPr>
          <w:sz w:val="24"/>
          <w:szCs w:val="24"/>
        </w:rPr>
        <w:t>ë</w:t>
      </w:r>
      <w:r w:rsidR="00460B0F" w:rsidRPr="005B2ACD">
        <w:rPr>
          <w:sz w:val="24"/>
          <w:szCs w:val="24"/>
        </w:rPr>
        <w:t>sit n</w:t>
      </w:r>
      <w:r w:rsidR="005B2ACD" w:rsidRPr="005B2ACD">
        <w:rPr>
          <w:sz w:val="24"/>
          <w:szCs w:val="24"/>
        </w:rPr>
        <w:t>ë</w:t>
      </w:r>
      <w:r w:rsidR="00460B0F" w:rsidRPr="005B2ACD">
        <w:rPr>
          <w:sz w:val="24"/>
          <w:szCs w:val="24"/>
        </w:rPr>
        <w:t xml:space="preserve"> vitin 2011 deri n</w:t>
      </w:r>
      <w:r w:rsidR="005B2ACD" w:rsidRPr="005B2ACD">
        <w:rPr>
          <w:sz w:val="24"/>
          <w:szCs w:val="24"/>
        </w:rPr>
        <w:t>ë</w:t>
      </w:r>
      <w:r w:rsidR="00460B0F" w:rsidRPr="005B2ACD">
        <w:rPr>
          <w:sz w:val="24"/>
          <w:szCs w:val="24"/>
        </w:rPr>
        <w:t xml:space="preserve"> ngritjen e padis</w:t>
      </w:r>
      <w:r w:rsidR="005B2ACD" w:rsidRPr="005B2ACD">
        <w:rPr>
          <w:sz w:val="24"/>
          <w:szCs w:val="24"/>
        </w:rPr>
        <w:t>ë</w:t>
      </w:r>
      <w:r w:rsidR="00460B0F" w:rsidRPr="005B2ACD">
        <w:rPr>
          <w:sz w:val="24"/>
          <w:szCs w:val="24"/>
        </w:rPr>
        <w:t>. Nd</w:t>
      </w:r>
      <w:r w:rsidR="005B2ACD" w:rsidRPr="005B2ACD">
        <w:rPr>
          <w:sz w:val="24"/>
          <w:szCs w:val="24"/>
        </w:rPr>
        <w:t>ë</w:t>
      </w:r>
      <w:r w:rsidR="00460B0F" w:rsidRPr="005B2ACD">
        <w:rPr>
          <w:sz w:val="24"/>
          <w:szCs w:val="24"/>
        </w:rPr>
        <w:t>rsa p</w:t>
      </w:r>
      <w:r w:rsidR="005B2ACD" w:rsidRPr="005B2ACD">
        <w:rPr>
          <w:sz w:val="24"/>
          <w:szCs w:val="24"/>
        </w:rPr>
        <w:t>ë</w:t>
      </w:r>
      <w:r w:rsidR="00460B0F" w:rsidRPr="005B2ACD">
        <w:rPr>
          <w:sz w:val="24"/>
          <w:szCs w:val="24"/>
        </w:rPr>
        <w:t>r padit</w:t>
      </w:r>
      <w:r w:rsidR="005B2ACD" w:rsidRPr="005B2ACD">
        <w:rPr>
          <w:sz w:val="24"/>
          <w:szCs w:val="24"/>
        </w:rPr>
        <w:t>ë</w:t>
      </w:r>
      <w:r w:rsidR="00460B0F" w:rsidRPr="005B2ACD">
        <w:rPr>
          <w:sz w:val="24"/>
          <w:szCs w:val="24"/>
        </w:rPr>
        <w:t>sen tjet</w:t>
      </w:r>
      <w:r w:rsidR="005B2ACD" w:rsidRPr="005B2ACD">
        <w:rPr>
          <w:sz w:val="24"/>
          <w:szCs w:val="24"/>
        </w:rPr>
        <w:t>ë</w:t>
      </w:r>
      <w:r w:rsidR="00460B0F" w:rsidRPr="005B2ACD">
        <w:rPr>
          <w:sz w:val="24"/>
          <w:szCs w:val="24"/>
        </w:rPr>
        <w:t>r ishte vler</w:t>
      </w:r>
      <w:r w:rsidR="005B2ACD" w:rsidRPr="005B2ACD">
        <w:rPr>
          <w:sz w:val="24"/>
          <w:szCs w:val="24"/>
        </w:rPr>
        <w:t>ë</w:t>
      </w:r>
      <w:r w:rsidR="00460B0F" w:rsidRPr="005B2ACD">
        <w:rPr>
          <w:sz w:val="24"/>
          <w:szCs w:val="24"/>
        </w:rPr>
        <w:t>suar se nuk ekzistonte pose</w:t>
      </w:r>
      <w:r w:rsidR="00740A78" w:rsidRPr="005B2ACD">
        <w:rPr>
          <w:sz w:val="24"/>
          <w:szCs w:val="24"/>
        </w:rPr>
        <w:t>d</w:t>
      </w:r>
      <w:r w:rsidR="00460B0F" w:rsidRPr="005B2ACD">
        <w:rPr>
          <w:sz w:val="24"/>
          <w:szCs w:val="24"/>
        </w:rPr>
        <w:t>imi i qet</w:t>
      </w:r>
      <w:r w:rsidR="005B2ACD" w:rsidRPr="005B2ACD">
        <w:rPr>
          <w:sz w:val="24"/>
          <w:szCs w:val="24"/>
        </w:rPr>
        <w:t>ë</w:t>
      </w:r>
      <w:r w:rsidR="00460B0F" w:rsidRPr="005B2ACD">
        <w:rPr>
          <w:sz w:val="24"/>
          <w:szCs w:val="24"/>
        </w:rPr>
        <w:t xml:space="preserve"> mbi pasurin</w:t>
      </w:r>
      <w:r w:rsidR="005B2ACD" w:rsidRPr="005B2ACD">
        <w:rPr>
          <w:sz w:val="24"/>
          <w:szCs w:val="24"/>
        </w:rPr>
        <w:t>ë</w:t>
      </w:r>
      <w:r w:rsidR="00740A78" w:rsidRPr="005B2ACD">
        <w:rPr>
          <w:sz w:val="24"/>
          <w:szCs w:val="24"/>
        </w:rPr>
        <w:t>,</w:t>
      </w:r>
      <w:r w:rsidR="00460B0F" w:rsidRPr="005B2ACD">
        <w:rPr>
          <w:sz w:val="24"/>
          <w:szCs w:val="24"/>
        </w:rPr>
        <w:t xml:space="preserve"> pasi ajo kishte zgjidhur martes</w:t>
      </w:r>
      <w:r w:rsidR="005B2ACD" w:rsidRPr="005B2ACD">
        <w:rPr>
          <w:sz w:val="24"/>
          <w:szCs w:val="24"/>
        </w:rPr>
        <w:t>ë</w:t>
      </w:r>
      <w:r w:rsidR="00460B0F" w:rsidRPr="005B2ACD">
        <w:rPr>
          <w:sz w:val="24"/>
          <w:szCs w:val="24"/>
        </w:rPr>
        <w:t>n me trashgiml</w:t>
      </w:r>
      <w:r w:rsidR="005B2ACD" w:rsidRPr="005B2ACD">
        <w:rPr>
          <w:sz w:val="24"/>
          <w:szCs w:val="24"/>
        </w:rPr>
        <w:t>ë</w:t>
      </w:r>
      <w:r w:rsidR="00460B0F" w:rsidRPr="005B2ACD">
        <w:rPr>
          <w:sz w:val="24"/>
          <w:szCs w:val="24"/>
        </w:rPr>
        <w:t>n</w:t>
      </w:r>
      <w:r w:rsidR="005B2ACD" w:rsidRPr="005B2ACD">
        <w:rPr>
          <w:sz w:val="24"/>
          <w:szCs w:val="24"/>
        </w:rPr>
        <w:t>ë</w:t>
      </w:r>
      <w:r w:rsidR="00460B0F" w:rsidRPr="005B2ACD">
        <w:rPr>
          <w:sz w:val="24"/>
          <w:szCs w:val="24"/>
        </w:rPr>
        <w:t>sin dhe as nuk ishte trashgimtare e tij.</w:t>
      </w:r>
    </w:p>
    <w:p w14:paraId="2FC9762A" w14:textId="3B54AFEF" w:rsidR="00460B0F" w:rsidRPr="005B2ACD" w:rsidRDefault="00460B0F" w:rsidP="005B2ACD">
      <w:pPr>
        <w:pStyle w:val="Title"/>
        <w:jc w:val="both"/>
        <w:rPr>
          <w:sz w:val="24"/>
          <w:szCs w:val="24"/>
        </w:rPr>
      </w:pPr>
      <w:r w:rsidRPr="005B2ACD">
        <w:rPr>
          <w:sz w:val="24"/>
          <w:szCs w:val="24"/>
        </w:rPr>
        <w:t xml:space="preserve">    </w:t>
      </w:r>
      <w:r w:rsidR="00740A78" w:rsidRPr="005B2ACD">
        <w:rPr>
          <w:sz w:val="24"/>
          <w:szCs w:val="24"/>
        </w:rPr>
        <w:tab/>
      </w:r>
      <w:r w:rsidRPr="005B2ACD">
        <w:rPr>
          <w:sz w:val="24"/>
          <w:szCs w:val="24"/>
        </w:rPr>
        <w:t>29. Kolegji vler</w:t>
      </w:r>
      <w:r w:rsidR="005B2ACD" w:rsidRPr="005B2ACD">
        <w:rPr>
          <w:sz w:val="24"/>
          <w:szCs w:val="24"/>
        </w:rPr>
        <w:t>ë</w:t>
      </w:r>
      <w:r w:rsidRPr="005B2ACD">
        <w:rPr>
          <w:sz w:val="24"/>
          <w:szCs w:val="24"/>
        </w:rPr>
        <w:t>son</w:t>
      </w:r>
      <w:r w:rsidR="008131E1" w:rsidRPr="005B2ACD">
        <w:rPr>
          <w:sz w:val="24"/>
          <w:szCs w:val="24"/>
        </w:rPr>
        <w:t xml:space="preserve"> t</w:t>
      </w:r>
      <w:r w:rsidR="005B2ACD" w:rsidRPr="005B2ACD">
        <w:rPr>
          <w:sz w:val="24"/>
          <w:szCs w:val="24"/>
        </w:rPr>
        <w:t>ë</w:t>
      </w:r>
      <w:r w:rsidR="008131E1" w:rsidRPr="005B2ACD">
        <w:rPr>
          <w:sz w:val="24"/>
          <w:szCs w:val="24"/>
        </w:rPr>
        <w:t xml:space="preserve"> gabuar arsyetimin e gjykatave t</w:t>
      </w:r>
      <w:r w:rsidR="005B2ACD" w:rsidRPr="005B2ACD">
        <w:rPr>
          <w:sz w:val="24"/>
          <w:szCs w:val="24"/>
        </w:rPr>
        <w:t>ë</w:t>
      </w:r>
      <w:r w:rsidR="008131E1" w:rsidRPr="005B2ACD">
        <w:rPr>
          <w:sz w:val="24"/>
          <w:szCs w:val="24"/>
        </w:rPr>
        <w:t xml:space="preserve"> faktit lidhur me </w:t>
      </w:r>
      <w:r w:rsidR="00740A78" w:rsidRPr="005B2ACD">
        <w:rPr>
          <w:sz w:val="24"/>
          <w:szCs w:val="24"/>
        </w:rPr>
        <w:t>mosplot</w:t>
      </w:r>
      <w:r w:rsidR="005B2ACD" w:rsidRPr="005B2ACD">
        <w:rPr>
          <w:sz w:val="24"/>
          <w:szCs w:val="24"/>
        </w:rPr>
        <w:t>ë</w:t>
      </w:r>
      <w:r w:rsidR="00740A78" w:rsidRPr="005B2ACD">
        <w:rPr>
          <w:sz w:val="24"/>
          <w:szCs w:val="24"/>
        </w:rPr>
        <w:t xml:space="preserve">simin e </w:t>
      </w:r>
      <w:r w:rsidR="008131E1" w:rsidRPr="005B2ACD">
        <w:rPr>
          <w:sz w:val="24"/>
          <w:szCs w:val="24"/>
        </w:rPr>
        <w:t>kushti</w:t>
      </w:r>
      <w:r w:rsidR="00740A78" w:rsidRPr="005B2ACD">
        <w:rPr>
          <w:sz w:val="24"/>
          <w:szCs w:val="24"/>
        </w:rPr>
        <w:t>t</w:t>
      </w:r>
      <w:r w:rsidR="008131E1" w:rsidRPr="005B2ACD">
        <w:rPr>
          <w:sz w:val="24"/>
          <w:szCs w:val="24"/>
        </w:rPr>
        <w:t xml:space="preserve"> </w:t>
      </w:r>
      <w:r w:rsidR="00740A78" w:rsidRPr="005B2ACD">
        <w:rPr>
          <w:sz w:val="24"/>
          <w:szCs w:val="24"/>
        </w:rPr>
        <w:t>“</w:t>
      </w:r>
      <w:r w:rsidR="008131E1" w:rsidRPr="005B2ACD">
        <w:rPr>
          <w:sz w:val="24"/>
          <w:szCs w:val="24"/>
        </w:rPr>
        <w:t xml:space="preserve">posedim </w:t>
      </w:r>
      <w:r w:rsidR="00740A78" w:rsidRPr="005B2ACD">
        <w:rPr>
          <w:sz w:val="24"/>
          <w:szCs w:val="24"/>
        </w:rPr>
        <w:t xml:space="preserve">i </w:t>
      </w:r>
      <w:r w:rsidR="008131E1" w:rsidRPr="005B2ACD">
        <w:rPr>
          <w:sz w:val="24"/>
          <w:szCs w:val="24"/>
        </w:rPr>
        <w:t>q</w:t>
      </w:r>
      <w:r w:rsidR="00740A78" w:rsidRPr="005B2ACD">
        <w:rPr>
          <w:sz w:val="24"/>
          <w:szCs w:val="24"/>
        </w:rPr>
        <w:t>e</w:t>
      </w:r>
      <w:r w:rsidR="008131E1" w:rsidRPr="005B2ACD">
        <w:rPr>
          <w:sz w:val="24"/>
          <w:szCs w:val="24"/>
        </w:rPr>
        <w:t>t</w:t>
      </w:r>
      <w:r w:rsidR="005B2ACD" w:rsidRPr="005B2ACD">
        <w:rPr>
          <w:sz w:val="24"/>
          <w:szCs w:val="24"/>
        </w:rPr>
        <w:t>ë</w:t>
      </w:r>
      <w:r w:rsidR="008131E1" w:rsidRPr="005B2ACD">
        <w:rPr>
          <w:sz w:val="24"/>
          <w:szCs w:val="24"/>
        </w:rPr>
        <w:t xml:space="preserve"> e </w:t>
      </w:r>
      <w:r w:rsidR="00740A78" w:rsidRPr="005B2ACD">
        <w:rPr>
          <w:sz w:val="24"/>
          <w:szCs w:val="24"/>
        </w:rPr>
        <w:t>i</w:t>
      </w:r>
      <w:r w:rsidR="008131E1" w:rsidRPr="005B2ACD">
        <w:rPr>
          <w:sz w:val="24"/>
          <w:szCs w:val="24"/>
        </w:rPr>
        <w:t xml:space="preserve"> </w:t>
      </w:r>
      <w:r w:rsidR="00740A78" w:rsidRPr="005B2ACD">
        <w:rPr>
          <w:sz w:val="24"/>
          <w:szCs w:val="24"/>
        </w:rPr>
        <w:t>pand</w:t>
      </w:r>
      <w:r w:rsidR="005B2ACD" w:rsidRPr="005B2ACD">
        <w:rPr>
          <w:sz w:val="24"/>
          <w:szCs w:val="24"/>
        </w:rPr>
        <w:t>ë</w:t>
      </w:r>
      <w:r w:rsidR="00740A78" w:rsidRPr="005B2ACD">
        <w:rPr>
          <w:sz w:val="24"/>
          <w:szCs w:val="24"/>
        </w:rPr>
        <w:t>rprer</w:t>
      </w:r>
      <w:r w:rsidR="005B2ACD" w:rsidRPr="005B2ACD">
        <w:rPr>
          <w:sz w:val="24"/>
          <w:szCs w:val="24"/>
        </w:rPr>
        <w:t>ë</w:t>
      </w:r>
      <w:r w:rsidR="00740A78" w:rsidRPr="005B2ACD">
        <w:rPr>
          <w:sz w:val="24"/>
          <w:szCs w:val="24"/>
        </w:rPr>
        <w:t>”</w:t>
      </w:r>
      <w:r w:rsidR="008131E1" w:rsidRPr="005B2ACD">
        <w:rPr>
          <w:sz w:val="24"/>
          <w:szCs w:val="24"/>
        </w:rPr>
        <w:t xml:space="preserve"> mbi pasurin</w:t>
      </w:r>
      <w:r w:rsidR="005B2ACD" w:rsidRPr="005B2ACD">
        <w:rPr>
          <w:sz w:val="24"/>
          <w:szCs w:val="24"/>
        </w:rPr>
        <w:t>ë</w:t>
      </w:r>
      <w:r w:rsidR="008131E1" w:rsidRPr="005B2ACD">
        <w:rPr>
          <w:sz w:val="24"/>
          <w:szCs w:val="24"/>
        </w:rPr>
        <w:t xml:space="preserve"> prej 590 m2 nga trashgiml</w:t>
      </w:r>
      <w:r w:rsidR="005B2ACD" w:rsidRPr="005B2ACD">
        <w:rPr>
          <w:sz w:val="24"/>
          <w:szCs w:val="24"/>
        </w:rPr>
        <w:t>ë</w:t>
      </w:r>
      <w:r w:rsidR="008131E1" w:rsidRPr="005B2ACD">
        <w:rPr>
          <w:sz w:val="24"/>
          <w:szCs w:val="24"/>
        </w:rPr>
        <w:t>n</w:t>
      </w:r>
      <w:r w:rsidR="005B2ACD" w:rsidRPr="005B2ACD">
        <w:rPr>
          <w:sz w:val="24"/>
          <w:szCs w:val="24"/>
        </w:rPr>
        <w:t>ë</w:t>
      </w:r>
      <w:r w:rsidR="008131E1" w:rsidRPr="005B2ACD">
        <w:rPr>
          <w:sz w:val="24"/>
          <w:szCs w:val="24"/>
        </w:rPr>
        <w:t>si dhe trashgimtari i tij</w:t>
      </w:r>
      <w:r w:rsidR="00740A78" w:rsidRPr="005B2ACD">
        <w:rPr>
          <w:sz w:val="24"/>
          <w:szCs w:val="24"/>
        </w:rPr>
        <w:t>. Nga ana tjet</w:t>
      </w:r>
      <w:r w:rsidR="005B2ACD" w:rsidRPr="005B2ACD">
        <w:rPr>
          <w:sz w:val="24"/>
          <w:szCs w:val="24"/>
        </w:rPr>
        <w:t>ë</w:t>
      </w:r>
      <w:r w:rsidR="00740A78" w:rsidRPr="005B2ACD">
        <w:rPr>
          <w:sz w:val="24"/>
          <w:szCs w:val="24"/>
        </w:rPr>
        <w:t>r Kolegji konstaton se</w:t>
      </w:r>
      <w:r w:rsidR="008131E1" w:rsidRPr="005B2ACD">
        <w:rPr>
          <w:sz w:val="24"/>
          <w:szCs w:val="24"/>
        </w:rPr>
        <w:t xml:space="preserve"> gjykatat e faktit n</w:t>
      </w:r>
      <w:r w:rsidR="005B2ACD" w:rsidRPr="005B2ACD">
        <w:rPr>
          <w:sz w:val="24"/>
          <w:szCs w:val="24"/>
        </w:rPr>
        <w:t>ë</w:t>
      </w:r>
      <w:r w:rsidR="008131E1" w:rsidRPr="005B2ACD">
        <w:rPr>
          <w:sz w:val="24"/>
          <w:szCs w:val="24"/>
        </w:rPr>
        <w:t xml:space="preserve"> m</w:t>
      </w:r>
      <w:r w:rsidR="005B2ACD" w:rsidRPr="005B2ACD">
        <w:rPr>
          <w:sz w:val="24"/>
          <w:szCs w:val="24"/>
        </w:rPr>
        <w:t>ë</w:t>
      </w:r>
      <w:r w:rsidR="008131E1" w:rsidRPr="005B2ACD">
        <w:rPr>
          <w:sz w:val="24"/>
          <w:szCs w:val="24"/>
        </w:rPr>
        <w:t>nyr</w:t>
      </w:r>
      <w:r w:rsidR="005B2ACD" w:rsidRPr="005B2ACD">
        <w:rPr>
          <w:sz w:val="24"/>
          <w:szCs w:val="24"/>
        </w:rPr>
        <w:t>ë</w:t>
      </w:r>
      <w:r w:rsidR="008131E1" w:rsidRPr="005B2ACD">
        <w:rPr>
          <w:sz w:val="24"/>
          <w:szCs w:val="24"/>
        </w:rPr>
        <w:t xml:space="preserve"> t</w:t>
      </w:r>
      <w:r w:rsidR="005B2ACD" w:rsidRPr="005B2ACD">
        <w:rPr>
          <w:sz w:val="24"/>
          <w:szCs w:val="24"/>
        </w:rPr>
        <w:t>ë</w:t>
      </w:r>
      <w:r w:rsidR="008131E1" w:rsidRPr="005B2ACD">
        <w:rPr>
          <w:sz w:val="24"/>
          <w:szCs w:val="24"/>
        </w:rPr>
        <w:t xml:space="preserve"> gabuar jan</w:t>
      </w:r>
      <w:r w:rsidR="005B2ACD" w:rsidRPr="005B2ACD">
        <w:rPr>
          <w:sz w:val="24"/>
          <w:szCs w:val="24"/>
        </w:rPr>
        <w:t>ë</w:t>
      </w:r>
      <w:r w:rsidR="008131E1" w:rsidRPr="005B2ACD">
        <w:rPr>
          <w:sz w:val="24"/>
          <w:szCs w:val="24"/>
        </w:rPr>
        <w:t xml:space="preserve"> p</w:t>
      </w:r>
      <w:r w:rsidR="005B2ACD" w:rsidRPr="005B2ACD">
        <w:rPr>
          <w:sz w:val="24"/>
          <w:szCs w:val="24"/>
        </w:rPr>
        <w:t>ë</w:t>
      </w:r>
      <w:r w:rsidR="008131E1" w:rsidRPr="005B2ACD">
        <w:rPr>
          <w:sz w:val="24"/>
          <w:szCs w:val="24"/>
        </w:rPr>
        <w:t>rq</w:t>
      </w:r>
      <w:r w:rsidR="005B2ACD" w:rsidRPr="005B2ACD">
        <w:rPr>
          <w:sz w:val="24"/>
          <w:szCs w:val="24"/>
        </w:rPr>
        <w:t>ë</w:t>
      </w:r>
      <w:r w:rsidR="008131E1" w:rsidRPr="005B2ACD">
        <w:rPr>
          <w:sz w:val="24"/>
          <w:szCs w:val="24"/>
        </w:rPr>
        <w:t>ndruar vet</w:t>
      </w:r>
      <w:r w:rsidR="005B2ACD" w:rsidRPr="005B2ACD">
        <w:rPr>
          <w:sz w:val="24"/>
          <w:szCs w:val="24"/>
        </w:rPr>
        <w:t>ë</w:t>
      </w:r>
      <w:r w:rsidR="008131E1" w:rsidRPr="005B2ACD">
        <w:rPr>
          <w:sz w:val="24"/>
          <w:szCs w:val="24"/>
        </w:rPr>
        <w:t>m n</w:t>
      </w:r>
      <w:r w:rsidR="005B2ACD" w:rsidRPr="005B2ACD">
        <w:rPr>
          <w:sz w:val="24"/>
          <w:szCs w:val="24"/>
        </w:rPr>
        <w:t>ë</w:t>
      </w:r>
      <w:r w:rsidR="008131E1" w:rsidRPr="005B2ACD">
        <w:rPr>
          <w:sz w:val="24"/>
          <w:szCs w:val="24"/>
        </w:rPr>
        <w:t xml:space="preserve"> </w:t>
      </w:r>
      <w:r w:rsidR="00740A78" w:rsidRPr="005B2ACD">
        <w:rPr>
          <w:sz w:val="24"/>
          <w:szCs w:val="24"/>
        </w:rPr>
        <w:t xml:space="preserve">verifikimin e </w:t>
      </w:r>
      <w:r w:rsidR="008131E1" w:rsidRPr="005B2ACD">
        <w:rPr>
          <w:sz w:val="24"/>
          <w:szCs w:val="24"/>
        </w:rPr>
        <w:t>kushti</w:t>
      </w:r>
      <w:r w:rsidR="00740A78" w:rsidRPr="005B2ACD">
        <w:rPr>
          <w:sz w:val="24"/>
          <w:szCs w:val="24"/>
        </w:rPr>
        <w:t>t t</w:t>
      </w:r>
      <w:r w:rsidR="005B2ACD" w:rsidRPr="005B2ACD">
        <w:rPr>
          <w:sz w:val="24"/>
          <w:szCs w:val="24"/>
        </w:rPr>
        <w:t>ë</w:t>
      </w:r>
      <w:r w:rsidR="00740A78" w:rsidRPr="005B2ACD">
        <w:rPr>
          <w:sz w:val="24"/>
          <w:szCs w:val="24"/>
        </w:rPr>
        <w:t xml:space="preserve"> </w:t>
      </w:r>
      <w:r w:rsidR="008131E1" w:rsidRPr="005B2ACD">
        <w:rPr>
          <w:sz w:val="24"/>
          <w:szCs w:val="24"/>
        </w:rPr>
        <w:t>posedimit si shkak p</w:t>
      </w:r>
      <w:r w:rsidR="005B2ACD" w:rsidRPr="005B2ACD">
        <w:rPr>
          <w:sz w:val="24"/>
          <w:szCs w:val="24"/>
        </w:rPr>
        <w:t>ë</w:t>
      </w:r>
      <w:r w:rsidR="008131E1" w:rsidRPr="005B2ACD">
        <w:rPr>
          <w:sz w:val="24"/>
          <w:szCs w:val="24"/>
        </w:rPr>
        <w:t>r fitimin e pron</w:t>
      </w:r>
      <w:r w:rsidR="005B2ACD" w:rsidRPr="005B2ACD">
        <w:rPr>
          <w:sz w:val="24"/>
          <w:szCs w:val="24"/>
        </w:rPr>
        <w:t>ë</w:t>
      </w:r>
      <w:r w:rsidR="008131E1" w:rsidRPr="005B2ACD">
        <w:rPr>
          <w:sz w:val="24"/>
          <w:szCs w:val="24"/>
        </w:rPr>
        <w:t>sis</w:t>
      </w:r>
      <w:r w:rsidR="005B2ACD" w:rsidRPr="005B2ACD">
        <w:rPr>
          <w:sz w:val="24"/>
          <w:szCs w:val="24"/>
        </w:rPr>
        <w:t>ë</w:t>
      </w:r>
      <w:r w:rsidR="008131E1" w:rsidRPr="005B2ACD">
        <w:rPr>
          <w:sz w:val="24"/>
          <w:szCs w:val="24"/>
        </w:rPr>
        <w:t xml:space="preserve"> me parashkrim fitues, duke shmagur analiz</w:t>
      </w:r>
      <w:r w:rsidR="005B2ACD" w:rsidRPr="005B2ACD">
        <w:rPr>
          <w:sz w:val="24"/>
          <w:szCs w:val="24"/>
        </w:rPr>
        <w:t>ë</w:t>
      </w:r>
      <w:r w:rsidR="008131E1" w:rsidRPr="005B2ACD">
        <w:rPr>
          <w:sz w:val="24"/>
          <w:szCs w:val="24"/>
        </w:rPr>
        <w:t>n juridike p</w:t>
      </w:r>
      <w:r w:rsidR="005B2ACD" w:rsidRPr="005B2ACD">
        <w:rPr>
          <w:sz w:val="24"/>
          <w:szCs w:val="24"/>
        </w:rPr>
        <w:t>ë</w:t>
      </w:r>
      <w:r w:rsidR="008131E1" w:rsidRPr="005B2ACD">
        <w:rPr>
          <w:sz w:val="24"/>
          <w:szCs w:val="24"/>
        </w:rPr>
        <w:t xml:space="preserve">r </w:t>
      </w:r>
      <w:r w:rsidR="00740A78" w:rsidRPr="005B2ACD">
        <w:rPr>
          <w:sz w:val="24"/>
          <w:szCs w:val="24"/>
        </w:rPr>
        <w:t>kusht</w:t>
      </w:r>
      <w:r w:rsidR="00316E01" w:rsidRPr="005B2ACD">
        <w:rPr>
          <w:sz w:val="24"/>
          <w:szCs w:val="24"/>
        </w:rPr>
        <w:t>et e tjera</w:t>
      </w:r>
      <w:r w:rsidR="00740A78" w:rsidRPr="005B2ACD">
        <w:rPr>
          <w:sz w:val="24"/>
          <w:szCs w:val="24"/>
        </w:rPr>
        <w:t xml:space="preserve"> t</w:t>
      </w:r>
      <w:r w:rsidR="005B2ACD" w:rsidRPr="005B2ACD">
        <w:rPr>
          <w:sz w:val="24"/>
          <w:szCs w:val="24"/>
        </w:rPr>
        <w:t>ë</w:t>
      </w:r>
      <w:r w:rsidR="00740A78" w:rsidRPr="005B2ACD">
        <w:rPr>
          <w:sz w:val="24"/>
          <w:szCs w:val="24"/>
        </w:rPr>
        <w:t xml:space="preserve"> fitimit t</w:t>
      </w:r>
      <w:r w:rsidR="005B2ACD" w:rsidRPr="005B2ACD">
        <w:rPr>
          <w:sz w:val="24"/>
          <w:szCs w:val="24"/>
        </w:rPr>
        <w:t>ë</w:t>
      </w:r>
      <w:r w:rsidR="00740A78" w:rsidRPr="005B2ACD">
        <w:rPr>
          <w:sz w:val="24"/>
          <w:szCs w:val="24"/>
        </w:rPr>
        <w:t xml:space="preserve"> pron</w:t>
      </w:r>
      <w:r w:rsidR="005B2ACD" w:rsidRPr="005B2ACD">
        <w:rPr>
          <w:sz w:val="24"/>
          <w:szCs w:val="24"/>
        </w:rPr>
        <w:t>ë</w:t>
      </w:r>
      <w:r w:rsidR="00740A78" w:rsidRPr="005B2ACD">
        <w:rPr>
          <w:sz w:val="24"/>
          <w:szCs w:val="24"/>
        </w:rPr>
        <w:t>sis</w:t>
      </w:r>
      <w:r w:rsidR="005B2ACD" w:rsidRPr="005B2ACD">
        <w:rPr>
          <w:sz w:val="24"/>
          <w:szCs w:val="24"/>
        </w:rPr>
        <w:t>ë</w:t>
      </w:r>
      <w:r w:rsidR="00740A78" w:rsidRPr="005B2ACD">
        <w:rPr>
          <w:sz w:val="24"/>
          <w:szCs w:val="24"/>
        </w:rPr>
        <w:t xml:space="preserve"> me parashkrim fitues pa titull (ose me titull) </w:t>
      </w:r>
      <w:r w:rsidR="008131E1" w:rsidRPr="005B2ACD">
        <w:rPr>
          <w:sz w:val="24"/>
          <w:szCs w:val="24"/>
        </w:rPr>
        <w:t>n</w:t>
      </w:r>
      <w:r w:rsidR="005B2ACD" w:rsidRPr="005B2ACD">
        <w:rPr>
          <w:sz w:val="24"/>
          <w:szCs w:val="24"/>
        </w:rPr>
        <w:t>ë</w:t>
      </w:r>
      <w:r w:rsidR="008131E1" w:rsidRPr="005B2ACD">
        <w:rPr>
          <w:sz w:val="24"/>
          <w:szCs w:val="24"/>
        </w:rPr>
        <w:t>se pasuria truall objekt gjykimi p</w:t>
      </w:r>
      <w:r w:rsidR="005B2ACD" w:rsidRPr="005B2ACD">
        <w:rPr>
          <w:sz w:val="24"/>
          <w:szCs w:val="24"/>
        </w:rPr>
        <w:t>ë</w:t>
      </w:r>
      <w:r w:rsidR="008131E1" w:rsidRPr="005B2ACD">
        <w:rPr>
          <w:sz w:val="24"/>
          <w:szCs w:val="24"/>
        </w:rPr>
        <w:t>rb</w:t>
      </w:r>
      <w:r w:rsidR="005B2ACD" w:rsidRPr="005B2ACD">
        <w:rPr>
          <w:sz w:val="24"/>
          <w:szCs w:val="24"/>
        </w:rPr>
        <w:t>ë</w:t>
      </w:r>
      <w:r w:rsidR="008131E1" w:rsidRPr="005B2ACD">
        <w:rPr>
          <w:sz w:val="24"/>
          <w:szCs w:val="24"/>
        </w:rPr>
        <w:t>nte apo jo nj</w:t>
      </w:r>
      <w:r w:rsidR="005B2ACD" w:rsidRPr="005B2ACD">
        <w:rPr>
          <w:sz w:val="24"/>
          <w:szCs w:val="24"/>
        </w:rPr>
        <w:t>ë</w:t>
      </w:r>
      <w:r w:rsidR="008131E1" w:rsidRPr="005B2ACD">
        <w:rPr>
          <w:sz w:val="24"/>
          <w:szCs w:val="24"/>
        </w:rPr>
        <w:t xml:space="preserve"> </w:t>
      </w:r>
      <w:r w:rsidR="008131E1" w:rsidRPr="005B2ACD">
        <w:rPr>
          <w:sz w:val="24"/>
          <w:szCs w:val="24"/>
        </w:rPr>
        <w:lastRenderedPageBreak/>
        <w:t>send t</w:t>
      </w:r>
      <w:r w:rsidR="005B2ACD" w:rsidRPr="005B2ACD">
        <w:rPr>
          <w:sz w:val="24"/>
          <w:szCs w:val="24"/>
        </w:rPr>
        <w:t>ë</w:t>
      </w:r>
      <w:r w:rsidR="008131E1" w:rsidRPr="005B2ACD">
        <w:rPr>
          <w:sz w:val="24"/>
          <w:szCs w:val="24"/>
        </w:rPr>
        <w:t xml:space="preserve"> aft</w:t>
      </w:r>
      <w:r w:rsidR="005B2ACD" w:rsidRPr="005B2ACD">
        <w:rPr>
          <w:sz w:val="24"/>
          <w:szCs w:val="24"/>
        </w:rPr>
        <w:t>ë</w:t>
      </w:r>
      <w:r w:rsidR="008131E1" w:rsidRPr="005B2ACD">
        <w:rPr>
          <w:sz w:val="24"/>
          <w:szCs w:val="24"/>
        </w:rPr>
        <w:t xml:space="preserve"> p</w:t>
      </w:r>
      <w:r w:rsidR="005B2ACD" w:rsidRPr="005B2ACD">
        <w:rPr>
          <w:sz w:val="24"/>
          <w:szCs w:val="24"/>
        </w:rPr>
        <w:t>ë</w:t>
      </w:r>
      <w:r w:rsidR="008131E1" w:rsidRPr="005B2ACD">
        <w:rPr>
          <w:sz w:val="24"/>
          <w:szCs w:val="24"/>
        </w:rPr>
        <w:t>r tu fituar n</w:t>
      </w:r>
      <w:r w:rsidR="005B2ACD" w:rsidRPr="005B2ACD">
        <w:rPr>
          <w:sz w:val="24"/>
          <w:szCs w:val="24"/>
        </w:rPr>
        <w:t>ë</w:t>
      </w:r>
      <w:r w:rsidR="008131E1" w:rsidRPr="005B2ACD">
        <w:rPr>
          <w:sz w:val="24"/>
          <w:szCs w:val="24"/>
        </w:rPr>
        <w:t xml:space="preserve"> kushtet e parashkrimit fitues sipas nenit 169 t</w:t>
      </w:r>
      <w:r w:rsidR="005B2ACD" w:rsidRPr="005B2ACD">
        <w:rPr>
          <w:sz w:val="24"/>
          <w:szCs w:val="24"/>
        </w:rPr>
        <w:t>ë</w:t>
      </w:r>
      <w:r w:rsidR="008131E1" w:rsidRPr="005B2ACD">
        <w:rPr>
          <w:sz w:val="24"/>
          <w:szCs w:val="24"/>
        </w:rPr>
        <w:t xml:space="preserve"> KC</w:t>
      </w:r>
      <w:r w:rsidR="00316E01" w:rsidRPr="005B2ACD">
        <w:rPr>
          <w:sz w:val="24"/>
          <w:szCs w:val="24"/>
        </w:rPr>
        <w:t xml:space="preserve"> dhe n</w:t>
      </w:r>
      <w:r w:rsidR="005B2ACD" w:rsidRPr="005B2ACD">
        <w:rPr>
          <w:sz w:val="24"/>
          <w:szCs w:val="24"/>
        </w:rPr>
        <w:t>ë</w:t>
      </w:r>
      <w:r w:rsidR="00316E01" w:rsidRPr="005B2ACD">
        <w:rPr>
          <w:sz w:val="24"/>
          <w:szCs w:val="24"/>
        </w:rPr>
        <w:t>se padit</w:t>
      </w:r>
      <w:r w:rsidR="005B2ACD" w:rsidRPr="005B2ACD">
        <w:rPr>
          <w:sz w:val="24"/>
          <w:szCs w:val="24"/>
        </w:rPr>
        <w:t>ë</w:t>
      </w:r>
      <w:r w:rsidR="00316E01" w:rsidRPr="005B2ACD">
        <w:rPr>
          <w:sz w:val="24"/>
          <w:szCs w:val="24"/>
        </w:rPr>
        <w:t>si dhe trashgiml</w:t>
      </w:r>
      <w:r w:rsidR="005B2ACD" w:rsidRPr="005B2ACD">
        <w:rPr>
          <w:sz w:val="24"/>
          <w:szCs w:val="24"/>
        </w:rPr>
        <w:t>ë</w:t>
      </w:r>
      <w:r w:rsidR="00316E01" w:rsidRPr="005B2ACD">
        <w:rPr>
          <w:sz w:val="24"/>
          <w:szCs w:val="24"/>
        </w:rPr>
        <w:t>n</w:t>
      </w:r>
      <w:r w:rsidR="005B2ACD" w:rsidRPr="005B2ACD">
        <w:rPr>
          <w:sz w:val="24"/>
          <w:szCs w:val="24"/>
        </w:rPr>
        <w:t>ë</w:t>
      </w:r>
      <w:r w:rsidR="00316E01" w:rsidRPr="005B2ACD">
        <w:rPr>
          <w:sz w:val="24"/>
          <w:szCs w:val="24"/>
        </w:rPr>
        <w:t>si i tij ishin sjell</w:t>
      </w:r>
      <w:r w:rsidR="005B2ACD" w:rsidRPr="005B2ACD">
        <w:rPr>
          <w:sz w:val="24"/>
          <w:szCs w:val="24"/>
        </w:rPr>
        <w:t>ë</w:t>
      </w:r>
      <w:r w:rsidR="00316E01" w:rsidRPr="005B2ACD">
        <w:rPr>
          <w:sz w:val="24"/>
          <w:szCs w:val="24"/>
        </w:rPr>
        <w:t xml:space="preserve"> si pronar mbi sendin truall funksional.</w:t>
      </w:r>
    </w:p>
    <w:p w14:paraId="4E182911" w14:textId="2D42FCF1" w:rsidR="007C1DCB" w:rsidRPr="005B2ACD" w:rsidRDefault="00740A78" w:rsidP="005B2ACD">
      <w:pPr>
        <w:pStyle w:val="Title"/>
        <w:jc w:val="both"/>
        <w:rPr>
          <w:sz w:val="24"/>
          <w:szCs w:val="24"/>
        </w:rPr>
      </w:pPr>
      <w:r w:rsidRPr="005B2ACD">
        <w:rPr>
          <w:sz w:val="24"/>
          <w:szCs w:val="24"/>
        </w:rPr>
        <w:tab/>
        <w:t>30.</w:t>
      </w:r>
      <w:r w:rsidR="00B60EC4" w:rsidRPr="005B2ACD">
        <w:rPr>
          <w:sz w:val="24"/>
          <w:szCs w:val="24"/>
        </w:rPr>
        <w:t xml:space="preserve"> T</w:t>
      </w:r>
      <w:r w:rsidR="005B2ACD" w:rsidRPr="005B2ACD">
        <w:rPr>
          <w:sz w:val="24"/>
          <w:szCs w:val="24"/>
        </w:rPr>
        <w:t>ë</w:t>
      </w:r>
      <w:r w:rsidR="00B60EC4" w:rsidRPr="005B2ACD">
        <w:rPr>
          <w:sz w:val="24"/>
          <w:szCs w:val="24"/>
        </w:rPr>
        <w:t xml:space="preserve"> dyja gjykatat e faktit kan</w:t>
      </w:r>
      <w:r w:rsidR="005B2ACD" w:rsidRPr="005B2ACD">
        <w:rPr>
          <w:sz w:val="24"/>
          <w:szCs w:val="24"/>
        </w:rPr>
        <w:t>ë</w:t>
      </w:r>
      <w:r w:rsidR="00B60EC4" w:rsidRPr="005B2ACD">
        <w:rPr>
          <w:sz w:val="24"/>
          <w:szCs w:val="24"/>
        </w:rPr>
        <w:t xml:space="preserve"> vler</w:t>
      </w:r>
      <w:r w:rsidR="005B2ACD" w:rsidRPr="005B2ACD">
        <w:rPr>
          <w:sz w:val="24"/>
          <w:szCs w:val="24"/>
        </w:rPr>
        <w:t>ë</w:t>
      </w:r>
      <w:r w:rsidR="00B60EC4" w:rsidRPr="005B2ACD">
        <w:rPr>
          <w:sz w:val="24"/>
          <w:szCs w:val="24"/>
        </w:rPr>
        <w:t>suar se vdekja e trashgiml</w:t>
      </w:r>
      <w:r w:rsidR="005B2ACD" w:rsidRPr="005B2ACD">
        <w:rPr>
          <w:sz w:val="24"/>
          <w:szCs w:val="24"/>
        </w:rPr>
        <w:t>ë</w:t>
      </w:r>
      <w:r w:rsidR="00B60EC4" w:rsidRPr="005B2ACD">
        <w:rPr>
          <w:sz w:val="24"/>
          <w:szCs w:val="24"/>
        </w:rPr>
        <w:t>n</w:t>
      </w:r>
      <w:r w:rsidR="005B2ACD" w:rsidRPr="005B2ACD">
        <w:rPr>
          <w:sz w:val="24"/>
          <w:szCs w:val="24"/>
        </w:rPr>
        <w:t>ë</w:t>
      </w:r>
      <w:r w:rsidR="00B60EC4" w:rsidRPr="005B2ACD">
        <w:rPr>
          <w:sz w:val="24"/>
          <w:szCs w:val="24"/>
        </w:rPr>
        <w:t>sit Vangjel Babi n</w:t>
      </w:r>
      <w:r w:rsidR="005B2ACD" w:rsidRPr="005B2ACD">
        <w:rPr>
          <w:sz w:val="24"/>
          <w:szCs w:val="24"/>
        </w:rPr>
        <w:t>ë</w:t>
      </w:r>
      <w:r w:rsidR="00B60EC4" w:rsidRPr="005B2ACD">
        <w:rPr>
          <w:sz w:val="24"/>
          <w:szCs w:val="24"/>
        </w:rPr>
        <w:t xml:space="preserve"> vitin 2011 ka p</w:t>
      </w:r>
      <w:r w:rsidR="005B2ACD" w:rsidRPr="005B2ACD">
        <w:rPr>
          <w:sz w:val="24"/>
          <w:szCs w:val="24"/>
        </w:rPr>
        <w:t>ë</w:t>
      </w:r>
      <w:r w:rsidR="00B60EC4" w:rsidRPr="005B2ACD">
        <w:rPr>
          <w:sz w:val="24"/>
          <w:szCs w:val="24"/>
        </w:rPr>
        <w:t>rb</w:t>
      </w:r>
      <w:r w:rsidR="005B2ACD" w:rsidRPr="005B2ACD">
        <w:rPr>
          <w:sz w:val="24"/>
          <w:szCs w:val="24"/>
        </w:rPr>
        <w:t>ë</w:t>
      </w:r>
      <w:r w:rsidR="00B60EC4" w:rsidRPr="005B2ACD">
        <w:rPr>
          <w:sz w:val="24"/>
          <w:szCs w:val="24"/>
        </w:rPr>
        <w:t>r</w:t>
      </w:r>
      <w:r w:rsidR="005B2ACD" w:rsidRPr="005B2ACD">
        <w:rPr>
          <w:sz w:val="24"/>
          <w:szCs w:val="24"/>
        </w:rPr>
        <w:t>ë</w:t>
      </w:r>
      <w:r w:rsidR="00B60EC4" w:rsidRPr="005B2ACD">
        <w:rPr>
          <w:sz w:val="24"/>
          <w:szCs w:val="24"/>
        </w:rPr>
        <w:t xml:space="preserve"> nj</w:t>
      </w:r>
      <w:r w:rsidR="005B2ACD" w:rsidRPr="005B2ACD">
        <w:rPr>
          <w:sz w:val="24"/>
          <w:szCs w:val="24"/>
        </w:rPr>
        <w:t>ë</w:t>
      </w:r>
      <w:r w:rsidR="00B60EC4" w:rsidRPr="005B2ACD">
        <w:rPr>
          <w:sz w:val="24"/>
          <w:szCs w:val="24"/>
        </w:rPr>
        <w:t xml:space="preserve"> rrethan</w:t>
      </w:r>
      <w:r w:rsidR="005B2ACD" w:rsidRPr="005B2ACD">
        <w:rPr>
          <w:sz w:val="24"/>
          <w:szCs w:val="24"/>
        </w:rPr>
        <w:t>ë</w:t>
      </w:r>
      <w:r w:rsidR="00B60EC4" w:rsidRPr="005B2ACD">
        <w:rPr>
          <w:sz w:val="24"/>
          <w:szCs w:val="24"/>
        </w:rPr>
        <w:t xml:space="preserve"> q</w:t>
      </w:r>
      <w:r w:rsidR="005B2ACD" w:rsidRPr="005B2ACD">
        <w:rPr>
          <w:sz w:val="24"/>
          <w:szCs w:val="24"/>
        </w:rPr>
        <w:t>ë</w:t>
      </w:r>
      <w:r w:rsidR="00B60EC4" w:rsidRPr="005B2ACD">
        <w:rPr>
          <w:sz w:val="24"/>
          <w:szCs w:val="24"/>
        </w:rPr>
        <w:t xml:space="preserve"> ka nd</w:t>
      </w:r>
      <w:r w:rsidR="005B2ACD" w:rsidRPr="005B2ACD">
        <w:rPr>
          <w:sz w:val="24"/>
          <w:szCs w:val="24"/>
        </w:rPr>
        <w:t>ë</w:t>
      </w:r>
      <w:r w:rsidR="00B60EC4" w:rsidRPr="005B2ACD">
        <w:rPr>
          <w:sz w:val="24"/>
          <w:szCs w:val="24"/>
        </w:rPr>
        <w:t>rprer</w:t>
      </w:r>
      <w:r w:rsidR="005B2ACD" w:rsidRPr="005B2ACD">
        <w:rPr>
          <w:sz w:val="24"/>
          <w:szCs w:val="24"/>
        </w:rPr>
        <w:t>ë</w:t>
      </w:r>
      <w:r w:rsidR="00B60EC4" w:rsidRPr="005B2ACD">
        <w:rPr>
          <w:sz w:val="24"/>
          <w:szCs w:val="24"/>
        </w:rPr>
        <w:t xml:space="preserve"> posedimin si kusht p</w:t>
      </w:r>
      <w:r w:rsidR="005B2ACD" w:rsidRPr="005B2ACD">
        <w:rPr>
          <w:sz w:val="24"/>
          <w:szCs w:val="24"/>
        </w:rPr>
        <w:t>ë</w:t>
      </w:r>
      <w:r w:rsidR="00B60EC4" w:rsidRPr="005B2ACD">
        <w:rPr>
          <w:sz w:val="24"/>
          <w:szCs w:val="24"/>
        </w:rPr>
        <w:t>r fitimin e pron</w:t>
      </w:r>
      <w:r w:rsidR="005B2ACD" w:rsidRPr="005B2ACD">
        <w:rPr>
          <w:sz w:val="24"/>
          <w:szCs w:val="24"/>
        </w:rPr>
        <w:t>ë</w:t>
      </w:r>
      <w:r w:rsidR="00B60EC4" w:rsidRPr="005B2ACD">
        <w:rPr>
          <w:sz w:val="24"/>
          <w:szCs w:val="24"/>
        </w:rPr>
        <w:t>sis</w:t>
      </w:r>
      <w:r w:rsidR="005B2ACD" w:rsidRPr="005B2ACD">
        <w:rPr>
          <w:sz w:val="24"/>
          <w:szCs w:val="24"/>
        </w:rPr>
        <w:t>ë</w:t>
      </w:r>
      <w:r w:rsidR="00B60EC4" w:rsidRPr="005B2ACD">
        <w:rPr>
          <w:sz w:val="24"/>
          <w:szCs w:val="24"/>
        </w:rPr>
        <w:t xml:space="preserve"> me parashkrim fitues pa titull. Kolegji vler</w:t>
      </w:r>
      <w:r w:rsidR="005B2ACD" w:rsidRPr="005B2ACD">
        <w:rPr>
          <w:sz w:val="24"/>
          <w:szCs w:val="24"/>
        </w:rPr>
        <w:t>ë</w:t>
      </w:r>
      <w:r w:rsidR="00B60EC4" w:rsidRPr="005B2ACD">
        <w:rPr>
          <w:sz w:val="24"/>
          <w:szCs w:val="24"/>
        </w:rPr>
        <w:t>son se ky konkluzion i gjykatave t</w:t>
      </w:r>
      <w:r w:rsidR="005B2ACD" w:rsidRPr="005B2ACD">
        <w:rPr>
          <w:sz w:val="24"/>
          <w:szCs w:val="24"/>
        </w:rPr>
        <w:t>ë</w:t>
      </w:r>
      <w:r w:rsidR="00B60EC4" w:rsidRPr="005B2ACD">
        <w:rPr>
          <w:sz w:val="24"/>
          <w:szCs w:val="24"/>
        </w:rPr>
        <w:t xml:space="preserve"> faktit bie ndesh me </w:t>
      </w:r>
      <w:r w:rsidR="00CE7C92" w:rsidRPr="005B2ACD">
        <w:rPr>
          <w:sz w:val="24"/>
          <w:szCs w:val="24"/>
        </w:rPr>
        <w:t>nenet 168, 169 dhe 309 t</w:t>
      </w:r>
      <w:r w:rsidR="005B2ACD" w:rsidRPr="005B2ACD">
        <w:rPr>
          <w:sz w:val="24"/>
          <w:szCs w:val="24"/>
        </w:rPr>
        <w:t>ë</w:t>
      </w:r>
      <w:r w:rsidR="00CE7C92" w:rsidRPr="005B2ACD">
        <w:rPr>
          <w:sz w:val="24"/>
          <w:szCs w:val="24"/>
        </w:rPr>
        <w:t xml:space="preserve"> KC. P</w:t>
      </w:r>
      <w:r w:rsidR="00F83012" w:rsidRPr="005B2ACD">
        <w:rPr>
          <w:sz w:val="24"/>
          <w:szCs w:val="24"/>
        </w:rPr>
        <w:t>arashkrimi fitues si me titull dhe pa titull p</w:t>
      </w:r>
      <w:r w:rsidR="005B2ACD" w:rsidRPr="005B2ACD">
        <w:rPr>
          <w:sz w:val="24"/>
          <w:szCs w:val="24"/>
        </w:rPr>
        <w:t>ë</w:t>
      </w:r>
      <w:r w:rsidR="00F83012" w:rsidRPr="005B2ACD">
        <w:rPr>
          <w:sz w:val="24"/>
          <w:szCs w:val="24"/>
        </w:rPr>
        <w:t>rb</w:t>
      </w:r>
      <w:r w:rsidR="005B2ACD" w:rsidRPr="005B2ACD">
        <w:rPr>
          <w:sz w:val="24"/>
          <w:szCs w:val="24"/>
        </w:rPr>
        <w:t>ë</w:t>
      </w:r>
      <w:r w:rsidR="00F83012" w:rsidRPr="005B2ACD">
        <w:rPr>
          <w:sz w:val="24"/>
          <w:szCs w:val="24"/>
        </w:rPr>
        <w:t>n nj</w:t>
      </w:r>
      <w:r w:rsidR="005B2ACD" w:rsidRPr="005B2ACD">
        <w:rPr>
          <w:sz w:val="24"/>
          <w:szCs w:val="24"/>
        </w:rPr>
        <w:t>ë</w:t>
      </w:r>
      <w:r w:rsidR="00F83012" w:rsidRPr="005B2ACD">
        <w:rPr>
          <w:sz w:val="24"/>
          <w:szCs w:val="24"/>
        </w:rPr>
        <w:t xml:space="preserve"> m</w:t>
      </w:r>
      <w:r w:rsidR="005B2ACD" w:rsidRPr="005B2ACD">
        <w:rPr>
          <w:sz w:val="24"/>
          <w:szCs w:val="24"/>
        </w:rPr>
        <w:t>ë</w:t>
      </w:r>
      <w:r w:rsidR="00F83012" w:rsidRPr="005B2ACD">
        <w:rPr>
          <w:sz w:val="24"/>
          <w:szCs w:val="24"/>
        </w:rPr>
        <w:t>nyr</w:t>
      </w:r>
      <w:r w:rsidR="005B2ACD" w:rsidRPr="005B2ACD">
        <w:rPr>
          <w:sz w:val="24"/>
          <w:szCs w:val="24"/>
        </w:rPr>
        <w:t>ë</w:t>
      </w:r>
      <w:r w:rsidR="00F83012" w:rsidRPr="005B2ACD">
        <w:rPr>
          <w:sz w:val="24"/>
          <w:szCs w:val="24"/>
        </w:rPr>
        <w:t xml:space="preserve"> fitimi pron</w:t>
      </w:r>
      <w:r w:rsidR="005B2ACD" w:rsidRPr="005B2ACD">
        <w:rPr>
          <w:sz w:val="24"/>
          <w:szCs w:val="24"/>
        </w:rPr>
        <w:t>ë</w:t>
      </w:r>
      <w:r w:rsidR="00F83012" w:rsidRPr="005B2ACD">
        <w:rPr>
          <w:sz w:val="24"/>
          <w:szCs w:val="24"/>
        </w:rPr>
        <w:t>sie q</w:t>
      </w:r>
      <w:r w:rsidR="005B2ACD" w:rsidRPr="005B2ACD">
        <w:rPr>
          <w:sz w:val="24"/>
          <w:szCs w:val="24"/>
        </w:rPr>
        <w:t>ë</w:t>
      </w:r>
      <w:r w:rsidR="00F83012" w:rsidRPr="005B2ACD">
        <w:rPr>
          <w:sz w:val="24"/>
          <w:szCs w:val="24"/>
        </w:rPr>
        <w:t xml:space="preserve"> nj</w:t>
      </w:r>
      <w:r w:rsidR="005B2ACD" w:rsidRPr="005B2ACD">
        <w:rPr>
          <w:sz w:val="24"/>
          <w:szCs w:val="24"/>
        </w:rPr>
        <w:t>ë</w:t>
      </w:r>
      <w:r w:rsidR="00F83012" w:rsidRPr="005B2ACD">
        <w:rPr>
          <w:sz w:val="24"/>
          <w:szCs w:val="24"/>
        </w:rPr>
        <w:t xml:space="preserve"> nga kushtet e tij ka posedimin e pand</w:t>
      </w:r>
      <w:r w:rsidR="005B2ACD" w:rsidRPr="005B2ACD">
        <w:rPr>
          <w:sz w:val="24"/>
          <w:szCs w:val="24"/>
        </w:rPr>
        <w:t>ë</w:t>
      </w:r>
      <w:r w:rsidR="00F83012" w:rsidRPr="005B2ACD">
        <w:rPr>
          <w:sz w:val="24"/>
          <w:szCs w:val="24"/>
        </w:rPr>
        <w:t>rprer</w:t>
      </w:r>
      <w:r w:rsidR="005B2ACD" w:rsidRPr="005B2ACD">
        <w:rPr>
          <w:sz w:val="24"/>
          <w:szCs w:val="24"/>
        </w:rPr>
        <w:t>ë</w:t>
      </w:r>
      <w:r w:rsidR="00F83012" w:rsidRPr="005B2ACD">
        <w:rPr>
          <w:sz w:val="24"/>
          <w:szCs w:val="24"/>
        </w:rPr>
        <w:t xml:space="preserve"> t</w:t>
      </w:r>
      <w:r w:rsidR="005B2ACD" w:rsidRPr="005B2ACD">
        <w:rPr>
          <w:sz w:val="24"/>
          <w:szCs w:val="24"/>
        </w:rPr>
        <w:t>ë</w:t>
      </w:r>
      <w:r w:rsidR="00F83012" w:rsidRPr="005B2ACD">
        <w:rPr>
          <w:sz w:val="24"/>
          <w:szCs w:val="24"/>
        </w:rPr>
        <w:t xml:space="preserve"> sendit nga personi q</w:t>
      </w:r>
      <w:r w:rsidR="005B2ACD" w:rsidRPr="005B2ACD">
        <w:rPr>
          <w:sz w:val="24"/>
          <w:szCs w:val="24"/>
        </w:rPr>
        <w:t>ë</w:t>
      </w:r>
      <w:r w:rsidR="00F83012" w:rsidRPr="005B2ACD">
        <w:rPr>
          <w:sz w:val="24"/>
          <w:szCs w:val="24"/>
        </w:rPr>
        <w:t xml:space="preserve"> k</w:t>
      </w:r>
      <w:r w:rsidR="005B2ACD" w:rsidRPr="005B2ACD">
        <w:rPr>
          <w:sz w:val="24"/>
          <w:szCs w:val="24"/>
        </w:rPr>
        <w:t>ë</w:t>
      </w:r>
      <w:r w:rsidR="00F83012" w:rsidRPr="005B2ACD">
        <w:rPr>
          <w:sz w:val="24"/>
          <w:szCs w:val="24"/>
        </w:rPr>
        <w:t>rkon t</w:t>
      </w:r>
      <w:r w:rsidR="005B2ACD" w:rsidRPr="005B2ACD">
        <w:rPr>
          <w:sz w:val="24"/>
          <w:szCs w:val="24"/>
        </w:rPr>
        <w:t>ë</w:t>
      </w:r>
      <w:r w:rsidR="00F83012" w:rsidRPr="005B2ACD">
        <w:rPr>
          <w:sz w:val="24"/>
          <w:szCs w:val="24"/>
        </w:rPr>
        <w:t xml:space="preserve"> njihet si pronar i tij. Si n</w:t>
      </w:r>
      <w:r w:rsidR="005B2ACD" w:rsidRPr="005B2ACD">
        <w:rPr>
          <w:sz w:val="24"/>
          <w:szCs w:val="24"/>
        </w:rPr>
        <w:t>ë</w:t>
      </w:r>
      <w:r w:rsidR="00F83012" w:rsidRPr="005B2ACD">
        <w:rPr>
          <w:sz w:val="24"/>
          <w:szCs w:val="24"/>
        </w:rPr>
        <w:t xml:space="preserve"> nenin 168 dhe at</w:t>
      </w:r>
      <w:r w:rsidR="005B2ACD" w:rsidRPr="005B2ACD">
        <w:rPr>
          <w:sz w:val="24"/>
          <w:szCs w:val="24"/>
        </w:rPr>
        <w:t>ë</w:t>
      </w:r>
      <w:r w:rsidR="00F83012" w:rsidRPr="005B2ACD">
        <w:rPr>
          <w:sz w:val="24"/>
          <w:szCs w:val="24"/>
        </w:rPr>
        <w:t xml:space="preserve"> 169 t</w:t>
      </w:r>
      <w:r w:rsidR="005B2ACD" w:rsidRPr="005B2ACD">
        <w:rPr>
          <w:sz w:val="24"/>
          <w:szCs w:val="24"/>
        </w:rPr>
        <w:t>ë</w:t>
      </w:r>
      <w:r w:rsidR="00F83012" w:rsidRPr="005B2ACD">
        <w:rPr>
          <w:sz w:val="24"/>
          <w:szCs w:val="24"/>
        </w:rPr>
        <w:t xml:space="preserve"> KC k</w:t>
      </w:r>
      <w:r w:rsidR="005B2ACD" w:rsidRPr="005B2ACD">
        <w:rPr>
          <w:sz w:val="24"/>
          <w:szCs w:val="24"/>
        </w:rPr>
        <w:t>ë</w:t>
      </w:r>
      <w:r w:rsidR="00F83012" w:rsidRPr="005B2ACD">
        <w:rPr>
          <w:sz w:val="24"/>
          <w:szCs w:val="24"/>
        </w:rPr>
        <w:t>rkohet q</w:t>
      </w:r>
      <w:r w:rsidR="005B2ACD" w:rsidRPr="005B2ACD">
        <w:rPr>
          <w:sz w:val="24"/>
          <w:szCs w:val="24"/>
        </w:rPr>
        <w:t>ë</w:t>
      </w:r>
      <w:r w:rsidR="00F83012" w:rsidRPr="005B2ACD">
        <w:rPr>
          <w:sz w:val="24"/>
          <w:szCs w:val="24"/>
        </w:rPr>
        <w:t xml:space="preserve"> posedimi t</w:t>
      </w:r>
      <w:r w:rsidR="005B2ACD" w:rsidRPr="005B2ACD">
        <w:rPr>
          <w:sz w:val="24"/>
          <w:szCs w:val="24"/>
        </w:rPr>
        <w:t>ë</w:t>
      </w:r>
      <w:r w:rsidR="00F83012" w:rsidRPr="005B2ACD">
        <w:rPr>
          <w:sz w:val="24"/>
          <w:szCs w:val="24"/>
        </w:rPr>
        <w:t xml:space="preserve"> jet</w:t>
      </w:r>
      <w:r w:rsidR="005B2ACD" w:rsidRPr="005B2ACD">
        <w:rPr>
          <w:sz w:val="24"/>
          <w:szCs w:val="24"/>
        </w:rPr>
        <w:t>ë</w:t>
      </w:r>
      <w:r w:rsidR="00F83012" w:rsidRPr="005B2ACD">
        <w:rPr>
          <w:sz w:val="24"/>
          <w:szCs w:val="24"/>
        </w:rPr>
        <w:t xml:space="preserve"> i pand</w:t>
      </w:r>
      <w:r w:rsidR="005B2ACD" w:rsidRPr="005B2ACD">
        <w:rPr>
          <w:sz w:val="24"/>
          <w:szCs w:val="24"/>
        </w:rPr>
        <w:t>ë</w:t>
      </w:r>
      <w:r w:rsidR="00F83012" w:rsidRPr="005B2ACD">
        <w:rPr>
          <w:sz w:val="24"/>
          <w:szCs w:val="24"/>
        </w:rPr>
        <w:t>rprer</w:t>
      </w:r>
      <w:r w:rsidR="005B2ACD" w:rsidRPr="005B2ACD">
        <w:rPr>
          <w:sz w:val="24"/>
          <w:szCs w:val="24"/>
        </w:rPr>
        <w:t>ë</w:t>
      </w:r>
      <w:r w:rsidR="00F83012" w:rsidRPr="005B2ACD">
        <w:rPr>
          <w:sz w:val="24"/>
          <w:szCs w:val="24"/>
        </w:rPr>
        <w:t xml:space="preserve"> p</w:t>
      </w:r>
      <w:r w:rsidR="005B2ACD" w:rsidRPr="005B2ACD">
        <w:rPr>
          <w:sz w:val="24"/>
          <w:szCs w:val="24"/>
        </w:rPr>
        <w:t>ë</w:t>
      </w:r>
      <w:r w:rsidR="00F83012" w:rsidRPr="005B2ACD">
        <w:rPr>
          <w:sz w:val="24"/>
          <w:szCs w:val="24"/>
        </w:rPr>
        <w:t>r afatet ligjore respektive t</w:t>
      </w:r>
      <w:r w:rsidR="005B2ACD" w:rsidRPr="005B2ACD">
        <w:rPr>
          <w:sz w:val="24"/>
          <w:szCs w:val="24"/>
        </w:rPr>
        <w:t>ë</w:t>
      </w:r>
      <w:r w:rsidR="00F83012" w:rsidRPr="005B2ACD">
        <w:rPr>
          <w:sz w:val="24"/>
          <w:szCs w:val="24"/>
        </w:rPr>
        <w:t xml:space="preserve"> njohura nga ligji. </w:t>
      </w:r>
      <w:r w:rsidR="007C1DCB" w:rsidRPr="005B2ACD">
        <w:rPr>
          <w:sz w:val="24"/>
          <w:szCs w:val="24"/>
        </w:rPr>
        <w:t>N</w:t>
      </w:r>
      <w:r w:rsidR="005B2ACD" w:rsidRPr="005B2ACD">
        <w:rPr>
          <w:sz w:val="24"/>
          <w:szCs w:val="24"/>
        </w:rPr>
        <w:t>ë</w:t>
      </w:r>
      <w:r w:rsidR="007C1DCB" w:rsidRPr="005B2ACD">
        <w:rPr>
          <w:sz w:val="24"/>
          <w:szCs w:val="24"/>
        </w:rPr>
        <w:t xml:space="preserve"> nenin 169 t</w:t>
      </w:r>
      <w:r w:rsidR="005B2ACD" w:rsidRPr="005B2ACD">
        <w:rPr>
          <w:sz w:val="24"/>
          <w:szCs w:val="24"/>
        </w:rPr>
        <w:t>ë</w:t>
      </w:r>
      <w:r w:rsidR="007C1DCB" w:rsidRPr="005B2ACD">
        <w:rPr>
          <w:sz w:val="24"/>
          <w:szCs w:val="24"/>
        </w:rPr>
        <w:t xml:space="preserve"> KC nuk gjejm</w:t>
      </w:r>
      <w:r w:rsidR="005B2ACD" w:rsidRPr="005B2ACD">
        <w:rPr>
          <w:sz w:val="24"/>
          <w:szCs w:val="24"/>
        </w:rPr>
        <w:t>ë</w:t>
      </w:r>
      <w:r w:rsidR="007C1DCB" w:rsidRPr="005B2ACD">
        <w:rPr>
          <w:sz w:val="24"/>
          <w:szCs w:val="24"/>
        </w:rPr>
        <w:t xml:space="preserve"> ndonj</w:t>
      </w:r>
      <w:r w:rsidR="005B2ACD" w:rsidRPr="005B2ACD">
        <w:rPr>
          <w:sz w:val="24"/>
          <w:szCs w:val="24"/>
        </w:rPr>
        <w:t>ë</w:t>
      </w:r>
      <w:r w:rsidR="007C1DCB" w:rsidRPr="005B2ACD">
        <w:rPr>
          <w:sz w:val="24"/>
          <w:szCs w:val="24"/>
        </w:rPr>
        <w:t xml:space="preserve"> p</w:t>
      </w:r>
      <w:r w:rsidR="005B2ACD" w:rsidRPr="005B2ACD">
        <w:rPr>
          <w:sz w:val="24"/>
          <w:szCs w:val="24"/>
        </w:rPr>
        <w:t>ë</w:t>
      </w:r>
      <w:r w:rsidR="007C1DCB" w:rsidRPr="005B2ACD">
        <w:rPr>
          <w:sz w:val="24"/>
          <w:szCs w:val="24"/>
        </w:rPr>
        <w:t>rkufizim t</w:t>
      </w:r>
      <w:r w:rsidR="005B2ACD" w:rsidRPr="005B2ACD">
        <w:rPr>
          <w:sz w:val="24"/>
          <w:szCs w:val="24"/>
        </w:rPr>
        <w:t>ë</w:t>
      </w:r>
      <w:r w:rsidR="007C1DCB" w:rsidRPr="005B2ACD">
        <w:rPr>
          <w:sz w:val="24"/>
          <w:szCs w:val="24"/>
        </w:rPr>
        <w:t xml:space="preserve"> kuptimit t</w:t>
      </w:r>
      <w:r w:rsidR="005B2ACD" w:rsidRPr="005B2ACD">
        <w:rPr>
          <w:sz w:val="24"/>
          <w:szCs w:val="24"/>
        </w:rPr>
        <w:t>ë</w:t>
      </w:r>
      <w:r w:rsidR="007C1DCB" w:rsidRPr="005B2ACD">
        <w:rPr>
          <w:sz w:val="24"/>
          <w:szCs w:val="24"/>
        </w:rPr>
        <w:t xml:space="preserve"> posedimit t</w:t>
      </w:r>
      <w:r w:rsidR="005B2ACD" w:rsidRPr="005B2ACD">
        <w:rPr>
          <w:sz w:val="24"/>
          <w:szCs w:val="24"/>
        </w:rPr>
        <w:t>ë</w:t>
      </w:r>
      <w:r w:rsidR="007C1DCB" w:rsidRPr="005B2ACD">
        <w:rPr>
          <w:sz w:val="24"/>
          <w:szCs w:val="24"/>
        </w:rPr>
        <w:t xml:space="preserve"> pand</w:t>
      </w:r>
      <w:r w:rsidR="005B2ACD" w:rsidRPr="005B2ACD">
        <w:rPr>
          <w:sz w:val="24"/>
          <w:szCs w:val="24"/>
        </w:rPr>
        <w:t>ë</w:t>
      </w:r>
      <w:r w:rsidR="007C1DCB" w:rsidRPr="005B2ACD">
        <w:rPr>
          <w:sz w:val="24"/>
          <w:szCs w:val="24"/>
        </w:rPr>
        <w:t>rprer</w:t>
      </w:r>
      <w:r w:rsidR="005B2ACD" w:rsidRPr="005B2ACD">
        <w:rPr>
          <w:sz w:val="24"/>
          <w:szCs w:val="24"/>
        </w:rPr>
        <w:t>ë</w:t>
      </w:r>
      <w:r w:rsidR="007C1DCB" w:rsidRPr="005B2ACD">
        <w:rPr>
          <w:sz w:val="24"/>
          <w:szCs w:val="24"/>
        </w:rPr>
        <w:t xml:space="preserve"> si kusht i fitimit t</w:t>
      </w:r>
      <w:r w:rsidR="005B2ACD" w:rsidRPr="005B2ACD">
        <w:rPr>
          <w:sz w:val="24"/>
          <w:szCs w:val="24"/>
        </w:rPr>
        <w:t>ë</w:t>
      </w:r>
      <w:r w:rsidR="007C1DCB" w:rsidRPr="005B2ACD">
        <w:rPr>
          <w:sz w:val="24"/>
          <w:szCs w:val="24"/>
        </w:rPr>
        <w:t xml:space="preserve"> pron</w:t>
      </w:r>
      <w:r w:rsidR="005B2ACD" w:rsidRPr="005B2ACD">
        <w:rPr>
          <w:sz w:val="24"/>
          <w:szCs w:val="24"/>
        </w:rPr>
        <w:t>ë</w:t>
      </w:r>
      <w:r w:rsidR="007C1DCB" w:rsidRPr="005B2ACD">
        <w:rPr>
          <w:sz w:val="24"/>
          <w:szCs w:val="24"/>
        </w:rPr>
        <w:t>sis</w:t>
      </w:r>
      <w:r w:rsidR="005B2ACD" w:rsidRPr="005B2ACD">
        <w:rPr>
          <w:sz w:val="24"/>
          <w:szCs w:val="24"/>
        </w:rPr>
        <w:t>ë</w:t>
      </w:r>
      <w:r w:rsidR="007C1DCB" w:rsidRPr="005B2ACD">
        <w:rPr>
          <w:sz w:val="24"/>
          <w:szCs w:val="24"/>
        </w:rPr>
        <w:t>, por nj</w:t>
      </w:r>
      <w:r w:rsidR="005B2ACD" w:rsidRPr="005B2ACD">
        <w:rPr>
          <w:sz w:val="24"/>
          <w:szCs w:val="24"/>
        </w:rPr>
        <w:t>ë</w:t>
      </w:r>
      <w:r w:rsidR="007C1DCB" w:rsidRPr="005B2ACD">
        <w:rPr>
          <w:sz w:val="24"/>
          <w:szCs w:val="24"/>
        </w:rPr>
        <w:t xml:space="preserve"> institut i till</w:t>
      </w:r>
      <w:r w:rsidR="005B2ACD" w:rsidRPr="005B2ACD">
        <w:rPr>
          <w:sz w:val="24"/>
          <w:szCs w:val="24"/>
        </w:rPr>
        <w:t>ë</w:t>
      </w:r>
      <w:r w:rsidR="007C1DCB" w:rsidRPr="005B2ACD">
        <w:rPr>
          <w:sz w:val="24"/>
          <w:szCs w:val="24"/>
        </w:rPr>
        <w:t xml:space="preserve"> </w:t>
      </w:r>
      <w:r w:rsidR="005B2ACD" w:rsidRPr="005B2ACD">
        <w:rPr>
          <w:sz w:val="24"/>
          <w:szCs w:val="24"/>
        </w:rPr>
        <w:t>ë</w:t>
      </w:r>
      <w:r w:rsidR="007C1DCB" w:rsidRPr="005B2ACD">
        <w:rPr>
          <w:sz w:val="24"/>
          <w:szCs w:val="24"/>
        </w:rPr>
        <w:t>sht</w:t>
      </w:r>
      <w:r w:rsidR="005B2ACD" w:rsidRPr="005B2ACD">
        <w:rPr>
          <w:sz w:val="24"/>
          <w:szCs w:val="24"/>
        </w:rPr>
        <w:t>ë</w:t>
      </w:r>
      <w:r w:rsidR="007C1DCB" w:rsidRPr="005B2ACD">
        <w:rPr>
          <w:sz w:val="24"/>
          <w:szCs w:val="24"/>
        </w:rPr>
        <w:t xml:space="preserve"> shpjeguar n</w:t>
      </w:r>
      <w:r w:rsidR="005B2ACD" w:rsidRPr="005B2ACD">
        <w:rPr>
          <w:sz w:val="24"/>
          <w:szCs w:val="24"/>
        </w:rPr>
        <w:t>ë</w:t>
      </w:r>
      <w:r w:rsidR="007C1DCB" w:rsidRPr="005B2ACD">
        <w:rPr>
          <w:sz w:val="24"/>
          <w:szCs w:val="24"/>
        </w:rPr>
        <w:t xml:space="preserve"> nenin 168 t</w:t>
      </w:r>
      <w:r w:rsidR="005B2ACD" w:rsidRPr="005B2ACD">
        <w:rPr>
          <w:sz w:val="24"/>
          <w:szCs w:val="24"/>
        </w:rPr>
        <w:t>ë</w:t>
      </w:r>
      <w:r w:rsidR="007C1DCB" w:rsidRPr="005B2ACD">
        <w:rPr>
          <w:sz w:val="24"/>
          <w:szCs w:val="24"/>
        </w:rPr>
        <w:t xml:space="preserve"> KC. Duke q</w:t>
      </w:r>
      <w:r w:rsidR="005B2ACD" w:rsidRPr="005B2ACD">
        <w:rPr>
          <w:sz w:val="24"/>
          <w:szCs w:val="24"/>
        </w:rPr>
        <w:t>ë</w:t>
      </w:r>
      <w:r w:rsidR="007C1DCB" w:rsidRPr="005B2ACD">
        <w:rPr>
          <w:sz w:val="24"/>
          <w:szCs w:val="24"/>
        </w:rPr>
        <w:t>n</w:t>
      </w:r>
      <w:r w:rsidR="005B2ACD" w:rsidRPr="005B2ACD">
        <w:rPr>
          <w:sz w:val="24"/>
          <w:szCs w:val="24"/>
        </w:rPr>
        <w:t>ë</w:t>
      </w:r>
      <w:r w:rsidR="007C1DCB" w:rsidRPr="005B2ACD">
        <w:rPr>
          <w:sz w:val="24"/>
          <w:szCs w:val="24"/>
        </w:rPr>
        <w:t xml:space="preserve"> se si n</w:t>
      </w:r>
      <w:r w:rsidR="005B2ACD" w:rsidRPr="005B2ACD">
        <w:rPr>
          <w:sz w:val="24"/>
          <w:szCs w:val="24"/>
        </w:rPr>
        <w:t>ë</w:t>
      </w:r>
      <w:r w:rsidR="007C1DCB" w:rsidRPr="005B2ACD">
        <w:rPr>
          <w:sz w:val="24"/>
          <w:szCs w:val="24"/>
        </w:rPr>
        <w:t xml:space="preserve"> nenin 168 dhe at</w:t>
      </w:r>
      <w:r w:rsidR="005B2ACD" w:rsidRPr="005B2ACD">
        <w:rPr>
          <w:sz w:val="24"/>
          <w:szCs w:val="24"/>
        </w:rPr>
        <w:t>ë</w:t>
      </w:r>
      <w:r w:rsidR="007C1DCB" w:rsidRPr="005B2ACD">
        <w:rPr>
          <w:sz w:val="24"/>
          <w:szCs w:val="24"/>
        </w:rPr>
        <w:t xml:space="preserve"> 169 t</w:t>
      </w:r>
      <w:r w:rsidR="005B2ACD" w:rsidRPr="005B2ACD">
        <w:rPr>
          <w:sz w:val="24"/>
          <w:szCs w:val="24"/>
        </w:rPr>
        <w:t>ë</w:t>
      </w:r>
      <w:r w:rsidR="007C1DCB" w:rsidRPr="005B2ACD">
        <w:rPr>
          <w:sz w:val="24"/>
          <w:szCs w:val="24"/>
        </w:rPr>
        <w:t xml:space="preserve"> KC p</w:t>
      </w:r>
      <w:r w:rsidR="005B2ACD" w:rsidRPr="005B2ACD">
        <w:rPr>
          <w:sz w:val="24"/>
          <w:szCs w:val="24"/>
        </w:rPr>
        <w:t>ë</w:t>
      </w:r>
      <w:r w:rsidR="007C1DCB" w:rsidRPr="005B2ACD">
        <w:rPr>
          <w:sz w:val="24"/>
          <w:szCs w:val="24"/>
        </w:rPr>
        <w:t>rdoret i nj</w:t>
      </w:r>
      <w:r w:rsidR="005B2ACD" w:rsidRPr="005B2ACD">
        <w:rPr>
          <w:sz w:val="24"/>
          <w:szCs w:val="24"/>
        </w:rPr>
        <w:t>ë</w:t>
      </w:r>
      <w:r w:rsidR="007C1DCB" w:rsidRPr="005B2ACD">
        <w:rPr>
          <w:sz w:val="24"/>
          <w:szCs w:val="24"/>
        </w:rPr>
        <w:t>jti kusht ligjor ’posedim i pand</w:t>
      </w:r>
      <w:r w:rsidR="005B2ACD" w:rsidRPr="005B2ACD">
        <w:rPr>
          <w:sz w:val="24"/>
          <w:szCs w:val="24"/>
        </w:rPr>
        <w:t>ë</w:t>
      </w:r>
      <w:r w:rsidR="007C1DCB" w:rsidRPr="005B2ACD">
        <w:rPr>
          <w:sz w:val="24"/>
          <w:szCs w:val="24"/>
        </w:rPr>
        <w:t>rprer</w:t>
      </w:r>
      <w:r w:rsidR="005B2ACD" w:rsidRPr="005B2ACD">
        <w:rPr>
          <w:sz w:val="24"/>
          <w:szCs w:val="24"/>
        </w:rPr>
        <w:t>ë</w:t>
      </w:r>
      <w:r w:rsidR="007C1DCB" w:rsidRPr="005B2ACD">
        <w:rPr>
          <w:sz w:val="24"/>
          <w:szCs w:val="24"/>
        </w:rPr>
        <w:t>’ mbi sendin, at</w:t>
      </w:r>
      <w:r w:rsidR="005B2ACD" w:rsidRPr="005B2ACD">
        <w:rPr>
          <w:sz w:val="24"/>
          <w:szCs w:val="24"/>
        </w:rPr>
        <w:t>ë</w:t>
      </w:r>
      <w:r w:rsidR="007C1DCB" w:rsidRPr="005B2ACD">
        <w:rPr>
          <w:sz w:val="24"/>
          <w:szCs w:val="24"/>
        </w:rPr>
        <w:t>her</w:t>
      </w:r>
      <w:r w:rsidR="005B2ACD" w:rsidRPr="005B2ACD">
        <w:rPr>
          <w:sz w:val="24"/>
          <w:szCs w:val="24"/>
        </w:rPr>
        <w:t>ë</w:t>
      </w:r>
      <w:r w:rsidR="007C1DCB" w:rsidRPr="005B2ACD">
        <w:rPr>
          <w:sz w:val="24"/>
          <w:szCs w:val="24"/>
        </w:rPr>
        <w:t xml:space="preserve"> m</w:t>
      </w:r>
      <w:r w:rsidR="005B2ACD" w:rsidRPr="005B2ACD">
        <w:rPr>
          <w:sz w:val="24"/>
          <w:szCs w:val="24"/>
        </w:rPr>
        <w:t>ë</w:t>
      </w:r>
      <w:r w:rsidR="007C1DCB" w:rsidRPr="005B2ACD">
        <w:rPr>
          <w:sz w:val="24"/>
          <w:szCs w:val="24"/>
        </w:rPr>
        <w:t>nyra e zbatimit t</w:t>
      </w:r>
      <w:r w:rsidR="005B2ACD" w:rsidRPr="005B2ACD">
        <w:rPr>
          <w:sz w:val="24"/>
          <w:szCs w:val="24"/>
        </w:rPr>
        <w:t>ë</w:t>
      </w:r>
      <w:r w:rsidR="007C1DCB" w:rsidRPr="005B2ACD">
        <w:rPr>
          <w:sz w:val="24"/>
          <w:szCs w:val="24"/>
        </w:rPr>
        <w:t xml:space="preserve"> k</w:t>
      </w:r>
      <w:r w:rsidR="005B2ACD" w:rsidRPr="005B2ACD">
        <w:rPr>
          <w:sz w:val="24"/>
          <w:szCs w:val="24"/>
        </w:rPr>
        <w:t>ë</w:t>
      </w:r>
      <w:r w:rsidR="007C1DCB" w:rsidRPr="005B2ACD">
        <w:rPr>
          <w:sz w:val="24"/>
          <w:szCs w:val="24"/>
        </w:rPr>
        <w:t>tij instituti p</w:t>
      </w:r>
      <w:r w:rsidR="005B2ACD" w:rsidRPr="005B2ACD">
        <w:rPr>
          <w:sz w:val="24"/>
          <w:szCs w:val="24"/>
        </w:rPr>
        <w:t>ë</w:t>
      </w:r>
      <w:r w:rsidR="007C1DCB" w:rsidRPr="005B2ACD">
        <w:rPr>
          <w:sz w:val="24"/>
          <w:szCs w:val="24"/>
        </w:rPr>
        <w:t>r rastet e fitimit t</w:t>
      </w:r>
      <w:r w:rsidR="005B2ACD" w:rsidRPr="005B2ACD">
        <w:rPr>
          <w:sz w:val="24"/>
          <w:szCs w:val="24"/>
        </w:rPr>
        <w:t>ë</w:t>
      </w:r>
      <w:r w:rsidR="007C1DCB" w:rsidRPr="005B2ACD">
        <w:rPr>
          <w:sz w:val="24"/>
          <w:szCs w:val="24"/>
        </w:rPr>
        <w:t xml:space="preserve"> pron</w:t>
      </w:r>
      <w:r w:rsidR="005B2ACD" w:rsidRPr="005B2ACD">
        <w:rPr>
          <w:sz w:val="24"/>
          <w:szCs w:val="24"/>
        </w:rPr>
        <w:t>ë</w:t>
      </w:r>
      <w:r w:rsidR="007C1DCB" w:rsidRPr="005B2ACD">
        <w:rPr>
          <w:sz w:val="24"/>
          <w:szCs w:val="24"/>
        </w:rPr>
        <w:t>sis</w:t>
      </w:r>
      <w:r w:rsidR="005B2ACD" w:rsidRPr="005B2ACD">
        <w:rPr>
          <w:sz w:val="24"/>
          <w:szCs w:val="24"/>
        </w:rPr>
        <w:t>ë</w:t>
      </w:r>
      <w:r w:rsidR="007C1DCB" w:rsidRPr="005B2ACD">
        <w:rPr>
          <w:sz w:val="24"/>
          <w:szCs w:val="24"/>
        </w:rPr>
        <w:t xml:space="preserve"> me parashkrim fitues pa titull sipas nenit 169 t</w:t>
      </w:r>
      <w:r w:rsidR="005B2ACD" w:rsidRPr="005B2ACD">
        <w:rPr>
          <w:sz w:val="24"/>
          <w:szCs w:val="24"/>
        </w:rPr>
        <w:t>ë</w:t>
      </w:r>
      <w:r w:rsidR="007C1DCB" w:rsidRPr="005B2ACD">
        <w:rPr>
          <w:sz w:val="24"/>
          <w:szCs w:val="24"/>
        </w:rPr>
        <w:t xml:space="preserve"> KC do t</w:t>
      </w:r>
      <w:r w:rsidR="005B2ACD" w:rsidRPr="005B2ACD">
        <w:rPr>
          <w:sz w:val="24"/>
          <w:szCs w:val="24"/>
        </w:rPr>
        <w:t>ë</w:t>
      </w:r>
      <w:r w:rsidR="007C1DCB" w:rsidRPr="005B2ACD">
        <w:rPr>
          <w:sz w:val="24"/>
          <w:szCs w:val="24"/>
        </w:rPr>
        <w:t xml:space="preserve"> jet</w:t>
      </w:r>
      <w:r w:rsidR="005B2ACD" w:rsidRPr="005B2ACD">
        <w:rPr>
          <w:sz w:val="24"/>
          <w:szCs w:val="24"/>
        </w:rPr>
        <w:t>ë</w:t>
      </w:r>
      <w:r w:rsidR="007C1DCB" w:rsidRPr="005B2ACD">
        <w:rPr>
          <w:sz w:val="24"/>
          <w:szCs w:val="24"/>
        </w:rPr>
        <w:t xml:space="preserve"> e nj</w:t>
      </w:r>
      <w:r w:rsidR="005B2ACD" w:rsidRPr="005B2ACD">
        <w:rPr>
          <w:sz w:val="24"/>
          <w:szCs w:val="24"/>
        </w:rPr>
        <w:t>ë</w:t>
      </w:r>
      <w:r w:rsidR="007C1DCB" w:rsidRPr="005B2ACD">
        <w:rPr>
          <w:sz w:val="24"/>
          <w:szCs w:val="24"/>
        </w:rPr>
        <w:t>jt</w:t>
      </w:r>
      <w:r w:rsidR="005B2ACD" w:rsidRPr="005B2ACD">
        <w:rPr>
          <w:sz w:val="24"/>
          <w:szCs w:val="24"/>
        </w:rPr>
        <w:t>ë</w:t>
      </w:r>
      <w:r w:rsidR="007C1DCB" w:rsidRPr="005B2ACD">
        <w:rPr>
          <w:sz w:val="24"/>
          <w:szCs w:val="24"/>
        </w:rPr>
        <w:t xml:space="preserve"> si me m</w:t>
      </w:r>
      <w:r w:rsidR="005B2ACD" w:rsidRPr="005B2ACD">
        <w:rPr>
          <w:sz w:val="24"/>
          <w:szCs w:val="24"/>
        </w:rPr>
        <w:t>ë</w:t>
      </w:r>
      <w:r w:rsidR="007C1DCB" w:rsidRPr="005B2ACD">
        <w:rPr>
          <w:sz w:val="24"/>
          <w:szCs w:val="24"/>
        </w:rPr>
        <w:t>nyr</w:t>
      </w:r>
      <w:r w:rsidR="005B2ACD" w:rsidRPr="005B2ACD">
        <w:rPr>
          <w:sz w:val="24"/>
          <w:szCs w:val="24"/>
        </w:rPr>
        <w:t>ë</w:t>
      </w:r>
      <w:r w:rsidR="007C1DCB" w:rsidRPr="005B2ACD">
        <w:rPr>
          <w:sz w:val="24"/>
          <w:szCs w:val="24"/>
        </w:rPr>
        <w:t>n e zbatimit t</w:t>
      </w:r>
      <w:r w:rsidR="005B2ACD" w:rsidRPr="005B2ACD">
        <w:rPr>
          <w:sz w:val="24"/>
          <w:szCs w:val="24"/>
        </w:rPr>
        <w:t>ë</w:t>
      </w:r>
      <w:r w:rsidR="007C1DCB" w:rsidRPr="005B2ACD">
        <w:rPr>
          <w:sz w:val="24"/>
          <w:szCs w:val="24"/>
        </w:rPr>
        <w:t xml:space="preserve"> tij n</w:t>
      </w:r>
      <w:r w:rsidR="005B2ACD" w:rsidRPr="005B2ACD">
        <w:rPr>
          <w:sz w:val="24"/>
          <w:szCs w:val="24"/>
        </w:rPr>
        <w:t>ë</w:t>
      </w:r>
      <w:r w:rsidR="007C1DCB" w:rsidRPr="005B2ACD">
        <w:rPr>
          <w:sz w:val="24"/>
          <w:szCs w:val="24"/>
        </w:rPr>
        <w:t xml:space="preserve"> rastet e parashkrimit fitues me titull sipas nenit 168 t</w:t>
      </w:r>
      <w:r w:rsidR="005B2ACD" w:rsidRPr="005B2ACD">
        <w:rPr>
          <w:sz w:val="24"/>
          <w:szCs w:val="24"/>
        </w:rPr>
        <w:t>ë</w:t>
      </w:r>
      <w:r w:rsidR="007C1DCB" w:rsidRPr="005B2ACD">
        <w:rPr>
          <w:sz w:val="24"/>
          <w:szCs w:val="24"/>
        </w:rPr>
        <w:t xml:space="preserve"> KC. </w:t>
      </w:r>
    </w:p>
    <w:p w14:paraId="0B0D5AF9" w14:textId="1704E167" w:rsidR="00C76181" w:rsidRPr="005B2ACD" w:rsidRDefault="007C1DCB" w:rsidP="005B2ACD">
      <w:pPr>
        <w:pStyle w:val="Title"/>
        <w:ind w:firstLine="720"/>
        <w:jc w:val="both"/>
        <w:rPr>
          <w:rFonts w:eastAsia="MS Mincho"/>
          <w:sz w:val="24"/>
          <w:szCs w:val="24"/>
        </w:rPr>
      </w:pPr>
      <w:r w:rsidRPr="005B2ACD">
        <w:rPr>
          <w:sz w:val="24"/>
          <w:szCs w:val="24"/>
        </w:rPr>
        <w:t>31. Lidhur me posedimin e pand</w:t>
      </w:r>
      <w:r w:rsidR="005B2ACD" w:rsidRPr="005B2ACD">
        <w:rPr>
          <w:sz w:val="24"/>
          <w:szCs w:val="24"/>
        </w:rPr>
        <w:t>ë</w:t>
      </w:r>
      <w:r w:rsidRPr="005B2ACD">
        <w:rPr>
          <w:sz w:val="24"/>
          <w:szCs w:val="24"/>
        </w:rPr>
        <w:t>rprer</w:t>
      </w:r>
      <w:r w:rsidR="005B2ACD" w:rsidRPr="005B2ACD">
        <w:rPr>
          <w:sz w:val="24"/>
          <w:szCs w:val="24"/>
        </w:rPr>
        <w:t>ë</w:t>
      </w:r>
      <w:r w:rsidRPr="005B2ACD">
        <w:rPr>
          <w:sz w:val="24"/>
          <w:szCs w:val="24"/>
        </w:rPr>
        <w:t xml:space="preserve"> l</w:t>
      </w:r>
      <w:r w:rsidR="00F83012" w:rsidRPr="005B2ACD">
        <w:rPr>
          <w:sz w:val="24"/>
          <w:szCs w:val="24"/>
        </w:rPr>
        <w:t>igjv</w:t>
      </w:r>
      <w:r w:rsidR="005B2ACD" w:rsidRPr="005B2ACD">
        <w:rPr>
          <w:sz w:val="24"/>
          <w:szCs w:val="24"/>
        </w:rPr>
        <w:t>ë</w:t>
      </w:r>
      <w:r w:rsidR="00F83012" w:rsidRPr="005B2ACD">
        <w:rPr>
          <w:sz w:val="24"/>
          <w:szCs w:val="24"/>
        </w:rPr>
        <w:t>n</w:t>
      </w:r>
      <w:r w:rsidR="005B2ACD" w:rsidRPr="005B2ACD">
        <w:rPr>
          <w:sz w:val="24"/>
          <w:szCs w:val="24"/>
        </w:rPr>
        <w:t>ë</w:t>
      </w:r>
      <w:r w:rsidR="00F83012" w:rsidRPr="005B2ACD">
        <w:rPr>
          <w:sz w:val="24"/>
          <w:szCs w:val="24"/>
        </w:rPr>
        <w:t>si ka parashikuar n</w:t>
      </w:r>
      <w:r w:rsidR="005B2ACD" w:rsidRPr="005B2ACD">
        <w:rPr>
          <w:sz w:val="24"/>
          <w:szCs w:val="24"/>
        </w:rPr>
        <w:t>ë</w:t>
      </w:r>
      <w:r w:rsidR="00F83012" w:rsidRPr="005B2ACD">
        <w:rPr>
          <w:sz w:val="24"/>
          <w:szCs w:val="24"/>
        </w:rPr>
        <w:t xml:space="preserve"> nenin 168 se; </w:t>
      </w:r>
      <w:r w:rsidR="00F83012" w:rsidRPr="005B2ACD">
        <w:rPr>
          <w:rFonts w:eastAsia="MS Mincho"/>
          <w:b/>
          <w:bCs/>
          <w:i/>
          <w:iCs/>
          <w:sz w:val="24"/>
          <w:szCs w:val="24"/>
        </w:rPr>
        <w:t xml:space="preserve">“Posedimi konsiderohet i pandërprerë </w:t>
      </w:r>
      <w:r w:rsidR="00F83012" w:rsidRPr="005B2ACD">
        <w:rPr>
          <w:rFonts w:eastAsia="MS Mincho"/>
          <w:b/>
          <w:bCs/>
          <w:i/>
          <w:iCs/>
          <w:sz w:val="24"/>
          <w:szCs w:val="24"/>
          <w:u w:val="single"/>
        </w:rPr>
        <w:t>edhe kur fituesi i sendit ia ka dhënë posedimin një personi tjetër</w:t>
      </w:r>
      <w:r w:rsidR="00F83012" w:rsidRPr="005B2ACD">
        <w:rPr>
          <w:rFonts w:eastAsia="MS Mincho"/>
          <w:b/>
          <w:bCs/>
          <w:i/>
          <w:iCs/>
          <w:sz w:val="24"/>
          <w:szCs w:val="24"/>
        </w:rPr>
        <w:t>”. </w:t>
      </w:r>
      <w:r w:rsidR="00F83012" w:rsidRPr="005B2ACD">
        <w:rPr>
          <w:rFonts w:eastAsia="MS Mincho"/>
          <w:sz w:val="24"/>
          <w:szCs w:val="24"/>
        </w:rPr>
        <w:t xml:space="preserve">Në përputhje me këtë dispozitë duhet të ekzistojnë dy kushte që kjo gjëndje posedimi </w:t>
      </w:r>
      <w:r w:rsidR="00C76181" w:rsidRPr="005B2ACD">
        <w:rPr>
          <w:rFonts w:eastAsia="MS Mincho"/>
          <w:sz w:val="24"/>
          <w:szCs w:val="24"/>
        </w:rPr>
        <w:t>t</w:t>
      </w:r>
      <w:r w:rsidR="005B2ACD" w:rsidRPr="005B2ACD">
        <w:rPr>
          <w:rFonts w:eastAsia="MS Mincho"/>
          <w:sz w:val="24"/>
          <w:szCs w:val="24"/>
        </w:rPr>
        <w:t>ë</w:t>
      </w:r>
      <w:r w:rsidR="00C76181" w:rsidRPr="005B2ACD">
        <w:rPr>
          <w:rFonts w:eastAsia="MS Mincho"/>
          <w:sz w:val="24"/>
          <w:szCs w:val="24"/>
        </w:rPr>
        <w:t xml:space="preserve"> konsiderohet n</w:t>
      </w:r>
      <w:r w:rsidR="005B2ACD" w:rsidRPr="005B2ACD">
        <w:rPr>
          <w:rFonts w:eastAsia="MS Mincho"/>
          <w:sz w:val="24"/>
          <w:szCs w:val="24"/>
        </w:rPr>
        <w:t>ë</w:t>
      </w:r>
      <w:r w:rsidR="00C76181" w:rsidRPr="005B2ACD">
        <w:rPr>
          <w:rFonts w:eastAsia="MS Mincho"/>
          <w:sz w:val="24"/>
          <w:szCs w:val="24"/>
        </w:rPr>
        <w:t xml:space="preserve"> vazhdim </w:t>
      </w:r>
      <w:r w:rsidR="00F83012" w:rsidRPr="005B2ACD">
        <w:rPr>
          <w:rFonts w:eastAsia="MS Mincho"/>
          <w:sz w:val="24"/>
          <w:szCs w:val="24"/>
        </w:rPr>
        <w:t xml:space="preserve"> : a-</w:t>
      </w:r>
      <w:r w:rsidR="00C76181" w:rsidRPr="005B2ACD">
        <w:rPr>
          <w:rFonts w:eastAsia="MS Mincho"/>
          <w:sz w:val="24"/>
          <w:szCs w:val="24"/>
        </w:rPr>
        <w:t>kur posedimi b</w:t>
      </w:r>
      <w:r w:rsidR="005B2ACD" w:rsidRPr="005B2ACD">
        <w:rPr>
          <w:rFonts w:eastAsia="MS Mincho"/>
          <w:sz w:val="24"/>
          <w:szCs w:val="24"/>
        </w:rPr>
        <w:t>ë</w:t>
      </w:r>
      <w:r w:rsidR="00C76181" w:rsidRPr="005B2ACD">
        <w:rPr>
          <w:rFonts w:eastAsia="MS Mincho"/>
          <w:sz w:val="24"/>
          <w:szCs w:val="24"/>
        </w:rPr>
        <w:t>het nga i</w:t>
      </w:r>
      <w:r w:rsidR="00F83012" w:rsidRPr="005B2ACD">
        <w:rPr>
          <w:rFonts w:eastAsia="MS Mincho"/>
          <w:sz w:val="24"/>
          <w:szCs w:val="24"/>
        </w:rPr>
        <w:t xml:space="preserve"> treti – personi konkret e ka marrë posedimin nga fituesi i sendit dhe b-I treti e posedon sendin në të njëjtën mënyrë sikurse do e posedonte personalisht vetë fituesi. </w:t>
      </w:r>
      <w:r w:rsidR="00C76181" w:rsidRPr="005B2ACD">
        <w:rPr>
          <w:rFonts w:eastAsia="MS Mincho"/>
          <w:sz w:val="24"/>
          <w:szCs w:val="24"/>
        </w:rPr>
        <w:t>N</w:t>
      </w:r>
      <w:r w:rsidR="005B2ACD" w:rsidRPr="005B2ACD">
        <w:rPr>
          <w:rFonts w:eastAsia="MS Mincho"/>
          <w:sz w:val="24"/>
          <w:szCs w:val="24"/>
        </w:rPr>
        <w:t>ë</w:t>
      </w:r>
      <w:r w:rsidR="00C76181" w:rsidRPr="005B2ACD">
        <w:rPr>
          <w:rFonts w:eastAsia="MS Mincho"/>
          <w:sz w:val="24"/>
          <w:szCs w:val="24"/>
        </w:rPr>
        <w:t xml:space="preserve"> rastin konkret padit</w:t>
      </w:r>
      <w:r w:rsidR="005B2ACD" w:rsidRPr="005B2ACD">
        <w:rPr>
          <w:rFonts w:eastAsia="MS Mincho"/>
          <w:sz w:val="24"/>
          <w:szCs w:val="24"/>
        </w:rPr>
        <w:t>ë</w:t>
      </w:r>
      <w:r w:rsidR="00C76181" w:rsidRPr="005B2ACD">
        <w:rPr>
          <w:rFonts w:eastAsia="MS Mincho"/>
          <w:sz w:val="24"/>
          <w:szCs w:val="24"/>
        </w:rPr>
        <w:t>si Jorgji Babi e ka marr sendin truall s</w:t>
      </w:r>
      <w:r w:rsidR="005B2ACD" w:rsidRPr="005B2ACD">
        <w:rPr>
          <w:rFonts w:eastAsia="MS Mincho"/>
          <w:sz w:val="24"/>
          <w:szCs w:val="24"/>
        </w:rPr>
        <w:t>ë</w:t>
      </w:r>
      <w:r w:rsidR="00C76181" w:rsidRPr="005B2ACD">
        <w:rPr>
          <w:rFonts w:eastAsia="MS Mincho"/>
          <w:sz w:val="24"/>
          <w:szCs w:val="24"/>
        </w:rPr>
        <w:t>bashku me nd</w:t>
      </w:r>
      <w:r w:rsidR="005B2ACD" w:rsidRPr="005B2ACD">
        <w:rPr>
          <w:rFonts w:eastAsia="MS Mincho"/>
          <w:sz w:val="24"/>
          <w:szCs w:val="24"/>
        </w:rPr>
        <w:t>ë</w:t>
      </w:r>
      <w:r w:rsidR="00C76181" w:rsidRPr="005B2ACD">
        <w:rPr>
          <w:rFonts w:eastAsia="MS Mincho"/>
          <w:sz w:val="24"/>
          <w:szCs w:val="24"/>
        </w:rPr>
        <w:t>rtes</w:t>
      </w:r>
      <w:r w:rsidR="005B2ACD" w:rsidRPr="005B2ACD">
        <w:rPr>
          <w:rFonts w:eastAsia="MS Mincho"/>
          <w:sz w:val="24"/>
          <w:szCs w:val="24"/>
        </w:rPr>
        <w:t>ë</w:t>
      </w:r>
      <w:r w:rsidR="00C76181" w:rsidRPr="005B2ACD">
        <w:rPr>
          <w:rFonts w:eastAsia="MS Mincho"/>
          <w:sz w:val="24"/>
          <w:szCs w:val="24"/>
        </w:rPr>
        <w:t>n e ndodhur me t</w:t>
      </w:r>
      <w:r w:rsidR="005B2ACD" w:rsidRPr="005B2ACD">
        <w:rPr>
          <w:rFonts w:eastAsia="MS Mincho"/>
          <w:sz w:val="24"/>
          <w:szCs w:val="24"/>
        </w:rPr>
        <w:t>ë</w:t>
      </w:r>
      <w:r w:rsidR="00C76181" w:rsidRPr="005B2ACD">
        <w:rPr>
          <w:rFonts w:eastAsia="MS Mincho"/>
          <w:sz w:val="24"/>
          <w:szCs w:val="24"/>
        </w:rPr>
        <w:t xml:space="preserve"> si trashgimtar i t</w:t>
      </w:r>
      <w:r w:rsidR="005B2ACD" w:rsidRPr="005B2ACD">
        <w:rPr>
          <w:rFonts w:eastAsia="MS Mincho"/>
          <w:sz w:val="24"/>
          <w:szCs w:val="24"/>
        </w:rPr>
        <w:t>ë</w:t>
      </w:r>
      <w:r w:rsidR="00C76181" w:rsidRPr="005B2ACD">
        <w:rPr>
          <w:rFonts w:eastAsia="MS Mincho"/>
          <w:sz w:val="24"/>
          <w:szCs w:val="24"/>
        </w:rPr>
        <w:t xml:space="preserve"> ndjerit Vangjel Babi i cili nga ana e tij e kishte filluar posedimin mbi sendin q</w:t>
      </w:r>
      <w:r w:rsidR="005B2ACD" w:rsidRPr="005B2ACD">
        <w:rPr>
          <w:rFonts w:eastAsia="MS Mincho"/>
          <w:sz w:val="24"/>
          <w:szCs w:val="24"/>
        </w:rPr>
        <w:t>ë</w:t>
      </w:r>
      <w:r w:rsidR="00C76181" w:rsidRPr="005B2ACD">
        <w:rPr>
          <w:rFonts w:eastAsia="MS Mincho"/>
          <w:sz w:val="24"/>
          <w:szCs w:val="24"/>
        </w:rPr>
        <w:t xml:space="preserve"> n</w:t>
      </w:r>
      <w:r w:rsidR="005B2ACD" w:rsidRPr="005B2ACD">
        <w:rPr>
          <w:rFonts w:eastAsia="MS Mincho"/>
          <w:sz w:val="24"/>
          <w:szCs w:val="24"/>
        </w:rPr>
        <w:t>ë</w:t>
      </w:r>
      <w:r w:rsidR="00C76181" w:rsidRPr="005B2ACD">
        <w:rPr>
          <w:rFonts w:eastAsia="MS Mincho"/>
          <w:sz w:val="24"/>
          <w:szCs w:val="24"/>
        </w:rPr>
        <w:t xml:space="preserve"> vitin 1993. </w:t>
      </w:r>
    </w:p>
    <w:p w14:paraId="0210AC2D" w14:textId="0A044454" w:rsidR="00261751" w:rsidRPr="005B2ACD" w:rsidRDefault="00C76181" w:rsidP="005B2ACD">
      <w:pPr>
        <w:pStyle w:val="Title"/>
        <w:ind w:firstLine="720"/>
        <w:jc w:val="both"/>
        <w:rPr>
          <w:i/>
          <w:iCs/>
          <w:spacing w:val="-2"/>
          <w:sz w:val="24"/>
          <w:szCs w:val="24"/>
          <w:shd w:val="clear" w:color="auto" w:fill="FFFFFF"/>
        </w:rPr>
      </w:pPr>
      <w:r w:rsidRPr="005B2ACD">
        <w:rPr>
          <w:rFonts w:eastAsia="MS Mincho"/>
          <w:sz w:val="24"/>
          <w:szCs w:val="24"/>
        </w:rPr>
        <w:t>32.Diskutimi juridik q</w:t>
      </w:r>
      <w:r w:rsidR="005B2ACD" w:rsidRPr="005B2ACD">
        <w:rPr>
          <w:rFonts w:eastAsia="MS Mincho"/>
          <w:sz w:val="24"/>
          <w:szCs w:val="24"/>
        </w:rPr>
        <w:t>ë</w:t>
      </w:r>
      <w:r w:rsidRPr="005B2ACD">
        <w:rPr>
          <w:rFonts w:eastAsia="MS Mincho"/>
          <w:sz w:val="24"/>
          <w:szCs w:val="24"/>
        </w:rPr>
        <w:t>ndron n</w:t>
      </w:r>
      <w:r w:rsidR="005B2ACD" w:rsidRPr="005B2ACD">
        <w:rPr>
          <w:rFonts w:eastAsia="MS Mincho"/>
          <w:sz w:val="24"/>
          <w:szCs w:val="24"/>
        </w:rPr>
        <w:t>ë</w:t>
      </w:r>
      <w:r w:rsidRPr="005B2ACD">
        <w:rPr>
          <w:rFonts w:eastAsia="MS Mincho"/>
          <w:sz w:val="24"/>
          <w:szCs w:val="24"/>
        </w:rPr>
        <w:t xml:space="preserve"> faktin n</w:t>
      </w:r>
      <w:r w:rsidR="005B2ACD" w:rsidRPr="005B2ACD">
        <w:rPr>
          <w:rFonts w:eastAsia="MS Mincho"/>
          <w:sz w:val="24"/>
          <w:szCs w:val="24"/>
        </w:rPr>
        <w:t>ë</w:t>
      </w:r>
      <w:r w:rsidRPr="005B2ACD">
        <w:rPr>
          <w:rFonts w:eastAsia="MS Mincho"/>
          <w:sz w:val="24"/>
          <w:szCs w:val="24"/>
        </w:rPr>
        <w:t>se posedimi i padit</w:t>
      </w:r>
      <w:r w:rsidR="005B2ACD" w:rsidRPr="005B2ACD">
        <w:rPr>
          <w:rFonts w:eastAsia="MS Mincho"/>
          <w:sz w:val="24"/>
          <w:szCs w:val="24"/>
        </w:rPr>
        <w:t>ë</w:t>
      </w:r>
      <w:r w:rsidRPr="005B2ACD">
        <w:rPr>
          <w:rFonts w:eastAsia="MS Mincho"/>
          <w:sz w:val="24"/>
          <w:szCs w:val="24"/>
        </w:rPr>
        <w:t>sit Jorgji Babi pas vdekjes s</w:t>
      </w:r>
      <w:r w:rsidR="005B2ACD" w:rsidRPr="005B2ACD">
        <w:rPr>
          <w:rFonts w:eastAsia="MS Mincho"/>
          <w:sz w:val="24"/>
          <w:szCs w:val="24"/>
        </w:rPr>
        <w:t>ë</w:t>
      </w:r>
      <w:r w:rsidRPr="005B2ACD">
        <w:rPr>
          <w:rFonts w:eastAsia="MS Mincho"/>
          <w:sz w:val="24"/>
          <w:szCs w:val="24"/>
        </w:rPr>
        <w:t xml:space="preserve"> t</w:t>
      </w:r>
      <w:r w:rsidR="005B2ACD" w:rsidRPr="005B2ACD">
        <w:rPr>
          <w:rFonts w:eastAsia="MS Mincho"/>
          <w:sz w:val="24"/>
          <w:szCs w:val="24"/>
        </w:rPr>
        <w:t>ë</w:t>
      </w:r>
      <w:r w:rsidRPr="005B2ACD">
        <w:rPr>
          <w:rFonts w:eastAsia="MS Mincho"/>
          <w:sz w:val="24"/>
          <w:szCs w:val="24"/>
        </w:rPr>
        <w:t xml:space="preserve"> ndjerit Vangjel Babi konsiderohet apo jo i pand</w:t>
      </w:r>
      <w:r w:rsidR="005B2ACD" w:rsidRPr="005B2ACD">
        <w:rPr>
          <w:rFonts w:eastAsia="MS Mincho"/>
          <w:sz w:val="24"/>
          <w:szCs w:val="24"/>
        </w:rPr>
        <w:t>ë</w:t>
      </w:r>
      <w:r w:rsidRPr="005B2ACD">
        <w:rPr>
          <w:rFonts w:eastAsia="MS Mincho"/>
          <w:sz w:val="24"/>
          <w:szCs w:val="24"/>
        </w:rPr>
        <w:t>rprer</w:t>
      </w:r>
      <w:r w:rsidR="005B2ACD" w:rsidRPr="005B2ACD">
        <w:rPr>
          <w:rFonts w:eastAsia="MS Mincho"/>
          <w:sz w:val="24"/>
          <w:szCs w:val="24"/>
        </w:rPr>
        <w:t>ë</w:t>
      </w:r>
      <w:r w:rsidRPr="005B2ACD">
        <w:rPr>
          <w:rFonts w:eastAsia="MS Mincho"/>
          <w:sz w:val="24"/>
          <w:szCs w:val="24"/>
        </w:rPr>
        <w:t xml:space="preserve"> </w:t>
      </w:r>
      <w:r w:rsidR="00F74049" w:rsidRPr="005B2ACD">
        <w:rPr>
          <w:rFonts w:eastAsia="MS Mincho"/>
          <w:sz w:val="24"/>
          <w:szCs w:val="24"/>
        </w:rPr>
        <w:t>q</w:t>
      </w:r>
      <w:r w:rsidR="005B2ACD" w:rsidRPr="005B2ACD">
        <w:rPr>
          <w:rFonts w:eastAsia="MS Mincho"/>
          <w:sz w:val="24"/>
          <w:szCs w:val="24"/>
        </w:rPr>
        <w:t>ë</w:t>
      </w:r>
      <w:r w:rsidR="00F74049" w:rsidRPr="005B2ACD">
        <w:rPr>
          <w:rFonts w:eastAsia="MS Mincho"/>
          <w:sz w:val="24"/>
          <w:szCs w:val="24"/>
        </w:rPr>
        <w:t xml:space="preserve"> nga koha e fillimit t</w:t>
      </w:r>
      <w:r w:rsidR="005B2ACD" w:rsidRPr="005B2ACD">
        <w:rPr>
          <w:rFonts w:eastAsia="MS Mincho"/>
          <w:sz w:val="24"/>
          <w:szCs w:val="24"/>
        </w:rPr>
        <w:t>ë</w:t>
      </w:r>
      <w:r w:rsidR="00F74049" w:rsidRPr="005B2ACD">
        <w:rPr>
          <w:rFonts w:eastAsia="MS Mincho"/>
          <w:sz w:val="24"/>
          <w:szCs w:val="24"/>
        </w:rPr>
        <w:t xml:space="preserve"> posedimit t</w:t>
      </w:r>
      <w:r w:rsidR="005B2ACD" w:rsidRPr="005B2ACD">
        <w:rPr>
          <w:rFonts w:eastAsia="MS Mincho"/>
          <w:sz w:val="24"/>
          <w:szCs w:val="24"/>
        </w:rPr>
        <w:t>ë</w:t>
      </w:r>
      <w:r w:rsidR="00F74049" w:rsidRPr="005B2ACD">
        <w:rPr>
          <w:rFonts w:eastAsia="MS Mincho"/>
          <w:sz w:val="24"/>
          <w:szCs w:val="24"/>
        </w:rPr>
        <w:t xml:space="preserve"> t</w:t>
      </w:r>
      <w:r w:rsidR="005B2ACD" w:rsidRPr="005B2ACD">
        <w:rPr>
          <w:rFonts w:eastAsia="MS Mincho"/>
          <w:sz w:val="24"/>
          <w:szCs w:val="24"/>
        </w:rPr>
        <w:t>ë</w:t>
      </w:r>
      <w:r w:rsidR="00F74049" w:rsidRPr="005B2ACD">
        <w:rPr>
          <w:rFonts w:eastAsia="MS Mincho"/>
          <w:sz w:val="24"/>
          <w:szCs w:val="24"/>
        </w:rPr>
        <w:t xml:space="preserve"> ndjerit Vangjel Babi </w:t>
      </w:r>
      <w:r w:rsidRPr="005B2ACD">
        <w:rPr>
          <w:rFonts w:eastAsia="MS Mincho"/>
          <w:sz w:val="24"/>
          <w:szCs w:val="24"/>
        </w:rPr>
        <w:t>p</w:t>
      </w:r>
      <w:r w:rsidR="005B2ACD" w:rsidRPr="005B2ACD">
        <w:rPr>
          <w:rFonts w:eastAsia="MS Mincho"/>
          <w:sz w:val="24"/>
          <w:szCs w:val="24"/>
        </w:rPr>
        <w:t>ë</w:t>
      </w:r>
      <w:r w:rsidRPr="005B2ACD">
        <w:rPr>
          <w:rFonts w:eastAsia="MS Mincho"/>
          <w:sz w:val="24"/>
          <w:szCs w:val="24"/>
        </w:rPr>
        <w:t>r efekt t</w:t>
      </w:r>
      <w:r w:rsidR="005B2ACD" w:rsidRPr="005B2ACD">
        <w:rPr>
          <w:rFonts w:eastAsia="MS Mincho"/>
          <w:sz w:val="24"/>
          <w:szCs w:val="24"/>
        </w:rPr>
        <w:t>ë</w:t>
      </w:r>
      <w:r w:rsidRPr="005B2ACD">
        <w:rPr>
          <w:rFonts w:eastAsia="MS Mincho"/>
          <w:sz w:val="24"/>
          <w:szCs w:val="24"/>
        </w:rPr>
        <w:t xml:space="preserve"> fitimit t</w:t>
      </w:r>
      <w:r w:rsidR="005B2ACD" w:rsidRPr="005B2ACD">
        <w:rPr>
          <w:rFonts w:eastAsia="MS Mincho"/>
          <w:sz w:val="24"/>
          <w:szCs w:val="24"/>
        </w:rPr>
        <w:t>ë</w:t>
      </w:r>
      <w:r w:rsidRPr="005B2ACD">
        <w:rPr>
          <w:rFonts w:eastAsia="MS Mincho"/>
          <w:sz w:val="24"/>
          <w:szCs w:val="24"/>
        </w:rPr>
        <w:t xml:space="preserve"> pron</w:t>
      </w:r>
      <w:r w:rsidR="005B2ACD" w:rsidRPr="005B2ACD">
        <w:rPr>
          <w:rFonts w:eastAsia="MS Mincho"/>
          <w:sz w:val="24"/>
          <w:szCs w:val="24"/>
        </w:rPr>
        <w:t>ë</w:t>
      </w:r>
      <w:r w:rsidRPr="005B2ACD">
        <w:rPr>
          <w:rFonts w:eastAsia="MS Mincho"/>
          <w:sz w:val="24"/>
          <w:szCs w:val="24"/>
        </w:rPr>
        <w:t>sis</w:t>
      </w:r>
      <w:r w:rsidR="005B2ACD" w:rsidRPr="005B2ACD">
        <w:rPr>
          <w:rFonts w:eastAsia="MS Mincho"/>
          <w:sz w:val="24"/>
          <w:szCs w:val="24"/>
        </w:rPr>
        <w:t>ë</w:t>
      </w:r>
      <w:r w:rsidRPr="005B2ACD">
        <w:rPr>
          <w:rFonts w:eastAsia="MS Mincho"/>
          <w:sz w:val="24"/>
          <w:szCs w:val="24"/>
        </w:rPr>
        <w:t xml:space="preserve"> me parashkrim fitues me titull ose pa titull. Neni 168 i KC i sip</w:t>
      </w:r>
      <w:r w:rsidR="005B2ACD" w:rsidRPr="005B2ACD">
        <w:rPr>
          <w:rFonts w:eastAsia="MS Mincho"/>
          <w:sz w:val="24"/>
          <w:szCs w:val="24"/>
        </w:rPr>
        <w:t>ë</w:t>
      </w:r>
      <w:r w:rsidRPr="005B2ACD">
        <w:rPr>
          <w:rFonts w:eastAsia="MS Mincho"/>
          <w:sz w:val="24"/>
          <w:szCs w:val="24"/>
        </w:rPr>
        <w:t>rcituar pranon gj</w:t>
      </w:r>
      <w:r w:rsidR="005B2ACD" w:rsidRPr="005B2ACD">
        <w:rPr>
          <w:rFonts w:eastAsia="MS Mincho"/>
          <w:sz w:val="24"/>
          <w:szCs w:val="24"/>
        </w:rPr>
        <w:t>ë</w:t>
      </w:r>
      <w:r w:rsidRPr="005B2ACD">
        <w:rPr>
          <w:rFonts w:eastAsia="MS Mincho"/>
          <w:sz w:val="24"/>
          <w:szCs w:val="24"/>
        </w:rPr>
        <w:t>ndjen e pand</w:t>
      </w:r>
      <w:r w:rsidR="005B2ACD" w:rsidRPr="005B2ACD">
        <w:rPr>
          <w:rFonts w:eastAsia="MS Mincho"/>
          <w:sz w:val="24"/>
          <w:szCs w:val="24"/>
        </w:rPr>
        <w:t>ë</w:t>
      </w:r>
      <w:r w:rsidRPr="005B2ACD">
        <w:rPr>
          <w:rFonts w:eastAsia="MS Mincho"/>
          <w:sz w:val="24"/>
          <w:szCs w:val="24"/>
        </w:rPr>
        <w:t>rprer</w:t>
      </w:r>
      <w:r w:rsidR="005B2ACD" w:rsidRPr="005B2ACD">
        <w:rPr>
          <w:rFonts w:eastAsia="MS Mincho"/>
          <w:sz w:val="24"/>
          <w:szCs w:val="24"/>
        </w:rPr>
        <w:t>ë</w:t>
      </w:r>
      <w:r w:rsidRPr="005B2ACD">
        <w:rPr>
          <w:rFonts w:eastAsia="MS Mincho"/>
          <w:sz w:val="24"/>
          <w:szCs w:val="24"/>
        </w:rPr>
        <w:t xml:space="preserve"> t</w:t>
      </w:r>
      <w:r w:rsidR="005B2ACD" w:rsidRPr="005B2ACD">
        <w:rPr>
          <w:rFonts w:eastAsia="MS Mincho"/>
          <w:sz w:val="24"/>
          <w:szCs w:val="24"/>
        </w:rPr>
        <w:t>ë</w:t>
      </w:r>
      <w:r w:rsidRPr="005B2ACD">
        <w:rPr>
          <w:rFonts w:eastAsia="MS Mincho"/>
          <w:sz w:val="24"/>
          <w:szCs w:val="24"/>
        </w:rPr>
        <w:t xml:space="preserve"> posedimit kur vet</w:t>
      </w:r>
      <w:r w:rsidR="005B2ACD" w:rsidRPr="005B2ACD">
        <w:rPr>
          <w:rFonts w:eastAsia="MS Mincho"/>
          <w:sz w:val="24"/>
          <w:szCs w:val="24"/>
        </w:rPr>
        <w:t>ë</w:t>
      </w:r>
      <w:r w:rsidRPr="005B2ACD">
        <w:rPr>
          <w:rFonts w:eastAsia="MS Mincho"/>
          <w:sz w:val="24"/>
          <w:szCs w:val="24"/>
        </w:rPr>
        <w:t xml:space="preserve"> p</w:t>
      </w:r>
      <w:r w:rsidR="005B2ACD" w:rsidRPr="005B2ACD">
        <w:rPr>
          <w:rFonts w:eastAsia="MS Mincho"/>
          <w:sz w:val="24"/>
          <w:szCs w:val="24"/>
        </w:rPr>
        <w:t>ë</w:t>
      </w:r>
      <w:r w:rsidRPr="005B2ACD">
        <w:rPr>
          <w:rFonts w:eastAsia="MS Mincho"/>
          <w:sz w:val="24"/>
          <w:szCs w:val="24"/>
        </w:rPr>
        <w:t xml:space="preserve">rfituesi </w:t>
      </w:r>
      <w:r w:rsidR="00F74049" w:rsidRPr="005B2ACD">
        <w:rPr>
          <w:rFonts w:eastAsia="MS Mincho"/>
          <w:sz w:val="24"/>
          <w:szCs w:val="24"/>
        </w:rPr>
        <w:t xml:space="preserve">i sendit </w:t>
      </w:r>
      <w:r w:rsidRPr="005B2ACD">
        <w:rPr>
          <w:rFonts w:eastAsia="MS Mincho"/>
          <w:sz w:val="24"/>
          <w:szCs w:val="24"/>
        </w:rPr>
        <w:t>ia kishte dh</w:t>
      </w:r>
      <w:r w:rsidR="005B2ACD" w:rsidRPr="005B2ACD">
        <w:rPr>
          <w:rFonts w:eastAsia="MS Mincho"/>
          <w:sz w:val="24"/>
          <w:szCs w:val="24"/>
        </w:rPr>
        <w:t>ë</w:t>
      </w:r>
      <w:r w:rsidRPr="005B2ACD">
        <w:rPr>
          <w:rFonts w:eastAsia="MS Mincho"/>
          <w:sz w:val="24"/>
          <w:szCs w:val="24"/>
        </w:rPr>
        <w:t>n</w:t>
      </w:r>
      <w:r w:rsidR="005B2ACD" w:rsidRPr="005B2ACD">
        <w:rPr>
          <w:rFonts w:eastAsia="MS Mincho"/>
          <w:sz w:val="24"/>
          <w:szCs w:val="24"/>
        </w:rPr>
        <w:t>ë</w:t>
      </w:r>
      <w:r w:rsidRPr="005B2ACD">
        <w:rPr>
          <w:rFonts w:eastAsia="MS Mincho"/>
          <w:sz w:val="24"/>
          <w:szCs w:val="24"/>
        </w:rPr>
        <w:t xml:space="preserve"> </w:t>
      </w:r>
      <w:r w:rsidR="00F74049" w:rsidRPr="005B2ACD">
        <w:rPr>
          <w:rFonts w:eastAsia="MS Mincho"/>
          <w:sz w:val="24"/>
          <w:szCs w:val="24"/>
        </w:rPr>
        <w:t xml:space="preserve">posedimin </w:t>
      </w:r>
      <w:r w:rsidRPr="005B2ACD">
        <w:rPr>
          <w:rFonts w:eastAsia="MS Mincho"/>
          <w:sz w:val="24"/>
          <w:szCs w:val="24"/>
        </w:rPr>
        <w:t>nj</w:t>
      </w:r>
      <w:r w:rsidR="005B2ACD" w:rsidRPr="005B2ACD">
        <w:rPr>
          <w:rFonts w:eastAsia="MS Mincho"/>
          <w:sz w:val="24"/>
          <w:szCs w:val="24"/>
        </w:rPr>
        <w:t>ë</w:t>
      </w:r>
      <w:r w:rsidRPr="005B2ACD">
        <w:rPr>
          <w:rFonts w:eastAsia="MS Mincho"/>
          <w:sz w:val="24"/>
          <w:szCs w:val="24"/>
        </w:rPr>
        <w:t xml:space="preserve"> </w:t>
      </w:r>
      <w:r w:rsidR="00F74049" w:rsidRPr="005B2ACD">
        <w:rPr>
          <w:rFonts w:eastAsia="MS Mincho"/>
          <w:sz w:val="24"/>
          <w:szCs w:val="24"/>
        </w:rPr>
        <w:t>personi t</w:t>
      </w:r>
      <w:r w:rsidR="005B2ACD" w:rsidRPr="005B2ACD">
        <w:rPr>
          <w:rFonts w:eastAsia="MS Mincho"/>
          <w:sz w:val="24"/>
          <w:szCs w:val="24"/>
        </w:rPr>
        <w:t>ë</w:t>
      </w:r>
      <w:r w:rsidR="00F74049" w:rsidRPr="005B2ACD">
        <w:rPr>
          <w:rFonts w:eastAsia="MS Mincho"/>
          <w:sz w:val="24"/>
          <w:szCs w:val="24"/>
        </w:rPr>
        <w:t xml:space="preserve"> tret</w:t>
      </w:r>
      <w:r w:rsidR="005B2ACD" w:rsidRPr="005B2ACD">
        <w:rPr>
          <w:rFonts w:eastAsia="MS Mincho"/>
          <w:sz w:val="24"/>
          <w:szCs w:val="24"/>
        </w:rPr>
        <w:t>ë</w:t>
      </w:r>
      <w:r w:rsidR="00F74049" w:rsidRPr="005B2ACD">
        <w:rPr>
          <w:rFonts w:eastAsia="MS Mincho"/>
          <w:sz w:val="24"/>
          <w:szCs w:val="24"/>
        </w:rPr>
        <w:t>, pra kur posedimi ka kaluar me vullnetin e tij te nj</w:t>
      </w:r>
      <w:r w:rsidR="005B2ACD" w:rsidRPr="005B2ACD">
        <w:rPr>
          <w:rFonts w:eastAsia="MS Mincho"/>
          <w:sz w:val="24"/>
          <w:szCs w:val="24"/>
        </w:rPr>
        <w:t>ë</w:t>
      </w:r>
      <w:r w:rsidR="00F74049" w:rsidRPr="005B2ACD">
        <w:rPr>
          <w:rFonts w:eastAsia="MS Mincho"/>
          <w:sz w:val="24"/>
          <w:szCs w:val="24"/>
        </w:rPr>
        <w:t xml:space="preserve"> i tret</w:t>
      </w:r>
      <w:r w:rsidR="005B2ACD" w:rsidRPr="005B2ACD">
        <w:rPr>
          <w:rFonts w:eastAsia="MS Mincho"/>
          <w:sz w:val="24"/>
          <w:szCs w:val="24"/>
        </w:rPr>
        <w:t>ë</w:t>
      </w:r>
      <w:r w:rsidR="00F74049" w:rsidRPr="005B2ACD">
        <w:rPr>
          <w:rFonts w:eastAsia="MS Mincho"/>
          <w:sz w:val="24"/>
          <w:szCs w:val="24"/>
        </w:rPr>
        <w:t xml:space="preserve">. Vdekja </w:t>
      </w:r>
      <w:r w:rsidR="005B2ACD" w:rsidRPr="005B2ACD">
        <w:rPr>
          <w:rFonts w:eastAsia="MS Mincho"/>
          <w:sz w:val="24"/>
          <w:szCs w:val="24"/>
        </w:rPr>
        <w:t>ë</w:t>
      </w:r>
      <w:r w:rsidR="00F74049" w:rsidRPr="005B2ACD">
        <w:rPr>
          <w:rFonts w:eastAsia="MS Mincho"/>
          <w:sz w:val="24"/>
          <w:szCs w:val="24"/>
        </w:rPr>
        <w:t>sht</w:t>
      </w:r>
      <w:r w:rsidR="005B2ACD" w:rsidRPr="005B2ACD">
        <w:rPr>
          <w:rFonts w:eastAsia="MS Mincho"/>
          <w:sz w:val="24"/>
          <w:szCs w:val="24"/>
        </w:rPr>
        <w:t>ë</w:t>
      </w:r>
      <w:r w:rsidR="00F74049" w:rsidRPr="005B2ACD">
        <w:rPr>
          <w:rFonts w:eastAsia="MS Mincho"/>
          <w:sz w:val="24"/>
          <w:szCs w:val="24"/>
        </w:rPr>
        <w:t xml:space="preserve"> nj</w:t>
      </w:r>
      <w:r w:rsidR="005B2ACD" w:rsidRPr="005B2ACD">
        <w:rPr>
          <w:rFonts w:eastAsia="MS Mincho"/>
          <w:sz w:val="24"/>
          <w:szCs w:val="24"/>
        </w:rPr>
        <w:t>ë</w:t>
      </w:r>
      <w:r w:rsidR="00F74049" w:rsidRPr="005B2ACD">
        <w:rPr>
          <w:rFonts w:eastAsia="MS Mincho"/>
          <w:sz w:val="24"/>
          <w:szCs w:val="24"/>
        </w:rPr>
        <w:t xml:space="preserve"> fakt juridik i kategoris</w:t>
      </w:r>
      <w:r w:rsidR="005B2ACD" w:rsidRPr="005B2ACD">
        <w:rPr>
          <w:rFonts w:eastAsia="MS Mincho"/>
          <w:sz w:val="24"/>
          <w:szCs w:val="24"/>
        </w:rPr>
        <w:t>ë</w:t>
      </w:r>
      <w:r w:rsidR="00F74049" w:rsidRPr="005B2ACD">
        <w:rPr>
          <w:rFonts w:eastAsia="MS Mincho"/>
          <w:sz w:val="24"/>
          <w:szCs w:val="24"/>
        </w:rPr>
        <w:t xml:space="preserve"> s</w:t>
      </w:r>
      <w:r w:rsidR="005B2ACD" w:rsidRPr="005B2ACD">
        <w:rPr>
          <w:rFonts w:eastAsia="MS Mincho"/>
          <w:sz w:val="24"/>
          <w:szCs w:val="24"/>
        </w:rPr>
        <w:t>ë</w:t>
      </w:r>
      <w:r w:rsidR="00F74049" w:rsidRPr="005B2ACD">
        <w:rPr>
          <w:rFonts w:eastAsia="MS Mincho"/>
          <w:sz w:val="24"/>
          <w:szCs w:val="24"/>
        </w:rPr>
        <w:t xml:space="preserve"> ngjarjes</w:t>
      </w:r>
      <w:r w:rsidR="000C203D">
        <w:rPr>
          <w:rFonts w:eastAsia="MS Mincho"/>
          <w:sz w:val="24"/>
          <w:szCs w:val="24"/>
        </w:rPr>
        <w:t>,</w:t>
      </w:r>
      <w:r w:rsidR="00F74049" w:rsidRPr="005B2ACD">
        <w:rPr>
          <w:rFonts w:eastAsia="MS Mincho"/>
          <w:sz w:val="24"/>
          <w:szCs w:val="24"/>
        </w:rPr>
        <w:t xml:space="preserve"> </w:t>
      </w:r>
      <w:r w:rsidR="000C203D">
        <w:rPr>
          <w:rFonts w:eastAsia="MS Mincho"/>
          <w:sz w:val="24"/>
          <w:szCs w:val="24"/>
        </w:rPr>
        <w:t>q</w:t>
      </w:r>
      <w:r w:rsidR="005B2ACD" w:rsidRPr="005B2ACD">
        <w:rPr>
          <w:rFonts w:eastAsia="MS Mincho"/>
          <w:sz w:val="24"/>
          <w:szCs w:val="24"/>
        </w:rPr>
        <w:t>ë</w:t>
      </w:r>
      <w:r w:rsidR="00F74049" w:rsidRPr="005B2ACD">
        <w:rPr>
          <w:rFonts w:eastAsia="MS Mincho"/>
          <w:sz w:val="24"/>
          <w:szCs w:val="24"/>
        </w:rPr>
        <w:t xml:space="preserve"> sjell kalimin e t</w:t>
      </w:r>
      <w:r w:rsidR="005B2ACD" w:rsidRPr="005B2ACD">
        <w:rPr>
          <w:rFonts w:eastAsia="MS Mincho"/>
          <w:sz w:val="24"/>
          <w:szCs w:val="24"/>
        </w:rPr>
        <w:t>ë</w:t>
      </w:r>
      <w:r w:rsidR="00F74049" w:rsidRPr="005B2ACD">
        <w:rPr>
          <w:rFonts w:eastAsia="MS Mincho"/>
          <w:sz w:val="24"/>
          <w:szCs w:val="24"/>
        </w:rPr>
        <w:t xml:space="preserve"> drejtave me ligj ose me vullnet nga trashgiml</w:t>
      </w:r>
      <w:r w:rsidR="005B2ACD" w:rsidRPr="005B2ACD">
        <w:rPr>
          <w:rFonts w:eastAsia="MS Mincho"/>
          <w:sz w:val="24"/>
          <w:szCs w:val="24"/>
        </w:rPr>
        <w:t>ë</w:t>
      </w:r>
      <w:r w:rsidR="00F74049" w:rsidRPr="005B2ACD">
        <w:rPr>
          <w:rFonts w:eastAsia="MS Mincho"/>
          <w:sz w:val="24"/>
          <w:szCs w:val="24"/>
        </w:rPr>
        <w:t>n</w:t>
      </w:r>
      <w:r w:rsidR="005B2ACD" w:rsidRPr="005B2ACD">
        <w:rPr>
          <w:rFonts w:eastAsia="MS Mincho"/>
          <w:sz w:val="24"/>
          <w:szCs w:val="24"/>
        </w:rPr>
        <w:t>ë</w:t>
      </w:r>
      <w:r w:rsidR="00F74049" w:rsidRPr="005B2ACD">
        <w:rPr>
          <w:rFonts w:eastAsia="MS Mincho"/>
          <w:sz w:val="24"/>
          <w:szCs w:val="24"/>
        </w:rPr>
        <w:t>si te trashgimtar</w:t>
      </w:r>
      <w:r w:rsidR="005B2ACD" w:rsidRPr="005B2ACD">
        <w:rPr>
          <w:rFonts w:eastAsia="MS Mincho"/>
          <w:sz w:val="24"/>
          <w:szCs w:val="24"/>
        </w:rPr>
        <w:t>ë</w:t>
      </w:r>
      <w:r w:rsidR="00F74049" w:rsidRPr="005B2ACD">
        <w:rPr>
          <w:rFonts w:eastAsia="MS Mincho"/>
          <w:sz w:val="24"/>
          <w:szCs w:val="24"/>
        </w:rPr>
        <w:t>t e tij. Trashgimtar</w:t>
      </w:r>
      <w:r w:rsidR="005B2ACD" w:rsidRPr="005B2ACD">
        <w:rPr>
          <w:rFonts w:eastAsia="MS Mincho"/>
          <w:sz w:val="24"/>
          <w:szCs w:val="24"/>
        </w:rPr>
        <w:t>ë</w:t>
      </w:r>
      <w:r w:rsidR="00F74049" w:rsidRPr="005B2ACD">
        <w:rPr>
          <w:rFonts w:eastAsia="MS Mincho"/>
          <w:sz w:val="24"/>
          <w:szCs w:val="24"/>
        </w:rPr>
        <w:t>t ligjore ashtu si edhe trashgimtar</w:t>
      </w:r>
      <w:r w:rsidR="005B2ACD" w:rsidRPr="005B2ACD">
        <w:rPr>
          <w:rFonts w:eastAsia="MS Mincho"/>
          <w:sz w:val="24"/>
          <w:szCs w:val="24"/>
        </w:rPr>
        <w:t>ë</w:t>
      </w:r>
      <w:r w:rsidR="00F74049" w:rsidRPr="005B2ACD">
        <w:rPr>
          <w:rFonts w:eastAsia="MS Mincho"/>
          <w:sz w:val="24"/>
          <w:szCs w:val="24"/>
        </w:rPr>
        <w:t xml:space="preserve">t testamentar </w:t>
      </w:r>
      <w:r w:rsidR="005C5C56" w:rsidRPr="005B2ACD">
        <w:rPr>
          <w:rFonts w:eastAsia="MS Mincho"/>
          <w:sz w:val="24"/>
          <w:szCs w:val="24"/>
        </w:rPr>
        <w:t>p</w:t>
      </w:r>
      <w:r w:rsidR="005B2ACD" w:rsidRPr="005B2ACD">
        <w:rPr>
          <w:rFonts w:eastAsia="MS Mincho"/>
          <w:sz w:val="24"/>
          <w:szCs w:val="24"/>
        </w:rPr>
        <w:t>ë</w:t>
      </w:r>
      <w:r w:rsidR="005C5C56" w:rsidRPr="005B2ACD">
        <w:rPr>
          <w:rFonts w:eastAsia="MS Mincho"/>
          <w:sz w:val="24"/>
          <w:szCs w:val="24"/>
        </w:rPr>
        <w:t>rfitojn</w:t>
      </w:r>
      <w:r w:rsidR="005B2ACD" w:rsidRPr="005B2ACD">
        <w:rPr>
          <w:rFonts w:eastAsia="MS Mincho"/>
          <w:sz w:val="24"/>
          <w:szCs w:val="24"/>
        </w:rPr>
        <w:t>ë</w:t>
      </w:r>
      <w:r w:rsidR="005C5C56" w:rsidRPr="005B2ACD">
        <w:rPr>
          <w:rFonts w:eastAsia="MS Mincho"/>
          <w:sz w:val="24"/>
          <w:szCs w:val="24"/>
        </w:rPr>
        <w:t xml:space="preserve"> t</w:t>
      </w:r>
      <w:r w:rsidR="005B2ACD" w:rsidRPr="005B2ACD">
        <w:rPr>
          <w:rFonts w:eastAsia="MS Mincho"/>
          <w:sz w:val="24"/>
          <w:szCs w:val="24"/>
        </w:rPr>
        <w:t>ë</w:t>
      </w:r>
      <w:r w:rsidR="005C5C56" w:rsidRPr="005B2ACD">
        <w:rPr>
          <w:rFonts w:eastAsia="MS Mincho"/>
          <w:sz w:val="24"/>
          <w:szCs w:val="24"/>
        </w:rPr>
        <w:t xml:space="preserve"> nj</w:t>
      </w:r>
      <w:r w:rsidR="005B2ACD" w:rsidRPr="005B2ACD">
        <w:rPr>
          <w:rFonts w:eastAsia="MS Mincho"/>
          <w:sz w:val="24"/>
          <w:szCs w:val="24"/>
        </w:rPr>
        <w:t>ë</w:t>
      </w:r>
      <w:r w:rsidR="005C5C56" w:rsidRPr="005B2ACD">
        <w:rPr>
          <w:rFonts w:eastAsia="MS Mincho"/>
          <w:sz w:val="24"/>
          <w:szCs w:val="24"/>
        </w:rPr>
        <w:t>jtat t</w:t>
      </w:r>
      <w:r w:rsidR="005B2ACD" w:rsidRPr="005B2ACD">
        <w:rPr>
          <w:rFonts w:eastAsia="MS Mincho"/>
          <w:sz w:val="24"/>
          <w:szCs w:val="24"/>
        </w:rPr>
        <w:t>ë</w:t>
      </w:r>
      <w:r w:rsidR="005C5C56" w:rsidRPr="005B2ACD">
        <w:rPr>
          <w:rFonts w:eastAsia="MS Mincho"/>
          <w:sz w:val="24"/>
          <w:szCs w:val="24"/>
        </w:rPr>
        <w:t xml:space="preserve"> drejta pavar</w:t>
      </w:r>
      <w:r w:rsidR="005B2ACD" w:rsidRPr="005B2ACD">
        <w:rPr>
          <w:rFonts w:eastAsia="MS Mincho"/>
          <w:sz w:val="24"/>
          <w:szCs w:val="24"/>
        </w:rPr>
        <w:t>ë</w:t>
      </w:r>
      <w:r w:rsidR="005C5C56" w:rsidRPr="005B2ACD">
        <w:rPr>
          <w:rFonts w:eastAsia="MS Mincho"/>
          <w:sz w:val="24"/>
          <w:szCs w:val="24"/>
        </w:rPr>
        <w:t>sisht se vullneti i trashgiml</w:t>
      </w:r>
      <w:r w:rsidR="005B2ACD" w:rsidRPr="005B2ACD">
        <w:rPr>
          <w:rFonts w:eastAsia="MS Mincho"/>
          <w:sz w:val="24"/>
          <w:szCs w:val="24"/>
        </w:rPr>
        <w:t>ë</w:t>
      </w:r>
      <w:r w:rsidR="005C5C56" w:rsidRPr="005B2ACD">
        <w:rPr>
          <w:rFonts w:eastAsia="MS Mincho"/>
          <w:sz w:val="24"/>
          <w:szCs w:val="24"/>
        </w:rPr>
        <w:t>n</w:t>
      </w:r>
      <w:r w:rsidR="005B2ACD" w:rsidRPr="005B2ACD">
        <w:rPr>
          <w:rFonts w:eastAsia="MS Mincho"/>
          <w:sz w:val="24"/>
          <w:szCs w:val="24"/>
        </w:rPr>
        <w:t>ë</w:t>
      </w:r>
      <w:r w:rsidR="005C5C56" w:rsidRPr="005B2ACD">
        <w:rPr>
          <w:rFonts w:eastAsia="MS Mincho"/>
          <w:sz w:val="24"/>
          <w:szCs w:val="24"/>
        </w:rPr>
        <w:t xml:space="preserve">sit </w:t>
      </w:r>
      <w:r w:rsidR="005B2ACD" w:rsidRPr="005B2ACD">
        <w:rPr>
          <w:rFonts w:eastAsia="MS Mincho"/>
          <w:sz w:val="24"/>
          <w:szCs w:val="24"/>
        </w:rPr>
        <w:t>ë</w:t>
      </w:r>
      <w:r w:rsidR="005C5C56" w:rsidRPr="005B2ACD">
        <w:rPr>
          <w:rFonts w:eastAsia="MS Mincho"/>
          <w:sz w:val="24"/>
          <w:szCs w:val="24"/>
        </w:rPr>
        <w:t>sht</w:t>
      </w:r>
      <w:r w:rsidR="005B2ACD" w:rsidRPr="005B2ACD">
        <w:rPr>
          <w:rFonts w:eastAsia="MS Mincho"/>
          <w:sz w:val="24"/>
          <w:szCs w:val="24"/>
        </w:rPr>
        <w:t>ë</w:t>
      </w:r>
      <w:r w:rsidR="005C5C56" w:rsidRPr="005B2ACD">
        <w:rPr>
          <w:rFonts w:eastAsia="MS Mincho"/>
          <w:sz w:val="24"/>
          <w:szCs w:val="24"/>
        </w:rPr>
        <w:t xml:space="preserve"> shfaqur apo jo n</w:t>
      </w:r>
      <w:r w:rsidR="005B2ACD" w:rsidRPr="005B2ACD">
        <w:rPr>
          <w:rFonts w:eastAsia="MS Mincho"/>
          <w:sz w:val="24"/>
          <w:szCs w:val="24"/>
        </w:rPr>
        <w:t>ë</w:t>
      </w:r>
      <w:r w:rsidR="005C5C56" w:rsidRPr="005B2ACD">
        <w:rPr>
          <w:rFonts w:eastAsia="MS Mincho"/>
          <w:sz w:val="24"/>
          <w:szCs w:val="24"/>
        </w:rPr>
        <w:t xml:space="preserve"> nj</w:t>
      </w:r>
      <w:r w:rsidR="005B2ACD" w:rsidRPr="005B2ACD">
        <w:rPr>
          <w:rFonts w:eastAsia="MS Mincho"/>
          <w:sz w:val="24"/>
          <w:szCs w:val="24"/>
        </w:rPr>
        <w:t>ë</w:t>
      </w:r>
      <w:r w:rsidR="005C5C56" w:rsidRPr="005B2ACD">
        <w:rPr>
          <w:rFonts w:eastAsia="MS Mincho"/>
          <w:sz w:val="24"/>
          <w:szCs w:val="24"/>
        </w:rPr>
        <w:t xml:space="preserve"> testament. Mbi k</w:t>
      </w:r>
      <w:r w:rsidR="005B2ACD" w:rsidRPr="005B2ACD">
        <w:rPr>
          <w:rFonts w:eastAsia="MS Mincho"/>
          <w:sz w:val="24"/>
          <w:szCs w:val="24"/>
        </w:rPr>
        <w:t>ë</w:t>
      </w:r>
      <w:r w:rsidR="005C5C56" w:rsidRPr="005B2ACD">
        <w:rPr>
          <w:rFonts w:eastAsia="MS Mincho"/>
          <w:sz w:val="24"/>
          <w:szCs w:val="24"/>
        </w:rPr>
        <w:t>t</w:t>
      </w:r>
      <w:r w:rsidR="005B2ACD" w:rsidRPr="005B2ACD">
        <w:rPr>
          <w:rFonts w:eastAsia="MS Mincho"/>
          <w:sz w:val="24"/>
          <w:szCs w:val="24"/>
        </w:rPr>
        <w:t>ë</w:t>
      </w:r>
      <w:r w:rsidR="005C5C56" w:rsidRPr="005B2ACD">
        <w:rPr>
          <w:rFonts w:eastAsia="MS Mincho"/>
          <w:sz w:val="24"/>
          <w:szCs w:val="24"/>
        </w:rPr>
        <w:t xml:space="preserve"> llogjik</w:t>
      </w:r>
      <w:r w:rsidR="005B2ACD" w:rsidRPr="005B2ACD">
        <w:rPr>
          <w:rFonts w:eastAsia="MS Mincho"/>
          <w:sz w:val="24"/>
          <w:szCs w:val="24"/>
        </w:rPr>
        <w:t>ë</w:t>
      </w:r>
      <w:r w:rsidR="005C5C56" w:rsidRPr="005B2ACD">
        <w:rPr>
          <w:rFonts w:eastAsia="MS Mincho"/>
          <w:sz w:val="24"/>
          <w:szCs w:val="24"/>
        </w:rPr>
        <w:t xml:space="preserve"> trashgimia p</w:t>
      </w:r>
      <w:r w:rsidR="005B2ACD" w:rsidRPr="005B2ACD">
        <w:rPr>
          <w:rFonts w:eastAsia="MS Mincho"/>
          <w:sz w:val="24"/>
          <w:szCs w:val="24"/>
        </w:rPr>
        <w:t>ë</w:t>
      </w:r>
      <w:r w:rsidR="005C5C56" w:rsidRPr="005B2ACD">
        <w:rPr>
          <w:rFonts w:eastAsia="MS Mincho"/>
          <w:sz w:val="24"/>
          <w:szCs w:val="24"/>
        </w:rPr>
        <w:t>rb</w:t>
      </w:r>
      <w:r w:rsidR="005B2ACD" w:rsidRPr="005B2ACD">
        <w:rPr>
          <w:rFonts w:eastAsia="MS Mincho"/>
          <w:sz w:val="24"/>
          <w:szCs w:val="24"/>
        </w:rPr>
        <w:t>ë</w:t>
      </w:r>
      <w:r w:rsidR="005C5C56" w:rsidRPr="005B2ACD">
        <w:rPr>
          <w:rFonts w:eastAsia="MS Mincho"/>
          <w:sz w:val="24"/>
          <w:szCs w:val="24"/>
        </w:rPr>
        <w:t>n nj</w:t>
      </w:r>
      <w:r w:rsidR="005B2ACD" w:rsidRPr="005B2ACD">
        <w:rPr>
          <w:rFonts w:eastAsia="MS Mincho"/>
          <w:sz w:val="24"/>
          <w:szCs w:val="24"/>
        </w:rPr>
        <w:t>ë</w:t>
      </w:r>
      <w:r w:rsidR="005C5C56" w:rsidRPr="005B2ACD">
        <w:rPr>
          <w:rFonts w:eastAsia="MS Mincho"/>
          <w:sz w:val="24"/>
          <w:szCs w:val="24"/>
        </w:rPr>
        <w:t xml:space="preserve"> shkak ligjor t</w:t>
      </w:r>
      <w:r w:rsidR="005B2ACD" w:rsidRPr="005B2ACD">
        <w:rPr>
          <w:rFonts w:eastAsia="MS Mincho"/>
          <w:sz w:val="24"/>
          <w:szCs w:val="24"/>
        </w:rPr>
        <w:t>ë</w:t>
      </w:r>
      <w:r w:rsidR="005C5C56" w:rsidRPr="005B2ACD">
        <w:rPr>
          <w:rFonts w:eastAsia="MS Mincho"/>
          <w:sz w:val="24"/>
          <w:szCs w:val="24"/>
        </w:rPr>
        <w:t xml:space="preserve"> kalimit t</w:t>
      </w:r>
      <w:r w:rsidR="005B2ACD" w:rsidRPr="005B2ACD">
        <w:rPr>
          <w:rFonts w:eastAsia="MS Mincho"/>
          <w:sz w:val="24"/>
          <w:szCs w:val="24"/>
        </w:rPr>
        <w:t>ë</w:t>
      </w:r>
      <w:r w:rsidR="005C5C56" w:rsidRPr="005B2ACD">
        <w:rPr>
          <w:rFonts w:eastAsia="MS Mincho"/>
          <w:sz w:val="24"/>
          <w:szCs w:val="24"/>
        </w:rPr>
        <w:t xml:space="preserve"> t</w:t>
      </w:r>
      <w:r w:rsidR="005B2ACD" w:rsidRPr="005B2ACD">
        <w:rPr>
          <w:rFonts w:eastAsia="MS Mincho"/>
          <w:sz w:val="24"/>
          <w:szCs w:val="24"/>
        </w:rPr>
        <w:t>ë</w:t>
      </w:r>
      <w:r w:rsidR="005C5C56" w:rsidRPr="005B2ACD">
        <w:rPr>
          <w:rFonts w:eastAsia="MS Mincho"/>
          <w:sz w:val="24"/>
          <w:szCs w:val="24"/>
        </w:rPr>
        <w:t xml:space="preserve"> drejtave nga trashgiml</w:t>
      </w:r>
      <w:r w:rsidR="005B2ACD" w:rsidRPr="005B2ACD">
        <w:rPr>
          <w:rFonts w:eastAsia="MS Mincho"/>
          <w:sz w:val="24"/>
          <w:szCs w:val="24"/>
        </w:rPr>
        <w:t>ë</w:t>
      </w:r>
      <w:r w:rsidR="005C5C56" w:rsidRPr="005B2ACD">
        <w:rPr>
          <w:rFonts w:eastAsia="MS Mincho"/>
          <w:sz w:val="24"/>
          <w:szCs w:val="24"/>
        </w:rPr>
        <w:t>n</w:t>
      </w:r>
      <w:r w:rsidR="005B2ACD" w:rsidRPr="005B2ACD">
        <w:rPr>
          <w:rFonts w:eastAsia="MS Mincho"/>
          <w:sz w:val="24"/>
          <w:szCs w:val="24"/>
        </w:rPr>
        <w:t>ë</w:t>
      </w:r>
      <w:r w:rsidR="005C5C56" w:rsidRPr="005B2ACD">
        <w:rPr>
          <w:rFonts w:eastAsia="MS Mincho"/>
          <w:sz w:val="24"/>
          <w:szCs w:val="24"/>
        </w:rPr>
        <w:t>si te trashgimtari i tij. P</w:t>
      </w:r>
      <w:r w:rsidR="005B2ACD" w:rsidRPr="005B2ACD">
        <w:rPr>
          <w:rFonts w:eastAsia="MS Mincho"/>
          <w:sz w:val="24"/>
          <w:szCs w:val="24"/>
        </w:rPr>
        <w:t>ë</w:t>
      </w:r>
      <w:r w:rsidR="005C5C56" w:rsidRPr="005B2ACD">
        <w:rPr>
          <w:rFonts w:eastAsia="MS Mincho"/>
          <w:sz w:val="24"/>
          <w:szCs w:val="24"/>
        </w:rPr>
        <w:t>r rrjedhoj</w:t>
      </w:r>
      <w:r w:rsidR="005B2ACD" w:rsidRPr="005B2ACD">
        <w:rPr>
          <w:rFonts w:eastAsia="MS Mincho"/>
          <w:sz w:val="24"/>
          <w:szCs w:val="24"/>
        </w:rPr>
        <w:t>ë</w:t>
      </w:r>
      <w:r w:rsidR="005C5C56" w:rsidRPr="005B2ACD">
        <w:rPr>
          <w:rFonts w:eastAsia="MS Mincho"/>
          <w:sz w:val="24"/>
          <w:szCs w:val="24"/>
        </w:rPr>
        <w:t xml:space="preserve"> trashgimtari me vdekjen e trashgiml</w:t>
      </w:r>
      <w:r w:rsidR="005B2ACD" w:rsidRPr="005B2ACD">
        <w:rPr>
          <w:rFonts w:eastAsia="MS Mincho"/>
          <w:sz w:val="24"/>
          <w:szCs w:val="24"/>
        </w:rPr>
        <w:t>ë</w:t>
      </w:r>
      <w:r w:rsidR="005C5C56" w:rsidRPr="005B2ACD">
        <w:rPr>
          <w:rFonts w:eastAsia="MS Mincho"/>
          <w:sz w:val="24"/>
          <w:szCs w:val="24"/>
        </w:rPr>
        <w:t>n</w:t>
      </w:r>
      <w:r w:rsidR="005B2ACD" w:rsidRPr="005B2ACD">
        <w:rPr>
          <w:rFonts w:eastAsia="MS Mincho"/>
          <w:sz w:val="24"/>
          <w:szCs w:val="24"/>
        </w:rPr>
        <w:t>ë</w:t>
      </w:r>
      <w:r w:rsidR="005C5C56" w:rsidRPr="005B2ACD">
        <w:rPr>
          <w:rFonts w:eastAsia="MS Mincho"/>
          <w:sz w:val="24"/>
          <w:szCs w:val="24"/>
        </w:rPr>
        <w:t>sit suksedon t</w:t>
      </w:r>
      <w:r w:rsidR="005B2ACD" w:rsidRPr="005B2ACD">
        <w:rPr>
          <w:rFonts w:eastAsia="MS Mincho"/>
          <w:sz w:val="24"/>
          <w:szCs w:val="24"/>
        </w:rPr>
        <w:t>ë</w:t>
      </w:r>
      <w:r w:rsidR="005C5C56" w:rsidRPr="005B2ACD">
        <w:rPr>
          <w:rFonts w:eastAsia="MS Mincho"/>
          <w:sz w:val="24"/>
          <w:szCs w:val="24"/>
        </w:rPr>
        <w:t xml:space="preserve"> gjitha t</w:t>
      </w:r>
      <w:r w:rsidR="005B2ACD" w:rsidRPr="005B2ACD">
        <w:rPr>
          <w:rFonts w:eastAsia="MS Mincho"/>
          <w:sz w:val="24"/>
          <w:szCs w:val="24"/>
        </w:rPr>
        <w:t>ë</w:t>
      </w:r>
      <w:r w:rsidR="005C5C56" w:rsidRPr="005B2ACD">
        <w:rPr>
          <w:rFonts w:eastAsia="MS Mincho"/>
          <w:sz w:val="24"/>
          <w:szCs w:val="24"/>
        </w:rPr>
        <w:t xml:space="preserve"> drejtat</w:t>
      </w:r>
      <w:r w:rsidR="00261751" w:rsidRPr="005B2ACD">
        <w:rPr>
          <w:rFonts w:eastAsia="MS Mincho"/>
          <w:sz w:val="24"/>
          <w:szCs w:val="24"/>
        </w:rPr>
        <w:t>,</w:t>
      </w:r>
      <w:r w:rsidR="005C5C56" w:rsidRPr="005B2ACD">
        <w:rPr>
          <w:rFonts w:eastAsia="MS Mincho"/>
          <w:sz w:val="24"/>
          <w:szCs w:val="24"/>
        </w:rPr>
        <w:t xml:space="preserve"> q</w:t>
      </w:r>
      <w:r w:rsidR="005B2ACD" w:rsidRPr="005B2ACD">
        <w:rPr>
          <w:rFonts w:eastAsia="MS Mincho"/>
          <w:sz w:val="24"/>
          <w:szCs w:val="24"/>
        </w:rPr>
        <w:t>ë</w:t>
      </w:r>
      <w:r w:rsidR="005C5C56" w:rsidRPr="005B2ACD">
        <w:rPr>
          <w:rFonts w:eastAsia="MS Mincho"/>
          <w:sz w:val="24"/>
          <w:szCs w:val="24"/>
        </w:rPr>
        <w:t xml:space="preserve"> deri n</w:t>
      </w:r>
      <w:r w:rsidR="005B2ACD" w:rsidRPr="005B2ACD">
        <w:rPr>
          <w:rFonts w:eastAsia="MS Mincho"/>
          <w:sz w:val="24"/>
          <w:szCs w:val="24"/>
        </w:rPr>
        <w:t>ë</w:t>
      </w:r>
      <w:r w:rsidR="005C5C56" w:rsidRPr="005B2ACD">
        <w:rPr>
          <w:rFonts w:eastAsia="MS Mincho"/>
          <w:sz w:val="24"/>
          <w:szCs w:val="24"/>
        </w:rPr>
        <w:t xml:space="preserve"> at</w:t>
      </w:r>
      <w:r w:rsidR="005B2ACD" w:rsidRPr="005B2ACD">
        <w:rPr>
          <w:rFonts w:eastAsia="MS Mincho"/>
          <w:sz w:val="24"/>
          <w:szCs w:val="24"/>
        </w:rPr>
        <w:t>ë</w:t>
      </w:r>
      <w:r w:rsidR="005C5C56" w:rsidRPr="005B2ACD">
        <w:rPr>
          <w:rFonts w:eastAsia="MS Mincho"/>
          <w:sz w:val="24"/>
          <w:szCs w:val="24"/>
        </w:rPr>
        <w:t xml:space="preserve"> momente jan</w:t>
      </w:r>
      <w:r w:rsidR="005B2ACD" w:rsidRPr="005B2ACD">
        <w:rPr>
          <w:rFonts w:eastAsia="MS Mincho"/>
          <w:sz w:val="24"/>
          <w:szCs w:val="24"/>
        </w:rPr>
        <w:t>ë</w:t>
      </w:r>
      <w:r w:rsidR="005C5C56" w:rsidRPr="005B2ACD">
        <w:rPr>
          <w:rFonts w:eastAsia="MS Mincho"/>
          <w:sz w:val="24"/>
          <w:szCs w:val="24"/>
        </w:rPr>
        <w:t xml:space="preserve"> g</w:t>
      </w:r>
      <w:r w:rsidR="005B2ACD" w:rsidRPr="005B2ACD">
        <w:rPr>
          <w:rFonts w:eastAsia="MS Mincho"/>
          <w:sz w:val="24"/>
          <w:szCs w:val="24"/>
        </w:rPr>
        <w:t>ë</w:t>
      </w:r>
      <w:r w:rsidR="005C5C56" w:rsidRPr="005B2ACD">
        <w:rPr>
          <w:rFonts w:eastAsia="MS Mincho"/>
          <w:sz w:val="24"/>
          <w:szCs w:val="24"/>
        </w:rPr>
        <w:t>zuar nga trashgiml</w:t>
      </w:r>
      <w:r w:rsidR="005B2ACD" w:rsidRPr="005B2ACD">
        <w:rPr>
          <w:rFonts w:eastAsia="MS Mincho"/>
          <w:sz w:val="24"/>
          <w:szCs w:val="24"/>
        </w:rPr>
        <w:t>ë</w:t>
      </w:r>
      <w:r w:rsidR="005C5C56" w:rsidRPr="005B2ACD">
        <w:rPr>
          <w:rFonts w:eastAsia="MS Mincho"/>
          <w:sz w:val="24"/>
          <w:szCs w:val="24"/>
        </w:rPr>
        <w:t>n</w:t>
      </w:r>
      <w:r w:rsidR="005B2ACD" w:rsidRPr="005B2ACD">
        <w:rPr>
          <w:rFonts w:eastAsia="MS Mincho"/>
          <w:sz w:val="24"/>
          <w:szCs w:val="24"/>
        </w:rPr>
        <w:t>ë</w:t>
      </w:r>
      <w:r w:rsidR="005C5C56" w:rsidRPr="005B2ACD">
        <w:rPr>
          <w:rFonts w:eastAsia="MS Mincho"/>
          <w:sz w:val="24"/>
          <w:szCs w:val="24"/>
        </w:rPr>
        <w:t>si i tij, n</w:t>
      </w:r>
      <w:r w:rsidR="005B2ACD" w:rsidRPr="005B2ACD">
        <w:rPr>
          <w:rFonts w:eastAsia="MS Mincho"/>
          <w:sz w:val="24"/>
          <w:szCs w:val="24"/>
        </w:rPr>
        <w:t>ë</w:t>
      </w:r>
      <w:r w:rsidR="005C5C56" w:rsidRPr="005B2ACD">
        <w:rPr>
          <w:rFonts w:eastAsia="MS Mincho"/>
          <w:sz w:val="24"/>
          <w:szCs w:val="24"/>
        </w:rPr>
        <w:t xml:space="preserve"> t</w:t>
      </w:r>
      <w:r w:rsidR="005B2ACD" w:rsidRPr="005B2ACD">
        <w:rPr>
          <w:rFonts w:eastAsia="MS Mincho"/>
          <w:sz w:val="24"/>
          <w:szCs w:val="24"/>
        </w:rPr>
        <w:t>ë</w:t>
      </w:r>
      <w:r w:rsidR="005C5C56" w:rsidRPr="005B2ACD">
        <w:rPr>
          <w:rFonts w:eastAsia="MS Mincho"/>
          <w:sz w:val="24"/>
          <w:szCs w:val="24"/>
        </w:rPr>
        <w:t xml:space="preserve"> nj</w:t>
      </w:r>
      <w:r w:rsidR="005B2ACD" w:rsidRPr="005B2ACD">
        <w:rPr>
          <w:rFonts w:eastAsia="MS Mincho"/>
          <w:sz w:val="24"/>
          <w:szCs w:val="24"/>
        </w:rPr>
        <w:t>ë</w:t>
      </w:r>
      <w:r w:rsidR="005C5C56" w:rsidRPr="005B2ACD">
        <w:rPr>
          <w:rFonts w:eastAsia="MS Mincho"/>
          <w:sz w:val="24"/>
          <w:szCs w:val="24"/>
        </w:rPr>
        <w:t>jt</w:t>
      </w:r>
      <w:r w:rsidR="005B2ACD" w:rsidRPr="005B2ACD">
        <w:rPr>
          <w:rFonts w:eastAsia="MS Mincho"/>
          <w:sz w:val="24"/>
          <w:szCs w:val="24"/>
        </w:rPr>
        <w:t>ë</w:t>
      </w:r>
      <w:r w:rsidR="005C5C56" w:rsidRPr="005B2ACD">
        <w:rPr>
          <w:rFonts w:eastAsia="MS Mincho"/>
          <w:sz w:val="24"/>
          <w:szCs w:val="24"/>
        </w:rPr>
        <w:t>n m</w:t>
      </w:r>
      <w:r w:rsidR="005B2ACD" w:rsidRPr="005B2ACD">
        <w:rPr>
          <w:rFonts w:eastAsia="MS Mincho"/>
          <w:sz w:val="24"/>
          <w:szCs w:val="24"/>
        </w:rPr>
        <w:t>ë</w:t>
      </w:r>
      <w:r w:rsidR="005C5C56" w:rsidRPr="005B2ACD">
        <w:rPr>
          <w:rFonts w:eastAsia="MS Mincho"/>
          <w:sz w:val="24"/>
          <w:szCs w:val="24"/>
        </w:rPr>
        <w:t>nyr</w:t>
      </w:r>
      <w:r w:rsidR="005B2ACD" w:rsidRPr="005B2ACD">
        <w:rPr>
          <w:rFonts w:eastAsia="MS Mincho"/>
          <w:sz w:val="24"/>
          <w:szCs w:val="24"/>
        </w:rPr>
        <w:t>ë</w:t>
      </w:r>
      <w:r w:rsidR="005C5C56" w:rsidRPr="005B2ACD">
        <w:rPr>
          <w:rFonts w:eastAsia="MS Mincho"/>
          <w:sz w:val="24"/>
          <w:szCs w:val="24"/>
        </w:rPr>
        <w:t xml:space="preserve"> sikurse t</w:t>
      </w:r>
      <w:r w:rsidR="005B2ACD" w:rsidRPr="005B2ACD">
        <w:rPr>
          <w:rFonts w:eastAsia="MS Mincho"/>
          <w:sz w:val="24"/>
          <w:szCs w:val="24"/>
        </w:rPr>
        <w:t>ë</w:t>
      </w:r>
      <w:r w:rsidR="005C5C56" w:rsidRPr="005B2ACD">
        <w:rPr>
          <w:rFonts w:eastAsia="MS Mincho"/>
          <w:sz w:val="24"/>
          <w:szCs w:val="24"/>
        </w:rPr>
        <w:t xml:space="preserve"> ishte gjall</w:t>
      </w:r>
      <w:r w:rsidR="005B2ACD" w:rsidRPr="005B2ACD">
        <w:rPr>
          <w:rFonts w:eastAsia="MS Mincho"/>
          <w:sz w:val="24"/>
          <w:szCs w:val="24"/>
        </w:rPr>
        <w:t>ë</w:t>
      </w:r>
      <w:r w:rsidR="005C5C56" w:rsidRPr="005B2ACD">
        <w:rPr>
          <w:rFonts w:eastAsia="MS Mincho"/>
          <w:sz w:val="24"/>
          <w:szCs w:val="24"/>
        </w:rPr>
        <w:t xml:space="preserve"> ky i fundit me p</w:t>
      </w:r>
      <w:r w:rsidR="005B2ACD" w:rsidRPr="005B2ACD">
        <w:rPr>
          <w:rFonts w:eastAsia="MS Mincho"/>
          <w:sz w:val="24"/>
          <w:szCs w:val="24"/>
        </w:rPr>
        <w:t>ë</w:t>
      </w:r>
      <w:r w:rsidR="005C5C56" w:rsidRPr="005B2ACD">
        <w:rPr>
          <w:rFonts w:eastAsia="MS Mincho"/>
          <w:sz w:val="24"/>
          <w:szCs w:val="24"/>
        </w:rPr>
        <w:t>rjashtim t</w:t>
      </w:r>
      <w:r w:rsidR="005B2ACD" w:rsidRPr="005B2ACD">
        <w:rPr>
          <w:rFonts w:eastAsia="MS Mincho"/>
          <w:sz w:val="24"/>
          <w:szCs w:val="24"/>
        </w:rPr>
        <w:t>ë</w:t>
      </w:r>
      <w:r w:rsidR="005C5C56" w:rsidRPr="005B2ACD">
        <w:rPr>
          <w:rFonts w:eastAsia="MS Mincho"/>
          <w:sz w:val="24"/>
          <w:szCs w:val="24"/>
        </w:rPr>
        <w:t xml:space="preserve"> t</w:t>
      </w:r>
      <w:r w:rsidR="005B2ACD" w:rsidRPr="005B2ACD">
        <w:rPr>
          <w:rFonts w:eastAsia="MS Mincho"/>
          <w:sz w:val="24"/>
          <w:szCs w:val="24"/>
        </w:rPr>
        <w:t>ë</w:t>
      </w:r>
      <w:r w:rsidR="005C5C56" w:rsidRPr="005B2ACD">
        <w:rPr>
          <w:rFonts w:eastAsia="MS Mincho"/>
          <w:sz w:val="24"/>
          <w:szCs w:val="24"/>
        </w:rPr>
        <w:t xml:space="preserve"> drejtave q</w:t>
      </w:r>
      <w:r w:rsidR="005B2ACD" w:rsidRPr="005B2ACD">
        <w:rPr>
          <w:rFonts w:eastAsia="MS Mincho"/>
          <w:sz w:val="24"/>
          <w:szCs w:val="24"/>
        </w:rPr>
        <w:t>ë</w:t>
      </w:r>
      <w:r w:rsidR="005C5C56" w:rsidRPr="005B2ACD">
        <w:rPr>
          <w:rFonts w:eastAsia="MS Mincho"/>
          <w:sz w:val="24"/>
          <w:szCs w:val="24"/>
        </w:rPr>
        <w:t xml:space="preserve"> kan</w:t>
      </w:r>
      <w:r w:rsidR="005B2ACD" w:rsidRPr="005B2ACD">
        <w:rPr>
          <w:rFonts w:eastAsia="MS Mincho"/>
          <w:sz w:val="24"/>
          <w:szCs w:val="24"/>
        </w:rPr>
        <w:t>ë</w:t>
      </w:r>
      <w:r w:rsidR="005C5C56" w:rsidRPr="005B2ACD">
        <w:rPr>
          <w:rFonts w:eastAsia="MS Mincho"/>
          <w:sz w:val="24"/>
          <w:szCs w:val="24"/>
        </w:rPr>
        <w:t xml:space="preserve"> karakter personal </w:t>
      </w:r>
      <w:r w:rsidR="00261751" w:rsidRPr="005B2ACD">
        <w:rPr>
          <w:rFonts w:eastAsia="MS Mincho"/>
          <w:sz w:val="24"/>
          <w:szCs w:val="24"/>
        </w:rPr>
        <w:t>dhe q</w:t>
      </w:r>
      <w:r w:rsidR="005B2ACD" w:rsidRPr="005B2ACD">
        <w:rPr>
          <w:rFonts w:eastAsia="MS Mincho"/>
          <w:sz w:val="24"/>
          <w:szCs w:val="24"/>
        </w:rPr>
        <w:t>ë</w:t>
      </w:r>
      <w:r w:rsidR="002C34C1" w:rsidRPr="005B2ACD">
        <w:rPr>
          <w:rFonts w:eastAsia="MS Mincho"/>
          <w:sz w:val="24"/>
          <w:szCs w:val="24"/>
        </w:rPr>
        <w:t xml:space="preserve"> humbasin me vdekjen e tij. Posedimi i pasuris</w:t>
      </w:r>
      <w:r w:rsidR="005B2ACD" w:rsidRPr="005B2ACD">
        <w:rPr>
          <w:rFonts w:eastAsia="MS Mincho"/>
          <w:sz w:val="24"/>
          <w:szCs w:val="24"/>
        </w:rPr>
        <w:t>ë</w:t>
      </w:r>
      <w:r w:rsidR="002C34C1" w:rsidRPr="005B2ACD">
        <w:rPr>
          <w:rFonts w:eastAsia="MS Mincho"/>
          <w:sz w:val="24"/>
          <w:szCs w:val="24"/>
        </w:rPr>
        <w:t xml:space="preserve"> p</w:t>
      </w:r>
      <w:r w:rsidR="005B2ACD" w:rsidRPr="005B2ACD">
        <w:rPr>
          <w:rFonts w:eastAsia="MS Mincho"/>
          <w:sz w:val="24"/>
          <w:szCs w:val="24"/>
        </w:rPr>
        <w:t>ë</w:t>
      </w:r>
      <w:r w:rsidR="002C34C1" w:rsidRPr="005B2ACD">
        <w:rPr>
          <w:rFonts w:eastAsia="MS Mincho"/>
          <w:sz w:val="24"/>
          <w:szCs w:val="24"/>
        </w:rPr>
        <w:t>rb</w:t>
      </w:r>
      <w:r w:rsidR="005B2ACD" w:rsidRPr="005B2ACD">
        <w:rPr>
          <w:rFonts w:eastAsia="MS Mincho"/>
          <w:sz w:val="24"/>
          <w:szCs w:val="24"/>
        </w:rPr>
        <w:t>ë</w:t>
      </w:r>
      <w:r w:rsidR="002C34C1" w:rsidRPr="005B2ACD">
        <w:rPr>
          <w:rFonts w:eastAsia="MS Mincho"/>
          <w:sz w:val="24"/>
          <w:szCs w:val="24"/>
        </w:rPr>
        <w:t>n nj</w:t>
      </w:r>
      <w:r w:rsidR="005B2ACD" w:rsidRPr="005B2ACD">
        <w:rPr>
          <w:rFonts w:eastAsia="MS Mincho"/>
          <w:sz w:val="24"/>
          <w:szCs w:val="24"/>
        </w:rPr>
        <w:t>ë</w:t>
      </w:r>
      <w:r w:rsidR="002C34C1" w:rsidRPr="005B2ACD">
        <w:rPr>
          <w:rFonts w:eastAsia="MS Mincho"/>
          <w:sz w:val="24"/>
          <w:szCs w:val="24"/>
        </w:rPr>
        <w:t xml:space="preserve"> t</w:t>
      </w:r>
      <w:r w:rsidR="005B2ACD" w:rsidRPr="005B2ACD">
        <w:rPr>
          <w:rFonts w:eastAsia="MS Mincho"/>
          <w:sz w:val="24"/>
          <w:szCs w:val="24"/>
        </w:rPr>
        <w:t>ë</w:t>
      </w:r>
      <w:r w:rsidR="002C34C1" w:rsidRPr="005B2ACD">
        <w:rPr>
          <w:rFonts w:eastAsia="MS Mincho"/>
          <w:sz w:val="24"/>
          <w:szCs w:val="24"/>
        </w:rPr>
        <w:t xml:space="preserve"> drejt</w:t>
      </w:r>
      <w:r w:rsidR="005B2ACD" w:rsidRPr="005B2ACD">
        <w:rPr>
          <w:rFonts w:eastAsia="MS Mincho"/>
          <w:sz w:val="24"/>
          <w:szCs w:val="24"/>
        </w:rPr>
        <w:t>ë</w:t>
      </w:r>
      <w:r w:rsidR="002C34C1" w:rsidRPr="005B2ACD">
        <w:rPr>
          <w:rFonts w:eastAsia="MS Mincho"/>
          <w:sz w:val="24"/>
          <w:szCs w:val="24"/>
        </w:rPr>
        <w:t xml:space="preserve"> </w:t>
      </w:r>
      <w:r w:rsidR="00261751" w:rsidRPr="005B2ACD">
        <w:rPr>
          <w:rFonts w:eastAsia="MS Mincho"/>
          <w:sz w:val="24"/>
          <w:szCs w:val="24"/>
        </w:rPr>
        <w:t xml:space="preserve">subjektive </w:t>
      </w:r>
      <w:r w:rsidR="002C34C1" w:rsidRPr="005B2ACD">
        <w:rPr>
          <w:rFonts w:eastAsia="MS Mincho"/>
          <w:sz w:val="24"/>
          <w:szCs w:val="24"/>
        </w:rPr>
        <w:t>t</w:t>
      </w:r>
      <w:r w:rsidR="005B2ACD" w:rsidRPr="005B2ACD">
        <w:rPr>
          <w:rFonts w:eastAsia="MS Mincho"/>
          <w:sz w:val="24"/>
          <w:szCs w:val="24"/>
        </w:rPr>
        <w:t>ë</w:t>
      </w:r>
      <w:r w:rsidR="002C34C1" w:rsidRPr="005B2ACD">
        <w:rPr>
          <w:rFonts w:eastAsia="MS Mincho"/>
          <w:sz w:val="24"/>
          <w:szCs w:val="24"/>
        </w:rPr>
        <w:t xml:space="preserve"> trash</w:t>
      </w:r>
      <w:r w:rsidR="005B2ACD" w:rsidRPr="005B2ACD">
        <w:rPr>
          <w:rFonts w:eastAsia="MS Mincho"/>
          <w:sz w:val="24"/>
          <w:szCs w:val="24"/>
        </w:rPr>
        <w:t>ë</w:t>
      </w:r>
      <w:r w:rsidR="002C34C1" w:rsidRPr="005B2ACD">
        <w:rPr>
          <w:rFonts w:eastAsia="MS Mincho"/>
          <w:sz w:val="24"/>
          <w:szCs w:val="24"/>
        </w:rPr>
        <w:t>gueshme nga trashgiml</w:t>
      </w:r>
      <w:r w:rsidR="005B2ACD" w:rsidRPr="005B2ACD">
        <w:rPr>
          <w:rFonts w:eastAsia="MS Mincho"/>
          <w:sz w:val="24"/>
          <w:szCs w:val="24"/>
        </w:rPr>
        <w:t>ë</w:t>
      </w:r>
      <w:r w:rsidR="002C34C1" w:rsidRPr="005B2ACD">
        <w:rPr>
          <w:rFonts w:eastAsia="MS Mincho"/>
          <w:sz w:val="24"/>
          <w:szCs w:val="24"/>
        </w:rPr>
        <w:t>n</w:t>
      </w:r>
      <w:r w:rsidR="005B2ACD" w:rsidRPr="005B2ACD">
        <w:rPr>
          <w:rFonts w:eastAsia="MS Mincho"/>
          <w:sz w:val="24"/>
          <w:szCs w:val="24"/>
        </w:rPr>
        <w:t>ë</w:t>
      </w:r>
      <w:r w:rsidR="002C34C1" w:rsidRPr="005B2ACD">
        <w:rPr>
          <w:rFonts w:eastAsia="MS Mincho"/>
          <w:sz w:val="24"/>
          <w:szCs w:val="24"/>
        </w:rPr>
        <w:t>si te trashgimtar</w:t>
      </w:r>
      <w:r w:rsidR="005B2ACD" w:rsidRPr="005B2ACD">
        <w:rPr>
          <w:rFonts w:eastAsia="MS Mincho"/>
          <w:sz w:val="24"/>
          <w:szCs w:val="24"/>
        </w:rPr>
        <w:t>ë</w:t>
      </w:r>
      <w:r w:rsidR="002C34C1" w:rsidRPr="005B2ACD">
        <w:rPr>
          <w:rFonts w:eastAsia="MS Mincho"/>
          <w:sz w:val="24"/>
          <w:szCs w:val="24"/>
        </w:rPr>
        <w:t>t e tij, gj</w:t>
      </w:r>
      <w:r w:rsidR="005B2ACD" w:rsidRPr="005B2ACD">
        <w:rPr>
          <w:rFonts w:eastAsia="MS Mincho"/>
          <w:sz w:val="24"/>
          <w:szCs w:val="24"/>
        </w:rPr>
        <w:t>ë</w:t>
      </w:r>
      <w:r w:rsidR="002C34C1" w:rsidRPr="005B2ACD">
        <w:rPr>
          <w:rFonts w:eastAsia="MS Mincho"/>
          <w:sz w:val="24"/>
          <w:szCs w:val="24"/>
        </w:rPr>
        <w:t xml:space="preserve"> q</w:t>
      </w:r>
      <w:r w:rsidR="005B2ACD" w:rsidRPr="005B2ACD">
        <w:rPr>
          <w:rFonts w:eastAsia="MS Mincho"/>
          <w:sz w:val="24"/>
          <w:szCs w:val="24"/>
        </w:rPr>
        <w:t>ë</w:t>
      </w:r>
      <w:r w:rsidR="002C34C1" w:rsidRPr="005B2ACD">
        <w:rPr>
          <w:rFonts w:eastAsia="MS Mincho"/>
          <w:sz w:val="24"/>
          <w:szCs w:val="24"/>
        </w:rPr>
        <w:t xml:space="preserve"> </w:t>
      </w:r>
      <w:r w:rsidR="005B2ACD" w:rsidRPr="005B2ACD">
        <w:rPr>
          <w:rFonts w:eastAsia="MS Mincho"/>
          <w:sz w:val="24"/>
          <w:szCs w:val="24"/>
        </w:rPr>
        <w:t>ë</w:t>
      </w:r>
      <w:r w:rsidR="002C34C1" w:rsidRPr="005B2ACD">
        <w:rPr>
          <w:rFonts w:eastAsia="MS Mincho"/>
          <w:sz w:val="24"/>
          <w:szCs w:val="24"/>
        </w:rPr>
        <w:t>sht</w:t>
      </w:r>
      <w:r w:rsidR="005B2ACD" w:rsidRPr="005B2ACD">
        <w:rPr>
          <w:rFonts w:eastAsia="MS Mincho"/>
          <w:sz w:val="24"/>
          <w:szCs w:val="24"/>
        </w:rPr>
        <w:t>ë</w:t>
      </w:r>
      <w:r w:rsidR="002C34C1" w:rsidRPr="005B2ACD">
        <w:rPr>
          <w:rFonts w:eastAsia="MS Mincho"/>
          <w:sz w:val="24"/>
          <w:szCs w:val="24"/>
        </w:rPr>
        <w:t xml:space="preserve"> e parashikuar edhe n</w:t>
      </w:r>
      <w:r w:rsidR="005B2ACD" w:rsidRPr="005B2ACD">
        <w:rPr>
          <w:rFonts w:eastAsia="MS Mincho"/>
          <w:sz w:val="24"/>
          <w:szCs w:val="24"/>
        </w:rPr>
        <w:t>ë</w:t>
      </w:r>
      <w:r w:rsidR="002C34C1" w:rsidRPr="005B2ACD">
        <w:rPr>
          <w:rFonts w:eastAsia="MS Mincho"/>
          <w:sz w:val="24"/>
          <w:szCs w:val="24"/>
        </w:rPr>
        <w:t xml:space="preserve"> nenin 309 t</w:t>
      </w:r>
      <w:r w:rsidR="005B2ACD" w:rsidRPr="005B2ACD">
        <w:rPr>
          <w:rFonts w:eastAsia="MS Mincho"/>
          <w:sz w:val="24"/>
          <w:szCs w:val="24"/>
        </w:rPr>
        <w:t>ë</w:t>
      </w:r>
      <w:r w:rsidR="002C34C1" w:rsidRPr="005B2ACD">
        <w:rPr>
          <w:rFonts w:eastAsia="MS Mincho"/>
          <w:sz w:val="24"/>
          <w:szCs w:val="24"/>
        </w:rPr>
        <w:t xml:space="preserve"> KC sipas t</w:t>
      </w:r>
      <w:r w:rsidR="005B2ACD" w:rsidRPr="005B2ACD">
        <w:rPr>
          <w:rFonts w:eastAsia="MS Mincho"/>
          <w:sz w:val="24"/>
          <w:szCs w:val="24"/>
        </w:rPr>
        <w:t>ë</w:t>
      </w:r>
      <w:r w:rsidR="002C34C1" w:rsidRPr="005B2ACD">
        <w:rPr>
          <w:rFonts w:eastAsia="MS Mincho"/>
          <w:sz w:val="24"/>
          <w:szCs w:val="24"/>
        </w:rPr>
        <w:t xml:space="preserve"> cilit </w:t>
      </w:r>
      <w:r w:rsidR="005C5C56" w:rsidRPr="005B2ACD">
        <w:rPr>
          <w:i/>
          <w:iCs/>
          <w:sz w:val="24"/>
          <w:szCs w:val="24"/>
        </w:rPr>
        <w:t>p</w:t>
      </w:r>
      <w:r w:rsidR="005C5C56" w:rsidRPr="005B2ACD">
        <w:rPr>
          <w:i/>
          <w:iCs/>
          <w:spacing w:val="-2"/>
          <w:sz w:val="24"/>
          <w:szCs w:val="24"/>
          <w:shd w:val="clear" w:color="auto" w:fill="FFFFFF"/>
        </w:rPr>
        <w:t xml:space="preserve">osedimi fitohet me anë veprimesh juridike, </w:t>
      </w:r>
      <w:r w:rsidR="005C5C56" w:rsidRPr="005B2ACD">
        <w:rPr>
          <w:i/>
          <w:iCs/>
          <w:spacing w:val="-2"/>
          <w:sz w:val="24"/>
          <w:szCs w:val="24"/>
          <w:u w:val="single"/>
          <w:shd w:val="clear" w:color="auto" w:fill="FFFFFF"/>
        </w:rPr>
        <w:t xml:space="preserve">me trashëgim </w:t>
      </w:r>
      <w:r w:rsidR="005C5C56" w:rsidRPr="005B2ACD">
        <w:rPr>
          <w:i/>
          <w:iCs/>
          <w:spacing w:val="-2"/>
          <w:sz w:val="24"/>
          <w:szCs w:val="24"/>
          <w:shd w:val="clear" w:color="auto" w:fill="FFFFFF"/>
        </w:rPr>
        <w:t>dhe me pushtim.</w:t>
      </w:r>
    </w:p>
    <w:p w14:paraId="1093EFDF" w14:textId="18E29E53" w:rsidR="00CD3F42" w:rsidRPr="005B2ACD" w:rsidRDefault="00261751" w:rsidP="005B2ACD">
      <w:pPr>
        <w:pStyle w:val="Title"/>
        <w:ind w:firstLine="720"/>
        <w:jc w:val="both"/>
        <w:rPr>
          <w:spacing w:val="-2"/>
          <w:sz w:val="24"/>
          <w:szCs w:val="24"/>
          <w:shd w:val="clear" w:color="auto" w:fill="FFFFFF"/>
        </w:rPr>
      </w:pPr>
      <w:r w:rsidRPr="005B2ACD">
        <w:rPr>
          <w:spacing w:val="-2"/>
          <w:sz w:val="24"/>
          <w:szCs w:val="24"/>
          <w:shd w:val="clear" w:color="auto" w:fill="FFFFFF"/>
        </w:rPr>
        <w:t>33.</w:t>
      </w:r>
      <w:r w:rsidR="005C5C56" w:rsidRPr="005B2ACD">
        <w:rPr>
          <w:i/>
          <w:iCs/>
          <w:spacing w:val="-2"/>
          <w:sz w:val="24"/>
          <w:szCs w:val="24"/>
          <w:shd w:val="clear" w:color="auto" w:fill="FFFFFF"/>
        </w:rPr>
        <w:t xml:space="preserve"> </w:t>
      </w:r>
      <w:r w:rsidRPr="005B2ACD">
        <w:rPr>
          <w:spacing w:val="-2"/>
          <w:sz w:val="24"/>
          <w:szCs w:val="24"/>
          <w:shd w:val="clear" w:color="auto" w:fill="FFFFFF"/>
        </w:rPr>
        <w:t>I ndjeri Vangjel Babi e kishte fituar posedimin e pasuris</w:t>
      </w:r>
      <w:r w:rsidR="005B2ACD" w:rsidRPr="005B2ACD">
        <w:rPr>
          <w:spacing w:val="-2"/>
          <w:sz w:val="24"/>
          <w:szCs w:val="24"/>
          <w:shd w:val="clear" w:color="auto" w:fill="FFFFFF"/>
        </w:rPr>
        <w:t>ë</w:t>
      </w:r>
      <w:r w:rsidRPr="005B2ACD">
        <w:rPr>
          <w:spacing w:val="-2"/>
          <w:sz w:val="24"/>
          <w:szCs w:val="24"/>
          <w:shd w:val="clear" w:color="auto" w:fill="FFFFFF"/>
        </w:rPr>
        <w:t xml:space="preserve"> prej  590 m2 </w:t>
      </w:r>
      <w:r w:rsidR="003A0E1B" w:rsidRPr="005B2ACD">
        <w:rPr>
          <w:spacing w:val="-2"/>
          <w:sz w:val="24"/>
          <w:szCs w:val="24"/>
          <w:shd w:val="clear" w:color="auto" w:fill="FFFFFF"/>
        </w:rPr>
        <w:t>prej vitit 1994  dhe p</w:t>
      </w:r>
      <w:r w:rsidR="005B2ACD" w:rsidRPr="005B2ACD">
        <w:rPr>
          <w:spacing w:val="-2"/>
          <w:sz w:val="24"/>
          <w:szCs w:val="24"/>
          <w:shd w:val="clear" w:color="auto" w:fill="FFFFFF"/>
        </w:rPr>
        <w:t>ë</w:t>
      </w:r>
      <w:r w:rsidR="003A0E1B" w:rsidRPr="005B2ACD">
        <w:rPr>
          <w:spacing w:val="-2"/>
          <w:sz w:val="24"/>
          <w:szCs w:val="24"/>
          <w:shd w:val="clear" w:color="auto" w:fill="FFFFFF"/>
        </w:rPr>
        <w:t>r rrjedhoj</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n</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momentin e vdekjes s</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tij n</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vitin 2011 ky posedim prezumohet se ka kaluar n</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baz</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t</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nenit 309 t</w:t>
      </w:r>
      <w:r w:rsidR="005B2ACD" w:rsidRPr="005B2ACD">
        <w:rPr>
          <w:spacing w:val="-2"/>
          <w:sz w:val="24"/>
          <w:szCs w:val="24"/>
          <w:shd w:val="clear" w:color="auto" w:fill="FFFFFF"/>
        </w:rPr>
        <w:t>ë</w:t>
      </w:r>
      <w:r w:rsidR="003A0E1B" w:rsidRPr="005B2ACD">
        <w:rPr>
          <w:spacing w:val="-2"/>
          <w:sz w:val="24"/>
          <w:szCs w:val="24"/>
          <w:shd w:val="clear" w:color="auto" w:fill="FFFFFF"/>
        </w:rPr>
        <w:t xml:space="preserve"> KC te trashgimtari i tij padit</w:t>
      </w:r>
      <w:r w:rsidR="005B2ACD" w:rsidRPr="005B2ACD">
        <w:rPr>
          <w:spacing w:val="-2"/>
          <w:sz w:val="24"/>
          <w:szCs w:val="24"/>
          <w:shd w:val="clear" w:color="auto" w:fill="FFFFFF"/>
        </w:rPr>
        <w:t>ë</w:t>
      </w:r>
      <w:r w:rsidR="003A0E1B" w:rsidRPr="005B2ACD">
        <w:rPr>
          <w:spacing w:val="-2"/>
          <w:sz w:val="24"/>
          <w:szCs w:val="24"/>
          <w:shd w:val="clear" w:color="auto" w:fill="FFFFFF"/>
        </w:rPr>
        <w:t xml:space="preserve">si Jorgji Babi. </w:t>
      </w:r>
      <w:r w:rsidR="006E18CE" w:rsidRPr="005B2ACD">
        <w:rPr>
          <w:spacing w:val="-2"/>
          <w:sz w:val="24"/>
          <w:szCs w:val="24"/>
          <w:shd w:val="clear" w:color="auto" w:fill="FFFFFF"/>
        </w:rPr>
        <w:t>Trashgimia ashtu edhe si veprimi juridik p</w:t>
      </w:r>
      <w:r w:rsidR="005B2ACD" w:rsidRPr="005B2ACD">
        <w:rPr>
          <w:spacing w:val="-2"/>
          <w:sz w:val="24"/>
          <w:szCs w:val="24"/>
          <w:shd w:val="clear" w:color="auto" w:fill="FFFFFF"/>
        </w:rPr>
        <w:t>ë</w:t>
      </w:r>
      <w:r w:rsidR="006E18CE" w:rsidRPr="005B2ACD">
        <w:rPr>
          <w:spacing w:val="-2"/>
          <w:sz w:val="24"/>
          <w:szCs w:val="24"/>
          <w:shd w:val="clear" w:color="auto" w:fill="FFFFFF"/>
        </w:rPr>
        <w:t>rderisa p</w:t>
      </w:r>
      <w:r w:rsidR="005B2ACD" w:rsidRPr="005B2ACD">
        <w:rPr>
          <w:spacing w:val="-2"/>
          <w:sz w:val="24"/>
          <w:szCs w:val="24"/>
          <w:shd w:val="clear" w:color="auto" w:fill="FFFFFF"/>
        </w:rPr>
        <w:t>ë</w:t>
      </w:r>
      <w:r w:rsidR="006E18CE" w:rsidRPr="005B2ACD">
        <w:rPr>
          <w:spacing w:val="-2"/>
          <w:sz w:val="24"/>
          <w:szCs w:val="24"/>
          <w:shd w:val="clear" w:color="auto" w:fill="FFFFFF"/>
        </w:rPr>
        <w:t>rb</w:t>
      </w:r>
      <w:r w:rsidR="005B2ACD" w:rsidRPr="005B2ACD">
        <w:rPr>
          <w:spacing w:val="-2"/>
          <w:sz w:val="24"/>
          <w:szCs w:val="24"/>
          <w:shd w:val="clear" w:color="auto" w:fill="FFFFFF"/>
        </w:rPr>
        <w:t>ë</w:t>
      </w:r>
      <w:r w:rsidR="006E18CE" w:rsidRPr="005B2ACD">
        <w:rPr>
          <w:spacing w:val="-2"/>
          <w:sz w:val="24"/>
          <w:szCs w:val="24"/>
          <w:shd w:val="clear" w:color="auto" w:fill="FFFFFF"/>
        </w:rPr>
        <w:t>n nj</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shkak ligjor p</w:t>
      </w:r>
      <w:r w:rsidR="005B2ACD" w:rsidRPr="005B2ACD">
        <w:rPr>
          <w:spacing w:val="-2"/>
          <w:sz w:val="24"/>
          <w:szCs w:val="24"/>
          <w:shd w:val="clear" w:color="auto" w:fill="FFFFFF"/>
        </w:rPr>
        <w:t>ë</w:t>
      </w:r>
      <w:r w:rsidR="006E18CE" w:rsidRPr="005B2ACD">
        <w:rPr>
          <w:spacing w:val="-2"/>
          <w:sz w:val="24"/>
          <w:szCs w:val="24"/>
          <w:shd w:val="clear" w:color="auto" w:fill="FFFFFF"/>
        </w:rPr>
        <w:t>r fitimin e posedimit q</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rrjedh nga mbajt</w:t>
      </w:r>
      <w:r w:rsidR="005B2ACD" w:rsidRPr="005B2ACD">
        <w:rPr>
          <w:spacing w:val="-2"/>
          <w:sz w:val="24"/>
          <w:szCs w:val="24"/>
          <w:shd w:val="clear" w:color="auto" w:fill="FFFFFF"/>
        </w:rPr>
        <w:t>ë</w:t>
      </w:r>
      <w:r w:rsidR="006E18CE" w:rsidRPr="005B2ACD">
        <w:rPr>
          <w:spacing w:val="-2"/>
          <w:sz w:val="24"/>
          <w:szCs w:val="24"/>
          <w:shd w:val="clear" w:color="auto" w:fill="FFFFFF"/>
        </w:rPr>
        <w:t>si i titullit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posedimit sipas nenit 309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KC, at</w:t>
      </w:r>
      <w:r w:rsidR="005B2ACD" w:rsidRPr="005B2ACD">
        <w:rPr>
          <w:spacing w:val="-2"/>
          <w:sz w:val="24"/>
          <w:szCs w:val="24"/>
          <w:shd w:val="clear" w:color="auto" w:fill="FFFFFF"/>
        </w:rPr>
        <w:t>ë</w:t>
      </w:r>
      <w:r w:rsidR="006E18CE" w:rsidRPr="005B2ACD">
        <w:rPr>
          <w:spacing w:val="-2"/>
          <w:sz w:val="24"/>
          <w:szCs w:val="24"/>
          <w:shd w:val="clear" w:color="auto" w:fill="FFFFFF"/>
        </w:rPr>
        <w:t>her</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trashgimia sikurse edhe veprimi juridik p</w:t>
      </w:r>
      <w:r w:rsidR="005B2ACD" w:rsidRPr="005B2ACD">
        <w:rPr>
          <w:spacing w:val="-2"/>
          <w:sz w:val="24"/>
          <w:szCs w:val="24"/>
          <w:shd w:val="clear" w:color="auto" w:fill="FFFFFF"/>
        </w:rPr>
        <w:t>ë</w:t>
      </w:r>
      <w:r w:rsidR="006E18CE" w:rsidRPr="005B2ACD">
        <w:rPr>
          <w:spacing w:val="-2"/>
          <w:sz w:val="24"/>
          <w:szCs w:val="24"/>
          <w:shd w:val="clear" w:color="auto" w:fill="FFFFFF"/>
        </w:rPr>
        <w:t>rb</w:t>
      </w:r>
      <w:r w:rsidR="005B2ACD" w:rsidRPr="005B2ACD">
        <w:rPr>
          <w:spacing w:val="-2"/>
          <w:sz w:val="24"/>
          <w:szCs w:val="24"/>
          <w:shd w:val="clear" w:color="auto" w:fill="FFFFFF"/>
        </w:rPr>
        <w:t>ë</w:t>
      </w:r>
      <w:r w:rsidR="006E18CE" w:rsidRPr="005B2ACD">
        <w:rPr>
          <w:spacing w:val="-2"/>
          <w:sz w:val="24"/>
          <w:szCs w:val="24"/>
          <w:shd w:val="clear" w:color="auto" w:fill="FFFFFF"/>
        </w:rPr>
        <w:t>n nj</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rrethan</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q</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prezumon posedimin e pand</w:t>
      </w:r>
      <w:r w:rsidR="005B2ACD" w:rsidRPr="005B2ACD">
        <w:rPr>
          <w:spacing w:val="-2"/>
          <w:sz w:val="24"/>
          <w:szCs w:val="24"/>
          <w:shd w:val="clear" w:color="auto" w:fill="FFFFFF"/>
        </w:rPr>
        <w:t>ë</w:t>
      </w:r>
      <w:r w:rsidR="006E18CE" w:rsidRPr="005B2ACD">
        <w:rPr>
          <w:spacing w:val="-2"/>
          <w:sz w:val="24"/>
          <w:szCs w:val="24"/>
          <w:shd w:val="clear" w:color="auto" w:fill="FFFFFF"/>
        </w:rPr>
        <w:t>rprer</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sipas nenit 168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KC. Do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ishte e papranueshme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pranohej posedimi i pand</w:t>
      </w:r>
      <w:r w:rsidR="005B2ACD" w:rsidRPr="005B2ACD">
        <w:rPr>
          <w:spacing w:val="-2"/>
          <w:sz w:val="24"/>
          <w:szCs w:val="24"/>
          <w:shd w:val="clear" w:color="auto" w:fill="FFFFFF"/>
        </w:rPr>
        <w:t>ë</w:t>
      </w:r>
      <w:r w:rsidR="006E18CE" w:rsidRPr="005B2ACD">
        <w:rPr>
          <w:spacing w:val="-2"/>
          <w:sz w:val="24"/>
          <w:szCs w:val="24"/>
          <w:shd w:val="clear" w:color="auto" w:fill="FFFFFF"/>
        </w:rPr>
        <w:t>rprer</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i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tretit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fituar n</w:t>
      </w:r>
      <w:r w:rsidR="005B2ACD" w:rsidRPr="005B2ACD">
        <w:rPr>
          <w:spacing w:val="-2"/>
          <w:sz w:val="24"/>
          <w:szCs w:val="24"/>
          <w:shd w:val="clear" w:color="auto" w:fill="FFFFFF"/>
        </w:rPr>
        <w:t>ë</w:t>
      </w:r>
      <w:r w:rsidR="006E18CE" w:rsidRPr="005B2ACD">
        <w:rPr>
          <w:spacing w:val="-2"/>
          <w:sz w:val="24"/>
          <w:szCs w:val="24"/>
          <w:shd w:val="clear" w:color="auto" w:fill="FFFFFF"/>
        </w:rPr>
        <w:t>p</w:t>
      </w:r>
      <w:r w:rsidR="005B2ACD" w:rsidRPr="005B2ACD">
        <w:rPr>
          <w:spacing w:val="-2"/>
          <w:sz w:val="24"/>
          <w:szCs w:val="24"/>
          <w:shd w:val="clear" w:color="auto" w:fill="FFFFFF"/>
        </w:rPr>
        <w:t>ë</w:t>
      </w:r>
      <w:r w:rsidR="006E18CE" w:rsidRPr="005B2ACD">
        <w:rPr>
          <w:spacing w:val="-2"/>
          <w:sz w:val="24"/>
          <w:szCs w:val="24"/>
          <w:shd w:val="clear" w:color="auto" w:fill="FFFFFF"/>
        </w:rPr>
        <w:t xml:space="preserve">rmjet veprimit juridik </w:t>
      </w:r>
      <w:r w:rsidR="00F763E9" w:rsidRPr="005B2ACD">
        <w:rPr>
          <w:spacing w:val="-2"/>
          <w:sz w:val="24"/>
          <w:szCs w:val="24"/>
          <w:shd w:val="clear" w:color="auto" w:fill="FFFFFF"/>
        </w:rPr>
        <w:t>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kryer </w:t>
      </w:r>
      <w:r w:rsidR="006E18CE" w:rsidRPr="005B2ACD">
        <w:rPr>
          <w:spacing w:val="-2"/>
          <w:sz w:val="24"/>
          <w:szCs w:val="24"/>
          <w:shd w:val="clear" w:color="auto" w:fill="FFFFFF"/>
        </w:rPr>
        <w:t>nga mbajt</w:t>
      </w:r>
      <w:r w:rsidR="005B2ACD" w:rsidRPr="005B2ACD">
        <w:rPr>
          <w:spacing w:val="-2"/>
          <w:sz w:val="24"/>
          <w:szCs w:val="24"/>
          <w:shd w:val="clear" w:color="auto" w:fill="FFFFFF"/>
        </w:rPr>
        <w:t>ë</w:t>
      </w:r>
      <w:r w:rsidR="006E18CE" w:rsidRPr="005B2ACD">
        <w:rPr>
          <w:spacing w:val="-2"/>
          <w:sz w:val="24"/>
          <w:szCs w:val="24"/>
          <w:shd w:val="clear" w:color="auto" w:fill="FFFFFF"/>
        </w:rPr>
        <w:t>si i posedimit n</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baz</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nenit 168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KC dhe t</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mos pranohej ekzistenca e k</w:t>
      </w:r>
      <w:r w:rsidR="005B2ACD" w:rsidRPr="005B2ACD">
        <w:rPr>
          <w:spacing w:val="-2"/>
          <w:sz w:val="24"/>
          <w:szCs w:val="24"/>
          <w:shd w:val="clear" w:color="auto" w:fill="FFFFFF"/>
        </w:rPr>
        <w:t>ë</w:t>
      </w:r>
      <w:r w:rsidR="006E18CE" w:rsidRPr="005B2ACD">
        <w:rPr>
          <w:spacing w:val="-2"/>
          <w:sz w:val="24"/>
          <w:szCs w:val="24"/>
          <w:shd w:val="clear" w:color="auto" w:fill="FFFFFF"/>
        </w:rPr>
        <w:t>tij instituti n</w:t>
      </w:r>
      <w:r w:rsidR="005B2ACD" w:rsidRPr="005B2ACD">
        <w:rPr>
          <w:spacing w:val="-2"/>
          <w:sz w:val="24"/>
          <w:szCs w:val="24"/>
          <w:shd w:val="clear" w:color="auto" w:fill="FFFFFF"/>
        </w:rPr>
        <w:t>ë</w:t>
      </w:r>
      <w:r w:rsidR="006E18CE" w:rsidRPr="005B2ACD">
        <w:rPr>
          <w:spacing w:val="-2"/>
          <w:sz w:val="24"/>
          <w:szCs w:val="24"/>
          <w:shd w:val="clear" w:color="auto" w:fill="FFFFFF"/>
        </w:rPr>
        <w:t xml:space="preserve"> rasti</w:t>
      </w:r>
      <w:r w:rsidR="00F763E9" w:rsidRPr="005B2ACD">
        <w:rPr>
          <w:spacing w:val="-2"/>
          <w:sz w:val="24"/>
          <w:szCs w:val="24"/>
          <w:shd w:val="clear" w:color="auto" w:fill="FFFFFF"/>
        </w:rPr>
        <w:t>n kur i treti e fiton posedimin me trashgimi po nga mbajt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si i posedimit. </w:t>
      </w:r>
    </w:p>
    <w:p w14:paraId="52F55C66" w14:textId="1FBE9F35" w:rsidR="00CD3F42" w:rsidRPr="005B2ACD" w:rsidRDefault="00CD3F42" w:rsidP="005B2ACD">
      <w:pPr>
        <w:pStyle w:val="Title"/>
        <w:ind w:firstLine="720"/>
        <w:jc w:val="both"/>
        <w:rPr>
          <w:spacing w:val="-2"/>
          <w:sz w:val="24"/>
          <w:szCs w:val="24"/>
          <w:shd w:val="clear" w:color="auto" w:fill="FFFFFF"/>
        </w:rPr>
      </w:pPr>
      <w:r w:rsidRPr="005B2ACD">
        <w:rPr>
          <w:spacing w:val="-2"/>
          <w:sz w:val="24"/>
          <w:szCs w:val="24"/>
          <w:shd w:val="clear" w:color="auto" w:fill="FFFFFF"/>
        </w:rPr>
        <w:t>34.</w:t>
      </w:r>
      <w:r w:rsidR="00F763E9" w:rsidRPr="005B2ACD">
        <w:rPr>
          <w:spacing w:val="-2"/>
          <w:sz w:val="24"/>
          <w:szCs w:val="24"/>
          <w:shd w:val="clear" w:color="auto" w:fill="FFFFFF"/>
        </w:rPr>
        <w:t>Posedimi i fituar me trash</w:t>
      </w:r>
      <w:r w:rsidR="005B2ACD" w:rsidRPr="005B2ACD">
        <w:rPr>
          <w:spacing w:val="-2"/>
          <w:sz w:val="24"/>
          <w:szCs w:val="24"/>
          <w:shd w:val="clear" w:color="auto" w:fill="FFFFFF"/>
        </w:rPr>
        <w:t>ë</w:t>
      </w:r>
      <w:r w:rsidR="00F763E9" w:rsidRPr="005B2ACD">
        <w:rPr>
          <w:spacing w:val="-2"/>
          <w:sz w:val="24"/>
          <w:szCs w:val="24"/>
          <w:shd w:val="clear" w:color="auto" w:fill="FFFFFF"/>
        </w:rPr>
        <w:t>gimi ose me veprim juridik nuk konsiderohet m</w:t>
      </w:r>
      <w:r w:rsidR="005B2ACD" w:rsidRPr="005B2ACD">
        <w:rPr>
          <w:spacing w:val="-2"/>
          <w:sz w:val="24"/>
          <w:szCs w:val="24"/>
          <w:shd w:val="clear" w:color="auto" w:fill="FFFFFF"/>
        </w:rPr>
        <w:t>ë</w:t>
      </w:r>
      <w:r w:rsidR="00F763E9" w:rsidRPr="005B2ACD">
        <w:rPr>
          <w:spacing w:val="-2"/>
          <w:sz w:val="24"/>
          <w:szCs w:val="24"/>
          <w:shd w:val="clear" w:color="auto" w:fill="FFFFFF"/>
        </w:rPr>
        <w:t>nyr</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primare e fitimit 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posedimit por e prejardhur pasi rrjedh nga nj</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posedues i m</w:t>
      </w:r>
      <w:r w:rsidR="005B2ACD" w:rsidRPr="005B2ACD">
        <w:rPr>
          <w:spacing w:val="-2"/>
          <w:sz w:val="24"/>
          <w:szCs w:val="24"/>
          <w:shd w:val="clear" w:color="auto" w:fill="FFFFFF"/>
        </w:rPr>
        <w:t>ë</w:t>
      </w:r>
      <w:r w:rsidR="00F763E9" w:rsidRPr="005B2ACD">
        <w:rPr>
          <w:spacing w:val="-2"/>
          <w:sz w:val="24"/>
          <w:szCs w:val="24"/>
          <w:shd w:val="clear" w:color="auto" w:fill="FFFFFF"/>
        </w:rPr>
        <w:t>par</w:t>
      </w:r>
      <w:r w:rsidR="005B2ACD" w:rsidRPr="005B2ACD">
        <w:rPr>
          <w:spacing w:val="-2"/>
          <w:sz w:val="24"/>
          <w:szCs w:val="24"/>
          <w:shd w:val="clear" w:color="auto" w:fill="FFFFFF"/>
        </w:rPr>
        <w:t>ë</w:t>
      </w:r>
      <w:r w:rsidR="00F763E9" w:rsidRPr="005B2ACD">
        <w:rPr>
          <w:spacing w:val="-2"/>
          <w:sz w:val="24"/>
          <w:szCs w:val="24"/>
          <w:shd w:val="clear" w:color="auto" w:fill="FFFFFF"/>
        </w:rPr>
        <w:t>sh</w:t>
      </w:r>
      <w:r w:rsidR="005B2ACD" w:rsidRPr="005B2ACD">
        <w:rPr>
          <w:spacing w:val="-2"/>
          <w:sz w:val="24"/>
          <w:szCs w:val="24"/>
          <w:shd w:val="clear" w:color="auto" w:fill="FFFFFF"/>
        </w:rPr>
        <w:t>ë</w:t>
      </w:r>
      <w:r w:rsidR="00F763E9" w:rsidRPr="005B2ACD">
        <w:rPr>
          <w:spacing w:val="-2"/>
          <w:sz w:val="24"/>
          <w:szCs w:val="24"/>
          <w:shd w:val="clear" w:color="auto" w:fill="FFFFFF"/>
        </w:rPr>
        <w:t>m. N</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w:t>
      </w:r>
      <w:r w:rsidR="00F763E9" w:rsidRPr="005B2ACD">
        <w:rPr>
          <w:spacing w:val="-2"/>
          <w:sz w:val="24"/>
          <w:szCs w:val="24"/>
          <w:shd w:val="clear" w:color="auto" w:fill="FFFFFF"/>
        </w:rPr>
        <w:lastRenderedPageBreak/>
        <w:t>k</w:t>
      </w:r>
      <w:r w:rsidR="005B2ACD" w:rsidRPr="005B2ACD">
        <w:rPr>
          <w:spacing w:val="-2"/>
          <w:sz w:val="24"/>
          <w:szCs w:val="24"/>
          <w:shd w:val="clear" w:color="auto" w:fill="FFFFFF"/>
        </w:rPr>
        <w:t>ë</w:t>
      </w:r>
      <w:r w:rsidR="00F763E9" w:rsidRPr="005B2ACD">
        <w:rPr>
          <w:spacing w:val="-2"/>
          <w:sz w:val="24"/>
          <w:szCs w:val="24"/>
          <w:shd w:val="clear" w:color="auto" w:fill="FFFFFF"/>
        </w:rPr>
        <w:t>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rast ky posedim i prejardhur konsiderohet s</w:t>
      </w:r>
      <w:r w:rsidRPr="005B2ACD">
        <w:rPr>
          <w:spacing w:val="-2"/>
          <w:sz w:val="24"/>
          <w:szCs w:val="24"/>
          <w:shd w:val="clear" w:color="auto" w:fill="FFFFFF"/>
        </w:rPr>
        <w:t xml:space="preserve">e </w:t>
      </w:r>
      <w:r w:rsidR="005B2ACD" w:rsidRPr="005B2ACD">
        <w:rPr>
          <w:spacing w:val="-2"/>
          <w:sz w:val="24"/>
          <w:szCs w:val="24"/>
          <w:shd w:val="clear" w:color="auto" w:fill="FFFFFF"/>
        </w:rPr>
        <w:t>ë</w:t>
      </w:r>
      <w:r w:rsidRPr="005B2ACD">
        <w:rPr>
          <w:spacing w:val="-2"/>
          <w:sz w:val="24"/>
          <w:szCs w:val="24"/>
          <w:shd w:val="clear" w:color="auto" w:fill="FFFFFF"/>
        </w:rPr>
        <w:t>sht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nj</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posedim i pand</w:t>
      </w:r>
      <w:r w:rsidR="005B2ACD" w:rsidRPr="005B2ACD">
        <w:rPr>
          <w:spacing w:val="-2"/>
          <w:sz w:val="24"/>
          <w:szCs w:val="24"/>
          <w:shd w:val="clear" w:color="auto" w:fill="FFFFFF"/>
        </w:rPr>
        <w:t>ë</w:t>
      </w:r>
      <w:r w:rsidR="00F763E9" w:rsidRPr="005B2ACD">
        <w:rPr>
          <w:spacing w:val="-2"/>
          <w:sz w:val="24"/>
          <w:szCs w:val="24"/>
          <w:shd w:val="clear" w:color="auto" w:fill="FFFFFF"/>
        </w:rPr>
        <w:t>rprer</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w:t>
      </w:r>
      <w:r w:rsidRPr="005B2ACD">
        <w:rPr>
          <w:spacing w:val="-2"/>
          <w:sz w:val="24"/>
          <w:szCs w:val="24"/>
          <w:shd w:val="clear" w:color="auto" w:fill="FFFFFF"/>
        </w:rPr>
        <w:t>duke filluar nga koha e nisjes s</w:t>
      </w:r>
      <w:r w:rsidR="005B2ACD" w:rsidRPr="005B2ACD">
        <w:rPr>
          <w:spacing w:val="-2"/>
          <w:sz w:val="24"/>
          <w:szCs w:val="24"/>
          <w:shd w:val="clear" w:color="auto" w:fill="FFFFFF"/>
        </w:rPr>
        <w:t>ë</w:t>
      </w:r>
      <w:r w:rsidRPr="005B2ACD">
        <w:rPr>
          <w:spacing w:val="-2"/>
          <w:sz w:val="24"/>
          <w:szCs w:val="24"/>
          <w:shd w:val="clear" w:color="auto" w:fill="FFFFFF"/>
        </w:rPr>
        <w:t xml:space="preserve"> posedimit </w:t>
      </w:r>
      <w:r w:rsidR="00F763E9" w:rsidRPr="005B2ACD">
        <w:rPr>
          <w:spacing w:val="-2"/>
          <w:sz w:val="24"/>
          <w:szCs w:val="24"/>
          <w:shd w:val="clear" w:color="auto" w:fill="FFFFFF"/>
        </w:rPr>
        <w:t>nga transferues</w:t>
      </w:r>
      <w:r w:rsidRPr="005B2ACD">
        <w:rPr>
          <w:spacing w:val="-2"/>
          <w:sz w:val="24"/>
          <w:szCs w:val="24"/>
          <w:shd w:val="clear" w:color="auto" w:fill="FFFFFF"/>
        </w:rPr>
        <w:t>i</w:t>
      </w:r>
      <w:r w:rsidR="00F763E9" w:rsidRPr="005B2ACD">
        <w:rPr>
          <w:spacing w:val="-2"/>
          <w:sz w:val="24"/>
          <w:szCs w:val="24"/>
          <w:shd w:val="clear" w:color="auto" w:fill="FFFFFF"/>
        </w:rPr>
        <w:t xml:space="preserve"> i 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drejt</w:t>
      </w:r>
      <w:r w:rsidR="005B2ACD" w:rsidRPr="005B2ACD">
        <w:rPr>
          <w:spacing w:val="-2"/>
          <w:sz w:val="24"/>
          <w:szCs w:val="24"/>
          <w:shd w:val="clear" w:color="auto" w:fill="FFFFFF"/>
        </w:rPr>
        <w:t>ë</w:t>
      </w:r>
      <w:r w:rsidR="00F763E9" w:rsidRPr="005B2ACD">
        <w:rPr>
          <w:spacing w:val="-2"/>
          <w:sz w:val="24"/>
          <w:szCs w:val="24"/>
          <w:shd w:val="clear" w:color="auto" w:fill="FFFFFF"/>
        </w:rPr>
        <w:t>s</w:t>
      </w:r>
      <w:r w:rsidRPr="005B2ACD">
        <w:rPr>
          <w:spacing w:val="-2"/>
          <w:sz w:val="24"/>
          <w:szCs w:val="24"/>
          <w:shd w:val="clear" w:color="auto" w:fill="FFFFFF"/>
        </w:rPr>
        <w:t xml:space="preserve"> deri te poseduesi aktual</w:t>
      </w:r>
      <w:r w:rsidR="007F2B0B" w:rsidRPr="005B2ACD">
        <w:rPr>
          <w:spacing w:val="-2"/>
          <w:sz w:val="24"/>
          <w:szCs w:val="24"/>
          <w:shd w:val="clear" w:color="auto" w:fill="FFFFFF"/>
        </w:rPr>
        <w:t>. P</w:t>
      </w:r>
      <w:r w:rsidR="005B2ACD" w:rsidRPr="005B2ACD">
        <w:rPr>
          <w:spacing w:val="-2"/>
          <w:sz w:val="24"/>
          <w:szCs w:val="24"/>
          <w:shd w:val="clear" w:color="auto" w:fill="FFFFFF"/>
        </w:rPr>
        <w:t>ë</w:t>
      </w:r>
      <w:r w:rsidR="009D7B56" w:rsidRPr="005B2ACD">
        <w:rPr>
          <w:spacing w:val="-2"/>
          <w:sz w:val="24"/>
          <w:szCs w:val="24"/>
          <w:shd w:val="clear" w:color="auto" w:fill="FFFFFF"/>
        </w:rPr>
        <w:t>r rrjedhoj</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w:t>
      </w:r>
      <w:r w:rsidR="007F2B0B" w:rsidRPr="005B2ACD">
        <w:rPr>
          <w:spacing w:val="-2"/>
          <w:sz w:val="24"/>
          <w:szCs w:val="24"/>
          <w:shd w:val="clear" w:color="auto" w:fill="FFFFFF"/>
        </w:rPr>
        <w:t xml:space="preserve">ai </w:t>
      </w:r>
      <w:r w:rsidR="009D7B56" w:rsidRPr="005B2ACD">
        <w:rPr>
          <w:spacing w:val="-2"/>
          <w:sz w:val="24"/>
          <w:szCs w:val="24"/>
          <w:shd w:val="clear" w:color="auto" w:fill="FFFFFF"/>
        </w:rPr>
        <w:t>p</w:t>
      </w:r>
      <w:r w:rsidR="005B2ACD" w:rsidRPr="005B2ACD">
        <w:rPr>
          <w:spacing w:val="-2"/>
          <w:sz w:val="24"/>
          <w:szCs w:val="24"/>
          <w:shd w:val="clear" w:color="auto" w:fill="FFFFFF"/>
        </w:rPr>
        <w:t>ë</w:t>
      </w:r>
      <w:r w:rsidR="009D7B56" w:rsidRPr="005B2ACD">
        <w:rPr>
          <w:spacing w:val="-2"/>
          <w:sz w:val="24"/>
          <w:szCs w:val="24"/>
          <w:shd w:val="clear" w:color="auto" w:fill="FFFFFF"/>
        </w:rPr>
        <w:t>rb</w:t>
      </w:r>
      <w:r w:rsidR="005B2ACD" w:rsidRPr="005B2ACD">
        <w:rPr>
          <w:spacing w:val="-2"/>
          <w:sz w:val="24"/>
          <w:szCs w:val="24"/>
          <w:shd w:val="clear" w:color="auto" w:fill="FFFFFF"/>
        </w:rPr>
        <w:t>ë</w:t>
      </w:r>
      <w:r w:rsidR="009D7B56" w:rsidRPr="005B2ACD">
        <w:rPr>
          <w:spacing w:val="-2"/>
          <w:sz w:val="24"/>
          <w:szCs w:val="24"/>
          <w:shd w:val="clear" w:color="auto" w:fill="FFFFFF"/>
        </w:rPr>
        <w:t>n nj</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baz</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ligjshme p</w:t>
      </w:r>
      <w:r w:rsidR="005B2ACD" w:rsidRPr="005B2ACD">
        <w:rPr>
          <w:spacing w:val="-2"/>
          <w:sz w:val="24"/>
          <w:szCs w:val="24"/>
          <w:shd w:val="clear" w:color="auto" w:fill="FFFFFF"/>
        </w:rPr>
        <w:t>ë</w:t>
      </w:r>
      <w:r w:rsidR="009D7B56" w:rsidRPr="005B2ACD">
        <w:rPr>
          <w:spacing w:val="-2"/>
          <w:sz w:val="24"/>
          <w:szCs w:val="24"/>
          <w:shd w:val="clear" w:color="auto" w:fill="FFFFFF"/>
        </w:rPr>
        <w:t>r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k</w:t>
      </w:r>
      <w:r w:rsidR="005B2ACD" w:rsidRPr="005B2ACD">
        <w:rPr>
          <w:spacing w:val="-2"/>
          <w:sz w:val="24"/>
          <w:szCs w:val="24"/>
          <w:shd w:val="clear" w:color="auto" w:fill="FFFFFF"/>
        </w:rPr>
        <w:t>ë</w:t>
      </w:r>
      <w:r w:rsidR="009D7B56" w:rsidRPr="005B2ACD">
        <w:rPr>
          <w:spacing w:val="-2"/>
          <w:sz w:val="24"/>
          <w:szCs w:val="24"/>
          <w:shd w:val="clear" w:color="auto" w:fill="FFFFFF"/>
        </w:rPr>
        <w:t>rkuar njohjen e pron</w:t>
      </w:r>
      <w:r w:rsidR="005B2ACD" w:rsidRPr="005B2ACD">
        <w:rPr>
          <w:spacing w:val="-2"/>
          <w:sz w:val="24"/>
          <w:szCs w:val="24"/>
          <w:shd w:val="clear" w:color="auto" w:fill="FFFFFF"/>
        </w:rPr>
        <w:t>ë</w:t>
      </w:r>
      <w:r w:rsidR="009D7B56" w:rsidRPr="005B2ACD">
        <w:rPr>
          <w:spacing w:val="-2"/>
          <w:sz w:val="24"/>
          <w:szCs w:val="24"/>
          <w:shd w:val="clear" w:color="auto" w:fill="FFFFFF"/>
        </w:rPr>
        <w:t>sis</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me parashkrim fitues me ose pa titull p</w:t>
      </w:r>
      <w:r w:rsidR="005B2ACD" w:rsidRPr="005B2ACD">
        <w:rPr>
          <w:spacing w:val="-2"/>
          <w:sz w:val="24"/>
          <w:szCs w:val="24"/>
          <w:shd w:val="clear" w:color="auto" w:fill="FFFFFF"/>
        </w:rPr>
        <w:t>ë</w:t>
      </w:r>
      <w:r w:rsidR="009D7B56" w:rsidRPr="005B2ACD">
        <w:rPr>
          <w:spacing w:val="-2"/>
          <w:sz w:val="24"/>
          <w:szCs w:val="24"/>
          <w:shd w:val="clear" w:color="auto" w:fill="FFFFFF"/>
        </w:rPr>
        <w:t>r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gjith</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koh</w:t>
      </w:r>
      <w:r w:rsidR="005B2ACD" w:rsidRPr="005B2ACD">
        <w:rPr>
          <w:spacing w:val="-2"/>
          <w:sz w:val="24"/>
          <w:szCs w:val="24"/>
          <w:shd w:val="clear" w:color="auto" w:fill="FFFFFF"/>
        </w:rPr>
        <w:t>ë</w:t>
      </w:r>
      <w:r w:rsidR="009D7B56" w:rsidRPr="005B2ACD">
        <w:rPr>
          <w:spacing w:val="-2"/>
          <w:sz w:val="24"/>
          <w:szCs w:val="24"/>
          <w:shd w:val="clear" w:color="auto" w:fill="FFFFFF"/>
        </w:rPr>
        <w:t>n e posedimit sipas nenit 168 ose 169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KC</w:t>
      </w:r>
      <w:r w:rsidR="007F2B0B" w:rsidRPr="005B2ACD">
        <w:rPr>
          <w:spacing w:val="-2"/>
          <w:sz w:val="24"/>
          <w:szCs w:val="24"/>
          <w:shd w:val="clear" w:color="auto" w:fill="FFFFFF"/>
        </w:rPr>
        <w:t xml:space="preserve"> , ku p</w:t>
      </w:r>
      <w:r w:rsidR="005B2ACD" w:rsidRPr="005B2ACD">
        <w:rPr>
          <w:spacing w:val="-2"/>
          <w:sz w:val="24"/>
          <w:szCs w:val="24"/>
          <w:shd w:val="clear" w:color="auto" w:fill="FFFFFF"/>
        </w:rPr>
        <w:t>ë</w:t>
      </w:r>
      <w:r w:rsidR="007F2B0B" w:rsidRPr="005B2ACD">
        <w:rPr>
          <w:spacing w:val="-2"/>
          <w:sz w:val="24"/>
          <w:szCs w:val="24"/>
          <w:shd w:val="clear" w:color="auto" w:fill="FFFFFF"/>
        </w:rPr>
        <w:t>rfshihet si koha e mbajt</w:t>
      </w:r>
      <w:r w:rsidR="005B2ACD" w:rsidRPr="005B2ACD">
        <w:rPr>
          <w:spacing w:val="-2"/>
          <w:sz w:val="24"/>
          <w:szCs w:val="24"/>
          <w:shd w:val="clear" w:color="auto" w:fill="FFFFFF"/>
        </w:rPr>
        <w:t>ë</w:t>
      </w:r>
      <w:r w:rsidR="007F2B0B" w:rsidRPr="005B2ACD">
        <w:rPr>
          <w:spacing w:val="-2"/>
          <w:sz w:val="24"/>
          <w:szCs w:val="24"/>
          <w:shd w:val="clear" w:color="auto" w:fill="FFFFFF"/>
        </w:rPr>
        <w:t>sit fillestar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posedimit dhe koha e tij, n</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rast se plot</w:t>
      </w:r>
      <w:r w:rsidR="005B2ACD" w:rsidRPr="005B2ACD">
        <w:rPr>
          <w:spacing w:val="-2"/>
          <w:sz w:val="24"/>
          <w:szCs w:val="24"/>
          <w:shd w:val="clear" w:color="auto" w:fill="FFFFFF"/>
        </w:rPr>
        <w:t>ë</w:t>
      </w:r>
      <w:r w:rsidR="007F2B0B" w:rsidRPr="005B2ACD">
        <w:rPr>
          <w:spacing w:val="-2"/>
          <w:sz w:val="24"/>
          <w:szCs w:val="24"/>
          <w:shd w:val="clear" w:color="auto" w:fill="FFFFFF"/>
        </w:rPr>
        <w:t>sohen kushtet e tjera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fitimit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pron</w:t>
      </w:r>
      <w:r w:rsidR="005B2ACD" w:rsidRPr="005B2ACD">
        <w:rPr>
          <w:spacing w:val="-2"/>
          <w:sz w:val="24"/>
          <w:szCs w:val="24"/>
          <w:shd w:val="clear" w:color="auto" w:fill="FFFFFF"/>
        </w:rPr>
        <w:t>ë</w:t>
      </w:r>
      <w:r w:rsidR="007F2B0B" w:rsidRPr="005B2ACD">
        <w:rPr>
          <w:spacing w:val="-2"/>
          <w:sz w:val="24"/>
          <w:szCs w:val="24"/>
          <w:shd w:val="clear" w:color="auto" w:fill="FFFFFF"/>
        </w:rPr>
        <w:t>sis</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me parashkrim fitues </w:t>
      </w:r>
      <w:r w:rsidR="009D7B56" w:rsidRPr="005B2ACD">
        <w:rPr>
          <w:spacing w:val="-2"/>
          <w:sz w:val="24"/>
          <w:szCs w:val="24"/>
          <w:shd w:val="clear" w:color="auto" w:fill="FFFFFF"/>
        </w:rPr>
        <w:t>. K</w:t>
      </w:r>
      <w:r w:rsidR="005B2ACD" w:rsidRPr="005B2ACD">
        <w:rPr>
          <w:spacing w:val="-2"/>
          <w:sz w:val="24"/>
          <w:szCs w:val="24"/>
          <w:shd w:val="clear" w:color="auto" w:fill="FFFFFF"/>
        </w:rPr>
        <w:t>ë</w:t>
      </w:r>
      <w:r w:rsidR="009D7B56" w:rsidRPr="005B2ACD">
        <w:rPr>
          <w:spacing w:val="-2"/>
          <w:sz w:val="24"/>
          <w:szCs w:val="24"/>
          <w:shd w:val="clear" w:color="auto" w:fill="FFFFFF"/>
        </w:rPr>
        <w:t>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cil</w:t>
      </w:r>
      <w:r w:rsidR="005B2ACD" w:rsidRPr="005B2ACD">
        <w:rPr>
          <w:spacing w:val="-2"/>
          <w:sz w:val="24"/>
          <w:szCs w:val="24"/>
          <w:shd w:val="clear" w:color="auto" w:fill="FFFFFF"/>
        </w:rPr>
        <w:t>ë</w:t>
      </w:r>
      <w:r w:rsidR="009D7B56" w:rsidRPr="005B2ACD">
        <w:rPr>
          <w:spacing w:val="-2"/>
          <w:sz w:val="24"/>
          <w:szCs w:val="24"/>
          <w:shd w:val="clear" w:color="auto" w:fill="FFFFFF"/>
        </w:rPr>
        <w:t>si nuk e ka posedimi i fituar me pushim sipas nenit 309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KC. Ky i fundit p</w:t>
      </w:r>
      <w:r w:rsidR="005B2ACD" w:rsidRPr="005B2ACD">
        <w:rPr>
          <w:spacing w:val="-2"/>
          <w:sz w:val="24"/>
          <w:szCs w:val="24"/>
          <w:shd w:val="clear" w:color="auto" w:fill="FFFFFF"/>
        </w:rPr>
        <w:t>ë</w:t>
      </w:r>
      <w:r w:rsidR="009D7B56" w:rsidRPr="005B2ACD">
        <w:rPr>
          <w:spacing w:val="-2"/>
          <w:sz w:val="24"/>
          <w:szCs w:val="24"/>
          <w:shd w:val="clear" w:color="auto" w:fill="FFFFFF"/>
        </w:rPr>
        <w:t>rb</w:t>
      </w:r>
      <w:r w:rsidR="005B2ACD" w:rsidRPr="005B2ACD">
        <w:rPr>
          <w:spacing w:val="-2"/>
          <w:sz w:val="24"/>
          <w:szCs w:val="24"/>
          <w:shd w:val="clear" w:color="auto" w:fill="FFFFFF"/>
        </w:rPr>
        <w:t>ë</w:t>
      </w:r>
      <w:r w:rsidR="009D7B56" w:rsidRPr="005B2ACD">
        <w:rPr>
          <w:spacing w:val="-2"/>
          <w:sz w:val="24"/>
          <w:szCs w:val="24"/>
          <w:shd w:val="clear" w:color="auto" w:fill="FFFFFF"/>
        </w:rPr>
        <w:t>n nj</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m</w:t>
      </w:r>
      <w:r w:rsidR="005B2ACD" w:rsidRPr="005B2ACD">
        <w:rPr>
          <w:spacing w:val="-2"/>
          <w:sz w:val="24"/>
          <w:szCs w:val="24"/>
          <w:shd w:val="clear" w:color="auto" w:fill="FFFFFF"/>
        </w:rPr>
        <w:t>ë</w:t>
      </w:r>
      <w:r w:rsidR="009D7B56" w:rsidRPr="005B2ACD">
        <w:rPr>
          <w:spacing w:val="-2"/>
          <w:sz w:val="24"/>
          <w:szCs w:val="24"/>
          <w:shd w:val="clear" w:color="auto" w:fill="FFFFFF"/>
        </w:rPr>
        <w:t>nyr</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w:t>
      </w:r>
      <w:r w:rsidR="00F763E9" w:rsidRPr="005B2ACD">
        <w:rPr>
          <w:spacing w:val="-2"/>
          <w:sz w:val="24"/>
          <w:szCs w:val="24"/>
          <w:shd w:val="clear" w:color="auto" w:fill="FFFFFF"/>
        </w:rPr>
        <w:t xml:space="preserve">primare </w:t>
      </w:r>
      <w:r w:rsidR="009D7B56" w:rsidRPr="005B2ACD">
        <w:rPr>
          <w:spacing w:val="-2"/>
          <w:sz w:val="24"/>
          <w:szCs w:val="24"/>
          <w:shd w:val="clear" w:color="auto" w:fill="FFFFFF"/>
        </w:rPr>
        <w:t>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fitimit t</w:t>
      </w:r>
      <w:r w:rsidR="005B2ACD" w:rsidRPr="005B2ACD">
        <w:rPr>
          <w:spacing w:val="-2"/>
          <w:sz w:val="24"/>
          <w:szCs w:val="24"/>
          <w:shd w:val="clear" w:color="auto" w:fill="FFFFFF"/>
        </w:rPr>
        <w:t>ë</w:t>
      </w:r>
      <w:r w:rsidR="00F763E9" w:rsidRPr="005B2ACD">
        <w:rPr>
          <w:spacing w:val="-2"/>
          <w:sz w:val="24"/>
          <w:szCs w:val="24"/>
          <w:shd w:val="clear" w:color="auto" w:fill="FFFFFF"/>
        </w:rPr>
        <w:t xml:space="preserve"> posedimit</w:t>
      </w:r>
      <w:r w:rsidR="009D7B56" w:rsidRPr="005B2ACD">
        <w:rPr>
          <w:spacing w:val="-2"/>
          <w:sz w:val="24"/>
          <w:szCs w:val="24"/>
          <w:shd w:val="clear" w:color="auto" w:fill="FFFFFF"/>
        </w:rPr>
        <w:t>, gj</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q</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do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thot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se ecja e afatit t</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posedimit </w:t>
      </w:r>
      <w:r w:rsidR="007F2B0B" w:rsidRPr="005B2ACD">
        <w:rPr>
          <w:spacing w:val="-2"/>
          <w:sz w:val="24"/>
          <w:szCs w:val="24"/>
          <w:shd w:val="clear" w:color="auto" w:fill="FFFFFF"/>
        </w:rPr>
        <w:t>p</w:t>
      </w:r>
      <w:r w:rsidR="005B2ACD" w:rsidRPr="005B2ACD">
        <w:rPr>
          <w:spacing w:val="-2"/>
          <w:sz w:val="24"/>
          <w:szCs w:val="24"/>
          <w:shd w:val="clear" w:color="auto" w:fill="FFFFFF"/>
        </w:rPr>
        <w:t>ë</w:t>
      </w:r>
      <w:r w:rsidR="007F2B0B" w:rsidRPr="005B2ACD">
        <w:rPr>
          <w:spacing w:val="-2"/>
          <w:sz w:val="24"/>
          <w:szCs w:val="24"/>
          <w:shd w:val="clear" w:color="auto" w:fill="FFFFFF"/>
        </w:rPr>
        <w:t>r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w:t>
      </w:r>
      <w:r w:rsidR="009D7B56" w:rsidRPr="005B2ACD">
        <w:rPr>
          <w:spacing w:val="-2"/>
          <w:sz w:val="24"/>
          <w:szCs w:val="24"/>
          <w:shd w:val="clear" w:color="auto" w:fill="FFFFFF"/>
        </w:rPr>
        <w:t>fillon pik</w:t>
      </w:r>
      <w:r w:rsidR="005B2ACD" w:rsidRPr="005B2ACD">
        <w:rPr>
          <w:spacing w:val="-2"/>
          <w:sz w:val="24"/>
          <w:szCs w:val="24"/>
          <w:shd w:val="clear" w:color="auto" w:fill="FFFFFF"/>
        </w:rPr>
        <w:t>ë</w:t>
      </w:r>
      <w:r w:rsidR="009D7B56" w:rsidRPr="005B2ACD">
        <w:rPr>
          <w:spacing w:val="-2"/>
          <w:sz w:val="24"/>
          <w:szCs w:val="24"/>
          <w:shd w:val="clear" w:color="auto" w:fill="FFFFFF"/>
        </w:rPr>
        <w:t>risht kur poseduesi si pushtues ka v</w:t>
      </w:r>
      <w:r w:rsidR="005B2ACD" w:rsidRPr="005B2ACD">
        <w:rPr>
          <w:spacing w:val="-2"/>
          <w:sz w:val="24"/>
          <w:szCs w:val="24"/>
          <w:shd w:val="clear" w:color="auto" w:fill="FFFFFF"/>
        </w:rPr>
        <w:t>ë</w:t>
      </w:r>
      <w:r w:rsidR="009D7B56" w:rsidRPr="005B2ACD">
        <w:rPr>
          <w:spacing w:val="-2"/>
          <w:sz w:val="24"/>
          <w:szCs w:val="24"/>
          <w:shd w:val="clear" w:color="auto" w:fill="FFFFFF"/>
        </w:rPr>
        <w:t>n</w:t>
      </w:r>
      <w:r w:rsidR="005B2ACD" w:rsidRPr="005B2ACD">
        <w:rPr>
          <w:spacing w:val="-2"/>
          <w:sz w:val="24"/>
          <w:szCs w:val="24"/>
          <w:shd w:val="clear" w:color="auto" w:fill="FFFFFF"/>
        </w:rPr>
        <w:t>ë</w:t>
      </w:r>
      <w:r w:rsidR="009D7B56" w:rsidRPr="005B2ACD">
        <w:rPr>
          <w:spacing w:val="-2"/>
          <w:sz w:val="24"/>
          <w:szCs w:val="24"/>
          <w:shd w:val="clear" w:color="auto" w:fill="FFFFFF"/>
        </w:rPr>
        <w:t xml:space="preserve"> sendin n</w:t>
      </w:r>
      <w:r w:rsidR="005B2ACD" w:rsidRPr="005B2ACD">
        <w:rPr>
          <w:spacing w:val="-2"/>
          <w:sz w:val="24"/>
          <w:szCs w:val="24"/>
          <w:shd w:val="clear" w:color="auto" w:fill="FFFFFF"/>
        </w:rPr>
        <w:t>ë</w:t>
      </w:r>
      <w:r w:rsidR="009D7B56" w:rsidRPr="005B2ACD">
        <w:rPr>
          <w:spacing w:val="-2"/>
          <w:sz w:val="24"/>
          <w:szCs w:val="24"/>
          <w:shd w:val="clear" w:color="auto" w:fill="FFFFFF"/>
        </w:rPr>
        <w:t>n sundimin e tij.</w:t>
      </w:r>
      <w:r w:rsidR="007F2B0B" w:rsidRPr="005B2ACD">
        <w:rPr>
          <w:spacing w:val="-2"/>
          <w:sz w:val="24"/>
          <w:szCs w:val="24"/>
          <w:shd w:val="clear" w:color="auto" w:fill="FFFFFF"/>
        </w:rPr>
        <w:t xml:space="preserve"> Padit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si Jorgji Babi nuk </w:t>
      </w:r>
      <w:r w:rsidR="005B2ACD" w:rsidRPr="005B2ACD">
        <w:rPr>
          <w:spacing w:val="-2"/>
          <w:sz w:val="24"/>
          <w:szCs w:val="24"/>
          <w:shd w:val="clear" w:color="auto" w:fill="FFFFFF"/>
        </w:rPr>
        <w:t>ë</w:t>
      </w:r>
      <w:r w:rsidR="007F2B0B" w:rsidRPr="005B2ACD">
        <w:rPr>
          <w:spacing w:val="-2"/>
          <w:sz w:val="24"/>
          <w:szCs w:val="24"/>
          <w:shd w:val="clear" w:color="auto" w:fill="FFFFFF"/>
        </w:rPr>
        <w:t>sht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posedues me pushtim i sendit por posedues q</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e ka fituar k</w:t>
      </w:r>
      <w:r w:rsidR="005B2ACD" w:rsidRPr="005B2ACD">
        <w:rPr>
          <w:spacing w:val="-2"/>
          <w:sz w:val="24"/>
          <w:szCs w:val="24"/>
          <w:shd w:val="clear" w:color="auto" w:fill="FFFFFF"/>
        </w:rPr>
        <w:t>ë</w:t>
      </w:r>
      <w:r w:rsidR="007F2B0B" w:rsidRPr="005B2ACD">
        <w:rPr>
          <w:spacing w:val="-2"/>
          <w:sz w:val="24"/>
          <w:szCs w:val="24"/>
          <w:shd w:val="clear" w:color="auto" w:fill="FFFFFF"/>
        </w:rPr>
        <w:t>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drejt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nga trashgiml</w:t>
      </w:r>
      <w:r w:rsidR="005B2ACD" w:rsidRPr="005B2ACD">
        <w:rPr>
          <w:spacing w:val="-2"/>
          <w:sz w:val="24"/>
          <w:szCs w:val="24"/>
          <w:shd w:val="clear" w:color="auto" w:fill="FFFFFF"/>
        </w:rPr>
        <w:t>ë</w:t>
      </w:r>
      <w:r w:rsidR="007F2B0B" w:rsidRPr="005B2ACD">
        <w:rPr>
          <w:spacing w:val="-2"/>
          <w:sz w:val="24"/>
          <w:szCs w:val="24"/>
          <w:shd w:val="clear" w:color="auto" w:fill="FFFFFF"/>
        </w:rPr>
        <w:t>n</w:t>
      </w:r>
      <w:r w:rsidR="005B2ACD" w:rsidRPr="005B2ACD">
        <w:rPr>
          <w:spacing w:val="-2"/>
          <w:sz w:val="24"/>
          <w:szCs w:val="24"/>
          <w:shd w:val="clear" w:color="auto" w:fill="FFFFFF"/>
        </w:rPr>
        <w:t>ë</w:t>
      </w:r>
      <w:r w:rsidR="007F2B0B" w:rsidRPr="005B2ACD">
        <w:rPr>
          <w:spacing w:val="-2"/>
          <w:sz w:val="24"/>
          <w:szCs w:val="24"/>
          <w:shd w:val="clear" w:color="auto" w:fill="FFFFFF"/>
        </w:rPr>
        <w:t>si i tij. P</w:t>
      </w:r>
      <w:r w:rsidR="005B2ACD" w:rsidRPr="005B2ACD">
        <w:rPr>
          <w:spacing w:val="-2"/>
          <w:sz w:val="24"/>
          <w:szCs w:val="24"/>
          <w:shd w:val="clear" w:color="auto" w:fill="FFFFFF"/>
        </w:rPr>
        <w:t>ë</w:t>
      </w:r>
      <w:r w:rsidR="007F2B0B" w:rsidRPr="005B2ACD">
        <w:rPr>
          <w:spacing w:val="-2"/>
          <w:sz w:val="24"/>
          <w:szCs w:val="24"/>
          <w:shd w:val="clear" w:color="auto" w:fill="FFFFFF"/>
        </w:rPr>
        <w:t>r pasoj</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ai ka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drejt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k</w:t>
      </w:r>
      <w:r w:rsidR="005B2ACD" w:rsidRPr="005B2ACD">
        <w:rPr>
          <w:spacing w:val="-2"/>
          <w:sz w:val="24"/>
          <w:szCs w:val="24"/>
          <w:shd w:val="clear" w:color="auto" w:fill="FFFFFF"/>
        </w:rPr>
        <w:t>ë</w:t>
      </w:r>
      <w:r w:rsidR="007F2B0B" w:rsidRPr="005B2ACD">
        <w:rPr>
          <w:spacing w:val="-2"/>
          <w:sz w:val="24"/>
          <w:szCs w:val="24"/>
          <w:shd w:val="clear" w:color="auto" w:fill="FFFFFF"/>
        </w:rPr>
        <w:t>rkoj</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fitimin e pron</w:t>
      </w:r>
      <w:r w:rsidR="005B2ACD" w:rsidRPr="005B2ACD">
        <w:rPr>
          <w:spacing w:val="-2"/>
          <w:sz w:val="24"/>
          <w:szCs w:val="24"/>
          <w:shd w:val="clear" w:color="auto" w:fill="FFFFFF"/>
        </w:rPr>
        <w:t>ë</w:t>
      </w:r>
      <w:r w:rsidR="007F2B0B" w:rsidRPr="005B2ACD">
        <w:rPr>
          <w:spacing w:val="-2"/>
          <w:sz w:val="24"/>
          <w:szCs w:val="24"/>
          <w:shd w:val="clear" w:color="auto" w:fill="FFFFFF"/>
        </w:rPr>
        <w:t>sis</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n</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kushtet e fitimit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pron</w:t>
      </w:r>
      <w:r w:rsidR="005B2ACD" w:rsidRPr="005B2ACD">
        <w:rPr>
          <w:spacing w:val="-2"/>
          <w:sz w:val="24"/>
          <w:szCs w:val="24"/>
          <w:shd w:val="clear" w:color="auto" w:fill="FFFFFF"/>
        </w:rPr>
        <w:t>ë</w:t>
      </w:r>
      <w:r w:rsidR="007F2B0B" w:rsidRPr="005B2ACD">
        <w:rPr>
          <w:spacing w:val="-2"/>
          <w:sz w:val="24"/>
          <w:szCs w:val="24"/>
          <w:shd w:val="clear" w:color="auto" w:fill="FFFFFF"/>
        </w:rPr>
        <w:t>sis</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me parashkrim fitues pa titull p</w:t>
      </w:r>
      <w:r w:rsidR="005B2ACD" w:rsidRPr="005B2ACD">
        <w:rPr>
          <w:spacing w:val="-2"/>
          <w:sz w:val="24"/>
          <w:szCs w:val="24"/>
          <w:shd w:val="clear" w:color="auto" w:fill="FFFFFF"/>
        </w:rPr>
        <w:t>ë</w:t>
      </w:r>
      <w:r w:rsidR="007F2B0B" w:rsidRPr="005B2ACD">
        <w:rPr>
          <w:spacing w:val="-2"/>
          <w:sz w:val="24"/>
          <w:szCs w:val="24"/>
          <w:shd w:val="clear" w:color="auto" w:fill="FFFFFF"/>
        </w:rPr>
        <w:t>r gjith</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koh</w:t>
      </w:r>
      <w:r w:rsidR="005B2ACD" w:rsidRPr="005B2ACD">
        <w:rPr>
          <w:spacing w:val="-2"/>
          <w:sz w:val="24"/>
          <w:szCs w:val="24"/>
          <w:shd w:val="clear" w:color="auto" w:fill="FFFFFF"/>
        </w:rPr>
        <w:t>ë</w:t>
      </w:r>
      <w:r w:rsidR="007F2B0B" w:rsidRPr="005B2ACD">
        <w:rPr>
          <w:spacing w:val="-2"/>
          <w:sz w:val="24"/>
          <w:szCs w:val="24"/>
          <w:shd w:val="clear" w:color="auto" w:fill="FFFFFF"/>
        </w:rPr>
        <w:t xml:space="preserve">n kur sendi </w:t>
      </w:r>
      <w:r w:rsidR="005B2ACD" w:rsidRPr="005B2ACD">
        <w:rPr>
          <w:spacing w:val="-2"/>
          <w:sz w:val="24"/>
          <w:szCs w:val="24"/>
          <w:shd w:val="clear" w:color="auto" w:fill="FFFFFF"/>
        </w:rPr>
        <w:t>ë</w:t>
      </w:r>
      <w:r w:rsidR="007F2B0B" w:rsidRPr="005B2ACD">
        <w:rPr>
          <w:spacing w:val="-2"/>
          <w:sz w:val="24"/>
          <w:szCs w:val="24"/>
          <w:shd w:val="clear" w:color="auto" w:fill="FFFFFF"/>
        </w:rPr>
        <w:t>sht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poseduar si nga trashgiml</w:t>
      </w:r>
      <w:r w:rsidR="005B2ACD" w:rsidRPr="005B2ACD">
        <w:rPr>
          <w:spacing w:val="-2"/>
          <w:sz w:val="24"/>
          <w:szCs w:val="24"/>
          <w:shd w:val="clear" w:color="auto" w:fill="FFFFFF"/>
        </w:rPr>
        <w:t>ë</w:t>
      </w:r>
      <w:r w:rsidR="007F2B0B" w:rsidRPr="005B2ACD">
        <w:rPr>
          <w:spacing w:val="-2"/>
          <w:sz w:val="24"/>
          <w:szCs w:val="24"/>
          <w:shd w:val="clear" w:color="auto" w:fill="FFFFFF"/>
        </w:rPr>
        <w:t>n</w:t>
      </w:r>
      <w:r w:rsidR="005B2ACD" w:rsidRPr="005B2ACD">
        <w:rPr>
          <w:spacing w:val="-2"/>
          <w:sz w:val="24"/>
          <w:szCs w:val="24"/>
          <w:shd w:val="clear" w:color="auto" w:fill="FFFFFF"/>
        </w:rPr>
        <w:t>ë</w:t>
      </w:r>
      <w:r w:rsidR="007F2B0B" w:rsidRPr="005B2ACD">
        <w:rPr>
          <w:spacing w:val="-2"/>
          <w:sz w:val="24"/>
          <w:szCs w:val="24"/>
          <w:shd w:val="clear" w:color="auto" w:fill="FFFFFF"/>
        </w:rPr>
        <w:t>si i tij dhe nga vet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ai pas vdekjes s</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k</w:t>
      </w:r>
      <w:r w:rsidR="005B2ACD" w:rsidRPr="005B2ACD">
        <w:rPr>
          <w:spacing w:val="-2"/>
          <w:sz w:val="24"/>
          <w:szCs w:val="24"/>
          <w:shd w:val="clear" w:color="auto" w:fill="FFFFFF"/>
        </w:rPr>
        <w:t>ë</w:t>
      </w:r>
      <w:r w:rsidR="007F2B0B" w:rsidRPr="005B2ACD">
        <w:rPr>
          <w:spacing w:val="-2"/>
          <w:sz w:val="24"/>
          <w:szCs w:val="24"/>
          <w:shd w:val="clear" w:color="auto" w:fill="FFFFFF"/>
        </w:rPr>
        <w:t>tij t</w:t>
      </w:r>
      <w:r w:rsidR="005B2ACD" w:rsidRPr="005B2ACD">
        <w:rPr>
          <w:spacing w:val="-2"/>
          <w:sz w:val="24"/>
          <w:szCs w:val="24"/>
          <w:shd w:val="clear" w:color="auto" w:fill="FFFFFF"/>
        </w:rPr>
        <w:t>ë</w:t>
      </w:r>
      <w:r w:rsidR="007F2B0B" w:rsidRPr="005B2ACD">
        <w:rPr>
          <w:spacing w:val="-2"/>
          <w:sz w:val="24"/>
          <w:szCs w:val="24"/>
          <w:shd w:val="clear" w:color="auto" w:fill="FFFFFF"/>
        </w:rPr>
        <w:t xml:space="preserve"> fundit.</w:t>
      </w:r>
    </w:p>
    <w:p w14:paraId="0B3EC6BC" w14:textId="5E3735A2" w:rsidR="007F2B0B" w:rsidRPr="005B2ACD" w:rsidRDefault="007F2B0B" w:rsidP="005B2ACD">
      <w:pPr>
        <w:pStyle w:val="Title"/>
        <w:jc w:val="both"/>
        <w:rPr>
          <w:spacing w:val="-2"/>
          <w:sz w:val="24"/>
          <w:szCs w:val="24"/>
          <w:shd w:val="clear" w:color="auto" w:fill="FFFFFF"/>
        </w:rPr>
      </w:pPr>
      <w:r w:rsidRPr="005B2ACD">
        <w:rPr>
          <w:spacing w:val="-2"/>
          <w:sz w:val="24"/>
          <w:szCs w:val="24"/>
          <w:shd w:val="clear" w:color="auto" w:fill="FFFFFF"/>
        </w:rPr>
        <w:t>Duke marr</w:t>
      </w:r>
      <w:r w:rsidR="005B2ACD" w:rsidRPr="005B2ACD">
        <w:rPr>
          <w:spacing w:val="-2"/>
          <w:sz w:val="24"/>
          <w:szCs w:val="24"/>
          <w:shd w:val="clear" w:color="auto" w:fill="FFFFFF"/>
        </w:rPr>
        <w:t>ë</w:t>
      </w:r>
      <w:r w:rsidRPr="005B2ACD">
        <w:rPr>
          <w:spacing w:val="-2"/>
          <w:sz w:val="24"/>
          <w:szCs w:val="24"/>
          <w:shd w:val="clear" w:color="auto" w:fill="FFFFFF"/>
        </w:rPr>
        <w:t xml:space="preserve"> p</w:t>
      </w:r>
      <w:r w:rsidR="005B2ACD" w:rsidRPr="005B2ACD">
        <w:rPr>
          <w:spacing w:val="-2"/>
          <w:sz w:val="24"/>
          <w:szCs w:val="24"/>
          <w:shd w:val="clear" w:color="auto" w:fill="FFFFFF"/>
        </w:rPr>
        <w:t>ë</w:t>
      </w:r>
      <w:r w:rsidRPr="005B2ACD">
        <w:rPr>
          <w:spacing w:val="-2"/>
          <w:sz w:val="24"/>
          <w:szCs w:val="24"/>
          <w:shd w:val="clear" w:color="auto" w:fill="FFFFFF"/>
        </w:rPr>
        <w:t>r baz</w:t>
      </w:r>
      <w:r w:rsidR="005B2ACD" w:rsidRPr="005B2ACD">
        <w:rPr>
          <w:spacing w:val="-2"/>
          <w:sz w:val="24"/>
          <w:szCs w:val="24"/>
          <w:shd w:val="clear" w:color="auto" w:fill="FFFFFF"/>
        </w:rPr>
        <w:t>ë</w:t>
      </w:r>
      <w:r w:rsidRPr="005B2ACD">
        <w:rPr>
          <w:spacing w:val="-2"/>
          <w:sz w:val="24"/>
          <w:szCs w:val="24"/>
          <w:shd w:val="clear" w:color="auto" w:fill="FFFFFF"/>
        </w:rPr>
        <w:t xml:space="preserve"> periudh</w:t>
      </w:r>
      <w:r w:rsidR="005B2ACD" w:rsidRPr="005B2ACD">
        <w:rPr>
          <w:spacing w:val="-2"/>
          <w:sz w:val="24"/>
          <w:szCs w:val="24"/>
          <w:shd w:val="clear" w:color="auto" w:fill="FFFFFF"/>
        </w:rPr>
        <w:t>ë</w:t>
      </w:r>
      <w:r w:rsidRPr="005B2ACD">
        <w:rPr>
          <w:spacing w:val="-2"/>
          <w:sz w:val="24"/>
          <w:szCs w:val="24"/>
          <w:shd w:val="clear" w:color="auto" w:fill="FFFFFF"/>
        </w:rPr>
        <w:t>n e posedimit t</w:t>
      </w:r>
      <w:r w:rsidR="005B2ACD" w:rsidRPr="005B2ACD">
        <w:rPr>
          <w:spacing w:val="-2"/>
          <w:sz w:val="24"/>
          <w:szCs w:val="24"/>
          <w:shd w:val="clear" w:color="auto" w:fill="FFFFFF"/>
        </w:rPr>
        <w:t>ë</w:t>
      </w:r>
      <w:r w:rsidRPr="005B2ACD">
        <w:rPr>
          <w:spacing w:val="-2"/>
          <w:sz w:val="24"/>
          <w:szCs w:val="24"/>
          <w:shd w:val="clear" w:color="auto" w:fill="FFFFFF"/>
        </w:rPr>
        <w:t xml:space="preserve"> pranuar nga gjykatat e faktit p</w:t>
      </w:r>
      <w:r w:rsidR="005B2ACD" w:rsidRPr="005B2ACD">
        <w:rPr>
          <w:spacing w:val="-2"/>
          <w:sz w:val="24"/>
          <w:szCs w:val="24"/>
          <w:shd w:val="clear" w:color="auto" w:fill="FFFFFF"/>
        </w:rPr>
        <w:t>ë</w:t>
      </w:r>
      <w:r w:rsidRPr="005B2ACD">
        <w:rPr>
          <w:spacing w:val="-2"/>
          <w:sz w:val="24"/>
          <w:szCs w:val="24"/>
          <w:shd w:val="clear" w:color="auto" w:fill="FFFFFF"/>
        </w:rPr>
        <w:t>r trashgiml</w:t>
      </w:r>
      <w:r w:rsidR="005B2ACD" w:rsidRPr="005B2ACD">
        <w:rPr>
          <w:spacing w:val="-2"/>
          <w:sz w:val="24"/>
          <w:szCs w:val="24"/>
          <w:shd w:val="clear" w:color="auto" w:fill="FFFFFF"/>
        </w:rPr>
        <w:t>ë</w:t>
      </w:r>
      <w:r w:rsidRPr="005B2ACD">
        <w:rPr>
          <w:spacing w:val="-2"/>
          <w:sz w:val="24"/>
          <w:szCs w:val="24"/>
          <w:shd w:val="clear" w:color="auto" w:fill="FFFFFF"/>
        </w:rPr>
        <w:t>n</w:t>
      </w:r>
      <w:r w:rsidR="005B2ACD" w:rsidRPr="005B2ACD">
        <w:rPr>
          <w:spacing w:val="-2"/>
          <w:sz w:val="24"/>
          <w:szCs w:val="24"/>
          <w:shd w:val="clear" w:color="auto" w:fill="FFFFFF"/>
        </w:rPr>
        <w:t>ë</w:t>
      </w:r>
      <w:r w:rsidRPr="005B2ACD">
        <w:rPr>
          <w:spacing w:val="-2"/>
          <w:sz w:val="24"/>
          <w:szCs w:val="24"/>
          <w:shd w:val="clear" w:color="auto" w:fill="FFFFFF"/>
        </w:rPr>
        <w:t>sin Vangjel Babi dhe m</w:t>
      </w:r>
      <w:r w:rsidR="005B2ACD" w:rsidRPr="005B2ACD">
        <w:rPr>
          <w:spacing w:val="-2"/>
          <w:sz w:val="24"/>
          <w:szCs w:val="24"/>
          <w:shd w:val="clear" w:color="auto" w:fill="FFFFFF"/>
        </w:rPr>
        <w:t>ë</w:t>
      </w:r>
      <w:r w:rsidRPr="005B2ACD">
        <w:rPr>
          <w:spacing w:val="-2"/>
          <w:sz w:val="24"/>
          <w:szCs w:val="24"/>
          <w:shd w:val="clear" w:color="auto" w:fill="FFFFFF"/>
        </w:rPr>
        <w:t xml:space="preserve"> pas p</w:t>
      </w:r>
      <w:r w:rsidR="005B2ACD" w:rsidRPr="005B2ACD">
        <w:rPr>
          <w:spacing w:val="-2"/>
          <w:sz w:val="24"/>
          <w:szCs w:val="24"/>
          <w:shd w:val="clear" w:color="auto" w:fill="FFFFFF"/>
        </w:rPr>
        <w:t>ë</w:t>
      </w:r>
      <w:r w:rsidRPr="005B2ACD">
        <w:rPr>
          <w:spacing w:val="-2"/>
          <w:sz w:val="24"/>
          <w:szCs w:val="24"/>
          <w:shd w:val="clear" w:color="auto" w:fill="FFFFFF"/>
        </w:rPr>
        <w:t>r at</w:t>
      </w:r>
      <w:r w:rsidR="005B2ACD" w:rsidRPr="005B2ACD">
        <w:rPr>
          <w:spacing w:val="-2"/>
          <w:sz w:val="24"/>
          <w:szCs w:val="24"/>
          <w:shd w:val="clear" w:color="auto" w:fill="FFFFFF"/>
        </w:rPr>
        <w:t>ë</w:t>
      </w:r>
      <w:r w:rsidRPr="005B2ACD">
        <w:rPr>
          <w:spacing w:val="-2"/>
          <w:sz w:val="24"/>
          <w:szCs w:val="24"/>
          <w:shd w:val="clear" w:color="auto" w:fill="FFFFFF"/>
        </w:rPr>
        <w:t xml:space="preserve"> Jorgji Babi rezulton se </w:t>
      </w:r>
      <w:r w:rsidR="005B2ACD" w:rsidRPr="005B2ACD">
        <w:rPr>
          <w:spacing w:val="-2"/>
          <w:sz w:val="24"/>
          <w:szCs w:val="24"/>
          <w:shd w:val="clear" w:color="auto" w:fill="FFFFFF"/>
        </w:rPr>
        <w:t>ë</w:t>
      </w:r>
      <w:r w:rsidRPr="005B2ACD">
        <w:rPr>
          <w:spacing w:val="-2"/>
          <w:sz w:val="24"/>
          <w:szCs w:val="24"/>
          <w:shd w:val="clear" w:color="auto" w:fill="FFFFFF"/>
        </w:rPr>
        <w:t>sht</w:t>
      </w:r>
      <w:r w:rsidR="005B2ACD" w:rsidRPr="005B2ACD">
        <w:rPr>
          <w:spacing w:val="-2"/>
          <w:sz w:val="24"/>
          <w:szCs w:val="24"/>
          <w:shd w:val="clear" w:color="auto" w:fill="FFFFFF"/>
        </w:rPr>
        <w:t>ë</w:t>
      </w:r>
      <w:r w:rsidRPr="005B2ACD">
        <w:rPr>
          <w:spacing w:val="-2"/>
          <w:sz w:val="24"/>
          <w:szCs w:val="24"/>
          <w:shd w:val="clear" w:color="auto" w:fill="FFFFFF"/>
        </w:rPr>
        <w:t xml:space="preserve"> plot</w:t>
      </w:r>
      <w:r w:rsidR="005B2ACD" w:rsidRPr="005B2ACD">
        <w:rPr>
          <w:spacing w:val="-2"/>
          <w:sz w:val="24"/>
          <w:szCs w:val="24"/>
          <w:shd w:val="clear" w:color="auto" w:fill="FFFFFF"/>
        </w:rPr>
        <w:t>ë</w:t>
      </w:r>
      <w:r w:rsidRPr="005B2ACD">
        <w:rPr>
          <w:spacing w:val="-2"/>
          <w:sz w:val="24"/>
          <w:szCs w:val="24"/>
          <w:shd w:val="clear" w:color="auto" w:fill="FFFFFF"/>
        </w:rPr>
        <w:t>suar afati 20 vjecar i posedimit t</w:t>
      </w:r>
      <w:r w:rsidR="005B2ACD" w:rsidRPr="005B2ACD">
        <w:rPr>
          <w:spacing w:val="-2"/>
          <w:sz w:val="24"/>
          <w:szCs w:val="24"/>
          <w:shd w:val="clear" w:color="auto" w:fill="FFFFFF"/>
        </w:rPr>
        <w:t>ë</w:t>
      </w:r>
      <w:r w:rsidRPr="005B2ACD">
        <w:rPr>
          <w:spacing w:val="-2"/>
          <w:sz w:val="24"/>
          <w:szCs w:val="24"/>
          <w:shd w:val="clear" w:color="auto" w:fill="FFFFFF"/>
        </w:rPr>
        <w:t xml:space="preserve"> pand</w:t>
      </w:r>
      <w:r w:rsidR="005B2ACD" w:rsidRPr="005B2ACD">
        <w:rPr>
          <w:spacing w:val="-2"/>
          <w:sz w:val="24"/>
          <w:szCs w:val="24"/>
          <w:shd w:val="clear" w:color="auto" w:fill="FFFFFF"/>
        </w:rPr>
        <w:t>ë</w:t>
      </w:r>
      <w:r w:rsidRPr="005B2ACD">
        <w:rPr>
          <w:spacing w:val="-2"/>
          <w:sz w:val="24"/>
          <w:szCs w:val="24"/>
          <w:shd w:val="clear" w:color="auto" w:fill="FFFFFF"/>
        </w:rPr>
        <w:t>rprer</w:t>
      </w:r>
      <w:r w:rsidR="005B2ACD" w:rsidRPr="005B2ACD">
        <w:rPr>
          <w:spacing w:val="-2"/>
          <w:sz w:val="24"/>
          <w:szCs w:val="24"/>
          <w:shd w:val="clear" w:color="auto" w:fill="FFFFFF"/>
        </w:rPr>
        <w:t>ë</w:t>
      </w:r>
      <w:r w:rsidRPr="005B2ACD">
        <w:rPr>
          <w:spacing w:val="-2"/>
          <w:sz w:val="24"/>
          <w:szCs w:val="24"/>
          <w:shd w:val="clear" w:color="auto" w:fill="FFFFFF"/>
        </w:rPr>
        <w:t xml:space="preserve"> n</w:t>
      </w:r>
      <w:r w:rsidR="005B2ACD" w:rsidRPr="005B2ACD">
        <w:rPr>
          <w:spacing w:val="-2"/>
          <w:sz w:val="24"/>
          <w:szCs w:val="24"/>
          <w:shd w:val="clear" w:color="auto" w:fill="FFFFFF"/>
        </w:rPr>
        <w:t>ë</w:t>
      </w:r>
      <w:r w:rsidRPr="005B2ACD">
        <w:rPr>
          <w:spacing w:val="-2"/>
          <w:sz w:val="24"/>
          <w:szCs w:val="24"/>
          <w:shd w:val="clear" w:color="auto" w:fill="FFFFFF"/>
        </w:rPr>
        <w:t xml:space="preserve"> kuptim t</w:t>
      </w:r>
      <w:r w:rsidR="005B2ACD" w:rsidRPr="005B2ACD">
        <w:rPr>
          <w:spacing w:val="-2"/>
          <w:sz w:val="24"/>
          <w:szCs w:val="24"/>
          <w:shd w:val="clear" w:color="auto" w:fill="FFFFFF"/>
        </w:rPr>
        <w:t>ë</w:t>
      </w:r>
      <w:r w:rsidRPr="005B2ACD">
        <w:rPr>
          <w:spacing w:val="-2"/>
          <w:sz w:val="24"/>
          <w:szCs w:val="24"/>
          <w:shd w:val="clear" w:color="auto" w:fill="FFFFFF"/>
        </w:rPr>
        <w:t xml:space="preserve"> nenit 169 t</w:t>
      </w:r>
      <w:r w:rsidR="005B2ACD" w:rsidRPr="005B2ACD">
        <w:rPr>
          <w:spacing w:val="-2"/>
          <w:sz w:val="24"/>
          <w:szCs w:val="24"/>
          <w:shd w:val="clear" w:color="auto" w:fill="FFFFFF"/>
        </w:rPr>
        <w:t>ë</w:t>
      </w:r>
      <w:r w:rsidRPr="005B2ACD">
        <w:rPr>
          <w:spacing w:val="-2"/>
          <w:sz w:val="24"/>
          <w:szCs w:val="24"/>
          <w:shd w:val="clear" w:color="auto" w:fill="FFFFFF"/>
        </w:rPr>
        <w:t xml:space="preserve"> KC si nj</w:t>
      </w:r>
      <w:r w:rsidR="005B2ACD" w:rsidRPr="005B2ACD">
        <w:rPr>
          <w:spacing w:val="-2"/>
          <w:sz w:val="24"/>
          <w:szCs w:val="24"/>
          <w:shd w:val="clear" w:color="auto" w:fill="FFFFFF"/>
        </w:rPr>
        <w:t>ë</w:t>
      </w:r>
      <w:r w:rsidRPr="005B2ACD">
        <w:rPr>
          <w:spacing w:val="-2"/>
          <w:sz w:val="24"/>
          <w:szCs w:val="24"/>
          <w:shd w:val="clear" w:color="auto" w:fill="FFFFFF"/>
        </w:rPr>
        <w:t xml:space="preserve"> nga kushtet e fitimit t</w:t>
      </w:r>
      <w:r w:rsidR="005B2ACD" w:rsidRPr="005B2ACD">
        <w:rPr>
          <w:spacing w:val="-2"/>
          <w:sz w:val="24"/>
          <w:szCs w:val="24"/>
          <w:shd w:val="clear" w:color="auto" w:fill="FFFFFF"/>
        </w:rPr>
        <w:t>ë</w:t>
      </w:r>
      <w:r w:rsidRPr="005B2ACD">
        <w:rPr>
          <w:spacing w:val="-2"/>
          <w:sz w:val="24"/>
          <w:szCs w:val="24"/>
          <w:shd w:val="clear" w:color="auto" w:fill="FFFFFF"/>
        </w:rPr>
        <w:t xml:space="preserve"> pron</w:t>
      </w:r>
      <w:r w:rsidR="005B2ACD" w:rsidRPr="005B2ACD">
        <w:rPr>
          <w:spacing w:val="-2"/>
          <w:sz w:val="24"/>
          <w:szCs w:val="24"/>
          <w:shd w:val="clear" w:color="auto" w:fill="FFFFFF"/>
        </w:rPr>
        <w:t>ë</w:t>
      </w:r>
      <w:r w:rsidRPr="005B2ACD">
        <w:rPr>
          <w:spacing w:val="-2"/>
          <w:sz w:val="24"/>
          <w:szCs w:val="24"/>
          <w:shd w:val="clear" w:color="auto" w:fill="FFFFFF"/>
        </w:rPr>
        <w:t>sis</w:t>
      </w:r>
      <w:r w:rsidR="005B2ACD" w:rsidRPr="005B2ACD">
        <w:rPr>
          <w:spacing w:val="-2"/>
          <w:sz w:val="24"/>
          <w:szCs w:val="24"/>
          <w:shd w:val="clear" w:color="auto" w:fill="FFFFFF"/>
        </w:rPr>
        <w:t>ë</w:t>
      </w:r>
      <w:r w:rsidRPr="005B2ACD">
        <w:rPr>
          <w:spacing w:val="-2"/>
          <w:sz w:val="24"/>
          <w:szCs w:val="24"/>
          <w:shd w:val="clear" w:color="auto" w:fill="FFFFFF"/>
        </w:rPr>
        <w:t xml:space="preserve"> me parashkrim fitues pa titull. </w:t>
      </w:r>
    </w:p>
    <w:p w14:paraId="54834021" w14:textId="0A64FFD7" w:rsidR="002D58BB" w:rsidRPr="005B2ACD" w:rsidRDefault="002D58BB" w:rsidP="005B2ACD">
      <w:pPr>
        <w:pStyle w:val="Title"/>
        <w:jc w:val="both"/>
        <w:rPr>
          <w:spacing w:val="-2"/>
          <w:sz w:val="24"/>
          <w:szCs w:val="24"/>
          <w:shd w:val="clear" w:color="auto" w:fill="FFFFFF"/>
        </w:rPr>
      </w:pPr>
      <w:r w:rsidRPr="005B2ACD">
        <w:rPr>
          <w:spacing w:val="-2"/>
          <w:sz w:val="24"/>
          <w:szCs w:val="24"/>
          <w:shd w:val="clear" w:color="auto" w:fill="FFFFFF"/>
        </w:rPr>
        <w:tab/>
        <w:t>35. Megjithat</w:t>
      </w:r>
      <w:r w:rsidR="005B2ACD" w:rsidRPr="005B2ACD">
        <w:rPr>
          <w:spacing w:val="-2"/>
          <w:sz w:val="24"/>
          <w:szCs w:val="24"/>
          <w:shd w:val="clear" w:color="auto" w:fill="FFFFFF"/>
        </w:rPr>
        <w:t>ë</w:t>
      </w:r>
      <w:r w:rsidRPr="005B2ACD">
        <w:rPr>
          <w:spacing w:val="-2"/>
          <w:sz w:val="24"/>
          <w:szCs w:val="24"/>
          <w:shd w:val="clear" w:color="auto" w:fill="FFFFFF"/>
        </w:rPr>
        <w:t xml:space="preserve"> n</w:t>
      </w:r>
      <w:r w:rsidR="005B2ACD" w:rsidRPr="005B2ACD">
        <w:rPr>
          <w:spacing w:val="-2"/>
          <w:sz w:val="24"/>
          <w:szCs w:val="24"/>
          <w:shd w:val="clear" w:color="auto" w:fill="FFFFFF"/>
        </w:rPr>
        <w:t>ë</w:t>
      </w:r>
      <w:r w:rsidRPr="005B2ACD">
        <w:rPr>
          <w:spacing w:val="-2"/>
          <w:sz w:val="24"/>
          <w:szCs w:val="24"/>
          <w:shd w:val="clear" w:color="auto" w:fill="FFFFFF"/>
        </w:rPr>
        <w:t xml:space="preserve"> konsiderat</w:t>
      </w:r>
      <w:r w:rsidR="005B2ACD" w:rsidRPr="005B2ACD">
        <w:rPr>
          <w:spacing w:val="-2"/>
          <w:sz w:val="24"/>
          <w:szCs w:val="24"/>
          <w:shd w:val="clear" w:color="auto" w:fill="FFFFFF"/>
        </w:rPr>
        <w:t>ë</w:t>
      </w:r>
      <w:r w:rsidRPr="005B2ACD">
        <w:rPr>
          <w:spacing w:val="-2"/>
          <w:sz w:val="24"/>
          <w:szCs w:val="24"/>
          <w:shd w:val="clear" w:color="auto" w:fill="FFFFFF"/>
        </w:rPr>
        <w:t xml:space="preserve"> t</w:t>
      </w:r>
      <w:r w:rsidR="005B2ACD" w:rsidRPr="005B2ACD">
        <w:rPr>
          <w:spacing w:val="-2"/>
          <w:sz w:val="24"/>
          <w:szCs w:val="24"/>
          <w:shd w:val="clear" w:color="auto" w:fill="FFFFFF"/>
        </w:rPr>
        <w:t>ë</w:t>
      </w:r>
      <w:r w:rsidRPr="005B2ACD">
        <w:rPr>
          <w:spacing w:val="-2"/>
          <w:sz w:val="24"/>
          <w:szCs w:val="24"/>
          <w:shd w:val="clear" w:color="auto" w:fill="FFFFFF"/>
        </w:rPr>
        <w:t xml:space="preserve"> m</w:t>
      </w:r>
      <w:r w:rsidR="005B2ACD" w:rsidRPr="005B2ACD">
        <w:rPr>
          <w:spacing w:val="-2"/>
          <w:sz w:val="24"/>
          <w:szCs w:val="24"/>
          <w:shd w:val="clear" w:color="auto" w:fill="FFFFFF"/>
        </w:rPr>
        <w:t>ë</w:t>
      </w:r>
      <w:r w:rsidRPr="005B2ACD">
        <w:rPr>
          <w:spacing w:val="-2"/>
          <w:sz w:val="24"/>
          <w:szCs w:val="24"/>
          <w:shd w:val="clear" w:color="auto" w:fill="FFFFFF"/>
        </w:rPr>
        <w:t>nyr</w:t>
      </w:r>
      <w:r w:rsidR="005B2ACD" w:rsidRPr="005B2ACD">
        <w:rPr>
          <w:spacing w:val="-2"/>
          <w:sz w:val="24"/>
          <w:szCs w:val="24"/>
          <w:shd w:val="clear" w:color="auto" w:fill="FFFFFF"/>
        </w:rPr>
        <w:t>ë</w:t>
      </w:r>
      <w:r w:rsidRPr="005B2ACD">
        <w:rPr>
          <w:spacing w:val="-2"/>
          <w:sz w:val="24"/>
          <w:szCs w:val="24"/>
          <w:shd w:val="clear" w:color="auto" w:fill="FFFFFF"/>
        </w:rPr>
        <w:t>s se si trashgiml</w:t>
      </w:r>
      <w:r w:rsidR="005B2ACD" w:rsidRPr="005B2ACD">
        <w:rPr>
          <w:spacing w:val="-2"/>
          <w:sz w:val="24"/>
          <w:szCs w:val="24"/>
          <w:shd w:val="clear" w:color="auto" w:fill="FFFFFF"/>
        </w:rPr>
        <w:t>ë</w:t>
      </w:r>
      <w:r w:rsidRPr="005B2ACD">
        <w:rPr>
          <w:spacing w:val="-2"/>
          <w:sz w:val="24"/>
          <w:szCs w:val="24"/>
          <w:shd w:val="clear" w:color="auto" w:fill="FFFFFF"/>
        </w:rPr>
        <w:t>n</w:t>
      </w:r>
      <w:r w:rsidR="005B2ACD" w:rsidRPr="005B2ACD">
        <w:rPr>
          <w:spacing w:val="-2"/>
          <w:sz w:val="24"/>
          <w:szCs w:val="24"/>
          <w:shd w:val="clear" w:color="auto" w:fill="FFFFFF"/>
        </w:rPr>
        <w:t>ë</w:t>
      </w:r>
      <w:r w:rsidRPr="005B2ACD">
        <w:rPr>
          <w:spacing w:val="-2"/>
          <w:sz w:val="24"/>
          <w:szCs w:val="24"/>
          <w:shd w:val="clear" w:color="auto" w:fill="FFFFFF"/>
        </w:rPr>
        <w:t>si i padit</w:t>
      </w:r>
      <w:r w:rsidR="005B2ACD" w:rsidRPr="005B2ACD">
        <w:rPr>
          <w:spacing w:val="-2"/>
          <w:sz w:val="24"/>
          <w:szCs w:val="24"/>
          <w:shd w:val="clear" w:color="auto" w:fill="FFFFFF"/>
        </w:rPr>
        <w:t>ë</w:t>
      </w:r>
      <w:r w:rsidRPr="005B2ACD">
        <w:rPr>
          <w:spacing w:val="-2"/>
          <w:sz w:val="24"/>
          <w:szCs w:val="24"/>
          <w:shd w:val="clear" w:color="auto" w:fill="FFFFFF"/>
        </w:rPr>
        <w:t>sit ka p</w:t>
      </w:r>
      <w:r w:rsidR="005B2ACD" w:rsidRPr="005B2ACD">
        <w:rPr>
          <w:spacing w:val="-2"/>
          <w:sz w:val="24"/>
          <w:szCs w:val="24"/>
          <w:shd w:val="clear" w:color="auto" w:fill="FFFFFF"/>
        </w:rPr>
        <w:t>ë</w:t>
      </w:r>
      <w:r w:rsidRPr="005B2ACD">
        <w:rPr>
          <w:spacing w:val="-2"/>
          <w:sz w:val="24"/>
          <w:szCs w:val="24"/>
          <w:shd w:val="clear" w:color="auto" w:fill="FFFFFF"/>
        </w:rPr>
        <w:t>rfituar posedimin e sendit truall prej 590 m2, kolegji vler</w:t>
      </w:r>
      <w:r w:rsidR="005B2ACD" w:rsidRPr="005B2ACD">
        <w:rPr>
          <w:spacing w:val="-2"/>
          <w:sz w:val="24"/>
          <w:szCs w:val="24"/>
          <w:shd w:val="clear" w:color="auto" w:fill="FFFFFF"/>
        </w:rPr>
        <w:t>ë</w:t>
      </w:r>
      <w:r w:rsidRPr="005B2ACD">
        <w:rPr>
          <w:spacing w:val="-2"/>
          <w:sz w:val="24"/>
          <w:szCs w:val="24"/>
          <w:shd w:val="clear" w:color="auto" w:fill="FFFFFF"/>
        </w:rPr>
        <w:t>son se mungojn</w:t>
      </w:r>
      <w:r w:rsidR="005B2ACD" w:rsidRPr="005B2ACD">
        <w:rPr>
          <w:spacing w:val="-2"/>
          <w:sz w:val="24"/>
          <w:szCs w:val="24"/>
          <w:shd w:val="clear" w:color="auto" w:fill="FFFFFF"/>
        </w:rPr>
        <w:t>ë</w:t>
      </w:r>
      <w:r w:rsidRPr="005B2ACD">
        <w:rPr>
          <w:spacing w:val="-2"/>
          <w:sz w:val="24"/>
          <w:szCs w:val="24"/>
          <w:shd w:val="clear" w:color="auto" w:fill="FFFFFF"/>
        </w:rPr>
        <w:t xml:space="preserve"> kushtet e p</w:t>
      </w:r>
      <w:r w:rsidR="005B2ACD" w:rsidRPr="005B2ACD">
        <w:rPr>
          <w:spacing w:val="-2"/>
          <w:sz w:val="24"/>
          <w:szCs w:val="24"/>
          <w:shd w:val="clear" w:color="auto" w:fill="FFFFFF"/>
        </w:rPr>
        <w:t>ë</w:t>
      </w:r>
      <w:r w:rsidRPr="005B2ACD">
        <w:rPr>
          <w:spacing w:val="-2"/>
          <w:sz w:val="24"/>
          <w:szCs w:val="24"/>
          <w:shd w:val="clear" w:color="auto" w:fill="FFFFFF"/>
        </w:rPr>
        <w:t>rfitimit t</w:t>
      </w:r>
      <w:r w:rsidR="005B2ACD" w:rsidRPr="005B2ACD">
        <w:rPr>
          <w:spacing w:val="-2"/>
          <w:sz w:val="24"/>
          <w:szCs w:val="24"/>
          <w:shd w:val="clear" w:color="auto" w:fill="FFFFFF"/>
        </w:rPr>
        <w:t>ë</w:t>
      </w:r>
      <w:r w:rsidRPr="005B2ACD">
        <w:rPr>
          <w:spacing w:val="-2"/>
          <w:sz w:val="24"/>
          <w:szCs w:val="24"/>
          <w:shd w:val="clear" w:color="auto" w:fill="FFFFFF"/>
        </w:rPr>
        <w:t xml:space="preserve"> pron</w:t>
      </w:r>
      <w:r w:rsidR="005B2ACD" w:rsidRPr="005B2ACD">
        <w:rPr>
          <w:spacing w:val="-2"/>
          <w:sz w:val="24"/>
          <w:szCs w:val="24"/>
          <w:shd w:val="clear" w:color="auto" w:fill="FFFFFF"/>
        </w:rPr>
        <w:t>ë</w:t>
      </w:r>
      <w:r w:rsidRPr="005B2ACD">
        <w:rPr>
          <w:spacing w:val="-2"/>
          <w:sz w:val="24"/>
          <w:szCs w:val="24"/>
          <w:shd w:val="clear" w:color="auto" w:fill="FFFFFF"/>
        </w:rPr>
        <w:t>sis</w:t>
      </w:r>
      <w:r w:rsidR="005B2ACD" w:rsidRPr="005B2ACD">
        <w:rPr>
          <w:spacing w:val="-2"/>
          <w:sz w:val="24"/>
          <w:szCs w:val="24"/>
          <w:shd w:val="clear" w:color="auto" w:fill="FFFFFF"/>
        </w:rPr>
        <w:t>ë</w:t>
      </w:r>
      <w:r w:rsidRPr="005B2ACD">
        <w:rPr>
          <w:spacing w:val="-2"/>
          <w:sz w:val="24"/>
          <w:szCs w:val="24"/>
          <w:shd w:val="clear" w:color="auto" w:fill="FFFFFF"/>
        </w:rPr>
        <w:t xml:space="preserve"> </w:t>
      </w:r>
      <w:r w:rsidR="00457181" w:rsidRPr="005B2ACD">
        <w:rPr>
          <w:spacing w:val="-2"/>
          <w:sz w:val="24"/>
          <w:szCs w:val="24"/>
          <w:shd w:val="clear" w:color="auto" w:fill="FFFFFF"/>
        </w:rPr>
        <w:t xml:space="preserve">me parashkrim fitues </w:t>
      </w:r>
      <w:r w:rsidRPr="005B2ACD">
        <w:rPr>
          <w:spacing w:val="-2"/>
          <w:sz w:val="24"/>
          <w:szCs w:val="24"/>
          <w:shd w:val="clear" w:color="auto" w:fill="FFFFFF"/>
        </w:rPr>
        <w:t>pa titull n</w:t>
      </w:r>
      <w:r w:rsidR="005B2ACD" w:rsidRPr="005B2ACD">
        <w:rPr>
          <w:spacing w:val="-2"/>
          <w:sz w:val="24"/>
          <w:szCs w:val="24"/>
          <w:shd w:val="clear" w:color="auto" w:fill="FFFFFF"/>
        </w:rPr>
        <w:t>ë</w:t>
      </w:r>
      <w:r w:rsidRPr="005B2ACD">
        <w:rPr>
          <w:spacing w:val="-2"/>
          <w:sz w:val="24"/>
          <w:szCs w:val="24"/>
          <w:shd w:val="clear" w:color="auto" w:fill="FFFFFF"/>
        </w:rPr>
        <w:t xml:space="preserve"> kuptim t</w:t>
      </w:r>
      <w:r w:rsidR="005B2ACD" w:rsidRPr="005B2ACD">
        <w:rPr>
          <w:spacing w:val="-2"/>
          <w:sz w:val="24"/>
          <w:szCs w:val="24"/>
          <w:shd w:val="clear" w:color="auto" w:fill="FFFFFF"/>
        </w:rPr>
        <w:t>ë</w:t>
      </w:r>
      <w:r w:rsidRPr="005B2ACD">
        <w:rPr>
          <w:spacing w:val="-2"/>
          <w:sz w:val="24"/>
          <w:szCs w:val="24"/>
          <w:shd w:val="clear" w:color="auto" w:fill="FFFFFF"/>
        </w:rPr>
        <w:t xml:space="preserve"> nenit 169 t</w:t>
      </w:r>
      <w:r w:rsidR="005B2ACD" w:rsidRPr="005B2ACD">
        <w:rPr>
          <w:spacing w:val="-2"/>
          <w:sz w:val="24"/>
          <w:szCs w:val="24"/>
          <w:shd w:val="clear" w:color="auto" w:fill="FFFFFF"/>
        </w:rPr>
        <w:t>ë</w:t>
      </w:r>
      <w:r w:rsidRPr="005B2ACD">
        <w:rPr>
          <w:spacing w:val="-2"/>
          <w:sz w:val="24"/>
          <w:szCs w:val="24"/>
          <w:shd w:val="clear" w:color="auto" w:fill="FFFFFF"/>
        </w:rPr>
        <w:t xml:space="preserve"> KC</w:t>
      </w:r>
      <w:r w:rsidR="00316E01" w:rsidRPr="005B2ACD">
        <w:rPr>
          <w:spacing w:val="-2"/>
          <w:sz w:val="24"/>
          <w:szCs w:val="24"/>
          <w:shd w:val="clear" w:color="auto" w:fill="FFFFFF"/>
        </w:rPr>
        <w:t>. Sikurse pranohet nga gjykatat e faktit padit</w:t>
      </w:r>
      <w:r w:rsidR="005B2ACD" w:rsidRPr="005B2ACD">
        <w:rPr>
          <w:spacing w:val="-2"/>
          <w:sz w:val="24"/>
          <w:szCs w:val="24"/>
          <w:shd w:val="clear" w:color="auto" w:fill="FFFFFF"/>
        </w:rPr>
        <w:t>ë</w:t>
      </w:r>
      <w:r w:rsidR="00316E01" w:rsidRPr="005B2ACD">
        <w:rPr>
          <w:spacing w:val="-2"/>
          <w:sz w:val="24"/>
          <w:szCs w:val="24"/>
          <w:shd w:val="clear" w:color="auto" w:fill="FFFFFF"/>
        </w:rPr>
        <w:t>si k</w:t>
      </w:r>
      <w:r w:rsidR="005B2ACD" w:rsidRPr="005B2ACD">
        <w:rPr>
          <w:spacing w:val="-2"/>
          <w:sz w:val="24"/>
          <w:szCs w:val="24"/>
          <w:shd w:val="clear" w:color="auto" w:fill="FFFFFF"/>
        </w:rPr>
        <w:t>ë</w:t>
      </w:r>
      <w:r w:rsidR="00316E01" w:rsidRPr="005B2ACD">
        <w:rPr>
          <w:spacing w:val="-2"/>
          <w:sz w:val="24"/>
          <w:szCs w:val="24"/>
          <w:shd w:val="clear" w:color="auto" w:fill="FFFFFF"/>
        </w:rPr>
        <w:t>rkon t</w:t>
      </w:r>
      <w:r w:rsidR="005B2ACD" w:rsidRPr="005B2ACD">
        <w:rPr>
          <w:spacing w:val="-2"/>
          <w:sz w:val="24"/>
          <w:szCs w:val="24"/>
          <w:shd w:val="clear" w:color="auto" w:fill="FFFFFF"/>
        </w:rPr>
        <w:t>ë</w:t>
      </w:r>
      <w:r w:rsidR="00316E01" w:rsidRPr="005B2ACD">
        <w:rPr>
          <w:spacing w:val="-2"/>
          <w:sz w:val="24"/>
          <w:szCs w:val="24"/>
          <w:shd w:val="clear" w:color="auto" w:fill="FFFFFF"/>
        </w:rPr>
        <w:t xml:space="preserve"> fitoj</w:t>
      </w:r>
      <w:r w:rsidR="005B2ACD" w:rsidRPr="005B2ACD">
        <w:rPr>
          <w:spacing w:val="-2"/>
          <w:sz w:val="24"/>
          <w:szCs w:val="24"/>
          <w:shd w:val="clear" w:color="auto" w:fill="FFFFFF"/>
        </w:rPr>
        <w:t>ë</w:t>
      </w:r>
      <w:r w:rsidR="00316E01" w:rsidRPr="005B2ACD">
        <w:rPr>
          <w:spacing w:val="-2"/>
          <w:sz w:val="24"/>
          <w:szCs w:val="24"/>
          <w:shd w:val="clear" w:color="auto" w:fill="FFFFFF"/>
        </w:rPr>
        <w:t xml:space="preserve"> me parashkrim fitues pa titull pron</w:t>
      </w:r>
      <w:r w:rsidR="005B2ACD" w:rsidRPr="005B2ACD">
        <w:rPr>
          <w:spacing w:val="-2"/>
          <w:sz w:val="24"/>
          <w:szCs w:val="24"/>
          <w:shd w:val="clear" w:color="auto" w:fill="FFFFFF"/>
        </w:rPr>
        <w:t>ë</w:t>
      </w:r>
      <w:r w:rsidR="00316E01" w:rsidRPr="005B2ACD">
        <w:rPr>
          <w:spacing w:val="-2"/>
          <w:sz w:val="24"/>
          <w:szCs w:val="24"/>
          <w:shd w:val="clear" w:color="auto" w:fill="FFFFFF"/>
        </w:rPr>
        <w:t>sin</w:t>
      </w:r>
      <w:r w:rsidR="005B2ACD" w:rsidRPr="005B2ACD">
        <w:rPr>
          <w:spacing w:val="-2"/>
          <w:sz w:val="24"/>
          <w:szCs w:val="24"/>
          <w:shd w:val="clear" w:color="auto" w:fill="FFFFFF"/>
        </w:rPr>
        <w:t>ë</w:t>
      </w:r>
      <w:r w:rsidR="00316E01" w:rsidRPr="005B2ACD">
        <w:rPr>
          <w:spacing w:val="-2"/>
          <w:sz w:val="24"/>
          <w:szCs w:val="24"/>
          <w:shd w:val="clear" w:color="auto" w:fill="FFFFFF"/>
        </w:rPr>
        <w:t xml:space="preserve"> mbi sip</w:t>
      </w:r>
      <w:r w:rsidR="005B2ACD" w:rsidRPr="005B2ACD">
        <w:rPr>
          <w:spacing w:val="-2"/>
          <w:sz w:val="24"/>
          <w:szCs w:val="24"/>
          <w:shd w:val="clear" w:color="auto" w:fill="FFFFFF"/>
        </w:rPr>
        <w:t>ë</w:t>
      </w:r>
      <w:r w:rsidR="00316E01" w:rsidRPr="005B2ACD">
        <w:rPr>
          <w:spacing w:val="-2"/>
          <w:sz w:val="24"/>
          <w:szCs w:val="24"/>
          <w:shd w:val="clear" w:color="auto" w:fill="FFFFFF"/>
        </w:rPr>
        <w:t>rfaqen e truallit funksional prej 590 m2, brenda t</w:t>
      </w:r>
      <w:r w:rsidR="005B2ACD" w:rsidRPr="005B2ACD">
        <w:rPr>
          <w:spacing w:val="-2"/>
          <w:sz w:val="24"/>
          <w:szCs w:val="24"/>
          <w:shd w:val="clear" w:color="auto" w:fill="FFFFFF"/>
        </w:rPr>
        <w:t>ë</w:t>
      </w:r>
      <w:r w:rsidR="00316E01" w:rsidRPr="005B2ACD">
        <w:rPr>
          <w:spacing w:val="-2"/>
          <w:sz w:val="24"/>
          <w:szCs w:val="24"/>
          <w:shd w:val="clear" w:color="auto" w:fill="FFFFFF"/>
        </w:rPr>
        <w:t xml:space="preserve"> cilit ai kishte nd</w:t>
      </w:r>
      <w:r w:rsidR="005B2ACD" w:rsidRPr="005B2ACD">
        <w:rPr>
          <w:spacing w:val="-2"/>
          <w:sz w:val="24"/>
          <w:szCs w:val="24"/>
          <w:shd w:val="clear" w:color="auto" w:fill="FFFFFF"/>
        </w:rPr>
        <w:t>ë</w:t>
      </w:r>
      <w:r w:rsidR="00316E01" w:rsidRPr="005B2ACD">
        <w:rPr>
          <w:spacing w:val="-2"/>
          <w:sz w:val="24"/>
          <w:szCs w:val="24"/>
          <w:shd w:val="clear" w:color="auto" w:fill="FFFFFF"/>
        </w:rPr>
        <w:t>rtuar nj</w:t>
      </w:r>
      <w:r w:rsidR="005B2ACD" w:rsidRPr="005B2ACD">
        <w:rPr>
          <w:spacing w:val="-2"/>
          <w:sz w:val="24"/>
          <w:szCs w:val="24"/>
          <w:shd w:val="clear" w:color="auto" w:fill="FFFFFF"/>
        </w:rPr>
        <w:t>ë</w:t>
      </w:r>
      <w:r w:rsidR="00316E01" w:rsidRPr="005B2ACD">
        <w:rPr>
          <w:spacing w:val="-2"/>
          <w:sz w:val="24"/>
          <w:szCs w:val="24"/>
          <w:shd w:val="clear" w:color="auto" w:fill="FFFFFF"/>
        </w:rPr>
        <w:t xml:space="preserve"> objekt prej 90 m2 </w:t>
      </w:r>
      <w:r w:rsidR="005D6205" w:rsidRPr="005B2ACD">
        <w:rPr>
          <w:spacing w:val="-2"/>
          <w:sz w:val="24"/>
          <w:szCs w:val="24"/>
          <w:shd w:val="clear" w:color="auto" w:fill="FFFFFF"/>
        </w:rPr>
        <w:t>pasi e kishte bler</w:t>
      </w:r>
      <w:r w:rsidR="005B2ACD" w:rsidRPr="005B2ACD">
        <w:rPr>
          <w:spacing w:val="-2"/>
          <w:sz w:val="24"/>
          <w:szCs w:val="24"/>
          <w:shd w:val="clear" w:color="auto" w:fill="FFFFFF"/>
        </w:rPr>
        <w:t>ë</w:t>
      </w:r>
      <w:r w:rsidR="005D6205" w:rsidRPr="005B2ACD">
        <w:rPr>
          <w:spacing w:val="-2"/>
          <w:sz w:val="24"/>
          <w:szCs w:val="24"/>
          <w:shd w:val="clear" w:color="auto" w:fill="FFFFFF"/>
        </w:rPr>
        <w:t xml:space="preserve"> k</w:t>
      </w:r>
      <w:r w:rsidR="005B2ACD" w:rsidRPr="005B2ACD">
        <w:rPr>
          <w:spacing w:val="-2"/>
          <w:sz w:val="24"/>
          <w:szCs w:val="24"/>
          <w:shd w:val="clear" w:color="auto" w:fill="FFFFFF"/>
        </w:rPr>
        <w:t>ë</w:t>
      </w:r>
      <w:r w:rsidR="005D6205" w:rsidRPr="005B2ACD">
        <w:rPr>
          <w:spacing w:val="-2"/>
          <w:sz w:val="24"/>
          <w:szCs w:val="24"/>
          <w:shd w:val="clear" w:color="auto" w:fill="FFFFFF"/>
        </w:rPr>
        <w:t>t</w:t>
      </w:r>
      <w:r w:rsidR="005B2ACD" w:rsidRPr="005B2ACD">
        <w:rPr>
          <w:spacing w:val="-2"/>
          <w:sz w:val="24"/>
          <w:szCs w:val="24"/>
          <w:shd w:val="clear" w:color="auto" w:fill="FFFFFF"/>
        </w:rPr>
        <w:t>ë</w:t>
      </w:r>
      <w:r w:rsidR="005D6205" w:rsidRPr="005B2ACD">
        <w:rPr>
          <w:spacing w:val="-2"/>
          <w:sz w:val="24"/>
          <w:szCs w:val="24"/>
          <w:shd w:val="clear" w:color="auto" w:fill="FFFFFF"/>
        </w:rPr>
        <w:t xml:space="preserve"> sip</w:t>
      </w:r>
      <w:r w:rsidR="005B2ACD" w:rsidRPr="005B2ACD">
        <w:rPr>
          <w:spacing w:val="-2"/>
          <w:sz w:val="24"/>
          <w:szCs w:val="24"/>
          <w:shd w:val="clear" w:color="auto" w:fill="FFFFFF"/>
        </w:rPr>
        <w:t>ë</w:t>
      </w:r>
      <w:r w:rsidR="005D6205" w:rsidRPr="005B2ACD">
        <w:rPr>
          <w:spacing w:val="-2"/>
          <w:sz w:val="24"/>
          <w:szCs w:val="24"/>
          <w:shd w:val="clear" w:color="auto" w:fill="FFFFFF"/>
        </w:rPr>
        <w:t>rfaqje nga shteti.</w:t>
      </w:r>
      <w:r w:rsidR="00316E01" w:rsidRPr="005B2ACD">
        <w:rPr>
          <w:spacing w:val="-2"/>
          <w:sz w:val="24"/>
          <w:szCs w:val="24"/>
          <w:shd w:val="clear" w:color="auto" w:fill="FFFFFF"/>
        </w:rPr>
        <w:t xml:space="preserve"> </w:t>
      </w:r>
    </w:p>
    <w:p w14:paraId="1B695F5C" w14:textId="6673F698" w:rsidR="005225BF" w:rsidRPr="005B2ACD" w:rsidRDefault="005225BF" w:rsidP="005B2ACD">
      <w:pPr>
        <w:shd w:val="clear" w:color="auto" w:fill="FFFFFF"/>
        <w:ind w:firstLine="720"/>
        <w:jc w:val="both"/>
        <w:rPr>
          <w:color w:val="000000"/>
          <w:sz w:val="24"/>
          <w:szCs w:val="24"/>
        </w:rPr>
      </w:pPr>
      <w:r w:rsidRPr="005B2ACD">
        <w:rPr>
          <w:color w:val="000000"/>
          <w:sz w:val="24"/>
          <w:szCs w:val="24"/>
        </w:rPr>
        <w:t xml:space="preserve">36. Pavarësisht se nuk parashikohet në mënyrë të shprehur në nenin 169 të K.Civil, në interpretim të gjithë dispozitave të kodit civil që normojnë mënyrën e fitimit të pronësisë mbi sendet e paluajtshme dhe ligjet e vecanta në këtë fushë, arrihet në konkluzionin se objekt i fitimit të pronësisë me këtë institute të të drejtës </w:t>
      </w:r>
      <w:r w:rsidRPr="005B2ACD">
        <w:rPr>
          <w:color w:val="000000"/>
          <w:sz w:val="24"/>
          <w:szCs w:val="24"/>
          <w:u w:val="single"/>
        </w:rPr>
        <w:t>janë pasuritë e paluajtshme të lira në qarkullimin civil, tjetërsimi i të cilave nuk rregullohet me ligje të vecanta.</w:t>
      </w:r>
      <w:r w:rsidRPr="005B2ACD">
        <w:rPr>
          <w:color w:val="000000"/>
          <w:sz w:val="24"/>
          <w:szCs w:val="24"/>
        </w:rPr>
        <w:t xml:space="preserve"> Në pasuritë e paluajtshme të lira në qarkullimin civil përfshihen si pasuritë pronë private ashtu edhe ato shtetërore të cilat nuk janë të patjetërsueshme. Megjithatë liria e disponimit të pasurive të paluajtshme ekziston vetëm për pronat private pasi mënyra e disponimit të tyre rregullohet vetëm nga dispozitat e kodit civil. Ndërsa në rastin e pronave shtetërore të tjetërsueshme, për të cilat shteti nëpërmjet organeve përfaqsuese të tij mund të kryejë veprime si subjektet private, tjetërsimi i tyre te të tretët kryhet sipas ligjeve të posacme sic është dhe ligji nr.10270/2010 i ndryshuar dhe ligji nr.8652/2000, pas shfuqizimit të tij nga ligji nr.139/2015 dhe vendimi i Keshillit të ministrave nr.608 dt.05.09.2012 i ndryshuar n</w:t>
      </w:r>
      <w:r w:rsidR="005B2ACD" w:rsidRPr="005B2ACD">
        <w:rPr>
          <w:color w:val="000000"/>
          <w:sz w:val="24"/>
          <w:szCs w:val="24"/>
        </w:rPr>
        <w:t>ë</w:t>
      </w:r>
      <w:r w:rsidRPr="005B2ACD">
        <w:rPr>
          <w:color w:val="000000"/>
          <w:sz w:val="24"/>
          <w:szCs w:val="24"/>
        </w:rPr>
        <w:t xml:space="preserve"> fuqi n</w:t>
      </w:r>
      <w:r w:rsidR="005B2ACD" w:rsidRPr="005B2ACD">
        <w:rPr>
          <w:color w:val="000000"/>
          <w:sz w:val="24"/>
          <w:szCs w:val="24"/>
        </w:rPr>
        <w:t>ë</w:t>
      </w:r>
      <w:r w:rsidRPr="005B2ACD">
        <w:rPr>
          <w:color w:val="000000"/>
          <w:sz w:val="24"/>
          <w:szCs w:val="24"/>
        </w:rPr>
        <w:t xml:space="preserve"> koh</w:t>
      </w:r>
      <w:r w:rsidR="005B2ACD" w:rsidRPr="005B2ACD">
        <w:rPr>
          <w:color w:val="000000"/>
          <w:sz w:val="24"/>
          <w:szCs w:val="24"/>
        </w:rPr>
        <w:t>ë</w:t>
      </w:r>
      <w:r w:rsidRPr="005B2ACD">
        <w:rPr>
          <w:color w:val="000000"/>
          <w:sz w:val="24"/>
          <w:szCs w:val="24"/>
        </w:rPr>
        <w:t>n e gjykimit t</w:t>
      </w:r>
      <w:r w:rsidR="005B2ACD" w:rsidRPr="005B2ACD">
        <w:rPr>
          <w:color w:val="000000"/>
          <w:sz w:val="24"/>
          <w:szCs w:val="24"/>
        </w:rPr>
        <w:t>ë</w:t>
      </w:r>
      <w:r w:rsidRPr="005B2ACD">
        <w:rPr>
          <w:color w:val="000000"/>
          <w:sz w:val="24"/>
          <w:szCs w:val="24"/>
        </w:rPr>
        <w:t xml:space="preserve"> c</w:t>
      </w:r>
      <w:r w:rsidR="005B2ACD" w:rsidRPr="005B2ACD">
        <w:rPr>
          <w:color w:val="000000"/>
          <w:sz w:val="24"/>
          <w:szCs w:val="24"/>
        </w:rPr>
        <w:t>ë</w:t>
      </w:r>
      <w:r w:rsidRPr="005B2ACD">
        <w:rPr>
          <w:color w:val="000000"/>
          <w:sz w:val="24"/>
          <w:szCs w:val="24"/>
        </w:rPr>
        <w:t>shtjes n</w:t>
      </w:r>
      <w:r w:rsidR="005B2ACD" w:rsidRPr="005B2ACD">
        <w:rPr>
          <w:color w:val="000000"/>
          <w:sz w:val="24"/>
          <w:szCs w:val="24"/>
        </w:rPr>
        <w:t>ë</w:t>
      </w:r>
      <w:r w:rsidRPr="005B2ACD">
        <w:rPr>
          <w:color w:val="000000"/>
          <w:sz w:val="24"/>
          <w:szCs w:val="24"/>
        </w:rPr>
        <w:t xml:space="preserve"> gjykatat e faktit, nd</w:t>
      </w:r>
      <w:r w:rsidR="005B2ACD" w:rsidRPr="005B2ACD">
        <w:rPr>
          <w:color w:val="000000"/>
          <w:sz w:val="24"/>
          <w:szCs w:val="24"/>
        </w:rPr>
        <w:t>ë</w:t>
      </w:r>
      <w:r w:rsidRPr="005B2ACD">
        <w:rPr>
          <w:color w:val="000000"/>
          <w:sz w:val="24"/>
          <w:szCs w:val="24"/>
        </w:rPr>
        <w:t>rsa aktualisht me ligjin nr.20/2020 etj.</w:t>
      </w:r>
    </w:p>
    <w:p w14:paraId="16F1EB40" w14:textId="35E94950" w:rsidR="005225BF" w:rsidRPr="005B2ACD" w:rsidRDefault="005225BF" w:rsidP="005B2ACD">
      <w:pPr>
        <w:shd w:val="clear" w:color="auto" w:fill="FFFFFF"/>
        <w:ind w:firstLine="720"/>
        <w:jc w:val="both"/>
        <w:rPr>
          <w:color w:val="000000"/>
          <w:sz w:val="24"/>
          <w:szCs w:val="24"/>
        </w:rPr>
      </w:pPr>
      <w:r w:rsidRPr="005B2ACD">
        <w:rPr>
          <w:color w:val="000000"/>
          <w:sz w:val="24"/>
          <w:szCs w:val="24"/>
        </w:rPr>
        <w:t xml:space="preserve">37.Sipas nenit 163 të K.Civil parashikohet se; </w:t>
      </w:r>
      <w:r w:rsidRPr="005B2ACD">
        <w:rPr>
          <w:i/>
          <w:color w:val="000000"/>
          <w:sz w:val="24"/>
          <w:szCs w:val="24"/>
        </w:rPr>
        <w:t>pronësia fitohet sipas mënyrave të parashikuara në këtë kod ose në ligje të vecanta</w:t>
      </w:r>
      <w:r w:rsidRPr="005B2ACD">
        <w:rPr>
          <w:color w:val="000000"/>
          <w:sz w:val="24"/>
          <w:szCs w:val="24"/>
        </w:rPr>
        <w:t>. Në kushtet kur fitimi i pronësisë mbi pasurinë shtetërore rregullohet me ligje të vecanta, këto pasuri nuk mund të jenë objekt i fitimit të pronësisë në kushtet e parashkrimit fitues pa titull. Parimi “lex specialis”  derogate gjeneralis, i jep prioritet në zbatim ligjit të posacëm për fitimin e pronësisë mbi një send të paluajtshëm pronë shtetërore duke përjashtuar rregullat e përgjithëshme të Kodit Civil, për aq sa këto të fundit bien ndesh me parashikimet e posacme. Në ligjet e posacme parashikohen procedura të caktuara administrative për kalimin e pronës së shtetit në favor të subjekteve privat</w:t>
      </w:r>
      <w:r w:rsidR="00E52BCA" w:rsidRPr="005B2ACD">
        <w:rPr>
          <w:color w:val="000000"/>
          <w:sz w:val="24"/>
          <w:szCs w:val="24"/>
        </w:rPr>
        <w:t xml:space="preserve"> dhe p</w:t>
      </w:r>
      <w:r w:rsidR="005B2ACD" w:rsidRPr="005B2ACD">
        <w:rPr>
          <w:color w:val="000000"/>
          <w:sz w:val="24"/>
          <w:szCs w:val="24"/>
        </w:rPr>
        <w:t>ë</w:t>
      </w:r>
      <w:r w:rsidR="00E52BCA" w:rsidRPr="005B2ACD">
        <w:rPr>
          <w:color w:val="000000"/>
          <w:sz w:val="24"/>
          <w:szCs w:val="24"/>
        </w:rPr>
        <w:t>r m</w:t>
      </w:r>
      <w:r w:rsidR="005B2ACD" w:rsidRPr="005B2ACD">
        <w:rPr>
          <w:color w:val="000000"/>
          <w:sz w:val="24"/>
          <w:szCs w:val="24"/>
        </w:rPr>
        <w:t>ë</w:t>
      </w:r>
      <w:r w:rsidR="00E52BCA" w:rsidRPr="005B2ACD">
        <w:rPr>
          <w:color w:val="000000"/>
          <w:sz w:val="24"/>
          <w:szCs w:val="24"/>
        </w:rPr>
        <w:t xml:space="preserve"> tep</w:t>
      </w:r>
      <w:r w:rsidR="005B2ACD" w:rsidRPr="005B2ACD">
        <w:rPr>
          <w:color w:val="000000"/>
          <w:sz w:val="24"/>
          <w:szCs w:val="24"/>
        </w:rPr>
        <w:t>ë</w:t>
      </w:r>
      <w:r w:rsidR="00E52BCA" w:rsidRPr="005B2ACD">
        <w:rPr>
          <w:color w:val="000000"/>
          <w:sz w:val="24"/>
          <w:szCs w:val="24"/>
        </w:rPr>
        <w:t>r p</w:t>
      </w:r>
      <w:r w:rsidR="005B2ACD" w:rsidRPr="005B2ACD">
        <w:rPr>
          <w:color w:val="000000"/>
          <w:sz w:val="24"/>
          <w:szCs w:val="24"/>
        </w:rPr>
        <w:t>ë</w:t>
      </w:r>
      <w:r w:rsidR="00E52BCA" w:rsidRPr="005B2ACD">
        <w:rPr>
          <w:color w:val="000000"/>
          <w:sz w:val="24"/>
          <w:szCs w:val="24"/>
        </w:rPr>
        <w:t>r trojet funksionale n</w:t>
      </w:r>
      <w:r w:rsidR="005B2ACD" w:rsidRPr="005B2ACD">
        <w:rPr>
          <w:color w:val="000000"/>
          <w:sz w:val="24"/>
          <w:szCs w:val="24"/>
        </w:rPr>
        <w:t>ë</w:t>
      </w:r>
      <w:r w:rsidR="00E52BCA" w:rsidRPr="005B2ACD">
        <w:rPr>
          <w:color w:val="000000"/>
          <w:sz w:val="24"/>
          <w:szCs w:val="24"/>
        </w:rPr>
        <w:t xml:space="preserve"> favor t</w:t>
      </w:r>
      <w:r w:rsidR="005B2ACD" w:rsidRPr="005B2ACD">
        <w:rPr>
          <w:color w:val="000000"/>
          <w:sz w:val="24"/>
          <w:szCs w:val="24"/>
        </w:rPr>
        <w:t>ë</w:t>
      </w:r>
      <w:r w:rsidR="00E52BCA" w:rsidRPr="005B2ACD">
        <w:rPr>
          <w:color w:val="000000"/>
          <w:sz w:val="24"/>
          <w:szCs w:val="24"/>
        </w:rPr>
        <w:t xml:space="preserve"> nd</w:t>
      </w:r>
      <w:r w:rsidR="005B2ACD" w:rsidRPr="005B2ACD">
        <w:rPr>
          <w:color w:val="000000"/>
          <w:sz w:val="24"/>
          <w:szCs w:val="24"/>
        </w:rPr>
        <w:t>ë</w:t>
      </w:r>
      <w:r w:rsidR="00E52BCA" w:rsidRPr="005B2ACD">
        <w:rPr>
          <w:color w:val="000000"/>
          <w:sz w:val="24"/>
          <w:szCs w:val="24"/>
        </w:rPr>
        <w:t>rtimeve t</w:t>
      </w:r>
      <w:r w:rsidR="005B2ACD" w:rsidRPr="005B2ACD">
        <w:rPr>
          <w:color w:val="000000"/>
          <w:sz w:val="24"/>
          <w:szCs w:val="24"/>
        </w:rPr>
        <w:t>ë</w:t>
      </w:r>
      <w:r w:rsidR="00E52BCA" w:rsidRPr="005B2ACD">
        <w:rPr>
          <w:color w:val="000000"/>
          <w:sz w:val="24"/>
          <w:szCs w:val="24"/>
        </w:rPr>
        <w:t xml:space="preserve"> realizuara nga privat</w:t>
      </w:r>
      <w:r w:rsidR="005B2ACD" w:rsidRPr="005B2ACD">
        <w:rPr>
          <w:color w:val="000000"/>
          <w:sz w:val="24"/>
          <w:szCs w:val="24"/>
        </w:rPr>
        <w:t>ë</w:t>
      </w:r>
      <w:r w:rsidR="00E52BCA" w:rsidRPr="005B2ACD">
        <w:rPr>
          <w:color w:val="000000"/>
          <w:sz w:val="24"/>
          <w:szCs w:val="24"/>
        </w:rPr>
        <w:t xml:space="preserve">t. </w:t>
      </w:r>
      <w:r w:rsidRPr="005B2ACD">
        <w:rPr>
          <w:color w:val="000000"/>
          <w:sz w:val="24"/>
          <w:szCs w:val="24"/>
        </w:rPr>
        <w:t>Për aq kohë sa nuk janë zbatuar këto procedura pronat shtetërore konsiderohen jashtë qarkullimit civil dhe posedimi i tyre nga private pavarësisht kohës nuk përbëjnë shkak për fitimin e pronësisë në kushtet e parashkrimit fitues pa titull sipas nenit 169 të Kodit Civil.</w:t>
      </w:r>
    </w:p>
    <w:p w14:paraId="31707952" w14:textId="63FBAF80" w:rsidR="005225BF" w:rsidRPr="005B2ACD" w:rsidRDefault="00E52BCA" w:rsidP="005B2ACD">
      <w:pPr>
        <w:shd w:val="clear" w:color="auto" w:fill="FFFFFF"/>
        <w:ind w:firstLine="720"/>
        <w:jc w:val="both"/>
        <w:rPr>
          <w:color w:val="000000"/>
          <w:sz w:val="24"/>
          <w:szCs w:val="24"/>
        </w:rPr>
      </w:pPr>
      <w:r w:rsidRPr="005B2ACD">
        <w:rPr>
          <w:color w:val="000000"/>
          <w:sz w:val="24"/>
          <w:szCs w:val="24"/>
        </w:rPr>
        <w:t>38.</w:t>
      </w:r>
      <w:r w:rsidR="005225BF" w:rsidRPr="005B2ACD">
        <w:rPr>
          <w:color w:val="000000"/>
          <w:sz w:val="24"/>
          <w:szCs w:val="24"/>
        </w:rPr>
        <w:t>Për disponimin e pronës shtetërore te subjektet privat ka një sërë ligjesh të vecanta, që rregullojnë si procedurën e tjetërsimit ashtu edhe atë të posedimit konkretisht;</w:t>
      </w:r>
      <w:r w:rsidRPr="005B2ACD">
        <w:rPr>
          <w:color w:val="000000"/>
          <w:sz w:val="24"/>
          <w:szCs w:val="24"/>
        </w:rPr>
        <w:t xml:space="preserve"> </w:t>
      </w:r>
      <w:r w:rsidR="005225BF" w:rsidRPr="005B2ACD">
        <w:rPr>
          <w:color w:val="000000"/>
          <w:sz w:val="24"/>
          <w:szCs w:val="24"/>
        </w:rPr>
        <w:t xml:space="preserve">Sipas nenit </w:t>
      </w:r>
      <w:r w:rsidR="005225BF" w:rsidRPr="005B2ACD">
        <w:rPr>
          <w:color w:val="000000"/>
          <w:sz w:val="24"/>
          <w:szCs w:val="24"/>
        </w:rPr>
        <w:lastRenderedPageBreak/>
        <w:t>21 të ligjit nr.7512/1991 pronarët e ndërtesave që ekzistonin në kohën e daljes së ligjit konsideroheshin pronar të truallit nën ndërtesë. Ndërsa po sipas nenit 21 dhe 23 të këtij ligji, për blerjen e trojeve shtetërore u krijua Agjencia e privatizimit të pronave, e cila realizonte shitjen nëpërmjet procedurave të caktuara shprehimisht në këtë dispozitë.</w:t>
      </w:r>
      <w:r w:rsidRPr="005B2ACD">
        <w:rPr>
          <w:color w:val="000000"/>
          <w:sz w:val="24"/>
          <w:szCs w:val="24"/>
        </w:rPr>
        <w:t xml:space="preserve"> </w:t>
      </w:r>
      <w:r w:rsidR="005225BF" w:rsidRPr="005B2ACD">
        <w:rPr>
          <w:color w:val="000000"/>
          <w:sz w:val="24"/>
          <w:szCs w:val="24"/>
        </w:rPr>
        <w:t xml:space="preserve">Me ndryshimin e ligjit nr.7512/1991 nga Dekreti nr.1632 dt.01.11.1992 u shfuqizua e drejta e pronësisë së pronarëve për truallin nën ndërtesë duke u njohur privatëve e drejta e blerjes së pronës shtetërore truall nëpërmjet Ministrisë së Privatizimit e procedurave të kryera nga Agjencia e privatimit të pronave. </w:t>
      </w:r>
      <w:r w:rsidR="005225BF" w:rsidRPr="005B2ACD">
        <w:rPr>
          <w:color w:val="000000"/>
          <w:sz w:val="24"/>
          <w:szCs w:val="24"/>
          <w:u w:val="single"/>
        </w:rPr>
        <w:t>Ligji nr.9235/2004 “Për kthimin dhe kompensimin e pronës” (i ndryshuar), në nenin 8 të tij parashikon se :</w:t>
      </w:r>
      <w:r w:rsidR="005225BF" w:rsidRPr="005B2ACD">
        <w:rPr>
          <w:i/>
          <w:iCs/>
          <w:color w:val="000000"/>
          <w:sz w:val="24"/>
          <w:szCs w:val="24"/>
        </w:rPr>
        <w:t xml:space="preserve">“Ne rastin e ndertimeve te bera para datës 10.08.1991, </w:t>
      </w:r>
      <w:r w:rsidR="005225BF" w:rsidRPr="005B2ACD">
        <w:rPr>
          <w:bCs/>
          <w:i/>
          <w:iCs/>
          <w:color w:val="000000"/>
          <w:sz w:val="24"/>
          <w:szCs w:val="24"/>
        </w:rPr>
        <w:t xml:space="preserve">per te cilat nuk eshte rregjistruar pronesia e truallit, ai qe ka ne pronesi ndertesen, </w:t>
      </w:r>
      <w:r w:rsidR="005225BF" w:rsidRPr="005B2ACD">
        <w:rPr>
          <w:bCs/>
          <w:i/>
          <w:iCs/>
          <w:color w:val="000000"/>
          <w:sz w:val="24"/>
          <w:szCs w:val="24"/>
          <w:u w:val="single"/>
        </w:rPr>
        <w:t>detyrohet te paguaje vleren fillestare te truallit sipas nenit 10 te ligjit nr.7652/1992, per privatizimin e banesave shteterore, te shumezuar me indeksin e rritjes se çmimit.</w:t>
      </w:r>
      <w:r w:rsidRPr="005B2ACD">
        <w:rPr>
          <w:color w:val="000000"/>
          <w:sz w:val="24"/>
          <w:szCs w:val="24"/>
        </w:rPr>
        <w:t xml:space="preserve"> </w:t>
      </w:r>
      <w:r w:rsidR="005225BF" w:rsidRPr="005B2ACD">
        <w:rPr>
          <w:color w:val="000000"/>
          <w:sz w:val="24"/>
          <w:szCs w:val="24"/>
          <w:u w:val="single"/>
        </w:rPr>
        <w:t>Ligji nr.10270/2010 “Për të drejtën e privatizimit të truallit shtetëror në përdorim…” (i ndryshuar), në nenin 1 të tij parashikon se :</w:t>
      </w:r>
      <w:r w:rsidRPr="005B2ACD">
        <w:rPr>
          <w:color w:val="000000"/>
          <w:sz w:val="24"/>
          <w:szCs w:val="24"/>
        </w:rPr>
        <w:t xml:space="preserve"> </w:t>
      </w:r>
      <w:r w:rsidR="005225BF" w:rsidRPr="005B2ACD">
        <w:rPr>
          <w:i/>
          <w:iCs/>
          <w:color w:val="000000"/>
          <w:sz w:val="24"/>
          <w:szCs w:val="24"/>
        </w:rPr>
        <w:t xml:space="preserve">Qëllimi i këtij ligji është </w:t>
      </w:r>
      <w:r w:rsidR="005225BF" w:rsidRPr="005B2ACD">
        <w:rPr>
          <w:bCs/>
          <w:i/>
          <w:iCs/>
          <w:color w:val="000000"/>
          <w:sz w:val="24"/>
          <w:szCs w:val="24"/>
          <w:u w:val="single"/>
        </w:rPr>
        <w:t>rregullimi dhe sigurimi i mbledhjes së të ardhurave nëpërmjet të drejtës së privatizimit dhe vendosjes së taksës mbi të drejtën e përdorimit të truallit</w:t>
      </w:r>
      <w:r w:rsidR="005225BF" w:rsidRPr="005B2ACD">
        <w:rPr>
          <w:i/>
          <w:iCs/>
          <w:color w:val="000000"/>
          <w:sz w:val="24"/>
          <w:szCs w:val="24"/>
        </w:rPr>
        <w:t xml:space="preserve"> shtetëror në përdorim të individëve që kanë përfituar nga procesi i privatizimit të ndërtimeve mbi truallin shtetëror, sipas parashikimeve të nenit 2 të këtij ligji.</w:t>
      </w:r>
      <w:r w:rsidR="005225BF" w:rsidRPr="005B2ACD">
        <w:rPr>
          <w:color w:val="000000"/>
          <w:sz w:val="24"/>
          <w:szCs w:val="24"/>
          <w:u w:val="single"/>
        </w:rPr>
        <w:t>Ligji nr.10270/2010 (i ndryshuar), në nenin 2 të tij parashikon se :</w:t>
      </w:r>
      <w:r w:rsidRPr="005B2ACD">
        <w:rPr>
          <w:color w:val="000000"/>
          <w:sz w:val="24"/>
          <w:szCs w:val="24"/>
        </w:rPr>
        <w:t xml:space="preserve"> </w:t>
      </w:r>
      <w:r w:rsidR="005225BF" w:rsidRPr="005B2ACD">
        <w:rPr>
          <w:i/>
          <w:iCs/>
          <w:color w:val="000000"/>
          <w:sz w:val="24"/>
          <w:szCs w:val="24"/>
        </w:rPr>
        <w:t>Fusha e zbatimit të ligjit.</w:t>
      </w:r>
      <w:r w:rsidRPr="005B2ACD">
        <w:rPr>
          <w:i/>
          <w:iCs/>
          <w:color w:val="000000"/>
          <w:sz w:val="24"/>
          <w:szCs w:val="24"/>
        </w:rPr>
        <w:t xml:space="preserve"> </w:t>
      </w:r>
      <w:r w:rsidR="005225BF" w:rsidRPr="005B2ACD">
        <w:rPr>
          <w:i/>
          <w:iCs/>
          <w:color w:val="000000"/>
          <w:sz w:val="24"/>
          <w:szCs w:val="24"/>
        </w:rPr>
        <w:t xml:space="preserve">Ky ligj zbatohet për:...c) </w:t>
      </w:r>
      <w:r w:rsidR="005225BF" w:rsidRPr="005B2ACD">
        <w:rPr>
          <w:b/>
          <w:bCs/>
          <w:i/>
          <w:iCs/>
          <w:color w:val="000000"/>
          <w:sz w:val="24"/>
          <w:szCs w:val="24"/>
        </w:rPr>
        <w:t xml:space="preserve">trojet e paprivatizuara, </w:t>
      </w:r>
      <w:r w:rsidR="005225BF" w:rsidRPr="005B2ACD">
        <w:rPr>
          <w:b/>
          <w:bCs/>
          <w:i/>
          <w:iCs/>
          <w:color w:val="000000"/>
          <w:sz w:val="24"/>
          <w:szCs w:val="24"/>
          <w:u w:val="single"/>
        </w:rPr>
        <w:t>mbi të cilat janë ndërtuar ndërtesa, mbi bazën e lejeve të ndërtimit të lëshuara nga komitetet pluraliste të këshillave</w:t>
      </w:r>
      <w:r w:rsidR="005225BF" w:rsidRPr="005B2ACD">
        <w:rPr>
          <w:b/>
          <w:bCs/>
          <w:i/>
          <w:iCs/>
          <w:color w:val="000000"/>
          <w:sz w:val="24"/>
          <w:szCs w:val="24"/>
        </w:rPr>
        <w:t>, në periudhën e funksionimit të tyre, sipas gentplaneve në kohën e lëshimit të lejes së ndërtimit...</w:t>
      </w:r>
      <w:r w:rsidR="005225BF" w:rsidRPr="005B2ACD">
        <w:rPr>
          <w:i/>
          <w:iCs/>
          <w:color w:val="000000"/>
          <w:sz w:val="24"/>
          <w:szCs w:val="24"/>
        </w:rPr>
        <w:t>.</w:t>
      </w:r>
      <w:r w:rsidRPr="005B2ACD">
        <w:rPr>
          <w:color w:val="000000"/>
          <w:sz w:val="24"/>
          <w:szCs w:val="24"/>
        </w:rPr>
        <w:t xml:space="preserve"> </w:t>
      </w:r>
      <w:r w:rsidR="005225BF" w:rsidRPr="005B2ACD">
        <w:rPr>
          <w:color w:val="000000"/>
          <w:sz w:val="24"/>
          <w:szCs w:val="24"/>
          <w:u w:val="single"/>
          <w:lang w:val="it-IT"/>
        </w:rPr>
        <w:t>Vendimi i Këshillit të Ministrave nr.578 datë 29.08.2012 “Për përcaktimin e procedurës së kalimit në pronësi të oborreve në përdorim” , ne piken 2.a, parashikon :</w:t>
      </w:r>
      <w:r w:rsidRPr="005B2ACD">
        <w:rPr>
          <w:color w:val="000000"/>
          <w:sz w:val="24"/>
          <w:szCs w:val="24"/>
        </w:rPr>
        <w:t xml:space="preserve"> </w:t>
      </w:r>
      <w:r w:rsidR="005225BF" w:rsidRPr="005B2ACD">
        <w:rPr>
          <w:i/>
          <w:iCs/>
          <w:color w:val="000000"/>
          <w:sz w:val="24"/>
          <w:szCs w:val="24"/>
          <w:lang w:val="it-IT"/>
        </w:rPr>
        <w:t xml:space="preserve">“Oborr ne perdorim eshte siperfaqja e tokes ne pronesi shteterore, </w:t>
      </w:r>
      <w:r w:rsidR="005225BF" w:rsidRPr="005B2ACD">
        <w:rPr>
          <w:i/>
          <w:iCs/>
          <w:color w:val="000000"/>
          <w:sz w:val="24"/>
          <w:szCs w:val="24"/>
          <w:u w:val="single"/>
          <w:lang w:val="it-IT"/>
        </w:rPr>
        <w:t>ne funksion te nje ndertimi te ligjshem per</w:t>
      </w:r>
      <w:r w:rsidRPr="005B2ACD">
        <w:rPr>
          <w:i/>
          <w:iCs/>
          <w:color w:val="000000"/>
          <w:sz w:val="24"/>
          <w:szCs w:val="24"/>
          <w:u w:val="single"/>
          <w:lang w:val="it-IT"/>
        </w:rPr>
        <w:t xml:space="preserve"> </w:t>
      </w:r>
      <w:r w:rsidR="005225BF" w:rsidRPr="005B2ACD">
        <w:rPr>
          <w:i/>
          <w:iCs/>
          <w:color w:val="000000"/>
          <w:sz w:val="24"/>
          <w:szCs w:val="24"/>
          <w:u w:val="single"/>
          <w:lang w:val="it-IT"/>
        </w:rPr>
        <w:t xml:space="preserve">qellime banimi. </w:t>
      </w:r>
      <w:r w:rsidR="005225BF" w:rsidRPr="005B2ACD">
        <w:rPr>
          <w:i/>
          <w:iCs/>
          <w:color w:val="000000"/>
          <w:sz w:val="24"/>
          <w:szCs w:val="24"/>
        </w:rPr>
        <w:t xml:space="preserve">Kjo siperfaqe perfshin token nen ndertim dhe sipas rastit edhe token rreth saj”. </w:t>
      </w:r>
      <w:r w:rsidR="005225BF" w:rsidRPr="005B2ACD">
        <w:rPr>
          <w:iCs/>
          <w:color w:val="000000"/>
          <w:sz w:val="24"/>
          <w:szCs w:val="24"/>
          <w:u w:val="single"/>
          <w:lang w:val="it-IT"/>
        </w:rPr>
        <w:t>Ky vendim</w:t>
      </w:r>
      <w:r w:rsidR="005225BF" w:rsidRPr="005B2ACD">
        <w:rPr>
          <w:i/>
          <w:iCs/>
          <w:color w:val="000000"/>
          <w:sz w:val="24"/>
          <w:szCs w:val="24"/>
          <w:u w:val="single"/>
          <w:lang w:val="it-IT"/>
        </w:rPr>
        <w:t>,</w:t>
      </w:r>
      <w:r w:rsidR="005225BF" w:rsidRPr="005B2ACD">
        <w:rPr>
          <w:color w:val="000000"/>
          <w:sz w:val="24"/>
          <w:szCs w:val="24"/>
          <w:u w:val="single"/>
          <w:lang w:val="it-IT"/>
        </w:rPr>
        <w:t xml:space="preserve"> ne piken 5, percakton kushtet e ketij tjetersimi si me poshte</w:t>
      </w:r>
      <w:r w:rsidR="005225BF" w:rsidRPr="005B2ACD">
        <w:rPr>
          <w:color w:val="000000"/>
          <w:sz w:val="24"/>
          <w:szCs w:val="24"/>
          <w:lang w:val="it-IT"/>
        </w:rPr>
        <w:t xml:space="preserve"> :</w:t>
      </w:r>
      <w:r w:rsidRPr="005B2ACD">
        <w:rPr>
          <w:color w:val="000000"/>
          <w:sz w:val="24"/>
          <w:szCs w:val="24"/>
        </w:rPr>
        <w:t xml:space="preserve"> </w:t>
      </w:r>
      <w:r w:rsidR="005225BF" w:rsidRPr="005B2ACD">
        <w:rPr>
          <w:i/>
          <w:iCs/>
          <w:color w:val="000000"/>
          <w:sz w:val="24"/>
          <w:szCs w:val="24"/>
          <w:lang w:val="fr-FR"/>
        </w:rPr>
        <w:t>Trualli te jete ne posedim te qete e panderprere te pronarit te ndertimit.</w:t>
      </w:r>
      <w:r w:rsidRPr="005B2ACD">
        <w:rPr>
          <w:color w:val="000000"/>
          <w:sz w:val="24"/>
          <w:szCs w:val="24"/>
        </w:rPr>
        <w:t xml:space="preserve"> </w:t>
      </w:r>
      <w:r w:rsidR="005225BF" w:rsidRPr="005B2ACD">
        <w:rPr>
          <w:i/>
          <w:iCs/>
          <w:color w:val="000000"/>
          <w:sz w:val="24"/>
          <w:szCs w:val="24"/>
          <w:lang w:val="fr-FR"/>
        </w:rPr>
        <w:t xml:space="preserve"> Ndertimi gjendet brenda ketij trualli dhe ne lidhje funksionale me te.</w:t>
      </w:r>
      <w:r w:rsidRPr="005B2ACD">
        <w:rPr>
          <w:color w:val="000000"/>
          <w:sz w:val="24"/>
          <w:szCs w:val="24"/>
        </w:rPr>
        <w:t xml:space="preserve"> </w:t>
      </w:r>
      <w:r w:rsidR="005225BF" w:rsidRPr="005B2ACD">
        <w:rPr>
          <w:i/>
          <w:iCs/>
          <w:color w:val="000000"/>
          <w:sz w:val="24"/>
          <w:szCs w:val="24"/>
          <w:lang w:val="it-IT"/>
        </w:rPr>
        <w:t xml:space="preserve"> Ndertimi eshte ngritur para datës 10.08.1991 dhe eshte i rregjistruar ne pronesi te kerkuesit.</w:t>
      </w:r>
      <w:r w:rsidRPr="005B2ACD">
        <w:rPr>
          <w:color w:val="000000"/>
          <w:sz w:val="24"/>
          <w:szCs w:val="24"/>
        </w:rPr>
        <w:t xml:space="preserve"> </w:t>
      </w:r>
      <w:r w:rsidR="005225BF" w:rsidRPr="005B2ACD">
        <w:rPr>
          <w:i/>
          <w:iCs/>
          <w:color w:val="000000"/>
          <w:sz w:val="24"/>
          <w:szCs w:val="24"/>
          <w:lang w:val="fr-FR"/>
        </w:rPr>
        <w:t>Trualli duhet te jete ne pronesi te shtetit...</w:t>
      </w:r>
      <w:r w:rsidRPr="005B2ACD">
        <w:rPr>
          <w:color w:val="000000"/>
          <w:sz w:val="24"/>
          <w:szCs w:val="24"/>
        </w:rPr>
        <w:t xml:space="preserve"> </w:t>
      </w:r>
      <w:r w:rsidR="005225BF" w:rsidRPr="005B2ACD">
        <w:rPr>
          <w:i/>
          <w:iCs/>
          <w:color w:val="000000"/>
          <w:sz w:val="24"/>
          <w:szCs w:val="24"/>
          <w:lang w:val="it-IT"/>
        </w:rPr>
        <w:t>Trualli duhet te jete fizikisht i lire, edhe nga ndertime pa leje.</w:t>
      </w:r>
      <w:r w:rsidRPr="005B2ACD">
        <w:rPr>
          <w:color w:val="000000"/>
          <w:sz w:val="24"/>
          <w:szCs w:val="24"/>
        </w:rPr>
        <w:t xml:space="preserve"> </w:t>
      </w:r>
      <w:r w:rsidR="005225BF" w:rsidRPr="005B2ACD">
        <w:rPr>
          <w:i/>
          <w:iCs/>
          <w:color w:val="000000"/>
          <w:sz w:val="24"/>
          <w:szCs w:val="24"/>
          <w:lang w:val="it-IT"/>
        </w:rPr>
        <w:t>Trualli nuk duhet te jete objekt trajtimi nga legjislacioni per njohjen, kthimin e kompensimin e prones.</w:t>
      </w:r>
      <w:r w:rsidRPr="005B2ACD">
        <w:rPr>
          <w:color w:val="000000"/>
          <w:sz w:val="24"/>
          <w:szCs w:val="24"/>
        </w:rPr>
        <w:t xml:space="preserve"> </w:t>
      </w:r>
      <w:r w:rsidR="005225BF" w:rsidRPr="005B2ACD">
        <w:rPr>
          <w:color w:val="000000"/>
          <w:sz w:val="24"/>
          <w:szCs w:val="24"/>
        </w:rPr>
        <w:t xml:space="preserve">Vendimi i KM nr.413/2014 i ndryshuar me vendimin nr.38/2018 ku parashikohet se’ Shitja e truallit të pashitur, sipërfaqe e domosdoshme, e ndërmarrjeve dhe objekteve shtetërore, të privatizuara nga ish-Agjencia Kombëtare e Privatizimit, degët e saj në rrethe, nga ish-Agjencia Qendrore e Ristrukturimit dhe Privatizimit të Ndërmarrjeve Bujqësore, me degët e saj në rrethe, si dhe trojet e objekteve apo ndërtesave të shitura, pronë e ish-kooperativave bujqësore, të bëhet, në përputhje me këtë vendim nga Drejtoria e Drejtimit të Pronës Publike, në Ministrinë e Financave dhe Ekonomisë, sipas genplanit dhe dokumentacionit në momentin e privatizimit të tyre. Kjo drejtori kryen edhe shitjen e trojeve të ndërmarrjeve e të objekteve të tjera shtetërore, të privatizuara para krijimit të këtyre agjencive, </w:t>
      </w:r>
      <w:r w:rsidR="005225BF" w:rsidRPr="005B2ACD">
        <w:rPr>
          <w:b/>
          <w:bCs/>
          <w:color w:val="000000"/>
          <w:sz w:val="24"/>
          <w:szCs w:val="24"/>
        </w:rPr>
        <w:t xml:space="preserve">si dhe të truallit të ndërtesave të ndërtuara në bazë të lejeve të ndërtimit, </w:t>
      </w:r>
      <w:r w:rsidR="005225BF" w:rsidRPr="005B2ACD">
        <w:rPr>
          <w:b/>
          <w:bCs/>
          <w:color w:val="000000"/>
          <w:sz w:val="24"/>
          <w:szCs w:val="24"/>
          <w:u w:val="single"/>
        </w:rPr>
        <w:t>të lëshuara nga organet e qeverisjes vendore pas datës 10.8.1991 e në vazhdim, sipas genplaneve dhe dokumentacionit në kohën e lëshimit të lejes së ndërtimit, në të cilin janë përcaktuar objekti apo sheshi i ndërtimi</w:t>
      </w:r>
      <w:r w:rsidR="005225BF" w:rsidRPr="005B2ACD">
        <w:rPr>
          <w:b/>
          <w:bCs/>
          <w:color w:val="000000"/>
          <w:sz w:val="24"/>
          <w:szCs w:val="24"/>
        </w:rPr>
        <w:t>t</w:t>
      </w:r>
      <w:r w:rsidR="005225BF" w:rsidRPr="005B2ACD">
        <w:rPr>
          <w:color w:val="000000"/>
          <w:sz w:val="24"/>
          <w:szCs w:val="24"/>
        </w:rPr>
        <w:t>.</w:t>
      </w:r>
      <w:r w:rsidR="00B239F9" w:rsidRPr="005B2ACD">
        <w:rPr>
          <w:color w:val="000000"/>
          <w:sz w:val="24"/>
          <w:szCs w:val="24"/>
        </w:rPr>
        <w:t xml:space="preserve"> Aktualisht kan</w:t>
      </w:r>
      <w:r w:rsidR="005B2ACD" w:rsidRPr="005B2ACD">
        <w:rPr>
          <w:color w:val="000000"/>
          <w:sz w:val="24"/>
          <w:szCs w:val="24"/>
        </w:rPr>
        <w:t>ë</w:t>
      </w:r>
      <w:r w:rsidR="00B239F9" w:rsidRPr="005B2ACD">
        <w:rPr>
          <w:color w:val="000000"/>
          <w:sz w:val="24"/>
          <w:szCs w:val="24"/>
        </w:rPr>
        <w:t xml:space="preserve"> dal</w:t>
      </w:r>
      <w:r w:rsidR="005B2ACD" w:rsidRPr="005B2ACD">
        <w:rPr>
          <w:color w:val="000000"/>
          <w:sz w:val="24"/>
          <w:szCs w:val="24"/>
        </w:rPr>
        <w:t>ë</w:t>
      </w:r>
      <w:r w:rsidR="00B239F9" w:rsidRPr="005B2ACD">
        <w:rPr>
          <w:color w:val="000000"/>
          <w:sz w:val="24"/>
          <w:szCs w:val="24"/>
        </w:rPr>
        <w:t xml:space="preserve"> parashikime t</w:t>
      </w:r>
      <w:r w:rsidR="005B2ACD" w:rsidRPr="005B2ACD">
        <w:rPr>
          <w:color w:val="000000"/>
          <w:sz w:val="24"/>
          <w:szCs w:val="24"/>
        </w:rPr>
        <w:t>ë</w:t>
      </w:r>
      <w:r w:rsidR="00B239F9" w:rsidRPr="005B2ACD">
        <w:rPr>
          <w:color w:val="000000"/>
          <w:sz w:val="24"/>
          <w:szCs w:val="24"/>
        </w:rPr>
        <w:t xml:space="preserve"> tjera ligjore lidhur me problematik</w:t>
      </w:r>
      <w:r w:rsidR="005B2ACD" w:rsidRPr="005B2ACD">
        <w:rPr>
          <w:color w:val="000000"/>
          <w:sz w:val="24"/>
          <w:szCs w:val="24"/>
        </w:rPr>
        <w:t>ë</w:t>
      </w:r>
      <w:r w:rsidR="00B239F9" w:rsidRPr="005B2ACD">
        <w:rPr>
          <w:color w:val="000000"/>
          <w:sz w:val="24"/>
          <w:szCs w:val="24"/>
        </w:rPr>
        <w:t>n e privatizimit t</w:t>
      </w:r>
      <w:r w:rsidR="005B2ACD" w:rsidRPr="005B2ACD">
        <w:rPr>
          <w:color w:val="000000"/>
          <w:sz w:val="24"/>
          <w:szCs w:val="24"/>
        </w:rPr>
        <w:t>ë</w:t>
      </w:r>
      <w:r w:rsidR="00B239F9" w:rsidRPr="005B2ACD">
        <w:rPr>
          <w:color w:val="000000"/>
          <w:sz w:val="24"/>
          <w:szCs w:val="24"/>
        </w:rPr>
        <w:t xml:space="preserve"> trojeve funksionale t</w:t>
      </w:r>
      <w:r w:rsidR="005B2ACD" w:rsidRPr="005B2ACD">
        <w:rPr>
          <w:color w:val="000000"/>
          <w:sz w:val="24"/>
          <w:szCs w:val="24"/>
        </w:rPr>
        <w:t>ë</w:t>
      </w:r>
      <w:r w:rsidR="00B239F9" w:rsidRPr="005B2ACD">
        <w:rPr>
          <w:color w:val="000000"/>
          <w:sz w:val="24"/>
          <w:szCs w:val="24"/>
        </w:rPr>
        <w:t xml:space="preserve"> nd</w:t>
      </w:r>
      <w:r w:rsidR="005B2ACD" w:rsidRPr="005B2ACD">
        <w:rPr>
          <w:color w:val="000000"/>
          <w:sz w:val="24"/>
          <w:szCs w:val="24"/>
        </w:rPr>
        <w:t>ë</w:t>
      </w:r>
      <w:r w:rsidR="00B239F9" w:rsidRPr="005B2ACD">
        <w:rPr>
          <w:color w:val="000000"/>
          <w:sz w:val="24"/>
          <w:szCs w:val="24"/>
        </w:rPr>
        <w:t>rtimeve t</w:t>
      </w:r>
      <w:r w:rsidR="005B2ACD" w:rsidRPr="005B2ACD">
        <w:rPr>
          <w:color w:val="000000"/>
          <w:sz w:val="24"/>
          <w:szCs w:val="24"/>
        </w:rPr>
        <w:t>ë</w:t>
      </w:r>
      <w:r w:rsidR="00B239F9" w:rsidRPr="005B2ACD">
        <w:rPr>
          <w:color w:val="000000"/>
          <w:sz w:val="24"/>
          <w:szCs w:val="24"/>
        </w:rPr>
        <w:t xml:space="preserve"> realizuara pas vitit 1991</w:t>
      </w:r>
      <w:r w:rsidR="0056188B" w:rsidRPr="005B2ACD">
        <w:rPr>
          <w:color w:val="000000"/>
          <w:sz w:val="24"/>
          <w:szCs w:val="24"/>
        </w:rPr>
        <w:t xml:space="preserve">, duke filluar nga ligji nr.20/2020 </w:t>
      </w:r>
      <w:r w:rsidR="005B2ACD" w:rsidRPr="005B2ACD">
        <w:rPr>
          <w:color w:val="000000"/>
          <w:sz w:val="24"/>
          <w:szCs w:val="24"/>
        </w:rPr>
        <w:t xml:space="preserve">sipas neneve 62 e vijues të KC </w:t>
      </w:r>
      <w:r w:rsidR="0056188B" w:rsidRPr="005B2ACD">
        <w:rPr>
          <w:color w:val="000000"/>
          <w:sz w:val="24"/>
          <w:szCs w:val="24"/>
        </w:rPr>
        <w:t>etj.</w:t>
      </w:r>
    </w:p>
    <w:p w14:paraId="4F7BB167" w14:textId="2B6ADE7F" w:rsidR="005225BF" w:rsidRPr="005B2ACD" w:rsidRDefault="00B239F9" w:rsidP="005B2ACD">
      <w:pPr>
        <w:shd w:val="clear" w:color="auto" w:fill="FFFFFF"/>
        <w:ind w:firstLine="720"/>
        <w:jc w:val="both"/>
        <w:rPr>
          <w:color w:val="000000"/>
          <w:sz w:val="24"/>
          <w:szCs w:val="24"/>
        </w:rPr>
      </w:pPr>
      <w:r w:rsidRPr="005B2ACD">
        <w:rPr>
          <w:color w:val="000000"/>
          <w:sz w:val="24"/>
          <w:szCs w:val="24"/>
        </w:rPr>
        <w:t xml:space="preserve">39. </w:t>
      </w:r>
      <w:r w:rsidR="005225BF" w:rsidRPr="005B2ACD">
        <w:rPr>
          <w:color w:val="000000"/>
          <w:sz w:val="24"/>
          <w:szCs w:val="24"/>
        </w:rPr>
        <w:t xml:space="preserve">Në përputhje me këto parashikime ligjore, shteti ka normuar në vite mënyrën e kalimit të pronës shtetërore truall në pronësi private, disponim i cili kërkon respektimin e disa procedurave administrative dhe kushteve ligjore për statusin e pasurisë “truall” të disponueshme në favor të të tretëve. Nisur nga ky kuadër ligjor del se pas viteve 1990 fitimi i pronësisë mbi truallin pronë shtetërore mund të kryhej vetëm përmes procedurave të caktuara </w:t>
      </w:r>
      <w:r w:rsidR="005225BF" w:rsidRPr="005B2ACD">
        <w:rPr>
          <w:color w:val="000000"/>
          <w:sz w:val="24"/>
          <w:szCs w:val="24"/>
        </w:rPr>
        <w:lastRenderedPageBreak/>
        <w:t xml:space="preserve">ligjore dhe administrative, gjë që përjashton fitimin e pronësisë mbi këto pasuri në kushtet e parashkrimit fitues. Ligjet e posacme i kanë dhënë të drejtë subjekteve privat të blejnë truallin pronë shtetërore, duke iu drejtuar organeve kompetente në varësi të mënyrës dhe kohës se si ata e kanë marrë në përdorim këtë sipërfaqje trualli. Në këto kushte e drejta e fitimit të pronësisë të pronës shtetërore nga subjektet private është pasojë e kërkimit të këtyre të fundit dhe e plotësimit të disa kushteve për natyrën e truallit dhe të përdorimit të tij. Këto parashikime ligjore përcaktojnë humbjen e pronësisë shtetërore mbi tokën vetëm në respektim këtyre procedurave, gjë që do të thotë se prona shtetërore nuk mund të jetë objekt i fitimit në pronësi jashtë këtyre procedurave. </w:t>
      </w:r>
    </w:p>
    <w:p w14:paraId="7003F363" w14:textId="4F1ACB90" w:rsidR="005225BF" w:rsidRPr="005B2ACD" w:rsidRDefault="00B239F9" w:rsidP="005B2ACD">
      <w:pPr>
        <w:shd w:val="clear" w:color="auto" w:fill="FFFFFF"/>
        <w:ind w:firstLine="720"/>
        <w:jc w:val="both"/>
        <w:rPr>
          <w:color w:val="000000"/>
          <w:sz w:val="24"/>
          <w:szCs w:val="24"/>
        </w:rPr>
      </w:pPr>
      <w:r w:rsidRPr="005B2ACD">
        <w:rPr>
          <w:color w:val="000000"/>
          <w:sz w:val="24"/>
          <w:szCs w:val="24"/>
        </w:rPr>
        <w:t xml:space="preserve">40. </w:t>
      </w:r>
      <w:r w:rsidR="005225BF" w:rsidRPr="005B2ACD">
        <w:rPr>
          <w:color w:val="000000"/>
          <w:sz w:val="24"/>
          <w:szCs w:val="24"/>
        </w:rPr>
        <w:t xml:space="preserve">Qëndrimi pasiv i organeve shtetërore në administrimin e pasurisë shtetërore </w:t>
      </w:r>
      <w:r w:rsidRPr="005B2ACD">
        <w:rPr>
          <w:color w:val="000000"/>
          <w:sz w:val="24"/>
          <w:szCs w:val="24"/>
        </w:rPr>
        <w:t xml:space="preserve">“truall funksional” </w:t>
      </w:r>
      <w:r w:rsidR="005225BF" w:rsidRPr="005B2ACD">
        <w:rPr>
          <w:color w:val="000000"/>
          <w:sz w:val="24"/>
          <w:szCs w:val="24"/>
        </w:rPr>
        <w:t>nuk mund të sjellë humbjen e të drejtës së pronësisë së shtetit mbi to, sikurse ndodh me subjektet private. Ky interpretim është në unitet me mënyrën e ushtrimit të të drejtës së pronësisë nga subjektet private dhe nga shteti, të cilat dallohen nga njëra-tjetra. Kështu, në rast se pronarët privat e ushtrojnë të drejtën e tyre të pronësisë në mënyrë të drejtëpërdrejtë personalisht, shteti si pronar e ushtron të drejtën e tij të pronësisë mbi pasuritë vetëm nëpërmjet organeve përfaqsuese të tij. Mosveprimi i organeve përfaqsuese nuk mund të sjellë humbjen e të drejtës së pronësisë për pronarin shtet pasi disponimi i saj nga përfaqsuesi në favor të të tretëve është i kufizuar në respektimin e kushteve të caktuara ligjore nga subjekti, që pretendon të fitojë pronësinë e sendit. Pra, organet përfaqsuese të shtetit në disponimin e të drejtës së pronësisë për pasuritë shtetërore nuk ushtrojnë në mënyrë të pakufizuar pushtetin e pronarit, por kufizohen sipas dispozitave ligjore. Në këto kushte mosveprimi i tyre për të kërkuar lirimin e pasurisë shtetërore të poseduar në mënyrë të paligjshme nga të tretët nuk sjell humbjen e të drejtës së pronësisë së shtetit pasi organet shtetërore nuk ushtrojnë në mënyrë absolute të drejtat e pronarit. Si shkatërrimi ashtu edhe disponimi i pronës shtetërore te të tretët bëhet në respektim të kushteve të caktuara ligjore, kufizime që nuk ekzistojnë për pronarët privat. Në këto kushte pronat shtetërore konsiderohen se janë jashtë qarkullimit civil për aq kohë sa nuk janë plotësuar kriteret ligjore për kalimin e tyre në pronësi të subjekteve privat. Si e tillë ajo nuk mund të jetë objekt i fitimit në pronësi nga subjektet private në kushtet e fitimit me parashkrim fitues pa titull sipas nenit 169 të K.Civil.</w:t>
      </w:r>
      <w:r w:rsidRPr="005B2ACD">
        <w:rPr>
          <w:color w:val="000000"/>
          <w:sz w:val="24"/>
          <w:szCs w:val="24"/>
        </w:rPr>
        <w:t xml:space="preserve"> P</w:t>
      </w:r>
      <w:r w:rsidR="005B2ACD" w:rsidRPr="005B2ACD">
        <w:rPr>
          <w:color w:val="000000"/>
          <w:sz w:val="24"/>
          <w:szCs w:val="24"/>
        </w:rPr>
        <w:t>ë</w:t>
      </w:r>
      <w:r w:rsidRPr="005B2ACD">
        <w:rPr>
          <w:color w:val="000000"/>
          <w:sz w:val="24"/>
          <w:szCs w:val="24"/>
        </w:rPr>
        <w:t>r rrjedhoj</w:t>
      </w:r>
      <w:r w:rsidR="005B2ACD" w:rsidRPr="005B2ACD">
        <w:rPr>
          <w:color w:val="000000"/>
          <w:sz w:val="24"/>
          <w:szCs w:val="24"/>
        </w:rPr>
        <w:t>ë</w:t>
      </w:r>
      <w:r w:rsidRPr="005B2ACD">
        <w:rPr>
          <w:color w:val="000000"/>
          <w:sz w:val="24"/>
          <w:szCs w:val="24"/>
        </w:rPr>
        <w:t xml:space="preserve"> nuk plot</w:t>
      </w:r>
      <w:r w:rsidR="005B2ACD" w:rsidRPr="005B2ACD">
        <w:rPr>
          <w:color w:val="000000"/>
          <w:sz w:val="24"/>
          <w:szCs w:val="24"/>
        </w:rPr>
        <w:t>ë</w:t>
      </w:r>
      <w:r w:rsidRPr="005B2ACD">
        <w:rPr>
          <w:color w:val="000000"/>
          <w:sz w:val="24"/>
          <w:szCs w:val="24"/>
        </w:rPr>
        <w:t>sohet nj</w:t>
      </w:r>
      <w:r w:rsidR="005B2ACD" w:rsidRPr="005B2ACD">
        <w:rPr>
          <w:color w:val="000000"/>
          <w:sz w:val="24"/>
          <w:szCs w:val="24"/>
        </w:rPr>
        <w:t>ë</w:t>
      </w:r>
      <w:r w:rsidRPr="005B2ACD">
        <w:rPr>
          <w:color w:val="000000"/>
          <w:sz w:val="24"/>
          <w:szCs w:val="24"/>
        </w:rPr>
        <w:t xml:space="preserve"> nga kushtet e fitimit t</w:t>
      </w:r>
      <w:r w:rsidR="005B2ACD" w:rsidRPr="005B2ACD">
        <w:rPr>
          <w:color w:val="000000"/>
          <w:sz w:val="24"/>
          <w:szCs w:val="24"/>
        </w:rPr>
        <w:t>ë</w:t>
      </w:r>
      <w:r w:rsidRPr="005B2ACD">
        <w:rPr>
          <w:color w:val="000000"/>
          <w:sz w:val="24"/>
          <w:szCs w:val="24"/>
        </w:rPr>
        <w:t xml:space="preserve"> pron</w:t>
      </w:r>
      <w:r w:rsidR="005B2ACD" w:rsidRPr="005B2ACD">
        <w:rPr>
          <w:color w:val="000000"/>
          <w:sz w:val="24"/>
          <w:szCs w:val="24"/>
        </w:rPr>
        <w:t>ë</w:t>
      </w:r>
      <w:r w:rsidRPr="005B2ACD">
        <w:rPr>
          <w:color w:val="000000"/>
          <w:sz w:val="24"/>
          <w:szCs w:val="24"/>
        </w:rPr>
        <w:t>sis</w:t>
      </w:r>
      <w:r w:rsidR="005B2ACD" w:rsidRPr="005B2ACD">
        <w:rPr>
          <w:color w:val="000000"/>
          <w:sz w:val="24"/>
          <w:szCs w:val="24"/>
        </w:rPr>
        <w:t>ë</w:t>
      </w:r>
      <w:r w:rsidRPr="005B2ACD">
        <w:rPr>
          <w:color w:val="000000"/>
          <w:sz w:val="24"/>
          <w:szCs w:val="24"/>
        </w:rPr>
        <w:t xml:space="preserve"> me parashkrim fitues pa titull sipas nenit 169 t</w:t>
      </w:r>
      <w:r w:rsidR="005B2ACD" w:rsidRPr="005B2ACD">
        <w:rPr>
          <w:color w:val="000000"/>
          <w:sz w:val="24"/>
          <w:szCs w:val="24"/>
        </w:rPr>
        <w:t>ë</w:t>
      </w:r>
      <w:r w:rsidRPr="005B2ACD">
        <w:rPr>
          <w:color w:val="000000"/>
          <w:sz w:val="24"/>
          <w:szCs w:val="24"/>
        </w:rPr>
        <w:t xml:space="preserve"> KC, gj</w:t>
      </w:r>
      <w:r w:rsidR="005B2ACD" w:rsidRPr="005B2ACD">
        <w:rPr>
          <w:color w:val="000000"/>
          <w:sz w:val="24"/>
          <w:szCs w:val="24"/>
        </w:rPr>
        <w:t>ë</w:t>
      </w:r>
      <w:r w:rsidRPr="005B2ACD">
        <w:rPr>
          <w:color w:val="000000"/>
          <w:sz w:val="24"/>
          <w:szCs w:val="24"/>
        </w:rPr>
        <w:t xml:space="preserve"> q</w:t>
      </w:r>
      <w:r w:rsidR="005B2ACD" w:rsidRPr="005B2ACD">
        <w:rPr>
          <w:color w:val="000000"/>
          <w:sz w:val="24"/>
          <w:szCs w:val="24"/>
        </w:rPr>
        <w:t>ë</w:t>
      </w:r>
      <w:r w:rsidRPr="005B2ACD">
        <w:rPr>
          <w:color w:val="000000"/>
          <w:sz w:val="24"/>
          <w:szCs w:val="24"/>
        </w:rPr>
        <w:t xml:space="preserve"> sjell rr</w:t>
      </w:r>
      <w:r w:rsidR="005B2ACD" w:rsidRPr="005B2ACD">
        <w:rPr>
          <w:color w:val="000000"/>
          <w:sz w:val="24"/>
          <w:szCs w:val="24"/>
        </w:rPr>
        <w:t>ë</w:t>
      </w:r>
      <w:r w:rsidRPr="005B2ACD">
        <w:rPr>
          <w:color w:val="000000"/>
          <w:sz w:val="24"/>
          <w:szCs w:val="24"/>
        </w:rPr>
        <w:t>zimin e padis</w:t>
      </w:r>
      <w:r w:rsidR="005B2ACD" w:rsidRPr="005B2ACD">
        <w:rPr>
          <w:color w:val="000000"/>
          <w:sz w:val="24"/>
          <w:szCs w:val="24"/>
        </w:rPr>
        <w:t>ë</w:t>
      </w:r>
      <w:r w:rsidRPr="005B2ACD">
        <w:rPr>
          <w:color w:val="000000"/>
          <w:sz w:val="24"/>
          <w:szCs w:val="24"/>
        </w:rPr>
        <w:t>.</w:t>
      </w:r>
    </w:p>
    <w:p w14:paraId="3F275B5F" w14:textId="74CEC4D5" w:rsidR="005225BF" w:rsidRPr="005B2ACD" w:rsidRDefault="00B239F9" w:rsidP="005B2ACD">
      <w:pPr>
        <w:pStyle w:val="BodyTextIndent"/>
        <w:spacing w:after="0"/>
        <w:ind w:left="0" w:right="-22" w:firstLine="720"/>
        <w:jc w:val="both"/>
        <w:rPr>
          <w:color w:val="000000"/>
        </w:rPr>
      </w:pPr>
      <w:r w:rsidRPr="005B2ACD">
        <w:rPr>
          <w:color w:val="000000"/>
        </w:rPr>
        <w:t>41. Gjithashtu nuk plot</w:t>
      </w:r>
      <w:r w:rsidR="005B2ACD" w:rsidRPr="005B2ACD">
        <w:rPr>
          <w:color w:val="000000"/>
        </w:rPr>
        <w:t>ë</w:t>
      </w:r>
      <w:r w:rsidRPr="005B2ACD">
        <w:rPr>
          <w:color w:val="000000"/>
        </w:rPr>
        <w:t>sohet as kushti ligjor i t</w:t>
      </w:r>
      <w:r w:rsidR="005B2ACD" w:rsidRPr="005B2ACD">
        <w:rPr>
          <w:color w:val="000000"/>
        </w:rPr>
        <w:t>ë</w:t>
      </w:r>
      <w:r w:rsidRPr="005B2ACD">
        <w:rPr>
          <w:color w:val="000000"/>
        </w:rPr>
        <w:t xml:space="preserve"> sjellurit si pronar. </w:t>
      </w:r>
      <w:r w:rsidR="005225BF" w:rsidRPr="005B2ACD">
        <w:rPr>
          <w:color w:val="000000"/>
        </w:rPr>
        <w:t>Në mungesë të realizimin të këtyre procedurave ligjore administrative për blerjen e pronës shtetërore</w:t>
      </w:r>
      <w:r w:rsidRPr="005B2ACD">
        <w:rPr>
          <w:color w:val="000000"/>
        </w:rPr>
        <w:t xml:space="preserve"> truall funksional p</w:t>
      </w:r>
      <w:r w:rsidR="005B2ACD" w:rsidRPr="005B2ACD">
        <w:rPr>
          <w:color w:val="000000"/>
        </w:rPr>
        <w:t>ë</w:t>
      </w:r>
      <w:r w:rsidRPr="005B2ACD">
        <w:rPr>
          <w:color w:val="000000"/>
        </w:rPr>
        <w:t>r nd</w:t>
      </w:r>
      <w:r w:rsidR="005B2ACD" w:rsidRPr="005B2ACD">
        <w:rPr>
          <w:color w:val="000000"/>
        </w:rPr>
        <w:t>ë</w:t>
      </w:r>
      <w:r w:rsidRPr="005B2ACD">
        <w:rPr>
          <w:color w:val="000000"/>
        </w:rPr>
        <w:t>rtimin e realizuar</w:t>
      </w:r>
      <w:r w:rsidR="00155C9D" w:rsidRPr="005B2ACD">
        <w:rPr>
          <w:color w:val="000000"/>
        </w:rPr>
        <w:t>,</w:t>
      </w:r>
      <w:r w:rsidR="005225BF" w:rsidRPr="005B2ACD">
        <w:rPr>
          <w:color w:val="000000"/>
        </w:rPr>
        <w:t xml:space="preserve"> subjektet privat kanë vetëm të drejtën e përdorimit të kësaj sipërfaqje ose të mbajtjes së saj kundrejt qirasë, veprime juridike këto që nuk mund të barazohen me posedimin si pronar sikurse kërkon neni 169 i K.Civil. Në rastin e kësaj të fundit posedimi i truallit është fituar me pushtim nga poseduesi jopronar në mungesë të vullnetit të pronarit. Sipas nenit 169 të K.Civil përbën shkak fitimi pronësie posedimi i paligjshëm, pra pa vullnetin e pronarit dhe poseduesi sillet mbi të sikur të ishte pronar. Ndërsa në rastin e pronave shtetërore tokë truall mbi të cilat paditësi pretendon se ka realizuar ndërtime me leje e shesh ndërtimi të dhënë nga organet shtetërore, </w:t>
      </w:r>
      <w:r w:rsidR="005225BF" w:rsidRPr="005B2ACD">
        <w:rPr>
          <w:b/>
          <w:i/>
          <w:color w:val="000000"/>
        </w:rPr>
        <w:t>subjektet privat kanë fituar të drejtën e posedimit të ligjshëm të saj nga pronari.</w:t>
      </w:r>
      <w:r w:rsidR="005225BF" w:rsidRPr="005B2ACD">
        <w:rPr>
          <w:color w:val="000000"/>
        </w:rPr>
        <w:t xml:space="preserve"> Në kushtet kur posedimi i paditësit mbi truallin </w:t>
      </w:r>
      <w:r w:rsidR="00155C9D" w:rsidRPr="005B2ACD">
        <w:rPr>
          <w:color w:val="000000"/>
        </w:rPr>
        <w:t xml:space="preserve">funksionale </w:t>
      </w:r>
      <w:r w:rsidR="005225BF" w:rsidRPr="005B2ACD">
        <w:rPr>
          <w:color w:val="000000"/>
        </w:rPr>
        <w:t xml:space="preserve">rrjedh nga pronari i sendit, që është shteti i cili </w:t>
      </w:r>
      <w:r w:rsidR="00AD58F4" w:rsidRPr="005B2ACD">
        <w:rPr>
          <w:color w:val="000000"/>
        </w:rPr>
        <w:t xml:space="preserve">i </w:t>
      </w:r>
      <w:r w:rsidR="00DD635F" w:rsidRPr="005B2ACD">
        <w:rPr>
          <w:color w:val="000000"/>
        </w:rPr>
        <w:t>ka shitur atij nj</w:t>
      </w:r>
      <w:r w:rsidR="005B2ACD" w:rsidRPr="005B2ACD">
        <w:rPr>
          <w:color w:val="000000"/>
        </w:rPr>
        <w:t>ë</w:t>
      </w:r>
      <w:r w:rsidR="00DD635F" w:rsidRPr="005B2ACD">
        <w:rPr>
          <w:color w:val="000000"/>
        </w:rPr>
        <w:t xml:space="preserve"> sip</w:t>
      </w:r>
      <w:r w:rsidR="005B2ACD" w:rsidRPr="005B2ACD">
        <w:rPr>
          <w:color w:val="000000"/>
        </w:rPr>
        <w:t>ë</w:t>
      </w:r>
      <w:r w:rsidR="00DD635F" w:rsidRPr="005B2ACD">
        <w:rPr>
          <w:color w:val="000000"/>
        </w:rPr>
        <w:t>rfaqje trualli 90 m2 mbi t</w:t>
      </w:r>
      <w:r w:rsidR="005B2ACD" w:rsidRPr="005B2ACD">
        <w:rPr>
          <w:color w:val="000000"/>
        </w:rPr>
        <w:t>ë</w:t>
      </w:r>
      <w:r w:rsidR="00DD635F" w:rsidRPr="005B2ACD">
        <w:rPr>
          <w:color w:val="000000"/>
        </w:rPr>
        <w:t xml:space="preserve"> cil</w:t>
      </w:r>
      <w:r w:rsidR="005B2ACD" w:rsidRPr="005B2ACD">
        <w:rPr>
          <w:color w:val="000000"/>
        </w:rPr>
        <w:t>ë</w:t>
      </w:r>
      <w:r w:rsidR="00DD635F" w:rsidRPr="005B2ACD">
        <w:rPr>
          <w:color w:val="000000"/>
        </w:rPr>
        <w:t xml:space="preserve">n pretendohet se </w:t>
      </w:r>
      <w:r w:rsidR="005B2ACD" w:rsidRPr="005B2ACD">
        <w:rPr>
          <w:color w:val="000000"/>
        </w:rPr>
        <w:t>ë</w:t>
      </w:r>
      <w:r w:rsidR="00DD635F" w:rsidRPr="005B2ACD">
        <w:rPr>
          <w:color w:val="000000"/>
        </w:rPr>
        <w:t>sht</w:t>
      </w:r>
      <w:r w:rsidR="005B2ACD" w:rsidRPr="005B2ACD">
        <w:rPr>
          <w:color w:val="000000"/>
        </w:rPr>
        <w:t>ë</w:t>
      </w:r>
      <w:r w:rsidR="00DD635F" w:rsidRPr="005B2ACD">
        <w:rPr>
          <w:color w:val="000000"/>
        </w:rPr>
        <w:t xml:space="preserve"> realizuar nd</w:t>
      </w:r>
      <w:r w:rsidR="005B2ACD" w:rsidRPr="005B2ACD">
        <w:rPr>
          <w:color w:val="000000"/>
        </w:rPr>
        <w:t>ë</w:t>
      </w:r>
      <w:r w:rsidR="00DD635F" w:rsidRPr="005B2ACD">
        <w:rPr>
          <w:color w:val="000000"/>
        </w:rPr>
        <w:t>rtim</w:t>
      </w:r>
      <w:r w:rsidR="005225BF" w:rsidRPr="005B2ACD">
        <w:rPr>
          <w:color w:val="000000"/>
        </w:rPr>
        <w:t xml:space="preserve">,  </w:t>
      </w:r>
      <w:r w:rsidR="005225BF" w:rsidRPr="005B2ACD">
        <w:rPr>
          <w:color w:val="000000"/>
          <w:u w:val="single"/>
        </w:rPr>
        <w:t xml:space="preserve">posedimi nga paditësi i tokës shtetërore </w:t>
      </w:r>
      <w:r w:rsidR="00DD635F" w:rsidRPr="005B2ACD">
        <w:rPr>
          <w:color w:val="000000"/>
          <w:u w:val="single"/>
        </w:rPr>
        <w:t>tej sip</w:t>
      </w:r>
      <w:r w:rsidR="005B2ACD" w:rsidRPr="005B2ACD">
        <w:rPr>
          <w:color w:val="000000"/>
          <w:u w:val="single"/>
        </w:rPr>
        <w:t>ë</w:t>
      </w:r>
      <w:r w:rsidR="00DD635F" w:rsidRPr="005B2ACD">
        <w:rPr>
          <w:color w:val="000000"/>
          <w:u w:val="single"/>
        </w:rPr>
        <w:t>rfaqes prej 90 m2 nd</w:t>
      </w:r>
      <w:r w:rsidR="005B2ACD" w:rsidRPr="005B2ACD">
        <w:rPr>
          <w:color w:val="000000"/>
          <w:u w:val="single"/>
        </w:rPr>
        <w:t>ë</w:t>
      </w:r>
      <w:r w:rsidR="00DD635F" w:rsidRPr="005B2ACD">
        <w:rPr>
          <w:color w:val="000000"/>
          <w:u w:val="single"/>
        </w:rPr>
        <w:t>r</w:t>
      </w:r>
      <w:r w:rsidR="00AD58F4" w:rsidRPr="005B2ACD">
        <w:rPr>
          <w:color w:val="000000"/>
          <w:u w:val="single"/>
        </w:rPr>
        <w:t>t</w:t>
      </w:r>
      <w:r w:rsidR="00DD635F" w:rsidRPr="005B2ACD">
        <w:rPr>
          <w:color w:val="000000"/>
          <w:u w:val="single"/>
        </w:rPr>
        <w:t xml:space="preserve">im </w:t>
      </w:r>
      <w:r w:rsidR="005225BF" w:rsidRPr="005B2ACD">
        <w:rPr>
          <w:color w:val="000000"/>
          <w:u w:val="single"/>
        </w:rPr>
        <w:t>nuk konsiderohet posedim me pushtim duke u sjellë si të ishte pronar i sendit, sikurse kërkon neni 169 i K.Civil.</w:t>
      </w:r>
      <w:r w:rsidR="005225BF" w:rsidRPr="005B2ACD">
        <w:rPr>
          <w:color w:val="000000"/>
        </w:rPr>
        <w:t xml:space="preserve"> </w:t>
      </w:r>
    </w:p>
    <w:p w14:paraId="63E91730" w14:textId="3CDF2319" w:rsidR="005225BF" w:rsidRPr="005B2ACD" w:rsidRDefault="00155C9D" w:rsidP="005B2ACD">
      <w:pPr>
        <w:pStyle w:val="BodyTextIndent"/>
        <w:spacing w:after="0"/>
        <w:ind w:left="0" w:right="-22" w:firstLine="720"/>
        <w:jc w:val="both"/>
        <w:rPr>
          <w:color w:val="000000"/>
        </w:rPr>
      </w:pPr>
      <w:r w:rsidRPr="005B2ACD">
        <w:rPr>
          <w:color w:val="000000"/>
        </w:rPr>
        <w:t>42. N</w:t>
      </w:r>
      <w:r w:rsidR="005B2ACD" w:rsidRPr="005B2ACD">
        <w:rPr>
          <w:color w:val="000000"/>
        </w:rPr>
        <w:t>ë</w:t>
      </w:r>
      <w:r w:rsidRPr="005B2ACD">
        <w:rPr>
          <w:color w:val="000000"/>
        </w:rPr>
        <w:t xml:space="preserve"> c</w:t>
      </w:r>
      <w:r w:rsidR="005B2ACD" w:rsidRPr="005B2ACD">
        <w:rPr>
          <w:color w:val="000000"/>
        </w:rPr>
        <w:t>ë</w:t>
      </w:r>
      <w:r w:rsidRPr="005B2ACD">
        <w:rPr>
          <w:color w:val="000000"/>
        </w:rPr>
        <w:t>shtjen konkrete sikurse pranojn</w:t>
      </w:r>
      <w:r w:rsidR="005B2ACD" w:rsidRPr="005B2ACD">
        <w:rPr>
          <w:color w:val="000000"/>
        </w:rPr>
        <w:t>ë</w:t>
      </w:r>
      <w:r w:rsidRPr="005B2ACD">
        <w:rPr>
          <w:color w:val="000000"/>
        </w:rPr>
        <w:t xml:space="preserve"> gjykatat m</w:t>
      </w:r>
      <w:r w:rsidR="005B2ACD" w:rsidRPr="005B2ACD">
        <w:rPr>
          <w:color w:val="000000"/>
        </w:rPr>
        <w:t>ë</w:t>
      </w:r>
      <w:r w:rsidRPr="005B2ACD">
        <w:rPr>
          <w:color w:val="000000"/>
        </w:rPr>
        <w:t xml:space="preserve"> t</w:t>
      </w:r>
      <w:r w:rsidR="005B2ACD" w:rsidRPr="005B2ACD">
        <w:rPr>
          <w:color w:val="000000"/>
        </w:rPr>
        <w:t>ë</w:t>
      </w:r>
      <w:r w:rsidRPr="005B2ACD">
        <w:rPr>
          <w:color w:val="000000"/>
        </w:rPr>
        <w:t xml:space="preserve"> ulta padit</w:t>
      </w:r>
      <w:r w:rsidR="005B2ACD" w:rsidRPr="005B2ACD">
        <w:rPr>
          <w:color w:val="000000"/>
        </w:rPr>
        <w:t>ë</w:t>
      </w:r>
      <w:r w:rsidRPr="005B2ACD">
        <w:rPr>
          <w:color w:val="000000"/>
        </w:rPr>
        <w:t>si ka bler</w:t>
      </w:r>
      <w:r w:rsidR="005B2ACD" w:rsidRPr="005B2ACD">
        <w:rPr>
          <w:color w:val="000000"/>
        </w:rPr>
        <w:t>ë</w:t>
      </w:r>
      <w:r w:rsidRPr="005B2ACD">
        <w:rPr>
          <w:color w:val="000000"/>
        </w:rPr>
        <w:t xml:space="preserve"> vet</w:t>
      </w:r>
      <w:r w:rsidR="005B2ACD" w:rsidRPr="005B2ACD">
        <w:rPr>
          <w:color w:val="000000"/>
        </w:rPr>
        <w:t>ë</w:t>
      </w:r>
      <w:r w:rsidRPr="005B2ACD">
        <w:rPr>
          <w:color w:val="000000"/>
        </w:rPr>
        <w:t>m nj</w:t>
      </w:r>
      <w:r w:rsidR="005B2ACD" w:rsidRPr="005B2ACD">
        <w:rPr>
          <w:color w:val="000000"/>
        </w:rPr>
        <w:t>ë</w:t>
      </w:r>
      <w:r w:rsidRPr="005B2ACD">
        <w:rPr>
          <w:color w:val="000000"/>
        </w:rPr>
        <w:t xml:space="preserve"> sip</w:t>
      </w:r>
      <w:r w:rsidR="005B2ACD" w:rsidRPr="005B2ACD">
        <w:rPr>
          <w:color w:val="000000"/>
        </w:rPr>
        <w:t>ë</w:t>
      </w:r>
      <w:r w:rsidRPr="005B2ACD">
        <w:rPr>
          <w:color w:val="000000"/>
        </w:rPr>
        <w:t>rfaqje trualli prej 90 m2 mbi t</w:t>
      </w:r>
      <w:r w:rsidR="005B2ACD" w:rsidRPr="005B2ACD">
        <w:rPr>
          <w:color w:val="000000"/>
        </w:rPr>
        <w:t>ë</w:t>
      </w:r>
      <w:r w:rsidRPr="005B2ACD">
        <w:rPr>
          <w:color w:val="000000"/>
        </w:rPr>
        <w:t xml:space="preserve"> cilin ka realizuar nd</w:t>
      </w:r>
      <w:r w:rsidR="005B2ACD" w:rsidRPr="005B2ACD">
        <w:rPr>
          <w:color w:val="000000"/>
        </w:rPr>
        <w:t>ë</w:t>
      </w:r>
      <w:r w:rsidRPr="005B2ACD">
        <w:rPr>
          <w:color w:val="000000"/>
        </w:rPr>
        <w:t>rtimin. Ky i fundit n</w:t>
      </w:r>
      <w:r w:rsidR="005B2ACD" w:rsidRPr="005B2ACD">
        <w:rPr>
          <w:color w:val="000000"/>
        </w:rPr>
        <w:t>ë</w:t>
      </w:r>
      <w:r w:rsidRPr="005B2ACD">
        <w:rPr>
          <w:color w:val="000000"/>
        </w:rPr>
        <w:t xml:space="preserve"> rast se </w:t>
      </w:r>
      <w:r w:rsidR="005B2ACD" w:rsidRPr="005B2ACD">
        <w:rPr>
          <w:color w:val="000000"/>
        </w:rPr>
        <w:t>ë</w:t>
      </w:r>
      <w:r w:rsidRPr="005B2ACD">
        <w:rPr>
          <w:color w:val="000000"/>
        </w:rPr>
        <w:t>sht</w:t>
      </w:r>
      <w:r w:rsidR="005B2ACD" w:rsidRPr="005B2ACD">
        <w:rPr>
          <w:color w:val="000000"/>
        </w:rPr>
        <w:t>ë</w:t>
      </w:r>
      <w:r w:rsidRPr="005B2ACD">
        <w:rPr>
          <w:color w:val="000000"/>
        </w:rPr>
        <w:t xml:space="preserve"> nj</w:t>
      </w:r>
      <w:r w:rsidR="005B2ACD" w:rsidRPr="005B2ACD">
        <w:rPr>
          <w:color w:val="000000"/>
        </w:rPr>
        <w:t>ë</w:t>
      </w:r>
      <w:r w:rsidRPr="005B2ACD">
        <w:rPr>
          <w:color w:val="000000"/>
        </w:rPr>
        <w:t xml:space="preserve"> nd</w:t>
      </w:r>
      <w:r w:rsidR="005B2ACD" w:rsidRPr="005B2ACD">
        <w:rPr>
          <w:color w:val="000000"/>
        </w:rPr>
        <w:t>ë</w:t>
      </w:r>
      <w:r w:rsidRPr="005B2ACD">
        <w:rPr>
          <w:color w:val="000000"/>
        </w:rPr>
        <w:t>rtim i ligjsh</w:t>
      </w:r>
      <w:r w:rsidR="005B2ACD" w:rsidRPr="005B2ACD">
        <w:rPr>
          <w:color w:val="000000"/>
        </w:rPr>
        <w:t>ë</w:t>
      </w:r>
      <w:r w:rsidRPr="005B2ACD">
        <w:rPr>
          <w:color w:val="000000"/>
        </w:rPr>
        <w:t>m, pra me leje , megjith</w:t>
      </w:r>
      <w:r w:rsidR="005B2ACD" w:rsidRPr="005B2ACD">
        <w:rPr>
          <w:color w:val="000000"/>
        </w:rPr>
        <w:t>ë</w:t>
      </w:r>
      <w:r w:rsidRPr="005B2ACD">
        <w:rPr>
          <w:color w:val="000000"/>
        </w:rPr>
        <w:t>se mund t</w:t>
      </w:r>
      <w:r w:rsidR="005B2ACD" w:rsidRPr="005B2ACD">
        <w:rPr>
          <w:color w:val="000000"/>
        </w:rPr>
        <w:t>ë</w:t>
      </w:r>
      <w:r w:rsidRPr="005B2ACD">
        <w:rPr>
          <w:color w:val="000000"/>
        </w:rPr>
        <w:t xml:space="preserve"> p</w:t>
      </w:r>
      <w:r w:rsidR="005B2ACD" w:rsidRPr="005B2ACD">
        <w:rPr>
          <w:color w:val="000000"/>
        </w:rPr>
        <w:t>ë</w:t>
      </w:r>
      <w:r w:rsidRPr="005B2ACD">
        <w:rPr>
          <w:color w:val="000000"/>
        </w:rPr>
        <w:t>rb</w:t>
      </w:r>
      <w:r w:rsidR="005B2ACD" w:rsidRPr="005B2ACD">
        <w:rPr>
          <w:color w:val="000000"/>
        </w:rPr>
        <w:t>ë</w:t>
      </w:r>
      <w:r w:rsidRPr="005B2ACD">
        <w:rPr>
          <w:color w:val="000000"/>
        </w:rPr>
        <w:t>j</w:t>
      </w:r>
      <w:r w:rsidR="005B2ACD" w:rsidRPr="005B2ACD">
        <w:rPr>
          <w:color w:val="000000"/>
        </w:rPr>
        <w:t>ë</w:t>
      </w:r>
      <w:r w:rsidRPr="005B2ACD">
        <w:rPr>
          <w:color w:val="000000"/>
        </w:rPr>
        <w:t xml:space="preserve"> nj</w:t>
      </w:r>
      <w:r w:rsidR="005B2ACD" w:rsidRPr="005B2ACD">
        <w:rPr>
          <w:color w:val="000000"/>
        </w:rPr>
        <w:t>ë</w:t>
      </w:r>
      <w:r w:rsidRPr="005B2ACD">
        <w:rPr>
          <w:color w:val="000000"/>
        </w:rPr>
        <w:t xml:space="preserve"> shkak t</w:t>
      </w:r>
      <w:r w:rsidR="005B2ACD" w:rsidRPr="005B2ACD">
        <w:rPr>
          <w:color w:val="000000"/>
        </w:rPr>
        <w:t>ë</w:t>
      </w:r>
      <w:r w:rsidRPr="005B2ACD">
        <w:rPr>
          <w:color w:val="000000"/>
        </w:rPr>
        <w:t xml:space="preserve"> ligjsh</w:t>
      </w:r>
      <w:r w:rsidR="005B2ACD" w:rsidRPr="005B2ACD">
        <w:rPr>
          <w:color w:val="000000"/>
        </w:rPr>
        <w:t>ë</w:t>
      </w:r>
      <w:r w:rsidRPr="005B2ACD">
        <w:rPr>
          <w:color w:val="000000"/>
        </w:rPr>
        <w:t>m posedimi mbi truallin funksional, pra jasht</w:t>
      </w:r>
      <w:r w:rsidR="005B2ACD" w:rsidRPr="005B2ACD">
        <w:rPr>
          <w:color w:val="000000"/>
        </w:rPr>
        <w:t>ë</w:t>
      </w:r>
      <w:r w:rsidRPr="005B2ACD">
        <w:rPr>
          <w:color w:val="000000"/>
        </w:rPr>
        <w:t xml:space="preserve"> nd</w:t>
      </w:r>
      <w:r w:rsidR="005B2ACD" w:rsidRPr="005B2ACD">
        <w:rPr>
          <w:color w:val="000000"/>
        </w:rPr>
        <w:t>ë</w:t>
      </w:r>
      <w:r w:rsidRPr="005B2ACD">
        <w:rPr>
          <w:color w:val="000000"/>
        </w:rPr>
        <w:t>rtimit, nuk mund t</w:t>
      </w:r>
      <w:r w:rsidR="005B2ACD" w:rsidRPr="005B2ACD">
        <w:rPr>
          <w:color w:val="000000"/>
        </w:rPr>
        <w:t>ë</w:t>
      </w:r>
      <w:r w:rsidRPr="005B2ACD">
        <w:rPr>
          <w:color w:val="000000"/>
        </w:rPr>
        <w:t xml:space="preserve"> p</w:t>
      </w:r>
      <w:r w:rsidR="005B2ACD" w:rsidRPr="005B2ACD">
        <w:rPr>
          <w:color w:val="000000"/>
        </w:rPr>
        <w:t>ë</w:t>
      </w:r>
      <w:r w:rsidRPr="005B2ACD">
        <w:rPr>
          <w:color w:val="000000"/>
        </w:rPr>
        <w:t>rb</w:t>
      </w:r>
      <w:r w:rsidR="005B2ACD" w:rsidRPr="005B2ACD">
        <w:rPr>
          <w:color w:val="000000"/>
        </w:rPr>
        <w:t>ë</w:t>
      </w:r>
      <w:r w:rsidRPr="005B2ACD">
        <w:rPr>
          <w:color w:val="000000"/>
        </w:rPr>
        <w:t>j</w:t>
      </w:r>
      <w:r w:rsidR="005B2ACD" w:rsidRPr="005B2ACD">
        <w:rPr>
          <w:color w:val="000000"/>
        </w:rPr>
        <w:t>ë</w:t>
      </w:r>
      <w:r w:rsidRPr="005B2ACD">
        <w:rPr>
          <w:color w:val="000000"/>
        </w:rPr>
        <w:t xml:space="preserve"> nj</w:t>
      </w:r>
      <w:r w:rsidR="005B2ACD" w:rsidRPr="005B2ACD">
        <w:rPr>
          <w:color w:val="000000"/>
        </w:rPr>
        <w:t>ë</w:t>
      </w:r>
      <w:r w:rsidRPr="005B2ACD">
        <w:rPr>
          <w:color w:val="000000"/>
        </w:rPr>
        <w:t xml:space="preserve"> shkak fitimi pron</w:t>
      </w:r>
      <w:r w:rsidR="005B2ACD" w:rsidRPr="005B2ACD">
        <w:rPr>
          <w:color w:val="000000"/>
        </w:rPr>
        <w:t>ë</w:t>
      </w:r>
      <w:r w:rsidRPr="005B2ACD">
        <w:rPr>
          <w:color w:val="000000"/>
        </w:rPr>
        <w:t xml:space="preserve">sie me parashkrim fitues </w:t>
      </w:r>
      <w:r w:rsidR="00AD58F4" w:rsidRPr="005B2ACD">
        <w:rPr>
          <w:color w:val="000000"/>
        </w:rPr>
        <w:t>p</w:t>
      </w:r>
      <w:r w:rsidRPr="005B2ACD">
        <w:rPr>
          <w:color w:val="000000"/>
        </w:rPr>
        <w:t>a titull sipas nenit 169 t</w:t>
      </w:r>
      <w:r w:rsidR="005B2ACD" w:rsidRPr="005B2ACD">
        <w:rPr>
          <w:color w:val="000000"/>
        </w:rPr>
        <w:t>ë</w:t>
      </w:r>
      <w:r w:rsidRPr="005B2ACD">
        <w:rPr>
          <w:color w:val="000000"/>
        </w:rPr>
        <w:t xml:space="preserve"> KC, pasi trualli funksional fitohet sipas m</w:t>
      </w:r>
      <w:r w:rsidR="005B2ACD" w:rsidRPr="005B2ACD">
        <w:rPr>
          <w:color w:val="000000"/>
        </w:rPr>
        <w:t>ë</w:t>
      </w:r>
      <w:r w:rsidRPr="005B2ACD">
        <w:rPr>
          <w:color w:val="000000"/>
        </w:rPr>
        <w:t xml:space="preserve">nyrave </w:t>
      </w:r>
      <w:r w:rsidRPr="005B2ACD">
        <w:rPr>
          <w:color w:val="000000"/>
        </w:rPr>
        <w:lastRenderedPageBreak/>
        <w:t>t</w:t>
      </w:r>
      <w:r w:rsidR="005B2ACD" w:rsidRPr="005B2ACD">
        <w:rPr>
          <w:color w:val="000000"/>
        </w:rPr>
        <w:t>ë</w:t>
      </w:r>
      <w:r w:rsidRPr="005B2ACD">
        <w:rPr>
          <w:color w:val="000000"/>
        </w:rPr>
        <w:t xml:space="preserve"> posacme ligjore t</w:t>
      </w:r>
      <w:r w:rsidR="005B2ACD" w:rsidRPr="005B2ACD">
        <w:rPr>
          <w:color w:val="000000"/>
        </w:rPr>
        <w:t>ë</w:t>
      </w:r>
      <w:r w:rsidRPr="005B2ACD">
        <w:rPr>
          <w:color w:val="000000"/>
        </w:rPr>
        <w:t xml:space="preserve"> sip</w:t>
      </w:r>
      <w:r w:rsidR="005B2ACD" w:rsidRPr="005B2ACD">
        <w:rPr>
          <w:color w:val="000000"/>
        </w:rPr>
        <w:t>ë</w:t>
      </w:r>
      <w:r w:rsidRPr="005B2ACD">
        <w:rPr>
          <w:color w:val="000000"/>
        </w:rPr>
        <w:t xml:space="preserve">rcituara. </w:t>
      </w:r>
      <w:r w:rsidR="005225BF" w:rsidRPr="005B2ACD">
        <w:rPr>
          <w:color w:val="000000"/>
        </w:rPr>
        <w:t xml:space="preserve">Në rastet, kur vetë pronari </w:t>
      </w:r>
      <w:r w:rsidRPr="005B2ACD">
        <w:rPr>
          <w:color w:val="000000"/>
        </w:rPr>
        <w:t xml:space="preserve">shtet </w:t>
      </w:r>
      <w:r w:rsidR="005225BF" w:rsidRPr="005B2ACD">
        <w:rPr>
          <w:color w:val="000000"/>
        </w:rPr>
        <w:t>i ka kaluar posedimin e sendit të tij një personi tjetër</w:t>
      </w:r>
      <w:r w:rsidRPr="005B2ACD">
        <w:rPr>
          <w:color w:val="000000"/>
        </w:rPr>
        <w:t xml:space="preserve"> me q</w:t>
      </w:r>
      <w:r w:rsidR="005B2ACD" w:rsidRPr="005B2ACD">
        <w:rPr>
          <w:color w:val="000000"/>
        </w:rPr>
        <w:t>ë</w:t>
      </w:r>
      <w:r w:rsidRPr="005B2ACD">
        <w:rPr>
          <w:color w:val="000000"/>
        </w:rPr>
        <w:t>llim nd</w:t>
      </w:r>
      <w:r w:rsidR="005B2ACD" w:rsidRPr="005B2ACD">
        <w:rPr>
          <w:color w:val="000000"/>
        </w:rPr>
        <w:t>ë</w:t>
      </w:r>
      <w:r w:rsidRPr="005B2ACD">
        <w:rPr>
          <w:color w:val="000000"/>
        </w:rPr>
        <w:t>rtimi</w:t>
      </w:r>
      <w:r w:rsidR="005225BF" w:rsidRPr="005B2ACD">
        <w:rPr>
          <w:color w:val="000000"/>
        </w:rPr>
        <w:t xml:space="preserve">, midis palëve është krijuar një marrëdhënie juridike përdorimi e cila pavarësisht kohës, që mund të zgjasë nuk përbën shkak për zhveshjen e pronarit nga titulli i pronësisë, pasi pronari e ka kaluar sendin në posedim të personit tjetër me vullnetin e tij. Kjo nenkupton se </w:t>
      </w:r>
      <w:r w:rsidR="005225BF" w:rsidRPr="005B2ACD">
        <w:rPr>
          <w:bCs/>
          <w:i/>
          <w:iCs/>
          <w:color w:val="000000"/>
        </w:rPr>
        <w:t>posedimi i personi jopronar  bëhet për llogari të të drejtave që rrjedhin nga pronari dhe jo si pasojë e një veprimi juridik për kalim pronësie sipas nenit 168 të K.Civil ose me pushtim, pra në mungesë të vullnetit të pronarit sikurse kërkon neni 169 i K.Civil.</w:t>
      </w:r>
      <w:r w:rsidR="005225BF" w:rsidRPr="005B2ACD">
        <w:rPr>
          <w:color w:val="000000"/>
        </w:rPr>
        <w:t xml:space="preserve"> Mbi këtë bazë pavarësisht kohës, që ai zgjat ky lloj posedimi i kaluar me vullnet nga pronari te personi jopronar nuk përbën shkak për fitimin e pronësisë në kushtet e fitimit të pronësisë pa titull sipas nenit 169 të K.Civil</w:t>
      </w:r>
      <w:r w:rsidR="00DD635F" w:rsidRPr="005B2ACD">
        <w:rPr>
          <w:color w:val="000000"/>
        </w:rPr>
        <w:t xml:space="preserve"> dhe p</w:t>
      </w:r>
      <w:r w:rsidR="005B2ACD" w:rsidRPr="005B2ACD">
        <w:rPr>
          <w:color w:val="000000"/>
        </w:rPr>
        <w:t>ë</w:t>
      </w:r>
      <w:r w:rsidR="00DD635F" w:rsidRPr="005B2ACD">
        <w:rPr>
          <w:color w:val="000000"/>
        </w:rPr>
        <w:t>r rrjedhoj</w:t>
      </w:r>
      <w:r w:rsidR="005B2ACD" w:rsidRPr="005B2ACD">
        <w:rPr>
          <w:color w:val="000000"/>
        </w:rPr>
        <w:t>ë</w:t>
      </w:r>
      <w:r w:rsidR="00DD635F" w:rsidRPr="005B2ACD">
        <w:rPr>
          <w:color w:val="000000"/>
        </w:rPr>
        <w:t xml:space="preserve"> nuk mund t</w:t>
      </w:r>
      <w:r w:rsidR="005B2ACD" w:rsidRPr="005B2ACD">
        <w:rPr>
          <w:color w:val="000000"/>
        </w:rPr>
        <w:t>ë</w:t>
      </w:r>
      <w:r w:rsidR="00DD635F" w:rsidRPr="005B2ACD">
        <w:rPr>
          <w:color w:val="000000"/>
        </w:rPr>
        <w:t xml:space="preserve"> pretendohet se personi </w:t>
      </w:r>
      <w:r w:rsidR="005B2ACD" w:rsidRPr="005B2ACD">
        <w:rPr>
          <w:color w:val="000000"/>
        </w:rPr>
        <w:t>ë</w:t>
      </w:r>
      <w:r w:rsidR="00DD635F" w:rsidRPr="005B2ACD">
        <w:rPr>
          <w:color w:val="000000"/>
        </w:rPr>
        <w:t>sht</w:t>
      </w:r>
      <w:r w:rsidR="005B2ACD" w:rsidRPr="005B2ACD">
        <w:rPr>
          <w:color w:val="000000"/>
        </w:rPr>
        <w:t>ë</w:t>
      </w:r>
      <w:r w:rsidR="00DD635F" w:rsidRPr="005B2ACD">
        <w:rPr>
          <w:color w:val="000000"/>
        </w:rPr>
        <w:t xml:space="preserve"> sjell</w:t>
      </w:r>
      <w:r w:rsidR="005B2ACD" w:rsidRPr="005B2ACD">
        <w:rPr>
          <w:color w:val="000000"/>
        </w:rPr>
        <w:t>ë</w:t>
      </w:r>
      <w:r w:rsidR="00DD635F" w:rsidRPr="005B2ACD">
        <w:rPr>
          <w:color w:val="000000"/>
        </w:rPr>
        <w:t xml:space="preserve"> si pronar. </w:t>
      </w:r>
    </w:p>
    <w:p w14:paraId="49DC9AF4" w14:textId="6D541F2C" w:rsidR="00FD6E13" w:rsidRPr="005B2ACD" w:rsidRDefault="006E18CE" w:rsidP="005B2ACD">
      <w:pPr>
        <w:pStyle w:val="Title"/>
        <w:jc w:val="both"/>
        <w:rPr>
          <w:sz w:val="24"/>
          <w:szCs w:val="24"/>
          <w:lang w:eastAsia="sq-AL"/>
        </w:rPr>
      </w:pPr>
      <w:r w:rsidRPr="005B2ACD">
        <w:rPr>
          <w:spacing w:val="-2"/>
          <w:sz w:val="24"/>
          <w:szCs w:val="24"/>
          <w:shd w:val="clear" w:color="auto" w:fill="FFFFFF"/>
        </w:rPr>
        <w:t xml:space="preserve"> </w:t>
      </w:r>
      <w:r w:rsidR="009F29B0" w:rsidRPr="005B2ACD">
        <w:rPr>
          <w:spacing w:val="-2"/>
          <w:sz w:val="24"/>
          <w:szCs w:val="24"/>
          <w:shd w:val="clear" w:color="auto" w:fill="FFFFFF"/>
        </w:rPr>
        <w:tab/>
      </w:r>
      <w:r w:rsidR="00AD58F4" w:rsidRPr="005B2ACD">
        <w:rPr>
          <w:spacing w:val="-2"/>
          <w:sz w:val="24"/>
          <w:szCs w:val="24"/>
          <w:shd w:val="clear" w:color="auto" w:fill="FFFFFF"/>
        </w:rPr>
        <w:t>43. Kolegji vler</w:t>
      </w:r>
      <w:r w:rsidR="005B2ACD" w:rsidRPr="005B2ACD">
        <w:rPr>
          <w:spacing w:val="-2"/>
          <w:sz w:val="24"/>
          <w:szCs w:val="24"/>
          <w:shd w:val="clear" w:color="auto" w:fill="FFFFFF"/>
        </w:rPr>
        <w:t>ë</w:t>
      </w:r>
      <w:r w:rsidR="00AD58F4" w:rsidRPr="005B2ACD">
        <w:rPr>
          <w:spacing w:val="-2"/>
          <w:sz w:val="24"/>
          <w:szCs w:val="24"/>
          <w:shd w:val="clear" w:color="auto" w:fill="FFFFFF"/>
        </w:rPr>
        <w:t>son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drejt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konkluzionet e gjykatave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faktit se padit</w:t>
      </w:r>
      <w:r w:rsidR="005B2ACD" w:rsidRPr="005B2ACD">
        <w:rPr>
          <w:spacing w:val="-2"/>
          <w:sz w:val="24"/>
          <w:szCs w:val="24"/>
          <w:shd w:val="clear" w:color="auto" w:fill="FFFFFF"/>
        </w:rPr>
        <w:t>ë</w:t>
      </w:r>
      <w:r w:rsidR="00AD58F4" w:rsidRPr="005B2ACD">
        <w:rPr>
          <w:spacing w:val="-2"/>
          <w:sz w:val="24"/>
          <w:szCs w:val="24"/>
          <w:shd w:val="clear" w:color="auto" w:fill="FFFFFF"/>
        </w:rPr>
        <w:t>sit nuk legjitimohen 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ngritjen e padis</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p</w:t>
      </w:r>
      <w:r w:rsidR="005B2ACD" w:rsidRPr="005B2ACD">
        <w:rPr>
          <w:spacing w:val="-2"/>
          <w:sz w:val="24"/>
          <w:szCs w:val="24"/>
          <w:shd w:val="clear" w:color="auto" w:fill="FFFFFF"/>
        </w:rPr>
        <w:t>ë</w:t>
      </w:r>
      <w:r w:rsidR="00AD58F4" w:rsidRPr="005B2ACD">
        <w:rPr>
          <w:spacing w:val="-2"/>
          <w:sz w:val="24"/>
          <w:szCs w:val="24"/>
          <w:shd w:val="clear" w:color="auto" w:fill="FFFFFF"/>
        </w:rPr>
        <w:t>r fitimin e pron</w:t>
      </w:r>
      <w:r w:rsidR="005B2ACD" w:rsidRPr="005B2ACD">
        <w:rPr>
          <w:spacing w:val="-2"/>
          <w:sz w:val="24"/>
          <w:szCs w:val="24"/>
          <w:shd w:val="clear" w:color="auto" w:fill="FFFFFF"/>
        </w:rPr>
        <w:t>ë</w:t>
      </w:r>
      <w:r w:rsidR="00AD58F4" w:rsidRPr="005B2ACD">
        <w:rPr>
          <w:spacing w:val="-2"/>
          <w:sz w:val="24"/>
          <w:szCs w:val="24"/>
          <w:shd w:val="clear" w:color="auto" w:fill="FFFFFF"/>
        </w:rPr>
        <w:t>sis</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mbi pasurin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truall prej 590 m2 spas kushteve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fitimit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pron</w:t>
      </w:r>
      <w:r w:rsidR="005B2ACD" w:rsidRPr="005B2ACD">
        <w:rPr>
          <w:spacing w:val="-2"/>
          <w:sz w:val="24"/>
          <w:szCs w:val="24"/>
          <w:shd w:val="clear" w:color="auto" w:fill="FFFFFF"/>
        </w:rPr>
        <w:t>ë</w:t>
      </w:r>
      <w:r w:rsidR="00AD58F4" w:rsidRPr="005B2ACD">
        <w:rPr>
          <w:spacing w:val="-2"/>
          <w:sz w:val="24"/>
          <w:szCs w:val="24"/>
          <w:shd w:val="clear" w:color="auto" w:fill="FFFFFF"/>
        </w:rPr>
        <w:t>sis</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sipas nenit 168 e 175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KC. K</w:t>
      </w:r>
      <w:r w:rsidR="005B2ACD" w:rsidRPr="005B2ACD">
        <w:rPr>
          <w:spacing w:val="-2"/>
          <w:sz w:val="24"/>
          <w:szCs w:val="24"/>
          <w:shd w:val="clear" w:color="auto" w:fill="FFFFFF"/>
        </w:rPr>
        <w:t>ë</w:t>
      </w:r>
      <w:r w:rsidR="00AD58F4" w:rsidRPr="005B2ACD">
        <w:rPr>
          <w:spacing w:val="-2"/>
          <w:sz w:val="24"/>
          <w:szCs w:val="24"/>
          <w:shd w:val="clear" w:color="auto" w:fill="FFFFFF"/>
        </w:rPr>
        <w:t>shtu pron</w:t>
      </w:r>
      <w:r w:rsidR="005B2ACD" w:rsidRPr="005B2ACD">
        <w:rPr>
          <w:spacing w:val="-2"/>
          <w:sz w:val="24"/>
          <w:szCs w:val="24"/>
          <w:shd w:val="clear" w:color="auto" w:fill="FFFFFF"/>
        </w:rPr>
        <w:t>ë</w:t>
      </w:r>
      <w:r w:rsidR="00AD58F4" w:rsidRPr="005B2ACD">
        <w:rPr>
          <w:spacing w:val="-2"/>
          <w:sz w:val="24"/>
          <w:szCs w:val="24"/>
          <w:shd w:val="clear" w:color="auto" w:fill="FFFFFF"/>
        </w:rPr>
        <w:t>sia fitohet 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baz</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nenit 168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KC kur padit</w:t>
      </w:r>
      <w:r w:rsidR="005B2ACD" w:rsidRPr="005B2ACD">
        <w:rPr>
          <w:spacing w:val="-2"/>
          <w:sz w:val="24"/>
          <w:szCs w:val="24"/>
          <w:shd w:val="clear" w:color="auto" w:fill="FFFFFF"/>
        </w:rPr>
        <w:t>ë</w:t>
      </w:r>
      <w:r w:rsidR="00AD58F4" w:rsidRPr="005B2ACD">
        <w:rPr>
          <w:spacing w:val="-2"/>
          <w:sz w:val="24"/>
          <w:szCs w:val="24"/>
          <w:shd w:val="clear" w:color="auto" w:fill="FFFFFF"/>
        </w:rPr>
        <w:t>si disponon nj</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veprim juridik p</w:t>
      </w:r>
      <w:r w:rsidR="005B2ACD" w:rsidRPr="005B2ACD">
        <w:rPr>
          <w:spacing w:val="-2"/>
          <w:sz w:val="24"/>
          <w:szCs w:val="24"/>
          <w:shd w:val="clear" w:color="auto" w:fill="FFFFFF"/>
        </w:rPr>
        <w:t>ë</w:t>
      </w:r>
      <w:r w:rsidR="00AD58F4" w:rsidRPr="005B2ACD">
        <w:rPr>
          <w:spacing w:val="-2"/>
          <w:sz w:val="24"/>
          <w:szCs w:val="24"/>
          <w:shd w:val="clear" w:color="auto" w:fill="FFFFFF"/>
        </w:rPr>
        <w:t>r kalimin e pron</w:t>
      </w:r>
      <w:r w:rsidR="005B2ACD" w:rsidRPr="005B2ACD">
        <w:rPr>
          <w:spacing w:val="-2"/>
          <w:sz w:val="24"/>
          <w:szCs w:val="24"/>
          <w:shd w:val="clear" w:color="auto" w:fill="FFFFFF"/>
        </w:rPr>
        <w:t>ë</w:t>
      </w:r>
      <w:r w:rsidR="00AD58F4" w:rsidRPr="005B2ACD">
        <w:rPr>
          <w:spacing w:val="-2"/>
          <w:sz w:val="24"/>
          <w:szCs w:val="24"/>
          <w:shd w:val="clear" w:color="auto" w:fill="FFFFFF"/>
        </w:rPr>
        <w:t>sis</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mbi pasurin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p</w:t>
      </w:r>
      <w:r w:rsidR="005B2ACD" w:rsidRPr="005B2ACD">
        <w:rPr>
          <w:spacing w:val="-2"/>
          <w:sz w:val="24"/>
          <w:szCs w:val="24"/>
          <w:shd w:val="clear" w:color="auto" w:fill="FFFFFF"/>
        </w:rPr>
        <w:t>ë</w:t>
      </w:r>
      <w:r w:rsidR="00AD58F4" w:rsidRPr="005B2ACD">
        <w:rPr>
          <w:spacing w:val="-2"/>
          <w:sz w:val="24"/>
          <w:szCs w:val="24"/>
          <w:shd w:val="clear" w:color="auto" w:fill="FFFFFF"/>
        </w:rPr>
        <w:t>r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cilin k</w:t>
      </w:r>
      <w:r w:rsidR="005B2ACD" w:rsidRPr="005B2ACD">
        <w:rPr>
          <w:spacing w:val="-2"/>
          <w:sz w:val="24"/>
          <w:szCs w:val="24"/>
          <w:shd w:val="clear" w:color="auto" w:fill="FFFFFF"/>
        </w:rPr>
        <w:t>ë</w:t>
      </w:r>
      <w:r w:rsidR="00AD58F4" w:rsidRPr="005B2ACD">
        <w:rPr>
          <w:spacing w:val="-2"/>
          <w:sz w:val="24"/>
          <w:szCs w:val="24"/>
          <w:shd w:val="clear" w:color="auto" w:fill="FFFFFF"/>
        </w:rPr>
        <w:t>rkon njohjen e pron</w:t>
      </w:r>
      <w:r w:rsidR="005B2ACD" w:rsidRPr="005B2ACD">
        <w:rPr>
          <w:spacing w:val="-2"/>
          <w:sz w:val="24"/>
          <w:szCs w:val="24"/>
          <w:shd w:val="clear" w:color="auto" w:fill="FFFFFF"/>
        </w:rPr>
        <w:t>ë</w:t>
      </w:r>
      <w:r w:rsidR="00AD58F4" w:rsidRPr="005B2ACD">
        <w:rPr>
          <w:spacing w:val="-2"/>
          <w:sz w:val="24"/>
          <w:szCs w:val="24"/>
          <w:shd w:val="clear" w:color="auto" w:fill="FFFFFF"/>
        </w:rPr>
        <w:t>sis</w:t>
      </w:r>
      <w:r w:rsidR="005B2ACD" w:rsidRPr="005B2ACD">
        <w:rPr>
          <w:spacing w:val="-2"/>
          <w:sz w:val="24"/>
          <w:szCs w:val="24"/>
          <w:shd w:val="clear" w:color="auto" w:fill="FFFFFF"/>
        </w:rPr>
        <w:t>ë</w:t>
      </w:r>
      <w:r w:rsidR="00AD58F4" w:rsidRPr="005B2ACD">
        <w:rPr>
          <w:spacing w:val="-2"/>
          <w:sz w:val="24"/>
          <w:szCs w:val="24"/>
          <w:shd w:val="clear" w:color="auto" w:fill="FFFFFF"/>
        </w:rPr>
        <w:t>. 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rastin konkret padit</w:t>
      </w:r>
      <w:r w:rsidR="005B2ACD" w:rsidRPr="005B2ACD">
        <w:rPr>
          <w:spacing w:val="-2"/>
          <w:sz w:val="24"/>
          <w:szCs w:val="24"/>
          <w:shd w:val="clear" w:color="auto" w:fill="FFFFFF"/>
        </w:rPr>
        <w:t>ë</w:t>
      </w:r>
      <w:r w:rsidR="00AD58F4" w:rsidRPr="005B2ACD">
        <w:rPr>
          <w:spacing w:val="-2"/>
          <w:sz w:val="24"/>
          <w:szCs w:val="24"/>
          <w:shd w:val="clear" w:color="auto" w:fill="FFFFFF"/>
        </w:rPr>
        <w:t>si ose trashgiml</w:t>
      </w:r>
      <w:r w:rsidR="005B2ACD" w:rsidRPr="005B2ACD">
        <w:rPr>
          <w:spacing w:val="-2"/>
          <w:sz w:val="24"/>
          <w:szCs w:val="24"/>
          <w:shd w:val="clear" w:color="auto" w:fill="FFFFFF"/>
        </w:rPr>
        <w:t>ë</w:t>
      </w:r>
      <w:r w:rsidR="00AD58F4" w:rsidRPr="005B2ACD">
        <w:rPr>
          <w:spacing w:val="-2"/>
          <w:sz w:val="24"/>
          <w:szCs w:val="24"/>
          <w:shd w:val="clear" w:color="auto" w:fill="FFFFFF"/>
        </w:rPr>
        <w:t>n</w:t>
      </w:r>
      <w:r w:rsidR="005B2ACD" w:rsidRPr="005B2ACD">
        <w:rPr>
          <w:spacing w:val="-2"/>
          <w:sz w:val="24"/>
          <w:szCs w:val="24"/>
          <w:shd w:val="clear" w:color="auto" w:fill="FFFFFF"/>
        </w:rPr>
        <w:t>ë</w:t>
      </w:r>
      <w:r w:rsidR="00AD58F4" w:rsidRPr="005B2ACD">
        <w:rPr>
          <w:spacing w:val="-2"/>
          <w:sz w:val="24"/>
          <w:szCs w:val="24"/>
          <w:shd w:val="clear" w:color="auto" w:fill="FFFFFF"/>
        </w:rPr>
        <w:t>si i tij nuk rezulton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ket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bler</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nga shteti sip</w:t>
      </w:r>
      <w:r w:rsidR="005B2ACD" w:rsidRPr="005B2ACD">
        <w:rPr>
          <w:spacing w:val="-2"/>
          <w:sz w:val="24"/>
          <w:szCs w:val="24"/>
          <w:shd w:val="clear" w:color="auto" w:fill="FFFFFF"/>
        </w:rPr>
        <w:t>ë</w:t>
      </w:r>
      <w:r w:rsidR="00AD58F4" w:rsidRPr="005B2ACD">
        <w:rPr>
          <w:spacing w:val="-2"/>
          <w:sz w:val="24"/>
          <w:szCs w:val="24"/>
          <w:shd w:val="clear" w:color="auto" w:fill="FFFFFF"/>
        </w:rPr>
        <w:t>rfaqen t</w:t>
      </w:r>
      <w:r w:rsidR="005B2ACD" w:rsidRPr="005B2ACD">
        <w:rPr>
          <w:spacing w:val="-2"/>
          <w:sz w:val="24"/>
          <w:szCs w:val="24"/>
          <w:shd w:val="clear" w:color="auto" w:fill="FFFFFF"/>
        </w:rPr>
        <w:t>ë</w:t>
      </w:r>
      <w:r w:rsidR="00AD58F4" w:rsidRPr="005B2ACD">
        <w:rPr>
          <w:spacing w:val="-2"/>
          <w:sz w:val="24"/>
          <w:szCs w:val="24"/>
          <w:shd w:val="clear" w:color="auto" w:fill="FFFFFF"/>
        </w:rPr>
        <w:t>r</w:t>
      </w:r>
      <w:r w:rsidR="005B2ACD" w:rsidRPr="005B2ACD">
        <w:rPr>
          <w:spacing w:val="-2"/>
          <w:sz w:val="24"/>
          <w:szCs w:val="24"/>
          <w:shd w:val="clear" w:color="auto" w:fill="FFFFFF"/>
        </w:rPr>
        <w:t>ë</w:t>
      </w:r>
      <w:r w:rsidR="00AD58F4" w:rsidRPr="005B2ACD">
        <w:rPr>
          <w:spacing w:val="-2"/>
          <w:sz w:val="24"/>
          <w:szCs w:val="24"/>
          <w:shd w:val="clear" w:color="auto" w:fill="FFFFFF"/>
        </w:rPr>
        <w:t>sisht prej 590 m2</w:t>
      </w:r>
      <w:r w:rsidR="00186820" w:rsidRPr="005B2ACD">
        <w:rPr>
          <w:spacing w:val="-2"/>
          <w:sz w:val="24"/>
          <w:szCs w:val="24"/>
          <w:shd w:val="clear" w:color="auto" w:fill="FFFFFF"/>
        </w:rPr>
        <w:t>,</w:t>
      </w:r>
      <w:r w:rsidR="00AD58F4" w:rsidRPr="005B2ACD">
        <w:rPr>
          <w:spacing w:val="-2"/>
          <w:sz w:val="24"/>
          <w:szCs w:val="24"/>
          <w:shd w:val="clear" w:color="auto" w:fill="FFFFFF"/>
        </w:rPr>
        <w:t xml:space="preserve"> por vet</w:t>
      </w:r>
      <w:r w:rsidR="005B2ACD" w:rsidRPr="005B2ACD">
        <w:rPr>
          <w:spacing w:val="-2"/>
          <w:sz w:val="24"/>
          <w:szCs w:val="24"/>
          <w:shd w:val="clear" w:color="auto" w:fill="FFFFFF"/>
        </w:rPr>
        <w:t>ë</w:t>
      </w:r>
      <w:r w:rsidR="00AD58F4" w:rsidRPr="005B2ACD">
        <w:rPr>
          <w:spacing w:val="-2"/>
          <w:sz w:val="24"/>
          <w:szCs w:val="24"/>
          <w:shd w:val="clear" w:color="auto" w:fill="FFFFFF"/>
        </w:rPr>
        <w:t>m at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prej 90 m2 ku </w:t>
      </w:r>
      <w:r w:rsidR="005B2ACD" w:rsidRPr="005B2ACD">
        <w:rPr>
          <w:spacing w:val="-2"/>
          <w:sz w:val="24"/>
          <w:szCs w:val="24"/>
          <w:shd w:val="clear" w:color="auto" w:fill="FFFFFF"/>
        </w:rPr>
        <w:t>ë</w:t>
      </w:r>
      <w:r w:rsidR="00AD58F4" w:rsidRPr="005B2ACD">
        <w:rPr>
          <w:spacing w:val="-2"/>
          <w:sz w:val="24"/>
          <w:szCs w:val="24"/>
          <w:shd w:val="clear" w:color="auto" w:fill="FFFFFF"/>
        </w:rPr>
        <w:t>sht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realizuar nd</w:t>
      </w:r>
      <w:r w:rsidR="005B2ACD" w:rsidRPr="005B2ACD">
        <w:rPr>
          <w:spacing w:val="-2"/>
          <w:sz w:val="24"/>
          <w:szCs w:val="24"/>
          <w:shd w:val="clear" w:color="auto" w:fill="FFFFFF"/>
        </w:rPr>
        <w:t>ë</w:t>
      </w:r>
      <w:r w:rsidR="00AD58F4" w:rsidRPr="005B2ACD">
        <w:rPr>
          <w:spacing w:val="-2"/>
          <w:sz w:val="24"/>
          <w:szCs w:val="24"/>
          <w:shd w:val="clear" w:color="auto" w:fill="FFFFFF"/>
        </w:rPr>
        <w:t>rtimi. Lidhur me k</w:t>
      </w:r>
      <w:r w:rsidR="005B2ACD" w:rsidRPr="005B2ACD">
        <w:rPr>
          <w:spacing w:val="-2"/>
          <w:sz w:val="24"/>
          <w:szCs w:val="24"/>
          <w:shd w:val="clear" w:color="auto" w:fill="FFFFFF"/>
        </w:rPr>
        <w:t>ë</w:t>
      </w:r>
      <w:r w:rsidR="00AD58F4" w:rsidRPr="005B2ACD">
        <w:rPr>
          <w:spacing w:val="-2"/>
          <w:sz w:val="24"/>
          <w:szCs w:val="24"/>
          <w:shd w:val="clear" w:color="auto" w:fill="FFFFFF"/>
        </w:rPr>
        <w:t>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sip</w:t>
      </w:r>
      <w:r w:rsidR="005B2ACD" w:rsidRPr="005B2ACD">
        <w:rPr>
          <w:spacing w:val="-2"/>
          <w:sz w:val="24"/>
          <w:szCs w:val="24"/>
          <w:shd w:val="clear" w:color="auto" w:fill="FFFFFF"/>
        </w:rPr>
        <w:t>ë</w:t>
      </w:r>
      <w:r w:rsidR="00AD58F4" w:rsidRPr="005B2ACD">
        <w:rPr>
          <w:spacing w:val="-2"/>
          <w:sz w:val="24"/>
          <w:szCs w:val="24"/>
          <w:shd w:val="clear" w:color="auto" w:fill="FFFFFF"/>
        </w:rPr>
        <w:t>rfaqje gjykatat kan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vler</w:t>
      </w:r>
      <w:r w:rsidR="005B2ACD" w:rsidRPr="005B2ACD">
        <w:rPr>
          <w:spacing w:val="-2"/>
          <w:sz w:val="24"/>
          <w:szCs w:val="24"/>
          <w:shd w:val="clear" w:color="auto" w:fill="FFFFFF"/>
        </w:rPr>
        <w:t>ë</w:t>
      </w:r>
      <w:r w:rsidR="00AD58F4" w:rsidRPr="005B2ACD">
        <w:rPr>
          <w:spacing w:val="-2"/>
          <w:sz w:val="24"/>
          <w:szCs w:val="24"/>
          <w:shd w:val="clear" w:color="auto" w:fill="FFFFFF"/>
        </w:rPr>
        <w:t xml:space="preserve">suar se ajo </w:t>
      </w:r>
      <w:r w:rsidR="005B2ACD" w:rsidRPr="005B2ACD">
        <w:rPr>
          <w:spacing w:val="-2"/>
          <w:sz w:val="24"/>
          <w:szCs w:val="24"/>
          <w:shd w:val="clear" w:color="auto" w:fill="FFFFFF"/>
        </w:rPr>
        <w:t>ë</w:t>
      </w:r>
      <w:r w:rsidR="00AD58F4" w:rsidRPr="005B2ACD">
        <w:rPr>
          <w:spacing w:val="-2"/>
          <w:sz w:val="24"/>
          <w:szCs w:val="24"/>
          <w:shd w:val="clear" w:color="auto" w:fill="FFFFFF"/>
        </w:rPr>
        <w:t>sht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fituar me kontrat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t</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rregullt e p</w:t>
      </w:r>
      <w:r w:rsidR="005B2ACD" w:rsidRPr="005B2ACD">
        <w:rPr>
          <w:spacing w:val="-2"/>
          <w:sz w:val="24"/>
          <w:szCs w:val="24"/>
          <w:shd w:val="clear" w:color="auto" w:fill="FFFFFF"/>
        </w:rPr>
        <w:t>ë</w:t>
      </w:r>
      <w:r w:rsidR="00AD58F4" w:rsidRPr="005B2ACD">
        <w:rPr>
          <w:spacing w:val="-2"/>
          <w:sz w:val="24"/>
          <w:szCs w:val="24"/>
          <w:shd w:val="clear" w:color="auto" w:fill="FFFFFF"/>
        </w:rPr>
        <w:t>r rrjedhoj</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nuk ka vend p</w:t>
      </w:r>
      <w:r w:rsidR="005B2ACD" w:rsidRPr="005B2ACD">
        <w:rPr>
          <w:spacing w:val="-2"/>
          <w:sz w:val="24"/>
          <w:szCs w:val="24"/>
          <w:shd w:val="clear" w:color="auto" w:fill="FFFFFF"/>
        </w:rPr>
        <w:t>ë</w:t>
      </w:r>
      <w:r w:rsidR="00AD58F4" w:rsidRPr="005B2ACD">
        <w:rPr>
          <w:spacing w:val="-2"/>
          <w:sz w:val="24"/>
          <w:szCs w:val="24"/>
          <w:shd w:val="clear" w:color="auto" w:fill="FFFFFF"/>
        </w:rPr>
        <w:t>r tu v</w:t>
      </w:r>
      <w:r w:rsidR="005B2ACD" w:rsidRPr="005B2ACD">
        <w:rPr>
          <w:spacing w:val="-2"/>
          <w:sz w:val="24"/>
          <w:szCs w:val="24"/>
          <w:shd w:val="clear" w:color="auto" w:fill="FFFFFF"/>
        </w:rPr>
        <w:t>ë</w:t>
      </w:r>
      <w:r w:rsidR="00AD58F4" w:rsidRPr="005B2ACD">
        <w:rPr>
          <w:spacing w:val="-2"/>
          <w:sz w:val="24"/>
          <w:szCs w:val="24"/>
          <w:shd w:val="clear" w:color="auto" w:fill="FFFFFF"/>
        </w:rPr>
        <w:t>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diskutim fitimi i pron</w:t>
      </w:r>
      <w:r w:rsidR="005B2ACD" w:rsidRPr="005B2ACD">
        <w:rPr>
          <w:spacing w:val="-2"/>
          <w:sz w:val="24"/>
          <w:szCs w:val="24"/>
          <w:shd w:val="clear" w:color="auto" w:fill="FFFFFF"/>
        </w:rPr>
        <w:t>ë</w:t>
      </w:r>
      <w:r w:rsidR="00AD58F4" w:rsidRPr="005B2ACD">
        <w:rPr>
          <w:spacing w:val="-2"/>
          <w:sz w:val="24"/>
          <w:szCs w:val="24"/>
          <w:shd w:val="clear" w:color="auto" w:fill="FFFFFF"/>
        </w:rPr>
        <w:t>sis</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n</w:t>
      </w:r>
      <w:r w:rsidR="005B2ACD" w:rsidRPr="005B2ACD">
        <w:rPr>
          <w:spacing w:val="-2"/>
          <w:sz w:val="24"/>
          <w:szCs w:val="24"/>
          <w:shd w:val="clear" w:color="auto" w:fill="FFFFFF"/>
        </w:rPr>
        <w:t>ë</w:t>
      </w:r>
      <w:r w:rsidR="00AD58F4" w:rsidRPr="005B2ACD">
        <w:rPr>
          <w:spacing w:val="-2"/>
          <w:sz w:val="24"/>
          <w:szCs w:val="24"/>
          <w:shd w:val="clear" w:color="auto" w:fill="FFFFFF"/>
        </w:rPr>
        <w:t xml:space="preserve"> kushtet</w:t>
      </w:r>
      <w:r w:rsidR="00186820" w:rsidRPr="005B2ACD">
        <w:rPr>
          <w:spacing w:val="-2"/>
          <w:sz w:val="24"/>
          <w:szCs w:val="24"/>
          <w:shd w:val="clear" w:color="auto" w:fill="FFFFFF"/>
        </w:rPr>
        <w:t xml:space="preserve"> e nenit 168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KC mbi sip</w:t>
      </w:r>
      <w:r w:rsidR="005B2ACD" w:rsidRPr="005B2ACD">
        <w:rPr>
          <w:spacing w:val="-2"/>
          <w:sz w:val="24"/>
          <w:szCs w:val="24"/>
          <w:shd w:val="clear" w:color="auto" w:fill="FFFFFF"/>
        </w:rPr>
        <w:t>ë</w:t>
      </w:r>
      <w:r w:rsidR="00186820" w:rsidRPr="005B2ACD">
        <w:rPr>
          <w:spacing w:val="-2"/>
          <w:sz w:val="24"/>
          <w:szCs w:val="24"/>
          <w:shd w:val="clear" w:color="auto" w:fill="FFFFFF"/>
        </w:rPr>
        <w:t xml:space="preserve">rfaqen 90 m2. </w:t>
      </w:r>
      <w:r w:rsidR="00FD6E13" w:rsidRPr="005B2ACD">
        <w:rPr>
          <w:sz w:val="24"/>
          <w:szCs w:val="24"/>
          <w:lang w:eastAsia="sq-AL"/>
        </w:rPr>
        <w:t>Kolegji vëren se paditësit nuk kanë paraqitur asnjë veprim juridik të vlefshëm për kalimin e pronësisë për sipërfaqen shtesë të truallit (përtej 90 m² të blera më herët), i cili të mund të shërbente si bazë për aplikimin e parashkrimit fitues me titull. Sipas nenit 168 të Kodit Civil, ekzistenca e një titulli juridik është kusht themelor për fitimin e pronësisë me parashkrim në këtë formë, prandaj mungesa e një akti të tillë juridik e përjashton zbatimin e këtij neni në rastin konkret për sipërfaqen 500 funksionale të truallit prej 500 m2.</w:t>
      </w:r>
    </w:p>
    <w:p w14:paraId="106D56F3" w14:textId="49D99639" w:rsidR="00186820" w:rsidRPr="005B2ACD" w:rsidRDefault="009F29B0" w:rsidP="005B2ACD">
      <w:pPr>
        <w:pStyle w:val="Title"/>
        <w:ind w:firstLine="720"/>
        <w:jc w:val="both"/>
        <w:rPr>
          <w:spacing w:val="-2"/>
          <w:sz w:val="24"/>
          <w:szCs w:val="24"/>
          <w:shd w:val="clear" w:color="auto" w:fill="FFFFFF"/>
        </w:rPr>
      </w:pPr>
      <w:r w:rsidRPr="005B2ACD">
        <w:rPr>
          <w:spacing w:val="-2"/>
          <w:sz w:val="24"/>
          <w:szCs w:val="24"/>
          <w:shd w:val="clear" w:color="auto" w:fill="FFFFFF"/>
        </w:rPr>
        <w:t>44.</w:t>
      </w:r>
      <w:r w:rsidR="00186820" w:rsidRPr="005B2ACD">
        <w:rPr>
          <w:spacing w:val="-2"/>
          <w:sz w:val="24"/>
          <w:szCs w:val="24"/>
          <w:shd w:val="clear" w:color="auto" w:fill="FFFFFF"/>
        </w:rPr>
        <w:t>P</w:t>
      </w:r>
      <w:r w:rsidR="005B2ACD" w:rsidRPr="005B2ACD">
        <w:rPr>
          <w:spacing w:val="-2"/>
          <w:sz w:val="24"/>
          <w:szCs w:val="24"/>
          <w:shd w:val="clear" w:color="auto" w:fill="FFFFFF"/>
        </w:rPr>
        <w:t>ë</w:t>
      </w:r>
      <w:r w:rsidR="00186820" w:rsidRPr="005B2ACD">
        <w:rPr>
          <w:spacing w:val="-2"/>
          <w:sz w:val="24"/>
          <w:szCs w:val="24"/>
          <w:shd w:val="clear" w:color="auto" w:fill="FFFFFF"/>
        </w:rPr>
        <w:t>r sa i p</w:t>
      </w:r>
      <w:r w:rsidR="005B2ACD" w:rsidRPr="005B2ACD">
        <w:rPr>
          <w:spacing w:val="-2"/>
          <w:sz w:val="24"/>
          <w:szCs w:val="24"/>
          <w:shd w:val="clear" w:color="auto" w:fill="FFFFFF"/>
        </w:rPr>
        <w:t>ë</w:t>
      </w:r>
      <w:r w:rsidR="00186820" w:rsidRPr="005B2ACD">
        <w:rPr>
          <w:spacing w:val="-2"/>
          <w:sz w:val="24"/>
          <w:szCs w:val="24"/>
          <w:shd w:val="clear" w:color="auto" w:fill="FFFFFF"/>
        </w:rPr>
        <w:t>rket fitimit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pron</w:t>
      </w:r>
      <w:r w:rsidR="005B2ACD" w:rsidRPr="005B2ACD">
        <w:rPr>
          <w:spacing w:val="-2"/>
          <w:sz w:val="24"/>
          <w:szCs w:val="24"/>
          <w:shd w:val="clear" w:color="auto" w:fill="FFFFFF"/>
        </w:rPr>
        <w:t>ë</w:t>
      </w:r>
      <w:r w:rsidR="00186820" w:rsidRPr="005B2ACD">
        <w:rPr>
          <w:spacing w:val="-2"/>
          <w:sz w:val="24"/>
          <w:szCs w:val="24"/>
          <w:shd w:val="clear" w:color="auto" w:fill="FFFFFF"/>
        </w:rPr>
        <w:t>sis</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kushtet e fitimit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pron</w:t>
      </w:r>
      <w:r w:rsidR="005B2ACD" w:rsidRPr="005B2ACD">
        <w:rPr>
          <w:spacing w:val="-2"/>
          <w:sz w:val="24"/>
          <w:szCs w:val="24"/>
          <w:shd w:val="clear" w:color="auto" w:fill="FFFFFF"/>
        </w:rPr>
        <w:t>ë</w:t>
      </w:r>
      <w:r w:rsidR="00186820" w:rsidRPr="005B2ACD">
        <w:rPr>
          <w:spacing w:val="-2"/>
          <w:sz w:val="24"/>
          <w:szCs w:val="24"/>
          <w:shd w:val="clear" w:color="auto" w:fill="FFFFFF"/>
        </w:rPr>
        <w:t>sis</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sipas nenit 175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KC duhet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plot</w:t>
      </w:r>
      <w:r w:rsidR="005B2ACD" w:rsidRPr="005B2ACD">
        <w:rPr>
          <w:spacing w:val="-2"/>
          <w:sz w:val="24"/>
          <w:szCs w:val="24"/>
          <w:shd w:val="clear" w:color="auto" w:fill="FFFFFF"/>
        </w:rPr>
        <w:t>ë</w:t>
      </w:r>
      <w:r w:rsidR="00186820" w:rsidRPr="005B2ACD">
        <w:rPr>
          <w:spacing w:val="-2"/>
          <w:sz w:val="24"/>
          <w:szCs w:val="24"/>
          <w:shd w:val="clear" w:color="auto" w:fill="FFFFFF"/>
        </w:rPr>
        <w:t>sohen 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m</w:t>
      </w:r>
      <w:r w:rsidR="005B2ACD" w:rsidRPr="005B2ACD">
        <w:rPr>
          <w:spacing w:val="-2"/>
          <w:sz w:val="24"/>
          <w:szCs w:val="24"/>
          <w:shd w:val="clear" w:color="auto" w:fill="FFFFFF"/>
        </w:rPr>
        <w:t>ë</w:t>
      </w:r>
      <w:r w:rsidR="00186820" w:rsidRPr="005B2ACD">
        <w:rPr>
          <w:spacing w:val="-2"/>
          <w:sz w:val="24"/>
          <w:szCs w:val="24"/>
          <w:shd w:val="clear" w:color="auto" w:fill="FFFFFF"/>
        </w:rPr>
        <w:t>nyr</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kumulative disa kushte si ligjshm</w:t>
      </w:r>
      <w:r w:rsidR="005B2ACD" w:rsidRPr="005B2ACD">
        <w:rPr>
          <w:spacing w:val="-2"/>
          <w:sz w:val="24"/>
          <w:szCs w:val="24"/>
          <w:shd w:val="clear" w:color="auto" w:fill="FFFFFF"/>
        </w:rPr>
        <w:t>ë</w:t>
      </w:r>
      <w:r w:rsidR="00186820" w:rsidRPr="005B2ACD">
        <w:rPr>
          <w:spacing w:val="-2"/>
          <w:sz w:val="24"/>
          <w:szCs w:val="24"/>
          <w:shd w:val="clear" w:color="auto" w:fill="FFFFFF"/>
        </w:rPr>
        <w:t>ria e nd</w:t>
      </w:r>
      <w:r w:rsidR="005B2ACD" w:rsidRPr="005B2ACD">
        <w:rPr>
          <w:spacing w:val="-2"/>
          <w:sz w:val="24"/>
          <w:szCs w:val="24"/>
          <w:shd w:val="clear" w:color="auto" w:fill="FFFFFF"/>
        </w:rPr>
        <w:t>ë</w:t>
      </w:r>
      <w:r w:rsidR="00186820" w:rsidRPr="005B2ACD">
        <w:rPr>
          <w:spacing w:val="-2"/>
          <w:sz w:val="24"/>
          <w:szCs w:val="24"/>
          <w:shd w:val="clear" w:color="auto" w:fill="FFFFFF"/>
        </w:rPr>
        <w:t>rtimit, nd</w:t>
      </w:r>
      <w:r w:rsidR="005B2ACD" w:rsidRPr="005B2ACD">
        <w:rPr>
          <w:spacing w:val="-2"/>
          <w:sz w:val="24"/>
          <w:szCs w:val="24"/>
          <w:shd w:val="clear" w:color="auto" w:fill="FFFFFF"/>
        </w:rPr>
        <w:t>ë</w:t>
      </w:r>
      <w:r w:rsidR="00186820" w:rsidRPr="005B2ACD">
        <w:rPr>
          <w:spacing w:val="-2"/>
          <w:sz w:val="24"/>
          <w:szCs w:val="24"/>
          <w:shd w:val="clear" w:color="auto" w:fill="FFFFFF"/>
        </w:rPr>
        <w:t>rtimi me mir</w:t>
      </w:r>
      <w:r w:rsidR="005B2ACD" w:rsidRPr="005B2ACD">
        <w:rPr>
          <w:spacing w:val="-2"/>
          <w:sz w:val="24"/>
          <w:szCs w:val="24"/>
          <w:shd w:val="clear" w:color="auto" w:fill="FFFFFF"/>
        </w:rPr>
        <w:t>ë</w:t>
      </w:r>
      <w:r w:rsidR="00186820" w:rsidRPr="005B2ACD">
        <w:rPr>
          <w:spacing w:val="-2"/>
          <w:sz w:val="24"/>
          <w:szCs w:val="24"/>
          <w:shd w:val="clear" w:color="auto" w:fill="FFFFFF"/>
        </w:rPr>
        <w:t>besim etj. Kjo dispozit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nuk </w:t>
      </w:r>
      <w:r w:rsidR="005B2ACD" w:rsidRPr="005B2ACD">
        <w:rPr>
          <w:spacing w:val="-2"/>
          <w:sz w:val="24"/>
          <w:szCs w:val="24"/>
          <w:shd w:val="clear" w:color="auto" w:fill="FFFFFF"/>
        </w:rPr>
        <w:t>ë</w:t>
      </w:r>
      <w:r w:rsidR="00186820" w:rsidRPr="005B2ACD">
        <w:rPr>
          <w:spacing w:val="-2"/>
          <w:sz w:val="24"/>
          <w:szCs w:val="24"/>
          <w:shd w:val="clear" w:color="auto" w:fill="FFFFFF"/>
        </w:rPr>
        <w:t>sht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e zbatueshme p</w:t>
      </w:r>
      <w:r w:rsidR="005B2ACD" w:rsidRPr="005B2ACD">
        <w:rPr>
          <w:spacing w:val="-2"/>
          <w:sz w:val="24"/>
          <w:szCs w:val="24"/>
          <w:shd w:val="clear" w:color="auto" w:fill="FFFFFF"/>
        </w:rPr>
        <w:t>ë</w:t>
      </w:r>
      <w:r w:rsidR="00186820" w:rsidRPr="005B2ACD">
        <w:rPr>
          <w:spacing w:val="-2"/>
          <w:sz w:val="24"/>
          <w:szCs w:val="24"/>
          <w:shd w:val="clear" w:color="auto" w:fill="FFFFFF"/>
        </w:rPr>
        <w:t>r pasurit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pron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shtet</w:t>
      </w:r>
      <w:r w:rsidR="005B2ACD" w:rsidRPr="005B2ACD">
        <w:rPr>
          <w:spacing w:val="-2"/>
          <w:sz w:val="24"/>
          <w:szCs w:val="24"/>
          <w:shd w:val="clear" w:color="auto" w:fill="FFFFFF"/>
        </w:rPr>
        <w:t>ë</w:t>
      </w:r>
      <w:r w:rsidR="00186820" w:rsidRPr="005B2ACD">
        <w:rPr>
          <w:spacing w:val="-2"/>
          <w:sz w:val="24"/>
          <w:szCs w:val="24"/>
          <w:shd w:val="clear" w:color="auto" w:fill="FFFFFF"/>
        </w:rPr>
        <w:t>rore pasi si p</w:t>
      </w:r>
      <w:r w:rsidR="005B2ACD" w:rsidRPr="005B2ACD">
        <w:rPr>
          <w:spacing w:val="-2"/>
          <w:sz w:val="24"/>
          <w:szCs w:val="24"/>
          <w:shd w:val="clear" w:color="auto" w:fill="FFFFFF"/>
        </w:rPr>
        <w:t>ë</w:t>
      </w:r>
      <w:r w:rsidR="00186820" w:rsidRPr="005B2ACD">
        <w:rPr>
          <w:spacing w:val="-2"/>
          <w:sz w:val="24"/>
          <w:szCs w:val="24"/>
          <w:shd w:val="clear" w:color="auto" w:fill="FFFFFF"/>
        </w:rPr>
        <w:t>r truallin n</w:t>
      </w:r>
      <w:r w:rsidR="005B2ACD" w:rsidRPr="005B2ACD">
        <w:rPr>
          <w:spacing w:val="-2"/>
          <w:sz w:val="24"/>
          <w:szCs w:val="24"/>
          <w:shd w:val="clear" w:color="auto" w:fill="FFFFFF"/>
        </w:rPr>
        <w:t>ë</w:t>
      </w:r>
      <w:r w:rsidR="00186820" w:rsidRPr="005B2ACD">
        <w:rPr>
          <w:spacing w:val="-2"/>
          <w:sz w:val="24"/>
          <w:szCs w:val="24"/>
          <w:shd w:val="clear" w:color="auto" w:fill="FFFFFF"/>
        </w:rPr>
        <w:t>n nd</w:t>
      </w:r>
      <w:r w:rsidR="005B2ACD" w:rsidRPr="005B2ACD">
        <w:rPr>
          <w:spacing w:val="-2"/>
          <w:sz w:val="24"/>
          <w:szCs w:val="24"/>
          <w:shd w:val="clear" w:color="auto" w:fill="FFFFFF"/>
        </w:rPr>
        <w:t>ë</w:t>
      </w:r>
      <w:r w:rsidR="00186820" w:rsidRPr="005B2ACD">
        <w:rPr>
          <w:spacing w:val="-2"/>
          <w:sz w:val="24"/>
          <w:szCs w:val="24"/>
          <w:shd w:val="clear" w:color="auto" w:fill="FFFFFF"/>
        </w:rPr>
        <w:t>rtim ashtu dhe at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funksional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realizuar 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baz</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lejeve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nd</w:t>
      </w:r>
      <w:r w:rsidR="005B2ACD" w:rsidRPr="005B2ACD">
        <w:rPr>
          <w:spacing w:val="-2"/>
          <w:sz w:val="24"/>
          <w:szCs w:val="24"/>
          <w:shd w:val="clear" w:color="auto" w:fill="FFFFFF"/>
        </w:rPr>
        <w:t>ë</w:t>
      </w:r>
      <w:r w:rsidR="00186820" w:rsidRPr="005B2ACD">
        <w:rPr>
          <w:spacing w:val="-2"/>
          <w:sz w:val="24"/>
          <w:szCs w:val="24"/>
          <w:shd w:val="clear" w:color="auto" w:fill="FFFFFF"/>
        </w:rPr>
        <w:t>rtimit shteti parashikon procedura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caktuara shitje. 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rastet e nd</w:t>
      </w:r>
      <w:r w:rsidR="005B2ACD" w:rsidRPr="005B2ACD">
        <w:rPr>
          <w:spacing w:val="-2"/>
          <w:sz w:val="24"/>
          <w:szCs w:val="24"/>
          <w:shd w:val="clear" w:color="auto" w:fill="FFFFFF"/>
        </w:rPr>
        <w:t>ë</w:t>
      </w:r>
      <w:r w:rsidR="00186820" w:rsidRPr="005B2ACD">
        <w:rPr>
          <w:spacing w:val="-2"/>
          <w:sz w:val="24"/>
          <w:szCs w:val="24"/>
          <w:shd w:val="clear" w:color="auto" w:fill="FFFFFF"/>
        </w:rPr>
        <w:t>rtimeve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ligjshme me leje nd</w:t>
      </w:r>
      <w:r w:rsidR="005B2ACD" w:rsidRPr="005B2ACD">
        <w:rPr>
          <w:spacing w:val="-2"/>
          <w:sz w:val="24"/>
          <w:szCs w:val="24"/>
          <w:shd w:val="clear" w:color="auto" w:fill="FFFFFF"/>
        </w:rPr>
        <w:t>ë</w:t>
      </w:r>
      <w:r w:rsidR="00186820" w:rsidRPr="005B2ACD">
        <w:rPr>
          <w:spacing w:val="-2"/>
          <w:sz w:val="24"/>
          <w:szCs w:val="24"/>
          <w:shd w:val="clear" w:color="auto" w:fill="FFFFFF"/>
        </w:rPr>
        <w:t>rtimi, shitja e truallit n</w:t>
      </w:r>
      <w:r w:rsidR="005B2ACD" w:rsidRPr="005B2ACD">
        <w:rPr>
          <w:spacing w:val="-2"/>
          <w:sz w:val="24"/>
          <w:szCs w:val="24"/>
          <w:shd w:val="clear" w:color="auto" w:fill="FFFFFF"/>
        </w:rPr>
        <w:t>ë</w:t>
      </w:r>
      <w:r w:rsidR="00186820" w:rsidRPr="005B2ACD">
        <w:rPr>
          <w:spacing w:val="-2"/>
          <w:sz w:val="24"/>
          <w:szCs w:val="24"/>
          <w:shd w:val="clear" w:color="auto" w:fill="FFFFFF"/>
        </w:rPr>
        <w:t>n nd</w:t>
      </w:r>
      <w:r w:rsidR="005B2ACD" w:rsidRPr="005B2ACD">
        <w:rPr>
          <w:spacing w:val="-2"/>
          <w:sz w:val="24"/>
          <w:szCs w:val="24"/>
          <w:shd w:val="clear" w:color="auto" w:fill="FFFFFF"/>
        </w:rPr>
        <w:t>ë</w:t>
      </w:r>
      <w:r w:rsidR="00186820" w:rsidRPr="005B2ACD">
        <w:rPr>
          <w:spacing w:val="-2"/>
          <w:sz w:val="24"/>
          <w:szCs w:val="24"/>
          <w:shd w:val="clear" w:color="auto" w:fill="FFFFFF"/>
        </w:rPr>
        <w:t>rtim dhe trojeve funksionale shtet</w:t>
      </w:r>
      <w:r w:rsidR="005B2ACD" w:rsidRPr="005B2ACD">
        <w:rPr>
          <w:spacing w:val="-2"/>
          <w:sz w:val="24"/>
          <w:szCs w:val="24"/>
          <w:shd w:val="clear" w:color="auto" w:fill="FFFFFF"/>
        </w:rPr>
        <w:t>ë</w:t>
      </w:r>
      <w:r w:rsidR="00186820" w:rsidRPr="005B2ACD">
        <w:rPr>
          <w:spacing w:val="-2"/>
          <w:sz w:val="24"/>
          <w:szCs w:val="24"/>
          <w:shd w:val="clear" w:color="auto" w:fill="FFFFFF"/>
        </w:rPr>
        <w:t>rore mund</w:t>
      </w:r>
      <w:r w:rsidR="005B2ACD" w:rsidRPr="005B2ACD">
        <w:rPr>
          <w:spacing w:val="-2"/>
          <w:sz w:val="24"/>
          <w:szCs w:val="24"/>
          <w:shd w:val="clear" w:color="auto" w:fill="FFFFFF"/>
        </w:rPr>
        <w:t>ë</w:t>
      </w:r>
      <w:r w:rsidR="00186820" w:rsidRPr="005B2ACD">
        <w:rPr>
          <w:spacing w:val="-2"/>
          <w:sz w:val="24"/>
          <w:szCs w:val="24"/>
          <w:shd w:val="clear" w:color="auto" w:fill="FFFFFF"/>
        </w:rPr>
        <w:t>sohet me procedurat administrative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sip</w:t>
      </w:r>
      <w:r w:rsidR="005B2ACD" w:rsidRPr="005B2ACD">
        <w:rPr>
          <w:spacing w:val="-2"/>
          <w:sz w:val="24"/>
          <w:szCs w:val="24"/>
          <w:shd w:val="clear" w:color="auto" w:fill="FFFFFF"/>
        </w:rPr>
        <w:t>ë</w:t>
      </w:r>
      <w:r w:rsidR="00186820" w:rsidRPr="005B2ACD">
        <w:rPr>
          <w:spacing w:val="-2"/>
          <w:sz w:val="24"/>
          <w:szCs w:val="24"/>
          <w:shd w:val="clear" w:color="auto" w:fill="FFFFFF"/>
        </w:rPr>
        <w:t>rcituara, gj</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q</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w:t>
      </w:r>
      <w:r w:rsidR="005B2ACD" w:rsidRPr="005B2ACD">
        <w:rPr>
          <w:spacing w:val="-2"/>
          <w:sz w:val="24"/>
          <w:szCs w:val="24"/>
          <w:shd w:val="clear" w:color="auto" w:fill="FFFFFF"/>
        </w:rPr>
        <w:t>ë</w:t>
      </w:r>
      <w:r w:rsidR="00186820" w:rsidRPr="005B2ACD">
        <w:rPr>
          <w:spacing w:val="-2"/>
          <w:sz w:val="24"/>
          <w:szCs w:val="24"/>
          <w:shd w:val="clear" w:color="auto" w:fill="FFFFFF"/>
        </w:rPr>
        <w:t>rjashtojn</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zbatimin e kushteve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fitimit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pron</w:t>
      </w:r>
      <w:r w:rsidR="005B2ACD" w:rsidRPr="005B2ACD">
        <w:rPr>
          <w:spacing w:val="-2"/>
          <w:sz w:val="24"/>
          <w:szCs w:val="24"/>
          <w:shd w:val="clear" w:color="auto" w:fill="FFFFFF"/>
        </w:rPr>
        <w:t>ë</w:t>
      </w:r>
      <w:r w:rsidR="00186820" w:rsidRPr="005B2ACD">
        <w:rPr>
          <w:spacing w:val="-2"/>
          <w:sz w:val="24"/>
          <w:szCs w:val="24"/>
          <w:shd w:val="clear" w:color="auto" w:fill="FFFFFF"/>
        </w:rPr>
        <w:t>sis</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me bashkim e p</w:t>
      </w:r>
      <w:r w:rsidR="005B2ACD" w:rsidRPr="005B2ACD">
        <w:rPr>
          <w:spacing w:val="-2"/>
          <w:sz w:val="24"/>
          <w:szCs w:val="24"/>
          <w:shd w:val="clear" w:color="auto" w:fill="FFFFFF"/>
        </w:rPr>
        <w:t>ë</w:t>
      </w:r>
      <w:r w:rsidR="00186820" w:rsidRPr="005B2ACD">
        <w:rPr>
          <w:spacing w:val="-2"/>
          <w:sz w:val="24"/>
          <w:szCs w:val="24"/>
          <w:shd w:val="clear" w:color="auto" w:fill="FFFFFF"/>
        </w:rPr>
        <w:t>rzierje sipas nenit 175 t</w:t>
      </w:r>
      <w:r w:rsidR="005B2ACD" w:rsidRPr="005B2ACD">
        <w:rPr>
          <w:spacing w:val="-2"/>
          <w:sz w:val="24"/>
          <w:szCs w:val="24"/>
          <w:shd w:val="clear" w:color="auto" w:fill="FFFFFF"/>
        </w:rPr>
        <w:t>ë</w:t>
      </w:r>
      <w:r w:rsidR="00186820" w:rsidRPr="005B2ACD">
        <w:rPr>
          <w:spacing w:val="-2"/>
          <w:sz w:val="24"/>
          <w:szCs w:val="24"/>
          <w:shd w:val="clear" w:color="auto" w:fill="FFFFFF"/>
        </w:rPr>
        <w:t xml:space="preserve"> KC.</w:t>
      </w:r>
    </w:p>
    <w:p w14:paraId="0F72013F" w14:textId="55AF3A0C" w:rsidR="00E022F8" w:rsidRPr="005B2ACD" w:rsidRDefault="00186820" w:rsidP="005B2ACD">
      <w:pPr>
        <w:pStyle w:val="Title"/>
        <w:ind w:firstLine="720"/>
        <w:jc w:val="both"/>
        <w:rPr>
          <w:sz w:val="24"/>
          <w:szCs w:val="24"/>
        </w:rPr>
      </w:pPr>
      <w:r w:rsidRPr="005B2ACD">
        <w:rPr>
          <w:spacing w:val="-2"/>
          <w:sz w:val="24"/>
          <w:szCs w:val="24"/>
          <w:shd w:val="clear" w:color="auto" w:fill="FFFFFF"/>
        </w:rPr>
        <w:t>4</w:t>
      </w:r>
      <w:r w:rsidR="009F29B0" w:rsidRPr="005B2ACD">
        <w:rPr>
          <w:spacing w:val="-2"/>
          <w:sz w:val="24"/>
          <w:szCs w:val="24"/>
          <w:shd w:val="clear" w:color="auto" w:fill="FFFFFF"/>
        </w:rPr>
        <w:t>5</w:t>
      </w:r>
      <w:r w:rsidRPr="005B2ACD">
        <w:rPr>
          <w:spacing w:val="-2"/>
          <w:sz w:val="24"/>
          <w:szCs w:val="24"/>
          <w:shd w:val="clear" w:color="auto" w:fill="FFFFFF"/>
        </w:rPr>
        <w:t xml:space="preserve">. </w:t>
      </w:r>
      <w:r w:rsidR="00FD6E13" w:rsidRPr="005B2ACD">
        <w:rPr>
          <w:spacing w:val="-2"/>
          <w:sz w:val="24"/>
          <w:szCs w:val="24"/>
          <w:shd w:val="clear" w:color="auto" w:fill="FFFFFF"/>
        </w:rPr>
        <w:t>Gjithashtu kolegji vler</w:t>
      </w:r>
      <w:r w:rsidR="005B2ACD" w:rsidRPr="005B2ACD">
        <w:rPr>
          <w:spacing w:val="-2"/>
          <w:sz w:val="24"/>
          <w:szCs w:val="24"/>
          <w:shd w:val="clear" w:color="auto" w:fill="FFFFFF"/>
        </w:rPr>
        <w:t>ë</w:t>
      </w:r>
      <w:r w:rsidR="00FD6E13" w:rsidRPr="005B2ACD">
        <w:rPr>
          <w:spacing w:val="-2"/>
          <w:sz w:val="24"/>
          <w:szCs w:val="24"/>
          <w:shd w:val="clear" w:color="auto" w:fill="FFFFFF"/>
        </w:rPr>
        <w:t>son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drejt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vendimin e gjykatave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faktit edhe p</w:t>
      </w:r>
      <w:r w:rsidR="005B2ACD" w:rsidRPr="005B2ACD">
        <w:rPr>
          <w:spacing w:val="-2"/>
          <w:sz w:val="24"/>
          <w:szCs w:val="24"/>
          <w:shd w:val="clear" w:color="auto" w:fill="FFFFFF"/>
        </w:rPr>
        <w:t>ë</w:t>
      </w:r>
      <w:r w:rsidR="00FD6E13" w:rsidRPr="005B2ACD">
        <w:rPr>
          <w:spacing w:val="-2"/>
          <w:sz w:val="24"/>
          <w:szCs w:val="24"/>
          <w:shd w:val="clear" w:color="auto" w:fill="FFFFFF"/>
        </w:rPr>
        <w:t>r rr</w:t>
      </w:r>
      <w:r w:rsidR="005B2ACD" w:rsidRPr="005B2ACD">
        <w:rPr>
          <w:spacing w:val="-2"/>
          <w:sz w:val="24"/>
          <w:szCs w:val="24"/>
          <w:shd w:val="clear" w:color="auto" w:fill="FFFFFF"/>
        </w:rPr>
        <w:t>ë</w:t>
      </w:r>
      <w:r w:rsidR="00FD6E13" w:rsidRPr="005B2ACD">
        <w:rPr>
          <w:spacing w:val="-2"/>
          <w:sz w:val="24"/>
          <w:szCs w:val="24"/>
          <w:shd w:val="clear" w:color="auto" w:fill="FFFFFF"/>
        </w:rPr>
        <w:t>zimin  e padis</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s</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padit</w:t>
      </w:r>
      <w:r w:rsidR="005B2ACD" w:rsidRPr="005B2ACD">
        <w:rPr>
          <w:spacing w:val="-2"/>
          <w:sz w:val="24"/>
          <w:szCs w:val="24"/>
          <w:shd w:val="clear" w:color="auto" w:fill="FFFFFF"/>
        </w:rPr>
        <w:t>ë</w:t>
      </w:r>
      <w:r w:rsidR="00FD6E13" w:rsidRPr="005B2ACD">
        <w:rPr>
          <w:spacing w:val="-2"/>
          <w:sz w:val="24"/>
          <w:szCs w:val="24"/>
          <w:shd w:val="clear" w:color="auto" w:fill="FFFFFF"/>
        </w:rPr>
        <w:t>ses Lindita Nini, pasi ndaj k</w:t>
      </w:r>
      <w:r w:rsidR="005B2ACD" w:rsidRPr="005B2ACD">
        <w:rPr>
          <w:spacing w:val="-2"/>
          <w:sz w:val="24"/>
          <w:szCs w:val="24"/>
          <w:shd w:val="clear" w:color="auto" w:fill="FFFFFF"/>
        </w:rPr>
        <w:t>ë</w:t>
      </w:r>
      <w:r w:rsidR="00FD6E13" w:rsidRPr="005B2ACD">
        <w:rPr>
          <w:spacing w:val="-2"/>
          <w:sz w:val="24"/>
          <w:szCs w:val="24"/>
          <w:shd w:val="clear" w:color="auto" w:fill="FFFFFF"/>
        </w:rPr>
        <w:t>saj pale padia e fitimit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pron</w:t>
      </w:r>
      <w:r w:rsidR="005B2ACD" w:rsidRPr="005B2ACD">
        <w:rPr>
          <w:spacing w:val="-2"/>
          <w:sz w:val="24"/>
          <w:szCs w:val="24"/>
          <w:shd w:val="clear" w:color="auto" w:fill="FFFFFF"/>
        </w:rPr>
        <w:t>ë</w:t>
      </w:r>
      <w:r w:rsidR="00FD6E13" w:rsidRPr="005B2ACD">
        <w:rPr>
          <w:spacing w:val="-2"/>
          <w:sz w:val="24"/>
          <w:szCs w:val="24"/>
          <w:shd w:val="clear" w:color="auto" w:fill="FFFFFF"/>
        </w:rPr>
        <w:t>sis</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me parashkrim fitues pa titull </w:t>
      </w:r>
      <w:r w:rsidR="005B2ACD" w:rsidRPr="005B2ACD">
        <w:rPr>
          <w:spacing w:val="-2"/>
          <w:sz w:val="24"/>
          <w:szCs w:val="24"/>
          <w:shd w:val="clear" w:color="auto" w:fill="FFFFFF"/>
        </w:rPr>
        <w:t>ë</w:t>
      </w:r>
      <w:r w:rsidR="00FD6E13" w:rsidRPr="005B2ACD">
        <w:rPr>
          <w:spacing w:val="-2"/>
          <w:sz w:val="24"/>
          <w:szCs w:val="24"/>
          <w:shd w:val="clear" w:color="auto" w:fill="FFFFFF"/>
        </w:rPr>
        <w:t>sht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e pabazuar pasi ajo nuk ka provuar q</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jet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poseduese n</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vazhdim</w:t>
      </w:r>
      <w:r w:rsidR="005B2ACD" w:rsidRPr="005B2ACD">
        <w:rPr>
          <w:spacing w:val="-2"/>
          <w:sz w:val="24"/>
          <w:szCs w:val="24"/>
          <w:shd w:val="clear" w:color="auto" w:fill="FFFFFF"/>
        </w:rPr>
        <w:t>ë</w:t>
      </w:r>
      <w:r w:rsidR="00FD6E13" w:rsidRPr="005B2ACD">
        <w:rPr>
          <w:spacing w:val="-2"/>
          <w:sz w:val="24"/>
          <w:szCs w:val="24"/>
          <w:shd w:val="clear" w:color="auto" w:fill="FFFFFF"/>
        </w:rPr>
        <w:t>si e sendit, n</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ndryshim kjo nga padit</w:t>
      </w:r>
      <w:r w:rsidR="005B2ACD" w:rsidRPr="005B2ACD">
        <w:rPr>
          <w:spacing w:val="-2"/>
          <w:sz w:val="24"/>
          <w:szCs w:val="24"/>
          <w:shd w:val="clear" w:color="auto" w:fill="FFFFFF"/>
        </w:rPr>
        <w:t>ë</w:t>
      </w:r>
      <w:r w:rsidR="00FD6E13" w:rsidRPr="005B2ACD">
        <w:rPr>
          <w:spacing w:val="-2"/>
          <w:sz w:val="24"/>
          <w:szCs w:val="24"/>
          <w:shd w:val="clear" w:color="auto" w:fill="FFFFFF"/>
        </w:rPr>
        <w:t>si Jorgji Babi. Megjithat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edhe p</w:t>
      </w:r>
      <w:r w:rsidR="005B2ACD" w:rsidRPr="005B2ACD">
        <w:rPr>
          <w:spacing w:val="-2"/>
          <w:sz w:val="24"/>
          <w:szCs w:val="24"/>
          <w:shd w:val="clear" w:color="auto" w:fill="FFFFFF"/>
        </w:rPr>
        <w:t>ë</w:t>
      </w:r>
      <w:r w:rsidR="00FD6E13" w:rsidRPr="005B2ACD">
        <w:rPr>
          <w:spacing w:val="-2"/>
          <w:sz w:val="24"/>
          <w:szCs w:val="24"/>
          <w:shd w:val="clear" w:color="auto" w:fill="FFFFFF"/>
        </w:rPr>
        <w:t>r k</w:t>
      </w:r>
      <w:r w:rsidR="005B2ACD" w:rsidRPr="005B2ACD">
        <w:rPr>
          <w:spacing w:val="-2"/>
          <w:sz w:val="24"/>
          <w:szCs w:val="24"/>
          <w:shd w:val="clear" w:color="auto" w:fill="FFFFFF"/>
        </w:rPr>
        <w:t>ë</w:t>
      </w:r>
      <w:r w:rsidR="00FD6E13" w:rsidRPr="005B2ACD">
        <w:rPr>
          <w:spacing w:val="-2"/>
          <w:sz w:val="24"/>
          <w:szCs w:val="24"/>
          <w:shd w:val="clear" w:color="auto" w:fill="FFFFFF"/>
        </w:rPr>
        <w:t>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padit</w:t>
      </w:r>
      <w:r w:rsidR="005B2ACD" w:rsidRPr="005B2ACD">
        <w:rPr>
          <w:spacing w:val="-2"/>
          <w:sz w:val="24"/>
          <w:szCs w:val="24"/>
          <w:shd w:val="clear" w:color="auto" w:fill="FFFFFF"/>
        </w:rPr>
        <w:t>ë</w:t>
      </w:r>
      <w:r w:rsidR="00FD6E13" w:rsidRPr="005B2ACD">
        <w:rPr>
          <w:spacing w:val="-2"/>
          <w:sz w:val="24"/>
          <w:szCs w:val="24"/>
          <w:shd w:val="clear" w:color="auto" w:fill="FFFFFF"/>
        </w:rPr>
        <w:t>se vlejn</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gjitha shkaqet e tjera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sip</w:t>
      </w:r>
      <w:r w:rsidR="005B2ACD" w:rsidRPr="005B2ACD">
        <w:rPr>
          <w:spacing w:val="-2"/>
          <w:sz w:val="24"/>
          <w:szCs w:val="24"/>
          <w:shd w:val="clear" w:color="auto" w:fill="FFFFFF"/>
        </w:rPr>
        <w:t>ë</w:t>
      </w:r>
      <w:r w:rsidR="00FD6E13" w:rsidRPr="005B2ACD">
        <w:rPr>
          <w:spacing w:val="-2"/>
          <w:sz w:val="24"/>
          <w:szCs w:val="24"/>
          <w:shd w:val="clear" w:color="auto" w:fill="FFFFFF"/>
        </w:rPr>
        <w:t>rcituara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rr</w:t>
      </w:r>
      <w:r w:rsidR="005B2ACD" w:rsidRPr="005B2ACD">
        <w:rPr>
          <w:spacing w:val="-2"/>
          <w:sz w:val="24"/>
          <w:szCs w:val="24"/>
          <w:shd w:val="clear" w:color="auto" w:fill="FFFFFF"/>
        </w:rPr>
        <w:t>ë</w:t>
      </w:r>
      <w:r w:rsidR="00FD6E13" w:rsidRPr="005B2ACD">
        <w:rPr>
          <w:spacing w:val="-2"/>
          <w:sz w:val="24"/>
          <w:szCs w:val="24"/>
          <w:shd w:val="clear" w:color="auto" w:fill="FFFFFF"/>
        </w:rPr>
        <w:t>zimit t</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padis</w:t>
      </w:r>
      <w:r w:rsidR="005B2ACD" w:rsidRPr="005B2ACD">
        <w:rPr>
          <w:spacing w:val="-2"/>
          <w:sz w:val="24"/>
          <w:szCs w:val="24"/>
          <w:shd w:val="clear" w:color="auto" w:fill="FFFFFF"/>
        </w:rPr>
        <w:t>ë</w:t>
      </w:r>
      <w:r w:rsidR="00FD6E13" w:rsidRPr="005B2ACD">
        <w:rPr>
          <w:spacing w:val="-2"/>
          <w:sz w:val="24"/>
          <w:szCs w:val="24"/>
          <w:shd w:val="clear" w:color="auto" w:fill="FFFFFF"/>
        </w:rPr>
        <w:t xml:space="preserve"> sikurse p</w:t>
      </w:r>
      <w:r w:rsidR="005B2ACD" w:rsidRPr="005B2ACD">
        <w:rPr>
          <w:spacing w:val="-2"/>
          <w:sz w:val="24"/>
          <w:szCs w:val="24"/>
          <w:shd w:val="clear" w:color="auto" w:fill="FFFFFF"/>
        </w:rPr>
        <w:t>ë</w:t>
      </w:r>
      <w:r w:rsidR="00FD6E13" w:rsidRPr="005B2ACD">
        <w:rPr>
          <w:spacing w:val="-2"/>
          <w:sz w:val="24"/>
          <w:szCs w:val="24"/>
          <w:shd w:val="clear" w:color="auto" w:fill="FFFFFF"/>
        </w:rPr>
        <w:t>r padit</w:t>
      </w:r>
      <w:r w:rsidR="005B2ACD" w:rsidRPr="005B2ACD">
        <w:rPr>
          <w:spacing w:val="-2"/>
          <w:sz w:val="24"/>
          <w:szCs w:val="24"/>
          <w:shd w:val="clear" w:color="auto" w:fill="FFFFFF"/>
        </w:rPr>
        <w:t>ë</w:t>
      </w:r>
      <w:r w:rsidR="00FD6E13" w:rsidRPr="005B2ACD">
        <w:rPr>
          <w:spacing w:val="-2"/>
          <w:sz w:val="24"/>
          <w:szCs w:val="24"/>
          <w:shd w:val="clear" w:color="auto" w:fill="FFFFFF"/>
        </w:rPr>
        <w:t>sin Jorgji Babi.</w:t>
      </w:r>
      <w:r w:rsidR="00AD58F4" w:rsidRPr="005B2ACD">
        <w:rPr>
          <w:spacing w:val="-2"/>
          <w:sz w:val="24"/>
          <w:szCs w:val="24"/>
          <w:shd w:val="clear" w:color="auto" w:fill="FFFFFF"/>
        </w:rPr>
        <w:t xml:space="preserve"> </w:t>
      </w:r>
    </w:p>
    <w:p w14:paraId="23A69465" w14:textId="110742C4" w:rsidR="00E022F8" w:rsidRPr="005B2ACD" w:rsidRDefault="00F91781" w:rsidP="005B2ACD">
      <w:pPr>
        <w:pStyle w:val="Title"/>
        <w:jc w:val="both"/>
        <w:rPr>
          <w:sz w:val="24"/>
          <w:szCs w:val="24"/>
          <w:lang w:eastAsia="sq-AL"/>
        </w:rPr>
      </w:pPr>
      <w:r w:rsidRPr="005B2ACD">
        <w:rPr>
          <w:sz w:val="24"/>
          <w:szCs w:val="24"/>
          <w:lang w:eastAsia="sq-AL"/>
        </w:rPr>
        <w:t xml:space="preserve">       </w:t>
      </w:r>
      <w:r w:rsidR="005B2ACD" w:rsidRPr="005B2ACD">
        <w:rPr>
          <w:sz w:val="24"/>
          <w:szCs w:val="24"/>
          <w:lang w:eastAsia="sq-AL"/>
        </w:rPr>
        <w:tab/>
      </w:r>
      <w:r w:rsidRPr="005B2ACD">
        <w:rPr>
          <w:sz w:val="24"/>
          <w:szCs w:val="24"/>
          <w:lang w:eastAsia="sq-AL"/>
        </w:rPr>
        <w:t xml:space="preserve"> </w:t>
      </w:r>
      <w:r w:rsidR="009F29B0" w:rsidRPr="005B2ACD">
        <w:rPr>
          <w:sz w:val="24"/>
          <w:szCs w:val="24"/>
          <w:lang w:eastAsia="sq-AL"/>
        </w:rPr>
        <w:t>4</w:t>
      </w:r>
      <w:r w:rsidR="005B2ACD" w:rsidRPr="005B2ACD">
        <w:rPr>
          <w:sz w:val="24"/>
          <w:szCs w:val="24"/>
          <w:lang w:eastAsia="sq-AL"/>
        </w:rPr>
        <w:t>6</w:t>
      </w:r>
      <w:r w:rsidR="00E022F8" w:rsidRPr="005B2ACD">
        <w:rPr>
          <w:sz w:val="24"/>
          <w:szCs w:val="24"/>
          <w:lang w:eastAsia="sq-AL"/>
        </w:rPr>
        <w:t>.Për sa më sipër,  Kolegji çmon se vendimet e marra nga gjykatat e faktit janë të drejta, të argumentuara në mënyrë të plotë, dhe nuk përmbajnë shkelje të ligjit material apo procedural që të cenojnë vlefshmërinë e tyre.</w:t>
      </w:r>
    </w:p>
    <w:p w14:paraId="4897BD9C" w14:textId="77777777" w:rsidR="00E022F8" w:rsidRPr="005B2ACD" w:rsidRDefault="00E022F8" w:rsidP="005B2ACD">
      <w:pPr>
        <w:jc w:val="center"/>
        <w:rPr>
          <w:b/>
          <w:sz w:val="24"/>
          <w:szCs w:val="24"/>
        </w:rPr>
      </w:pPr>
    </w:p>
    <w:p w14:paraId="13CF9C8F" w14:textId="77777777" w:rsidR="005B2ACD" w:rsidRDefault="005B2ACD" w:rsidP="005B2ACD">
      <w:pPr>
        <w:jc w:val="center"/>
        <w:rPr>
          <w:b/>
          <w:sz w:val="24"/>
          <w:szCs w:val="24"/>
        </w:rPr>
      </w:pPr>
    </w:p>
    <w:p w14:paraId="0051D820" w14:textId="6CAF1543" w:rsidR="00E022F8" w:rsidRPr="005B2ACD" w:rsidRDefault="00E022F8" w:rsidP="005B2ACD">
      <w:pPr>
        <w:jc w:val="center"/>
        <w:rPr>
          <w:b/>
          <w:sz w:val="24"/>
          <w:szCs w:val="24"/>
        </w:rPr>
      </w:pPr>
      <w:r w:rsidRPr="005B2ACD">
        <w:rPr>
          <w:b/>
          <w:sz w:val="24"/>
          <w:szCs w:val="24"/>
        </w:rPr>
        <w:t>PËR KËTO ARSYE</w:t>
      </w:r>
    </w:p>
    <w:p w14:paraId="5EDCFDEB" w14:textId="77777777" w:rsidR="00E022F8" w:rsidRPr="005B2ACD" w:rsidRDefault="00E022F8" w:rsidP="005B2ACD">
      <w:pPr>
        <w:jc w:val="both"/>
        <w:rPr>
          <w:sz w:val="24"/>
          <w:szCs w:val="24"/>
        </w:rPr>
      </w:pPr>
    </w:p>
    <w:p w14:paraId="5F060659" w14:textId="78EE0C6A" w:rsidR="00E022F8" w:rsidRPr="005B2ACD" w:rsidRDefault="00E022F8" w:rsidP="005B2ACD">
      <w:pPr>
        <w:ind w:left="720" w:firstLine="720"/>
        <w:jc w:val="both"/>
        <w:rPr>
          <w:sz w:val="24"/>
          <w:szCs w:val="24"/>
        </w:rPr>
      </w:pPr>
      <w:r w:rsidRPr="005B2ACD">
        <w:rPr>
          <w:sz w:val="24"/>
          <w:szCs w:val="24"/>
        </w:rPr>
        <w:t>Kolegji Civil i Gjykatës së Lartë, në bazë të nenit 485</w:t>
      </w:r>
      <w:r w:rsidR="005B2ACD">
        <w:rPr>
          <w:sz w:val="24"/>
          <w:szCs w:val="24"/>
        </w:rPr>
        <w:t xml:space="preserve"> </w:t>
      </w:r>
      <w:r w:rsidRPr="005B2ACD">
        <w:rPr>
          <w:sz w:val="24"/>
          <w:szCs w:val="24"/>
        </w:rPr>
        <w:t xml:space="preserve"> të KPC.</w:t>
      </w:r>
    </w:p>
    <w:p w14:paraId="052E74BA" w14:textId="77777777" w:rsidR="00E022F8" w:rsidRPr="005B2ACD" w:rsidRDefault="00E022F8" w:rsidP="005B2ACD">
      <w:pPr>
        <w:jc w:val="both"/>
        <w:rPr>
          <w:sz w:val="24"/>
          <w:szCs w:val="24"/>
        </w:rPr>
      </w:pPr>
    </w:p>
    <w:p w14:paraId="423D01C0" w14:textId="77777777" w:rsidR="005B2ACD" w:rsidRDefault="005B2ACD" w:rsidP="005B2ACD">
      <w:pPr>
        <w:jc w:val="center"/>
        <w:rPr>
          <w:b/>
          <w:sz w:val="24"/>
          <w:szCs w:val="24"/>
        </w:rPr>
      </w:pPr>
    </w:p>
    <w:p w14:paraId="6F685694" w14:textId="77777777" w:rsidR="005B2ACD" w:rsidRDefault="005B2ACD" w:rsidP="005B2ACD">
      <w:pPr>
        <w:jc w:val="center"/>
        <w:rPr>
          <w:b/>
          <w:sz w:val="24"/>
          <w:szCs w:val="24"/>
        </w:rPr>
      </w:pPr>
    </w:p>
    <w:p w14:paraId="6240C8BA" w14:textId="3978EEA7" w:rsidR="00E022F8" w:rsidRPr="005B2ACD" w:rsidRDefault="00E022F8" w:rsidP="005B2ACD">
      <w:pPr>
        <w:jc w:val="center"/>
        <w:rPr>
          <w:b/>
          <w:sz w:val="24"/>
          <w:szCs w:val="24"/>
        </w:rPr>
      </w:pPr>
      <w:r w:rsidRPr="005B2ACD">
        <w:rPr>
          <w:b/>
          <w:sz w:val="24"/>
          <w:szCs w:val="24"/>
        </w:rPr>
        <w:lastRenderedPageBreak/>
        <w:t>VENDOSI</w:t>
      </w:r>
    </w:p>
    <w:p w14:paraId="6A617A82" w14:textId="77777777" w:rsidR="00E022F8" w:rsidRPr="005B2ACD" w:rsidRDefault="00E022F8" w:rsidP="005B2ACD">
      <w:pPr>
        <w:pStyle w:val="Title"/>
        <w:ind w:left="2160"/>
        <w:jc w:val="both"/>
        <w:rPr>
          <w:noProof w:val="0"/>
          <w:sz w:val="24"/>
          <w:szCs w:val="24"/>
        </w:rPr>
      </w:pPr>
    </w:p>
    <w:p w14:paraId="38A5BF7E" w14:textId="77777777" w:rsidR="00E022F8" w:rsidRPr="005B2ACD" w:rsidRDefault="00E022F8" w:rsidP="005B2ACD">
      <w:pPr>
        <w:pStyle w:val="Title"/>
        <w:jc w:val="both"/>
        <w:rPr>
          <w:sz w:val="24"/>
          <w:szCs w:val="24"/>
        </w:rPr>
      </w:pPr>
      <w:r w:rsidRPr="005B2ACD">
        <w:rPr>
          <w:sz w:val="24"/>
          <w:szCs w:val="24"/>
        </w:rPr>
        <w:t>-      Lënien ne fuqi të vendimit nr.</w:t>
      </w:r>
      <w:r w:rsidRPr="005B2ACD">
        <w:rPr>
          <w:bCs/>
          <w:sz w:val="24"/>
          <w:szCs w:val="24"/>
        </w:rPr>
        <w:t xml:space="preserve">20-2017-346/188, </w:t>
      </w:r>
      <w:r w:rsidRPr="005B2ACD">
        <w:rPr>
          <w:sz w:val="24"/>
          <w:szCs w:val="24"/>
        </w:rPr>
        <w:t xml:space="preserve">datë 02.05.2017 të Gjykatës së Apelit </w:t>
      </w:r>
    </w:p>
    <w:p w14:paraId="49B01EB0" w14:textId="77777777" w:rsidR="00E022F8" w:rsidRPr="005B2ACD" w:rsidRDefault="00E022F8" w:rsidP="005B2ACD">
      <w:pPr>
        <w:pStyle w:val="Title"/>
        <w:jc w:val="both"/>
        <w:rPr>
          <w:sz w:val="24"/>
          <w:szCs w:val="24"/>
        </w:rPr>
      </w:pPr>
      <w:r w:rsidRPr="005B2ACD">
        <w:rPr>
          <w:sz w:val="24"/>
          <w:szCs w:val="24"/>
        </w:rPr>
        <w:t xml:space="preserve">       Gjirokastër.</w:t>
      </w:r>
    </w:p>
    <w:p w14:paraId="04961E95" w14:textId="77777777" w:rsidR="00E022F8" w:rsidRPr="005B2ACD" w:rsidRDefault="00E022F8" w:rsidP="005B2ACD">
      <w:pPr>
        <w:jc w:val="both"/>
        <w:rPr>
          <w:sz w:val="24"/>
          <w:szCs w:val="24"/>
        </w:rPr>
      </w:pPr>
      <w:r w:rsidRPr="005B2ACD">
        <w:rPr>
          <w:sz w:val="24"/>
          <w:szCs w:val="24"/>
        </w:rPr>
        <w:t xml:space="preserve">   </w:t>
      </w:r>
      <w:r w:rsidRPr="005B2ACD">
        <w:rPr>
          <w:sz w:val="24"/>
          <w:szCs w:val="24"/>
        </w:rPr>
        <w:tab/>
      </w:r>
      <w:r w:rsidRPr="005B2ACD">
        <w:rPr>
          <w:sz w:val="24"/>
          <w:szCs w:val="24"/>
        </w:rPr>
        <w:tab/>
      </w:r>
      <w:r w:rsidRPr="005B2ACD">
        <w:rPr>
          <w:sz w:val="24"/>
          <w:szCs w:val="24"/>
        </w:rPr>
        <w:tab/>
      </w:r>
      <w:r w:rsidRPr="005B2ACD">
        <w:rPr>
          <w:sz w:val="24"/>
          <w:szCs w:val="24"/>
        </w:rPr>
        <w:tab/>
      </w:r>
      <w:r w:rsidRPr="005B2ACD">
        <w:rPr>
          <w:sz w:val="24"/>
          <w:szCs w:val="24"/>
        </w:rPr>
        <w:tab/>
      </w:r>
      <w:r w:rsidRPr="005B2ACD">
        <w:rPr>
          <w:sz w:val="24"/>
          <w:szCs w:val="24"/>
        </w:rPr>
        <w:tab/>
      </w:r>
      <w:r w:rsidRPr="005B2ACD">
        <w:rPr>
          <w:sz w:val="24"/>
          <w:szCs w:val="24"/>
        </w:rPr>
        <w:tab/>
      </w:r>
      <w:r w:rsidRPr="005B2ACD">
        <w:rPr>
          <w:sz w:val="24"/>
          <w:szCs w:val="24"/>
        </w:rPr>
        <w:tab/>
      </w:r>
    </w:p>
    <w:p w14:paraId="0E1FE90A" w14:textId="77777777" w:rsidR="00E022F8" w:rsidRPr="005B2ACD" w:rsidRDefault="00E022F8" w:rsidP="005B2ACD">
      <w:pPr>
        <w:jc w:val="both"/>
        <w:rPr>
          <w:b/>
          <w:sz w:val="24"/>
          <w:szCs w:val="24"/>
        </w:rPr>
      </w:pPr>
      <w:r w:rsidRPr="005B2ACD">
        <w:rPr>
          <w:b/>
          <w:sz w:val="24"/>
          <w:szCs w:val="24"/>
        </w:rPr>
        <w:tab/>
      </w:r>
      <w:r w:rsidRPr="005B2ACD">
        <w:rPr>
          <w:b/>
          <w:sz w:val="24"/>
          <w:szCs w:val="24"/>
        </w:rPr>
        <w:tab/>
      </w:r>
      <w:r w:rsidRPr="005B2ACD">
        <w:rPr>
          <w:b/>
          <w:sz w:val="24"/>
          <w:szCs w:val="24"/>
        </w:rPr>
        <w:tab/>
      </w:r>
      <w:r w:rsidRPr="005B2ACD">
        <w:rPr>
          <w:b/>
          <w:sz w:val="24"/>
          <w:szCs w:val="24"/>
        </w:rPr>
        <w:tab/>
      </w:r>
      <w:r w:rsidRPr="005B2ACD">
        <w:rPr>
          <w:b/>
          <w:sz w:val="24"/>
          <w:szCs w:val="24"/>
        </w:rPr>
        <w:tab/>
      </w:r>
      <w:r w:rsidRPr="005B2ACD">
        <w:rPr>
          <w:b/>
          <w:sz w:val="24"/>
          <w:szCs w:val="24"/>
        </w:rPr>
        <w:tab/>
      </w:r>
      <w:r w:rsidRPr="005B2ACD">
        <w:rPr>
          <w:b/>
          <w:sz w:val="24"/>
          <w:szCs w:val="24"/>
        </w:rPr>
        <w:tab/>
      </w:r>
      <w:r w:rsidRPr="005B2ACD">
        <w:rPr>
          <w:b/>
          <w:sz w:val="24"/>
          <w:szCs w:val="24"/>
        </w:rPr>
        <w:tab/>
        <w:t xml:space="preserve">Tiranë, më datë 30.04.2025 </w:t>
      </w:r>
    </w:p>
    <w:p w14:paraId="793BCCDE" w14:textId="0F529AB4" w:rsidR="00FE4905" w:rsidRDefault="00E022F8" w:rsidP="005B2ACD">
      <w:pPr>
        <w:jc w:val="both"/>
        <w:rPr>
          <w:b/>
          <w:sz w:val="24"/>
          <w:szCs w:val="24"/>
        </w:rPr>
      </w:pPr>
      <w:r w:rsidRPr="005B2ACD">
        <w:rPr>
          <w:b/>
          <w:sz w:val="24"/>
          <w:szCs w:val="24"/>
        </w:rPr>
        <w:t xml:space="preserve">   </w:t>
      </w:r>
    </w:p>
    <w:p w14:paraId="1702E266" w14:textId="77777777" w:rsidR="00FE4905" w:rsidRPr="00FE4905" w:rsidRDefault="00FE4905" w:rsidP="00FE4905">
      <w:pPr>
        <w:rPr>
          <w:sz w:val="24"/>
          <w:szCs w:val="24"/>
        </w:rPr>
      </w:pPr>
    </w:p>
    <w:p w14:paraId="6C1ECD95" w14:textId="77777777" w:rsidR="00FE4905" w:rsidRPr="00FE4905" w:rsidRDefault="00FE4905" w:rsidP="00FE4905">
      <w:pPr>
        <w:rPr>
          <w:sz w:val="24"/>
          <w:szCs w:val="24"/>
        </w:rPr>
      </w:pPr>
    </w:p>
    <w:p w14:paraId="4A7061BB" w14:textId="77777777" w:rsidR="00FE4905" w:rsidRPr="00FE4905" w:rsidRDefault="00FE4905" w:rsidP="00FE4905">
      <w:pPr>
        <w:rPr>
          <w:sz w:val="24"/>
          <w:szCs w:val="24"/>
        </w:rPr>
      </w:pPr>
    </w:p>
    <w:p w14:paraId="6F0599EB" w14:textId="51D66996" w:rsidR="00FE4905" w:rsidRDefault="00FE4905" w:rsidP="00FE4905">
      <w:pPr>
        <w:rPr>
          <w:sz w:val="24"/>
          <w:szCs w:val="24"/>
        </w:rPr>
      </w:pPr>
    </w:p>
    <w:p w14:paraId="3025852F" w14:textId="77777777" w:rsidR="00FE4905" w:rsidRPr="00FE4905" w:rsidRDefault="00FE4905" w:rsidP="00FE4905">
      <w:pPr>
        <w:pStyle w:val="Heading1"/>
        <w:jc w:val="center"/>
        <w:rPr>
          <w:b/>
          <w:sz w:val="24"/>
          <w:szCs w:val="24"/>
        </w:rPr>
      </w:pPr>
      <w:r>
        <w:rPr>
          <w:sz w:val="24"/>
          <w:szCs w:val="24"/>
        </w:rPr>
        <w:tab/>
      </w:r>
      <w:r w:rsidRPr="00FE4905">
        <w:rPr>
          <w:b/>
          <w:sz w:val="24"/>
          <w:szCs w:val="24"/>
        </w:rPr>
        <w:object w:dxaOrig="6674" w:dyaOrig="10036" w14:anchorId="35198C3B">
          <v:shape id="_x0000_i1026" type="#_x0000_t75" style="width:33pt;height:36pt" o:ole="">
            <v:imagedata r:id="rId7" o:title=""/>
          </v:shape>
          <o:OLEObject Type="Embed" ProgID="MSPhotoEd.3" ShapeID="_x0000_i1026" DrawAspect="Content" ObjectID="_1834829036" r:id="rId9"/>
        </w:object>
      </w:r>
    </w:p>
    <w:p w14:paraId="2A731612" w14:textId="77777777" w:rsidR="00FE4905" w:rsidRPr="00FE4905" w:rsidRDefault="00FE4905" w:rsidP="00FE4905">
      <w:pPr>
        <w:jc w:val="center"/>
        <w:rPr>
          <w:rFonts w:eastAsiaTheme="minorEastAsia"/>
          <w:b/>
          <w:sz w:val="24"/>
          <w:szCs w:val="24"/>
        </w:rPr>
      </w:pPr>
      <w:r w:rsidRPr="00FE4905">
        <w:rPr>
          <w:rFonts w:eastAsiaTheme="minorEastAsia"/>
          <w:b/>
          <w:sz w:val="24"/>
          <w:szCs w:val="24"/>
        </w:rPr>
        <w:t>REPUBLIKA E SHQIPËRISË</w:t>
      </w:r>
    </w:p>
    <w:p w14:paraId="1C227AA5" w14:textId="77777777" w:rsidR="00FE4905" w:rsidRPr="00FE4905" w:rsidRDefault="00FE4905" w:rsidP="00FE4905">
      <w:pPr>
        <w:jc w:val="center"/>
        <w:rPr>
          <w:rFonts w:eastAsiaTheme="minorEastAsia"/>
          <w:b/>
          <w:sz w:val="24"/>
          <w:szCs w:val="24"/>
        </w:rPr>
      </w:pPr>
      <w:r w:rsidRPr="00FE4905">
        <w:rPr>
          <w:rFonts w:eastAsiaTheme="minorEastAsia"/>
          <w:b/>
          <w:sz w:val="24"/>
          <w:szCs w:val="24"/>
        </w:rPr>
        <w:t>GJYKATA E LARTË</w:t>
      </w:r>
    </w:p>
    <w:p w14:paraId="71C7D811" w14:textId="77777777" w:rsidR="00FE4905" w:rsidRPr="00FE4905" w:rsidRDefault="00FE4905" w:rsidP="00FE4905">
      <w:pPr>
        <w:jc w:val="center"/>
        <w:rPr>
          <w:rFonts w:eastAsiaTheme="minorEastAsia"/>
          <w:b/>
          <w:sz w:val="24"/>
          <w:szCs w:val="24"/>
        </w:rPr>
      </w:pPr>
      <w:r w:rsidRPr="00FE4905">
        <w:rPr>
          <w:rFonts w:eastAsiaTheme="minorEastAsia"/>
          <w:b/>
          <w:sz w:val="24"/>
          <w:szCs w:val="24"/>
        </w:rPr>
        <w:t>KOLEGJI CIVIL</w:t>
      </w:r>
    </w:p>
    <w:p w14:paraId="1AB8F2FF" w14:textId="77777777" w:rsidR="00FE4905" w:rsidRPr="00FE4905" w:rsidRDefault="00FE4905" w:rsidP="00FE4905">
      <w:pPr>
        <w:jc w:val="both"/>
        <w:rPr>
          <w:rFonts w:eastAsia="MS Mincho"/>
          <w:b/>
          <w:bCs/>
          <w:sz w:val="24"/>
          <w:szCs w:val="24"/>
        </w:rPr>
      </w:pPr>
    </w:p>
    <w:p w14:paraId="444EECFD" w14:textId="77777777" w:rsidR="00FE4905" w:rsidRPr="00FE4905" w:rsidRDefault="00FE4905" w:rsidP="00FE4905">
      <w:pPr>
        <w:jc w:val="center"/>
        <w:rPr>
          <w:rFonts w:eastAsiaTheme="minorEastAsia"/>
          <w:b/>
          <w:sz w:val="24"/>
          <w:szCs w:val="24"/>
        </w:rPr>
      </w:pPr>
    </w:p>
    <w:p w14:paraId="22E68346" w14:textId="77777777" w:rsidR="00FE4905" w:rsidRPr="00FE4905" w:rsidRDefault="00FE4905" w:rsidP="00FE4905">
      <w:pPr>
        <w:jc w:val="center"/>
        <w:rPr>
          <w:rFonts w:eastAsiaTheme="minorEastAsia"/>
          <w:b/>
          <w:sz w:val="24"/>
          <w:szCs w:val="24"/>
        </w:rPr>
      </w:pPr>
      <w:r w:rsidRPr="00FE4905">
        <w:rPr>
          <w:rFonts w:eastAsiaTheme="minorEastAsia"/>
          <w:b/>
          <w:sz w:val="24"/>
          <w:szCs w:val="24"/>
        </w:rPr>
        <w:t>Mendim pakice</w:t>
      </w:r>
    </w:p>
    <w:p w14:paraId="0046D459" w14:textId="77777777" w:rsidR="00FE4905" w:rsidRPr="00FE4905" w:rsidRDefault="00FE4905" w:rsidP="00FE4905">
      <w:pPr>
        <w:rPr>
          <w:rFonts w:eastAsiaTheme="minorEastAsia"/>
          <w:b/>
          <w:sz w:val="24"/>
          <w:szCs w:val="24"/>
        </w:rPr>
      </w:pPr>
      <w:r w:rsidRPr="00FE4905">
        <w:rPr>
          <w:rFonts w:eastAsiaTheme="minorEastAsia"/>
          <w:b/>
          <w:sz w:val="24"/>
          <w:szCs w:val="24"/>
        </w:rPr>
        <w:t xml:space="preserve">                       </w:t>
      </w:r>
    </w:p>
    <w:p w14:paraId="384D0B7C" w14:textId="77777777" w:rsidR="00FE4905" w:rsidRPr="00FE4905" w:rsidRDefault="00FE4905" w:rsidP="00FE4905">
      <w:pPr>
        <w:ind w:left="720" w:firstLine="720"/>
        <w:rPr>
          <w:rFonts w:eastAsiaTheme="minorEastAsia"/>
          <w:b/>
          <w:bCs/>
          <w:sz w:val="24"/>
          <w:szCs w:val="24"/>
        </w:rPr>
      </w:pPr>
      <w:r w:rsidRPr="00FE4905">
        <w:rPr>
          <w:rFonts w:eastAsiaTheme="minorEastAsia"/>
          <w:b/>
          <w:sz w:val="24"/>
          <w:szCs w:val="24"/>
        </w:rPr>
        <w:t>Për cështjen civile nr</w:t>
      </w:r>
      <w:r w:rsidRPr="00FE4905">
        <w:rPr>
          <w:rFonts w:eastAsiaTheme="minorEastAsia"/>
          <w:bCs/>
          <w:sz w:val="24"/>
          <w:szCs w:val="24"/>
        </w:rPr>
        <w:t>.</w:t>
      </w:r>
      <w:r w:rsidRPr="00FE4905">
        <w:rPr>
          <w:rFonts w:eastAsiaTheme="minorEastAsia"/>
          <w:b/>
          <w:spacing w:val="2"/>
          <w:sz w:val="24"/>
          <w:szCs w:val="24"/>
          <w:shd w:val="clear" w:color="auto" w:fill="FFFFFF"/>
        </w:rPr>
        <w:t xml:space="preserve"> </w:t>
      </w:r>
      <w:r w:rsidRPr="00FE4905">
        <w:rPr>
          <w:rFonts w:eastAsiaTheme="minorEastAsia"/>
          <w:b/>
          <w:sz w:val="24"/>
          <w:szCs w:val="24"/>
          <w:lang w:val="it-IT"/>
        </w:rPr>
        <w:t xml:space="preserve">11243-02046-00-2017 </w:t>
      </w:r>
      <w:r w:rsidRPr="00FE4905">
        <w:rPr>
          <w:rFonts w:eastAsiaTheme="minorEastAsia"/>
          <w:b/>
          <w:bCs/>
          <w:iCs/>
          <w:color w:val="000000"/>
          <w:sz w:val="24"/>
          <w:szCs w:val="24"/>
        </w:rPr>
        <w:t>r</w:t>
      </w:r>
      <w:r w:rsidRPr="00FE4905">
        <w:rPr>
          <w:rFonts w:eastAsiaTheme="minorEastAsia"/>
          <w:b/>
          <w:bCs/>
          <w:sz w:val="24"/>
          <w:szCs w:val="24"/>
        </w:rPr>
        <w:t>regjistri</w:t>
      </w:r>
    </w:p>
    <w:p w14:paraId="7EBE73E1" w14:textId="77777777" w:rsidR="00FE4905" w:rsidRPr="00FE4905" w:rsidRDefault="00FE4905" w:rsidP="00FE4905">
      <w:pPr>
        <w:jc w:val="center"/>
        <w:rPr>
          <w:rFonts w:eastAsiaTheme="minorEastAsia"/>
          <w:b/>
          <w:bCs/>
          <w:sz w:val="24"/>
          <w:szCs w:val="24"/>
        </w:rPr>
      </w:pPr>
    </w:p>
    <w:p w14:paraId="6B70732D" w14:textId="77777777" w:rsidR="00FE4905" w:rsidRPr="00FE4905" w:rsidRDefault="00FE4905" w:rsidP="00FE4905">
      <w:pPr>
        <w:jc w:val="both"/>
        <w:rPr>
          <w:rFonts w:eastAsia="MS Mincho"/>
          <w:b/>
          <w:bCs/>
          <w:sz w:val="24"/>
          <w:szCs w:val="24"/>
        </w:rPr>
      </w:pPr>
      <w:r w:rsidRPr="00FE4905">
        <w:rPr>
          <w:rFonts w:eastAsia="MS Mincho"/>
          <w:b/>
          <w:sz w:val="24"/>
          <w:szCs w:val="24"/>
        </w:rPr>
        <w:t xml:space="preserve">Unë gjyqtarja Vojsava Kola kam votuar për prishjen e vendimit të gjykatës së Apelit e kthimin e cështjes për rigjykim per shkak të mos kryerjes së nje hetimi të plotë dhe interpretim te gabuar te ligjit material, në cështjen civile </w:t>
      </w:r>
      <w:r w:rsidRPr="00FE4905">
        <w:rPr>
          <w:rFonts w:eastAsia="MS Mincho"/>
          <w:b/>
          <w:bCs/>
          <w:sz w:val="24"/>
          <w:szCs w:val="24"/>
        </w:rPr>
        <w:t>me nr.</w:t>
      </w:r>
      <w:r w:rsidRPr="00FE4905">
        <w:rPr>
          <w:rFonts w:eastAsia="MS Mincho"/>
          <w:b/>
          <w:sz w:val="24"/>
          <w:szCs w:val="24"/>
        </w:rPr>
        <w:t xml:space="preserve"> 11243-02046-00-2017 </w:t>
      </w:r>
      <w:r w:rsidRPr="00FE4905">
        <w:rPr>
          <w:rFonts w:eastAsia="MS Mincho"/>
          <w:b/>
          <w:spacing w:val="2"/>
          <w:sz w:val="24"/>
          <w:szCs w:val="24"/>
          <w:shd w:val="clear" w:color="auto" w:fill="FFFFFF"/>
        </w:rPr>
        <w:t xml:space="preserve"> </w:t>
      </w:r>
      <w:r w:rsidRPr="00FE4905">
        <w:rPr>
          <w:rFonts w:eastAsia="MS Mincho"/>
          <w:b/>
          <w:bCs/>
          <w:iCs/>
          <w:color w:val="000000"/>
          <w:sz w:val="24"/>
          <w:szCs w:val="24"/>
        </w:rPr>
        <w:t>r</w:t>
      </w:r>
      <w:r w:rsidRPr="00FE4905">
        <w:rPr>
          <w:rFonts w:eastAsia="MS Mincho"/>
          <w:b/>
          <w:bCs/>
          <w:sz w:val="24"/>
          <w:szCs w:val="24"/>
        </w:rPr>
        <w:t xml:space="preserve">regjistri, që i përket: </w:t>
      </w:r>
    </w:p>
    <w:p w14:paraId="53FF69AD" w14:textId="77777777" w:rsidR="00FE4905" w:rsidRPr="00FE4905" w:rsidRDefault="00FE4905" w:rsidP="00FE4905">
      <w:pPr>
        <w:jc w:val="both"/>
        <w:rPr>
          <w:rFonts w:eastAsia="MS Mincho"/>
          <w:b/>
          <w:bCs/>
          <w:sz w:val="24"/>
          <w:szCs w:val="24"/>
        </w:rPr>
      </w:pPr>
    </w:p>
    <w:p w14:paraId="0885F415" w14:textId="77777777" w:rsidR="00FE4905" w:rsidRPr="00FE4905" w:rsidRDefault="00FE4905" w:rsidP="00FE4905">
      <w:pPr>
        <w:shd w:val="clear" w:color="auto" w:fill="FFFFFF"/>
        <w:adjustRightInd w:val="0"/>
        <w:jc w:val="both"/>
        <w:rPr>
          <w:rFonts w:eastAsia="MS Mincho"/>
          <w:b/>
          <w:sz w:val="24"/>
          <w:szCs w:val="24"/>
          <w:u w:val="single"/>
        </w:rPr>
      </w:pPr>
    </w:p>
    <w:p w14:paraId="15F18221" w14:textId="77777777" w:rsidR="00FE4905" w:rsidRPr="00FE4905" w:rsidRDefault="00FE4905" w:rsidP="00FE4905">
      <w:pPr>
        <w:jc w:val="both"/>
        <w:rPr>
          <w:noProof/>
          <w:sz w:val="24"/>
          <w:szCs w:val="24"/>
          <w:lang w:val="it-IT"/>
        </w:rPr>
      </w:pPr>
      <w:r w:rsidRPr="00FE4905">
        <w:rPr>
          <w:b/>
          <w:noProof/>
          <w:sz w:val="24"/>
          <w:szCs w:val="24"/>
          <w:lang w:val="it-IT"/>
        </w:rPr>
        <w:t>PADITËS:</w:t>
      </w:r>
      <w:r w:rsidRPr="00FE4905">
        <w:rPr>
          <w:noProof/>
          <w:sz w:val="24"/>
          <w:szCs w:val="24"/>
          <w:lang w:val="it-IT"/>
        </w:rPr>
        <w:t xml:space="preserve">         </w:t>
      </w:r>
      <w:r w:rsidRPr="00FE4905">
        <w:rPr>
          <w:noProof/>
          <w:sz w:val="24"/>
          <w:szCs w:val="24"/>
          <w:lang w:val="it-IT"/>
        </w:rPr>
        <w:tab/>
        <w:t xml:space="preserve">Jorgji Babi, Lindita Nini </w:t>
      </w:r>
      <w:r w:rsidRPr="00FE4905">
        <w:rPr>
          <w:noProof/>
          <w:sz w:val="24"/>
          <w:szCs w:val="24"/>
          <w:lang w:val="it-IT"/>
        </w:rPr>
        <w:tab/>
      </w:r>
      <w:r w:rsidRPr="00FE4905">
        <w:rPr>
          <w:noProof/>
          <w:sz w:val="24"/>
          <w:szCs w:val="24"/>
          <w:lang w:val="it-IT"/>
        </w:rPr>
        <w:tab/>
      </w:r>
    </w:p>
    <w:p w14:paraId="6D19DDD0" w14:textId="77777777" w:rsidR="00FE4905" w:rsidRPr="00FE4905" w:rsidRDefault="00FE4905" w:rsidP="00FE4905">
      <w:pPr>
        <w:jc w:val="both"/>
        <w:rPr>
          <w:noProof/>
          <w:sz w:val="24"/>
          <w:szCs w:val="24"/>
          <w:lang w:val="it-IT"/>
        </w:rPr>
      </w:pPr>
    </w:p>
    <w:p w14:paraId="145F6CC0" w14:textId="77777777" w:rsidR="00FE4905" w:rsidRPr="00FE4905" w:rsidRDefault="00FE4905" w:rsidP="00FE4905">
      <w:pPr>
        <w:jc w:val="both"/>
        <w:rPr>
          <w:noProof/>
          <w:sz w:val="24"/>
          <w:szCs w:val="24"/>
          <w:lang w:val="it-IT"/>
        </w:rPr>
      </w:pPr>
      <w:r w:rsidRPr="00FE4905">
        <w:rPr>
          <w:b/>
          <w:noProof/>
          <w:sz w:val="24"/>
          <w:szCs w:val="24"/>
          <w:lang w:val="it-IT"/>
        </w:rPr>
        <w:t>I PADITUR:</w:t>
      </w:r>
      <w:r w:rsidRPr="00FE4905">
        <w:rPr>
          <w:noProof/>
          <w:sz w:val="24"/>
          <w:szCs w:val="24"/>
          <w:lang w:val="it-IT"/>
        </w:rPr>
        <w:t xml:space="preserve">   </w:t>
      </w:r>
      <w:r w:rsidRPr="00FE4905">
        <w:rPr>
          <w:noProof/>
          <w:sz w:val="24"/>
          <w:szCs w:val="24"/>
          <w:lang w:val="it-IT"/>
        </w:rPr>
        <w:tab/>
        <w:t xml:space="preserve">Bashkai Finiq, Këshilli i Ministrave të Republikës së Shqipërisë    </w:t>
      </w:r>
      <w:r w:rsidRPr="00FE4905">
        <w:rPr>
          <w:noProof/>
          <w:sz w:val="24"/>
          <w:szCs w:val="24"/>
          <w:lang w:val="it-IT"/>
        </w:rPr>
        <w:tab/>
      </w:r>
      <w:r w:rsidRPr="00FE4905">
        <w:rPr>
          <w:noProof/>
          <w:sz w:val="24"/>
          <w:szCs w:val="24"/>
          <w:lang w:val="it-IT"/>
        </w:rPr>
        <w:tab/>
      </w:r>
      <w:r w:rsidRPr="00FE4905">
        <w:rPr>
          <w:noProof/>
          <w:sz w:val="24"/>
          <w:szCs w:val="24"/>
          <w:lang w:val="it-IT"/>
        </w:rPr>
        <w:tab/>
      </w:r>
    </w:p>
    <w:p w14:paraId="2BDBC2B7" w14:textId="77777777" w:rsidR="00FE4905" w:rsidRPr="00FE4905" w:rsidRDefault="00FE4905" w:rsidP="00FE4905">
      <w:pPr>
        <w:jc w:val="both"/>
        <w:rPr>
          <w:noProof/>
          <w:sz w:val="24"/>
          <w:szCs w:val="24"/>
          <w:lang w:val="it-IT"/>
        </w:rPr>
      </w:pPr>
      <w:r w:rsidRPr="00FE4905">
        <w:rPr>
          <w:b/>
          <w:noProof/>
          <w:sz w:val="24"/>
          <w:szCs w:val="24"/>
          <w:lang w:val="it-IT"/>
        </w:rPr>
        <w:t xml:space="preserve">PERSON I TRETË : </w:t>
      </w:r>
      <w:r w:rsidRPr="00FE4905">
        <w:rPr>
          <w:noProof/>
          <w:sz w:val="24"/>
          <w:szCs w:val="24"/>
          <w:lang w:val="it-IT"/>
        </w:rPr>
        <w:t>ASHK(ish-ZVRPP Sarandë).</w:t>
      </w:r>
    </w:p>
    <w:p w14:paraId="28C9AC77" w14:textId="77777777" w:rsidR="00FE4905" w:rsidRPr="00FE4905" w:rsidRDefault="00FE4905" w:rsidP="00FE4905">
      <w:pPr>
        <w:jc w:val="both"/>
        <w:rPr>
          <w:b/>
          <w:noProof/>
          <w:sz w:val="24"/>
          <w:szCs w:val="24"/>
          <w:lang w:val="it-IT"/>
        </w:rPr>
      </w:pPr>
    </w:p>
    <w:p w14:paraId="5BEA1DBB" w14:textId="77777777" w:rsidR="00FE4905" w:rsidRPr="00FE4905" w:rsidRDefault="00FE4905" w:rsidP="00FE4905">
      <w:pPr>
        <w:jc w:val="both"/>
        <w:rPr>
          <w:noProof/>
          <w:sz w:val="24"/>
          <w:szCs w:val="24"/>
          <w:lang w:val="it-IT"/>
        </w:rPr>
      </w:pPr>
      <w:r w:rsidRPr="00FE4905">
        <w:rPr>
          <w:b/>
          <w:noProof/>
          <w:sz w:val="24"/>
          <w:szCs w:val="24"/>
          <w:lang w:val="it-IT"/>
        </w:rPr>
        <w:t>OBJEKTI:</w:t>
      </w:r>
      <w:r w:rsidRPr="00FE4905">
        <w:rPr>
          <w:noProof/>
          <w:sz w:val="24"/>
          <w:szCs w:val="24"/>
          <w:lang w:val="it-IT"/>
        </w:rPr>
        <w:tab/>
      </w:r>
      <w:r w:rsidRPr="00FE4905">
        <w:rPr>
          <w:noProof/>
          <w:sz w:val="24"/>
          <w:szCs w:val="24"/>
          <w:lang w:val="it-IT"/>
        </w:rPr>
        <w:tab/>
        <w:t xml:space="preserve">Njohja e pronësisë mbi një sipërfaqe truall prej 590 m2, të ndodhur  në </w:t>
      </w:r>
      <w:r w:rsidRPr="00FE4905">
        <w:rPr>
          <w:noProof/>
          <w:sz w:val="24"/>
          <w:szCs w:val="24"/>
          <w:lang w:val="it-IT"/>
        </w:rPr>
        <w:tab/>
      </w:r>
      <w:r w:rsidRPr="00FE4905">
        <w:rPr>
          <w:noProof/>
          <w:sz w:val="24"/>
          <w:szCs w:val="24"/>
          <w:lang w:val="it-IT"/>
        </w:rPr>
        <w:tab/>
      </w:r>
      <w:r w:rsidRPr="00FE4905">
        <w:rPr>
          <w:noProof/>
          <w:sz w:val="24"/>
          <w:szCs w:val="24"/>
          <w:lang w:val="it-IT"/>
        </w:rPr>
        <w:tab/>
        <w:t xml:space="preserve">Vrion të rrethit Delvinë , e vlefshme dhe për efekt të rehabilitimit të </w:t>
      </w:r>
      <w:r w:rsidRPr="00FE4905">
        <w:rPr>
          <w:noProof/>
          <w:sz w:val="24"/>
          <w:szCs w:val="24"/>
          <w:lang w:val="it-IT"/>
        </w:rPr>
        <w:tab/>
      </w:r>
      <w:r w:rsidRPr="00FE4905">
        <w:rPr>
          <w:noProof/>
          <w:sz w:val="24"/>
          <w:szCs w:val="24"/>
          <w:lang w:val="it-IT"/>
        </w:rPr>
        <w:tab/>
      </w:r>
      <w:r w:rsidRPr="00FE4905">
        <w:rPr>
          <w:noProof/>
          <w:sz w:val="24"/>
          <w:szCs w:val="24"/>
          <w:lang w:val="it-IT"/>
        </w:rPr>
        <w:tab/>
        <w:t xml:space="preserve">kësaj prone pranë ZVRRPP Sarandë si dhe  dërgimin e këtij vendimi </w:t>
      </w:r>
      <w:r w:rsidRPr="00FE4905">
        <w:rPr>
          <w:noProof/>
          <w:sz w:val="24"/>
          <w:szCs w:val="24"/>
          <w:lang w:val="it-IT"/>
        </w:rPr>
        <w:tab/>
      </w:r>
      <w:r w:rsidRPr="00FE4905">
        <w:rPr>
          <w:noProof/>
          <w:sz w:val="24"/>
          <w:szCs w:val="24"/>
          <w:lang w:val="it-IT"/>
        </w:rPr>
        <w:tab/>
      </w:r>
      <w:r w:rsidRPr="00FE4905">
        <w:rPr>
          <w:noProof/>
          <w:sz w:val="24"/>
          <w:szCs w:val="24"/>
          <w:lang w:val="it-IT"/>
        </w:rPr>
        <w:tab/>
        <w:t>pranë  personin të tretë.</w:t>
      </w:r>
    </w:p>
    <w:p w14:paraId="3F837A3B" w14:textId="77777777" w:rsidR="00FE4905" w:rsidRPr="00FE4905" w:rsidRDefault="00FE4905" w:rsidP="00FE4905">
      <w:pPr>
        <w:jc w:val="both"/>
        <w:rPr>
          <w:noProof/>
          <w:sz w:val="24"/>
          <w:szCs w:val="24"/>
          <w:lang w:val="it-IT"/>
        </w:rPr>
      </w:pPr>
      <w:r w:rsidRPr="00FE4905">
        <w:rPr>
          <w:noProof/>
          <w:sz w:val="24"/>
          <w:szCs w:val="24"/>
          <w:lang w:val="it-IT"/>
        </w:rPr>
        <w:tab/>
      </w:r>
    </w:p>
    <w:p w14:paraId="31F50778" w14:textId="77777777" w:rsidR="00FE4905" w:rsidRPr="00FE4905" w:rsidRDefault="00FE4905" w:rsidP="00FE4905">
      <w:pPr>
        <w:jc w:val="both"/>
        <w:rPr>
          <w:noProof/>
          <w:sz w:val="24"/>
          <w:szCs w:val="24"/>
          <w:lang w:val="en-US"/>
        </w:rPr>
      </w:pPr>
      <w:r w:rsidRPr="00FE4905">
        <w:rPr>
          <w:b/>
          <w:noProof/>
          <w:sz w:val="24"/>
          <w:szCs w:val="24"/>
          <w:lang w:val="en-US"/>
        </w:rPr>
        <w:t>BAZA LIGJORE</w:t>
      </w:r>
      <w:r w:rsidRPr="00FE4905">
        <w:rPr>
          <w:noProof/>
          <w:sz w:val="24"/>
          <w:szCs w:val="24"/>
          <w:lang w:val="en-US"/>
        </w:rPr>
        <w:t>:</w:t>
      </w:r>
      <w:r w:rsidRPr="00FE4905">
        <w:rPr>
          <w:noProof/>
          <w:sz w:val="24"/>
          <w:szCs w:val="24"/>
          <w:lang w:val="en-US"/>
        </w:rPr>
        <w:tab/>
        <w:t xml:space="preserve">Nenet 153, dhe 154  të K.Pr.Civile , nenet 163, 165, 168, 169, 175/4, </w:t>
      </w:r>
      <w:r w:rsidRPr="00FE4905">
        <w:rPr>
          <w:noProof/>
          <w:sz w:val="24"/>
          <w:szCs w:val="24"/>
          <w:lang w:val="en-US"/>
        </w:rPr>
        <w:tab/>
      </w:r>
      <w:r w:rsidRPr="00FE4905">
        <w:rPr>
          <w:noProof/>
          <w:sz w:val="24"/>
          <w:szCs w:val="24"/>
          <w:lang w:val="en-US"/>
        </w:rPr>
        <w:tab/>
      </w:r>
      <w:r w:rsidRPr="00FE4905">
        <w:rPr>
          <w:noProof/>
          <w:sz w:val="24"/>
          <w:szCs w:val="24"/>
          <w:lang w:val="en-US"/>
        </w:rPr>
        <w:tab/>
        <w:t>192-198 të Kodit Civil.</w:t>
      </w:r>
      <w:r w:rsidRPr="00FE4905">
        <w:rPr>
          <w:i/>
          <w:iCs/>
          <w:noProof/>
          <w:sz w:val="24"/>
          <w:szCs w:val="24"/>
          <w:lang w:val="en-US"/>
        </w:rPr>
        <w:t xml:space="preserve">   </w:t>
      </w:r>
    </w:p>
    <w:p w14:paraId="202C5EDD" w14:textId="77777777" w:rsidR="00FE4905" w:rsidRPr="00FE4905" w:rsidRDefault="00FE4905" w:rsidP="00FE4905">
      <w:pPr>
        <w:shd w:val="clear" w:color="auto" w:fill="FFFFFF"/>
        <w:adjustRightInd w:val="0"/>
        <w:jc w:val="both"/>
        <w:rPr>
          <w:rFonts w:eastAsia="MS Mincho"/>
          <w:b/>
          <w:sz w:val="24"/>
          <w:szCs w:val="24"/>
          <w:u w:val="single"/>
          <w:lang w:val="en-US"/>
        </w:rPr>
      </w:pPr>
    </w:p>
    <w:p w14:paraId="613FF6B6" w14:textId="77777777" w:rsidR="00FE4905" w:rsidRPr="00FE4905" w:rsidRDefault="00FE4905" w:rsidP="00FE4905">
      <w:pPr>
        <w:shd w:val="clear" w:color="auto" w:fill="FFFFFF"/>
        <w:adjustRightInd w:val="0"/>
        <w:jc w:val="both"/>
        <w:rPr>
          <w:rFonts w:eastAsia="MS Mincho"/>
          <w:b/>
          <w:sz w:val="24"/>
          <w:szCs w:val="24"/>
          <w:u w:val="single"/>
        </w:rPr>
      </w:pPr>
    </w:p>
    <w:p w14:paraId="6DE88752" w14:textId="77777777" w:rsidR="00FE4905" w:rsidRPr="00FE4905" w:rsidRDefault="00FE4905" w:rsidP="00FE4905">
      <w:pPr>
        <w:shd w:val="clear" w:color="auto" w:fill="FFFFFF"/>
        <w:adjustRightInd w:val="0"/>
        <w:jc w:val="both"/>
        <w:rPr>
          <w:sz w:val="24"/>
          <w:szCs w:val="24"/>
          <w:u w:val="single"/>
          <w:lang w:val="it-IT"/>
        </w:rPr>
      </w:pPr>
      <w:r w:rsidRPr="00FE4905">
        <w:rPr>
          <w:rFonts w:eastAsia="MS Mincho"/>
          <w:b/>
          <w:sz w:val="24"/>
          <w:szCs w:val="24"/>
          <w:u w:val="single"/>
        </w:rPr>
        <w:t xml:space="preserve">Paraqes mendimin tim ne pakice si me poshte. </w:t>
      </w:r>
    </w:p>
    <w:p w14:paraId="0C9C4183" w14:textId="77777777" w:rsidR="00FE4905" w:rsidRPr="00FE4905" w:rsidRDefault="00FE4905" w:rsidP="00FE4905">
      <w:pPr>
        <w:spacing w:after="120"/>
        <w:rPr>
          <w:rFonts w:eastAsiaTheme="minorEastAsia"/>
          <w:sz w:val="24"/>
          <w:szCs w:val="24"/>
          <w:lang w:val="it-IT"/>
        </w:rPr>
      </w:pPr>
    </w:p>
    <w:p w14:paraId="618A07A5" w14:textId="77777777" w:rsidR="00FE4905" w:rsidRPr="00FE4905" w:rsidRDefault="00FE4905" w:rsidP="00FE4905">
      <w:pPr>
        <w:spacing w:after="120"/>
        <w:jc w:val="both"/>
        <w:rPr>
          <w:rFonts w:eastAsiaTheme="minorEastAsia"/>
          <w:b/>
          <w:sz w:val="24"/>
          <w:szCs w:val="24"/>
          <w:lang w:val="it-IT"/>
        </w:rPr>
      </w:pPr>
      <w:r w:rsidRPr="00FE4905">
        <w:rPr>
          <w:rFonts w:eastAsiaTheme="minorEastAsia"/>
          <w:sz w:val="24"/>
          <w:szCs w:val="24"/>
          <w:lang w:val="it-IT"/>
        </w:rPr>
        <w:t xml:space="preserve">Duke pasur parasysh shkaqet e ankimit dhe rrethanat e provat e paraqitura ne gjykim, si gjyqtare në pakicë kam mendimin se Kolegji i Gjykatës së lartë </w:t>
      </w:r>
      <w:r w:rsidRPr="00FE4905">
        <w:rPr>
          <w:rFonts w:eastAsiaTheme="minorEastAsia"/>
          <w:b/>
          <w:sz w:val="24"/>
          <w:szCs w:val="24"/>
          <w:lang w:val="it-IT"/>
        </w:rPr>
        <w:t xml:space="preserve">duhet të kishte vendosur: Prishjen e vendimit të gjykatës së Apelit dhe dërgimin e cështjes për rigjykim në apelin e juridiksionit të përgjithshëm me tjetër trup gjykues. </w:t>
      </w:r>
    </w:p>
    <w:p w14:paraId="0754229B" w14:textId="77777777" w:rsidR="00FE4905" w:rsidRPr="00FE4905" w:rsidRDefault="00FE4905" w:rsidP="00FE4905">
      <w:pPr>
        <w:jc w:val="both"/>
        <w:rPr>
          <w:noProof/>
          <w:sz w:val="24"/>
          <w:szCs w:val="24"/>
          <w:lang w:val="it-IT"/>
        </w:rPr>
      </w:pPr>
      <w:r w:rsidRPr="00FE4905">
        <w:rPr>
          <w:bCs/>
          <w:noProof/>
          <w:sz w:val="24"/>
          <w:szCs w:val="24"/>
          <w:lang w:val="it-IT"/>
        </w:rPr>
        <w:lastRenderedPageBreak/>
        <w:t xml:space="preserve">Konkretisht Kolegji Civil i Gjykatës së Lartë me vendimin e datës  30.04.2025 vendosi: </w:t>
      </w:r>
      <w:bookmarkStart w:id="0" w:name="_Hlk223126095"/>
      <w:r w:rsidRPr="00FE4905">
        <w:rPr>
          <w:noProof/>
          <w:sz w:val="24"/>
          <w:szCs w:val="24"/>
          <w:lang w:val="it-IT"/>
        </w:rPr>
        <w:t>Lënien ne fuqi të vendimit nr.</w:t>
      </w:r>
      <w:bookmarkStart w:id="1" w:name="_Hlk223970836"/>
      <w:r w:rsidRPr="00FE4905">
        <w:rPr>
          <w:bCs/>
          <w:noProof/>
          <w:sz w:val="24"/>
          <w:szCs w:val="24"/>
          <w:lang w:val="it-IT"/>
        </w:rPr>
        <w:t xml:space="preserve">20-2017-346/188, </w:t>
      </w:r>
      <w:r w:rsidRPr="00FE4905">
        <w:rPr>
          <w:noProof/>
          <w:sz w:val="24"/>
          <w:szCs w:val="24"/>
          <w:lang w:val="it-IT"/>
        </w:rPr>
        <w:t>datë 02.05.2017 të Gjykatës së Apelit  Gjirokastër</w:t>
      </w:r>
      <w:bookmarkEnd w:id="1"/>
      <w:r w:rsidRPr="00FE4905">
        <w:rPr>
          <w:noProof/>
          <w:sz w:val="24"/>
          <w:szCs w:val="24"/>
          <w:lang w:val="it-IT"/>
        </w:rPr>
        <w:t>, por me një arsyetim të ndryshëm.</w:t>
      </w:r>
    </w:p>
    <w:p w14:paraId="41C049BC" w14:textId="77777777" w:rsidR="00FE4905" w:rsidRPr="00FE4905" w:rsidRDefault="00FE4905" w:rsidP="00FE4905">
      <w:pPr>
        <w:jc w:val="both"/>
        <w:rPr>
          <w:noProof/>
          <w:sz w:val="24"/>
          <w:szCs w:val="24"/>
          <w:lang w:val="it-IT"/>
        </w:rPr>
      </w:pPr>
    </w:p>
    <w:bookmarkEnd w:id="0"/>
    <w:p w14:paraId="08D97855" w14:textId="77777777" w:rsidR="00FE4905" w:rsidRPr="00FE4905" w:rsidRDefault="00FE4905" w:rsidP="00FE4905">
      <w:pPr>
        <w:jc w:val="both"/>
        <w:rPr>
          <w:rFonts w:eastAsia="MS Mincho"/>
          <w:bCs/>
          <w:iCs/>
          <w:sz w:val="24"/>
          <w:szCs w:val="24"/>
        </w:rPr>
      </w:pPr>
      <w:r w:rsidRPr="00FE4905">
        <w:rPr>
          <w:rFonts w:eastAsia="MS Mincho"/>
          <w:sz w:val="24"/>
          <w:szCs w:val="24"/>
        </w:rPr>
        <w:t>Me këtë vendim nuk kam qënë dakort, pasi për mendimin tim vendimi i gjykatës së Apelit duhet të prishet me qëllim për të hetuar një sërë rrethanash të cilat nuk kanë marrë përgjigje gjatë dy gjykimeve të faktit, si dhe për faktin se gjykatat kanë interpretuar gabim ligjin material lidhur me parashkrimin fitues pa titull. Gjithashtu ndaj qëndrim të kundërt me shumicën edhe në lidhje me faktin se kanë përjashtuar nga zbatimi i nenit 169 të K.Civil pronën shtetërore.</w:t>
      </w:r>
    </w:p>
    <w:p w14:paraId="19EA0FDA" w14:textId="77777777" w:rsidR="00FE4905" w:rsidRPr="00FE4905" w:rsidRDefault="00FE4905" w:rsidP="00FE4905">
      <w:pPr>
        <w:spacing w:after="120"/>
        <w:jc w:val="both"/>
        <w:rPr>
          <w:rFonts w:eastAsiaTheme="minorEastAsia"/>
          <w:sz w:val="24"/>
          <w:szCs w:val="24"/>
        </w:rPr>
      </w:pPr>
    </w:p>
    <w:p w14:paraId="436ECFCC" w14:textId="77777777" w:rsidR="00FE4905" w:rsidRPr="00FE4905" w:rsidRDefault="00FE4905" w:rsidP="000424E8">
      <w:pPr>
        <w:numPr>
          <w:ilvl w:val="0"/>
          <w:numId w:val="3"/>
        </w:numPr>
        <w:contextualSpacing/>
        <w:jc w:val="both"/>
        <w:rPr>
          <w:rFonts w:eastAsia="Calibri"/>
          <w:b/>
          <w:sz w:val="24"/>
          <w:szCs w:val="24"/>
          <w:lang w:val="en-CA"/>
        </w:rPr>
      </w:pPr>
      <w:proofErr w:type="spellStart"/>
      <w:r w:rsidRPr="00FE4905">
        <w:rPr>
          <w:rFonts w:eastAsia="Calibri"/>
          <w:b/>
          <w:sz w:val="24"/>
          <w:szCs w:val="24"/>
          <w:lang w:val="en-CA"/>
        </w:rPr>
        <w:t>Rrethanat</w:t>
      </w:r>
      <w:proofErr w:type="spellEnd"/>
      <w:r w:rsidRPr="00FE4905">
        <w:rPr>
          <w:rFonts w:eastAsia="Calibri"/>
          <w:b/>
          <w:sz w:val="24"/>
          <w:szCs w:val="24"/>
          <w:lang w:val="en-CA"/>
        </w:rPr>
        <w:t xml:space="preserve"> e </w:t>
      </w:r>
      <w:proofErr w:type="spellStart"/>
      <w:r w:rsidRPr="00FE4905">
        <w:rPr>
          <w:rFonts w:eastAsia="Calibri"/>
          <w:b/>
          <w:sz w:val="24"/>
          <w:szCs w:val="24"/>
          <w:lang w:val="en-CA"/>
        </w:rPr>
        <w:t>çështjes</w:t>
      </w:r>
      <w:proofErr w:type="spellEnd"/>
    </w:p>
    <w:p w14:paraId="0D26A865" w14:textId="77777777" w:rsidR="00FE4905" w:rsidRPr="00FE4905" w:rsidRDefault="00FE4905" w:rsidP="00FE4905">
      <w:pPr>
        <w:ind w:left="360"/>
        <w:jc w:val="both"/>
        <w:rPr>
          <w:rFonts w:eastAsia="MS Mincho"/>
          <w:b/>
          <w:sz w:val="24"/>
          <w:szCs w:val="24"/>
        </w:rPr>
      </w:pPr>
    </w:p>
    <w:p w14:paraId="1F16D1A8" w14:textId="77777777" w:rsidR="00FE4905" w:rsidRPr="00FE4905" w:rsidRDefault="00FE4905" w:rsidP="00FE4905">
      <w:pPr>
        <w:jc w:val="both"/>
        <w:rPr>
          <w:noProof/>
          <w:sz w:val="24"/>
          <w:szCs w:val="24"/>
        </w:rPr>
      </w:pPr>
      <w:r w:rsidRPr="00FE4905">
        <w:rPr>
          <w:noProof/>
          <w:color w:val="000000"/>
          <w:sz w:val="24"/>
          <w:szCs w:val="24"/>
          <w:lang w:eastAsia="sq-AL"/>
        </w:rPr>
        <w:t>Paditësi Jorgji Babi është i biri i të ndjerit Vangjel Babi, i cili rezulton të ketë vdekur më datë 30.11.2011, ndërsa paditësja Lindita Nini është ish-bashkëshortja e të ndjerit Vangjel Babi,e cila sipas vendimit nr.2-2011-3049 (1596),datë 27.12.2011 të Gjykatës së Rrethit Gjyqësor Sarandë rezulton të ketë zgjidhur martesën para vdekjes së këtij shtetasi,duke mos patur për rrjedhojë cilësinë e trashëgimtares së tij ligjore.</w:t>
      </w:r>
    </w:p>
    <w:p w14:paraId="4975DEE4"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2. Më datë 17.03.1994 është lidhur martesa ndërmjet paditëses Lindita Nini dhe shtetasit Vangjel Babi.</w:t>
      </w:r>
    </w:p>
    <w:p w14:paraId="49F4A7E5"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3. Përpara lidhjes së kësaj martese, rezulton se me kontratën e shitblerjes Nr.254 Rep., Nr.253 Kol.,datë 22.02.1993 provohet se shtetasi Vangjel Babi ka blerë nga ish-Këshilli i Rrethit Sarandë një sipërfaqe trualli prej 90 m2,të ndodhur në fshatin Vrion të rrethit Delvinë.</w:t>
      </w:r>
    </w:p>
    <w:p w14:paraId="49D9D894"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4. Mbi këtë sipërfaqe truallli prej 90 m2 është ndërtuar prej shtetasit Vangjel Babi një punishte për prodhimin e sallamit.</w:t>
      </w:r>
    </w:p>
    <w:p w14:paraId="45567E2E"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xml:space="preserve">        5. Me vendimin </w:t>
      </w:r>
      <w:bookmarkStart w:id="2" w:name="_Hlk223970942"/>
      <w:r w:rsidRPr="00FE4905">
        <w:rPr>
          <w:color w:val="000000"/>
          <w:sz w:val="24"/>
          <w:szCs w:val="24"/>
          <w:lang w:eastAsia="sq-AL"/>
        </w:rPr>
        <w:t xml:space="preserve">Nr.361,datë 05.09.1995 të Gjykatës së Rrethit Gjyqësor Sarandë </w:t>
      </w:r>
      <w:bookmarkEnd w:id="2"/>
      <w:r w:rsidRPr="00FE4905">
        <w:rPr>
          <w:color w:val="000000"/>
          <w:sz w:val="24"/>
          <w:szCs w:val="24"/>
          <w:lang w:eastAsia="sq-AL"/>
        </w:rPr>
        <w:t>është vendosur : “</w:t>
      </w:r>
      <w:r w:rsidRPr="00FE4905">
        <w:rPr>
          <w:i/>
          <w:iCs/>
          <w:color w:val="000000"/>
          <w:sz w:val="24"/>
          <w:szCs w:val="24"/>
          <w:lang w:eastAsia="sq-AL"/>
        </w:rPr>
        <w:t>Njohja e pronësisë </w:t>
      </w:r>
      <w:r w:rsidRPr="00FE4905">
        <w:rPr>
          <w:b/>
          <w:bCs/>
          <w:i/>
          <w:iCs/>
          <w:color w:val="000000"/>
          <w:sz w:val="24"/>
          <w:szCs w:val="24"/>
          <w:lang w:eastAsia="sq-AL"/>
        </w:rPr>
        <w:t>të një lokali të ndërtuar në fshatin Vrion të Vangjel Babi</w:t>
      </w:r>
      <w:r w:rsidRPr="00FE4905">
        <w:rPr>
          <w:i/>
          <w:iCs/>
          <w:color w:val="000000"/>
          <w:sz w:val="24"/>
          <w:szCs w:val="24"/>
          <w:lang w:eastAsia="sq-AL"/>
        </w:rPr>
        <w:t>,të ndërtuar me mur dhe tulla,të përbërë nga tre dhoma,një sallon,korridor,dy banjo,të mbuluara me soletë që kufizohet nga Veriu me Pavllo Hariton,nga Jugu me Jorgo Marton,nga Perëndimi me rrugën nacionale Sarandë-Gjirokastër dhe nga Lindja me depon e misrit.</w:t>
      </w:r>
      <w:r w:rsidRPr="00FE4905">
        <w:rPr>
          <w:b/>
          <w:bCs/>
          <w:i/>
          <w:iCs/>
          <w:color w:val="000000"/>
          <w:sz w:val="24"/>
          <w:szCs w:val="24"/>
          <w:lang w:eastAsia="sq-AL"/>
        </w:rPr>
        <w:t>Sipërfaqja e ndërtuar me truallin zë 590 m2</w:t>
      </w:r>
      <w:r w:rsidRPr="00FE4905">
        <w:rPr>
          <w:color w:val="000000"/>
          <w:sz w:val="24"/>
          <w:szCs w:val="24"/>
          <w:lang w:eastAsia="sq-AL"/>
        </w:rPr>
        <w:t>”.</w:t>
      </w:r>
    </w:p>
    <w:p w14:paraId="22339171"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6. Pavarësisht këtij vendimi, sipërfaqja e truallit prej 590 m2,nuk është regjistruar nga paditësat, pas vdekjes të të ndjerit Vangjel Babi, në regjistrat e pasurive të paluajtshme të Zyrës Vendore të Regjistrimit të Pasurive të Paluajtshme Sarandë.</w:t>
      </w:r>
    </w:p>
    <w:p w14:paraId="2F5F50A7"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7. Duke pretenduar se</w:t>
      </w:r>
      <w:r w:rsidRPr="00FE4905">
        <w:rPr>
          <w:b/>
          <w:bCs/>
          <w:color w:val="000000"/>
          <w:sz w:val="24"/>
          <w:szCs w:val="24"/>
          <w:lang w:eastAsia="sq-AL"/>
        </w:rPr>
        <w:t> </w:t>
      </w:r>
      <w:r w:rsidRPr="00FE4905">
        <w:rPr>
          <w:color w:val="000000"/>
          <w:sz w:val="24"/>
          <w:szCs w:val="24"/>
          <w:lang w:eastAsia="sq-AL"/>
        </w:rPr>
        <w:t>këtë sipëfaqje trualli prej 590 m2 e kanë në posedimin e tyre efektiv që prej vitit 1994, paditësja Lindita Nini, me cilësinë e bashkëshortes të të ndjerit Vangjel Babi dhe paditësi Jorgji Babi me cilësinë e të birit dhe njëkohësisht trashëgimtarit të trashëgimlënësit Vangjel Babi, më </w:t>
      </w:r>
      <w:r w:rsidRPr="00FE4905">
        <w:rPr>
          <w:bCs/>
          <w:color w:val="000000"/>
          <w:sz w:val="24"/>
          <w:szCs w:val="24"/>
          <w:lang w:eastAsia="sq-AL"/>
        </w:rPr>
        <w:t>datë 06.09.2016,</w:t>
      </w:r>
      <w:r w:rsidRPr="00FE4905">
        <w:rPr>
          <w:color w:val="000000"/>
          <w:sz w:val="24"/>
          <w:szCs w:val="24"/>
          <w:lang w:eastAsia="sq-AL"/>
        </w:rPr>
        <w:t> i janë drejtuar Gjykatës së Rrethit Gjyqësor Sarandë me anën e një padie me objekt fitimin me parashkrim fitues të pronësisë së sipërfaqes së truallit prej 590 m2.</w:t>
      </w:r>
    </w:p>
    <w:p w14:paraId="76A5DDC6"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8. Të paditurit dhe personi i tretë nuk janë paraqitur, pa shkak të asryeshëm, gjatë gjykimit në shkallë të parë,pa u mundësuar për rrjedhojë dëgjimi i tyre në raport me pretendimet e paditësave.     </w:t>
      </w:r>
    </w:p>
    <w:p w14:paraId="5439DD3B"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9.Në funksion të verifikimit të pretendimeve të paditësave, përveç provave shkresore të paraqitura prej tyre, është lejuar me vendim të ndërmjetëm edhe kryerja e ekspertimit teknik duke thirrur për këtë qëllim ekspertin Durim Bajo.   </w:t>
      </w:r>
    </w:p>
    <w:p w14:paraId="4AE8F447"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t>       10.Në aktin e ekspertimit të ekspertit Durim Bajo rezulton të jenë përcaktuar në një planvendosje të shkallës 1:500 objekti i ndërtuar nga Vangjel Babi me sipërfaqe 90.5 m2, si dhe trualli nën objekt dhe përreth tij, me sipërfaqe totale prej 590 m2, duke bërë edhe një vlerësim të kësaj sipërfaqeje në shumën 132 750 lekë.  </w:t>
      </w:r>
    </w:p>
    <w:p w14:paraId="65F02B72" w14:textId="77777777" w:rsidR="00FE4905" w:rsidRPr="00FE4905" w:rsidRDefault="00FE4905" w:rsidP="00FE4905">
      <w:pPr>
        <w:shd w:val="clear" w:color="auto" w:fill="FFFFFF"/>
        <w:jc w:val="both"/>
        <w:rPr>
          <w:color w:val="000000"/>
          <w:sz w:val="24"/>
          <w:szCs w:val="24"/>
          <w:lang w:eastAsia="sq-AL"/>
        </w:rPr>
      </w:pPr>
      <w:r w:rsidRPr="00FE4905">
        <w:rPr>
          <w:color w:val="000000"/>
          <w:sz w:val="24"/>
          <w:szCs w:val="24"/>
          <w:lang w:eastAsia="sq-AL"/>
        </w:rPr>
        <w:lastRenderedPageBreak/>
        <w:t>        </w:t>
      </w:r>
      <w:r w:rsidRPr="00FE4905">
        <w:rPr>
          <w:sz w:val="24"/>
          <w:szCs w:val="24"/>
        </w:rPr>
        <w:t xml:space="preserve">11.Në përfundim të gjykimit </w:t>
      </w:r>
      <w:r w:rsidRPr="00FE4905">
        <w:rPr>
          <w:b/>
          <w:sz w:val="24"/>
          <w:szCs w:val="24"/>
        </w:rPr>
        <w:t>Gjykata e Rrethit Gjyqësor Sarandë,</w:t>
      </w:r>
      <w:r w:rsidRPr="00FE4905">
        <w:rPr>
          <w:sz w:val="24"/>
          <w:szCs w:val="24"/>
        </w:rPr>
        <w:t xml:space="preserve"> me vendimin nr.23-2017-245 (108), datë 10.02.201, ka vendosur: </w:t>
      </w:r>
    </w:p>
    <w:p w14:paraId="49BFA495" w14:textId="77777777" w:rsidR="00FE4905" w:rsidRPr="00FE4905" w:rsidRDefault="00FE4905" w:rsidP="00FE4905">
      <w:pPr>
        <w:jc w:val="both"/>
        <w:rPr>
          <w:i/>
          <w:iCs/>
          <w:noProof/>
          <w:sz w:val="24"/>
          <w:szCs w:val="24"/>
        </w:rPr>
      </w:pPr>
      <w:r w:rsidRPr="00FE4905">
        <w:rPr>
          <w:i/>
          <w:iCs/>
          <w:noProof/>
          <w:sz w:val="24"/>
          <w:szCs w:val="24"/>
        </w:rPr>
        <w:t>-Rrëzimin e kërkesë-padisë të paditësave Jorgji Babi dhe Lindita Nini.</w:t>
      </w:r>
    </w:p>
    <w:p w14:paraId="5819BEBF" w14:textId="77777777" w:rsidR="00FE4905" w:rsidRPr="00FE4905" w:rsidRDefault="00FE4905" w:rsidP="00FE4905">
      <w:pPr>
        <w:jc w:val="both"/>
        <w:rPr>
          <w:i/>
          <w:iCs/>
          <w:noProof/>
          <w:sz w:val="24"/>
          <w:szCs w:val="24"/>
        </w:rPr>
      </w:pPr>
      <w:r w:rsidRPr="00FE4905">
        <w:rPr>
          <w:i/>
          <w:iCs/>
          <w:noProof/>
          <w:sz w:val="24"/>
          <w:szCs w:val="24"/>
        </w:rPr>
        <w:t>-Shpenzimet gjyqësore lihen në ngarkim të palës paditëse.</w:t>
      </w:r>
    </w:p>
    <w:p w14:paraId="6EB77E53" w14:textId="77777777" w:rsidR="00FE4905" w:rsidRPr="00FE4905" w:rsidRDefault="00FE4905" w:rsidP="00FE4905">
      <w:pPr>
        <w:jc w:val="both"/>
        <w:rPr>
          <w:noProof/>
          <w:sz w:val="24"/>
          <w:szCs w:val="24"/>
        </w:rPr>
      </w:pPr>
      <w:r w:rsidRPr="00FE4905">
        <w:rPr>
          <w:b/>
          <w:noProof/>
          <w:sz w:val="24"/>
          <w:szCs w:val="24"/>
        </w:rPr>
        <w:tab/>
      </w:r>
      <w:r w:rsidRPr="00FE4905">
        <w:rPr>
          <w:noProof/>
          <w:sz w:val="24"/>
          <w:szCs w:val="24"/>
        </w:rPr>
        <w:t>12.</w:t>
      </w:r>
      <w:r w:rsidRPr="00FE4905">
        <w:rPr>
          <w:b/>
          <w:noProof/>
          <w:sz w:val="24"/>
          <w:szCs w:val="24"/>
        </w:rPr>
        <w:t>Në marrjen e këtij vendimit Gjykata ka arsyetuar se: “......</w:t>
      </w:r>
      <w:r w:rsidRPr="00FE4905">
        <w:rPr>
          <w:noProof/>
          <w:sz w:val="24"/>
          <w:szCs w:val="24"/>
        </w:rPr>
        <w:t xml:space="preserve"> Parashkrimi fitues (me titull ose pa titull) është një nga mënyrat e fitimit të pronësisë, parashikuar në nenet 168 dhe 169 të Kodit Civil. Nëse janë plotësuar kushtet e përcaktuara në këto dispozita, jemi para mënyrës së fitimit të pronësisë me parashkrim fitues me titull ose jo, pasi këto dispozita përbëjnë shkakun ligjor që pronari i mëparshëm i sendit humbet të drejtën e tij të pronësisë mbi sendin.Në lidhje me ndërgjyqësinë, në këtë lloj gjykimi, gjykata vlerëson se, në bazë të ligjit nr.8743, datë 22.02.2002 "Për pronat e paluajtshme të shtetit është bërë përcaktimi i pronave të shtetit dhe pasuria objekt gjykimi (truall) kategorizohet në pronë jopublike të paluajtshme të shtetit, në mbështetje të neni 3 dhe neni 4 të këtij ligji. Sipas nenit 13 të po këtij ligji, Këshilli i Ministrave cakton organin shtetëror përgjegjës për administrimin e çdo njësie të pronës së paluajtshme shtetërore.Ne fakt, ne rastin konkret nuk rezulton që në bazë të ligjit nr.8744, datë 22.02.2001 "Për transferimin e pronave të paluajtshme publike të shtetit në njësitë e qeverisjes vendore", të ketë dalë ndonjë vendim i Këshillit të Ministrave me qëllim transferimin e pronësise së trojeve nën juridiksionin administrativ të Bashkisë Finiq kësaj bashkie dhe në këto kushte, gjykata çmon se me të drejtë pala paditëse e shtriu kërkimin e saj duke thirur si të paditur në këtë proçes, krahas Bashkise Finiq dhe Këshillin e Ministrave të Republikës së Shqipërisë, kërkim ky i cili gjen mbështetje në nenin 161/c të kodit të proçedurës civile ku parashikohet se:"Në rast se gjykimi ka filluar dhe paditësi vëren se kërkimi i tij shtrihet edhe ndaj një personi tjetër, atëhere mund ta shtrijë kërkimin edhe ndaj këtij të fundit duke e thirrur si të paditur."</w:t>
      </w:r>
    </w:p>
    <w:p w14:paraId="1076274C" w14:textId="77777777" w:rsidR="00FE4905" w:rsidRPr="00FE4905" w:rsidRDefault="00FE4905" w:rsidP="00FE4905">
      <w:pPr>
        <w:ind w:firstLine="720"/>
        <w:jc w:val="both"/>
        <w:rPr>
          <w:noProof/>
          <w:sz w:val="24"/>
          <w:szCs w:val="24"/>
        </w:rPr>
      </w:pPr>
      <w:r w:rsidRPr="00FE4905">
        <w:rPr>
          <w:noProof/>
          <w:sz w:val="24"/>
          <w:szCs w:val="24"/>
        </w:rPr>
        <w:t>12.1 Në lidhje me institutin e parashkrimit fitues pa titull, gjykata vëren se: Instituti i parashkrimit fitues pa titull është parashikuar për herë të parë në Kodin Civil Neni 169 i K.Civil, në të cilin është parashikuar parashkrimi fitues pa titull thotë: "Personi që ka poseduar qetësisht e pa ndërprerje, duke u sjellë sikur të ishte pronar për njëzet vjet një pronë të paluajtshme, bëhet pronar i saj". Nga sa më sipër, në kushtet kur pala paditëse kërkon njohjen e pronësisë mbi truallin me sipërfaqe 590 m2, në kuptim të nenit 169 të Kodit Civil, atëherë në këtë gjykim duhet të vërtetohen në mënyrë të njëkohshme, kumulative elementët që formësojnë parashkrimin fitues pa titull; (i)posedimin e pandërprerë dhe të qetë, pra pala paditëse të ketë ushtruar sundimin efektiv (kontroll efektiv) mbi sendin, pa u shqetësuar nga ana e të tjerëve nëpërmjet ndonjë procedure ekzekutimi të detyrueshëm, sikur të ishte pronar, (pra të mos jetë i poseduar me dhunë ose fshehtaz), prej së paku 20 vjetësh të sendit të paluajtshëm, (jo sendi të luajtshëm), truallit me siperfaqe 590 m2 ne rastin konkret. Në fakt gjykata çmon se në këtë rast nuk vërtetohet posedimi në mënyrë të qetë dhe të pandërprerë i truallit me sipërfaqe 590 m2 të ndodhur në fshatin Vrion të rrethit Delvine nga pala paditëse Jorgji Babi dhe Lindita Nini.</w:t>
      </w:r>
    </w:p>
    <w:p w14:paraId="1FCE4CE1" w14:textId="77777777" w:rsidR="00FE4905" w:rsidRPr="00FE4905" w:rsidRDefault="00FE4905" w:rsidP="00FE4905">
      <w:pPr>
        <w:ind w:firstLine="720"/>
        <w:jc w:val="both"/>
        <w:rPr>
          <w:noProof/>
          <w:sz w:val="24"/>
          <w:szCs w:val="24"/>
        </w:rPr>
      </w:pPr>
      <w:r w:rsidRPr="00FE4905">
        <w:rPr>
          <w:noProof/>
          <w:sz w:val="24"/>
          <w:szCs w:val="24"/>
        </w:rPr>
        <w:t xml:space="preserve">12.2 Sikurse u parashtrua edhe më lartë, paditësi Jorgji Babi është një prej trashëgimtarëve ligjore të radhës së parë të trashëgimlënësit Vangjel Babi, i cili në vitin 1995 ka blerë nga Këshilli i Rrethit Sarandë truallin me sipërfaqe 90 m2 dhe po në vitin 1995 me vendimin nr. 361 datë 05.09.1995 të Gjykatës së Rrethit Gjyqësor Delvinë është njohur pronar i lokalit të ndërtuar mbi këtë truall. Rezulton se trashëgimlënësi Vangjel Babi ka vdekur më datë 30.11.2011, pra deri në këtë vit, posedues i lokalit të ndodhur në Vrion dhe truallit nën dhe në funksion të tij, ka qenë trashëgimlënësi Vangjel Babi. Paditësi Jorgji Babi nuk solli në këtë gjykim asnjë provë që ta lidhte atë me ushtrimin e aktivitetit tregtar në këtë objekt, ndërkohë që të gjitha provat shkresore të administruara në këtë gjykim me kërkesë të palës paditëse, si kontrata e shitjes për truallin me sipërfaqe 90 m², planimetria e sheshit të linjës së sallamit, referohen trashëgimlënësit Vangjel Babi si investitor dhe pronar i vetëm i këtij objekti, </w:t>
      </w:r>
      <w:r w:rsidRPr="00FE4905">
        <w:rPr>
          <w:noProof/>
          <w:sz w:val="24"/>
          <w:szCs w:val="24"/>
        </w:rPr>
        <w:lastRenderedPageBreak/>
        <w:t>i cili, duke ushtruar aktivitetin e prodhimit të sallamit në këtë objekt, me siguri ka poseduar qetësisht edhe truallin nën dhe në funksion të tij, ku në vendimin gjyqësor të vitit 1995 është përcaktuar që trualli në total zë një sipërfaqe prej 590 m². Ajo që ka rëndësi në rastin konkret është se posedues i këtij objekti, të paktën deri në vitin 2011, ka qenë trashëgimlënësi Vangjel Babi, për të cilin deri në këtë vit nuk ishte plotësuar afati 20-vjeçar i parashkrimit fitues, ndërkohë që paditësi Jorgji Babi, sipas vërtetimit datë 09.02.2017 të lëshuar nga Zyra e Gjendjes Civile e Bashkisë, nga data 09.11.1985 është banor i qytetit të Sarandës.</w:t>
      </w:r>
      <w:r w:rsidRPr="00FE4905">
        <w:rPr>
          <w:noProof/>
          <w:sz w:val="24"/>
          <w:szCs w:val="24"/>
          <w:u w:val="single"/>
        </w:rPr>
        <w:t>Edhe duke e marrë të mirëqenë faktin se me vdekjen e trashëgimlënësit Vangjel Babi, paditësi Jorgji Babi së bashku me bashkëshorten e tij kanë vazhduar aktivitetin për prodhimin e sallamit në objektin që më parë posedohej nga trashëgimlënësi Vangjel Babi, një fakt i tillë ka ndodhur në vitin 2011 dhe, në të tilla rrethana, është e qartë se nuk plotësohet afati 20-vjeçar.</w:t>
      </w:r>
    </w:p>
    <w:p w14:paraId="4868050A" w14:textId="77777777" w:rsidR="00FE4905" w:rsidRPr="00FE4905" w:rsidRDefault="00FE4905" w:rsidP="00FE4905">
      <w:pPr>
        <w:ind w:firstLine="720"/>
        <w:jc w:val="both"/>
        <w:rPr>
          <w:sz w:val="24"/>
          <w:szCs w:val="24"/>
        </w:rPr>
      </w:pPr>
      <w:r w:rsidRPr="00FE4905">
        <w:rPr>
          <w:sz w:val="24"/>
          <w:szCs w:val="24"/>
        </w:rPr>
        <w:t>12.3 Në këto kushte, për sa kohë që nuk vërtetohet në rastin konkret kushti thelbësor për fitimin e pronësisë së një sendi të paluajtshëm me parashkrimin fitues pa titull, sikurse është kushti për posedimin e qetë dhe pa ndërprerje të sendit të paluajtshëm për një afat 20-vjeçar, gjykata vendosi rrëzimin e padisë së paditësve Jorgji Babi dhe Lindita Nini si të pabazuar në ligj.</w:t>
      </w:r>
    </w:p>
    <w:p w14:paraId="59963E67" w14:textId="77777777" w:rsidR="00FE4905" w:rsidRPr="00FE4905" w:rsidRDefault="00FE4905" w:rsidP="00FE4905">
      <w:pPr>
        <w:ind w:firstLine="720"/>
        <w:jc w:val="both"/>
        <w:rPr>
          <w:sz w:val="24"/>
          <w:szCs w:val="24"/>
          <w:u w:val="single"/>
        </w:rPr>
      </w:pPr>
      <w:r w:rsidRPr="00FE4905">
        <w:rPr>
          <w:sz w:val="24"/>
          <w:szCs w:val="24"/>
        </w:rPr>
        <w:t>12.4 Lidhur me faktin se, si shkak ligjor të padisë, pala paditëse ka përcaktuar edhe nenin 175/4 të Kodit Civil, ku gjen rregullim fitimi i pronësisë me bashkim dhe përzierje, nga pala paditëse gjatë gjithë procesit gjyqësor nuk u ngrit një çështje e tillë, por një kërkim i tillë u ngrit në konkluzionet përfundimtare, ai duhet të rrëzohet si i pabazuar në ligj, pasi në kuptim të nenit 175/4 të Kodit Civil, personi mund të njihet pronar i tokës së huaj, kur ai me mirëbesim ka ndërtuar një objekt, vlera e të cilit është më e madhe se vlera e tokës.</w:t>
      </w:r>
      <w:r w:rsidRPr="00FE4905">
        <w:rPr>
          <w:sz w:val="24"/>
          <w:szCs w:val="24"/>
          <w:u w:val="single"/>
        </w:rPr>
        <w:t>Në rastin konkret, paditësit janë pronarë të truallit mbi të cilin është ngritur ndërtesa, por kërkojnë të njihen pronarë edhe të truallit në funksion të saj, të rrethuar prej trashëgimlënësit Vangjel Babi, por në një rast të tillë ky nen nuk gjen zbatim.</w:t>
      </w:r>
      <w:r w:rsidRPr="00FE4905">
        <w:rPr>
          <w:sz w:val="24"/>
          <w:szCs w:val="24"/>
        </w:rPr>
        <w:t xml:space="preserve">Pra, në kuptim të nenit 175/4 të Kodit Civil, personi që me mirëbesim ka ndërtuar në tokën e huaj një ndërtesë mund të njihet pronar i tokës së zënë prej ndërtesës nëse plotësohen dy kushtet: mirëbesimi dhe vlera e ndërtesës të jetë më e madhe se ajo e tokës, </w:t>
      </w:r>
      <w:r w:rsidRPr="00FE4905">
        <w:rPr>
          <w:sz w:val="24"/>
          <w:szCs w:val="24"/>
          <w:u w:val="single"/>
        </w:rPr>
        <w:t>por nuk mund të kërkohet njohja e pronësisë me bashkim e përzierje për tokën në funksion të ndërtesës.</w:t>
      </w:r>
    </w:p>
    <w:p w14:paraId="73E4D33A" w14:textId="77777777" w:rsidR="00FE4905" w:rsidRPr="00FE4905" w:rsidRDefault="00FE4905" w:rsidP="00FE4905">
      <w:pPr>
        <w:ind w:firstLine="720"/>
        <w:jc w:val="both"/>
        <w:rPr>
          <w:sz w:val="24"/>
          <w:szCs w:val="24"/>
        </w:rPr>
      </w:pPr>
      <w:r w:rsidRPr="00FE4905">
        <w:rPr>
          <w:sz w:val="24"/>
          <w:szCs w:val="24"/>
        </w:rPr>
        <w:t>12.5 Ndërkohë që fitimi i pronësisë me parashkrim fitues “me titull”, në kuptim të nenit 168 të Kodit Civil, kategorikisht nuk mund të qëndrojë në rastin konkret, pasi pala paditëse as nuk e pretendoi ekzistencën e një veprimi juridik me qëllim kalimin e pronësisë për truallin me sipërfaqe 500 m², sikurse kërkohet nga neni 168 i Kodit Civil, sipas të cilit:"Personi që ka fituar me mirëbesim një send, në bazë të një veprimi juridik për kalimin e pronësisë dhe që nuk është i ndaluar nga ligji, bëhet pronar i këtij sendi pas një posedimi të pandërprerë prej pesë vjetësh kur sendi është i luajtshëm dhe prej dhjetë vjetësh kur ai është i paluajtshëm."Në këtë mënyrë, në konkluzion të këtij arsyetimi faktik dhe juridik, gjykata vendosi rrëzimin e kërkesë-padisë së paditësve Jorgji Babi dhe Lindita Nini si të pabazuar në ligj.</w:t>
      </w:r>
    </w:p>
    <w:p w14:paraId="2C8841CC" w14:textId="77777777" w:rsidR="00FE4905" w:rsidRPr="00FE4905" w:rsidRDefault="00FE4905" w:rsidP="00FE4905">
      <w:pPr>
        <w:jc w:val="both"/>
        <w:rPr>
          <w:sz w:val="24"/>
          <w:szCs w:val="24"/>
        </w:rPr>
      </w:pPr>
      <w:r w:rsidRPr="00FE4905">
        <w:rPr>
          <w:color w:val="000000"/>
          <w:sz w:val="24"/>
          <w:szCs w:val="24"/>
        </w:rPr>
        <w:t xml:space="preserve">     13.</w:t>
      </w:r>
      <w:r w:rsidRPr="00FE4905">
        <w:rPr>
          <w:b/>
          <w:sz w:val="24"/>
          <w:szCs w:val="24"/>
        </w:rPr>
        <w:t>Kundër këtij vendimi kanë bërë ankim paditësat Jorgji Babi dhe Lindita Nini duke kërkuar ndryshimin e vendimit dhe pranimin e padisë sipas objektit, për shkaqet e mëposhtme:</w:t>
      </w:r>
    </w:p>
    <w:p w14:paraId="0250EDFA" w14:textId="77777777" w:rsidR="00FE4905" w:rsidRPr="00FE4905" w:rsidRDefault="00FE4905" w:rsidP="000424E8">
      <w:pPr>
        <w:numPr>
          <w:ilvl w:val="0"/>
          <w:numId w:val="1"/>
        </w:numPr>
        <w:jc w:val="both"/>
        <w:rPr>
          <w:noProof/>
          <w:sz w:val="24"/>
          <w:szCs w:val="24"/>
        </w:rPr>
      </w:pPr>
      <w:r w:rsidRPr="00FE4905">
        <w:rPr>
          <w:noProof/>
          <w:sz w:val="24"/>
          <w:szCs w:val="24"/>
        </w:rPr>
        <w:t>Paditësat janë në marrëdhënie të posaçme nënë e bir dhe banojnë në qytetin e Sarandës. Paditësja Lindita Nini ka qenë bashkëshorte e Vangjel Jorgji Babi, dhe që të dy sẽ bashku me kontributet e tyre materiale dhe finanaciare kanë ndërtuar një objekt lokal për prodhimin e sallamit në fshatin Vrion të Rrethit Delvinë në vitin 1994. Shtetasi Vangjel Babi,me vendimin civil nr.360,datë 05.09.1995 të Gjykatës së Rrethit Gjyqësor Sarandë ka njohur pronësinë mbi këtë lokal të ngritur prej tij dhe bashkëshortes së tij me sipërfaqe ndërtimore 90.5 m2 dhe ky vendim është regjistruar pranë ZVRPP Sarandë, vol 7, faqe 167,zona kadastrale 3832 Vrion Delvinë.</w:t>
      </w:r>
    </w:p>
    <w:p w14:paraId="75C65281" w14:textId="77777777" w:rsidR="00FE4905" w:rsidRPr="00FE4905" w:rsidRDefault="00FE4905" w:rsidP="000424E8">
      <w:pPr>
        <w:numPr>
          <w:ilvl w:val="0"/>
          <w:numId w:val="1"/>
        </w:numPr>
        <w:jc w:val="both"/>
        <w:rPr>
          <w:noProof/>
          <w:sz w:val="24"/>
          <w:szCs w:val="24"/>
        </w:rPr>
      </w:pPr>
      <w:r w:rsidRPr="00FE4905">
        <w:rPr>
          <w:noProof/>
          <w:sz w:val="24"/>
          <w:szCs w:val="24"/>
        </w:rPr>
        <w:lastRenderedPageBreak/>
        <w:t>Por sipërfaqja e truallit, ndodhur nën dhe përreth këtij objekti 590 m2, nuk figuron të jetë regjistruar në favorin e tyre,edhe pse një pjesë e saj, rreth 90 m2,është blerë me kontratën e shitjes nr. 254 rep, nr. 253 kol, datë 22.02.1993.</w:t>
      </w:r>
    </w:p>
    <w:p w14:paraId="54581208" w14:textId="77777777" w:rsidR="00FE4905" w:rsidRPr="00FE4905" w:rsidRDefault="00FE4905" w:rsidP="000424E8">
      <w:pPr>
        <w:numPr>
          <w:ilvl w:val="0"/>
          <w:numId w:val="1"/>
        </w:numPr>
        <w:jc w:val="both"/>
        <w:rPr>
          <w:noProof/>
          <w:sz w:val="24"/>
          <w:szCs w:val="24"/>
        </w:rPr>
      </w:pPr>
      <w:r w:rsidRPr="00FE4905">
        <w:rPr>
          <w:noProof/>
          <w:sz w:val="24"/>
          <w:szCs w:val="24"/>
        </w:rPr>
        <w:t>Që prej vitit 1994 dhe deri më sot kjo sipërfaqe trualli ndodhet në posedimin efektiv të pandërprerë të paditësave, ndaj në këto kushte sipas neneve 165,168 dhe 169 të Kodit Civil, paditësat duhet që të njihen pronarë të këtij trualli, dhe bazuar në nenin 170 të Kodit Civil duhet që ta regjistrojnë këtë truall në favor të tyre.</w:t>
      </w:r>
    </w:p>
    <w:p w14:paraId="51B88E5A" w14:textId="77777777" w:rsidR="00FE4905" w:rsidRPr="00FE4905" w:rsidRDefault="00FE4905" w:rsidP="000424E8">
      <w:pPr>
        <w:numPr>
          <w:ilvl w:val="0"/>
          <w:numId w:val="1"/>
        </w:numPr>
        <w:jc w:val="both"/>
        <w:rPr>
          <w:noProof/>
          <w:sz w:val="24"/>
          <w:szCs w:val="24"/>
        </w:rPr>
      </w:pPr>
      <w:r w:rsidRPr="00FE4905">
        <w:rPr>
          <w:noProof/>
          <w:sz w:val="24"/>
          <w:szCs w:val="24"/>
        </w:rPr>
        <w:t>Konkluzioni i Gjykatës se nuk vërtetohet posedimi në mënyrë të qetë dhe të pandërperë i truallit me sipërfaqe 590 m2 është i gabuar dhe i tërhequr në kundërshtim me provat e administruara dhe të verifikuara në këtë gjykim. Sipas vendimit civil nr.361, datë 05.09.1995 të Gjykatës së Rrethit Gjyqësor Sarandë, bashkëshorti i paditëses dhe babai i paditësit, shtetasi Vangjel Babi,provohet se në vitin 1995 ka blerë nga shteti 90 m2 truall në Vrion të Sarandës dhe ka ndërtuar një punishte sallami. Kjo punishte ka funksionuar si e tillë deri në shkatërrimet e vitit 1997, kur u ndërpre aktiviteti i saj. Ky objekt është edhe sot në këmbë sipas aktit të ekspertimit.</w:t>
      </w:r>
    </w:p>
    <w:p w14:paraId="3039FD8B" w14:textId="77777777" w:rsidR="00FE4905" w:rsidRPr="00FE4905" w:rsidRDefault="00FE4905" w:rsidP="000424E8">
      <w:pPr>
        <w:numPr>
          <w:ilvl w:val="0"/>
          <w:numId w:val="1"/>
        </w:numPr>
        <w:jc w:val="both"/>
        <w:rPr>
          <w:noProof/>
          <w:sz w:val="24"/>
          <w:szCs w:val="24"/>
        </w:rPr>
      </w:pPr>
      <w:r w:rsidRPr="00FE4905">
        <w:rPr>
          <w:noProof/>
          <w:sz w:val="24"/>
          <w:szCs w:val="24"/>
        </w:rPr>
        <w:t xml:space="preserve">Nuk rezulton deri më sot që ky objekt dhe sipërfaqja prej 90 m2,privatizuar nga trashëgimlënësi i paditësave, të jetë shpronësuar apo sekuestruar nga shteti. Pra vazhdon kjo pasuri e paditësave, trashëguar nga Vangjel Babi të posedohet nga paditësat, të cilët kanë </w:t>
      </w:r>
      <w:r w:rsidRPr="00FE4905">
        <w:rPr>
          <w:noProof/>
          <w:sz w:val="24"/>
          <w:szCs w:val="24"/>
          <w:shd w:val="clear" w:color="auto" w:fill="FFFFFF"/>
        </w:rPr>
        <w:t xml:space="preserve">efektivisht çelësat e rrethimit dhe të objektit. </w:t>
      </w:r>
    </w:p>
    <w:p w14:paraId="3BC09816" w14:textId="77777777" w:rsidR="00FE4905" w:rsidRPr="00FE4905" w:rsidRDefault="00FE4905" w:rsidP="000424E8">
      <w:pPr>
        <w:numPr>
          <w:ilvl w:val="0"/>
          <w:numId w:val="1"/>
        </w:numPr>
        <w:jc w:val="both"/>
        <w:rPr>
          <w:noProof/>
          <w:sz w:val="24"/>
          <w:szCs w:val="24"/>
        </w:rPr>
      </w:pPr>
      <w:r w:rsidRPr="00FE4905">
        <w:rPr>
          <w:noProof/>
          <w:sz w:val="24"/>
          <w:szCs w:val="24"/>
          <w:shd w:val="clear" w:color="auto" w:fill="FFFFFF"/>
        </w:rPr>
        <w:t>Po kështu Gjykata në mënyrë të gabuar ka konkluduar se posedimi mbi këtë pronë ka vazhduar deri në vitin 2011 që ka vdekur trashëgimlënësi Vangjel Babi. Vërtetë i vdekuri nuk mund të posedojë pas vdekjes,por gjykata duhet të kuptojë se paditësja është bashkëshorte e në vdekje të burrit të saj,por edhe pas vdekjes së tij dhe deri më sot. Në këto kushte plotësohen të tij, bashkëpronare dhe bashkëposeduese,deri gjitha kushtet ligjore për t'u njohur pronarë të sipërfaqes objekt gjykimi.</w:t>
      </w:r>
    </w:p>
    <w:p w14:paraId="66974E9E" w14:textId="77777777" w:rsidR="00FE4905" w:rsidRPr="00FE4905" w:rsidRDefault="00FE4905" w:rsidP="00FE4905">
      <w:pPr>
        <w:ind w:firstLine="720"/>
        <w:jc w:val="both"/>
        <w:rPr>
          <w:i/>
          <w:iCs/>
          <w:sz w:val="24"/>
          <w:szCs w:val="24"/>
          <w:shd w:val="clear" w:color="auto" w:fill="FFFFFF"/>
        </w:rPr>
      </w:pPr>
      <w:r w:rsidRPr="00FE4905">
        <w:rPr>
          <w:color w:val="000000"/>
          <w:sz w:val="24"/>
          <w:szCs w:val="24"/>
        </w:rPr>
        <w:t>14</w:t>
      </w:r>
      <w:r w:rsidRPr="00FE4905">
        <w:rPr>
          <w:b/>
          <w:color w:val="000000"/>
          <w:sz w:val="24"/>
          <w:szCs w:val="24"/>
        </w:rPr>
        <w:t>.</w:t>
      </w:r>
      <w:r w:rsidRPr="00FE4905">
        <w:rPr>
          <w:sz w:val="24"/>
          <w:szCs w:val="24"/>
        </w:rPr>
        <w:t xml:space="preserve">Mbi ankimin e paraqitur </w:t>
      </w:r>
      <w:r w:rsidRPr="00FE4905">
        <w:rPr>
          <w:b/>
          <w:bCs/>
          <w:sz w:val="24"/>
          <w:szCs w:val="24"/>
        </w:rPr>
        <w:t xml:space="preserve">Gjykata e Apelit Gjirokastër, </w:t>
      </w:r>
      <w:r w:rsidRPr="00FE4905">
        <w:rPr>
          <w:bCs/>
          <w:sz w:val="24"/>
          <w:szCs w:val="24"/>
        </w:rPr>
        <w:t xml:space="preserve">me vendimin nr.20-2017-346/188, </w:t>
      </w:r>
      <w:r w:rsidRPr="00FE4905">
        <w:rPr>
          <w:sz w:val="24"/>
          <w:szCs w:val="24"/>
        </w:rPr>
        <w:t xml:space="preserve">datë 02.05.2017, ka vendosur: </w:t>
      </w:r>
      <w:r w:rsidRPr="00FE4905">
        <w:rPr>
          <w:i/>
          <w:iCs/>
          <w:sz w:val="24"/>
          <w:szCs w:val="24"/>
          <w:shd w:val="clear" w:color="auto" w:fill="FFFFFF"/>
        </w:rPr>
        <w:t>Lënien në fuqi të vendimit nr.23-2017-245/108, datë10.02.2017 të Gjykatës së  Rrethit Gjyqësor Sarandë.</w:t>
      </w:r>
    </w:p>
    <w:p w14:paraId="55B0004E" w14:textId="77777777" w:rsidR="00FE4905" w:rsidRPr="00FE4905" w:rsidRDefault="00FE4905" w:rsidP="00FE4905">
      <w:pPr>
        <w:ind w:firstLine="720"/>
        <w:jc w:val="both"/>
        <w:rPr>
          <w:noProof/>
          <w:sz w:val="24"/>
          <w:szCs w:val="24"/>
          <w:u w:val="single"/>
        </w:rPr>
      </w:pPr>
      <w:r w:rsidRPr="00FE4905">
        <w:rPr>
          <w:bCs/>
          <w:noProof/>
          <w:sz w:val="24"/>
          <w:szCs w:val="24"/>
        </w:rPr>
        <w:t>15</w:t>
      </w:r>
      <w:r w:rsidRPr="00FE4905">
        <w:rPr>
          <w:b/>
          <w:bCs/>
          <w:noProof/>
          <w:sz w:val="24"/>
          <w:szCs w:val="24"/>
        </w:rPr>
        <w:t>.</w:t>
      </w:r>
      <w:r w:rsidRPr="00FE4905">
        <w:rPr>
          <w:b/>
          <w:noProof/>
          <w:sz w:val="24"/>
          <w:szCs w:val="24"/>
        </w:rPr>
        <w:t>Në marrjen e ketij vendimit</w:t>
      </w:r>
      <w:r w:rsidRPr="00FE4905">
        <w:rPr>
          <w:noProof/>
          <w:sz w:val="24"/>
          <w:szCs w:val="24"/>
        </w:rPr>
        <w:t xml:space="preserve"> </w:t>
      </w:r>
      <w:r w:rsidRPr="00FE4905">
        <w:rPr>
          <w:b/>
          <w:noProof/>
          <w:sz w:val="24"/>
          <w:szCs w:val="24"/>
        </w:rPr>
        <w:t>Gjykata ka arsyetuar</w:t>
      </w:r>
      <w:r w:rsidRPr="00FE4905">
        <w:rPr>
          <w:b/>
          <w:bCs/>
          <w:noProof/>
          <w:sz w:val="24"/>
          <w:szCs w:val="24"/>
        </w:rPr>
        <w:t xml:space="preserve"> se:“</w:t>
      </w:r>
      <w:r w:rsidRPr="00FE4905">
        <w:rPr>
          <w:bCs/>
          <w:noProof/>
          <w:sz w:val="24"/>
          <w:szCs w:val="24"/>
        </w:rPr>
        <w:t>...</w:t>
      </w:r>
      <w:r w:rsidRPr="00FE4905">
        <w:rPr>
          <w:i/>
          <w:noProof/>
          <w:sz w:val="24"/>
          <w:szCs w:val="24"/>
        </w:rPr>
        <w:t>..</w:t>
      </w:r>
      <w:r w:rsidRPr="00FE4905">
        <w:rPr>
          <w:b/>
          <w:bCs/>
          <w:noProof/>
          <w:sz w:val="24"/>
          <w:szCs w:val="24"/>
          <w:lang w:eastAsia="sq-AL"/>
        </w:rPr>
        <w:t xml:space="preserve">Gjykata e Apelit </w:t>
      </w:r>
      <w:r w:rsidRPr="00FE4905">
        <w:rPr>
          <w:noProof/>
          <w:sz w:val="24"/>
          <w:szCs w:val="24"/>
        </w:rPr>
        <w:t xml:space="preserve">Gjirokastër i vlerëson të drejta dhe të bazuara në ligj e në prova konkluzionet e gjykatës së shkallës së parë,duke i gjetur për rrjedhojë të pabazuara shkaqet ankimore, për arsyet e mëposhtme: Pavarësisht se në mënyrë të gabuar ka pranuar si fakt në arsyetimin e vendimit objekt ankimimi, se paditësat janë bashkëshortë me njëri-tjetri dhe jo në raportin nënë e bir me njëri-tjetrin, siç provohet të jenë në të vërtetë sipas vendimit Nr.23-2011-3049 (1596),datë 27.12.2011 të Gjykatës së Rrethit Gjyqësor Sarandë dhe çertifikatës martesore të datës 06.09.2016,gjykata e shkallës së parë ka vlerësuar me të drejtë se në rastin konkret nuk plotësohen për asnjë prej paditësave kushtet e fitimit të pronësisë me parashkrim fitues mbi sipërfaqen  e truallit prej 590 m2 të ndodhur në fshatin Vrion të Delvinës.Nga shqyrtimi i provave të marra gjatë këtij gjykimi në raport me interpretimin e sipërcituar, me të drejtë gjykata e shkallës së parë ka arritur në konkluzionin se nuk vërtetohet në rastin konkret posedimi i qetë dhe i pandërprerë për 20 vjet i truallit me sipërfaqe 590 m2 të ndodhur në fshatin Vrion të rrethit </w:t>
      </w:r>
      <w:r w:rsidRPr="00FE4905">
        <w:rPr>
          <w:noProof/>
          <w:sz w:val="24"/>
          <w:szCs w:val="24"/>
          <w:u w:val="single"/>
        </w:rPr>
        <w:t>Delvinë për paditësin Jorgji Babi,i cili duke qenë trashëgimtar i radhës së parë i trashëgimlënësi Vangjel Babi,nuk mund të konsiderohet se ka poseduar objektin së bashku me truallin me sipërfaqe 590 m2,përpara momentit të vdekjes së këtij trashëgimlënësi më datë 30.11.2011.</w:t>
      </w:r>
    </w:p>
    <w:p w14:paraId="5C08824E" w14:textId="77777777" w:rsidR="00FE4905" w:rsidRPr="00FE4905" w:rsidRDefault="00FE4905" w:rsidP="00FE4905">
      <w:pPr>
        <w:ind w:firstLine="720"/>
        <w:jc w:val="both"/>
        <w:rPr>
          <w:noProof/>
          <w:sz w:val="24"/>
          <w:szCs w:val="24"/>
          <w:u w:val="single"/>
        </w:rPr>
      </w:pPr>
      <w:r w:rsidRPr="00FE4905">
        <w:rPr>
          <w:noProof/>
          <w:sz w:val="24"/>
          <w:szCs w:val="24"/>
        </w:rPr>
        <w:t xml:space="preserve">15.1 Paditësi Jorgji Babi e ka pretenduar pronësinë mbi këtë sipërfaqe trualli prej 590 m2 si trashëgimtar i të atit të tij,trashëgimlënësit Vangjel Babi,dhe për rrjedhojë me të drejtë është arsyetuar në këtë drejtim se nga ana  e këtij paditësi nuk u soll asnjë provë që t’a lidhte atë me ushtrimin e aktivitetit tregtar në objektin e ndodhur mbi këtë sipërfaqe trualli,ndërkohë që të gjitha provat e paraqitura prej tij gjatë këtij gjykimi,siç janë kontrata e shitjes për truallin </w:t>
      </w:r>
      <w:r w:rsidRPr="00FE4905">
        <w:rPr>
          <w:noProof/>
          <w:sz w:val="24"/>
          <w:szCs w:val="24"/>
        </w:rPr>
        <w:lastRenderedPageBreak/>
        <w:t>me sipërfaqe 90 m2, planimetria e sheshit të ndërtimit të linjës së sallamit dhe vendimi gjyqësor për njohje pronësie, i referohen trashëgimlënësit Vangjel Babi,si investitor dhe pronar i vetëm i këtij objekti, i cili duke ushtruar aktivitetin e prodhimit të sallamit në këtë objekt,me siguri duhet të ketë poseduar qetësisht dhe truallin, nën dhe në funksion të tij, në një sipërfaqe totale prej 590 m2, sipas vendimit Nr.361,datë 05.09.1995 të Gjykatës së Rrethit Gjyqësor Sarandë. Meqënëse posedues i këtij objekti deri në vitin 2011 rezulton të ketë qenë trashëgimlënësi Vangjel Babi,atëherë me të drejtë është vlerësuar nga gjykata e shkallës së parë se duke filluar përllogaritjen që nga data e hyrjes në fuqi të Kodit Civil, 01.11.1994, nuk rezulton që deri në këtë moment kohor të ishte plotësuar afati 20 vjeçar i posedimit të pandërprerë të kërkuar nga neni 169 i Kodit Civil.</w:t>
      </w:r>
      <w:r w:rsidRPr="00FE4905">
        <w:rPr>
          <w:noProof/>
          <w:sz w:val="24"/>
          <w:szCs w:val="24"/>
          <w:u w:val="single"/>
        </w:rPr>
        <w:t>Në të tilla kushte,duke qenë se afati i posedimit për paditësin Jorgji Babi rezulton të ketë filluar vetëm pas datës 30.11.2011, me të drejtë është arsyetuar edhe se, që nga kjo datë dhe deri në momentin e ngritjes së padisë në gjykatë prej tij, datë 06.09.2016, qartazi rezulton të mos jetë plotësuar afati 20 vjeçar i posedimit, si kushti kryesor i kërkuar nga neni 169 i Kodit Civil për fitimin e pronësisë me parashkrim fitues, pa titull.</w:t>
      </w:r>
    </w:p>
    <w:p w14:paraId="4D7BDF99" w14:textId="77777777" w:rsidR="00FE4905" w:rsidRPr="00FE4905" w:rsidRDefault="00FE4905" w:rsidP="00FE4905">
      <w:pPr>
        <w:ind w:firstLine="720"/>
        <w:jc w:val="both"/>
        <w:rPr>
          <w:noProof/>
          <w:sz w:val="24"/>
          <w:szCs w:val="24"/>
        </w:rPr>
      </w:pPr>
      <w:r w:rsidRPr="00FE4905">
        <w:rPr>
          <w:noProof/>
          <w:sz w:val="24"/>
          <w:szCs w:val="24"/>
        </w:rPr>
        <w:t xml:space="preserve">15.2  Në plotësim të arsyetimit të munguar në vendimin objekt ankimimi në lidhje me pretendimet e paditëses Lindita Nini, që është kushtëzuar nga kuptimi në mënyrë të gabuar i marrëdhënies,si bashkëshort dhe jo si nënë dhe bir,që ekziston ndërmjet saj dhe paditësit Jorgji Babi,Gjykata e Apelit,në ndryshim nga sa pretendohet në shkaqet ankimore,çmon se edhe për këtë paditëse nuk rezulton i plotësuar afati 20 vjeçar i posedimit të pandërprerë mbi truallin me sipërfaqe 590 m2,dhe se vlerësimi i gabuar në vendimin objekt ankimimi për raportin që ajo ka patur me trashëgimlënësin Vangjel Babi, nuk ndikon mbi të drejtat e pronësisë të pretenduara prej saj mbi sipërfaqen e truallit prej 590 m2.Në ndryshim nga sa pretendohet në shkaqet ankimore për faktin se paditësja Lindita Nini ka qenë bashkëshortja e të ndjerit Vangjel Babi deri në momentin e vdekjes së këtij të fundit,rezulton e provuar nga arsyetimi i vendimit Nr.23-2011-3049 (1596), datë 27.12.2011 të Gjykatës së Rrethit Gjyqësor Sarandë,se në të vërtetë paditësja Linidia Nini rezulton të ketë zgjidhur martesën me të ndjerin Vangjel Babi, përpara vdekjes së këtij të fundit më datë 30.11.2011 dhe se për një shkak të tillë, ajo nuk është përcaktuar si trashëgimtare ligjore e këtij trashëgimlënësi. </w:t>
      </w:r>
    </w:p>
    <w:p w14:paraId="243DD4B0" w14:textId="77777777" w:rsidR="00FE4905" w:rsidRPr="00FE4905" w:rsidRDefault="00FE4905" w:rsidP="00FE4905">
      <w:pPr>
        <w:ind w:firstLine="720"/>
        <w:jc w:val="both"/>
        <w:rPr>
          <w:noProof/>
          <w:sz w:val="24"/>
          <w:szCs w:val="24"/>
        </w:rPr>
      </w:pPr>
      <w:r w:rsidRPr="00FE4905">
        <w:rPr>
          <w:noProof/>
          <w:sz w:val="24"/>
          <w:szCs w:val="24"/>
        </w:rPr>
        <w:t>15.3 Gjithashtu në ndryshim nga sa pretendohet në shkaqet ankimore rezulton se paditësja Lindita Nini nuk mund të konsiderohet as si bashkëpronare e truallit me sipërfaqe 90 m2 dhe objektit të ndërtuar mbi këtë sipërfaqe në fshatin Vrion të rrethit të Delvinës, pasi: a) Kontrata e shitjes së truallit me sipërfaqe 90 m2 me Nr.254 Rp,Nr.253 Kol,rezulton të jetë lidhur ndërmjet të ndjerit Vangjel Babi me cilësinë e blerësit dhe Këshillit të Rrethit Sarandë me cilësinë e shitësit,më datë 22.02.1993, pra përpara datës 17.03.1994, kur sipas çertifikatës martesore të paraqitur si provë prej paditëses Linditia Nini rezulton të jetë lidhur martesa ndërmjet saj dhe të ndjerit Vangjel Babi; 2) Mbi bazën e  arsyetimit të vendimit Nr.360,datë 05.09.1995 të Gjykatës së Rrethit Gjyqësor Sarandë,në mënyrë të qartë, rezulton se i ndjeri Vangjel Babi ka kërkuar njohjen si pronar i vetëm i objektit të ndërtuar mbi këtë sipërfaqe trualli prej 90 m2 të blerë prej tij para martese,duke pohuar se e ka ndërtuar i vetëm këtë objekt dhe duke iu pranuar një kërkesë e tillë nga gjykata; 3) Nuk rezulton e provuar që paditësja Lindita Nini të ketë pretenduar bashkëpronësinë mbi objektin pas zgjidhjes së martesës me të ndjerin Vangjel Babi,ndërkohë që për shkak të zgjidhjes së martesës para vdekjes së këtij të fundit,nuk mund të konsiderohet as si trashëgimtare e tij. Për rrjedhojë, duke mos qenë bashkëshortja e të ndjerit Vangjel Babi që përpara vitit 2011 dhe duke mos patur as cilësinë e bashkëpronares mbi sipërfaqen e truallit prej 90 m2 dhe të objektit të ndërtuar mbi këtë sipërfaqe, paditësja Lindita Nini nuk mund të konsiderohet se e ka poseduar në mënyrë të pandërprerë për 20 vjet sipërfaqen e  truallit prej 590 m2, ku përfshihet edhe sipërfaqja nën objekt prej 90 m2, pikërisht për shkak se me ndërprerjen e posedimit mbi këtë sipërfaqe,pas zgjidhjes së martesës me të ndjerin Vangjel Babi,përpara vitit 2011,nuk mund të konsiderohet i plotësuar afati 20 vjeçar i parashkrimit fitues ,pa titull,i kërkuar nga neni 169 i Kodit Ciivl.</w:t>
      </w:r>
    </w:p>
    <w:p w14:paraId="73153130" w14:textId="77777777" w:rsidR="00FE4905" w:rsidRPr="00FE4905" w:rsidRDefault="00FE4905" w:rsidP="00FE4905">
      <w:pPr>
        <w:ind w:firstLine="720"/>
        <w:jc w:val="both"/>
        <w:rPr>
          <w:noProof/>
          <w:sz w:val="24"/>
          <w:szCs w:val="24"/>
        </w:rPr>
      </w:pPr>
      <w:r w:rsidRPr="00FE4905">
        <w:rPr>
          <w:noProof/>
          <w:sz w:val="24"/>
          <w:szCs w:val="24"/>
        </w:rPr>
        <w:lastRenderedPageBreak/>
        <w:t>15.4 Për sa i përket pretendimit të paditësave për njohjen e pronësisë me parashkrim fitues me titull,sipas nenit 168 të Kodit Civil,me të drejtë është arsyetuar nga gjykata e shkallës së parë,se një pretendim i tillë as nuk mund të qëndrojë në rastin konkret,pasi paditësat nuk kanë pretenduar për ekzistencën e ndonjë veprimi juridik me qëllim kalimin e pronësisë për truallin funksional me sipërfaqe 500 m2, ndërkohë që për truallin nën objekt me sipërfaqe 90 m2, ashtu sikundër u pohua edhe nga përfaqësuesi i paditësave gjatë gjykimit në shkallë të dytë,paditësat nuk kanë ndonjë pretendim pronësie, pasi e konsiderojnë veten si pronarë të ligjshëm të kësaj sipërfaqeje, mbi bazën e një veprimi të vlefshëm juridik,sikundër është kontrata e shitblerjes Nr.254 Rp,Nr.253 Kol,datë 22.02.1993. Neni 168 i Kodit Civil përcakton shprehimisht se : “Personi që ka fituar me mirëbesim një send ,në bazë të një veprimi juridik për për kalimin e pronësisë dhe që nuk është i ndaluar nga ligji,bëhet pronar i këtij sendi,pas një posedimi të pandërprerë prej pesë vjetësh kur sendi është i luajtshëm dhe prej dhjetë vjetësh kur ai është i paluajsthëm. Kur posedimi nukë shtë me mirëbesim, afatet e posedimit të pandërprerë dyfishohen. Posedimi konsiderohet i pandërprerë edhe kur fituesi i sendit ia ka dhënë posedimin një personi tjetër. Nuk mund të fitohet me parashkrim fitues një send që është pronë publike patjetërsueshme”. Nga zbatimi i kësaj dispozite në raport me faktet e provuara gjatë këtij gjykimi,qartazi rezulton se për fitimin e pronësisë me parashkrim fitues,me titull,kërkohet si kusht posedimi me mirëbesim i një sendi të paluajtshëm mbi bazën e një veprimi juridik për kalimin e pronësisë,që nuk është i ndaluar nga ligji,veprim juridik i cili mungon në rastin konkret për sipërfaqen e truallit funksional prej 500 m2.</w:t>
      </w:r>
    </w:p>
    <w:p w14:paraId="0F0CE2B2" w14:textId="77777777" w:rsidR="00FE4905" w:rsidRPr="00FE4905" w:rsidRDefault="00FE4905" w:rsidP="00FE4905">
      <w:pPr>
        <w:ind w:firstLine="720"/>
        <w:jc w:val="both"/>
        <w:rPr>
          <w:noProof/>
          <w:sz w:val="24"/>
          <w:szCs w:val="24"/>
        </w:rPr>
      </w:pPr>
      <w:r w:rsidRPr="00FE4905">
        <w:rPr>
          <w:noProof/>
          <w:sz w:val="24"/>
          <w:szCs w:val="24"/>
        </w:rPr>
        <w:t>15.5 Me të drejtë është arsyetuar nga gjykata e shkallës së parë edhe në raport me shkakun tjetër ligjor të parashtruar nga paditësat në padinë objekt gjykimi, atë të fitimit të pronësisë me bashkim dhe përzierje sipas nenit 175/4 të Kodit Civil, pasi jo vetëm që nga përfaqësuesi i paditësave,ashtu sikundër rezulton edhe në përmbajtje të ankimit të paraqitur,nuk është kërkuar dhe pretenduar gjatë gjithë ecurisë së gjykimit në shkallë të parë plotësimi i kushteve të kësaj mënyre fitimi pronësie,por edhe sepse edhe sikur t’i qëndronte një kërkimi të tillë,ky kërkim do të konsiderohet si i pabazuar në ligj dhe në prova, pasi në kuptim të nenit 175/4 të Kodit Civil ,paditësat sipas kësaj mënyre fitimi pronësie, nuk mund të pretendojnë pronësinë mbi truallin në funksion të objektit prej 500 m2, por vetëm për truallin nën objekt me sipërfaqe 90 m2, për të cilën ata nuk kanë pretedime pronësie, por e konsiderojnë veten pronarë mbi bazën e një veprimi të vlefshëm juridik për kalimin e pronësisë, sikundër është kontrata e shitblerjes Nr.254 Rp,Nr.253 Kol,datë 22.02.1993.</w:t>
      </w:r>
    </w:p>
    <w:p w14:paraId="7C617BA3" w14:textId="77777777" w:rsidR="00FE4905" w:rsidRPr="00FE4905" w:rsidRDefault="00FE4905" w:rsidP="00FE4905">
      <w:pPr>
        <w:jc w:val="both"/>
        <w:rPr>
          <w:noProof/>
          <w:sz w:val="24"/>
          <w:szCs w:val="24"/>
        </w:rPr>
      </w:pPr>
      <w:r w:rsidRPr="00FE4905">
        <w:rPr>
          <w:noProof/>
          <w:sz w:val="24"/>
          <w:szCs w:val="24"/>
        </w:rPr>
        <w:t> </w:t>
      </w:r>
      <w:r w:rsidRPr="00FE4905">
        <w:rPr>
          <w:noProof/>
          <w:sz w:val="24"/>
          <w:szCs w:val="24"/>
        </w:rPr>
        <w:tab/>
        <w:t>15.6 Sikundër është arsyetuar më lart për secilën prej këtyre tre mënyrave të ndryshme të fiitmit të pronësisë,paditësat për sipërfaqen e truallit nën objekt prej 90 m2,si pjesë e sipërfaqes totale të pretenduar për tu njohur në pronësi prej 590 m2, nuk legjtimohen fare në kërkimin e tyre,për sa kohë që, ashtu sikundër u pohua nga përfaqësuesi i tyre edhe gjatë gjykimit në shkallë të dytë,për këtë sipërafqe ata pretendojnë se janë pronarë mbi bazën e një veprimi të vlefshëm juridik,si njëra prej mënyrave të fitimit të pronësisë e parashikuar nga neni 164 të Kodit Civil,ekzistenca e të cilës përjashton ekzistencën e  mënyrave të tjera të fitimit të pronësisë të njohura nga Kodi Civil.Në rrethanat e rrëzimit të padisë, me të drejtë gjykata e shkallës së parë,në zbatim të nenit 106/1 të K.Pr.Civile, ka vendosur edhe që shpenzimet gjyqësore t’u ngarkohen paditësave.</w:t>
      </w:r>
    </w:p>
    <w:p w14:paraId="42D1062A" w14:textId="77777777" w:rsidR="00FE4905" w:rsidRPr="00FE4905" w:rsidRDefault="00FE4905" w:rsidP="00FE4905">
      <w:pPr>
        <w:jc w:val="both"/>
        <w:rPr>
          <w:sz w:val="24"/>
          <w:szCs w:val="24"/>
        </w:rPr>
      </w:pPr>
      <w:r w:rsidRPr="00FE4905">
        <w:rPr>
          <w:sz w:val="24"/>
          <w:szCs w:val="24"/>
        </w:rPr>
        <w:t xml:space="preserve">          16.</w:t>
      </w:r>
      <w:r w:rsidRPr="00FE4905">
        <w:rPr>
          <w:b/>
          <w:sz w:val="24"/>
          <w:szCs w:val="24"/>
        </w:rPr>
        <w:t>Kundër vendimit nr.</w:t>
      </w:r>
      <w:r w:rsidRPr="00FE4905">
        <w:rPr>
          <w:b/>
          <w:bCs/>
          <w:sz w:val="24"/>
          <w:szCs w:val="24"/>
        </w:rPr>
        <w:t xml:space="preserve">20-2017-346/188, </w:t>
      </w:r>
      <w:r w:rsidRPr="00FE4905">
        <w:rPr>
          <w:b/>
          <w:sz w:val="24"/>
          <w:szCs w:val="24"/>
        </w:rPr>
        <w:t>datë 02.05.2017 të Gjykatës së Apelit</w:t>
      </w:r>
      <w:r w:rsidRPr="00FE4905">
        <w:rPr>
          <w:sz w:val="24"/>
          <w:szCs w:val="24"/>
        </w:rPr>
        <w:t xml:space="preserve"> Gjirokastër, ka paraqitur</w:t>
      </w:r>
      <w:r w:rsidRPr="00FE4905">
        <w:rPr>
          <w:b/>
          <w:sz w:val="24"/>
          <w:szCs w:val="24"/>
        </w:rPr>
        <w:t xml:space="preserve"> </w:t>
      </w:r>
      <w:r w:rsidRPr="00FE4905">
        <w:rPr>
          <w:sz w:val="24"/>
          <w:szCs w:val="24"/>
        </w:rPr>
        <w:t>rekurs pala paditëse Jorgji Babi dhe Lindita Nini, duke kërkuar prishjen e vendimit të Gjykatës së Apelit Gjirokastër dhe të Gjykatës së Rrethit Gjyqësor Sarandë, në referim të nenit 485/b të Kodit të Procedurës Civile, duke parashtruar këto shkaqe:</w:t>
      </w:r>
    </w:p>
    <w:p w14:paraId="67E64D1A"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Paditësja Lindita Nini, ka qenë bashkëshorte e Vangjel Jorgji Babi dhe që të dy, së bashku me kontributet e tyre material dhe financiare, kanë ndërtuar një objekt, lokal për prodhimin e sallamit, në Eshatin Vrion të Rrethit Delvinë, në vitin 1994.</w:t>
      </w:r>
    </w:p>
    <w:p w14:paraId="0928C21B"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lastRenderedPageBreak/>
        <w:t>Shtetasi Vangjel Babi, me Vendimin Civil me nr. 360, datë 05.09.1995 të Gjykatës së Rrethit Gjyqësor Delvinë, ka njohur pronësinë mbi këtë lokal të ngritur prej tij dhe bashkëshortes së tij, me sipërfaqe ndërtimore 90.5 m², brenda kufijve të përcaktuar në këtë vendim. Ky vendim është regjistruar pranë Z.V.R.P.P. Sarandë, Vol. 7, faqe 167, zona kadastrale 3832 Vrion, Delvinë.</w:t>
      </w:r>
    </w:p>
    <w:p w14:paraId="7BAB293F"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Por, sipërfaqja e truallit ndodhur e gjitha nën dhe përreth këtij objekti, 590 m², nuk figuron të jetë regjistruar në favorin e tyre, edhe pse një pjesë të saj, rreth 90 m², është blerë me kontratën e shitjes me nr.254 rep., nr.253 kol., datë 22.02.1993.</w:t>
      </w:r>
    </w:p>
    <w:p w14:paraId="705A52DD"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Që prej vitit 1994 dhe deri më sot, kjo sipërfaqe trualli ndodhet në posedim efektiv, të pandërprerë të paditësve, ndaj në këto kushte, sipas ligjit, neneve 165, 168, 169 të K. Civil, paditësit duhet që të njihen pronarë të këtij trualli, dhe bazuar në nenin 170 të K. Civil, duhet që ta regjistrojnë këtë truall në favor të tyre.</w:t>
      </w:r>
    </w:p>
    <w:p w14:paraId="5429E796"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Në kundërshtim me sa më sipër, gjykata ka rrëzuar këtë kërkesë padi, me arsyetimin se: Nuk vërtetohet posedimi në mënyrë të qetë dhe të pandërprerë i truallit me sipërfaqe 590 m² të ndodhur në Vrion, Delvinë, nga paditësit.Ky konkluzion është tërësisht i gabuar dhe i tërhequr në kundërshtim me provat e administruara dhe verifikuara në këtë gjykim. Sipas vendimit Civil me nr. 361, datë 05.09.1995 të Gjykatës së Rrethit Gjyqësor Sarandë, bashkëshorti i paditëses dhe babai i paditësit, provohet se në vitin 1995, shtetasi Vangjel Babi ka blerë nga shteti 90 m² në Vrion, Sarandë dhe ka ndërtuar një punishte sallami. Kjo punishte ka funksionuar, si e tillë deri në shkatërrimet e vitit 1997, kur u ndërpre aktiviteti i kësaj punishteje. Ky objekt është në këmbë edhe sot, shiko aktin e ekspertimit.</w:t>
      </w:r>
    </w:p>
    <w:p w14:paraId="66A656B5"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Nuk rezulton deri më sot që ky objekt, dhe sipërfaqja prej 90 m², privatizuar nga trashëgimlënësi i paditësve, të jetë shpronësuar apo sekuestruar nga shteti. Pra, vazhdon kjo pasuri e paditësve, trashëguar nga Vangjel Babi, të posedohet efektivisht, nga paditësit që kanë çelësat e rrethimit dhe të objektit.</w:t>
      </w:r>
    </w:p>
    <w:p w14:paraId="16594934"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 xml:space="preserve">Po kështu, Gjykata në mënyrë të gabuar, konkludon se posedimi mbi këtë pronë ka vazhduar deri në vitin 2011 që ka vdekur trashëgimlënësi Vangjel Babi. Vërtet i vdekuri nuk mund të posedojë pas vdekjes, por gjykata duhet që të kuptojë se paditësja është bashkëshorte e tij, bashkëpronare, bashkëkrijuese dhe bashkëposeduese, deri në vdekjen e burrit të saj, por edhe pas vdekjes së tij, deri më sot. </w:t>
      </w:r>
    </w:p>
    <w:p w14:paraId="7A5A157F"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Paditësja dhe djali i saj janë posedues të kësaj prone edhe pas vdekjes së shtetasit Vangjel Babi.</w:t>
      </w:r>
    </w:p>
    <w:p w14:paraId="6CF79F85"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Edhe Gjykata e Apelit Gjirokastër, nuk ka marrë në konsideratë pretendimet e paditësve në ankim, duke tërhequr konkluzione të gabuara, në kundërshtim me provat e tërhequra dhe të verifikuara në këtë gjykim.</w:t>
      </w:r>
    </w:p>
    <w:p w14:paraId="72AFB137" w14:textId="77777777" w:rsidR="00FE4905" w:rsidRPr="00FE4905" w:rsidRDefault="00FE4905" w:rsidP="000424E8">
      <w:pPr>
        <w:numPr>
          <w:ilvl w:val="0"/>
          <w:numId w:val="2"/>
        </w:numPr>
        <w:contextualSpacing/>
        <w:jc w:val="both"/>
        <w:rPr>
          <w:rFonts w:eastAsiaTheme="minorHAnsi"/>
          <w:sz w:val="24"/>
          <w:szCs w:val="24"/>
        </w:rPr>
      </w:pPr>
      <w:r w:rsidRPr="00FE4905">
        <w:rPr>
          <w:rFonts w:eastAsiaTheme="minorHAnsi"/>
          <w:sz w:val="24"/>
          <w:szCs w:val="24"/>
        </w:rPr>
        <w:t>Në këto kushte, paditësit, plotësojnë gjithë kushtet ligjore për t’u njohur pronarë të sipërfaqes objekt gjykimi, ndaj kërkojmë shqyrtimin e këtij rekursi, ndryshimin e të dy vendimeve të kundërshtuara me këtë rekurs, pranimin e kërkesës sipas objektit të saj.</w:t>
      </w:r>
    </w:p>
    <w:p w14:paraId="592E8D94" w14:textId="77777777" w:rsidR="00FE4905" w:rsidRPr="00FE4905" w:rsidRDefault="00FE4905" w:rsidP="00FE4905">
      <w:pPr>
        <w:tabs>
          <w:tab w:val="left" w:pos="360"/>
        </w:tabs>
        <w:jc w:val="both"/>
        <w:rPr>
          <w:rFonts w:eastAsia="MS Mincho"/>
          <w:bCs/>
          <w:sz w:val="24"/>
          <w:szCs w:val="24"/>
        </w:rPr>
      </w:pPr>
    </w:p>
    <w:p w14:paraId="69FA57AE" w14:textId="77777777" w:rsidR="00FE4905" w:rsidRPr="00FE4905" w:rsidRDefault="00FE4905" w:rsidP="00FE4905">
      <w:pPr>
        <w:jc w:val="both"/>
        <w:rPr>
          <w:rFonts w:eastAsia="MS Mincho"/>
          <w:bCs/>
          <w:sz w:val="24"/>
          <w:szCs w:val="24"/>
        </w:rPr>
      </w:pPr>
    </w:p>
    <w:p w14:paraId="4402A426" w14:textId="77777777" w:rsidR="00FE4905" w:rsidRPr="00FE4905" w:rsidRDefault="00FE4905" w:rsidP="00FE4905">
      <w:pPr>
        <w:jc w:val="both"/>
        <w:rPr>
          <w:rFonts w:eastAsia="MS Mincho"/>
          <w:bCs/>
          <w:sz w:val="24"/>
          <w:szCs w:val="24"/>
          <w:lang w:val="de-DE"/>
        </w:rPr>
      </w:pPr>
    </w:p>
    <w:p w14:paraId="34601BE6" w14:textId="77777777" w:rsidR="00FE4905" w:rsidRPr="00FE4905" w:rsidRDefault="00FE4905" w:rsidP="00FE4905">
      <w:pPr>
        <w:jc w:val="both"/>
        <w:rPr>
          <w:rFonts w:eastAsia="MS Mincho"/>
          <w:b/>
          <w:bCs/>
          <w:sz w:val="24"/>
          <w:szCs w:val="24"/>
          <w:u w:val="single"/>
          <w:lang w:val="de-DE"/>
        </w:rPr>
      </w:pPr>
      <w:r w:rsidRPr="00FE4905">
        <w:rPr>
          <w:rFonts w:eastAsia="MS Mincho"/>
          <w:b/>
          <w:bCs/>
          <w:sz w:val="24"/>
          <w:szCs w:val="24"/>
          <w:u w:val="single"/>
          <w:lang w:val="de-DE"/>
        </w:rPr>
        <w:t>Vlerësimi i gjyqtarit në pakicë</w:t>
      </w:r>
    </w:p>
    <w:p w14:paraId="661B1514" w14:textId="77777777" w:rsidR="00FE4905" w:rsidRPr="00FE4905" w:rsidRDefault="00FE4905" w:rsidP="00FE4905">
      <w:pPr>
        <w:jc w:val="both"/>
        <w:rPr>
          <w:rFonts w:eastAsia="MS Mincho"/>
          <w:b/>
          <w:bCs/>
          <w:sz w:val="24"/>
          <w:szCs w:val="24"/>
          <w:u w:val="single"/>
          <w:lang w:val="de-DE"/>
        </w:rPr>
      </w:pPr>
    </w:p>
    <w:p w14:paraId="380487E4" w14:textId="77777777" w:rsidR="00FE4905" w:rsidRPr="00FE4905" w:rsidRDefault="00FE4905" w:rsidP="00FE4905">
      <w:pPr>
        <w:jc w:val="both"/>
        <w:rPr>
          <w:rFonts w:eastAsia="MS Mincho"/>
          <w:bCs/>
          <w:sz w:val="24"/>
          <w:szCs w:val="24"/>
          <w:lang w:val="de-DE"/>
        </w:rPr>
      </w:pPr>
      <w:r w:rsidRPr="00FE4905">
        <w:rPr>
          <w:rFonts w:eastAsia="MS Mincho"/>
          <w:bCs/>
          <w:sz w:val="24"/>
          <w:szCs w:val="24"/>
          <w:lang w:val="de-DE"/>
        </w:rPr>
        <w:t xml:space="preserve">Si anëtarë në pakicë e këtij trupi gjykues, çmoj se në rekursin e palës paditëse ka shkaqe ligjore të tilla që kanë të bëjnë me hetimin e paplotë gjyqësor, një interpretim të gabuar të ligjit material civil lidhur me parashkrimin fitues, që e bëjnë vendimin e apelit të cenueshëm. Për mendimin tim ky vendim duhet të prishet dhe çështja të kthehet për rigjykim me një tjetër trup gjykues, ku gjykata e apelit duhet të hetojë dhe ti japë përgjigje një sërë pretendimesh dhe problemesh ligjore dhe faktike lidhur me çështjen objekt gjykimi. </w:t>
      </w:r>
    </w:p>
    <w:p w14:paraId="20DE17B0" w14:textId="77777777" w:rsidR="00FE4905" w:rsidRPr="00FE4905" w:rsidRDefault="00FE4905" w:rsidP="00FE4905">
      <w:pPr>
        <w:jc w:val="both"/>
        <w:rPr>
          <w:rFonts w:eastAsia="MS Mincho"/>
          <w:bCs/>
          <w:sz w:val="24"/>
          <w:szCs w:val="24"/>
          <w:lang w:val="de-DE"/>
        </w:rPr>
      </w:pPr>
    </w:p>
    <w:p w14:paraId="033F76F6" w14:textId="77777777" w:rsidR="00FE4905" w:rsidRPr="00FE4905" w:rsidRDefault="00FE4905" w:rsidP="00FE4905">
      <w:pPr>
        <w:shd w:val="clear" w:color="auto" w:fill="FFFFFF"/>
        <w:jc w:val="both"/>
        <w:rPr>
          <w:rFonts w:eastAsia="MS Mincho"/>
          <w:bCs/>
          <w:sz w:val="24"/>
          <w:szCs w:val="24"/>
        </w:rPr>
      </w:pPr>
      <w:r w:rsidRPr="00FE4905">
        <w:rPr>
          <w:rFonts w:eastAsia="MS Mincho"/>
          <w:bCs/>
          <w:sz w:val="24"/>
          <w:szCs w:val="24"/>
          <w:lang w:val="de-DE"/>
        </w:rPr>
        <w:t xml:space="preserve">Ashtu si edhe rezulton nga rrethanat e faktit, paditësit i janë drejtuar gjykatës duke kërkuar njohjen pronar të një sipërfaqe trualli prej 590 m2, mbi të cilën është një objekt në pronësi të tyre, nëpërmjet institutit të parashkrimit fitues pa titull parashikuar nga neni 169 i K.Civil. Konkretisht </w:t>
      </w:r>
      <w:r w:rsidRPr="00FE4905">
        <w:rPr>
          <w:color w:val="000000"/>
          <w:sz w:val="24"/>
          <w:szCs w:val="24"/>
          <w:lang w:eastAsia="sq-AL"/>
        </w:rPr>
        <w:t xml:space="preserve">rezulton se me kontratën e shitblerjes Nr.254 Rep., Nr.253 Kol.,datë 22.02.1993 provohet se babai i paditësit ka blerë nga ish-Këshilli i Rrethit Sarandë një sipërfaqe trualli prej 90 m2,të ndodhur në fshatin Vrion të rrethit Delvinë, ku ka ndërtuar një punishte sallami, e cila më pas është përshtatur në një lokal me të njëjtën sipërfaqe. </w:t>
      </w:r>
    </w:p>
    <w:p w14:paraId="34C35B70" w14:textId="77777777" w:rsidR="00FE4905" w:rsidRPr="00FE4905" w:rsidRDefault="00FE4905" w:rsidP="00FE4905">
      <w:pPr>
        <w:tabs>
          <w:tab w:val="left" w:pos="360"/>
        </w:tabs>
        <w:jc w:val="both"/>
        <w:rPr>
          <w:rFonts w:eastAsia="MS Mincho"/>
          <w:bCs/>
          <w:sz w:val="24"/>
          <w:szCs w:val="24"/>
        </w:rPr>
      </w:pPr>
    </w:p>
    <w:p w14:paraId="4597A7A3" w14:textId="77777777" w:rsidR="00FE4905" w:rsidRPr="00FE4905" w:rsidRDefault="00FE4905" w:rsidP="00FE4905">
      <w:pPr>
        <w:jc w:val="both"/>
        <w:rPr>
          <w:noProof/>
          <w:sz w:val="24"/>
          <w:szCs w:val="24"/>
        </w:rPr>
      </w:pPr>
      <w:r w:rsidRPr="00FE4905">
        <w:rPr>
          <w:bCs/>
          <w:noProof/>
          <w:sz w:val="24"/>
          <w:szCs w:val="24"/>
        </w:rPr>
        <w:t xml:space="preserve">Rezulton se të dyja gjykatat e faktit kanë rrëzuar padinë kryesisht me argumentin se paditësi Jorgji Babi nuk ka përmbushur kushtin kryesor të fitimit të pronësisë së një sendi të paluajtshëm, konkretisht afatin prej 20 vitesh të posedimit të qetë e të pandërprerë, të kërkuar si kusht i domosdoshëm për fitimin e pronësisë konform nenit 169 të K.Civil. Ndërkohë që shumica në vendimarrjen e saj të datës 30.04.2025, ka vendosur të lerë në fuqi vendimin nr.188, dt 02.05.2017 të Gjykatës së Apelit me një arsyetim të ndryshëm.  </w:t>
      </w:r>
    </w:p>
    <w:p w14:paraId="660701C9" w14:textId="77777777" w:rsidR="00FE4905" w:rsidRPr="00FE4905" w:rsidRDefault="00FE4905" w:rsidP="00FE49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eastAsia="Calibri"/>
          <w:bCs/>
          <w:sz w:val="24"/>
          <w:szCs w:val="24"/>
        </w:rPr>
      </w:pPr>
    </w:p>
    <w:p w14:paraId="35DC799A" w14:textId="77777777" w:rsidR="00FE4905" w:rsidRPr="00FE4905" w:rsidRDefault="00FE4905" w:rsidP="00FE4905">
      <w:pPr>
        <w:shd w:val="clear" w:color="auto" w:fill="FFFFFF"/>
        <w:jc w:val="both"/>
        <w:rPr>
          <w:color w:val="000000"/>
          <w:sz w:val="24"/>
          <w:szCs w:val="24"/>
        </w:rPr>
      </w:pPr>
      <w:r w:rsidRPr="00FE4905">
        <w:rPr>
          <w:rFonts w:eastAsia="MS Mincho"/>
          <w:bCs/>
          <w:sz w:val="24"/>
          <w:szCs w:val="24"/>
        </w:rPr>
        <w:t>Sipas shumicës padia e shtetasit Jorgji Babi (pasi për paditësen Lindita Nini ndaj të njëjtin qëndrim me shumicën) me të drejtë është rrëzuar nga gjykata, por jo për shkak të mosplotësimit të afatit 20 vjecar të posedimit të qetë dhe të pandërprerë, por për shkak të dy argumentave të reja dhe konkretisht</w:t>
      </w:r>
      <w:r w:rsidRPr="00FE4905">
        <w:rPr>
          <w:rFonts w:eastAsia="MS Mincho"/>
          <w:b/>
          <w:sz w:val="24"/>
          <w:szCs w:val="24"/>
          <w:u w:val="single"/>
        </w:rPr>
        <w:t>: 1)</w:t>
      </w:r>
      <w:r w:rsidRPr="00FE4905">
        <w:rPr>
          <w:rFonts w:eastAsia="MS Mincho"/>
          <w:sz w:val="24"/>
          <w:szCs w:val="24"/>
        </w:rPr>
        <w:t xml:space="preserve"> pasuria truall shtetëror, objekt gjykimi përbën një send  jashtë qarkullimit civil dhe paaftë për tu fituar në kushtet e parashkrimit fitues sipas nenit 168 të KC dhe </w:t>
      </w:r>
      <w:r w:rsidRPr="00FE4905">
        <w:rPr>
          <w:rFonts w:eastAsia="MS Mincho"/>
          <w:b/>
          <w:bCs/>
          <w:sz w:val="24"/>
          <w:szCs w:val="24"/>
          <w:u w:val="single"/>
        </w:rPr>
        <w:t>2)</w:t>
      </w:r>
      <w:r w:rsidRPr="00FE4905">
        <w:rPr>
          <w:rFonts w:eastAsia="MS Mincho"/>
          <w:sz w:val="24"/>
          <w:szCs w:val="24"/>
        </w:rPr>
        <w:t xml:space="preserve"> paditësi nuk rezulton të jetë sjellë si pronar mbi sendin truall funksional, pasi </w:t>
      </w:r>
      <w:r w:rsidRPr="00FE4905">
        <w:rPr>
          <w:rFonts w:eastAsia="MS Mincho"/>
          <w:color w:val="000000"/>
          <w:sz w:val="24"/>
          <w:szCs w:val="24"/>
        </w:rPr>
        <w:t>posedimi i truallit është fituar me pushtim nga poseduesi jopronar në mungesë të vullnetit të pronarit.</w:t>
      </w:r>
      <w:r w:rsidRPr="00FE4905">
        <w:rPr>
          <w:color w:val="000000"/>
          <w:sz w:val="24"/>
          <w:szCs w:val="24"/>
        </w:rPr>
        <w:t xml:space="preserve">Sipas argumentit të shumicës së kolegjit, </w:t>
      </w:r>
      <w:r w:rsidRPr="00FE4905">
        <w:rPr>
          <w:rFonts w:eastAsia="MS Mincho"/>
          <w:color w:val="000000"/>
          <w:sz w:val="24"/>
          <w:szCs w:val="24"/>
        </w:rPr>
        <w:t>në kushtet kur fitimi i pronësisë mbi pasurinë shtetërore rregullohet me ligje të vecanta, këto pasuri nuk mund të jenë objekt i fitimit të pronësisë në kushtet e parashkrimit fitues pa titull.</w:t>
      </w:r>
      <w:r w:rsidRPr="00FE4905">
        <w:rPr>
          <w:color w:val="000000"/>
          <w:sz w:val="24"/>
          <w:szCs w:val="24"/>
        </w:rPr>
        <w:t xml:space="preserve"> Pronat shtetërore konsiderohen jashtë qarkullimit civil dhe posedimi i tyre nga private pavarësisht kohës nuk përbëjnë shkak për fitimin e pronësisë në kushtet e parashkrimit fitues pa titull sipas nenit 169 të Kodit Civil.</w:t>
      </w:r>
      <w:r w:rsidRPr="00FE4905">
        <w:rPr>
          <w:rFonts w:eastAsia="MS Mincho"/>
          <w:color w:val="000000"/>
          <w:sz w:val="24"/>
          <w:szCs w:val="24"/>
        </w:rPr>
        <w:t xml:space="preserve"> </w:t>
      </w:r>
    </w:p>
    <w:p w14:paraId="6631CCE7" w14:textId="77777777" w:rsidR="00FE4905" w:rsidRPr="00FE4905" w:rsidRDefault="00FE4905" w:rsidP="00FE49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eastAsia="Calibri"/>
          <w:bCs/>
          <w:sz w:val="24"/>
          <w:szCs w:val="24"/>
        </w:rPr>
      </w:pPr>
    </w:p>
    <w:p w14:paraId="1F8EB075" w14:textId="77777777" w:rsidR="00FE4905" w:rsidRPr="00FE4905" w:rsidRDefault="00FE4905" w:rsidP="00FE4905">
      <w:pPr>
        <w:jc w:val="both"/>
        <w:rPr>
          <w:rFonts w:eastAsia="MS Mincho"/>
          <w:bCs/>
          <w:sz w:val="24"/>
          <w:szCs w:val="24"/>
          <w:lang w:val="de-DE"/>
        </w:rPr>
      </w:pPr>
    </w:p>
    <w:p w14:paraId="4014399E" w14:textId="77777777" w:rsidR="00FE4905" w:rsidRPr="00FE4905" w:rsidRDefault="00FE4905" w:rsidP="00FE4905">
      <w:pPr>
        <w:jc w:val="both"/>
        <w:rPr>
          <w:rFonts w:eastAsia="MS Mincho"/>
          <w:bCs/>
          <w:sz w:val="24"/>
          <w:szCs w:val="24"/>
          <w:u w:val="single"/>
          <w:lang w:val="de-DE"/>
        </w:rPr>
      </w:pPr>
      <w:r w:rsidRPr="00FE4905">
        <w:rPr>
          <w:rFonts w:eastAsia="MS Mincho"/>
          <w:bCs/>
          <w:sz w:val="24"/>
          <w:szCs w:val="24"/>
          <w:lang w:val="de-DE"/>
        </w:rPr>
        <w:t>Duke ndaluar pak te ky konkluzion i  shumicës, cmoj se ai është marrë në një analizë të gabuar të ligjit material dhe provave në gjykim, për më tepër duke zgjeruar interpretimin e nenit 168, 169 të K.Civil dhe duke krijuar një normë të re të pasanksionuar nga ligjvënësi, në dëm të privatit dhe duke i dhënë një pozitë të privilegjuar shtetit në marrëdhëniet juridiko civile.</w:t>
      </w:r>
      <w:r w:rsidRPr="00FE4905">
        <w:rPr>
          <w:rFonts w:eastAsia="MS Mincho"/>
          <w:bCs/>
          <w:sz w:val="24"/>
          <w:szCs w:val="24"/>
          <w:u w:val="single"/>
          <w:lang w:val="de-DE"/>
        </w:rPr>
        <w:t xml:space="preserve"> </w:t>
      </w:r>
      <w:r w:rsidRPr="00FE4905">
        <w:rPr>
          <w:rFonts w:eastAsia="MS Mincho"/>
          <w:sz w:val="24"/>
          <w:szCs w:val="24"/>
        </w:rPr>
        <w:t>Rekursi i paraqitur nga pala paditëse Jorgji Babi dhe shkaqet e ngritura në të, çmoj se janë të drejta pasi argumenti i gjykatës së apelit nuk është i drejtë, dhe ky vendim duhet të prishet dhe cështja duhet të kthehet për rigjykim në po atë gjykatë me tjetër trup gjykues. Gjithashtu jam kundër qëndrimit dhe argumentave të ndryshme nga dy gjykatat e faktit që ka bërë kolegji civil, i cili me këtë qëndrim nuk ka bërë gjë tjetër vecse ka krijuar një normë të re, jashtë parashikimeve ligjore të K.Civil, në kundërshtim me parimin e sigurisë juridike dhe ajo që është më e rëndësishme në kundërshtim me parimin e barazisë para ligjit dhe zbatimit të tij. Ky qëndrim i jep një pozitë të ndryshme dhe favorizuese të shtetit dhe pronës shtetërore në terësi, duke e përjashtuar atë nga qarkullimi civil dhe dispozitat e Kodit Civil mbi mënyrat e fitimit të pronësisë, si është në kundërshtim të plotë me parashikimet e ligjit nr.</w:t>
      </w:r>
      <w:r w:rsidRPr="00FE4905">
        <w:rPr>
          <w:rFonts w:eastAsiaTheme="minorHAnsi"/>
          <w:color w:val="000000" w:themeColor="text1"/>
          <w:sz w:val="24"/>
          <w:szCs w:val="24"/>
        </w:rPr>
        <w:t xml:space="preserve"> 8743, dt 22.02.2001 “Për pronat e paluajtshme të shtetit”,i cili sqaron qartë cfarë është pasuria e paluajtshme publike dhe jopublike e cila i nënshtrohet të njëjtit trajtim juridik si pasuria e paluatshme private, ligj ky i cili nuk është mbajtur në konsideratë në këtë argumentim.</w:t>
      </w:r>
    </w:p>
    <w:p w14:paraId="62F33651" w14:textId="77777777" w:rsidR="00FE4905" w:rsidRPr="00FE4905" w:rsidRDefault="00FE4905" w:rsidP="00FE4905">
      <w:pPr>
        <w:jc w:val="both"/>
        <w:rPr>
          <w:rFonts w:eastAsia="MS Mincho"/>
          <w:sz w:val="24"/>
          <w:szCs w:val="24"/>
        </w:rPr>
      </w:pPr>
    </w:p>
    <w:p w14:paraId="2777AC0D" w14:textId="77777777" w:rsidR="00FE4905" w:rsidRPr="00FE4905" w:rsidRDefault="00FE4905" w:rsidP="00FE4905">
      <w:pPr>
        <w:autoSpaceDE w:val="0"/>
        <w:autoSpaceDN w:val="0"/>
        <w:adjustRightInd w:val="0"/>
        <w:jc w:val="both"/>
        <w:rPr>
          <w:rFonts w:eastAsia="MS Mincho"/>
          <w:sz w:val="24"/>
          <w:szCs w:val="24"/>
        </w:rPr>
      </w:pPr>
      <w:r w:rsidRPr="00FE4905">
        <w:rPr>
          <w:rFonts w:eastAsia="MS Mincho"/>
          <w:sz w:val="24"/>
          <w:szCs w:val="24"/>
        </w:rPr>
        <w:t xml:space="preserve">Si anëtare e kolegjit,  konstatoj se rasti objekt gjykimi ka të bëjë me fitimin e pronësisë pasuri e paluajtshme truall me parashkrim fitues, konform parashikimeve të nenit 169 të K.Civil. Nëse </w:t>
      </w:r>
      <w:r w:rsidRPr="00FE4905">
        <w:rPr>
          <w:rFonts w:eastAsia="MS Mincho"/>
          <w:sz w:val="24"/>
          <w:szCs w:val="24"/>
        </w:rPr>
        <w:lastRenderedPageBreak/>
        <w:t xml:space="preserve">i referohemi këtij neni rezulton se parashkrimi fitues pa titull nuk ka qenë i parashikuar në Dekretin “Mbi pronësinë” nr. 2083 datë 06.07.1956 dhe as në Kodin Civil të vitit 1981, kod i cili parashikonte në nenet 91 dhe 92 të tij vetëm parashkrimin fitues me titull. Parashkrimi fitues pa titull parashikohet në Kodin Civil aktual në nenin 169 të tij. Në rrethanat e parashikuara nga vetë dispozita, fitimi i pronësisë me parashkrim fitues pa titull mund të pretendohet në kushtet e një posedimi të qetë dhe pa ndërprerje për një afat prej 20 vjetësh duke filluar të ecë ky afat nga dita e hyrjes në fuqi të Kodit Civil aktual datë 01.11.1994. Nga përmbajtja e nenit 169 të Kodit Civil aktual rezulton se elementë të institutit të parashkrimit fitues pa titull, të cilët duhet të ekzistojnë në mënyrë të njëkohshme janë: Ekzistenca e posedimit të qetë dhe të pandërprerë të pronës së paluajtshme sikur personi të ishte pronar. Ekzistenca e afatit 20 vjeçar të posedimit të qetë dhe të pandërprerë, ku sigurisht që në bazë të nenit 12 të KPC-së pala pretenduese ka barrën e provës të provojë plotësimin e këtyre kritereve ligjore. </w:t>
      </w:r>
    </w:p>
    <w:p w14:paraId="35103468" w14:textId="77777777" w:rsidR="00FE4905" w:rsidRPr="00FE4905" w:rsidRDefault="00FE4905" w:rsidP="00FE4905">
      <w:pPr>
        <w:autoSpaceDE w:val="0"/>
        <w:autoSpaceDN w:val="0"/>
        <w:adjustRightInd w:val="0"/>
        <w:jc w:val="both"/>
        <w:rPr>
          <w:rFonts w:eastAsiaTheme="minorHAnsi"/>
          <w:i/>
          <w:iCs/>
          <w:color w:val="000000" w:themeColor="text1"/>
          <w:sz w:val="24"/>
          <w:szCs w:val="24"/>
        </w:rPr>
      </w:pPr>
      <w:r w:rsidRPr="00FE4905">
        <w:rPr>
          <w:rFonts w:eastAsia="MS Mincho"/>
          <w:sz w:val="24"/>
          <w:szCs w:val="24"/>
        </w:rPr>
        <w:t xml:space="preserve">Përvec sa më sipër, neni 168, paragrafi i tretë i K.Civil ka vendosur edhe një kufizim lidhur me pronat të cilat nuk mund të fitohen nëpërmjet parashkrimit fitues, duke sanksionuar se: </w:t>
      </w:r>
      <w:r w:rsidRPr="00FE4905">
        <w:rPr>
          <w:rFonts w:eastAsia="MS Mincho"/>
          <w:i/>
          <w:iCs/>
          <w:color w:val="000000" w:themeColor="text1"/>
          <w:sz w:val="24"/>
          <w:szCs w:val="24"/>
        </w:rPr>
        <w:t>“</w:t>
      </w:r>
      <w:r w:rsidRPr="00FE4905">
        <w:rPr>
          <w:rFonts w:eastAsiaTheme="minorHAnsi"/>
          <w:i/>
          <w:iCs/>
          <w:color w:val="000000" w:themeColor="text1"/>
          <w:sz w:val="24"/>
          <w:szCs w:val="24"/>
        </w:rPr>
        <w:t xml:space="preserve">Nuk mund të fitohet me parashkrim fitues një send që është </w:t>
      </w:r>
      <w:r w:rsidRPr="00FE4905">
        <w:rPr>
          <w:rFonts w:eastAsiaTheme="minorHAnsi"/>
          <w:b/>
          <w:bCs/>
          <w:i/>
          <w:iCs/>
          <w:color w:val="000000" w:themeColor="text1"/>
          <w:sz w:val="24"/>
          <w:szCs w:val="24"/>
          <w:u w:val="single"/>
        </w:rPr>
        <w:t>pronë publike e patjetërsueshme</w:t>
      </w:r>
      <w:r w:rsidRPr="00FE4905">
        <w:rPr>
          <w:rFonts w:eastAsiaTheme="minorHAnsi"/>
          <w:i/>
          <w:iCs/>
          <w:color w:val="000000" w:themeColor="text1"/>
          <w:sz w:val="24"/>
          <w:szCs w:val="24"/>
        </w:rPr>
        <w:t>.”</w:t>
      </w:r>
      <w:r w:rsidRPr="00FE4905">
        <w:rPr>
          <w:rFonts w:eastAsiaTheme="minorHAnsi"/>
          <w:color w:val="000000" w:themeColor="text1"/>
          <w:sz w:val="24"/>
          <w:szCs w:val="24"/>
        </w:rPr>
        <w:t>Pra në këtë rast dispozita është e qartë e formular në mënyrë koncizë duke përjashtuar nga grupi i pasurive që mund të përfitohen nga kjo mënyrë fitimi pronësie, pronën publike të patjetërsueshme.</w:t>
      </w:r>
    </w:p>
    <w:p w14:paraId="49B750C6" w14:textId="77777777" w:rsidR="00FE4905" w:rsidRPr="00FE4905" w:rsidRDefault="00FE4905" w:rsidP="00FE4905">
      <w:pPr>
        <w:autoSpaceDE w:val="0"/>
        <w:autoSpaceDN w:val="0"/>
        <w:adjustRightInd w:val="0"/>
        <w:jc w:val="both"/>
        <w:rPr>
          <w:rFonts w:eastAsiaTheme="minorHAnsi"/>
          <w:color w:val="000000" w:themeColor="text1"/>
          <w:sz w:val="24"/>
          <w:szCs w:val="24"/>
        </w:rPr>
      </w:pPr>
    </w:p>
    <w:p w14:paraId="18A2915A" w14:textId="77777777" w:rsidR="00FE4905" w:rsidRPr="00FE4905" w:rsidRDefault="00FE4905" w:rsidP="00FE4905">
      <w:pPr>
        <w:autoSpaceDE w:val="0"/>
        <w:autoSpaceDN w:val="0"/>
        <w:adjustRightInd w:val="0"/>
        <w:jc w:val="both"/>
        <w:rPr>
          <w:rFonts w:eastAsiaTheme="minorHAnsi"/>
          <w:i/>
          <w:iCs/>
          <w:color w:val="000000" w:themeColor="text1"/>
          <w:sz w:val="24"/>
          <w:szCs w:val="24"/>
        </w:rPr>
      </w:pPr>
      <w:r w:rsidRPr="00FE4905">
        <w:rPr>
          <w:rFonts w:eastAsiaTheme="minorHAnsi"/>
          <w:color w:val="000000" w:themeColor="text1"/>
          <w:sz w:val="24"/>
          <w:szCs w:val="24"/>
        </w:rPr>
        <w:t xml:space="preserve"> Lidhur me këtë koncept, nëse i referohemi ligjit nr. </w:t>
      </w:r>
      <w:bookmarkStart w:id="3" w:name="_Hlk223717102"/>
      <w:r w:rsidRPr="00FE4905">
        <w:rPr>
          <w:rFonts w:eastAsiaTheme="minorHAnsi"/>
          <w:color w:val="000000" w:themeColor="text1"/>
          <w:sz w:val="24"/>
          <w:szCs w:val="24"/>
        </w:rPr>
        <w:t>8743, dt 22.02.2001 “</w:t>
      </w:r>
      <w:r w:rsidRPr="00FE4905">
        <w:rPr>
          <w:rFonts w:eastAsiaTheme="minorHAnsi"/>
          <w:i/>
          <w:iCs/>
          <w:color w:val="000000" w:themeColor="text1"/>
          <w:sz w:val="24"/>
          <w:szCs w:val="24"/>
        </w:rPr>
        <w:t>Për pronat e paluajtshme të shtetit”,</w:t>
      </w:r>
      <w:r w:rsidRPr="00FE4905">
        <w:rPr>
          <w:rFonts w:eastAsiaTheme="minorHAnsi"/>
          <w:color w:val="000000" w:themeColor="text1"/>
          <w:sz w:val="24"/>
          <w:szCs w:val="24"/>
        </w:rPr>
        <w:t xml:space="preserve"> </w:t>
      </w:r>
      <w:bookmarkEnd w:id="3"/>
      <w:r w:rsidRPr="00FE4905">
        <w:rPr>
          <w:rFonts w:eastAsiaTheme="minorHAnsi"/>
          <w:color w:val="000000" w:themeColor="text1"/>
          <w:sz w:val="24"/>
          <w:szCs w:val="24"/>
        </w:rPr>
        <w:t>neni 2, pika b) e tij jep përkufizimin e pronës së paluajtshme publike si: “</w:t>
      </w:r>
      <w:r w:rsidRPr="00FE4905">
        <w:rPr>
          <w:rFonts w:eastAsiaTheme="minorHAnsi"/>
          <w:b/>
          <w:bCs/>
          <w:i/>
          <w:iCs/>
          <w:color w:val="000000" w:themeColor="text1"/>
          <w:sz w:val="24"/>
          <w:szCs w:val="24"/>
        </w:rPr>
        <w:t>ajo pjesë e pronave të paluajtshme të shtetit që përmbush funksione themelore dhe të pandashme të shtetit dhe që sjell përfitime në favor të publikut të gjerë”.</w:t>
      </w:r>
    </w:p>
    <w:p w14:paraId="2FAEDFDF" w14:textId="77777777" w:rsidR="00FE4905" w:rsidRPr="00FE4905" w:rsidRDefault="00FE4905" w:rsidP="00FE4905">
      <w:pPr>
        <w:jc w:val="both"/>
        <w:rPr>
          <w:rFonts w:eastAsia="MS Mincho"/>
          <w:i/>
          <w:iCs/>
          <w:sz w:val="24"/>
          <w:szCs w:val="24"/>
        </w:rPr>
      </w:pPr>
    </w:p>
    <w:p w14:paraId="62CF2E00" w14:textId="77777777" w:rsidR="00FE4905" w:rsidRPr="00FE4905" w:rsidRDefault="00FE4905" w:rsidP="00FE4905">
      <w:pPr>
        <w:jc w:val="both"/>
        <w:rPr>
          <w:rFonts w:eastAsia="MS Mincho"/>
          <w:sz w:val="24"/>
          <w:szCs w:val="24"/>
        </w:rPr>
      </w:pPr>
      <w:r w:rsidRPr="00FE4905">
        <w:rPr>
          <w:rFonts w:eastAsia="MS Mincho"/>
          <w:sz w:val="24"/>
          <w:szCs w:val="24"/>
        </w:rPr>
        <w:t>Neni 3 i po këtij ligji jep një pasqyrim më të detajuar të “</w:t>
      </w:r>
      <w:r w:rsidRPr="00FE4905">
        <w:rPr>
          <w:rFonts w:eastAsia="MS Mincho"/>
          <w:b/>
          <w:bCs/>
          <w:i/>
          <w:iCs/>
          <w:sz w:val="24"/>
          <w:szCs w:val="24"/>
        </w:rPr>
        <w:t>Pronës publike</w:t>
      </w:r>
      <w:r w:rsidRPr="00FE4905">
        <w:rPr>
          <w:rFonts w:eastAsia="MS Mincho"/>
          <w:sz w:val="24"/>
          <w:szCs w:val="24"/>
        </w:rPr>
        <w:t>” konkretisht:</w:t>
      </w:r>
    </w:p>
    <w:p w14:paraId="4124947C" w14:textId="77777777" w:rsidR="00FE4905" w:rsidRPr="00FE4905" w:rsidRDefault="00FE4905" w:rsidP="00FE4905">
      <w:pPr>
        <w:jc w:val="both"/>
        <w:rPr>
          <w:rFonts w:eastAsia="MS Mincho"/>
          <w:i/>
          <w:iCs/>
          <w:sz w:val="24"/>
          <w:szCs w:val="24"/>
        </w:rPr>
      </w:pPr>
      <w:r w:rsidRPr="00FE4905">
        <w:rPr>
          <w:rFonts w:eastAsia="MS Mincho"/>
          <w:i/>
          <w:iCs/>
          <w:sz w:val="24"/>
          <w:szCs w:val="24"/>
        </w:rPr>
        <w:t xml:space="preserve">1. I përkasin shtetit dhe bëjnë pjesë në pronat e paluajtshme publike: a) Vija bregdetare për të hyrë në tokë, ujërat territoriale, shtretërit dhe brigjet e lumenjve, të përrenjve a rrjedhave të tjera ujore, liqeneve, lagunave dhe rezervuarëve natyrorë ose artificialë, ishujt dhe grumbullimet e rërës, të gurëve dhe dherave në shtretër të lumenjve, të liqeneve e rezervuarëve, ashtu siç është përcaktuar sipas ligjeve në fuqi. b) Zonat historike, arkeologjike dhe kulturore, si dhe parqet me rëndësi kombëtare ose vendore. c) Zonat, instalimet dhe objekte të tjera të destinuara për qëllime të mbrojtjes kombëtare, të rendit dhe sigurisë publike. ç) Burimet natyrore dhe rezervat minerare e inertet, ashtu siç përcaktohen në legjislacionin në fuqi. </w:t>
      </w:r>
    </w:p>
    <w:p w14:paraId="336134C3" w14:textId="77777777" w:rsidR="00FE4905" w:rsidRPr="00FE4905" w:rsidRDefault="00FE4905" w:rsidP="00FE4905">
      <w:pPr>
        <w:jc w:val="both"/>
        <w:rPr>
          <w:rFonts w:eastAsia="MS Mincho"/>
          <w:i/>
          <w:iCs/>
          <w:sz w:val="24"/>
          <w:szCs w:val="24"/>
        </w:rPr>
      </w:pPr>
      <w:r w:rsidRPr="00FE4905">
        <w:rPr>
          <w:rFonts w:eastAsia="MS Mincho"/>
          <w:i/>
          <w:iCs/>
          <w:sz w:val="24"/>
          <w:szCs w:val="24"/>
        </w:rPr>
        <w:t>2. Janë, gjithashtu, prona të paluajtshme publike, nëse i përkasin shtetit, edhe pyjet, kullotat dhe livadhet, si dhe çdo lloj tjetër prone e paluajtshme e ndërtuar mbi to, që i shërben drejtpërdrejt mbrojtjes dhe zhvillimit të tyre.</w:t>
      </w:r>
    </w:p>
    <w:p w14:paraId="3331DCE8" w14:textId="77777777" w:rsidR="00FE4905" w:rsidRPr="00FE4905" w:rsidRDefault="00FE4905" w:rsidP="00FE4905">
      <w:pPr>
        <w:jc w:val="both"/>
        <w:rPr>
          <w:rFonts w:eastAsia="MS Mincho"/>
          <w:i/>
          <w:iCs/>
          <w:sz w:val="24"/>
          <w:szCs w:val="24"/>
        </w:rPr>
      </w:pPr>
      <w:r w:rsidRPr="00FE4905">
        <w:rPr>
          <w:rFonts w:eastAsia="MS Mincho"/>
          <w:i/>
          <w:iCs/>
          <w:sz w:val="24"/>
          <w:szCs w:val="24"/>
        </w:rPr>
        <w:t xml:space="preserve">3. Janë, gjithashtu, prona të paluajtshme publike, nëse i përkasin shtetit, edhe aktivet e ngurtësuara (ose të trupëzuara), që shërbejnë për kryerjen e shërbimeve publike si: - rrugët dhe urat, hekurudhat dhe sistemet ndihmëse të lidhura më to; - infrastruktura aeroportuale; - sistemet e prodhimit dhe shpërndarjes së energjisë; - sistemet e shërbimit të telekomunikacionit dhe të postës; - sistemet e furnizimit me ujë të pijshëm, si dhe të derdhjeve të ujërave të zeza të qendrave të banuara; - ndërtimet me interes të njohur historik, arkeologjik dhe kulturor; - parqet, lulishtet, sheshet publike në qytete e qendra të banuara, ndërtesat së bashku me oborret që përdoren për shërbime që ofrohen nga shteti për arsimin, shkencën, kulturën dhe sportet, për shërbimin shëndetësor e shoqëror, për institucionet qendrore dhe vendore, si dhe rezidencat qeveritare së bashku me trojet mbi të cilat ngrihen këto prona. </w:t>
      </w:r>
    </w:p>
    <w:p w14:paraId="1AF46F60" w14:textId="77777777" w:rsidR="00FE4905" w:rsidRPr="00FE4905" w:rsidRDefault="00FE4905" w:rsidP="00FE4905">
      <w:pPr>
        <w:jc w:val="both"/>
        <w:rPr>
          <w:rFonts w:eastAsia="MS Mincho"/>
          <w:i/>
          <w:iCs/>
          <w:sz w:val="24"/>
          <w:szCs w:val="24"/>
        </w:rPr>
      </w:pPr>
      <w:r w:rsidRPr="00FE4905">
        <w:rPr>
          <w:rFonts w:eastAsia="MS Mincho"/>
          <w:i/>
          <w:iCs/>
          <w:sz w:val="24"/>
          <w:szCs w:val="24"/>
        </w:rPr>
        <w:t xml:space="preserve">4. Pronat e paluajtshme publike tjetërsohen ose jepen në përdorim sipas mënyrave dhe kufijve të përcaktuar me ligje të veçanta. </w:t>
      </w:r>
    </w:p>
    <w:p w14:paraId="2E61671B" w14:textId="77777777" w:rsidR="00FE4905" w:rsidRPr="00FE4905" w:rsidRDefault="00FE4905" w:rsidP="00FE4905">
      <w:pPr>
        <w:jc w:val="both"/>
        <w:rPr>
          <w:rFonts w:eastAsia="MS Mincho"/>
          <w:i/>
          <w:iCs/>
          <w:sz w:val="24"/>
          <w:szCs w:val="24"/>
        </w:rPr>
      </w:pPr>
    </w:p>
    <w:p w14:paraId="69BD373F" w14:textId="77777777" w:rsidR="00FE4905" w:rsidRPr="00FE4905" w:rsidRDefault="00FE4905" w:rsidP="00FE4905">
      <w:pPr>
        <w:jc w:val="both"/>
        <w:rPr>
          <w:rFonts w:eastAsia="MS Mincho"/>
          <w:sz w:val="24"/>
          <w:szCs w:val="24"/>
        </w:rPr>
      </w:pPr>
      <w:r w:rsidRPr="00FE4905">
        <w:rPr>
          <w:rFonts w:eastAsia="MS Mincho"/>
          <w:sz w:val="24"/>
          <w:szCs w:val="24"/>
        </w:rPr>
        <w:lastRenderedPageBreak/>
        <w:t>Neni 4 nga ana tjetër jep kuptimin e  “</w:t>
      </w:r>
      <w:r w:rsidRPr="00FE4905">
        <w:rPr>
          <w:rFonts w:eastAsia="MS Mincho"/>
          <w:i/>
          <w:iCs/>
          <w:sz w:val="24"/>
          <w:szCs w:val="24"/>
        </w:rPr>
        <w:t>Prona jopublike të paluajtshme të shtetit</w:t>
      </w:r>
      <w:r w:rsidRPr="00FE4905">
        <w:rPr>
          <w:rFonts w:eastAsia="MS Mincho"/>
          <w:sz w:val="24"/>
          <w:szCs w:val="24"/>
        </w:rPr>
        <w:t>”duke shpjeguar se:</w:t>
      </w:r>
    </w:p>
    <w:p w14:paraId="1AFD4DD2" w14:textId="77777777" w:rsidR="00FE4905" w:rsidRPr="00FE4905" w:rsidRDefault="00FE4905" w:rsidP="00FE4905">
      <w:pPr>
        <w:jc w:val="both"/>
        <w:rPr>
          <w:rFonts w:eastAsia="MS Mincho"/>
          <w:i/>
          <w:iCs/>
          <w:sz w:val="24"/>
          <w:szCs w:val="24"/>
        </w:rPr>
      </w:pPr>
      <w:r w:rsidRPr="00FE4905">
        <w:rPr>
          <w:rFonts w:eastAsia="MS Mincho"/>
          <w:sz w:val="24"/>
          <w:szCs w:val="24"/>
        </w:rPr>
        <w:t xml:space="preserve"> “</w:t>
      </w:r>
      <w:r w:rsidRPr="00FE4905">
        <w:rPr>
          <w:rFonts w:eastAsia="MS Mincho"/>
          <w:i/>
          <w:iCs/>
          <w:sz w:val="24"/>
          <w:szCs w:val="24"/>
        </w:rPr>
        <w:t xml:space="preserve">1. Prona të paluajtshme të shtetit, që nuk janë pronë publike si toka bujqësore, troje, ndërtesa, aktive të ngurtësuara të ndërmarrjeve nën administrimin e shtetit, si dhe prona të tjera të këtij lloji, nëse nuk i nënshtrohen dispozitave ligjore të posaçme, kanë regjim juridik të barabartë me pronën private dhe i nënshtrohen rregullave të parashikuara në Kodin Civil. </w:t>
      </w:r>
    </w:p>
    <w:p w14:paraId="029F3447" w14:textId="77777777" w:rsidR="00FE4905" w:rsidRPr="00FE4905" w:rsidRDefault="00FE4905" w:rsidP="00FE4905">
      <w:pPr>
        <w:jc w:val="both"/>
        <w:rPr>
          <w:rFonts w:eastAsia="MS Mincho"/>
          <w:i/>
          <w:iCs/>
          <w:sz w:val="24"/>
          <w:szCs w:val="24"/>
        </w:rPr>
      </w:pPr>
      <w:r w:rsidRPr="00FE4905">
        <w:rPr>
          <w:rFonts w:eastAsia="MS Mincho"/>
          <w:i/>
          <w:iCs/>
          <w:sz w:val="24"/>
          <w:szCs w:val="24"/>
        </w:rPr>
        <w:t>2. Ndryshimi i statusit të një prone të paluajtshme të shtetit nga publike në jopublike bëhet sipas procedurave të përcaktuara me ligj.”</w:t>
      </w:r>
    </w:p>
    <w:p w14:paraId="30A54A1B" w14:textId="77777777" w:rsidR="00FE4905" w:rsidRPr="00FE4905" w:rsidRDefault="00FE4905" w:rsidP="00FE4905">
      <w:pPr>
        <w:jc w:val="both"/>
        <w:rPr>
          <w:rFonts w:eastAsia="MS Mincho"/>
          <w:i/>
          <w:iCs/>
          <w:sz w:val="24"/>
          <w:szCs w:val="24"/>
        </w:rPr>
      </w:pPr>
    </w:p>
    <w:p w14:paraId="5018BE22" w14:textId="77777777" w:rsidR="00FE4905" w:rsidRPr="00FE4905" w:rsidRDefault="00FE4905" w:rsidP="00FE4905">
      <w:pPr>
        <w:jc w:val="both"/>
        <w:rPr>
          <w:rFonts w:eastAsia="MS Mincho"/>
          <w:color w:val="000000"/>
          <w:sz w:val="24"/>
          <w:szCs w:val="24"/>
        </w:rPr>
      </w:pPr>
      <w:r w:rsidRPr="00FE4905">
        <w:rPr>
          <w:rFonts w:eastAsia="MS Mincho"/>
          <w:color w:val="000000"/>
          <w:sz w:val="24"/>
          <w:szCs w:val="24"/>
        </w:rPr>
        <w:t xml:space="preserve">Ashtu si rezulton jo vetëm nga neni 168/3 i cili ka përcaktuar qartë se vetëm prona publike e patjetërsueshme nuk mund të jetë objekt i fitimit të pronësisë me parashkrim fitues, por edhe ligji nr.8743/2001 ka përcaktuar qartë dhe në mënyrë shteruese se cilat janë pronat shtetërore publike, ato prona që përmbushin funksione themelore të shtetit në favor të publikut të gjerë. Në rastin konkret trualli objekt gjykimi, pjesërisht nën ndërtesën në pronësi të palës paditëse, jo vetëm që nuk ka karakter publik, pra nuk i shërben interesave të një publiku të gjerë apo funksioneve të shtetit në favor të publikut, por përkundrazi është trualli nën ndërtesën në pronësi të paditësit dhe pjesa tjetër truall funksional i tij,  i përdorur në vazhdimësi nga kjo palë për vite me rradhë. Në asnjë moment ky truall, ashtu si edhe ligji i posacëm parashikon, nuk ka ndryshuar statusin e tij sipas mënyrave të parashikuara në ligj, për tu klasifikuar nga pronë shtetërore në pronë publike shtetërore e patjetërsueshme. Argumenti i shumicës se objekt i fitimit të pronësisë me parashkrim fitues janë vetëm janë pasuritë e paluajtshme të lira në qarkullimin civil, tjetërsimi i të cilave nuk rregullohet me ligje të vecanta, është një argument jo vetëm ligjor por në kundërshtim me vetë nenin 168, duke krijuar ligj në vetvete. </w:t>
      </w:r>
    </w:p>
    <w:p w14:paraId="60430467" w14:textId="77777777" w:rsidR="00FE4905" w:rsidRPr="00FE4905" w:rsidRDefault="00FE4905" w:rsidP="00FE4905">
      <w:pPr>
        <w:jc w:val="both"/>
        <w:rPr>
          <w:rFonts w:eastAsia="MS Mincho"/>
          <w:color w:val="000000"/>
          <w:sz w:val="24"/>
          <w:szCs w:val="24"/>
        </w:rPr>
      </w:pPr>
    </w:p>
    <w:p w14:paraId="060CCC65" w14:textId="77777777" w:rsidR="00FE4905" w:rsidRPr="00FE4905" w:rsidRDefault="00FE4905" w:rsidP="00FE4905">
      <w:pPr>
        <w:contextualSpacing/>
        <w:jc w:val="both"/>
        <w:rPr>
          <w:rFonts w:eastAsia="Calibri"/>
          <w:sz w:val="24"/>
          <w:szCs w:val="24"/>
        </w:rPr>
      </w:pPr>
      <w:r w:rsidRPr="00FE4905">
        <w:rPr>
          <w:rFonts w:eastAsia="Calibri"/>
          <w:sz w:val="24"/>
          <w:szCs w:val="24"/>
        </w:rPr>
        <w:t xml:space="preserve">Ky konkluzion arrihet nga një interpretim i drejtë, literal, të saktë dhe në përputhje me parimet kryesore të ligjshmërisë që i bëhet jo vetëm Kodit Civil, nenit 168, 169 por edhe në terësinë e tij, por edhe legjislacionit në fushën e pronave shtetërore si dhe ligje të tjera të vecanta. </w:t>
      </w:r>
    </w:p>
    <w:p w14:paraId="340A0487" w14:textId="77777777" w:rsidR="00FE4905" w:rsidRPr="00FE4905" w:rsidRDefault="00FE4905" w:rsidP="00FE4905">
      <w:pPr>
        <w:jc w:val="both"/>
        <w:rPr>
          <w:rFonts w:eastAsia="MS Mincho"/>
          <w:color w:val="000000"/>
          <w:sz w:val="24"/>
          <w:szCs w:val="24"/>
        </w:rPr>
      </w:pPr>
    </w:p>
    <w:p w14:paraId="7F5C6D9B" w14:textId="77777777" w:rsidR="00FE4905" w:rsidRPr="00FE4905" w:rsidRDefault="00FE4905" w:rsidP="00FE4905">
      <w:pPr>
        <w:jc w:val="both"/>
        <w:rPr>
          <w:sz w:val="24"/>
          <w:szCs w:val="24"/>
          <w:lang w:bidi="en-US"/>
        </w:rPr>
      </w:pPr>
      <w:r w:rsidRPr="00FE4905">
        <w:rPr>
          <w:sz w:val="24"/>
          <w:szCs w:val="24"/>
          <w:lang w:bidi="en-US"/>
        </w:rPr>
        <w:t xml:space="preserve">Shumica në këtë vendim ka dalë mbi interpretimin gramatikor të vetë dispozitës, e cila në fakt paraqitet e qartë, por me këtë arsyetim </w:t>
      </w:r>
      <w:r w:rsidRPr="00FE4905">
        <w:rPr>
          <w:b/>
          <w:bCs/>
          <w:sz w:val="24"/>
          <w:szCs w:val="24"/>
          <w:u w:val="single"/>
          <w:lang w:bidi="en-US"/>
        </w:rPr>
        <w:t>shumica ka krijuar ligj mbi parashikimet e nenit 168</w:t>
      </w:r>
      <w:r w:rsidRPr="00FE4905">
        <w:rPr>
          <w:sz w:val="24"/>
          <w:szCs w:val="24"/>
          <w:lang w:bidi="en-US"/>
        </w:rPr>
        <w:t xml:space="preserve">, duke ndryshuar një parashikim ligjor ekzistent të parashikuar dhe të qartë, në kundërshtim kjo edhe me parimin e ligjshmërisë. </w:t>
      </w:r>
    </w:p>
    <w:p w14:paraId="17E5C6DA" w14:textId="77777777" w:rsidR="00FE4905" w:rsidRPr="00FE4905" w:rsidRDefault="00FE4905" w:rsidP="00FE4905">
      <w:pPr>
        <w:jc w:val="both"/>
        <w:rPr>
          <w:sz w:val="24"/>
          <w:szCs w:val="24"/>
          <w:lang w:bidi="en-US"/>
        </w:rPr>
      </w:pPr>
    </w:p>
    <w:p w14:paraId="650A5044" w14:textId="77777777" w:rsidR="00FE4905" w:rsidRPr="00FE4905" w:rsidRDefault="00FE4905" w:rsidP="00FE4905">
      <w:pPr>
        <w:tabs>
          <w:tab w:val="left" w:pos="450"/>
          <w:tab w:val="left" w:pos="810"/>
          <w:tab w:val="left" w:pos="990"/>
          <w:tab w:val="left" w:pos="1080"/>
        </w:tabs>
        <w:jc w:val="both"/>
        <w:rPr>
          <w:bCs/>
          <w:sz w:val="24"/>
          <w:szCs w:val="24"/>
        </w:rPr>
      </w:pPr>
      <w:r w:rsidRPr="00FE4905">
        <w:rPr>
          <w:sz w:val="24"/>
          <w:szCs w:val="24"/>
          <w:lang w:bidi="en-US"/>
        </w:rPr>
        <w:t xml:space="preserve">Nga ana tjetër ky qëndrim jo i parashikuar në ligj i shumicës, bie në kundërshtim dhe cenon dhe </w:t>
      </w:r>
      <w:r w:rsidRPr="00FE4905">
        <w:rPr>
          <w:b/>
          <w:bCs/>
          <w:sz w:val="24"/>
          <w:szCs w:val="24"/>
          <w:u w:val="single"/>
          <w:lang w:bidi="en-US"/>
        </w:rPr>
        <w:t>parimin e barazisë së të gjithë subjekteve para ligjit</w:t>
      </w:r>
      <w:r w:rsidRPr="00FE4905">
        <w:rPr>
          <w:sz w:val="24"/>
          <w:szCs w:val="24"/>
          <w:lang w:bidi="en-US"/>
        </w:rPr>
        <w:t>, person fizik/ person juridik, person juridik privat/ person juridik shtetëror, duke i dhënë në këtë mënyrë epërsi shtetit dhe mbrojtjes së pronave të tij, duke e përjashtuar atë nga veprimi i dispozitave të Kodit Civil.</w:t>
      </w:r>
      <w:r w:rsidRPr="00FE4905">
        <w:rPr>
          <w:rFonts w:eastAsia="MS Mincho"/>
          <w:bCs/>
          <w:sz w:val="24"/>
          <w:szCs w:val="24"/>
        </w:rPr>
        <w:t xml:space="preserve"> Kushtetuta e R.SH, neni 18 i saj</w:t>
      </w:r>
      <w:r w:rsidRPr="00FE4905">
        <w:rPr>
          <w:rFonts w:eastAsia="MS Mincho"/>
          <w:sz w:val="24"/>
          <w:szCs w:val="24"/>
        </w:rPr>
        <w:t xml:space="preserve"> parashikon se të gjithë duhet të jenë të barabartë para ligjit. Kjo dispozitë, në paragrafin e dytë, sanksionon ndalimin e diskriminimit mbi baza gjinore, racore, feje, etnie, gjuhe, bindjeje politike, fetare e filozofike, gjendjeje ekonomike, arsimore, sociale ose përkatësie prindërore, ndërsa paragrafi i tretë mishëron në vetvete kufizimin e kësaj të drejte, sipas të cilit, askush nuk mund të diskriminohet për shkaqet e përmendura në paragrafin e dytë, nëse nuk ekziston një përligjje e arsyeshme dhe objektive (</w:t>
      </w:r>
      <w:r w:rsidRPr="00FE4905">
        <w:rPr>
          <w:rFonts w:eastAsia="MS Mincho"/>
          <w:i/>
          <w:sz w:val="24"/>
          <w:szCs w:val="24"/>
        </w:rPr>
        <w:t xml:space="preserve">shih vendimin nr. 48, </w:t>
      </w:r>
      <w:r w:rsidRPr="00FE4905">
        <w:rPr>
          <w:rFonts w:eastAsia="MS Mincho"/>
          <w:bCs/>
          <w:i/>
          <w:sz w:val="24"/>
          <w:szCs w:val="24"/>
        </w:rPr>
        <w:t>datë 15.11.2013 të Gjykatës Kushtetuese)</w:t>
      </w:r>
      <w:r w:rsidRPr="00FE4905">
        <w:rPr>
          <w:rFonts w:eastAsia="MS Mincho"/>
          <w:sz w:val="24"/>
          <w:szCs w:val="24"/>
        </w:rPr>
        <w:t xml:space="preserve">.  </w:t>
      </w:r>
    </w:p>
    <w:p w14:paraId="57B62DF3" w14:textId="77777777" w:rsidR="00FE4905" w:rsidRPr="00FE4905" w:rsidRDefault="00FE4905" w:rsidP="00FE4905">
      <w:pPr>
        <w:tabs>
          <w:tab w:val="left" w:pos="450"/>
          <w:tab w:val="left" w:pos="810"/>
          <w:tab w:val="left" w:pos="990"/>
          <w:tab w:val="left" w:pos="1080"/>
        </w:tabs>
        <w:jc w:val="both"/>
        <w:rPr>
          <w:rFonts w:eastAsia="MS Mincho"/>
          <w:sz w:val="24"/>
          <w:szCs w:val="24"/>
        </w:rPr>
      </w:pPr>
      <w:r w:rsidRPr="00FE4905">
        <w:rPr>
          <w:rFonts w:eastAsia="MS Mincho"/>
          <w:sz w:val="24"/>
          <w:szCs w:val="24"/>
        </w:rPr>
        <w:t>Gjykata ka theksuar se parimi i barazisë synon që të gjithë të jenë të barabartë në ligj dhe përpara ligjit, jo vetëm në të drejtat themelore të parashikuara në Kushtetutë, por edhe në të drejtat e tjera ligjore. B</w:t>
      </w:r>
      <w:r w:rsidRPr="00FE4905">
        <w:rPr>
          <w:rFonts w:eastAsia="MS Mincho"/>
          <w:iCs/>
          <w:sz w:val="24"/>
          <w:szCs w:val="24"/>
        </w:rPr>
        <w:t>arazia në ligj dhe para ligjit nuk do të thotë që të ketë zgjidhje të njëllojta për individë ose kategori personash që janë në kushte objektivisht të ndryshme. Barazia para ligjit dhe në ligj presupozon barazinë e individëve që janë në kushte të barabarta. Megjithatë</w:t>
      </w:r>
      <w:r w:rsidRPr="00FE4905">
        <w:rPr>
          <w:rFonts w:eastAsia="MS Mincho"/>
          <w:sz w:val="24"/>
          <w:szCs w:val="24"/>
        </w:rPr>
        <w:t>, parimi i barazisë nuk e ndalon trajtimin e diferencuar, por t</w:t>
      </w:r>
      <w:r w:rsidRPr="00FE4905">
        <w:rPr>
          <w:rFonts w:eastAsia="MS Mincho"/>
          <w:iCs/>
          <w:sz w:val="24"/>
          <w:szCs w:val="24"/>
        </w:rPr>
        <w:t xml:space="preserve">rajtimi i ndryshëm i kategorive të </w:t>
      </w:r>
      <w:r w:rsidRPr="00FE4905">
        <w:rPr>
          <w:rFonts w:eastAsia="MS Mincho"/>
          <w:iCs/>
          <w:sz w:val="24"/>
          <w:szCs w:val="24"/>
        </w:rPr>
        <w:lastRenderedPageBreak/>
        <w:t>caktuara që përfitojnë nga kjo e drejtë mund të përligjet vetëm në raste përjashtimore dhe për shkaqe të arsyeshme e objektive</w:t>
      </w:r>
      <w:r w:rsidRPr="00FE4905">
        <w:rPr>
          <w:rFonts w:eastAsia="MS Mincho"/>
          <w:i/>
          <w:iCs/>
          <w:sz w:val="24"/>
          <w:szCs w:val="24"/>
        </w:rPr>
        <w:t xml:space="preserve"> </w:t>
      </w:r>
      <w:r w:rsidRPr="00FE4905">
        <w:rPr>
          <w:rFonts w:eastAsia="MS Mincho"/>
          <w:bCs/>
          <w:i/>
          <w:iCs/>
          <w:sz w:val="24"/>
          <w:szCs w:val="24"/>
        </w:rPr>
        <w:t xml:space="preserve">(shih vendimet nr. 39, datë 16.10.2007; </w:t>
      </w:r>
      <w:r w:rsidRPr="00FE4905">
        <w:rPr>
          <w:rFonts w:eastAsia="MS Mincho"/>
          <w:i/>
          <w:iCs/>
          <w:sz w:val="24"/>
          <w:szCs w:val="24"/>
        </w:rPr>
        <w:t xml:space="preserve">nr. 19, datë 09.07.2009; </w:t>
      </w:r>
      <w:r w:rsidRPr="00FE4905">
        <w:rPr>
          <w:rFonts w:eastAsia="MS Mincho"/>
          <w:bCs/>
          <w:i/>
          <w:iCs/>
          <w:sz w:val="24"/>
          <w:szCs w:val="24"/>
        </w:rPr>
        <w:t>nr. 4, datë 12.02.2010; nr. 71, datë 27.11.2015; nr.10, datë 29.02.2016 të Gjykatës Kushtetuese).</w:t>
      </w:r>
      <w:r w:rsidRPr="00FE4905">
        <w:rPr>
          <w:rFonts w:eastAsia="MS Mincho"/>
          <w:bCs/>
          <w:sz w:val="24"/>
          <w:szCs w:val="24"/>
        </w:rPr>
        <w:t xml:space="preserve"> </w:t>
      </w:r>
      <w:r w:rsidRPr="00FE4905">
        <w:rPr>
          <w:rFonts w:eastAsia="MS Mincho"/>
          <w:iCs/>
          <w:sz w:val="24"/>
          <w:szCs w:val="24"/>
        </w:rPr>
        <w:t>Jurisprudenca kushtetuese ka përcaktuar disa standarde për të vlerësuar nëse një ligj është diskriminues bazuar në kushtet dhe kriteret e nenit 18 të Kushtetutës</w:t>
      </w:r>
      <w:r w:rsidRPr="00FE4905">
        <w:rPr>
          <w:rFonts w:eastAsia="MS Mincho"/>
          <w:sz w:val="24"/>
          <w:szCs w:val="24"/>
        </w:rPr>
        <w:t xml:space="preserve">. Në të tilla raste Gjykata shqyrton nëse ligji parashikon trajtim të diferencuar të subjekteve dhe, në rast se e konstaton këtë fakt, ajo vlerëson nëse diferencimi ka qenë i përligjur dhe për një arsye objektive. Kjo përligjje vlerësohet e lidhur me qëllimet dhe efektet e masave të marra. </w:t>
      </w:r>
    </w:p>
    <w:p w14:paraId="030D96AD" w14:textId="77777777" w:rsidR="00FE4905" w:rsidRPr="00FE4905" w:rsidRDefault="00FE4905" w:rsidP="00FE4905">
      <w:pPr>
        <w:tabs>
          <w:tab w:val="left" w:pos="450"/>
          <w:tab w:val="left" w:pos="810"/>
          <w:tab w:val="left" w:pos="990"/>
          <w:tab w:val="left" w:pos="1080"/>
        </w:tabs>
        <w:jc w:val="both"/>
        <w:rPr>
          <w:rFonts w:eastAsia="MS Mincho"/>
          <w:sz w:val="24"/>
          <w:szCs w:val="24"/>
        </w:rPr>
      </w:pPr>
    </w:p>
    <w:p w14:paraId="3B5A24B1" w14:textId="77777777" w:rsidR="00FE4905" w:rsidRPr="00FE4905" w:rsidRDefault="00FE4905" w:rsidP="00FE4905">
      <w:pPr>
        <w:tabs>
          <w:tab w:val="left" w:pos="450"/>
          <w:tab w:val="left" w:pos="810"/>
          <w:tab w:val="left" w:pos="990"/>
          <w:tab w:val="left" w:pos="1080"/>
        </w:tabs>
        <w:jc w:val="both"/>
        <w:rPr>
          <w:rFonts w:eastAsia="MS Mincho"/>
          <w:bCs/>
          <w:sz w:val="24"/>
          <w:szCs w:val="24"/>
        </w:rPr>
      </w:pPr>
      <w:r w:rsidRPr="00FE4905">
        <w:rPr>
          <w:rFonts w:eastAsia="MS Mincho"/>
          <w:bCs/>
          <w:sz w:val="24"/>
          <w:szCs w:val="24"/>
        </w:rPr>
        <w:t>Pra duke ju referuar dhe këtyre definicioneve të parimit të barazisë, shumica në këtë vendimarrje nuk ka argumentuar pse ka zgjeruar dhe ndryshuar terminologjinë e dispozitës, ka krijuar në ligj dhe për më tepër pse ka vendosur në pozita të pabarabarta para ligjit subjektet private me ato shtetëror duke i dhënë një pozitë dominuese, dhe a është e përligjur dhe për arsye objektive ky trajtim i pabarabartë.</w:t>
      </w:r>
    </w:p>
    <w:p w14:paraId="0C3E7CD6" w14:textId="77777777" w:rsidR="00FE4905" w:rsidRPr="00FE4905" w:rsidRDefault="00FE4905" w:rsidP="00FE4905">
      <w:pPr>
        <w:jc w:val="both"/>
        <w:rPr>
          <w:sz w:val="24"/>
          <w:szCs w:val="24"/>
          <w:lang w:bidi="en-US"/>
        </w:rPr>
      </w:pPr>
    </w:p>
    <w:p w14:paraId="5447E2C0" w14:textId="77777777" w:rsidR="00FE4905" w:rsidRPr="00FE4905" w:rsidRDefault="00FE4905" w:rsidP="00FE4905">
      <w:pPr>
        <w:jc w:val="both"/>
        <w:rPr>
          <w:rFonts w:eastAsia="MS Mincho"/>
          <w:color w:val="000000"/>
          <w:sz w:val="24"/>
          <w:szCs w:val="24"/>
        </w:rPr>
      </w:pPr>
      <w:r w:rsidRPr="00FE4905">
        <w:rPr>
          <w:sz w:val="24"/>
          <w:szCs w:val="24"/>
          <w:lang w:bidi="en-US"/>
        </w:rPr>
        <w:t xml:space="preserve"> Në argumentimin e vendimit të saj shumica nuk ka arritur të shpjegojë se pse nga “pronë shtetërore publike e patjetërsueshme”, tashmë neni 168/3 ka një kuptim të ndryshëm, “cdo pronë shtetërore rregullimi i të cilës parashikohet me ligj të vecantë”. </w:t>
      </w:r>
    </w:p>
    <w:p w14:paraId="64D2C4C0" w14:textId="77777777" w:rsidR="00FE4905" w:rsidRPr="00FE4905" w:rsidRDefault="00FE4905" w:rsidP="00FE4905">
      <w:pPr>
        <w:jc w:val="both"/>
        <w:rPr>
          <w:rFonts w:eastAsia="MS Mincho"/>
          <w:color w:val="000000"/>
          <w:sz w:val="24"/>
          <w:szCs w:val="24"/>
        </w:rPr>
      </w:pPr>
    </w:p>
    <w:p w14:paraId="04D2F443" w14:textId="77777777" w:rsidR="00FE4905" w:rsidRPr="00FE4905" w:rsidRDefault="00FE4905" w:rsidP="00FE49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MS Mincho"/>
          <w:bCs/>
          <w:sz w:val="24"/>
          <w:szCs w:val="24"/>
        </w:rPr>
      </w:pPr>
      <w:r w:rsidRPr="00FE4905">
        <w:rPr>
          <w:rFonts w:eastAsia="MS Mincho"/>
          <w:bCs/>
          <w:sz w:val="24"/>
          <w:szCs w:val="24"/>
        </w:rPr>
        <w:t xml:space="preserve">Përvec sa më sipër, cmoj se edhe konkluzioni i kolegjit se paditësi nuk ka plotësuar kriterin e “sjelljes si pronar”nuk është i drejtë, pasi gjykatat e fakti nuk kanë kryer një hetim të plotë e të gjithëanshëm mbi këtë moment juridik si dhe nuk kanë analizuar drejt provat e administruara gjatë hetimit të kryer. Konkretisht asnjë prej gjykatave nuk kanë hetuar gjendjen faktike ndër vite, faktin nëse kjo pronë e paluajtshme truall ka qënë gjithmonë në posedimin e paditësit, a ka qënë e rrethuar, në cfarë periudhe, a figuron ky rrethim në fotografimet ajrore geoportal të viteve të ndryshme etj. Të gjitha këto fakte dhe analizimi i tyre i drejtë në raport me kërkimin ligjor, do ti japin mundësi gjykatës për një vendimarrje të drejtë dhe të bazuar në ligji. Nga ana tjetër në asnjë moment gjykatat nuk kanë argumentuar fuqinë provuese lidhur me sjelljen si pronar të vendimit </w:t>
      </w:r>
      <w:r w:rsidRPr="00FE4905">
        <w:rPr>
          <w:color w:val="000000"/>
          <w:sz w:val="24"/>
          <w:szCs w:val="24"/>
          <w:lang w:eastAsia="sq-AL"/>
        </w:rPr>
        <w:t xml:space="preserve">Nr.361,datë 05.09.1995 të Gjykatës së Rrethit Gjyqësor Sarandë, i cili ka njohur pronar paditësin për punishten e sallamit, duke njohur si truall funksional të saj sipërfaqen prej 590 m2. </w:t>
      </w:r>
    </w:p>
    <w:p w14:paraId="2BF16125" w14:textId="77777777" w:rsidR="00FE4905" w:rsidRPr="00FE4905" w:rsidRDefault="00FE4905" w:rsidP="00FE49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MS Mincho"/>
          <w:bCs/>
          <w:sz w:val="24"/>
          <w:szCs w:val="24"/>
        </w:rPr>
      </w:pPr>
    </w:p>
    <w:p w14:paraId="662881C2" w14:textId="77777777" w:rsidR="00FE4905" w:rsidRPr="00FE4905" w:rsidRDefault="00FE4905" w:rsidP="00FE4905">
      <w:pPr>
        <w:jc w:val="both"/>
        <w:rPr>
          <w:rFonts w:eastAsia="MS Mincho"/>
          <w:bCs/>
          <w:sz w:val="24"/>
          <w:szCs w:val="24"/>
          <w:lang w:val="de-DE"/>
        </w:rPr>
      </w:pPr>
      <w:r w:rsidRPr="00FE4905">
        <w:rPr>
          <w:rFonts w:eastAsia="MS Mincho"/>
          <w:bCs/>
          <w:sz w:val="24"/>
          <w:szCs w:val="24"/>
          <w:lang w:val="de-DE"/>
        </w:rPr>
        <w:t>Për të gjitha këto argumenta të cilat cojnë në një interpretim të gabuar të ligjit material, mos zgjidhjen në thelb të konfliktit nga ana e gjykatës dhe mos kryerjes së një hetimi të plotë gjyqësor nga ana e saj, çmoj se kolegji duhet të kishte vendosur prishjen e vendimit të gjykatës së apelit dhe dërgimin e çështjes për rigjykim.</w:t>
      </w:r>
    </w:p>
    <w:p w14:paraId="3B06EDF5" w14:textId="77777777" w:rsidR="00FE4905" w:rsidRPr="00FE4905" w:rsidRDefault="00FE4905" w:rsidP="00FE4905">
      <w:pPr>
        <w:shd w:val="clear" w:color="auto" w:fill="FFFFFF"/>
        <w:jc w:val="both"/>
        <w:rPr>
          <w:rFonts w:eastAsia="MS Mincho"/>
          <w:sz w:val="24"/>
          <w:szCs w:val="24"/>
        </w:rPr>
      </w:pPr>
    </w:p>
    <w:p w14:paraId="13E39ADC" w14:textId="77777777" w:rsidR="00FE4905" w:rsidRPr="00FE4905" w:rsidRDefault="00FE4905" w:rsidP="00FE4905">
      <w:pPr>
        <w:ind w:left="3600" w:firstLine="720"/>
        <w:jc w:val="both"/>
        <w:rPr>
          <w:b/>
          <w:bCs/>
          <w:sz w:val="24"/>
          <w:szCs w:val="24"/>
        </w:rPr>
      </w:pPr>
      <w:r w:rsidRPr="00FE4905">
        <w:rPr>
          <w:rFonts w:eastAsia="MS Mincho"/>
          <w:b/>
          <w:bCs/>
          <w:sz w:val="24"/>
          <w:szCs w:val="24"/>
        </w:rPr>
        <w:t>Për sa më sipër</w:t>
      </w:r>
    </w:p>
    <w:p w14:paraId="1DB8AF02" w14:textId="77777777" w:rsidR="00FE4905" w:rsidRPr="00FE4905" w:rsidRDefault="00FE4905" w:rsidP="00FE4905">
      <w:pPr>
        <w:ind w:left="2160" w:firstLine="720"/>
        <w:jc w:val="both"/>
        <w:rPr>
          <w:rFonts w:eastAsia="MS Mincho"/>
          <w:b/>
          <w:bCs/>
          <w:sz w:val="24"/>
          <w:szCs w:val="24"/>
        </w:rPr>
      </w:pPr>
    </w:p>
    <w:p w14:paraId="511EA556" w14:textId="77777777" w:rsidR="00FE4905" w:rsidRPr="00FE4905" w:rsidRDefault="00FE4905" w:rsidP="00FE4905">
      <w:pPr>
        <w:ind w:left="2160" w:firstLine="720"/>
        <w:jc w:val="both"/>
        <w:rPr>
          <w:rFonts w:eastAsia="MS Mincho"/>
          <w:color w:val="000000"/>
          <w:sz w:val="24"/>
          <w:szCs w:val="24"/>
        </w:rPr>
      </w:pPr>
      <w:r w:rsidRPr="00FE4905">
        <w:rPr>
          <w:rFonts w:eastAsia="MS Mincho"/>
          <w:b/>
          <w:bCs/>
          <w:sz w:val="24"/>
          <w:szCs w:val="24"/>
        </w:rPr>
        <w:t xml:space="preserve">Në bazë të nenit  308/1 e 485/b të K.Pr.Civile </w:t>
      </w:r>
    </w:p>
    <w:p w14:paraId="1FB9A445" w14:textId="77777777" w:rsidR="00FE4905" w:rsidRPr="00FE4905" w:rsidRDefault="00FE4905" w:rsidP="00FE4905">
      <w:pPr>
        <w:spacing w:after="120"/>
        <w:ind w:left="720" w:firstLine="720"/>
        <w:rPr>
          <w:rFonts w:eastAsiaTheme="minorEastAsia"/>
          <w:b/>
          <w:bCs/>
          <w:sz w:val="24"/>
          <w:szCs w:val="24"/>
        </w:rPr>
      </w:pPr>
    </w:p>
    <w:p w14:paraId="2FDF9E3E" w14:textId="77777777" w:rsidR="00FE4905" w:rsidRPr="00FE4905" w:rsidRDefault="00FE4905" w:rsidP="00FE4905">
      <w:pPr>
        <w:spacing w:after="120"/>
        <w:ind w:left="1440" w:firstLine="720"/>
        <w:rPr>
          <w:rFonts w:eastAsiaTheme="minorEastAsia"/>
          <w:b/>
          <w:bCs/>
          <w:sz w:val="24"/>
          <w:szCs w:val="24"/>
        </w:rPr>
      </w:pPr>
      <w:r w:rsidRPr="00FE4905">
        <w:rPr>
          <w:rFonts w:eastAsiaTheme="minorEastAsia"/>
          <w:b/>
          <w:bCs/>
          <w:sz w:val="24"/>
          <w:szCs w:val="24"/>
        </w:rPr>
        <w:t>Mendimi im në pakicë për zgjidhjen e cështjes është;</w:t>
      </w:r>
    </w:p>
    <w:p w14:paraId="30C68CB0" w14:textId="77777777" w:rsidR="00FE4905" w:rsidRPr="00FE4905" w:rsidRDefault="00FE4905" w:rsidP="00FE4905">
      <w:pPr>
        <w:spacing w:after="120"/>
        <w:ind w:left="1440" w:firstLine="720"/>
        <w:rPr>
          <w:rFonts w:eastAsiaTheme="minorEastAsia"/>
          <w:b/>
          <w:bCs/>
          <w:sz w:val="24"/>
          <w:szCs w:val="24"/>
        </w:rPr>
      </w:pPr>
    </w:p>
    <w:p w14:paraId="4C0FFF73" w14:textId="77777777" w:rsidR="00FE4905" w:rsidRPr="00FE4905" w:rsidRDefault="00FE4905" w:rsidP="00FE4905">
      <w:pPr>
        <w:tabs>
          <w:tab w:val="left" w:pos="540"/>
          <w:tab w:val="left" w:pos="1602"/>
        </w:tabs>
        <w:contextualSpacing/>
        <w:jc w:val="both"/>
        <w:rPr>
          <w:rFonts w:eastAsia="MS Mincho"/>
          <w:sz w:val="24"/>
          <w:szCs w:val="24"/>
        </w:rPr>
      </w:pPr>
      <w:r w:rsidRPr="00FE4905">
        <w:rPr>
          <w:rFonts w:eastAsia="MS Mincho"/>
          <w:sz w:val="24"/>
          <w:szCs w:val="24"/>
          <w:lang w:val="fr-FR"/>
        </w:rPr>
        <w:t>-</w:t>
      </w:r>
      <w:proofErr w:type="spellStart"/>
      <w:r w:rsidRPr="00FE4905">
        <w:rPr>
          <w:rFonts w:eastAsia="MS Mincho"/>
          <w:sz w:val="24"/>
          <w:szCs w:val="24"/>
          <w:lang w:val="fr-FR"/>
        </w:rPr>
        <w:t>Prishjen</w:t>
      </w:r>
      <w:proofErr w:type="spellEnd"/>
      <w:r w:rsidRPr="00FE4905">
        <w:rPr>
          <w:rFonts w:eastAsia="MS Mincho"/>
          <w:sz w:val="24"/>
          <w:szCs w:val="24"/>
          <w:lang w:val="fr-FR"/>
        </w:rPr>
        <w:t xml:space="preserve"> e </w:t>
      </w:r>
      <w:r w:rsidRPr="00FE4905">
        <w:rPr>
          <w:rFonts w:eastAsia="MS Mincho"/>
          <w:color w:val="000000"/>
          <w:sz w:val="24"/>
          <w:szCs w:val="24"/>
        </w:rPr>
        <w:t>vendimit nr.</w:t>
      </w:r>
      <w:r w:rsidRPr="00FE4905">
        <w:rPr>
          <w:rFonts w:eastAsia="MS Mincho"/>
          <w:bCs/>
          <w:sz w:val="24"/>
          <w:szCs w:val="24"/>
        </w:rPr>
        <w:t xml:space="preserve"> 20-2017-346/188, </w:t>
      </w:r>
      <w:r w:rsidRPr="00FE4905">
        <w:rPr>
          <w:rFonts w:eastAsia="MS Mincho"/>
          <w:sz w:val="24"/>
          <w:szCs w:val="24"/>
        </w:rPr>
        <w:t>datë 02.05.2017 të Gjykatës së Apelit  Gjirokastër</w:t>
      </w:r>
      <w:r w:rsidRPr="00FE4905">
        <w:rPr>
          <w:color w:val="000000"/>
          <w:sz w:val="24"/>
          <w:szCs w:val="24"/>
        </w:rPr>
        <w:t xml:space="preserve"> </w:t>
      </w:r>
      <w:r w:rsidRPr="00FE4905">
        <w:rPr>
          <w:rFonts w:eastAsia="MS Mincho"/>
          <w:bCs/>
          <w:sz w:val="24"/>
          <w:szCs w:val="24"/>
        </w:rPr>
        <w:t>dhe dërgimin e çështjes për rishqyrtim në Gjykatën e Apelit të Juridiksionit të Përgjithshëm me tjetër trup gjykues.</w:t>
      </w:r>
    </w:p>
    <w:p w14:paraId="1CC7AB82" w14:textId="77777777" w:rsidR="00FE4905" w:rsidRPr="00FE4905" w:rsidRDefault="00FE4905" w:rsidP="00FE4905">
      <w:pPr>
        <w:shd w:val="clear" w:color="auto" w:fill="FFFFFF"/>
        <w:ind w:left="450"/>
        <w:jc w:val="both"/>
        <w:rPr>
          <w:rFonts w:eastAsia="MS Mincho"/>
          <w:sz w:val="24"/>
          <w:szCs w:val="24"/>
          <w:lang w:val="fr-FR"/>
        </w:rPr>
      </w:pPr>
    </w:p>
    <w:p w14:paraId="299D8BB1" w14:textId="5222C3F0" w:rsidR="00E022F8" w:rsidRPr="00FE4905" w:rsidRDefault="00E022F8" w:rsidP="00FE4905">
      <w:pPr>
        <w:tabs>
          <w:tab w:val="left" w:pos="2880"/>
        </w:tabs>
        <w:rPr>
          <w:sz w:val="24"/>
          <w:szCs w:val="24"/>
        </w:rPr>
      </w:pPr>
    </w:p>
    <w:sectPr w:rsidR="00E022F8" w:rsidRPr="00FE4905" w:rsidSect="00DC284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A3725" w14:textId="77777777" w:rsidR="00B8499F" w:rsidRDefault="00B8499F" w:rsidP="00411A42">
      <w:r>
        <w:separator/>
      </w:r>
    </w:p>
  </w:endnote>
  <w:endnote w:type="continuationSeparator" w:id="0">
    <w:p w14:paraId="46A83980" w14:textId="77777777" w:rsidR="00B8499F" w:rsidRDefault="00B8499F" w:rsidP="00411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1589"/>
      <w:docPartObj>
        <w:docPartGallery w:val="Page Numbers (Bottom of Page)"/>
        <w:docPartUnique/>
      </w:docPartObj>
    </w:sdtPr>
    <w:sdtContent>
      <w:p w14:paraId="69DE3A22" w14:textId="5E847CB3" w:rsidR="00DE1F12" w:rsidRDefault="00A2292D">
        <w:pPr>
          <w:pStyle w:val="Footer"/>
          <w:jc w:val="right"/>
        </w:pPr>
        <w:r>
          <w:fldChar w:fldCharType="begin"/>
        </w:r>
        <w:r w:rsidR="007F2B41">
          <w:instrText xml:space="preserve"> PAGE   \* MERGEFORMAT </w:instrText>
        </w:r>
        <w:r>
          <w:fldChar w:fldCharType="separate"/>
        </w:r>
        <w:r w:rsidR="00FE4905">
          <w:rPr>
            <w:noProof/>
          </w:rPr>
          <w:t>26</w:t>
        </w:r>
        <w:r>
          <w:fldChar w:fldCharType="end"/>
        </w:r>
      </w:p>
    </w:sdtContent>
  </w:sdt>
  <w:p w14:paraId="0D691188" w14:textId="77777777" w:rsidR="00DE1F12" w:rsidRDefault="00DE1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A6083" w14:textId="77777777" w:rsidR="00B8499F" w:rsidRDefault="00B8499F" w:rsidP="00411A42">
      <w:r>
        <w:separator/>
      </w:r>
    </w:p>
  </w:footnote>
  <w:footnote w:type="continuationSeparator" w:id="0">
    <w:p w14:paraId="37ADAF84" w14:textId="77777777" w:rsidR="00B8499F" w:rsidRDefault="00B8499F" w:rsidP="00411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F022B"/>
    <w:multiLevelType w:val="hybridMultilevel"/>
    <w:tmpl w:val="01C0A5EC"/>
    <w:lvl w:ilvl="0" w:tplc="12F0DE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FE35D8"/>
    <w:multiLevelType w:val="hybridMultilevel"/>
    <w:tmpl w:val="DC903AF6"/>
    <w:lvl w:ilvl="0" w:tplc="55F29840">
      <w:start w:val="2"/>
      <w:numFmt w:val="bullet"/>
      <w:lvlText w:val="-"/>
      <w:lvlJc w:val="left"/>
      <w:pPr>
        <w:ind w:left="720" w:hanging="360"/>
      </w:pPr>
      <w:rPr>
        <w:rFonts w:ascii="Times New Roman" w:eastAsiaTheme="minorHAnsi" w:hAnsi="Times New Roman" w:cs="Times New Roman" w:hint="default"/>
        <w:b/>
        <w:sz w:val="24"/>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6A593470"/>
    <w:multiLevelType w:val="hybridMultilevel"/>
    <w:tmpl w:val="BEF41EBC"/>
    <w:lvl w:ilvl="0" w:tplc="4800BB74">
      <w:start w:val="8"/>
      <w:numFmt w:val="bullet"/>
      <w:lvlText w:val="-"/>
      <w:lvlJc w:val="left"/>
      <w:pPr>
        <w:ind w:left="720" w:hanging="360"/>
      </w:pPr>
      <w:rPr>
        <w:rFonts w:ascii="Times New Roman" w:eastAsia="Times New Roman" w:hAnsi="Times New Roman" w:cs="Times New Roman" w:hint="default"/>
        <w:b/>
        <w:color w:val="00000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16cid:durableId="982269135">
    <w:abstractNumId w:val="1"/>
  </w:num>
  <w:num w:numId="2" w16cid:durableId="1099983358">
    <w:abstractNumId w:val="2"/>
  </w:num>
  <w:num w:numId="3" w16cid:durableId="120960725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B8C"/>
    <w:rsid w:val="000235A8"/>
    <w:rsid w:val="000424E8"/>
    <w:rsid w:val="0006771E"/>
    <w:rsid w:val="000761F6"/>
    <w:rsid w:val="000A0357"/>
    <w:rsid w:val="000C203D"/>
    <w:rsid w:val="000F0D79"/>
    <w:rsid w:val="00142B36"/>
    <w:rsid w:val="00155C9D"/>
    <w:rsid w:val="00186820"/>
    <w:rsid w:val="002337BF"/>
    <w:rsid w:val="00243B8C"/>
    <w:rsid w:val="00261751"/>
    <w:rsid w:val="00294DF1"/>
    <w:rsid w:val="002A3FDA"/>
    <w:rsid w:val="002C34C1"/>
    <w:rsid w:val="002D58BB"/>
    <w:rsid w:val="00316E01"/>
    <w:rsid w:val="003A0E1B"/>
    <w:rsid w:val="003A789D"/>
    <w:rsid w:val="00411A42"/>
    <w:rsid w:val="0042151B"/>
    <w:rsid w:val="00441AA3"/>
    <w:rsid w:val="00457181"/>
    <w:rsid w:val="00460B0F"/>
    <w:rsid w:val="00464459"/>
    <w:rsid w:val="004A0076"/>
    <w:rsid w:val="004F16E7"/>
    <w:rsid w:val="005225BF"/>
    <w:rsid w:val="00541B7D"/>
    <w:rsid w:val="0056188B"/>
    <w:rsid w:val="00592D3F"/>
    <w:rsid w:val="005B2ACD"/>
    <w:rsid w:val="005C1128"/>
    <w:rsid w:val="005C1312"/>
    <w:rsid w:val="005C5C56"/>
    <w:rsid w:val="005D6205"/>
    <w:rsid w:val="0060448D"/>
    <w:rsid w:val="006E18CE"/>
    <w:rsid w:val="00706388"/>
    <w:rsid w:val="00740A78"/>
    <w:rsid w:val="00740D44"/>
    <w:rsid w:val="007C1DCB"/>
    <w:rsid w:val="007E6CD9"/>
    <w:rsid w:val="007F03F8"/>
    <w:rsid w:val="007F05FB"/>
    <w:rsid w:val="007F2B0B"/>
    <w:rsid w:val="007F2B41"/>
    <w:rsid w:val="008131E1"/>
    <w:rsid w:val="0084033A"/>
    <w:rsid w:val="00895E8E"/>
    <w:rsid w:val="008B0DDF"/>
    <w:rsid w:val="008C1385"/>
    <w:rsid w:val="008E4D3A"/>
    <w:rsid w:val="008F55CB"/>
    <w:rsid w:val="009936BB"/>
    <w:rsid w:val="009D7B56"/>
    <w:rsid w:val="009F29B0"/>
    <w:rsid w:val="00A2292D"/>
    <w:rsid w:val="00A911CB"/>
    <w:rsid w:val="00A91225"/>
    <w:rsid w:val="00AA4727"/>
    <w:rsid w:val="00AD58F4"/>
    <w:rsid w:val="00B239F9"/>
    <w:rsid w:val="00B60EC4"/>
    <w:rsid w:val="00B656E7"/>
    <w:rsid w:val="00B671CD"/>
    <w:rsid w:val="00B8499F"/>
    <w:rsid w:val="00C22270"/>
    <w:rsid w:val="00C3114D"/>
    <w:rsid w:val="00C76181"/>
    <w:rsid w:val="00CC4B0B"/>
    <w:rsid w:val="00CD3F42"/>
    <w:rsid w:val="00CE7C92"/>
    <w:rsid w:val="00D03DD6"/>
    <w:rsid w:val="00D25042"/>
    <w:rsid w:val="00D676BF"/>
    <w:rsid w:val="00D72B25"/>
    <w:rsid w:val="00DA6353"/>
    <w:rsid w:val="00DB373B"/>
    <w:rsid w:val="00DC2848"/>
    <w:rsid w:val="00DD635F"/>
    <w:rsid w:val="00DE1F12"/>
    <w:rsid w:val="00E022F8"/>
    <w:rsid w:val="00E44F2A"/>
    <w:rsid w:val="00E52BCA"/>
    <w:rsid w:val="00E85BF6"/>
    <w:rsid w:val="00F457A0"/>
    <w:rsid w:val="00F7293B"/>
    <w:rsid w:val="00F74049"/>
    <w:rsid w:val="00F763E9"/>
    <w:rsid w:val="00F83012"/>
    <w:rsid w:val="00F855EF"/>
    <w:rsid w:val="00F91781"/>
    <w:rsid w:val="00F9467A"/>
    <w:rsid w:val="00FA417E"/>
    <w:rsid w:val="00FD642B"/>
    <w:rsid w:val="00FD6E13"/>
    <w:rsid w:val="00FE490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3163"/>
  <w15:docId w15:val="{C6872216-D938-41D9-AEB5-121DEDF67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8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25042"/>
    <w:pPr>
      <w:keepNext/>
      <w:outlineLvl w:val="0"/>
    </w:pPr>
    <w:rPr>
      <w:rFonts w:eastAsia="MS Mincho"/>
      <w:sz w:val="28"/>
    </w:rPr>
  </w:style>
  <w:style w:type="paragraph" w:styleId="Heading2">
    <w:name w:val="heading 2"/>
    <w:basedOn w:val="Normal"/>
    <w:next w:val="Normal"/>
    <w:link w:val="Heading2Char"/>
    <w:qFormat/>
    <w:rsid w:val="00FE4905"/>
    <w:pPr>
      <w:keepNext/>
      <w:jc w:val="center"/>
      <w:outlineLvl w:val="1"/>
    </w:pPr>
    <w:rPr>
      <w:b/>
      <w:bCs/>
      <w:sz w:val="28"/>
      <w:szCs w:val="24"/>
      <w:lang w:val="de-DE"/>
    </w:rPr>
  </w:style>
  <w:style w:type="paragraph" w:styleId="Heading3">
    <w:name w:val="heading 3"/>
    <w:basedOn w:val="Normal"/>
    <w:next w:val="Normal"/>
    <w:link w:val="Heading3Char"/>
    <w:qFormat/>
    <w:rsid w:val="00FE4905"/>
    <w:pPr>
      <w:keepNext/>
      <w:jc w:val="center"/>
      <w:outlineLvl w:val="2"/>
    </w:pPr>
    <w:rPr>
      <w:rFonts w:eastAsia="MS Mincho"/>
      <w:b/>
      <w:sz w:val="28"/>
    </w:rPr>
  </w:style>
  <w:style w:type="paragraph" w:styleId="Heading5">
    <w:name w:val="heading 5"/>
    <w:basedOn w:val="Normal"/>
    <w:next w:val="Normal"/>
    <w:link w:val="Heading5Char"/>
    <w:qFormat/>
    <w:rsid w:val="00FE4905"/>
    <w:pPr>
      <w:spacing w:before="240" w:after="60"/>
      <w:outlineLvl w:val="4"/>
    </w:pPr>
    <w:rPr>
      <w:rFonts w:eastAsia="MS Mincho"/>
      <w:b/>
      <w:bCs/>
      <w:i/>
      <w:iCs/>
      <w:sz w:val="26"/>
      <w:szCs w:val="26"/>
    </w:rPr>
  </w:style>
  <w:style w:type="paragraph" w:styleId="Heading6">
    <w:name w:val="heading 6"/>
    <w:basedOn w:val="Normal"/>
    <w:next w:val="Normal"/>
    <w:link w:val="Heading6Char"/>
    <w:qFormat/>
    <w:rsid w:val="00FE4905"/>
    <w:pPr>
      <w:keepNext/>
      <w:ind w:left="360"/>
      <w:outlineLvl w:val="5"/>
    </w:pPr>
    <w:rPr>
      <w:sz w:val="24"/>
      <w:szCs w:val="24"/>
      <w:u w:val="single"/>
      <w:lang w:val="en-GB"/>
    </w:rPr>
  </w:style>
  <w:style w:type="paragraph" w:styleId="Heading7">
    <w:name w:val="heading 7"/>
    <w:basedOn w:val="Normal"/>
    <w:next w:val="Normal"/>
    <w:link w:val="Heading7Char"/>
    <w:qFormat/>
    <w:rsid w:val="00FE4905"/>
    <w:pPr>
      <w:keepNext/>
      <w:jc w:val="both"/>
      <w:outlineLvl w:val="6"/>
    </w:pPr>
    <w:rPr>
      <w:b/>
      <w:bCs/>
      <w:sz w:val="24"/>
      <w:szCs w:val="24"/>
      <w:lang w:val="de-DE"/>
    </w:rPr>
  </w:style>
  <w:style w:type="paragraph" w:styleId="Heading8">
    <w:name w:val="heading 8"/>
    <w:basedOn w:val="Normal"/>
    <w:next w:val="Normal"/>
    <w:link w:val="Heading8Char"/>
    <w:qFormat/>
    <w:rsid w:val="00FE4905"/>
    <w:pPr>
      <w:keepNext/>
      <w:outlineLvl w:val="7"/>
    </w:pPr>
    <w:rPr>
      <w:b/>
      <w:sz w:val="28"/>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43B8C"/>
    <w:pPr>
      <w:jc w:val="center"/>
    </w:pPr>
    <w:rPr>
      <w:i/>
      <w:sz w:val="28"/>
      <w:lang w:val="en-US"/>
    </w:rPr>
  </w:style>
  <w:style w:type="character" w:customStyle="1" w:styleId="SubtitleChar">
    <w:name w:val="Subtitle Char"/>
    <w:basedOn w:val="DefaultParagraphFont"/>
    <w:link w:val="Subtitle"/>
    <w:rsid w:val="00243B8C"/>
    <w:rPr>
      <w:rFonts w:ascii="Times New Roman" w:eastAsia="Times New Roman" w:hAnsi="Times New Roman" w:cs="Times New Roman"/>
      <w:i/>
      <w:sz w:val="28"/>
      <w:szCs w:val="20"/>
      <w:lang w:val="en-US"/>
    </w:rPr>
  </w:style>
  <w:style w:type="paragraph" w:styleId="Footer">
    <w:name w:val="footer"/>
    <w:basedOn w:val="Normal"/>
    <w:link w:val="FooterChar"/>
    <w:uiPriority w:val="99"/>
    <w:unhideWhenUsed/>
    <w:rsid w:val="00243B8C"/>
    <w:pPr>
      <w:tabs>
        <w:tab w:val="center" w:pos="4513"/>
        <w:tab w:val="right" w:pos="9026"/>
      </w:tabs>
    </w:pPr>
  </w:style>
  <w:style w:type="character" w:customStyle="1" w:styleId="FooterChar">
    <w:name w:val="Footer Char"/>
    <w:basedOn w:val="DefaultParagraphFont"/>
    <w:link w:val="Footer"/>
    <w:uiPriority w:val="99"/>
    <w:rsid w:val="00243B8C"/>
    <w:rPr>
      <w:rFonts w:ascii="Times New Roman" w:eastAsia="Times New Roman" w:hAnsi="Times New Roman" w:cs="Times New Roman"/>
      <w:sz w:val="20"/>
      <w:szCs w:val="20"/>
    </w:rPr>
  </w:style>
  <w:style w:type="character" w:customStyle="1" w:styleId="TitleChar">
    <w:name w:val="Title Char"/>
    <w:aliases w:val="Char Char"/>
    <w:link w:val="Title"/>
    <w:locked/>
    <w:rsid w:val="00243B8C"/>
    <w:rPr>
      <w:rFonts w:ascii="Times New Roman" w:eastAsia="Times New Roman" w:hAnsi="Times New Roman" w:cs="Times New Roman"/>
      <w:noProof/>
      <w:sz w:val="28"/>
      <w:szCs w:val="18"/>
    </w:rPr>
  </w:style>
  <w:style w:type="paragraph" w:styleId="Title">
    <w:name w:val="Title"/>
    <w:aliases w:val="Char"/>
    <w:basedOn w:val="Normal"/>
    <w:link w:val="TitleChar"/>
    <w:qFormat/>
    <w:rsid w:val="00243B8C"/>
    <w:pPr>
      <w:jc w:val="center"/>
    </w:pPr>
    <w:rPr>
      <w:noProof/>
      <w:sz w:val="28"/>
      <w:szCs w:val="18"/>
    </w:rPr>
  </w:style>
  <w:style w:type="character" w:customStyle="1" w:styleId="TitleChar1">
    <w:name w:val="Title Char1"/>
    <w:aliases w:val="Char Char1"/>
    <w:basedOn w:val="DefaultParagraphFont"/>
    <w:rsid w:val="00243B8C"/>
    <w:rPr>
      <w:rFonts w:asciiTheme="majorHAnsi" w:eastAsiaTheme="majorEastAsia" w:hAnsiTheme="majorHAnsi" w:cstheme="majorBidi"/>
      <w:color w:val="17365D" w:themeColor="text2" w:themeShade="BF"/>
      <w:spacing w:val="5"/>
      <w:kern w:val="28"/>
      <w:sz w:val="52"/>
      <w:szCs w:val="52"/>
    </w:rPr>
  </w:style>
  <w:style w:type="character" w:customStyle="1" w:styleId="FontStyle52">
    <w:name w:val="Font Style52"/>
    <w:uiPriority w:val="99"/>
    <w:rsid w:val="00243B8C"/>
    <w:rPr>
      <w:rFonts w:ascii="Times New Roman" w:hAnsi="Times New Roman" w:cs="Times New Roman"/>
      <w:sz w:val="22"/>
      <w:szCs w:val="22"/>
    </w:rPr>
  </w:style>
  <w:style w:type="character" w:customStyle="1" w:styleId="FontStyle54">
    <w:name w:val="Font Style54"/>
    <w:uiPriority w:val="99"/>
    <w:rsid w:val="00243B8C"/>
    <w:rPr>
      <w:rFonts w:ascii="Book Antiqua" w:hAnsi="Book Antiqua" w:cs="Book Antiqua"/>
      <w:i/>
      <w:iCs/>
      <w:sz w:val="20"/>
      <w:szCs w:val="20"/>
    </w:rPr>
  </w:style>
  <w:style w:type="character" w:customStyle="1" w:styleId="ListParagraphChar">
    <w:name w:val="List Paragraph Char"/>
    <w:aliases w:val="List Paragraph2 Char,Normal 1 Char,Dot pt Char,List Paragraph1 Char,F5 List Paragraph Char,List Paragraph Char Char Char Char,Indicator Text Char,Numbered Para 1 Char,Bullet 1 Char,Bullet Points Char,MAIN CONTENT Char,L Char"/>
    <w:link w:val="ListParagraph"/>
    <w:uiPriority w:val="34"/>
    <w:qFormat/>
    <w:locked/>
    <w:rsid w:val="00243B8C"/>
  </w:style>
  <w:style w:type="paragraph" w:styleId="ListParagraph">
    <w:name w:val="List Paragraph"/>
    <w:aliases w:val="List Paragraph2,Normal 1,Dot pt,List Paragraph1,F5 List Paragraph,List Paragraph Char Char Char,Indicator Text,Numbered Para 1,Bullet 1,Bullet Points,MAIN CONTENT,Párrafo de lista,Recommendation,List Paragraph (numbered (a)),L,Annex"/>
    <w:basedOn w:val="Normal"/>
    <w:link w:val="ListParagraphChar"/>
    <w:uiPriority w:val="34"/>
    <w:qFormat/>
    <w:rsid w:val="00243B8C"/>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D25042"/>
    <w:rPr>
      <w:rFonts w:ascii="Times New Roman" w:eastAsia="MS Mincho" w:hAnsi="Times New Roman" w:cs="Times New Roman"/>
      <w:sz w:val="28"/>
      <w:szCs w:val="20"/>
    </w:rPr>
  </w:style>
  <w:style w:type="paragraph" w:styleId="BodyTextIndent">
    <w:name w:val="Body Text Indent"/>
    <w:basedOn w:val="Normal"/>
    <w:link w:val="BodyTextIndentChar"/>
    <w:rsid w:val="005225BF"/>
    <w:pPr>
      <w:spacing w:after="120"/>
      <w:ind w:left="360"/>
    </w:pPr>
    <w:rPr>
      <w:sz w:val="24"/>
      <w:szCs w:val="24"/>
      <w:lang w:val="en-GB" w:eastAsia="x-none"/>
    </w:rPr>
  </w:style>
  <w:style w:type="character" w:customStyle="1" w:styleId="BodyTextIndentChar">
    <w:name w:val="Body Text Indent Char"/>
    <w:basedOn w:val="DefaultParagraphFont"/>
    <w:link w:val="BodyTextIndent"/>
    <w:rsid w:val="005225BF"/>
    <w:rPr>
      <w:rFonts w:ascii="Times New Roman" w:eastAsia="Times New Roman" w:hAnsi="Times New Roman" w:cs="Times New Roman"/>
      <w:sz w:val="24"/>
      <w:szCs w:val="24"/>
      <w:lang w:val="en-GB" w:eastAsia="x-none"/>
    </w:rPr>
  </w:style>
  <w:style w:type="paragraph" w:styleId="BodyText2">
    <w:name w:val="Body Text 2"/>
    <w:basedOn w:val="Normal"/>
    <w:link w:val="BodyText2Char"/>
    <w:uiPriority w:val="99"/>
    <w:unhideWhenUsed/>
    <w:rsid w:val="00FE4905"/>
    <w:pPr>
      <w:spacing w:after="120" w:line="480" w:lineRule="auto"/>
    </w:pPr>
  </w:style>
  <w:style w:type="character" w:customStyle="1" w:styleId="BodyText2Char">
    <w:name w:val="Body Text 2 Char"/>
    <w:basedOn w:val="DefaultParagraphFont"/>
    <w:link w:val="BodyText2"/>
    <w:uiPriority w:val="99"/>
    <w:rsid w:val="00FE4905"/>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FE4905"/>
    <w:rPr>
      <w:rFonts w:ascii="Times New Roman" w:eastAsia="Times New Roman" w:hAnsi="Times New Roman" w:cs="Times New Roman"/>
      <w:b/>
      <w:bCs/>
      <w:sz w:val="28"/>
      <w:szCs w:val="24"/>
      <w:lang w:val="de-DE"/>
    </w:rPr>
  </w:style>
  <w:style w:type="character" w:customStyle="1" w:styleId="Heading3Char">
    <w:name w:val="Heading 3 Char"/>
    <w:basedOn w:val="DefaultParagraphFont"/>
    <w:link w:val="Heading3"/>
    <w:rsid w:val="00FE4905"/>
    <w:rPr>
      <w:rFonts w:ascii="Times New Roman" w:eastAsia="MS Mincho" w:hAnsi="Times New Roman" w:cs="Times New Roman"/>
      <w:b/>
      <w:sz w:val="28"/>
      <w:szCs w:val="20"/>
    </w:rPr>
  </w:style>
  <w:style w:type="character" w:customStyle="1" w:styleId="Heading5Char">
    <w:name w:val="Heading 5 Char"/>
    <w:basedOn w:val="DefaultParagraphFont"/>
    <w:link w:val="Heading5"/>
    <w:rsid w:val="00FE4905"/>
    <w:rPr>
      <w:rFonts w:ascii="Times New Roman" w:eastAsia="MS Mincho" w:hAnsi="Times New Roman" w:cs="Times New Roman"/>
      <w:b/>
      <w:bCs/>
      <w:i/>
      <w:iCs/>
      <w:sz w:val="26"/>
      <w:szCs w:val="26"/>
    </w:rPr>
  </w:style>
  <w:style w:type="character" w:customStyle="1" w:styleId="Heading6Char">
    <w:name w:val="Heading 6 Char"/>
    <w:basedOn w:val="DefaultParagraphFont"/>
    <w:link w:val="Heading6"/>
    <w:rsid w:val="00FE4905"/>
    <w:rPr>
      <w:rFonts w:ascii="Times New Roman" w:eastAsia="Times New Roman" w:hAnsi="Times New Roman" w:cs="Times New Roman"/>
      <w:sz w:val="24"/>
      <w:szCs w:val="24"/>
      <w:u w:val="single"/>
      <w:lang w:val="en-GB"/>
    </w:rPr>
  </w:style>
  <w:style w:type="character" w:customStyle="1" w:styleId="Heading7Char">
    <w:name w:val="Heading 7 Char"/>
    <w:basedOn w:val="DefaultParagraphFont"/>
    <w:link w:val="Heading7"/>
    <w:rsid w:val="00FE4905"/>
    <w:rPr>
      <w:rFonts w:ascii="Times New Roman" w:eastAsia="Times New Roman" w:hAnsi="Times New Roman" w:cs="Times New Roman"/>
      <w:b/>
      <w:bCs/>
      <w:sz w:val="24"/>
      <w:szCs w:val="24"/>
      <w:lang w:val="de-DE"/>
    </w:rPr>
  </w:style>
  <w:style w:type="character" w:customStyle="1" w:styleId="Heading8Char">
    <w:name w:val="Heading 8 Char"/>
    <w:basedOn w:val="DefaultParagraphFont"/>
    <w:link w:val="Heading8"/>
    <w:rsid w:val="00FE4905"/>
    <w:rPr>
      <w:rFonts w:ascii="Times New Roman" w:eastAsia="Times New Roman" w:hAnsi="Times New Roman" w:cs="Times New Roman"/>
      <w:b/>
      <w:sz w:val="28"/>
      <w:szCs w:val="24"/>
      <w:lang w:val="de-DE"/>
    </w:rPr>
  </w:style>
  <w:style w:type="numbering" w:customStyle="1" w:styleId="NoList1">
    <w:name w:val="No List1"/>
    <w:next w:val="NoList"/>
    <w:uiPriority w:val="99"/>
    <w:semiHidden/>
    <w:unhideWhenUsed/>
    <w:rsid w:val="00FE4905"/>
  </w:style>
  <w:style w:type="paragraph" w:customStyle="1" w:styleId="Default">
    <w:name w:val="Default"/>
    <w:rsid w:val="00FE4905"/>
    <w:pPr>
      <w:autoSpaceDE w:val="0"/>
      <w:autoSpaceDN w:val="0"/>
      <w:adjustRightInd w:val="0"/>
      <w:spacing w:after="0" w:line="240" w:lineRule="auto"/>
    </w:pPr>
    <w:rPr>
      <w:rFonts w:ascii="Times New Roman" w:eastAsia="Times New Roman" w:hAnsi="Times New Roman" w:cs="Times New Roman"/>
      <w:color w:val="000000"/>
      <w:sz w:val="24"/>
      <w:szCs w:val="24"/>
      <w:lang w:eastAsia="sq-AL"/>
    </w:rPr>
  </w:style>
  <w:style w:type="paragraph" w:styleId="NormalWeb">
    <w:name w:val="Normal (Web)"/>
    <w:basedOn w:val="Normal"/>
    <w:uiPriority w:val="99"/>
    <w:unhideWhenUsed/>
    <w:rsid w:val="00FE4905"/>
    <w:pPr>
      <w:spacing w:before="100" w:beforeAutospacing="1" w:after="100" w:afterAutospacing="1"/>
    </w:pPr>
    <w:rPr>
      <w:sz w:val="24"/>
      <w:szCs w:val="24"/>
      <w:lang w:val="en-US"/>
    </w:rPr>
  </w:style>
  <w:style w:type="paragraph" w:styleId="FootnoteText">
    <w:name w:val="footnote text"/>
    <w:aliases w:val="Footnote Text Char1 Char Char Char,Footnote Text Char Char Char Char Char,single space,footnote text,fn,FOOTNOTES,Footnote Text Char2 Char,Footnote Text Char1 Char Char,Footnote Text Char2 Char Char Char"/>
    <w:basedOn w:val="Normal"/>
    <w:link w:val="FootnoteTextChar"/>
    <w:uiPriority w:val="99"/>
    <w:unhideWhenUsed/>
    <w:rsid w:val="00FE4905"/>
    <w:rPr>
      <w:rFonts w:eastAsia="MS Mincho"/>
    </w:rPr>
  </w:style>
  <w:style w:type="character" w:customStyle="1" w:styleId="FootnoteTextChar">
    <w:name w:val="Footnote Text Char"/>
    <w:aliases w:val="Footnote Text Char1 Char Char Char Char,Footnote Text Char Char Char Char Char Char,single space Char,footnote text Char,fn Char,FOOTNOTES Char,Footnote Text Char2 Char Char,Footnote Text Char1 Char Char Char1"/>
    <w:basedOn w:val="DefaultParagraphFont"/>
    <w:link w:val="FootnoteText"/>
    <w:uiPriority w:val="99"/>
    <w:rsid w:val="00FE4905"/>
    <w:rPr>
      <w:rFonts w:ascii="Times New Roman" w:eastAsia="MS Mincho" w:hAnsi="Times New Roman" w:cs="Times New Roman"/>
      <w:sz w:val="20"/>
      <w:szCs w:val="20"/>
    </w:rPr>
  </w:style>
  <w:style w:type="character" w:styleId="FootnoteReference">
    <w:name w:val="footnote reference"/>
    <w:basedOn w:val="DefaultParagraphFont"/>
    <w:semiHidden/>
    <w:unhideWhenUsed/>
    <w:rsid w:val="00FE4905"/>
    <w:rPr>
      <w:vertAlign w:val="superscript"/>
    </w:rPr>
  </w:style>
  <w:style w:type="character" w:styleId="CommentReference">
    <w:name w:val="annotation reference"/>
    <w:basedOn w:val="DefaultParagraphFont"/>
    <w:uiPriority w:val="99"/>
    <w:semiHidden/>
    <w:unhideWhenUsed/>
    <w:rsid w:val="00FE4905"/>
    <w:rPr>
      <w:sz w:val="16"/>
      <w:szCs w:val="16"/>
    </w:rPr>
  </w:style>
  <w:style w:type="paragraph" w:styleId="CommentText">
    <w:name w:val="annotation text"/>
    <w:basedOn w:val="Normal"/>
    <w:link w:val="CommentTextChar"/>
    <w:uiPriority w:val="99"/>
    <w:semiHidden/>
    <w:unhideWhenUsed/>
    <w:rsid w:val="00FE4905"/>
    <w:rPr>
      <w:rFonts w:eastAsia="MS Mincho"/>
    </w:rPr>
  </w:style>
  <w:style w:type="character" w:customStyle="1" w:styleId="CommentTextChar">
    <w:name w:val="Comment Text Char"/>
    <w:basedOn w:val="DefaultParagraphFont"/>
    <w:link w:val="CommentText"/>
    <w:uiPriority w:val="99"/>
    <w:semiHidden/>
    <w:rsid w:val="00FE4905"/>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4905"/>
    <w:rPr>
      <w:b/>
      <w:bCs/>
    </w:rPr>
  </w:style>
  <w:style w:type="character" w:customStyle="1" w:styleId="CommentSubjectChar">
    <w:name w:val="Comment Subject Char"/>
    <w:basedOn w:val="CommentTextChar"/>
    <w:link w:val="CommentSubject"/>
    <w:uiPriority w:val="99"/>
    <w:semiHidden/>
    <w:rsid w:val="00FE4905"/>
    <w:rPr>
      <w:rFonts w:ascii="Times New Roman" w:eastAsia="MS Mincho" w:hAnsi="Times New Roman" w:cs="Times New Roman"/>
      <w:b/>
      <w:bCs/>
      <w:sz w:val="20"/>
      <w:szCs w:val="20"/>
    </w:rPr>
  </w:style>
  <w:style w:type="paragraph" w:styleId="BalloonText">
    <w:name w:val="Balloon Text"/>
    <w:basedOn w:val="Normal"/>
    <w:link w:val="BalloonTextChar"/>
    <w:uiPriority w:val="99"/>
    <w:semiHidden/>
    <w:unhideWhenUsed/>
    <w:rsid w:val="00FE4905"/>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FE4905"/>
    <w:rPr>
      <w:rFonts w:ascii="Tahoma" w:eastAsia="MS Mincho" w:hAnsi="Tahoma" w:cs="Tahoma"/>
      <w:sz w:val="16"/>
      <w:szCs w:val="16"/>
    </w:rPr>
  </w:style>
  <w:style w:type="character" w:customStyle="1" w:styleId="hps">
    <w:name w:val="hps"/>
    <w:basedOn w:val="DefaultParagraphFont"/>
    <w:rsid w:val="00FE4905"/>
  </w:style>
  <w:style w:type="paragraph" w:styleId="NoSpacing">
    <w:name w:val="No Spacing"/>
    <w:link w:val="NoSpacingChar"/>
    <w:uiPriority w:val="1"/>
    <w:qFormat/>
    <w:rsid w:val="00FE4905"/>
    <w:pPr>
      <w:spacing w:after="0" w:line="240" w:lineRule="auto"/>
    </w:pPr>
    <w:rPr>
      <w:rFonts w:eastAsiaTheme="minorEastAsia"/>
      <w:lang w:val="en-US"/>
    </w:rPr>
  </w:style>
  <w:style w:type="character" w:customStyle="1" w:styleId="NoSpacingChar">
    <w:name w:val="No Spacing Char"/>
    <w:basedOn w:val="DefaultParagraphFont"/>
    <w:link w:val="NoSpacing"/>
    <w:uiPriority w:val="1"/>
    <w:locked/>
    <w:rsid w:val="00FE4905"/>
    <w:rPr>
      <w:rFonts w:eastAsiaTheme="minorEastAsia"/>
      <w:lang w:val="en-US"/>
    </w:rPr>
  </w:style>
  <w:style w:type="character" w:customStyle="1" w:styleId="markedcontent">
    <w:name w:val="markedcontent"/>
    <w:basedOn w:val="DefaultParagraphFont"/>
    <w:rsid w:val="00FE4905"/>
  </w:style>
  <w:style w:type="character" w:customStyle="1" w:styleId="ParagrafiChar">
    <w:name w:val="Paragrafi Char"/>
    <w:link w:val="Paragrafi"/>
    <w:rsid w:val="00FE4905"/>
    <w:rPr>
      <w:rFonts w:ascii="CG Times" w:hAnsi="CG Times"/>
    </w:rPr>
  </w:style>
  <w:style w:type="paragraph" w:customStyle="1" w:styleId="Paragrafi">
    <w:name w:val="Paragrafi"/>
    <w:link w:val="ParagrafiChar"/>
    <w:rsid w:val="00FE4905"/>
    <w:pPr>
      <w:widowControl w:val="0"/>
      <w:spacing w:after="0" w:line="240" w:lineRule="auto"/>
      <w:ind w:firstLine="720"/>
      <w:jc w:val="both"/>
    </w:pPr>
    <w:rPr>
      <w:rFonts w:ascii="CG Times" w:hAnsi="CG Times"/>
    </w:rPr>
  </w:style>
  <w:style w:type="paragraph" w:customStyle="1" w:styleId="KapitulliTitull">
    <w:name w:val="Kapitulli_Titull"/>
    <w:rsid w:val="00FE4905"/>
    <w:pPr>
      <w:keepNext/>
      <w:widowControl w:val="0"/>
      <w:spacing w:after="0" w:line="240" w:lineRule="auto"/>
      <w:jc w:val="center"/>
    </w:pPr>
    <w:rPr>
      <w:rFonts w:ascii="CG Times" w:eastAsia="Times New Roman" w:hAnsi="CG Times" w:cs="Times New Roman"/>
      <w:caps/>
      <w:lang w:val="en-GB"/>
    </w:rPr>
  </w:style>
  <w:style w:type="paragraph" w:customStyle="1" w:styleId="NeniTitull">
    <w:name w:val="Neni_Titull"/>
    <w:next w:val="Normal"/>
    <w:rsid w:val="00FE4905"/>
    <w:pPr>
      <w:keepNext/>
      <w:widowControl w:val="0"/>
      <w:spacing w:after="0" w:line="240" w:lineRule="auto"/>
      <w:jc w:val="center"/>
      <w:outlineLvl w:val="2"/>
    </w:pPr>
    <w:rPr>
      <w:rFonts w:ascii="CG Times" w:eastAsia="Times New Roman" w:hAnsi="CG Times" w:cs="Times New Roman"/>
      <w:b/>
      <w:szCs w:val="20"/>
      <w:lang w:val="en-GB"/>
    </w:rPr>
  </w:style>
  <w:style w:type="character" w:customStyle="1" w:styleId="f31">
    <w:name w:val="f31"/>
    <w:basedOn w:val="DefaultParagraphFont"/>
    <w:rsid w:val="00FE4905"/>
    <w:rPr>
      <w:rFonts w:ascii="Times New Roman" w:hAnsi="Times New Roman" w:cs="Times New Roman" w:hint="default"/>
      <w:color w:val="0000CC"/>
      <w:sz w:val="24"/>
      <w:szCs w:val="24"/>
    </w:rPr>
  </w:style>
  <w:style w:type="character" w:customStyle="1" w:styleId="yiv4834627016ydp6f5f530af1">
    <w:name w:val="yiv4834627016ydp6f5f530af1"/>
    <w:basedOn w:val="DefaultParagraphFont"/>
    <w:rsid w:val="00FE4905"/>
  </w:style>
  <w:style w:type="paragraph" w:customStyle="1" w:styleId="StyleStyleJustifiedLeft1Left1">
    <w:name w:val="Style Style Justified Left:  1&quot; + Left:  1&quot;"/>
    <w:basedOn w:val="Normal"/>
    <w:link w:val="StyleStyleJustifiedLeft1Left1Char"/>
    <w:autoRedefine/>
    <w:uiPriority w:val="99"/>
    <w:qFormat/>
    <w:rsid w:val="00FE4905"/>
    <w:pPr>
      <w:spacing w:line="264" w:lineRule="auto"/>
      <w:ind w:left="90" w:hanging="90"/>
      <w:jc w:val="both"/>
    </w:pPr>
    <w:rPr>
      <w:color w:val="000000"/>
      <w:sz w:val="24"/>
      <w:lang w:val="it-IT" w:bidi="ar-DZ"/>
    </w:rPr>
  </w:style>
  <w:style w:type="character" w:customStyle="1" w:styleId="StyleStyleJustifiedLeft1Left1Char">
    <w:name w:val="Style Style Justified Left:  1&quot; + Left:  1&quot; Char"/>
    <w:basedOn w:val="DefaultParagraphFont"/>
    <w:link w:val="StyleStyleJustifiedLeft1Left1"/>
    <w:uiPriority w:val="99"/>
    <w:locked/>
    <w:rsid w:val="00FE4905"/>
    <w:rPr>
      <w:rFonts w:ascii="Times New Roman" w:eastAsia="Times New Roman" w:hAnsi="Times New Roman" w:cs="Times New Roman"/>
      <w:color w:val="000000"/>
      <w:sz w:val="24"/>
      <w:szCs w:val="20"/>
      <w:lang w:val="it-IT" w:bidi="ar-DZ"/>
    </w:rPr>
  </w:style>
  <w:style w:type="paragraph" w:styleId="Header">
    <w:name w:val="header"/>
    <w:basedOn w:val="Normal"/>
    <w:link w:val="HeaderChar"/>
    <w:uiPriority w:val="99"/>
    <w:unhideWhenUsed/>
    <w:rsid w:val="00FE4905"/>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FE4905"/>
    <w:rPr>
      <w:lang w:val="en-US"/>
    </w:rPr>
  </w:style>
  <w:style w:type="paragraph" w:styleId="BodyTextIndent3">
    <w:name w:val="Body Text Indent 3"/>
    <w:basedOn w:val="Normal"/>
    <w:link w:val="BodyTextIndent3Char"/>
    <w:uiPriority w:val="99"/>
    <w:unhideWhenUsed/>
    <w:rsid w:val="00FE4905"/>
    <w:pPr>
      <w:spacing w:after="120"/>
      <w:ind w:left="360"/>
    </w:pPr>
    <w:rPr>
      <w:sz w:val="16"/>
      <w:szCs w:val="16"/>
    </w:rPr>
  </w:style>
  <w:style w:type="character" w:customStyle="1" w:styleId="BodyTextIndent3Char">
    <w:name w:val="Body Text Indent 3 Char"/>
    <w:basedOn w:val="DefaultParagraphFont"/>
    <w:link w:val="BodyTextIndent3"/>
    <w:uiPriority w:val="99"/>
    <w:rsid w:val="00FE4905"/>
    <w:rPr>
      <w:rFonts w:ascii="Times New Roman" w:eastAsia="Times New Roman" w:hAnsi="Times New Roman" w:cs="Times New Roman"/>
      <w:sz w:val="16"/>
      <w:szCs w:val="16"/>
    </w:rPr>
  </w:style>
  <w:style w:type="character" w:customStyle="1" w:styleId="bodytextbold3">
    <w:name w:val="bodytextbold3"/>
    <w:rsid w:val="00FE4905"/>
  </w:style>
  <w:style w:type="character" w:customStyle="1" w:styleId="bodytextbold">
    <w:name w:val="bodytextbold"/>
    <w:rsid w:val="00FE4905"/>
  </w:style>
  <w:style w:type="paragraph" w:customStyle="1" w:styleId="Normal0">
    <w:name w:val="[Normal]"/>
    <w:rsid w:val="00FE4905"/>
    <w:pPr>
      <w:autoSpaceDE w:val="0"/>
      <w:autoSpaceDN w:val="0"/>
      <w:adjustRightInd w:val="0"/>
      <w:spacing w:after="0" w:line="240" w:lineRule="auto"/>
    </w:pPr>
    <w:rPr>
      <w:rFonts w:ascii="Arial" w:eastAsia="Times New Roman" w:hAnsi="Arial" w:cs="Arial"/>
      <w:sz w:val="24"/>
      <w:szCs w:val="24"/>
      <w:lang w:val="en-US"/>
    </w:rPr>
  </w:style>
  <w:style w:type="character" w:styleId="Strong">
    <w:name w:val="Strong"/>
    <w:basedOn w:val="DefaultParagraphFont"/>
    <w:uiPriority w:val="22"/>
    <w:qFormat/>
    <w:rsid w:val="00FE4905"/>
    <w:rPr>
      <w:b/>
      <w:bCs/>
    </w:rPr>
  </w:style>
  <w:style w:type="paragraph" w:styleId="BodyText">
    <w:name w:val="Body Text"/>
    <w:basedOn w:val="Normal"/>
    <w:link w:val="BodyTextChar"/>
    <w:uiPriority w:val="99"/>
    <w:unhideWhenUsed/>
    <w:rsid w:val="00FE4905"/>
    <w:pPr>
      <w:spacing w:after="120" w:line="276" w:lineRule="auto"/>
    </w:pPr>
    <w:rPr>
      <w:rFonts w:asciiTheme="minorHAnsi" w:eastAsiaTheme="minorEastAsia" w:hAnsiTheme="minorHAnsi" w:cstheme="minorBidi"/>
      <w:sz w:val="22"/>
      <w:szCs w:val="22"/>
      <w:lang w:val="en-US"/>
    </w:rPr>
  </w:style>
  <w:style w:type="character" w:customStyle="1" w:styleId="BodyTextChar">
    <w:name w:val="Body Text Char"/>
    <w:basedOn w:val="DefaultParagraphFont"/>
    <w:link w:val="BodyText"/>
    <w:uiPriority w:val="99"/>
    <w:rsid w:val="00FE4905"/>
    <w:rPr>
      <w:rFonts w:eastAsiaTheme="minorEastAsia"/>
      <w:lang w:val="en-US"/>
    </w:rPr>
  </w:style>
  <w:style w:type="character" w:styleId="PlaceholderText">
    <w:name w:val="Placeholder Text"/>
    <w:basedOn w:val="DefaultParagraphFont"/>
    <w:uiPriority w:val="99"/>
    <w:semiHidden/>
    <w:rsid w:val="00FE4905"/>
    <w:rPr>
      <w:color w:val="808080"/>
    </w:rPr>
  </w:style>
  <w:style w:type="character" w:customStyle="1" w:styleId="pg-8ff2">
    <w:name w:val="pg-8ff2"/>
    <w:basedOn w:val="DefaultParagraphFont"/>
    <w:rsid w:val="00FE4905"/>
  </w:style>
  <w:style w:type="paragraph" w:customStyle="1" w:styleId="paragraph">
    <w:name w:val="paragraph"/>
    <w:basedOn w:val="Normal"/>
    <w:rsid w:val="00FE4905"/>
    <w:pPr>
      <w:spacing w:before="100" w:beforeAutospacing="1" w:after="100" w:afterAutospacing="1"/>
    </w:pPr>
    <w:rPr>
      <w:sz w:val="24"/>
      <w:szCs w:val="24"/>
      <w:lang w:val="en-US"/>
    </w:rPr>
  </w:style>
  <w:style w:type="character" w:customStyle="1" w:styleId="FontStyle45">
    <w:name w:val="Font Style45"/>
    <w:uiPriority w:val="99"/>
    <w:rsid w:val="00FE4905"/>
    <w:rPr>
      <w:rFonts w:ascii="Times New Roman" w:hAnsi="Times New Roman" w:cs="Times New Roman" w:hint="default"/>
      <w:sz w:val="24"/>
      <w:szCs w:val="24"/>
    </w:rPr>
  </w:style>
  <w:style w:type="character" w:customStyle="1" w:styleId="FontStyle22">
    <w:name w:val="Font Style22"/>
    <w:uiPriority w:val="99"/>
    <w:rsid w:val="00FE4905"/>
    <w:rPr>
      <w:rFonts w:ascii="Palatino Linotype" w:hAnsi="Palatino Linotype" w:cs="Palatino Linotype" w:hint="default"/>
      <w:b/>
      <w:bCs/>
      <w:i/>
      <w:iCs/>
      <w:sz w:val="20"/>
      <w:szCs w:val="20"/>
    </w:rPr>
  </w:style>
  <w:style w:type="character" w:styleId="PageNumber">
    <w:name w:val="page number"/>
    <w:basedOn w:val="DefaultParagraphFont"/>
    <w:rsid w:val="00FE4905"/>
  </w:style>
  <w:style w:type="character" w:customStyle="1" w:styleId="Bodytext0">
    <w:name w:val="Body text_"/>
    <w:basedOn w:val="DefaultParagraphFont"/>
    <w:link w:val="BodyText1"/>
    <w:locked/>
    <w:rsid w:val="00FE4905"/>
    <w:rPr>
      <w:sz w:val="24"/>
      <w:szCs w:val="24"/>
      <w:shd w:val="clear" w:color="auto" w:fill="FFFFFF"/>
    </w:rPr>
  </w:style>
  <w:style w:type="paragraph" w:customStyle="1" w:styleId="BodyText1">
    <w:name w:val="Body Text1"/>
    <w:basedOn w:val="Normal"/>
    <w:link w:val="Bodytext0"/>
    <w:rsid w:val="00FE4905"/>
    <w:pPr>
      <w:shd w:val="clear" w:color="auto" w:fill="FFFFFF"/>
      <w:spacing w:before="240" w:after="240" w:line="240" w:lineRule="atLeast"/>
    </w:pPr>
    <w:rPr>
      <w:rFonts w:asciiTheme="minorHAnsi" w:eastAsiaTheme="minorHAnsi" w:hAnsiTheme="minorHAnsi" w:cstheme="minorBidi"/>
      <w:sz w:val="24"/>
      <w:szCs w:val="24"/>
    </w:rPr>
  </w:style>
  <w:style w:type="character" w:customStyle="1" w:styleId="FontStyle26">
    <w:name w:val="Font Style26"/>
    <w:basedOn w:val="DefaultParagraphFont"/>
    <w:uiPriority w:val="99"/>
    <w:rsid w:val="00FE4905"/>
    <w:rPr>
      <w:rFonts w:ascii="Bookman Old Style" w:hAnsi="Bookman Old Style" w:cs="Bookman Old Style"/>
      <w:sz w:val="20"/>
      <w:szCs w:val="20"/>
    </w:rPr>
  </w:style>
  <w:style w:type="character" w:customStyle="1" w:styleId="FontStyle28">
    <w:name w:val="Font Style28"/>
    <w:basedOn w:val="DefaultParagraphFont"/>
    <w:uiPriority w:val="99"/>
    <w:rsid w:val="00FE4905"/>
    <w:rPr>
      <w:rFonts w:ascii="Bookman Old Style" w:hAnsi="Bookman Old Style" w:cs="Bookman Old Style"/>
      <w:sz w:val="20"/>
      <w:szCs w:val="20"/>
    </w:rPr>
  </w:style>
  <w:style w:type="paragraph" w:customStyle="1" w:styleId="Style3">
    <w:name w:val="Style3"/>
    <w:basedOn w:val="Normal"/>
    <w:uiPriority w:val="99"/>
    <w:rsid w:val="00FE4905"/>
    <w:pPr>
      <w:widowControl w:val="0"/>
      <w:autoSpaceDE w:val="0"/>
      <w:autoSpaceDN w:val="0"/>
      <w:adjustRightInd w:val="0"/>
      <w:spacing w:line="274" w:lineRule="exact"/>
      <w:ind w:hanging="1382"/>
    </w:pPr>
    <w:rPr>
      <w:rFonts w:ascii="Bookman Old Style" w:hAnsi="Bookman Old Style"/>
      <w:sz w:val="24"/>
      <w:szCs w:val="24"/>
      <w:lang w:val="en-US"/>
    </w:rPr>
  </w:style>
  <w:style w:type="character" w:customStyle="1" w:styleId="FontStyle29">
    <w:name w:val="Font Style29"/>
    <w:basedOn w:val="DefaultParagraphFont"/>
    <w:uiPriority w:val="99"/>
    <w:rsid w:val="00FE4905"/>
    <w:rPr>
      <w:rFonts w:ascii="Arial Narrow" w:hAnsi="Arial Narrow" w:cs="Arial Narrow"/>
      <w:b/>
      <w:bCs/>
      <w:i/>
      <w:iCs/>
      <w:spacing w:val="-20"/>
      <w:sz w:val="20"/>
      <w:szCs w:val="20"/>
    </w:rPr>
  </w:style>
  <w:style w:type="character" w:customStyle="1" w:styleId="FontStyle34">
    <w:name w:val="Font Style34"/>
    <w:basedOn w:val="DefaultParagraphFont"/>
    <w:uiPriority w:val="99"/>
    <w:rsid w:val="00FE4905"/>
    <w:rPr>
      <w:rFonts w:ascii="Bookman Old Style" w:hAnsi="Bookman Old Style" w:cs="Bookman Old Style"/>
      <w:i/>
      <w:iCs/>
      <w:sz w:val="20"/>
      <w:szCs w:val="20"/>
    </w:rPr>
  </w:style>
  <w:style w:type="character" w:styleId="Hyperlink">
    <w:name w:val="Hyperlink"/>
    <w:basedOn w:val="DefaultParagraphFont"/>
    <w:uiPriority w:val="99"/>
    <w:rsid w:val="00FE4905"/>
    <w:rPr>
      <w:rFonts w:cs="Times New Roman"/>
      <w:color w:val="000080"/>
      <w:u w:val="single"/>
    </w:rPr>
  </w:style>
  <w:style w:type="character" w:customStyle="1" w:styleId="FontStyle18">
    <w:name w:val="Font Style18"/>
    <w:basedOn w:val="DefaultParagraphFont"/>
    <w:uiPriority w:val="99"/>
    <w:rsid w:val="00FE4905"/>
    <w:rPr>
      <w:rFonts w:ascii="Times New Roman" w:hAnsi="Times New Roman" w:cs="Times New Roman"/>
      <w:b/>
      <w:bCs/>
      <w:sz w:val="20"/>
      <w:szCs w:val="20"/>
    </w:rPr>
  </w:style>
  <w:style w:type="character" w:customStyle="1" w:styleId="FontStyle19">
    <w:name w:val="Font Style19"/>
    <w:basedOn w:val="DefaultParagraphFont"/>
    <w:uiPriority w:val="99"/>
    <w:rsid w:val="00FE4905"/>
    <w:rPr>
      <w:rFonts w:ascii="Times New Roman" w:hAnsi="Times New Roman" w:cs="Times New Roman"/>
      <w:sz w:val="20"/>
      <w:szCs w:val="20"/>
    </w:rPr>
  </w:style>
  <w:style w:type="paragraph" w:styleId="BodyTextIndent2">
    <w:name w:val="Body Text Indent 2"/>
    <w:basedOn w:val="Normal"/>
    <w:link w:val="BodyTextIndent2Char"/>
    <w:rsid w:val="00FE4905"/>
    <w:pPr>
      <w:ind w:firstLine="720"/>
      <w:jc w:val="both"/>
    </w:pPr>
    <w:rPr>
      <w:sz w:val="28"/>
      <w:szCs w:val="24"/>
      <w:lang w:val="de-DE"/>
    </w:rPr>
  </w:style>
  <w:style w:type="character" w:customStyle="1" w:styleId="BodyTextIndent2Char">
    <w:name w:val="Body Text Indent 2 Char"/>
    <w:basedOn w:val="DefaultParagraphFont"/>
    <w:link w:val="BodyTextIndent2"/>
    <w:rsid w:val="00FE4905"/>
    <w:rPr>
      <w:rFonts w:ascii="Times New Roman" w:eastAsia="Times New Roman" w:hAnsi="Times New Roman" w:cs="Times New Roman"/>
      <w:sz w:val="28"/>
      <w:szCs w:val="24"/>
      <w:lang w:val="de-DE"/>
    </w:rPr>
  </w:style>
  <w:style w:type="paragraph" w:customStyle="1" w:styleId="bodytext30">
    <w:name w:val="bodytext30"/>
    <w:basedOn w:val="Normal"/>
    <w:rsid w:val="00FE4905"/>
    <w:pPr>
      <w:spacing w:before="100" w:beforeAutospacing="1" w:after="100" w:afterAutospacing="1"/>
    </w:pPr>
    <w:rPr>
      <w:sz w:val="24"/>
      <w:szCs w:val="24"/>
      <w:lang w:val="en-US"/>
    </w:rPr>
  </w:style>
  <w:style w:type="paragraph" w:customStyle="1" w:styleId="modeltrupiivendimit">
    <w:name w:val="modeltrupiivendimit"/>
    <w:basedOn w:val="Normal"/>
    <w:rsid w:val="00FE4905"/>
    <w:pPr>
      <w:spacing w:before="100" w:beforeAutospacing="1" w:after="100" w:afterAutospacing="1"/>
    </w:pPr>
    <w:rPr>
      <w:sz w:val="24"/>
      <w:szCs w:val="24"/>
      <w:lang w:val="en-US"/>
    </w:rPr>
  </w:style>
  <w:style w:type="paragraph" w:customStyle="1" w:styleId="Style">
    <w:name w:val="Style"/>
    <w:basedOn w:val="Normal"/>
    <w:uiPriority w:val="99"/>
    <w:rsid w:val="00FE4905"/>
    <w:pPr>
      <w:widowControl w:val="0"/>
      <w:autoSpaceDE w:val="0"/>
      <w:autoSpaceDN w:val="0"/>
      <w:adjustRightInd w:val="0"/>
    </w:pPr>
    <w:rPr>
      <w:rFonts w:ascii="Arial" w:eastAsiaTheme="minorEastAsia" w:hAnsi="Arial" w:cs="Arial"/>
      <w:sz w:val="24"/>
      <w:szCs w:val="24"/>
      <w:lang w:eastAsia="sq-AL"/>
    </w:rPr>
  </w:style>
  <w:style w:type="paragraph" w:customStyle="1" w:styleId="CM8">
    <w:name w:val="CM8"/>
    <w:basedOn w:val="Default"/>
    <w:next w:val="Default"/>
    <w:rsid w:val="00FE4905"/>
    <w:rPr>
      <w:color w:val="auto"/>
      <w:lang w:val="en-US" w:eastAsia="en-US"/>
    </w:rPr>
  </w:style>
  <w:style w:type="paragraph" w:styleId="EndnoteText">
    <w:name w:val="endnote text"/>
    <w:basedOn w:val="Normal"/>
    <w:link w:val="EndnoteTextChar"/>
    <w:uiPriority w:val="99"/>
    <w:semiHidden/>
    <w:unhideWhenUsed/>
    <w:rsid w:val="00FE4905"/>
    <w:rPr>
      <w:lang w:val="it-IT" w:eastAsia="it-IT"/>
    </w:rPr>
  </w:style>
  <w:style w:type="character" w:customStyle="1" w:styleId="EndnoteTextChar">
    <w:name w:val="Endnote Text Char"/>
    <w:basedOn w:val="DefaultParagraphFont"/>
    <w:link w:val="EndnoteText"/>
    <w:uiPriority w:val="99"/>
    <w:semiHidden/>
    <w:rsid w:val="00FE4905"/>
    <w:rPr>
      <w:rFonts w:ascii="Times New Roman" w:eastAsia="Times New Roman" w:hAnsi="Times New Roman" w:cs="Times New Roman"/>
      <w:sz w:val="20"/>
      <w:szCs w:val="20"/>
      <w:lang w:val="it-IT" w:eastAsia="it-IT"/>
    </w:rPr>
  </w:style>
  <w:style w:type="character" w:styleId="EndnoteReference">
    <w:name w:val="endnote reference"/>
    <w:basedOn w:val="DefaultParagraphFont"/>
    <w:uiPriority w:val="99"/>
    <w:semiHidden/>
    <w:unhideWhenUsed/>
    <w:rsid w:val="00FE4905"/>
    <w:rPr>
      <w:vertAlign w:val="superscript"/>
    </w:rPr>
  </w:style>
  <w:style w:type="character" w:customStyle="1" w:styleId="fontstyle41">
    <w:name w:val="fontstyle41"/>
    <w:basedOn w:val="DefaultParagraphFont"/>
    <w:rsid w:val="00FE4905"/>
  </w:style>
  <w:style w:type="paragraph" w:styleId="HTMLPreformatted">
    <w:name w:val="HTML Preformatted"/>
    <w:basedOn w:val="Normal"/>
    <w:link w:val="HTMLPreformattedChar"/>
    <w:uiPriority w:val="99"/>
    <w:semiHidden/>
    <w:unhideWhenUsed/>
    <w:rsid w:val="00FE4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FE4905"/>
    <w:rPr>
      <w:rFonts w:ascii="Courier New" w:eastAsia="Times New Roman" w:hAnsi="Courier New" w:cs="Courier New"/>
      <w:sz w:val="20"/>
      <w:szCs w:val="20"/>
      <w:lang w:val="en-US"/>
    </w:rPr>
  </w:style>
  <w:style w:type="character" w:customStyle="1" w:styleId="y2iqfc">
    <w:name w:val="y2iqfc"/>
    <w:basedOn w:val="DefaultParagraphFont"/>
    <w:rsid w:val="00FE4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574963">
      <w:bodyDiv w:val="1"/>
      <w:marLeft w:val="0"/>
      <w:marRight w:val="0"/>
      <w:marTop w:val="0"/>
      <w:marBottom w:val="0"/>
      <w:divBdr>
        <w:top w:val="none" w:sz="0" w:space="0" w:color="auto"/>
        <w:left w:val="none" w:sz="0" w:space="0" w:color="auto"/>
        <w:bottom w:val="none" w:sz="0" w:space="0" w:color="auto"/>
        <w:right w:val="none" w:sz="0" w:space="0" w:color="auto"/>
      </w:divBdr>
      <w:divsChild>
        <w:div w:id="1721249472">
          <w:marLeft w:val="0"/>
          <w:marRight w:val="0"/>
          <w:marTop w:val="0"/>
          <w:marBottom w:val="0"/>
          <w:divBdr>
            <w:top w:val="none" w:sz="0" w:space="0" w:color="auto"/>
            <w:left w:val="none" w:sz="0" w:space="0" w:color="auto"/>
            <w:bottom w:val="none" w:sz="0" w:space="0" w:color="auto"/>
            <w:right w:val="none" w:sz="0" w:space="0" w:color="auto"/>
          </w:divBdr>
        </w:div>
        <w:div w:id="288324655">
          <w:marLeft w:val="0"/>
          <w:marRight w:val="0"/>
          <w:marTop w:val="0"/>
          <w:marBottom w:val="0"/>
          <w:divBdr>
            <w:top w:val="none" w:sz="0" w:space="0" w:color="auto"/>
            <w:left w:val="none" w:sz="0" w:space="0" w:color="auto"/>
            <w:bottom w:val="none" w:sz="0" w:space="0" w:color="auto"/>
            <w:right w:val="none" w:sz="0" w:space="0" w:color="auto"/>
          </w:divBdr>
        </w:div>
        <w:div w:id="1401949414">
          <w:marLeft w:val="0"/>
          <w:marRight w:val="0"/>
          <w:marTop w:val="0"/>
          <w:marBottom w:val="0"/>
          <w:divBdr>
            <w:top w:val="none" w:sz="0" w:space="0" w:color="auto"/>
            <w:left w:val="none" w:sz="0" w:space="0" w:color="auto"/>
            <w:bottom w:val="none" w:sz="0" w:space="0" w:color="auto"/>
            <w:right w:val="none" w:sz="0" w:space="0" w:color="auto"/>
          </w:divBdr>
        </w:div>
        <w:div w:id="1543127225">
          <w:marLeft w:val="0"/>
          <w:marRight w:val="0"/>
          <w:marTop w:val="0"/>
          <w:marBottom w:val="0"/>
          <w:divBdr>
            <w:top w:val="none" w:sz="0" w:space="0" w:color="auto"/>
            <w:left w:val="none" w:sz="0" w:space="0" w:color="auto"/>
            <w:bottom w:val="none" w:sz="0" w:space="0" w:color="auto"/>
            <w:right w:val="none" w:sz="0" w:space="0" w:color="auto"/>
          </w:divBdr>
        </w:div>
        <w:div w:id="389111729">
          <w:marLeft w:val="0"/>
          <w:marRight w:val="0"/>
          <w:marTop w:val="0"/>
          <w:marBottom w:val="0"/>
          <w:divBdr>
            <w:top w:val="none" w:sz="0" w:space="0" w:color="auto"/>
            <w:left w:val="none" w:sz="0" w:space="0" w:color="auto"/>
            <w:bottom w:val="none" w:sz="0" w:space="0" w:color="auto"/>
            <w:right w:val="none" w:sz="0" w:space="0" w:color="auto"/>
          </w:divBdr>
        </w:div>
        <w:div w:id="585918498">
          <w:marLeft w:val="0"/>
          <w:marRight w:val="0"/>
          <w:marTop w:val="0"/>
          <w:marBottom w:val="0"/>
          <w:divBdr>
            <w:top w:val="none" w:sz="0" w:space="0" w:color="auto"/>
            <w:left w:val="none" w:sz="0" w:space="0" w:color="auto"/>
            <w:bottom w:val="none" w:sz="0" w:space="0" w:color="auto"/>
            <w:right w:val="none" w:sz="0" w:space="0" w:color="auto"/>
          </w:divBdr>
        </w:div>
        <w:div w:id="239291559">
          <w:marLeft w:val="0"/>
          <w:marRight w:val="0"/>
          <w:marTop w:val="0"/>
          <w:marBottom w:val="0"/>
          <w:divBdr>
            <w:top w:val="none" w:sz="0" w:space="0" w:color="auto"/>
            <w:left w:val="none" w:sz="0" w:space="0" w:color="auto"/>
            <w:bottom w:val="none" w:sz="0" w:space="0" w:color="auto"/>
            <w:right w:val="none" w:sz="0" w:space="0" w:color="auto"/>
          </w:divBdr>
        </w:div>
        <w:div w:id="781805974">
          <w:marLeft w:val="0"/>
          <w:marRight w:val="0"/>
          <w:marTop w:val="0"/>
          <w:marBottom w:val="0"/>
          <w:divBdr>
            <w:top w:val="none" w:sz="0" w:space="0" w:color="auto"/>
            <w:left w:val="none" w:sz="0" w:space="0" w:color="auto"/>
            <w:bottom w:val="none" w:sz="0" w:space="0" w:color="auto"/>
            <w:right w:val="none" w:sz="0" w:space="0" w:color="auto"/>
          </w:divBdr>
        </w:div>
        <w:div w:id="1389648149">
          <w:marLeft w:val="0"/>
          <w:marRight w:val="0"/>
          <w:marTop w:val="0"/>
          <w:marBottom w:val="0"/>
          <w:divBdr>
            <w:top w:val="none" w:sz="0" w:space="0" w:color="auto"/>
            <w:left w:val="none" w:sz="0" w:space="0" w:color="auto"/>
            <w:bottom w:val="none" w:sz="0" w:space="0" w:color="auto"/>
            <w:right w:val="none" w:sz="0" w:space="0" w:color="auto"/>
          </w:divBdr>
        </w:div>
        <w:div w:id="595208754">
          <w:marLeft w:val="0"/>
          <w:marRight w:val="0"/>
          <w:marTop w:val="0"/>
          <w:marBottom w:val="0"/>
          <w:divBdr>
            <w:top w:val="none" w:sz="0" w:space="0" w:color="auto"/>
            <w:left w:val="none" w:sz="0" w:space="0" w:color="auto"/>
            <w:bottom w:val="none" w:sz="0" w:space="0" w:color="auto"/>
            <w:right w:val="none" w:sz="0" w:space="0" w:color="auto"/>
          </w:divBdr>
        </w:div>
        <w:div w:id="1408306428">
          <w:marLeft w:val="0"/>
          <w:marRight w:val="0"/>
          <w:marTop w:val="0"/>
          <w:marBottom w:val="0"/>
          <w:divBdr>
            <w:top w:val="none" w:sz="0" w:space="0" w:color="auto"/>
            <w:left w:val="none" w:sz="0" w:space="0" w:color="auto"/>
            <w:bottom w:val="none" w:sz="0" w:space="0" w:color="auto"/>
            <w:right w:val="none" w:sz="0" w:space="0" w:color="auto"/>
          </w:divBdr>
        </w:div>
        <w:div w:id="500043313">
          <w:marLeft w:val="0"/>
          <w:marRight w:val="0"/>
          <w:marTop w:val="0"/>
          <w:marBottom w:val="0"/>
          <w:divBdr>
            <w:top w:val="none" w:sz="0" w:space="0" w:color="auto"/>
            <w:left w:val="none" w:sz="0" w:space="0" w:color="auto"/>
            <w:bottom w:val="none" w:sz="0" w:space="0" w:color="auto"/>
            <w:right w:val="none" w:sz="0" w:space="0" w:color="auto"/>
          </w:divBdr>
        </w:div>
        <w:div w:id="174729629">
          <w:marLeft w:val="0"/>
          <w:marRight w:val="0"/>
          <w:marTop w:val="0"/>
          <w:marBottom w:val="0"/>
          <w:divBdr>
            <w:top w:val="none" w:sz="0" w:space="0" w:color="auto"/>
            <w:left w:val="none" w:sz="0" w:space="0" w:color="auto"/>
            <w:bottom w:val="none" w:sz="0" w:space="0" w:color="auto"/>
            <w:right w:val="none" w:sz="0" w:space="0" w:color="auto"/>
          </w:divBdr>
        </w:div>
        <w:div w:id="207298661">
          <w:marLeft w:val="0"/>
          <w:marRight w:val="0"/>
          <w:marTop w:val="0"/>
          <w:marBottom w:val="0"/>
          <w:divBdr>
            <w:top w:val="none" w:sz="0" w:space="0" w:color="auto"/>
            <w:left w:val="none" w:sz="0" w:space="0" w:color="auto"/>
            <w:bottom w:val="none" w:sz="0" w:space="0" w:color="auto"/>
            <w:right w:val="none" w:sz="0" w:space="0" w:color="auto"/>
          </w:divBdr>
        </w:div>
        <w:div w:id="1628899132">
          <w:marLeft w:val="0"/>
          <w:marRight w:val="0"/>
          <w:marTop w:val="0"/>
          <w:marBottom w:val="0"/>
          <w:divBdr>
            <w:top w:val="none" w:sz="0" w:space="0" w:color="auto"/>
            <w:left w:val="none" w:sz="0" w:space="0" w:color="auto"/>
            <w:bottom w:val="none" w:sz="0" w:space="0" w:color="auto"/>
            <w:right w:val="none" w:sz="0" w:space="0" w:color="auto"/>
          </w:divBdr>
        </w:div>
        <w:div w:id="326717475">
          <w:marLeft w:val="0"/>
          <w:marRight w:val="0"/>
          <w:marTop w:val="0"/>
          <w:marBottom w:val="0"/>
          <w:divBdr>
            <w:top w:val="none" w:sz="0" w:space="0" w:color="auto"/>
            <w:left w:val="none" w:sz="0" w:space="0" w:color="auto"/>
            <w:bottom w:val="none" w:sz="0" w:space="0" w:color="auto"/>
            <w:right w:val="none" w:sz="0" w:space="0" w:color="auto"/>
          </w:divBdr>
        </w:div>
        <w:div w:id="29038959">
          <w:marLeft w:val="0"/>
          <w:marRight w:val="0"/>
          <w:marTop w:val="0"/>
          <w:marBottom w:val="0"/>
          <w:divBdr>
            <w:top w:val="none" w:sz="0" w:space="0" w:color="auto"/>
            <w:left w:val="none" w:sz="0" w:space="0" w:color="auto"/>
            <w:bottom w:val="none" w:sz="0" w:space="0" w:color="auto"/>
            <w:right w:val="none" w:sz="0" w:space="0" w:color="auto"/>
          </w:divBdr>
        </w:div>
        <w:div w:id="1235045137">
          <w:marLeft w:val="0"/>
          <w:marRight w:val="0"/>
          <w:marTop w:val="0"/>
          <w:marBottom w:val="0"/>
          <w:divBdr>
            <w:top w:val="none" w:sz="0" w:space="0" w:color="auto"/>
            <w:left w:val="none" w:sz="0" w:space="0" w:color="auto"/>
            <w:bottom w:val="none" w:sz="0" w:space="0" w:color="auto"/>
            <w:right w:val="none" w:sz="0" w:space="0" w:color="auto"/>
          </w:divBdr>
        </w:div>
        <w:div w:id="1468235332">
          <w:marLeft w:val="0"/>
          <w:marRight w:val="0"/>
          <w:marTop w:val="0"/>
          <w:marBottom w:val="0"/>
          <w:divBdr>
            <w:top w:val="none" w:sz="0" w:space="0" w:color="auto"/>
            <w:left w:val="none" w:sz="0" w:space="0" w:color="auto"/>
            <w:bottom w:val="none" w:sz="0" w:space="0" w:color="auto"/>
            <w:right w:val="none" w:sz="0" w:space="0" w:color="auto"/>
          </w:divBdr>
        </w:div>
        <w:div w:id="747993627">
          <w:marLeft w:val="0"/>
          <w:marRight w:val="0"/>
          <w:marTop w:val="0"/>
          <w:marBottom w:val="0"/>
          <w:divBdr>
            <w:top w:val="none" w:sz="0" w:space="0" w:color="auto"/>
            <w:left w:val="none" w:sz="0" w:space="0" w:color="auto"/>
            <w:bottom w:val="none" w:sz="0" w:space="0" w:color="auto"/>
            <w:right w:val="none" w:sz="0" w:space="0" w:color="auto"/>
          </w:divBdr>
        </w:div>
        <w:div w:id="237834494">
          <w:marLeft w:val="0"/>
          <w:marRight w:val="0"/>
          <w:marTop w:val="0"/>
          <w:marBottom w:val="0"/>
          <w:divBdr>
            <w:top w:val="none" w:sz="0" w:space="0" w:color="auto"/>
            <w:left w:val="none" w:sz="0" w:space="0" w:color="auto"/>
            <w:bottom w:val="none" w:sz="0" w:space="0" w:color="auto"/>
            <w:right w:val="none" w:sz="0" w:space="0" w:color="auto"/>
          </w:divBdr>
        </w:div>
        <w:div w:id="1567033637">
          <w:marLeft w:val="0"/>
          <w:marRight w:val="0"/>
          <w:marTop w:val="0"/>
          <w:marBottom w:val="0"/>
          <w:divBdr>
            <w:top w:val="none" w:sz="0" w:space="0" w:color="auto"/>
            <w:left w:val="none" w:sz="0" w:space="0" w:color="auto"/>
            <w:bottom w:val="none" w:sz="0" w:space="0" w:color="auto"/>
            <w:right w:val="none" w:sz="0" w:space="0" w:color="auto"/>
          </w:divBdr>
        </w:div>
        <w:div w:id="1769276446">
          <w:marLeft w:val="0"/>
          <w:marRight w:val="0"/>
          <w:marTop w:val="0"/>
          <w:marBottom w:val="0"/>
          <w:divBdr>
            <w:top w:val="none" w:sz="0" w:space="0" w:color="auto"/>
            <w:left w:val="none" w:sz="0" w:space="0" w:color="auto"/>
            <w:bottom w:val="none" w:sz="0" w:space="0" w:color="auto"/>
            <w:right w:val="none" w:sz="0" w:space="0" w:color="auto"/>
          </w:divBdr>
        </w:div>
        <w:div w:id="2092896182">
          <w:marLeft w:val="0"/>
          <w:marRight w:val="0"/>
          <w:marTop w:val="0"/>
          <w:marBottom w:val="0"/>
          <w:divBdr>
            <w:top w:val="none" w:sz="0" w:space="0" w:color="auto"/>
            <w:left w:val="none" w:sz="0" w:space="0" w:color="auto"/>
            <w:bottom w:val="none" w:sz="0" w:space="0" w:color="auto"/>
            <w:right w:val="none" w:sz="0" w:space="0" w:color="auto"/>
          </w:divBdr>
        </w:div>
        <w:div w:id="1234853605">
          <w:marLeft w:val="0"/>
          <w:marRight w:val="0"/>
          <w:marTop w:val="0"/>
          <w:marBottom w:val="0"/>
          <w:divBdr>
            <w:top w:val="none" w:sz="0" w:space="0" w:color="auto"/>
            <w:left w:val="none" w:sz="0" w:space="0" w:color="auto"/>
            <w:bottom w:val="none" w:sz="0" w:space="0" w:color="auto"/>
            <w:right w:val="none" w:sz="0" w:space="0" w:color="auto"/>
          </w:divBdr>
        </w:div>
        <w:div w:id="467015094">
          <w:marLeft w:val="0"/>
          <w:marRight w:val="0"/>
          <w:marTop w:val="0"/>
          <w:marBottom w:val="0"/>
          <w:divBdr>
            <w:top w:val="none" w:sz="0" w:space="0" w:color="auto"/>
            <w:left w:val="none" w:sz="0" w:space="0" w:color="auto"/>
            <w:bottom w:val="none" w:sz="0" w:space="0" w:color="auto"/>
            <w:right w:val="none" w:sz="0" w:space="0" w:color="auto"/>
          </w:divBdr>
        </w:div>
        <w:div w:id="2120879490">
          <w:marLeft w:val="0"/>
          <w:marRight w:val="0"/>
          <w:marTop w:val="0"/>
          <w:marBottom w:val="0"/>
          <w:divBdr>
            <w:top w:val="none" w:sz="0" w:space="0" w:color="auto"/>
            <w:left w:val="none" w:sz="0" w:space="0" w:color="auto"/>
            <w:bottom w:val="none" w:sz="0" w:space="0" w:color="auto"/>
            <w:right w:val="none" w:sz="0" w:space="0" w:color="auto"/>
          </w:divBdr>
        </w:div>
        <w:div w:id="826363095">
          <w:marLeft w:val="0"/>
          <w:marRight w:val="0"/>
          <w:marTop w:val="0"/>
          <w:marBottom w:val="0"/>
          <w:divBdr>
            <w:top w:val="none" w:sz="0" w:space="0" w:color="auto"/>
            <w:left w:val="none" w:sz="0" w:space="0" w:color="auto"/>
            <w:bottom w:val="none" w:sz="0" w:space="0" w:color="auto"/>
            <w:right w:val="none" w:sz="0" w:space="0" w:color="auto"/>
          </w:divBdr>
        </w:div>
        <w:div w:id="1768502611">
          <w:marLeft w:val="0"/>
          <w:marRight w:val="0"/>
          <w:marTop w:val="0"/>
          <w:marBottom w:val="0"/>
          <w:divBdr>
            <w:top w:val="none" w:sz="0" w:space="0" w:color="auto"/>
            <w:left w:val="none" w:sz="0" w:space="0" w:color="auto"/>
            <w:bottom w:val="none" w:sz="0" w:space="0" w:color="auto"/>
            <w:right w:val="none" w:sz="0" w:space="0" w:color="auto"/>
          </w:divBdr>
        </w:div>
        <w:div w:id="1105805366">
          <w:marLeft w:val="0"/>
          <w:marRight w:val="0"/>
          <w:marTop w:val="0"/>
          <w:marBottom w:val="0"/>
          <w:divBdr>
            <w:top w:val="none" w:sz="0" w:space="0" w:color="auto"/>
            <w:left w:val="none" w:sz="0" w:space="0" w:color="auto"/>
            <w:bottom w:val="none" w:sz="0" w:space="0" w:color="auto"/>
            <w:right w:val="none" w:sz="0" w:space="0" w:color="auto"/>
          </w:divBdr>
        </w:div>
        <w:div w:id="1783842421">
          <w:marLeft w:val="0"/>
          <w:marRight w:val="0"/>
          <w:marTop w:val="0"/>
          <w:marBottom w:val="0"/>
          <w:divBdr>
            <w:top w:val="none" w:sz="0" w:space="0" w:color="auto"/>
            <w:left w:val="none" w:sz="0" w:space="0" w:color="auto"/>
            <w:bottom w:val="none" w:sz="0" w:space="0" w:color="auto"/>
            <w:right w:val="none" w:sz="0" w:space="0" w:color="auto"/>
          </w:divBdr>
        </w:div>
        <w:div w:id="302853365">
          <w:marLeft w:val="0"/>
          <w:marRight w:val="0"/>
          <w:marTop w:val="0"/>
          <w:marBottom w:val="0"/>
          <w:divBdr>
            <w:top w:val="none" w:sz="0" w:space="0" w:color="auto"/>
            <w:left w:val="none" w:sz="0" w:space="0" w:color="auto"/>
            <w:bottom w:val="none" w:sz="0" w:space="0" w:color="auto"/>
            <w:right w:val="none" w:sz="0" w:space="0" w:color="auto"/>
          </w:divBdr>
        </w:div>
        <w:div w:id="960962058">
          <w:marLeft w:val="0"/>
          <w:marRight w:val="0"/>
          <w:marTop w:val="0"/>
          <w:marBottom w:val="0"/>
          <w:divBdr>
            <w:top w:val="none" w:sz="0" w:space="0" w:color="auto"/>
            <w:left w:val="none" w:sz="0" w:space="0" w:color="auto"/>
            <w:bottom w:val="none" w:sz="0" w:space="0" w:color="auto"/>
            <w:right w:val="none" w:sz="0" w:space="0" w:color="auto"/>
          </w:divBdr>
        </w:div>
        <w:div w:id="33046040">
          <w:marLeft w:val="0"/>
          <w:marRight w:val="0"/>
          <w:marTop w:val="0"/>
          <w:marBottom w:val="0"/>
          <w:divBdr>
            <w:top w:val="none" w:sz="0" w:space="0" w:color="auto"/>
            <w:left w:val="none" w:sz="0" w:space="0" w:color="auto"/>
            <w:bottom w:val="none" w:sz="0" w:space="0" w:color="auto"/>
            <w:right w:val="none" w:sz="0" w:space="0" w:color="auto"/>
          </w:divBdr>
        </w:div>
        <w:div w:id="971061048">
          <w:marLeft w:val="0"/>
          <w:marRight w:val="0"/>
          <w:marTop w:val="0"/>
          <w:marBottom w:val="0"/>
          <w:divBdr>
            <w:top w:val="none" w:sz="0" w:space="0" w:color="auto"/>
            <w:left w:val="none" w:sz="0" w:space="0" w:color="auto"/>
            <w:bottom w:val="none" w:sz="0" w:space="0" w:color="auto"/>
            <w:right w:val="none" w:sz="0" w:space="0" w:color="auto"/>
          </w:divBdr>
        </w:div>
        <w:div w:id="1725829730">
          <w:marLeft w:val="0"/>
          <w:marRight w:val="0"/>
          <w:marTop w:val="0"/>
          <w:marBottom w:val="0"/>
          <w:divBdr>
            <w:top w:val="none" w:sz="0" w:space="0" w:color="auto"/>
            <w:left w:val="none" w:sz="0" w:space="0" w:color="auto"/>
            <w:bottom w:val="none" w:sz="0" w:space="0" w:color="auto"/>
            <w:right w:val="none" w:sz="0" w:space="0" w:color="auto"/>
          </w:divBdr>
        </w:div>
        <w:div w:id="994188139">
          <w:marLeft w:val="0"/>
          <w:marRight w:val="0"/>
          <w:marTop w:val="0"/>
          <w:marBottom w:val="0"/>
          <w:divBdr>
            <w:top w:val="none" w:sz="0" w:space="0" w:color="auto"/>
            <w:left w:val="none" w:sz="0" w:space="0" w:color="auto"/>
            <w:bottom w:val="none" w:sz="0" w:space="0" w:color="auto"/>
            <w:right w:val="none" w:sz="0" w:space="0" w:color="auto"/>
          </w:divBdr>
        </w:div>
        <w:div w:id="2018920525">
          <w:marLeft w:val="0"/>
          <w:marRight w:val="0"/>
          <w:marTop w:val="0"/>
          <w:marBottom w:val="0"/>
          <w:divBdr>
            <w:top w:val="none" w:sz="0" w:space="0" w:color="auto"/>
            <w:left w:val="none" w:sz="0" w:space="0" w:color="auto"/>
            <w:bottom w:val="none" w:sz="0" w:space="0" w:color="auto"/>
            <w:right w:val="none" w:sz="0" w:space="0" w:color="auto"/>
          </w:divBdr>
        </w:div>
        <w:div w:id="1136794389">
          <w:marLeft w:val="0"/>
          <w:marRight w:val="0"/>
          <w:marTop w:val="0"/>
          <w:marBottom w:val="0"/>
          <w:divBdr>
            <w:top w:val="none" w:sz="0" w:space="0" w:color="auto"/>
            <w:left w:val="none" w:sz="0" w:space="0" w:color="auto"/>
            <w:bottom w:val="none" w:sz="0" w:space="0" w:color="auto"/>
            <w:right w:val="none" w:sz="0" w:space="0" w:color="auto"/>
          </w:divBdr>
        </w:div>
        <w:div w:id="204490030">
          <w:marLeft w:val="0"/>
          <w:marRight w:val="0"/>
          <w:marTop w:val="0"/>
          <w:marBottom w:val="0"/>
          <w:divBdr>
            <w:top w:val="none" w:sz="0" w:space="0" w:color="auto"/>
            <w:left w:val="none" w:sz="0" w:space="0" w:color="auto"/>
            <w:bottom w:val="none" w:sz="0" w:space="0" w:color="auto"/>
            <w:right w:val="none" w:sz="0" w:space="0" w:color="auto"/>
          </w:divBdr>
        </w:div>
        <w:div w:id="514005876">
          <w:marLeft w:val="0"/>
          <w:marRight w:val="0"/>
          <w:marTop w:val="0"/>
          <w:marBottom w:val="0"/>
          <w:divBdr>
            <w:top w:val="none" w:sz="0" w:space="0" w:color="auto"/>
            <w:left w:val="none" w:sz="0" w:space="0" w:color="auto"/>
            <w:bottom w:val="none" w:sz="0" w:space="0" w:color="auto"/>
            <w:right w:val="none" w:sz="0" w:space="0" w:color="auto"/>
          </w:divBdr>
        </w:div>
        <w:div w:id="1017275035">
          <w:marLeft w:val="0"/>
          <w:marRight w:val="0"/>
          <w:marTop w:val="0"/>
          <w:marBottom w:val="0"/>
          <w:divBdr>
            <w:top w:val="none" w:sz="0" w:space="0" w:color="auto"/>
            <w:left w:val="none" w:sz="0" w:space="0" w:color="auto"/>
            <w:bottom w:val="none" w:sz="0" w:space="0" w:color="auto"/>
            <w:right w:val="none" w:sz="0" w:space="0" w:color="auto"/>
          </w:divBdr>
        </w:div>
        <w:div w:id="2113435906">
          <w:marLeft w:val="0"/>
          <w:marRight w:val="0"/>
          <w:marTop w:val="0"/>
          <w:marBottom w:val="0"/>
          <w:divBdr>
            <w:top w:val="none" w:sz="0" w:space="0" w:color="auto"/>
            <w:left w:val="none" w:sz="0" w:space="0" w:color="auto"/>
            <w:bottom w:val="none" w:sz="0" w:space="0" w:color="auto"/>
            <w:right w:val="none" w:sz="0" w:space="0" w:color="auto"/>
          </w:divBdr>
        </w:div>
        <w:div w:id="1731688086">
          <w:marLeft w:val="0"/>
          <w:marRight w:val="0"/>
          <w:marTop w:val="0"/>
          <w:marBottom w:val="0"/>
          <w:divBdr>
            <w:top w:val="none" w:sz="0" w:space="0" w:color="auto"/>
            <w:left w:val="none" w:sz="0" w:space="0" w:color="auto"/>
            <w:bottom w:val="none" w:sz="0" w:space="0" w:color="auto"/>
            <w:right w:val="none" w:sz="0" w:space="0" w:color="auto"/>
          </w:divBdr>
        </w:div>
        <w:div w:id="99375929">
          <w:marLeft w:val="0"/>
          <w:marRight w:val="0"/>
          <w:marTop w:val="0"/>
          <w:marBottom w:val="0"/>
          <w:divBdr>
            <w:top w:val="none" w:sz="0" w:space="0" w:color="auto"/>
            <w:left w:val="none" w:sz="0" w:space="0" w:color="auto"/>
            <w:bottom w:val="none" w:sz="0" w:space="0" w:color="auto"/>
            <w:right w:val="none" w:sz="0" w:space="0" w:color="auto"/>
          </w:divBdr>
        </w:div>
        <w:div w:id="979067898">
          <w:marLeft w:val="0"/>
          <w:marRight w:val="0"/>
          <w:marTop w:val="0"/>
          <w:marBottom w:val="0"/>
          <w:divBdr>
            <w:top w:val="none" w:sz="0" w:space="0" w:color="auto"/>
            <w:left w:val="none" w:sz="0" w:space="0" w:color="auto"/>
            <w:bottom w:val="none" w:sz="0" w:space="0" w:color="auto"/>
            <w:right w:val="none" w:sz="0" w:space="0" w:color="auto"/>
          </w:divBdr>
        </w:div>
        <w:div w:id="144132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16286</Words>
  <Characters>92831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Tila</dc:creator>
  <cp:keywords/>
  <dc:description/>
  <cp:lastModifiedBy>User</cp:lastModifiedBy>
  <cp:revision>2</cp:revision>
  <cp:lastPrinted>2025-10-03T08:35:00Z</cp:lastPrinted>
  <dcterms:created xsi:type="dcterms:W3CDTF">2026-03-12T12:57:00Z</dcterms:created>
  <dcterms:modified xsi:type="dcterms:W3CDTF">2026-03-12T12:57:00Z</dcterms:modified>
</cp:coreProperties>
</file>