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D53" w:rsidRDefault="00CF1D53" w:rsidP="00CF1D53">
      <w:pPr>
        <w:pStyle w:val="Heading1"/>
        <w:tabs>
          <w:tab w:val="left" w:pos="2070"/>
        </w:tabs>
        <w:rPr>
          <w:b/>
          <w:sz w:val="24"/>
          <w:szCs w:val="24"/>
        </w:rPr>
      </w:pPr>
    </w:p>
    <w:p w:rsidR="00CF1D53" w:rsidRDefault="00CF1D53" w:rsidP="00CF1D53">
      <w:pPr>
        <w:pStyle w:val="Heading1"/>
        <w:tabs>
          <w:tab w:val="left" w:pos="2070"/>
        </w:tabs>
        <w:jc w:val="center"/>
        <w:rPr>
          <w:b/>
          <w:sz w:val="24"/>
          <w:szCs w:val="24"/>
        </w:rPr>
      </w:pPr>
    </w:p>
    <w:p w:rsidR="00CF1D53" w:rsidRPr="009103FB" w:rsidRDefault="00CF1D53" w:rsidP="00CF1D53">
      <w:pPr>
        <w:pStyle w:val="Heading1"/>
        <w:tabs>
          <w:tab w:val="left" w:pos="2070"/>
        </w:tabs>
        <w:jc w:val="center"/>
        <w:rPr>
          <w:b/>
          <w:sz w:val="24"/>
          <w:szCs w:val="24"/>
        </w:rPr>
      </w:pPr>
      <w:r w:rsidRPr="009103FB">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7.2pt" o:ole="">
            <v:imagedata r:id="rId5" o:title=""/>
          </v:shape>
          <o:OLEObject Type="Embed" ProgID="MSPhotoEd.3" ShapeID="_x0000_i1025" DrawAspect="Content" ObjectID="_1783752292" r:id="rId6"/>
        </w:object>
      </w:r>
    </w:p>
    <w:p w:rsidR="00CF1D53" w:rsidRPr="009103FB" w:rsidRDefault="00CF1D53" w:rsidP="00CF1D53">
      <w:pPr>
        <w:pStyle w:val="NoSpacing"/>
        <w:jc w:val="center"/>
        <w:rPr>
          <w:rFonts w:ascii="Times New Roman" w:hAnsi="Times New Roman"/>
          <w:b/>
          <w:sz w:val="24"/>
          <w:szCs w:val="24"/>
          <w:lang w:val="sq-AL"/>
        </w:rPr>
      </w:pPr>
      <w:r w:rsidRPr="009103FB">
        <w:rPr>
          <w:rFonts w:ascii="Times New Roman" w:hAnsi="Times New Roman"/>
          <w:b/>
          <w:sz w:val="24"/>
          <w:szCs w:val="24"/>
          <w:lang w:val="sq-AL"/>
        </w:rPr>
        <w:t>REPUBLIKA E SHQIPËRISË</w:t>
      </w:r>
    </w:p>
    <w:p w:rsidR="00CF1D53" w:rsidRPr="009103FB" w:rsidRDefault="00CF1D53" w:rsidP="00CF1D53">
      <w:pPr>
        <w:pStyle w:val="NoSpacing"/>
        <w:jc w:val="center"/>
        <w:rPr>
          <w:rFonts w:ascii="Times New Roman" w:hAnsi="Times New Roman"/>
          <w:b/>
          <w:sz w:val="24"/>
          <w:szCs w:val="24"/>
          <w:lang w:val="sq-AL"/>
        </w:rPr>
      </w:pPr>
      <w:r w:rsidRPr="009103FB">
        <w:rPr>
          <w:rFonts w:ascii="Times New Roman" w:hAnsi="Times New Roman"/>
          <w:b/>
          <w:sz w:val="24"/>
          <w:szCs w:val="24"/>
          <w:lang w:val="sq-AL"/>
        </w:rPr>
        <w:t>GJYKATA E LARTË</w:t>
      </w:r>
    </w:p>
    <w:p w:rsidR="00CF1D53" w:rsidRPr="009103FB" w:rsidRDefault="00CF1D53" w:rsidP="00CF1D53">
      <w:pPr>
        <w:pStyle w:val="NoSpacing"/>
        <w:jc w:val="center"/>
        <w:rPr>
          <w:rFonts w:ascii="Times New Roman" w:hAnsi="Times New Roman"/>
          <w:b/>
          <w:sz w:val="24"/>
          <w:szCs w:val="24"/>
          <w:lang w:val="sq-AL"/>
        </w:rPr>
      </w:pPr>
      <w:r w:rsidRPr="009103FB">
        <w:rPr>
          <w:rFonts w:ascii="Times New Roman" w:hAnsi="Times New Roman"/>
          <w:b/>
          <w:sz w:val="24"/>
          <w:szCs w:val="24"/>
          <w:lang w:val="sq-AL"/>
        </w:rPr>
        <w:t>KOLEGJI CIVIL</w:t>
      </w:r>
    </w:p>
    <w:p w:rsidR="00CF1D53" w:rsidRPr="009103FB" w:rsidRDefault="00CF1D53" w:rsidP="00CF1D53">
      <w:pPr>
        <w:jc w:val="both"/>
        <w:rPr>
          <w:b/>
          <w:bCs/>
        </w:rPr>
      </w:pPr>
    </w:p>
    <w:p w:rsidR="00CF1D53" w:rsidRPr="009103FB" w:rsidRDefault="00CF1D53" w:rsidP="00CF1D53">
      <w:pPr>
        <w:jc w:val="both"/>
        <w:rPr>
          <w:b/>
        </w:rPr>
      </w:pPr>
      <w:r w:rsidRPr="009103FB">
        <w:rPr>
          <w:b/>
          <w:bCs/>
        </w:rPr>
        <w:t xml:space="preserve">Nr. </w:t>
      </w:r>
      <w:r w:rsidRPr="009103FB">
        <w:rPr>
          <w:b/>
          <w:spacing w:val="2"/>
          <w:shd w:val="clear" w:color="auto" w:fill="FFFFFF"/>
        </w:rPr>
        <w:t xml:space="preserve">11243-03428-00-2015 </w:t>
      </w:r>
      <w:r w:rsidRPr="009103FB">
        <w:rPr>
          <w:b/>
        </w:rPr>
        <w:t>Regjistri. Themeltar</w:t>
      </w:r>
      <w:r>
        <w:rPr>
          <w:b/>
        </w:rPr>
        <w:t>.</w:t>
      </w:r>
      <w:r w:rsidRPr="009103FB">
        <w:rPr>
          <w:b/>
        </w:rPr>
        <w:t xml:space="preserve"> </w:t>
      </w:r>
    </w:p>
    <w:p w:rsidR="00CF1D53" w:rsidRPr="009103FB" w:rsidRDefault="00CF1D53" w:rsidP="00CF1D53">
      <w:pPr>
        <w:jc w:val="both"/>
        <w:rPr>
          <w:b/>
        </w:rPr>
      </w:pPr>
      <w:r w:rsidRPr="009103FB">
        <w:rPr>
          <w:b/>
        </w:rPr>
        <w:t xml:space="preserve">Nr. </w:t>
      </w:r>
      <w:r w:rsidRPr="009103FB">
        <w:rPr>
          <w:b/>
        </w:rPr>
        <w:softHyphen/>
      </w:r>
      <w:r w:rsidRPr="009103FB">
        <w:rPr>
          <w:b/>
        </w:rPr>
        <w:softHyphen/>
      </w:r>
      <w:r w:rsidRPr="009103FB">
        <w:rPr>
          <w:b/>
        </w:rPr>
        <w:softHyphen/>
      </w:r>
      <w:r w:rsidRPr="009103FB">
        <w:rPr>
          <w:b/>
        </w:rPr>
        <w:softHyphen/>
      </w:r>
      <w:r w:rsidRPr="009103FB">
        <w:rPr>
          <w:b/>
        </w:rPr>
        <w:softHyphen/>
      </w:r>
      <w:r w:rsidRPr="009103FB">
        <w:rPr>
          <w:b/>
        </w:rPr>
        <w:softHyphen/>
      </w:r>
      <w:r w:rsidRPr="00E83F5C">
        <w:rPr>
          <w:b/>
        </w:rPr>
        <w:t>00</w:t>
      </w:r>
      <w:r>
        <w:rPr>
          <w:b/>
        </w:rPr>
        <w:t xml:space="preserve">  </w:t>
      </w:r>
      <w:r w:rsidRPr="00E83F5C">
        <w:rPr>
          <w:b/>
        </w:rPr>
        <w:t>-</w:t>
      </w:r>
      <w:r>
        <w:rPr>
          <w:b/>
        </w:rPr>
        <w:t xml:space="preserve">  </w:t>
      </w:r>
      <w:r w:rsidRPr="00E83F5C">
        <w:rPr>
          <w:b/>
        </w:rPr>
        <w:t>2024</w:t>
      </w:r>
      <w:r>
        <w:rPr>
          <w:b/>
        </w:rPr>
        <w:t xml:space="preserve">  </w:t>
      </w:r>
      <w:r w:rsidRPr="00E83F5C">
        <w:rPr>
          <w:b/>
        </w:rPr>
        <w:t>-</w:t>
      </w:r>
      <w:r>
        <w:rPr>
          <w:b/>
        </w:rPr>
        <w:t xml:space="preserve">  </w:t>
      </w:r>
      <w:r w:rsidRPr="00E83F5C">
        <w:rPr>
          <w:b/>
        </w:rPr>
        <w:t>2316</w:t>
      </w:r>
      <w:r w:rsidRPr="009103FB">
        <w:rPr>
          <w:b/>
        </w:rPr>
        <w:t xml:space="preserve">  </w:t>
      </w:r>
      <w:r>
        <w:rPr>
          <w:b/>
        </w:rPr>
        <w:t xml:space="preserve">     </w:t>
      </w:r>
      <w:r w:rsidRPr="009103FB">
        <w:rPr>
          <w:b/>
        </w:rPr>
        <w:t>Vendimi</w:t>
      </w:r>
      <w:r>
        <w:rPr>
          <w:b/>
        </w:rPr>
        <w:t xml:space="preserve"> (338)</w:t>
      </w:r>
    </w:p>
    <w:p w:rsidR="00CF1D53" w:rsidRPr="009103FB" w:rsidRDefault="00CF1D53" w:rsidP="00CF1D53">
      <w:pPr>
        <w:jc w:val="both"/>
        <w:rPr>
          <w:b/>
        </w:rPr>
      </w:pPr>
    </w:p>
    <w:p w:rsidR="00CF1D53" w:rsidRPr="009103FB" w:rsidRDefault="00CF1D53" w:rsidP="00CF1D53">
      <w:pPr>
        <w:pStyle w:val="NoSpacing"/>
        <w:jc w:val="center"/>
        <w:rPr>
          <w:rFonts w:ascii="Times New Roman" w:hAnsi="Times New Roman"/>
          <w:b/>
          <w:sz w:val="24"/>
          <w:szCs w:val="24"/>
          <w:lang w:val="sq-AL"/>
        </w:rPr>
      </w:pPr>
      <w:r w:rsidRPr="009103FB">
        <w:rPr>
          <w:rFonts w:ascii="Times New Roman" w:hAnsi="Times New Roman"/>
          <w:b/>
          <w:sz w:val="24"/>
          <w:szCs w:val="24"/>
          <w:lang w:val="sq-AL"/>
        </w:rPr>
        <w:t>VENDIM</w:t>
      </w:r>
    </w:p>
    <w:p w:rsidR="00CF1D53" w:rsidRPr="009103FB" w:rsidRDefault="00CF1D53" w:rsidP="00CF1D53">
      <w:pPr>
        <w:pStyle w:val="NoSpacing"/>
        <w:jc w:val="center"/>
        <w:rPr>
          <w:rFonts w:ascii="Times New Roman" w:hAnsi="Times New Roman"/>
          <w:b/>
          <w:i/>
          <w:iCs/>
          <w:sz w:val="24"/>
          <w:szCs w:val="24"/>
          <w:lang w:val="sq-AL"/>
        </w:rPr>
      </w:pPr>
      <w:r w:rsidRPr="009103FB">
        <w:rPr>
          <w:rFonts w:ascii="Times New Roman" w:hAnsi="Times New Roman"/>
          <w:b/>
          <w:sz w:val="24"/>
          <w:szCs w:val="24"/>
          <w:lang w:val="sq-AL"/>
        </w:rPr>
        <w:t>NË EMËR TË REPUBLIKËS</w:t>
      </w:r>
    </w:p>
    <w:p w:rsidR="00CF1D53" w:rsidRPr="009103FB" w:rsidRDefault="00CF1D53" w:rsidP="00CF1D53">
      <w:pPr>
        <w:pStyle w:val="NoSpacing"/>
        <w:jc w:val="both"/>
        <w:rPr>
          <w:rFonts w:ascii="Times New Roman" w:hAnsi="Times New Roman"/>
          <w:bCs/>
          <w:sz w:val="24"/>
          <w:szCs w:val="24"/>
          <w:lang w:val="sq-AL"/>
        </w:rPr>
      </w:pPr>
    </w:p>
    <w:p w:rsidR="00CF1D53" w:rsidRPr="00BE4EAB" w:rsidRDefault="00CF1D53" w:rsidP="00CF1D53">
      <w:pPr>
        <w:jc w:val="center"/>
        <w:rPr>
          <w:b/>
          <w:bCs/>
        </w:rPr>
      </w:pPr>
      <w:r w:rsidRPr="00BE4EAB">
        <w:rPr>
          <w:b/>
          <w:bCs/>
        </w:rPr>
        <w:t>Kolegji Civil i Gjykatës së Lartë i përbërë nga gjyqtarët:</w:t>
      </w:r>
    </w:p>
    <w:p w:rsidR="00CF1D53" w:rsidRPr="009103FB" w:rsidRDefault="00CF1D53" w:rsidP="00CF1D53">
      <w:pPr>
        <w:rPr>
          <w:b/>
        </w:rPr>
      </w:pPr>
    </w:p>
    <w:p w:rsidR="00CF1D53" w:rsidRPr="009103FB" w:rsidRDefault="00CF1D53" w:rsidP="00CF1D53">
      <w:pPr>
        <w:ind w:left="1440" w:firstLine="1440"/>
        <w:jc w:val="both"/>
        <w:rPr>
          <w:b/>
        </w:rPr>
      </w:pPr>
      <w:r w:rsidRPr="009103FB">
        <w:rPr>
          <w:b/>
        </w:rPr>
        <w:t>A</w:t>
      </w:r>
      <w:r>
        <w:rPr>
          <w:b/>
        </w:rPr>
        <w:t xml:space="preserve">rtur </w:t>
      </w:r>
      <w:r w:rsidRPr="009103FB">
        <w:rPr>
          <w:b/>
        </w:rPr>
        <w:t xml:space="preserve"> KALAJA</w:t>
      </w:r>
      <w:r w:rsidRPr="009103FB">
        <w:rPr>
          <w:b/>
        </w:rPr>
        <w:tab/>
        <w:t xml:space="preserve">  </w:t>
      </w:r>
      <w:r w:rsidRPr="009103FB">
        <w:rPr>
          <w:b/>
        </w:rPr>
        <w:tab/>
        <w:t>- Kryesues</w:t>
      </w:r>
    </w:p>
    <w:p w:rsidR="00CF1D53" w:rsidRPr="009103FB" w:rsidRDefault="00CF1D53" w:rsidP="00CF1D53">
      <w:pPr>
        <w:ind w:left="1440" w:firstLine="1440"/>
        <w:jc w:val="both"/>
        <w:rPr>
          <w:b/>
        </w:rPr>
      </w:pPr>
      <w:r w:rsidRPr="009103FB">
        <w:rPr>
          <w:b/>
        </w:rPr>
        <w:t>E</w:t>
      </w:r>
      <w:r>
        <w:rPr>
          <w:b/>
        </w:rPr>
        <w:t xml:space="preserve">rvin </w:t>
      </w:r>
      <w:r w:rsidRPr="009103FB">
        <w:rPr>
          <w:b/>
        </w:rPr>
        <w:t xml:space="preserve"> PUPE </w:t>
      </w:r>
      <w:r w:rsidRPr="009103FB">
        <w:rPr>
          <w:b/>
        </w:rPr>
        <w:tab/>
      </w:r>
      <w:r w:rsidRPr="009103FB">
        <w:rPr>
          <w:b/>
        </w:rPr>
        <w:tab/>
      </w:r>
      <w:r>
        <w:rPr>
          <w:b/>
        </w:rPr>
        <w:t xml:space="preserve">            </w:t>
      </w:r>
      <w:r w:rsidRPr="009103FB">
        <w:rPr>
          <w:b/>
        </w:rPr>
        <w:t>- Anëtar</w:t>
      </w:r>
    </w:p>
    <w:p w:rsidR="00CF1D53" w:rsidRPr="009103FB" w:rsidRDefault="00CF1D53" w:rsidP="00CF1D53">
      <w:pPr>
        <w:ind w:left="1440" w:firstLine="1440"/>
        <w:jc w:val="both"/>
        <w:rPr>
          <w:b/>
        </w:rPr>
      </w:pPr>
      <w:r w:rsidRPr="009103FB">
        <w:rPr>
          <w:b/>
        </w:rPr>
        <w:t>E</w:t>
      </w:r>
      <w:r>
        <w:rPr>
          <w:b/>
        </w:rPr>
        <w:t xml:space="preserve">nton </w:t>
      </w:r>
      <w:r w:rsidRPr="009103FB">
        <w:rPr>
          <w:b/>
        </w:rPr>
        <w:t xml:space="preserve"> DHIMITRI</w:t>
      </w:r>
      <w:r w:rsidRPr="009103FB">
        <w:rPr>
          <w:b/>
        </w:rPr>
        <w:tab/>
      </w:r>
      <w:r w:rsidRPr="009103FB">
        <w:rPr>
          <w:b/>
        </w:rPr>
        <w:tab/>
        <w:t>- Anëtar</w:t>
      </w:r>
    </w:p>
    <w:p w:rsidR="00CF1D53" w:rsidRPr="009103FB" w:rsidRDefault="00CF1D53" w:rsidP="00CF1D53">
      <w:pPr>
        <w:tabs>
          <w:tab w:val="center" w:pos="0"/>
        </w:tabs>
        <w:suppressAutoHyphens/>
        <w:jc w:val="both"/>
        <w:rPr>
          <w:b/>
        </w:rPr>
      </w:pPr>
    </w:p>
    <w:p w:rsidR="00CF1D53" w:rsidRPr="009103FB" w:rsidRDefault="00CF1D53" w:rsidP="00CF1D53">
      <w:pPr>
        <w:ind w:firstLine="720"/>
        <w:jc w:val="both"/>
        <w:rPr>
          <w:iCs/>
        </w:rPr>
      </w:pPr>
      <w:r w:rsidRPr="009103FB">
        <w:rPr>
          <w:iCs/>
        </w:rPr>
        <w:t xml:space="preserve">sot më datë 30.05.2024, mori në shqyrtim në dhomën e këshillimit çështjen gjyqësore me </w:t>
      </w:r>
      <w:r w:rsidRPr="009103FB">
        <w:t xml:space="preserve">nr. </w:t>
      </w:r>
      <w:r w:rsidRPr="009103FB">
        <w:rPr>
          <w:spacing w:val="2"/>
          <w:shd w:val="clear" w:color="auto" w:fill="FFFFFF"/>
        </w:rPr>
        <w:t xml:space="preserve">11243-03428-00-2015 </w:t>
      </w:r>
      <w:r w:rsidRPr="009103FB">
        <w:rPr>
          <w:iCs/>
        </w:rPr>
        <w:t>regjistri, që iu përket:</w:t>
      </w:r>
    </w:p>
    <w:p w:rsidR="00CF1D53" w:rsidRPr="009103FB" w:rsidRDefault="00CF1D53" w:rsidP="00CF1D53">
      <w:pPr>
        <w:tabs>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s>
        <w:jc w:val="both"/>
        <w:rPr>
          <w:b/>
          <w:bCs/>
        </w:rPr>
      </w:pPr>
      <w:bookmarkStart w:id="0" w:name="_Hlk158016615"/>
    </w:p>
    <w:bookmarkEnd w:id="0"/>
    <w:p w:rsidR="00CF1D53" w:rsidRPr="009103FB" w:rsidRDefault="00CF1D53" w:rsidP="00CF1D53">
      <w:pPr>
        <w:tabs>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s>
        <w:ind w:left="2127" w:hanging="2126"/>
        <w:jc w:val="both"/>
        <w:rPr>
          <w:bCs/>
        </w:rPr>
      </w:pPr>
      <w:r w:rsidRPr="009103FB">
        <w:rPr>
          <w:b/>
          <w:bCs/>
        </w:rPr>
        <w:t>PADIT</w:t>
      </w:r>
      <w:r w:rsidRPr="009103FB">
        <w:rPr>
          <w:b/>
        </w:rPr>
        <w:t>ËS:</w:t>
      </w:r>
      <w:r w:rsidRPr="009103FB">
        <w:tab/>
        <w:t xml:space="preserve">            Ylli Tuçi</w:t>
      </w:r>
      <w:r>
        <w:t>.</w:t>
      </w:r>
    </w:p>
    <w:p w:rsidR="00CF1D53" w:rsidRPr="009103FB" w:rsidRDefault="00CF1D53" w:rsidP="00CF1D53">
      <w:pPr>
        <w:tabs>
          <w:tab w:val="left" w:pos="1980"/>
          <w:tab w:val="left" w:pos="216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3600"/>
        <w:jc w:val="both"/>
        <w:rPr>
          <w:b/>
          <w:bCs/>
        </w:rPr>
      </w:pPr>
    </w:p>
    <w:p w:rsidR="00CF1D53" w:rsidRPr="009103FB" w:rsidRDefault="00CF1D53" w:rsidP="00CF1D53">
      <w:pPr>
        <w:ind w:left="3600" w:hanging="3600"/>
      </w:pPr>
      <w:r w:rsidRPr="009103FB">
        <w:rPr>
          <w:b/>
          <w:bCs/>
        </w:rPr>
        <w:t>I PADITUR:</w:t>
      </w:r>
      <w:r w:rsidRPr="009103FB">
        <w:t xml:space="preserve">                          Muharrem Hoçja</w:t>
      </w:r>
      <w:r>
        <w:t>.</w:t>
      </w:r>
    </w:p>
    <w:p w:rsidR="00CF1D53" w:rsidRPr="009103FB" w:rsidRDefault="00CF1D53" w:rsidP="00CF1D53">
      <w:pPr>
        <w:ind w:left="3600" w:hanging="3600"/>
        <w:rPr>
          <w:bCs/>
          <w:color w:val="262626"/>
        </w:rPr>
      </w:pPr>
      <w:r w:rsidRPr="009103FB">
        <w:rPr>
          <w:b/>
          <w:bCs/>
        </w:rPr>
        <w:t xml:space="preserve">                                                </w:t>
      </w:r>
      <w:r w:rsidRPr="009103FB">
        <w:rPr>
          <w:bCs/>
        </w:rPr>
        <w:t>Shoqëria Përmbarimore “Zig” SHPK</w:t>
      </w:r>
      <w:r>
        <w:rPr>
          <w:bCs/>
        </w:rPr>
        <w:t>.</w:t>
      </w:r>
    </w:p>
    <w:p w:rsidR="00CF1D53" w:rsidRPr="009103FB" w:rsidRDefault="00CF1D53" w:rsidP="00CF1D53">
      <w:pPr>
        <w:ind w:left="2880" w:hanging="2880"/>
        <w:jc w:val="both"/>
        <w:rPr>
          <w:b/>
        </w:rPr>
      </w:pPr>
    </w:p>
    <w:p w:rsidR="00CF1D53" w:rsidRPr="009103FB" w:rsidRDefault="00CF1D53" w:rsidP="00CF1D53">
      <w:pPr>
        <w:ind w:left="2880" w:hanging="2880"/>
        <w:jc w:val="both"/>
        <w:rPr>
          <w:color w:val="222222"/>
          <w:shd w:val="clear" w:color="auto" w:fill="FFFFFF"/>
        </w:rPr>
      </w:pPr>
      <w:r w:rsidRPr="009103FB">
        <w:rPr>
          <w:b/>
        </w:rPr>
        <w:t xml:space="preserve">OBJEKTI:                         </w:t>
      </w:r>
      <w:r w:rsidRPr="009103FB">
        <w:rPr>
          <w:b/>
        </w:rPr>
        <w:tab/>
      </w:r>
      <w:r w:rsidRPr="009103FB">
        <w:rPr>
          <w:color w:val="222222"/>
          <w:shd w:val="clear" w:color="auto" w:fill="FFFFFF"/>
        </w:rPr>
        <w:t>Deklarimin e pavlefshëm të titullit ekzekutiv kontratë huaje nr. 1308 rep</w:t>
      </w:r>
      <w:r>
        <w:rPr>
          <w:color w:val="222222"/>
          <w:shd w:val="clear" w:color="auto" w:fill="FFFFFF"/>
        </w:rPr>
        <w:t>.</w:t>
      </w:r>
      <w:r w:rsidRPr="009103FB">
        <w:rPr>
          <w:color w:val="222222"/>
          <w:shd w:val="clear" w:color="auto" w:fill="FFFFFF"/>
        </w:rPr>
        <w:t xml:space="preserve"> dhe nr. 455/1 kol</w:t>
      </w:r>
      <w:r>
        <w:rPr>
          <w:color w:val="222222"/>
          <w:shd w:val="clear" w:color="auto" w:fill="FFFFFF"/>
        </w:rPr>
        <w:t>.</w:t>
      </w:r>
      <w:r w:rsidRPr="009103FB">
        <w:rPr>
          <w:color w:val="222222"/>
          <w:shd w:val="clear" w:color="auto" w:fill="FFFFFF"/>
        </w:rPr>
        <w:t>, datë 24.09.2010.</w:t>
      </w:r>
    </w:p>
    <w:p w:rsidR="00CF1D53" w:rsidRPr="009103FB" w:rsidRDefault="00CF1D53" w:rsidP="00CF1D53">
      <w:pPr>
        <w:ind w:left="2880"/>
        <w:jc w:val="both"/>
        <w:rPr>
          <w:color w:val="222222"/>
          <w:shd w:val="clear" w:color="auto" w:fill="FFFFFF"/>
        </w:rPr>
      </w:pPr>
      <w:r w:rsidRPr="009103FB">
        <w:rPr>
          <w:color w:val="222222"/>
          <w:shd w:val="clear" w:color="auto" w:fill="FFFFFF"/>
        </w:rPr>
        <w:t>Detyrimin e të paditurit të kthejë shumën prej 256, 000 lekë, si shumë e sekuestruar për llogari të detyrimit.</w:t>
      </w:r>
    </w:p>
    <w:p w:rsidR="00CF1D53" w:rsidRPr="009103FB" w:rsidRDefault="00CF1D53" w:rsidP="00CF1D53">
      <w:pPr>
        <w:ind w:left="2880"/>
        <w:jc w:val="both"/>
        <w:rPr>
          <w:color w:val="222222"/>
          <w:shd w:val="clear" w:color="auto" w:fill="FFFFFF"/>
        </w:rPr>
      </w:pPr>
      <w:r w:rsidRPr="009103FB">
        <w:rPr>
          <w:color w:val="222222"/>
          <w:shd w:val="clear" w:color="auto" w:fill="FFFFFF"/>
        </w:rPr>
        <w:t xml:space="preserve">Pushimin e ekzekutimit të detyrueshëm në zbatim të urdhrit të ekzekutimit që i përket vendimit nr. 387, datë 05.03.2012. </w:t>
      </w:r>
    </w:p>
    <w:p w:rsidR="00CF1D53" w:rsidRPr="009103FB" w:rsidRDefault="00CF1D53" w:rsidP="00CF1D53">
      <w:pPr>
        <w:ind w:left="2970" w:hanging="2970"/>
        <w:jc w:val="both"/>
        <w:rPr>
          <w:b/>
        </w:rPr>
      </w:pPr>
    </w:p>
    <w:p w:rsidR="00CF1D53" w:rsidRPr="009103FB" w:rsidRDefault="00CF1D53" w:rsidP="00CF1D53">
      <w:pPr>
        <w:ind w:left="2970" w:hanging="2970"/>
        <w:jc w:val="both"/>
        <w:rPr>
          <w:color w:val="222222"/>
          <w:shd w:val="clear" w:color="auto" w:fill="FFFFFF"/>
        </w:rPr>
      </w:pPr>
      <w:r w:rsidRPr="009103FB">
        <w:rPr>
          <w:b/>
        </w:rPr>
        <w:t>BAZA LIGJORE:</w:t>
      </w:r>
      <w:r w:rsidRPr="009103FB">
        <w:t xml:space="preserve">                 </w:t>
      </w:r>
      <w:r w:rsidRPr="009103FB">
        <w:rPr>
          <w:color w:val="222222"/>
          <w:shd w:val="clear" w:color="auto" w:fill="FFFFFF"/>
        </w:rPr>
        <w:t>Nenet 94, 95, 97, 110, 663 e 1050 të Kodit Civil</w:t>
      </w:r>
    </w:p>
    <w:p w:rsidR="00CF1D53" w:rsidRPr="009103FB" w:rsidRDefault="00CF1D53" w:rsidP="00CF1D53">
      <w:pPr>
        <w:ind w:left="2880" w:hanging="720"/>
        <w:jc w:val="both"/>
      </w:pPr>
      <w:r w:rsidRPr="009103FB">
        <w:rPr>
          <w:b/>
        </w:rPr>
        <w:t xml:space="preserve">         </w:t>
      </w:r>
      <w:r w:rsidRPr="009103FB">
        <w:rPr>
          <w:b/>
        </w:rPr>
        <w:tab/>
      </w:r>
      <w:r w:rsidRPr="009103FB">
        <w:rPr>
          <w:bCs/>
        </w:rPr>
        <w:t>N</w:t>
      </w:r>
      <w:r w:rsidRPr="009103FB">
        <w:rPr>
          <w:color w:val="222222"/>
          <w:shd w:val="clear" w:color="auto" w:fill="FFFFFF"/>
        </w:rPr>
        <w:t>enet 32/a/b, 609 dhe 616 të Kodit të Procedurës Civile</w:t>
      </w:r>
    </w:p>
    <w:p w:rsidR="00CF1D53" w:rsidRPr="009103FB" w:rsidRDefault="00CF1D53" w:rsidP="00CF1D53">
      <w:pPr>
        <w:jc w:val="center"/>
        <w:rPr>
          <w:b/>
        </w:rPr>
      </w:pPr>
    </w:p>
    <w:p w:rsidR="00CF1D53" w:rsidRPr="0030575C" w:rsidRDefault="00CF1D53" w:rsidP="00CF1D53">
      <w:pPr>
        <w:autoSpaceDE w:val="0"/>
        <w:autoSpaceDN w:val="0"/>
        <w:adjustRightInd w:val="0"/>
        <w:jc w:val="center"/>
        <w:rPr>
          <w:b/>
          <w:bCs/>
        </w:rPr>
      </w:pPr>
      <w:r w:rsidRPr="0030575C">
        <w:rPr>
          <w:b/>
          <w:bCs/>
        </w:rPr>
        <w:t xml:space="preserve">KOLEGJI CIVIL I GJYKATËS SË LARTË  </w:t>
      </w:r>
      <w:r>
        <w:rPr>
          <w:b/>
          <w:bCs/>
        </w:rPr>
        <w:t xml:space="preserve"> </w:t>
      </w:r>
    </w:p>
    <w:p w:rsidR="00CF1D53" w:rsidRPr="009103FB" w:rsidRDefault="00CF1D53" w:rsidP="00CF1D53">
      <w:pPr>
        <w:rPr>
          <w:b/>
        </w:rPr>
      </w:pPr>
    </w:p>
    <w:p w:rsidR="00CF1D53" w:rsidRPr="009103FB" w:rsidRDefault="00CF1D53" w:rsidP="00CF1D53">
      <w:pPr>
        <w:ind w:firstLine="720"/>
        <w:jc w:val="both"/>
      </w:pPr>
      <w:r w:rsidRPr="009103FB">
        <w:t>pasi dëgjoi relatimin e gjyqtarit, z. Artur Kalaja dhe diskutoi në dhomë këshillimi çështjen në tërësi,</w:t>
      </w:r>
    </w:p>
    <w:p w:rsidR="00CF1D53" w:rsidRPr="009103FB" w:rsidRDefault="00CF1D53" w:rsidP="00CF1D53">
      <w:pPr>
        <w:jc w:val="center"/>
        <w:rPr>
          <w:b/>
        </w:rPr>
      </w:pPr>
    </w:p>
    <w:p w:rsidR="00CF1D53" w:rsidRPr="009103FB" w:rsidRDefault="00CF1D53" w:rsidP="00CF1D53">
      <w:pPr>
        <w:jc w:val="center"/>
        <w:rPr>
          <w:b/>
        </w:rPr>
      </w:pPr>
      <w:r w:rsidRPr="009103FB">
        <w:rPr>
          <w:b/>
        </w:rPr>
        <w:t>VËREN</w:t>
      </w:r>
    </w:p>
    <w:p w:rsidR="00CF1D53" w:rsidRPr="009103FB" w:rsidRDefault="00CF1D53" w:rsidP="00CF1D5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rPr>
      </w:pPr>
      <w:r w:rsidRPr="009103FB">
        <w:rPr>
          <w:b/>
        </w:rPr>
        <w:t>I. Rrethanat e çështjes</w:t>
      </w:r>
      <w:r>
        <w:rPr>
          <w:b/>
        </w:rPr>
        <w:t>.</w:t>
      </w:r>
    </w:p>
    <w:p w:rsidR="00CF1D53" w:rsidRPr="009103FB" w:rsidRDefault="00CF1D53" w:rsidP="00CF1D53">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
        </w:rPr>
      </w:pPr>
    </w:p>
    <w:p w:rsidR="00CF1D53" w:rsidRDefault="00CF1D53" w:rsidP="00CF1D53">
      <w:pPr>
        <w:shd w:val="clear" w:color="auto" w:fill="FFFFFF"/>
        <w:ind w:firstLine="709"/>
        <w:jc w:val="both"/>
        <w:rPr>
          <w:rFonts w:eastAsia="Times New Roman"/>
          <w:color w:val="000000"/>
        </w:rPr>
      </w:pPr>
      <w:r w:rsidRPr="009103FB">
        <w:rPr>
          <w:rFonts w:eastAsia="Times New Roman"/>
          <w:color w:val="000000"/>
        </w:rPr>
        <w:t xml:space="preserve">1. Nga administrimi i dosjes gjyqësore rezultoi e provuar se paditësi, me të paditurin Muharrem Hocja ka lidhur një Kontratë huaje me nr. 1308 rep dhe nr. 455/2 kol, datë </w:t>
      </w:r>
      <w:r w:rsidRPr="009103FB">
        <w:rPr>
          <w:rFonts w:eastAsia="Times New Roman"/>
          <w:color w:val="000000"/>
        </w:rPr>
        <w:lastRenderedPageBreak/>
        <w:t>24.09.2010</w:t>
      </w:r>
      <w:r>
        <w:rPr>
          <w:rFonts w:eastAsia="Times New Roman"/>
          <w:color w:val="000000"/>
        </w:rPr>
        <w:t>,</w:t>
      </w:r>
      <w:r w:rsidRPr="009103FB">
        <w:rPr>
          <w:rFonts w:eastAsia="Times New Roman"/>
          <w:color w:val="000000"/>
        </w:rPr>
        <w:t xml:space="preserve"> të Notere Mimoza Sina, në të cilën është përcaktuar se paditësi Ylli Tuçi ka marre një hua nga i padituri Muharrem Hocja në shumen 1, 600, 000 lekë.</w:t>
      </w:r>
    </w:p>
    <w:p w:rsidR="00CF1D53" w:rsidRDefault="00CF1D53" w:rsidP="00CF1D53">
      <w:pPr>
        <w:shd w:val="clear" w:color="auto" w:fill="FFFFFF"/>
        <w:ind w:firstLine="709"/>
        <w:jc w:val="both"/>
        <w:rPr>
          <w:rFonts w:eastAsia="Times New Roman"/>
          <w:color w:val="000000"/>
        </w:rPr>
      </w:pPr>
    </w:p>
    <w:p w:rsidR="00CF1D53" w:rsidRPr="009103FB" w:rsidRDefault="00CF1D53" w:rsidP="00CF1D53">
      <w:pPr>
        <w:shd w:val="clear" w:color="auto" w:fill="FFFFFF"/>
        <w:ind w:firstLine="709"/>
        <w:jc w:val="both"/>
        <w:rPr>
          <w:rFonts w:eastAsia="Times New Roman"/>
          <w:color w:val="000000"/>
        </w:rPr>
      </w:pPr>
    </w:p>
    <w:p w:rsidR="00CF1D53" w:rsidRPr="009103FB" w:rsidRDefault="00CF1D53" w:rsidP="00CF1D53">
      <w:pPr>
        <w:shd w:val="clear" w:color="auto" w:fill="FFFFFF"/>
        <w:ind w:firstLine="709"/>
        <w:jc w:val="both"/>
        <w:rPr>
          <w:rFonts w:eastAsia="Times New Roman"/>
          <w:color w:val="000000"/>
        </w:rPr>
      </w:pPr>
      <w:r w:rsidRPr="009103FB">
        <w:rPr>
          <w:rFonts w:eastAsia="Times New Roman"/>
          <w:color w:val="000000"/>
        </w:rPr>
        <w:t>2. Me kërkesën e z. Muharrem Hoçja, Gjykata e Rrethit Gjyqësor Krujë, me vendimin nr. 387, datë 05.03.2012, ka disponuar me lëshimin e urdhrit të ekzekutimit për kontratën e huasë nr. 1308 rep</w:t>
      </w:r>
      <w:r>
        <w:rPr>
          <w:rFonts w:eastAsia="Times New Roman"/>
          <w:color w:val="000000"/>
        </w:rPr>
        <w:t>. dhe nr.</w:t>
      </w:r>
      <w:r w:rsidRPr="009103FB">
        <w:rPr>
          <w:rFonts w:eastAsia="Times New Roman"/>
          <w:color w:val="000000"/>
        </w:rPr>
        <w:t>455/2 kol</w:t>
      </w:r>
      <w:r>
        <w:rPr>
          <w:rFonts w:eastAsia="Times New Roman"/>
          <w:color w:val="000000"/>
        </w:rPr>
        <w:t>.</w:t>
      </w:r>
      <w:r w:rsidRPr="009103FB">
        <w:rPr>
          <w:rFonts w:eastAsia="Times New Roman"/>
          <w:color w:val="000000"/>
        </w:rPr>
        <w:t>, datë 24.09.2010 lidhur midis huadhënësit Muharrem Hoçja dhe huamarrësit Ylli Tuçi.</w:t>
      </w:r>
    </w:p>
    <w:p w:rsidR="00CF1D53" w:rsidRPr="009103FB" w:rsidRDefault="00CF1D53" w:rsidP="00CF1D53">
      <w:pPr>
        <w:shd w:val="clear" w:color="auto" w:fill="FFFFFF"/>
        <w:ind w:firstLine="709"/>
        <w:jc w:val="both"/>
        <w:rPr>
          <w:rFonts w:eastAsia="Times New Roman"/>
          <w:color w:val="000000"/>
        </w:rPr>
      </w:pPr>
      <w:r w:rsidRPr="009103FB">
        <w:rPr>
          <w:rFonts w:eastAsia="Times New Roman"/>
          <w:color w:val="000000"/>
        </w:rPr>
        <w:t>3. Kontratë e huasë me nr. 1308 rep dhe nr. 455/2 kol</w:t>
      </w:r>
      <w:r>
        <w:rPr>
          <w:rFonts w:eastAsia="Times New Roman"/>
          <w:color w:val="000000"/>
        </w:rPr>
        <w:t>.</w:t>
      </w:r>
      <w:r w:rsidRPr="009103FB">
        <w:rPr>
          <w:rFonts w:eastAsia="Times New Roman"/>
          <w:color w:val="000000"/>
        </w:rPr>
        <w:t xml:space="preserve">, datë 24.09.2010 të Notere Mimoza Sina, </w:t>
      </w:r>
      <w:r>
        <w:rPr>
          <w:rFonts w:eastAsia="Times New Roman"/>
          <w:color w:val="000000"/>
        </w:rPr>
        <w:t xml:space="preserve">si </w:t>
      </w:r>
      <w:r w:rsidRPr="009103FB">
        <w:rPr>
          <w:rFonts w:eastAsia="Times New Roman"/>
          <w:color w:val="000000"/>
        </w:rPr>
        <w:t>titull ekzekutiv është kundërshtuar nga pala paditëse Ylli Tuçi si nga vlefshmëria e saj ligjore dhe nga elementet e saj.</w:t>
      </w:r>
    </w:p>
    <w:p w:rsidR="00CF1D53" w:rsidRPr="009103FB" w:rsidRDefault="00CF1D53" w:rsidP="00CF1D53">
      <w:pPr>
        <w:shd w:val="clear" w:color="auto" w:fill="FFFFFF"/>
        <w:ind w:firstLine="709"/>
        <w:jc w:val="both"/>
        <w:rPr>
          <w:rFonts w:eastAsia="Times New Roman"/>
          <w:color w:val="000000"/>
        </w:rPr>
      </w:pPr>
      <w:r w:rsidRPr="009103FB">
        <w:rPr>
          <w:rFonts w:eastAsia="Times New Roman"/>
          <w:color w:val="000000"/>
        </w:rPr>
        <w:t>4. Konkretisht paditësi Ylli Tuçi ka lidhur një kontratë shitblerjeje apartamenti me nr.1679 rep</w:t>
      </w:r>
      <w:r>
        <w:rPr>
          <w:rFonts w:eastAsia="Times New Roman"/>
          <w:color w:val="000000"/>
        </w:rPr>
        <w:t>.</w:t>
      </w:r>
      <w:r w:rsidRPr="009103FB">
        <w:rPr>
          <w:rFonts w:eastAsia="Times New Roman"/>
          <w:color w:val="000000"/>
        </w:rPr>
        <w:t xml:space="preserve"> dhe nr. 814/1 kol</w:t>
      </w:r>
      <w:r>
        <w:rPr>
          <w:rFonts w:eastAsia="Times New Roman"/>
          <w:color w:val="000000"/>
        </w:rPr>
        <w:t>.</w:t>
      </w:r>
      <w:r w:rsidRPr="009103FB">
        <w:rPr>
          <w:rFonts w:eastAsia="Times New Roman"/>
          <w:color w:val="000000"/>
        </w:rPr>
        <w:t>, datë 05.10.2010</w:t>
      </w:r>
      <w:r>
        <w:rPr>
          <w:rFonts w:eastAsia="Times New Roman"/>
          <w:color w:val="000000"/>
        </w:rPr>
        <w:t xml:space="preserve"> po me të paditurin Hoçja,</w:t>
      </w:r>
      <w:r w:rsidRPr="009103FB">
        <w:rPr>
          <w:rFonts w:eastAsia="Times New Roman"/>
          <w:color w:val="000000"/>
        </w:rPr>
        <w:t xml:space="preserve"> </w:t>
      </w:r>
      <w:r>
        <w:rPr>
          <w:rFonts w:eastAsia="Times New Roman"/>
          <w:color w:val="000000"/>
        </w:rPr>
        <w:t>me</w:t>
      </w:r>
      <w:r w:rsidRPr="009103FB">
        <w:rPr>
          <w:rFonts w:eastAsia="Times New Roman"/>
          <w:color w:val="000000"/>
        </w:rPr>
        <w:t xml:space="preserve"> të cilën është blerë nga paditësi një apartament me sipërfaqe 144.8 m</w:t>
      </w:r>
      <w:r w:rsidRPr="00B7173F">
        <w:rPr>
          <w:rFonts w:eastAsia="Times New Roman"/>
          <w:color w:val="000000"/>
          <w:vertAlign w:val="superscript"/>
        </w:rPr>
        <w:t>2</w:t>
      </w:r>
      <w:r w:rsidRPr="009103FB">
        <w:rPr>
          <w:rFonts w:eastAsia="Times New Roman"/>
          <w:color w:val="000000"/>
        </w:rPr>
        <w:t xml:space="preserve"> e ndodhur në qytetin e Krujës në një vlerë prej 56, 000 Euro. Kjo shumë është likuiduar në tre këste e para në shumën prej 2, 400, 000 lekë është paguar në momentin e nënshkrimit të kontratës midis palëve, shuma tjetër i është dhënë nga kredia e përfituar nga paditësi Ylli Tuçi nga Banka Kombëtare Tregtare </w:t>
      </w:r>
      <w:r>
        <w:rPr>
          <w:rFonts w:eastAsia="Times New Roman"/>
          <w:color w:val="000000"/>
        </w:rPr>
        <w:t>në</w:t>
      </w:r>
      <w:r w:rsidRPr="009103FB">
        <w:rPr>
          <w:rFonts w:eastAsia="Times New Roman"/>
          <w:color w:val="000000"/>
        </w:rPr>
        <w:t xml:space="preserve"> shum</w:t>
      </w:r>
      <w:r>
        <w:rPr>
          <w:rFonts w:eastAsia="Times New Roman"/>
          <w:color w:val="000000"/>
        </w:rPr>
        <w:t>ën</w:t>
      </w:r>
      <w:r w:rsidRPr="009103FB">
        <w:rPr>
          <w:rFonts w:eastAsia="Times New Roman"/>
          <w:color w:val="000000"/>
        </w:rPr>
        <w:t xml:space="preserve"> 2, 590, 000 lekë, ndërkohë diferenca e mbetur sipas palëve kontraktore do të shlyhej me vonë me këste. </w:t>
      </w:r>
    </w:p>
    <w:p w:rsidR="00CF1D53" w:rsidRPr="009103FB" w:rsidRDefault="00CF1D53" w:rsidP="00CF1D53">
      <w:pPr>
        <w:shd w:val="clear" w:color="auto" w:fill="FFFFFF"/>
        <w:jc w:val="both"/>
        <w:rPr>
          <w:rFonts w:eastAsia="Times New Roman"/>
          <w:color w:val="000000"/>
        </w:rPr>
      </w:pPr>
      <w:r w:rsidRPr="009103FB">
        <w:rPr>
          <w:rFonts w:eastAsia="Times New Roman"/>
          <w:color w:val="000000"/>
        </w:rPr>
        <w:t xml:space="preserve">Sipas paditësit Ylli Tuçi në padijeni të plotë të akteve që po nënshkruante pranë Zyrës se Noteres, ka firmosur në aktin e datës 24.09.201, në atë akt ku ndër të tjera rezultonte se paditësi Ylli Tuçi kishte marr hua të paditurit Muharrem Hocja shumen prej 1, 600, 000 lekë. </w:t>
      </w:r>
    </w:p>
    <w:p w:rsidR="00CF1D53" w:rsidRPr="009103FB" w:rsidRDefault="00CF1D53" w:rsidP="00CF1D53">
      <w:pPr>
        <w:shd w:val="clear" w:color="auto" w:fill="FFFFFF"/>
        <w:ind w:firstLine="709"/>
        <w:jc w:val="both"/>
        <w:rPr>
          <w:rFonts w:eastAsia="Times New Roman"/>
          <w:color w:val="000000"/>
        </w:rPr>
      </w:pPr>
      <w:r w:rsidRPr="009103FB">
        <w:rPr>
          <w:rFonts w:eastAsia="Times New Roman"/>
          <w:color w:val="000000"/>
        </w:rPr>
        <w:t>5. Nga ana e palës paditëse është theksuar fakti se në të vërtetë kjo kontratë nuk ka përmbushur elementet thelbësore të një akti noterial, i cili ka në objektin e saj përfitimin e një shume të hollash e konkretisht që i referohen pikërisht dëftesës të lëshuar nga i padituri Muharrem Hocja kundrejt Ylli Tuçit, ku të dokumentonte derdhjen e shumes se dhënë hua prej 1, 600, 000 lekë.</w:t>
      </w:r>
    </w:p>
    <w:p w:rsidR="00CF1D53" w:rsidRPr="009103FB" w:rsidRDefault="00CF1D53" w:rsidP="00CF1D53">
      <w:pPr>
        <w:shd w:val="clear" w:color="auto" w:fill="FFFFFF"/>
        <w:ind w:firstLine="709"/>
        <w:jc w:val="both"/>
        <w:rPr>
          <w:rFonts w:eastAsia="Times New Roman"/>
          <w:color w:val="000000"/>
        </w:rPr>
      </w:pPr>
      <w:r w:rsidRPr="009103FB">
        <w:rPr>
          <w:rFonts w:eastAsia="Times New Roman"/>
          <w:color w:val="000000"/>
        </w:rPr>
        <w:t>6. Ndërkohë nga paditësi Ylli Tuçi evidentohen dhe një fakt tjetër i cili i referohet një tjetër akti, deklaratë noteriale të lëshuar nga të dyja palët, paditësi Ylli Tuçi dhe i padituri Muharrem Hocja me nr. 1307 rep dhe nr. 454/2 kol</w:t>
      </w:r>
      <w:r>
        <w:rPr>
          <w:rFonts w:eastAsia="Times New Roman"/>
          <w:color w:val="000000"/>
        </w:rPr>
        <w:t>.</w:t>
      </w:r>
      <w:r w:rsidRPr="009103FB">
        <w:rPr>
          <w:rFonts w:eastAsia="Times New Roman"/>
          <w:color w:val="000000"/>
        </w:rPr>
        <w:t>, datë 24.09.2010, pra, në po të njëjtën datë në të cilën është lidhur kontrata e huas objekt shqyrtimi dhe gjykimi.</w:t>
      </w:r>
    </w:p>
    <w:p w:rsidR="00CF1D53" w:rsidRDefault="00CF1D53" w:rsidP="00CF1D53">
      <w:pPr>
        <w:shd w:val="clear" w:color="auto" w:fill="FFFFFF"/>
        <w:jc w:val="both"/>
        <w:rPr>
          <w:rFonts w:eastAsia="Times New Roman"/>
          <w:i/>
          <w:color w:val="000000"/>
        </w:rPr>
      </w:pPr>
      <w:r w:rsidRPr="009103FB">
        <w:rPr>
          <w:rFonts w:eastAsia="Times New Roman"/>
          <w:color w:val="000000"/>
        </w:rPr>
        <w:t xml:space="preserve">Në përmbajtje të kësaj deklaratë nga ana e tyre është deklaruar se: </w:t>
      </w:r>
      <w:r w:rsidRPr="009103FB">
        <w:rPr>
          <w:rFonts w:eastAsia="Times New Roman"/>
          <w:i/>
          <w:color w:val="000000"/>
        </w:rPr>
        <w:t xml:space="preserve">“Shuma prej 1, 600, 000 lekësh është likuiduar në marrëveshje mes palëve jashtë zyrës duke plotësuar kushtin e vendosur në kontratën e shitblerjes me kusht kreditimi datë 05.10.2009. Deklarojnë se nuk kanë me detyrime karshi njëri - tjetrit përveç regjistrimit të kontratës në Zyrën Vendore të Regjistrimit të Pasurive të Paluajtshme Krujë.” </w:t>
      </w:r>
    </w:p>
    <w:p w:rsidR="00CF1D53" w:rsidRDefault="00CF1D53" w:rsidP="00CF1D53">
      <w:pPr>
        <w:shd w:val="clear" w:color="auto" w:fill="FFFFFF"/>
        <w:jc w:val="both"/>
        <w:rPr>
          <w:rFonts w:eastAsia="Times New Roman"/>
          <w:color w:val="000000"/>
        </w:rPr>
      </w:pPr>
      <w:r w:rsidRPr="009103FB">
        <w:rPr>
          <w:rFonts w:eastAsia="Times New Roman"/>
          <w:color w:val="000000"/>
        </w:rPr>
        <w:t xml:space="preserve">Siç dhe relatohet në këtë deklaratë noteriale nga i padituri Muharrem Hocja pranohet nga vetë ky i fundit se paditësi Ylli Tuçi nuk ka asnjë detyrim kundrejt të paditurit. </w:t>
      </w:r>
    </w:p>
    <w:p w:rsidR="00CF1D53" w:rsidRPr="009103FB" w:rsidRDefault="00CF1D53" w:rsidP="00CF1D53">
      <w:pPr>
        <w:shd w:val="clear" w:color="auto" w:fill="FFFFFF"/>
        <w:jc w:val="both"/>
        <w:rPr>
          <w:rFonts w:eastAsia="Times New Roman"/>
          <w:color w:val="000000"/>
        </w:rPr>
      </w:pPr>
      <w:r>
        <w:rPr>
          <w:rFonts w:eastAsia="Times New Roman"/>
          <w:color w:val="000000"/>
        </w:rPr>
        <w:t>Mbi këto pretendimi</w:t>
      </w:r>
      <w:r w:rsidRPr="009103FB">
        <w:rPr>
          <w:rFonts w:eastAsia="Times New Roman"/>
          <w:color w:val="000000"/>
        </w:rPr>
        <w:t xml:space="preserve"> pala paditëse i është drejtuar gjykatës me kërkesëpadinë objekt gjykimi.</w:t>
      </w:r>
    </w:p>
    <w:p w:rsidR="00CF1D53" w:rsidRDefault="00CF1D53" w:rsidP="00CF1D53">
      <w:pPr>
        <w:pStyle w:val="ListParagraph"/>
        <w:shd w:val="clear" w:color="auto" w:fill="FFFFFF"/>
        <w:tabs>
          <w:tab w:val="left" w:pos="540"/>
        </w:tabs>
        <w:ind w:left="0"/>
        <w:jc w:val="both"/>
        <w:rPr>
          <w:rFonts w:eastAsia="Times New Roman"/>
          <w:color w:val="222222"/>
          <w:szCs w:val="24"/>
          <w:lang w:val="sq-AL"/>
        </w:rPr>
      </w:pPr>
      <w:r w:rsidRPr="009103FB">
        <w:rPr>
          <w:color w:val="000000"/>
          <w:szCs w:val="24"/>
          <w:lang w:val="sq-AL"/>
        </w:rPr>
        <w:tab/>
      </w:r>
      <w:r w:rsidRPr="009103FB">
        <w:rPr>
          <w:color w:val="000000"/>
          <w:szCs w:val="24"/>
          <w:lang w:val="sq-AL"/>
        </w:rPr>
        <w:tab/>
      </w:r>
      <w:r w:rsidRPr="009103FB">
        <w:rPr>
          <w:rFonts w:eastAsia="Times New Roman"/>
          <w:b/>
          <w:bCs/>
          <w:color w:val="222222"/>
          <w:szCs w:val="24"/>
          <w:lang w:val="sq-AL"/>
        </w:rPr>
        <w:t xml:space="preserve">7. </w:t>
      </w:r>
      <w:r>
        <w:rPr>
          <w:rFonts w:eastAsia="Times New Roman"/>
          <w:color w:val="222222"/>
          <w:szCs w:val="24"/>
          <w:lang w:val="sq-AL"/>
        </w:rPr>
        <w:t xml:space="preserve">Në përfundim të gjykimit, </w:t>
      </w:r>
      <w:r w:rsidRPr="009103FB">
        <w:rPr>
          <w:rFonts w:eastAsia="Times New Roman"/>
          <w:b/>
          <w:bCs/>
          <w:color w:val="222222"/>
          <w:szCs w:val="24"/>
          <w:lang w:val="sq-AL"/>
        </w:rPr>
        <w:t>Gjykata e Rrethit Gjyqësor Krujë</w:t>
      </w:r>
      <w:r w:rsidRPr="00786F1A">
        <w:rPr>
          <w:rFonts w:eastAsia="Times New Roman"/>
          <w:b/>
          <w:color w:val="222222"/>
          <w:szCs w:val="24"/>
          <w:lang w:val="sq-AL"/>
        </w:rPr>
        <w:t xml:space="preserve">, </w:t>
      </w:r>
      <w:bookmarkStart w:id="1" w:name="_Hlk126654396"/>
      <w:r w:rsidRPr="00786F1A">
        <w:rPr>
          <w:rFonts w:eastAsia="Times New Roman"/>
          <w:b/>
          <w:color w:val="222222"/>
          <w:szCs w:val="24"/>
          <w:lang w:val="sq-AL"/>
        </w:rPr>
        <w:t>me vendimin nr.</w:t>
      </w:r>
      <w:r w:rsidRPr="00786F1A">
        <w:rPr>
          <w:rFonts w:eastAsia="Times New Roman"/>
          <w:b/>
          <w:color w:val="000000"/>
          <w:szCs w:val="24"/>
          <w:lang w:val="sq-AL"/>
        </w:rPr>
        <w:t>466,  datë 01.12.2014</w:t>
      </w:r>
      <w:r w:rsidRPr="00786F1A">
        <w:rPr>
          <w:b/>
          <w:szCs w:val="24"/>
          <w:lang w:val="sq-AL"/>
        </w:rPr>
        <w:t>,</w:t>
      </w:r>
      <w:r w:rsidRPr="009103FB">
        <w:rPr>
          <w:rFonts w:eastAsia="Times New Roman"/>
          <w:color w:val="222222"/>
          <w:szCs w:val="24"/>
          <w:lang w:val="sq-AL"/>
        </w:rPr>
        <w:t xml:space="preserve"> ka vendosur: </w:t>
      </w:r>
    </w:p>
    <w:p w:rsidR="00CF1D53" w:rsidRDefault="00CF1D53" w:rsidP="00CF1D53">
      <w:pPr>
        <w:pStyle w:val="ListParagraph"/>
        <w:shd w:val="clear" w:color="auto" w:fill="FFFFFF"/>
        <w:tabs>
          <w:tab w:val="left" w:pos="540"/>
        </w:tabs>
        <w:ind w:left="360"/>
        <w:jc w:val="both"/>
        <w:rPr>
          <w:rFonts w:eastAsia="Times New Roman"/>
          <w:i/>
          <w:color w:val="000000"/>
          <w:szCs w:val="24"/>
          <w:lang w:val="sq-AL"/>
        </w:rPr>
      </w:pPr>
      <w:r w:rsidRPr="009103FB">
        <w:rPr>
          <w:rFonts w:eastAsia="Times New Roman"/>
          <w:i/>
          <w:color w:val="222222"/>
          <w:szCs w:val="24"/>
          <w:lang w:val="sq-AL"/>
        </w:rPr>
        <w:t>“</w:t>
      </w:r>
      <w:r w:rsidRPr="009103FB">
        <w:rPr>
          <w:rFonts w:eastAsia="Times New Roman"/>
          <w:i/>
          <w:color w:val="000000"/>
          <w:szCs w:val="24"/>
          <w:lang w:val="sq-AL"/>
        </w:rPr>
        <w:t xml:space="preserve">Pranimin e kërkesë padisë se palës paditëse Ylli Tuçi. </w:t>
      </w:r>
    </w:p>
    <w:p w:rsidR="00CF1D53" w:rsidRDefault="00CF1D53" w:rsidP="00CF1D53">
      <w:pPr>
        <w:pStyle w:val="ListParagraph"/>
        <w:shd w:val="clear" w:color="auto" w:fill="FFFFFF"/>
        <w:tabs>
          <w:tab w:val="left" w:pos="540"/>
        </w:tabs>
        <w:ind w:left="360"/>
        <w:jc w:val="both"/>
        <w:rPr>
          <w:rFonts w:eastAsia="Times New Roman"/>
          <w:i/>
          <w:color w:val="222222"/>
          <w:szCs w:val="24"/>
          <w:lang w:val="sq-AL"/>
        </w:rPr>
      </w:pPr>
      <w:r w:rsidRPr="009103FB">
        <w:rPr>
          <w:rFonts w:eastAsia="Times New Roman"/>
          <w:i/>
          <w:color w:val="000000"/>
          <w:szCs w:val="24"/>
          <w:lang w:val="sq-AL"/>
        </w:rPr>
        <w:t>Deklarimin e pavlefshëm të titullit ekzekutiv, kontratë huaje nr. 1308 rep dhe nr 455/2 kol të lidhur me datë 24.09.2010 midis palëve.</w:t>
      </w:r>
      <w:r w:rsidRPr="009103FB">
        <w:rPr>
          <w:rFonts w:eastAsia="Times New Roman"/>
          <w:i/>
          <w:color w:val="222222"/>
          <w:szCs w:val="24"/>
          <w:lang w:val="sq-AL"/>
        </w:rPr>
        <w:t xml:space="preserve"> </w:t>
      </w:r>
    </w:p>
    <w:p w:rsidR="00CF1D53" w:rsidRDefault="00CF1D53" w:rsidP="00CF1D53">
      <w:pPr>
        <w:pStyle w:val="ListParagraph"/>
        <w:shd w:val="clear" w:color="auto" w:fill="FFFFFF"/>
        <w:tabs>
          <w:tab w:val="left" w:pos="540"/>
        </w:tabs>
        <w:ind w:left="360"/>
        <w:jc w:val="both"/>
        <w:rPr>
          <w:rFonts w:eastAsia="Times New Roman"/>
          <w:i/>
          <w:color w:val="222222"/>
          <w:szCs w:val="24"/>
          <w:lang w:val="sq-AL"/>
        </w:rPr>
      </w:pPr>
      <w:r w:rsidRPr="009103FB">
        <w:rPr>
          <w:rFonts w:eastAsia="Times New Roman"/>
          <w:i/>
          <w:color w:val="000000"/>
          <w:szCs w:val="24"/>
          <w:lang w:val="sq-AL"/>
        </w:rPr>
        <w:t>Detyrimin e të paditurit Shoqëria Përmbarimore Zig të kthejë shumën prej 256, 000 lekë si shumë e sekuestruar për llogari të kreditorit Muharrem Hocja në zbatim të titullit ekzekutiv.</w:t>
      </w:r>
      <w:r w:rsidRPr="009103FB">
        <w:rPr>
          <w:rFonts w:eastAsia="Times New Roman"/>
          <w:i/>
          <w:color w:val="222222"/>
          <w:szCs w:val="24"/>
          <w:lang w:val="sq-AL"/>
        </w:rPr>
        <w:t xml:space="preserve"> </w:t>
      </w:r>
      <w:r w:rsidRPr="009103FB">
        <w:rPr>
          <w:rFonts w:eastAsia="Times New Roman"/>
          <w:i/>
          <w:color w:val="000000"/>
          <w:szCs w:val="24"/>
          <w:lang w:val="sq-AL"/>
        </w:rPr>
        <w:t>Pushimin e ekzekutimit të detyrueshëm në zbatim të këtij urdhri ekzekutimi sa i takon vendimit nr. 387, datë 05.03.2012 i Gjykatës së Rrethit Gjyqësor Krujë.</w:t>
      </w:r>
      <w:r w:rsidRPr="009103FB">
        <w:rPr>
          <w:rFonts w:eastAsia="Times New Roman"/>
          <w:i/>
          <w:color w:val="222222"/>
          <w:szCs w:val="24"/>
          <w:lang w:val="sq-AL"/>
        </w:rPr>
        <w:t xml:space="preserve"> </w:t>
      </w:r>
    </w:p>
    <w:p w:rsidR="00CF1D53" w:rsidRPr="00B7173F" w:rsidRDefault="00CF1D53" w:rsidP="00CF1D53">
      <w:pPr>
        <w:pStyle w:val="ListParagraph"/>
        <w:shd w:val="clear" w:color="auto" w:fill="FFFFFF"/>
        <w:tabs>
          <w:tab w:val="left" w:pos="540"/>
        </w:tabs>
        <w:ind w:left="360"/>
        <w:jc w:val="both"/>
        <w:rPr>
          <w:rFonts w:eastAsia="Times New Roman"/>
          <w:iCs/>
          <w:color w:val="000000"/>
          <w:szCs w:val="24"/>
          <w:lang w:val="sq-AL"/>
        </w:rPr>
      </w:pPr>
      <w:r w:rsidRPr="009103FB">
        <w:rPr>
          <w:rFonts w:eastAsia="Times New Roman"/>
          <w:i/>
          <w:color w:val="000000"/>
          <w:szCs w:val="24"/>
          <w:lang w:val="sq-AL"/>
        </w:rPr>
        <w:t>Shpenzimet gjyqësore i ngarkohen solidarisht palëve të paditura.”</w:t>
      </w:r>
      <w:r w:rsidRPr="009103FB">
        <w:rPr>
          <w:rFonts w:eastAsia="Times New Roman"/>
          <w:iCs/>
          <w:color w:val="000000"/>
          <w:szCs w:val="24"/>
          <w:lang w:val="sq-AL"/>
        </w:rPr>
        <w:t>.</w:t>
      </w:r>
    </w:p>
    <w:p w:rsidR="00CF1D53" w:rsidRPr="00A643C6" w:rsidRDefault="00CF1D53" w:rsidP="00CF1D53">
      <w:pPr>
        <w:pStyle w:val="ListParagraph"/>
        <w:shd w:val="clear" w:color="auto" w:fill="FFFFFF"/>
        <w:tabs>
          <w:tab w:val="left" w:pos="720"/>
        </w:tabs>
        <w:ind w:left="0"/>
        <w:jc w:val="both"/>
        <w:rPr>
          <w:rFonts w:eastAsia="Times New Roman"/>
          <w:color w:val="222222"/>
          <w:szCs w:val="24"/>
          <w:lang w:val="sq-AL"/>
        </w:rPr>
      </w:pPr>
      <w:r w:rsidRPr="009103FB">
        <w:rPr>
          <w:rFonts w:eastAsia="Times New Roman"/>
          <w:iCs/>
          <w:color w:val="000000"/>
          <w:szCs w:val="24"/>
          <w:lang w:val="sq-AL"/>
        </w:rPr>
        <w:lastRenderedPageBreak/>
        <w:tab/>
      </w:r>
      <w:r w:rsidRPr="009103FB">
        <w:rPr>
          <w:rFonts w:eastAsia="Times New Roman"/>
          <w:b/>
          <w:bCs/>
          <w:iCs/>
          <w:color w:val="000000"/>
          <w:szCs w:val="24"/>
          <w:lang w:val="sq-AL"/>
        </w:rPr>
        <w:t>8.</w:t>
      </w:r>
      <w:r w:rsidRPr="009103FB">
        <w:rPr>
          <w:b/>
          <w:bCs/>
          <w:szCs w:val="24"/>
        </w:rPr>
        <w:t xml:space="preserve"> Gjykata e Rrethit Gjyqësor Krujë, ka arsyetuar ndër të tjera se:</w:t>
      </w:r>
      <w:r>
        <w:rPr>
          <w:rFonts w:eastAsia="Times New Roman"/>
          <w:iCs/>
          <w:color w:val="000000"/>
          <w:szCs w:val="24"/>
          <w:lang w:val="sq-AL"/>
        </w:rPr>
        <w:t xml:space="preserve"> </w:t>
      </w:r>
      <w:r w:rsidRPr="009103FB">
        <w:rPr>
          <w:rFonts w:eastAsia="Times New Roman"/>
          <w:szCs w:val="24"/>
        </w:rPr>
        <w:t>[...]</w:t>
      </w:r>
      <w:r w:rsidRPr="009103FB">
        <w:rPr>
          <w:rFonts w:eastAsia="Times New Roman"/>
          <w:color w:val="222222"/>
          <w:szCs w:val="24"/>
          <w:lang w:val="sq-AL"/>
        </w:rPr>
        <w:t xml:space="preserve"> duke marrë në vlerësim dhe në shqyrtim pretendimet e palëve në proces, provat shkresore të paraqitura prej tyre gjatë gjykimit si dhe specifiksht nga deklarimet dhe sqarimet e dhëna prej tyre gjatë gjykimit të çështjes ku nder të tjera vet i paditur</w:t>
      </w:r>
      <w:r>
        <w:rPr>
          <w:rFonts w:eastAsia="Times New Roman"/>
          <w:color w:val="222222"/>
          <w:szCs w:val="24"/>
          <w:lang w:val="sq-AL"/>
        </w:rPr>
        <w:t>i</w:t>
      </w:r>
      <w:r w:rsidRPr="009103FB">
        <w:rPr>
          <w:rFonts w:eastAsia="Times New Roman"/>
          <w:color w:val="222222"/>
          <w:szCs w:val="24"/>
          <w:lang w:val="sq-AL"/>
        </w:rPr>
        <w:t xml:space="preserve"> se pari ka sqaruar faktin se kontrata e huas është lidhur vetëm sa i takon detyrimit që paditësi Ylli Tuçi i ka të paditurit Muharrem Hocja lidhur me një këst të papaguar referuar kontratës për blerjen e apartamentit dhe se lidhur me kontratën e huas datë 24.09 2010 huadhënësi pra Muharrem Hocja nuk disponon asnjë dëftesë pagese që të dokumentoje dhënien shtetasit paditësit Ylli Tuçi të shumës prej 1, 600, 000 lekë si hua. Përfundimisht gjykata duke marre në shqyrtim çështjen civile provat shkresore të sjella nga palët në proces paditësi Ylli Tuçi, pretendimet e palëve të paditura në gjykim Shoqërisë Zig shpk, si dhe duke marre në vlerësim provat shkresore Muharrem Hocja dhe të sjella nga palët në gjykim, gjykata gjykon të pranoje kërkesë padinë e palës paditëse Ylli Tuçi duke çmuar se kërkesë padia gjen mbështetje në ligj dhe prova.</w:t>
      </w:r>
    </w:p>
    <w:p w:rsidR="00CF1D53" w:rsidRPr="009103FB" w:rsidRDefault="00CF1D53" w:rsidP="00CF1D53">
      <w:pPr>
        <w:ind w:firstLine="709"/>
        <w:jc w:val="both"/>
        <w:rPr>
          <w:rFonts w:eastAsia="Times New Roman"/>
          <w:color w:val="000000"/>
        </w:rPr>
      </w:pPr>
      <w:r w:rsidRPr="009103FB">
        <w:rPr>
          <w:rFonts w:eastAsia="Times New Roman"/>
          <w:color w:val="000000"/>
        </w:rPr>
        <w:t xml:space="preserve">9. </w:t>
      </w:r>
      <w:r w:rsidRPr="002A1EB2">
        <w:rPr>
          <w:rFonts w:eastAsia="Times New Roman"/>
          <w:b/>
          <w:bCs/>
          <w:color w:val="000000"/>
        </w:rPr>
        <w:t>Kundër vendimit të shkallës së parë, ka</w:t>
      </w:r>
      <w:r w:rsidRPr="002A1EB2">
        <w:rPr>
          <w:b/>
          <w:bCs/>
        </w:rPr>
        <w:t xml:space="preserve"> paraqitur ankim</w:t>
      </w:r>
      <w:r w:rsidRPr="002A1EB2">
        <w:rPr>
          <w:rFonts w:eastAsia="Times New Roman"/>
          <w:b/>
          <w:bCs/>
          <w:color w:val="222222"/>
        </w:rPr>
        <w:t xml:space="preserve"> </w:t>
      </w:r>
      <w:r w:rsidRPr="002A1EB2">
        <w:rPr>
          <w:rFonts w:eastAsia="Times New Roman"/>
          <w:b/>
          <w:bCs/>
          <w:color w:val="000000"/>
        </w:rPr>
        <w:t>palët e paditura Muharrem Hocja dhe Shoqëria Përmbarimore ZIG shpk</w:t>
      </w:r>
      <w:r>
        <w:rPr>
          <w:rFonts w:eastAsia="Times New Roman"/>
          <w:b/>
          <w:bCs/>
          <w:color w:val="000000"/>
        </w:rPr>
        <w:t>.</w:t>
      </w:r>
      <w:r w:rsidRPr="009103FB">
        <w:rPr>
          <w:rFonts w:eastAsia="Times New Roman"/>
          <w:color w:val="000000"/>
        </w:rPr>
        <w:t xml:space="preserve"> </w:t>
      </w:r>
    </w:p>
    <w:p w:rsidR="00CF1D53" w:rsidRPr="009103FB" w:rsidRDefault="00CF1D53" w:rsidP="00CF1D53">
      <w:pPr>
        <w:jc w:val="both"/>
        <w:rPr>
          <w:rFonts w:eastAsia="Times New Roman"/>
          <w:b/>
          <w:bCs/>
          <w:color w:val="000000"/>
        </w:rPr>
      </w:pPr>
      <w:r w:rsidRPr="002A1EB2">
        <w:rPr>
          <w:rFonts w:eastAsia="Times New Roman"/>
          <w:b/>
          <w:bCs/>
          <w:i/>
          <w:iCs/>
          <w:color w:val="000000"/>
        </w:rPr>
        <w:t>Pala e paditur Muharrem Hoçja</w:t>
      </w:r>
      <w:r w:rsidRPr="009103FB">
        <w:rPr>
          <w:rFonts w:eastAsia="Times New Roman"/>
          <w:b/>
          <w:bCs/>
          <w:color w:val="000000"/>
        </w:rPr>
        <w:t xml:space="preserve">, </w:t>
      </w:r>
      <w:r w:rsidRPr="002A1EB2">
        <w:rPr>
          <w:rFonts w:eastAsia="Times New Roman"/>
          <w:color w:val="000000"/>
        </w:rPr>
        <w:t xml:space="preserve"> ka paraqitur këto shkaqe:</w:t>
      </w:r>
    </w:p>
    <w:p w:rsidR="00CF1D53" w:rsidRPr="009103FB" w:rsidRDefault="00CF1D53" w:rsidP="00CF1D53">
      <w:pPr>
        <w:numPr>
          <w:ilvl w:val="0"/>
          <w:numId w:val="1"/>
        </w:numPr>
        <w:ind w:left="720"/>
        <w:jc w:val="both"/>
        <w:rPr>
          <w:rFonts w:eastAsia="Times New Roman"/>
          <w:color w:val="000000"/>
        </w:rPr>
      </w:pPr>
      <w:r w:rsidRPr="009103FB">
        <w:rPr>
          <w:rFonts w:eastAsia="Times New Roman"/>
          <w:color w:val="000000"/>
        </w:rPr>
        <w:t>Gjykata e Rrethit Gjyqësor Krujë, në shqyrtimin e çështjes objekt gjykimi, në kundërshtim të hapur me ligjin material e procedural civil dhe provat e shqyrtuara në seancë gjyqësore, në marrjen e vendimit përfundimtar është bazuar vetëm në shpjegimet e përfaqësuesit të palës paditëse dhe nuk ka çmuar me objektivitet dhe paanësi provat e administruara në gjykim, për pasojë ajo ka arritur në një konkluzion të gabuar në zgjidhjen përfundimtare të çështjes civile.</w:t>
      </w:r>
    </w:p>
    <w:p w:rsidR="00CF1D53" w:rsidRPr="009103FB" w:rsidRDefault="00CF1D53" w:rsidP="00CF1D53">
      <w:pPr>
        <w:numPr>
          <w:ilvl w:val="0"/>
          <w:numId w:val="1"/>
        </w:numPr>
        <w:ind w:left="720"/>
        <w:jc w:val="both"/>
        <w:rPr>
          <w:rFonts w:eastAsia="Times New Roman"/>
          <w:color w:val="000000"/>
        </w:rPr>
      </w:pPr>
      <w:r w:rsidRPr="009103FB">
        <w:rPr>
          <w:rFonts w:eastAsia="Times New Roman"/>
          <w:color w:val="000000"/>
        </w:rPr>
        <w:t xml:space="preserve">Duke iu referuar pretendimit të ngritur në padi nga ana e paditësit është kërkuar që pavlefshmërinë e titullit ekzekutiv, kontratë huaje me nr. 1308 rep dhe nr. 455/1 kol, datë 24.09.2010 konsiston në shkeljet e bëra gjatë kryerjes se veprimit juridik, konkretisht me anë të mashtrimit e të lajthitjes parashikuar nga neni 95, 97 e 110 të Kodit Civil. Në gjykim nuk është provuar ky pretendim me asnjë lloj prove. </w:t>
      </w:r>
    </w:p>
    <w:p w:rsidR="00CF1D53" w:rsidRPr="009103FB" w:rsidRDefault="00CF1D53" w:rsidP="00CF1D53">
      <w:pPr>
        <w:numPr>
          <w:ilvl w:val="0"/>
          <w:numId w:val="1"/>
        </w:numPr>
        <w:ind w:left="720"/>
        <w:jc w:val="both"/>
        <w:rPr>
          <w:rFonts w:eastAsia="Times New Roman"/>
          <w:color w:val="000000"/>
        </w:rPr>
      </w:pPr>
      <w:r w:rsidRPr="009103FB">
        <w:rPr>
          <w:rFonts w:eastAsia="Times New Roman"/>
          <w:color w:val="000000"/>
        </w:rPr>
        <w:t>Gjykata në vendimin e saj i është referuar Deklaratës Noteriale nr. 1307 rep dhe nr. 455/1 kol, datë 24.09.2010 nënshkruar mes deklaruesve, të paditurit Muharrem Hocja administrator i Shoqërisë “Muharrem Vesel Hoçja” Shpk dhe paditësit Ylli Tuçi e Donika Tuçi, në të cilën palët kanë patur qëllim të kryhet regjistrimi i pasurisë së blerë me rezervë sipas Kontratës se Shitjes nr. 1679 rep dhe nr. 814 kol, datë 05.10.2009 edhe pse nga pala blerëse familja Tuçi nuk ishte përmbushur detyrimi i plotë, nuk ishte paguar çmimi i shitjes në shumen prej 1, 600, 000 lekë.</w:t>
      </w:r>
    </w:p>
    <w:p w:rsidR="00CF1D53" w:rsidRPr="009103FB" w:rsidRDefault="00CF1D53" w:rsidP="00CF1D53">
      <w:pPr>
        <w:numPr>
          <w:ilvl w:val="0"/>
          <w:numId w:val="1"/>
        </w:numPr>
        <w:ind w:left="720"/>
        <w:jc w:val="both"/>
        <w:rPr>
          <w:rFonts w:eastAsia="Times New Roman"/>
          <w:color w:val="000000"/>
        </w:rPr>
      </w:pPr>
      <w:r w:rsidRPr="009103FB">
        <w:rPr>
          <w:rFonts w:eastAsia="Times New Roman"/>
          <w:color w:val="000000"/>
        </w:rPr>
        <w:t>Paditësi Ylli Tuçi për detyrimin e mbetur të papaguar për çmimin e shitjes në shumen prej 1, 600, 000 leke që i detyrohej Shoqërisë “Muharrem Vesel Hoçja” shpk ka nënshkruar vullnetarisht para noterit publik Kontratën e Huas me nr. 1308 rep dhe nr. 455/1 kol, datë  24.09.2010.</w:t>
      </w:r>
    </w:p>
    <w:p w:rsidR="00CF1D53" w:rsidRPr="009103FB" w:rsidRDefault="00CF1D53" w:rsidP="00CF1D53">
      <w:pPr>
        <w:numPr>
          <w:ilvl w:val="0"/>
          <w:numId w:val="1"/>
        </w:numPr>
        <w:ind w:left="720"/>
        <w:jc w:val="both"/>
        <w:rPr>
          <w:rFonts w:eastAsia="Times New Roman"/>
          <w:color w:val="000000"/>
        </w:rPr>
      </w:pPr>
      <w:r w:rsidRPr="009103FB">
        <w:rPr>
          <w:rFonts w:eastAsia="Times New Roman"/>
          <w:color w:val="000000"/>
        </w:rPr>
        <w:t>Gjykata ka gabuar në zgjidhjen e çështjes, sepse nuk e ka verifikuar të gjithë marrëdhënien juridike mes ndërgjyqësve, e cila ka filluar me Kontratën e Shitjes dhe nuk ka verifikuar mënyrën e përmbushjes se detyrimit nga paditësi Ylli Tuçi për pagimin e çmimit të shitjes .</w:t>
      </w:r>
    </w:p>
    <w:p w:rsidR="00CF1D53" w:rsidRPr="00B7173F" w:rsidRDefault="00CF1D53" w:rsidP="00CF1D53">
      <w:pPr>
        <w:numPr>
          <w:ilvl w:val="0"/>
          <w:numId w:val="1"/>
        </w:numPr>
        <w:ind w:left="720"/>
        <w:jc w:val="both"/>
        <w:rPr>
          <w:rFonts w:eastAsia="Times New Roman"/>
          <w:color w:val="000000"/>
        </w:rPr>
      </w:pPr>
      <w:r w:rsidRPr="009103FB">
        <w:rPr>
          <w:rFonts w:eastAsia="Times New Roman"/>
          <w:color w:val="000000"/>
        </w:rPr>
        <w:t xml:space="preserve">Gjykata në arsyetimin e vendimit nuk ka cituar asnjë nga normat juridike që lidhet me pavlefshmërinë e veprimeve juridike neni 92 e vijues të Kodit Civile ku të mbështetej nga ana saj interpretimi ligjor ose të argumentoje se për cilin shkak duhet të deklaroje të pavlefshëm titullin ekzekutiv Kontratë Huaje me nr. 1308 rep dhe nr. 455/1 kol, datë  24.09.2010, në bazë të nenit 609 /1 të Kodit të Procedurës Civile, pasi në gjykim ka konstatuar pamundësinë e pagesës për këstin e papaguar prej 1, 600, 000 lekë që i </w:t>
      </w:r>
      <w:r w:rsidRPr="009103FB">
        <w:rPr>
          <w:rFonts w:eastAsia="Times New Roman"/>
          <w:color w:val="000000"/>
        </w:rPr>
        <w:lastRenderedPageBreak/>
        <w:t>detyrohej Shoqërisë “Muharrem Vesel Hoçja” shpk, kjo bie ndesh me nenin 310 /II/2/3 të Kodit të Procedurës Civile.”.</w:t>
      </w:r>
    </w:p>
    <w:p w:rsidR="00CF1D53" w:rsidRPr="00D6548B" w:rsidRDefault="00CF1D53" w:rsidP="00CF1D53">
      <w:pPr>
        <w:jc w:val="both"/>
        <w:rPr>
          <w:rFonts w:eastAsia="Times New Roman"/>
          <w:color w:val="000000"/>
        </w:rPr>
      </w:pPr>
      <w:r w:rsidRPr="00D6548B">
        <w:rPr>
          <w:rFonts w:eastAsia="Times New Roman"/>
          <w:b/>
          <w:bCs/>
          <w:i/>
          <w:iCs/>
          <w:color w:val="000000"/>
        </w:rPr>
        <w:t xml:space="preserve">Pala e paditur Shoqëria Përmbarimore “ZIG” shpk </w:t>
      </w:r>
      <w:r w:rsidRPr="00D6548B">
        <w:rPr>
          <w:rFonts w:eastAsia="Times New Roman"/>
          <w:color w:val="000000"/>
        </w:rPr>
        <w:t xml:space="preserve"> ka paraqitur këto shkaqe:</w:t>
      </w:r>
    </w:p>
    <w:p w:rsidR="00CF1D53" w:rsidRPr="00A643C6" w:rsidRDefault="00CF1D53" w:rsidP="00CF1D53">
      <w:pPr>
        <w:numPr>
          <w:ilvl w:val="0"/>
          <w:numId w:val="2"/>
        </w:numPr>
        <w:jc w:val="both"/>
        <w:rPr>
          <w:rFonts w:eastAsia="Times New Roman"/>
          <w:b/>
          <w:bCs/>
          <w:color w:val="000000"/>
        </w:rPr>
      </w:pPr>
      <w:r w:rsidRPr="009103FB">
        <w:rPr>
          <w:rFonts w:eastAsia="Times New Roman"/>
          <w:color w:val="000000"/>
        </w:rPr>
        <w:t>Gjykata e Rrethit Gjyqësore Krujë në arsyetimin e vendimit nuk përmend në asnjë rast dhe për asnjë arsye bazën dhe arsyetimin e kundërshtimit të veprimeve përmbarimore, shkakun ligjor të këtij kundërshtimi, shkeljen e kryer apo konstatuar, duke anashkaluar në këtë mënyrë, parashikimet e nenit 12 të Kodit Procedurës Civile</w:t>
      </w:r>
    </w:p>
    <w:p w:rsidR="00CF1D53" w:rsidRPr="009103FB" w:rsidRDefault="00CF1D53" w:rsidP="00CF1D53">
      <w:pPr>
        <w:pStyle w:val="ListParagraph"/>
        <w:numPr>
          <w:ilvl w:val="1"/>
          <w:numId w:val="3"/>
        </w:numPr>
        <w:shd w:val="clear" w:color="auto" w:fill="FFFFFF"/>
        <w:tabs>
          <w:tab w:val="left" w:pos="720"/>
        </w:tabs>
        <w:ind w:left="720"/>
        <w:jc w:val="both"/>
        <w:rPr>
          <w:rFonts w:eastAsia="Times New Roman"/>
          <w:color w:val="000000"/>
          <w:szCs w:val="24"/>
          <w:lang w:val="sq-AL"/>
        </w:rPr>
      </w:pPr>
      <w:r w:rsidRPr="009103FB">
        <w:rPr>
          <w:rFonts w:eastAsia="Times New Roman"/>
          <w:color w:val="000000"/>
          <w:szCs w:val="24"/>
          <w:lang w:val="sq-AL"/>
        </w:rPr>
        <w:t>Në kërkesëpadi pala paditëse kërkon pavlefshmërinë e titullit ekzekutiv dhe kundërshtimin e veprimeve përmbarimore, veprime të cilat nuk mund të qëndrojnë në një kërkesëpadi të vetme por mund të jenë objekte të kërkesëpadive të veçanta.</w:t>
      </w:r>
    </w:p>
    <w:p w:rsidR="00CF1D53" w:rsidRPr="00B7173F" w:rsidRDefault="00CF1D53" w:rsidP="00CF1D53">
      <w:pPr>
        <w:pStyle w:val="ListParagraph"/>
        <w:numPr>
          <w:ilvl w:val="1"/>
          <w:numId w:val="3"/>
        </w:numPr>
        <w:shd w:val="clear" w:color="auto" w:fill="FFFFFF"/>
        <w:tabs>
          <w:tab w:val="left" w:pos="720"/>
        </w:tabs>
        <w:ind w:left="720"/>
        <w:jc w:val="both"/>
        <w:rPr>
          <w:rFonts w:eastAsia="Times New Roman"/>
          <w:color w:val="000000"/>
          <w:szCs w:val="24"/>
          <w:lang w:val="sq-AL"/>
        </w:rPr>
      </w:pPr>
      <w:r w:rsidRPr="009103FB">
        <w:rPr>
          <w:rFonts w:eastAsia="Times New Roman"/>
          <w:color w:val="000000"/>
          <w:szCs w:val="24"/>
          <w:lang w:val="sq-AL"/>
        </w:rPr>
        <w:t>Gjykojmë jo të drejtë vendimin e sipërcituar lidhur me ngarkimin me përgjegjësitë gjyqësore (shpenzimet gjyqësore) të rrjedhura nga cilësimi i të paditurit në procesin gjyqësor, pasi përmbaruesi gjyqësor ndërmori të gjitha veprimet në përmbushje të detyrimeve të tij ligjore për ekzekutimin e titujve ekzekutiv.”</w:t>
      </w:r>
      <w:bookmarkEnd w:id="1"/>
    </w:p>
    <w:p w:rsidR="00CF1D53" w:rsidRDefault="00CF1D53" w:rsidP="00CF1D53">
      <w:pPr>
        <w:pStyle w:val="ListParagraph"/>
        <w:shd w:val="clear" w:color="auto" w:fill="FFFFFF"/>
        <w:tabs>
          <w:tab w:val="left" w:pos="720"/>
        </w:tabs>
        <w:ind w:left="0"/>
        <w:jc w:val="both"/>
        <w:rPr>
          <w:color w:val="000000"/>
          <w:szCs w:val="24"/>
          <w:lang w:val="sq-AL"/>
        </w:rPr>
      </w:pPr>
      <w:r w:rsidRPr="009103FB">
        <w:rPr>
          <w:rFonts w:eastAsia="Times New Roman"/>
          <w:color w:val="000000"/>
          <w:szCs w:val="24"/>
          <w:lang w:val="sq-AL"/>
        </w:rPr>
        <w:tab/>
        <w:t xml:space="preserve">10. </w:t>
      </w:r>
      <w:r w:rsidRPr="009103FB">
        <w:rPr>
          <w:color w:val="000000"/>
          <w:szCs w:val="24"/>
          <w:lang w:val="sq-AL"/>
        </w:rPr>
        <w:t xml:space="preserve">Mbi ankimet si më sipër, </w:t>
      </w:r>
      <w:r w:rsidRPr="009103FB">
        <w:rPr>
          <w:b/>
          <w:bCs/>
          <w:color w:val="000000"/>
          <w:szCs w:val="24"/>
          <w:lang w:val="sq-AL"/>
        </w:rPr>
        <w:t>Gjykata e Apelit Tiranë</w:t>
      </w:r>
      <w:r w:rsidRPr="00D6548B">
        <w:rPr>
          <w:b/>
          <w:bCs/>
          <w:color w:val="000000"/>
          <w:szCs w:val="24"/>
          <w:lang w:val="sq-AL"/>
        </w:rPr>
        <w:t xml:space="preserve">, me vendimin </w:t>
      </w:r>
      <w:r w:rsidRPr="00D6548B">
        <w:rPr>
          <w:b/>
          <w:bCs/>
          <w:szCs w:val="24"/>
          <w:lang w:val="sq-AL"/>
        </w:rPr>
        <w:t>nr. 380, datë 17.09.2015</w:t>
      </w:r>
      <w:r w:rsidRPr="009103FB">
        <w:rPr>
          <w:color w:val="000000"/>
          <w:szCs w:val="24"/>
          <w:lang w:val="sq-AL"/>
        </w:rPr>
        <w:t xml:space="preserve"> ka vendosur: </w:t>
      </w:r>
    </w:p>
    <w:p w:rsidR="00CF1D53" w:rsidRPr="009103FB" w:rsidRDefault="00CF1D53" w:rsidP="00CF1D53">
      <w:pPr>
        <w:pStyle w:val="ListParagraph"/>
        <w:shd w:val="clear" w:color="auto" w:fill="FFFFFF"/>
        <w:tabs>
          <w:tab w:val="left" w:pos="720"/>
        </w:tabs>
        <w:ind w:left="360"/>
        <w:jc w:val="both"/>
        <w:rPr>
          <w:rFonts w:eastAsia="Times New Roman"/>
          <w:iCs/>
          <w:color w:val="000000"/>
          <w:szCs w:val="24"/>
          <w:shd w:val="clear" w:color="auto" w:fill="FFFFFF"/>
          <w:lang w:val="sq-AL"/>
        </w:rPr>
      </w:pPr>
      <w:r w:rsidRPr="009103FB">
        <w:rPr>
          <w:rFonts w:eastAsia="Times New Roman"/>
          <w:i/>
          <w:color w:val="000000"/>
          <w:szCs w:val="24"/>
          <w:lang w:val="sq-AL"/>
        </w:rPr>
        <w:t>“</w:t>
      </w:r>
      <w:r w:rsidRPr="009103FB">
        <w:rPr>
          <w:rFonts w:eastAsia="Times New Roman"/>
          <w:i/>
          <w:color w:val="000000"/>
          <w:szCs w:val="24"/>
          <w:shd w:val="clear" w:color="auto" w:fill="FFFFFF"/>
          <w:lang w:val="sq-AL"/>
        </w:rPr>
        <w:t>Ndryshimin e vendimit nr.466 datë 01/12/2014 të Gjykatës së Rrethit Gjyqësor Krujë.</w:t>
      </w:r>
      <w:r w:rsidRPr="009103FB">
        <w:rPr>
          <w:rFonts w:eastAsia="Times New Roman"/>
          <w:i/>
          <w:color w:val="000000"/>
          <w:szCs w:val="24"/>
          <w:lang w:val="sq-AL"/>
        </w:rPr>
        <w:t xml:space="preserve"> </w:t>
      </w:r>
      <w:r w:rsidRPr="009103FB">
        <w:rPr>
          <w:rFonts w:eastAsia="Times New Roman"/>
          <w:i/>
          <w:color w:val="000000"/>
          <w:szCs w:val="24"/>
          <w:shd w:val="clear" w:color="auto" w:fill="FFFFFF"/>
          <w:lang w:val="sq-AL"/>
        </w:rPr>
        <w:t>Rrëzimin e kërkesë padisë.”</w:t>
      </w:r>
      <w:r w:rsidRPr="009103FB">
        <w:rPr>
          <w:rFonts w:eastAsia="Times New Roman"/>
          <w:iCs/>
          <w:color w:val="000000"/>
          <w:szCs w:val="24"/>
          <w:shd w:val="clear" w:color="auto" w:fill="FFFFFF"/>
          <w:lang w:val="sq-AL"/>
        </w:rPr>
        <w:t>.</w:t>
      </w:r>
    </w:p>
    <w:p w:rsidR="00CF1D53" w:rsidRPr="002F02EB" w:rsidRDefault="00CF1D53" w:rsidP="00CF1D53">
      <w:pPr>
        <w:ind w:firstLine="720"/>
        <w:jc w:val="both"/>
      </w:pPr>
      <w:r w:rsidRPr="009103FB">
        <w:rPr>
          <w:b/>
          <w:bCs/>
        </w:rPr>
        <w:t xml:space="preserve">11. Gjykata e Apelit Tiranë, ka arsyetuar se: </w:t>
      </w:r>
      <w:r w:rsidRPr="009103FB">
        <w:t xml:space="preserve">[...] </w:t>
      </w:r>
      <w:r w:rsidRPr="009103FB">
        <w:rPr>
          <w:rFonts w:eastAsia="Times New Roman"/>
          <w:color w:val="000000"/>
        </w:rPr>
        <w:t xml:space="preserve"> sa i takon pretendimeve të parashtruara gjatë gjykimit nga paditësi Ylli Tuçi, ai ka paraqitur gjatë procesit dhe akte shkresore që dokumentojnë pamundësinë e tij ekonomike dhe financiare në rast të shlyerjes se huas se marre nga i padituri Muharrem Hocja, të shumes prej 1, 600, 000 lekës. Konkretisht i referohet akteve që faktojnë pagesën mujore që merrte paditësi Ylli Tuçi dhe bashkëshortja e tij Donika Tuçi.</w:t>
      </w:r>
      <w:r>
        <w:rPr>
          <w:rFonts w:eastAsia="Times New Roman"/>
          <w:color w:val="000000"/>
        </w:rPr>
        <w:t xml:space="preserve"> </w:t>
      </w:r>
      <w:r w:rsidRPr="009103FB">
        <w:rPr>
          <w:rFonts w:eastAsia="Times New Roman"/>
          <w:color w:val="000000"/>
        </w:rPr>
        <w:t>Gjatë periudhës të lidhjes së kontratës së huas datës 24.09.2010, ku rezulton të jetë një shumë mujore prej 22, 000-25, 000 lekë  gjithashtu rezulton se asnjë nga dy bashkëshortët nuk kanë asnjë aktivitet apo biznes tregtar dhe se paditësi Ylli Tuçi merr pagese invaliditeti kjo sipas vërtetimit të A.L.S</w:t>
      </w:r>
      <w:r>
        <w:rPr>
          <w:rFonts w:eastAsia="Times New Roman"/>
          <w:color w:val="000000"/>
        </w:rPr>
        <w:t>.</w:t>
      </w:r>
      <w:r w:rsidRPr="009103FB">
        <w:rPr>
          <w:rFonts w:eastAsia="Times New Roman"/>
          <w:color w:val="000000"/>
        </w:rPr>
        <w:t xml:space="preserve"> SH Kruje. Pikërisht referuar kësaj shume, nga ana e palës se paditur Zyra përmbarimore Zig shpk gjatë kryerjes se procedurave përmbarimore kanë sekuestruar në llogarinë e paditësit Ylli Tuçi shumen prej  256, 000 lekë, shume e cila nga paditësi është relatuar se i përket  pagesës e paaftësisë se përkohshme në punë, invaliditetit të marre nga paditësi.</w:t>
      </w:r>
    </w:p>
    <w:p w:rsidR="00CF1D53" w:rsidRPr="009103FB" w:rsidRDefault="00CF1D53" w:rsidP="00CF1D53">
      <w:pPr>
        <w:pStyle w:val="ListParagraph"/>
        <w:shd w:val="clear" w:color="auto" w:fill="FFFFFF"/>
        <w:tabs>
          <w:tab w:val="left" w:pos="720"/>
        </w:tabs>
        <w:ind w:left="0"/>
        <w:jc w:val="both"/>
        <w:rPr>
          <w:rFonts w:eastAsia="Times New Roman"/>
          <w:color w:val="000000"/>
          <w:szCs w:val="24"/>
          <w:lang w:val="sq-AL"/>
        </w:rPr>
      </w:pPr>
      <w:r w:rsidRPr="009103FB">
        <w:rPr>
          <w:rFonts w:eastAsia="Times New Roman"/>
          <w:color w:val="000000"/>
          <w:szCs w:val="24"/>
          <w:lang w:val="sq-AL"/>
        </w:rPr>
        <w:t>Në rastin në shqyrtim nuk kemi asnjë provë që të vërtetojë se ekzistojnë rrethanat e mashtrimit dhe lajthitjes e jo më që të kenë qenë të një rëndësie të tillë sa po mos t’i dinte paditësi nuk do të kishte lidhur kontratën. Ndër të tjera, kontrata e lidhur midis palëve është bërë me akt noterial, me vullnet të lire para noterit publik ku kanë nënshkruar rregullisht. Aktet e nënshkruara para noterit kanë vlere të plotë provuese të deklarimeve që janë bere përpara tyre për faktet që kanë ngjare në prani të tyre, ose për veprimet e kryera prej tyre dhe ato mund të kundërshtohen vetëm kur pretendohet se shkresa është e falsifikuar.</w:t>
      </w:r>
    </w:p>
    <w:p w:rsidR="00CF1D53" w:rsidRPr="009103FB" w:rsidRDefault="00CF1D53" w:rsidP="00CF1D53">
      <w:pPr>
        <w:pStyle w:val="ListParagraph"/>
        <w:shd w:val="clear" w:color="auto" w:fill="FFFFFF"/>
        <w:tabs>
          <w:tab w:val="left" w:pos="720"/>
        </w:tabs>
        <w:ind w:left="0"/>
        <w:jc w:val="both"/>
        <w:rPr>
          <w:rFonts w:eastAsia="Times New Roman"/>
          <w:color w:val="000000"/>
          <w:szCs w:val="24"/>
          <w:lang w:val="sq-AL"/>
        </w:rPr>
      </w:pPr>
      <w:r w:rsidRPr="009103FB">
        <w:rPr>
          <w:rFonts w:eastAsia="Times New Roman"/>
          <w:color w:val="000000"/>
          <w:szCs w:val="24"/>
          <w:lang w:val="sq-AL"/>
        </w:rPr>
        <w:t>Një çështje që nuk është trajtuar nga gjykata e rrethit ka të bëjë me faktin që gjithsesi kontrata e shitjes me rezerve dhe ajo e huas janë lidhur midis palëve paditësit si person fizik dhe të paditurit si administrator i një personi juridik dhe paditësit si person fizik dhe të paditurit si person fizik.  Pra, kontratat nuk janë lidhur mes të njëjtave palë.</w:t>
      </w:r>
    </w:p>
    <w:p w:rsidR="00CF1D53" w:rsidRPr="00B7173F" w:rsidRDefault="00CF1D53" w:rsidP="00CF1D53">
      <w:pPr>
        <w:pStyle w:val="ListParagraph"/>
        <w:shd w:val="clear" w:color="auto" w:fill="FFFFFF"/>
        <w:tabs>
          <w:tab w:val="left" w:pos="720"/>
        </w:tabs>
        <w:ind w:left="0"/>
        <w:jc w:val="both"/>
        <w:rPr>
          <w:rFonts w:eastAsia="Times New Roman"/>
          <w:color w:val="000000"/>
          <w:szCs w:val="24"/>
          <w:lang w:val="sq-AL"/>
        </w:rPr>
      </w:pPr>
      <w:r w:rsidRPr="009103FB">
        <w:rPr>
          <w:rFonts w:eastAsia="Times New Roman"/>
          <w:color w:val="000000"/>
          <w:szCs w:val="24"/>
          <w:lang w:val="sq-AL"/>
        </w:rPr>
        <w:t>Gjykata në arsyetimin e vendimit nuk ka cituar asnjë nga normat juridike që lidhet me pavlefshmërinë e veprimeve juridike neni 92 e vijues të Kodit Civile ku të mbështet nga ana saj interpretimi ligjor ose të argumentoje se për cilin shkak duhet të deklaroje të pavlefshëm titullin ekzekutiv Kontratë Huaje me nr. 1308 rep dhe nr. 455/1 kol, datë 24.09.2010. Në këto kushte ky këshill gjyqësor çmon se vendimi i gjykatës duhet ndryshuar dhe duhet të rrezohet kërkesëpadia.</w:t>
      </w:r>
    </w:p>
    <w:p w:rsidR="00CF1D53" w:rsidRPr="009103FB" w:rsidRDefault="00CF1D53" w:rsidP="00CF1D53">
      <w:pPr>
        <w:shd w:val="clear" w:color="auto" w:fill="FFFFFF"/>
        <w:ind w:firstLine="720"/>
        <w:jc w:val="both"/>
        <w:rPr>
          <w:bCs/>
        </w:rPr>
      </w:pPr>
      <w:r w:rsidRPr="009103FB">
        <w:rPr>
          <w:rFonts w:eastAsia="Times New Roman"/>
          <w:b/>
          <w:bCs/>
          <w:color w:val="000000"/>
        </w:rPr>
        <w:lastRenderedPageBreak/>
        <w:t>12.</w:t>
      </w:r>
      <w:r w:rsidRPr="009103FB">
        <w:rPr>
          <w:b/>
          <w:bCs/>
        </w:rPr>
        <w:t xml:space="preserve"> Kundër këtij vendimi, me datë </w:t>
      </w:r>
      <w:r w:rsidRPr="009103FB">
        <w:rPr>
          <w:rFonts w:eastAsia="Times New Roman"/>
          <w:b/>
          <w:bCs/>
          <w:color w:val="000000"/>
        </w:rPr>
        <w:t>15.10.2015 pala paditëse Ylli Tuçi</w:t>
      </w:r>
      <w:r w:rsidRPr="009103FB">
        <w:rPr>
          <w:b/>
          <w:bCs/>
          <w:color w:val="000000"/>
        </w:rPr>
        <w:t>,</w:t>
      </w:r>
      <w:r w:rsidRPr="009103FB">
        <w:rPr>
          <w:b/>
          <w:bCs/>
        </w:rPr>
        <w:t xml:space="preserve"> ka depozituar rekurs</w:t>
      </w:r>
      <w:r w:rsidRPr="009103FB">
        <w:rPr>
          <w:bCs/>
        </w:rPr>
        <w:t>, në Gjykatën e Lartë, duke paraqitur ndër të tjera këto shkaqe rekursi:</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Gjykata e Apelit Tiranë në kundërshtim me ligjin dhe provat ndryshoi vendimin e Gjykatës se Rrethit Gjyqësor Krujë.</w:t>
      </w:r>
    </w:p>
    <w:p w:rsidR="00CF1D53" w:rsidRPr="00A643C6"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Gjykata e Rrethit Gjyqësor Krujë duke marrë në shqyrtim, provat shkresore të sjella nga palët në proces nga paditësi Ylli Tuçi, pretendimet nga palëve të paditura në gjykim Muharrem Hocja dhe Shoqërise Zig shpk, si dhe duke marrë në vlerësim provat shkresore të sjella nga palët në gjykim, gjykata ka pranuar kërkesë padinë e palës paditëse Ylli Tuçi, duke çmuar se kërkesë padia gjen mbështetje në ligj dhe në prova.</w:t>
      </w:r>
    </w:p>
    <w:p w:rsidR="00CF1D53" w:rsidRPr="002F02E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Gjykata e Apelit veproi në mënyrë të njëanshme dhe në kundërshtim me ligjin, duke marre parasysh vetëm pretendimet e ngritura në ankim nga pala e paditur Muharrem Hocja dhe nga Shoqëria Përmbarimore Zig Shpk, të cilave i janë dhënë përgjigje në vendimin e gjykatës Krujë. </w:t>
      </w:r>
      <w:r w:rsidRPr="002F02EB">
        <w:rPr>
          <w:rFonts w:ascii="Times New Roman" w:hAnsi="Times New Roman"/>
          <w:color w:val="222222"/>
          <w:sz w:val="24"/>
          <w:szCs w:val="24"/>
          <w:lang w:val="sq-AL"/>
        </w:rPr>
        <w:t>Arsyet ligjore për “Deklarimin e pavlefshmërisë juridike të titullit ekzekutiv kontratë huaje nr. 1308 rep dhe nr. 455/1 kol</w:t>
      </w:r>
      <w:r>
        <w:rPr>
          <w:rFonts w:ascii="Times New Roman" w:hAnsi="Times New Roman"/>
          <w:color w:val="222222"/>
          <w:sz w:val="24"/>
          <w:szCs w:val="24"/>
          <w:lang w:val="sq-AL"/>
        </w:rPr>
        <w:t>.</w:t>
      </w:r>
      <w:r w:rsidRPr="002F02EB">
        <w:rPr>
          <w:rFonts w:ascii="Times New Roman" w:hAnsi="Times New Roman"/>
          <w:color w:val="222222"/>
          <w:sz w:val="24"/>
          <w:szCs w:val="24"/>
          <w:lang w:val="sq-AL"/>
        </w:rPr>
        <w:t>, datë 24.09.2010 janë të bazuara në vet ligjin civil dhe parimet e përgjithshme të se drejtës që rregullojnë kontratat si kategoria kryesore e veprimeve juridik Kontrata e huas pa interes nr. 1308 rep dhe nr. 455/1 kol</w:t>
      </w:r>
      <w:r>
        <w:rPr>
          <w:rFonts w:ascii="Times New Roman" w:hAnsi="Times New Roman"/>
          <w:color w:val="222222"/>
          <w:sz w:val="24"/>
          <w:szCs w:val="24"/>
          <w:lang w:val="sq-AL"/>
        </w:rPr>
        <w:t>.</w:t>
      </w:r>
      <w:r w:rsidRPr="002F02EB">
        <w:rPr>
          <w:rFonts w:ascii="Times New Roman" w:hAnsi="Times New Roman"/>
          <w:color w:val="222222"/>
          <w:sz w:val="24"/>
          <w:szCs w:val="24"/>
          <w:lang w:val="sq-AL"/>
        </w:rPr>
        <w:t xml:space="preserve">, datë 24.09.2010 si veprim juridik nuk përmbush një sere kërkesash që ligji dhe e drejta i konsideron fondamentale për fuqinë juridike të saj dhe ardhjen e pasojave juridike. </w:t>
      </w:r>
    </w:p>
    <w:p w:rsidR="00CF1D53" w:rsidRPr="007241FE"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Në radhë të pare kjo kontratë sipas pretendimit tonë e bazuar në provat e paraqitura dhe në pohimet e palës se paditur z. Muharrem Ho</w:t>
      </w:r>
      <w:r>
        <w:rPr>
          <w:rFonts w:ascii="Times New Roman" w:hAnsi="Times New Roman"/>
          <w:color w:val="222222"/>
          <w:sz w:val="24"/>
          <w:szCs w:val="24"/>
          <w:lang w:val="sq-AL"/>
        </w:rPr>
        <w:t>c</w:t>
      </w:r>
      <w:r w:rsidRPr="009103FB">
        <w:rPr>
          <w:rFonts w:ascii="Times New Roman" w:hAnsi="Times New Roman"/>
          <w:color w:val="222222"/>
          <w:sz w:val="24"/>
          <w:szCs w:val="24"/>
          <w:lang w:val="sq-AL"/>
        </w:rPr>
        <w:t>ja gjatë shqyrtimit gjyqësor në gjykatën e rrethit gjyqësor Krujë, është fiktive dhe as nuk është lidhur fare dhe për pasoje as nuk mund të prodhojë pasoja juridike.</w:t>
      </w:r>
      <w:r>
        <w:rPr>
          <w:rFonts w:ascii="Times New Roman" w:hAnsi="Times New Roman"/>
          <w:color w:val="222222"/>
          <w:sz w:val="24"/>
          <w:szCs w:val="24"/>
          <w:lang w:val="sq-AL"/>
        </w:rPr>
        <w:t xml:space="preserve"> </w:t>
      </w:r>
      <w:r w:rsidRPr="007241FE">
        <w:rPr>
          <w:rFonts w:ascii="Times New Roman" w:hAnsi="Times New Roman"/>
          <w:color w:val="222222"/>
          <w:sz w:val="24"/>
          <w:szCs w:val="24"/>
          <w:lang w:val="sq-AL"/>
        </w:rPr>
        <w:t xml:space="preserve">Paditësi Ylli Tuçi deklaron faktin se nga i padituri Muharrem Hocja nuk ka marrë asnjë shumë lekësh nga ai dhe se për këtë fakt paditësi është i bindur pasi që ai nuk i ka lëshuar të paditurit ndonjë dëftesë apo akt tjetër të dokumentuar që të provoje dorëzimin e shumes se lekeve. Këtë veprim pra atë të lëshimit të dëftesës për ekzekutimin e detyrimit palët e kanë detyrim ligjor për shkak të natyrës se detyrimit duke ditur që të hollat janë sende të përcaktuar në gjini dhe ligji për të krijuar garanci dhe individualizimin detyrimeve të tilla kërkon lëshimin e dëftesës përkatëse të përmbushjes se detyrimit siç referon edhe Kodi Civil në neni 473 të tij.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Pr>
          <w:rFonts w:ascii="Times New Roman" w:hAnsi="Times New Roman"/>
          <w:color w:val="222222"/>
          <w:sz w:val="24"/>
          <w:szCs w:val="24"/>
          <w:lang w:val="sq-AL"/>
        </w:rPr>
        <w:t>N</w:t>
      </w:r>
      <w:r w:rsidRPr="009103FB">
        <w:rPr>
          <w:rFonts w:ascii="Times New Roman" w:hAnsi="Times New Roman"/>
          <w:color w:val="222222"/>
          <w:sz w:val="24"/>
          <w:szCs w:val="24"/>
          <w:lang w:val="sq-AL"/>
        </w:rPr>
        <w:t>ë seancë gjyqësore gjatë hetimit gjyqësor vetë i padituri Muharrem Hocja pas pyetjes tonë që a disponon ndonjë dokument që i ke dhënë paratë, apo a disponon ndonjë dokument bankar që llogaria juaj është pakësuar me 1 600 000 leke, në datën e nënshkrimit të kontratës përpara noterit, pranoi faktin që nuk dispononte asnjë dokument dhe nuk i kishte dhënë asnjë leke hua shtetasit Ylli Tuçi, vetëm ka nënshkruar kontratën e huas me qëllim që të përmbushtë kontratën e shitjes se apartamentit. Dhe duke qenë se një fakt i tillë nuk vërtetohet jemi në mungese të ekzistencës se shkakut ligjor të kontratës se huas pra ai i kalimit të në pronësi të parave nga huadhënësi tek huamarrësi.</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Ky qëndrim i joni si paditës është në konsekuence me urdhërimet e nenit 164 të Kodit Civil. Shkaku ligjor i kontratës është element thelbësor i saj dhe mosekzitenca e tij e bën të pavlefshëm këtë veprim ashtu si parashikon edhe neni 663 i Kodit Civil. Pra siç konstatohet nga këto argumente ligjore veprimi juridik i kontratës se huas me nr. 1308 rep dhe nr. 455/1 kol tashmë titull ekzekutiv i mungon shkaku ligjor e për pasoje nuk mund të krijoje pasojat juridike të parashikuara nga ligji.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Gjithashtu kontrata e huas e lidhur ndërmjet paditësit dhe të paditurit është lidhur në kushte lajthimit nga ana paditësit, pasi nga i padituri është ftuar për të shkuar tek </w:t>
      </w:r>
      <w:r w:rsidRPr="009103FB">
        <w:rPr>
          <w:rFonts w:ascii="Times New Roman" w:hAnsi="Times New Roman"/>
          <w:color w:val="222222"/>
          <w:sz w:val="24"/>
          <w:szCs w:val="24"/>
          <w:lang w:val="sq-AL"/>
        </w:rPr>
        <w:lastRenderedPageBreak/>
        <w:t>noteri për të nënshkruar disa dokumente të cilat kishin të bënin me përmbushjen e detyrimeve që kisha me të paditurin si rrjedhojë e kontratës së shitjes së apartamentit.</w:t>
      </w:r>
    </w:p>
    <w:p w:rsidR="00CF1D53" w:rsidRPr="009103FB" w:rsidRDefault="00CF1D53" w:rsidP="00CF1D53">
      <w:pPr>
        <w:pStyle w:val="NoSpacing"/>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Lajthimi në lidhje me këtë veprim juridik konsiston në atë që paditësi ka pasur një përfytyrim të gabuar juridik të aktit që po firmost</w:t>
      </w:r>
      <w:r>
        <w:rPr>
          <w:rFonts w:ascii="Times New Roman" w:hAnsi="Times New Roman"/>
          <w:color w:val="222222"/>
          <w:sz w:val="24"/>
          <w:szCs w:val="24"/>
          <w:lang w:val="sq-AL"/>
        </w:rPr>
        <w:t>e</w:t>
      </w:r>
      <w:r w:rsidRPr="009103FB">
        <w:rPr>
          <w:rFonts w:ascii="Times New Roman" w:hAnsi="Times New Roman"/>
          <w:color w:val="222222"/>
          <w:sz w:val="24"/>
          <w:szCs w:val="24"/>
          <w:lang w:val="sq-AL"/>
        </w:rPr>
        <w:t xml:space="preserve"> duke qenë se njohurit e tija juridike kanë qenë të pakta ka kujtuar se nënshkroi dokumentet përmbyllëse të shitjes se apartamentit. Në rast se do të kishte pasur sqarimin e duhur rreth këtij akti në asnjë rast nuk do kishte nënshkruar një akt të tille.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Është shume e rëndësishme që të cilësojmë faktin se nga pala e paditur është përdorur mashtrimi për të mundësuar shitjen e apartamenteve duke bërë kontrata huaje fiktive në mënyrë që personat familjare të blinin apartamentet e tij. Këtë pohim e beri vetë i padituri në seancë gjyqësore që kontrata e huas është formale, nuk i kam dhënë leke shtetasit Ylli Tuçi, por është bërë me qëllim që të përmbushe shitjen e apartamenteve, gjë të cilën e kam bërë dhe me persona të tjerë, gjë të cilën e pranon edhe në ankimin e paraqitur në gjykatën e Apelit. </w:t>
      </w:r>
    </w:p>
    <w:p w:rsidR="00CF1D53" w:rsidRPr="00515BBC"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Gjithashtu i padituri duke shpërdorur nga mirëbesimin e paditësit duke qenë se atij i kishte blere një apartament i krijoi bindjen paditësit se me anë të firmosje se këtyre dokumenteve do mbylleshin tërësisht procedurat juridike të shitjes se apartamentit. Në kushtet e nevojës se madhe për të pajisur një apartament për familjen e tij paditësi nënshkroi një akt për të cilin edhe sot e kësaj dite po vuan, duke qenë se shtëpinë e mori si i pastrehe për vite e vite me radhë në pritje, ka dhënë kursimet e jetës tij dhe të bashkëshortes tij. </w:t>
      </w:r>
      <w:r w:rsidRPr="00515BBC">
        <w:rPr>
          <w:rFonts w:ascii="Times New Roman" w:hAnsi="Times New Roman"/>
          <w:color w:val="222222"/>
          <w:sz w:val="24"/>
          <w:szCs w:val="24"/>
          <w:lang w:val="sq-AL"/>
        </w:rPr>
        <w:t>Prandaj kërkuam Gjykatës se Apelit që edhe për këtë fakt të deklaroje pavlefshmërinë e kontratës se huas, për shkak të veseve të vullnetit si ai i mashtrimit ashtu edhe lajthimit të parashikuar nga nenet 95 dhe 97 të Kodit Civil.</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Argument tjetër ligjore që provon pavlefshmërinë është edhe vetë raporti shpërpjesëtimor dhe alogjik dhe jashtë kufijve të arsyes se zakonshme i objektit dhe afatit të detyrimit që parashikon kontrata e huas në të cilin thuhet se paditësi si huamarrës Shumen prej 1, 600, 000 Lekësh do ta shlyej brenda një viti. Me provat e paraqitura gjatë hetimit gjyqësor në Gjykatën e Rrethit Gjyqësor Krujë, siç shprehet dhe në vendimin e gjykatës, është provuar fakti se ky afat për këtë shumë është i pamundur pasi paditësi është invalid, gruaja siguron një të ardhur minimale ndërsa fëmijët i ka në shkollë të lartë vajzën dhe djalin të papunë. </w:t>
      </w:r>
    </w:p>
    <w:p w:rsidR="00CF1D53" w:rsidRPr="00515BBC"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Me provat e paraqitura u vërtetua fakti se me të ardhurat që ka Ylli Tuçi me familje, si vërtetimi i të ardhurave nga puna e bashkëshortes, vërtetimi të ardhurave që merrte vetë si punonjës në fabrike dhe të invaliditetit, pra gjithsej me rreth 40 mije leke të reja të ardhura ai nuk do të ishte në gjendje të shlyente detyrimet mujore të kredisë si i pastrehe në shumen 11 mije leke në muaj, të mbante familjen dhe brenda vitit të shlyente detyrimin në 1, 600 mije leke ndaj të paditurit Muharrem Hocja. Si mund të merrte paditësi përsipër një detyrim të tillë në këto kushte ekonomike e sociale që ndodhej, me vullnet të plotë. Ky arsyetim i joni është konsekuence e dispozitave të Kodit civil pasi sipas nenit 422 të Kodit Civil. </w:t>
      </w:r>
      <w:r>
        <w:rPr>
          <w:rFonts w:ascii="Times New Roman" w:hAnsi="Times New Roman"/>
          <w:color w:val="222222"/>
          <w:sz w:val="24"/>
          <w:szCs w:val="24"/>
          <w:lang w:val="sq-AL"/>
        </w:rPr>
        <w:t xml:space="preserve"> </w:t>
      </w:r>
      <w:r w:rsidRPr="00515BBC">
        <w:rPr>
          <w:rFonts w:ascii="Times New Roman" w:hAnsi="Times New Roman"/>
          <w:color w:val="222222"/>
          <w:sz w:val="24"/>
          <w:szCs w:val="24"/>
          <w:lang w:val="sq-AL"/>
        </w:rPr>
        <w:t xml:space="preserve">Injorimi i faktorëve të mësipërm të çon në mungese proporcionaliteti, apo, siç shprehet ligjvënësi, në dëmtim të shpërpjesëtuar të interesave të palës kontraktuese, gjë që nënkupton: - që vullneti (pëlqimi) i kësaj pale nuk ka qenë krejt i lire sipas kuptimit të nenit 686/2 të Kodit Civil.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Në rastin në shqyrtim, bazuar në analizën e provave të paraqitura, kontrata e huas nr. 1308 rep dhe nr. 455/1 kol, është një veprim juridik i pavlefshëm. Kusht i përgjithshëm i pavlefshmërisë, sipas nenit 686/2 të Kodit Civil, është afati dhe shuma e detyrimit monetar që kapërcen limitin e lejuar nga logjika ekonomike, arsyeja e morali, të analizuara me lart.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lastRenderedPageBreak/>
        <w:t>Referuar vendimit të gjykatës bazuar në provat e paraqitura, referuar Deklaratës Noteriale me nr. 1307 rep dhe nr. 454/2 kol, datë 24.09.2010 ky detyrim huas është shuar. Kjo deklaratë është nënshkruar e lëshuar nga vetë i padituri Muharrem Hoçja ku në përmbajtje të saj vetë i paditur Muharrem Hoçja ka pranuar se “........</w:t>
      </w:r>
      <w:r w:rsidRPr="009103FB">
        <w:rPr>
          <w:rFonts w:ascii="Times New Roman" w:hAnsi="Times New Roman"/>
          <w:i/>
          <w:color w:val="222222"/>
          <w:sz w:val="24"/>
          <w:szCs w:val="24"/>
          <w:lang w:val="sq-AL"/>
        </w:rPr>
        <w:t>shuma prej 1.600.000 Lekësh është likuiduar nga Ylli Tuçi në marrëveshje ndërmjet tyre joshë zyrës noteriale, duke plotësuar kushtin e vendosur në Kontratën e Shitblerjes me Kusht Kreditimi nr. 1679 rep dhe nr. 814 kol, datë 05.10.2009. Nisur nga ky fakt në zbatim të nenit 751 të Kodit Civil palët deklarojnë se palët nuk kanë me detyrime karshi njëri tjetrit me përjashtim të regjistrimit të Kontratës në ZVRPP.....”.</w:t>
      </w:r>
      <w:r w:rsidRPr="009103FB">
        <w:rPr>
          <w:rFonts w:ascii="Times New Roman" w:hAnsi="Times New Roman"/>
          <w:color w:val="222222"/>
          <w:sz w:val="24"/>
          <w:szCs w:val="24"/>
          <w:lang w:val="sq-AL"/>
        </w:rPr>
        <w:t xml:space="preserve"> Pra siç konstatohet nga ky fakt detyrimi i parashikuar në kontratën e huas nr. 1308 rep dhe nr. 455/1 kol, pra shuma e dhënë hua për qëllim likuidimin e shumes se çmimit të blerjes se apartamentin është likuiduar nga paditësi Ylli Tuçi dhe se ky detyrim nuk ekziston.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Gjithashtu duke qenë se për këtë kontratë huaje Gjykata e Rrethit Gjyqësor Krujë nxori Urdhrin e Ekzekutimit që i përket vendimet nr. 387, datë 05.03.2012, duke iniciuar kështu ekzekutimin e detyrueshëm arsyetimi i mësipërm e bënë dhe vendimin e Urdhrit të Ekzekutimit të mësipërm të pavlefshëm.</w:t>
      </w:r>
    </w:p>
    <w:p w:rsidR="00CF1D53" w:rsidRPr="00515BBC"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Gjykata e Apelit në vendimin e saj nuk mori parasysh dhe as nuk arsyetoi shkeljet procedurale e veprimet e kryera në kundërshtim me Ligjin të Shoqërisë Përmbarimore ZIG. </w:t>
      </w:r>
      <w:r w:rsidRPr="00515BBC">
        <w:rPr>
          <w:rFonts w:ascii="Times New Roman" w:hAnsi="Times New Roman"/>
          <w:color w:val="222222"/>
          <w:sz w:val="24"/>
          <w:szCs w:val="24"/>
          <w:lang w:val="sq-AL"/>
        </w:rPr>
        <w:t xml:space="preserve">Në vijim procedurës se ekzekutimit të detyrueshëm Shoqëria Përmbarimore ZIG sekuestroi për llogari të kreditorit Muharrem Hocja një shumë për 256, 000 (dyqindepesëdhjetegjashtë mijë) Lekësh nga pagesa e tij e paaftësisë se përkohshme në punë prej 6 muajsh, pagesë të cilën e përfitoi nga Drejtoria e Sigurimeve Shoqërore Tiranë si rrjedhojë e sëmundjes.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Shoqëria përmbarimore Zig, gjatë hetimit gjyqësore nuk arriti të binde me prova dhe fakte se ka vepruar sipas ligjit: a) Shoqëria përmbarimore ka vepruar në kundërshtim me nenin 510/a të Kodit të Procedurës civile duke kërkuar dhe ka kryer pjesërisht ekzekutimin e një vendimi gjykatë që ishte ankimuar dhe nuk kishte marrë formë të prerë. Këtë e pranon edhe vetë Shoqëria Zig, në seancë gjyqësore në Gjykatën e Rrethit Gjyqësor Krujë, kërkoi që të pezullohej gjykimi derisa të përfundonte çështja gjyqësore në lidhje me ankimin e bërë ndaj vendimit të gjykatës Krujë nr. 387 akti, datë 05.03.2012.</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Shoqëria Përmbarimore ZIG sekuestroi shumen prej 256, 000 (dyqind e pesëdhjetë e gjashtë mijë) lekë nga numri i llogarisë se paditësit Ylli Tuçi që ishte pagesa e paaftësisë se p</w:t>
      </w:r>
      <w:r>
        <w:rPr>
          <w:rFonts w:ascii="Times New Roman" w:hAnsi="Times New Roman"/>
          <w:color w:val="222222"/>
          <w:sz w:val="24"/>
          <w:szCs w:val="24"/>
          <w:lang w:val="sq-AL"/>
        </w:rPr>
        <w:t>ërkohshme në punë prej 6 muajsh</w:t>
      </w:r>
      <w:r w:rsidRPr="009103FB">
        <w:rPr>
          <w:rFonts w:ascii="Times New Roman" w:hAnsi="Times New Roman"/>
          <w:color w:val="222222"/>
          <w:sz w:val="24"/>
          <w:szCs w:val="24"/>
          <w:lang w:val="sq-AL"/>
        </w:rPr>
        <w:t>,</w:t>
      </w:r>
      <w:r>
        <w:rPr>
          <w:rFonts w:ascii="Times New Roman" w:hAnsi="Times New Roman"/>
          <w:color w:val="222222"/>
          <w:sz w:val="24"/>
          <w:szCs w:val="24"/>
          <w:lang w:val="sq-AL"/>
        </w:rPr>
        <w:t xml:space="preserve"> </w:t>
      </w:r>
      <w:r w:rsidRPr="009103FB">
        <w:rPr>
          <w:rFonts w:ascii="Times New Roman" w:hAnsi="Times New Roman"/>
          <w:color w:val="222222"/>
          <w:sz w:val="24"/>
          <w:szCs w:val="24"/>
          <w:lang w:val="sq-AL"/>
        </w:rPr>
        <w:t xml:space="preserve">pagese të cilën e përfitoi si rrjedhoje e sëmundjes duke sekuestruar të gjitha të ardhurat e tij dhe duke vepruar në kundërshtim me nenin 529/6 të Kodit të Procedurës Civile duke prekur të ardhurat nga invaliditeti dhe mos i lenë mundësinë e minimumit jetik dhe të pagesës se kësteve të huas të marre nga banka BKT për shtëpinë.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Duke analizuar anën ligjore të përgatitjes të kontratës nr. 1308 rep dhe nr. 455/1 kol, datë 24.09.2010, arrijmë në konkluzionin përfundimtar se ajo është përpiluar, përgatitur e nënshkruar në kundërshtim me nenin 23 të ligjit nr. 7829, datë 01.06.1994, i ndryshuar “</w:t>
      </w:r>
      <w:r w:rsidRPr="009103FB">
        <w:rPr>
          <w:rFonts w:ascii="Times New Roman" w:hAnsi="Times New Roman"/>
          <w:i/>
          <w:color w:val="222222"/>
          <w:sz w:val="24"/>
          <w:szCs w:val="24"/>
          <w:lang w:val="sq-AL"/>
        </w:rPr>
        <w:t>Për Noterinë</w:t>
      </w:r>
      <w:r w:rsidRPr="009103FB">
        <w:rPr>
          <w:rFonts w:ascii="Times New Roman" w:hAnsi="Times New Roman"/>
          <w:color w:val="222222"/>
          <w:sz w:val="24"/>
          <w:szCs w:val="24"/>
          <w:lang w:val="sq-AL"/>
        </w:rPr>
        <w:t>”, në kundërshtim me Kodin Civil dhe konkretisht në kundërshtim me nenet 94/ç, 95, 97, 164, 422, 473, 663, 676, 686, 751, 1050 të cilët i analizuam në veçanti me sipër, dhe vërtetuam se “</w:t>
      </w:r>
      <w:r w:rsidRPr="009103FB">
        <w:rPr>
          <w:rFonts w:ascii="Times New Roman" w:hAnsi="Times New Roman"/>
          <w:i/>
          <w:iCs/>
          <w:color w:val="222222"/>
          <w:sz w:val="24"/>
          <w:szCs w:val="24"/>
          <w:lang w:val="sq-AL"/>
        </w:rPr>
        <w:t>Titulli ekzekutiv, kontratë huaje nr. 1308 rep dhe nr. 455/1 kol, datë 24.09.2010 është i pavlefshëm</w:t>
      </w:r>
      <w:r w:rsidRPr="009103FB">
        <w:rPr>
          <w:rFonts w:ascii="Times New Roman" w:hAnsi="Times New Roman"/>
          <w:color w:val="222222"/>
          <w:sz w:val="24"/>
          <w:szCs w:val="24"/>
          <w:lang w:val="sq-AL"/>
        </w:rPr>
        <w:t xml:space="preserve">” dhe nga Gjykata e rrethit gjyqësor Krujë me të drejtë është shpallur i pavlefshëm.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Po kështu dhe nisur nga vendimi i gjykatës se rrethit gjyqësor Krujë, bazuar në provat e paraqitura vërtetohet fakti se Shoqëria Përmbarimore Zig, ka vepruar në </w:t>
      </w:r>
      <w:r w:rsidRPr="009103FB">
        <w:rPr>
          <w:rFonts w:ascii="Times New Roman" w:hAnsi="Times New Roman"/>
          <w:color w:val="222222"/>
          <w:sz w:val="24"/>
          <w:szCs w:val="24"/>
          <w:lang w:val="sq-AL"/>
        </w:rPr>
        <w:lastRenderedPageBreak/>
        <w:t xml:space="preserve">kundërshtim me nenet 510/a, 529/6 të Kodit të Procedurës Civile dhe në baze të neneve 110 dhe 111 të Kodit Civil duhet të beje “Pushimin e ekzekutimit të detyrueshëm në zbatim të urdhrit të ekzekutimit që i përket vendimit nr. 387, datë 05.03.2012 të Gjykatës se Rrethit Gjyqësor Krujë” dhe të zgjidhe pasojat e pavlefshmërisë juridike. </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Vendimi i Gjykatës se Apelit nuk bazohet në ligj dhe në prova, pasi nga pala e paditur nuk u paraqit prove e re, apo argument i ri ligjor. Gjykata e Apelit nuk beri një analize të gjere ligjore, por u bazua në pretendimet e palës se paditur e për këtë qëllim Vendimi i Gjykatës së Apelit duhet prishur si i pabazuar në ligj dhe në prova</w:t>
      </w:r>
    </w:p>
    <w:p w:rsidR="00CF1D53" w:rsidRPr="009103FB"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Në përfundim të kësaj analize ligjore dhe faktesh si dhe provave që kemi paraqitur dhe ndodhen në dosjen gjyqësore dhe që u pranuan nga gjykata e rrethit gjyqësor Krujë në vendimin e saj, në pohimet e të paditurit Muharrem Hocja në seancë gjyqësore, që kontrata është fiktive, e përpiluar në kushtet e gënjeshtrës dhe të mashtrimit për të realizuar shitjen e apartamenteve, në analizën e bërë në lidhje me qëndrimin jo ligjor dhe të vepruarit në kundërshtim me ligjin të shoqërisë përmbarimore Zig, bazuar në analizën e bërë në vendimin e Gjykatës Kushtetuese nr. 39/2007, në nenin 609 të Kodit të Procedurës Civile rezulton se vendimi i gjykatës se rrethit gjyqësor Krujë është marrë në përputhje me ligjin dhe Vendimi i Gjykatës se Apelit Tiranë duhet të prishet, duke lënë në fuqi Vendimin e Gjykatës se Rrethit Gjyqësor Krujë. </w:t>
      </w:r>
    </w:p>
    <w:p w:rsidR="00CF1D53" w:rsidRPr="00515BBC" w:rsidRDefault="00CF1D53" w:rsidP="00CF1D53">
      <w:pPr>
        <w:pStyle w:val="NoSpacing"/>
        <w:numPr>
          <w:ilvl w:val="0"/>
          <w:numId w:val="4"/>
        </w:numPr>
        <w:ind w:left="720"/>
        <w:jc w:val="both"/>
        <w:rPr>
          <w:rFonts w:ascii="Times New Roman" w:hAnsi="Times New Roman"/>
          <w:color w:val="222222"/>
          <w:sz w:val="24"/>
          <w:szCs w:val="24"/>
          <w:lang w:val="sq-AL"/>
        </w:rPr>
      </w:pPr>
      <w:r w:rsidRPr="009103FB">
        <w:rPr>
          <w:rFonts w:ascii="Times New Roman" w:hAnsi="Times New Roman"/>
          <w:color w:val="222222"/>
          <w:sz w:val="24"/>
          <w:szCs w:val="24"/>
          <w:lang w:val="sq-AL"/>
        </w:rPr>
        <w:t xml:space="preserve">Bazuar sa më sipër kërkojmë: </w:t>
      </w:r>
      <w:r w:rsidRPr="00515BBC">
        <w:rPr>
          <w:rFonts w:ascii="Times New Roman" w:hAnsi="Times New Roman"/>
          <w:color w:val="222222"/>
          <w:sz w:val="24"/>
          <w:szCs w:val="24"/>
          <w:lang w:val="sq-AL"/>
        </w:rPr>
        <w:t>“Pranimin e Rekursit. Prishjen e vendimit nr. 380, datë 17.09.2015, të Gjykatës së Apelit Tiranë. Lënien në fuqi të vendimit nr. 466, datë 01.12.2014 të Gjykatës se Rrethit Gjyqësor Krujë si të bazuar në ligj dhe në prova”.</w:t>
      </w:r>
    </w:p>
    <w:p w:rsidR="00CF1D53" w:rsidRPr="009103FB" w:rsidRDefault="00CF1D53" w:rsidP="00CF1D53">
      <w:pPr>
        <w:rPr>
          <w:b/>
        </w:rPr>
      </w:pPr>
    </w:p>
    <w:p w:rsidR="00CF1D53" w:rsidRPr="009103FB" w:rsidRDefault="00CF1D53" w:rsidP="00CF1D53">
      <w:pPr>
        <w:jc w:val="both"/>
        <w:rPr>
          <w:b/>
        </w:rPr>
      </w:pPr>
      <w:r w:rsidRPr="009103FB">
        <w:rPr>
          <w:b/>
        </w:rPr>
        <w:t>II. Vlerësimi i Kolegjit Civil të Gjykatës së Lartë</w:t>
      </w:r>
      <w:r>
        <w:rPr>
          <w:b/>
        </w:rPr>
        <w:t>.</w:t>
      </w:r>
    </w:p>
    <w:p w:rsidR="00CF1D53" w:rsidRPr="009103FB" w:rsidRDefault="00CF1D53" w:rsidP="00CF1D53">
      <w:pPr>
        <w:widowControl w:val="0"/>
        <w:shd w:val="clear" w:color="auto" w:fill="FFFFFF"/>
        <w:tabs>
          <w:tab w:val="left" w:pos="902"/>
        </w:tabs>
        <w:autoSpaceDE w:val="0"/>
        <w:autoSpaceDN w:val="0"/>
        <w:adjustRightInd w:val="0"/>
        <w:jc w:val="center"/>
        <w:rPr>
          <w:b/>
        </w:rPr>
      </w:pPr>
    </w:p>
    <w:p w:rsidR="00CF1D53" w:rsidRPr="009103FB" w:rsidRDefault="00CF1D53" w:rsidP="00CF1D53">
      <w:pPr>
        <w:ind w:firstLine="720"/>
        <w:jc w:val="both"/>
      </w:pPr>
      <w:r w:rsidRPr="009103FB">
        <w:rPr>
          <w:bCs/>
        </w:rPr>
        <w:t>13. Kolegji Civil i Gjykatës së Lartë (</w:t>
      </w:r>
      <w:r w:rsidRPr="009103FB">
        <w:rPr>
          <w:bCs/>
          <w:i/>
        </w:rPr>
        <w:t>në vijim Kolegji</w:t>
      </w:r>
      <w:r w:rsidRPr="009103FB">
        <w:rPr>
          <w:bCs/>
        </w:rPr>
        <w:t>),</w:t>
      </w:r>
      <w:r w:rsidRPr="009103FB">
        <w:t xml:space="preserve"> referuar akteve dhe provave që janë administruar në dosjen gjyqësore dhe të cilat i janë nënshtruar hetimit gjyqësor, por pa i hyrë analizës dhe vlerësimit të tyre, çmon se në rekursin e paraqitura nga </w:t>
      </w:r>
      <w:r w:rsidRPr="009103FB">
        <w:rPr>
          <w:iCs/>
        </w:rPr>
        <w:t>pala paditëse Ylli Tuçi</w:t>
      </w:r>
      <w:r w:rsidRPr="009103FB">
        <w:t xml:space="preserve">, ekzistojnë shkaqet ligjore të parashikuara në nenin 472 të Kodit të Procedurës Civile, të cilat e bëjnë të cenueshëm vendimin e gjykatës së apelit. </w:t>
      </w:r>
    </w:p>
    <w:p w:rsidR="00CF1D53" w:rsidRPr="009103FB" w:rsidRDefault="00CF1D53" w:rsidP="00CF1D53">
      <w:pPr>
        <w:jc w:val="both"/>
        <w:rPr>
          <w:bCs/>
        </w:rPr>
      </w:pPr>
      <w:r w:rsidRPr="009103FB">
        <w:t xml:space="preserve">Kolegji çmon se vendimi i gjykatës së apelit, i cili ka lënë në fuqi vendimin e gjykatës së shkallës së parë, duhet të prishet dhe </w:t>
      </w:r>
      <w:r w:rsidRPr="009103FB">
        <w:rPr>
          <w:bCs/>
        </w:rPr>
        <w:t>referuar v</w:t>
      </w:r>
      <w:r w:rsidRPr="009103FB">
        <w:t>endimit të Këshillit të Ministrave nr. 495, datë 21.07.2022 “</w:t>
      </w:r>
      <w:r w:rsidRPr="009103FB">
        <w:rPr>
          <w:i/>
        </w:rPr>
        <w:t>Për riorganizimin e rretheve gjyqësore dhe kompetencave gjyqësore të gjykatave</w:t>
      </w:r>
      <w:r w:rsidRPr="009103FB">
        <w:t>”, si dhe Vendimit të Këshillit të Lartë Gjyqësor nr. 505, datë 21.11.2022</w:t>
      </w:r>
      <w:r w:rsidRPr="009103FB">
        <w:rPr>
          <w:bCs/>
        </w:rPr>
        <w:t>, çështja duhet të dërgohet në Gjykatën e Apelit të Juridiksionit të Përgjithshëm</w:t>
      </w:r>
      <w:r w:rsidRPr="009103FB">
        <w:t xml:space="preserve">, me tjetër trup gjykues. </w:t>
      </w:r>
    </w:p>
    <w:p w:rsidR="00CF1D53" w:rsidRPr="009103FB" w:rsidRDefault="00CF1D53" w:rsidP="00CF1D53">
      <w:pPr>
        <w:ind w:firstLine="648"/>
        <w:jc w:val="both"/>
      </w:pPr>
      <w:r w:rsidRPr="009103FB">
        <w:t>14. Kolegji vlerëson se gjykata e apelit, si gjykatë fakti dhe ligji, ka detyrimin që të zgjidhë vetë çështjen e të vendosë sipas shkronjave “a”, “b” dhe “c” të nenit 466 të Kodit të Procedurës Civile. Në këto raste, nëse për t’i dhënë përgjigje shkaqeve të ngritura në ankim apo në parashtrimet e palëve dhe për zgjidhjen e çështjes, gjykata e apelit, për kryerjen e një hetimi gjyqësor të plotë e të gjithanshëm, kur e vlerëson ka të drejtën dhe detyrimin të përsërisë tërësisht apo pjesërisht hetimin gjyqësor sipas nenit 465 të Kodit të Procedurës Civile (vendimi nr. 160, datë 06.04.2010 i Kolegjit Civil të Gjykatës së Lartë).</w:t>
      </w:r>
    </w:p>
    <w:p w:rsidR="00CF1D53" w:rsidRPr="009103FB" w:rsidRDefault="00CF1D53" w:rsidP="00CF1D53">
      <w:pPr>
        <w:ind w:firstLine="648"/>
        <w:jc w:val="both"/>
      </w:pPr>
      <w:r w:rsidRPr="009103FB">
        <w:t xml:space="preserve">15. Kolegji vlerëson se arsyetimi dhe përfundimi i Gjykatës së Apelit Tiranë është rrjedhojë e interpretimit të gabuar të dispozitave procedurale e materiale që kanë lidhje me zgjidhjen e çështjes objekt gjykimi, çka e bën vendimin e kësaj gjykate të pambështetur në ligj. </w:t>
      </w:r>
    </w:p>
    <w:p w:rsidR="00CF1D53" w:rsidRPr="009103FB" w:rsidRDefault="00CF1D53" w:rsidP="00CF1D53">
      <w:pPr>
        <w:ind w:firstLine="648"/>
        <w:jc w:val="both"/>
      </w:pPr>
      <w:r w:rsidRPr="009103FB">
        <w:lastRenderedPageBreak/>
        <w:t>16. Kolegji vlerëson se Gjykata nuk ka kryer “</w:t>
      </w:r>
      <w:r w:rsidRPr="009103FB">
        <w:rPr>
          <w:i/>
        </w:rPr>
        <w:t>një hetim gjyqësor të plotë dhe të gjithanshëm në përputhje me ligjin” (neni 14 i Kodit të Procedurës Civile</w:t>
      </w:r>
      <w:r w:rsidRPr="009103FB">
        <w:t>), për t’iu dhënë përgjigje të gjitha kërkimeve të bëra nga palët dhe për rrjedhim nuk e ka zgjidhur “</w:t>
      </w:r>
      <w:r w:rsidRPr="009103FB">
        <w:rPr>
          <w:i/>
        </w:rPr>
        <w:t>mosmarrëveshjen në përputhje me dispozitat ligjore dhe normat e tjera në fuqi, që janë të detyrueshme të zbatohen prej tyre”</w:t>
      </w:r>
      <w:r w:rsidRPr="009103FB">
        <w:t xml:space="preserve"> </w:t>
      </w:r>
      <w:r w:rsidRPr="009103FB">
        <w:rPr>
          <w:i/>
        </w:rPr>
        <w:t>(neni 16 i Kodit të Procedurës Civile)</w:t>
      </w:r>
      <w:r w:rsidRPr="009103FB">
        <w:rPr>
          <w:rFonts w:eastAsia="Times New Roman"/>
          <w:color w:val="000000"/>
        </w:rPr>
        <w:t>.</w:t>
      </w:r>
    </w:p>
    <w:p w:rsidR="00CF1D53" w:rsidRPr="009103FB"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 xml:space="preserve">Gjykata e apelit e cila ka </w:t>
      </w:r>
      <w:r>
        <w:t>ndryshuar</w:t>
      </w:r>
      <w:r w:rsidRPr="009103FB">
        <w:t xml:space="preserve"> vendimin e gjykatës së shkallës së parë dhe rrëzuar padinë, nuk ka zhvilluar një hetim të plotë dhe të gjithanshëm. Kjo gjykatë  nuk ka përcaktuar drejt objektin e mosmarrëveshjes së parashtruar për zgjidhjen, natyrën juridike të kësaj mosmarrëveshje, rrjedhojë kjo e faktit që edhe padia e paraqitur shfaqet e paqartë në lidhje me shkakun e padisë, për atë çfarë i është kërkuar gjykatës, si dhe për atë çka paditësi ka synuar të arrijnë nëpërmjet padisë së tij.</w:t>
      </w:r>
    </w:p>
    <w:p w:rsidR="00CF1D53" w:rsidRPr="009103FB"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ab/>
        <w:t xml:space="preserve">     1</w:t>
      </w:r>
      <w:r>
        <w:t>7</w:t>
      </w:r>
      <w:r w:rsidRPr="009103FB">
        <w:t>. Konkretisht, referuar bazës ligjore të padisë neneve 94, 95 dhe 97 të Kodit Civil, si dhe shkakut të artikuluar të saj nga paditësi</w:t>
      </w:r>
      <w:r>
        <w:t xml:space="preserve"> me pretendimin për</w:t>
      </w:r>
      <w:r w:rsidRPr="009103FB">
        <w:t xml:space="preserve"> lidhjen e kontratës së huasë në kushtet e mashtrimit të tij nga i padituri apo në kushtet e lajthimit të tij</w:t>
      </w:r>
      <w:r>
        <w:t xml:space="preserve"> dhe</w:t>
      </w:r>
      <w:r w:rsidRPr="009103FB">
        <w:t xml:space="preserve"> kërkim</w:t>
      </w:r>
      <w:r>
        <w:t>in</w:t>
      </w:r>
      <w:r w:rsidRPr="009103FB">
        <w:t xml:space="preserve"> për deklarimin e pavlefshëm të kontratës së huasë, rezulton se paditësi </w:t>
      </w:r>
      <w:r>
        <w:t>ka</w:t>
      </w:r>
      <w:r w:rsidRPr="009103FB">
        <w:t xml:space="preserve"> ngritur një padi të mirëfilltë civile, me të cilën ka synuar ndërprerjen e efekteve, pasojave juridike të këtij veprimi juridik,  nëpërmjet deklarimit të pavlefshëm të saj.</w:t>
      </w:r>
    </w:p>
    <w:p w:rsidR="00CF1D53" w:rsidRPr="009103FB"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ab/>
        <w:t xml:space="preserve">      1</w:t>
      </w:r>
      <w:r>
        <w:t>8</w:t>
      </w:r>
      <w:r w:rsidRPr="009103FB">
        <w:t>. Nga ana tjetër, referuar përsëri bazës ligjore të padisë</w:t>
      </w:r>
      <w:r>
        <w:t>,</w:t>
      </w:r>
      <w:r w:rsidRPr="009103FB">
        <w:t xml:space="preserve"> nenit 609 të Kodit Civil, s</w:t>
      </w:r>
      <w:r>
        <w:t>i</w:t>
      </w:r>
      <w:r w:rsidRPr="009103FB">
        <w:t xml:space="preserve"> dhe objektit</w:t>
      </w:r>
      <w:r>
        <w:t>,</w:t>
      </w:r>
      <w:r w:rsidRPr="009103FB">
        <w:t xml:space="preserve">  kërkimit për deklarimin e pavlefshëm të titullit ekzekutiv, identifikuar si </w:t>
      </w:r>
      <w:r>
        <w:t>e</w:t>
      </w:r>
      <w:r w:rsidRPr="009103FB">
        <w:t xml:space="preserve"> tillë kontrata e huasë, rezulton se paditësi të ketë ngritur një padi të posaçme për mbrojtjen nga ekzekutimi, me të cilën ka synuar ndërprerjen e efekteve, pasojave juridike të</w:t>
      </w:r>
      <w:r>
        <w:t xml:space="preserve"> </w:t>
      </w:r>
      <w:r w:rsidRPr="009103FB">
        <w:t>kontratës së huasë të konsideruar</w:t>
      </w:r>
      <w:r>
        <w:t xml:space="preserve"> këtë herë si</w:t>
      </w:r>
      <w:r w:rsidRPr="009103FB">
        <w:t xml:space="preserve"> si titull ekzekutiv</w:t>
      </w:r>
      <w:r>
        <w:t>.</w:t>
      </w:r>
    </w:p>
    <w:p w:rsidR="00CF1D53" w:rsidRPr="009103FB"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 xml:space="preserve">           </w:t>
      </w:r>
      <w:r>
        <w:t>19</w:t>
      </w:r>
      <w:r w:rsidRPr="009103FB">
        <w:t>. Megjithëse e paraqitur si më lart nga paditësi mosmarrëveshja me të paditurin, ndryshe sa ka vlerësuar gjykata e shkallës së parë pa bëre asnjë analizë për natyrën e saj, e ka gjetur atë të pabazuar në prova dhe ligj, por pa bërë asnjë analize te provave dhe ligjit ne këtë rast.</w:t>
      </w:r>
    </w:p>
    <w:p w:rsidR="00CF1D53"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ab/>
        <w:t xml:space="preserve">     2</w:t>
      </w:r>
      <w:r>
        <w:t>0</w:t>
      </w:r>
      <w:r w:rsidRPr="009103FB">
        <w:t xml:space="preserve">.  Kolegji vlerëson se, kontrata e huasë përbën një veprim juridik, që si i tillë, për çdonjërën nga palët e saj, nuk ka pengese për të kërkuar nga gjykata, brenda afatit ligjor të parashkrimit, anulimin e tij si të pavlefshëm. </w:t>
      </w:r>
    </w:p>
    <w:p w:rsidR="00CF1D53"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t>Nga ana tjetër,</w:t>
      </w:r>
      <w:r w:rsidRPr="009103FB">
        <w:t xml:space="preserve"> referuar dhe Vendimit Unifikues te Gjykatës së Lartë nr. 980, datë 29.09.2000, Kolegji vlerëson se, aktet noteriale që përbëjnë titull ekzekutiv sipas nenit 510/d te Kodit të Procedurës Civile, nuk janë në vetvete veprimet juridike të materializuara në formën e kontratave noteriale, por, sipas rastit, çdo akt detyrimi, i materializuar në aktin noterial apo që ka buruar nga ky akt, që përmban një detyrim të marrë përsipër nga debitori në mënyrë të njëanshme e pa kushte, detyrim ky i sigurt, i përcaktuar dhe i kërkueshëm, akt te cilit ligji i ka dhënë fuqi ekzekutive, pra ekzekutimin e tij nëpërmjet procedurave përmbarimore të ekzekutimit të detyrueshëm. </w:t>
      </w:r>
    </w:p>
    <w:p w:rsidR="00CF1D53"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t xml:space="preserve">Në këto kushte, </w:t>
      </w:r>
      <w:r w:rsidRPr="009103FB">
        <w:t>Kolegji vlerëson se lëshimi i urdhrit të ekzekutimit për kontratën noteriale e huasë, nuk</w:t>
      </w:r>
      <w:r>
        <w:t xml:space="preserve"> duhet të</w:t>
      </w:r>
      <w:r w:rsidRPr="009103FB">
        <w:t xml:space="preserve"> pengo</w:t>
      </w:r>
      <w:r>
        <w:t>jë</w:t>
      </w:r>
      <w:r w:rsidRPr="009103FB">
        <w:t xml:space="preserve"> paditësin, si palë në veprimin juridik në fjalë, të kontestojë këtë veprim juridik dhe të kërkojë anulimin e tij si të pavlefshëm nga gjykata, duke përdorur si mjet mbrojtje të të drejtave të tij, pikërisht padinë e themeluar mbi bazën e te drejtës së dhënë nga neni 94 i Kodit Civil. </w:t>
      </w:r>
    </w:p>
    <w:p w:rsidR="00CF1D53" w:rsidRPr="009103FB"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Nga ana tjetër, paditësit, si palë debitore në një procedurë ekzekutimi, ligji i ka njohur si mjet mbrojtje në këtë procedurë edhe padinë për pavlefshmërinë e titullit ekzekutiv, sipas nenit 609 të Kodit te Procedurës Civile, padi e cila ka në thelb kontestimin e debitorit për fuqinë ekzekutive të titullit ekzekutiv, padi kjo e ndryshme nga padia për pavlefshmërinë e veprimit juridik.</w:t>
      </w:r>
    </w:p>
    <w:p w:rsidR="00CF1D53"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ab/>
        <w:t xml:space="preserve">    2</w:t>
      </w:r>
      <w:r>
        <w:t>1</w:t>
      </w:r>
      <w:r w:rsidRPr="009103FB">
        <w:t xml:space="preserve">. Kolegji vlerëson se,  për sa kohë në rastin konkret ka mbivendosje të shkaqeve të artikuluara të padisë, ashtu sikundër dhe kërkimeve te saj, gjykata duhet te kishte sqaruar </w:t>
      </w:r>
      <w:r w:rsidRPr="009103FB">
        <w:lastRenderedPageBreak/>
        <w:t xml:space="preserve">këtë moment procedural, duke ftuar paditësin te jepte shpjegime rreth tij dhe reflektuar, nëse do te ishte rasti, ne drejtim te objektit te padisë dhe bazës ligjore te saj. </w:t>
      </w:r>
    </w:p>
    <w:p w:rsidR="00CF1D53"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i/>
          <w:color w:val="222222"/>
        </w:rPr>
      </w:pPr>
      <w:r>
        <w:t xml:space="preserve">Ndërkohë që rezulton se tej kontratës si titull për të cilin është lëshuar urdhëri i ekzekutimit, në gjykim është pretenduar për një tjetër “deklaratë noteriale”, me të cilën kreditori ka deklaruar që është likujduar shuma e marrë hua, konkretisht </w:t>
      </w:r>
      <w:r w:rsidRPr="009103FB">
        <w:rPr>
          <w:color w:val="222222"/>
        </w:rPr>
        <w:t>Deklarat</w:t>
      </w:r>
      <w:r>
        <w:rPr>
          <w:color w:val="222222"/>
        </w:rPr>
        <w:t>a</w:t>
      </w:r>
      <w:r w:rsidRPr="009103FB">
        <w:rPr>
          <w:color w:val="222222"/>
        </w:rPr>
        <w:t xml:space="preserve"> Noteriale me nr. 1307 rep dhe nr. 454/2 kol, datë 24.09.2010</w:t>
      </w:r>
      <w:r>
        <w:rPr>
          <w:color w:val="222222"/>
        </w:rPr>
        <w:t xml:space="preserve">, me të cilën pretendohet se </w:t>
      </w:r>
      <w:r w:rsidRPr="009103FB">
        <w:rPr>
          <w:color w:val="222222"/>
        </w:rPr>
        <w:t xml:space="preserve"> i paditur Muharrem Hoçja ka pranuar </w:t>
      </w:r>
      <w:r>
        <w:rPr>
          <w:color w:val="222222"/>
        </w:rPr>
        <w:t>që</w:t>
      </w:r>
      <w:r w:rsidRPr="009103FB">
        <w:rPr>
          <w:color w:val="222222"/>
        </w:rPr>
        <w:t xml:space="preserve"> “........</w:t>
      </w:r>
      <w:r w:rsidRPr="009103FB">
        <w:rPr>
          <w:i/>
          <w:color w:val="222222"/>
        </w:rPr>
        <w:t>shuma prej 1.600.000 Lekësh është likuiduar nga Ylli Tuçi në marrëveshje ndërmjet tyre joshë zyrës noteriale, duke plotësuar kushtin e vendosur në Kontratën e Shitblerjes me Kusht Kreditimi nr. 1679 rep dhe nr. 814 kol, datë 05.10.2009. Nisur nga ky fakt në zbatim të nenit 751 të Kodit Civil palët deklarojnë se palët nuk kanë me detyrime karshi njëri tjetrit me përjashtim të regjistrimit të Kontratës në ZVRPP...”</w:t>
      </w:r>
      <w:r>
        <w:rPr>
          <w:i/>
          <w:color w:val="222222"/>
        </w:rPr>
        <w:t>.</w:t>
      </w:r>
    </w:p>
    <w:p w:rsidR="00CF1D53" w:rsidRPr="0012313A"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rPr>
          <w:iCs/>
          <w:color w:val="222222"/>
        </w:rPr>
      </w:pPr>
      <w:r>
        <w:rPr>
          <w:iCs/>
          <w:color w:val="222222"/>
        </w:rPr>
        <w:t>Nga gjykata e apelit nuk ka asnjë arsyetim nëse kjo deklaratë është marrë në konsideratë dhe a ka ndikim ajo në raportin kreditor-debitor të palëve në gjykim, fakt që përben dhe një nga shkaqet e rekursit të paditësit.</w:t>
      </w:r>
    </w:p>
    <w:p w:rsidR="00CF1D53" w:rsidRPr="009103FB" w:rsidRDefault="00CF1D53" w:rsidP="00CF1D53">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contextualSpacing/>
        <w:jc w:val="both"/>
      </w:pPr>
      <w:r w:rsidRPr="009103FB">
        <w:tab/>
        <w:t xml:space="preserve">     2</w:t>
      </w:r>
      <w:r>
        <w:t>2</w:t>
      </w:r>
      <w:r w:rsidRPr="009103FB">
        <w:t xml:space="preserve">. Mbështetur sa më sipër, </w:t>
      </w:r>
      <w:r w:rsidRPr="009103FB">
        <w:rPr>
          <w:bCs/>
          <w:lang w:bidi="en-US"/>
        </w:rPr>
        <w:t xml:space="preserve">dhe në rrethanat kur gjykata e apelit i ka të gjitha mundësitë ligjore të marrë në shqyrtim dhe të zgjidhë </w:t>
      </w:r>
      <w:r w:rsidRPr="009103FB">
        <w:rPr>
          <w:bCs/>
          <w:lang w:eastAsia="ja-JP" w:bidi="en-US"/>
        </w:rPr>
        <w:t xml:space="preserve">mosmarrëveshjen objekt gjykimi, Kolegji vlerëson se vendimi i Gjykatës së Apelit Tiranë duhet të prishet dhe të dërgohet çështja për rishqyrtim në </w:t>
      </w:r>
      <w:r w:rsidRPr="009103FB">
        <w:t>Gjykatë e Apelit të Juridiksionit të Përgjithshëm.</w:t>
      </w:r>
      <w:r w:rsidRPr="009103FB">
        <w:rPr>
          <w:bCs/>
          <w:lang w:eastAsia="ja-JP" w:bidi="en-US"/>
        </w:rPr>
        <w:t xml:space="preserve"> </w:t>
      </w:r>
    </w:p>
    <w:p w:rsidR="00CF1D53" w:rsidRPr="009103FB" w:rsidRDefault="00CF1D53" w:rsidP="00CF1D53">
      <w:pPr>
        <w:ind w:firstLine="720"/>
        <w:jc w:val="both"/>
        <w:rPr>
          <w:color w:val="000000"/>
        </w:rPr>
      </w:pPr>
      <w:r w:rsidRPr="009103FB">
        <w:rPr>
          <w:color w:val="000000"/>
        </w:rPr>
        <w:t>2</w:t>
      </w:r>
      <w:r>
        <w:rPr>
          <w:color w:val="000000"/>
        </w:rPr>
        <w:t>3</w:t>
      </w:r>
      <w:r w:rsidRPr="009103FB">
        <w:rPr>
          <w:color w:val="000000"/>
        </w:rPr>
        <w:t xml:space="preserve">. </w:t>
      </w:r>
      <w:r w:rsidRPr="009103FB">
        <w:rPr>
          <w:lang w:bidi="en-US"/>
        </w:rPr>
        <w:t xml:space="preserve">Gjykata e </w:t>
      </w:r>
      <w:r w:rsidRPr="009103FB">
        <w:t>Apelit të Juridiksionit të Përgjithshëm</w:t>
      </w:r>
      <w:r w:rsidRPr="009103FB">
        <w:rPr>
          <w:lang w:bidi="en-US"/>
        </w:rPr>
        <w:t>, në funksion të shqyrtimit të pretendimeve në përmbajtje të ankimit dhe zgjidhjes së drejtë të çështjes, duhet të: i) zhvillojë një proces të rregullt ligjor, nëpërmjet garantimit të zhvillimit të një hetimi të plotë dhe të gjithanshëm, në përputhje me ligjin në zbatim të nenit 14 të Kodit të Procedurës Civile; ii)  bëjë një cilësim të saktë të fakteve dhe veprimeve që lidhen me objektin e mosmarrëveshjes të përcaktuar në pretendimet  e palëve, në zbatim të neneve 5 dhe 16 të Kodit të Procedurës Civile; iii)  çmojë “provat e marra gjatë gjykimit të çështjes”, sipas bindjes së saj të brendshme, të formuar nga shqyrtimi i të gjitha rrethanave të çështjes në tërësinë e tyre”, në respektim të neneve 29 dhe 309 të Kodit të Procedurës Civile; iv</w:t>
      </w:r>
      <w:r w:rsidRPr="009103FB">
        <w:rPr>
          <w:shd w:val="clear" w:color="auto" w:fill="FFFFFF"/>
        </w:rPr>
        <w:t>)</w:t>
      </w:r>
      <w:r w:rsidRPr="009103FB">
        <w:rPr>
          <w:lang w:bidi="en-US"/>
        </w:rPr>
        <w:t xml:space="preserve"> zgjidhë mosmarrëveshjen në përputhje me dispozitat ligjore dhe normat e tjera në fuqi, që janë të detyrueshme të zbatohen prej saj, si një detyrim që buron nga neni 16 i Kodit të Procedurës Civile.</w:t>
      </w:r>
    </w:p>
    <w:p w:rsidR="00CF1D53" w:rsidRDefault="00CF1D53" w:rsidP="00CF1D53">
      <w:pPr>
        <w:ind w:firstLine="720"/>
        <w:jc w:val="both"/>
        <w:rPr>
          <w:color w:val="000000"/>
          <w:lang w:bidi="en-US"/>
        </w:rPr>
      </w:pPr>
      <w:r w:rsidRPr="009103FB">
        <w:rPr>
          <w:color w:val="000000"/>
        </w:rPr>
        <w:t>2</w:t>
      </w:r>
      <w:r>
        <w:rPr>
          <w:color w:val="000000"/>
        </w:rPr>
        <w:t>4</w:t>
      </w:r>
      <w:r w:rsidRPr="009103FB">
        <w:rPr>
          <w:color w:val="000000"/>
        </w:rPr>
        <w:t xml:space="preserve">. </w:t>
      </w:r>
      <w:r w:rsidRPr="009103FB">
        <w:rPr>
          <w:color w:val="000000"/>
          <w:lang w:bidi="en-US"/>
        </w:rPr>
        <w:t>Zbatimi i detyrimeve ligjore të mësipërme, si dhe e të tjerave që eventualisht mund të dalin gjatë rigjykimit, që në përputhje me kërkesat e ligjit procedural e atij material të mund të arrijë në përfundime të drejta dhe objektive, lidhur me zgjidhjen e çështjes.</w:t>
      </w:r>
    </w:p>
    <w:p w:rsidR="00CF1D53" w:rsidRPr="009103FB" w:rsidRDefault="00CF1D53" w:rsidP="00CF1D53">
      <w:pPr>
        <w:widowControl w:val="0"/>
        <w:shd w:val="clear" w:color="auto" w:fill="FFFFFF"/>
        <w:tabs>
          <w:tab w:val="left" w:pos="902"/>
        </w:tabs>
        <w:autoSpaceDE w:val="0"/>
        <w:autoSpaceDN w:val="0"/>
        <w:adjustRightInd w:val="0"/>
        <w:rPr>
          <w:b/>
        </w:rPr>
      </w:pPr>
    </w:p>
    <w:p w:rsidR="00CF1D53" w:rsidRPr="009103FB" w:rsidRDefault="00CF1D53" w:rsidP="00CF1D53">
      <w:pPr>
        <w:widowControl w:val="0"/>
        <w:shd w:val="clear" w:color="auto" w:fill="FFFFFF"/>
        <w:tabs>
          <w:tab w:val="left" w:pos="902"/>
        </w:tabs>
        <w:autoSpaceDE w:val="0"/>
        <w:autoSpaceDN w:val="0"/>
        <w:adjustRightInd w:val="0"/>
        <w:jc w:val="center"/>
        <w:rPr>
          <w:b/>
        </w:rPr>
      </w:pPr>
      <w:r w:rsidRPr="009103FB">
        <w:rPr>
          <w:b/>
        </w:rPr>
        <w:t>PËR KËTO ARSYE</w:t>
      </w:r>
    </w:p>
    <w:p w:rsidR="00CF1D53" w:rsidRPr="009103FB" w:rsidRDefault="00CF1D53" w:rsidP="00CF1D53">
      <w:pPr>
        <w:pStyle w:val="NoSpacing"/>
        <w:jc w:val="center"/>
        <w:rPr>
          <w:rFonts w:ascii="Times New Roman" w:hAnsi="Times New Roman"/>
          <w:b/>
          <w:sz w:val="24"/>
          <w:szCs w:val="24"/>
          <w:lang w:val="sq-AL"/>
        </w:rPr>
      </w:pPr>
    </w:p>
    <w:p w:rsidR="00CF1D53" w:rsidRDefault="00CF1D53" w:rsidP="00CF1D53">
      <w:pPr>
        <w:jc w:val="center"/>
      </w:pPr>
      <w:r w:rsidRPr="009103FB">
        <w:t>Kolegji Civil i Gjykatës së Lartë, në bazë të nenit 485</w:t>
      </w:r>
      <w:r>
        <w:t>/</w:t>
      </w:r>
      <w:r w:rsidRPr="009103FB">
        <w:t>1</w:t>
      </w:r>
      <w:r>
        <w:t>-</w:t>
      </w:r>
      <w:r w:rsidRPr="009103FB">
        <w:t>“c”</w:t>
      </w:r>
      <w:r>
        <w:t>,</w:t>
      </w:r>
    </w:p>
    <w:p w:rsidR="00CF1D53" w:rsidRPr="00085467" w:rsidRDefault="00CF1D53" w:rsidP="00CF1D53">
      <w:pPr>
        <w:jc w:val="center"/>
        <w:rPr>
          <w:i/>
        </w:rPr>
      </w:pPr>
      <w:r w:rsidRPr="009103FB">
        <w:t>të Kodit të Procedurës Civile</w:t>
      </w:r>
      <w:r w:rsidRPr="009103FB">
        <w:rPr>
          <w:i/>
        </w:rPr>
        <w:t>,</w:t>
      </w:r>
    </w:p>
    <w:p w:rsidR="00CF1D53" w:rsidRPr="009103FB" w:rsidRDefault="00CF1D53" w:rsidP="00CF1D53">
      <w:pPr>
        <w:pStyle w:val="NoSpacing"/>
        <w:jc w:val="center"/>
        <w:rPr>
          <w:rFonts w:ascii="Times New Roman" w:hAnsi="Times New Roman"/>
          <w:b/>
          <w:sz w:val="24"/>
          <w:szCs w:val="24"/>
          <w:lang w:val="sq-AL"/>
        </w:rPr>
      </w:pPr>
    </w:p>
    <w:p w:rsidR="00CF1D53" w:rsidRPr="009103FB" w:rsidRDefault="00CF1D53" w:rsidP="00CF1D53">
      <w:pPr>
        <w:pStyle w:val="NoSpacing"/>
        <w:jc w:val="center"/>
        <w:rPr>
          <w:rFonts w:ascii="Times New Roman" w:hAnsi="Times New Roman"/>
          <w:b/>
          <w:sz w:val="24"/>
          <w:szCs w:val="24"/>
          <w:lang w:val="sq-AL"/>
        </w:rPr>
      </w:pPr>
      <w:r w:rsidRPr="009103FB">
        <w:rPr>
          <w:rFonts w:ascii="Times New Roman" w:hAnsi="Times New Roman"/>
          <w:b/>
          <w:sz w:val="24"/>
          <w:szCs w:val="24"/>
          <w:lang w:val="sq-AL"/>
        </w:rPr>
        <w:t>VENDOSI</w:t>
      </w:r>
    </w:p>
    <w:p w:rsidR="00CF1D53" w:rsidRPr="009103FB" w:rsidRDefault="00CF1D53" w:rsidP="00CF1D53">
      <w:pPr>
        <w:pStyle w:val="NoSpacing"/>
        <w:jc w:val="center"/>
        <w:rPr>
          <w:rFonts w:ascii="Times New Roman" w:hAnsi="Times New Roman"/>
          <w:b/>
          <w:sz w:val="24"/>
          <w:szCs w:val="24"/>
          <w:lang w:val="sq-AL"/>
        </w:rPr>
      </w:pPr>
    </w:p>
    <w:p w:rsidR="00CF1D53" w:rsidRPr="00085467" w:rsidRDefault="00CF1D53" w:rsidP="00CF1D53">
      <w:pPr>
        <w:pStyle w:val="ListParagraph"/>
        <w:ind w:left="0"/>
        <w:jc w:val="both"/>
        <w:rPr>
          <w:bCs/>
          <w:szCs w:val="24"/>
        </w:rPr>
      </w:pPr>
      <w:r>
        <w:rPr>
          <w:szCs w:val="24"/>
        </w:rPr>
        <w:t xml:space="preserve">-     </w:t>
      </w:r>
      <w:r w:rsidRPr="009103FB">
        <w:rPr>
          <w:szCs w:val="24"/>
        </w:rPr>
        <w:t xml:space="preserve">Prishjen e vendimit </w:t>
      </w:r>
      <w:r w:rsidRPr="009103FB">
        <w:rPr>
          <w:szCs w:val="24"/>
          <w:lang w:val="sq-AL"/>
        </w:rPr>
        <w:t xml:space="preserve">nr. 380, datë 17.09.2015 </w:t>
      </w:r>
      <w:r w:rsidRPr="009103FB">
        <w:rPr>
          <w:szCs w:val="24"/>
        </w:rPr>
        <w:t>të Gjykatës së Apelit Tiranë</w:t>
      </w:r>
      <w:r w:rsidRPr="009103FB">
        <w:rPr>
          <w:bCs/>
          <w:szCs w:val="24"/>
        </w:rPr>
        <w:t xml:space="preserve"> dhe dërgimin e çështjes për rishqyrtim në Gjykatën e Apelit të Juridiksionit të Përgjithshëm, me tjetër trup gjykues.</w:t>
      </w:r>
    </w:p>
    <w:p w:rsidR="00CF1D53" w:rsidRDefault="00CF1D53" w:rsidP="00CF1D53">
      <w:pPr>
        <w:jc w:val="center"/>
      </w:pPr>
      <w:r w:rsidRPr="009103FB">
        <w:rPr>
          <w:b/>
        </w:rPr>
        <w:t xml:space="preserve"> </w:t>
      </w:r>
      <w:r>
        <w:rPr>
          <w:b/>
        </w:rPr>
        <w:t xml:space="preserve">                                                                                             </w:t>
      </w:r>
    </w:p>
    <w:p w:rsidR="00823EFE" w:rsidRDefault="00823EFE"/>
    <w:sectPr w:rsidR="00823EFE" w:rsidSect="00085467">
      <w:footerReference w:type="default" r:id="rId7"/>
      <w:pgSz w:w="12240" w:h="15840"/>
      <w:pgMar w:top="1276" w:right="1620" w:bottom="851" w:left="1620" w:header="720" w:footer="265"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5AB" w:rsidRDefault="00CF1D53">
    <w:pPr>
      <w:pStyle w:val="Footer"/>
      <w:jc w:val="right"/>
      <w:rPr>
        <w:noProof/>
      </w:rPr>
    </w:pPr>
    <w:r>
      <w:fldChar w:fldCharType="begin"/>
    </w:r>
    <w:r>
      <w:instrText xml:space="preserve"> PAGE   \* MERGEFORMAT </w:instrText>
    </w:r>
    <w:r>
      <w:fldChar w:fldCharType="separate"/>
    </w:r>
    <w:r>
      <w:rPr>
        <w:noProof/>
      </w:rPr>
      <w:t>1</w:t>
    </w:r>
    <w:r>
      <w:rPr>
        <w:noProof/>
      </w:rPr>
      <w:fldChar w:fldCharType="end"/>
    </w:r>
  </w:p>
  <w:p w:rsidR="00B6567B" w:rsidRDefault="00CF1D53">
    <w:pPr>
      <w:pStyle w:val="Footer"/>
      <w:jc w:val="righ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7BE"/>
    <w:multiLevelType w:val="hybridMultilevel"/>
    <w:tmpl w:val="37BC882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203C56BC"/>
    <w:multiLevelType w:val="hybridMultilevel"/>
    <w:tmpl w:val="7EF01C28"/>
    <w:lvl w:ilvl="0" w:tplc="0409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2">
    <w:nsid w:val="58F21257"/>
    <w:multiLevelType w:val="hybridMultilevel"/>
    <w:tmpl w:val="690A0866"/>
    <w:lvl w:ilvl="0" w:tplc="0409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794F286A"/>
    <w:multiLevelType w:val="hybridMultilevel"/>
    <w:tmpl w:val="4E9C4F3A"/>
    <w:lvl w:ilvl="0" w:tplc="04090001">
      <w:start w:val="1"/>
      <w:numFmt w:val="bullet"/>
      <w:lvlText w:val=""/>
      <w:lvlJc w:val="left"/>
      <w:pPr>
        <w:ind w:left="1429" w:hanging="360"/>
      </w:pPr>
      <w:rPr>
        <w:rFonts w:ascii="Symbol" w:hAnsi="Symbol" w:hint="default"/>
      </w:rPr>
    </w:lvl>
    <w:lvl w:ilvl="1" w:tplc="041C0003" w:tentative="1">
      <w:start w:val="1"/>
      <w:numFmt w:val="bullet"/>
      <w:lvlText w:val="o"/>
      <w:lvlJc w:val="left"/>
      <w:pPr>
        <w:ind w:left="2149" w:hanging="360"/>
      </w:pPr>
      <w:rPr>
        <w:rFonts w:ascii="Courier New" w:hAnsi="Courier New" w:cs="Courier New" w:hint="default"/>
      </w:rPr>
    </w:lvl>
    <w:lvl w:ilvl="2" w:tplc="041C0005" w:tentative="1">
      <w:start w:val="1"/>
      <w:numFmt w:val="bullet"/>
      <w:lvlText w:val=""/>
      <w:lvlJc w:val="left"/>
      <w:pPr>
        <w:ind w:left="2869" w:hanging="360"/>
      </w:pPr>
      <w:rPr>
        <w:rFonts w:ascii="Wingdings" w:hAnsi="Wingdings" w:hint="default"/>
      </w:rPr>
    </w:lvl>
    <w:lvl w:ilvl="3" w:tplc="041C0001" w:tentative="1">
      <w:start w:val="1"/>
      <w:numFmt w:val="bullet"/>
      <w:lvlText w:val=""/>
      <w:lvlJc w:val="left"/>
      <w:pPr>
        <w:ind w:left="3589" w:hanging="360"/>
      </w:pPr>
      <w:rPr>
        <w:rFonts w:ascii="Symbol" w:hAnsi="Symbol" w:hint="default"/>
      </w:rPr>
    </w:lvl>
    <w:lvl w:ilvl="4" w:tplc="041C0003" w:tentative="1">
      <w:start w:val="1"/>
      <w:numFmt w:val="bullet"/>
      <w:lvlText w:val="o"/>
      <w:lvlJc w:val="left"/>
      <w:pPr>
        <w:ind w:left="4309" w:hanging="360"/>
      </w:pPr>
      <w:rPr>
        <w:rFonts w:ascii="Courier New" w:hAnsi="Courier New" w:cs="Courier New" w:hint="default"/>
      </w:rPr>
    </w:lvl>
    <w:lvl w:ilvl="5" w:tplc="041C0005" w:tentative="1">
      <w:start w:val="1"/>
      <w:numFmt w:val="bullet"/>
      <w:lvlText w:val=""/>
      <w:lvlJc w:val="left"/>
      <w:pPr>
        <w:ind w:left="5029" w:hanging="360"/>
      </w:pPr>
      <w:rPr>
        <w:rFonts w:ascii="Wingdings" w:hAnsi="Wingdings" w:hint="default"/>
      </w:rPr>
    </w:lvl>
    <w:lvl w:ilvl="6" w:tplc="041C0001" w:tentative="1">
      <w:start w:val="1"/>
      <w:numFmt w:val="bullet"/>
      <w:lvlText w:val=""/>
      <w:lvlJc w:val="left"/>
      <w:pPr>
        <w:ind w:left="5749" w:hanging="360"/>
      </w:pPr>
      <w:rPr>
        <w:rFonts w:ascii="Symbol" w:hAnsi="Symbol" w:hint="default"/>
      </w:rPr>
    </w:lvl>
    <w:lvl w:ilvl="7" w:tplc="041C0003" w:tentative="1">
      <w:start w:val="1"/>
      <w:numFmt w:val="bullet"/>
      <w:lvlText w:val="o"/>
      <w:lvlJc w:val="left"/>
      <w:pPr>
        <w:ind w:left="6469" w:hanging="360"/>
      </w:pPr>
      <w:rPr>
        <w:rFonts w:ascii="Courier New" w:hAnsi="Courier New" w:cs="Courier New" w:hint="default"/>
      </w:rPr>
    </w:lvl>
    <w:lvl w:ilvl="8" w:tplc="041C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1D53"/>
    <w:rsid w:val="00823EFE"/>
    <w:rsid w:val="00CF1D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D53"/>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CF1D53"/>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D53"/>
    <w:rPr>
      <w:rFonts w:ascii="Times New Roman" w:eastAsia="MS Mincho" w:hAnsi="Times New Roman" w:cs="Times New Roman"/>
      <w:sz w:val="28"/>
      <w:szCs w:val="20"/>
      <w:lang w:val="sq-AL"/>
    </w:rPr>
  </w:style>
  <w:style w:type="paragraph" w:styleId="Footer">
    <w:name w:val="footer"/>
    <w:basedOn w:val="Normal"/>
    <w:link w:val="FooterChar"/>
    <w:uiPriority w:val="99"/>
    <w:unhideWhenUsed/>
    <w:rsid w:val="00CF1D53"/>
    <w:pPr>
      <w:tabs>
        <w:tab w:val="center" w:pos="4680"/>
        <w:tab w:val="right" w:pos="9360"/>
      </w:tabs>
    </w:pPr>
  </w:style>
  <w:style w:type="character" w:customStyle="1" w:styleId="FooterChar">
    <w:name w:val="Footer Char"/>
    <w:basedOn w:val="DefaultParagraphFont"/>
    <w:link w:val="Footer"/>
    <w:uiPriority w:val="99"/>
    <w:rsid w:val="00CF1D53"/>
    <w:rPr>
      <w:rFonts w:ascii="Times New Roman" w:eastAsia="MS Mincho" w:hAnsi="Times New Roman" w:cs="Times New Roman"/>
      <w:sz w:val="24"/>
      <w:szCs w:val="24"/>
      <w:lang w:val="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CF1D53"/>
    <w:pPr>
      <w:ind w:left="720"/>
      <w:contextualSpacing/>
    </w:pPr>
    <w:rPr>
      <w:rFonts w:eastAsia="Calibri"/>
      <w:szCs w:val="22"/>
      <w:lang w:val="en-CA"/>
    </w:rPr>
  </w:style>
  <w:style w:type="paragraph" w:styleId="NoSpacing">
    <w:name w:val="No Spacing"/>
    <w:link w:val="NoSpacingChar"/>
    <w:uiPriority w:val="99"/>
    <w:qFormat/>
    <w:rsid w:val="00CF1D53"/>
    <w:pPr>
      <w:spacing w:after="0" w:line="240" w:lineRule="auto"/>
    </w:pPr>
    <w:rPr>
      <w:rFonts w:ascii="Calibri" w:eastAsia="Times New Roman" w:hAnsi="Calibri" w:cs="Times New Roman"/>
      <w:lang w:val="en-US"/>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CF1D53"/>
    <w:rPr>
      <w:rFonts w:ascii="Times New Roman" w:eastAsia="Calibri" w:hAnsi="Times New Roman" w:cs="Times New Roman"/>
      <w:sz w:val="24"/>
      <w:lang w:val="en-CA"/>
    </w:rPr>
  </w:style>
  <w:style w:type="character" w:customStyle="1" w:styleId="NoSpacingChar">
    <w:name w:val="No Spacing Char"/>
    <w:link w:val="NoSpacing"/>
    <w:uiPriority w:val="99"/>
    <w:locked/>
    <w:rsid w:val="00CF1D53"/>
    <w:rPr>
      <w:rFonts w:ascii="Calibri" w:eastAsia="Times New Roman"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5294</Words>
  <Characters>30177</Characters>
  <Application>Microsoft Office Word</Application>
  <DocSecurity>0</DocSecurity>
  <Lines>251</Lines>
  <Paragraphs>70</Paragraphs>
  <ScaleCrop>false</ScaleCrop>
  <Company>Hewlett-Packard Company</Company>
  <LinksUpToDate>false</LinksUpToDate>
  <CharactersWithSpaces>35401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SPAHO</dc:creator>
  <cp:lastModifiedBy>MATILDA SPAHO</cp:lastModifiedBy>
  <cp:revision>1</cp:revision>
  <dcterms:created xsi:type="dcterms:W3CDTF">2024-07-29T07:58:00Z</dcterms:created>
  <dcterms:modified xsi:type="dcterms:W3CDTF">2024-07-29T07:58:00Z</dcterms:modified>
</cp:coreProperties>
</file>