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54C28" w14:textId="6CBDCB87" w:rsidR="009D1215" w:rsidRPr="00440EDF" w:rsidRDefault="00440EDF" w:rsidP="00440EDF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pt-BR"/>
        </w:rPr>
      </w:pPr>
      <w:r w:rsidRPr="00440EDF">
        <w:rPr>
          <w:rFonts w:ascii="Times New Roman" w:hAnsi="Times New Roman" w:cs="Times New Roman"/>
          <w:b/>
          <w:bCs/>
          <w:sz w:val="28"/>
          <w:szCs w:val="28"/>
          <w:lang w:val="pt-BR"/>
        </w:rPr>
        <w:t>Relacion monitorime</w:t>
      </w:r>
    </w:p>
    <w:p w14:paraId="597218C5" w14:textId="5B474337" w:rsidR="00440EDF" w:rsidRPr="00440EDF" w:rsidRDefault="00440EDF" w:rsidP="00440EDF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pt-BR"/>
        </w:rPr>
      </w:pPr>
      <w:r w:rsidRPr="00440EDF">
        <w:rPr>
          <w:rFonts w:ascii="Times New Roman" w:hAnsi="Times New Roman" w:cs="Times New Roman"/>
          <w:b/>
          <w:bCs/>
          <w:sz w:val="28"/>
          <w:szCs w:val="28"/>
          <w:lang w:val="pt-BR"/>
        </w:rPr>
        <w:t>Viti 2025</w:t>
      </w:r>
    </w:p>
    <w:p w14:paraId="38E2FAF6" w14:textId="77777777" w:rsidR="00DE373C" w:rsidRPr="007A2AC5" w:rsidRDefault="00DE373C" w:rsidP="009D1215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10B76BFB" w14:textId="122672F7" w:rsidR="00FA6C1B" w:rsidRPr="007A2AC5" w:rsidRDefault="00FA6C1B" w:rsidP="00FA6C1B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7A2AC5">
        <w:rPr>
          <w:rFonts w:ascii="Times New Roman" w:hAnsi="Times New Roman" w:cs="Times New Roman"/>
          <w:sz w:val="24"/>
          <w:szCs w:val="24"/>
          <w:lang w:val="pt-BR"/>
        </w:rPr>
        <w:t>Gjat</w:t>
      </w:r>
      <w:r w:rsidR="009C5530" w:rsidRPr="007A2AC5">
        <w:rPr>
          <w:rFonts w:ascii="Times New Roman" w:hAnsi="Times New Roman" w:cs="Times New Roman"/>
          <w:sz w:val="24"/>
          <w:szCs w:val="24"/>
          <w:lang w:val="pt-BR"/>
        </w:rPr>
        <w:t>ë</w:t>
      </w:r>
      <w:r w:rsidRPr="007A2AC5">
        <w:rPr>
          <w:rFonts w:ascii="Times New Roman" w:hAnsi="Times New Roman" w:cs="Times New Roman"/>
          <w:sz w:val="24"/>
          <w:szCs w:val="24"/>
          <w:lang w:val="pt-BR"/>
        </w:rPr>
        <w:t xml:space="preserve"> vitit 202</w:t>
      </w:r>
      <w:r w:rsidR="007A2AC5">
        <w:rPr>
          <w:rFonts w:ascii="Times New Roman" w:hAnsi="Times New Roman" w:cs="Times New Roman"/>
          <w:sz w:val="24"/>
          <w:szCs w:val="24"/>
          <w:lang w:val="pt-BR"/>
        </w:rPr>
        <w:t>5</w:t>
      </w:r>
      <w:r w:rsidRPr="007A2AC5">
        <w:rPr>
          <w:rFonts w:ascii="Times New Roman" w:hAnsi="Times New Roman" w:cs="Times New Roman"/>
          <w:sz w:val="24"/>
          <w:szCs w:val="24"/>
          <w:lang w:val="pt-BR"/>
        </w:rPr>
        <w:t>, Gjykata e Lartë ka bërë planifikimin dhe realizimin e shpenzimeve buxhetore duke zbatuar me përpikmëri legjislacionin në fuqi.</w:t>
      </w:r>
    </w:p>
    <w:p w14:paraId="67B640AA" w14:textId="394B0A67" w:rsidR="00FA6C1B" w:rsidRPr="007A2AC5" w:rsidRDefault="00FA6C1B" w:rsidP="00FA6C1B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7A2AC5">
        <w:rPr>
          <w:rFonts w:ascii="Times New Roman" w:hAnsi="Times New Roman" w:cs="Times New Roman"/>
          <w:sz w:val="24"/>
          <w:szCs w:val="24"/>
          <w:lang w:val="pt-BR"/>
        </w:rPr>
        <w:t>Fondi i v</w:t>
      </w:r>
      <w:r w:rsidR="009C5530" w:rsidRPr="007A2AC5">
        <w:rPr>
          <w:rFonts w:ascii="Times New Roman" w:hAnsi="Times New Roman" w:cs="Times New Roman"/>
          <w:sz w:val="24"/>
          <w:szCs w:val="24"/>
          <w:lang w:val="pt-BR"/>
        </w:rPr>
        <w:t>ë</w:t>
      </w:r>
      <w:r w:rsidRPr="007A2AC5">
        <w:rPr>
          <w:rFonts w:ascii="Times New Roman" w:hAnsi="Times New Roman" w:cs="Times New Roman"/>
          <w:sz w:val="24"/>
          <w:szCs w:val="24"/>
          <w:lang w:val="pt-BR"/>
        </w:rPr>
        <w:t>n</w:t>
      </w:r>
      <w:r w:rsidR="009C5530" w:rsidRPr="007A2AC5">
        <w:rPr>
          <w:rFonts w:ascii="Times New Roman" w:hAnsi="Times New Roman" w:cs="Times New Roman"/>
          <w:sz w:val="24"/>
          <w:szCs w:val="24"/>
          <w:lang w:val="pt-BR"/>
        </w:rPr>
        <w:t>ë</w:t>
      </w:r>
      <w:r w:rsidRPr="007A2AC5">
        <w:rPr>
          <w:rFonts w:ascii="Times New Roman" w:hAnsi="Times New Roman" w:cs="Times New Roman"/>
          <w:sz w:val="24"/>
          <w:szCs w:val="24"/>
          <w:lang w:val="pt-BR"/>
        </w:rPr>
        <w:t xml:space="preserve"> n</w:t>
      </w:r>
      <w:r w:rsidR="009C5530" w:rsidRPr="007A2AC5">
        <w:rPr>
          <w:rFonts w:ascii="Times New Roman" w:hAnsi="Times New Roman" w:cs="Times New Roman"/>
          <w:sz w:val="24"/>
          <w:szCs w:val="24"/>
          <w:lang w:val="pt-BR"/>
        </w:rPr>
        <w:t>ë</w:t>
      </w:r>
      <w:r w:rsidRPr="007A2AC5">
        <w:rPr>
          <w:rFonts w:ascii="Times New Roman" w:hAnsi="Times New Roman" w:cs="Times New Roman"/>
          <w:sz w:val="24"/>
          <w:szCs w:val="24"/>
          <w:lang w:val="pt-BR"/>
        </w:rPr>
        <w:t xml:space="preserve"> dispozicion</w:t>
      </w:r>
      <w:r w:rsidR="004F5ED6" w:rsidRPr="007A2AC5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7A2AC5">
        <w:rPr>
          <w:rFonts w:ascii="Times New Roman" w:hAnsi="Times New Roman" w:cs="Times New Roman"/>
          <w:sz w:val="24"/>
          <w:szCs w:val="24"/>
          <w:lang w:val="pt-BR"/>
        </w:rPr>
        <w:t>t</w:t>
      </w:r>
      <w:r w:rsidR="009C5530" w:rsidRPr="007A2AC5">
        <w:rPr>
          <w:rFonts w:ascii="Times New Roman" w:hAnsi="Times New Roman" w:cs="Times New Roman"/>
          <w:sz w:val="24"/>
          <w:szCs w:val="24"/>
          <w:lang w:val="pt-BR"/>
        </w:rPr>
        <w:t>ë</w:t>
      </w:r>
      <w:r w:rsidRPr="007A2AC5">
        <w:rPr>
          <w:rFonts w:ascii="Times New Roman" w:hAnsi="Times New Roman" w:cs="Times New Roman"/>
          <w:sz w:val="24"/>
          <w:szCs w:val="24"/>
          <w:lang w:val="pt-BR"/>
        </w:rPr>
        <w:t xml:space="preserve"> Gjykat</w:t>
      </w:r>
      <w:r w:rsidR="009C5530" w:rsidRPr="007A2AC5">
        <w:rPr>
          <w:rFonts w:ascii="Times New Roman" w:hAnsi="Times New Roman" w:cs="Times New Roman"/>
          <w:sz w:val="24"/>
          <w:szCs w:val="24"/>
          <w:lang w:val="pt-BR"/>
        </w:rPr>
        <w:t>ë</w:t>
      </w:r>
      <w:r w:rsidRPr="007A2AC5">
        <w:rPr>
          <w:rFonts w:ascii="Times New Roman" w:hAnsi="Times New Roman" w:cs="Times New Roman"/>
          <w:sz w:val="24"/>
          <w:szCs w:val="24"/>
          <w:lang w:val="pt-BR"/>
        </w:rPr>
        <w:t>s s</w:t>
      </w:r>
      <w:r w:rsidR="009C5530" w:rsidRPr="007A2AC5">
        <w:rPr>
          <w:rFonts w:ascii="Times New Roman" w:hAnsi="Times New Roman" w:cs="Times New Roman"/>
          <w:sz w:val="24"/>
          <w:szCs w:val="24"/>
          <w:lang w:val="pt-BR"/>
        </w:rPr>
        <w:t>ë</w:t>
      </w:r>
      <w:r w:rsidRPr="007A2AC5">
        <w:rPr>
          <w:rFonts w:ascii="Times New Roman" w:hAnsi="Times New Roman" w:cs="Times New Roman"/>
          <w:sz w:val="24"/>
          <w:szCs w:val="24"/>
          <w:lang w:val="pt-BR"/>
        </w:rPr>
        <w:t xml:space="preserve"> Lart</w:t>
      </w:r>
      <w:r w:rsidR="009C5530" w:rsidRPr="007A2AC5">
        <w:rPr>
          <w:rFonts w:ascii="Times New Roman" w:hAnsi="Times New Roman" w:cs="Times New Roman"/>
          <w:sz w:val="24"/>
          <w:szCs w:val="24"/>
          <w:lang w:val="pt-BR"/>
        </w:rPr>
        <w:t>ë</w:t>
      </w:r>
      <w:r w:rsidRPr="007A2AC5">
        <w:rPr>
          <w:rFonts w:ascii="Times New Roman" w:hAnsi="Times New Roman" w:cs="Times New Roman"/>
          <w:sz w:val="24"/>
          <w:szCs w:val="24"/>
          <w:lang w:val="pt-BR"/>
        </w:rPr>
        <w:t xml:space="preserve">  p</w:t>
      </w:r>
      <w:r w:rsidR="009C5530" w:rsidRPr="007A2AC5">
        <w:rPr>
          <w:rFonts w:ascii="Times New Roman" w:hAnsi="Times New Roman" w:cs="Times New Roman"/>
          <w:sz w:val="24"/>
          <w:szCs w:val="24"/>
          <w:lang w:val="pt-BR"/>
        </w:rPr>
        <w:t>ë</w:t>
      </w:r>
      <w:r w:rsidRPr="007A2AC5">
        <w:rPr>
          <w:rFonts w:ascii="Times New Roman" w:hAnsi="Times New Roman" w:cs="Times New Roman"/>
          <w:sz w:val="24"/>
          <w:szCs w:val="24"/>
          <w:lang w:val="pt-BR"/>
        </w:rPr>
        <w:t>r k</w:t>
      </w:r>
      <w:r w:rsidR="009C5530" w:rsidRPr="007A2AC5">
        <w:rPr>
          <w:rFonts w:ascii="Times New Roman" w:hAnsi="Times New Roman" w:cs="Times New Roman"/>
          <w:sz w:val="24"/>
          <w:szCs w:val="24"/>
          <w:lang w:val="pt-BR"/>
        </w:rPr>
        <w:t>ë</w:t>
      </w:r>
      <w:r w:rsidRPr="007A2AC5">
        <w:rPr>
          <w:rFonts w:ascii="Times New Roman" w:hAnsi="Times New Roman" w:cs="Times New Roman"/>
          <w:sz w:val="24"/>
          <w:szCs w:val="24"/>
          <w:lang w:val="pt-BR"/>
        </w:rPr>
        <w:t>t</w:t>
      </w:r>
      <w:r w:rsidR="009C5530" w:rsidRPr="007A2AC5">
        <w:rPr>
          <w:rFonts w:ascii="Times New Roman" w:hAnsi="Times New Roman" w:cs="Times New Roman"/>
          <w:sz w:val="24"/>
          <w:szCs w:val="24"/>
          <w:lang w:val="pt-BR"/>
        </w:rPr>
        <w:t>ë</w:t>
      </w:r>
      <w:r w:rsidRPr="007A2AC5">
        <w:rPr>
          <w:rFonts w:ascii="Times New Roman" w:hAnsi="Times New Roman" w:cs="Times New Roman"/>
          <w:sz w:val="24"/>
          <w:szCs w:val="24"/>
          <w:lang w:val="pt-BR"/>
        </w:rPr>
        <w:t xml:space="preserve"> periudh</w:t>
      </w:r>
      <w:r w:rsidR="009C5530" w:rsidRPr="007A2AC5">
        <w:rPr>
          <w:rFonts w:ascii="Times New Roman" w:hAnsi="Times New Roman" w:cs="Times New Roman"/>
          <w:sz w:val="24"/>
          <w:szCs w:val="24"/>
          <w:lang w:val="pt-BR"/>
        </w:rPr>
        <w:t>ë</w:t>
      </w:r>
      <w:r w:rsidRPr="007A2AC5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9C5530" w:rsidRPr="007A2AC5">
        <w:rPr>
          <w:rFonts w:ascii="Times New Roman" w:hAnsi="Times New Roman" w:cs="Times New Roman"/>
          <w:sz w:val="24"/>
          <w:szCs w:val="24"/>
          <w:lang w:val="pt-BR"/>
        </w:rPr>
        <w:t>ë</w:t>
      </w:r>
      <w:r w:rsidRPr="007A2AC5">
        <w:rPr>
          <w:rFonts w:ascii="Times New Roman" w:hAnsi="Times New Roman" w:cs="Times New Roman"/>
          <w:sz w:val="24"/>
          <w:szCs w:val="24"/>
          <w:lang w:val="pt-BR"/>
        </w:rPr>
        <w:t>sht</w:t>
      </w:r>
      <w:r w:rsidR="009C5530" w:rsidRPr="007A2AC5">
        <w:rPr>
          <w:rFonts w:ascii="Times New Roman" w:hAnsi="Times New Roman" w:cs="Times New Roman"/>
          <w:sz w:val="24"/>
          <w:szCs w:val="24"/>
          <w:lang w:val="pt-BR"/>
        </w:rPr>
        <w:t>ë</w:t>
      </w:r>
      <w:r w:rsidR="004F5ED6" w:rsidRPr="007A2AC5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7A2AC5">
        <w:rPr>
          <w:rFonts w:ascii="Times New Roman" w:hAnsi="Times New Roman" w:cs="Times New Roman"/>
          <w:sz w:val="24"/>
          <w:szCs w:val="24"/>
          <w:lang w:val="pt-BR"/>
        </w:rPr>
        <w:t>n</w:t>
      </w:r>
      <w:r w:rsidR="009C5530" w:rsidRPr="007A2AC5">
        <w:rPr>
          <w:rFonts w:ascii="Times New Roman" w:hAnsi="Times New Roman" w:cs="Times New Roman"/>
          <w:sz w:val="24"/>
          <w:szCs w:val="24"/>
          <w:lang w:val="pt-BR"/>
        </w:rPr>
        <w:t>ë</w:t>
      </w:r>
      <w:r w:rsidR="004F5ED6" w:rsidRPr="007A2AC5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7A2AC5">
        <w:rPr>
          <w:rFonts w:ascii="Times New Roman" w:hAnsi="Times New Roman" w:cs="Times New Roman"/>
          <w:sz w:val="24"/>
          <w:szCs w:val="24"/>
          <w:lang w:val="pt-BR"/>
        </w:rPr>
        <w:t xml:space="preserve">shumën </w:t>
      </w:r>
      <w:r w:rsidR="00DE373C">
        <w:rPr>
          <w:rFonts w:ascii="Times New Roman" w:hAnsi="Times New Roman" w:cs="Times New Roman"/>
          <w:sz w:val="24"/>
          <w:szCs w:val="24"/>
          <w:lang w:val="pt-BR"/>
        </w:rPr>
        <w:t>379735</w:t>
      </w:r>
      <w:r w:rsidRPr="007A2AC5">
        <w:rPr>
          <w:rFonts w:ascii="Times New Roman" w:hAnsi="Times New Roman" w:cs="Times New Roman"/>
          <w:sz w:val="24"/>
          <w:szCs w:val="24"/>
          <w:lang w:val="pt-BR"/>
        </w:rPr>
        <w:t xml:space="preserve"> mijë lekë. Gjithashtu gjat</w:t>
      </w:r>
      <w:r w:rsidR="009C5530" w:rsidRPr="007A2AC5">
        <w:rPr>
          <w:rFonts w:ascii="Times New Roman" w:hAnsi="Times New Roman" w:cs="Times New Roman"/>
          <w:sz w:val="24"/>
          <w:szCs w:val="24"/>
          <w:lang w:val="pt-BR"/>
        </w:rPr>
        <w:t>ë</w:t>
      </w:r>
      <w:r w:rsidRPr="007A2AC5">
        <w:rPr>
          <w:rFonts w:ascii="Times New Roman" w:hAnsi="Times New Roman" w:cs="Times New Roman"/>
          <w:sz w:val="24"/>
          <w:szCs w:val="24"/>
          <w:lang w:val="pt-BR"/>
        </w:rPr>
        <w:t xml:space="preserve"> k</w:t>
      </w:r>
      <w:r w:rsidR="009C5530" w:rsidRPr="007A2AC5">
        <w:rPr>
          <w:rFonts w:ascii="Times New Roman" w:hAnsi="Times New Roman" w:cs="Times New Roman"/>
          <w:sz w:val="24"/>
          <w:szCs w:val="24"/>
          <w:lang w:val="pt-BR"/>
        </w:rPr>
        <w:t>ë</w:t>
      </w:r>
      <w:r w:rsidRPr="007A2AC5">
        <w:rPr>
          <w:rFonts w:ascii="Times New Roman" w:hAnsi="Times New Roman" w:cs="Times New Roman"/>
          <w:sz w:val="24"/>
          <w:szCs w:val="24"/>
          <w:lang w:val="pt-BR"/>
        </w:rPr>
        <w:t>saj periudhe kemi fond të celur në art. 606 “ transferta për buxh familjar dhe individë ” shum</w:t>
      </w:r>
      <w:r w:rsidR="009C5530" w:rsidRPr="007A2AC5">
        <w:rPr>
          <w:rFonts w:ascii="Times New Roman" w:hAnsi="Times New Roman" w:cs="Times New Roman"/>
          <w:sz w:val="24"/>
          <w:szCs w:val="24"/>
          <w:lang w:val="pt-BR"/>
        </w:rPr>
        <w:t>ë</w:t>
      </w:r>
      <w:r w:rsidRPr="007A2AC5">
        <w:rPr>
          <w:rFonts w:ascii="Times New Roman" w:hAnsi="Times New Roman" w:cs="Times New Roman"/>
          <w:sz w:val="24"/>
          <w:szCs w:val="24"/>
          <w:lang w:val="pt-BR"/>
        </w:rPr>
        <w:t xml:space="preserve">n </w:t>
      </w:r>
      <w:r w:rsidR="00DE373C">
        <w:rPr>
          <w:rFonts w:ascii="Times New Roman" w:hAnsi="Times New Roman" w:cs="Times New Roman"/>
          <w:sz w:val="24"/>
          <w:szCs w:val="24"/>
          <w:lang w:val="pt-BR"/>
        </w:rPr>
        <w:t>717</w:t>
      </w:r>
      <w:r w:rsidRPr="007A2AC5">
        <w:rPr>
          <w:rFonts w:ascii="Times New Roman" w:hAnsi="Times New Roman" w:cs="Times New Roman"/>
          <w:sz w:val="24"/>
          <w:szCs w:val="24"/>
          <w:lang w:val="pt-BR"/>
        </w:rPr>
        <w:t xml:space="preserve"> mij</w:t>
      </w:r>
      <w:r w:rsidR="009C5530" w:rsidRPr="007A2AC5">
        <w:rPr>
          <w:rFonts w:ascii="Times New Roman" w:hAnsi="Times New Roman" w:cs="Times New Roman"/>
          <w:sz w:val="24"/>
          <w:szCs w:val="24"/>
          <w:lang w:val="pt-BR"/>
        </w:rPr>
        <w:t>ë</w:t>
      </w:r>
      <w:r w:rsidRPr="007A2AC5">
        <w:rPr>
          <w:rFonts w:ascii="Times New Roman" w:hAnsi="Times New Roman" w:cs="Times New Roman"/>
          <w:sz w:val="24"/>
          <w:szCs w:val="24"/>
          <w:lang w:val="pt-BR"/>
        </w:rPr>
        <w:t xml:space="preserve"> lek</w:t>
      </w:r>
      <w:r w:rsidR="009C5530" w:rsidRPr="007A2AC5">
        <w:rPr>
          <w:rFonts w:ascii="Times New Roman" w:hAnsi="Times New Roman" w:cs="Times New Roman"/>
          <w:sz w:val="24"/>
          <w:szCs w:val="24"/>
          <w:lang w:val="pt-BR"/>
        </w:rPr>
        <w:t>ë</w:t>
      </w:r>
      <w:r w:rsidRPr="007A2AC5">
        <w:rPr>
          <w:rFonts w:ascii="Times New Roman" w:hAnsi="Times New Roman" w:cs="Times New Roman"/>
          <w:sz w:val="24"/>
          <w:szCs w:val="24"/>
          <w:lang w:val="pt-BR"/>
        </w:rPr>
        <w:t>.</w:t>
      </w:r>
    </w:p>
    <w:p w14:paraId="55DBBAB5" w14:textId="1EBDFAF6" w:rsidR="00FA6C1B" w:rsidRPr="007A2AC5" w:rsidRDefault="00FA6C1B" w:rsidP="00FA6C1B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7A2AC5">
        <w:rPr>
          <w:rFonts w:ascii="Times New Roman" w:hAnsi="Times New Roman" w:cs="Times New Roman"/>
          <w:sz w:val="24"/>
          <w:szCs w:val="24"/>
          <w:lang w:val="pt-BR"/>
        </w:rPr>
        <w:t xml:space="preserve"> Buxheti i realizuar është </w:t>
      </w:r>
      <w:r w:rsidR="00DE373C">
        <w:rPr>
          <w:rFonts w:ascii="Times New Roman" w:hAnsi="Times New Roman" w:cs="Times New Roman"/>
          <w:sz w:val="24"/>
          <w:szCs w:val="24"/>
          <w:lang w:val="pt-BR"/>
        </w:rPr>
        <w:t>380388</w:t>
      </w:r>
      <w:r w:rsidRPr="007A2AC5">
        <w:rPr>
          <w:rFonts w:ascii="Times New Roman" w:hAnsi="Times New Roman" w:cs="Times New Roman"/>
          <w:sz w:val="24"/>
          <w:szCs w:val="24"/>
          <w:lang w:val="pt-BR"/>
        </w:rPr>
        <w:t xml:space="preserve"> mijë lekë, i detajuar si me poshtë:</w:t>
      </w:r>
    </w:p>
    <w:p w14:paraId="6996A2BE" w14:textId="368E0905" w:rsidR="009D1215" w:rsidRPr="0039236D" w:rsidRDefault="009D1215" w:rsidP="009D1215">
      <w:pPr>
        <w:jc w:val="both"/>
        <w:rPr>
          <w:rFonts w:ascii="Times New Roman" w:hAnsi="Times New Roman" w:cs="Times New Roman"/>
          <w:sz w:val="24"/>
          <w:szCs w:val="24"/>
        </w:rPr>
      </w:pPr>
      <w:r w:rsidRPr="007A2AC5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7A2AC5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7A2AC5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7A2AC5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7A2AC5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7A2AC5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7A2AC5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7A2AC5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7A2AC5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7A2AC5">
        <w:rPr>
          <w:rFonts w:ascii="Times New Roman" w:hAnsi="Times New Roman" w:cs="Times New Roman"/>
          <w:sz w:val="24"/>
          <w:szCs w:val="24"/>
          <w:lang w:val="pt-BR"/>
        </w:rPr>
        <w:tab/>
        <w:t xml:space="preserve">    </w:t>
      </w:r>
      <w:proofErr w:type="spellStart"/>
      <w:r w:rsidRPr="0039236D">
        <w:rPr>
          <w:rFonts w:ascii="Times New Roman" w:hAnsi="Times New Roman" w:cs="Times New Roman"/>
          <w:sz w:val="24"/>
          <w:szCs w:val="24"/>
        </w:rPr>
        <w:t>N</w:t>
      </w:r>
      <w:r w:rsidR="0049112D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39236D">
        <w:rPr>
          <w:rFonts w:ascii="Times New Roman" w:hAnsi="Times New Roman" w:cs="Times New Roman"/>
          <w:sz w:val="24"/>
          <w:szCs w:val="24"/>
        </w:rPr>
        <w:t xml:space="preserve"> 000 </w:t>
      </w:r>
      <w:proofErr w:type="spellStart"/>
      <w:r w:rsidRPr="0039236D">
        <w:rPr>
          <w:rFonts w:ascii="Times New Roman" w:hAnsi="Times New Roman" w:cs="Times New Roman"/>
          <w:sz w:val="24"/>
          <w:szCs w:val="24"/>
        </w:rPr>
        <w:t>leke</w:t>
      </w:r>
      <w:proofErr w:type="spellEnd"/>
    </w:p>
    <w:p w14:paraId="7139BE14" w14:textId="4D3518EF" w:rsidR="009E43C1" w:rsidRDefault="009E43C1" w:rsidP="009D1215">
      <w:pPr>
        <w:jc w:val="both"/>
      </w:pP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LINK Excel.Sheet.12 "Book1" "Sheet1!R4C2:R10C7" \a \f 5 \h  \* MERGEFORMAT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</w:p>
    <w:tbl>
      <w:tblPr>
        <w:tblStyle w:val="TableGrid"/>
        <w:tblW w:w="9339" w:type="dxa"/>
        <w:tblLook w:val="04A0" w:firstRow="1" w:lastRow="0" w:firstColumn="1" w:lastColumn="0" w:noHBand="0" w:noVBand="1"/>
      </w:tblPr>
      <w:tblGrid>
        <w:gridCol w:w="1110"/>
        <w:gridCol w:w="3522"/>
        <w:gridCol w:w="1017"/>
        <w:gridCol w:w="1377"/>
        <w:gridCol w:w="1190"/>
        <w:gridCol w:w="1123"/>
      </w:tblGrid>
      <w:tr w:rsidR="00CE236D" w:rsidRPr="009E43C1" w14:paraId="35F60096" w14:textId="77777777" w:rsidTr="00CE236D">
        <w:trPr>
          <w:trHeight w:val="1519"/>
        </w:trPr>
        <w:tc>
          <w:tcPr>
            <w:tcW w:w="1110" w:type="dxa"/>
            <w:noWrap/>
            <w:hideMark/>
          </w:tcPr>
          <w:p w14:paraId="4A6CD7DA" w14:textId="058C44D8" w:rsidR="00CE236D" w:rsidRPr="009E43C1" w:rsidRDefault="00CE236D" w:rsidP="00CE236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9E43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Artikulli</w:t>
            </w:r>
            <w:proofErr w:type="spellEnd"/>
          </w:p>
        </w:tc>
        <w:tc>
          <w:tcPr>
            <w:tcW w:w="3522" w:type="dxa"/>
            <w:noWrap/>
            <w:hideMark/>
          </w:tcPr>
          <w:p w14:paraId="4CA1988B" w14:textId="77777777" w:rsidR="00CE236D" w:rsidRPr="009E43C1" w:rsidRDefault="00CE236D" w:rsidP="00CE236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9E43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Emertimi</w:t>
            </w:r>
            <w:proofErr w:type="spellEnd"/>
          </w:p>
        </w:tc>
        <w:tc>
          <w:tcPr>
            <w:tcW w:w="1017" w:type="dxa"/>
            <w:vAlign w:val="center"/>
            <w:hideMark/>
          </w:tcPr>
          <w:p w14:paraId="6E65D7DF" w14:textId="76717196" w:rsidR="00CE236D" w:rsidRPr="009E43C1" w:rsidRDefault="00CE236D" w:rsidP="00CE236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color w:val="000000"/>
              </w:rPr>
              <w:t>Buxheti</w:t>
            </w:r>
            <w:proofErr w:type="spellEnd"/>
            <w:r>
              <w:rPr>
                <w:b/>
                <w:bCs/>
                <w:color w:val="000000"/>
              </w:rPr>
              <w:t xml:space="preserve"> Viti 2025           Ne </w:t>
            </w:r>
            <w:proofErr w:type="spellStart"/>
            <w:r>
              <w:rPr>
                <w:b/>
                <w:bCs/>
                <w:color w:val="000000"/>
              </w:rPr>
              <w:t>fillim</w:t>
            </w:r>
            <w:proofErr w:type="spellEnd"/>
          </w:p>
        </w:tc>
        <w:tc>
          <w:tcPr>
            <w:tcW w:w="1377" w:type="dxa"/>
            <w:vAlign w:val="center"/>
            <w:hideMark/>
          </w:tcPr>
          <w:p w14:paraId="54177BDF" w14:textId="4801DC4B" w:rsidR="00CE236D" w:rsidRPr="009E43C1" w:rsidRDefault="00CE236D" w:rsidP="00CE236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color w:val="000000"/>
              </w:rPr>
              <w:t>Buxheti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i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planifikuar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gramStart"/>
            <w:r>
              <w:rPr>
                <w:b/>
                <w:bCs/>
                <w:color w:val="000000"/>
              </w:rPr>
              <w:t xml:space="preserve">per  </w:t>
            </w:r>
            <w:proofErr w:type="spellStart"/>
            <w:r>
              <w:rPr>
                <w:b/>
                <w:bCs/>
                <w:color w:val="000000"/>
              </w:rPr>
              <w:t>vitin</w:t>
            </w:r>
            <w:proofErr w:type="spellEnd"/>
            <w:proofErr w:type="gramEnd"/>
            <w:r>
              <w:rPr>
                <w:b/>
                <w:bCs/>
                <w:color w:val="000000"/>
              </w:rPr>
              <w:t xml:space="preserve">  2025</w:t>
            </w:r>
          </w:p>
        </w:tc>
        <w:tc>
          <w:tcPr>
            <w:tcW w:w="1190" w:type="dxa"/>
            <w:vAlign w:val="center"/>
            <w:hideMark/>
          </w:tcPr>
          <w:p w14:paraId="23F80F94" w14:textId="12477E3D" w:rsidR="00CE236D" w:rsidRPr="009E43C1" w:rsidRDefault="00CE236D" w:rsidP="00CE236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color w:val="000000"/>
              </w:rPr>
              <w:t>Realizimi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b/>
                <w:bCs/>
                <w:color w:val="000000"/>
              </w:rPr>
              <w:t>vitit</w:t>
            </w:r>
            <w:proofErr w:type="spellEnd"/>
            <w:r>
              <w:rPr>
                <w:b/>
                <w:bCs/>
                <w:color w:val="000000"/>
              </w:rPr>
              <w:t xml:space="preserve">  2025</w:t>
            </w:r>
            <w:proofErr w:type="gramEnd"/>
          </w:p>
        </w:tc>
        <w:tc>
          <w:tcPr>
            <w:tcW w:w="1123" w:type="dxa"/>
            <w:vAlign w:val="center"/>
            <w:hideMark/>
          </w:tcPr>
          <w:p w14:paraId="7E7A5403" w14:textId="53CA4C06" w:rsidR="00CE236D" w:rsidRPr="009E43C1" w:rsidRDefault="00CE236D" w:rsidP="00CE236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 xml:space="preserve">Mos </w:t>
            </w:r>
            <w:proofErr w:type="spellStart"/>
            <w:r>
              <w:rPr>
                <w:b/>
                <w:bCs/>
                <w:color w:val="000000"/>
              </w:rPr>
              <w:t>realizimi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i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vitit</w:t>
            </w:r>
            <w:proofErr w:type="spellEnd"/>
            <w:r>
              <w:rPr>
                <w:b/>
                <w:bCs/>
                <w:color w:val="000000"/>
              </w:rPr>
              <w:t xml:space="preserve"> 2025</w:t>
            </w:r>
          </w:p>
        </w:tc>
      </w:tr>
      <w:tr w:rsidR="00CE236D" w:rsidRPr="009E43C1" w14:paraId="2D9CFE0D" w14:textId="77777777" w:rsidTr="00CE236D">
        <w:trPr>
          <w:trHeight w:val="407"/>
        </w:trPr>
        <w:tc>
          <w:tcPr>
            <w:tcW w:w="1110" w:type="dxa"/>
            <w:noWrap/>
            <w:hideMark/>
          </w:tcPr>
          <w:p w14:paraId="398139F5" w14:textId="77777777" w:rsidR="00CE236D" w:rsidRPr="009E43C1" w:rsidRDefault="00CE236D" w:rsidP="00CE236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43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231</w:t>
            </w:r>
          </w:p>
        </w:tc>
        <w:tc>
          <w:tcPr>
            <w:tcW w:w="3522" w:type="dxa"/>
            <w:noWrap/>
            <w:hideMark/>
          </w:tcPr>
          <w:p w14:paraId="2D994013" w14:textId="77777777" w:rsidR="00CE236D" w:rsidRPr="009E43C1" w:rsidRDefault="00CE236D" w:rsidP="00CE23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E43C1">
              <w:rPr>
                <w:rFonts w:ascii="Times New Roman" w:hAnsi="Times New Roman" w:cs="Times New Roman"/>
                <w:sz w:val="24"/>
                <w:szCs w:val="24"/>
              </w:rPr>
              <w:t>INVESTIME  GJITHESEJ</w:t>
            </w:r>
            <w:proofErr w:type="gramEnd"/>
          </w:p>
        </w:tc>
        <w:tc>
          <w:tcPr>
            <w:tcW w:w="1017" w:type="dxa"/>
            <w:noWrap/>
            <w:vAlign w:val="center"/>
            <w:hideMark/>
          </w:tcPr>
          <w:p w14:paraId="6B3BEB19" w14:textId="53F0A14B" w:rsidR="00CE236D" w:rsidRPr="009E43C1" w:rsidRDefault="00CE236D" w:rsidP="00CE23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5880</w:t>
            </w:r>
          </w:p>
        </w:tc>
        <w:tc>
          <w:tcPr>
            <w:tcW w:w="1377" w:type="dxa"/>
            <w:noWrap/>
            <w:vAlign w:val="center"/>
            <w:hideMark/>
          </w:tcPr>
          <w:p w14:paraId="74B701E2" w14:textId="374D3BE7" w:rsidR="00CE236D" w:rsidRPr="009E43C1" w:rsidRDefault="00CE236D" w:rsidP="00CE23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4421</w:t>
            </w:r>
          </w:p>
        </w:tc>
        <w:tc>
          <w:tcPr>
            <w:tcW w:w="1190" w:type="dxa"/>
            <w:noWrap/>
            <w:vAlign w:val="center"/>
            <w:hideMark/>
          </w:tcPr>
          <w:p w14:paraId="2BD03935" w14:textId="7A16CB3C" w:rsidR="00CE236D" w:rsidRPr="009E43C1" w:rsidRDefault="00CE236D" w:rsidP="00CE23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4421</w:t>
            </w:r>
          </w:p>
        </w:tc>
        <w:tc>
          <w:tcPr>
            <w:tcW w:w="1123" w:type="dxa"/>
            <w:noWrap/>
            <w:vAlign w:val="center"/>
            <w:hideMark/>
          </w:tcPr>
          <w:p w14:paraId="6E2F74B4" w14:textId="59858620" w:rsidR="00CE236D" w:rsidRPr="009E43C1" w:rsidRDefault="00CE236D" w:rsidP="00CE23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0</w:t>
            </w:r>
          </w:p>
        </w:tc>
      </w:tr>
      <w:tr w:rsidR="00CE236D" w:rsidRPr="009E43C1" w14:paraId="272904F3" w14:textId="77777777" w:rsidTr="00CE236D">
        <w:trPr>
          <w:trHeight w:val="326"/>
        </w:trPr>
        <w:tc>
          <w:tcPr>
            <w:tcW w:w="1110" w:type="dxa"/>
            <w:noWrap/>
            <w:hideMark/>
          </w:tcPr>
          <w:p w14:paraId="7ACAF87C" w14:textId="77777777" w:rsidR="00CE236D" w:rsidRPr="009E43C1" w:rsidRDefault="00CE236D" w:rsidP="00CE236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43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600</w:t>
            </w:r>
          </w:p>
        </w:tc>
        <w:tc>
          <w:tcPr>
            <w:tcW w:w="3522" w:type="dxa"/>
            <w:noWrap/>
            <w:hideMark/>
          </w:tcPr>
          <w:p w14:paraId="57AB9CFD" w14:textId="77777777" w:rsidR="00CE236D" w:rsidRPr="009E43C1" w:rsidRDefault="00CE236D" w:rsidP="00CE23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3C1">
              <w:rPr>
                <w:rFonts w:ascii="Times New Roman" w:hAnsi="Times New Roman" w:cs="Times New Roman"/>
                <w:sz w:val="24"/>
                <w:szCs w:val="24"/>
              </w:rPr>
              <w:t>PAGA</w:t>
            </w:r>
          </w:p>
        </w:tc>
        <w:tc>
          <w:tcPr>
            <w:tcW w:w="1017" w:type="dxa"/>
            <w:noWrap/>
            <w:vAlign w:val="center"/>
            <w:hideMark/>
          </w:tcPr>
          <w:p w14:paraId="6DB27E22" w14:textId="6A5EC4A5" w:rsidR="00CE236D" w:rsidRPr="009E43C1" w:rsidRDefault="00CE236D" w:rsidP="00CE23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320000</w:t>
            </w:r>
          </w:p>
        </w:tc>
        <w:tc>
          <w:tcPr>
            <w:tcW w:w="1377" w:type="dxa"/>
            <w:noWrap/>
            <w:vAlign w:val="center"/>
            <w:hideMark/>
          </w:tcPr>
          <w:p w14:paraId="739DD197" w14:textId="46E6A57A" w:rsidR="00CE236D" w:rsidRPr="009E43C1" w:rsidRDefault="00CE236D" w:rsidP="00CE23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292123</w:t>
            </w:r>
          </w:p>
        </w:tc>
        <w:tc>
          <w:tcPr>
            <w:tcW w:w="1190" w:type="dxa"/>
            <w:noWrap/>
            <w:vAlign w:val="center"/>
            <w:hideMark/>
          </w:tcPr>
          <w:p w14:paraId="087E75C9" w14:textId="23BB4D88" w:rsidR="00CE236D" w:rsidRPr="009E43C1" w:rsidRDefault="00CE236D" w:rsidP="00CE23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292123</w:t>
            </w:r>
          </w:p>
        </w:tc>
        <w:tc>
          <w:tcPr>
            <w:tcW w:w="1123" w:type="dxa"/>
            <w:noWrap/>
            <w:vAlign w:val="center"/>
            <w:hideMark/>
          </w:tcPr>
          <w:p w14:paraId="76795118" w14:textId="2BEA7C8C" w:rsidR="00CE236D" w:rsidRPr="009E43C1" w:rsidRDefault="00CE236D" w:rsidP="00CE23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0</w:t>
            </w:r>
          </w:p>
        </w:tc>
      </w:tr>
      <w:tr w:rsidR="00CE236D" w:rsidRPr="009E43C1" w14:paraId="2EC0E4D0" w14:textId="77777777" w:rsidTr="00CE236D">
        <w:trPr>
          <w:trHeight w:val="516"/>
        </w:trPr>
        <w:tc>
          <w:tcPr>
            <w:tcW w:w="1110" w:type="dxa"/>
            <w:noWrap/>
            <w:hideMark/>
          </w:tcPr>
          <w:p w14:paraId="6BAFA23C" w14:textId="77777777" w:rsidR="00CE236D" w:rsidRPr="009E43C1" w:rsidRDefault="00CE236D" w:rsidP="00CE236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43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601</w:t>
            </w:r>
          </w:p>
        </w:tc>
        <w:tc>
          <w:tcPr>
            <w:tcW w:w="3522" w:type="dxa"/>
            <w:noWrap/>
            <w:hideMark/>
          </w:tcPr>
          <w:p w14:paraId="4BEFCE55" w14:textId="77777777" w:rsidR="00CE236D" w:rsidRPr="009E43C1" w:rsidRDefault="00CE236D" w:rsidP="00CE23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3C1">
              <w:rPr>
                <w:rFonts w:ascii="Times New Roman" w:hAnsi="Times New Roman" w:cs="Times New Roman"/>
                <w:sz w:val="24"/>
                <w:szCs w:val="24"/>
              </w:rPr>
              <w:t>KONTR.SIG. SHOQERORE</w:t>
            </w:r>
          </w:p>
        </w:tc>
        <w:tc>
          <w:tcPr>
            <w:tcW w:w="1017" w:type="dxa"/>
            <w:noWrap/>
            <w:vAlign w:val="center"/>
            <w:hideMark/>
          </w:tcPr>
          <w:p w14:paraId="49CB7A81" w14:textId="1441365D" w:rsidR="00CE236D" w:rsidRPr="009E43C1" w:rsidRDefault="00CE236D" w:rsidP="00CE23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44800</w:t>
            </w:r>
          </w:p>
        </w:tc>
        <w:tc>
          <w:tcPr>
            <w:tcW w:w="1377" w:type="dxa"/>
            <w:noWrap/>
            <w:vAlign w:val="center"/>
            <w:hideMark/>
          </w:tcPr>
          <w:p w14:paraId="1E2788B9" w14:textId="3F66293C" w:rsidR="00CE236D" w:rsidRPr="009E43C1" w:rsidRDefault="00CE236D" w:rsidP="00CE23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34791</w:t>
            </w:r>
          </w:p>
        </w:tc>
        <w:tc>
          <w:tcPr>
            <w:tcW w:w="1190" w:type="dxa"/>
            <w:noWrap/>
            <w:vAlign w:val="center"/>
            <w:hideMark/>
          </w:tcPr>
          <w:p w14:paraId="6DB4DD39" w14:textId="79CD12A5" w:rsidR="00CE236D" w:rsidRPr="009E43C1" w:rsidRDefault="00CE236D" w:rsidP="00CE23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34791</w:t>
            </w:r>
          </w:p>
        </w:tc>
        <w:tc>
          <w:tcPr>
            <w:tcW w:w="1123" w:type="dxa"/>
            <w:noWrap/>
            <w:vAlign w:val="center"/>
            <w:hideMark/>
          </w:tcPr>
          <w:p w14:paraId="4E97C081" w14:textId="046E76B2" w:rsidR="00CE236D" w:rsidRPr="009E43C1" w:rsidRDefault="00CE236D" w:rsidP="00CE23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0</w:t>
            </w:r>
          </w:p>
        </w:tc>
      </w:tr>
      <w:tr w:rsidR="00CE236D" w:rsidRPr="009E43C1" w14:paraId="219E8E5D" w14:textId="77777777" w:rsidTr="00CE236D">
        <w:trPr>
          <w:trHeight w:val="553"/>
        </w:trPr>
        <w:tc>
          <w:tcPr>
            <w:tcW w:w="1110" w:type="dxa"/>
            <w:noWrap/>
            <w:hideMark/>
          </w:tcPr>
          <w:p w14:paraId="3916D222" w14:textId="77777777" w:rsidR="00CE236D" w:rsidRPr="009E43C1" w:rsidRDefault="00CE236D" w:rsidP="00CE236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43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602</w:t>
            </w:r>
          </w:p>
        </w:tc>
        <w:tc>
          <w:tcPr>
            <w:tcW w:w="3522" w:type="dxa"/>
            <w:noWrap/>
            <w:hideMark/>
          </w:tcPr>
          <w:p w14:paraId="3B8842A3" w14:textId="77777777" w:rsidR="00CE236D" w:rsidRPr="009E43C1" w:rsidRDefault="00CE236D" w:rsidP="00CE23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3C1">
              <w:rPr>
                <w:rFonts w:ascii="Times New Roman" w:hAnsi="Times New Roman" w:cs="Times New Roman"/>
                <w:sz w:val="24"/>
                <w:szCs w:val="24"/>
              </w:rPr>
              <w:t>MALLRA DHE SHERB.TJERA</w:t>
            </w:r>
          </w:p>
        </w:tc>
        <w:tc>
          <w:tcPr>
            <w:tcW w:w="1017" w:type="dxa"/>
            <w:noWrap/>
            <w:vAlign w:val="center"/>
            <w:hideMark/>
          </w:tcPr>
          <w:p w14:paraId="75712A59" w14:textId="64530769" w:rsidR="00CE236D" w:rsidRPr="009E43C1" w:rsidRDefault="00CE236D" w:rsidP="00CE23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60400</w:t>
            </w:r>
          </w:p>
        </w:tc>
        <w:tc>
          <w:tcPr>
            <w:tcW w:w="1377" w:type="dxa"/>
            <w:noWrap/>
            <w:vAlign w:val="center"/>
            <w:hideMark/>
          </w:tcPr>
          <w:p w14:paraId="11728EF2" w14:textId="7E9243C2" w:rsidR="00CE236D" w:rsidRPr="009E43C1" w:rsidRDefault="00CE236D" w:rsidP="00CE23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48400</w:t>
            </w:r>
          </w:p>
        </w:tc>
        <w:tc>
          <w:tcPr>
            <w:tcW w:w="1190" w:type="dxa"/>
            <w:noWrap/>
            <w:vAlign w:val="center"/>
            <w:hideMark/>
          </w:tcPr>
          <w:p w14:paraId="72E2A211" w14:textId="0E750BE6" w:rsidR="00CE236D" w:rsidRPr="009E43C1" w:rsidRDefault="00CE236D" w:rsidP="00CE23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48400</w:t>
            </w:r>
          </w:p>
        </w:tc>
        <w:tc>
          <w:tcPr>
            <w:tcW w:w="1123" w:type="dxa"/>
            <w:noWrap/>
            <w:vAlign w:val="center"/>
            <w:hideMark/>
          </w:tcPr>
          <w:p w14:paraId="7B70634E" w14:textId="74F8D6AB" w:rsidR="00CE236D" w:rsidRPr="009E43C1" w:rsidRDefault="00CE236D" w:rsidP="00CE23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0</w:t>
            </w:r>
          </w:p>
        </w:tc>
      </w:tr>
      <w:tr w:rsidR="00CE236D" w:rsidRPr="009E43C1" w14:paraId="67294BB7" w14:textId="77777777" w:rsidTr="00CE236D">
        <w:trPr>
          <w:trHeight w:val="844"/>
        </w:trPr>
        <w:tc>
          <w:tcPr>
            <w:tcW w:w="1110" w:type="dxa"/>
            <w:noWrap/>
            <w:hideMark/>
          </w:tcPr>
          <w:p w14:paraId="5AC85655" w14:textId="77777777" w:rsidR="00CE236D" w:rsidRPr="009E43C1" w:rsidRDefault="00CE236D" w:rsidP="00CE236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43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606</w:t>
            </w:r>
          </w:p>
        </w:tc>
        <w:tc>
          <w:tcPr>
            <w:tcW w:w="3522" w:type="dxa"/>
            <w:noWrap/>
            <w:hideMark/>
          </w:tcPr>
          <w:p w14:paraId="52A4DED5" w14:textId="77777777" w:rsidR="00CE236D" w:rsidRPr="009E43C1" w:rsidRDefault="00CE236D" w:rsidP="00CE23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3C1">
              <w:rPr>
                <w:rFonts w:ascii="Times New Roman" w:hAnsi="Times New Roman" w:cs="Times New Roman"/>
                <w:sz w:val="24"/>
                <w:szCs w:val="24"/>
              </w:rPr>
              <w:t>TRANSFERIME PER BUXHET FAM &amp; IND</w:t>
            </w:r>
          </w:p>
        </w:tc>
        <w:tc>
          <w:tcPr>
            <w:tcW w:w="1017" w:type="dxa"/>
            <w:noWrap/>
            <w:vAlign w:val="center"/>
            <w:hideMark/>
          </w:tcPr>
          <w:p w14:paraId="1A05770F" w14:textId="69F4D6B2" w:rsidR="00CE236D" w:rsidRPr="009E43C1" w:rsidRDefault="00CE236D" w:rsidP="00CE23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377" w:type="dxa"/>
            <w:noWrap/>
            <w:vAlign w:val="center"/>
            <w:hideMark/>
          </w:tcPr>
          <w:p w14:paraId="5EB54095" w14:textId="7590E3E6" w:rsidR="00CE236D" w:rsidRPr="009E43C1" w:rsidRDefault="00CE236D" w:rsidP="00CE23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717</w:t>
            </w:r>
          </w:p>
        </w:tc>
        <w:tc>
          <w:tcPr>
            <w:tcW w:w="1190" w:type="dxa"/>
            <w:noWrap/>
            <w:vAlign w:val="center"/>
            <w:hideMark/>
          </w:tcPr>
          <w:p w14:paraId="6A7B6E91" w14:textId="2B850D8D" w:rsidR="00CE236D" w:rsidRPr="009E43C1" w:rsidRDefault="00CE236D" w:rsidP="00CE23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653</w:t>
            </w:r>
          </w:p>
        </w:tc>
        <w:tc>
          <w:tcPr>
            <w:tcW w:w="1123" w:type="dxa"/>
            <w:noWrap/>
            <w:vAlign w:val="center"/>
            <w:hideMark/>
          </w:tcPr>
          <w:p w14:paraId="1C4D93BC" w14:textId="18AB9327" w:rsidR="00CE236D" w:rsidRPr="009E43C1" w:rsidRDefault="00CE236D" w:rsidP="00CE23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64</w:t>
            </w:r>
          </w:p>
        </w:tc>
      </w:tr>
      <w:tr w:rsidR="00CE236D" w:rsidRPr="009E43C1" w14:paraId="10935BC7" w14:textId="77777777" w:rsidTr="00CE236D">
        <w:trPr>
          <w:trHeight w:val="340"/>
        </w:trPr>
        <w:tc>
          <w:tcPr>
            <w:tcW w:w="4632" w:type="dxa"/>
            <w:gridSpan w:val="2"/>
            <w:noWrap/>
            <w:hideMark/>
          </w:tcPr>
          <w:p w14:paraId="364AA311" w14:textId="77777777" w:rsidR="00CE236D" w:rsidRPr="009E43C1" w:rsidRDefault="00CE236D" w:rsidP="00CE236D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E43C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017" w:type="dxa"/>
            <w:noWrap/>
            <w:hideMark/>
          </w:tcPr>
          <w:p w14:paraId="685E991E" w14:textId="77777777" w:rsidR="00CE236D" w:rsidRPr="009E43C1" w:rsidRDefault="00CE236D" w:rsidP="00CE236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43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431320</w:t>
            </w:r>
          </w:p>
        </w:tc>
        <w:tc>
          <w:tcPr>
            <w:tcW w:w="1377" w:type="dxa"/>
            <w:noWrap/>
            <w:vAlign w:val="center"/>
            <w:hideMark/>
          </w:tcPr>
          <w:p w14:paraId="1024FADA" w14:textId="254155C3" w:rsidR="00CE236D" w:rsidRPr="009E43C1" w:rsidRDefault="00DE373C" w:rsidP="00CE236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380452</w:t>
            </w:r>
          </w:p>
        </w:tc>
        <w:tc>
          <w:tcPr>
            <w:tcW w:w="1190" w:type="dxa"/>
            <w:noWrap/>
            <w:vAlign w:val="center"/>
            <w:hideMark/>
          </w:tcPr>
          <w:p w14:paraId="75B846B2" w14:textId="2EFF2840" w:rsidR="00CE236D" w:rsidRPr="009E43C1" w:rsidRDefault="00CE236D" w:rsidP="00CE236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380</w:t>
            </w:r>
            <w:r w:rsidR="00DE373C">
              <w:rPr>
                <w:b/>
                <w:bCs/>
                <w:color w:val="000000"/>
              </w:rPr>
              <w:t>388</w:t>
            </w:r>
          </w:p>
        </w:tc>
        <w:tc>
          <w:tcPr>
            <w:tcW w:w="1123" w:type="dxa"/>
            <w:noWrap/>
            <w:vAlign w:val="center"/>
            <w:hideMark/>
          </w:tcPr>
          <w:p w14:paraId="397D2223" w14:textId="5D67890C" w:rsidR="00CE236D" w:rsidRPr="009E43C1" w:rsidRDefault="00DE373C" w:rsidP="00CE236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64</w:t>
            </w:r>
          </w:p>
        </w:tc>
      </w:tr>
    </w:tbl>
    <w:p w14:paraId="7F5169B3" w14:textId="0034AA94" w:rsidR="009E43C1" w:rsidRPr="0039236D" w:rsidRDefault="009E43C1" w:rsidP="009D121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end"/>
      </w:r>
    </w:p>
    <w:p w14:paraId="6306A740" w14:textId="2D453B08" w:rsidR="009D1215" w:rsidRPr="007A2AC5" w:rsidRDefault="009D1215" w:rsidP="009D1215">
      <w:pPr>
        <w:jc w:val="both"/>
        <w:rPr>
          <w:rFonts w:ascii="Times New Roman" w:hAnsi="Times New Roman" w:cs="Times New Roman"/>
          <w:b/>
          <w:sz w:val="24"/>
          <w:szCs w:val="24"/>
          <w:u w:val="single"/>
          <w:lang w:val="pt-BR"/>
        </w:rPr>
      </w:pPr>
      <w:r w:rsidRPr="007A2AC5">
        <w:rPr>
          <w:rFonts w:ascii="Times New Roman" w:hAnsi="Times New Roman" w:cs="Times New Roman"/>
          <w:b/>
          <w:sz w:val="24"/>
          <w:szCs w:val="24"/>
          <w:u w:val="single"/>
          <w:lang w:val="pt-BR"/>
        </w:rPr>
        <w:t xml:space="preserve">ANEKSI nr.1” Raporti </w:t>
      </w:r>
      <w:r w:rsidR="004F5ED6" w:rsidRPr="007A2AC5">
        <w:rPr>
          <w:rFonts w:ascii="Times New Roman" w:hAnsi="Times New Roman" w:cs="Times New Roman"/>
          <w:b/>
          <w:sz w:val="24"/>
          <w:szCs w:val="24"/>
          <w:u w:val="single"/>
          <w:lang w:val="pt-BR"/>
        </w:rPr>
        <w:t>i</w:t>
      </w:r>
      <w:r w:rsidRPr="007A2AC5">
        <w:rPr>
          <w:rFonts w:ascii="Times New Roman" w:hAnsi="Times New Roman" w:cs="Times New Roman"/>
          <w:b/>
          <w:sz w:val="24"/>
          <w:szCs w:val="24"/>
          <w:u w:val="single"/>
          <w:lang w:val="pt-BR"/>
        </w:rPr>
        <w:t xml:space="preserve"> shpenzimeve sipas </w:t>
      </w:r>
      <w:r w:rsidR="007A2AC5">
        <w:rPr>
          <w:rFonts w:ascii="Times New Roman" w:hAnsi="Times New Roman" w:cs="Times New Roman"/>
          <w:b/>
          <w:sz w:val="24"/>
          <w:szCs w:val="24"/>
          <w:u w:val="single"/>
          <w:lang w:val="pt-BR"/>
        </w:rPr>
        <w:t>kapitujv</w:t>
      </w:r>
      <w:r w:rsidRPr="007A2AC5">
        <w:rPr>
          <w:rFonts w:ascii="Times New Roman" w:hAnsi="Times New Roman" w:cs="Times New Roman"/>
          <w:b/>
          <w:sz w:val="24"/>
          <w:szCs w:val="24"/>
          <w:u w:val="single"/>
          <w:lang w:val="pt-BR"/>
        </w:rPr>
        <w:t>eve” .</w:t>
      </w:r>
    </w:p>
    <w:p w14:paraId="114B2469" w14:textId="1C02D1F4" w:rsidR="009D1215" w:rsidRPr="007A2AC5" w:rsidRDefault="009D1215" w:rsidP="009D1215">
      <w:pPr>
        <w:jc w:val="both"/>
        <w:rPr>
          <w:rFonts w:ascii="Times New Roman" w:hAnsi="Times New Roman" w:cs="Times New Roman"/>
          <w:b/>
          <w:sz w:val="24"/>
          <w:szCs w:val="24"/>
          <w:u w:val="single"/>
          <w:lang w:val="pt-BR"/>
        </w:rPr>
      </w:pPr>
      <w:r w:rsidRPr="007A2AC5">
        <w:rPr>
          <w:rFonts w:ascii="Times New Roman" w:hAnsi="Times New Roman" w:cs="Times New Roman"/>
          <w:b/>
          <w:sz w:val="24"/>
          <w:szCs w:val="24"/>
          <w:u w:val="single"/>
          <w:lang w:val="pt-BR"/>
        </w:rPr>
        <w:t xml:space="preserve">ANEKSI nr.2 ”Raporti </w:t>
      </w:r>
      <w:r w:rsidR="004F5ED6" w:rsidRPr="007A2AC5">
        <w:rPr>
          <w:rFonts w:ascii="Times New Roman" w:hAnsi="Times New Roman" w:cs="Times New Roman"/>
          <w:b/>
          <w:sz w:val="24"/>
          <w:szCs w:val="24"/>
          <w:u w:val="single"/>
          <w:lang w:val="pt-BR"/>
        </w:rPr>
        <w:t>i</w:t>
      </w:r>
      <w:r w:rsidRPr="007A2AC5">
        <w:rPr>
          <w:rFonts w:ascii="Times New Roman" w:hAnsi="Times New Roman" w:cs="Times New Roman"/>
          <w:b/>
          <w:sz w:val="24"/>
          <w:szCs w:val="24"/>
          <w:u w:val="single"/>
          <w:lang w:val="pt-BR"/>
        </w:rPr>
        <w:t xml:space="preserve"> Shpenzimeve te Programit </w:t>
      </w:r>
      <w:r w:rsidR="000346ED" w:rsidRPr="007A2AC5">
        <w:rPr>
          <w:rFonts w:ascii="Times New Roman" w:hAnsi="Times New Roman" w:cs="Times New Roman"/>
          <w:b/>
          <w:sz w:val="24"/>
          <w:szCs w:val="24"/>
          <w:u w:val="single"/>
          <w:lang w:val="pt-BR"/>
        </w:rPr>
        <w:t xml:space="preserve">ne nivelin e Programit te </w:t>
      </w:r>
      <w:r w:rsidRPr="007A2AC5">
        <w:rPr>
          <w:rFonts w:ascii="Times New Roman" w:hAnsi="Times New Roman" w:cs="Times New Roman"/>
          <w:b/>
          <w:sz w:val="24"/>
          <w:szCs w:val="24"/>
          <w:u w:val="single"/>
          <w:lang w:val="pt-BR"/>
        </w:rPr>
        <w:t xml:space="preserve"> Buxhet</w:t>
      </w:r>
      <w:r w:rsidR="000346ED" w:rsidRPr="007A2AC5">
        <w:rPr>
          <w:rFonts w:ascii="Times New Roman" w:hAnsi="Times New Roman" w:cs="Times New Roman"/>
          <w:b/>
          <w:sz w:val="24"/>
          <w:szCs w:val="24"/>
          <w:u w:val="single"/>
          <w:lang w:val="pt-BR"/>
        </w:rPr>
        <w:t>it</w:t>
      </w:r>
      <w:r w:rsidRPr="007A2AC5">
        <w:rPr>
          <w:rFonts w:ascii="Times New Roman" w:hAnsi="Times New Roman" w:cs="Times New Roman"/>
          <w:b/>
          <w:sz w:val="24"/>
          <w:szCs w:val="24"/>
          <w:u w:val="single"/>
          <w:lang w:val="pt-BR"/>
        </w:rPr>
        <w:t>”.</w:t>
      </w:r>
    </w:p>
    <w:p w14:paraId="0AC081AD" w14:textId="175031E6" w:rsidR="009D1215" w:rsidRPr="007A2AC5" w:rsidRDefault="005908E9" w:rsidP="009D1215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7A2AC5">
        <w:rPr>
          <w:rFonts w:ascii="Times New Roman" w:hAnsi="Times New Roman" w:cs="Times New Roman"/>
          <w:sz w:val="24"/>
          <w:szCs w:val="24"/>
          <w:lang w:val="pt-BR"/>
        </w:rPr>
        <w:t>G</w:t>
      </w:r>
      <w:r w:rsidR="00DA5FE3" w:rsidRPr="007A2AC5">
        <w:rPr>
          <w:rFonts w:ascii="Times New Roman" w:hAnsi="Times New Roman" w:cs="Times New Roman"/>
          <w:sz w:val="24"/>
          <w:szCs w:val="24"/>
          <w:lang w:val="pt-BR"/>
        </w:rPr>
        <w:t>jat</w:t>
      </w:r>
      <w:r w:rsidR="009C5530" w:rsidRPr="007A2AC5">
        <w:rPr>
          <w:rFonts w:ascii="Times New Roman" w:hAnsi="Times New Roman" w:cs="Times New Roman"/>
          <w:sz w:val="24"/>
          <w:szCs w:val="24"/>
          <w:lang w:val="pt-BR"/>
        </w:rPr>
        <w:t>ë</w:t>
      </w:r>
      <w:r w:rsidR="00DA5FE3" w:rsidRPr="007A2AC5">
        <w:rPr>
          <w:rFonts w:ascii="Times New Roman" w:hAnsi="Times New Roman" w:cs="Times New Roman"/>
          <w:sz w:val="24"/>
          <w:szCs w:val="24"/>
          <w:lang w:val="pt-BR"/>
        </w:rPr>
        <w:t xml:space="preserve"> k</w:t>
      </w:r>
      <w:r w:rsidR="009C5530" w:rsidRPr="007A2AC5">
        <w:rPr>
          <w:rFonts w:ascii="Times New Roman" w:hAnsi="Times New Roman" w:cs="Times New Roman"/>
          <w:sz w:val="24"/>
          <w:szCs w:val="24"/>
          <w:lang w:val="pt-BR"/>
        </w:rPr>
        <w:t>ë</w:t>
      </w:r>
      <w:r w:rsidR="00DA5FE3" w:rsidRPr="007A2AC5">
        <w:rPr>
          <w:rFonts w:ascii="Times New Roman" w:hAnsi="Times New Roman" w:cs="Times New Roman"/>
          <w:sz w:val="24"/>
          <w:szCs w:val="24"/>
          <w:lang w:val="pt-BR"/>
        </w:rPr>
        <w:t xml:space="preserve">saj periudhe </w:t>
      </w:r>
      <w:r w:rsidR="009D1215" w:rsidRPr="007A2AC5">
        <w:rPr>
          <w:rFonts w:ascii="Times New Roman" w:hAnsi="Times New Roman" w:cs="Times New Roman"/>
          <w:sz w:val="24"/>
          <w:szCs w:val="24"/>
          <w:lang w:val="pt-BR"/>
        </w:rPr>
        <w:t>kemi mosrealizim n</w:t>
      </w:r>
      <w:r w:rsidR="009C5530" w:rsidRPr="007A2AC5">
        <w:rPr>
          <w:rFonts w:ascii="Times New Roman" w:hAnsi="Times New Roman" w:cs="Times New Roman"/>
          <w:sz w:val="24"/>
          <w:szCs w:val="24"/>
          <w:lang w:val="pt-BR"/>
        </w:rPr>
        <w:t>ë</w:t>
      </w:r>
      <w:r w:rsidR="009D1215" w:rsidRPr="007A2AC5">
        <w:rPr>
          <w:rFonts w:ascii="Times New Roman" w:hAnsi="Times New Roman" w:cs="Times New Roman"/>
          <w:sz w:val="24"/>
          <w:szCs w:val="24"/>
          <w:lang w:val="pt-BR"/>
        </w:rPr>
        <w:t xml:space="preserve"> shumen </w:t>
      </w:r>
      <w:r w:rsidR="00FA6C1B" w:rsidRPr="007A2AC5">
        <w:rPr>
          <w:rFonts w:ascii="Times New Roman" w:hAnsi="Times New Roman" w:cs="Times New Roman"/>
          <w:sz w:val="24"/>
          <w:szCs w:val="24"/>
          <w:lang w:val="pt-BR"/>
        </w:rPr>
        <w:t>-</w:t>
      </w:r>
      <w:r w:rsidR="00CE236D">
        <w:rPr>
          <w:rFonts w:ascii="Times New Roman" w:hAnsi="Times New Roman" w:cs="Times New Roman"/>
          <w:sz w:val="24"/>
          <w:szCs w:val="24"/>
          <w:lang w:val="pt-BR"/>
        </w:rPr>
        <w:t>64</w:t>
      </w:r>
      <w:r w:rsidR="009D1215" w:rsidRPr="007A2AC5">
        <w:rPr>
          <w:rFonts w:ascii="Times New Roman" w:hAnsi="Times New Roman" w:cs="Times New Roman"/>
          <w:sz w:val="24"/>
          <w:szCs w:val="24"/>
          <w:lang w:val="pt-BR"/>
        </w:rPr>
        <w:t xml:space="preserve"> mij</w:t>
      </w:r>
      <w:r w:rsidR="009C5530" w:rsidRPr="007A2AC5">
        <w:rPr>
          <w:rFonts w:ascii="Times New Roman" w:hAnsi="Times New Roman" w:cs="Times New Roman"/>
          <w:sz w:val="24"/>
          <w:szCs w:val="24"/>
          <w:lang w:val="pt-BR"/>
        </w:rPr>
        <w:t>ë</w:t>
      </w:r>
      <w:r w:rsidR="009D1215" w:rsidRPr="007A2AC5">
        <w:rPr>
          <w:rFonts w:ascii="Times New Roman" w:hAnsi="Times New Roman" w:cs="Times New Roman"/>
          <w:sz w:val="24"/>
          <w:szCs w:val="24"/>
          <w:lang w:val="pt-BR"/>
        </w:rPr>
        <w:t xml:space="preserve"> lek</w:t>
      </w:r>
      <w:r w:rsidR="009C5530" w:rsidRPr="007A2AC5">
        <w:rPr>
          <w:rFonts w:ascii="Times New Roman" w:hAnsi="Times New Roman" w:cs="Times New Roman"/>
          <w:sz w:val="24"/>
          <w:szCs w:val="24"/>
          <w:lang w:val="pt-BR"/>
        </w:rPr>
        <w:t>ë</w:t>
      </w:r>
      <w:r w:rsidR="009D1215" w:rsidRPr="007A2AC5">
        <w:rPr>
          <w:rFonts w:ascii="Times New Roman" w:hAnsi="Times New Roman" w:cs="Times New Roman"/>
          <w:sz w:val="24"/>
          <w:szCs w:val="24"/>
          <w:lang w:val="pt-BR"/>
        </w:rPr>
        <w:t xml:space="preserve"> me planin e </w:t>
      </w:r>
      <w:r w:rsidR="00DA5FE3" w:rsidRPr="007A2AC5">
        <w:rPr>
          <w:rFonts w:ascii="Times New Roman" w:hAnsi="Times New Roman" w:cs="Times New Roman"/>
          <w:sz w:val="24"/>
          <w:szCs w:val="24"/>
          <w:lang w:val="pt-BR"/>
        </w:rPr>
        <w:t>parashikuar</w:t>
      </w:r>
      <w:r w:rsidR="009D1215" w:rsidRPr="007A2AC5">
        <w:rPr>
          <w:rFonts w:ascii="Times New Roman" w:hAnsi="Times New Roman" w:cs="Times New Roman"/>
          <w:sz w:val="24"/>
          <w:szCs w:val="24"/>
          <w:lang w:val="pt-BR"/>
        </w:rPr>
        <w:t xml:space="preserve">. </w:t>
      </w:r>
    </w:p>
    <w:p w14:paraId="163B7FCD" w14:textId="085E5392" w:rsidR="00FA6C1B" w:rsidRDefault="00FA6C1B" w:rsidP="00FA6C1B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9E43C1">
        <w:rPr>
          <w:rFonts w:ascii="Times New Roman" w:hAnsi="Times New Roman" w:cs="Times New Roman"/>
          <w:sz w:val="24"/>
          <w:szCs w:val="24"/>
          <w:lang w:val="pt-BR"/>
        </w:rPr>
        <w:t>Sipas artikujve kemi mosrealizim</w:t>
      </w:r>
      <w:r w:rsidR="00CE236D">
        <w:rPr>
          <w:rFonts w:ascii="Times New Roman" w:hAnsi="Times New Roman" w:cs="Times New Roman"/>
          <w:sz w:val="24"/>
          <w:szCs w:val="24"/>
          <w:lang w:val="pt-BR"/>
        </w:rPr>
        <w:t xml:space="preserve"> vetëm</w:t>
      </w:r>
      <w:r w:rsidRPr="009E43C1">
        <w:rPr>
          <w:rFonts w:ascii="Times New Roman" w:hAnsi="Times New Roman" w:cs="Times New Roman"/>
          <w:sz w:val="24"/>
          <w:szCs w:val="24"/>
          <w:lang w:val="pt-BR"/>
        </w:rPr>
        <w:t xml:space="preserve"> në art.60</w:t>
      </w:r>
      <w:r w:rsidR="00681DE8">
        <w:rPr>
          <w:rFonts w:ascii="Times New Roman" w:hAnsi="Times New Roman" w:cs="Times New Roman"/>
          <w:sz w:val="24"/>
          <w:szCs w:val="24"/>
          <w:lang w:val="pt-BR"/>
        </w:rPr>
        <w:t>6</w:t>
      </w:r>
      <w:r w:rsidRPr="009E43C1">
        <w:rPr>
          <w:rFonts w:ascii="Times New Roman" w:hAnsi="Times New Roman" w:cs="Times New Roman"/>
          <w:sz w:val="24"/>
          <w:szCs w:val="24"/>
          <w:lang w:val="pt-BR"/>
        </w:rPr>
        <w:t xml:space="preserve">  në shum</w:t>
      </w:r>
      <w:r w:rsidR="009C5530" w:rsidRPr="009E43C1">
        <w:rPr>
          <w:rFonts w:ascii="Times New Roman" w:hAnsi="Times New Roman" w:cs="Times New Roman"/>
          <w:sz w:val="24"/>
          <w:szCs w:val="24"/>
          <w:lang w:val="pt-BR"/>
        </w:rPr>
        <w:t>ë</w:t>
      </w:r>
      <w:r w:rsidRPr="009E43C1">
        <w:rPr>
          <w:rFonts w:ascii="Times New Roman" w:hAnsi="Times New Roman" w:cs="Times New Roman"/>
          <w:sz w:val="24"/>
          <w:szCs w:val="24"/>
          <w:lang w:val="pt-BR"/>
        </w:rPr>
        <w:t xml:space="preserve">n </w:t>
      </w:r>
      <w:r w:rsidR="005908E9" w:rsidRPr="009E43C1">
        <w:rPr>
          <w:rFonts w:ascii="Times New Roman" w:hAnsi="Times New Roman" w:cs="Times New Roman"/>
          <w:sz w:val="24"/>
          <w:szCs w:val="24"/>
          <w:lang w:val="pt-BR"/>
        </w:rPr>
        <w:t>-</w:t>
      </w:r>
      <w:r w:rsidR="00681DE8">
        <w:rPr>
          <w:rFonts w:ascii="Times New Roman" w:hAnsi="Times New Roman" w:cs="Times New Roman"/>
          <w:sz w:val="24"/>
          <w:szCs w:val="24"/>
          <w:lang w:val="pt-BR"/>
        </w:rPr>
        <w:t>64</w:t>
      </w:r>
      <w:r w:rsidRPr="009E43C1">
        <w:rPr>
          <w:rFonts w:ascii="Times New Roman" w:hAnsi="Times New Roman" w:cs="Times New Roman"/>
          <w:sz w:val="24"/>
          <w:szCs w:val="24"/>
          <w:lang w:val="pt-BR"/>
        </w:rPr>
        <w:t xml:space="preserve"> mij</w:t>
      </w:r>
      <w:r w:rsidR="009C5530" w:rsidRPr="009E43C1">
        <w:rPr>
          <w:rFonts w:ascii="Times New Roman" w:hAnsi="Times New Roman" w:cs="Times New Roman"/>
          <w:sz w:val="24"/>
          <w:szCs w:val="24"/>
          <w:lang w:val="pt-BR"/>
        </w:rPr>
        <w:t>ë</w:t>
      </w:r>
      <w:r w:rsidRPr="009E43C1">
        <w:rPr>
          <w:rFonts w:ascii="Times New Roman" w:hAnsi="Times New Roman" w:cs="Times New Roman"/>
          <w:sz w:val="24"/>
          <w:szCs w:val="24"/>
          <w:lang w:val="pt-BR"/>
        </w:rPr>
        <w:t xml:space="preserve"> lekë.Mund të themi se ky mos realizim është </w:t>
      </w:r>
      <w:r w:rsidR="003278D3" w:rsidRPr="009E43C1">
        <w:rPr>
          <w:rFonts w:ascii="Times New Roman" w:hAnsi="Times New Roman" w:cs="Times New Roman"/>
          <w:sz w:val="24"/>
          <w:szCs w:val="24"/>
          <w:lang w:val="pt-BR"/>
        </w:rPr>
        <w:t>për shkak t</w:t>
      </w:r>
      <w:r w:rsidR="009C5530" w:rsidRPr="009E43C1">
        <w:rPr>
          <w:rFonts w:ascii="Times New Roman" w:hAnsi="Times New Roman" w:cs="Times New Roman"/>
          <w:sz w:val="24"/>
          <w:szCs w:val="24"/>
          <w:lang w:val="pt-BR"/>
        </w:rPr>
        <w:t>ë</w:t>
      </w:r>
      <w:r w:rsidR="003278D3" w:rsidRPr="009E43C1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681DE8">
        <w:rPr>
          <w:rFonts w:ascii="Times New Roman" w:hAnsi="Times New Roman" w:cs="Times New Roman"/>
          <w:sz w:val="24"/>
          <w:szCs w:val="24"/>
          <w:lang w:val="pt-BR"/>
        </w:rPr>
        <w:t>pamundesise se</w:t>
      </w:r>
      <w:r w:rsidR="003278D3" w:rsidRPr="009E43C1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681DE8">
        <w:rPr>
          <w:rFonts w:ascii="Times New Roman" w:hAnsi="Times New Roman" w:cs="Times New Roman"/>
          <w:sz w:val="24"/>
          <w:szCs w:val="24"/>
          <w:lang w:val="pt-BR"/>
        </w:rPr>
        <w:t>parashikimit te saktë të shpenzimeve për kompesim të telefonave celular</w:t>
      </w:r>
      <w:r w:rsidR="003278D3" w:rsidRPr="009E43C1">
        <w:rPr>
          <w:rFonts w:ascii="Times New Roman" w:hAnsi="Times New Roman" w:cs="Times New Roman"/>
          <w:sz w:val="24"/>
          <w:szCs w:val="24"/>
          <w:lang w:val="pt-BR"/>
        </w:rPr>
        <w:t xml:space="preserve"> t</w:t>
      </w:r>
      <w:r w:rsidR="009C5530" w:rsidRPr="009E43C1">
        <w:rPr>
          <w:rFonts w:ascii="Times New Roman" w:hAnsi="Times New Roman" w:cs="Times New Roman"/>
          <w:sz w:val="24"/>
          <w:szCs w:val="24"/>
          <w:lang w:val="pt-BR"/>
        </w:rPr>
        <w:t>ë</w:t>
      </w:r>
      <w:r w:rsidR="003278D3" w:rsidRPr="009E43C1">
        <w:rPr>
          <w:rFonts w:ascii="Times New Roman" w:hAnsi="Times New Roman" w:cs="Times New Roman"/>
          <w:sz w:val="24"/>
          <w:szCs w:val="24"/>
          <w:lang w:val="pt-BR"/>
        </w:rPr>
        <w:t xml:space="preserve"> punonj</w:t>
      </w:r>
      <w:r w:rsidR="009C5530" w:rsidRPr="009E43C1">
        <w:rPr>
          <w:rFonts w:ascii="Times New Roman" w:hAnsi="Times New Roman" w:cs="Times New Roman"/>
          <w:sz w:val="24"/>
          <w:szCs w:val="24"/>
          <w:lang w:val="pt-BR"/>
        </w:rPr>
        <w:t>ë</w:t>
      </w:r>
      <w:r w:rsidR="003278D3" w:rsidRPr="009E43C1">
        <w:rPr>
          <w:rFonts w:ascii="Times New Roman" w:hAnsi="Times New Roman" w:cs="Times New Roman"/>
          <w:sz w:val="24"/>
          <w:szCs w:val="24"/>
          <w:lang w:val="pt-BR"/>
        </w:rPr>
        <w:t>sve t</w:t>
      </w:r>
      <w:r w:rsidR="009C5530" w:rsidRPr="009E43C1">
        <w:rPr>
          <w:rFonts w:ascii="Times New Roman" w:hAnsi="Times New Roman" w:cs="Times New Roman"/>
          <w:sz w:val="24"/>
          <w:szCs w:val="24"/>
          <w:lang w:val="pt-BR"/>
        </w:rPr>
        <w:t>ë</w:t>
      </w:r>
      <w:r w:rsidR="003278D3" w:rsidRPr="009E43C1">
        <w:rPr>
          <w:rFonts w:ascii="Times New Roman" w:hAnsi="Times New Roman" w:cs="Times New Roman"/>
          <w:sz w:val="24"/>
          <w:szCs w:val="24"/>
          <w:lang w:val="pt-BR"/>
        </w:rPr>
        <w:t xml:space="preserve"> planifikuar</w:t>
      </w:r>
      <w:r w:rsidRPr="009E43C1">
        <w:rPr>
          <w:rFonts w:ascii="Times New Roman" w:hAnsi="Times New Roman" w:cs="Times New Roman"/>
          <w:sz w:val="24"/>
          <w:szCs w:val="24"/>
          <w:lang w:val="pt-BR"/>
        </w:rPr>
        <w:t>.</w:t>
      </w:r>
    </w:p>
    <w:p w14:paraId="38E220F0" w14:textId="684C6ADF" w:rsidR="00681DE8" w:rsidRPr="009E43C1" w:rsidRDefault="00681DE8" w:rsidP="00FA6C1B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>Realizimi 100% në artikujt e tjerë ka ardhur për shkak të rialokimit të fondeve buxhetore në fund të vitit.</w:t>
      </w:r>
    </w:p>
    <w:p w14:paraId="0D10E070" w14:textId="64EE4FAE" w:rsidR="00FA6C1B" w:rsidRPr="009E43C1" w:rsidRDefault="00FA6C1B" w:rsidP="00FA6C1B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9E43C1">
        <w:rPr>
          <w:rFonts w:ascii="Times New Roman" w:hAnsi="Times New Roman" w:cs="Times New Roman"/>
          <w:sz w:val="24"/>
          <w:szCs w:val="24"/>
          <w:lang w:val="pt-BR"/>
        </w:rPr>
        <w:lastRenderedPageBreak/>
        <w:t>Në zerin Shpenzime p</w:t>
      </w:r>
      <w:r w:rsidR="009C5530" w:rsidRPr="009E43C1">
        <w:rPr>
          <w:rFonts w:ascii="Times New Roman" w:hAnsi="Times New Roman" w:cs="Times New Roman"/>
          <w:sz w:val="24"/>
          <w:szCs w:val="24"/>
          <w:lang w:val="pt-BR"/>
        </w:rPr>
        <w:t>ë</w:t>
      </w:r>
      <w:r w:rsidRPr="009E43C1">
        <w:rPr>
          <w:rFonts w:ascii="Times New Roman" w:hAnsi="Times New Roman" w:cs="Times New Roman"/>
          <w:sz w:val="24"/>
          <w:szCs w:val="24"/>
          <w:lang w:val="pt-BR"/>
        </w:rPr>
        <w:t>r mallra e sh</w:t>
      </w:r>
      <w:r w:rsidR="009C5530" w:rsidRPr="009E43C1">
        <w:rPr>
          <w:rFonts w:ascii="Times New Roman" w:hAnsi="Times New Roman" w:cs="Times New Roman"/>
          <w:sz w:val="24"/>
          <w:szCs w:val="24"/>
          <w:lang w:val="pt-BR"/>
        </w:rPr>
        <w:t>ë</w:t>
      </w:r>
      <w:r w:rsidRPr="009E43C1">
        <w:rPr>
          <w:rFonts w:ascii="Times New Roman" w:hAnsi="Times New Roman" w:cs="Times New Roman"/>
          <w:sz w:val="24"/>
          <w:szCs w:val="24"/>
          <w:lang w:val="pt-BR"/>
        </w:rPr>
        <w:t>rbime, gjatë viti</w:t>
      </w:r>
      <w:r w:rsidR="009C5530" w:rsidRPr="009E43C1">
        <w:rPr>
          <w:rFonts w:ascii="Times New Roman" w:hAnsi="Times New Roman" w:cs="Times New Roman"/>
          <w:sz w:val="24"/>
          <w:szCs w:val="24"/>
          <w:lang w:val="pt-BR"/>
        </w:rPr>
        <w:t>t</w:t>
      </w:r>
      <w:r w:rsidRPr="009E43C1">
        <w:rPr>
          <w:rFonts w:ascii="Times New Roman" w:hAnsi="Times New Roman" w:cs="Times New Roman"/>
          <w:sz w:val="24"/>
          <w:szCs w:val="24"/>
          <w:lang w:val="pt-BR"/>
        </w:rPr>
        <w:t xml:space="preserve">  202</w:t>
      </w:r>
      <w:r w:rsidR="009E43C1" w:rsidRPr="009E43C1">
        <w:rPr>
          <w:rFonts w:ascii="Times New Roman" w:hAnsi="Times New Roman" w:cs="Times New Roman"/>
          <w:sz w:val="24"/>
          <w:szCs w:val="24"/>
          <w:lang w:val="pt-BR"/>
        </w:rPr>
        <w:t>5</w:t>
      </w:r>
      <w:r w:rsidRPr="009E43C1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FE0961">
        <w:rPr>
          <w:rFonts w:ascii="Times New Roman" w:hAnsi="Times New Roman" w:cs="Times New Roman"/>
          <w:sz w:val="24"/>
          <w:szCs w:val="24"/>
          <w:lang w:val="pt-BR"/>
        </w:rPr>
        <w:t xml:space="preserve">jane </w:t>
      </w:r>
      <w:r w:rsidR="003278D3" w:rsidRPr="009E43C1">
        <w:rPr>
          <w:rFonts w:ascii="Times New Roman" w:hAnsi="Times New Roman" w:cs="Times New Roman"/>
          <w:sz w:val="24"/>
          <w:szCs w:val="24"/>
          <w:lang w:val="pt-BR"/>
        </w:rPr>
        <w:t>planifikuar dhe nj</w:t>
      </w:r>
      <w:r w:rsidR="009C5530" w:rsidRPr="009E43C1">
        <w:rPr>
          <w:rFonts w:ascii="Times New Roman" w:hAnsi="Times New Roman" w:cs="Times New Roman"/>
          <w:sz w:val="24"/>
          <w:szCs w:val="24"/>
          <w:lang w:val="pt-BR"/>
        </w:rPr>
        <w:t>ë</w:t>
      </w:r>
      <w:r w:rsidR="003278D3" w:rsidRPr="009E43C1">
        <w:rPr>
          <w:rFonts w:ascii="Times New Roman" w:hAnsi="Times New Roman" w:cs="Times New Roman"/>
          <w:sz w:val="24"/>
          <w:szCs w:val="24"/>
          <w:lang w:val="pt-BR"/>
        </w:rPr>
        <w:t xml:space="preserve"> pjes</w:t>
      </w:r>
      <w:r w:rsidR="009C5530" w:rsidRPr="009E43C1">
        <w:rPr>
          <w:rFonts w:ascii="Times New Roman" w:hAnsi="Times New Roman" w:cs="Times New Roman"/>
          <w:sz w:val="24"/>
          <w:szCs w:val="24"/>
          <w:lang w:val="pt-BR"/>
        </w:rPr>
        <w:t>ë</w:t>
      </w:r>
      <w:r w:rsidR="003278D3" w:rsidRPr="009E43C1">
        <w:rPr>
          <w:rFonts w:ascii="Times New Roman" w:hAnsi="Times New Roman" w:cs="Times New Roman"/>
          <w:sz w:val="24"/>
          <w:szCs w:val="24"/>
          <w:lang w:val="pt-BR"/>
        </w:rPr>
        <w:t xml:space="preserve"> jan</w:t>
      </w:r>
      <w:r w:rsidR="009C5530" w:rsidRPr="009E43C1">
        <w:rPr>
          <w:rFonts w:ascii="Times New Roman" w:hAnsi="Times New Roman" w:cs="Times New Roman"/>
          <w:sz w:val="24"/>
          <w:szCs w:val="24"/>
          <w:lang w:val="pt-BR"/>
        </w:rPr>
        <w:t>ë</w:t>
      </w:r>
      <w:r w:rsidR="003278D3" w:rsidRPr="009E43C1">
        <w:rPr>
          <w:rFonts w:ascii="Times New Roman" w:hAnsi="Times New Roman" w:cs="Times New Roman"/>
          <w:sz w:val="24"/>
          <w:szCs w:val="24"/>
          <w:lang w:val="pt-BR"/>
        </w:rPr>
        <w:t xml:space="preserve"> realizuar me procedure prokurimi ”Blerje me vlere t</w:t>
      </w:r>
      <w:r w:rsidR="009C5530" w:rsidRPr="009E43C1">
        <w:rPr>
          <w:rFonts w:ascii="Times New Roman" w:hAnsi="Times New Roman" w:cs="Times New Roman"/>
          <w:sz w:val="24"/>
          <w:szCs w:val="24"/>
          <w:lang w:val="pt-BR"/>
        </w:rPr>
        <w:t>ë</w:t>
      </w:r>
      <w:r w:rsidR="003278D3" w:rsidRPr="009E43C1">
        <w:rPr>
          <w:rFonts w:ascii="Times New Roman" w:hAnsi="Times New Roman" w:cs="Times New Roman"/>
          <w:sz w:val="24"/>
          <w:szCs w:val="24"/>
          <w:lang w:val="pt-BR"/>
        </w:rPr>
        <w:t xml:space="preserve"> vog</w:t>
      </w:r>
      <w:r w:rsidR="009C5530" w:rsidRPr="009E43C1">
        <w:rPr>
          <w:rFonts w:ascii="Times New Roman" w:hAnsi="Times New Roman" w:cs="Times New Roman"/>
          <w:sz w:val="24"/>
          <w:szCs w:val="24"/>
          <w:lang w:val="pt-BR"/>
        </w:rPr>
        <w:t>ë</w:t>
      </w:r>
      <w:r w:rsidR="003278D3" w:rsidRPr="009E43C1">
        <w:rPr>
          <w:rFonts w:ascii="Times New Roman" w:hAnsi="Times New Roman" w:cs="Times New Roman"/>
          <w:sz w:val="24"/>
          <w:szCs w:val="24"/>
          <w:lang w:val="pt-BR"/>
        </w:rPr>
        <w:t>l” n</w:t>
      </w:r>
      <w:r w:rsidR="009C5530" w:rsidRPr="009E43C1">
        <w:rPr>
          <w:rFonts w:ascii="Times New Roman" w:hAnsi="Times New Roman" w:cs="Times New Roman"/>
          <w:sz w:val="24"/>
          <w:szCs w:val="24"/>
          <w:lang w:val="pt-BR"/>
        </w:rPr>
        <w:t>ë</w:t>
      </w:r>
      <w:r w:rsidR="003278D3" w:rsidRPr="009E43C1">
        <w:rPr>
          <w:rFonts w:ascii="Times New Roman" w:hAnsi="Times New Roman" w:cs="Times New Roman"/>
          <w:sz w:val="24"/>
          <w:szCs w:val="24"/>
          <w:lang w:val="pt-BR"/>
        </w:rPr>
        <w:t xml:space="preserve"> menyr</w:t>
      </w:r>
      <w:r w:rsidR="009C5530" w:rsidRPr="009E43C1">
        <w:rPr>
          <w:rFonts w:ascii="Times New Roman" w:hAnsi="Times New Roman" w:cs="Times New Roman"/>
          <w:sz w:val="24"/>
          <w:szCs w:val="24"/>
          <w:lang w:val="pt-BR"/>
        </w:rPr>
        <w:t>ë</w:t>
      </w:r>
      <w:r w:rsidR="003278D3" w:rsidRPr="009E43C1">
        <w:rPr>
          <w:rFonts w:ascii="Times New Roman" w:hAnsi="Times New Roman" w:cs="Times New Roman"/>
          <w:sz w:val="24"/>
          <w:szCs w:val="24"/>
          <w:lang w:val="pt-BR"/>
        </w:rPr>
        <w:t xml:space="preserve"> elektronike si dhe me procedure “me vlere n</w:t>
      </w:r>
      <w:r w:rsidR="009C5530" w:rsidRPr="009E43C1">
        <w:rPr>
          <w:rFonts w:ascii="Times New Roman" w:hAnsi="Times New Roman" w:cs="Times New Roman"/>
          <w:sz w:val="24"/>
          <w:szCs w:val="24"/>
          <w:lang w:val="pt-BR"/>
        </w:rPr>
        <w:t>ë</w:t>
      </w:r>
      <w:r w:rsidR="003278D3" w:rsidRPr="009E43C1">
        <w:rPr>
          <w:rFonts w:ascii="Times New Roman" w:hAnsi="Times New Roman" w:cs="Times New Roman"/>
          <w:sz w:val="24"/>
          <w:szCs w:val="24"/>
          <w:lang w:val="pt-BR"/>
        </w:rPr>
        <w:t>n 100 mij</w:t>
      </w:r>
      <w:r w:rsidR="009C5530" w:rsidRPr="009E43C1">
        <w:rPr>
          <w:rFonts w:ascii="Times New Roman" w:hAnsi="Times New Roman" w:cs="Times New Roman"/>
          <w:sz w:val="24"/>
          <w:szCs w:val="24"/>
          <w:lang w:val="pt-BR"/>
        </w:rPr>
        <w:t>ë</w:t>
      </w:r>
      <w:r w:rsidR="003278D3" w:rsidRPr="009E43C1">
        <w:rPr>
          <w:rFonts w:ascii="Times New Roman" w:hAnsi="Times New Roman" w:cs="Times New Roman"/>
          <w:sz w:val="24"/>
          <w:szCs w:val="24"/>
          <w:lang w:val="pt-BR"/>
        </w:rPr>
        <w:t xml:space="preserve"> lek</w:t>
      </w:r>
      <w:r w:rsidR="009C5530" w:rsidRPr="009E43C1">
        <w:rPr>
          <w:rFonts w:ascii="Times New Roman" w:hAnsi="Times New Roman" w:cs="Times New Roman"/>
          <w:sz w:val="24"/>
          <w:szCs w:val="24"/>
          <w:lang w:val="pt-BR"/>
        </w:rPr>
        <w:t>ë</w:t>
      </w:r>
      <w:r w:rsidR="003278D3" w:rsidRPr="009E43C1">
        <w:rPr>
          <w:rFonts w:ascii="Times New Roman" w:hAnsi="Times New Roman" w:cs="Times New Roman"/>
          <w:sz w:val="24"/>
          <w:szCs w:val="24"/>
          <w:lang w:val="pt-BR"/>
        </w:rPr>
        <w:t>”</w:t>
      </w:r>
      <w:r w:rsidR="009C5530" w:rsidRPr="009E43C1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3278D3" w:rsidRPr="009E43C1">
        <w:rPr>
          <w:rFonts w:ascii="Times New Roman" w:hAnsi="Times New Roman" w:cs="Times New Roman"/>
          <w:sz w:val="24"/>
          <w:szCs w:val="24"/>
          <w:lang w:val="pt-BR"/>
        </w:rPr>
        <w:t>: larje makinash, mir</w:t>
      </w:r>
      <w:r w:rsidR="009C5530" w:rsidRPr="009E43C1">
        <w:rPr>
          <w:rFonts w:ascii="Times New Roman" w:hAnsi="Times New Roman" w:cs="Times New Roman"/>
          <w:sz w:val="24"/>
          <w:szCs w:val="24"/>
          <w:lang w:val="pt-BR"/>
        </w:rPr>
        <w:t>ë</w:t>
      </w:r>
      <w:r w:rsidR="003278D3" w:rsidRPr="009E43C1">
        <w:rPr>
          <w:rFonts w:ascii="Times New Roman" w:hAnsi="Times New Roman" w:cs="Times New Roman"/>
          <w:sz w:val="24"/>
          <w:szCs w:val="24"/>
          <w:lang w:val="pt-BR"/>
        </w:rPr>
        <w:t>mbajtje ashensori, mir</w:t>
      </w:r>
      <w:r w:rsidR="009C5530" w:rsidRPr="009E43C1">
        <w:rPr>
          <w:rFonts w:ascii="Times New Roman" w:hAnsi="Times New Roman" w:cs="Times New Roman"/>
          <w:sz w:val="24"/>
          <w:szCs w:val="24"/>
          <w:lang w:val="pt-BR"/>
        </w:rPr>
        <w:t>ë</w:t>
      </w:r>
      <w:r w:rsidR="003278D3" w:rsidRPr="009E43C1">
        <w:rPr>
          <w:rFonts w:ascii="Times New Roman" w:hAnsi="Times New Roman" w:cs="Times New Roman"/>
          <w:sz w:val="24"/>
          <w:szCs w:val="24"/>
          <w:lang w:val="pt-BR"/>
        </w:rPr>
        <w:t>mbajtje t</w:t>
      </w:r>
      <w:r w:rsidR="009C5530" w:rsidRPr="009E43C1">
        <w:rPr>
          <w:rFonts w:ascii="Times New Roman" w:hAnsi="Times New Roman" w:cs="Times New Roman"/>
          <w:sz w:val="24"/>
          <w:szCs w:val="24"/>
          <w:lang w:val="pt-BR"/>
        </w:rPr>
        <w:t>ë</w:t>
      </w:r>
      <w:r w:rsidR="003278D3" w:rsidRPr="009E43C1">
        <w:rPr>
          <w:rFonts w:ascii="Times New Roman" w:hAnsi="Times New Roman" w:cs="Times New Roman"/>
          <w:sz w:val="24"/>
          <w:szCs w:val="24"/>
          <w:lang w:val="pt-BR"/>
        </w:rPr>
        <w:t xml:space="preserve"> paisjeve elektrike e teknike ( kondicioner</w:t>
      </w:r>
      <w:r w:rsidR="009C5530" w:rsidRPr="009E43C1">
        <w:rPr>
          <w:rFonts w:ascii="Times New Roman" w:hAnsi="Times New Roman" w:cs="Times New Roman"/>
          <w:sz w:val="24"/>
          <w:szCs w:val="24"/>
          <w:lang w:val="pt-BR"/>
        </w:rPr>
        <w:t>ë</w:t>
      </w:r>
      <w:r w:rsidR="003278D3" w:rsidRPr="009E43C1">
        <w:rPr>
          <w:rFonts w:ascii="Times New Roman" w:hAnsi="Times New Roman" w:cs="Times New Roman"/>
          <w:sz w:val="24"/>
          <w:szCs w:val="24"/>
          <w:lang w:val="pt-BR"/>
        </w:rPr>
        <w:t>, gjenerator</w:t>
      </w:r>
      <w:r w:rsidR="009C5530" w:rsidRPr="009E43C1">
        <w:rPr>
          <w:rFonts w:ascii="Times New Roman" w:hAnsi="Times New Roman" w:cs="Times New Roman"/>
          <w:sz w:val="24"/>
          <w:szCs w:val="24"/>
          <w:lang w:val="pt-BR"/>
        </w:rPr>
        <w:t>ë</w:t>
      </w:r>
      <w:r w:rsidR="005908E9" w:rsidRPr="009E43C1">
        <w:rPr>
          <w:rFonts w:ascii="Times New Roman" w:hAnsi="Times New Roman" w:cs="Times New Roman"/>
          <w:sz w:val="24"/>
          <w:szCs w:val="24"/>
          <w:lang w:val="pt-BR"/>
        </w:rPr>
        <w:t>, ashensori</w:t>
      </w:r>
      <w:r w:rsidR="003278D3" w:rsidRPr="009E43C1">
        <w:rPr>
          <w:rFonts w:ascii="Times New Roman" w:hAnsi="Times New Roman" w:cs="Times New Roman"/>
          <w:sz w:val="24"/>
          <w:szCs w:val="24"/>
          <w:lang w:val="pt-BR"/>
        </w:rPr>
        <w:t>), abonime, blerje shtypshkrime, blerje kancelari,</w:t>
      </w:r>
      <w:r w:rsidR="002C0D64" w:rsidRPr="009E43C1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3278D3" w:rsidRPr="009E43C1">
        <w:rPr>
          <w:rFonts w:ascii="Times New Roman" w:hAnsi="Times New Roman" w:cs="Times New Roman"/>
          <w:sz w:val="24"/>
          <w:szCs w:val="24"/>
          <w:lang w:val="pt-BR"/>
        </w:rPr>
        <w:t>material pastr</w:t>
      </w:r>
      <w:r w:rsidR="009C5530" w:rsidRPr="009E43C1">
        <w:rPr>
          <w:rFonts w:ascii="Times New Roman" w:hAnsi="Times New Roman" w:cs="Times New Roman"/>
          <w:sz w:val="24"/>
          <w:szCs w:val="24"/>
          <w:lang w:val="pt-BR"/>
        </w:rPr>
        <w:t>i</w:t>
      </w:r>
      <w:r w:rsidR="003278D3" w:rsidRPr="009E43C1">
        <w:rPr>
          <w:rFonts w:ascii="Times New Roman" w:hAnsi="Times New Roman" w:cs="Times New Roman"/>
          <w:sz w:val="24"/>
          <w:szCs w:val="24"/>
          <w:lang w:val="pt-BR"/>
        </w:rPr>
        <w:t xml:space="preserve">mi, </w:t>
      </w:r>
      <w:r w:rsidR="005908E9" w:rsidRPr="009E43C1">
        <w:rPr>
          <w:rFonts w:ascii="Times New Roman" w:hAnsi="Times New Roman" w:cs="Times New Roman"/>
          <w:sz w:val="24"/>
          <w:szCs w:val="24"/>
          <w:lang w:val="pt-BR"/>
        </w:rPr>
        <w:t>mirembajtje faqe web,</w:t>
      </w:r>
      <w:r w:rsidR="009E43C1">
        <w:rPr>
          <w:rFonts w:ascii="Times New Roman" w:hAnsi="Times New Roman" w:cs="Times New Roman"/>
          <w:sz w:val="24"/>
          <w:szCs w:val="24"/>
          <w:lang w:val="pt-BR"/>
        </w:rPr>
        <w:t>mirëmbajtje e dhomës së serverit,</w:t>
      </w:r>
      <w:r w:rsidR="003278D3" w:rsidRPr="009E43C1">
        <w:rPr>
          <w:rFonts w:ascii="Times New Roman" w:hAnsi="Times New Roman" w:cs="Times New Roman"/>
          <w:sz w:val="24"/>
          <w:szCs w:val="24"/>
          <w:lang w:val="pt-BR"/>
        </w:rPr>
        <w:t>etj, p</w:t>
      </w:r>
      <w:r w:rsidR="009C5530" w:rsidRPr="009E43C1">
        <w:rPr>
          <w:rFonts w:ascii="Times New Roman" w:hAnsi="Times New Roman" w:cs="Times New Roman"/>
          <w:sz w:val="24"/>
          <w:szCs w:val="24"/>
          <w:lang w:val="pt-BR"/>
        </w:rPr>
        <w:t>ë</w:t>
      </w:r>
      <w:r w:rsidR="003278D3" w:rsidRPr="009E43C1">
        <w:rPr>
          <w:rFonts w:ascii="Times New Roman" w:hAnsi="Times New Roman" w:cs="Times New Roman"/>
          <w:sz w:val="24"/>
          <w:szCs w:val="24"/>
          <w:lang w:val="pt-BR"/>
        </w:rPr>
        <w:t xml:space="preserve">r </w:t>
      </w:r>
      <w:r w:rsidR="009E43C1">
        <w:rPr>
          <w:rFonts w:ascii="Times New Roman" w:hAnsi="Times New Roman" w:cs="Times New Roman"/>
          <w:sz w:val="24"/>
          <w:szCs w:val="24"/>
          <w:lang w:val="pt-BR"/>
        </w:rPr>
        <w:t xml:space="preserve">një pjesë e </w:t>
      </w:r>
      <w:r w:rsidR="003278D3" w:rsidRPr="009E43C1">
        <w:rPr>
          <w:rFonts w:ascii="Times New Roman" w:hAnsi="Times New Roman" w:cs="Times New Roman"/>
          <w:sz w:val="24"/>
          <w:szCs w:val="24"/>
          <w:lang w:val="pt-BR"/>
        </w:rPr>
        <w:t>t</w:t>
      </w:r>
      <w:r w:rsidR="009C5530" w:rsidRPr="009E43C1">
        <w:rPr>
          <w:rFonts w:ascii="Times New Roman" w:hAnsi="Times New Roman" w:cs="Times New Roman"/>
          <w:sz w:val="24"/>
          <w:szCs w:val="24"/>
          <w:lang w:val="pt-BR"/>
        </w:rPr>
        <w:t>ë</w:t>
      </w:r>
      <w:r w:rsidR="003278D3" w:rsidRPr="009E43C1">
        <w:rPr>
          <w:rFonts w:ascii="Times New Roman" w:hAnsi="Times New Roman" w:cs="Times New Roman"/>
          <w:sz w:val="24"/>
          <w:szCs w:val="24"/>
          <w:lang w:val="pt-BR"/>
        </w:rPr>
        <w:t xml:space="preserve">  cila</w:t>
      </w:r>
      <w:r w:rsidR="009E43C1">
        <w:rPr>
          <w:rFonts w:ascii="Times New Roman" w:hAnsi="Times New Roman" w:cs="Times New Roman"/>
          <w:sz w:val="24"/>
          <w:szCs w:val="24"/>
          <w:lang w:val="pt-BR"/>
        </w:rPr>
        <w:t>ve</w:t>
      </w:r>
      <w:r w:rsidR="003278D3" w:rsidRPr="009E43C1">
        <w:rPr>
          <w:rFonts w:ascii="Times New Roman" w:hAnsi="Times New Roman" w:cs="Times New Roman"/>
          <w:sz w:val="24"/>
          <w:szCs w:val="24"/>
          <w:lang w:val="pt-BR"/>
        </w:rPr>
        <w:t xml:space="preserve"> jan</w:t>
      </w:r>
      <w:r w:rsidR="009C5530" w:rsidRPr="009E43C1">
        <w:rPr>
          <w:rFonts w:ascii="Times New Roman" w:hAnsi="Times New Roman" w:cs="Times New Roman"/>
          <w:sz w:val="24"/>
          <w:szCs w:val="24"/>
          <w:lang w:val="pt-BR"/>
        </w:rPr>
        <w:t>ë</w:t>
      </w:r>
      <w:r w:rsidR="003278D3" w:rsidRPr="009E43C1">
        <w:rPr>
          <w:rFonts w:ascii="Times New Roman" w:hAnsi="Times New Roman" w:cs="Times New Roman"/>
          <w:sz w:val="24"/>
          <w:szCs w:val="24"/>
          <w:lang w:val="pt-BR"/>
        </w:rPr>
        <w:t xml:space="preserve"> lidhur kontrata </w:t>
      </w:r>
      <w:r w:rsidR="002C0D64" w:rsidRPr="009E43C1">
        <w:rPr>
          <w:rFonts w:ascii="Times New Roman" w:hAnsi="Times New Roman" w:cs="Times New Roman"/>
          <w:sz w:val="24"/>
          <w:szCs w:val="24"/>
          <w:lang w:val="pt-BR"/>
        </w:rPr>
        <w:t>respektive.</w:t>
      </w:r>
    </w:p>
    <w:p w14:paraId="5BC60B73" w14:textId="3544E7B6" w:rsidR="002C0D64" w:rsidRPr="009E43C1" w:rsidRDefault="002C0D64" w:rsidP="00FA6C1B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9E43C1">
        <w:rPr>
          <w:rFonts w:ascii="Times New Roman" w:hAnsi="Times New Roman" w:cs="Times New Roman"/>
          <w:sz w:val="24"/>
          <w:szCs w:val="24"/>
          <w:lang w:val="pt-BR"/>
        </w:rPr>
        <w:t>Shpenzime p</w:t>
      </w:r>
      <w:r w:rsidR="009C5530" w:rsidRPr="009E43C1">
        <w:rPr>
          <w:rFonts w:ascii="Times New Roman" w:hAnsi="Times New Roman" w:cs="Times New Roman"/>
          <w:sz w:val="24"/>
          <w:szCs w:val="24"/>
          <w:lang w:val="pt-BR"/>
        </w:rPr>
        <w:t>ë</w:t>
      </w:r>
      <w:r w:rsidRPr="009E43C1">
        <w:rPr>
          <w:rFonts w:ascii="Times New Roman" w:hAnsi="Times New Roman" w:cs="Times New Roman"/>
          <w:sz w:val="24"/>
          <w:szCs w:val="24"/>
          <w:lang w:val="pt-BR"/>
        </w:rPr>
        <w:t>r materiale pastr</w:t>
      </w:r>
      <w:r w:rsidR="009C5530" w:rsidRPr="009E43C1">
        <w:rPr>
          <w:rFonts w:ascii="Times New Roman" w:hAnsi="Times New Roman" w:cs="Times New Roman"/>
          <w:sz w:val="24"/>
          <w:szCs w:val="24"/>
          <w:lang w:val="pt-BR"/>
        </w:rPr>
        <w:t>i</w:t>
      </w:r>
      <w:r w:rsidRPr="009E43C1">
        <w:rPr>
          <w:rFonts w:ascii="Times New Roman" w:hAnsi="Times New Roman" w:cs="Times New Roman"/>
          <w:sz w:val="24"/>
          <w:szCs w:val="24"/>
          <w:lang w:val="pt-BR"/>
        </w:rPr>
        <w:t>mi jan</w:t>
      </w:r>
      <w:r w:rsidR="009C5530" w:rsidRPr="009E43C1">
        <w:rPr>
          <w:rFonts w:ascii="Times New Roman" w:hAnsi="Times New Roman" w:cs="Times New Roman"/>
          <w:sz w:val="24"/>
          <w:szCs w:val="24"/>
          <w:lang w:val="pt-BR"/>
        </w:rPr>
        <w:t>ë</w:t>
      </w:r>
      <w:r w:rsidRPr="009E43C1">
        <w:rPr>
          <w:rFonts w:ascii="Times New Roman" w:hAnsi="Times New Roman" w:cs="Times New Roman"/>
          <w:sz w:val="24"/>
          <w:szCs w:val="24"/>
          <w:lang w:val="pt-BR"/>
        </w:rPr>
        <w:t xml:space="preserve"> realizuar n</w:t>
      </w:r>
      <w:r w:rsidR="009C5530" w:rsidRPr="009E43C1">
        <w:rPr>
          <w:rFonts w:ascii="Times New Roman" w:hAnsi="Times New Roman" w:cs="Times New Roman"/>
          <w:sz w:val="24"/>
          <w:szCs w:val="24"/>
          <w:lang w:val="pt-BR"/>
        </w:rPr>
        <w:t>ë</w:t>
      </w:r>
      <w:r w:rsidRPr="009E43C1">
        <w:rPr>
          <w:rFonts w:ascii="Times New Roman" w:hAnsi="Times New Roman" w:cs="Times New Roman"/>
          <w:sz w:val="24"/>
          <w:szCs w:val="24"/>
          <w:lang w:val="pt-BR"/>
        </w:rPr>
        <w:t xml:space="preserve"> shum</w:t>
      </w:r>
      <w:r w:rsidR="009C5530" w:rsidRPr="009E43C1">
        <w:rPr>
          <w:rFonts w:ascii="Times New Roman" w:hAnsi="Times New Roman" w:cs="Times New Roman"/>
          <w:sz w:val="24"/>
          <w:szCs w:val="24"/>
          <w:lang w:val="pt-BR"/>
        </w:rPr>
        <w:t>ë</w:t>
      </w:r>
      <w:r w:rsidRPr="009E43C1">
        <w:rPr>
          <w:rFonts w:ascii="Times New Roman" w:hAnsi="Times New Roman" w:cs="Times New Roman"/>
          <w:sz w:val="24"/>
          <w:szCs w:val="24"/>
          <w:lang w:val="pt-BR"/>
        </w:rPr>
        <w:t xml:space="preserve">n </w:t>
      </w:r>
      <w:r w:rsidR="00681DE8">
        <w:rPr>
          <w:rFonts w:ascii="Times New Roman" w:hAnsi="Times New Roman" w:cs="Times New Roman"/>
          <w:sz w:val="24"/>
          <w:szCs w:val="24"/>
          <w:lang w:val="pt-BR"/>
        </w:rPr>
        <w:t>516</w:t>
      </w:r>
      <w:r w:rsidRPr="009E43C1">
        <w:rPr>
          <w:rFonts w:ascii="Times New Roman" w:hAnsi="Times New Roman" w:cs="Times New Roman"/>
          <w:sz w:val="24"/>
          <w:szCs w:val="24"/>
          <w:lang w:val="pt-BR"/>
        </w:rPr>
        <w:t xml:space="preserve"> mij</w:t>
      </w:r>
      <w:r w:rsidR="009C5530" w:rsidRPr="009E43C1">
        <w:rPr>
          <w:rFonts w:ascii="Times New Roman" w:hAnsi="Times New Roman" w:cs="Times New Roman"/>
          <w:sz w:val="24"/>
          <w:szCs w:val="24"/>
          <w:lang w:val="pt-BR"/>
        </w:rPr>
        <w:t>ë</w:t>
      </w:r>
      <w:r w:rsidRPr="009E43C1">
        <w:rPr>
          <w:rFonts w:ascii="Times New Roman" w:hAnsi="Times New Roman" w:cs="Times New Roman"/>
          <w:sz w:val="24"/>
          <w:szCs w:val="24"/>
          <w:lang w:val="pt-BR"/>
        </w:rPr>
        <w:t>, kancelari n</w:t>
      </w:r>
      <w:r w:rsidR="009C5530" w:rsidRPr="009E43C1">
        <w:rPr>
          <w:rFonts w:ascii="Times New Roman" w:hAnsi="Times New Roman" w:cs="Times New Roman"/>
          <w:sz w:val="24"/>
          <w:szCs w:val="24"/>
          <w:lang w:val="pt-BR"/>
        </w:rPr>
        <w:t>ë</w:t>
      </w:r>
      <w:r w:rsidRPr="009E43C1">
        <w:rPr>
          <w:rFonts w:ascii="Times New Roman" w:hAnsi="Times New Roman" w:cs="Times New Roman"/>
          <w:sz w:val="24"/>
          <w:szCs w:val="24"/>
          <w:lang w:val="pt-BR"/>
        </w:rPr>
        <w:t xml:space="preserve"> shum</w:t>
      </w:r>
      <w:r w:rsidR="009C5530" w:rsidRPr="009E43C1">
        <w:rPr>
          <w:rFonts w:ascii="Times New Roman" w:hAnsi="Times New Roman" w:cs="Times New Roman"/>
          <w:sz w:val="24"/>
          <w:szCs w:val="24"/>
          <w:lang w:val="pt-BR"/>
        </w:rPr>
        <w:t>ë</w:t>
      </w:r>
      <w:r w:rsidRPr="009E43C1">
        <w:rPr>
          <w:rFonts w:ascii="Times New Roman" w:hAnsi="Times New Roman" w:cs="Times New Roman"/>
          <w:sz w:val="24"/>
          <w:szCs w:val="24"/>
          <w:lang w:val="pt-BR"/>
        </w:rPr>
        <w:t xml:space="preserve">n </w:t>
      </w:r>
      <w:r w:rsidR="009E43C1">
        <w:rPr>
          <w:rFonts w:ascii="Times New Roman" w:hAnsi="Times New Roman" w:cs="Times New Roman"/>
          <w:sz w:val="24"/>
          <w:szCs w:val="24"/>
          <w:lang w:val="pt-BR"/>
        </w:rPr>
        <w:t>4</w:t>
      </w:r>
      <w:r w:rsidR="00681DE8">
        <w:rPr>
          <w:rFonts w:ascii="Times New Roman" w:hAnsi="Times New Roman" w:cs="Times New Roman"/>
          <w:sz w:val="24"/>
          <w:szCs w:val="24"/>
          <w:lang w:val="pt-BR"/>
        </w:rPr>
        <w:t>96</w:t>
      </w:r>
      <w:r w:rsidR="009E43C1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9E43C1">
        <w:rPr>
          <w:rFonts w:ascii="Times New Roman" w:hAnsi="Times New Roman" w:cs="Times New Roman"/>
          <w:sz w:val="24"/>
          <w:szCs w:val="24"/>
          <w:lang w:val="pt-BR"/>
        </w:rPr>
        <w:t>mij</w:t>
      </w:r>
      <w:r w:rsidR="009C5530" w:rsidRPr="009E43C1">
        <w:rPr>
          <w:rFonts w:ascii="Times New Roman" w:hAnsi="Times New Roman" w:cs="Times New Roman"/>
          <w:sz w:val="24"/>
          <w:szCs w:val="24"/>
          <w:lang w:val="pt-BR"/>
        </w:rPr>
        <w:t>ë</w:t>
      </w:r>
      <w:r w:rsidRPr="009E43C1">
        <w:rPr>
          <w:rFonts w:ascii="Times New Roman" w:hAnsi="Times New Roman" w:cs="Times New Roman"/>
          <w:sz w:val="24"/>
          <w:szCs w:val="24"/>
          <w:lang w:val="pt-BR"/>
        </w:rPr>
        <w:t>,</w:t>
      </w:r>
      <w:r w:rsidR="009E43C1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5908E9" w:rsidRPr="009E43C1">
        <w:rPr>
          <w:rFonts w:ascii="Times New Roman" w:hAnsi="Times New Roman" w:cs="Times New Roman"/>
          <w:sz w:val="24"/>
          <w:szCs w:val="24"/>
          <w:lang w:val="pt-BR"/>
        </w:rPr>
        <w:t>shtypshkrime n</w:t>
      </w:r>
      <w:r w:rsidR="009E43C1">
        <w:rPr>
          <w:rFonts w:ascii="Times New Roman" w:hAnsi="Times New Roman" w:cs="Times New Roman"/>
          <w:sz w:val="24"/>
          <w:szCs w:val="24"/>
          <w:lang w:val="pt-BR"/>
        </w:rPr>
        <w:t>ë</w:t>
      </w:r>
      <w:r w:rsidR="005908E9" w:rsidRPr="009E43C1">
        <w:rPr>
          <w:rFonts w:ascii="Times New Roman" w:hAnsi="Times New Roman" w:cs="Times New Roman"/>
          <w:sz w:val="24"/>
          <w:szCs w:val="24"/>
          <w:lang w:val="pt-BR"/>
        </w:rPr>
        <w:t xml:space="preserve">  </w:t>
      </w:r>
      <w:r w:rsidR="009E43C1">
        <w:rPr>
          <w:rFonts w:ascii="Times New Roman" w:hAnsi="Times New Roman" w:cs="Times New Roman"/>
          <w:sz w:val="24"/>
          <w:szCs w:val="24"/>
          <w:lang w:val="pt-BR"/>
        </w:rPr>
        <w:t>s</w:t>
      </w:r>
      <w:r w:rsidR="005908E9" w:rsidRPr="009E43C1">
        <w:rPr>
          <w:rFonts w:ascii="Times New Roman" w:hAnsi="Times New Roman" w:cs="Times New Roman"/>
          <w:sz w:val="24"/>
          <w:szCs w:val="24"/>
          <w:lang w:val="pt-BR"/>
        </w:rPr>
        <w:t>hum</w:t>
      </w:r>
      <w:r w:rsidR="009E43C1">
        <w:rPr>
          <w:rFonts w:ascii="Times New Roman" w:hAnsi="Times New Roman" w:cs="Times New Roman"/>
          <w:sz w:val="24"/>
          <w:szCs w:val="24"/>
          <w:lang w:val="pt-BR"/>
        </w:rPr>
        <w:t>ë</w:t>
      </w:r>
      <w:r w:rsidR="005908E9" w:rsidRPr="009E43C1">
        <w:rPr>
          <w:rFonts w:ascii="Times New Roman" w:hAnsi="Times New Roman" w:cs="Times New Roman"/>
          <w:sz w:val="24"/>
          <w:szCs w:val="24"/>
          <w:lang w:val="pt-BR"/>
        </w:rPr>
        <w:t xml:space="preserve">n </w:t>
      </w:r>
      <w:r w:rsidR="009E43C1">
        <w:rPr>
          <w:rFonts w:ascii="Times New Roman" w:hAnsi="Times New Roman" w:cs="Times New Roman"/>
          <w:sz w:val="24"/>
          <w:szCs w:val="24"/>
          <w:lang w:val="pt-BR"/>
        </w:rPr>
        <w:t>1</w:t>
      </w:r>
      <w:r w:rsidR="00681DE8">
        <w:rPr>
          <w:rFonts w:ascii="Times New Roman" w:hAnsi="Times New Roman" w:cs="Times New Roman"/>
          <w:sz w:val="24"/>
          <w:szCs w:val="24"/>
          <w:lang w:val="pt-BR"/>
        </w:rPr>
        <w:t>292</w:t>
      </w:r>
      <w:r w:rsidR="009E43C1">
        <w:rPr>
          <w:rFonts w:ascii="Times New Roman" w:hAnsi="Times New Roman" w:cs="Times New Roman"/>
          <w:sz w:val="24"/>
          <w:szCs w:val="24"/>
          <w:lang w:val="pt-BR"/>
        </w:rPr>
        <w:t xml:space="preserve"> mijë</w:t>
      </w:r>
      <w:r w:rsidR="005908E9" w:rsidRPr="009E43C1">
        <w:rPr>
          <w:rFonts w:ascii="Times New Roman" w:hAnsi="Times New Roman" w:cs="Times New Roman"/>
          <w:sz w:val="24"/>
          <w:szCs w:val="24"/>
          <w:lang w:val="pt-BR"/>
        </w:rPr>
        <w:t xml:space="preserve"> lek</w:t>
      </w:r>
      <w:r w:rsidR="009E43C1">
        <w:rPr>
          <w:rFonts w:ascii="Times New Roman" w:hAnsi="Times New Roman" w:cs="Times New Roman"/>
          <w:sz w:val="24"/>
          <w:szCs w:val="24"/>
          <w:lang w:val="pt-BR"/>
        </w:rPr>
        <w:t>ë</w:t>
      </w:r>
      <w:r w:rsidR="005908E9" w:rsidRPr="009E43C1">
        <w:rPr>
          <w:rFonts w:ascii="Times New Roman" w:hAnsi="Times New Roman" w:cs="Times New Roman"/>
          <w:sz w:val="24"/>
          <w:szCs w:val="24"/>
          <w:lang w:val="pt-BR"/>
        </w:rPr>
        <w:t>,</w:t>
      </w:r>
      <w:r w:rsidRPr="009E43C1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9C5530" w:rsidRPr="009E43C1">
        <w:rPr>
          <w:rFonts w:ascii="Times New Roman" w:hAnsi="Times New Roman" w:cs="Times New Roman"/>
          <w:sz w:val="24"/>
          <w:szCs w:val="24"/>
          <w:lang w:val="pt-BR"/>
        </w:rPr>
        <w:t>s</w:t>
      </w:r>
      <w:r w:rsidRPr="009E43C1">
        <w:rPr>
          <w:rFonts w:ascii="Times New Roman" w:hAnsi="Times New Roman" w:cs="Times New Roman"/>
          <w:sz w:val="24"/>
          <w:szCs w:val="24"/>
          <w:lang w:val="pt-BR"/>
        </w:rPr>
        <w:t>hpenzime</w:t>
      </w:r>
      <w:r w:rsidR="009E43C1">
        <w:rPr>
          <w:rFonts w:ascii="Times New Roman" w:hAnsi="Times New Roman" w:cs="Times New Roman"/>
          <w:sz w:val="24"/>
          <w:szCs w:val="24"/>
          <w:lang w:val="pt-BR"/>
        </w:rPr>
        <w:t xml:space="preserve"> botime </w:t>
      </w:r>
      <w:r w:rsidR="009E43C1" w:rsidRPr="009E43C1">
        <w:rPr>
          <w:rFonts w:ascii="Times New Roman" w:hAnsi="Times New Roman" w:cs="Times New Roman"/>
          <w:sz w:val="24"/>
          <w:szCs w:val="24"/>
          <w:lang w:val="pt-BR"/>
        </w:rPr>
        <w:t>n</w:t>
      </w:r>
      <w:r w:rsidR="009E43C1">
        <w:rPr>
          <w:rFonts w:ascii="Times New Roman" w:hAnsi="Times New Roman" w:cs="Times New Roman"/>
          <w:sz w:val="24"/>
          <w:szCs w:val="24"/>
          <w:lang w:val="pt-BR"/>
        </w:rPr>
        <w:t>ë</w:t>
      </w:r>
      <w:r w:rsidR="009E43C1" w:rsidRPr="009E43C1">
        <w:rPr>
          <w:rFonts w:ascii="Times New Roman" w:hAnsi="Times New Roman" w:cs="Times New Roman"/>
          <w:sz w:val="24"/>
          <w:szCs w:val="24"/>
          <w:lang w:val="pt-BR"/>
        </w:rPr>
        <w:t xml:space="preserve">  </w:t>
      </w:r>
      <w:r w:rsidR="009E43C1">
        <w:rPr>
          <w:rFonts w:ascii="Times New Roman" w:hAnsi="Times New Roman" w:cs="Times New Roman"/>
          <w:sz w:val="24"/>
          <w:szCs w:val="24"/>
          <w:lang w:val="pt-BR"/>
        </w:rPr>
        <w:t>s</w:t>
      </w:r>
      <w:r w:rsidR="009E43C1" w:rsidRPr="009E43C1">
        <w:rPr>
          <w:rFonts w:ascii="Times New Roman" w:hAnsi="Times New Roman" w:cs="Times New Roman"/>
          <w:sz w:val="24"/>
          <w:szCs w:val="24"/>
          <w:lang w:val="pt-BR"/>
        </w:rPr>
        <w:t>hum</w:t>
      </w:r>
      <w:r w:rsidR="009E43C1">
        <w:rPr>
          <w:rFonts w:ascii="Times New Roman" w:hAnsi="Times New Roman" w:cs="Times New Roman"/>
          <w:sz w:val="24"/>
          <w:szCs w:val="24"/>
          <w:lang w:val="pt-BR"/>
        </w:rPr>
        <w:t>ë</w:t>
      </w:r>
      <w:r w:rsidR="009E43C1" w:rsidRPr="009E43C1">
        <w:rPr>
          <w:rFonts w:ascii="Times New Roman" w:hAnsi="Times New Roman" w:cs="Times New Roman"/>
          <w:sz w:val="24"/>
          <w:szCs w:val="24"/>
          <w:lang w:val="pt-BR"/>
        </w:rPr>
        <w:t xml:space="preserve">n </w:t>
      </w:r>
      <w:r w:rsidR="009E43C1">
        <w:rPr>
          <w:rFonts w:ascii="Times New Roman" w:hAnsi="Times New Roman" w:cs="Times New Roman"/>
          <w:sz w:val="24"/>
          <w:szCs w:val="24"/>
          <w:lang w:val="pt-BR"/>
        </w:rPr>
        <w:t>300</w:t>
      </w:r>
      <w:r w:rsidR="0056691D">
        <w:rPr>
          <w:rFonts w:ascii="Times New Roman" w:hAnsi="Times New Roman" w:cs="Times New Roman"/>
          <w:sz w:val="24"/>
          <w:szCs w:val="24"/>
          <w:lang w:val="pt-BR"/>
        </w:rPr>
        <w:t xml:space="preserve"> mijë</w:t>
      </w:r>
      <w:r w:rsidR="0056691D" w:rsidRPr="009E43C1">
        <w:rPr>
          <w:rFonts w:ascii="Times New Roman" w:hAnsi="Times New Roman" w:cs="Times New Roman"/>
          <w:sz w:val="24"/>
          <w:szCs w:val="24"/>
          <w:lang w:val="pt-BR"/>
        </w:rPr>
        <w:t xml:space="preserve"> lek</w:t>
      </w:r>
      <w:r w:rsidR="0056691D">
        <w:rPr>
          <w:rFonts w:ascii="Times New Roman" w:hAnsi="Times New Roman" w:cs="Times New Roman"/>
          <w:sz w:val="24"/>
          <w:szCs w:val="24"/>
          <w:lang w:val="pt-BR"/>
        </w:rPr>
        <w:t xml:space="preserve">ë, shpenzime abonim në shumen </w:t>
      </w:r>
      <w:r w:rsidR="00681DE8">
        <w:rPr>
          <w:rFonts w:ascii="Times New Roman" w:hAnsi="Times New Roman" w:cs="Times New Roman"/>
          <w:sz w:val="24"/>
          <w:szCs w:val="24"/>
          <w:lang w:val="pt-BR"/>
        </w:rPr>
        <w:t>718</w:t>
      </w:r>
      <w:r w:rsidR="009E43C1" w:rsidRPr="009E43C1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9E43C1">
        <w:rPr>
          <w:rFonts w:ascii="Times New Roman" w:hAnsi="Times New Roman" w:cs="Times New Roman"/>
          <w:sz w:val="24"/>
          <w:szCs w:val="24"/>
          <w:lang w:val="pt-BR"/>
        </w:rPr>
        <w:t>mijë</w:t>
      </w:r>
      <w:r w:rsidR="009E43C1" w:rsidRPr="009E43C1">
        <w:rPr>
          <w:rFonts w:ascii="Times New Roman" w:hAnsi="Times New Roman" w:cs="Times New Roman"/>
          <w:sz w:val="24"/>
          <w:szCs w:val="24"/>
          <w:lang w:val="pt-BR"/>
        </w:rPr>
        <w:t xml:space="preserve"> lek</w:t>
      </w:r>
      <w:r w:rsidR="009E43C1">
        <w:rPr>
          <w:rFonts w:ascii="Times New Roman" w:hAnsi="Times New Roman" w:cs="Times New Roman"/>
          <w:sz w:val="24"/>
          <w:szCs w:val="24"/>
          <w:lang w:val="pt-BR"/>
        </w:rPr>
        <w:t>ë</w:t>
      </w:r>
      <w:r w:rsidRPr="009E43C1">
        <w:rPr>
          <w:rFonts w:ascii="Times New Roman" w:hAnsi="Times New Roman" w:cs="Times New Roman"/>
          <w:sz w:val="24"/>
          <w:szCs w:val="24"/>
          <w:lang w:val="pt-BR"/>
        </w:rPr>
        <w:t>, shpenzime p</w:t>
      </w:r>
      <w:r w:rsidR="009C5530" w:rsidRPr="009E43C1">
        <w:rPr>
          <w:rFonts w:ascii="Times New Roman" w:hAnsi="Times New Roman" w:cs="Times New Roman"/>
          <w:sz w:val="24"/>
          <w:szCs w:val="24"/>
          <w:lang w:val="pt-BR"/>
        </w:rPr>
        <w:t>ë</w:t>
      </w:r>
      <w:r w:rsidRPr="009E43C1">
        <w:rPr>
          <w:rFonts w:ascii="Times New Roman" w:hAnsi="Times New Roman" w:cs="Times New Roman"/>
          <w:sz w:val="24"/>
          <w:szCs w:val="24"/>
          <w:lang w:val="pt-BR"/>
        </w:rPr>
        <w:t>r honorare n</w:t>
      </w:r>
      <w:r w:rsidR="009C5530" w:rsidRPr="009E43C1">
        <w:rPr>
          <w:rFonts w:ascii="Times New Roman" w:hAnsi="Times New Roman" w:cs="Times New Roman"/>
          <w:sz w:val="24"/>
          <w:szCs w:val="24"/>
          <w:lang w:val="pt-BR"/>
        </w:rPr>
        <w:t>ë</w:t>
      </w:r>
      <w:r w:rsidRPr="009E43C1">
        <w:rPr>
          <w:rFonts w:ascii="Times New Roman" w:hAnsi="Times New Roman" w:cs="Times New Roman"/>
          <w:sz w:val="24"/>
          <w:szCs w:val="24"/>
          <w:lang w:val="pt-BR"/>
        </w:rPr>
        <w:t xml:space="preserve"> shum</w:t>
      </w:r>
      <w:r w:rsidR="009C5530" w:rsidRPr="009E43C1">
        <w:rPr>
          <w:rFonts w:ascii="Times New Roman" w:hAnsi="Times New Roman" w:cs="Times New Roman"/>
          <w:sz w:val="24"/>
          <w:szCs w:val="24"/>
          <w:lang w:val="pt-BR"/>
        </w:rPr>
        <w:t>ë</w:t>
      </w:r>
      <w:r w:rsidRPr="009E43C1">
        <w:rPr>
          <w:rFonts w:ascii="Times New Roman" w:hAnsi="Times New Roman" w:cs="Times New Roman"/>
          <w:sz w:val="24"/>
          <w:szCs w:val="24"/>
          <w:lang w:val="pt-BR"/>
        </w:rPr>
        <w:t xml:space="preserve">n </w:t>
      </w:r>
      <w:r w:rsidR="0056691D">
        <w:rPr>
          <w:rFonts w:ascii="Times New Roman" w:hAnsi="Times New Roman" w:cs="Times New Roman"/>
          <w:sz w:val="24"/>
          <w:szCs w:val="24"/>
          <w:lang w:val="pt-BR"/>
        </w:rPr>
        <w:t>5340</w:t>
      </w:r>
      <w:r w:rsidRPr="009E43C1">
        <w:rPr>
          <w:rFonts w:ascii="Times New Roman" w:hAnsi="Times New Roman" w:cs="Times New Roman"/>
          <w:sz w:val="24"/>
          <w:szCs w:val="24"/>
          <w:lang w:val="pt-BR"/>
        </w:rPr>
        <w:t xml:space="preserve"> mij</w:t>
      </w:r>
      <w:r w:rsidR="009C5530" w:rsidRPr="009E43C1">
        <w:rPr>
          <w:rFonts w:ascii="Times New Roman" w:hAnsi="Times New Roman" w:cs="Times New Roman"/>
          <w:sz w:val="24"/>
          <w:szCs w:val="24"/>
          <w:lang w:val="pt-BR"/>
        </w:rPr>
        <w:t>ë</w:t>
      </w:r>
      <w:r w:rsidR="0056691D">
        <w:rPr>
          <w:rFonts w:ascii="Times New Roman" w:hAnsi="Times New Roman" w:cs="Times New Roman"/>
          <w:sz w:val="24"/>
          <w:szCs w:val="24"/>
          <w:lang w:val="pt-BR"/>
        </w:rPr>
        <w:t xml:space="preserve"> lekë</w:t>
      </w:r>
      <w:r w:rsidR="000E50CE" w:rsidRPr="009E43C1">
        <w:rPr>
          <w:rFonts w:ascii="Times New Roman" w:hAnsi="Times New Roman" w:cs="Times New Roman"/>
          <w:sz w:val="24"/>
          <w:szCs w:val="24"/>
          <w:lang w:val="pt-BR"/>
        </w:rPr>
        <w:t>.</w:t>
      </w:r>
    </w:p>
    <w:p w14:paraId="7C11FA73" w14:textId="7530896B" w:rsidR="002C0D64" w:rsidRPr="007D699A" w:rsidRDefault="002C0D64" w:rsidP="002C0D64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7D699A">
        <w:rPr>
          <w:rFonts w:ascii="Times New Roman" w:hAnsi="Times New Roman" w:cs="Times New Roman"/>
          <w:sz w:val="24"/>
          <w:szCs w:val="24"/>
          <w:lang w:val="pt-BR"/>
        </w:rPr>
        <w:t>Për këtë vit janë lidhur kontrata në vazhdim të procedurave  “marreveshje kuader” si m</w:t>
      </w:r>
      <w:r w:rsidR="009C5530" w:rsidRPr="007D699A">
        <w:rPr>
          <w:rFonts w:ascii="Times New Roman" w:hAnsi="Times New Roman" w:cs="Times New Roman"/>
          <w:sz w:val="24"/>
          <w:szCs w:val="24"/>
          <w:lang w:val="pt-BR"/>
        </w:rPr>
        <w:t>ë</w:t>
      </w:r>
      <w:r w:rsidRPr="007D699A">
        <w:rPr>
          <w:rFonts w:ascii="Times New Roman" w:hAnsi="Times New Roman" w:cs="Times New Roman"/>
          <w:sz w:val="24"/>
          <w:szCs w:val="24"/>
          <w:lang w:val="pt-BR"/>
        </w:rPr>
        <w:t xml:space="preserve"> poshtë:</w:t>
      </w:r>
    </w:p>
    <w:p w14:paraId="58C2049D" w14:textId="67CBF05B" w:rsidR="002C0D64" w:rsidRPr="007A2AC5" w:rsidRDefault="002C0D64" w:rsidP="002C0D64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7A2AC5">
        <w:rPr>
          <w:rFonts w:ascii="Times New Roman" w:hAnsi="Times New Roman" w:cs="Times New Roman"/>
          <w:sz w:val="24"/>
          <w:szCs w:val="24"/>
          <w:lang w:val="pt-BR"/>
        </w:rPr>
        <w:t xml:space="preserve">1-Mirembajtje mjete transporti   shoqeria e shpallur fituese </w:t>
      </w:r>
      <w:r w:rsidR="009C5530" w:rsidRPr="007A2AC5">
        <w:rPr>
          <w:rFonts w:ascii="Times New Roman" w:hAnsi="Times New Roman" w:cs="Times New Roman"/>
          <w:sz w:val="24"/>
          <w:szCs w:val="24"/>
          <w:lang w:val="pt-BR"/>
        </w:rPr>
        <w:t>ë</w:t>
      </w:r>
      <w:r w:rsidRPr="007A2AC5">
        <w:rPr>
          <w:rFonts w:ascii="Times New Roman" w:hAnsi="Times New Roman" w:cs="Times New Roman"/>
          <w:sz w:val="24"/>
          <w:szCs w:val="24"/>
          <w:lang w:val="pt-BR"/>
        </w:rPr>
        <w:t>sht</w:t>
      </w:r>
      <w:r w:rsidR="009C5530" w:rsidRPr="007A2AC5">
        <w:rPr>
          <w:rFonts w:ascii="Times New Roman" w:hAnsi="Times New Roman" w:cs="Times New Roman"/>
          <w:sz w:val="24"/>
          <w:szCs w:val="24"/>
          <w:lang w:val="pt-BR"/>
        </w:rPr>
        <w:t xml:space="preserve">ë </w:t>
      </w:r>
      <w:r w:rsidRPr="007A2AC5">
        <w:rPr>
          <w:rFonts w:ascii="Times New Roman" w:hAnsi="Times New Roman" w:cs="Times New Roman"/>
          <w:sz w:val="24"/>
          <w:szCs w:val="24"/>
          <w:lang w:val="pt-BR"/>
        </w:rPr>
        <w:t xml:space="preserve"> firma “ Auto servis 2000” .</w:t>
      </w:r>
    </w:p>
    <w:p w14:paraId="2637D82C" w14:textId="14FB4100" w:rsidR="002C0D64" w:rsidRPr="007A2AC5" w:rsidRDefault="002C0D64" w:rsidP="002C0D64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7A2AC5">
        <w:rPr>
          <w:rFonts w:ascii="Times New Roman" w:hAnsi="Times New Roman" w:cs="Times New Roman"/>
          <w:sz w:val="24"/>
          <w:szCs w:val="24"/>
          <w:lang w:val="pt-BR"/>
        </w:rPr>
        <w:t xml:space="preserve"> 2-Sherbim printimi, , shoq</w:t>
      </w:r>
      <w:r w:rsidR="009C5530" w:rsidRPr="007A2AC5">
        <w:rPr>
          <w:rFonts w:ascii="Times New Roman" w:hAnsi="Times New Roman" w:cs="Times New Roman"/>
          <w:sz w:val="24"/>
          <w:szCs w:val="24"/>
          <w:lang w:val="pt-BR"/>
        </w:rPr>
        <w:t>ë</w:t>
      </w:r>
      <w:r w:rsidRPr="007A2AC5">
        <w:rPr>
          <w:rFonts w:ascii="Times New Roman" w:hAnsi="Times New Roman" w:cs="Times New Roman"/>
          <w:sz w:val="24"/>
          <w:szCs w:val="24"/>
          <w:lang w:val="pt-BR"/>
        </w:rPr>
        <w:t xml:space="preserve">ria e  shpallur fituese </w:t>
      </w:r>
      <w:r w:rsidR="009C5530" w:rsidRPr="007A2AC5">
        <w:rPr>
          <w:rFonts w:ascii="Times New Roman" w:hAnsi="Times New Roman" w:cs="Times New Roman"/>
          <w:sz w:val="24"/>
          <w:szCs w:val="24"/>
          <w:lang w:val="pt-BR"/>
        </w:rPr>
        <w:t>ë</w:t>
      </w:r>
      <w:r w:rsidRPr="007A2AC5">
        <w:rPr>
          <w:rFonts w:ascii="Times New Roman" w:hAnsi="Times New Roman" w:cs="Times New Roman"/>
          <w:sz w:val="24"/>
          <w:szCs w:val="24"/>
          <w:lang w:val="pt-BR"/>
        </w:rPr>
        <w:t>sht</w:t>
      </w:r>
      <w:r w:rsidR="009C5530" w:rsidRPr="007A2AC5">
        <w:rPr>
          <w:rFonts w:ascii="Times New Roman" w:hAnsi="Times New Roman" w:cs="Times New Roman"/>
          <w:sz w:val="24"/>
          <w:szCs w:val="24"/>
          <w:lang w:val="pt-BR"/>
        </w:rPr>
        <w:t>ë</w:t>
      </w:r>
      <w:r w:rsidRPr="007A2AC5">
        <w:rPr>
          <w:rFonts w:ascii="Times New Roman" w:hAnsi="Times New Roman" w:cs="Times New Roman"/>
          <w:sz w:val="24"/>
          <w:szCs w:val="24"/>
          <w:lang w:val="pt-BR"/>
        </w:rPr>
        <w:t xml:space="preserve"> firma “ Infosoft Ofice”. </w:t>
      </w:r>
    </w:p>
    <w:p w14:paraId="476CE15B" w14:textId="529E7E68" w:rsidR="002C0D64" w:rsidRPr="007A2AC5" w:rsidRDefault="002C0D64" w:rsidP="002C0D64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7A2AC5">
        <w:rPr>
          <w:rFonts w:ascii="Times New Roman" w:hAnsi="Times New Roman" w:cs="Times New Roman"/>
          <w:sz w:val="24"/>
          <w:szCs w:val="24"/>
          <w:lang w:val="pt-BR"/>
        </w:rPr>
        <w:t xml:space="preserve">3-Blerje karburanti shoqeria e  shpallur fituese </w:t>
      </w:r>
      <w:r w:rsidR="009C5530" w:rsidRPr="007A2AC5">
        <w:rPr>
          <w:rFonts w:ascii="Times New Roman" w:hAnsi="Times New Roman" w:cs="Times New Roman"/>
          <w:sz w:val="24"/>
          <w:szCs w:val="24"/>
          <w:lang w:val="pt-BR"/>
        </w:rPr>
        <w:t>ë</w:t>
      </w:r>
      <w:r w:rsidRPr="007A2AC5">
        <w:rPr>
          <w:rFonts w:ascii="Times New Roman" w:hAnsi="Times New Roman" w:cs="Times New Roman"/>
          <w:sz w:val="24"/>
          <w:szCs w:val="24"/>
          <w:lang w:val="pt-BR"/>
        </w:rPr>
        <w:t>sht</w:t>
      </w:r>
      <w:r w:rsidR="009C5530" w:rsidRPr="007A2AC5">
        <w:rPr>
          <w:rFonts w:ascii="Times New Roman" w:hAnsi="Times New Roman" w:cs="Times New Roman"/>
          <w:sz w:val="24"/>
          <w:szCs w:val="24"/>
          <w:lang w:val="pt-BR"/>
        </w:rPr>
        <w:t>ë</w:t>
      </w:r>
      <w:r w:rsidRPr="007A2AC5">
        <w:rPr>
          <w:rFonts w:ascii="Times New Roman" w:hAnsi="Times New Roman" w:cs="Times New Roman"/>
          <w:sz w:val="24"/>
          <w:szCs w:val="24"/>
          <w:lang w:val="pt-BR"/>
        </w:rPr>
        <w:t xml:space="preserve"> firma “ Gega Oil”. </w:t>
      </w:r>
    </w:p>
    <w:p w14:paraId="2CEDC7A3" w14:textId="4712B2EE" w:rsidR="00FA6C1B" w:rsidRPr="007A2AC5" w:rsidRDefault="00FA6C1B" w:rsidP="00FA6C1B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7A2AC5">
        <w:rPr>
          <w:rFonts w:ascii="Times New Roman" w:hAnsi="Times New Roman" w:cs="Times New Roman"/>
          <w:sz w:val="24"/>
          <w:szCs w:val="24"/>
          <w:lang w:val="pt-BR"/>
        </w:rPr>
        <w:t xml:space="preserve">Përsa i perket realizimit të shpenzimeve në zerat e tjerë në artikullin 602 janë realizuar shpenzimet për  karburant në shumën </w:t>
      </w:r>
      <w:r w:rsidR="00681DE8">
        <w:rPr>
          <w:rFonts w:ascii="Times New Roman" w:hAnsi="Times New Roman" w:cs="Times New Roman"/>
          <w:sz w:val="24"/>
          <w:szCs w:val="24"/>
          <w:lang w:val="pt-BR"/>
        </w:rPr>
        <w:t>6402</w:t>
      </w:r>
      <w:r w:rsidRPr="007A2AC5">
        <w:rPr>
          <w:rFonts w:ascii="Times New Roman" w:hAnsi="Times New Roman" w:cs="Times New Roman"/>
          <w:sz w:val="24"/>
          <w:szCs w:val="24"/>
          <w:lang w:val="pt-BR"/>
        </w:rPr>
        <w:t xml:space="preserve"> mijë lekë , taks  automjete në shumen </w:t>
      </w:r>
      <w:r w:rsidR="0056691D">
        <w:rPr>
          <w:rFonts w:ascii="Times New Roman" w:hAnsi="Times New Roman" w:cs="Times New Roman"/>
          <w:sz w:val="24"/>
          <w:szCs w:val="24"/>
          <w:lang w:val="pt-BR"/>
        </w:rPr>
        <w:t>1</w:t>
      </w:r>
      <w:r w:rsidR="00681DE8">
        <w:rPr>
          <w:rFonts w:ascii="Times New Roman" w:hAnsi="Times New Roman" w:cs="Times New Roman"/>
          <w:sz w:val="24"/>
          <w:szCs w:val="24"/>
          <w:lang w:val="pt-BR"/>
        </w:rPr>
        <w:t>9</w:t>
      </w:r>
      <w:r w:rsidR="0056691D">
        <w:rPr>
          <w:rFonts w:ascii="Times New Roman" w:hAnsi="Times New Roman" w:cs="Times New Roman"/>
          <w:sz w:val="24"/>
          <w:szCs w:val="24"/>
          <w:lang w:val="pt-BR"/>
        </w:rPr>
        <w:t>4</w:t>
      </w:r>
      <w:r w:rsidRPr="007A2AC5">
        <w:rPr>
          <w:rFonts w:ascii="Times New Roman" w:hAnsi="Times New Roman" w:cs="Times New Roman"/>
          <w:sz w:val="24"/>
          <w:szCs w:val="24"/>
          <w:lang w:val="pt-BR"/>
        </w:rPr>
        <w:t xml:space="preserve"> mije, pjesë këmbimi </w:t>
      </w:r>
      <w:r w:rsidR="00681DE8">
        <w:rPr>
          <w:rFonts w:ascii="Times New Roman" w:hAnsi="Times New Roman" w:cs="Times New Roman"/>
          <w:sz w:val="24"/>
          <w:szCs w:val="24"/>
          <w:lang w:val="pt-BR"/>
        </w:rPr>
        <w:t>2527</w:t>
      </w:r>
      <w:r w:rsidRPr="007A2AC5">
        <w:rPr>
          <w:rFonts w:ascii="Times New Roman" w:hAnsi="Times New Roman" w:cs="Times New Roman"/>
          <w:sz w:val="24"/>
          <w:szCs w:val="24"/>
          <w:lang w:val="pt-BR"/>
        </w:rPr>
        <w:t xml:space="preserve"> mijë lekë</w:t>
      </w:r>
      <w:r w:rsidR="005908E9" w:rsidRPr="007A2AC5">
        <w:rPr>
          <w:rFonts w:ascii="Times New Roman" w:hAnsi="Times New Roman" w:cs="Times New Roman"/>
          <w:sz w:val="24"/>
          <w:szCs w:val="24"/>
          <w:lang w:val="pt-BR"/>
        </w:rPr>
        <w:t xml:space="preserve">, larje makine ne shumen </w:t>
      </w:r>
      <w:r w:rsidR="00681DE8">
        <w:rPr>
          <w:rFonts w:ascii="Times New Roman" w:hAnsi="Times New Roman" w:cs="Times New Roman"/>
          <w:sz w:val="24"/>
          <w:szCs w:val="24"/>
          <w:lang w:val="pt-BR"/>
        </w:rPr>
        <w:t>864</w:t>
      </w:r>
      <w:r w:rsidR="005908E9" w:rsidRPr="007A2AC5">
        <w:rPr>
          <w:rFonts w:ascii="Times New Roman" w:hAnsi="Times New Roman" w:cs="Times New Roman"/>
          <w:sz w:val="24"/>
          <w:szCs w:val="24"/>
          <w:lang w:val="pt-BR"/>
        </w:rPr>
        <w:t xml:space="preserve"> mije leke</w:t>
      </w:r>
      <w:r w:rsidRPr="007A2AC5">
        <w:rPr>
          <w:rFonts w:ascii="Times New Roman" w:hAnsi="Times New Roman" w:cs="Times New Roman"/>
          <w:sz w:val="24"/>
          <w:szCs w:val="24"/>
          <w:lang w:val="pt-BR"/>
        </w:rPr>
        <w:t>.</w:t>
      </w:r>
    </w:p>
    <w:p w14:paraId="39108EC2" w14:textId="191AB5A0" w:rsidR="00FA6C1B" w:rsidRPr="007A2AC5" w:rsidRDefault="00FA6C1B" w:rsidP="00FA6C1B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7A2AC5">
        <w:rPr>
          <w:rFonts w:ascii="Times New Roman" w:hAnsi="Times New Roman" w:cs="Times New Roman"/>
          <w:sz w:val="24"/>
          <w:szCs w:val="24"/>
          <w:lang w:val="pt-BR"/>
        </w:rPr>
        <w:t xml:space="preserve">Shpenzimet për sherbime: energji elektrike </w:t>
      </w:r>
      <w:r w:rsidR="00681DE8">
        <w:rPr>
          <w:rFonts w:ascii="Times New Roman" w:hAnsi="Times New Roman" w:cs="Times New Roman"/>
          <w:sz w:val="24"/>
          <w:szCs w:val="24"/>
          <w:lang w:val="pt-BR"/>
        </w:rPr>
        <w:t>3101</w:t>
      </w:r>
      <w:r w:rsidRPr="007A2AC5">
        <w:rPr>
          <w:rFonts w:ascii="Times New Roman" w:hAnsi="Times New Roman" w:cs="Times New Roman"/>
          <w:sz w:val="24"/>
          <w:szCs w:val="24"/>
          <w:lang w:val="pt-BR"/>
        </w:rPr>
        <w:t xml:space="preserve"> mijë,</w:t>
      </w:r>
      <w:r w:rsidR="0056691D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7A2AC5">
        <w:rPr>
          <w:rFonts w:ascii="Times New Roman" w:hAnsi="Times New Roman" w:cs="Times New Roman"/>
          <w:sz w:val="24"/>
          <w:szCs w:val="24"/>
          <w:lang w:val="pt-BR"/>
        </w:rPr>
        <w:t xml:space="preserve">uje </w:t>
      </w:r>
      <w:r w:rsidR="00681DE8">
        <w:rPr>
          <w:rFonts w:ascii="Times New Roman" w:hAnsi="Times New Roman" w:cs="Times New Roman"/>
          <w:sz w:val="24"/>
          <w:szCs w:val="24"/>
          <w:lang w:val="pt-BR"/>
        </w:rPr>
        <w:t>178</w:t>
      </w:r>
      <w:r w:rsidRPr="007A2AC5">
        <w:rPr>
          <w:rFonts w:ascii="Times New Roman" w:hAnsi="Times New Roman" w:cs="Times New Roman"/>
          <w:sz w:val="24"/>
          <w:szCs w:val="24"/>
          <w:lang w:val="pt-BR"/>
        </w:rPr>
        <w:t xml:space="preserve"> mijë,  telefon </w:t>
      </w:r>
      <w:r w:rsidR="00681DE8">
        <w:rPr>
          <w:rFonts w:ascii="Times New Roman" w:hAnsi="Times New Roman" w:cs="Times New Roman"/>
          <w:sz w:val="24"/>
          <w:szCs w:val="24"/>
          <w:lang w:val="pt-BR"/>
        </w:rPr>
        <w:t>2373</w:t>
      </w:r>
      <w:r w:rsidRPr="007A2AC5">
        <w:rPr>
          <w:rFonts w:ascii="Times New Roman" w:hAnsi="Times New Roman" w:cs="Times New Roman"/>
          <w:sz w:val="24"/>
          <w:szCs w:val="24"/>
          <w:lang w:val="pt-BR"/>
        </w:rPr>
        <w:t xml:space="preserve"> mijë,</w:t>
      </w:r>
      <w:r w:rsidR="002C0D64" w:rsidRPr="007A2AC5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7A2AC5">
        <w:rPr>
          <w:rFonts w:ascii="Times New Roman" w:hAnsi="Times New Roman" w:cs="Times New Roman"/>
          <w:sz w:val="24"/>
          <w:szCs w:val="24"/>
          <w:lang w:val="pt-BR"/>
        </w:rPr>
        <w:t xml:space="preserve">poste </w:t>
      </w:r>
      <w:r w:rsidR="00681DE8">
        <w:rPr>
          <w:rFonts w:ascii="Times New Roman" w:hAnsi="Times New Roman" w:cs="Times New Roman"/>
          <w:sz w:val="24"/>
          <w:szCs w:val="24"/>
          <w:lang w:val="pt-BR"/>
        </w:rPr>
        <w:t>2047</w:t>
      </w:r>
      <w:r w:rsidR="0056691D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7A2AC5">
        <w:rPr>
          <w:rFonts w:ascii="Times New Roman" w:hAnsi="Times New Roman" w:cs="Times New Roman"/>
          <w:sz w:val="24"/>
          <w:szCs w:val="24"/>
          <w:lang w:val="pt-BR"/>
        </w:rPr>
        <w:t>mijë  etj , te cilat jane realizuar sipas planifikimit buxhetor.</w:t>
      </w:r>
    </w:p>
    <w:p w14:paraId="4B417A73" w14:textId="09808076" w:rsidR="00FA6C1B" w:rsidRPr="007A2AC5" w:rsidRDefault="00FA6C1B" w:rsidP="00FA6C1B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7A2AC5">
        <w:rPr>
          <w:rFonts w:ascii="Times New Roman" w:hAnsi="Times New Roman" w:cs="Times New Roman"/>
          <w:sz w:val="24"/>
          <w:szCs w:val="24"/>
          <w:lang w:val="pt-BR"/>
        </w:rPr>
        <w:t>Po keshtu janë realizuar shpenzimet  për udhetim e dieta, kuotizacion etj si me poshtë :</w:t>
      </w:r>
    </w:p>
    <w:p w14:paraId="2A035CAE" w14:textId="541BA739" w:rsidR="00FA6C1B" w:rsidRPr="007A2AC5" w:rsidRDefault="00FA6C1B" w:rsidP="00FA6C1B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7A2AC5">
        <w:rPr>
          <w:rFonts w:ascii="Times New Roman" w:hAnsi="Times New Roman" w:cs="Times New Roman"/>
          <w:sz w:val="24"/>
          <w:szCs w:val="24"/>
          <w:lang w:val="pt-BR"/>
        </w:rPr>
        <w:t xml:space="preserve">Shpenzime  për kuotizacioni </w:t>
      </w:r>
      <w:r w:rsidR="00681DE8">
        <w:rPr>
          <w:rFonts w:ascii="Times New Roman" w:hAnsi="Times New Roman" w:cs="Times New Roman"/>
          <w:sz w:val="24"/>
          <w:szCs w:val="24"/>
          <w:lang w:val="pt-BR"/>
        </w:rPr>
        <w:t>723</w:t>
      </w:r>
      <w:r w:rsidRPr="007A2AC5">
        <w:rPr>
          <w:rFonts w:ascii="Times New Roman" w:hAnsi="Times New Roman" w:cs="Times New Roman"/>
          <w:sz w:val="24"/>
          <w:szCs w:val="24"/>
          <w:lang w:val="pt-BR"/>
        </w:rPr>
        <w:t xml:space="preserve"> mijë, udhëtime e dieta </w:t>
      </w:r>
      <w:r w:rsidR="00681DE8">
        <w:rPr>
          <w:rFonts w:ascii="Times New Roman" w:hAnsi="Times New Roman" w:cs="Times New Roman"/>
          <w:sz w:val="24"/>
          <w:szCs w:val="24"/>
          <w:lang w:val="pt-BR"/>
        </w:rPr>
        <w:t>5953</w:t>
      </w:r>
      <w:r w:rsidRPr="007A2AC5">
        <w:rPr>
          <w:rFonts w:ascii="Times New Roman" w:hAnsi="Times New Roman" w:cs="Times New Roman"/>
          <w:sz w:val="24"/>
          <w:szCs w:val="24"/>
          <w:lang w:val="pt-BR"/>
        </w:rPr>
        <w:t xml:space="preserve"> mijë</w:t>
      </w:r>
      <w:r w:rsidR="002C0D64" w:rsidRPr="007A2AC5">
        <w:rPr>
          <w:rFonts w:ascii="Times New Roman" w:hAnsi="Times New Roman" w:cs="Times New Roman"/>
          <w:sz w:val="24"/>
          <w:szCs w:val="24"/>
          <w:lang w:val="pt-BR"/>
        </w:rPr>
        <w:t>.</w:t>
      </w:r>
    </w:p>
    <w:p w14:paraId="03ACC1F1" w14:textId="2203D99A" w:rsidR="00FA6C1B" w:rsidRPr="007A2AC5" w:rsidRDefault="00FA6C1B" w:rsidP="00FA6C1B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7A2AC5">
        <w:rPr>
          <w:rFonts w:ascii="Times New Roman" w:hAnsi="Times New Roman" w:cs="Times New Roman"/>
          <w:sz w:val="24"/>
          <w:szCs w:val="24"/>
          <w:lang w:val="pt-BR"/>
        </w:rPr>
        <w:t xml:space="preserve">Në art 606 në këtë periudhe kemi celje fondi në “transferta tek individet” në shumen </w:t>
      </w:r>
      <w:r w:rsidR="00681DE8">
        <w:rPr>
          <w:rFonts w:ascii="Times New Roman" w:hAnsi="Times New Roman" w:cs="Times New Roman"/>
          <w:sz w:val="24"/>
          <w:szCs w:val="24"/>
          <w:lang w:val="pt-BR"/>
        </w:rPr>
        <w:t>717</w:t>
      </w:r>
      <w:r w:rsidRPr="007A2AC5">
        <w:rPr>
          <w:rFonts w:ascii="Times New Roman" w:hAnsi="Times New Roman" w:cs="Times New Roman"/>
          <w:sz w:val="24"/>
          <w:szCs w:val="24"/>
          <w:lang w:val="pt-BR"/>
        </w:rPr>
        <w:t xml:space="preserve"> mijë lekë, për “ndihme ekonomike ” të punonjësve të institucionit si dhe kompesim të shpenzimeve cellular.Janë shpenzuar </w:t>
      </w:r>
      <w:r w:rsidR="00681DE8">
        <w:rPr>
          <w:rFonts w:ascii="Times New Roman" w:hAnsi="Times New Roman" w:cs="Times New Roman"/>
          <w:sz w:val="24"/>
          <w:szCs w:val="24"/>
          <w:lang w:val="pt-BR"/>
        </w:rPr>
        <w:t>653</w:t>
      </w:r>
      <w:r w:rsidRPr="007A2AC5">
        <w:rPr>
          <w:rFonts w:ascii="Times New Roman" w:hAnsi="Times New Roman" w:cs="Times New Roman"/>
          <w:sz w:val="24"/>
          <w:szCs w:val="24"/>
          <w:lang w:val="pt-BR"/>
        </w:rPr>
        <w:t xml:space="preserve"> mijë lekë.</w:t>
      </w:r>
    </w:p>
    <w:p w14:paraId="1598F021" w14:textId="4D981AB4" w:rsidR="00FA6C1B" w:rsidRPr="00FE0961" w:rsidRDefault="00FA6C1B" w:rsidP="00FA6C1B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FE0961">
        <w:rPr>
          <w:rFonts w:ascii="Times New Roman" w:hAnsi="Times New Roman" w:cs="Times New Roman"/>
          <w:b/>
          <w:bCs/>
          <w:sz w:val="24"/>
          <w:szCs w:val="24"/>
          <w:lang w:val="pt-BR"/>
        </w:rPr>
        <w:t>Në artikullin 231 “ kapitale të trupezuara</w:t>
      </w:r>
      <w:r w:rsidR="0056691D" w:rsidRPr="00FE0961">
        <w:rPr>
          <w:rFonts w:ascii="Times New Roman" w:hAnsi="Times New Roman" w:cs="Times New Roman"/>
          <w:b/>
          <w:bCs/>
          <w:sz w:val="24"/>
          <w:szCs w:val="24"/>
          <w:lang w:val="pt-BR"/>
        </w:rPr>
        <w:t>”</w:t>
      </w:r>
      <w:r w:rsidRPr="00FE0961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janë planifikuar </w:t>
      </w:r>
      <w:r w:rsidR="001D70D4" w:rsidRPr="00FE0961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r w:rsidR="00681DE8">
        <w:rPr>
          <w:rFonts w:ascii="Times New Roman" w:hAnsi="Times New Roman" w:cs="Times New Roman"/>
          <w:b/>
          <w:bCs/>
          <w:sz w:val="24"/>
          <w:szCs w:val="24"/>
          <w:lang w:val="pt-BR"/>
        </w:rPr>
        <w:t>4421</w:t>
      </w:r>
      <w:r w:rsidR="001D70D4" w:rsidRPr="00FE0961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mije leke</w:t>
      </w:r>
      <w:r w:rsidRPr="00FE0961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: </w:t>
      </w:r>
    </w:p>
    <w:p w14:paraId="7CAC7D22" w14:textId="3CB3BD28" w:rsidR="0056691D" w:rsidRDefault="0056691D" w:rsidP="0056691D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56691D">
        <w:rPr>
          <w:rFonts w:ascii="Times New Roman" w:hAnsi="Times New Roman" w:cs="Times New Roman"/>
          <w:sz w:val="24"/>
          <w:szCs w:val="24"/>
          <w:lang w:val="pt-BR"/>
        </w:rPr>
        <w:t>Eshtë kryer procedura për “Blerje Pajisje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Sigurie</w:t>
      </w:r>
      <w:r w:rsidRPr="0056691D">
        <w:rPr>
          <w:rFonts w:ascii="Times New Roman" w:hAnsi="Times New Roman" w:cs="Times New Roman"/>
          <w:sz w:val="24"/>
          <w:szCs w:val="24"/>
          <w:lang w:val="pt-BR"/>
        </w:rPr>
        <w:t xml:space="preserve">” dhe është shpallur fitues operatori ekonomik 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XSOLVE </w:t>
      </w:r>
      <w:r w:rsidRPr="0056691D">
        <w:rPr>
          <w:rFonts w:ascii="Times New Roman" w:hAnsi="Times New Roman" w:cs="Times New Roman"/>
          <w:sz w:val="24"/>
          <w:szCs w:val="24"/>
          <w:lang w:val="pt-BR"/>
        </w:rPr>
        <w:t>SH.P.K</w:t>
      </w:r>
      <w:r w:rsidR="00FE0961">
        <w:rPr>
          <w:rFonts w:ascii="Times New Roman" w:hAnsi="Times New Roman" w:cs="Times New Roman"/>
          <w:sz w:val="24"/>
          <w:szCs w:val="24"/>
          <w:lang w:val="pt-BR"/>
        </w:rPr>
        <w:t>, realizuar kontrata e plote ne shumen 2387 mije leke.</w:t>
      </w:r>
    </w:p>
    <w:p w14:paraId="1BFD0630" w14:textId="2B0FD234" w:rsidR="00FE0961" w:rsidRDefault="00FE0961" w:rsidP="0056691D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56691D">
        <w:rPr>
          <w:rFonts w:ascii="Times New Roman" w:hAnsi="Times New Roman" w:cs="Times New Roman"/>
          <w:sz w:val="24"/>
          <w:szCs w:val="24"/>
          <w:lang w:val="pt-BR"/>
        </w:rPr>
        <w:t xml:space="preserve">Eshtë kryer procedura për “Blerje </w:t>
      </w:r>
      <w:r>
        <w:rPr>
          <w:rFonts w:ascii="Times New Roman" w:hAnsi="Times New Roman" w:cs="Times New Roman"/>
          <w:sz w:val="24"/>
          <w:szCs w:val="24"/>
          <w:lang w:val="pt-BR"/>
        </w:rPr>
        <w:t>mobilje zyre</w:t>
      </w:r>
      <w:r w:rsidRPr="0056691D">
        <w:rPr>
          <w:rFonts w:ascii="Times New Roman" w:hAnsi="Times New Roman" w:cs="Times New Roman"/>
          <w:sz w:val="24"/>
          <w:szCs w:val="24"/>
          <w:lang w:val="pt-BR"/>
        </w:rPr>
        <w:t xml:space="preserve">” dhe është shpallur fitues operatori ekonomik 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EDUART XHIXHA </w:t>
      </w:r>
      <w:r w:rsidRPr="0056691D">
        <w:rPr>
          <w:rFonts w:ascii="Times New Roman" w:hAnsi="Times New Roman" w:cs="Times New Roman"/>
          <w:sz w:val="24"/>
          <w:szCs w:val="24"/>
          <w:lang w:val="pt-BR"/>
        </w:rPr>
        <w:t>SH.P.K</w:t>
      </w:r>
      <w:r>
        <w:rPr>
          <w:rFonts w:ascii="Times New Roman" w:hAnsi="Times New Roman" w:cs="Times New Roman"/>
          <w:sz w:val="24"/>
          <w:szCs w:val="24"/>
          <w:lang w:val="pt-BR"/>
        </w:rPr>
        <w:t>, realizuar kontrata e plote ne shumen 1482 mije leke.</w:t>
      </w:r>
    </w:p>
    <w:p w14:paraId="7E38E8B7" w14:textId="133EFE8E" w:rsidR="00681DE8" w:rsidRDefault="00681DE8" w:rsidP="0056691D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56691D">
        <w:rPr>
          <w:rFonts w:ascii="Times New Roman" w:hAnsi="Times New Roman" w:cs="Times New Roman"/>
          <w:sz w:val="24"/>
          <w:szCs w:val="24"/>
          <w:lang w:val="pt-BR"/>
        </w:rPr>
        <w:t xml:space="preserve">Eshtë kryer procedura për “Blerje </w:t>
      </w:r>
      <w:r>
        <w:rPr>
          <w:rFonts w:ascii="Times New Roman" w:hAnsi="Times New Roman" w:cs="Times New Roman"/>
          <w:sz w:val="24"/>
          <w:szCs w:val="24"/>
          <w:lang w:val="pt-BR"/>
        </w:rPr>
        <w:t>kondicioner</w:t>
      </w:r>
      <w:r w:rsidRPr="0056691D">
        <w:rPr>
          <w:rFonts w:ascii="Times New Roman" w:hAnsi="Times New Roman" w:cs="Times New Roman"/>
          <w:sz w:val="24"/>
          <w:szCs w:val="24"/>
          <w:lang w:val="pt-BR"/>
        </w:rPr>
        <w:t xml:space="preserve">” dhe është shpallur fitues operatori ekonomik 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Compfort </w:t>
      </w:r>
      <w:r w:rsidRPr="0056691D">
        <w:rPr>
          <w:rFonts w:ascii="Times New Roman" w:hAnsi="Times New Roman" w:cs="Times New Roman"/>
          <w:sz w:val="24"/>
          <w:szCs w:val="24"/>
          <w:lang w:val="pt-BR"/>
        </w:rPr>
        <w:t>SH.P.K</w:t>
      </w:r>
      <w:r>
        <w:rPr>
          <w:rFonts w:ascii="Times New Roman" w:hAnsi="Times New Roman" w:cs="Times New Roman"/>
          <w:sz w:val="24"/>
          <w:szCs w:val="24"/>
          <w:lang w:val="pt-BR"/>
        </w:rPr>
        <w:t>, realizuar kontrata e plote ne shumen 452 mije lekë.</w:t>
      </w:r>
    </w:p>
    <w:p w14:paraId="214318E2" w14:textId="7372940D" w:rsidR="00681DE8" w:rsidRPr="0056691D" w:rsidRDefault="005603D7" w:rsidP="0056691D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56691D">
        <w:rPr>
          <w:rFonts w:ascii="Times New Roman" w:hAnsi="Times New Roman" w:cs="Times New Roman"/>
          <w:sz w:val="24"/>
          <w:szCs w:val="24"/>
          <w:lang w:val="pt-BR"/>
        </w:rPr>
        <w:t xml:space="preserve">Eshtë kryer procedura për “Blerje </w:t>
      </w:r>
      <w:r>
        <w:rPr>
          <w:rFonts w:ascii="Times New Roman" w:hAnsi="Times New Roman" w:cs="Times New Roman"/>
          <w:sz w:val="24"/>
          <w:szCs w:val="24"/>
          <w:lang w:val="pt-BR"/>
        </w:rPr>
        <w:t>fikse zjarri</w:t>
      </w:r>
      <w:r w:rsidRPr="0056691D">
        <w:rPr>
          <w:rFonts w:ascii="Times New Roman" w:hAnsi="Times New Roman" w:cs="Times New Roman"/>
          <w:sz w:val="24"/>
          <w:szCs w:val="24"/>
          <w:lang w:val="pt-BR"/>
        </w:rPr>
        <w:t xml:space="preserve">” dhe është shpallur fitues operatori ekonomik </w:t>
      </w:r>
      <w:r w:rsidRPr="005603D7">
        <w:rPr>
          <w:rFonts w:ascii="Times New Roman" w:hAnsi="Times New Roman" w:cs="Times New Roman"/>
          <w:sz w:val="24"/>
          <w:szCs w:val="24"/>
          <w:lang w:val="pt-BR"/>
        </w:rPr>
        <w:t>AERD MAHMUTAJ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, realizuar kontrata e plote ne shumen 100 mije lekë.</w:t>
      </w:r>
    </w:p>
    <w:p w14:paraId="1F7A70A5" w14:textId="77777777" w:rsidR="0056691D" w:rsidRPr="00DD331D" w:rsidRDefault="0056691D" w:rsidP="0056691D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DD331D">
        <w:rPr>
          <w:rFonts w:ascii="Times New Roman" w:hAnsi="Times New Roman" w:cs="Times New Roman"/>
          <w:sz w:val="24"/>
          <w:szCs w:val="24"/>
          <w:lang w:val="pt-BR"/>
        </w:rPr>
        <w:t>Kontratat janë realizuar të plota, brenda afateve ligjore si dhe likujdimi i detyrimeve të lindura nga këto kontrata janë bërë brenda afateve ligjore.</w:t>
      </w:r>
    </w:p>
    <w:p w14:paraId="6B9CE28F" w14:textId="77777777" w:rsidR="0056691D" w:rsidRPr="007A2AC5" w:rsidRDefault="0056691D" w:rsidP="00FA6C1B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292C8692" w14:textId="783E836E" w:rsidR="009D1215" w:rsidRPr="0056691D" w:rsidRDefault="009D1215" w:rsidP="009D1215">
      <w:pPr>
        <w:jc w:val="both"/>
        <w:rPr>
          <w:rFonts w:ascii="Times New Roman" w:hAnsi="Times New Roman" w:cs="Times New Roman"/>
          <w:b/>
          <w:sz w:val="24"/>
          <w:szCs w:val="24"/>
          <w:u w:val="single"/>
          <w:lang w:val="pt-BR"/>
        </w:rPr>
      </w:pPr>
      <w:r w:rsidRPr="0056691D">
        <w:rPr>
          <w:rFonts w:ascii="Times New Roman" w:hAnsi="Times New Roman" w:cs="Times New Roman"/>
          <w:b/>
          <w:sz w:val="24"/>
          <w:szCs w:val="24"/>
          <w:u w:val="single"/>
          <w:lang w:val="pt-BR"/>
        </w:rPr>
        <w:t xml:space="preserve">ANEKSI Nr.3 ‘Raporti </w:t>
      </w:r>
      <w:r w:rsidR="000346ED" w:rsidRPr="0056691D">
        <w:rPr>
          <w:rFonts w:ascii="Times New Roman" w:hAnsi="Times New Roman" w:cs="Times New Roman"/>
          <w:b/>
          <w:sz w:val="24"/>
          <w:szCs w:val="24"/>
          <w:u w:val="single"/>
          <w:lang w:val="pt-BR"/>
        </w:rPr>
        <w:t>i</w:t>
      </w:r>
      <w:r w:rsidRPr="0056691D">
        <w:rPr>
          <w:rFonts w:ascii="Times New Roman" w:hAnsi="Times New Roman" w:cs="Times New Roman"/>
          <w:b/>
          <w:sz w:val="24"/>
          <w:szCs w:val="24"/>
          <w:u w:val="single"/>
          <w:lang w:val="pt-BR"/>
        </w:rPr>
        <w:t xml:space="preserve"> performances</w:t>
      </w:r>
      <w:r w:rsidR="000346ED" w:rsidRPr="0056691D">
        <w:rPr>
          <w:rFonts w:ascii="Times New Roman" w:hAnsi="Times New Roman" w:cs="Times New Roman"/>
          <w:b/>
          <w:sz w:val="24"/>
          <w:szCs w:val="24"/>
          <w:u w:val="single"/>
          <w:lang w:val="pt-BR"/>
        </w:rPr>
        <w:t xml:space="preserve"> se </w:t>
      </w:r>
      <w:r w:rsidRPr="0056691D">
        <w:rPr>
          <w:rFonts w:ascii="Times New Roman" w:hAnsi="Times New Roman" w:cs="Times New Roman"/>
          <w:b/>
          <w:sz w:val="24"/>
          <w:szCs w:val="24"/>
          <w:u w:val="single"/>
          <w:lang w:val="pt-BR"/>
        </w:rPr>
        <w:t>produkteve te programit</w:t>
      </w:r>
    </w:p>
    <w:p w14:paraId="2C3354F3" w14:textId="77777777" w:rsidR="009D1215" w:rsidRPr="0056691D" w:rsidRDefault="009D1215" w:rsidP="009D1215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484EB3D0" w14:textId="79E36982" w:rsidR="009D1215" w:rsidRPr="007A2AC5" w:rsidRDefault="009D1215" w:rsidP="009D1215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7A2AC5">
        <w:rPr>
          <w:rFonts w:ascii="Times New Roman" w:hAnsi="Times New Roman" w:cs="Times New Roman"/>
          <w:sz w:val="24"/>
          <w:szCs w:val="24"/>
          <w:lang w:val="pt-BR"/>
        </w:rPr>
        <w:t xml:space="preserve">Ne lidhje me produktin A ”Ceshtje te Gjykuara” shohim se kemi nje </w:t>
      </w:r>
      <w:r w:rsidR="00A63437" w:rsidRPr="007A2AC5">
        <w:rPr>
          <w:rFonts w:ascii="Times New Roman" w:hAnsi="Times New Roman" w:cs="Times New Roman"/>
          <w:sz w:val="24"/>
          <w:szCs w:val="24"/>
          <w:lang w:val="pt-BR"/>
        </w:rPr>
        <w:t>rritje</w:t>
      </w:r>
      <w:r w:rsidRPr="007A2AC5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0E50CE" w:rsidRPr="007A2AC5">
        <w:rPr>
          <w:rFonts w:ascii="Times New Roman" w:hAnsi="Times New Roman" w:cs="Times New Roman"/>
          <w:sz w:val="24"/>
          <w:szCs w:val="24"/>
          <w:lang w:val="pt-BR"/>
        </w:rPr>
        <w:t>shum</w:t>
      </w:r>
      <w:r w:rsidR="009C5530" w:rsidRPr="007A2AC5">
        <w:rPr>
          <w:rFonts w:ascii="Times New Roman" w:hAnsi="Times New Roman" w:cs="Times New Roman"/>
          <w:sz w:val="24"/>
          <w:szCs w:val="24"/>
          <w:lang w:val="pt-BR"/>
        </w:rPr>
        <w:t>ë</w:t>
      </w:r>
      <w:r w:rsidR="000E50CE" w:rsidRPr="007A2AC5">
        <w:rPr>
          <w:rFonts w:ascii="Times New Roman" w:hAnsi="Times New Roman" w:cs="Times New Roman"/>
          <w:sz w:val="24"/>
          <w:szCs w:val="24"/>
          <w:lang w:val="pt-BR"/>
        </w:rPr>
        <w:t xml:space="preserve"> t</w:t>
      </w:r>
      <w:r w:rsidR="009C5530" w:rsidRPr="007A2AC5">
        <w:rPr>
          <w:rFonts w:ascii="Times New Roman" w:hAnsi="Times New Roman" w:cs="Times New Roman"/>
          <w:sz w:val="24"/>
          <w:szCs w:val="24"/>
          <w:lang w:val="pt-BR"/>
        </w:rPr>
        <w:t>ë</w:t>
      </w:r>
      <w:r w:rsidR="000E50CE" w:rsidRPr="007A2AC5">
        <w:rPr>
          <w:rFonts w:ascii="Times New Roman" w:hAnsi="Times New Roman" w:cs="Times New Roman"/>
          <w:sz w:val="24"/>
          <w:szCs w:val="24"/>
          <w:lang w:val="pt-BR"/>
        </w:rPr>
        <w:t xml:space="preserve"> mod</w:t>
      </w:r>
      <w:r w:rsidR="005603D7">
        <w:rPr>
          <w:rFonts w:ascii="Times New Roman" w:hAnsi="Times New Roman" w:cs="Times New Roman"/>
          <w:sz w:val="24"/>
          <w:szCs w:val="24"/>
          <w:lang w:val="pt-BR"/>
        </w:rPr>
        <w:t>e</w:t>
      </w:r>
      <w:r w:rsidR="000E50CE" w:rsidRPr="007A2AC5">
        <w:rPr>
          <w:rFonts w:ascii="Times New Roman" w:hAnsi="Times New Roman" w:cs="Times New Roman"/>
          <w:sz w:val="24"/>
          <w:szCs w:val="24"/>
          <w:lang w:val="pt-BR"/>
        </w:rPr>
        <w:t>ruar</w:t>
      </w:r>
      <w:r w:rsidRPr="007A2AC5">
        <w:rPr>
          <w:rFonts w:ascii="Times New Roman" w:hAnsi="Times New Roman" w:cs="Times New Roman"/>
          <w:sz w:val="24"/>
          <w:szCs w:val="24"/>
          <w:lang w:val="pt-BR"/>
        </w:rPr>
        <w:t xml:space="preserve"> t</w:t>
      </w:r>
      <w:r w:rsidR="005603D7">
        <w:rPr>
          <w:rFonts w:ascii="Times New Roman" w:hAnsi="Times New Roman" w:cs="Times New Roman"/>
          <w:sz w:val="24"/>
          <w:szCs w:val="24"/>
          <w:lang w:val="pt-BR"/>
        </w:rPr>
        <w:t>ë</w:t>
      </w:r>
      <w:r w:rsidRPr="007A2AC5">
        <w:rPr>
          <w:rFonts w:ascii="Times New Roman" w:hAnsi="Times New Roman" w:cs="Times New Roman"/>
          <w:sz w:val="24"/>
          <w:szCs w:val="24"/>
          <w:lang w:val="pt-BR"/>
        </w:rPr>
        <w:t xml:space="preserve"> kostos krahasuar me vitin 20</w:t>
      </w:r>
      <w:r w:rsidR="00CF5678" w:rsidRPr="007A2AC5">
        <w:rPr>
          <w:rFonts w:ascii="Times New Roman" w:hAnsi="Times New Roman" w:cs="Times New Roman"/>
          <w:sz w:val="24"/>
          <w:szCs w:val="24"/>
          <w:lang w:val="pt-BR"/>
        </w:rPr>
        <w:t>2</w:t>
      </w:r>
      <w:r w:rsidR="00FE0961">
        <w:rPr>
          <w:rFonts w:ascii="Times New Roman" w:hAnsi="Times New Roman" w:cs="Times New Roman"/>
          <w:sz w:val="24"/>
          <w:szCs w:val="24"/>
          <w:lang w:val="pt-BR"/>
        </w:rPr>
        <w:t>4</w:t>
      </w:r>
      <w:r w:rsidR="000E50CE" w:rsidRPr="007A2AC5">
        <w:rPr>
          <w:rFonts w:ascii="Times New Roman" w:hAnsi="Times New Roman" w:cs="Times New Roman"/>
          <w:sz w:val="24"/>
          <w:szCs w:val="24"/>
          <w:lang w:val="pt-BR"/>
        </w:rPr>
        <w:t>.</w:t>
      </w:r>
    </w:p>
    <w:p w14:paraId="7AC81002" w14:textId="77777777" w:rsidR="000E50CE" w:rsidRPr="007A2AC5" w:rsidRDefault="000E50CE" w:rsidP="009D1215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0E54FB9F" w14:textId="2E496D47" w:rsidR="00CF5678" w:rsidRPr="0039236D" w:rsidRDefault="009D1215" w:rsidP="00CF5678">
      <w:pPr>
        <w:jc w:val="both"/>
        <w:rPr>
          <w:rFonts w:ascii="Times New Roman" w:hAnsi="Times New Roman" w:cs="Times New Roman"/>
          <w:sz w:val="24"/>
          <w:szCs w:val="24"/>
        </w:rPr>
      </w:pPr>
      <w:r w:rsidRPr="0039236D">
        <w:rPr>
          <w:rFonts w:ascii="Times New Roman" w:hAnsi="Times New Roman" w:cs="Times New Roman"/>
          <w:sz w:val="24"/>
          <w:szCs w:val="24"/>
        </w:rPr>
        <w:t xml:space="preserve">Ne </w:t>
      </w:r>
      <w:proofErr w:type="spellStart"/>
      <w:proofErr w:type="gramStart"/>
      <w:r w:rsidRPr="0039236D">
        <w:rPr>
          <w:rFonts w:ascii="Times New Roman" w:hAnsi="Times New Roman" w:cs="Times New Roman"/>
          <w:sz w:val="24"/>
          <w:szCs w:val="24"/>
        </w:rPr>
        <w:t>produktin</w:t>
      </w:r>
      <w:proofErr w:type="spellEnd"/>
      <w:r w:rsidRPr="0039236D">
        <w:rPr>
          <w:rFonts w:ascii="Times New Roman" w:hAnsi="Times New Roman" w:cs="Times New Roman"/>
          <w:sz w:val="24"/>
          <w:szCs w:val="24"/>
        </w:rPr>
        <w:t xml:space="preserve">  “</w:t>
      </w:r>
      <w:proofErr w:type="gramEnd"/>
      <w:r w:rsidRPr="003923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9236D">
        <w:rPr>
          <w:rFonts w:ascii="Times New Roman" w:hAnsi="Times New Roman" w:cs="Times New Roman"/>
          <w:sz w:val="24"/>
          <w:szCs w:val="24"/>
        </w:rPr>
        <w:t>Mobilje</w:t>
      </w:r>
      <w:proofErr w:type="spellEnd"/>
      <w:r w:rsidR="007D699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7D699A">
        <w:rPr>
          <w:rFonts w:ascii="Times New Roman" w:hAnsi="Times New Roman" w:cs="Times New Roman"/>
          <w:sz w:val="24"/>
          <w:szCs w:val="24"/>
        </w:rPr>
        <w:t>dhe</w:t>
      </w:r>
      <w:proofErr w:type="spellEnd"/>
      <w:proofErr w:type="gramEnd"/>
      <w:r w:rsidR="007D69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699A">
        <w:rPr>
          <w:rFonts w:ascii="Times New Roman" w:hAnsi="Times New Roman" w:cs="Times New Roman"/>
          <w:sz w:val="24"/>
          <w:szCs w:val="24"/>
        </w:rPr>
        <w:t>pajisje</w:t>
      </w:r>
      <w:proofErr w:type="spellEnd"/>
      <w:r w:rsidRPr="0039236D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39236D">
        <w:rPr>
          <w:rFonts w:ascii="Times New Roman" w:hAnsi="Times New Roman" w:cs="Times New Roman"/>
          <w:sz w:val="24"/>
          <w:szCs w:val="24"/>
        </w:rPr>
        <w:t>kemi</w:t>
      </w:r>
      <w:proofErr w:type="spellEnd"/>
      <w:r w:rsidRPr="003923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236D">
        <w:rPr>
          <w:rFonts w:ascii="Times New Roman" w:hAnsi="Times New Roman" w:cs="Times New Roman"/>
          <w:sz w:val="24"/>
          <w:szCs w:val="24"/>
        </w:rPr>
        <w:t>planifikuar</w:t>
      </w:r>
      <w:proofErr w:type="spellEnd"/>
      <w:r w:rsidRPr="0039236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603D7">
        <w:rPr>
          <w:rFonts w:ascii="Times New Roman" w:hAnsi="Times New Roman" w:cs="Times New Roman"/>
          <w:sz w:val="24"/>
          <w:szCs w:val="24"/>
        </w:rPr>
        <w:t>4421</w:t>
      </w:r>
      <w:r w:rsidRPr="0039236D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39236D">
        <w:rPr>
          <w:rFonts w:ascii="Times New Roman" w:hAnsi="Times New Roman" w:cs="Times New Roman"/>
          <w:sz w:val="24"/>
          <w:szCs w:val="24"/>
        </w:rPr>
        <w:t>mije</w:t>
      </w:r>
      <w:proofErr w:type="spellEnd"/>
      <w:proofErr w:type="gramEnd"/>
      <w:r w:rsidRPr="003923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236D">
        <w:rPr>
          <w:rFonts w:ascii="Times New Roman" w:hAnsi="Times New Roman" w:cs="Times New Roman"/>
          <w:sz w:val="24"/>
          <w:szCs w:val="24"/>
        </w:rPr>
        <w:t>leke</w:t>
      </w:r>
      <w:proofErr w:type="spellEnd"/>
      <w:r w:rsidRPr="0039236D">
        <w:rPr>
          <w:rFonts w:ascii="Times New Roman" w:hAnsi="Times New Roman" w:cs="Times New Roman"/>
          <w:sz w:val="24"/>
          <w:szCs w:val="24"/>
        </w:rPr>
        <w:t xml:space="preserve"> per </w:t>
      </w:r>
      <w:proofErr w:type="spellStart"/>
      <w:r w:rsidRPr="0039236D">
        <w:rPr>
          <w:rFonts w:ascii="Times New Roman" w:hAnsi="Times New Roman" w:cs="Times New Roman"/>
          <w:sz w:val="24"/>
          <w:szCs w:val="24"/>
        </w:rPr>
        <w:t>vitin</w:t>
      </w:r>
      <w:proofErr w:type="spellEnd"/>
      <w:r w:rsidRPr="0039236D">
        <w:rPr>
          <w:rFonts w:ascii="Times New Roman" w:hAnsi="Times New Roman" w:cs="Times New Roman"/>
          <w:sz w:val="24"/>
          <w:szCs w:val="24"/>
        </w:rPr>
        <w:t xml:space="preserve"> 202</w:t>
      </w:r>
      <w:r w:rsidR="007D699A">
        <w:rPr>
          <w:rFonts w:ascii="Times New Roman" w:hAnsi="Times New Roman" w:cs="Times New Roman"/>
          <w:sz w:val="24"/>
          <w:szCs w:val="24"/>
        </w:rPr>
        <w:t xml:space="preserve">5 </w:t>
      </w:r>
      <w:proofErr w:type="spellStart"/>
      <w:r w:rsidR="007D699A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="007D699A">
        <w:rPr>
          <w:rFonts w:ascii="Times New Roman" w:hAnsi="Times New Roman" w:cs="Times New Roman"/>
          <w:sz w:val="24"/>
          <w:szCs w:val="24"/>
        </w:rPr>
        <w:t xml:space="preserve"> jane </w:t>
      </w:r>
      <w:proofErr w:type="spellStart"/>
      <w:r w:rsidR="007D699A">
        <w:rPr>
          <w:rFonts w:ascii="Times New Roman" w:hAnsi="Times New Roman" w:cs="Times New Roman"/>
          <w:sz w:val="24"/>
          <w:szCs w:val="24"/>
        </w:rPr>
        <w:t>realizuar</w:t>
      </w:r>
      <w:proofErr w:type="spellEnd"/>
      <w:r w:rsidR="007D699A">
        <w:rPr>
          <w:rFonts w:ascii="Times New Roman" w:hAnsi="Times New Roman" w:cs="Times New Roman"/>
          <w:sz w:val="24"/>
          <w:szCs w:val="24"/>
        </w:rPr>
        <w:t xml:space="preserve"> </w:t>
      </w:r>
      <w:r w:rsidR="005603D7">
        <w:rPr>
          <w:rFonts w:ascii="Times New Roman" w:hAnsi="Times New Roman" w:cs="Times New Roman"/>
          <w:sz w:val="24"/>
          <w:szCs w:val="24"/>
        </w:rPr>
        <w:t>4421</w:t>
      </w:r>
      <w:r w:rsidR="007D69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699A">
        <w:rPr>
          <w:rFonts w:ascii="Times New Roman" w:hAnsi="Times New Roman" w:cs="Times New Roman"/>
          <w:sz w:val="24"/>
          <w:szCs w:val="24"/>
        </w:rPr>
        <w:t>mije</w:t>
      </w:r>
      <w:proofErr w:type="spellEnd"/>
      <w:r w:rsidR="007D699A">
        <w:rPr>
          <w:rFonts w:ascii="Times New Roman" w:hAnsi="Times New Roman" w:cs="Times New Roman"/>
          <w:sz w:val="24"/>
          <w:szCs w:val="24"/>
        </w:rPr>
        <w:t xml:space="preserve"> leke </w:t>
      </w:r>
      <w:proofErr w:type="spellStart"/>
      <w:r w:rsidR="007D699A">
        <w:rPr>
          <w:rFonts w:ascii="Times New Roman" w:hAnsi="Times New Roman" w:cs="Times New Roman"/>
          <w:sz w:val="24"/>
          <w:szCs w:val="24"/>
        </w:rPr>
        <w:t>ose</w:t>
      </w:r>
      <w:proofErr w:type="spellEnd"/>
      <w:r w:rsidR="007D699A">
        <w:rPr>
          <w:rFonts w:ascii="Times New Roman" w:hAnsi="Times New Roman" w:cs="Times New Roman"/>
          <w:sz w:val="24"/>
          <w:szCs w:val="24"/>
        </w:rPr>
        <w:t xml:space="preserve"> </w:t>
      </w:r>
      <w:r w:rsidR="005603D7">
        <w:rPr>
          <w:rFonts w:ascii="Times New Roman" w:hAnsi="Times New Roman" w:cs="Times New Roman"/>
          <w:sz w:val="24"/>
          <w:szCs w:val="24"/>
        </w:rPr>
        <w:t>100</w:t>
      </w:r>
      <w:r w:rsidR="007D699A">
        <w:rPr>
          <w:rFonts w:ascii="Times New Roman" w:hAnsi="Times New Roman" w:cs="Times New Roman"/>
          <w:sz w:val="24"/>
          <w:szCs w:val="24"/>
        </w:rPr>
        <w:t>%</w:t>
      </w:r>
      <w:r w:rsidR="007540E1" w:rsidRPr="0039236D">
        <w:rPr>
          <w:rFonts w:ascii="Times New Roman" w:hAnsi="Times New Roman" w:cs="Times New Roman"/>
          <w:sz w:val="24"/>
          <w:szCs w:val="24"/>
        </w:rPr>
        <w:t>.</w:t>
      </w:r>
      <w:r w:rsidR="00CF5678" w:rsidRPr="0039236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7177A3" w14:textId="77777777" w:rsidR="009D1215" w:rsidRPr="00CE236D" w:rsidRDefault="009D1215" w:rsidP="009D121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8076A13" w14:textId="77777777" w:rsidR="009D32F9" w:rsidRPr="00CE236D" w:rsidRDefault="009D32F9">
      <w:pPr>
        <w:rPr>
          <w:rFonts w:ascii="Times New Roman" w:hAnsi="Times New Roman" w:cs="Times New Roman"/>
          <w:b/>
          <w:sz w:val="24"/>
          <w:szCs w:val="24"/>
        </w:rPr>
      </w:pPr>
    </w:p>
    <w:p w14:paraId="4F7D4E24" w14:textId="76C357C2" w:rsidR="00525FF2" w:rsidRPr="009D32F9" w:rsidRDefault="009D32F9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D32F9">
        <w:rPr>
          <w:rFonts w:ascii="Times New Roman" w:hAnsi="Times New Roman" w:cs="Times New Roman"/>
          <w:b/>
          <w:sz w:val="24"/>
          <w:szCs w:val="24"/>
        </w:rPr>
        <w:t>Nëpunësi</w:t>
      </w:r>
      <w:proofErr w:type="spellEnd"/>
      <w:r w:rsidRPr="009D32F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D32F9">
        <w:rPr>
          <w:rFonts w:ascii="Times New Roman" w:hAnsi="Times New Roman" w:cs="Times New Roman"/>
          <w:b/>
          <w:sz w:val="24"/>
          <w:szCs w:val="24"/>
        </w:rPr>
        <w:t>Zbatues</w:t>
      </w:r>
      <w:proofErr w:type="spellEnd"/>
    </w:p>
    <w:p w14:paraId="152BA302" w14:textId="77777777" w:rsidR="009D32F9" w:rsidRPr="009D32F9" w:rsidRDefault="009D32F9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D32F9">
        <w:rPr>
          <w:rFonts w:ascii="Times New Roman" w:hAnsi="Times New Roman" w:cs="Times New Roman"/>
          <w:b/>
          <w:sz w:val="24"/>
          <w:szCs w:val="24"/>
        </w:rPr>
        <w:t>Filloreta</w:t>
      </w:r>
      <w:proofErr w:type="spellEnd"/>
      <w:r w:rsidRPr="009D32F9">
        <w:rPr>
          <w:rFonts w:ascii="Times New Roman" w:hAnsi="Times New Roman" w:cs="Times New Roman"/>
          <w:b/>
          <w:sz w:val="24"/>
          <w:szCs w:val="24"/>
        </w:rPr>
        <w:t xml:space="preserve"> Ajdini</w:t>
      </w:r>
    </w:p>
    <w:sectPr w:rsidR="009D32F9" w:rsidRPr="009D32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215"/>
    <w:rsid w:val="000346ED"/>
    <w:rsid w:val="000D0072"/>
    <w:rsid w:val="000E50CE"/>
    <w:rsid w:val="00101DE7"/>
    <w:rsid w:val="001130A2"/>
    <w:rsid w:val="001D70D4"/>
    <w:rsid w:val="002C0D64"/>
    <w:rsid w:val="003029A1"/>
    <w:rsid w:val="003278D3"/>
    <w:rsid w:val="0039236D"/>
    <w:rsid w:val="0039277A"/>
    <w:rsid w:val="00397EE1"/>
    <w:rsid w:val="00440EDF"/>
    <w:rsid w:val="00462A28"/>
    <w:rsid w:val="0049112D"/>
    <w:rsid w:val="004F5ED6"/>
    <w:rsid w:val="00521864"/>
    <w:rsid w:val="00525FF2"/>
    <w:rsid w:val="005603D7"/>
    <w:rsid w:val="0056691D"/>
    <w:rsid w:val="005908E9"/>
    <w:rsid w:val="005E24B4"/>
    <w:rsid w:val="0061446B"/>
    <w:rsid w:val="00681DE8"/>
    <w:rsid w:val="006A38CC"/>
    <w:rsid w:val="006E1BE3"/>
    <w:rsid w:val="007005C0"/>
    <w:rsid w:val="00716F1D"/>
    <w:rsid w:val="007540E1"/>
    <w:rsid w:val="007A2AC5"/>
    <w:rsid w:val="007D699A"/>
    <w:rsid w:val="00892A40"/>
    <w:rsid w:val="00897003"/>
    <w:rsid w:val="008C02C0"/>
    <w:rsid w:val="008C7878"/>
    <w:rsid w:val="009258BC"/>
    <w:rsid w:val="00966A28"/>
    <w:rsid w:val="009C5530"/>
    <w:rsid w:val="009D1215"/>
    <w:rsid w:val="009D32F9"/>
    <w:rsid w:val="009E43C1"/>
    <w:rsid w:val="00A63437"/>
    <w:rsid w:val="00AA6307"/>
    <w:rsid w:val="00C30BAC"/>
    <w:rsid w:val="00CE236D"/>
    <w:rsid w:val="00CF5678"/>
    <w:rsid w:val="00D10EC7"/>
    <w:rsid w:val="00DA5FE3"/>
    <w:rsid w:val="00DE373C"/>
    <w:rsid w:val="00DF1E96"/>
    <w:rsid w:val="00E5480D"/>
    <w:rsid w:val="00FA6C1B"/>
    <w:rsid w:val="00FE0961"/>
    <w:rsid w:val="00FE2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1AA24F"/>
  <w15:chartTrackingRefBased/>
  <w15:docId w15:val="{287E02B5-8BB9-4349-B845-568E53FDD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12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16F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6F1D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278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98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</TotalTime>
  <Pages>3</Pages>
  <Words>710</Words>
  <Characters>4051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filloreta ajdini</dc:creator>
  <cp:keywords/>
  <dc:description/>
  <cp:lastModifiedBy>PC</cp:lastModifiedBy>
  <cp:revision>22</cp:revision>
  <cp:lastPrinted>2026-02-03T12:54:00Z</cp:lastPrinted>
  <dcterms:created xsi:type="dcterms:W3CDTF">2021-05-07T12:16:00Z</dcterms:created>
  <dcterms:modified xsi:type="dcterms:W3CDTF">2026-02-04T10:58:00Z</dcterms:modified>
</cp:coreProperties>
</file>