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A07A" w14:textId="5593DAB7" w:rsidR="00F96487" w:rsidRPr="00815072" w:rsidRDefault="00A23A99" w:rsidP="00E4334E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072">
        <w:rPr>
          <w:rFonts w:ascii="Times New Roman" w:hAnsi="Times New Roman" w:cs="Times New Roman"/>
          <w:b/>
          <w:sz w:val="28"/>
          <w:szCs w:val="28"/>
        </w:rPr>
        <w:t xml:space="preserve">Mirëqenia e magjistratit </w:t>
      </w:r>
      <w:r w:rsidR="004E435F" w:rsidRPr="00815072">
        <w:rPr>
          <w:rFonts w:ascii="Times New Roman" w:hAnsi="Times New Roman" w:cs="Times New Roman"/>
          <w:b/>
          <w:sz w:val="28"/>
          <w:szCs w:val="28"/>
        </w:rPr>
        <w:t>-</w:t>
      </w:r>
      <w:r w:rsidRPr="00815072">
        <w:rPr>
          <w:rFonts w:ascii="Times New Roman" w:hAnsi="Times New Roman" w:cs="Times New Roman"/>
          <w:b/>
          <w:sz w:val="28"/>
          <w:szCs w:val="28"/>
        </w:rPr>
        <w:t xml:space="preserve"> themeli i një drejtësie të besueshme</w:t>
      </w:r>
    </w:p>
    <w:p w14:paraId="243A850F" w14:textId="321268A8" w:rsidR="00815072" w:rsidRPr="00815072" w:rsidRDefault="00815072" w:rsidP="00E4334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072">
        <w:rPr>
          <w:rFonts w:ascii="Times New Roman" w:hAnsi="Times New Roman" w:cs="Times New Roman"/>
          <w:b/>
          <w:color w:val="000000"/>
          <w:sz w:val="24"/>
          <w:szCs w:val="24"/>
        </w:rPr>
        <w:t>Sokol Sadushi - Kryetar i Gjykatës së Lartë</w:t>
      </w:r>
    </w:p>
    <w:p w14:paraId="03F6B0EE" w14:textId="77777777" w:rsidR="00A23A99" w:rsidRPr="00DB0E5E" w:rsidRDefault="00A23A99" w:rsidP="00E4334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DE934" w14:textId="77777777" w:rsidR="0028263A" w:rsidRPr="00815072" w:rsidRDefault="008C69D4" w:rsidP="00E4334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072">
        <w:rPr>
          <w:rFonts w:ascii="Times New Roman" w:eastAsia="Times New Roman" w:hAnsi="Times New Roman" w:cs="Times New Roman"/>
          <w:b/>
          <w:sz w:val="24"/>
          <w:szCs w:val="24"/>
        </w:rPr>
        <w:t xml:space="preserve">Të nderuar përfaqësues të institucioneve të drejtësisë, </w:t>
      </w:r>
    </w:p>
    <w:p w14:paraId="5659748E" w14:textId="4917EE32" w:rsidR="0028263A" w:rsidRPr="006C7109" w:rsidRDefault="0028263A" w:rsidP="00E4334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6C710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Të nderuar përfaqësues t</w:t>
      </w:r>
      <w:r w:rsidR="008C69D4" w:rsidRPr="006C710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ë trup</w:t>
      </w:r>
      <w:r w:rsidR="00487FBD" w:rsidRPr="006C710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it</w:t>
      </w:r>
      <w:r w:rsidR="008C69D4" w:rsidRPr="006C710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diplomatik, </w:t>
      </w:r>
    </w:p>
    <w:p w14:paraId="04526743" w14:textId="7B214C1B" w:rsidR="008C69D4" w:rsidRPr="006C7109" w:rsidRDefault="0028263A" w:rsidP="00E4334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6C710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Të nderuar g</w:t>
      </w:r>
      <w:r w:rsidR="008C69D4" w:rsidRPr="006C710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jyqtarë dhe prokurorë,</w:t>
      </w:r>
    </w:p>
    <w:p w14:paraId="0BB68973" w14:textId="77777777" w:rsidR="006274DE" w:rsidRPr="006C7109" w:rsidRDefault="006274DE" w:rsidP="00E4334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6146F728" w14:textId="290BCFD2" w:rsidR="002C51B2" w:rsidRPr="006C7109" w:rsidRDefault="002C51B2" w:rsidP="002A3144">
      <w:pPr>
        <w:pStyle w:val="NormalWeb"/>
        <w:spacing w:line="276" w:lineRule="auto"/>
        <w:ind w:firstLine="720"/>
        <w:jc w:val="both"/>
        <w:rPr>
          <w:rStyle w:val="Strong"/>
          <w:b w:val="0"/>
          <w:bCs w:val="0"/>
          <w:lang w:val="nl-NL"/>
        </w:rPr>
      </w:pPr>
      <w:r w:rsidRPr="006C7109">
        <w:rPr>
          <w:lang w:val="nl-NL"/>
        </w:rPr>
        <w:t xml:space="preserve">Tema e kësaj konference trajton tre shtylla të rëndësishme të sistemit: kapacitetet institucionale, zhvillimin e karrierës dhe masat mbrojtëse. Realiteti i drejtësisë moderne na tregon se këto shtylla nuk </w:t>
      </w:r>
      <w:r w:rsidR="00D2468A" w:rsidRPr="006C7109">
        <w:rPr>
          <w:lang w:val="nl-NL"/>
        </w:rPr>
        <w:t>q</w:t>
      </w:r>
      <w:r w:rsidRPr="006C7109">
        <w:rPr>
          <w:lang w:val="nl-NL"/>
        </w:rPr>
        <w:t xml:space="preserve">ëndrojnë më vete, </w:t>
      </w:r>
      <w:r w:rsidR="00D2468A" w:rsidRPr="006C7109">
        <w:rPr>
          <w:lang w:val="nl-NL" w:eastAsia="en-GB"/>
        </w:rPr>
        <w:t xml:space="preserve">pa një dimension të katërt: </w:t>
      </w:r>
      <w:r w:rsidR="00846859" w:rsidRPr="006C7109">
        <w:rPr>
          <w:lang w:val="nl-NL" w:eastAsia="en-GB"/>
        </w:rPr>
        <w:t xml:space="preserve">atë </w:t>
      </w:r>
      <w:r w:rsidR="00D2468A" w:rsidRPr="006C7109">
        <w:rPr>
          <w:lang w:val="nl-NL" w:eastAsia="en-GB"/>
        </w:rPr>
        <w:t>njerëzor</w:t>
      </w:r>
      <w:r w:rsidR="002A3144" w:rsidRPr="006C7109">
        <w:rPr>
          <w:lang w:val="nl-NL"/>
        </w:rPr>
        <w:t xml:space="preserve">, </w:t>
      </w:r>
      <w:r w:rsidR="00846859" w:rsidRPr="006C7109">
        <w:rPr>
          <w:lang w:val="nl-NL"/>
        </w:rPr>
        <w:t>që</w:t>
      </w:r>
      <w:r w:rsidR="002A3144" w:rsidRPr="006C7109">
        <w:rPr>
          <w:lang w:val="nl-NL"/>
        </w:rPr>
        <w:t xml:space="preserve"> përfaqësohet nga gjyqtari dhe prokurori</w:t>
      </w:r>
      <w:r w:rsidR="00C54A2A" w:rsidRPr="006C7109">
        <w:rPr>
          <w:lang w:val="nl-NL"/>
        </w:rPr>
        <w:t>,</w:t>
      </w:r>
      <w:r w:rsidR="00846859" w:rsidRPr="006C7109">
        <w:rPr>
          <w:lang w:val="nl-NL"/>
        </w:rPr>
        <w:t xml:space="preserve"> të cilët</w:t>
      </w:r>
      <w:r w:rsidR="002A3144" w:rsidRPr="006C7109">
        <w:rPr>
          <w:lang w:val="nl-NL"/>
        </w:rPr>
        <w:t xml:space="preserve"> çdo ditë përballen me sfida, vendime të vështira, presion profesional dhe përgjegjësi publike. </w:t>
      </w:r>
    </w:p>
    <w:p w14:paraId="3CFDBD59" w14:textId="7F4D09CC" w:rsidR="00D463CA" w:rsidRPr="006C7109" w:rsidRDefault="008D5772" w:rsidP="00D463CA">
      <w:pPr>
        <w:pStyle w:val="NormalWeb"/>
        <w:spacing w:line="276" w:lineRule="auto"/>
        <w:ind w:firstLine="720"/>
        <w:jc w:val="both"/>
        <w:rPr>
          <w:lang w:val="nl-NL"/>
        </w:rPr>
      </w:pPr>
      <w:r w:rsidRPr="006C7109">
        <w:rPr>
          <w:lang w:val="nl-NL"/>
        </w:rPr>
        <w:t>Pikërisht për këtë arsye, d</w:t>
      </w:r>
      <w:r w:rsidR="00487FBD" w:rsidRPr="006C7109">
        <w:rPr>
          <w:lang w:val="nl-NL"/>
        </w:rPr>
        <w:t>ëshiroj</w:t>
      </w:r>
      <w:r w:rsidRPr="006C7109">
        <w:rPr>
          <w:lang w:val="nl-NL"/>
        </w:rPr>
        <w:t xml:space="preserve"> ta nis fjalën time me një koncept </w:t>
      </w:r>
      <w:r w:rsidR="00846859" w:rsidRPr="006C7109">
        <w:rPr>
          <w:lang w:val="nl-NL"/>
        </w:rPr>
        <w:t xml:space="preserve">thelbësor </w:t>
      </w:r>
      <w:r w:rsidRPr="006C7109">
        <w:rPr>
          <w:lang w:val="nl-NL"/>
        </w:rPr>
        <w:t xml:space="preserve">që shkon përtej titullit të </w:t>
      </w:r>
      <w:r w:rsidR="00846859" w:rsidRPr="006C7109">
        <w:rPr>
          <w:lang w:val="nl-NL"/>
        </w:rPr>
        <w:t>K</w:t>
      </w:r>
      <w:r w:rsidRPr="006C7109">
        <w:rPr>
          <w:lang w:val="nl-NL"/>
        </w:rPr>
        <w:t>onferenc</w:t>
      </w:r>
      <w:r w:rsidR="00846859" w:rsidRPr="006C7109">
        <w:rPr>
          <w:lang w:val="nl-NL"/>
        </w:rPr>
        <w:t>ës</w:t>
      </w:r>
      <w:r w:rsidR="00CF2B5A" w:rsidRPr="006C7109">
        <w:rPr>
          <w:lang w:val="nl-NL"/>
        </w:rPr>
        <w:t xml:space="preserve"> dhe </w:t>
      </w:r>
      <w:r w:rsidRPr="006C7109">
        <w:rPr>
          <w:lang w:val="nl-NL"/>
        </w:rPr>
        <w:t xml:space="preserve">që përbën kushtin funksional të çdo sistemi modern të drejtësisë: </w:t>
      </w:r>
      <w:r w:rsidRPr="006C7109">
        <w:rPr>
          <w:b/>
          <w:lang w:val="nl-NL"/>
        </w:rPr>
        <w:t>mirëqenien e magjistratit</w:t>
      </w:r>
      <w:r w:rsidRPr="006C7109">
        <w:rPr>
          <w:lang w:val="nl-NL"/>
        </w:rPr>
        <w:t xml:space="preserve"> </w:t>
      </w:r>
      <w:r w:rsidRPr="006C7109">
        <w:rPr>
          <w:i/>
          <w:lang w:val="nl-NL"/>
        </w:rPr>
        <w:t>(judicial well-being)</w:t>
      </w:r>
      <w:r w:rsidRPr="006C7109">
        <w:rPr>
          <w:lang w:val="nl-NL"/>
        </w:rPr>
        <w:t>. Ky nuk është nocion teorik, por standard profesional që përfshin siguri</w:t>
      </w:r>
      <w:r w:rsidR="00CF2B5A" w:rsidRPr="006C7109">
        <w:rPr>
          <w:lang w:val="nl-NL"/>
        </w:rPr>
        <w:t>në</w:t>
      </w:r>
      <w:r w:rsidRPr="006C7109">
        <w:rPr>
          <w:lang w:val="nl-NL"/>
        </w:rPr>
        <w:t xml:space="preserve"> personale, mbështetje</w:t>
      </w:r>
      <w:r w:rsidR="00CF2B5A" w:rsidRPr="006C7109">
        <w:rPr>
          <w:lang w:val="nl-NL"/>
        </w:rPr>
        <w:t>n</w:t>
      </w:r>
      <w:r w:rsidRPr="006C7109">
        <w:rPr>
          <w:lang w:val="nl-NL"/>
        </w:rPr>
        <w:t xml:space="preserve"> institucionale, ngarkesë</w:t>
      </w:r>
      <w:r w:rsidR="00CF2B5A" w:rsidRPr="006C7109">
        <w:rPr>
          <w:lang w:val="nl-NL"/>
        </w:rPr>
        <w:t xml:space="preserve">n e </w:t>
      </w:r>
      <w:r w:rsidRPr="006C7109">
        <w:rPr>
          <w:lang w:val="nl-NL"/>
        </w:rPr>
        <w:t xml:space="preserve">përballueshme </w:t>
      </w:r>
      <w:r w:rsidR="00030CC0" w:rsidRPr="006C7109">
        <w:rPr>
          <w:lang w:val="nl-NL"/>
        </w:rPr>
        <w:t>të ç</w:t>
      </w:r>
      <w:r w:rsidRPr="006C7109">
        <w:rPr>
          <w:lang w:val="nl-NL"/>
        </w:rPr>
        <w:t>ështje</w:t>
      </w:r>
      <w:r w:rsidR="00030CC0" w:rsidRPr="006C7109">
        <w:rPr>
          <w:lang w:val="nl-NL"/>
        </w:rPr>
        <w:t>ve</w:t>
      </w:r>
      <w:r w:rsidRPr="006C7109">
        <w:rPr>
          <w:lang w:val="nl-NL"/>
        </w:rPr>
        <w:t>, stabilitet</w:t>
      </w:r>
      <w:r w:rsidR="00030CC0" w:rsidRPr="006C7109">
        <w:rPr>
          <w:lang w:val="nl-NL"/>
        </w:rPr>
        <w:t>in</w:t>
      </w:r>
      <w:r w:rsidRPr="006C7109">
        <w:rPr>
          <w:lang w:val="nl-NL"/>
        </w:rPr>
        <w:t xml:space="preserve"> </w:t>
      </w:r>
      <w:r w:rsidR="008A14CE" w:rsidRPr="006C7109">
        <w:rPr>
          <w:lang w:val="nl-NL"/>
        </w:rPr>
        <w:t>profesional dhe</w:t>
      </w:r>
      <w:r w:rsidRPr="006C7109">
        <w:rPr>
          <w:lang w:val="nl-NL"/>
        </w:rPr>
        <w:t xml:space="preserve"> </w:t>
      </w:r>
      <w:r w:rsidR="00E76F91" w:rsidRPr="006C7109">
        <w:rPr>
          <w:lang w:val="nl-NL" w:eastAsia="en-GB"/>
        </w:rPr>
        <w:t>mirëqenien psikosociale</w:t>
      </w:r>
      <w:r w:rsidR="008A14CE" w:rsidRPr="006C7109">
        <w:rPr>
          <w:lang w:val="nl-NL" w:eastAsia="en-GB"/>
        </w:rPr>
        <w:t xml:space="preserve"> </w:t>
      </w:r>
      <w:r w:rsidR="003C0643" w:rsidRPr="006C7109">
        <w:rPr>
          <w:lang w:val="nl-NL" w:eastAsia="en-GB"/>
        </w:rPr>
        <w:t xml:space="preserve">për </w:t>
      </w:r>
      <w:r w:rsidRPr="006C7109">
        <w:rPr>
          <w:lang w:val="nl-NL"/>
        </w:rPr>
        <w:t xml:space="preserve">të përballuar presionin e vendimmarrjes. </w:t>
      </w:r>
      <w:r w:rsidR="00D463CA" w:rsidRPr="006C7109">
        <w:rPr>
          <w:lang w:val="nl-NL" w:eastAsia="en-GB"/>
        </w:rPr>
        <w:t xml:space="preserve">Vetëm në këto kushte magjistrati mund të jetë i pavarur dhe i qetë në </w:t>
      </w:r>
      <w:r w:rsidR="003C0643" w:rsidRPr="006C7109">
        <w:rPr>
          <w:lang w:val="nl-NL" w:eastAsia="en-GB"/>
        </w:rPr>
        <w:t xml:space="preserve">ushtrimin e funksionit të tij. </w:t>
      </w:r>
      <w:r w:rsidR="00D463CA" w:rsidRPr="006C7109">
        <w:rPr>
          <w:lang w:val="nl-NL" w:eastAsia="en-GB"/>
        </w:rPr>
        <w:t>Pa këtë themel, çdo reformë mbetet e cunguar.</w:t>
      </w:r>
    </w:p>
    <w:p w14:paraId="52F55675" w14:textId="34B235E5" w:rsidR="00436FBF" w:rsidRPr="006C7109" w:rsidRDefault="00AA0CEE" w:rsidP="00436FBF">
      <w:pPr>
        <w:pStyle w:val="NormalWeb"/>
        <w:spacing w:line="276" w:lineRule="auto"/>
        <w:ind w:firstLine="720"/>
        <w:jc w:val="both"/>
        <w:rPr>
          <w:lang w:val="nl-NL" w:eastAsia="en-GB"/>
        </w:rPr>
      </w:pPr>
      <w:r w:rsidRPr="006C7109">
        <w:rPr>
          <w:bCs/>
          <w:lang w:val="nl-NL"/>
        </w:rPr>
        <w:t xml:space="preserve">Në Shqipëri, </w:t>
      </w:r>
      <w:r w:rsidR="001C2DDE" w:rsidRPr="006C7109">
        <w:rPr>
          <w:bCs/>
          <w:lang w:val="nl-NL"/>
        </w:rPr>
        <w:t>mirëqenia e magjistratit</w:t>
      </w:r>
      <w:r w:rsidR="001C2DDE" w:rsidRPr="006C7109">
        <w:rPr>
          <w:lang w:val="nl-NL" w:eastAsia="en-GB"/>
        </w:rPr>
        <w:t xml:space="preserve"> </w:t>
      </w:r>
      <w:r w:rsidR="003C0643" w:rsidRPr="006C7109">
        <w:rPr>
          <w:lang w:val="nl-NL" w:eastAsia="en-GB"/>
        </w:rPr>
        <w:t xml:space="preserve">nuk është bërë ende </w:t>
      </w:r>
      <w:r w:rsidRPr="006C7109">
        <w:rPr>
          <w:bCs/>
          <w:lang w:val="nl-NL"/>
        </w:rPr>
        <w:t xml:space="preserve">pjesë organike </w:t>
      </w:r>
      <w:r w:rsidR="003C0643" w:rsidRPr="006C7109">
        <w:rPr>
          <w:bCs/>
          <w:lang w:val="nl-NL"/>
        </w:rPr>
        <w:t>e</w:t>
      </w:r>
      <w:r w:rsidRPr="006C7109">
        <w:rPr>
          <w:bCs/>
          <w:lang w:val="nl-NL"/>
        </w:rPr>
        <w:t xml:space="preserve"> politikave publike. A</w:t>
      </w:r>
      <w:r w:rsidR="009C5B09" w:rsidRPr="006C7109">
        <w:rPr>
          <w:bCs/>
          <w:lang w:val="nl-NL"/>
        </w:rPr>
        <w:t>jo</w:t>
      </w:r>
      <w:r w:rsidRPr="006C7109">
        <w:rPr>
          <w:bCs/>
          <w:lang w:val="nl-NL"/>
        </w:rPr>
        <w:t xml:space="preserve"> mungon në analizat strategjike të institucioneve shtetërore, sepse nuk është artikuluar</w:t>
      </w:r>
      <w:r w:rsidR="00AA4B8F" w:rsidRPr="006C7109">
        <w:rPr>
          <w:bCs/>
          <w:lang w:val="nl-NL"/>
        </w:rPr>
        <w:t xml:space="preserve"> </w:t>
      </w:r>
      <w:r w:rsidRPr="006C7109">
        <w:rPr>
          <w:bCs/>
          <w:lang w:val="nl-NL"/>
        </w:rPr>
        <w:t xml:space="preserve">si prioritet </w:t>
      </w:r>
      <w:r w:rsidR="00AA4B8F" w:rsidRPr="006C7109">
        <w:rPr>
          <w:bCs/>
          <w:lang w:val="nl-NL"/>
        </w:rPr>
        <w:t xml:space="preserve">nga </w:t>
      </w:r>
      <w:r w:rsidRPr="006C7109">
        <w:rPr>
          <w:bCs/>
          <w:lang w:val="nl-NL"/>
        </w:rPr>
        <w:t>K</w:t>
      </w:r>
      <w:r w:rsidR="00AA4B8F" w:rsidRPr="006C7109">
        <w:rPr>
          <w:bCs/>
          <w:lang w:val="nl-NL"/>
        </w:rPr>
        <w:t>ëshilli i Lartë Gjyqësor dhe Këshilli i Lartë i Prokurorisë</w:t>
      </w:r>
      <w:r w:rsidRPr="006C7109">
        <w:rPr>
          <w:bCs/>
          <w:lang w:val="nl-NL"/>
        </w:rPr>
        <w:t xml:space="preserve">. Këto organe, të cilat kanë detyrimin kushtetues të identifikojnë nevojat e sistemit dhe të ngrenë shqetësimet mbi mirëqenien profesionale të magjistratit, nuk e kanë vendosur këtë dimension në qendër të politikëbërjes së tyre. </w:t>
      </w:r>
      <w:r w:rsidR="006C52FC" w:rsidRPr="006C7109">
        <w:rPr>
          <w:lang w:val="nl-NL"/>
        </w:rPr>
        <w:t xml:space="preserve">Për pasojë, kjo mungesë orientimi nuk reflektohet </w:t>
      </w:r>
      <w:r w:rsidR="00B22727" w:rsidRPr="006C7109">
        <w:rPr>
          <w:lang w:val="nl-NL"/>
        </w:rPr>
        <w:t xml:space="preserve">as </w:t>
      </w:r>
      <w:r w:rsidR="006C52FC" w:rsidRPr="006C7109">
        <w:rPr>
          <w:lang w:val="nl-NL"/>
        </w:rPr>
        <w:t xml:space="preserve">në politikat e ekzekutivit, </w:t>
      </w:r>
      <w:r w:rsidR="00B22727" w:rsidRPr="006C7109">
        <w:rPr>
          <w:lang w:val="nl-NL" w:eastAsia="en-GB"/>
        </w:rPr>
        <w:t xml:space="preserve">apo në dokumentet programatike të reformës. </w:t>
      </w:r>
      <w:r w:rsidR="00981023" w:rsidRPr="006C7109">
        <w:rPr>
          <w:lang w:val="nl-NL" w:eastAsia="en-GB"/>
        </w:rPr>
        <w:t xml:space="preserve">Sistemi ende nuk ka politika për menaxhimin e stresit, parandalimin e lodhjes </w:t>
      </w:r>
      <w:r w:rsidR="00981023" w:rsidRPr="006C7109">
        <w:rPr>
          <w:lang w:val="nl-NL"/>
        </w:rPr>
        <w:t xml:space="preserve">kronike </w:t>
      </w:r>
      <w:r w:rsidR="00981023" w:rsidRPr="006C7109">
        <w:rPr>
          <w:i/>
          <w:iCs/>
          <w:lang w:val="nl-NL"/>
        </w:rPr>
        <w:t>(burnout)</w:t>
      </w:r>
      <w:r w:rsidR="00981023" w:rsidRPr="006C7109">
        <w:rPr>
          <w:lang w:val="nl-NL" w:eastAsia="en-GB"/>
        </w:rPr>
        <w:t xml:space="preserve">, </w:t>
      </w:r>
      <w:r w:rsidR="00100B6B" w:rsidRPr="006C7109">
        <w:rPr>
          <w:lang w:val="nl-NL"/>
        </w:rPr>
        <w:t xml:space="preserve">programe të mbështetjes psikologjike apo protokolle për reagimin institucional pas ngjarjeve të rënda, </w:t>
      </w:r>
      <w:r w:rsidR="00C54A2A" w:rsidRPr="006C7109">
        <w:rPr>
          <w:lang w:val="nl-NL"/>
        </w:rPr>
        <w:t xml:space="preserve">që janë </w:t>
      </w:r>
      <w:r w:rsidR="00981023" w:rsidRPr="006C7109">
        <w:rPr>
          <w:lang w:val="nl-NL" w:eastAsia="en-GB"/>
        </w:rPr>
        <w:t>elementë themelorë në modelet evropiane.</w:t>
      </w:r>
    </w:p>
    <w:p w14:paraId="29800534" w14:textId="56CA5669" w:rsidR="00436FBF" w:rsidRPr="006C7109" w:rsidRDefault="00436FBF" w:rsidP="00436FBF">
      <w:pPr>
        <w:pStyle w:val="NormalWeb"/>
        <w:spacing w:line="276" w:lineRule="auto"/>
        <w:ind w:firstLine="720"/>
        <w:jc w:val="both"/>
        <w:rPr>
          <w:lang w:val="nl-NL" w:eastAsia="en-GB"/>
        </w:rPr>
      </w:pPr>
      <w:r w:rsidRPr="006C7109">
        <w:rPr>
          <w:lang w:val="nl-NL" w:eastAsia="en-GB"/>
        </w:rPr>
        <w:t xml:space="preserve">Kjo mungesë bëhet e dukshme në realitetin e sotëm: numër i lartë çështjesh, mungesë magjistratësh, infrastrukturë e papërshtatshme, burime njerëzore </w:t>
      </w:r>
      <w:r w:rsidR="008B2FFF" w:rsidRPr="006C7109">
        <w:rPr>
          <w:bCs/>
          <w:lang w:val="nl-NL"/>
        </w:rPr>
        <w:t>të pamjaftueshme</w:t>
      </w:r>
      <w:r w:rsidRPr="006C7109">
        <w:rPr>
          <w:lang w:val="nl-NL" w:eastAsia="en-GB"/>
        </w:rPr>
        <w:t xml:space="preserve"> dhe deri te </w:t>
      </w:r>
      <w:r w:rsidRPr="006C7109">
        <w:rPr>
          <w:lang w:val="nl-NL" w:eastAsia="en-GB"/>
        </w:rPr>
        <w:lastRenderedPageBreak/>
        <w:t xml:space="preserve">ngjarjet e rënda të dhunës ndaj gjyqtarëve. Në këtë klimë, fakti që nuk ekziston një politikë e mirëfilltë për mirëqenien </w:t>
      </w:r>
      <w:r w:rsidR="008B2FFF" w:rsidRPr="006C7109">
        <w:rPr>
          <w:bCs/>
          <w:lang w:val="nl-NL"/>
        </w:rPr>
        <w:t xml:space="preserve">profesionale dhe psikosociale </w:t>
      </w:r>
      <w:r w:rsidR="00BB36BE" w:rsidRPr="006C7109">
        <w:rPr>
          <w:bCs/>
          <w:lang w:val="nl-NL"/>
        </w:rPr>
        <w:t>të</w:t>
      </w:r>
      <w:r w:rsidRPr="006C7109">
        <w:rPr>
          <w:lang w:val="nl-NL" w:eastAsia="en-GB"/>
        </w:rPr>
        <w:t xml:space="preserve"> magjistratit është një rrezik i drejtpërdrejtë për cilësinë dhe pavarësinë e drejtësisë.</w:t>
      </w:r>
    </w:p>
    <w:p w14:paraId="68CBC57F" w14:textId="640CEF1A" w:rsidR="002C3C7B" w:rsidRPr="006C7109" w:rsidRDefault="00CA22A0" w:rsidP="00E4334E">
      <w:pPr>
        <w:pStyle w:val="NormalWeb"/>
        <w:spacing w:line="276" w:lineRule="auto"/>
        <w:ind w:firstLine="720"/>
        <w:jc w:val="both"/>
        <w:rPr>
          <w:lang w:val="nl-NL"/>
        </w:rPr>
      </w:pPr>
      <w:r w:rsidRPr="006C7109">
        <w:rPr>
          <w:lang w:val="nl-NL"/>
        </w:rPr>
        <w:t xml:space="preserve">Prandaj, përpara se të flasim për standarde dhe rekomandime, duhet të shohim realitetin ashtu siç është. </w:t>
      </w:r>
      <w:r w:rsidR="00F97E34" w:rsidRPr="006C7109">
        <w:rPr>
          <w:lang w:val="nl-NL" w:eastAsia="en-GB"/>
        </w:rPr>
        <w:t>Nuk mund të pretendojmë normalitet.</w:t>
      </w:r>
      <w:r w:rsidRPr="006C7109">
        <w:rPr>
          <w:lang w:val="nl-NL"/>
        </w:rPr>
        <w:t xml:space="preserve"> Prej vitesh kam ngritur publikisht </w:t>
      </w:r>
      <w:r w:rsidR="00AF4CD3" w:rsidRPr="006C7109">
        <w:rPr>
          <w:lang w:val="nl-NL"/>
        </w:rPr>
        <w:t xml:space="preserve">shqetësime mbi </w:t>
      </w:r>
      <w:r w:rsidRPr="006C7109">
        <w:rPr>
          <w:lang w:val="nl-NL"/>
        </w:rPr>
        <w:t xml:space="preserve">kapacitete të pamjaftueshme, ambiente pune të papërshtatshme, procedura </w:t>
      </w:r>
      <w:r w:rsidR="00AF4CD3" w:rsidRPr="006C7109">
        <w:rPr>
          <w:lang w:val="nl-NL"/>
        </w:rPr>
        <w:t>të vjetëruara</w:t>
      </w:r>
      <w:r w:rsidRPr="006C7109">
        <w:rPr>
          <w:lang w:val="nl-NL"/>
        </w:rPr>
        <w:t xml:space="preserve"> dhe mungesë mekanizmash mbështetës.</w:t>
      </w:r>
      <w:r w:rsidR="00113403" w:rsidRPr="006C7109">
        <w:rPr>
          <w:lang w:val="nl-NL"/>
        </w:rPr>
        <w:t xml:space="preserve"> </w:t>
      </w:r>
      <w:r w:rsidR="002C3C7B" w:rsidRPr="006C7109">
        <w:rPr>
          <w:lang w:val="nl-NL"/>
        </w:rPr>
        <w:t>Këto problematika janë rënduar</w:t>
      </w:r>
      <w:r w:rsidR="00113403" w:rsidRPr="006C7109">
        <w:rPr>
          <w:lang w:val="nl-NL"/>
        </w:rPr>
        <w:t>,</w:t>
      </w:r>
      <w:r w:rsidR="002C3C7B" w:rsidRPr="006C7109">
        <w:rPr>
          <w:lang w:val="nl-NL"/>
        </w:rPr>
        <w:t xml:space="preserve"> sepse shumë vendime janë shtyrë</w:t>
      </w:r>
      <w:r w:rsidR="00113403" w:rsidRPr="006C7109">
        <w:rPr>
          <w:lang w:val="nl-NL"/>
        </w:rPr>
        <w:t xml:space="preserve"> dhe </w:t>
      </w:r>
      <w:r w:rsidR="002C3C7B" w:rsidRPr="006C7109">
        <w:rPr>
          <w:lang w:val="nl-NL"/>
        </w:rPr>
        <w:t>shumë shqetësime janë nënvlerësuar</w:t>
      </w:r>
      <w:r w:rsidR="00113403" w:rsidRPr="006C7109">
        <w:rPr>
          <w:lang w:val="nl-NL"/>
        </w:rPr>
        <w:t>. I</w:t>
      </w:r>
      <w:r w:rsidR="002C3C7B" w:rsidRPr="006C7109">
        <w:rPr>
          <w:lang w:val="nl-NL"/>
        </w:rPr>
        <w:t>nstitucionet përgjegjëse kanë preferuar heshtjen ose pritjen në vend të veprimit. Ky ngurrim institucional dhe ky pasivitet vendimmarrës kanë qenë po aq dëmtues sa mungesa e burimeve, ndoshta edhe më shumë. Këto nuk janë çështje të reja; ajo që ka ndryshuar është pesha e tyre, e cila sot është bërë e papërballueshme.</w:t>
      </w:r>
    </w:p>
    <w:p w14:paraId="6F874034" w14:textId="77777777" w:rsidR="00FD3099" w:rsidRPr="006C7109" w:rsidRDefault="00FD3099" w:rsidP="00E4334E">
      <w:pPr>
        <w:pStyle w:val="NormalWeb"/>
        <w:spacing w:line="276" w:lineRule="auto"/>
        <w:ind w:firstLine="720"/>
        <w:jc w:val="both"/>
        <w:rPr>
          <w:lang w:val="nl-NL"/>
        </w:rPr>
      </w:pPr>
      <w:r w:rsidRPr="006C7109">
        <w:rPr>
          <w:lang w:val="nl-NL"/>
        </w:rPr>
        <w:t>Dhe pikërisht këtu bëhet e qartë se shumë prej këtyre problemeve burojnë nga mungesa e mirëqenies profesionale të magjistratit. Këtë e konfirmojnë edhe standardet evropiane, sidomos ato të Këshillit Konsultativ të Gjyqtarëve, që e konsiderojnë mirëqenien si kusht funksional të pavarësisë gjyqësore.</w:t>
      </w:r>
    </w:p>
    <w:p w14:paraId="3201A04C" w14:textId="03287B3E" w:rsidR="00FE677D" w:rsidRPr="006C7109" w:rsidRDefault="00FD3099" w:rsidP="002605DA">
      <w:pPr>
        <w:pStyle w:val="NormalWeb"/>
        <w:spacing w:line="276" w:lineRule="auto"/>
        <w:ind w:firstLine="720"/>
        <w:jc w:val="both"/>
        <w:rPr>
          <w:lang w:val="nl-NL"/>
        </w:rPr>
      </w:pPr>
      <w:r w:rsidRPr="006C7109">
        <w:rPr>
          <w:lang w:val="nl-NL"/>
        </w:rPr>
        <w:t>R</w:t>
      </w:r>
      <w:r w:rsidR="00FE677D" w:rsidRPr="006C7109">
        <w:rPr>
          <w:lang w:val="nl-NL"/>
        </w:rPr>
        <w:t xml:space="preserve">ealiteti shqiptar është </w:t>
      </w:r>
      <w:r w:rsidRPr="006C7109">
        <w:rPr>
          <w:lang w:val="nl-NL"/>
        </w:rPr>
        <w:t xml:space="preserve">ende </w:t>
      </w:r>
      <w:r w:rsidR="00FE677D" w:rsidRPr="006C7109">
        <w:rPr>
          <w:lang w:val="nl-NL"/>
        </w:rPr>
        <w:t>larg këtij standardi</w:t>
      </w:r>
      <w:r w:rsidRPr="006C7109">
        <w:rPr>
          <w:lang w:val="nl-NL"/>
        </w:rPr>
        <w:t>, j</w:t>
      </w:r>
      <w:r w:rsidR="00FE677D" w:rsidRPr="006C7109">
        <w:rPr>
          <w:lang w:val="nl-NL"/>
        </w:rPr>
        <w:t xml:space="preserve">o </w:t>
      </w:r>
      <w:r w:rsidR="00CA116D" w:rsidRPr="006C7109">
        <w:rPr>
          <w:lang w:val="nl-NL"/>
        </w:rPr>
        <w:t xml:space="preserve">për mungesë përkushtimi nga </w:t>
      </w:r>
      <w:r w:rsidR="00FE677D" w:rsidRPr="006C7109">
        <w:rPr>
          <w:lang w:val="nl-NL"/>
        </w:rPr>
        <w:t>magjistratët</w:t>
      </w:r>
      <w:r w:rsidR="00CA116D" w:rsidRPr="006C7109">
        <w:rPr>
          <w:lang w:val="nl-NL"/>
        </w:rPr>
        <w:t xml:space="preserve">, </w:t>
      </w:r>
      <w:r w:rsidR="00CA116D" w:rsidRPr="006C7109">
        <w:rPr>
          <w:lang w:val="nl-NL" w:eastAsia="en-GB"/>
        </w:rPr>
        <w:t>të cilët japin më shumë se ç’lejojnë kushtet, por sepse arkitektura institucionale nuk e ka vendosur mirëqenien në qendër të politikëbërjes.</w:t>
      </w:r>
      <w:r w:rsidR="002605DA" w:rsidRPr="006C7109">
        <w:rPr>
          <w:lang w:val="nl-NL"/>
        </w:rPr>
        <w:t xml:space="preserve"> </w:t>
      </w:r>
      <w:r w:rsidR="00FE677D" w:rsidRPr="006C7109">
        <w:rPr>
          <w:lang w:val="nl-NL"/>
        </w:rPr>
        <w:t>Ky boshllëk i politikëbërjes ka bërë që sistemi të mbështetet më shumë te sakrifica individuale sesa te mekanizmat e qëndrueshëm të mbështetjes profesionale.</w:t>
      </w:r>
    </w:p>
    <w:p w14:paraId="5660AE6D" w14:textId="194BDBA0" w:rsidR="00FE677D" w:rsidRPr="006C7109" w:rsidRDefault="00FE677D" w:rsidP="00B664EA">
      <w:pPr>
        <w:pStyle w:val="NormalWeb"/>
        <w:spacing w:line="276" w:lineRule="auto"/>
        <w:ind w:firstLine="720"/>
        <w:jc w:val="both"/>
        <w:rPr>
          <w:lang w:val="it-IT"/>
        </w:rPr>
      </w:pPr>
      <w:r w:rsidRPr="006C7109">
        <w:rPr>
          <w:lang w:val="it-IT"/>
        </w:rPr>
        <w:t xml:space="preserve">Mbingarkesa e punës është </w:t>
      </w:r>
      <w:r w:rsidR="00D572A8" w:rsidRPr="006C7109">
        <w:rPr>
          <w:lang w:val="it-IT"/>
        </w:rPr>
        <w:t xml:space="preserve">treguesi më i </w:t>
      </w:r>
      <w:r w:rsidRPr="006C7109">
        <w:rPr>
          <w:lang w:val="it-IT"/>
        </w:rPr>
        <w:t>duksh</w:t>
      </w:r>
      <w:r w:rsidR="00D572A8" w:rsidRPr="006C7109">
        <w:rPr>
          <w:lang w:val="it-IT"/>
        </w:rPr>
        <w:t>ëm</w:t>
      </w:r>
      <w:r w:rsidRPr="006C7109">
        <w:rPr>
          <w:lang w:val="it-IT"/>
        </w:rPr>
        <w:t xml:space="preserve">. Edhe pse Gjykata e Lartë ka </w:t>
      </w:r>
      <w:r w:rsidR="00D572A8" w:rsidRPr="006C7109">
        <w:rPr>
          <w:lang w:val="it-IT"/>
        </w:rPr>
        <w:t xml:space="preserve">ulur </w:t>
      </w:r>
      <w:r w:rsidRPr="006C7109">
        <w:rPr>
          <w:lang w:val="it-IT"/>
        </w:rPr>
        <w:t xml:space="preserve">mbi 63% të backlog-ut historik, </w:t>
      </w:r>
      <w:r w:rsidR="00B664EA" w:rsidRPr="006C7109">
        <w:rPr>
          <w:lang w:val="it-IT" w:eastAsia="en-GB"/>
        </w:rPr>
        <w:t>k</w:t>
      </w:r>
      <w:r w:rsidR="00C54A2A" w:rsidRPr="006C7109">
        <w:rPr>
          <w:lang w:val="it-IT" w:eastAsia="en-GB"/>
        </w:rPr>
        <w:t>y</w:t>
      </w:r>
      <w:r w:rsidR="00B664EA" w:rsidRPr="006C7109">
        <w:rPr>
          <w:lang w:val="it-IT" w:eastAsia="en-GB"/>
        </w:rPr>
        <w:t xml:space="preserve"> është rezultat i një përpjekjeje të jashtëzakonshme njerëzore, jo i një normaliteti strukturor.</w:t>
      </w:r>
      <w:r w:rsidRPr="006C7109">
        <w:rPr>
          <w:lang w:val="it-IT"/>
        </w:rPr>
        <w:t xml:space="preserve"> Ndërkohë në gjykatat e apelit backlog-u po rritet në nivele të rrezikshme dhe, në </w:t>
      </w:r>
      <w:r w:rsidR="00061F18" w:rsidRPr="006C7109">
        <w:rPr>
          <w:lang w:val="it-IT"/>
        </w:rPr>
        <w:t xml:space="preserve">disa </w:t>
      </w:r>
      <w:r w:rsidRPr="006C7109">
        <w:rPr>
          <w:lang w:val="it-IT"/>
        </w:rPr>
        <w:t xml:space="preserve">gjykata të shkallës së parë, </w:t>
      </w:r>
      <w:r w:rsidR="00B664EA" w:rsidRPr="006C7109">
        <w:rPr>
          <w:lang w:val="it-IT"/>
        </w:rPr>
        <w:t xml:space="preserve">një </w:t>
      </w:r>
      <w:r w:rsidRPr="006C7109">
        <w:rPr>
          <w:lang w:val="it-IT"/>
        </w:rPr>
        <w:t>gjyqtarë</w:t>
      </w:r>
      <w:r w:rsidR="00B664EA" w:rsidRPr="006C7109">
        <w:rPr>
          <w:lang w:val="it-IT"/>
        </w:rPr>
        <w:t xml:space="preserve"> </w:t>
      </w:r>
      <w:r w:rsidRPr="006C7109">
        <w:rPr>
          <w:lang w:val="it-IT"/>
        </w:rPr>
        <w:t>përball</w:t>
      </w:r>
      <w:r w:rsidR="000A5F20" w:rsidRPr="006C7109">
        <w:rPr>
          <w:lang w:val="it-IT"/>
        </w:rPr>
        <w:t xml:space="preserve">on </w:t>
      </w:r>
      <w:r w:rsidR="00061F18" w:rsidRPr="006C7109">
        <w:rPr>
          <w:lang w:val="it-IT"/>
        </w:rPr>
        <w:t xml:space="preserve">900 </w:t>
      </w:r>
      <w:r w:rsidR="00C54A2A" w:rsidRPr="006C7109">
        <w:rPr>
          <w:lang w:val="it-IT"/>
        </w:rPr>
        <w:t xml:space="preserve">deri në </w:t>
      </w:r>
      <w:r w:rsidR="00061F18" w:rsidRPr="006C7109">
        <w:rPr>
          <w:lang w:val="it-IT"/>
        </w:rPr>
        <w:t xml:space="preserve">1000 </w:t>
      </w:r>
      <w:r w:rsidRPr="006C7109">
        <w:rPr>
          <w:lang w:val="it-IT"/>
        </w:rPr>
        <w:t>çështje. Ky ritëm është përtej kapaciteteve njerëzore dhe nuk mund të mos ketë pasoja në cilësinë e vendimmarrjes, në shëndetin profesional dhe në mirëqenien psikosociale të magjistratit.</w:t>
      </w:r>
    </w:p>
    <w:p w14:paraId="39AC4D65" w14:textId="61C60F8A" w:rsidR="00FE677D" w:rsidRPr="006C7109" w:rsidRDefault="00061F18" w:rsidP="00E4334E">
      <w:pPr>
        <w:pStyle w:val="NormalWeb"/>
        <w:spacing w:line="276" w:lineRule="auto"/>
        <w:ind w:firstLine="720"/>
        <w:jc w:val="both"/>
        <w:rPr>
          <w:lang w:val="it-IT"/>
        </w:rPr>
      </w:pPr>
      <w:r w:rsidRPr="006C7109">
        <w:rPr>
          <w:lang w:val="it-IT" w:eastAsia="en-GB"/>
        </w:rPr>
        <w:t xml:space="preserve">Infrastruktura gjyqësore pasqyron të njëjtën problematikë. </w:t>
      </w:r>
      <w:r w:rsidR="00FE677D" w:rsidRPr="006C7109">
        <w:rPr>
          <w:lang w:val="it-IT"/>
        </w:rPr>
        <w:t>Shumë godina janë të amortizuara, sallat e gjyqit nuk garantojnë siguri minimale, zyrat janë të kufizuara për punë efektive dhe ambientet për publikun shpesh nuk përmbushin as standardet bazë të aksesit dhe dinjitetit. Mjedisi i punës nuk është luks</w:t>
      </w:r>
      <w:r w:rsidR="00A17898" w:rsidRPr="006C7109">
        <w:rPr>
          <w:lang w:val="it-IT"/>
        </w:rPr>
        <w:t xml:space="preserve">, </w:t>
      </w:r>
      <w:r w:rsidR="00FE677D" w:rsidRPr="006C7109">
        <w:rPr>
          <w:lang w:val="it-IT"/>
        </w:rPr>
        <w:t xml:space="preserve">është pjesë e integritetit profesional. </w:t>
      </w:r>
    </w:p>
    <w:p w14:paraId="52EFF207" w14:textId="4F6FFC3E" w:rsidR="00A17898" w:rsidRPr="006C7109" w:rsidRDefault="00A17898" w:rsidP="00E4334E">
      <w:pPr>
        <w:pStyle w:val="NormalWeb"/>
        <w:spacing w:line="276" w:lineRule="auto"/>
        <w:ind w:firstLine="720"/>
        <w:jc w:val="both"/>
        <w:rPr>
          <w:lang w:val="it-IT"/>
        </w:rPr>
      </w:pPr>
      <w:r w:rsidRPr="006C7109">
        <w:rPr>
          <w:lang w:val="it-IT"/>
        </w:rPr>
        <w:t xml:space="preserve">Edhe proceset e vlerësimit profesional, </w:t>
      </w:r>
      <w:r w:rsidR="00D143B9" w:rsidRPr="006C7109">
        <w:rPr>
          <w:lang w:val="it-IT"/>
        </w:rPr>
        <w:t>q</w:t>
      </w:r>
      <w:r w:rsidRPr="006C7109">
        <w:rPr>
          <w:lang w:val="it-IT"/>
        </w:rPr>
        <w:t>ë cilat duhej të ishin instrument motivimi, shpesh kthehen në burim pasigurie për shkak të vonesave të pajustifikuara. Këto ndikojnë drejtpërdrejt në ritmin e karrierës, ngadalësojnë emërimet e reja, frenojnë ngritjen në detyrë dhe krijojnë vakuume institucionale që prekin funksionimin e sistemit. Një sistem që vonon vlerësimin, vonon vetë drejtësinë.</w:t>
      </w:r>
    </w:p>
    <w:p w14:paraId="0DDBF06A" w14:textId="499DF7C7" w:rsidR="00380AB6" w:rsidRPr="006C7109" w:rsidRDefault="00380AB6" w:rsidP="00E4334E">
      <w:pPr>
        <w:pStyle w:val="NormalWeb"/>
        <w:spacing w:line="276" w:lineRule="auto"/>
        <w:ind w:firstLine="720"/>
        <w:jc w:val="both"/>
        <w:rPr>
          <w:lang w:val="it-IT"/>
        </w:rPr>
      </w:pPr>
      <w:r w:rsidRPr="006C7109">
        <w:rPr>
          <w:lang w:val="it-IT"/>
        </w:rPr>
        <w:lastRenderedPageBreak/>
        <w:t xml:space="preserve">Karriera dhe vlerësimi profesional janë garanci e stabilitetit dhe motivimit të magjistratit. Prandaj vlerësimi duhet të jetë i harmonizuar, i shpejtë dhe i drejtë, ndërsa procedurat e ngritjes në detyrë transparente dhe të parashikueshme. Çdo bllokim krijon demotivim dhe cenon cilësinë e vendimmarrjes. Magjistrati ka nevojë jo vetëm për </w:t>
      </w:r>
      <w:r w:rsidR="00100DA8" w:rsidRPr="006C7109">
        <w:rPr>
          <w:lang w:val="it-IT"/>
        </w:rPr>
        <w:t xml:space="preserve">ambiente të sigurta, </w:t>
      </w:r>
      <w:r w:rsidRPr="006C7109">
        <w:rPr>
          <w:lang w:val="it-IT"/>
        </w:rPr>
        <w:t>por edhe për stabilitet profesional, sepse vetëm një magjistrat i sigurt në karrierë mund të jetë realisht i pavarur në vendimmarrje.</w:t>
      </w:r>
    </w:p>
    <w:p w14:paraId="00C7472E" w14:textId="5F5F8B72" w:rsidR="00380AB6" w:rsidRPr="006C7109" w:rsidRDefault="00F35A58" w:rsidP="00E4334E">
      <w:pPr>
        <w:pStyle w:val="NormalWeb"/>
        <w:spacing w:line="276" w:lineRule="auto"/>
        <w:ind w:firstLine="720"/>
        <w:jc w:val="both"/>
        <w:rPr>
          <w:lang w:val="it-IT"/>
        </w:rPr>
      </w:pPr>
      <w:r w:rsidRPr="006C7109">
        <w:rPr>
          <w:lang w:val="it-IT"/>
        </w:rPr>
        <w:t xml:space="preserve">Në këtë realitet </w:t>
      </w:r>
      <w:r w:rsidR="00380AB6" w:rsidRPr="006C7109">
        <w:rPr>
          <w:lang w:val="it-IT"/>
        </w:rPr>
        <w:t xml:space="preserve">është iluzion të besojmë se teknologjia apo inteligjenca artificiale mund të mbulojnë boshllëqet strukturore. Teknologjia ndihmon vetëm aty ku sistemi është i shëndetshëm; </w:t>
      </w:r>
      <w:r w:rsidR="00947C8A" w:rsidRPr="006C7109">
        <w:rPr>
          <w:lang w:val="it-IT"/>
        </w:rPr>
        <w:t xml:space="preserve">përndryshe, ajo rrezikon të shndërrohet në një mjet </w:t>
      </w:r>
      <w:r w:rsidR="00380AB6" w:rsidRPr="006C7109">
        <w:rPr>
          <w:lang w:val="it-IT"/>
        </w:rPr>
        <w:t xml:space="preserve">që zëvendëson përkohësisht funksionet e sistemit, por nuk e shëron problemin në themel, sepse sfida jonë kryesore nuk është teknologjia, </w:t>
      </w:r>
      <w:r w:rsidR="00947C8A" w:rsidRPr="006C7109">
        <w:rPr>
          <w:lang w:val="it-IT"/>
        </w:rPr>
        <w:t xml:space="preserve">por </w:t>
      </w:r>
      <w:r w:rsidR="00380AB6" w:rsidRPr="006C7109">
        <w:rPr>
          <w:lang w:val="it-IT"/>
        </w:rPr>
        <w:t xml:space="preserve">njeriu. Pas çdo procedure dhe pas çdo vendimi që ndryshon jetë, qëndron një magjistrat. Nëse ai lihet i pambrojtur, i mbingarkuar dhe pa mbështetje, sistemi nuk </w:t>
      </w:r>
      <w:r w:rsidR="00B9712D" w:rsidRPr="006C7109">
        <w:rPr>
          <w:lang w:val="it-IT"/>
        </w:rPr>
        <w:t xml:space="preserve">mund të jetë </w:t>
      </w:r>
      <w:r w:rsidR="00380AB6" w:rsidRPr="006C7109">
        <w:rPr>
          <w:lang w:val="it-IT"/>
        </w:rPr>
        <w:t xml:space="preserve">i qëndrueshëm. </w:t>
      </w:r>
    </w:p>
    <w:p w14:paraId="2697E975" w14:textId="68DF5866" w:rsidR="00FD6A36" w:rsidRPr="006C7109" w:rsidRDefault="00380AB6" w:rsidP="00E4334E">
      <w:pPr>
        <w:pStyle w:val="NormalWeb"/>
        <w:spacing w:line="276" w:lineRule="auto"/>
        <w:ind w:firstLine="720"/>
        <w:jc w:val="both"/>
        <w:rPr>
          <w:bCs/>
          <w:lang w:val="it-IT"/>
        </w:rPr>
      </w:pPr>
      <w:r w:rsidRPr="006C7109">
        <w:rPr>
          <w:lang w:val="it-IT"/>
        </w:rPr>
        <w:t xml:space="preserve">Pikërisht në këtë klimë sfiduese, ku presioni mbi individin arriti kufijtë e tij të durimit profesional, </w:t>
      </w:r>
      <w:r w:rsidR="00947C8A" w:rsidRPr="006C7109">
        <w:rPr>
          <w:lang w:val="it-IT"/>
        </w:rPr>
        <w:t>erdhi reagimi i natyrshëm</w:t>
      </w:r>
      <w:r w:rsidRPr="006C7109">
        <w:rPr>
          <w:lang w:val="it-IT"/>
        </w:rPr>
        <w:t xml:space="preserve">: </w:t>
      </w:r>
      <w:r w:rsidRPr="006C7109">
        <w:rPr>
          <w:b/>
          <w:bCs/>
          <w:lang w:val="it-IT"/>
        </w:rPr>
        <w:t>Deklarata e Gjyqtarëve të Republikës</w:t>
      </w:r>
      <w:r w:rsidRPr="006C7109">
        <w:rPr>
          <w:lang w:val="it-IT"/>
        </w:rPr>
        <w:t xml:space="preserve">. Për herë të parë pas shumë vitesh, gjyqtarët folën me një zë të përbashkët. Ata nuk kërkuan privilegje dhe as trajtim të veçantë; kërkuan siguri, mbështetje, dinjitet profesional dhe respekt institucional. Ishte një akt përgjegjshmërie, por edhe një sinjal alarmi: </w:t>
      </w:r>
      <w:r w:rsidRPr="006C7109">
        <w:rPr>
          <w:i/>
          <w:iCs/>
          <w:lang w:val="it-IT"/>
        </w:rPr>
        <w:t>“Sistemi po mbijeton falë nesh, por kështu nuk mund të vazhdojë.”</w:t>
      </w:r>
      <w:r w:rsidR="00FD6A36" w:rsidRPr="006C7109">
        <w:rPr>
          <w:lang w:val="it-IT"/>
        </w:rPr>
        <w:t xml:space="preserve"> </w:t>
      </w:r>
      <w:r w:rsidRPr="006C7109">
        <w:rPr>
          <w:lang w:val="it-IT"/>
        </w:rPr>
        <w:t xml:space="preserve">Kjo deklaratë shënoi një pikë kthese, sepse </w:t>
      </w:r>
      <w:r w:rsidR="00B4115B" w:rsidRPr="006C7109">
        <w:rPr>
          <w:lang w:val="it-IT"/>
        </w:rPr>
        <w:t xml:space="preserve">dëshmoi se </w:t>
      </w:r>
      <w:r w:rsidRPr="006C7109">
        <w:rPr>
          <w:bCs/>
          <w:lang w:val="it-IT"/>
        </w:rPr>
        <w:t>struktura nuk mund të mbështetet më mbi sakrificën individuale të magjistratit.</w:t>
      </w:r>
    </w:p>
    <w:p w14:paraId="1233AFF3" w14:textId="1A79E5DE" w:rsidR="008A4216" w:rsidRPr="006C7109" w:rsidRDefault="00380AB6" w:rsidP="00E4334E">
      <w:pPr>
        <w:pStyle w:val="NormalWeb"/>
        <w:spacing w:line="276" w:lineRule="auto"/>
        <w:ind w:firstLine="720"/>
        <w:jc w:val="both"/>
        <w:rPr>
          <w:lang w:val="it-IT"/>
        </w:rPr>
      </w:pPr>
      <w:r w:rsidRPr="006C7109">
        <w:rPr>
          <w:lang w:val="it-IT"/>
        </w:rPr>
        <w:t xml:space="preserve">Ky mesazh zhvendos vëmendjen te institucionet që </w:t>
      </w:r>
      <w:r w:rsidR="00C77FDD" w:rsidRPr="006C7109">
        <w:rPr>
          <w:lang w:val="it-IT"/>
        </w:rPr>
        <w:t xml:space="preserve">qeverisin </w:t>
      </w:r>
      <w:r w:rsidRPr="006C7109">
        <w:rPr>
          <w:lang w:val="it-IT"/>
        </w:rPr>
        <w:t>sistemi</w:t>
      </w:r>
      <w:r w:rsidR="00C77FDD" w:rsidRPr="006C7109">
        <w:rPr>
          <w:lang w:val="it-IT"/>
        </w:rPr>
        <w:t>n</w:t>
      </w:r>
      <w:r w:rsidRPr="006C7109">
        <w:rPr>
          <w:lang w:val="it-IT"/>
        </w:rPr>
        <w:t xml:space="preserve">. </w:t>
      </w:r>
      <w:r w:rsidR="00FD6A36" w:rsidRPr="006C7109">
        <w:rPr>
          <w:lang w:val="it-IT"/>
        </w:rPr>
        <w:t>N</w:t>
      </w:r>
      <w:r w:rsidRPr="006C7109">
        <w:rPr>
          <w:lang w:val="it-IT"/>
        </w:rPr>
        <w:t>ëse gjyqtarët fol</w:t>
      </w:r>
      <w:r w:rsidR="009A6E2F" w:rsidRPr="006C7109">
        <w:rPr>
          <w:lang w:val="it-IT"/>
        </w:rPr>
        <w:t>ën</w:t>
      </w:r>
      <w:r w:rsidRPr="006C7109">
        <w:rPr>
          <w:lang w:val="it-IT"/>
        </w:rPr>
        <w:t xml:space="preserve"> </w:t>
      </w:r>
      <w:r w:rsidR="00C77FDD" w:rsidRPr="006C7109">
        <w:rPr>
          <w:lang w:val="it-IT"/>
        </w:rPr>
        <w:t>qartë</w:t>
      </w:r>
      <w:r w:rsidRPr="006C7109">
        <w:rPr>
          <w:lang w:val="it-IT"/>
        </w:rPr>
        <w:t>, institucionet duhet të reagojnë me përgjegjësi.</w:t>
      </w:r>
      <w:r w:rsidR="00FD6A36" w:rsidRPr="006C7109">
        <w:rPr>
          <w:lang w:val="it-IT"/>
        </w:rPr>
        <w:t xml:space="preserve"> </w:t>
      </w:r>
      <w:r w:rsidR="009A6E2F" w:rsidRPr="006C7109">
        <w:rPr>
          <w:lang w:val="it-IT"/>
        </w:rPr>
        <w:t>Ky është momenti kur heshtja institucionale nuk është thjesht mungesë reagimi, ajo bëhet pjesë e problemit.</w:t>
      </w:r>
      <w:r w:rsidR="00CE0237" w:rsidRPr="006C7109">
        <w:rPr>
          <w:lang w:val="it-IT"/>
        </w:rPr>
        <w:t xml:space="preserve"> </w:t>
      </w:r>
      <w:r w:rsidR="00FD6A36" w:rsidRPr="006C7109">
        <w:rPr>
          <w:lang w:val="it-IT"/>
        </w:rPr>
        <w:t xml:space="preserve">Këtu fillon detyra e institucioneve që qeverisin sistemin. Roli i KLGJ-së dhe KLP-së është vendimtar. </w:t>
      </w:r>
      <w:r w:rsidR="00FF6A87" w:rsidRPr="006C7109">
        <w:rPr>
          <w:lang w:val="it-IT"/>
        </w:rPr>
        <w:t>Ato duhet të jenë mbrojtësit e parë të magjistratit, garantët e mirëqenies së tij profesionale, duke siguruar kushte të përshtatshme pune, burime njerëzore të mjaftueshme, siguri në sallat e gjyqit, vlerësim profesional të drejtë dhe një karrierë të parashikueshme që nxit motivimin.</w:t>
      </w:r>
      <w:r w:rsidR="00621568" w:rsidRPr="006C7109">
        <w:rPr>
          <w:lang w:val="it-IT"/>
        </w:rPr>
        <w:t xml:space="preserve"> </w:t>
      </w:r>
      <w:r w:rsidR="009250CD" w:rsidRPr="006C7109">
        <w:rPr>
          <w:lang w:val="it-IT"/>
        </w:rPr>
        <w:t>V</w:t>
      </w:r>
      <w:r w:rsidR="00FD6A36" w:rsidRPr="006C7109">
        <w:rPr>
          <w:lang w:val="it-IT"/>
        </w:rPr>
        <w:t>etëm duke ushtruar plotësisht mandatin e tyre, Këshillat mund të kenë legjitimitetin dhe forcën për të artikuluar qartë nevojat reale të drejtësisë përballë Kuvendit dhe Qeverisë</w:t>
      </w:r>
      <w:r w:rsidR="00D95A96" w:rsidRPr="006C7109">
        <w:rPr>
          <w:lang w:val="it-IT"/>
        </w:rPr>
        <w:t xml:space="preserve">, </w:t>
      </w:r>
      <w:r w:rsidR="00FD6A36" w:rsidRPr="006C7109">
        <w:rPr>
          <w:lang w:val="it-IT"/>
        </w:rPr>
        <w:t>dhe për të kërkuar prej tyre përgjegjësinë dhe mbështetjen që Kushtetuta u njeh.</w:t>
      </w:r>
      <w:r w:rsidR="00D95A96" w:rsidRPr="006C7109">
        <w:rPr>
          <w:lang w:val="it-IT"/>
        </w:rPr>
        <w:t xml:space="preserve"> </w:t>
      </w:r>
    </w:p>
    <w:p w14:paraId="1D4E0269" w14:textId="0563C609" w:rsidR="008A4216" w:rsidRPr="006C7109" w:rsidRDefault="008A4216" w:rsidP="00E4334E">
      <w:pPr>
        <w:pStyle w:val="NormalWeb"/>
        <w:spacing w:line="276" w:lineRule="auto"/>
        <w:ind w:firstLine="720"/>
        <w:jc w:val="both"/>
        <w:rPr>
          <w:lang w:val="it-IT"/>
        </w:rPr>
      </w:pPr>
      <w:r w:rsidRPr="006C7109">
        <w:rPr>
          <w:lang w:val="it-IT"/>
        </w:rPr>
        <w:t xml:space="preserve">Nga ana tjetër, Kuvendi dhe Qeveria mbajnë detyrimin kushtetues për të siguruar bazën ligjore, financiare dhe infrastrukturore </w:t>
      </w:r>
      <w:r w:rsidR="00621568" w:rsidRPr="006C7109">
        <w:rPr>
          <w:lang w:val="it-IT"/>
        </w:rPr>
        <w:t>të sistemit</w:t>
      </w:r>
      <w:r w:rsidRPr="006C7109">
        <w:rPr>
          <w:lang w:val="it-IT"/>
        </w:rPr>
        <w:t xml:space="preserve">. Investimet në </w:t>
      </w:r>
      <w:r w:rsidR="00621568" w:rsidRPr="006C7109">
        <w:rPr>
          <w:lang w:val="it-IT"/>
        </w:rPr>
        <w:t xml:space="preserve">siguri, </w:t>
      </w:r>
      <w:r w:rsidRPr="006C7109">
        <w:rPr>
          <w:lang w:val="it-IT"/>
        </w:rPr>
        <w:t xml:space="preserve">infrastrukturë, </w:t>
      </w:r>
      <w:r w:rsidR="00A35151" w:rsidRPr="006C7109">
        <w:rPr>
          <w:lang w:val="it-IT"/>
        </w:rPr>
        <w:t xml:space="preserve">burime njerëzore </w:t>
      </w:r>
      <w:r w:rsidRPr="006C7109">
        <w:rPr>
          <w:lang w:val="it-IT"/>
        </w:rPr>
        <w:t>dhe teknologji nuk janë zgjedhje politike</w:t>
      </w:r>
      <w:r w:rsidR="00D95A96" w:rsidRPr="006C7109">
        <w:rPr>
          <w:lang w:val="it-IT"/>
        </w:rPr>
        <w:t xml:space="preserve">, </w:t>
      </w:r>
      <w:r w:rsidRPr="006C7109">
        <w:rPr>
          <w:lang w:val="it-IT"/>
        </w:rPr>
        <w:t xml:space="preserve">janë detyrim shtetëror. Shteti nuk mund të kërkojë drejtësi me standarde europiane, pa investuar. Vetëm një dialog funksional midis </w:t>
      </w:r>
      <w:r w:rsidR="00D95A96" w:rsidRPr="006C7109">
        <w:rPr>
          <w:lang w:val="it-IT"/>
        </w:rPr>
        <w:t>k</w:t>
      </w:r>
      <w:r w:rsidRPr="006C7109">
        <w:rPr>
          <w:lang w:val="it-IT"/>
        </w:rPr>
        <w:t>ëshillave dhe dy pushteteve të tjera garanton që rekomandimet të shndërrohen në politika të prekshme dhe rezultate konkrete. Pa këtë bashkëveprim, çdo reformë rrezikon të mbetet një aspiratë e mirë, por jo një realitet i prekshëm për qytetarët dhe për vetë magjistratët.</w:t>
      </w:r>
    </w:p>
    <w:p w14:paraId="15E0FECB" w14:textId="77777777" w:rsidR="00F96487" w:rsidRPr="00DB0E5E" w:rsidRDefault="00011C60" w:rsidP="00E4334E">
      <w:pPr>
        <w:pStyle w:val="NormalWeb"/>
        <w:spacing w:line="276" w:lineRule="auto"/>
        <w:jc w:val="both"/>
      </w:pPr>
      <w:r w:rsidRPr="00DB0E5E">
        <w:rPr>
          <w:rStyle w:val="Strong"/>
        </w:rPr>
        <w:lastRenderedPageBreak/>
        <w:t>Të nderuar kolegë,</w:t>
      </w:r>
      <w:r w:rsidR="00F96487" w:rsidRPr="00DB0E5E">
        <w:t xml:space="preserve"> </w:t>
      </w:r>
    </w:p>
    <w:p w14:paraId="59EF19CB" w14:textId="0E353C61" w:rsidR="00011C60" w:rsidRPr="00DB0E5E" w:rsidRDefault="00011C60" w:rsidP="00E4334E">
      <w:pPr>
        <w:pStyle w:val="NormalWeb"/>
        <w:spacing w:line="276" w:lineRule="auto"/>
        <w:ind w:firstLine="720"/>
        <w:jc w:val="both"/>
        <w:rPr>
          <w:rStyle w:val="Strong"/>
          <w:b w:val="0"/>
        </w:rPr>
      </w:pPr>
      <w:r w:rsidRPr="00DB0E5E">
        <w:rPr>
          <w:rStyle w:val="Strong"/>
          <w:b w:val="0"/>
        </w:rPr>
        <w:t>Nëse problemet janë të thella, edhe përgjigja duhet të jetë e qartë dhe e guximshme. Prandaj rekomandimet nuk mund të jenë të përgjithshme</w:t>
      </w:r>
      <w:r w:rsidR="0028263A" w:rsidRPr="00DB0E5E">
        <w:rPr>
          <w:rStyle w:val="Strong"/>
          <w:b w:val="0"/>
        </w:rPr>
        <w:t xml:space="preserve">, por </w:t>
      </w:r>
      <w:r w:rsidRPr="00DB0E5E">
        <w:rPr>
          <w:rStyle w:val="Strong"/>
          <w:b w:val="0"/>
        </w:rPr>
        <w:t>konkrete, të matshme dhe të zbatueshme. Për këtë nevojitet:</w:t>
      </w:r>
    </w:p>
    <w:p w14:paraId="31A0D21E" w14:textId="25474FB1" w:rsidR="009C1F3C" w:rsidRPr="00DB0E5E" w:rsidRDefault="008A4216" w:rsidP="00D059EE">
      <w:pPr>
        <w:pStyle w:val="NormalWeb"/>
        <w:numPr>
          <w:ilvl w:val="0"/>
          <w:numId w:val="8"/>
        </w:numPr>
        <w:spacing w:line="276" w:lineRule="auto"/>
        <w:jc w:val="both"/>
      </w:pPr>
      <w:r w:rsidRPr="00DB0E5E">
        <w:rPr>
          <w:b/>
        </w:rPr>
        <w:t>Strategji</w:t>
      </w:r>
      <w:r w:rsidR="00CA3884" w:rsidRPr="00DB0E5E">
        <w:rPr>
          <w:b/>
        </w:rPr>
        <w:t>a</w:t>
      </w:r>
      <w:r w:rsidRPr="00DB0E5E">
        <w:rPr>
          <w:b/>
        </w:rPr>
        <w:t xml:space="preserve"> Kombëtare </w:t>
      </w:r>
      <w:r w:rsidR="007F4EB5" w:rsidRPr="00DB0E5E">
        <w:rPr>
          <w:b/>
        </w:rPr>
        <w:t>e</w:t>
      </w:r>
      <w:r w:rsidRPr="00DB0E5E">
        <w:rPr>
          <w:b/>
        </w:rPr>
        <w:t xml:space="preserve"> Mirëqenies së Magjistratëve 2025–2030</w:t>
      </w:r>
      <w:r w:rsidRPr="00DB0E5E">
        <w:t xml:space="preserve">, </w:t>
      </w:r>
      <w:r w:rsidR="00655FCB" w:rsidRPr="00DB0E5E">
        <w:t xml:space="preserve">me </w:t>
      </w:r>
      <w:r w:rsidRPr="00DB0E5E">
        <w:t>standarde evropiane dhe buxhet të dedikuar. Vetëm një dokument i tillë e kthen mirëqenien nga një shqetësim episodik në një politikë shtetërore afatgjatë.</w:t>
      </w:r>
    </w:p>
    <w:p w14:paraId="3C143EDD" w14:textId="6A2FBE92" w:rsidR="009C1F3C" w:rsidRPr="00DB0E5E" w:rsidRDefault="00655FCB" w:rsidP="00655FCB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025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Standardi kombëtar i sigurisë</w:t>
      </w:r>
      <w:r w:rsidRPr="0075025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në çdo gjykatë, me protokolle të detyrueshme</w:t>
      </w:r>
      <w:r w:rsidRPr="00DB0E5E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9C1F3C" w:rsidRPr="00DB0E5E">
        <w:rPr>
          <w:rFonts w:ascii="Times New Roman" w:hAnsi="Times New Roman" w:cs="Times New Roman"/>
          <w:sz w:val="24"/>
          <w:szCs w:val="24"/>
        </w:rPr>
        <w:t xml:space="preserve"> pajisje adekuate, trajnime periodike dhe një sistem reagimi të koordinuar. Siguria nuk mund të mbetet përgjegjësi individuale e magjistratit; ajo duhet të jetë garanci institucionale.</w:t>
      </w:r>
    </w:p>
    <w:p w14:paraId="711B0292" w14:textId="5D0AAFAF" w:rsidR="009C1F3C" w:rsidRPr="00DB0E5E" w:rsidRDefault="001472C8" w:rsidP="00E4334E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025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Rishikimi i ngarkesës së punës</w:t>
      </w:r>
      <w:r w:rsidRPr="00750250">
        <w:rPr>
          <w:rFonts w:ascii="Times New Roman" w:eastAsia="Times New Roman" w:hAnsi="Times New Roman" w:cs="Times New Roman"/>
          <w:sz w:val="24"/>
          <w:szCs w:val="24"/>
          <w:lang w:eastAsia="en-GB"/>
        </w:rPr>
        <w:t>, rritja e numrit të gjyqtarëve, prokurorëve dhe stafit mbështetës, si dhe shpërndarje e drejtë e çështjeve.</w:t>
      </w:r>
      <w:r w:rsidRPr="00DB0E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C1F3C" w:rsidRPr="00DB0E5E">
        <w:rPr>
          <w:rFonts w:ascii="Times New Roman" w:hAnsi="Times New Roman" w:cs="Times New Roman"/>
          <w:sz w:val="24"/>
          <w:szCs w:val="24"/>
        </w:rPr>
        <w:t>Pa një sistem të drejtë ngarkese, çdo përpjekje tjetër mbetet e kufizuar.</w:t>
      </w:r>
    </w:p>
    <w:p w14:paraId="042E49E9" w14:textId="1627848E" w:rsidR="009C1F3C" w:rsidRPr="00DB0E5E" w:rsidRDefault="001472C8" w:rsidP="00E4334E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025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Investime të menjëhershme në infrastrukturën gjyqësore</w:t>
      </w:r>
      <w:r w:rsidR="00986189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 w:rsidRPr="00750250">
        <w:rPr>
          <w:rFonts w:ascii="Times New Roman" w:eastAsia="Times New Roman" w:hAnsi="Times New Roman" w:cs="Times New Roman"/>
          <w:sz w:val="24"/>
          <w:szCs w:val="24"/>
          <w:lang w:eastAsia="en-GB"/>
        </w:rPr>
        <w:t>godina të sigurta, funksionale dhe dinjitoze.</w:t>
      </w:r>
      <w:r w:rsidR="00AE2C44" w:rsidRPr="00DB0E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C1F3C" w:rsidRPr="00DB0E5E">
        <w:rPr>
          <w:rFonts w:ascii="Times New Roman" w:hAnsi="Times New Roman" w:cs="Times New Roman"/>
          <w:sz w:val="24"/>
          <w:szCs w:val="24"/>
        </w:rPr>
        <w:t>Ambienti i punës nuk është luks</w:t>
      </w:r>
      <w:r w:rsidR="00986189">
        <w:rPr>
          <w:rFonts w:ascii="Times New Roman" w:hAnsi="Times New Roman" w:cs="Times New Roman"/>
          <w:sz w:val="24"/>
          <w:szCs w:val="24"/>
        </w:rPr>
        <w:t xml:space="preserve">, </w:t>
      </w:r>
      <w:r w:rsidR="009C1F3C" w:rsidRPr="00DB0E5E">
        <w:rPr>
          <w:rFonts w:ascii="Times New Roman" w:hAnsi="Times New Roman" w:cs="Times New Roman"/>
          <w:sz w:val="24"/>
          <w:szCs w:val="24"/>
        </w:rPr>
        <w:t>është pjesë e integritetit të sistemit.</w:t>
      </w:r>
    </w:p>
    <w:p w14:paraId="7C76C6A2" w14:textId="498D0CEA" w:rsidR="009C1F3C" w:rsidRPr="00DB0E5E" w:rsidRDefault="00AE2C44" w:rsidP="00E4334E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025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Mekanizma </w:t>
      </w:r>
      <w:r w:rsidRPr="00DB0E5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funksionalë të </w:t>
      </w:r>
      <w:r w:rsidRPr="0075025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mbështetjes psiko-sociale</w:t>
      </w:r>
      <w:r w:rsidRPr="00750250">
        <w:rPr>
          <w:rFonts w:ascii="Times New Roman" w:eastAsia="Times New Roman" w:hAnsi="Times New Roman" w:cs="Times New Roman"/>
          <w:sz w:val="24"/>
          <w:szCs w:val="24"/>
          <w:lang w:eastAsia="en-GB"/>
        </w:rPr>
        <w:t>, për menaxhimin e stresit</w:t>
      </w:r>
      <w:r w:rsidR="002E33FF" w:rsidRPr="00DB0E5E">
        <w:rPr>
          <w:rFonts w:ascii="Times New Roman" w:eastAsia="Times New Roman" w:hAnsi="Times New Roman" w:cs="Times New Roman"/>
          <w:sz w:val="24"/>
          <w:szCs w:val="24"/>
          <w:lang w:eastAsia="en-GB"/>
        </w:rPr>
        <w:t>, traumës profesionale</w:t>
      </w:r>
      <w:r w:rsidRPr="0075025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dhe rrezikut të </w:t>
      </w:r>
      <w:r w:rsidRPr="00CE0237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burnout</w:t>
      </w:r>
      <w:r w:rsidRPr="00750250">
        <w:rPr>
          <w:rFonts w:ascii="Times New Roman" w:eastAsia="Times New Roman" w:hAnsi="Times New Roman" w:cs="Times New Roman"/>
          <w:sz w:val="24"/>
          <w:szCs w:val="24"/>
          <w:lang w:eastAsia="en-GB"/>
        </w:rPr>
        <w:t>-it</w:t>
      </w:r>
      <w:r w:rsidR="002E33FF" w:rsidRPr="00DB0E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si çështje që </w:t>
      </w:r>
      <w:r w:rsidR="009C1F3C" w:rsidRPr="00DB0E5E">
        <w:rPr>
          <w:rFonts w:ascii="Times New Roman" w:hAnsi="Times New Roman" w:cs="Times New Roman"/>
          <w:sz w:val="24"/>
          <w:szCs w:val="24"/>
        </w:rPr>
        <w:t>prekin drejtpërdrejt cilësinë e vendimmarrjes dhe pavarësinë e brendshme të magjistratit.</w:t>
      </w:r>
    </w:p>
    <w:p w14:paraId="4A593A47" w14:textId="6B8E8400" w:rsidR="008A4216" w:rsidRPr="00DB0E5E" w:rsidRDefault="002E33FF" w:rsidP="00E4334E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025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Forcimi i rolit të Shkollës së Magjistraturës</w:t>
      </w:r>
      <w:r w:rsidRPr="0075025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 qendër kombëtare e zhvillimit </w:t>
      </w:r>
      <w:r w:rsidR="00257163" w:rsidRPr="00DB0E5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profesional, </w:t>
      </w:r>
      <w:r w:rsidR="008A4216" w:rsidRPr="00DB0E5E">
        <w:rPr>
          <w:rFonts w:ascii="Times New Roman" w:hAnsi="Times New Roman" w:cs="Times New Roman"/>
          <w:sz w:val="24"/>
          <w:szCs w:val="24"/>
        </w:rPr>
        <w:t xml:space="preserve">inovacionit, etikës dhe </w:t>
      </w:r>
      <w:r w:rsidR="009C1F3C" w:rsidRPr="00DB0E5E">
        <w:rPr>
          <w:rFonts w:ascii="Times New Roman" w:hAnsi="Times New Roman" w:cs="Times New Roman"/>
          <w:sz w:val="24"/>
          <w:szCs w:val="24"/>
        </w:rPr>
        <w:t>qëndrueshmërisë emocionale e profesionale të magjistratit</w:t>
      </w:r>
      <w:r w:rsidR="00DB0E5E" w:rsidRPr="00DB0E5E">
        <w:rPr>
          <w:rFonts w:ascii="Times New Roman" w:hAnsi="Times New Roman" w:cs="Times New Roman"/>
          <w:sz w:val="24"/>
          <w:szCs w:val="24"/>
        </w:rPr>
        <w:t xml:space="preserve">, që </w:t>
      </w:r>
      <w:r w:rsidR="008A4216" w:rsidRPr="00DB0E5E">
        <w:rPr>
          <w:rFonts w:ascii="Times New Roman" w:hAnsi="Times New Roman" w:cs="Times New Roman"/>
          <w:sz w:val="24"/>
          <w:szCs w:val="24"/>
        </w:rPr>
        <w:t>e mbron dhe e fuqizon magjistratin gjatë gjithë karrierës së tij.</w:t>
      </w:r>
    </w:p>
    <w:p w14:paraId="0E160E7E" w14:textId="14CFEC15" w:rsidR="00023107" w:rsidRPr="00DB0E5E" w:rsidRDefault="00023107" w:rsidP="00023107">
      <w:pPr>
        <w:pStyle w:val="NormalWeb"/>
        <w:spacing w:line="276" w:lineRule="auto"/>
        <w:ind w:firstLine="720"/>
        <w:jc w:val="both"/>
      </w:pPr>
      <w:r w:rsidRPr="00DB0E5E">
        <w:t xml:space="preserve">Këto masa janë të domosdoshme, por ato nuk mjaftojnë pa një transformim më të thellë kulturor në mënyrën si </w:t>
      </w:r>
      <w:r w:rsidR="00CE0237">
        <w:t xml:space="preserve">e </w:t>
      </w:r>
      <w:r w:rsidR="00DB0E5E">
        <w:t>q</w:t>
      </w:r>
      <w:r w:rsidRPr="00DB0E5E">
        <w:t xml:space="preserve">everisim drejtësinë. Drejtësia nuk ka nevojë vetëm për reforma teknike. Ajo ka nevojë për një </w:t>
      </w:r>
      <w:r w:rsidRPr="00DB0E5E">
        <w:rPr>
          <w:bCs/>
        </w:rPr>
        <w:t>kulturë të re institucionale</w:t>
      </w:r>
      <w:r w:rsidRPr="00DB0E5E">
        <w:t>, të bazuar në vlera, stabilitet dhe përgjegjësi</w:t>
      </w:r>
      <w:r w:rsidR="00CE0237">
        <w:t>; n</w:t>
      </w:r>
      <w:r w:rsidRPr="00DB0E5E">
        <w:t xml:space="preserve">jë kulturë ku </w:t>
      </w:r>
      <w:r w:rsidRPr="00DB0E5E">
        <w:rPr>
          <w:bCs/>
        </w:rPr>
        <w:t>siguria</w:t>
      </w:r>
      <w:r w:rsidRPr="00DB0E5E">
        <w:t xml:space="preserve"> është standard, jo reagim; </w:t>
      </w:r>
      <w:r w:rsidRPr="00DB0E5E">
        <w:rPr>
          <w:bCs/>
        </w:rPr>
        <w:t>mbështetja</w:t>
      </w:r>
      <w:r w:rsidRPr="00DB0E5E">
        <w:t xml:space="preserve"> është detyrim institucional, jo favor; </w:t>
      </w:r>
      <w:r w:rsidRPr="00DB0E5E">
        <w:rPr>
          <w:bCs/>
        </w:rPr>
        <w:t>mirëqenia</w:t>
      </w:r>
      <w:r w:rsidRPr="00DB0E5E">
        <w:t xml:space="preserve"> është pjesë e pavarësisë, jo koncept abstrakt; </w:t>
      </w:r>
      <w:r w:rsidRPr="00DB0E5E">
        <w:rPr>
          <w:bCs/>
        </w:rPr>
        <w:t>karriera e drejtë</w:t>
      </w:r>
      <w:r w:rsidRPr="00DB0E5E">
        <w:t xml:space="preserve"> është parim, jo rastësi; </w:t>
      </w:r>
      <w:r w:rsidRPr="00DB0E5E">
        <w:rPr>
          <w:bCs/>
        </w:rPr>
        <w:t>bashkëpunimi ndërinstitucional</w:t>
      </w:r>
      <w:r w:rsidRPr="00DB0E5E">
        <w:t xml:space="preserve"> është normë, jo përjashtim. </w:t>
      </w:r>
    </w:p>
    <w:p w14:paraId="6FF95083" w14:textId="77777777" w:rsidR="00986189" w:rsidRDefault="00012267" w:rsidP="00023107">
      <w:pPr>
        <w:pStyle w:val="NormalWeb"/>
        <w:spacing w:line="276" w:lineRule="auto"/>
        <w:ind w:firstLine="720"/>
        <w:jc w:val="both"/>
        <w:rPr>
          <w:bCs/>
        </w:rPr>
      </w:pPr>
      <w:r w:rsidRPr="00DB0E5E">
        <w:rPr>
          <w:bCs/>
        </w:rPr>
        <w:t>Drejtësia ndërtohet me magjistratë që ndihen të mbrojtur, të respektuar dhe të motivuar. Vetëm atëherë reforma merr jetë, standardet bëhen realitet dhe drejtësia fiton besimin e qytetarëve. Nëse duam vendimmarrje të pavarur, duhet të garantojmë më parë kushtet që e bëjnë të mundur këtë pavarësi.</w:t>
      </w:r>
      <w:r w:rsidR="00023107" w:rsidRPr="00DB0E5E">
        <w:rPr>
          <w:bCs/>
        </w:rPr>
        <w:t xml:space="preserve"> </w:t>
      </w:r>
      <w:r w:rsidRPr="00DB0E5E">
        <w:rPr>
          <w:bCs/>
        </w:rPr>
        <w:t>Prandaj duhet ta pranojmë qartë: barrën e sistemit e mban magjistrati. Ai është qendra e drejtësisë</w:t>
      </w:r>
      <w:r w:rsidR="00023107" w:rsidRPr="00DB0E5E">
        <w:rPr>
          <w:bCs/>
        </w:rPr>
        <w:t xml:space="preserve">, </w:t>
      </w:r>
      <w:r w:rsidRPr="00DB0E5E">
        <w:rPr>
          <w:bCs/>
        </w:rPr>
        <w:t xml:space="preserve">jo në teori, por në realitet. Nuk ka drejtësi të fortë me magjistratë të lodhur; nuk ka drejtësi të pavarur me magjistratë të pambrojtur; nuk ka drejtësi të besueshme me magjistratë të lënë vetëm. </w:t>
      </w:r>
    </w:p>
    <w:p w14:paraId="1456E60D" w14:textId="1B5D93BC" w:rsidR="00295381" w:rsidRDefault="00012267" w:rsidP="00023107">
      <w:pPr>
        <w:pStyle w:val="NormalWeb"/>
        <w:spacing w:line="276" w:lineRule="auto"/>
        <w:ind w:firstLine="720"/>
        <w:jc w:val="both"/>
        <w:rPr>
          <w:bCs/>
        </w:rPr>
      </w:pPr>
      <w:r w:rsidRPr="00DB0E5E">
        <w:rPr>
          <w:bCs/>
        </w:rPr>
        <w:lastRenderedPageBreak/>
        <w:t>Mirëqenia e magjistratit nuk është luks profesional, por premisa e vetë ekzistencës së drejtësisë funksionale.</w:t>
      </w:r>
      <w:r w:rsidR="00295381">
        <w:rPr>
          <w:bCs/>
        </w:rPr>
        <w:t xml:space="preserve"> </w:t>
      </w:r>
      <w:r w:rsidRPr="00DB0E5E">
        <w:rPr>
          <w:bCs/>
        </w:rPr>
        <w:t>Mirëqenia e magjistratit është mirëqenia e drejtësisë</w:t>
      </w:r>
      <w:r w:rsidR="00023107" w:rsidRPr="00DB0E5E">
        <w:rPr>
          <w:bCs/>
        </w:rPr>
        <w:t>,</w:t>
      </w:r>
      <w:r w:rsidRPr="00DB0E5E">
        <w:rPr>
          <w:bCs/>
        </w:rPr>
        <w:t xml:space="preserve"> dhe mirëqenia e drejtësisë është mirëqenia e shtetit. </w:t>
      </w:r>
    </w:p>
    <w:p w14:paraId="4687257F" w14:textId="3B7A8D62" w:rsidR="00012267" w:rsidRPr="00DB0E5E" w:rsidRDefault="00012267" w:rsidP="00023107">
      <w:pPr>
        <w:pStyle w:val="NormalWeb"/>
        <w:spacing w:line="276" w:lineRule="auto"/>
        <w:ind w:firstLine="720"/>
        <w:jc w:val="both"/>
      </w:pPr>
      <w:r w:rsidRPr="00DB0E5E">
        <w:rPr>
          <w:bCs/>
        </w:rPr>
        <w:t xml:space="preserve">Në këtë kuptim, mbështetja e magjistratëve nuk është një favor ndaj një trupe profesionale, por një investim në stabilitetin demokratik të vendit. </w:t>
      </w:r>
      <w:r w:rsidRPr="00DB0E5E">
        <w:t xml:space="preserve">Ndaj, tani është momenti të veprojmë, me përgjegjësi, me vendosmëri dhe me </w:t>
      </w:r>
      <w:r w:rsidR="00023107" w:rsidRPr="00DB0E5E">
        <w:t xml:space="preserve">vision, </w:t>
      </w:r>
      <w:r w:rsidRPr="00DB0E5E">
        <w:t>sepse nga zgjedhjet tona sot varet dhe forca e shtetit të së drejtës nesër.</w:t>
      </w:r>
    </w:p>
    <w:p w14:paraId="16DFDF1C" w14:textId="07A09A34" w:rsidR="009C1F3C" w:rsidRDefault="00E4334E" w:rsidP="00E4334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37">
        <w:rPr>
          <w:rFonts w:ascii="Times New Roman" w:eastAsia="Times New Roman" w:hAnsi="Times New Roman" w:cs="Times New Roman"/>
          <w:sz w:val="24"/>
          <w:szCs w:val="24"/>
        </w:rPr>
        <w:t>Ju faleminderit.</w:t>
      </w:r>
    </w:p>
    <w:p w14:paraId="374875B0" w14:textId="71D7AEA3" w:rsidR="00CE0237" w:rsidRDefault="00CE0237" w:rsidP="00E4334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38AEA" w14:textId="19D91B0F" w:rsidR="00CE0237" w:rsidRPr="00CE0237" w:rsidRDefault="00CE0237" w:rsidP="00E4334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Tiran</w:t>
      </w:r>
      <w:r w:rsidRPr="00CE0237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CE0237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10.12.2025</w:t>
      </w:r>
    </w:p>
    <w:sectPr w:rsidR="00CE0237" w:rsidRPr="00CE02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C895" w14:textId="77777777" w:rsidR="00E97905" w:rsidRDefault="00E97905" w:rsidP="00F66111">
      <w:pPr>
        <w:spacing w:after="0" w:line="240" w:lineRule="auto"/>
      </w:pPr>
      <w:r>
        <w:separator/>
      </w:r>
    </w:p>
  </w:endnote>
  <w:endnote w:type="continuationSeparator" w:id="0">
    <w:p w14:paraId="395E1447" w14:textId="77777777" w:rsidR="00E97905" w:rsidRDefault="00E97905" w:rsidP="00F6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144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2C2C7" w14:textId="5D1A1065" w:rsidR="00F66111" w:rsidRDefault="00F661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27032D" w14:textId="77777777" w:rsidR="00F66111" w:rsidRDefault="00F66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ED89" w14:textId="77777777" w:rsidR="00E97905" w:rsidRDefault="00E97905" w:rsidP="00F66111">
      <w:pPr>
        <w:spacing w:after="0" w:line="240" w:lineRule="auto"/>
      </w:pPr>
      <w:r>
        <w:separator/>
      </w:r>
    </w:p>
  </w:footnote>
  <w:footnote w:type="continuationSeparator" w:id="0">
    <w:p w14:paraId="01441CD9" w14:textId="77777777" w:rsidR="00E97905" w:rsidRDefault="00E97905" w:rsidP="00F66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C29"/>
    <w:multiLevelType w:val="multilevel"/>
    <w:tmpl w:val="AB18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72EE7"/>
    <w:multiLevelType w:val="multilevel"/>
    <w:tmpl w:val="163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0580C"/>
    <w:multiLevelType w:val="multilevel"/>
    <w:tmpl w:val="3D06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E092A"/>
    <w:multiLevelType w:val="multilevel"/>
    <w:tmpl w:val="9204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26BCD"/>
    <w:multiLevelType w:val="multilevel"/>
    <w:tmpl w:val="BA18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F5103"/>
    <w:multiLevelType w:val="multilevel"/>
    <w:tmpl w:val="6E5E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C5FEB"/>
    <w:multiLevelType w:val="hybridMultilevel"/>
    <w:tmpl w:val="A2E6E308"/>
    <w:lvl w:ilvl="0" w:tplc="4FC0D3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F7F8F"/>
    <w:multiLevelType w:val="multilevel"/>
    <w:tmpl w:val="B0845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7E0FCD"/>
    <w:multiLevelType w:val="multilevel"/>
    <w:tmpl w:val="A34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302731">
    <w:abstractNumId w:val="2"/>
  </w:num>
  <w:num w:numId="2" w16cid:durableId="792405128">
    <w:abstractNumId w:val="1"/>
  </w:num>
  <w:num w:numId="3" w16cid:durableId="709457217">
    <w:abstractNumId w:val="3"/>
  </w:num>
  <w:num w:numId="4" w16cid:durableId="256599365">
    <w:abstractNumId w:val="5"/>
  </w:num>
  <w:num w:numId="5" w16cid:durableId="1539508741">
    <w:abstractNumId w:val="4"/>
  </w:num>
  <w:num w:numId="6" w16cid:durableId="458455493">
    <w:abstractNumId w:val="7"/>
  </w:num>
  <w:num w:numId="7" w16cid:durableId="996500022">
    <w:abstractNumId w:val="8"/>
  </w:num>
  <w:num w:numId="8" w16cid:durableId="494615497">
    <w:abstractNumId w:val="6"/>
  </w:num>
  <w:num w:numId="9" w16cid:durableId="174170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A0"/>
    <w:rsid w:val="00011C60"/>
    <w:rsid w:val="00012267"/>
    <w:rsid w:val="00023107"/>
    <w:rsid w:val="00030CC0"/>
    <w:rsid w:val="00061F18"/>
    <w:rsid w:val="00070D18"/>
    <w:rsid w:val="000A5F20"/>
    <w:rsid w:val="00100B6B"/>
    <w:rsid w:val="00100DA8"/>
    <w:rsid w:val="00113403"/>
    <w:rsid w:val="00141F1D"/>
    <w:rsid w:val="001472C8"/>
    <w:rsid w:val="00165130"/>
    <w:rsid w:val="001C0F21"/>
    <w:rsid w:val="001C1492"/>
    <w:rsid w:val="001C2DDE"/>
    <w:rsid w:val="001E5570"/>
    <w:rsid w:val="001E6BA0"/>
    <w:rsid w:val="00246A80"/>
    <w:rsid w:val="00257163"/>
    <w:rsid w:val="002605DA"/>
    <w:rsid w:val="0026574E"/>
    <w:rsid w:val="0028263A"/>
    <w:rsid w:val="00295381"/>
    <w:rsid w:val="002A3144"/>
    <w:rsid w:val="002C3C7B"/>
    <w:rsid w:val="002C51B2"/>
    <w:rsid w:val="002D727B"/>
    <w:rsid w:val="002E33FF"/>
    <w:rsid w:val="003032E5"/>
    <w:rsid w:val="00336AC5"/>
    <w:rsid w:val="00380AB6"/>
    <w:rsid w:val="003C0643"/>
    <w:rsid w:val="00436FBF"/>
    <w:rsid w:val="004473CA"/>
    <w:rsid w:val="00454D32"/>
    <w:rsid w:val="004802CE"/>
    <w:rsid w:val="00487FBD"/>
    <w:rsid w:val="004D3562"/>
    <w:rsid w:val="004E435F"/>
    <w:rsid w:val="005267C5"/>
    <w:rsid w:val="00535290"/>
    <w:rsid w:val="00571CF1"/>
    <w:rsid w:val="005768EF"/>
    <w:rsid w:val="005931BC"/>
    <w:rsid w:val="00593967"/>
    <w:rsid w:val="005D6D30"/>
    <w:rsid w:val="005F1080"/>
    <w:rsid w:val="00621568"/>
    <w:rsid w:val="006274DE"/>
    <w:rsid w:val="00655FCB"/>
    <w:rsid w:val="00656D57"/>
    <w:rsid w:val="00657D75"/>
    <w:rsid w:val="006830A0"/>
    <w:rsid w:val="00693F56"/>
    <w:rsid w:val="006A663F"/>
    <w:rsid w:val="006C52FC"/>
    <w:rsid w:val="006C7109"/>
    <w:rsid w:val="006D52F5"/>
    <w:rsid w:val="006E1CBD"/>
    <w:rsid w:val="00705BC5"/>
    <w:rsid w:val="00706F18"/>
    <w:rsid w:val="00732BBD"/>
    <w:rsid w:val="00792592"/>
    <w:rsid w:val="007B445F"/>
    <w:rsid w:val="007E1E01"/>
    <w:rsid w:val="007F0194"/>
    <w:rsid w:val="007F4EB5"/>
    <w:rsid w:val="00815072"/>
    <w:rsid w:val="00846859"/>
    <w:rsid w:val="00850C08"/>
    <w:rsid w:val="0085612B"/>
    <w:rsid w:val="008A14CE"/>
    <w:rsid w:val="008A4216"/>
    <w:rsid w:val="008B2C0D"/>
    <w:rsid w:val="008B2FFF"/>
    <w:rsid w:val="008C69D4"/>
    <w:rsid w:val="008D5772"/>
    <w:rsid w:val="00912872"/>
    <w:rsid w:val="00913E1F"/>
    <w:rsid w:val="009250CD"/>
    <w:rsid w:val="00947C8A"/>
    <w:rsid w:val="00961CF5"/>
    <w:rsid w:val="00965C76"/>
    <w:rsid w:val="00981023"/>
    <w:rsid w:val="00986189"/>
    <w:rsid w:val="009A6E2F"/>
    <w:rsid w:val="009B01EF"/>
    <w:rsid w:val="009C1F3C"/>
    <w:rsid w:val="009C5B09"/>
    <w:rsid w:val="00A1235F"/>
    <w:rsid w:val="00A17898"/>
    <w:rsid w:val="00A23A99"/>
    <w:rsid w:val="00A344C2"/>
    <w:rsid w:val="00A35151"/>
    <w:rsid w:val="00A37371"/>
    <w:rsid w:val="00A4386E"/>
    <w:rsid w:val="00AA0CEE"/>
    <w:rsid w:val="00AA4B8F"/>
    <w:rsid w:val="00AE2C44"/>
    <w:rsid w:val="00AF4CD3"/>
    <w:rsid w:val="00B22727"/>
    <w:rsid w:val="00B26CF7"/>
    <w:rsid w:val="00B4115B"/>
    <w:rsid w:val="00B56862"/>
    <w:rsid w:val="00B664EA"/>
    <w:rsid w:val="00B76958"/>
    <w:rsid w:val="00B9712D"/>
    <w:rsid w:val="00BB0E3F"/>
    <w:rsid w:val="00BB36BE"/>
    <w:rsid w:val="00BC7250"/>
    <w:rsid w:val="00BF75AA"/>
    <w:rsid w:val="00C07720"/>
    <w:rsid w:val="00C54A2A"/>
    <w:rsid w:val="00C77FDD"/>
    <w:rsid w:val="00CA116D"/>
    <w:rsid w:val="00CA22A0"/>
    <w:rsid w:val="00CA3884"/>
    <w:rsid w:val="00CD4FF1"/>
    <w:rsid w:val="00CE0237"/>
    <w:rsid w:val="00CF1A17"/>
    <w:rsid w:val="00CF2B5A"/>
    <w:rsid w:val="00D0184F"/>
    <w:rsid w:val="00D059EE"/>
    <w:rsid w:val="00D143B9"/>
    <w:rsid w:val="00D2109F"/>
    <w:rsid w:val="00D2468A"/>
    <w:rsid w:val="00D31FB0"/>
    <w:rsid w:val="00D463CA"/>
    <w:rsid w:val="00D572A8"/>
    <w:rsid w:val="00D82556"/>
    <w:rsid w:val="00D95A96"/>
    <w:rsid w:val="00DB0E5E"/>
    <w:rsid w:val="00DC6572"/>
    <w:rsid w:val="00DD63C0"/>
    <w:rsid w:val="00E35864"/>
    <w:rsid w:val="00E4334E"/>
    <w:rsid w:val="00E51166"/>
    <w:rsid w:val="00E65570"/>
    <w:rsid w:val="00E76F91"/>
    <w:rsid w:val="00E97905"/>
    <w:rsid w:val="00EC03C1"/>
    <w:rsid w:val="00EF7789"/>
    <w:rsid w:val="00F122D7"/>
    <w:rsid w:val="00F35A58"/>
    <w:rsid w:val="00F65B08"/>
    <w:rsid w:val="00F66111"/>
    <w:rsid w:val="00F96487"/>
    <w:rsid w:val="00F97E34"/>
    <w:rsid w:val="00FD3099"/>
    <w:rsid w:val="00FD6A36"/>
    <w:rsid w:val="00FE677D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ECE4"/>
  <w15:chartTrackingRefBased/>
  <w15:docId w15:val="{05C7EFA3-79B5-4557-9644-92E705EA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2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1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1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0A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25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1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1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5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7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7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7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7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1C6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1A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6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111"/>
  </w:style>
  <w:style w:type="paragraph" w:styleId="Footer">
    <w:name w:val="footer"/>
    <w:basedOn w:val="Normal"/>
    <w:link w:val="FooterChar"/>
    <w:uiPriority w:val="99"/>
    <w:unhideWhenUsed/>
    <w:rsid w:val="00F6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Vilma Xheladini</cp:lastModifiedBy>
  <cp:revision>19</cp:revision>
  <dcterms:created xsi:type="dcterms:W3CDTF">2025-12-09T13:03:00Z</dcterms:created>
  <dcterms:modified xsi:type="dcterms:W3CDTF">2025-12-10T11:21:00Z</dcterms:modified>
</cp:coreProperties>
</file>