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F5D2D" w14:textId="192897A8" w:rsidR="0038537F" w:rsidRPr="00B44D82" w:rsidRDefault="0038537F" w:rsidP="006537ED">
      <w:pPr>
        <w:tabs>
          <w:tab w:val="left" w:pos="3330"/>
        </w:tabs>
        <w:jc w:val="center"/>
        <w:rPr>
          <w:rFonts w:ascii="Times New Roman" w:hAnsi="Times New Roman"/>
          <w:b/>
          <w:color w:val="000000" w:themeColor="text1"/>
        </w:rPr>
      </w:pPr>
      <w:r w:rsidRPr="00B44D82">
        <w:rPr>
          <w:rFonts w:ascii="Times New Roman" w:hAnsi="Times New Roman"/>
          <w:b/>
          <w:color w:val="000000" w:themeColor="text1"/>
        </w:rPr>
        <w:object w:dxaOrig="6674" w:dyaOrig="10036" w14:anchorId="5EE6E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6pt" o:ole="">
            <v:imagedata r:id="rId8" o:title=""/>
          </v:shape>
          <o:OLEObject Type="Embed" ProgID="MSPhotoEd.3" ShapeID="_x0000_i1025" DrawAspect="Content" ObjectID="_1808631941" r:id="rId9"/>
        </w:object>
      </w:r>
    </w:p>
    <w:p w14:paraId="33365174" w14:textId="77777777" w:rsidR="0038537F" w:rsidRPr="00B44D82" w:rsidRDefault="0038537F" w:rsidP="006537ED">
      <w:pPr>
        <w:jc w:val="center"/>
        <w:rPr>
          <w:rFonts w:ascii="Times New Roman" w:hAnsi="Times New Roman"/>
          <w:b/>
          <w:color w:val="000000" w:themeColor="text1"/>
        </w:rPr>
      </w:pPr>
      <w:r w:rsidRPr="00B44D82">
        <w:rPr>
          <w:rFonts w:ascii="Times New Roman" w:hAnsi="Times New Roman"/>
          <w:b/>
          <w:color w:val="000000" w:themeColor="text1"/>
        </w:rPr>
        <w:t>REPUBLIKA E SHQIP</w:t>
      </w:r>
      <w:r w:rsidR="00B1172B" w:rsidRPr="00B44D82">
        <w:rPr>
          <w:rFonts w:ascii="Times New Roman" w:hAnsi="Times New Roman"/>
          <w:b/>
          <w:color w:val="000000" w:themeColor="text1"/>
        </w:rPr>
        <w:t>Ë</w:t>
      </w:r>
      <w:r w:rsidRPr="00B44D82">
        <w:rPr>
          <w:rFonts w:ascii="Times New Roman" w:hAnsi="Times New Roman"/>
          <w:b/>
          <w:color w:val="000000" w:themeColor="text1"/>
        </w:rPr>
        <w:t>RIS</w:t>
      </w:r>
      <w:r w:rsidR="00B1172B" w:rsidRPr="00B44D82">
        <w:rPr>
          <w:rFonts w:ascii="Times New Roman" w:hAnsi="Times New Roman"/>
          <w:b/>
          <w:color w:val="000000" w:themeColor="text1"/>
        </w:rPr>
        <w:t>Ë</w:t>
      </w:r>
    </w:p>
    <w:p w14:paraId="45DF9B45" w14:textId="77777777" w:rsidR="0038537F" w:rsidRPr="00B44D82" w:rsidRDefault="0038537F" w:rsidP="006537ED">
      <w:pPr>
        <w:jc w:val="center"/>
        <w:rPr>
          <w:rFonts w:ascii="Times New Roman" w:hAnsi="Times New Roman"/>
          <w:b/>
          <w:color w:val="000000" w:themeColor="text1"/>
        </w:rPr>
      </w:pPr>
      <w:r w:rsidRPr="00B44D82">
        <w:rPr>
          <w:rFonts w:ascii="Times New Roman" w:hAnsi="Times New Roman"/>
          <w:b/>
          <w:color w:val="000000" w:themeColor="text1"/>
        </w:rPr>
        <w:t>GJYKATA E LART</w:t>
      </w:r>
      <w:r w:rsidR="00B1172B" w:rsidRPr="00B44D82">
        <w:rPr>
          <w:rFonts w:ascii="Times New Roman" w:hAnsi="Times New Roman"/>
          <w:b/>
          <w:color w:val="000000" w:themeColor="text1"/>
        </w:rPr>
        <w:t>Ë</w:t>
      </w:r>
    </w:p>
    <w:p w14:paraId="2E546E86" w14:textId="77777777" w:rsidR="0038537F" w:rsidRPr="00B44D82" w:rsidRDefault="0038537F" w:rsidP="006537ED">
      <w:pPr>
        <w:jc w:val="center"/>
        <w:rPr>
          <w:rFonts w:ascii="Times New Roman" w:hAnsi="Times New Roman"/>
          <w:b/>
          <w:color w:val="000000" w:themeColor="text1"/>
        </w:rPr>
      </w:pPr>
      <w:r w:rsidRPr="00B44D82">
        <w:rPr>
          <w:rFonts w:ascii="Times New Roman" w:hAnsi="Times New Roman"/>
          <w:b/>
          <w:color w:val="000000" w:themeColor="text1"/>
        </w:rPr>
        <w:t>KOLEGJI PENAL</w:t>
      </w:r>
    </w:p>
    <w:p w14:paraId="7820D6F4" w14:textId="77777777" w:rsidR="0038537F" w:rsidRPr="00B44D82" w:rsidRDefault="0038537F" w:rsidP="006537ED">
      <w:pPr>
        <w:jc w:val="both"/>
        <w:rPr>
          <w:rFonts w:ascii="Times New Roman" w:eastAsia="Calibri" w:hAnsi="Times New Roman"/>
          <w:b/>
          <w:bCs/>
          <w:color w:val="000000" w:themeColor="text1"/>
        </w:rPr>
      </w:pPr>
    </w:p>
    <w:p w14:paraId="1EE34B66" w14:textId="3C817DA4" w:rsidR="0038537F" w:rsidRPr="00B44D82" w:rsidRDefault="0038537F" w:rsidP="006537ED">
      <w:pPr>
        <w:pStyle w:val="Title"/>
        <w:jc w:val="left"/>
        <w:rPr>
          <w:rFonts w:eastAsia="Calibri"/>
          <w:b/>
          <w:bCs/>
          <w:color w:val="000000" w:themeColor="text1"/>
          <w:sz w:val="24"/>
          <w:szCs w:val="24"/>
          <w:lang w:val="sq-AL"/>
        </w:rPr>
      </w:pPr>
      <w:r w:rsidRPr="00B44D82">
        <w:rPr>
          <w:rFonts w:eastAsia="Calibri"/>
          <w:b/>
          <w:bCs/>
          <w:color w:val="000000" w:themeColor="text1"/>
          <w:sz w:val="24"/>
          <w:szCs w:val="24"/>
          <w:lang w:val="sq-AL"/>
        </w:rPr>
        <w:t>Nr</w:t>
      </w:r>
      <w:r w:rsidR="006579D8" w:rsidRPr="00B44D82">
        <w:rPr>
          <w:rFonts w:eastAsia="Calibri"/>
          <w:b/>
          <w:bCs/>
          <w:color w:val="000000" w:themeColor="text1"/>
          <w:sz w:val="24"/>
          <w:szCs w:val="24"/>
          <w:lang w:val="sq-AL"/>
        </w:rPr>
        <w:t>.</w:t>
      </w:r>
      <w:r w:rsidR="00406A4E" w:rsidRPr="00B44D82">
        <w:rPr>
          <w:b/>
          <w:bCs/>
          <w:color w:val="000000" w:themeColor="text1"/>
          <w:sz w:val="24"/>
          <w:szCs w:val="24"/>
          <w:lang w:val="sq-AL"/>
        </w:rPr>
        <w:t xml:space="preserve"> </w:t>
      </w:r>
      <w:r w:rsidR="00927D95" w:rsidRPr="00B44D82">
        <w:rPr>
          <w:b/>
          <w:bCs/>
          <w:color w:val="000000" w:themeColor="text1"/>
          <w:sz w:val="24"/>
          <w:szCs w:val="24"/>
          <w:lang w:val="sq-AL"/>
        </w:rPr>
        <w:t>52104</w:t>
      </w:r>
      <w:r w:rsidR="00927D95" w:rsidRPr="00B44D82">
        <w:rPr>
          <w:rFonts w:eastAsia="Calibri"/>
          <w:b/>
          <w:bCs/>
          <w:color w:val="000000" w:themeColor="text1"/>
          <w:sz w:val="24"/>
          <w:szCs w:val="24"/>
          <w:lang w:val="sq-AL"/>
        </w:rPr>
        <w:t>-00611-00-2020</w:t>
      </w:r>
      <w:r w:rsidR="00AF194A" w:rsidRPr="00B44D82">
        <w:rPr>
          <w:b/>
          <w:bCs/>
          <w:iCs/>
          <w:color w:val="000000" w:themeColor="text1"/>
          <w:sz w:val="24"/>
          <w:szCs w:val="24"/>
          <w:lang w:val="sq-AL"/>
        </w:rPr>
        <w:t>,</w:t>
      </w:r>
      <w:r w:rsidR="00CA6C71" w:rsidRPr="00B44D82">
        <w:rPr>
          <w:b/>
          <w:bCs/>
          <w:i/>
          <w:iCs/>
          <w:color w:val="000000" w:themeColor="text1"/>
          <w:sz w:val="24"/>
          <w:szCs w:val="24"/>
          <w:lang w:val="sq-AL"/>
        </w:rPr>
        <w:t xml:space="preserve"> </w:t>
      </w:r>
      <w:r w:rsidRPr="00B44D82">
        <w:rPr>
          <w:rFonts w:eastAsia="Calibri"/>
          <w:b/>
          <w:bCs/>
          <w:color w:val="000000" w:themeColor="text1"/>
          <w:sz w:val="24"/>
          <w:szCs w:val="24"/>
          <w:lang w:val="sq-AL"/>
        </w:rPr>
        <w:t>i Regj. Themeltar</w:t>
      </w:r>
      <w:r w:rsidRPr="00B44D82">
        <w:rPr>
          <w:b/>
          <w:bCs/>
          <w:color w:val="000000" w:themeColor="text1"/>
          <w:sz w:val="24"/>
          <w:szCs w:val="24"/>
          <w:lang w:val="sq-AL"/>
        </w:rPr>
        <w:t xml:space="preserve"> </w:t>
      </w:r>
    </w:p>
    <w:p w14:paraId="10D04C2B" w14:textId="223ACE3F" w:rsidR="0038537F" w:rsidRPr="00B44D82" w:rsidRDefault="00410E5E" w:rsidP="006537ED">
      <w:pPr>
        <w:jc w:val="both"/>
        <w:rPr>
          <w:rFonts w:ascii="Times New Roman" w:eastAsia="Calibri" w:hAnsi="Times New Roman"/>
          <w:b/>
          <w:bCs/>
          <w:color w:val="000000" w:themeColor="text1"/>
        </w:rPr>
      </w:pPr>
      <w:r w:rsidRPr="00B44D82">
        <w:rPr>
          <w:rFonts w:ascii="Times New Roman" w:eastAsia="Calibri" w:hAnsi="Times New Roman"/>
          <w:b/>
          <w:bCs/>
          <w:color w:val="000000" w:themeColor="text1"/>
        </w:rPr>
        <w:t>Nr.</w:t>
      </w:r>
      <w:r w:rsidR="0037410C" w:rsidRPr="0037410C">
        <w:t xml:space="preserve"> </w:t>
      </w:r>
      <w:r w:rsidR="0037410C" w:rsidRPr="0037410C">
        <w:rPr>
          <w:rFonts w:ascii="Times New Roman" w:eastAsia="Calibri" w:hAnsi="Times New Roman"/>
          <w:b/>
          <w:bCs/>
          <w:color w:val="000000" w:themeColor="text1"/>
        </w:rPr>
        <w:t>00-2025-68</w:t>
      </w:r>
      <w:r w:rsidR="0037410C">
        <w:rPr>
          <w:rFonts w:ascii="Times New Roman" w:eastAsia="Calibri" w:hAnsi="Times New Roman"/>
          <w:b/>
          <w:bCs/>
          <w:color w:val="000000" w:themeColor="text1"/>
        </w:rPr>
        <w:t xml:space="preserve"> </w:t>
      </w:r>
      <w:r w:rsidR="001A3ADC">
        <w:rPr>
          <w:rFonts w:ascii="Times New Roman" w:eastAsia="Calibri" w:hAnsi="Times New Roman"/>
          <w:b/>
          <w:bCs/>
          <w:color w:val="000000" w:themeColor="text1"/>
        </w:rPr>
        <w:t>i Vendimit</w:t>
      </w:r>
      <w:r w:rsidR="002F2FCB">
        <w:rPr>
          <w:rFonts w:ascii="Times New Roman" w:eastAsia="Calibri" w:hAnsi="Times New Roman"/>
          <w:b/>
          <w:bCs/>
          <w:color w:val="000000" w:themeColor="text1"/>
        </w:rPr>
        <w:t xml:space="preserve"> </w:t>
      </w:r>
      <w:r w:rsidR="001A3ADC">
        <w:rPr>
          <w:rFonts w:ascii="Times New Roman" w:eastAsia="Calibri" w:hAnsi="Times New Roman"/>
          <w:b/>
          <w:bCs/>
          <w:color w:val="000000" w:themeColor="text1"/>
        </w:rPr>
        <w:t>(8</w:t>
      </w:r>
      <w:r w:rsidR="002F2FCB">
        <w:rPr>
          <w:rFonts w:ascii="Times New Roman" w:eastAsia="Calibri" w:hAnsi="Times New Roman"/>
          <w:b/>
          <w:bCs/>
          <w:color w:val="000000" w:themeColor="text1"/>
        </w:rPr>
        <w:t>)</w:t>
      </w:r>
    </w:p>
    <w:p w14:paraId="2206C55F" w14:textId="77777777" w:rsidR="009514A7" w:rsidRPr="00B44D82" w:rsidRDefault="009514A7" w:rsidP="006537ED">
      <w:pPr>
        <w:jc w:val="both"/>
        <w:rPr>
          <w:rFonts w:ascii="Times New Roman" w:eastAsia="Calibri" w:hAnsi="Times New Roman"/>
          <w:b/>
          <w:bCs/>
          <w:color w:val="000000" w:themeColor="text1"/>
        </w:rPr>
      </w:pPr>
    </w:p>
    <w:p w14:paraId="78CE8661" w14:textId="77777777" w:rsidR="0038537F" w:rsidRPr="00B44D82" w:rsidRDefault="0038537F" w:rsidP="006537ED">
      <w:pPr>
        <w:rPr>
          <w:rFonts w:ascii="Times New Roman" w:hAnsi="Times New Roman"/>
          <w:b/>
          <w:color w:val="000000" w:themeColor="text1"/>
        </w:rPr>
      </w:pPr>
    </w:p>
    <w:p w14:paraId="26063246" w14:textId="77777777" w:rsidR="0038537F" w:rsidRPr="00B44D82" w:rsidRDefault="0038537F" w:rsidP="006537ED">
      <w:pPr>
        <w:pStyle w:val="Heading2"/>
        <w:spacing w:before="0" w:after="0"/>
        <w:jc w:val="center"/>
        <w:rPr>
          <w:rFonts w:ascii="Times New Roman" w:hAnsi="Times New Roman"/>
          <w:i w:val="0"/>
          <w:color w:val="000000" w:themeColor="text1"/>
          <w:sz w:val="24"/>
          <w:szCs w:val="24"/>
        </w:rPr>
      </w:pPr>
      <w:r w:rsidRPr="00B44D82">
        <w:rPr>
          <w:rFonts w:ascii="Times New Roman" w:hAnsi="Times New Roman"/>
          <w:i w:val="0"/>
          <w:color w:val="000000" w:themeColor="text1"/>
          <w:sz w:val="24"/>
          <w:szCs w:val="24"/>
        </w:rPr>
        <w:t>VENDIM</w:t>
      </w:r>
    </w:p>
    <w:p w14:paraId="56C364CB" w14:textId="77777777" w:rsidR="0038537F" w:rsidRPr="00B44D82" w:rsidRDefault="0038537F" w:rsidP="006537ED">
      <w:pPr>
        <w:jc w:val="center"/>
        <w:rPr>
          <w:rFonts w:ascii="Times New Roman" w:hAnsi="Times New Roman"/>
          <w:b/>
          <w:bCs/>
          <w:color w:val="000000" w:themeColor="text1"/>
        </w:rPr>
      </w:pPr>
      <w:r w:rsidRPr="00B44D82">
        <w:rPr>
          <w:rFonts w:ascii="Times New Roman" w:hAnsi="Times New Roman"/>
          <w:b/>
          <w:bCs/>
          <w:color w:val="000000" w:themeColor="text1"/>
        </w:rPr>
        <w:t>N</w:t>
      </w:r>
      <w:r w:rsidR="00B1172B" w:rsidRPr="00B44D82">
        <w:rPr>
          <w:rFonts w:ascii="Times New Roman" w:hAnsi="Times New Roman"/>
          <w:b/>
          <w:bCs/>
          <w:color w:val="000000" w:themeColor="text1"/>
        </w:rPr>
        <w:t>Ë</w:t>
      </w:r>
      <w:r w:rsidRPr="00B44D82">
        <w:rPr>
          <w:rFonts w:ascii="Times New Roman" w:hAnsi="Times New Roman"/>
          <w:b/>
          <w:bCs/>
          <w:color w:val="000000" w:themeColor="text1"/>
        </w:rPr>
        <w:t xml:space="preserve"> EM</w:t>
      </w:r>
      <w:r w:rsidR="00B1172B" w:rsidRPr="00B44D82">
        <w:rPr>
          <w:rFonts w:ascii="Times New Roman" w:hAnsi="Times New Roman"/>
          <w:b/>
          <w:bCs/>
          <w:color w:val="000000" w:themeColor="text1"/>
        </w:rPr>
        <w:t>Ë</w:t>
      </w:r>
      <w:r w:rsidRPr="00B44D82">
        <w:rPr>
          <w:rFonts w:ascii="Times New Roman" w:hAnsi="Times New Roman"/>
          <w:b/>
          <w:bCs/>
          <w:color w:val="000000" w:themeColor="text1"/>
        </w:rPr>
        <w:t>R T</w:t>
      </w:r>
      <w:r w:rsidR="00B1172B" w:rsidRPr="00B44D82">
        <w:rPr>
          <w:rFonts w:ascii="Times New Roman" w:hAnsi="Times New Roman"/>
          <w:b/>
          <w:bCs/>
          <w:color w:val="000000" w:themeColor="text1"/>
        </w:rPr>
        <w:t>Ë</w:t>
      </w:r>
      <w:r w:rsidRPr="00B44D82">
        <w:rPr>
          <w:rFonts w:ascii="Times New Roman" w:hAnsi="Times New Roman"/>
          <w:b/>
          <w:bCs/>
          <w:color w:val="000000" w:themeColor="text1"/>
        </w:rPr>
        <w:t xml:space="preserve"> REPUBLIK</w:t>
      </w:r>
      <w:r w:rsidR="00B1172B" w:rsidRPr="00B44D82">
        <w:rPr>
          <w:rFonts w:ascii="Times New Roman" w:hAnsi="Times New Roman"/>
          <w:b/>
          <w:bCs/>
          <w:color w:val="000000" w:themeColor="text1"/>
        </w:rPr>
        <w:t>Ë</w:t>
      </w:r>
      <w:r w:rsidRPr="00B44D82">
        <w:rPr>
          <w:rFonts w:ascii="Times New Roman" w:hAnsi="Times New Roman"/>
          <w:b/>
          <w:bCs/>
          <w:color w:val="000000" w:themeColor="text1"/>
        </w:rPr>
        <w:t>S</w:t>
      </w:r>
    </w:p>
    <w:p w14:paraId="20FEB6E2" w14:textId="77777777" w:rsidR="0038537F" w:rsidRPr="00B44D82" w:rsidRDefault="0038537F" w:rsidP="006537ED">
      <w:pPr>
        <w:jc w:val="both"/>
        <w:rPr>
          <w:rFonts w:ascii="Times New Roman" w:hAnsi="Times New Roman"/>
          <w:b/>
          <w:bCs/>
          <w:color w:val="000000" w:themeColor="text1"/>
        </w:rPr>
      </w:pPr>
    </w:p>
    <w:p w14:paraId="645977F9" w14:textId="77777777" w:rsidR="002D57C4" w:rsidRPr="00B44D82" w:rsidRDefault="002D57C4" w:rsidP="006537ED">
      <w:pPr>
        <w:ind w:firstLine="720"/>
        <w:jc w:val="center"/>
        <w:rPr>
          <w:rFonts w:ascii="Times New Roman" w:hAnsi="Times New Roman"/>
          <w:color w:val="000000" w:themeColor="text1"/>
        </w:rPr>
      </w:pPr>
      <w:r w:rsidRPr="00B44D82">
        <w:rPr>
          <w:rFonts w:ascii="Times New Roman" w:hAnsi="Times New Roman"/>
          <w:color w:val="000000" w:themeColor="text1"/>
        </w:rPr>
        <w:t>Kolegji Penal i Gjykatës së Lartë, me trup gjykues të përbërë nga gjyqtarët:</w:t>
      </w:r>
    </w:p>
    <w:p w14:paraId="575C73AE" w14:textId="77777777" w:rsidR="002D57C4" w:rsidRPr="00B44D82" w:rsidRDefault="002D57C4" w:rsidP="006537ED">
      <w:pPr>
        <w:ind w:left="2160" w:firstLine="720"/>
        <w:rPr>
          <w:rFonts w:ascii="Times New Roman" w:hAnsi="Times New Roman"/>
          <w:color w:val="000000" w:themeColor="text1"/>
        </w:rPr>
      </w:pPr>
    </w:p>
    <w:p w14:paraId="10CECD74" w14:textId="77777777" w:rsidR="002D57C4" w:rsidRPr="00B44D82" w:rsidRDefault="002D57C4" w:rsidP="006537ED">
      <w:pPr>
        <w:ind w:left="2880" w:firstLine="720"/>
        <w:jc w:val="both"/>
        <w:rPr>
          <w:rFonts w:ascii="Times New Roman" w:hAnsi="Times New Roman"/>
          <w:b/>
          <w:bCs/>
          <w:color w:val="000000" w:themeColor="text1"/>
        </w:rPr>
      </w:pPr>
      <w:r w:rsidRPr="00B44D82">
        <w:rPr>
          <w:rFonts w:ascii="Times New Roman" w:hAnsi="Times New Roman"/>
          <w:b/>
          <w:bCs/>
          <w:color w:val="000000" w:themeColor="text1"/>
        </w:rPr>
        <w:t>Ilir PANDA</w:t>
      </w:r>
      <w:r w:rsidRPr="00B44D82">
        <w:rPr>
          <w:rFonts w:ascii="Times New Roman" w:hAnsi="Times New Roman"/>
          <w:b/>
          <w:bCs/>
          <w:color w:val="000000" w:themeColor="text1"/>
        </w:rPr>
        <w:tab/>
      </w:r>
      <w:r w:rsidRPr="00B44D82">
        <w:rPr>
          <w:rFonts w:ascii="Times New Roman" w:hAnsi="Times New Roman"/>
          <w:b/>
          <w:bCs/>
          <w:color w:val="000000" w:themeColor="text1"/>
        </w:rPr>
        <w:tab/>
        <w:t>Kryesues</w:t>
      </w:r>
    </w:p>
    <w:p w14:paraId="68AC9C8D" w14:textId="77777777" w:rsidR="002D57C4" w:rsidRPr="00B44D82" w:rsidRDefault="002D57C4" w:rsidP="006537ED">
      <w:pPr>
        <w:tabs>
          <w:tab w:val="left" w:pos="2070"/>
          <w:tab w:val="left" w:pos="2250"/>
          <w:tab w:val="left" w:pos="3150"/>
        </w:tabs>
        <w:jc w:val="both"/>
        <w:rPr>
          <w:rFonts w:ascii="Times New Roman" w:hAnsi="Times New Roman"/>
          <w:b/>
          <w:bCs/>
          <w:color w:val="000000" w:themeColor="text1"/>
        </w:rPr>
      </w:pPr>
      <w:r w:rsidRPr="00B44D82">
        <w:rPr>
          <w:rFonts w:ascii="Times New Roman" w:hAnsi="Times New Roman"/>
          <w:b/>
          <w:bCs/>
          <w:iCs/>
          <w:color w:val="000000" w:themeColor="text1"/>
        </w:rPr>
        <w:tab/>
      </w:r>
      <w:r w:rsidRPr="00B44D82">
        <w:rPr>
          <w:rFonts w:ascii="Times New Roman" w:hAnsi="Times New Roman"/>
          <w:b/>
          <w:bCs/>
          <w:iCs/>
          <w:color w:val="000000" w:themeColor="text1"/>
        </w:rPr>
        <w:tab/>
      </w:r>
      <w:r w:rsidRPr="00B44D82">
        <w:rPr>
          <w:rFonts w:ascii="Times New Roman" w:hAnsi="Times New Roman"/>
          <w:b/>
          <w:bCs/>
          <w:iCs/>
          <w:color w:val="000000" w:themeColor="text1"/>
        </w:rPr>
        <w:tab/>
      </w:r>
      <w:r w:rsidRPr="00B44D82">
        <w:rPr>
          <w:rFonts w:ascii="Times New Roman" w:hAnsi="Times New Roman"/>
          <w:b/>
          <w:bCs/>
          <w:iCs/>
          <w:color w:val="000000" w:themeColor="text1"/>
        </w:rPr>
        <w:tab/>
        <w:t>Albana BOKSI</w:t>
      </w:r>
      <w:r w:rsidRPr="00B44D82">
        <w:rPr>
          <w:rFonts w:ascii="Times New Roman" w:hAnsi="Times New Roman"/>
          <w:b/>
          <w:bCs/>
          <w:iCs/>
          <w:color w:val="000000" w:themeColor="text1"/>
        </w:rPr>
        <w:tab/>
      </w:r>
      <w:r w:rsidRPr="00B44D82">
        <w:rPr>
          <w:rFonts w:ascii="Times New Roman" w:hAnsi="Times New Roman"/>
          <w:b/>
          <w:bCs/>
          <w:color w:val="000000" w:themeColor="text1"/>
        </w:rPr>
        <w:t>Anëtare</w:t>
      </w:r>
    </w:p>
    <w:p w14:paraId="40FEBD04" w14:textId="77777777" w:rsidR="002D57C4" w:rsidRPr="00B44D82" w:rsidRDefault="002D57C4" w:rsidP="006537ED">
      <w:pPr>
        <w:tabs>
          <w:tab w:val="left" w:pos="2070"/>
          <w:tab w:val="left" w:pos="2250"/>
          <w:tab w:val="left" w:pos="3150"/>
        </w:tabs>
        <w:jc w:val="both"/>
        <w:rPr>
          <w:rFonts w:ascii="Times New Roman" w:hAnsi="Times New Roman"/>
          <w:b/>
          <w:bCs/>
          <w:color w:val="000000" w:themeColor="text1"/>
        </w:rPr>
      </w:pPr>
      <w:r w:rsidRPr="00B44D82">
        <w:rPr>
          <w:rFonts w:ascii="Times New Roman" w:hAnsi="Times New Roman"/>
          <w:b/>
          <w:bCs/>
          <w:iCs/>
          <w:color w:val="000000" w:themeColor="text1"/>
        </w:rPr>
        <w:tab/>
      </w:r>
      <w:r w:rsidRPr="00B44D82">
        <w:rPr>
          <w:rFonts w:ascii="Times New Roman" w:hAnsi="Times New Roman"/>
          <w:b/>
          <w:bCs/>
          <w:iCs/>
          <w:color w:val="000000" w:themeColor="text1"/>
        </w:rPr>
        <w:tab/>
      </w:r>
      <w:r w:rsidRPr="00B44D82">
        <w:rPr>
          <w:rFonts w:ascii="Times New Roman" w:hAnsi="Times New Roman"/>
          <w:b/>
          <w:bCs/>
          <w:iCs/>
          <w:color w:val="000000" w:themeColor="text1"/>
        </w:rPr>
        <w:tab/>
      </w:r>
      <w:r w:rsidRPr="00B44D82">
        <w:rPr>
          <w:rFonts w:ascii="Times New Roman" w:hAnsi="Times New Roman"/>
          <w:b/>
          <w:bCs/>
          <w:iCs/>
          <w:color w:val="000000" w:themeColor="text1"/>
        </w:rPr>
        <w:tab/>
        <w:t>Medi BICI</w:t>
      </w:r>
      <w:r w:rsidRPr="00B44D82">
        <w:rPr>
          <w:rFonts w:ascii="Times New Roman" w:hAnsi="Times New Roman"/>
          <w:color w:val="000000" w:themeColor="text1"/>
        </w:rPr>
        <w:tab/>
      </w:r>
      <w:r w:rsidRPr="00B44D82">
        <w:rPr>
          <w:rFonts w:ascii="Times New Roman" w:hAnsi="Times New Roman"/>
          <w:color w:val="000000" w:themeColor="text1"/>
        </w:rPr>
        <w:tab/>
      </w:r>
      <w:r w:rsidRPr="00B44D82">
        <w:rPr>
          <w:rFonts w:ascii="Times New Roman" w:hAnsi="Times New Roman"/>
          <w:b/>
          <w:bCs/>
          <w:color w:val="000000" w:themeColor="text1"/>
        </w:rPr>
        <w:t>Anëtar</w:t>
      </w:r>
    </w:p>
    <w:p w14:paraId="07A61C98" w14:textId="77777777" w:rsidR="002D57C4" w:rsidRPr="00B44D82" w:rsidRDefault="002D57C4" w:rsidP="006537ED">
      <w:pPr>
        <w:tabs>
          <w:tab w:val="left" w:pos="2070"/>
          <w:tab w:val="left" w:pos="2250"/>
          <w:tab w:val="left" w:pos="3150"/>
        </w:tabs>
        <w:rPr>
          <w:rFonts w:ascii="Times New Roman" w:hAnsi="Times New Roman"/>
          <w:color w:val="000000" w:themeColor="text1"/>
        </w:rPr>
      </w:pPr>
    </w:p>
    <w:p w14:paraId="16292DA6" w14:textId="5AF32A47" w:rsidR="007442EB" w:rsidRPr="00B44D82" w:rsidRDefault="00B44D82" w:rsidP="006537ED">
      <w:pPr>
        <w:pStyle w:val="BodyText"/>
        <w:tabs>
          <w:tab w:val="left" w:pos="540"/>
        </w:tabs>
        <w:spacing w:after="0"/>
        <w:jc w:val="both"/>
        <w:rPr>
          <w:rFonts w:ascii="Times New Roman" w:hAnsi="Times New Roman"/>
          <w:color w:val="000000" w:themeColor="text1"/>
        </w:rPr>
      </w:pPr>
      <w:r w:rsidRPr="00B44D82">
        <w:rPr>
          <w:rFonts w:ascii="Times New Roman" w:hAnsi="Times New Roman"/>
          <w:color w:val="000000" w:themeColor="text1"/>
        </w:rPr>
        <w:tab/>
        <w:t xml:space="preserve">sot </w:t>
      </w:r>
      <w:r w:rsidR="002D57C4" w:rsidRPr="00B44D82">
        <w:rPr>
          <w:rFonts w:ascii="Times New Roman" w:hAnsi="Times New Roman"/>
          <w:color w:val="000000" w:themeColor="text1"/>
        </w:rPr>
        <w:t xml:space="preserve">në datë </w:t>
      </w:r>
      <w:r w:rsidR="00E10A5B" w:rsidRPr="00B44D82">
        <w:rPr>
          <w:rFonts w:ascii="Times New Roman" w:hAnsi="Times New Roman"/>
          <w:color w:val="000000" w:themeColor="text1"/>
        </w:rPr>
        <w:t>16.01.</w:t>
      </w:r>
      <w:r w:rsidR="002D57C4" w:rsidRPr="00B44D82">
        <w:rPr>
          <w:rFonts w:ascii="Times New Roman" w:hAnsi="Times New Roman"/>
          <w:color w:val="000000" w:themeColor="text1"/>
        </w:rPr>
        <w:t>202</w:t>
      </w:r>
      <w:r w:rsidR="00E10A5B" w:rsidRPr="00B44D82">
        <w:rPr>
          <w:rFonts w:ascii="Times New Roman" w:hAnsi="Times New Roman"/>
          <w:color w:val="000000" w:themeColor="text1"/>
        </w:rPr>
        <w:t>5</w:t>
      </w:r>
      <w:r w:rsidR="002D57C4" w:rsidRPr="00B44D82">
        <w:rPr>
          <w:rFonts w:ascii="Times New Roman" w:hAnsi="Times New Roman"/>
          <w:color w:val="000000" w:themeColor="text1"/>
        </w:rPr>
        <w:t>, mori në shqyrtim në dhomë këshillimi, çështjen penale</w:t>
      </w:r>
      <w:r w:rsidR="0038537F" w:rsidRPr="00B44D82">
        <w:rPr>
          <w:rFonts w:ascii="Times New Roman" w:hAnsi="Times New Roman"/>
          <w:color w:val="000000" w:themeColor="text1"/>
        </w:rPr>
        <w:t xml:space="preserve"> q</w:t>
      </w:r>
      <w:r w:rsidR="00B1172B" w:rsidRPr="00B44D82">
        <w:rPr>
          <w:rFonts w:ascii="Times New Roman" w:hAnsi="Times New Roman"/>
          <w:color w:val="000000" w:themeColor="text1"/>
        </w:rPr>
        <w:t>ë</w:t>
      </w:r>
      <w:r w:rsidR="0038537F" w:rsidRPr="00B44D82">
        <w:rPr>
          <w:rFonts w:ascii="Times New Roman" w:hAnsi="Times New Roman"/>
          <w:color w:val="000000" w:themeColor="text1"/>
        </w:rPr>
        <w:t xml:space="preserve"> i p</w:t>
      </w:r>
      <w:r w:rsidR="00B1172B" w:rsidRPr="00B44D82">
        <w:rPr>
          <w:rFonts w:ascii="Times New Roman" w:hAnsi="Times New Roman"/>
          <w:color w:val="000000" w:themeColor="text1"/>
        </w:rPr>
        <w:t>ë</w:t>
      </w:r>
      <w:r w:rsidR="0038537F" w:rsidRPr="00B44D82">
        <w:rPr>
          <w:rFonts w:ascii="Times New Roman" w:hAnsi="Times New Roman"/>
          <w:color w:val="000000" w:themeColor="text1"/>
        </w:rPr>
        <w:t>rket:</w:t>
      </w:r>
    </w:p>
    <w:p w14:paraId="721174B3" w14:textId="77777777" w:rsidR="005E6F40" w:rsidRPr="00B44D82" w:rsidRDefault="005E6F40" w:rsidP="006537ED">
      <w:pPr>
        <w:jc w:val="both"/>
        <w:rPr>
          <w:rFonts w:ascii="Times New Roman" w:hAnsi="Times New Roman"/>
          <w:color w:val="000000" w:themeColor="text1"/>
        </w:rPr>
      </w:pPr>
    </w:p>
    <w:p w14:paraId="11FB0842" w14:textId="17065377" w:rsidR="00927D95" w:rsidRPr="00B44D82" w:rsidRDefault="00927D95" w:rsidP="006537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olor w:val="000000" w:themeColor="text1"/>
        </w:rPr>
      </w:pPr>
      <w:r w:rsidRPr="00B44D82">
        <w:rPr>
          <w:rFonts w:ascii="Times New Roman" w:hAnsi="Times New Roman"/>
          <w:b/>
          <w:color w:val="000000" w:themeColor="text1"/>
        </w:rPr>
        <w:t>KËRKUES</w:t>
      </w:r>
      <w:r w:rsidR="006537ED" w:rsidRPr="00B44D82">
        <w:rPr>
          <w:rFonts w:ascii="Times New Roman" w:hAnsi="Times New Roman"/>
          <w:b/>
          <w:color w:val="000000" w:themeColor="text1"/>
        </w:rPr>
        <w:t>E</w:t>
      </w:r>
      <w:r w:rsidRPr="00B44D82">
        <w:rPr>
          <w:rFonts w:ascii="Times New Roman" w:hAnsi="Times New Roman"/>
          <w:b/>
          <w:color w:val="000000" w:themeColor="text1"/>
        </w:rPr>
        <w:t>:</w:t>
      </w:r>
      <w:r w:rsidR="006537ED" w:rsidRPr="00B44D82">
        <w:rPr>
          <w:rFonts w:ascii="Times New Roman" w:hAnsi="Times New Roman"/>
          <w:color w:val="000000" w:themeColor="text1"/>
        </w:rPr>
        <w:tab/>
      </w:r>
      <w:r w:rsidR="006537ED" w:rsidRPr="00B44D82">
        <w:rPr>
          <w:rFonts w:ascii="Times New Roman" w:hAnsi="Times New Roman"/>
          <w:color w:val="000000" w:themeColor="text1"/>
        </w:rPr>
        <w:tab/>
      </w:r>
      <w:r w:rsidRPr="00B44D82">
        <w:rPr>
          <w:rFonts w:ascii="Times New Roman" w:hAnsi="Times New Roman"/>
          <w:color w:val="000000" w:themeColor="text1"/>
        </w:rPr>
        <w:t>Prokuroria pranë Gjykatës së Rrethit Gjyqësor Vlorë,</w:t>
      </w:r>
    </w:p>
    <w:p w14:paraId="667899E6" w14:textId="77777777" w:rsidR="00927D95" w:rsidRPr="00B44D82" w:rsidRDefault="00927D95" w:rsidP="006537ED">
      <w:pPr>
        <w:jc w:val="both"/>
        <w:rPr>
          <w:rFonts w:ascii="Times New Roman" w:eastAsia="Calibri" w:hAnsi="Times New Roman"/>
          <w:b/>
          <w:color w:val="000000" w:themeColor="text1"/>
        </w:rPr>
      </w:pPr>
      <w:bookmarkStart w:id="0" w:name="_Hlk151454162"/>
    </w:p>
    <w:p w14:paraId="3BB50929" w14:textId="7B6175A4" w:rsidR="00927D95" w:rsidRPr="00B44D82" w:rsidRDefault="006537ED" w:rsidP="006537ED">
      <w:pPr>
        <w:jc w:val="both"/>
        <w:rPr>
          <w:rFonts w:ascii="Times New Roman" w:eastAsia="Calibri" w:hAnsi="Times New Roman"/>
          <w:color w:val="000000" w:themeColor="text1"/>
        </w:rPr>
      </w:pPr>
      <w:bookmarkStart w:id="1" w:name="_Hlk173581951"/>
      <w:bookmarkStart w:id="2" w:name="_Hlk175677511"/>
      <w:bookmarkStart w:id="3" w:name="_Hlk157158421"/>
      <w:r w:rsidRPr="00B44D82">
        <w:rPr>
          <w:rFonts w:ascii="Times New Roman" w:eastAsia="Calibri" w:hAnsi="Times New Roman"/>
          <w:b/>
          <w:color w:val="000000" w:themeColor="text1"/>
        </w:rPr>
        <w:t>I GJYKUAR</w:t>
      </w:r>
      <w:r w:rsidR="00927D95" w:rsidRPr="00B44D82">
        <w:rPr>
          <w:rFonts w:ascii="Times New Roman" w:eastAsia="Calibri" w:hAnsi="Times New Roman"/>
          <w:b/>
          <w:color w:val="000000" w:themeColor="text1"/>
        </w:rPr>
        <w:t>:</w:t>
      </w:r>
      <w:bookmarkEnd w:id="0"/>
      <w:bookmarkEnd w:id="1"/>
      <w:r w:rsidRPr="00B44D82">
        <w:rPr>
          <w:rFonts w:ascii="Times New Roman" w:eastAsia="Calibri" w:hAnsi="Times New Roman"/>
          <w:color w:val="000000" w:themeColor="text1"/>
        </w:rPr>
        <w:tab/>
      </w:r>
      <w:r w:rsidRPr="00B44D82">
        <w:rPr>
          <w:rFonts w:ascii="Times New Roman" w:eastAsia="Calibri" w:hAnsi="Times New Roman"/>
          <w:color w:val="000000" w:themeColor="text1"/>
        </w:rPr>
        <w:tab/>
      </w:r>
      <w:r w:rsidR="00927D95" w:rsidRPr="00B44D82">
        <w:rPr>
          <w:rFonts w:ascii="Times New Roman" w:eastAsia="Calibri" w:hAnsi="Times New Roman"/>
          <w:color w:val="000000" w:themeColor="text1"/>
        </w:rPr>
        <w:t>Orgest Bilbili,</w:t>
      </w:r>
    </w:p>
    <w:p w14:paraId="2A49A5D1" w14:textId="77777777" w:rsidR="006537ED" w:rsidRPr="00B44D82" w:rsidRDefault="006537ED" w:rsidP="006537ED">
      <w:pPr>
        <w:ind w:left="1440" w:hanging="1440"/>
        <w:jc w:val="both"/>
        <w:rPr>
          <w:rFonts w:ascii="Times New Roman" w:hAnsi="Times New Roman"/>
          <w:b/>
          <w:color w:val="000000" w:themeColor="text1"/>
        </w:rPr>
      </w:pPr>
    </w:p>
    <w:p w14:paraId="2B2D465C" w14:textId="563643A1" w:rsidR="00927D95" w:rsidRPr="00B44D82" w:rsidRDefault="00927D95" w:rsidP="006537ED">
      <w:pPr>
        <w:ind w:left="2160" w:hanging="2160"/>
        <w:jc w:val="both"/>
        <w:rPr>
          <w:rFonts w:ascii="Times New Roman" w:hAnsi="Times New Roman"/>
          <w:color w:val="000000" w:themeColor="text1"/>
        </w:rPr>
      </w:pPr>
      <w:r w:rsidRPr="00B44D82">
        <w:rPr>
          <w:rFonts w:ascii="Times New Roman" w:hAnsi="Times New Roman"/>
          <w:b/>
          <w:color w:val="000000" w:themeColor="text1"/>
        </w:rPr>
        <w:t>AKUZUAR:</w:t>
      </w:r>
      <w:r w:rsidR="006537ED" w:rsidRPr="00B44D82">
        <w:rPr>
          <w:rFonts w:ascii="Times New Roman" w:hAnsi="Times New Roman"/>
          <w:b/>
          <w:color w:val="000000" w:themeColor="text1"/>
        </w:rPr>
        <w:tab/>
      </w:r>
      <w:r w:rsidRPr="00B44D82">
        <w:rPr>
          <w:rFonts w:ascii="Times New Roman" w:hAnsi="Times New Roman"/>
          <w:color w:val="000000" w:themeColor="text1"/>
        </w:rPr>
        <w:t>Për kryerjen e veprave penale “Vrasja me paramendim”, kryer në bashkëpunim, për qëllim hakmarrje dhe “Prodhimi dhe mbajtja pa leje e armëve luftarake dhe municionit”, të parashikuara nga nenet 78/2 e 25 dhe 278/2 të Kodit Penal.</w:t>
      </w:r>
    </w:p>
    <w:bookmarkEnd w:id="2"/>
    <w:p w14:paraId="02F0F072" w14:textId="77777777" w:rsidR="00927D95" w:rsidRPr="00B44D82" w:rsidRDefault="00927D95" w:rsidP="006537ED">
      <w:pPr>
        <w:jc w:val="both"/>
        <w:rPr>
          <w:rFonts w:ascii="Times New Roman" w:eastAsia="Calibri" w:hAnsi="Times New Roman"/>
          <w:color w:val="000000" w:themeColor="text1"/>
        </w:rPr>
      </w:pPr>
    </w:p>
    <w:bookmarkEnd w:id="3"/>
    <w:p w14:paraId="704501A7" w14:textId="14DC31FB" w:rsidR="00927D95" w:rsidRPr="00B44D82" w:rsidRDefault="006537ED" w:rsidP="006537ED">
      <w:pPr>
        <w:jc w:val="both"/>
        <w:rPr>
          <w:rFonts w:ascii="Times New Roman" w:eastAsia="Calibri" w:hAnsi="Times New Roman"/>
          <w:color w:val="000000" w:themeColor="text1"/>
        </w:rPr>
      </w:pPr>
      <w:r w:rsidRPr="00B44D82">
        <w:rPr>
          <w:rFonts w:ascii="Times New Roman" w:eastAsia="Calibri" w:hAnsi="Times New Roman"/>
          <w:b/>
          <w:color w:val="000000" w:themeColor="text1"/>
        </w:rPr>
        <w:t>I GJYKUAR</w:t>
      </w:r>
      <w:r w:rsidR="00927D95" w:rsidRPr="00B44D82">
        <w:rPr>
          <w:rFonts w:ascii="Times New Roman" w:eastAsia="Calibri" w:hAnsi="Times New Roman"/>
          <w:b/>
          <w:color w:val="000000" w:themeColor="text1"/>
        </w:rPr>
        <w:t>:</w:t>
      </w:r>
      <w:r w:rsidRPr="00B44D82">
        <w:rPr>
          <w:rFonts w:ascii="Times New Roman" w:eastAsia="Calibri" w:hAnsi="Times New Roman"/>
          <w:color w:val="000000" w:themeColor="text1"/>
        </w:rPr>
        <w:tab/>
      </w:r>
      <w:r w:rsidRPr="00B44D82">
        <w:rPr>
          <w:rFonts w:ascii="Times New Roman" w:eastAsia="Calibri" w:hAnsi="Times New Roman"/>
          <w:color w:val="000000" w:themeColor="text1"/>
        </w:rPr>
        <w:tab/>
      </w:r>
      <w:r w:rsidR="00927D95" w:rsidRPr="00B44D82">
        <w:rPr>
          <w:rFonts w:ascii="Times New Roman" w:eastAsia="Calibri" w:hAnsi="Times New Roman"/>
          <w:color w:val="000000" w:themeColor="text1"/>
        </w:rPr>
        <w:t>Leart Haxhiu,</w:t>
      </w:r>
    </w:p>
    <w:p w14:paraId="75F1FBD4" w14:textId="77777777" w:rsidR="006537ED" w:rsidRPr="00B44D82" w:rsidRDefault="006537ED" w:rsidP="006537ED">
      <w:pPr>
        <w:ind w:left="1440" w:hanging="1440"/>
        <w:jc w:val="both"/>
        <w:rPr>
          <w:rFonts w:ascii="Times New Roman" w:hAnsi="Times New Roman"/>
          <w:b/>
          <w:color w:val="000000" w:themeColor="text1"/>
        </w:rPr>
      </w:pPr>
    </w:p>
    <w:p w14:paraId="225D6560" w14:textId="572BB02A" w:rsidR="00927D95" w:rsidRPr="00B44D82" w:rsidRDefault="00927D95" w:rsidP="006537ED">
      <w:pPr>
        <w:ind w:left="2160" w:hanging="2160"/>
        <w:jc w:val="both"/>
        <w:rPr>
          <w:rFonts w:ascii="Times New Roman" w:hAnsi="Times New Roman"/>
          <w:color w:val="000000" w:themeColor="text1"/>
        </w:rPr>
      </w:pPr>
      <w:r w:rsidRPr="00B44D82">
        <w:rPr>
          <w:rFonts w:ascii="Times New Roman" w:hAnsi="Times New Roman"/>
          <w:b/>
          <w:color w:val="000000" w:themeColor="text1"/>
        </w:rPr>
        <w:t>AKUZUAR:</w:t>
      </w:r>
      <w:r w:rsidR="006537ED" w:rsidRPr="00B44D82">
        <w:rPr>
          <w:rFonts w:ascii="Times New Roman" w:hAnsi="Times New Roman"/>
          <w:b/>
          <w:color w:val="000000" w:themeColor="text1"/>
        </w:rPr>
        <w:tab/>
      </w:r>
      <w:r w:rsidRPr="00B44D82">
        <w:rPr>
          <w:rFonts w:ascii="Times New Roman" w:hAnsi="Times New Roman"/>
          <w:color w:val="000000" w:themeColor="text1"/>
        </w:rPr>
        <w:t>Për kryerjen e veprës penale “Vrasja me paramendim”</w:t>
      </w:r>
      <w:r w:rsidR="006537ED" w:rsidRPr="00B44D82">
        <w:rPr>
          <w:rFonts w:ascii="Times New Roman" w:hAnsi="Times New Roman"/>
          <w:color w:val="000000" w:themeColor="text1"/>
        </w:rPr>
        <w:t>,</w:t>
      </w:r>
      <w:r w:rsidRPr="00B44D82">
        <w:rPr>
          <w:rFonts w:ascii="Times New Roman" w:hAnsi="Times New Roman"/>
          <w:color w:val="000000" w:themeColor="text1"/>
        </w:rPr>
        <w:t xml:space="preserve"> kryer në bashkëpunim për qëllim hakmarrje, parashikuar nga nenet 78/2 e 25 të Kodit Penal.</w:t>
      </w:r>
    </w:p>
    <w:p w14:paraId="6E0D6677" w14:textId="77777777" w:rsidR="00905D48" w:rsidRPr="00B44D82" w:rsidRDefault="00905D48" w:rsidP="006537ED">
      <w:pPr>
        <w:rPr>
          <w:rFonts w:ascii="Times New Roman" w:hAnsi="Times New Roman"/>
          <w:b/>
          <w:color w:val="000000" w:themeColor="text1"/>
        </w:rPr>
      </w:pPr>
    </w:p>
    <w:p w14:paraId="689C29B4" w14:textId="1E2F9FD5" w:rsidR="000F25C4" w:rsidRPr="00B44D82" w:rsidRDefault="000F25C4" w:rsidP="006537ED">
      <w:pPr>
        <w:jc w:val="center"/>
        <w:rPr>
          <w:rFonts w:ascii="Times New Roman" w:hAnsi="Times New Roman"/>
          <w:b/>
          <w:color w:val="000000" w:themeColor="text1"/>
        </w:rPr>
      </w:pPr>
      <w:r w:rsidRPr="00B44D82">
        <w:rPr>
          <w:rFonts w:ascii="Times New Roman" w:hAnsi="Times New Roman"/>
          <w:b/>
          <w:color w:val="000000" w:themeColor="text1"/>
        </w:rPr>
        <w:t>KOLEGJI PENAL I GJYKATËS SË LARTË</w:t>
      </w:r>
    </w:p>
    <w:p w14:paraId="49F8BF0C" w14:textId="77777777" w:rsidR="000F25C4" w:rsidRPr="00B44D82" w:rsidRDefault="000F25C4" w:rsidP="006537ED">
      <w:pPr>
        <w:jc w:val="both"/>
        <w:rPr>
          <w:rFonts w:ascii="Times New Roman" w:hAnsi="Times New Roman"/>
          <w:color w:val="000000" w:themeColor="text1"/>
        </w:rPr>
      </w:pPr>
    </w:p>
    <w:p w14:paraId="66C61556" w14:textId="79F63FEF" w:rsidR="000F25C4" w:rsidRPr="00B44D82" w:rsidRDefault="000F25C4" w:rsidP="006537ED">
      <w:pPr>
        <w:ind w:firstLine="540"/>
        <w:jc w:val="center"/>
        <w:rPr>
          <w:rFonts w:ascii="Times New Roman" w:hAnsi="Times New Roman"/>
          <w:color w:val="000000" w:themeColor="text1"/>
        </w:rPr>
      </w:pPr>
      <w:r w:rsidRPr="00B44D82">
        <w:rPr>
          <w:rFonts w:ascii="Times New Roman" w:hAnsi="Times New Roman"/>
          <w:color w:val="000000" w:themeColor="text1"/>
        </w:rPr>
        <w:t>pasi dëgjoi rela</w:t>
      </w:r>
      <w:r w:rsidR="001E333B" w:rsidRPr="00B44D82">
        <w:rPr>
          <w:rFonts w:ascii="Times New Roman" w:hAnsi="Times New Roman"/>
          <w:color w:val="000000" w:themeColor="text1"/>
        </w:rPr>
        <w:t>timin</w:t>
      </w:r>
      <w:r w:rsidRPr="00B44D82">
        <w:rPr>
          <w:rFonts w:ascii="Times New Roman" w:hAnsi="Times New Roman"/>
          <w:color w:val="000000" w:themeColor="text1"/>
        </w:rPr>
        <w:t xml:space="preserve"> e gjyqtar</w:t>
      </w:r>
      <w:r w:rsidR="00AD1DC9" w:rsidRPr="00B44D82">
        <w:rPr>
          <w:rFonts w:ascii="Times New Roman" w:hAnsi="Times New Roman"/>
          <w:color w:val="000000" w:themeColor="text1"/>
        </w:rPr>
        <w:t>e Albana Boksi</w:t>
      </w:r>
      <w:r w:rsidRPr="00B44D82">
        <w:rPr>
          <w:rFonts w:ascii="Times New Roman" w:hAnsi="Times New Roman"/>
          <w:color w:val="000000" w:themeColor="text1"/>
        </w:rPr>
        <w:t xml:space="preserve"> dhe diskutoi çështjen në tërësi,</w:t>
      </w:r>
    </w:p>
    <w:p w14:paraId="32B01026" w14:textId="77777777" w:rsidR="00F24AB6" w:rsidRPr="00B44D82" w:rsidRDefault="00F24AB6" w:rsidP="006537ED">
      <w:pPr>
        <w:ind w:firstLine="540"/>
        <w:jc w:val="both"/>
        <w:rPr>
          <w:rFonts w:ascii="Times New Roman" w:hAnsi="Times New Roman"/>
          <w:color w:val="000000" w:themeColor="text1"/>
        </w:rPr>
      </w:pPr>
    </w:p>
    <w:p w14:paraId="60B86F34" w14:textId="1DD02993" w:rsidR="0015059E" w:rsidRPr="00B44D82" w:rsidRDefault="000F25C4" w:rsidP="006537ED">
      <w:pPr>
        <w:shd w:val="clear" w:color="auto" w:fill="FFFFFF" w:themeFill="background1"/>
        <w:jc w:val="center"/>
        <w:rPr>
          <w:rFonts w:ascii="Times New Roman" w:hAnsi="Times New Roman"/>
          <w:b/>
          <w:color w:val="000000" w:themeColor="text1"/>
        </w:rPr>
      </w:pPr>
      <w:r w:rsidRPr="00B44D82">
        <w:rPr>
          <w:rFonts w:ascii="Times New Roman" w:hAnsi="Times New Roman"/>
          <w:b/>
          <w:color w:val="000000" w:themeColor="text1"/>
        </w:rPr>
        <w:t>V</w:t>
      </w:r>
      <w:r w:rsidR="006537ED" w:rsidRPr="00B44D82">
        <w:rPr>
          <w:rFonts w:ascii="Times New Roman" w:hAnsi="Times New Roman"/>
          <w:b/>
          <w:color w:val="000000" w:themeColor="text1"/>
        </w:rPr>
        <w:t xml:space="preserve"> </w:t>
      </w:r>
      <w:r w:rsidRPr="00B44D82">
        <w:rPr>
          <w:rFonts w:ascii="Times New Roman" w:hAnsi="Times New Roman"/>
          <w:b/>
          <w:color w:val="000000" w:themeColor="text1"/>
        </w:rPr>
        <w:t>Ë</w:t>
      </w:r>
      <w:r w:rsidR="006537ED" w:rsidRPr="00B44D82">
        <w:rPr>
          <w:rFonts w:ascii="Times New Roman" w:hAnsi="Times New Roman"/>
          <w:b/>
          <w:color w:val="000000" w:themeColor="text1"/>
        </w:rPr>
        <w:t xml:space="preserve"> </w:t>
      </w:r>
      <w:r w:rsidRPr="00B44D82">
        <w:rPr>
          <w:rFonts w:ascii="Times New Roman" w:hAnsi="Times New Roman"/>
          <w:b/>
          <w:color w:val="000000" w:themeColor="text1"/>
        </w:rPr>
        <w:t>R</w:t>
      </w:r>
      <w:r w:rsidR="006537ED" w:rsidRPr="00B44D82">
        <w:rPr>
          <w:rFonts w:ascii="Times New Roman" w:hAnsi="Times New Roman"/>
          <w:b/>
          <w:color w:val="000000" w:themeColor="text1"/>
        </w:rPr>
        <w:t xml:space="preserve"> </w:t>
      </w:r>
      <w:r w:rsidRPr="00B44D82">
        <w:rPr>
          <w:rFonts w:ascii="Times New Roman" w:hAnsi="Times New Roman"/>
          <w:b/>
          <w:color w:val="000000" w:themeColor="text1"/>
        </w:rPr>
        <w:t>E</w:t>
      </w:r>
      <w:r w:rsidR="006537ED" w:rsidRPr="00B44D82">
        <w:rPr>
          <w:rFonts w:ascii="Times New Roman" w:hAnsi="Times New Roman"/>
          <w:b/>
          <w:color w:val="000000" w:themeColor="text1"/>
        </w:rPr>
        <w:t xml:space="preserve"> </w:t>
      </w:r>
      <w:r w:rsidRPr="00B44D82">
        <w:rPr>
          <w:rFonts w:ascii="Times New Roman" w:hAnsi="Times New Roman"/>
          <w:b/>
          <w:color w:val="000000" w:themeColor="text1"/>
        </w:rPr>
        <w:t>N</w:t>
      </w:r>
      <w:r w:rsidR="00B44D82" w:rsidRPr="00B44D82">
        <w:rPr>
          <w:rFonts w:ascii="Times New Roman" w:hAnsi="Times New Roman"/>
          <w:b/>
          <w:color w:val="000000" w:themeColor="text1"/>
        </w:rPr>
        <w:t>:</w:t>
      </w:r>
    </w:p>
    <w:p w14:paraId="0791C181" w14:textId="77777777" w:rsidR="002F42DF" w:rsidRPr="00B44D82" w:rsidRDefault="002F42DF" w:rsidP="006537ED">
      <w:pPr>
        <w:shd w:val="clear" w:color="auto" w:fill="FFFFFF" w:themeFill="background1"/>
        <w:jc w:val="both"/>
        <w:rPr>
          <w:rFonts w:ascii="Times New Roman" w:hAnsi="Times New Roman"/>
          <w:b/>
          <w:color w:val="000000" w:themeColor="text1"/>
        </w:rPr>
      </w:pPr>
    </w:p>
    <w:p w14:paraId="1243628A" w14:textId="6A976674" w:rsidR="00AD1DC9" w:rsidRPr="00B44D82" w:rsidRDefault="0088395F" w:rsidP="006537ED">
      <w:pPr>
        <w:pStyle w:val="ListParagraph"/>
        <w:numPr>
          <w:ilvl w:val="0"/>
          <w:numId w:val="1"/>
        </w:numPr>
        <w:tabs>
          <w:tab w:val="left" w:pos="1080"/>
          <w:tab w:val="left" w:pos="15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70" w:firstLine="450"/>
        <w:jc w:val="both"/>
        <w:rPr>
          <w:b/>
          <w:bCs/>
          <w:iCs/>
          <w:color w:val="000000" w:themeColor="text1"/>
          <w:sz w:val="24"/>
          <w:szCs w:val="24"/>
        </w:rPr>
      </w:pPr>
      <w:r w:rsidRPr="00B44D82">
        <w:rPr>
          <w:b/>
          <w:bCs/>
          <w:iCs/>
          <w:color w:val="000000" w:themeColor="text1"/>
          <w:sz w:val="24"/>
          <w:szCs w:val="24"/>
        </w:rPr>
        <w:t>Rrethanat e çështjes</w:t>
      </w:r>
      <w:bookmarkStart w:id="4" w:name="_Hlk109144753"/>
    </w:p>
    <w:p w14:paraId="6C6AE8A4" w14:textId="6E3C3D3E" w:rsidR="004664DA" w:rsidRPr="00B44D82" w:rsidRDefault="004664DA" w:rsidP="006537ED">
      <w:pPr>
        <w:shd w:val="clear" w:color="auto" w:fill="FFFFFF" w:themeFill="background1"/>
        <w:tabs>
          <w:tab w:val="left" w:pos="1080"/>
        </w:tabs>
        <w:jc w:val="both"/>
        <w:rPr>
          <w:rFonts w:ascii="Times New Roman" w:hAnsi="Times New Roman"/>
          <w:color w:val="000000" w:themeColor="text1"/>
          <w:shd w:val="clear" w:color="auto" w:fill="FFFFFF"/>
        </w:rPr>
      </w:pPr>
    </w:p>
    <w:p w14:paraId="1A909536" w14:textId="725B8C6C" w:rsidR="00927D95" w:rsidRPr="00B44D82" w:rsidRDefault="00927D95" w:rsidP="006537ED">
      <w:pPr>
        <w:pStyle w:val="ListParagraph"/>
        <w:numPr>
          <w:ilvl w:val="0"/>
          <w:numId w:val="2"/>
        </w:numPr>
        <w:shd w:val="clear" w:color="auto" w:fill="FFFFFF"/>
        <w:tabs>
          <w:tab w:val="left" w:pos="1080"/>
        </w:tabs>
        <w:ind w:left="0" w:firstLine="720"/>
        <w:jc w:val="both"/>
        <w:rPr>
          <w:color w:val="000000" w:themeColor="text1"/>
          <w:sz w:val="24"/>
          <w:szCs w:val="24"/>
        </w:rPr>
      </w:pPr>
      <w:r w:rsidRPr="00B44D82">
        <w:rPr>
          <w:rFonts w:eastAsia="Times New Roman"/>
          <w:color w:val="000000" w:themeColor="text1"/>
          <w:sz w:val="24"/>
          <w:szCs w:val="24"/>
        </w:rPr>
        <w:t>Prokuroria pranë Gjykatës së Rrethit Gjyqësor Vlorë</w:t>
      </w:r>
      <w:r w:rsidR="006537ED" w:rsidRPr="00B44D82">
        <w:rPr>
          <w:rFonts w:eastAsia="Times New Roman"/>
          <w:color w:val="000000" w:themeColor="text1"/>
          <w:sz w:val="24"/>
          <w:szCs w:val="24"/>
        </w:rPr>
        <w:t xml:space="preserve"> ka regjistruar</w:t>
      </w:r>
      <w:r w:rsidRPr="00B44D82">
        <w:rPr>
          <w:rFonts w:eastAsia="Times New Roman"/>
          <w:color w:val="000000" w:themeColor="text1"/>
          <w:sz w:val="24"/>
          <w:szCs w:val="24"/>
        </w:rPr>
        <w:t xml:space="preserve"> procedimi</w:t>
      </w:r>
      <w:r w:rsidR="006537ED" w:rsidRPr="00B44D82">
        <w:rPr>
          <w:rFonts w:eastAsia="Times New Roman"/>
          <w:color w:val="000000" w:themeColor="text1"/>
          <w:sz w:val="24"/>
          <w:szCs w:val="24"/>
        </w:rPr>
        <w:t>n</w:t>
      </w:r>
      <w:r w:rsidRPr="00B44D82">
        <w:rPr>
          <w:rFonts w:eastAsia="Times New Roman"/>
          <w:color w:val="000000" w:themeColor="text1"/>
          <w:sz w:val="24"/>
          <w:szCs w:val="24"/>
        </w:rPr>
        <w:t xml:space="preserve"> penal nr. 918/2011,</w:t>
      </w:r>
      <w:r w:rsidR="006537ED" w:rsidRPr="00B44D82">
        <w:rPr>
          <w:rFonts w:eastAsia="Times New Roman"/>
          <w:color w:val="000000" w:themeColor="text1"/>
          <w:sz w:val="24"/>
          <w:szCs w:val="24"/>
        </w:rPr>
        <w:t xml:space="preserve"> n</w:t>
      </w:r>
      <w:r w:rsidR="004362BC" w:rsidRPr="00B44D82">
        <w:rPr>
          <w:rFonts w:eastAsia="Times New Roman"/>
          <w:color w:val="000000" w:themeColor="text1"/>
          <w:sz w:val="24"/>
          <w:szCs w:val="24"/>
        </w:rPr>
        <w:t>ë</w:t>
      </w:r>
      <w:r w:rsidR="006537ED" w:rsidRPr="00B44D82">
        <w:rPr>
          <w:rFonts w:eastAsia="Times New Roman"/>
          <w:color w:val="000000" w:themeColor="text1"/>
          <w:sz w:val="24"/>
          <w:szCs w:val="24"/>
        </w:rPr>
        <w:t xml:space="preserve"> lidhje me faktin penal t</w:t>
      </w:r>
      <w:r w:rsidR="004362BC" w:rsidRPr="00B44D82">
        <w:rPr>
          <w:rFonts w:eastAsia="Times New Roman"/>
          <w:color w:val="000000" w:themeColor="text1"/>
          <w:sz w:val="24"/>
          <w:szCs w:val="24"/>
        </w:rPr>
        <w:t>ë</w:t>
      </w:r>
      <w:r w:rsidR="006537ED" w:rsidRPr="00B44D82">
        <w:rPr>
          <w:rFonts w:eastAsia="Times New Roman"/>
          <w:color w:val="000000" w:themeColor="text1"/>
          <w:sz w:val="24"/>
          <w:szCs w:val="24"/>
        </w:rPr>
        <w:t xml:space="preserve"> vrasjes s</w:t>
      </w:r>
      <w:r w:rsidR="004362BC" w:rsidRPr="00B44D82">
        <w:rPr>
          <w:rFonts w:eastAsia="Times New Roman"/>
          <w:color w:val="000000" w:themeColor="text1"/>
          <w:sz w:val="24"/>
          <w:szCs w:val="24"/>
        </w:rPr>
        <w:t>ë</w:t>
      </w:r>
      <w:r w:rsidR="006537ED" w:rsidRPr="00B44D82">
        <w:rPr>
          <w:rFonts w:eastAsia="Times New Roman"/>
          <w:color w:val="000000" w:themeColor="text1"/>
          <w:sz w:val="24"/>
          <w:szCs w:val="24"/>
        </w:rPr>
        <w:t xml:space="preserve"> shtetasit Genti Lala. N</w:t>
      </w:r>
      <w:r w:rsidR="004362BC" w:rsidRPr="00B44D82">
        <w:rPr>
          <w:rFonts w:eastAsia="Times New Roman"/>
          <w:color w:val="000000" w:themeColor="text1"/>
          <w:sz w:val="24"/>
          <w:szCs w:val="24"/>
        </w:rPr>
        <w:t>ë</w:t>
      </w:r>
      <w:r w:rsidR="006537ED" w:rsidRPr="00B44D82">
        <w:rPr>
          <w:rFonts w:eastAsia="Times New Roman"/>
          <w:color w:val="000000" w:themeColor="text1"/>
          <w:sz w:val="24"/>
          <w:szCs w:val="24"/>
        </w:rPr>
        <w:t xml:space="preserve"> p</w:t>
      </w:r>
      <w:r w:rsidR="004362BC" w:rsidRPr="00B44D82">
        <w:rPr>
          <w:rFonts w:eastAsia="Times New Roman"/>
          <w:color w:val="000000" w:themeColor="text1"/>
          <w:sz w:val="24"/>
          <w:szCs w:val="24"/>
        </w:rPr>
        <w:t>ë</w:t>
      </w:r>
      <w:r w:rsidR="006537ED" w:rsidRPr="00B44D82">
        <w:rPr>
          <w:rFonts w:eastAsia="Times New Roman"/>
          <w:color w:val="000000" w:themeColor="text1"/>
          <w:sz w:val="24"/>
          <w:szCs w:val="24"/>
        </w:rPr>
        <w:t>rfundin t</w:t>
      </w:r>
      <w:r w:rsidR="004362BC" w:rsidRPr="00B44D82">
        <w:rPr>
          <w:rFonts w:eastAsia="Times New Roman"/>
          <w:color w:val="000000" w:themeColor="text1"/>
          <w:sz w:val="24"/>
          <w:szCs w:val="24"/>
        </w:rPr>
        <w:t>ë</w:t>
      </w:r>
      <w:r w:rsidR="006537ED" w:rsidRPr="00B44D82">
        <w:rPr>
          <w:rFonts w:eastAsia="Times New Roman"/>
          <w:color w:val="000000" w:themeColor="text1"/>
          <w:sz w:val="24"/>
          <w:szCs w:val="24"/>
        </w:rPr>
        <w:t xml:space="preserve"> hetimeve, prokuroria</w:t>
      </w:r>
      <w:r w:rsidRPr="00B44D82">
        <w:rPr>
          <w:rFonts w:eastAsia="Times New Roman"/>
          <w:color w:val="000000" w:themeColor="text1"/>
          <w:sz w:val="24"/>
          <w:szCs w:val="24"/>
        </w:rPr>
        <w:t xml:space="preserve"> </w:t>
      </w:r>
      <w:r w:rsidR="006537ED" w:rsidRPr="00B44D82">
        <w:rPr>
          <w:rFonts w:eastAsia="Times New Roman"/>
          <w:color w:val="000000" w:themeColor="text1"/>
          <w:sz w:val="24"/>
          <w:szCs w:val="24"/>
        </w:rPr>
        <w:t>i ka atribuuar k</w:t>
      </w:r>
      <w:r w:rsidR="004362BC" w:rsidRPr="00B44D82">
        <w:rPr>
          <w:rFonts w:eastAsia="Times New Roman"/>
          <w:color w:val="000000" w:themeColor="text1"/>
          <w:sz w:val="24"/>
          <w:szCs w:val="24"/>
        </w:rPr>
        <w:t>ë</w:t>
      </w:r>
      <w:r w:rsidR="006537ED" w:rsidRPr="00B44D82">
        <w:rPr>
          <w:rFonts w:eastAsia="Times New Roman"/>
          <w:color w:val="000000" w:themeColor="text1"/>
          <w:sz w:val="24"/>
          <w:szCs w:val="24"/>
        </w:rPr>
        <w:t>t</w:t>
      </w:r>
      <w:r w:rsidR="004362BC" w:rsidRPr="00B44D82">
        <w:rPr>
          <w:rFonts w:eastAsia="Times New Roman"/>
          <w:color w:val="000000" w:themeColor="text1"/>
          <w:sz w:val="24"/>
          <w:szCs w:val="24"/>
        </w:rPr>
        <w:t>ë</w:t>
      </w:r>
      <w:r w:rsidR="006537ED" w:rsidRPr="00B44D82">
        <w:rPr>
          <w:rFonts w:eastAsia="Times New Roman"/>
          <w:color w:val="000000" w:themeColor="text1"/>
          <w:sz w:val="24"/>
          <w:szCs w:val="24"/>
        </w:rPr>
        <w:t xml:space="preserve"> fakt penal t</w:t>
      </w:r>
      <w:r w:rsidR="004362BC" w:rsidRPr="00B44D82">
        <w:rPr>
          <w:rFonts w:eastAsia="Times New Roman"/>
          <w:color w:val="000000" w:themeColor="text1"/>
          <w:sz w:val="24"/>
          <w:szCs w:val="24"/>
        </w:rPr>
        <w:t>ë</w:t>
      </w:r>
      <w:r w:rsidR="006537ED" w:rsidRPr="00B44D82">
        <w:rPr>
          <w:rFonts w:eastAsia="Times New Roman"/>
          <w:color w:val="000000" w:themeColor="text1"/>
          <w:sz w:val="24"/>
          <w:szCs w:val="24"/>
        </w:rPr>
        <w:t xml:space="preserve"> gjykuarve </w:t>
      </w:r>
      <w:r w:rsidRPr="00B44D82">
        <w:rPr>
          <w:rFonts w:eastAsia="Times New Roman"/>
          <w:color w:val="000000" w:themeColor="text1"/>
          <w:sz w:val="24"/>
          <w:szCs w:val="24"/>
        </w:rPr>
        <w:t xml:space="preserve">Laert Haxhiu dhe Orgest Bilbili, </w:t>
      </w:r>
      <w:r w:rsidR="006537ED" w:rsidRPr="00B44D82">
        <w:rPr>
          <w:rFonts w:eastAsia="Times New Roman"/>
          <w:color w:val="000000" w:themeColor="text1"/>
          <w:sz w:val="24"/>
          <w:szCs w:val="24"/>
        </w:rPr>
        <w:t xml:space="preserve">duke i </w:t>
      </w:r>
      <w:r w:rsidRPr="00B44D82">
        <w:rPr>
          <w:rFonts w:eastAsia="Times New Roman"/>
          <w:color w:val="000000" w:themeColor="text1"/>
          <w:sz w:val="24"/>
          <w:szCs w:val="24"/>
        </w:rPr>
        <w:t>akuz</w:t>
      </w:r>
      <w:r w:rsidR="006537ED" w:rsidRPr="00B44D82">
        <w:rPr>
          <w:rFonts w:eastAsia="Times New Roman"/>
          <w:color w:val="000000" w:themeColor="text1"/>
          <w:sz w:val="24"/>
          <w:szCs w:val="24"/>
        </w:rPr>
        <w:t>uar</w:t>
      </w:r>
      <w:r w:rsidRPr="00B44D82">
        <w:rPr>
          <w:color w:val="000000" w:themeColor="text1"/>
          <w:sz w:val="24"/>
          <w:szCs w:val="24"/>
        </w:rPr>
        <w:t xml:space="preserve"> </w:t>
      </w:r>
      <w:r w:rsidR="006537ED" w:rsidRPr="00B44D82">
        <w:rPr>
          <w:color w:val="000000" w:themeColor="text1"/>
          <w:sz w:val="24"/>
          <w:szCs w:val="24"/>
        </w:rPr>
        <w:t>p</w:t>
      </w:r>
      <w:r w:rsidR="004362BC" w:rsidRPr="00B44D82">
        <w:rPr>
          <w:color w:val="000000" w:themeColor="text1"/>
          <w:sz w:val="24"/>
          <w:szCs w:val="24"/>
        </w:rPr>
        <w:t>ë</w:t>
      </w:r>
      <w:r w:rsidR="006537ED" w:rsidRPr="00B44D82">
        <w:rPr>
          <w:color w:val="000000" w:themeColor="text1"/>
          <w:sz w:val="24"/>
          <w:szCs w:val="24"/>
        </w:rPr>
        <w:t>r kryerjen e vepr</w:t>
      </w:r>
      <w:r w:rsidR="004362BC" w:rsidRPr="00B44D82">
        <w:rPr>
          <w:color w:val="000000" w:themeColor="text1"/>
          <w:sz w:val="24"/>
          <w:szCs w:val="24"/>
        </w:rPr>
        <w:t>ë</w:t>
      </w:r>
      <w:r w:rsidR="006537ED" w:rsidRPr="00B44D82">
        <w:rPr>
          <w:color w:val="000000" w:themeColor="text1"/>
          <w:sz w:val="24"/>
          <w:szCs w:val="24"/>
        </w:rPr>
        <w:t xml:space="preserve">s penale </w:t>
      </w:r>
      <w:r w:rsidRPr="00B44D82">
        <w:rPr>
          <w:color w:val="000000" w:themeColor="text1"/>
          <w:sz w:val="24"/>
          <w:szCs w:val="24"/>
        </w:rPr>
        <w:t>“Vrasja me paramendim</w:t>
      </w:r>
      <w:r w:rsidR="006537ED" w:rsidRPr="00B44D82">
        <w:rPr>
          <w:color w:val="000000" w:themeColor="text1"/>
          <w:sz w:val="24"/>
          <w:szCs w:val="24"/>
        </w:rPr>
        <w:t>”,</w:t>
      </w:r>
      <w:r w:rsidRPr="00B44D82">
        <w:rPr>
          <w:color w:val="000000" w:themeColor="text1"/>
          <w:sz w:val="24"/>
          <w:szCs w:val="24"/>
        </w:rPr>
        <w:t xml:space="preserve"> për hakmarrje kryer në bashkëpunim, parashikuar nga nenet 78/2 e 25 të Kodit Penal</w:t>
      </w:r>
      <w:r w:rsidR="006537ED" w:rsidRPr="00B44D82">
        <w:rPr>
          <w:color w:val="000000" w:themeColor="text1"/>
          <w:sz w:val="24"/>
          <w:szCs w:val="24"/>
        </w:rPr>
        <w:t>; nd</w:t>
      </w:r>
      <w:r w:rsidR="004362BC" w:rsidRPr="00B44D82">
        <w:rPr>
          <w:color w:val="000000" w:themeColor="text1"/>
          <w:sz w:val="24"/>
          <w:szCs w:val="24"/>
        </w:rPr>
        <w:t>ë</w:t>
      </w:r>
      <w:r w:rsidR="006537ED" w:rsidRPr="00B44D82">
        <w:rPr>
          <w:color w:val="000000" w:themeColor="text1"/>
          <w:sz w:val="24"/>
          <w:szCs w:val="24"/>
        </w:rPr>
        <w:t xml:space="preserve">rsa i gjykuari </w:t>
      </w:r>
      <w:r w:rsidRPr="00B44D82">
        <w:rPr>
          <w:color w:val="000000" w:themeColor="text1"/>
          <w:sz w:val="24"/>
          <w:szCs w:val="24"/>
        </w:rPr>
        <w:t xml:space="preserve">Orgest Bilbili </w:t>
      </w:r>
      <w:r w:rsidR="004362BC" w:rsidRPr="00B44D82">
        <w:rPr>
          <w:color w:val="000000" w:themeColor="text1"/>
          <w:sz w:val="24"/>
          <w:szCs w:val="24"/>
        </w:rPr>
        <w:t>ë</w:t>
      </w:r>
      <w:r w:rsidR="006537ED" w:rsidRPr="00B44D82">
        <w:rPr>
          <w:color w:val="000000" w:themeColor="text1"/>
          <w:sz w:val="24"/>
          <w:szCs w:val="24"/>
        </w:rPr>
        <w:t>sht</w:t>
      </w:r>
      <w:r w:rsidR="004362BC" w:rsidRPr="00B44D82">
        <w:rPr>
          <w:color w:val="000000" w:themeColor="text1"/>
          <w:sz w:val="24"/>
          <w:szCs w:val="24"/>
        </w:rPr>
        <w:t>ë</w:t>
      </w:r>
      <w:r w:rsidR="006537ED" w:rsidRPr="00B44D82">
        <w:rPr>
          <w:color w:val="000000" w:themeColor="text1"/>
          <w:sz w:val="24"/>
          <w:szCs w:val="24"/>
        </w:rPr>
        <w:t xml:space="preserve"> dërguar p</w:t>
      </w:r>
      <w:r w:rsidR="004362BC" w:rsidRPr="00B44D82">
        <w:rPr>
          <w:color w:val="000000" w:themeColor="text1"/>
          <w:sz w:val="24"/>
          <w:szCs w:val="24"/>
        </w:rPr>
        <w:t>ë</w:t>
      </w:r>
      <w:r w:rsidR="006537ED" w:rsidRPr="00B44D82">
        <w:rPr>
          <w:color w:val="000000" w:themeColor="text1"/>
          <w:sz w:val="24"/>
          <w:szCs w:val="24"/>
        </w:rPr>
        <w:t xml:space="preserve">r gjykim </w:t>
      </w:r>
      <w:r w:rsidRPr="00B44D82">
        <w:rPr>
          <w:color w:val="000000" w:themeColor="text1"/>
          <w:sz w:val="24"/>
          <w:szCs w:val="24"/>
        </w:rPr>
        <w:t xml:space="preserve">edhe </w:t>
      </w:r>
      <w:r w:rsidR="006537ED" w:rsidRPr="00B44D82">
        <w:rPr>
          <w:color w:val="000000" w:themeColor="text1"/>
          <w:sz w:val="24"/>
          <w:szCs w:val="24"/>
        </w:rPr>
        <w:t>p</w:t>
      </w:r>
      <w:r w:rsidRPr="00B44D82">
        <w:rPr>
          <w:color w:val="000000" w:themeColor="text1"/>
          <w:sz w:val="24"/>
          <w:szCs w:val="24"/>
        </w:rPr>
        <w:t>ë</w:t>
      </w:r>
      <w:r w:rsidR="006537ED" w:rsidRPr="00B44D82">
        <w:rPr>
          <w:color w:val="000000" w:themeColor="text1"/>
          <w:sz w:val="24"/>
          <w:szCs w:val="24"/>
        </w:rPr>
        <w:t>r</w:t>
      </w:r>
      <w:r w:rsidRPr="00B44D82">
        <w:rPr>
          <w:color w:val="000000" w:themeColor="text1"/>
          <w:sz w:val="24"/>
          <w:szCs w:val="24"/>
        </w:rPr>
        <w:t xml:space="preserve"> akuzën “Mbajtja pa leje e armëve luftarake</w:t>
      </w:r>
      <w:r w:rsidR="006537ED" w:rsidRPr="00B44D82">
        <w:rPr>
          <w:color w:val="000000" w:themeColor="text1"/>
          <w:sz w:val="24"/>
          <w:szCs w:val="24"/>
        </w:rPr>
        <w:t>”</w:t>
      </w:r>
      <w:r w:rsidRPr="00B44D82">
        <w:rPr>
          <w:color w:val="000000" w:themeColor="text1"/>
          <w:sz w:val="24"/>
          <w:szCs w:val="24"/>
        </w:rPr>
        <w:t>, parashikuar nga neni 278/2 i Kodit Penal.</w:t>
      </w:r>
    </w:p>
    <w:p w14:paraId="0922B4A7" w14:textId="1813ED03" w:rsidR="00927D95" w:rsidRPr="00B44D82" w:rsidRDefault="00927D95" w:rsidP="006537ED">
      <w:pPr>
        <w:pStyle w:val="ListParagraph"/>
        <w:numPr>
          <w:ilvl w:val="0"/>
          <w:numId w:val="2"/>
        </w:numPr>
        <w:shd w:val="clear" w:color="auto" w:fill="FFFFFF"/>
        <w:tabs>
          <w:tab w:val="left" w:pos="1080"/>
        </w:tabs>
        <w:ind w:left="0" w:firstLine="720"/>
        <w:jc w:val="both"/>
        <w:rPr>
          <w:color w:val="000000" w:themeColor="text1"/>
          <w:sz w:val="24"/>
          <w:szCs w:val="24"/>
        </w:rPr>
      </w:pPr>
      <w:r w:rsidRPr="00B44D82">
        <w:rPr>
          <w:rFonts w:eastAsia="Times New Roman"/>
          <w:color w:val="000000" w:themeColor="text1"/>
          <w:sz w:val="24"/>
          <w:szCs w:val="24"/>
        </w:rPr>
        <w:lastRenderedPageBreak/>
        <w:t xml:space="preserve">Sipas </w:t>
      </w:r>
      <w:r w:rsidR="006579A1" w:rsidRPr="00B44D82">
        <w:rPr>
          <w:rFonts w:eastAsia="Times New Roman"/>
          <w:color w:val="000000" w:themeColor="text1"/>
          <w:sz w:val="24"/>
          <w:szCs w:val="24"/>
        </w:rPr>
        <w:t>or</w:t>
      </w:r>
      <w:r w:rsidRPr="00B44D82">
        <w:rPr>
          <w:rFonts w:eastAsia="Times New Roman"/>
          <w:color w:val="000000" w:themeColor="text1"/>
          <w:sz w:val="24"/>
          <w:szCs w:val="24"/>
        </w:rPr>
        <w:t>ganit t</w:t>
      </w:r>
      <w:r w:rsidR="00365CA3" w:rsidRPr="00B44D82">
        <w:rPr>
          <w:rFonts w:eastAsia="Times New Roman"/>
          <w:color w:val="000000" w:themeColor="text1"/>
          <w:sz w:val="24"/>
          <w:szCs w:val="24"/>
        </w:rPr>
        <w:t>ë</w:t>
      </w:r>
      <w:r w:rsidRPr="00B44D82">
        <w:rPr>
          <w:rFonts w:eastAsia="Times New Roman"/>
          <w:color w:val="000000" w:themeColor="text1"/>
          <w:sz w:val="24"/>
          <w:szCs w:val="24"/>
        </w:rPr>
        <w:t xml:space="preserve"> akuz</w:t>
      </w:r>
      <w:r w:rsidR="00365CA3" w:rsidRPr="00B44D82">
        <w:rPr>
          <w:rFonts w:eastAsia="Times New Roman"/>
          <w:color w:val="000000" w:themeColor="text1"/>
          <w:sz w:val="24"/>
          <w:szCs w:val="24"/>
        </w:rPr>
        <w:t>ë</w:t>
      </w:r>
      <w:r w:rsidRPr="00B44D82">
        <w:rPr>
          <w:rFonts w:eastAsia="Times New Roman"/>
          <w:color w:val="000000" w:themeColor="text1"/>
          <w:sz w:val="24"/>
          <w:szCs w:val="24"/>
        </w:rPr>
        <w:t>s rezulton se, t</w:t>
      </w:r>
      <w:r w:rsidR="00365CA3" w:rsidRPr="00B44D82">
        <w:rPr>
          <w:rFonts w:eastAsia="Times New Roman"/>
          <w:color w:val="000000" w:themeColor="text1"/>
          <w:sz w:val="24"/>
          <w:szCs w:val="24"/>
        </w:rPr>
        <w:t>ë</w:t>
      </w:r>
      <w:r w:rsidRPr="00B44D82">
        <w:rPr>
          <w:rFonts w:eastAsia="Times New Roman"/>
          <w:color w:val="000000" w:themeColor="text1"/>
          <w:sz w:val="24"/>
          <w:szCs w:val="24"/>
        </w:rPr>
        <w:t xml:space="preserve"> gjykuarit Laert Haxhiu dhe Orgest Bilbili janë banues në lagjen </w:t>
      </w:r>
      <w:r w:rsidR="006537ED" w:rsidRPr="00B44D82">
        <w:rPr>
          <w:rFonts w:eastAsia="Times New Roman"/>
          <w:color w:val="000000" w:themeColor="text1"/>
          <w:sz w:val="24"/>
          <w:szCs w:val="24"/>
        </w:rPr>
        <w:t>“</w:t>
      </w:r>
      <w:r w:rsidRPr="00B44D82">
        <w:rPr>
          <w:rFonts w:eastAsia="Times New Roman"/>
          <w:color w:val="000000" w:themeColor="text1"/>
          <w:sz w:val="24"/>
          <w:szCs w:val="24"/>
        </w:rPr>
        <w:t>Loni Dhamo</w:t>
      </w:r>
      <w:r w:rsidR="006537ED" w:rsidRPr="00B44D82">
        <w:rPr>
          <w:rFonts w:eastAsia="Times New Roman"/>
          <w:color w:val="000000" w:themeColor="text1"/>
          <w:sz w:val="24"/>
          <w:szCs w:val="24"/>
        </w:rPr>
        <w:t>”</w:t>
      </w:r>
      <w:r w:rsidRPr="00B44D82">
        <w:rPr>
          <w:rFonts w:eastAsia="Times New Roman"/>
          <w:color w:val="000000" w:themeColor="text1"/>
          <w:sz w:val="24"/>
          <w:szCs w:val="24"/>
        </w:rPr>
        <w:t xml:space="preserve"> të qytetit Lushnjë dhe kanë njohje me njëri-tjetrin. Po kështu</w:t>
      </w:r>
      <w:r w:rsidR="006537ED" w:rsidRPr="00B44D82">
        <w:rPr>
          <w:rFonts w:eastAsia="Times New Roman"/>
          <w:color w:val="000000" w:themeColor="text1"/>
          <w:sz w:val="24"/>
          <w:szCs w:val="24"/>
        </w:rPr>
        <w:t>,</w:t>
      </w:r>
      <w:r w:rsidRPr="00B44D82">
        <w:rPr>
          <w:rFonts w:eastAsia="Times New Roman"/>
          <w:color w:val="000000" w:themeColor="text1"/>
          <w:sz w:val="24"/>
          <w:szCs w:val="24"/>
        </w:rPr>
        <w:t xml:space="preserve"> edhe i ndjeri Gerti Lala ka qenë banues në lagjen “S.Libohova</w:t>
      </w:r>
      <w:r w:rsidR="006537ED" w:rsidRPr="00B44D82">
        <w:rPr>
          <w:rFonts w:eastAsia="Times New Roman"/>
          <w:color w:val="000000" w:themeColor="text1"/>
          <w:sz w:val="24"/>
          <w:szCs w:val="24"/>
        </w:rPr>
        <w:t>”</w:t>
      </w:r>
      <w:r w:rsidRPr="00B44D82">
        <w:rPr>
          <w:rFonts w:eastAsia="Times New Roman"/>
          <w:color w:val="000000" w:themeColor="text1"/>
          <w:sz w:val="24"/>
          <w:szCs w:val="24"/>
        </w:rPr>
        <w:t xml:space="preserve"> të qytetit Lushnjë. Më datë 08.07.2010</w:t>
      </w:r>
      <w:r w:rsidR="006537ED" w:rsidRPr="00B44D82">
        <w:rPr>
          <w:rFonts w:eastAsia="Times New Roman"/>
          <w:color w:val="000000" w:themeColor="text1"/>
          <w:sz w:val="24"/>
          <w:szCs w:val="24"/>
        </w:rPr>
        <w:t>,</w:t>
      </w:r>
      <w:r w:rsidRPr="00B44D82">
        <w:rPr>
          <w:rFonts w:eastAsia="Times New Roman"/>
          <w:color w:val="000000" w:themeColor="text1"/>
          <w:sz w:val="24"/>
          <w:szCs w:val="24"/>
        </w:rPr>
        <w:t xml:space="preserve"> rreth orës 22.45, në lagjen </w:t>
      </w:r>
      <w:r w:rsidR="006537ED" w:rsidRPr="00B44D82">
        <w:rPr>
          <w:rFonts w:eastAsia="Times New Roman"/>
          <w:color w:val="000000" w:themeColor="text1"/>
          <w:sz w:val="24"/>
          <w:szCs w:val="24"/>
        </w:rPr>
        <w:t>“</w:t>
      </w:r>
      <w:r w:rsidRPr="00B44D82">
        <w:rPr>
          <w:rFonts w:eastAsia="Times New Roman"/>
          <w:color w:val="000000" w:themeColor="text1"/>
          <w:sz w:val="24"/>
          <w:szCs w:val="24"/>
        </w:rPr>
        <w:t>S.Libohova</w:t>
      </w:r>
      <w:r w:rsidR="006537ED" w:rsidRPr="00B44D82">
        <w:rPr>
          <w:rFonts w:eastAsia="Times New Roman"/>
          <w:color w:val="000000" w:themeColor="text1"/>
          <w:sz w:val="24"/>
          <w:szCs w:val="24"/>
        </w:rPr>
        <w:t>”</w:t>
      </w:r>
      <w:r w:rsidRPr="00B44D82">
        <w:rPr>
          <w:rFonts w:eastAsia="Times New Roman"/>
          <w:color w:val="000000" w:themeColor="text1"/>
          <w:sz w:val="24"/>
          <w:szCs w:val="24"/>
        </w:rPr>
        <w:t xml:space="preserve"> të qytetit të Lushnjës është vrarë me armë zjarri dhe sende të forta shtetasi Gerti Lala. Vrasja e këtij shtetasi ka ndodhur përpara hyrjes së pallatit ku banonte viktima dhe disa momente para vrasjes, autorët e vrasjes kanë debatuar me viktimën e më pas e kanë goditur me sende të forta dhe me armë zjarri tip pistoletë, duke i shkaktuar vdekjen e menjëhershme. Më pas të dy autorët e vrasjes janë larguar nga vendi ngjarjes, duke ecur në këmbë.</w:t>
      </w:r>
    </w:p>
    <w:p w14:paraId="13793081" w14:textId="503856D2" w:rsidR="00927D95" w:rsidRPr="00B44D82" w:rsidRDefault="00927D95" w:rsidP="006537ED">
      <w:pPr>
        <w:pStyle w:val="NoSpacing"/>
        <w:numPr>
          <w:ilvl w:val="1"/>
          <w:numId w:val="3"/>
        </w:numPr>
        <w:tabs>
          <w:tab w:val="left" w:pos="1170"/>
        </w:tabs>
        <w:ind w:left="0" w:firstLine="720"/>
        <w:jc w:val="both"/>
        <w:rPr>
          <w:rFonts w:eastAsia="Times New Roman"/>
          <w:color w:val="000000" w:themeColor="text1"/>
        </w:rPr>
      </w:pPr>
      <w:r w:rsidRPr="00B44D82">
        <w:rPr>
          <w:rFonts w:eastAsia="Times New Roman"/>
          <w:color w:val="000000" w:themeColor="text1"/>
        </w:rPr>
        <w:t xml:space="preserve">Nga këqyrja e vendit të ngjarjes, janë gjetur dhe </w:t>
      </w:r>
      <w:r w:rsidR="006537ED" w:rsidRPr="00B44D82">
        <w:rPr>
          <w:rFonts w:eastAsia="Times New Roman"/>
          <w:color w:val="000000" w:themeColor="text1"/>
        </w:rPr>
        <w:t xml:space="preserve">sekuestruar </w:t>
      </w:r>
      <w:r w:rsidRPr="00B44D82">
        <w:rPr>
          <w:rFonts w:eastAsia="Times New Roman"/>
          <w:color w:val="000000" w:themeColor="text1"/>
        </w:rPr>
        <w:t>me cilësinë e provës materiale një predhë armë zjarri, disa njolla të kuqe si të gjakut, tre gëzhoja armë zjarri, një dorezë plastike kirurgjikale e grisur në një gisht si dhe pjesa e grisur e kësaj doreze, disa kartëmonedha, çelësat e automjetit si dhe telefoni i viktimës. Për shkak të orës së vonë, këqyrja e vendit të ngjarjes ka vazhduar edhe mëngjesin e datës 09.07.2010, ku gjatë kësaj këqyrje janë gjetur dhe marrë me cilësinë e provës materiale, një gëzhojë arme zjarri si dhe një predhë arm</w:t>
      </w:r>
      <w:r w:rsidRPr="00B44D82">
        <w:rPr>
          <w:color w:val="000000" w:themeColor="text1"/>
        </w:rPr>
        <w:t>ë</w:t>
      </w:r>
      <w:r w:rsidRPr="00B44D82">
        <w:rPr>
          <w:rFonts w:eastAsia="Times New Roman"/>
          <w:color w:val="000000" w:themeColor="text1"/>
        </w:rPr>
        <w:t xml:space="preserve"> zjarri. Gjithashtu gjatë këqyrjes së vendit të ngjarjes datë 09.07.2010 janë gjetur dhe marrë me cilësinë e provës materiale, një kuti plastike mbajtëse fishekësh si dhe një shishe plastike uji, nga ekzaminimi i të cilës është gjetur një gjurmë papilare e vlefshme për identifikim</w:t>
      </w:r>
      <w:r w:rsidRPr="00B44D82">
        <w:rPr>
          <w:rFonts w:eastAsia="Times New Roman"/>
          <w:b/>
          <w:color w:val="000000" w:themeColor="text1"/>
        </w:rPr>
        <w:t>.</w:t>
      </w:r>
    </w:p>
    <w:p w14:paraId="139F7C01" w14:textId="32FFEF88" w:rsidR="00927D95" w:rsidRPr="00B44D82" w:rsidRDefault="00927D95" w:rsidP="00920EEC">
      <w:pPr>
        <w:pStyle w:val="NoSpacing"/>
        <w:numPr>
          <w:ilvl w:val="1"/>
          <w:numId w:val="3"/>
        </w:numPr>
        <w:tabs>
          <w:tab w:val="left" w:pos="1170"/>
        </w:tabs>
        <w:ind w:left="0" w:firstLine="720"/>
        <w:jc w:val="both"/>
        <w:rPr>
          <w:rFonts w:eastAsia="Times New Roman"/>
          <w:i/>
          <w:color w:val="000000" w:themeColor="text1"/>
        </w:rPr>
      </w:pPr>
      <w:r w:rsidRPr="00B44D82">
        <w:rPr>
          <w:rFonts w:eastAsia="Times New Roman"/>
          <w:color w:val="000000" w:themeColor="text1"/>
        </w:rPr>
        <w:t>Nga këqyrja e trupit të viktimës Gerti Lala si dhe akti i ekspertimit mjeko-ligjor nr. 37, datë 09.07.2010, ka rezultuar</w:t>
      </w:r>
      <w:r w:rsidR="006537ED" w:rsidRPr="00B44D82">
        <w:rPr>
          <w:rFonts w:eastAsia="Times New Roman"/>
          <w:color w:val="000000" w:themeColor="text1"/>
        </w:rPr>
        <w:t xml:space="preserve"> se</w:t>
      </w:r>
      <w:r w:rsidRPr="00B44D82">
        <w:rPr>
          <w:rFonts w:eastAsia="Times New Roman"/>
          <w:color w:val="000000" w:themeColor="text1"/>
        </w:rPr>
        <w:t xml:space="preserve">: </w:t>
      </w:r>
      <w:r w:rsidRPr="00B44D82">
        <w:rPr>
          <w:rFonts w:eastAsia="Times New Roman"/>
          <w:iCs/>
          <w:color w:val="000000" w:themeColor="text1"/>
        </w:rPr>
        <w:t>“</w:t>
      </w:r>
      <w:r w:rsidRPr="00B44D82">
        <w:rPr>
          <w:rFonts w:eastAsia="Times New Roman"/>
          <w:i/>
          <w:color w:val="000000" w:themeColor="text1"/>
        </w:rPr>
        <w:t>Tek trupi viktimës Gerti Lala konstatohen katër plagë me armë zjarri, nga të cilat tre janë tejshpuese si dhe dëmtime me mjete të forta mprehtëse (thikë). Vdekja e viktimës Gerti Lala ka ardhur si shkak i shokut traumatik-hemoragjik të shkaktuar nga plagë me armë zjarri e mjete të forta</w:t>
      </w:r>
      <w:r w:rsidRPr="00B44D82">
        <w:rPr>
          <w:rFonts w:eastAsia="Times New Roman"/>
          <w:iCs/>
          <w:color w:val="000000" w:themeColor="text1"/>
        </w:rPr>
        <w:t>”</w:t>
      </w:r>
      <w:r w:rsidR="006537ED" w:rsidRPr="00B44D82">
        <w:rPr>
          <w:rFonts w:eastAsia="Times New Roman"/>
          <w:iCs/>
          <w:color w:val="000000" w:themeColor="text1"/>
        </w:rPr>
        <w:t xml:space="preserve">. </w:t>
      </w:r>
      <w:r w:rsidRPr="00B44D82">
        <w:rPr>
          <w:rFonts w:eastAsia="Times New Roman"/>
          <w:color w:val="000000" w:themeColor="text1"/>
        </w:rPr>
        <w:t xml:space="preserve">Sipas akteve të ekspertimit nr. 5684, datë 15.07.2010 </w:t>
      </w:r>
      <w:r w:rsidR="006537ED" w:rsidRPr="00B44D82">
        <w:rPr>
          <w:rFonts w:eastAsia="Times New Roman"/>
          <w:color w:val="000000" w:themeColor="text1"/>
        </w:rPr>
        <w:t>dh</w:t>
      </w:r>
      <w:r w:rsidRPr="00B44D82">
        <w:rPr>
          <w:rFonts w:eastAsia="Times New Roman"/>
          <w:color w:val="000000" w:themeColor="text1"/>
        </w:rPr>
        <w:t>e nr. 8217, datë 08.10.2010</w:t>
      </w:r>
      <w:r w:rsidR="006537ED" w:rsidRPr="00B44D82">
        <w:rPr>
          <w:rFonts w:eastAsia="Times New Roman"/>
          <w:color w:val="000000" w:themeColor="text1"/>
        </w:rPr>
        <w:t>, ka</w:t>
      </w:r>
      <w:r w:rsidRPr="00B44D82">
        <w:rPr>
          <w:rFonts w:eastAsia="Times New Roman"/>
          <w:color w:val="000000" w:themeColor="text1"/>
        </w:rPr>
        <w:t xml:space="preserve"> rezult</w:t>
      </w:r>
      <w:r w:rsidR="006537ED" w:rsidRPr="00B44D82">
        <w:rPr>
          <w:rFonts w:eastAsia="Times New Roman"/>
          <w:color w:val="000000" w:themeColor="text1"/>
        </w:rPr>
        <w:t xml:space="preserve">uar </w:t>
      </w:r>
      <w:r w:rsidRPr="00B44D82">
        <w:rPr>
          <w:rFonts w:eastAsia="Times New Roman"/>
          <w:color w:val="000000" w:themeColor="text1"/>
        </w:rPr>
        <w:t>se</w:t>
      </w:r>
      <w:r w:rsidR="006537ED" w:rsidRPr="00B44D82">
        <w:rPr>
          <w:rFonts w:eastAsia="Times New Roman"/>
          <w:color w:val="000000" w:themeColor="text1"/>
        </w:rPr>
        <w:t>,</w:t>
      </w:r>
      <w:r w:rsidRPr="00B44D82">
        <w:rPr>
          <w:rFonts w:eastAsia="Times New Roman"/>
          <w:color w:val="000000" w:themeColor="text1"/>
        </w:rPr>
        <w:t xml:space="preserve"> </w:t>
      </w:r>
      <w:r w:rsidRPr="00B44D82">
        <w:rPr>
          <w:rFonts w:eastAsia="Times New Roman"/>
          <w:i/>
          <w:color w:val="000000" w:themeColor="text1"/>
        </w:rPr>
        <w:t>katër gëzhoja e dy predha model 7. mm përdoren nga pistoletat Zastava ose automatik Skorpions. Arma që ka qitur këto gëzhoja e predha nuk ka qitur në asnjë nga ngjarjet e ndodhura territorin e Republikës se Shqipërisë</w:t>
      </w:r>
      <w:r w:rsidRPr="00B44D82">
        <w:rPr>
          <w:rFonts w:eastAsia="Times New Roman"/>
          <w:color w:val="000000" w:themeColor="text1"/>
        </w:rPr>
        <w:t>.</w:t>
      </w:r>
      <w:r w:rsidR="006537ED" w:rsidRPr="00B44D82">
        <w:rPr>
          <w:rFonts w:eastAsia="Times New Roman"/>
          <w:color w:val="000000" w:themeColor="text1"/>
        </w:rPr>
        <w:t xml:space="preserve"> </w:t>
      </w:r>
      <w:r w:rsidRPr="00B44D82">
        <w:rPr>
          <w:rFonts w:eastAsia="Times New Roman"/>
          <w:color w:val="000000" w:themeColor="text1"/>
        </w:rPr>
        <w:t>Nga akti i ekspertimit biologjik nr. 5584, datë 13.07.2010,</w:t>
      </w:r>
      <w:r w:rsidR="006537ED" w:rsidRPr="00B44D82">
        <w:rPr>
          <w:rFonts w:eastAsia="Times New Roman"/>
          <w:color w:val="000000" w:themeColor="text1"/>
        </w:rPr>
        <w:t xml:space="preserve"> ka</w:t>
      </w:r>
      <w:r w:rsidRPr="00B44D82">
        <w:rPr>
          <w:rFonts w:eastAsia="Times New Roman"/>
          <w:color w:val="000000" w:themeColor="text1"/>
        </w:rPr>
        <w:t xml:space="preserve"> rezul</w:t>
      </w:r>
      <w:r w:rsidR="006537ED" w:rsidRPr="00B44D82">
        <w:rPr>
          <w:rFonts w:eastAsia="Times New Roman"/>
          <w:color w:val="000000" w:themeColor="text1"/>
        </w:rPr>
        <w:t xml:space="preserve">tuar </w:t>
      </w:r>
      <w:r w:rsidRPr="00B44D82">
        <w:rPr>
          <w:rFonts w:eastAsia="Times New Roman"/>
          <w:color w:val="000000" w:themeColor="text1"/>
        </w:rPr>
        <w:t xml:space="preserve">se, </w:t>
      </w:r>
      <w:r w:rsidRPr="00B44D82">
        <w:rPr>
          <w:rFonts w:eastAsia="Times New Roman"/>
          <w:i/>
          <w:iCs/>
          <w:color w:val="000000" w:themeColor="text1"/>
        </w:rPr>
        <w:t>tek doreza plastike kirurgjikale e grisur në një gisht si dhe pjesa e grisur e kësaj doreze ka njolla gjaku njeriu të vlefshme për identifikim me analizën e ADN-së. Këto njolla gjaku i përkasin grupi 1+ (sistemi PGM) dhe janë i njëjti grup me gjakun e viktimës Gerti Lala</w:t>
      </w:r>
      <w:r w:rsidRPr="00B44D82">
        <w:rPr>
          <w:rFonts w:eastAsia="Times New Roman"/>
          <w:color w:val="000000" w:themeColor="text1"/>
        </w:rPr>
        <w:t>.</w:t>
      </w:r>
    </w:p>
    <w:p w14:paraId="6864EB4F" w14:textId="1AEC3C19" w:rsidR="00927D95" w:rsidRPr="00B44D82" w:rsidRDefault="00927D95" w:rsidP="006537ED">
      <w:pPr>
        <w:pStyle w:val="NoSpacing"/>
        <w:numPr>
          <w:ilvl w:val="1"/>
          <w:numId w:val="3"/>
        </w:numPr>
        <w:tabs>
          <w:tab w:val="left" w:pos="1170"/>
        </w:tabs>
        <w:ind w:left="0" w:firstLine="720"/>
        <w:jc w:val="both"/>
        <w:rPr>
          <w:rFonts w:eastAsia="Times New Roman"/>
          <w:i/>
          <w:color w:val="000000" w:themeColor="text1"/>
        </w:rPr>
      </w:pPr>
      <w:r w:rsidRPr="00B44D82">
        <w:rPr>
          <w:rFonts w:eastAsia="Times New Roman"/>
          <w:color w:val="000000" w:themeColor="text1"/>
        </w:rPr>
        <w:t xml:space="preserve">Nga ana e organit të </w:t>
      </w:r>
      <w:r w:rsidR="006537ED" w:rsidRPr="00B44D82">
        <w:rPr>
          <w:rFonts w:eastAsia="Times New Roman"/>
          <w:color w:val="000000" w:themeColor="text1"/>
        </w:rPr>
        <w:t>akuz</w:t>
      </w:r>
      <w:r w:rsidR="004362BC" w:rsidRPr="00B44D82">
        <w:rPr>
          <w:rFonts w:eastAsia="Times New Roman"/>
          <w:color w:val="000000" w:themeColor="text1"/>
        </w:rPr>
        <w:t>ë</w:t>
      </w:r>
      <w:r w:rsidR="006537ED" w:rsidRPr="00B44D82">
        <w:rPr>
          <w:rFonts w:eastAsia="Times New Roman"/>
          <w:color w:val="000000" w:themeColor="text1"/>
        </w:rPr>
        <w:t xml:space="preserve">s </w:t>
      </w:r>
      <w:r w:rsidRPr="00B44D82">
        <w:rPr>
          <w:rFonts w:eastAsia="Times New Roman"/>
          <w:color w:val="000000" w:themeColor="text1"/>
        </w:rPr>
        <w:t>për këtë ngjarje janë pyetur disa shtetas si persona që mund të</w:t>
      </w:r>
      <w:r w:rsidRPr="00B44D82">
        <w:rPr>
          <w:color w:val="000000" w:themeColor="text1"/>
        </w:rPr>
        <w:t xml:space="preserve"> kishin dijeni për këtë ngjarje. </w:t>
      </w:r>
      <w:r w:rsidRPr="00B44D82">
        <w:rPr>
          <w:rFonts w:eastAsia="Times New Roman"/>
          <w:color w:val="000000" w:themeColor="text1"/>
        </w:rPr>
        <w:t xml:space="preserve">Nga deklarimet e dhëna para oficerit të </w:t>
      </w:r>
      <w:r w:rsidR="006537ED" w:rsidRPr="00B44D82">
        <w:rPr>
          <w:rFonts w:eastAsia="Times New Roman"/>
          <w:color w:val="000000" w:themeColor="text1"/>
        </w:rPr>
        <w:t>p</w:t>
      </w:r>
      <w:r w:rsidRPr="00B44D82">
        <w:rPr>
          <w:rFonts w:eastAsia="Times New Roman"/>
          <w:color w:val="000000" w:themeColor="text1"/>
        </w:rPr>
        <w:t>olicisë gjyqësore më datë 08.07.2010, n</w:t>
      </w:r>
      <w:r w:rsidR="00365CA3" w:rsidRPr="00B44D82">
        <w:rPr>
          <w:rFonts w:eastAsia="Times New Roman"/>
          <w:color w:val="000000" w:themeColor="text1"/>
        </w:rPr>
        <w:t>ë</w:t>
      </w:r>
      <w:r w:rsidRPr="00B44D82">
        <w:rPr>
          <w:rFonts w:eastAsia="Times New Roman"/>
          <w:color w:val="000000" w:themeColor="text1"/>
        </w:rPr>
        <w:t xml:space="preserve">na viktimës, shtetasja Vangjeli Lala, ka deklaruar: </w:t>
      </w:r>
      <w:r w:rsidR="006537ED" w:rsidRPr="00B44D82">
        <w:rPr>
          <w:rFonts w:eastAsia="Times New Roman"/>
          <w:color w:val="000000" w:themeColor="text1"/>
        </w:rPr>
        <w:t>“</w:t>
      </w:r>
      <w:r w:rsidRPr="00B44D82">
        <w:rPr>
          <w:rFonts w:eastAsia="Times New Roman"/>
          <w:i/>
          <w:color w:val="000000" w:themeColor="text1"/>
        </w:rPr>
        <w:t xml:space="preserve">Ditën e ngjarjes dhe rreth orës 23.00 ka dëgjuar zhurmë që vinte nga jashtë pallatit, fillimisht hapa, e më vonë zhurmë sikur po ziheshin, ka dalë në dritaren e dhomës dhe ka parë dy persona të cilët po largoheshin qetësisht, njërin prej të cilëve e përshkruan se kishte veshur një bluzë të kuqe dhe flokët i kishte të shkurtra. Gjatë debatit të zhvilluar midis viktimës dhe ekzekutorëve, nëna e viktimës Vangjeli Lala ka arritur të dëgjojë fjalët </w:t>
      </w:r>
      <w:r w:rsidR="006537ED" w:rsidRPr="00B44D82">
        <w:rPr>
          <w:rFonts w:eastAsia="Times New Roman"/>
          <w:i/>
          <w:color w:val="000000" w:themeColor="text1"/>
        </w:rPr>
        <w:t>“</w:t>
      </w:r>
      <w:r w:rsidRPr="00B44D82">
        <w:rPr>
          <w:rFonts w:eastAsia="Times New Roman"/>
          <w:i/>
          <w:color w:val="000000" w:themeColor="text1"/>
        </w:rPr>
        <w:t>Çfarë keni me mua, unë nuk kam bërë gjë</w:t>
      </w:r>
      <w:r w:rsidR="006537ED" w:rsidRPr="00B44D82">
        <w:rPr>
          <w:rFonts w:eastAsia="Times New Roman"/>
          <w:i/>
          <w:color w:val="000000" w:themeColor="text1"/>
        </w:rPr>
        <w:t>”,</w:t>
      </w:r>
      <w:r w:rsidRPr="00B44D82">
        <w:rPr>
          <w:rFonts w:eastAsia="Times New Roman"/>
          <w:i/>
          <w:color w:val="000000" w:themeColor="text1"/>
        </w:rPr>
        <w:t xml:space="preserve"> si dhe shprehjen </w:t>
      </w:r>
      <w:r w:rsidR="006537ED" w:rsidRPr="00B44D82">
        <w:rPr>
          <w:rFonts w:eastAsia="Times New Roman"/>
          <w:i/>
          <w:color w:val="000000" w:themeColor="text1"/>
        </w:rPr>
        <w:t>‘</w:t>
      </w:r>
      <w:r w:rsidRPr="00B44D82">
        <w:rPr>
          <w:rFonts w:eastAsia="Times New Roman"/>
          <w:i/>
          <w:color w:val="000000" w:themeColor="text1"/>
        </w:rPr>
        <w:t>Nuk ka faj ky</w:t>
      </w:r>
      <w:r w:rsidR="006537ED" w:rsidRPr="00B44D82">
        <w:rPr>
          <w:rFonts w:eastAsia="Times New Roman"/>
          <w:i/>
          <w:color w:val="000000" w:themeColor="text1"/>
        </w:rPr>
        <w:t>’</w:t>
      </w:r>
      <w:r w:rsidR="006537ED" w:rsidRPr="00B44D82">
        <w:rPr>
          <w:rFonts w:eastAsia="Times New Roman"/>
          <w:iCs/>
          <w:color w:val="000000" w:themeColor="text1"/>
        </w:rPr>
        <w:t>.</w:t>
      </w:r>
      <w:r w:rsidR="006537ED" w:rsidRPr="00B44D82">
        <w:rPr>
          <w:rFonts w:eastAsia="Times New Roman"/>
          <w:color w:val="000000" w:themeColor="text1"/>
        </w:rPr>
        <w:t>”</w:t>
      </w:r>
    </w:p>
    <w:p w14:paraId="02A41157" w14:textId="5A552FF6" w:rsidR="00927D95" w:rsidRPr="00B44D82" w:rsidRDefault="00927D95" w:rsidP="006537ED">
      <w:pPr>
        <w:pStyle w:val="NoSpacing"/>
        <w:numPr>
          <w:ilvl w:val="1"/>
          <w:numId w:val="3"/>
        </w:numPr>
        <w:tabs>
          <w:tab w:val="left" w:pos="1170"/>
        </w:tabs>
        <w:ind w:left="0" w:firstLine="720"/>
        <w:jc w:val="both"/>
        <w:rPr>
          <w:rFonts w:eastAsia="Times New Roman"/>
          <w:i/>
          <w:color w:val="000000" w:themeColor="text1"/>
        </w:rPr>
      </w:pPr>
      <w:r w:rsidRPr="00B44D82">
        <w:rPr>
          <w:rFonts w:eastAsia="Times New Roman"/>
          <w:color w:val="000000" w:themeColor="text1"/>
        </w:rPr>
        <w:t>Shtetasja Keti Cauli ka shpjeguar se, natën e ngjarjes ka qenë në banesën e vet dhe rreth orës 23.00 ka dëgjuar zhurmë nga jashtë banesës</w:t>
      </w:r>
      <w:r w:rsidR="006537ED" w:rsidRPr="00B44D82">
        <w:rPr>
          <w:rFonts w:eastAsia="Times New Roman"/>
          <w:color w:val="000000" w:themeColor="text1"/>
        </w:rPr>
        <w:t>. Ajo ka pohuar se k</w:t>
      </w:r>
      <w:r w:rsidRPr="00B44D82">
        <w:rPr>
          <w:rFonts w:eastAsia="Times New Roman"/>
          <w:color w:val="000000" w:themeColor="text1"/>
        </w:rPr>
        <w:t xml:space="preserve">a arritur të dëgjojë se djali që po e rrihnin ka thënë </w:t>
      </w:r>
      <w:r w:rsidR="007849C9" w:rsidRPr="00B44D82">
        <w:rPr>
          <w:rFonts w:eastAsia="Times New Roman"/>
          <w:color w:val="000000" w:themeColor="text1"/>
        </w:rPr>
        <w:t>“</w:t>
      </w:r>
      <w:r w:rsidRPr="00B44D82">
        <w:rPr>
          <w:rFonts w:eastAsia="Times New Roman"/>
          <w:color w:val="000000" w:themeColor="text1"/>
        </w:rPr>
        <w:t>Nuk ju kam faj çfarë keni me mua</w:t>
      </w:r>
      <w:r w:rsidR="007849C9" w:rsidRPr="00B44D82">
        <w:rPr>
          <w:rFonts w:eastAsia="Times New Roman"/>
          <w:color w:val="000000" w:themeColor="text1"/>
        </w:rPr>
        <w:t>”</w:t>
      </w:r>
      <w:r w:rsidRPr="00B44D82">
        <w:rPr>
          <w:rFonts w:eastAsia="Times New Roman"/>
          <w:color w:val="000000" w:themeColor="text1"/>
        </w:rPr>
        <w:t>.</w:t>
      </w:r>
    </w:p>
    <w:p w14:paraId="6B39EFB3" w14:textId="0E4FB9BD" w:rsidR="00927D95" w:rsidRPr="00B44D82" w:rsidRDefault="00927D95" w:rsidP="00961966">
      <w:pPr>
        <w:pStyle w:val="NoSpacing"/>
        <w:numPr>
          <w:ilvl w:val="1"/>
          <w:numId w:val="3"/>
        </w:numPr>
        <w:tabs>
          <w:tab w:val="left" w:pos="990"/>
        </w:tabs>
        <w:ind w:left="0" w:firstLine="720"/>
        <w:jc w:val="both"/>
        <w:rPr>
          <w:rFonts w:eastAsia="Times New Roman"/>
          <w:bCs/>
          <w:i/>
          <w:color w:val="000000" w:themeColor="text1"/>
        </w:rPr>
      </w:pPr>
      <w:r w:rsidRPr="00B44D82">
        <w:rPr>
          <w:rFonts w:eastAsia="Times New Roman"/>
          <w:color w:val="000000" w:themeColor="text1"/>
        </w:rPr>
        <w:t xml:space="preserve">Dëshmitarja Vangjeli Lala në deklarimet e dhëna para oficerit të </w:t>
      </w:r>
      <w:r w:rsidR="007849C9" w:rsidRPr="00B44D82">
        <w:rPr>
          <w:rFonts w:eastAsia="Times New Roman"/>
          <w:color w:val="000000" w:themeColor="text1"/>
        </w:rPr>
        <w:t>p</w:t>
      </w:r>
      <w:r w:rsidRPr="00B44D82">
        <w:rPr>
          <w:rFonts w:eastAsia="Times New Roman"/>
          <w:color w:val="000000" w:themeColor="text1"/>
        </w:rPr>
        <w:t xml:space="preserve">olicisë gjyqësore më datë 25.10.2010, deklarime të </w:t>
      </w:r>
      <w:r w:rsidR="007849C9" w:rsidRPr="00B44D82">
        <w:rPr>
          <w:rFonts w:eastAsia="Times New Roman"/>
          <w:color w:val="000000" w:themeColor="text1"/>
        </w:rPr>
        <w:t>p</w:t>
      </w:r>
      <w:r w:rsidR="004362BC" w:rsidRPr="00B44D82">
        <w:rPr>
          <w:rFonts w:eastAsia="Times New Roman"/>
          <w:color w:val="000000" w:themeColor="text1"/>
        </w:rPr>
        <w:t>ë</w:t>
      </w:r>
      <w:r w:rsidR="007849C9" w:rsidRPr="00B44D82">
        <w:rPr>
          <w:rFonts w:eastAsia="Times New Roman"/>
          <w:color w:val="000000" w:themeColor="text1"/>
        </w:rPr>
        <w:t>rfshira n</w:t>
      </w:r>
      <w:r w:rsidR="004362BC" w:rsidRPr="00B44D82">
        <w:rPr>
          <w:rFonts w:eastAsia="Times New Roman"/>
          <w:color w:val="000000" w:themeColor="text1"/>
        </w:rPr>
        <w:t>ë</w:t>
      </w:r>
      <w:r w:rsidR="007849C9" w:rsidRPr="00B44D82">
        <w:rPr>
          <w:rFonts w:eastAsia="Times New Roman"/>
          <w:color w:val="000000" w:themeColor="text1"/>
        </w:rPr>
        <w:t xml:space="preserve"> fashikullin e gjykimit </w:t>
      </w:r>
      <w:r w:rsidRPr="00B44D82">
        <w:rPr>
          <w:rFonts w:eastAsia="Times New Roman"/>
          <w:color w:val="000000" w:themeColor="text1"/>
        </w:rPr>
        <w:t xml:space="preserve">konform kërkesave të nenit 369 të </w:t>
      </w:r>
      <w:r w:rsidR="007849C9" w:rsidRPr="00B44D82">
        <w:rPr>
          <w:rFonts w:eastAsia="Times New Roman"/>
          <w:color w:val="000000" w:themeColor="text1"/>
        </w:rPr>
        <w:t>Kodit t</w:t>
      </w:r>
      <w:r w:rsidR="004362BC" w:rsidRPr="00B44D82">
        <w:rPr>
          <w:rFonts w:eastAsia="Times New Roman"/>
          <w:color w:val="000000" w:themeColor="text1"/>
        </w:rPr>
        <w:t>ë</w:t>
      </w:r>
      <w:r w:rsidR="007849C9" w:rsidRPr="00B44D82">
        <w:rPr>
          <w:rFonts w:eastAsia="Times New Roman"/>
          <w:color w:val="000000" w:themeColor="text1"/>
        </w:rPr>
        <w:t xml:space="preserve"> Procedur</w:t>
      </w:r>
      <w:r w:rsidR="004362BC" w:rsidRPr="00B44D82">
        <w:rPr>
          <w:rFonts w:eastAsia="Times New Roman"/>
          <w:color w:val="000000" w:themeColor="text1"/>
        </w:rPr>
        <w:t>ë</w:t>
      </w:r>
      <w:r w:rsidR="007849C9" w:rsidRPr="00B44D82">
        <w:rPr>
          <w:rFonts w:eastAsia="Times New Roman"/>
          <w:color w:val="000000" w:themeColor="text1"/>
        </w:rPr>
        <w:t>s Penale (n</w:t>
      </w:r>
      <w:r w:rsidR="004362BC" w:rsidRPr="00B44D82">
        <w:rPr>
          <w:rFonts w:eastAsia="Times New Roman"/>
          <w:color w:val="000000" w:themeColor="text1"/>
        </w:rPr>
        <w:t>ë</w:t>
      </w:r>
      <w:r w:rsidR="007849C9" w:rsidRPr="00B44D82">
        <w:rPr>
          <w:rFonts w:eastAsia="Times New Roman"/>
          <w:color w:val="000000" w:themeColor="text1"/>
        </w:rPr>
        <w:t xml:space="preserve"> vijim </w:t>
      </w:r>
      <w:r w:rsidRPr="00B44D82">
        <w:rPr>
          <w:rFonts w:eastAsia="Times New Roman"/>
          <w:color w:val="000000" w:themeColor="text1"/>
        </w:rPr>
        <w:t>KPP</w:t>
      </w:r>
      <w:r w:rsidR="007849C9" w:rsidRPr="00B44D82">
        <w:rPr>
          <w:rFonts w:eastAsia="Times New Roman"/>
          <w:color w:val="000000" w:themeColor="text1"/>
        </w:rPr>
        <w:t>)</w:t>
      </w:r>
      <w:r w:rsidRPr="00B44D82">
        <w:rPr>
          <w:rFonts w:eastAsia="Times New Roman"/>
          <w:color w:val="000000" w:themeColor="text1"/>
        </w:rPr>
        <w:t>, ka shpjeguar hollësisht rrethanat e ngjarjes, përshkrimin e njërit prej ekzekutorëve, të cilin e ka njohur edhe në procesin e njohjes se personit, ku ka identifikuar si një prej autorëve të kësaj vrasje të gjykuarin Orges Bilbili. Në këtë deklarim, ajo ka shpjeguar në mënyrë të hollësishme ngjarjen</w:t>
      </w:r>
      <w:r w:rsidR="007849C9" w:rsidRPr="00B44D82">
        <w:rPr>
          <w:rFonts w:eastAsia="Times New Roman"/>
          <w:color w:val="000000" w:themeColor="text1"/>
        </w:rPr>
        <w:t>,</w:t>
      </w:r>
      <w:r w:rsidRPr="00B44D82">
        <w:rPr>
          <w:rFonts w:eastAsia="Times New Roman"/>
          <w:color w:val="000000" w:themeColor="text1"/>
        </w:rPr>
        <w:t xml:space="preserve"> duke deklaruar se ngjarja ka ndodhur rreth orës 23:00 në sheshin para pallatit ku ajo banon dhe me konkretisht rreth 1 metër larg ballkonit të kuzhinës. Ka qenë në dhomën e gjumit duke dremitur për të fjetur së bashku me mbesën e saj të vogël rreth 5 vjeç, ndërkohë edhe televizori ka qenë i ndezur, aty ka dëgjuar zhurmë nga jashtë pallatit, ka fiksuar fjalët “</w:t>
      </w:r>
      <w:r w:rsidRPr="00B44D82">
        <w:rPr>
          <w:rFonts w:eastAsia="Times New Roman"/>
          <w:i/>
          <w:iCs/>
          <w:color w:val="000000" w:themeColor="text1"/>
        </w:rPr>
        <w:t>çfarë ju kam bërë, çfarë keni me mua</w:t>
      </w:r>
      <w:r w:rsidR="007849C9" w:rsidRPr="00B44D82">
        <w:rPr>
          <w:rFonts w:eastAsia="Times New Roman"/>
          <w:color w:val="000000" w:themeColor="text1"/>
        </w:rPr>
        <w:t>”,</w:t>
      </w:r>
      <w:r w:rsidRPr="00B44D82">
        <w:rPr>
          <w:rFonts w:eastAsia="Times New Roman"/>
          <w:color w:val="000000" w:themeColor="text1"/>
        </w:rPr>
        <w:t xml:space="preserve"> fjalë të cilat i ka thënë djali saj Gerti Lala, ndërkaq ka dëgjuar “</w:t>
      </w:r>
      <w:r w:rsidRPr="00B44D82">
        <w:rPr>
          <w:rFonts w:eastAsia="Times New Roman"/>
          <w:i/>
          <w:iCs/>
          <w:color w:val="000000" w:themeColor="text1"/>
        </w:rPr>
        <w:t>lëre, lëre atë se nuk na ka faj ky</w:t>
      </w:r>
      <w:r w:rsidRPr="00B44D82">
        <w:rPr>
          <w:rFonts w:eastAsia="Times New Roman"/>
          <w:color w:val="000000" w:themeColor="text1"/>
        </w:rPr>
        <w:t>”, fjalë jo të djalit të saj. Dëshmitarja ka arritur të dëgjojë edhe fjalë të tjera, por nuk ka mundur t</w:t>
      </w:r>
      <w:r w:rsidR="007849C9" w:rsidRPr="00B44D82">
        <w:rPr>
          <w:rFonts w:eastAsia="Times New Roman"/>
          <w:color w:val="000000" w:themeColor="text1"/>
        </w:rPr>
        <w:t>i</w:t>
      </w:r>
      <w:r w:rsidRPr="00B44D82">
        <w:rPr>
          <w:rFonts w:eastAsia="Times New Roman"/>
          <w:color w:val="000000" w:themeColor="text1"/>
        </w:rPr>
        <w:t xml:space="preserve"> fiksojë. Ndërkohë</w:t>
      </w:r>
      <w:r w:rsidR="007849C9" w:rsidRPr="00B44D82">
        <w:rPr>
          <w:rFonts w:eastAsia="Times New Roman"/>
          <w:color w:val="000000" w:themeColor="text1"/>
        </w:rPr>
        <w:t>,</w:t>
      </w:r>
      <w:r w:rsidRPr="00B44D82">
        <w:rPr>
          <w:rFonts w:eastAsia="Times New Roman"/>
          <w:color w:val="000000" w:themeColor="text1"/>
        </w:rPr>
        <w:t xml:space="preserve"> ka dëgjuar disa </w:t>
      </w:r>
      <w:r w:rsidRPr="00B44D82">
        <w:rPr>
          <w:rFonts w:eastAsia="Times New Roman"/>
          <w:color w:val="000000" w:themeColor="text1"/>
        </w:rPr>
        <w:lastRenderedPageBreak/>
        <w:t xml:space="preserve">krisma arme dhe menjëherë ka dalë në ballkon dhe në vendin e ngjarjes ka parë dy persona njëri me gjatësi rreth 175 cm i gjatë dhe tjetri rreth 180 cm, të cilët i ka parë nga mbrapa duke u larguar nga vendi ngjarjes për në drejtim të vendit të quajtur </w:t>
      </w:r>
      <w:r w:rsidR="007849C9" w:rsidRPr="00B44D82">
        <w:rPr>
          <w:rFonts w:eastAsia="Times New Roman"/>
          <w:color w:val="000000" w:themeColor="text1"/>
        </w:rPr>
        <w:t>“</w:t>
      </w:r>
      <w:r w:rsidRPr="00B44D82">
        <w:rPr>
          <w:rFonts w:eastAsia="Times New Roman"/>
          <w:color w:val="000000" w:themeColor="text1"/>
        </w:rPr>
        <w:t>Ypsiloni</w:t>
      </w:r>
      <w:r w:rsidR="007849C9" w:rsidRPr="00B44D82">
        <w:rPr>
          <w:rFonts w:eastAsia="Times New Roman"/>
          <w:color w:val="000000" w:themeColor="text1"/>
        </w:rPr>
        <w:t>”</w:t>
      </w:r>
      <w:r w:rsidRPr="00B44D82">
        <w:rPr>
          <w:rFonts w:eastAsia="Times New Roman"/>
          <w:color w:val="000000" w:themeColor="text1"/>
        </w:rPr>
        <w:t>. Njërin prej dy personave e ka fiksuar, ai ka i pasur veshur një bluzë me mëngë të shkurtra, me ngjyrë të hapur të pa fiksuar qartë, i cili ecte me hap normal, ndërsa personi dytë është shfaqur tek cepi pallatit që i korrespondon me ballkonin e kuzhinës së shtëpisë së vet dhe me cepin e magazinës së shtetasit Gori Prifti. Ky vend nuk ka qenë i ndriçuar dhe për këtë shkak, shpjegon dëshmitarja, ka pritur deri sa personi në fjalë ka shkuar në mesin e rrugës që të nxjerrë tek Ypsiloni</w:t>
      </w:r>
      <w:r w:rsidR="007849C9" w:rsidRPr="00B44D82">
        <w:rPr>
          <w:rFonts w:eastAsia="Times New Roman"/>
          <w:color w:val="000000" w:themeColor="text1"/>
        </w:rPr>
        <w:t>,</w:t>
      </w:r>
      <w:r w:rsidRPr="00B44D82">
        <w:rPr>
          <w:rFonts w:eastAsia="Times New Roman"/>
          <w:color w:val="000000" w:themeColor="text1"/>
        </w:rPr>
        <w:t xml:space="preserve"> që është rreth 10 metra larg nga ballkoni ku ajo po qëndronte. Aty ka dalluar qartë personin të cilin e ka përshkruar hollësisht, ky person ishte i gjatë rreth 165 - 175 cm dhe kur ka mbërritur tek cepi shtëpisë së shtetasit Sadik Zela, për shkak të ndriçimit të rrugës ka parë se ky person ka futur diçka në brez. Në këtë kohë dritat e shtëpisë së saj kanë qenë të fikura</w:t>
      </w:r>
      <w:r w:rsidR="007849C9" w:rsidRPr="00B44D82">
        <w:rPr>
          <w:rFonts w:eastAsia="Times New Roman"/>
          <w:color w:val="000000" w:themeColor="text1"/>
        </w:rPr>
        <w:t>,</w:t>
      </w:r>
      <w:r w:rsidRPr="00B44D82">
        <w:rPr>
          <w:rFonts w:eastAsia="Times New Roman"/>
          <w:color w:val="000000" w:themeColor="text1"/>
        </w:rPr>
        <w:t xml:space="preserve"> ndërsa drita e ndriçimit të jashtme të rrugës publike në afërsi të banesës së shtetasit Sadik Zela ishte e ndezur. Këtë person, ka shpjeguar dëshmitarja, kam arritur ta njohë gjatë paraqitjes për njohje. Po kështu, dëshmitarja ka shpjeguar se, rreth fundit të muajit gusht, rreth orës 21.00 ka qenë duke ecur me makinë me dhëndrin e saj, shtetasin Shkëlzen Jupe dhe sapo është afruar tek hyrja e rrugës së lagjes, në vendin e quajtur “Ypsiloni”, pranë lokalit të shtetasit Arif Bajaziti, ka parë në trotuar nën ndriçimin e dritës së rrugës, dy persona të cilët i kanë tërhequr vëmendjen dhe njërin prej tyre e ka njohur i cili ishte shtetasi Odise Leshi. Sipas dëshmitares, menjëherë të dy këta persona sapo kanë parë makinën e Shkëlzenit kanë kthyer shpinën nga rruga. Kur është afruar rreth 1.5 metra, ka identifikuar njërin prej tyre si personin që ka parë në vendin e ngjarjes së bashku me tjetër person. Ai ka qenë në po të njëjtin pozicion si në vendin e ngjarjes. Ndërkohë drejtuesi i mjetit shtetasi Shkëlzen Jupe, ka ulur shpejtësinë e mjetit pas kërkesës së Vangjelisë, dhe kur kanë mbërritur në banesën e kësaj të fundit Shkëlzeni e ka pyetur rreth kërkesës së saj për të ulur shpejtësinë në afërsi të vendit të thirrur </w:t>
      </w:r>
      <w:r w:rsidR="007849C9" w:rsidRPr="00B44D82">
        <w:rPr>
          <w:rFonts w:eastAsia="Times New Roman"/>
          <w:color w:val="000000" w:themeColor="text1"/>
        </w:rPr>
        <w:t>“</w:t>
      </w:r>
      <w:r w:rsidRPr="00B44D82">
        <w:rPr>
          <w:rFonts w:eastAsia="Times New Roman"/>
          <w:color w:val="000000" w:themeColor="text1"/>
        </w:rPr>
        <w:t>Ypsiloni</w:t>
      </w:r>
      <w:r w:rsidR="007849C9" w:rsidRPr="00B44D82">
        <w:rPr>
          <w:rFonts w:eastAsia="Times New Roman"/>
          <w:color w:val="000000" w:themeColor="text1"/>
        </w:rPr>
        <w:t>”</w:t>
      </w:r>
      <w:r w:rsidRPr="00B44D82">
        <w:rPr>
          <w:rFonts w:eastAsia="Times New Roman"/>
          <w:color w:val="000000" w:themeColor="text1"/>
        </w:rPr>
        <w:t xml:space="preserve">. Fillimisht dëshmitarja nuk i ka treguar gjë, por i ka kërkuar të identifikonte personin që ishte me Odisenë tek rruga. Në ditët në vijim shtetasi Shkëlzen Jupe ka identifikuar personin në fjalë të cilin e ka identifikuar me emrin Orges Bilbili. </w:t>
      </w:r>
      <w:r w:rsidRPr="00B44D82">
        <w:rPr>
          <w:rFonts w:eastAsia="Times New Roman"/>
          <w:bCs/>
          <w:color w:val="000000" w:themeColor="text1"/>
        </w:rPr>
        <w:t xml:space="preserve">Në këto momente dëshmitarja Vangjeli Lala i ka thënë Shkëlzenit se ai ishte një prej personave që vranë Gertin. Ajo ka shpjeguar se, natën e ngjarjes ka dëgjuar edhe fjalët </w:t>
      </w:r>
      <w:r w:rsidR="007849C9" w:rsidRPr="00B44D82">
        <w:rPr>
          <w:rFonts w:eastAsia="Times New Roman"/>
          <w:bCs/>
          <w:iCs/>
          <w:color w:val="000000" w:themeColor="text1"/>
        </w:rPr>
        <w:t>“</w:t>
      </w:r>
      <w:r w:rsidRPr="00B44D82">
        <w:rPr>
          <w:rFonts w:eastAsia="Times New Roman"/>
          <w:bCs/>
          <w:i/>
          <w:color w:val="000000" w:themeColor="text1"/>
        </w:rPr>
        <w:t>Laert shpejt dorezën</w:t>
      </w:r>
      <w:r w:rsidR="007849C9" w:rsidRPr="00B44D82">
        <w:rPr>
          <w:rFonts w:eastAsia="Times New Roman"/>
          <w:bCs/>
          <w:iCs/>
          <w:color w:val="000000" w:themeColor="text1"/>
        </w:rPr>
        <w:t>”</w:t>
      </w:r>
      <w:r w:rsidRPr="00B44D82">
        <w:rPr>
          <w:rFonts w:eastAsia="Times New Roman"/>
          <w:bCs/>
          <w:iCs/>
          <w:color w:val="000000" w:themeColor="text1"/>
        </w:rPr>
        <w:t>.</w:t>
      </w:r>
    </w:p>
    <w:p w14:paraId="28AD8F9B" w14:textId="76F072A0" w:rsidR="00927D95" w:rsidRPr="00B44D82" w:rsidRDefault="00927D95" w:rsidP="006537ED">
      <w:pPr>
        <w:pStyle w:val="NoSpacing"/>
        <w:numPr>
          <w:ilvl w:val="1"/>
          <w:numId w:val="3"/>
        </w:numPr>
        <w:tabs>
          <w:tab w:val="left" w:pos="1170"/>
        </w:tabs>
        <w:ind w:left="0" w:firstLine="720"/>
        <w:jc w:val="both"/>
        <w:rPr>
          <w:rFonts w:eastAsia="Times New Roman"/>
          <w:i/>
          <w:color w:val="000000" w:themeColor="text1"/>
        </w:rPr>
      </w:pPr>
      <w:r w:rsidRPr="00B44D82">
        <w:rPr>
          <w:rFonts w:eastAsia="Times New Roman"/>
          <w:color w:val="000000" w:themeColor="text1"/>
        </w:rPr>
        <w:t xml:space="preserve">Të njëjtat shpjegime </w:t>
      </w:r>
      <w:r w:rsidR="00137DA4" w:rsidRPr="00B44D82">
        <w:rPr>
          <w:rFonts w:eastAsia="Times New Roman"/>
          <w:color w:val="000000" w:themeColor="text1"/>
        </w:rPr>
        <w:t>kan</w:t>
      </w:r>
      <w:r w:rsidR="00365CA3" w:rsidRPr="00B44D82">
        <w:rPr>
          <w:rFonts w:eastAsia="Times New Roman"/>
          <w:color w:val="000000" w:themeColor="text1"/>
        </w:rPr>
        <w:t>ë</w:t>
      </w:r>
      <w:r w:rsidRPr="00B44D82">
        <w:rPr>
          <w:rFonts w:eastAsia="Times New Roman"/>
          <w:color w:val="000000" w:themeColor="text1"/>
        </w:rPr>
        <w:t xml:space="preserve"> edhe dëshmitarë të tjerë banorë të pallatit në hyrjen e të cilit ka ndodhur vrasja</w:t>
      </w:r>
      <w:r w:rsidR="007849C9" w:rsidRPr="00B44D82">
        <w:rPr>
          <w:rFonts w:eastAsia="Times New Roman"/>
          <w:color w:val="000000" w:themeColor="text1"/>
        </w:rPr>
        <w:t>,</w:t>
      </w:r>
      <w:r w:rsidRPr="00B44D82">
        <w:rPr>
          <w:rFonts w:eastAsia="Times New Roman"/>
          <w:color w:val="000000" w:themeColor="text1"/>
        </w:rPr>
        <w:t xml:space="preserve"> të cilët kanë dëgjuar se para hyrjes së pallatit po ndodhte një sherr pasi po grindeshin disa persona. Gjatë këtij sherri janë dëgjuar shprehjet: “</w:t>
      </w:r>
      <w:r w:rsidRPr="00B44D82">
        <w:rPr>
          <w:rFonts w:eastAsia="Times New Roman"/>
          <w:i/>
          <w:color w:val="000000" w:themeColor="text1"/>
        </w:rPr>
        <w:t>Nuk ju kam faj, çfarë keni me mua</w:t>
      </w:r>
      <w:r w:rsidRPr="00B44D82">
        <w:rPr>
          <w:rFonts w:eastAsia="Times New Roman"/>
          <w:iCs/>
          <w:color w:val="000000" w:themeColor="text1"/>
        </w:rPr>
        <w:t>”</w:t>
      </w:r>
      <w:r w:rsidR="007849C9" w:rsidRPr="00B44D82">
        <w:rPr>
          <w:rFonts w:eastAsia="Times New Roman"/>
          <w:iCs/>
          <w:color w:val="000000" w:themeColor="text1"/>
        </w:rPr>
        <w:t>,</w:t>
      </w:r>
      <w:r w:rsidRPr="00B44D82">
        <w:rPr>
          <w:rFonts w:eastAsia="Times New Roman"/>
          <w:iCs/>
          <w:color w:val="000000" w:themeColor="text1"/>
        </w:rPr>
        <w:t xml:space="preserve"> </w:t>
      </w:r>
      <w:r w:rsidRPr="00B44D82">
        <w:rPr>
          <w:rFonts w:eastAsia="Times New Roman"/>
          <w:color w:val="000000" w:themeColor="text1"/>
        </w:rPr>
        <w:t>si dhe</w:t>
      </w:r>
      <w:r w:rsidRPr="00B44D82">
        <w:rPr>
          <w:rFonts w:eastAsia="Times New Roman"/>
          <w:i/>
          <w:color w:val="000000" w:themeColor="text1"/>
        </w:rPr>
        <w:t xml:space="preserve"> </w:t>
      </w:r>
      <w:r w:rsidRPr="00B44D82">
        <w:rPr>
          <w:rFonts w:eastAsia="Times New Roman"/>
          <w:iCs/>
          <w:color w:val="000000" w:themeColor="text1"/>
        </w:rPr>
        <w:t>“</w:t>
      </w:r>
      <w:r w:rsidRPr="00B44D82">
        <w:rPr>
          <w:rFonts w:eastAsia="Times New Roman"/>
          <w:i/>
          <w:color w:val="000000" w:themeColor="text1"/>
        </w:rPr>
        <w:t>lëre këtë se ky nuk ka faj</w:t>
      </w:r>
      <w:r w:rsidRPr="00B44D82">
        <w:rPr>
          <w:rFonts w:eastAsia="Times New Roman"/>
          <w:iCs/>
          <w:color w:val="000000" w:themeColor="text1"/>
        </w:rPr>
        <w:t>”.</w:t>
      </w:r>
      <w:r w:rsidRPr="00B44D82">
        <w:rPr>
          <w:rFonts w:eastAsia="Times New Roman"/>
          <w:color w:val="000000" w:themeColor="text1"/>
        </w:rPr>
        <w:t xml:space="preserve"> Më pas nga personi të cilin po e rrihnin janë dëgjuar shprehjet: </w:t>
      </w:r>
      <w:r w:rsidRPr="00B44D82">
        <w:rPr>
          <w:rFonts w:eastAsia="Times New Roman"/>
          <w:iCs/>
          <w:color w:val="000000" w:themeColor="text1"/>
        </w:rPr>
        <w:t>“</w:t>
      </w:r>
      <w:r w:rsidRPr="00B44D82">
        <w:rPr>
          <w:rFonts w:eastAsia="Times New Roman"/>
          <w:i/>
          <w:color w:val="000000" w:themeColor="text1"/>
        </w:rPr>
        <w:t>Ja arriti qëllimit ajo kurva, e më pas janë dëgjuar të shtëna armë zjarri</w:t>
      </w:r>
      <w:r w:rsidRPr="00B44D82">
        <w:rPr>
          <w:rFonts w:eastAsia="Times New Roman"/>
          <w:iCs/>
          <w:color w:val="000000" w:themeColor="text1"/>
        </w:rPr>
        <w:t>”.</w:t>
      </w:r>
    </w:p>
    <w:p w14:paraId="256AF52B" w14:textId="38888FD8" w:rsidR="00927D95" w:rsidRPr="00B44D82" w:rsidRDefault="00927D95" w:rsidP="006537ED">
      <w:pPr>
        <w:pStyle w:val="NoSpacing"/>
        <w:numPr>
          <w:ilvl w:val="1"/>
          <w:numId w:val="3"/>
        </w:numPr>
        <w:tabs>
          <w:tab w:val="left" w:pos="1170"/>
        </w:tabs>
        <w:ind w:left="0" w:firstLine="720"/>
        <w:jc w:val="both"/>
        <w:rPr>
          <w:rFonts w:eastAsia="Times New Roman"/>
          <w:i/>
          <w:color w:val="000000" w:themeColor="text1"/>
        </w:rPr>
      </w:pPr>
      <w:r w:rsidRPr="00B44D82">
        <w:rPr>
          <w:rFonts w:eastAsia="Times New Roman"/>
          <w:color w:val="000000" w:themeColor="text1"/>
        </w:rPr>
        <w:t xml:space="preserve">Nga të dhënat e marra nga ana e </w:t>
      </w:r>
      <w:r w:rsidR="007849C9" w:rsidRPr="00B44D82">
        <w:rPr>
          <w:rFonts w:eastAsia="Times New Roman"/>
          <w:color w:val="000000" w:themeColor="text1"/>
        </w:rPr>
        <w:t>p</w:t>
      </w:r>
      <w:r w:rsidRPr="00B44D82">
        <w:rPr>
          <w:rFonts w:eastAsia="Times New Roman"/>
          <w:color w:val="000000" w:themeColor="text1"/>
        </w:rPr>
        <w:t xml:space="preserve">olicisë </w:t>
      </w:r>
      <w:r w:rsidR="007849C9" w:rsidRPr="00B44D82">
        <w:rPr>
          <w:rFonts w:eastAsia="Times New Roman"/>
          <w:color w:val="000000" w:themeColor="text1"/>
        </w:rPr>
        <w:t>g</w:t>
      </w:r>
      <w:r w:rsidRPr="00B44D82">
        <w:rPr>
          <w:rFonts w:eastAsia="Times New Roman"/>
          <w:color w:val="000000" w:themeColor="text1"/>
        </w:rPr>
        <w:t xml:space="preserve">jyqësore si dhe nga krahasimi i deklarimeve të dhëna nga banorë të tjerë të pallatit në hyrjen e të cilit kishte ndodhur vrasja e shtetasit Gerti Lala, të dhëna këto të konfirmuara edhe në seancë gjyqësore nga dëshmitarët e dëgjuar nga gjykata lidhur me këtë fakt penal, </w:t>
      </w:r>
      <w:r w:rsidR="004362BC" w:rsidRPr="00B44D82">
        <w:rPr>
          <w:rFonts w:eastAsia="Times New Roman"/>
          <w:color w:val="000000" w:themeColor="text1"/>
        </w:rPr>
        <w:t>ë</w:t>
      </w:r>
      <w:r w:rsidR="007849C9" w:rsidRPr="00B44D82">
        <w:rPr>
          <w:rFonts w:eastAsia="Times New Roman"/>
          <w:color w:val="000000" w:themeColor="text1"/>
        </w:rPr>
        <w:t>sht</w:t>
      </w:r>
      <w:r w:rsidR="004362BC" w:rsidRPr="00B44D82">
        <w:rPr>
          <w:rFonts w:eastAsia="Times New Roman"/>
          <w:color w:val="000000" w:themeColor="text1"/>
        </w:rPr>
        <w:t>ë</w:t>
      </w:r>
      <w:r w:rsidR="007849C9" w:rsidRPr="00B44D82">
        <w:rPr>
          <w:rFonts w:eastAsia="Times New Roman"/>
          <w:color w:val="000000" w:themeColor="text1"/>
        </w:rPr>
        <w:t xml:space="preserve"> pranuar se</w:t>
      </w:r>
      <w:r w:rsidRPr="00B44D82">
        <w:rPr>
          <w:rFonts w:eastAsia="Times New Roman"/>
          <w:color w:val="000000" w:themeColor="text1"/>
        </w:rPr>
        <w:t xml:space="preserve"> mes viktimës Gerti Lala dhe autorëve të vrasjes së tij</w:t>
      </w:r>
      <w:r w:rsidR="007849C9" w:rsidRPr="00B44D82">
        <w:rPr>
          <w:rFonts w:eastAsia="Times New Roman"/>
          <w:color w:val="000000" w:themeColor="text1"/>
        </w:rPr>
        <w:t>,</w:t>
      </w:r>
      <w:r w:rsidRPr="00B44D82">
        <w:rPr>
          <w:rFonts w:eastAsia="Times New Roman"/>
          <w:color w:val="000000" w:themeColor="text1"/>
        </w:rPr>
        <w:t xml:space="preserve"> ka patur më parë një debat</w:t>
      </w:r>
      <w:r w:rsidR="007849C9" w:rsidRPr="00B44D82">
        <w:rPr>
          <w:rFonts w:eastAsia="Times New Roman"/>
          <w:color w:val="000000" w:themeColor="text1"/>
        </w:rPr>
        <w:t xml:space="preserve">. Ky debat rezulton se </w:t>
      </w:r>
      <w:r w:rsidR="004362BC" w:rsidRPr="00B44D82">
        <w:rPr>
          <w:rFonts w:eastAsia="Times New Roman"/>
          <w:color w:val="000000" w:themeColor="text1"/>
        </w:rPr>
        <w:t>ë</w:t>
      </w:r>
      <w:r w:rsidRPr="00B44D82">
        <w:rPr>
          <w:rFonts w:eastAsia="Times New Roman"/>
          <w:color w:val="000000" w:themeColor="text1"/>
        </w:rPr>
        <w:t>sht</w:t>
      </w:r>
      <w:r w:rsidR="004362BC" w:rsidRPr="00B44D82">
        <w:rPr>
          <w:rFonts w:eastAsia="Times New Roman"/>
          <w:color w:val="000000" w:themeColor="text1"/>
        </w:rPr>
        <w:t>ë</w:t>
      </w:r>
      <w:r w:rsidRPr="00B44D82">
        <w:rPr>
          <w:rFonts w:eastAsia="Times New Roman"/>
          <w:color w:val="000000" w:themeColor="text1"/>
        </w:rPr>
        <w:t xml:space="preserve"> shoqëruar me fjalët: </w:t>
      </w:r>
      <w:r w:rsidRPr="00B44D82">
        <w:rPr>
          <w:rFonts w:eastAsia="Times New Roman"/>
          <w:iCs/>
          <w:color w:val="000000" w:themeColor="text1"/>
        </w:rPr>
        <w:t>“</w:t>
      </w:r>
      <w:r w:rsidRPr="00B44D82">
        <w:rPr>
          <w:rFonts w:eastAsia="Times New Roman"/>
          <w:i/>
          <w:color w:val="000000" w:themeColor="text1"/>
        </w:rPr>
        <w:t>Nuk ju kam faj, çfarë keni me mua</w:t>
      </w:r>
      <w:r w:rsidR="007849C9" w:rsidRPr="00B44D82">
        <w:rPr>
          <w:rFonts w:eastAsia="Times New Roman"/>
          <w:iCs/>
          <w:color w:val="000000" w:themeColor="text1"/>
        </w:rPr>
        <w:t>”</w:t>
      </w:r>
      <w:r w:rsidRPr="00B44D82">
        <w:rPr>
          <w:rFonts w:eastAsia="Times New Roman"/>
          <w:iCs/>
          <w:color w:val="000000" w:themeColor="text1"/>
        </w:rPr>
        <w:t>,</w:t>
      </w:r>
      <w:r w:rsidRPr="00B44D82">
        <w:rPr>
          <w:rFonts w:eastAsia="Times New Roman"/>
          <w:color w:val="000000" w:themeColor="text1"/>
        </w:rPr>
        <w:t xml:space="preserve"> si dhe: </w:t>
      </w:r>
      <w:r w:rsidRPr="00B44D82">
        <w:rPr>
          <w:rFonts w:eastAsia="Times New Roman"/>
          <w:i/>
          <w:color w:val="000000" w:themeColor="text1"/>
        </w:rPr>
        <w:t>“Lëre këtë se ky nuk ka faj”</w:t>
      </w:r>
      <w:r w:rsidRPr="00B44D82">
        <w:rPr>
          <w:rFonts w:eastAsia="Times New Roman"/>
          <w:color w:val="000000" w:themeColor="text1"/>
        </w:rPr>
        <w:t>, nga i cili duket se agresorët kanë kërkuar të marrin par</w:t>
      </w:r>
      <w:r w:rsidR="007849C9" w:rsidRPr="00B44D82">
        <w:rPr>
          <w:rFonts w:eastAsia="Times New Roman"/>
          <w:color w:val="000000" w:themeColor="text1"/>
        </w:rPr>
        <w:t>a</w:t>
      </w:r>
      <w:r w:rsidRPr="00B44D82">
        <w:rPr>
          <w:rFonts w:eastAsia="Times New Roman"/>
          <w:color w:val="000000" w:themeColor="text1"/>
        </w:rPr>
        <w:t xml:space="preserve"> se të kryenin vrasjen</w:t>
      </w:r>
      <w:r w:rsidR="007849C9" w:rsidRPr="00B44D82">
        <w:rPr>
          <w:rFonts w:eastAsia="Times New Roman"/>
          <w:color w:val="000000" w:themeColor="text1"/>
        </w:rPr>
        <w:t>,</w:t>
      </w:r>
      <w:r w:rsidRPr="00B44D82">
        <w:rPr>
          <w:rFonts w:eastAsia="Times New Roman"/>
          <w:color w:val="000000" w:themeColor="text1"/>
        </w:rPr>
        <w:t xml:space="preserve"> ndonjë informacion nga viktima Gerti Lala.</w:t>
      </w:r>
    </w:p>
    <w:p w14:paraId="134C2D85" w14:textId="65EE550A" w:rsidR="00927D95" w:rsidRPr="00B44D82" w:rsidRDefault="00927D95" w:rsidP="006537ED">
      <w:pPr>
        <w:pStyle w:val="NoSpacing"/>
        <w:numPr>
          <w:ilvl w:val="1"/>
          <w:numId w:val="3"/>
        </w:numPr>
        <w:tabs>
          <w:tab w:val="left" w:pos="1170"/>
        </w:tabs>
        <w:ind w:left="0" w:firstLine="720"/>
        <w:jc w:val="both"/>
        <w:rPr>
          <w:rFonts w:eastAsia="Times New Roman"/>
          <w:i/>
          <w:color w:val="000000" w:themeColor="text1"/>
        </w:rPr>
      </w:pPr>
      <w:r w:rsidRPr="00B44D82">
        <w:rPr>
          <w:rFonts w:eastAsia="Times New Roman"/>
          <w:color w:val="000000" w:themeColor="text1"/>
        </w:rPr>
        <w:t xml:space="preserve">Në dëshminë e tij para gjykatës shtetasi Ederin Çaushi, ka shpjeguar se: </w:t>
      </w:r>
      <w:r w:rsidRPr="00B44D82">
        <w:rPr>
          <w:rFonts w:eastAsia="Times New Roman"/>
          <w:iCs/>
          <w:color w:val="000000" w:themeColor="text1"/>
        </w:rPr>
        <w:t>“</w:t>
      </w:r>
      <w:r w:rsidRPr="00B44D82">
        <w:rPr>
          <w:rFonts w:eastAsia="Times New Roman"/>
          <w:i/>
          <w:color w:val="000000" w:themeColor="text1"/>
        </w:rPr>
        <w:t xml:space="preserve">Natën e ngjarjes ka qenë në lokalin e tij të quajtur </w:t>
      </w:r>
      <w:r w:rsidR="007849C9" w:rsidRPr="00B44D82">
        <w:rPr>
          <w:rFonts w:eastAsia="Times New Roman"/>
          <w:i/>
          <w:color w:val="000000" w:themeColor="text1"/>
        </w:rPr>
        <w:t>“</w:t>
      </w:r>
      <w:r w:rsidRPr="00B44D82">
        <w:rPr>
          <w:rFonts w:eastAsia="Times New Roman"/>
          <w:i/>
          <w:color w:val="000000" w:themeColor="text1"/>
        </w:rPr>
        <w:t>Çaushaj</w:t>
      </w:r>
      <w:r w:rsidR="007849C9" w:rsidRPr="00B44D82">
        <w:rPr>
          <w:rFonts w:eastAsia="Times New Roman"/>
          <w:i/>
          <w:color w:val="000000" w:themeColor="text1"/>
        </w:rPr>
        <w:t>”.</w:t>
      </w:r>
      <w:r w:rsidRPr="00B44D82">
        <w:rPr>
          <w:rFonts w:eastAsia="Times New Roman"/>
          <w:i/>
          <w:color w:val="000000" w:themeColor="text1"/>
        </w:rPr>
        <w:t xml:space="preserve"> </w:t>
      </w:r>
      <w:r w:rsidR="007849C9" w:rsidRPr="00B44D82">
        <w:rPr>
          <w:rFonts w:eastAsia="Times New Roman"/>
          <w:i/>
          <w:color w:val="000000" w:themeColor="text1"/>
        </w:rPr>
        <w:t>N</w:t>
      </w:r>
      <w:r w:rsidRPr="00B44D82">
        <w:rPr>
          <w:rFonts w:eastAsia="Times New Roman"/>
          <w:i/>
          <w:color w:val="000000" w:themeColor="text1"/>
        </w:rPr>
        <w:t>ë këtë lokal kanë qenë edhe persona të tjerë midis tyre edhe të pandehurit në këtë gjykim</w:t>
      </w:r>
      <w:r w:rsidR="007849C9" w:rsidRPr="00B44D82">
        <w:rPr>
          <w:rFonts w:eastAsia="Times New Roman"/>
          <w:i/>
          <w:color w:val="000000" w:themeColor="text1"/>
        </w:rPr>
        <w:t>,</w:t>
      </w:r>
      <w:r w:rsidRPr="00B44D82">
        <w:rPr>
          <w:rFonts w:eastAsia="Times New Roman"/>
          <w:i/>
          <w:color w:val="000000" w:themeColor="text1"/>
        </w:rPr>
        <w:t xml:space="preserve"> shtetasit Laert Haxhiu dhe Orges Bilbili, të cilët gjatë kohës që ka ndodhur ngjarja nuk kanë qenë në lokal</w:t>
      </w:r>
      <w:r w:rsidR="007849C9" w:rsidRPr="00B44D82">
        <w:rPr>
          <w:rFonts w:eastAsia="Times New Roman"/>
          <w:i/>
          <w:color w:val="000000" w:themeColor="text1"/>
        </w:rPr>
        <w:t>. P</w:t>
      </w:r>
      <w:r w:rsidRPr="00B44D82">
        <w:rPr>
          <w:rFonts w:eastAsia="Times New Roman"/>
          <w:i/>
          <w:color w:val="000000" w:themeColor="text1"/>
        </w:rPr>
        <w:t>ra</w:t>
      </w:r>
      <w:r w:rsidR="007849C9" w:rsidRPr="00B44D82">
        <w:rPr>
          <w:rFonts w:eastAsia="Times New Roman"/>
          <w:i/>
          <w:color w:val="000000" w:themeColor="text1"/>
        </w:rPr>
        <w:t>,</w:t>
      </w:r>
      <w:r w:rsidRPr="00B44D82">
        <w:rPr>
          <w:rFonts w:eastAsia="Times New Roman"/>
          <w:i/>
          <w:color w:val="000000" w:themeColor="text1"/>
        </w:rPr>
        <w:t xml:space="preserve"> ata kanë qenë deri afër ngjarjes në lokal dhe rreth 10 minuta para ngjarjes ata janë larguar nga lokali dhe janë kthyer përsëri aty</w:t>
      </w:r>
      <w:r w:rsidRPr="00B44D82">
        <w:rPr>
          <w:rFonts w:eastAsia="Times New Roman"/>
          <w:color w:val="000000" w:themeColor="text1"/>
        </w:rPr>
        <w:t xml:space="preserve">. </w:t>
      </w:r>
      <w:r w:rsidRPr="00B44D82">
        <w:rPr>
          <w:rFonts w:eastAsia="Times New Roman"/>
          <w:i/>
          <w:color w:val="000000" w:themeColor="text1"/>
        </w:rPr>
        <w:t>Në këtë kohë ata janë njoftuar për vrasjen e Gerti Lala të cilin e thërrisnin me nofkën Iriqi</w:t>
      </w:r>
      <w:r w:rsidRPr="00B44D82">
        <w:rPr>
          <w:rFonts w:eastAsia="Times New Roman"/>
          <w:iCs/>
          <w:color w:val="000000" w:themeColor="text1"/>
        </w:rPr>
        <w:t>.</w:t>
      </w:r>
      <w:r w:rsidR="007849C9" w:rsidRPr="00B44D82">
        <w:rPr>
          <w:rFonts w:eastAsia="Times New Roman"/>
          <w:iCs/>
          <w:color w:val="000000" w:themeColor="text1"/>
        </w:rPr>
        <w:t>”</w:t>
      </w:r>
    </w:p>
    <w:p w14:paraId="43A0DEAE" w14:textId="17AF7B38" w:rsidR="00927D95" w:rsidRPr="00B44D82" w:rsidRDefault="00927D95" w:rsidP="006537ED">
      <w:pPr>
        <w:pStyle w:val="NoSpacing"/>
        <w:numPr>
          <w:ilvl w:val="1"/>
          <w:numId w:val="3"/>
        </w:numPr>
        <w:tabs>
          <w:tab w:val="left" w:pos="1170"/>
        </w:tabs>
        <w:ind w:left="0" w:firstLine="720"/>
        <w:jc w:val="both"/>
        <w:rPr>
          <w:rFonts w:eastAsia="Times New Roman"/>
          <w:i/>
          <w:color w:val="000000" w:themeColor="text1"/>
        </w:rPr>
      </w:pPr>
      <w:r w:rsidRPr="00B44D82">
        <w:rPr>
          <w:rFonts w:eastAsia="Times New Roman"/>
          <w:color w:val="000000" w:themeColor="text1"/>
        </w:rPr>
        <w:t xml:space="preserve">Viktima Gerti Lala ishte i njohur për forcat e </w:t>
      </w:r>
      <w:r w:rsidR="007849C9" w:rsidRPr="00B44D82">
        <w:rPr>
          <w:rFonts w:eastAsia="Times New Roman"/>
          <w:color w:val="000000" w:themeColor="text1"/>
        </w:rPr>
        <w:t>p</w:t>
      </w:r>
      <w:r w:rsidRPr="00B44D82">
        <w:rPr>
          <w:rFonts w:eastAsia="Times New Roman"/>
          <w:color w:val="000000" w:themeColor="text1"/>
        </w:rPr>
        <w:t xml:space="preserve">olicisë si lidhje e grupit kriminal të njohur me emrin </w:t>
      </w:r>
      <w:r w:rsidR="007849C9" w:rsidRPr="00B44D82">
        <w:rPr>
          <w:rFonts w:eastAsia="Times New Roman"/>
          <w:color w:val="000000" w:themeColor="text1"/>
        </w:rPr>
        <w:t>“</w:t>
      </w:r>
      <w:r w:rsidRPr="00B44D82">
        <w:rPr>
          <w:rFonts w:eastAsia="Times New Roman"/>
          <w:color w:val="000000" w:themeColor="text1"/>
        </w:rPr>
        <w:t>Banda e Lushnjës ose e Aldo Bares</w:t>
      </w:r>
      <w:r w:rsidR="007849C9" w:rsidRPr="00B44D82">
        <w:rPr>
          <w:rFonts w:eastAsia="Times New Roman"/>
          <w:color w:val="000000" w:themeColor="text1"/>
        </w:rPr>
        <w:t>”</w:t>
      </w:r>
      <w:r w:rsidRPr="00B44D82">
        <w:rPr>
          <w:rFonts w:eastAsia="Times New Roman"/>
          <w:color w:val="000000" w:themeColor="text1"/>
        </w:rPr>
        <w:t>, pasi kishte patur lidhje të ngushta shoqërore me shtetasin Leonard Prifti i njohur me nofkën (Çibiku)</w:t>
      </w:r>
      <w:r w:rsidR="007849C9" w:rsidRPr="00B44D82">
        <w:rPr>
          <w:rFonts w:eastAsia="Times New Roman"/>
          <w:color w:val="000000" w:themeColor="text1"/>
        </w:rPr>
        <w:t>,</w:t>
      </w:r>
      <w:r w:rsidRPr="00B44D82">
        <w:rPr>
          <w:rFonts w:eastAsia="Times New Roman"/>
          <w:color w:val="000000" w:themeColor="text1"/>
        </w:rPr>
        <w:t xml:space="preserve"> </w:t>
      </w:r>
      <w:r w:rsidR="007849C9" w:rsidRPr="00B44D82">
        <w:rPr>
          <w:rFonts w:eastAsia="Times New Roman"/>
          <w:color w:val="000000" w:themeColor="text1"/>
        </w:rPr>
        <w:t>q</w:t>
      </w:r>
      <w:r w:rsidR="004362BC" w:rsidRPr="00B44D82">
        <w:rPr>
          <w:rFonts w:eastAsia="Times New Roman"/>
          <w:color w:val="000000" w:themeColor="text1"/>
        </w:rPr>
        <w:t>ë</w:t>
      </w:r>
      <w:r w:rsidR="007849C9" w:rsidRPr="00B44D82">
        <w:rPr>
          <w:rFonts w:eastAsia="Times New Roman"/>
          <w:color w:val="000000" w:themeColor="text1"/>
        </w:rPr>
        <w:t xml:space="preserve"> </w:t>
      </w:r>
      <w:r w:rsidRPr="00B44D82">
        <w:rPr>
          <w:rFonts w:eastAsia="Times New Roman"/>
          <w:color w:val="000000" w:themeColor="text1"/>
        </w:rPr>
        <w:t>i</w:t>
      </w:r>
      <w:r w:rsidR="007849C9" w:rsidRPr="00B44D82">
        <w:rPr>
          <w:rFonts w:eastAsia="Times New Roman"/>
          <w:color w:val="000000" w:themeColor="text1"/>
        </w:rPr>
        <w:t xml:space="preserve">shte i </w:t>
      </w:r>
      <w:r w:rsidRPr="00B44D82">
        <w:rPr>
          <w:rFonts w:eastAsia="Times New Roman"/>
          <w:color w:val="000000" w:themeColor="text1"/>
        </w:rPr>
        <w:t>njohur si njëri nga ekzekutorët e kësaj bande. Për të provuar faktin se viktima Gerti Lala ishte lidhje e grupit të Aldo Bares</w:t>
      </w:r>
      <w:r w:rsidR="007849C9" w:rsidRPr="00B44D82">
        <w:rPr>
          <w:rFonts w:eastAsia="Times New Roman"/>
          <w:color w:val="000000" w:themeColor="text1"/>
        </w:rPr>
        <w:t>,</w:t>
      </w:r>
      <w:r w:rsidRPr="00B44D82">
        <w:rPr>
          <w:rFonts w:eastAsia="Times New Roman"/>
          <w:color w:val="000000" w:themeColor="text1"/>
        </w:rPr>
        <w:t xml:space="preserve"> është marrë me cilësinë e provës nga Prokuroria për Krime të Rënda Tiranë, procesverbali kallëzimit të </w:t>
      </w:r>
      <w:r w:rsidRPr="00B44D82">
        <w:rPr>
          <w:rFonts w:eastAsia="Times New Roman"/>
          <w:color w:val="000000" w:themeColor="text1"/>
        </w:rPr>
        <w:lastRenderedPageBreak/>
        <w:t>krimit të shtetasit Sajmir Taullaj</w:t>
      </w:r>
      <w:r w:rsidR="007849C9" w:rsidRPr="00B44D82">
        <w:rPr>
          <w:rFonts w:eastAsia="Times New Roman"/>
          <w:color w:val="000000" w:themeColor="text1"/>
        </w:rPr>
        <w:t>,</w:t>
      </w:r>
      <w:r w:rsidRPr="00B44D82">
        <w:rPr>
          <w:rFonts w:eastAsia="Times New Roman"/>
          <w:color w:val="000000" w:themeColor="text1"/>
        </w:rPr>
        <w:t xml:space="preserve"> si dhe vendimi nr. 42</w:t>
      </w:r>
      <w:r w:rsidR="007849C9" w:rsidRPr="00B44D82">
        <w:rPr>
          <w:rFonts w:eastAsia="Times New Roman"/>
          <w:color w:val="000000" w:themeColor="text1"/>
        </w:rPr>
        <w:t>,</w:t>
      </w:r>
      <w:r w:rsidRPr="00B44D82">
        <w:rPr>
          <w:rFonts w:eastAsia="Times New Roman"/>
          <w:color w:val="000000" w:themeColor="text1"/>
        </w:rPr>
        <w:t xml:space="preserve"> datë 25.11.2010 i Gjykatës së </w:t>
      </w:r>
      <w:r w:rsidR="007849C9" w:rsidRPr="00B44D82">
        <w:rPr>
          <w:rFonts w:eastAsia="Times New Roman"/>
          <w:color w:val="000000" w:themeColor="text1"/>
        </w:rPr>
        <w:t>S</w:t>
      </w:r>
      <w:r w:rsidRPr="00B44D82">
        <w:rPr>
          <w:rFonts w:eastAsia="Times New Roman"/>
          <w:color w:val="000000" w:themeColor="text1"/>
        </w:rPr>
        <w:t>hkallës së Parë për Krime të Rënda Tiranë. Nga këto prova</w:t>
      </w:r>
      <w:r w:rsidR="007849C9" w:rsidRPr="00B44D82">
        <w:rPr>
          <w:rFonts w:eastAsia="Times New Roman"/>
          <w:color w:val="000000" w:themeColor="text1"/>
        </w:rPr>
        <w:t xml:space="preserve">/akte ka </w:t>
      </w:r>
      <w:r w:rsidRPr="00B44D82">
        <w:rPr>
          <w:rFonts w:eastAsia="Times New Roman"/>
          <w:color w:val="000000" w:themeColor="text1"/>
        </w:rPr>
        <w:t>rezult</w:t>
      </w:r>
      <w:r w:rsidR="007849C9" w:rsidRPr="00B44D82">
        <w:rPr>
          <w:rFonts w:eastAsia="Times New Roman"/>
          <w:color w:val="000000" w:themeColor="text1"/>
        </w:rPr>
        <w:t>uar</w:t>
      </w:r>
      <w:r w:rsidRPr="00B44D82">
        <w:rPr>
          <w:rFonts w:eastAsia="Times New Roman"/>
          <w:color w:val="000000" w:themeColor="text1"/>
        </w:rPr>
        <w:t xml:space="preserve"> se, shtetasi Sajmir Taullaj së bashku me vëllezërit e tij shpesh herë kanë qenë nën shënjestrën e grupit kriminal të njohur me emrin </w:t>
      </w:r>
      <w:r w:rsidR="007849C9" w:rsidRPr="00B44D82">
        <w:rPr>
          <w:rFonts w:eastAsia="Times New Roman"/>
          <w:color w:val="000000" w:themeColor="text1"/>
        </w:rPr>
        <w:t>“</w:t>
      </w:r>
      <w:r w:rsidRPr="00B44D82">
        <w:rPr>
          <w:rFonts w:eastAsia="Times New Roman"/>
          <w:color w:val="000000" w:themeColor="text1"/>
        </w:rPr>
        <w:t>Banda e Lushnjës ose e Aldo Bares</w:t>
      </w:r>
      <w:r w:rsidR="007849C9" w:rsidRPr="00B44D82">
        <w:rPr>
          <w:rFonts w:eastAsia="Times New Roman"/>
          <w:color w:val="000000" w:themeColor="text1"/>
        </w:rPr>
        <w:t>”,</w:t>
      </w:r>
      <w:r w:rsidRPr="00B44D82">
        <w:rPr>
          <w:rFonts w:eastAsia="Times New Roman"/>
          <w:color w:val="000000" w:themeColor="text1"/>
        </w:rPr>
        <w:t xml:space="preserve"> të cilët i vinin gjoba, i kanë qëlluar me armë zjarri duke i plagosur derisa me datë 04.07.2005 shtetasi Leonard Prifti i njohur me nofkën (Çibiku) i ka vrarë edhe vëllain, shtetasin Baki Taullaj. Në procesverbalin e kallëzimit të krimi të datë 28.03.2006</w:t>
      </w:r>
      <w:r w:rsidR="007849C9" w:rsidRPr="00B44D82">
        <w:rPr>
          <w:rFonts w:eastAsia="Times New Roman"/>
          <w:color w:val="000000" w:themeColor="text1"/>
        </w:rPr>
        <w:t>,</w:t>
      </w:r>
      <w:r w:rsidRPr="00B44D82">
        <w:rPr>
          <w:rFonts w:eastAsia="Times New Roman"/>
          <w:color w:val="000000" w:themeColor="text1"/>
        </w:rPr>
        <w:t xml:space="preserve"> shtetasi Sajmir Taullaj </w:t>
      </w:r>
      <w:r w:rsidR="00961966" w:rsidRPr="00B44D82">
        <w:rPr>
          <w:rFonts w:eastAsia="Times New Roman"/>
          <w:color w:val="000000" w:themeColor="text1"/>
        </w:rPr>
        <w:t xml:space="preserve">ka </w:t>
      </w:r>
      <w:r w:rsidRPr="00B44D82">
        <w:rPr>
          <w:rFonts w:eastAsia="Times New Roman"/>
          <w:color w:val="000000" w:themeColor="text1"/>
        </w:rPr>
        <w:t>kallëz</w:t>
      </w:r>
      <w:r w:rsidR="00961966" w:rsidRPr="00B44D82">
        <w:rPr>
          <w:rFonts w:eastAsia="Times New Roman"/>
          <w:color w:val="000000" w:themeColor="text1"/>
        </w:rPr>
        <w:t xml:space="preserve">uar faktin </w:t>
      </w:r>
      <w:r w:rsidRPr="00B44D82">
        <w:rPr>
          <w:rFonts w:eastAsia="Times New Roman"/>
          <w:color w:val="000000" w:themeColor="text1"/>
        </w:rPr>
        <w:t xml:space="preserve">se viktima Gerti Lala kishte shërbyer si shofer në një rast kur shtetasi Sajmir Taullahu ishte marrë nga anëtarë të grupit kriminal të njohur me emrin </w:t>
      </w:r>
      <w:r w:rsidR="00961966" w:rsidRPr="00B44D82">
        <w:rPr>
          <w:rFonts w:eastAsia="Times New Roman"/>
          <w:color w:val="000000" w:themeColor="text1"/>
        </w:rPr>
        <w:t>“</w:t>
      </w:r>
      <w:r w:rsidRPr="00B44D82">
        <w:rPr>
          <w:rFonts w:eastAsia="Times New Roman"/>
          <w:color w:val="000000" w:themeColor="text1"/>
        </w:rPr>
        <w:t>Banda e Lushnjës ose e Aldo Bares</w:t>
      </w:r>
      <w:r w:rsidR="00961966" w:rsidRPr="00B44D82">
        <w:rPr>
          <w:rFonts w:eastAsia="Times New Roman"/>
          <w:color w:val="000000" w:themeColor="text1"/>
        </w:rPr>
        <w:t>”,</w:t>
      </w:r>
      <w:r w:rsidRPr="00B44D82">
        <w:rPr>
          <w:rFonts w:eastAsia="Times New Roman"/>
          <w:color w:val="000000" w:themeColor="text1"/>
        </w:rPr>
        <w:t xml:space="preserve"> me qëllim për t’i bërë presion për të paguar një sasi të konsiderueshme parash që kërkohej prej tyre dhe ishte dërguar pikërisht tek shtetasi Leonard Prifti i njohur me nofkën (Cibiku)</w:t>
      </w:r>
      <w:r w:rsidR="00961966" w:rsidRPr="00B44D82">
        <w:rPr>
          <w:rFonts w:eastAsia="Times New Roman"/>
          <w:color w:val="000000" w:themeColor="text1"/>
        </w:rPr>
        <w:t>,</w:t>
      </w:r>
      <w:r w:rsidRPr="00B44D82">
        <w:rPr>
          <w:rFonts w:eastAsia="Times New Roman"/>
          <w:color w:val="000000" w:themeColor="text1"/>
        </w:rPr>
        <w:t xml:space="preserve"> që njihej si njeri nga ekzekutorët që vepronte për llogari të këtij grupi kriminal. Gjithashtu</w:t>
      </w:r>
      <w:r w:rsidR="00961966" w:rsidRPr="00B44D82">
        <w:rPr>
          <w:rFonts w:eastAsia="Times New Roman"/>
          <w:color w:val="000000" w:themeColor="text1"/>
        </w:rPr>
        <w:t>,</w:t>
      </w:r>
      <w:r w:rsidRPr="00B44D82">
        <w:rPr>
          <w:rFonts w:eastAsia="Times New Roman"/>
          <w:color w:val="000000" w:themeColor="text1"/>
        </w:rPr>
        <w:t xml:space="preserve"> nga informacione të marra nga ana e Komisariatit të Policisë Lushnjë rezulton se, shtetasi Klodian Shkëlqim Haxhiu dyshohet se është vrarë nga anëtarët e grupit kriminal të njohur si </w:t>
      </w:r>
      <w:r w:rsidR="00961966" w:rsidRPr="00B44D82">
        <w:rPr>
          <w:rFonts w:eastAsia="Times New Roman"/>
          <w:color w:val="000000" w:themeColor="text1"/>
        </w:rPr>
        <w:t>“</w:t>
      </w:r>
      <w:r w:rsidRPr="00B44D82">
        <w:rPr>
          <w:rFonts w:eastAsia="Times New Roman"/>
          <w:color w:val="000000" w:themeColor="text1"/>
        </w:rPr>
        <w:t>Banda e Lushnjës</w:t>
      </w:r>
      <w:r w:rsidR="00961966" w:rsidRPr="00B44D82">
        <w:rPr>
          <w:rFonts w:eastAsia="Times New Roman"/>
          <w:color w:val="000000" w:themeColor="text1"/>
        </w:rPr>
        <w:t>”,</w:t>
      </w:r>
      <w:r w:rsidRPr="00B44D82">
        <w:rPr>
          <w:rFonts w:eastAsia="Times New Roman"/>
          <w:color w:val="000000" w:themeColor="text1"/>
        </w:rPr>
        <w:t xml:space="preserve"> lidhje e të cilit dyshohet se ka qenë edhe viktima Gerti Lala. Familja e shtetasit Shkëlqim Haxhiu ka qenë vazhdimisht objekt i sulmeve fizike dhe shkatërrimit të pronës nga grupi kriminal i njohur me emrin </w:t>
      </w:r>
      <w:r w:rsidR="00961966" w:rsidRPr="00B44D82">
        <w:rPr>
          <w:rFonts w:eastAsia="Times New Roman"/>
          <w:color w:val="000000" w:themeColor="text1"/>
        </w:rPr>
        <w:t>“</w:t>
      </w:r>
      <w:r w:rsidRPr="00B44D82">
        <w:rPr>
          <w:rFonts w:eastAsia="Times New Roman"/>
          <w:color w:val="000000" w:themeColor="text1"/>
        </w:rPr>
        <w:t>Banda e Lushnjës ose e Aldo Bares</w:t>
      </w:r>
      <w:r w:rsidR="00961966" w:rsidRPr="00B44D82">
        <w:rPr>
          <w:rFonts w:eastAsia="Times New Roman"/>
          <w:color w:val="000000" w:themeColor="text1"/>
        </w:rPr>
        <w:t>”,</w:t>
      </w:r>
      <w:r w:rsidRPr="00B44D82">
        <w:rPr>
          <w:rFonts w:eastAsia="Times New Roman"/>
          <w:color w:val="000000" w:themeColor="text1"/>
        </w:rPr>
        <w:t xml:space="preserve"> të dhëna këto që provohen edhe nga vendimi nr. 42 datë 25.11.2010 i Gjykatës së Shkallës së Parë për Krime të Rënda Tiranë.</w:t>
      </w:r>
    </w:p>
    <w:p w14:paraId="0D8B862A" w14:textId="10D566CB" w:rsidR="00927D95" w:rsidRPr="00B44D82" w:rsidRDefault="00927D95" w:rsidP="00961966">
      <w:pPr>
        <w:pStyle w:val="NoSpacing"/>
        <w:numPr>
          <w:ilvl w:val="1"/>
          <w:numId w:val="3"/>
        </w:numPr>
        <w:tabs>
          <w:tab w:val="left" w:pos="990"/>
        </w:tabs>
        <w:ind w:left="0" w:firstLine="720"/>
        <w:jc w:val="both"/>
        <w:rPr>
          <w:rFonts w:eastAsia="Times New Roman"/>
          <w:i/>
          <w:color w:val="000000" w:themeColor="text1"/>
        </w:rPr>
      </w:pPr>
      <w:r w:rsidRPr="00B44D82">
        <w:rPr>
          <w:rFonts w:eastAsia="Times New Roman"/>
          <w:color w:val="000000" w:themeColor="text1"/>
        </w:rPr>
        <w:t>Përsa më sipër në fazën e hetimeve paraprake në funksion të dokumentimit të faktit penal, është kërkuar të merren të dhëna për rrethanat si dhe autorët e kësaj vepre penale nëpërmjet vënies në përgjim të komunikimeve telefonike të personave që ishin lidhje të afërta shoqërore të viktimës Gerti Lala dhe që për shkak të këtyre lidhjeve mund kishin dijeni për rrethana të ngjarjes. Me vendimin nr. 49, datë 11.07.2010</w:t>
      </w:r>
      <w:r w:rsidR="00961966" w:rsidRPr="00B44D82">
        <w:rPr>
          <w:rFonts w:eastAsia="Times New Roman"/>
          <w:color w:val="000000" w:themeColor="text1"/>
        </w:rPr>
        <w:t>,</w:t>
      </w:r>
      <w:r w:rsidRPr="00B44D82">
        <w:rPr>
          <w:rFonts w:eastAsia="Times New Roman"/>
          <w:color w:val="000000" w:themeColor="text1"/>
        </w:rPr>
        <w:t xml:space="preserve"> Gjykata e Rrethit Gjyqësor Lushnjë ka autorizuar përgjimin e tre numrave telefonike që u përkasin shtetasve Margarit Gici, Majlinda Koçiu e Noel Veizi. Nga një komunikim që shtetasi Margarit Gici, lidhje e ngushte shoqërore e viktimës Gerti Lala, ka bërë me numrin 067927404 ka rezultuar se në kryerjen e vrasjes së shtetasit Gerti Lala të kenë qenë disa persona. Gjatë këtij komunikimi ky shtetas ka përdorur shprehjen: </w:t>
      </w:r>
      <w:r w:rsidR="00961966" w:rsidRPr="00B44D82">
        <w:rPr>
          <w:rFonts w:eastAsia="Times New Roman"/>
          <w:color w:val="000000" w:themeColor="text1"/>
        </w:rPr>
        <w:t>“</w:t>
      </w:r>
      <w:r w:rsidRPr="00B44D82">
        <w:rPr>
          <w:rFonts w:eastAsia="Times New Roman"/>
          <w:i/>
          <w:color w:val="000000" w:themeColor="text1"/>
        </w:rPr>
        <w:t>Që do dali do dali se kanë qenë më shumë se 3-4 veta, kanë qenë shumë veta</w:t>
      </w:r>
      <w:r w:rsidRPr="00B44D82">
        <w:rPr>
          <w:rFonts w:eastAsia="Times New Roman"/>
          <w:iCs/>
          <w:color w:val="000000" w:themeColor="text1"/>
        </w:rPr>
        <w:t xml:space="preserve">”. </w:t>
      </w:r>
    </w:p>
    <w:p w14:paraId="02B1B023" w14:textId="5318048C" w:rsidR="00927D95" w:rsidRPr="00B44D82" w:rsidRDefault="00927D95" w:rsidP="006537ED">
      <w:pPr>
        <w:pStyle w:val="NoSpacing"/>
        <w:numPr>
          <w:ilvl w:val="1"/>
          <w:numId w:val="3"/>
        </w:numPr>
        <w:tabs>
          <w:tab w:val="left" w:pos="1260"/>
        </w:tabs>
        <w:ind w:left="0" w:firstLine="720"/>
        <w:jc w:val="both"/>
        <w:rPr>
          <w:rFonts w:eastAsia="Times New Roman"/>
          <w:i/>
          <w:color w:val="000000" w:themeColor="text1"/>
        </w:rPr>
      </w:pPr>
      <w:r w:rsidRPr="00B44D82">
        <w:rPr>
          <w:rFonts w:eastAsia="Times New Roman"/>
          <w:color w:val="000000" w:themeColor="text1"/>
        </w:rPr>
        <w:t xml:space="preserve">Nisur nga të dhënat e disponuara nga Komisariati i Policisë Lushnjë sipas </w:t>
      </w:r>
      <w:r w:rsidRPr="00B44D82">
        <w:rPr>
          <w:color w:val="000000" w:themeColor="text1"/>
        </w:rPr>
        <w:t xml:space="preserve">të </w:t>
      </w:r>
      <w:r w:rsidRPr="00B44D82">
        <w:rPr>
          <w:rFonts w:eastAsia="Times New Roman"/>
          <w:color w:val="000000" w:themeColor="text1"/>
        </w:rPr>
        <w:t xml:space="preserve">cilave rezultonte </w:t>
      </w:r>
      <w:r w:rsidRPr="00B44D82">
        <w:rPr>
          <w:color w:val="000000" w:themeColor="text1"/>
        </w:rPr>
        <w:t xml:space="preserve">se viktima Gerti Lala kishte ndihmuar anëtarë të grupit të njohur me emrin </w:t>
      </w:r>
      <w:r w:rsidR="00961966" w:rsidRPr="00B44D82">
        <w:rPr>
          <w:color w:val="000000" w:themeColor="text1"/>
        </w:rPr>
        <w:t>“</w:t>
      </w:r>
      <w:r w:rsidRPr="00B44D82">
        <w:rPr>
          <w:color w:val="000000" w:themeColor="text1"/>
        </w:rPr>
        <w:t>Banda e Lushnjës ose e Aldo Bares</w:t>
      </w:r>
      <w:r w:rsidR="00961966" w:rsidRPr="00B44D82">
        <w:rPr>
          <w:color w:val="000000" w:themeColor="text1"/>
        </w:rPr>
        <w:t>”</w:t>
      </w:r>
      <w:r w:rsidRPr="00B44D82">
        <w:rPr>
          <w:color w:val="000000" w:themeColor="text1"/>
        </w:rPr>
        <w:t xml:space="preserve"> në dy raste e konkretisht</w:t>
      </w:r>
      <w:r w:rsidR="00961966" w:rsidRPr="00B44D82">
        <w:rPr>
          <w:color w:val="000000" w:themeColor="text1"/>
        </w:rPr>
        <w:t>:</w:t>
      </w:r>
      <w:r w:rsidRPr="00B44D82">
        <w:rPr>
          <w:color w:val="000000" w:themeColor="text1"/>
        </w:rPr>
        <w:t xml:space="preserve"> në shoqërimin e shtetasit Sajmir Taullaj tek shtetasi Leonard Prifti i njohur me nofkën (Çibiku) që njihej si njeri nga ekzekutorët që vepronte për llogari të këtij grupi kriminal</w:t>
      </w:r>
      <w:r w:rsidR="00961966" w:rsidRPr="00B44D82">
        <w:rPr>
          <w:color w:val="000000" w:themeColor="text1"/>
        </w:rPr>
        <w:t>,</w:t>
      </w:r>
      <w:r w:rsidRPr="00B44D82">
        <w:rPr>
          <w:color w:val="000000" w:themeColor="text1"/>
        </w:rPr>
        <w:t xml:space="preserve"> si dhe në rastin e largimit nga vendi i ngjarjes të ekzekutorit të shtetasit Klodian Haxhiu</w:t>
      </w:r>
      <w:r w:rsidR="00961966" w:rsidRPr="00B44D82">
        <w:rPr>
          <w:color w:val="000000" w:themeColor="text1"/>
        </w:rPr>
        <w:t>,</w:t>
      </w:r>
      <w:r w:rsidRPr="00B44D82">
        <w:rPr>
          <w:color w:val="000000" w:themeColor="text1"/>
        </w:rPr>
        <w:t xml:space="preserve"> është kërkuar vënia në përgjim e komunikimeve telefonike të personave të cilët ishin cenuar nga këto veprime të viktimës Gerti Lala</w:t>
      </w:r>
      <w:r w:rsidR="00961966" w:rsidRPr="00B44D82">
        <w:rPr>
          <w:color w:val="000000" w:themeColor="text1"/>
        </w:rPr>
        <w:t>,</w:t>
      </w:r>
      <w:r w:rsidRPr="00B44D82">
        <w:rPr>
          <w:color w:val="000000" w:themeColor="text1"/>
        </w:rPr>
        <w:t xml:space="preserve"> si dhe lidhjeve shoqërore të këtyre personave. Për këtë arsye me vendimin nr. 51</w:t>
      </w:r>
      <w:r w:rsidR="00961966" w:rsidRPr="00B44D82">
        <w:rPr>
          <w:color w:val="000000" w:themeColor="text1"/>
        </w:rPr>
        <w:t>,</w:t>
      </w:r>
      <w:r w:rsidRPr="00B44D82">
        <w:rPr>
          <w:color w:val="000000" w:themeColor="text1"/>
        </w:rPr>
        <w:t xml:space="preserve"> datë 14.07.2010</w:t>
      </w:r>
      <w:r w:rsidR="00961966" w:rsidRPr="00B44D82">
        <w:rPr>
          <w:color w:val="000000" w:themeColor="text1"/>
        </w:rPr>
        <w:t>,</w:t>
      </w:r>
      <w:r w:rsidRPr="00B44D82">
        <w:rPr>
          <w:color w:val="000000" w:themeColor="text1"/>
        </w:rPr>
        <w:t xml:space="preserve"> Gjykata e Rrethit Gjyqësor Lushnjë ka autorizuar përgjimin telefonik të shtetasve Sajmir Taullau, Julian Zeneli, Laert Haxhiu, Eduart Belishaku, Odise Leshi, Drini Shehu e Orgest Bilbili. Nga këto përgjime janë përfituar të dhëna lidhur me ngjarjen e konkretisht: </w:t>
      </w:r>
      <w:r w:rsidR="00961966" w:rsidRPr="00B44D82">
        <w:rPr>
          <w:color w:val="000000" w:themeColor="text1"/>
        </w:rPr>
        <w:t>m</w:t>
      </w:r>
      <w:r w:rsidRPr="00B44D82">
        <w:rPr>
          <w:color w:val="000000" w:themeColor="text1"/>
        </w:rPr>
        <w:t>ë datë 17.10.2010 ora 20.40 numri 10695520742 ka telefonuar shtetasin Julian Zeneli në numrin 0694260808 që ishte nën përgjim. Telefonuesi i identifikuar si Gimi i ka kërkuar shtetasit Julian Zeneli të blejë diçka</w:t>
      </w:r>
      <w:r w:rsidR="00961966" w:rsidRPr="00B44D82">
        <w:rPr>
          <w:color w:val="000000" w:themeColor="text1"/>
        </w:rPr>
        <w:t>.</w:t>
      </w:r>
      <w:r w:rsidRPr="00B44D82">
        <w:rPr>
          <w:color w:val="000000" w:themeColor="text1"/>
        </w:rPr>
        <w:t xml:space="preserve"> Më pas më datë 21.10.2010 ora 20.05</w:t>
      </w:r>
      <w:r w:rsidR="00961966" w:rsidRPr="00B44D82">
        <w:rPr>
          <w:color w:val="000000" w:themeColor="text1"/>
        </w:rPr>
        <w:t>,</w:t>
      </w:r>
      <w:r w:rsidRPr="00B44D82">
        <w:rPr>
          <w:color w:val="000000" w:themeColor="text1"/>
        </w:rPr>
        <w:t xml:space="preserve"> numri 0695251020 ka telefonuar shtetasin Julian Zeneli në numrin 0694260808 që ishte nën përgjim. Telefonuesi i ka kërkuar shtetasit Julian Zeneli që t’i gjente një pistoletë të vogël Zastava. Për këtë ka kërkuar të komunikojë vetë me personin që e shiste për punën e pazarit të shitjes. Nga kjo bisedë </w:t>
      </w:r>
      <w:r w:rsidR="004362BC" w:rsidRPr="00B44D82">
        <w:rPr>
          <w:color w:val="000000" w:themeColor="text1"/>
        </w:rPr>
        <w:t>ë</w:t>
      </w:r>
      <w:r w:rsidR="00961966" w:rsidRPr="00B44D82">
        <w:rPr>
          <w:color w:val="000000" w:themeColor="text1"/>
        </w:rPr>
        <w:t>sht</w:t>
      </w:r>
      <w:r w:rsidR="004362BC" w:rsidRPr="00B44D82">
        <w:rPr>
          <w:color w:val="000000" w:themeColor="text1"/>
        </w:rPr>
        <w:t>ë</w:t>
      </w:r>
      <w:r w:rsidR="00961966" w:rsidRPr="00B44D82">
        <w:rPr>
          <w:color w:val="000000" w:themeColor="text1"/>
        </w:rPr>
        <w:t xml:space="preserve"> p</w:t>
      </w:r>
      <w:r w:rsidR="004362BC" w:rsidRPr="00B44D82">
        <w:rPr>
          <w:color w:val="000000" w:themeColor="text1"/>
        </w:rPr>
        <w:t>ë</w:t>
      </w:r>
      <w:r w:rsidR="00961966" w:rsidRPr="00B44D82">
        <w:rPr>
          <w:color w:val="000000" w:themeColor="text1"/>
        </w:rPr>
        <w:t xml:space="preserve">rftuar dijeni se, </w:t>
      </w:r>
      <w:r w:rsidR="00961966" w:rsidRPr="00B44D82">
        <w:rPr>
          <w:i/>
          <w:iCs/>
          <w:color w:val="000000" w:themeColor="text1"/>
        </w:rPr>
        <w:t>n</w:t>
      </w:r>
      <w:r w:rsidRPr="00B44D82">
        <w:rPr>
          <w:i/>
          <w:color w:val="000000" w:themeColor="text1"/>
        </w:rPr>
        <w:t>jë person që banon në Shkodër shet pistoleta tip Zastava, i njëjti tip pistolete e përdorur për vrasjen e shtetasit Gerti Lala</w:t>
      </w:r>
      <w:r w:rsidRPr="00B44D82">
        <w:rPr>
          <w:color w:val="000000" w:themeColor="text1"/>
        </w:rPr>
        <w:t>.</w:t>
      </w:r>
    </w:p>
    <w:p w14:paraId="75BED9F2" w14:textId="71F833A8" w:rsidR="00927D95" w:rsidRPr="00B44D82" w:rsidRDefault="00927D95" w:rsidP="006537ED">
      <w:pPr>
        <w:pStyle w:val="ListParagraph"/>
        <w:numPr>
          <w:ilvl w:val="0"/>
          <w:numId w:val="3"/>
        </w:numPr>
        <w:tabs>
          <w:tab w:val="left" w:pos="900"/>
          <w:tab w:val="left" w:pos="1080"/>
        </w:tabs>
        <w:ind w:left="0" w:firstLine="540"/>
        <w:jc w:val="both"/>
        <w:rPr>
          <w:rFonts w:eastAsia="MS Mincho"/>
          <w:bCs/>
          <w:color w:val="000000" w:themeColor="text1"/>
          <w:sz w:val="24"/>
          <w:szCs w:val="24"/>
        </w:rPr>
      </w:pPr>
      <w:bookmarkStart w:id="5" w:name="_Hlk156291277"/>
      <w:bookmarkStart w:id="6" w:name="_Hlk167276095"/>
      <w:bookmarkStart w:id="7" w:name="_Hlk148007359"/>
      <w:r w:rsidRPr="00B44D82">
        <w:rPr>
          <w:rFonts w:eastAsia="MS Mincho"/>
          <w:b/>
          <w:color w:val="000000" w:themeColor="text1"/>
          <w:sz w:val="24"/>
          <w:szCs w:val="24"/>
        </w:rPr>
        <w:t xml:space="preserve">Gjykata e Rrethit Gjyqësor Vlorë </w:t>
      </w:r>
      <w:r w:rsidRPr="00B44D82">
        <w:rPr>
          <w:rFonts w:eastAsia="MS Mincho"/>
          <w:bCs/>
          <w:color w:val="000000" w:themeColor="text1"/>
          <w:sz w:val="24"/>
          <w:szCs w:val="24"/>
        </w:rPr>
        <w:t>me vendimin nr. 671, datë 12.12.2012</w:t>
      </w:r>
      <w:r w:rsidRPr="00B44D82">
        <w:rPr>
          <w:rFonts w:eastAsia="MS Mincho"/>
          <w:color w:val="000000" w:themeColor="text1"/>
          <w:sz w:val="24"/>
          <w:szCs w:val="24"/>
        </w:rPr>
        <w:t>, ka vendosur:</w:t>
      </w:r>
    </w:p>
    <w:p w14:paraId="35BC11B4" w14:textId="2E254291" w:rsidR="00927D95" w:rsidRPr="00B44D82" w:rsidRDefault="00927D95" w:rsidP="006537ED">
      <w:pPr>
        <w:pStyle w:val="ListParagraph"/>
        <w:numPr>
          <w:ilvl w:val="0"/>
          <w:numId w:val="4"/>
        </w:numPr>
        <w:ind w:left="540"/>
        <w:jc w:val="both"/>
        <w:rPr>
          <w:rFonts w:eastAsia="MS Mincho"/>
          <w:color w:val="000000" w:themeColor="text1"/>
          <w:sz w:val="24"/>
          <w:szCs w:val="24"/>
        </w:rPr>
      </w:pPr>
      <w:r w:rsidRPr="00B44D82">
        <w:rPr>
          <w:rFonts w:eastAsia="MS Mincho"/>
          <w:color w:val="000000" w:themeColor="text1"/>
          <w:sz w:val="24"/>
          <w:szCs w:val="24"/>
        </w:rPr>
        <w:t xml:space="preserve">Deklarimin të pafajshëm të të pandehurit Orgest Bilbili për kryerjen e veprës penale </w:t>
      </w:r>
      <w:r w:rsidR="00961966" w:rsidRPr="00B44D82">
        <w:rPr>
          <w:rFonts w:eastAsia="MS Mincho"/>
          <w:color w:val="000000" w:themeColor="text1"/>
          <w:sz w:val="24"/>
          <w:szCs w:val="24"/>
        </w:rPr>
        <w:t>“</w:t>
      </w:r>
      <w:r w:rsidRPr="00B44D82">
        <w:rPr>
          <w:rFonts w:eastAsia="MS Mincho"/>
          <w:color w:val="000000" w:themeColor="text1"/>
          <w:sz w:val="24"/>
          <w:szCs w:val="24"/>
        </w:rPr>
        <w:t>Vrasja me paramendim</w:t>
      </w:r>
      <w:r w:rsidR="00961966" w:rsidRPr="00B44D82">
        <w:rPr>
          <w:rFonts w:eastAsia="MS Mincho"/>
          <w:color w:val="000000" w:themeColor="text1"/>
          <w:sz w:val="24"/>
          <w:szCs w:val="24"/>
        </w:rPr>
        <w:t>”,</w:t>
      </w:r>
      <w:r w:rsidRPr="00B44D82">
        <w:rPr>
          <w:rFonts w:eastAsia="MS Mincho"/>
          <w:color w:val="000000" w:themeColor="text1"/>
          <w:sz w:val="24"/>
          <w:szCs w:val="24"/>
        </w:rPr>
        <w:t xml:space="preserve"> kryer në bashkëpunim për qëllim hakmarrje dhe </w:t>
      </w:r>
      <w:r w:rsidR="00961966" w:rsidRPr="00B44D82">
        <w:rPr>
          <w:rFonts w:eastAsia="MS Mincho"/>
          <w:color w:val="000000" w:themeColor="text1"/>
          <w:sz w:val="24"/>
          <w:szCs w:val="24"/>
        </w:rPr>
        <w:t>“</w:t>
      </w:r>
      <w:r w:rsidRPr="00B44D82">
        <w:rPr>
          <w:rFonts w:eastAsia="MS Mincho"/>
          <w:color w:val="000000" w:themeColor="text1"/>
          <w:sz w:val="24"/>
          <w:szCs w:val="24"/>
        </w:rPr>
        <w:t>Prodhimi dhe mbajtja pa leje e armëve luftarake dhe municionit</w:t>
      </w:r>
      <w:r w:rsidR="00961966" w:rsidRPr="00B44D82">
        <w:rPr>
          <w:rFonts w:eastAsia="MS Mincho"/>
          <w:color w:val="000000" w:themeColor="text1"/>
          <w:sz w:val="24"/>
          <w:szCs w:val="24"/>
        </w:rPr>
        <w:t>”,</w:t>
      </w:r>
      <w:r w:rsidRPr="00B44D82">
        <w:rPr>
          <w:rFonts w:eastAsia="MS Mincho"/>
          <w:color w:val="000000" w:themeColor="text1"/>
          <w:sz w:val="24"/>
          <w:szCs w:val="24"/>
        </w:rPr>
        <w:t xml:space="preserve"> parashikuar nga nenet 78/2 dhe 25 dhe 278/2 të Kodit Penal, për shkak se nuk provohet se i pandehuri i ka kryer veprat penale për të cilat akuzohet.</w:t>
      </w:r>
    </w:p>
    <w:p w14:paraId="0AFFE974" w14:textId="607A7270" w:rsidR="00927D95" w:rsidRPr="00B44D82" w:rsidRDefault="00927D95" w:rsidP="006537ED">
      <w:pPr>
        <w:pStyle w:val="ListParagraph"/>
        <w:numPr>
          <w:ilvl w:val="0"/>
          <w:numId w:val="4"/>
        </w:numPr>
        <w:ind w:left="540"/>
        <w:jc w:val="both"/>
        <w:rPr>
          <w:rFonts w:eastAsia="MS Mincho"/>
          <w:color w:val="000000" w:themeColor="text1"/>
          <w:sz w:val="24"/>
          <w:szCs w:val="24"/>
        </w:rPr>
      </w:pPr>
      <w:r w:rsidRPr="00B44D82">
        <w:rPr>
          <w:rFonts w:eastAsia="MS Mincho"/>
          <w:color w:val="000000" w:themeColor="text1"/>
          <w:sz w:val="24"/>
          <w:szCs w:val="24"/>
        </w:rPr>
        <w:lastRenderedPageBreak/>
        <w:t xml:space="preserve">Deklarimin të pafajshëm të të pandehurit Laert Haxhiu për kryerjen e veprës penale </w:t>
      </w:r>
      <w:r w:rsidR="00961966" w:rsidRPr="00B44D82">
        <w:rPr>
          <w:rFonts w:eastAsia="MS Mincho"/>
          <w:color w:val="000000" w:themeColor="text1"/>
          <w:sz w:val="24"/>
          <w:szCs w:val="24"/>
        </w:rPr>
        <w:t>“</w:t>
      </w:r>
      <w:r w:rsidRPr="00B44D82">
        <w:rPr>
          <w:rFonts w:eastAsia="MS Mincho"/>
          <w:color w:val="000000" w:themeColor="text1"/>
          <w:sz w:val="24"/>
          <w:szCs w:val="24"/>
        </w:rPr>
        <w:t>Vrasja me paramendim</w:t>
      </w:r>
      <w:r w:rsidR="00961966" w:rsidRPr="00B44D82">
        <w:rPr>
          <w:rFonts w:eastAsia="MS Mincho"/>
          <w:color w:val="000000" w:themeColor="text1"/>
          <w:sz w:val="24"/>
          <w:szCs w:val="24"/>
        </w:rPr>
        <w:t>”,</w:t>
      </w:r>
      <w:r w:rsidRPr="00B44D82">
        <w:rPr>
          <w:rFonts w:eastAsia="MS Mincho"/>
          <w:color w:val="000000" w:themeColor="text1"/>
          <w:sz w:val="24"/>
          <w:szCs w:val="24"/>
        </w:rPr>
        <w:t xml:space="preserve"> kryer në bashkëpunim për qëllim hakmarrje, kryer në rrethana rënduese parashikuar nga nenet 78/2 dhe 25 dhe 50 germa </w:t>
      </w:r>
      <w:r w:rsidR="00961966" w:rsidRPr="00B44D82">
        <w:rPr>
          <w:rFonts w:eastAsia="MS Mincho"/>
          <w:color w:val="000000" w:themeColor="text1"/>
          <w:sz w:val="24"/>
          <w:szCs w:val="24"/>
        </w:rPr>
        <w:t>“</w:t>
      </w:r>
      <w:r w:rsidRPr="00B44D82">
        <w:rPr>
          <w:rFonts w:eastAsia="MS Mincho"/>
          <w:color w:val="000000" w:themeColor="text1"/>
          <w:sz w:val="24"/>
          <w:szCs w:val="24"/>
        </w:rPr>
        <w:t>ç</w:t>
      </w:r>
      <w:r w:rsidR="00961966" w:rsidRPr="00B44D82">
        <w:rPr>
          <w:rFonts w:eastAsia="MS Mincho"/>
          <w:color w:val="000000" w:themeColor="text1"/>
          <w:sz w:val="24"/>
          <w:szCs w:val="24"/>
        </w:rPr>
        <w:t>”</w:t>
      </w:r>
      <w:r w:rsidRPr="00B44D82">
        <w:rPr>
          <w:rFonts w:eastAsia="MS Mincho"/>
          <w:color w:val="000000" w:themeColor="text1"/>
          <w:sz w:val="24"/>
          <w:szCs w:val="24"/>
        </w:rPr>
        <w:t xml:space="preserve"> të Kodit Penal, për shkak se nuk provohet se i pandehuri e ka kryer veprën penale për të cilën akuzohet.</w:t>
      </w:r>
    </w:p>
    <w:p w14:paraId="16ABD06C" w14:textId="77777777" w:rsidR="00927D95" w:rsidRPr="00B44D82" w:rsidRDefault="00927D95" w:rsidP="006537ED">
      <w:pPr>
        <w:pStyle w:val="ListParagraph"/>
        <w:numPr>
          <w:ilvl w:val="0"/>
          <w:numId w:val="4"/>
        </w:numPr>
        <w:ind w:left="540"/>
        <w:jc w:val="both"/>
        <w:rPr>
          <w:rFonts w:eastAsia="MS Mincho"/>
          <w:color w:val="000000" w:themeColor="text1"/>
          <w:sz w:val="24"/>
          <w:szCs w:val="24"/>
        </w:rPr>
      </w:pPr>
      <w:r w:rsidRPr="00B44D82">
        <w:rPr>
          <w:rFonts w:eastAsia="MS Mincho"/>
          <w:color w:val="000000" w:themeColor="text1"/>
          <w:sz w:val="24"/>
          <w:szCs w:val="24"/>
        </w:rPr>
        <w:t>Urdhërohet lirimi i menjëhershëm i të pandehurve nëse ndaj tyre nuk ka ndonjë vendim tjetër dënimi ose masë sigurimi.</w:t>
      </w:r>
    </w:p>
    <w:p w14:paraId="58678B6F" w14:textId="77777777" w:rsidR="00927D95" w:rsidRPr="00B44D82" w:rsidRDefault="00927D95" w:rsidP="006537ED">
      <w:pPr>
        <w:pStyle w:val="ListParagraph"/>
        <w:numPr>
          <w:ilvl w:val="0"/>
          <w:numId w:val="4"/>
        </w:numPr>
        <w:ind w:left="540"/>
        <w:jc w:val="both"/>
        <w:rPr>
          <w:rFonts w:eastAsia="MS Mincho"/>
          <w:color w:val="000000" w:themeColor="text1"/>
          <w:sz w:val="24"/>
          <w:szCs w:val="24"/>
        </w:rPr>
      </w:pPr>
      <w:r w:rsidRPr="00B44D82">
        <w:rPr>
          <w:rFonts w:eastAsia="MS Mincho"/>
          <w:color w:val="000000" w:themeColor="text1"/>
          <w:sz w:val="24"/>
          <w:szCs w:val="24"/>
        </w:rPr>
        <w:t>Kundër këtij vendimi mund të bëhet apelim në Gjykatën e Apelit Vlorë brenda 10 ditëve nga e nesërmja e shpalljes.</w:t>
      </w:r>
    </w:p>
    <w:p w14:paraId="35FBD1F5" w14:textId="77777777" w:rsidR="00961966" w:rsidRPr="00B44D82" w:rsidRDefault="00927D95" w:rsidP="006537ED">
      <w:pPr>
        <w:pStyle w:val="ListParagraph"/>
        <w:numPr>
          <w:ilvl w:val="1"/>
          <w:numId w:val="3"/>
        </w:numPr>
        <w:tabs>
          <w:tab w:val="left" w:pos="1170"/>
        </w:tabs>
        <w:ind w:left="0" w:firstLine="720"/>
        <w:jc w:val="both"/>
        <w:rPr>
          <w:i/>
          <w:color w:val="000000" w:themeColor="text1"/>
          <w:sz w:val="24"/>
          <w:szCs w:val="24"/>
        </w:rPr>
      </w:pPr>
      <w:r w:rsidRPr="00B44D82">
        <w:rPr>
          <w:bCs/>
          <w:color w:val="000000" w:themeColor="text1"/>
          <w:sz w:val="24"/>
          <w:szCs w:val="24"/>
        </w:rPr>
        <w:t>Gjykata e Rrethit Gjyqësor Vlorë në mbështetje të vendimmarrjes</w:t>
      </w:r>
      <w:r w:rsidR="00961966" w:rsidRPr="00B44D82">
        <w:rPr>
          <w:bCs/>
          <w:color w:val="000000" w:themeColor="text1"/>
          <w:sz w:val="24"/>
          <w:szCs w:val="24"/>
        </w:rPr>
        <w:t xml:space="preserve"> </w:t>
      </w:r>
      <w:r w:rsidRPr="00B44D82">
        <w:rPr>
          <w:bCs/>
          <w:color w:val="000000" w:themeColor="text1"/>
          <w:sz w:val="24"/>
          <w:szCs w:val="24"/>
        </w:rPr>
        <w:t xml:space="preserve">ka arsyetuar: </w:t>
      </w:r>
      <w:r w:rsidRPr="00B44D82">
        <w:rPr>
          <w:bCs/>
          <w:iCs/>
          <w:color w:val="000000" w:themeColor="text1"/>
          <w:sz w:val="24"/>
          <w:szCs w:val="24"/>
        </w:rPr>
        <w:t>“...</w:t>
      </w:r>
      <w:r w:rsidRPr="00B44D82">
        <w:rPr>
          <w:rFonts w:eastAsia="MS Mincho"/>
          <w:i/>
          <w:color w:val="000000" w:themeColor="text1"/>
          <w:sz w:val="24"/>
          <w:szCs w:val="24"/>
        </w:rPr>
        <w:t xml:space="preserve">Në këto rrethana </w:t>
      </w:r>
      <w:r w:rsidR="00961966" w:rsidRPr="00B44D82">
        <w:rPr>
          <w:rFonts w:eastAsia="MS Mincho"/>
          <w:i/>
          <w:color w:val="000000" w:themeColor="text1"/>
          <w:sz w:val="24"/>
          <w:szCs w:val="24"/>
        </w:rPr>
        <w:t>g</w:t>
      </w:r>
      <w:r w:rsidRPr="00B44D82">
        <w:rPr>
          <w:rFonts w:eastAsia="MS Mincho"/>
          <w:i/>
          <w:color w:val="000000" w:themeColor="text1"/>
          <w:sz w:val="24"/>
          <w:szCs w:val="24"/>
        </w:rPr>
        <w:t>jykata vlerëson se nga provat e përmendura nuk provohet se të pandehurit kanë konsumuar elementët e veprave penale për cilat akuzohen nga ana e organit të akuzës “Vrasja me paramendim”, në bashkëpunim për qëllime hakmarrje, parashikuar nga neni 78/2 e 25 i KP dhe në këto rrethana ata duhet të deklarohen të pafajshëm për këtë vepër penale. Në arritjen e këtij përfundimi gjykata ka parasysh se përcaktimi i vërtetësisë dhe fuqisë së provuese bëhet gjatë shqyrtimit gjyqësor ku asnjë provë nuk ka fuqi të paracaktuar, por ato vlerësohen në tërësinë e tyre. Për të konkluduar për fajësinë e të pandehurit dhe kualifikimin e veprës penale duhet që provat të jenë në unitet me njëra tjetrën dhe asnjë prej tyre nuk duhet të mbivlerësohet apo të ketë vlerë të paracaktuar në raport me provat e tjera. Një qëndrim i tillë gjen mbështetje dhe në praktikën gjyqësore të Kolegjit Penal të Gjykatës së Lartë i cili ka vlerësuar se nuk mund të pranohet fajësia e një personi të akuzuari për kryerjen e një vepre penale vetëm me një provë çfarëdo qoftë ajo dhe nëse është shkencore nëse nuk ka prova të tjera që e shoqërojnë atë</w:t>
      </w:r>
      <w:r w:rsidRPr="00B44D82">
        <w:rPr>
          <w:i/>
          <w:color w:val="000000" w:themeColor="text1"/>
          <w:sz w:val="24"/>
          <w:szCs w:val="24"/>
        </w:rPr>
        <w:t xml:space="preserve"> </w:t>
      </w:r>
      <w:r w:rsidRPr="00B44D82">
        <w:rPr>
          <w:rFonts w:eastAsia="MS Mincho"/>
          <w:i/>
          <w:color w:val="000000" w:themeColor="text1"/>
          <w:sz w:val="24"/>
          <w:szCs w:val="24"/>
        </w:rPr>
        <w:t xml:space="preserve">(Vendimi </w:t>
      </w:r>
      <w:r w:rsidR="00961966" w:rsidRPr="00B44D82">
        <w:rPr>
          <w:rFonts w:eastAsia="MS Mincho"/>
          <w:i/>
          <w:color w:val="000000" w:themeColor="text1"/>
          <w:sz w:val="24"/>
          <w:szCs w:val="24"/>
        </w:rPr>
        <w:t>n</w:t>
      </w:r>
      <w:r w:rsidRPr="00B44D82">
        <w:rPr>
          <w:rFonts w:eastAsia="MS Mincho"/>
          <w:i/>
          <w:color w:val="000000" w:themeColor="text1"/>
          <w:sz w:val="24"/>
          <w:szCs w:val="24"/>
        </w:rPr>
        <w:t>r.</w:t>
      </w:r>
      <w:r w:rsidR="00961966" w:rsidRPr="00B44D82">
        <w:rPr>
          <w:rFonts w:eastAsia="MS Mincho"/>
          <w:i/>
          <w:color w:val="000000" w:themeColor="text1"/>
          <w:sz w:val="24"/>
          <w:szCs w:val="24"/>
        </w:rPr>
        <w:t xml:space="preserve"> </w:t>
      </w:r>
      <w:r w:rsidRPr="00B44D82">
        <w:rPr>
          <w:rFonts w:eastAsia="MS Mincho"/>
          <w:i/>
          <w:color w:val="000000" w:themeColor="text1"/>
          <w:sz w:val="24"/>
          <w:szCs w:val="24"/>
        </w:rPr>
        <w:t xml:space="preserve">876 datë 21.12.2005). </w:t>
      </w:r>
    </w:p>
    <w:p w14:paraId="175D171D" w14:textId="7A053CD6" w:rsidR="00927D95" w:rsidRPr="00B44D82" w:rsidRDefault="00927D95" w:rsidP="006537ED">
      <w:pPr>
        <w:pStyle w:val="ListParagraph"/>
        <w:numPr>
          <w:ilvl w:val="1"/>
          <w:numId w:val="3"/>
        </w:numPr>
        <w:tabs>
          <w:tab w:val="left" w:pos="1170"/>
        </w:tabs>
        <w:ind w:left="0" w:firstLine="720"/>
        <w:jc w:val="both"/>
        <w:rPr>
          <w:i/>
          <w:color w:val="000000" w:themeColor="text1"/>
          <w:sz w:val="24"/>
          <w:szCs w:val="24"/>
        </w:rPr>
      </w:pPr>
      <w:r w:rsidRPr="00B44D82">
        <w:rPr>
          <w:rFonts w:eastAsia="MS Mincho"/>
          <w:i/>
          <w:color w:val="000000" w:themeColor="text1"/>
          <w:sz w:val="24"/>
          <w:szCs w:val="24"/>
        </w:rPr>
        <w:t>Në këtë gjykim gjykata vlerëson se nuk ka prova të mjaftueshme për të konkluduar se të pandehurit kanë kryer veprën penale “Vrasja me paramendim” në bashkëpunim për qëllime hakmarrje parashikuar nga neni 78/2 e 25 i KP dhe për këtë shkak akuza ndaj tij për kryerjen e kësaj vepre penale vlerësohet e dyshimtë.  Neni 4 i KPP parashikon: “I pandehuri prezumohet i pafajshëm gjersa nuk vërtetohet fajësia e tij me vendim të formës së prerë. Çdo dyshim për akuzën çmohet në favor të të pandehurit”. Duke qenë se akuza për kryerjen e veprës penale “Prodhimi dhe mbajtja pa leje e armëve luftarake dhe municionit” bazohet tek fakti se autori i vrasjes mbi bazën e provave materiale të gjetura, gëzhojave, ka patur dhe përdorur armë zjarri, gjykata vlerëson se i pandehuri Orgest Bilbili duhet të deklarohet i pafajshëm dhe për këtë vepër penale në rrethanat kur nuk rezulton e provuar akuza për kryerjen e veprës penale “Vrasja me paramendim” kryer në bashkëpunim, parashikuar nga neni 78/2 dhe 25 i KP.</w:t>
      </w:r>
    </w:p>
    <w:p w14:paraId="267F2DDF" w14:textId="77777777" w:rsidR="008663DD" w:rsidRPr="00B44D82" w:rsidRDefault="008663DD" w:rsidP="006537ED">
      <w:pPr>
        <w:pStyle w:val="ListParagraph"/>
        <w:tabs>
          <w:tab w:val="left" w:pos="1170"/>
        </w:tabs>
        <w:jc w:val="both"/>
        <w:rPr>
          <w:i/>
          <w:color w:val="000000" w:themeColor="text1"/>
          <w:sz w:val="24"/>
          <w:szCs w:val="24"/>
        </w:rPr>
      </w:pPr>
    </w:p>
    <w:p w14:paraId="694C7BB0" w14:textId="77777777" w:rsidR="00927D95" w:rsidRPr="00B44D82" w:rsidRDefault="00927D95" w:rsidP="006537ED">
      <w:pPr>
        <w:pStyle w:val="NoSpacing"/>
        <w:numPr>
          <w:ilvl w:val="0"/>
          <w:numId w:val="3"/>
        </w:numPr>
        <w:tabs>
          <w:tab w:val="left" w:pos="1080"/>
        </w:tabs>
        <w:ind w:left="0" w:firstLine="720"/>
        <w:jc w:val="both"/>
        <w:rPr>
          <w:color w:val="000000" w:themeColor="text1"/>
        </w:rPr>
      </w:pPr>
      <w:r w:rsidRPr="00B44D82">
        <w:rPr>
          <w:color w:val="000000" w:themeColor="text1"/>
        </w:rPr>
        <w:t>Kundër vendimit nr. 671, datë 12.12.2012 të Gjykatës së Rrethit Gjyqësor Vlorë,</w:t>
      </w:r>
      <w:r w:rsidRPr="00B44D82">
        <w:rPr>
          <w:b/>
          <w:color w:val="000000" w:themeColor="text1"/>
        </w:rPr>
        <w:t xml:space="preserve"> ka paraqitur apel Prokuroria pranë Gjykatës së Rrethit Gjyqësor Vlorë, </w:t>
      </w:r>
      <w:r w:rsidRPr="00B44D82">
        <w:rPr>
          <w:color w:val="000000" w:themeColor="text1"/>
        </w:rPr>
        <w:t>duke kërkuar: “Ndryshimin e vendimit penal nr. 671, datë 12.12.2012 të Gjykatës së Rrethit Gjyqësor Vlorë. Deklarimin fajtor të të pandehurit Laert Haxhiu për kryerjen e veprës penale të “Vrasjes me paramendim” për hakmarrje, të kryer në bashkëpunim në bazë të neneve 78/2 dhe 51 të Kodit Penal. Deklarimin fajtor të të pandehurit Orgest Bilbili për kryerjen e veprave penale të “Vrasjes me paramendim” për hakmarrje, të kryer në bashkëpunim dhe “Mbajtjes pa leje të armëve luftarake”, në bazë të neneve 78/2 dhe 278/2 të Kodit Penal”.</w:t>
      </w:r>
      <w:bookmarkStart w:id="8" w:name="_Hlk175688907"/>
    </w:p>
    <w:p w14:paraId="3905CF0E" w14:textId="33849200" w:rsidR="00927D95" w:rsidRPr="00B44D82" w:rsidRDefault="00927D95" w:rsidP="006537ED">
      <w:pPr>
        <w:pStyle w:val="NoSpacing"/>
        <w:numPr>
          <w:ilvl w:val="0"/>
          <w:numId w:val="3"/>
        </w:numPr>
        <w:tabs>
          <w:tab w:val="left" w:pos="1080"/>
        </w:tabs>
        <w:ind w:left="0" w:firstLine="720"/>
        <w:jc w:val="both"/>
        <w:rPr>
          <w:color w:val="000000" w:themeColor="text1"/>
        </w:rPr>
      </w:pPr>
      <w:r w:rsidRPr="00B44D82">
        <w:rPr>
          <w:b/>
          <w:color w:val="000000" w:themeColor="text1"/>
          <w:shd w:val="clear" w:color="auto" w:fill="FFFFFF"/>
        </w:rPr>
        <w:t>Gjykata e Apelit Vlorë</w:t>
      </w:r>
      <w:r w:rsidR="008663DD" w:rsidRPr="00B44D82">
        <w:rPr>
          <w:b/>
          <w:color w:val="000000" w:themeColor="text1"/>
          <w:shd w:val="clear" w:color="auto" w:fill="FFFFFF"/>
        </w:rPr>
        <w:t>,</w:t>
      </w:r>
      <w:r w:rsidRPr="00B44D82">
        <w:rPr>
          <w:b/>
          <w:color w:val="000000" w:themeColor="text1"/>
          <w:shd w:val="clear" w:color="auto" w:fill="FFFFFF"/>
        </w:rPr>
        <w:t xml:space="preserve"> </w:t>
      </w:r>
      <w:r w:rsidRPr="00B44D82">
        <w:rPr>
          <w:bCs/>
          <w:color w:val="000000" w:themeColor="text1"/>
          <w:shd w:val="clear" w:color="auto" w:fill="FFFFFF"/>
        </w:rPr>
        <w:t xml:space="preserve">me vendimin nr. 402, datë 13.11.2013, </w:t>
      </w:r>
      <w:bookmarkEnd w:id="8"/>
      <w:r w:rsidRPr="00B44D82">
        <w:rPr>
          <w:color w:val="000000" w:themeColor="text1"/>
          <w:shd w:val="clear" w:color="auto" w:fill="FFFFFF"/>
        </w:rPr>
        <w:t>ka vendosur:</w:t>
      </w:r>
      <w:r w:rsidRPr="00B44D82">
        <w:rPr>
          <w:b/>
          <w:color w:val="000000" w:themeColor="text1"/>
          <w:shd w:val="clear" w:color="auto" w:fill="FFFFFF"/>
        </w:rPr>
        <w:t xml:space="preserve"> </w:t>
      </w:r>
      <w:r w:rsidRPr="00B44D82">
        <w:rPr>
          <w:bCs/>
          <w:color w:val="000000" w:themeColor="text1"/>
          <w:shd w:val="clear" w:color="auto" w:fill="FFFFFF"/>
        </w:rPr>
        <w:t>“</w:t>
      </w:r>
      <w:r w:rsidRPr="00B44D82">
        <w:rPr>
          <w:color w:val="000000" w:themeColor="text1"/>
          <w:shd w:val="clear" w:color="auto" w:fill="FFFFFF"/>
        </w:rPr>
        <w:t>Lënien në fuqi të vendimit nr. 671, datë 12.12.2012 të Gjykatës së Shkallës së Parë Vlorë”.</w:t>
      </w:r>
    </w:p>
    <w:p w14:paraId="2EE50EA0" w14:textId="7E1234A9" w:rsidR="00927D95" w:rsidRPr="00B44D82" w:rsidRDefault="00927D95" w:rsidP="006537ED">
      <w:pPr>
        <w:pStyle w:val="NoSpacing"/>
        <w:numPr>
          <w:ilvl w:val="1"/>
          <w:numId w:val="3"/>
        </w:numPr>
        <w:tabs>
          <w:tab w:val="left" w:pos="990"/>
          <w:tab w:val="left" w:pos="1170"/>
        </w:tabs>
        <w:ind w:left="0" w:firstLine="720"/>
        <w:jc w:val="both"/>
        <w:rPr>
          <w:i/>
          <w:color w:val="000000" w:themeColor="text1"/>
        </w:rPr>
      </w:pPr>
      <w:r w:rsidRPr="00B44D82">
        <w:rPr>
          <w:bCs/>
          <w:color w:val="000000" w:themeColor="text1"/>
        </w:rPr>
        <w:t>Gjykata e Apelit Vlorë ndër të tjera ka arsyetuar:</w:t>
      </w:r>
      <w:r w:rsidRPr="00B44D82">
        <w:rPr>
          <w:i/>
          <w:color w:val="000000" w:themeColor="text1"/>
        </w:rPr>
        <w:t xml:space="preserve"> </w:t>
      </w:r>
      <w:r w:rsidRPr="00B44D82">
        <w:rPr>
          <w:bCs/>
          <w:iCs/>
          <w:color w:val="000000" w:themeColor="text1"/>
        </w:rPr>
        <w:t>“...</w:t>
      </w:r>
      <w:r w:rsidR="00961966" w:rsidRPr="00B44D82">
        <w:rPr>
          <w:bCs/>
          <w:iCs/>
          <w:color w:val="000000" w:themeColor="text1"/>
        </w:rPr>
        <w:t xml:space="preserve"> </w:t>
      </w:r>
      <w:r w:rsidRPr="00B44D82">
        <w:rPr>
          <w:i/>
          <w:color w:val="000000" w:themeColor="text1"/>
          <w:shd w:val="clear" w:color="auto" w:fill="FFFFFF"/>
        </w:rPr>
        <w:t xml:space="preserve">Nga ana e </w:t>
      </w:r>
      <w:r w:rsidR="00961966" w:rsidRPr="00B44D82">
        <w:rPr>
          <w:i/>
          <w:color w:val="000000" w:themeColor="text1"/>
          <w:shd w:val="clear" w:color="auto" w:fill="FFFFFF"/>
        </w:rPr>
        <w:t>g</w:t>
      </w:r>
      <w:r w:rsidRPr="00B44D82">
        <w:rPr>
          <w:i/>
          <w:color w:val="000000" w:themeColor="text1"/>
          <w:shd w:val="clear" w:color="auto" w:fill="FFFFFF"/>
        </w:rPr>
        <w:t xml:space="preserve">jykatës së </w:t>
      </w:r>
      <w:r w:rsidR="00961966" w:rsidRPr="00B44D82">
        <w:rPr>
          <w:i/>
          <w:color w:val="000000" w:themeColor="text1"/>
          <w:shd w:val="clear" w:color="auto" w:fill="FFFFFF"/>
        </w:rPr>
        <w:t>s</w:t>
      </w:r>
      <w:r w:rsidRPr="00B44D82">
        <w:rPr>
          <w:i/>
          <w:color w:val="000000" w:themeColor="text1"/>
          <w:shd w:val="clear" w:color="auto" w:fill="FFFFFF"/>
        </w:rPr>
        <w:t xml:space="preserve">hkallës së </w:t>
      </w:r>
      <w:r w:rsidR="00961966" w:rsidRPr="00B44D82">
        <w:rPr>
          <w:i/>
          <w:color w:val="000000" w:themeColor="text1"/>
          <w:shd w:val="clear" w:color="auto" w:fill="FFFFFF"/>
        </w:rPr>
        <w:t>p</w:t>
      </w:r>
      <w:r w:rsidRPr="00B44D82">
        <w:rPr>
          <w:i/>
          <w:color w:val="000000" w:themeColor="text1"/>
          <w:shd w:val="clear" w:color="auto" w:fill="FFFFFF"/>
        </w:rPr>
        <w:t xml:space="preserve">arë janë analizuar të gjitha veprimet e kryera prej të pandehurve dhe të gjitha rrethanat dhe provat e paraqitura nga organi i akuzës të cilat i janë nënshtruar debatit gjyqësor dhe pas analizës së hollësishme të tyre, me të drejtë është konkluduar se të pandehurit Laert Haxhiu dhe Orgest Bilbili janë të pafajshëm për akuzat e ngritura ndaj tyre. Nga analiza e provave të marra në gjykim, të cilat gjenden në harmoni me njëra-tjetrën; nga rrethanat e faktit që rezultuan të vërtetuara me këto prova, nuk provohet fajësia e të pandehurve në kryerjen e veprave penale për të cilat akuzohen, përkundrazi, nga këto prova është vërtetuar e kundërta e përfundimeve të nxjerra nga prokuroria. </w:t>
      </w:r>
    </w:p>
    <w:p w14:paraId="077C66D4" w14:textId="4C18A353" w:rsidR="00961966" w:rsidRPr="00B44D82" w:rsidRDefault="00927D95" w:rsidP="00C2031A">
      <w:pPr>
        <w:pStyle w:val="NoSpacing"/>
        <w:numPr>
          <w:ilvl w:val="1"/>
          <w:numId w:val="3"/>
        </w:numPr>
        <w:tabs>
          <w:tab w:val="left" w:pos="990"/>
          <w:tab w:val="left" w:pos="1170"/>
        </w:tabs>
        <w:ind w:left="0" w:firstLine="720"/>
        <w:jc w:val="both"/>
        <w:rPr>
          <w:i/>
          <w:color w:val="000000" w:themeColor="text1"/>
        </w:rPr>
      </w:pPr>
      <w:r w:rsidRPr="00B44D82">
        <w:rPr>
          <w:i/>
          <w:color w:val="000000" w:themeColor="text1"/>
          <w:shd w:val="clear" w:color="auto" w:fill="FFFFFF"/>
        </w:rPr>
        <w:lastRenderedPageBreak/>
        <w:t xml:space="preserve">Ndryshe nga sa pretendohet në ankim prej Prokurorisë së Rrethit Gjyqësor, qëndrim i mbajtur edhe nga përfaqësuesi i akuzës në këtë gjykatë - se gjykata nuk ka analizuar në funksion të dhënies së drejtësisë dëshmitë e dhëna para gjykatës nga dëshmitarët Vangjeli Lala, Keti Cauli, Ederin Çaushi, me të cilat është provuar se autorë të vrasjes kanë qenë të pandehurit dhe se viktima ka qenë lidhje e grupit kriminal të bandës së Lushnjës, Gjykata e Shkallës së Parë Vlorë, dëshmive të këtyre dëshmitarëve iu ka bërë një analizë të hollësishme dhe në fund i ka vlerësuar ato në harmoni me njëra tjetrën dhe njëherazi sipas bindjes së brendshme. </w:t>
      </w:r>
      <w:r w:rsidR="00961966" w:rsidRPr="00B44D82">
        <w:rPr>
          <w:i/>
          <w:color w:val="000000" w:themeColor="text1"/>
          <w:shd w:val="clear" w:color="auto" w:fill="FFFFFF"/>
        </w:rPr>
        <w:t xml:space="preserve">(...) </w:t>
      </w:r>
      <w:r w:rsidRPr="00B44D82">
        <w:rPr>
          <w:i/>
          <w:color w:val="000000" w:themeColor="text1"/>
          <w:shd w:val="clear" w:color="auto" w:fill="FFFFFF"/>
        </w:rPr>
        <w:t>Ndryshe nga sa pretendohet nga organi i akuzës, fakti se nuk provohet që të pandehurit të kenë qenë autorë të vrasjes së shtetasit Gerti Lala, është provuar edhe më dëshmitë shtetasve Ledjon Çaushi, Natasha Çaushi, Edrin Çaushi, Kozeta Kadriu etj. Nga këto dëshmi është provuar se të pandehurit në momentin që ka ndodhur ngjarja kanë qenë në lokal.</w:t>
      </w:r>
      <w:r w:rsidR="004362BC" w:rsidRPr="00B44D82">
        <w:rPr>
          <w:i/>
          <w:color w:val="000000" w:themeColor="text1"/>
          <w:shd w:val="clear" w:color="auto" w:fill="FFFFFF"/>
        </w:rPr>
        <w:t xml:space="preserve"> (...)</w:t>
      </w:r>
    </w:p>
    <w:p w14:paraId="7B3BEE90" w14:textId="028CC376" w:rsidR="00463C77" w:rsidRPr="00B44D82" w:rsidRDefault="00927D95" w:rsidP="00961966">
      <w:pPr>
        <w:pStyle w:val="NoSpacing"/>
        <w:numPr>
          <w:ilvl w:val="1"/>
          <w:numId w:val="3"/>
        </w:numPr>
        <w:tabs>
          <w:tab w:val="left" w:pos="990"/>
          <w:tab w:val="left" w:pos="1170"/>
        </w:tabs>
        <w:ind w:left="0" w:firstLine="720"/>
        <w:jc w:val="both"/>
        <w:rPr>
          <w:i/>
          <w:color w:val="000000" w:themeColor="text1"/>
        </w:rPr>
      </w:pPr>
      <w:r w:rsidRPr="00B44D82">
        <w:rPr>
          <w:i/>
          <w:color w:val="000000" w:themeColor="text1"/>
          <w:shd w:val="clear" w:color="auto" w:fill="FFFFFF"/>
        </w:rPr>
        <w:t xml:space="preserve">Përsa më sipër kjo gjykatë çmon se me të drejtë gjykata e shkallës së parë ka rrëzuar pretendimin e ngritur nga </w:t>
      </w:r>
      <w:r w:rsidR="004362BC" w:rsidRPr="00B44D82">
        <w:rPr>
          <w:i/>
          <w:color w:val="000000" w:themeColor="text1"/>
          <w:shd w:val="clear" w:color="auto" w:fill="FFFFFF"/>
        </w:rPr>
        <w:t>p</w:t>
      </w:r>
      <w:r w:rsidRPr="00B44D82">
        <w:rPr>
          <w:i/>
          <w:color w:val="000000" w:themeColor="text1"/>
          <w:shd w:val="clear" w:color="auto" w:fill="FFFFFF"/>
        </w:rPr>
        <w:t xml:space="preserve">rokuroria se, nga përgjimet </w:t>
      </w:r>
      <w:r w:rsidR="004362BC" w:rsidRPr="00B44D82">
        <w:rPr>
          <w:i/>
          <w:color w:val="000000" w:themeColor="text1"/>
          <w:shd w:val="clear" w:color="auto" w:fill="FFFFFF"/>
        </w:rPr>
        <w:t>ambientale</w:t>
      </w:r>
      <w:r w:rsidRPr="00B44D82">
        <w:rPr>
          <w:i/>
          <w:color w:val="000000" w:themeColor="text1"/>
          <w:shd w:val="clear" w:color="auto" w:fill="FFFFFF"/>
        </w:rPr>
        <w:t xml:space="preserve"> dhe telefonike, provohet që të pandehurit janë autorë të vrasjes së shtetasit Gert Lala. Në këtë rast kemi të bëjmë me indicje (provë indirekte), të cilat që të marrin vlerën e provës duhet të lidhet edhe me prova të tjera. (...). Gjykata e </w:t>
      </w:r>
      <w:r w:rsidR="004362BC" w:rsidRPr="00B44D82">
        <w:rPr>
          <w:i/>
          <w:color w:val="000000" w:themeColor="text1"/>
          <w:shd w:val="clear" w:color="auto" w:fill="FFFFFF"/>
        </w:rPr>
        <w:t>a</w:t>
      </w:r>
      <w:r w:rsidRPr="00B44D82">
        <w:rPr>
          <w:i/>
          <w:color w:val="000000" w:themeColor="text1"/>
          <w:shd w:val="clear" w:color="auto" w:fill="FFFFFF"/>
        </w:rPr>
        <w:t xml:space="preserve">pelit e gjen të pabazuar edhe pretendimin e ngritur nga </w:t>
      </w:r>
      <w:r w:rsidR="004362BC" w:rsidRPr="00B44D82">
        <w:rPr>
          <w:i/>
          <w:color w:val="000000" w:themeColor="text1"/>
          <w:shd w:val="clear" w:color="auto" w:fill="FFFFFF"/>
        </w:rPr>
        <w:t>o</w:t>
      </w:r>
      <w:r w:rsidRPr="00B44D82">
        <w:rPr>
          <w:i/>
          <w:color w:val="000000" w:themeColor="text1"/>
          <w:shd w:val="clear" w:color="auto" w:fill="FFFFFF"/>
        </w:rPr>
        <w:t xml:space="preserve">rgani i </w:t>
      </w:r>
      <w:r w:rsidR="004362BC" w:rsidRPr="00B44D82">
        <w:rPr>
          <w:i/>
          <w:color w:val="000000" w:themeColor="text1"/>
          <w:shd w:val="clear" w:color="auto" w:fill="FFFFFF"/>
        </w:rPr>
        <w:t>a</w:t>
      </w:r>
      <w:r w:rsidRPr="00B44D82">
        <w:rPr>
          <w:i/>
          <w:color w:val="000000" w:themeColor="text1"/>
          <w:shd w:val="clear" w:color="auto" w:fill="FFFFFF"/>
        </w:rPr>
        <w:t>kuzës në kërkesë ankimore (</w:t>
      </w:r>
      <w:r w:rsidR="004362BC" w:rsidRPr="00B44D82">
        <w:rPr>
          <w:i/>
          <w:color w:val="000000" w:themeColor="text1"/>
          <w:shd w:val="clear" w:color="auto" w:fill="FFFFFF"/>
        </w:rPr>
        <w:t>a</w:t>
      </w:r>
      <w:r w:rsidRPr="00B44D82">
        <w:rPr>
          <w:i/>
          <w:color w:val="000000" w:themeColor="text1"/>
          <w:shd w:val="clear" w:color="auto" w:fill="FFFFFF"/>
        </w:rPr>
        <w:t>pel) se: “Gjykata në vendim ka pranuar se të pandehurit janë autorë të veprës penale, por arsyetojnë se nuk ka prova të mjaftueshme. Provat e marra në këtë gjykim fillimisht janë konsideruar të vlefshme dhe të përdorshme, çuditërisht në përfundim të gjykimit ka arsyetuar se këto prova nuk mund të përdoren”. Nga ana e gjykatës për asnjë moment nuk është pranuar që të pandehurit janë autorë të veprës penale. Fakti që në pjesën e parë të vendimit ka parashtruar të gjithë “fabulën” (faktin penal) ashtu sikundër e ka përshkruar Prokuroria në kërkesën për gjykim, apo dhe se ka parashtruar kërkimet dhe provat e pretenduara nga prokurori ashtu sikundër e përmend ai, nuk do të thotë që gjykata e pranon fajësinë e të pandehurve. Po kështu edhe në lidhje me pavlefshmërinë dhe papërdorshmërinë e provave, është e vërtetë që gjykata nuk i ka konsideruar si të tilla duke rrëzuar kërkesën e mbrojtjes, por në fund kur ka analizuar ato ju ka dhënë vlerën e tyre të saktë, pa ju dhënë një vlerë të paracaktuar, dhe kur ka qenë rasti dhe pa vlerë provuese. Në këtë rast, Gjykata e Shkallës së Parë Vlorë, ka analizuar në mënyrë të hollësishme disa veprime hetimore të kryera gjatë fazës së hetimeve paraprake dhe me të drejtë ka konstatuar se disa prej tyre hedhin dyshime në vërtetësinë e kryerjes së tyre dhe sigurisht që në bazë të nenit 4 të KPP ato çmohen në favor të të pandehurit.(...). Përsa më sipër nisur nga rrethanat e faktit të vërtetuara gjyqësisht, e të analizuar në mënyrë të hollësishme në vendimin e Gjykatës së Shkallës së Parë, por dhe gjatë këtij vendimi nuk provohet që të kenë qenë të pandehurit personat që kanë kryer veprat penale për të cilat akuzohen. ...Gjykata e Apelit çmon se ky nivel të provuari çmohet si i pamjaftueshëm për provimin e fajësisë para gjykatës</w:t>
      </w:r>
      <w:r w:rsidR="004362BC" w:rsidRPr="00B44D82">
        <w:rPr>
          <w:i/>
          <w:color w:val="000000" w:themeColor="text1"/>
          <w:shd w:val="clear" w:color="auto" w:fill="FFFFFF"/>
        </w:rPr>
        <w:t xml:space="preserve">. </w:t>
      </w:r>
      <w:r w:rsidRPr="00B44D82">
        <w:rPr>
          <w:iCs/>
          <w:color w:val="000000" w:themeColor="text1"/>
          <w:shd w:val="clear" w:color="auto" w:fill="FFFFFF"/>
        </w:rPr>
        <w:t>.</w:t>
      </w:r>
      <w:r w:rsidR="004362BC" w:rsidRPr="00B44D82">
        <w:rPr>
          <w:iCs/>
          <w:color w:val="000000" w:themeColor="text1"/>
          <w:shd w:val="clear" w:color="auto" w:fill="FFFFFF"/>
        </w:rPr>
        <w:t>..”</w:t>
      </w:r>
    </w:p>
    <w:p w14:paraId="03D35122" w14:textId="77777777" w:rsidR="00463C77" w:rsidRPr="00B44D82" w:rsidRDefault="00463C77" w:rsidP="006537ED">
      <w:pPr>
        <w:pStyle w:val="NoSpacing"/>
        <w:tabs>
          <w:tab w:val="left" w:pos="990"/>
          <w:tab w:val="left" w:pos="1170"/>
        </w:tabs>
        <w:ind w:left="720"/>
        <w:jc w:val="both"/>
        <w:rPr>
          <w:i/>
          <w:color w:val="000000" w:themeColor="text1"/>
        </w:rPr>
      </w:pPr>
    </w:p>
    <w:p w14:paraId="21E44552" w14:textId="723FD084" w:rsidR="00927D95" w:rsidRPr="00B44D82" w:rsidRDefault="00927D95" w:rsidP="006537ED">
      <w:pPr>
        <w:pStyle w:val="ListParagraph"/>
        <w:numPr>
          <w:ilvl w:val="0"/>
          <w:numId w:val="3"/>
        </w:numPr>
        <w:tabs>
          <w:tab w:val="left" w:pos="1080"/>
        </w:tabs>
        <w:ind w:left="0" w:firstLine="720"/>
        <w:jc w:val="both"/>
        <w:rPr>
          <w:b/>
          <w:color w:val="000000" w:themeColor="text1"/>
          <w:sz w:val="24"/>
          <w:szCs w:val="24"/>
          <w:shd w:val="clear" w:color="auto" w:fill="FFFFFF"/>
        </w:rPr>
      </w:pPr>
      <w:r w:rsidRPr="00B44D82">
        <w:rPr>
          <w:bCs/>
          <w:color w:val="000000" w:themeColor="text1"/>
          <w:sz w:val="24"/>
          <w:szCs w:val="24"/>
          <w:shd w:val="clear" w:color="auto" w:fill="FFFFFF"/>
        </w:rPr>
        <w:t>Kundër vendimit nr. 402, datë 13.11.2013</w:t>
      </w:r>
      <w:r w:rsidR="00463C77" w:rsidRPr="00B44D82">
        <w:rPr>
          <w:bCs/>
          <w:color w:val="000000" w:themeColor="text1"/>
          <w:sz w:val="24"/>
          <w:szCs w:val="24"/>
          <w:shd w:val="clear" w:color="auto" w:fill="FFFFFF"/>
        </w:rPr>
        <w:t xml:space="preserve"> </w:t>
      </w:r>
      <w:r w:rsidRPr="00B44D82">
        <w:rPr>
          <w:bCs/>
          <w:color w:val="000000" w:themeColor="text1"/>
          <w:sz w:val="24"/>
          <w:szCs w:val="24"/>
          <w:shd w:val="clear" w:color="auto" w:fill="FFFFFF"/>
        </w:rPr>
        <w:t xml:space="preserve">të Gjykatë së Apelit Vlorë ka ushtruar rekurs </w:t>
      </w:r>
      <w:r w:rsidR="004362BC" w:rsidRPr="00B44D82">
        <w:rPr>
          <w:bCs/>
          <w:color w:val="000000" w:themeColor="text1"/>
          <w:sz w:val="24"/>
          <w:szCs w:val="24"/>
          <w:shd w:val="clear" w:color="auto" w:fill="FFFFFF"/>
        </w:rPr>
        <w:t>p</w:t>
      </w:r>
      <w:r w:rsidRPr="00B44D82">
        <w:rPr>
          <w:bCs/>
          <w:color w:val="000000" w:themeColor="text1"/>
          <w:sz w:val="24"/>
          <w:szCs w:val="24"/>
          <w:shd w:val="clear" w:color="auto" w:fill="FFFFFF"/>
        </w:rPr>
        <w:t>rokuroria</w:t>
      </w:r>
      <w:r w:rsidR="00463C77" w:rsidRPr="00B44D82">
        <w:rPr>
          <w:bCs/>
          <w:color w:val="000000" w:themeColor="text1"/>
          <w:sz w:val="24"/>
          <w:szCs w:val="24"/>
          <w:shd w:val="clear" w:color="auto" w:fill="FFFFFF"/>
        </w:rPr>
        <w:t>,</w:t>
      </w:r>
      <w:r w:rsidR="00463C77" w:rsidRPr="00B44D82">
        <w:rPr>
          <w:b/>
          <w:color w:val="000000" w:themeColor="text1"/>
          <w:sz w:val="24"/>
          <w:szCs w:val="24"/>
          <w:shd w:val="clear" w:color="auto" w:fill="FFFFFF"/>
        </w:rPr>
        <w:t xml:space="preserve"> </w:t>
      </w:r>
      <w:r w:rsidRPr="00B44D82">
        <w:rPr>
          <w:color w:val="000000" w:themeColor="text1"/>
          <w:sz w:val="24"/>
          <w:szCs w:val="24"/>
          <w:shd w:val="clear" w:color="auto" w:fill="FFFFFF"/>
        </w:rPr>
        <w:t>duke kërkuar</w:t>
      </w:r>
      <w:r w:rsidRPr="00B44D82">
        <w:rPr>
          <w:bCs/>
          <w:color w:val="000000" w:themeColor="text1"/>
          <w:sz w:val="24"/>
          <w:szCs w:val="24"/>
          <w:shd w:val="clear" w:color="auto" w:fill="FFFFFF"/>
        </w:rPr>
        <w:t>: “</w:t>
      </w:r>
      <w:r w:rsidRPr="00B44D82">
        <w:rPr>
          <w:color w:val="000000" w:themeColor="text1"/>
          <w:sz w:val="24"/>
          <w:szCs w:val="24"/>
          <w:shd w:val="clear" w:color="auto" w:fill="FFFFFF"/>
        </w:rPr>
        <w:t>Ndryshimin e vendimit penal nr. 671, datë 12.12.2012 të Gjykatës së Rrethit Gjyqësor Vlorë. Deklarimin fajtor të të pandehurit Laert Haxhiu për kryerjen e veprës penale të “Vrasjes me paramendim” për hakmarrje, të kryer në bashkëpunim dhe në bazë të neneve 78/2, dhe 51 të Kodit Penal, dënimin e tij me 12 vjet burgim. Deklarimin fajtor të të pandehurit Orgest Bilbili për kryerjen e veprave penale të “Vrasjes me paramendim” për hakmarrje, të kryer në bashkëpunim dhe “Mbajtjes pa leje të armëve luftarake” dhe në bazë të neneve 78/2 dhe 278/2 të Kodit Penal,</w:t>
      </w:r>
      <w:r w:rsidRPr="00B44D82">
        <w:rPr>
          <w:b/>
          <w:color w:val="000000" w:themeColor="text1"/>
          <w:sz w:val="24"/>
          <w:szCs w:val="24"/>
          <w:shd w:val="clear" w:color="auto" w:fill="FFFFFF"/>
        </w:rPr>
        <w:t xml:space="preserve"> </w:t>
      </w:r>
      <w:r w:rsidRPr="00B44D82">
        <w:rPr>
          <w:color w:val="000000" w:themeColor="text1"/>
          <w:sz w:val="24"/>
          <w:szCs w:val="24"/>
          <w:shd w:val="clear" w:color="auto" w:fill="FFFFFF"/>
        </w:rPr>
        <w:t>dënimin e tij”</w:t>
      </w:r>
      <w:r w:rsidR="0041021C" w:rsidRPr="00B44D82">
        <w:rPr>
          <w:i/>
          <w:color w:val="000000" w:themeColor="text1"/>
          <w:sz w:val="24"/>
          <w:szCs w:val="24"/>
          <w:shd w:val="clear" w:color="auto" w:fill="FFFFFF"/>
        </w:rPr>
        <w:t>.</w:t>
      </w:r>
    </w:p>
    <w:p w14:paraId="4D44250B" w14:textId="4FE65B49" w:rsidR="00927D95" w:rsidRPr="00B44D82" w:rsidRDefault="00927D95" w:rsidP="006537ED">
      <w:pPr>
        <w:pStyle w:val="NoSpacing"/>
        <w:numPr>
          <w:ilvl w:val="0"/>
          <w:numId w:val="3"/>
        </w:numPr>
        <w:tabs>
          <w:tab w:val="left" w:pos="1080"/>
        </w:tabs>
        <w:ind w:left="0" w:firstLine="720"/>
        <w:jc w:val="both"/>
        <w:rPr>
          <w:b/>
          <w:color w:val="000000" w:themeColor="text1"/>
          <w:shd w:val="clear" w:color="auto" w:fill="FFFFFF"/>
        </w:rPr>
      </w:pPr>
      <w:bookmarkStart w:id="9" w:name="_Hlk175690383"/>
      <w:r w:rsidRPr="00B44D82">
        <w:rPr>
          <w:b/>
          <w:color w:val="000000" w:themeColor="text1"/>
          <w:shd w:val="clear" w:color="auto" w:fill="FFFFFF"/>
        </w:rPr>
        <w:t>Kolegji Penal i Gjykatës së Lartë</w:t>
      </w:r>
      <w:r w:rsidR="0041021C" w:rsidRPr="00B44D82">
        <w:rPr>
          <w:b/>
          <w:color w:val="000000" w:themeColor="text1"/>
          <w:shd w:val="clear" w:color="auto" w:fill="FFFFFF"/>
        </w:rPr>
        <w:t>,</w:t>
      </w:r>
      <w:r w:rsidRPr="00B44D82">
        <w:rPr>
          <w:b/>
          <w:color w:val="000000" w:themeColor="text1"/>
          <w:shd w:val="clear" w:color="auto" w:fill="FFFFFF"/>
        </w:rPr>
        <w:t xml:space="preserve"> </w:t>
      </w:r>
      <w:r w:rsidRPr="00B44D82">
        <w:rPr>
          <w:bCs/>
          <w:color w:val="000000" w:themeColor="text1"/>
          <w:shd w:val="clear" w:color="auto" w:fill="FFFFFF"/>
        </w:rPr>
        <w:t>me vendimin nr. 00-2018 10 (1), datë 31.01.2018,</w:t>
      </w:r>
      <w:r w:rsidRPr="00B44D82">
        <w:rPr>
          <w:b/>
          <w:color w:val="000000" w:themeColor="text1"/>
          <w:shd w:val="clear" w:color="auto" w:fill="FFFFFF"/>
        </w:rPr>
        <w:t xml:space="preserve"> </w:t>
      </w:r>
      <w:r w:rsidRPr="00B44D82">
        <w:rPr>
          <w:color w:val="000000" w:themeColor="text1"/>
          <w:shd w:val="clear" w:color="auto" w:fill="FFFFFF"/>
        </w:rPr>
        <w:t xml:space="preserve">ka </w:t>
      </w:r>
      <w:bookmarkEnd w:id="9"/>
      <w:r w:rsidRPr="00B44D82">
        <w:rPr>
          <w:color w:val="000000" w:themeColor="text1"/>
          <w:shd w:val="clear" w:color="auto" w:fill="FFFFFF"/>
        </w:rPr>
        <w:t>vendosur: “</w:t>
      </w:r>
      <w:r w:rsidRPr="00B44D82">
        <w:rPr>
          <w:i/>
          <w:iCs/>
          <w:color w:val="000000" w:themeColor="text1"/>
          <w:shd w:val="clear" w:color="auto" w:fill="FFFFFF"/>
        </w:rPr>
        <w:t>Prishjen e vendimit nr. 402, datë 13.11.2013 të Gjykatës së Apelit Vlorë dhe kthimin e çështjes për rigjykim po në atë gjykatë, me tjetër trup gjykues</w:t>
      </w:r>
      <w:r w:rsidRPr="00B44D82">
        <w:rPr>
          <w:color w:val="000000" w:themeColor="text1"/>
          <w:shd w:val="clear" w:color="auto" w:fill="FFFFFF"/>
        </w:rPr>
        <w:t>”</w:t>
      </w:r>
      <w:r w:rsidR="004362BC" w:rsidRPr="00B44D82">
        <w:rPr>
          <w:color w:val="000000" w:themeColor="text1"/>
          <w:shd w:val="clear" w:color="auto" w:fill="FFFFFF"/>
        </w:rPr>
        <w:t>.</w:t>
      </w:r>
    </w:p>
    <w:p w14:paraId="099D1AEB" w14:textId="06D01EC0" w:rsidR="004362BC" w:rsidRPr="00B44D82" w:rsidRDefault="00927D95" w:rsidP="006537ED">
      <w:pPr>
        <w:pStyle w:val="NoSpacing"/>
        <w:numPr>
          <w:ilvl w:val="1"/>
          <w:numId w:val="3"/>
        </w:numPr>
        <w:tabs>
          <w:tab w:val="left" w:pos="720"/>
          <w:tab w:val="center" w:pos="1080"/>
        </w:tabs>
        <w:ind w:left="0" w:firstLine="720"/>
        <w:jc w:val="both"/>
        <w:rPr>
          <w:color w:val="000000" w:themeColor="text1"/>
          <w:shd w:val="clear" w:color="auto" w:fill="FFFFFF"/>
        </w:rPr>
      </w:pPr>
      <w:r w:rsidRPr="00B44D82">
        <w:rPr>
          <w:b/>
          <w:color w:val="000000" w:themeColor="text1"/>
          <w:shd w:val="clear" w:color="auto" w:fill="FFFFFF"/>
        </w:rPr>
        <w:t xml:space="preserve"> </w:t>
      </w:r>
      <w:r w:rsidRPr="00B44D82">
        <w:rPr>
          <w:bCs/>
          <w:color w:val="000000" w:themeColor="text1"/>
          <w:shd w:val="clear" w:color="auto" w:fill="FFFFFF"/>
        </w:rPr>
        <w:t>Kolegji Penal i Gjykatës së Lartë</w:t>
      </w:r>
      <w:r w:rsidR="004362BC" w:rsidRPr="00B44D82">
        <w:rPr>
          <w:bCs/>
          <w:color w:val="000000" w:themeColor="text1"/>
          <w:shd w:val="clear" w:color="auto" w:fill="FFFFFF"/>
        </w:rPr>
        <w:t xml:space="preserve"> në marrjen e këtij vendimi</w:t>
      </w:r>
      <w:r w:rsidRPr="00B44D82">
        <w:rPr>
          <w:bCs/>
          <w:color w:val="000000" w:themeColor="text1"/>
          <w:shd w:val="clear" w:color="auto" w:fill="FFFFFF"/>
        </w:rPr>
        <w:t xml:space="preserve"> ka arsyetuar: “</w:t>
      </w:r>
      <w:r w:rsidRPr="00B44D82">
        <w:rPr>
          <w:bCs/>
          <w:i/>
          <w:color w:val="000000" w:themeColor="text1"/>
          <w:shd w:val="clear" w:color="auto" w:fill="FFFFFF"/>
        </w:rPr>
        <w:t>...</w:t>
      </w:r>
      <w:r w:rsidRPr="00B44D82">
        <w:rPr>
          <w:i/>
          <w:color w:val="000000" w:themeColor="text1"/>
          <w:shd w:val="clear" w:color="auto" w:fill="FFFFFF"/>
        </w:rPr>
        <w:t xml:space="preserve"> Gjykata e </w:t>
      </w:r>
      <w:r w:rsidR="004362BC" w:rsidRPr="00B44D82">
        <w:rPr>
          <w:i/>
          <w:color w:val="000000" w:themeColor="text1"/>
          <w:shd w:val="clear" w:color="auto" w:fill="FFFFFF"/>
        </w:rPr>
        <w:t>a</w:t>
      </w:r>
      <w:r w:rsidRPr="00B44D82">
        <w:rPr>
          <w:i/>
          <w:color w:val="000000" w:themeColor="text1"/>
          <w:shd w:val="clear" w:color="auto" w:fill="FFFFFF"/>
        </w:rPr>
        <w:t>pelit në vendimin e saj nuk ka bërë një analizë të plotë dhe të hollësishme të tyre</w:t>
      </w:r>
      <w:r w:rsidR="0041021C" w:rsidRPr="00B44D82">
        <w:rPr>
          <w:i/>
          <w:color w:val="000000" w:themeColor="text1"/>
          <w:shd w:val="clear" w:color="auto" w:fill="FFFFFF"/>
        </w:rPr>
        <w:t xml:space="preserve"> (provave)</w:t>
      </w:r>
      <w:r w:rsidRPr="00B44D82">
        <w:rPr>
          <w:i/>
          <w:color w:val="000000" w:themeColor="text1"/>
          <w:shd w:val="clear" w:color="auto" w:fill="FFFFFF"/>
        </w:rPr>
        <w:t xml:space="preserve">, por duke anashkaluar elementë të rëndësishëm të provave të paraqitura nga akuza, është referuar vetëm në provat e paraqitura nga mbrojtja e të gjykuarve, të cilave iu ka dhënë vlerë të paracaktuar duke i konsideruar me fuqi të plotë provuese. Vlerësimi nga ana e gjykatës, i fuqisë provuese të </w:t>
      </w:r>
      <w:r w:rsidRPr="00B44D82">
        <w:rPr>
          <w:i/>
          <w:color w:val="000000" w:themeColor="text1"/>
          <w:shd w:val="clear" w:color="auto" w:fill="FFFFFF"/>
        </w:rPr>
        <w:lastRenderedPageBreak/>
        <w:t xml:space="preserve">provave të paraqitura nga organit i akuzës është bërë mbi rrethana, të dhëna dhe prova jo thelbësore apo mbi elemente anësore duke e çuar në vlerësim jo të drejtë të fuqisë provuese të tyre. Në mënyrë të padrejtë dhe në kundërshtim me provat e tjera të administruara në gjykim, gjykata ka konsideruar jo të besueshme deklarimet dhe shpjegimet e dëshmitares Vangjeli Lala, nëna e viktimës e cila është dëshmitarja e vetme okulare që ka parë ngjarjen. Në shpjegimet që kjo dëshmitare ka dhënë në gjykim dhe gjatë fazës së hetimit, ka sqaruar rrethanat e kryerjes se vrasjes, mekanizmin e ngjarjes, rrethin e personave të përfshirë në këtë ngjarje, ka arritur të njohë njërin prej autorëve të vrasjes, të gjykuarin Orgest Bilbili, të dhëna këto të cilat përputhen dhe vijnë në harmoni me provat e tjera të administruara në gjykim. </w:t>
      </w:r>
    </w:p>
    <w:p w14:paraId="285E4BD5" w14:textId="77777777" w:rsidR="004362BC" w:rsidRPr="00B44D82" w:rsidRDefault="00927D95" w:rsidP="006537ED">
      <w:pPr>
        <w:pStyle w:val="NoSpacing"/>
        <w:numPr>
          <w:ilvl w:val="1"/>
          <w:numId w:val="3"/>
        </w:numPr>
        <w:tabs>
          <w:tab w:val="left" w:pos="720"/>
          <w:tab w:val="center" w:pos="1080"/>
        </w:tabs>
        <w:ind w:left="0" w:firstLine="720"/>
        <w:jc w:val="both"/>
        <w:rPr>
          <w:color w:val="000000" w:themeColor="text1"/>
          <w:shd w:val="clear" w:color="auto" w:fill="FFFFFF"/>
        </w:rPr>
      </w:pPr>
      <w:r w:rsidRPr="00B44D82">
        <w:rPr>
          <w:i/>
          <w:color w:val="000000" w:themeColor="text1"/>
          <w:shd w:val="clear" w:color="auto" w:fill="FFFFFF"/>
        </w:rPr>
        <w:t xml:space="preserve">Duke ju referuar rrethanave rastësore të dala në gjykim, gjykata i ka konsideruar jo të besueshme deklarimet kësaj dëshmitareje, lidhur me kohën se kur janë larguar autorët nga vendi i ngjarjes. Në këtë përfundim gjykata ka arritur duke marrë të mirëqenë dëshminë e dëshmitarit Flamur Kadriu, i cili ka pasur një perceptim tjetër lidhur me largimin e tyre nga vendi i ngjarjes, ndërkohë që në gjykim nuk është administruar ndonjë provë që të përcaktojë orën e saktë, se sa kanë qëndruar autorët në vendin e ngjarjes. Po kështu, gjykata duke analizuar në mënyrë kontradiktore procesverbalin e paraqitjes për njohje, të mbajtur gjatë kryerjes së veprimit hetimor të paraqitjes për njohje me dëshmitaren Vangjeli Lala (ku kjo dëshmitare ka arritur të njohë të gjykuarin Orgest Bilbili si një nga autorët e vrasjes së djalit të saj, të cilin e ka parë ditën e ngjarjes të largohet nga vendi i ngjarjes menjëherë pas kryerjes së vrasjes), megjithëse e ka konsideruar të rregullt nga pikëpamja procedurale si veprim hetimor, të kryer në respektim të parashikimeve të neneve 171 dhe 172 të KPP, në përfundim e ka vlerësuar si të kryer jo në respektim rigoroz të rregullave procedurale. Gjykata, nga njëra anë pranon se nuk ka shkaqe që çojnë në pavlefshmërinë apo </w:t>
      </w:r>
      <w:r w:rsidR="004362BC" w:rsidRPr="00B44D82">
        <w:rPr>
          <w:i/>
          <w:color w:val="000000" w:themeColor="text1"/>
          <w:shd w:val="clear" w:color="auto" w:fill="FFFFFF"/>
        </w:rPr>
        <w:t>papërdorshmërinë</w:t>
      </w:r>
      <w:r w:rsidRPr="00B44D82">
        <w:rPr>
          <w:i/>
          <w:color w:val="000000" w:themeColor="text1"/>
          <w:shd w:val="clear" w:color="auto" w:fill="FFFFFF"/>
        </w:rPr>
        <w:t xml:space="preserve"> e kësaj prove, nga ana tjetër argumenton se kjo provë nuk ka fuqi të plotë provuese, pasi nuk janë respektuar në mënyrë rigoroze kërkesat e dispozitave të përkatëse të KPP. Në argumentim të këtij konkluzioni gjykata i referohet faktit se dëshmitarja e ka parë të gjykuarin Orgest Bilbili para kryerjes së veprimit hetimor dhe faktit që personat që kanë ma</w:t>
      </w:r>
      <w:r w:rsidR="004362BC" w:rsidRPr="00B44D82">
        <w:rPr>
          <w:i/>
          <w:color w:val="000000" w:themeColor="text1"/>
          <w:shd w:val="clear" w:color="auto" w:fill="FFFFFF"/>
        </w:rPr>
        <w:t>r</w:t>
      </w:r>
      <w:r w:rsidRPr="00B44D82">
        <w:rPr>
          <w:i/>
          <w:color w:val="000000" w:themeColor="text1"/>
          <w:shd w:val="clear" w:color="auto" w:fill="FFFFFF"/>
        </w:rPr>
        <w:t xml:space="preserve">rë pjesë në njohje kanë patur veshje (pantallona dhe atlete të ndryshme). Veshjet e ndryshme të pjesëmarrësve në paraqitjen për njohje, që gjykata përdor si argument, nuk kanë qenë elementë që shërbenin si element dallues për njohje, pasi në rastin konkret kanë qenë elementë të tjerë si, gjatësia e trupit, shpatullat, madhësia e trupit dhe bluza, ato që shërbenin si element ku dëshmitarja mbështet njohjen e autorit. Përqendrimi i gjykatës në elementë të tillë, e ka çuar atë në një arsyetim të gabuar lidhur me vlerën provuese të paraqitjes për njohje. </w:t>
      </w:r>
    </w:p>
    <w:p w14:paraId="2B25B307" w14:textId="1E7CF264" w:rsidR="00927D95" w:rsidRPr="00B44D82" w:rsidRDefault="00927D95" w:rsidP="006537ED">
      <w:pPr>
        <w:pStyle w:val="NoSpacing"/>
        <w:numPr>
          <w:ilvl w:val="1"/>
          <w:numId w:val="3"/>
        </w:numPr>
        <w:tabs>
          <w:tab w:val="left" w:pos="720"/>
          <w:tab w:val="center" w:pos="1080"/>
        </w:tabs>
        <w:ind w:left="0" w:firstLine="720"/>
        <w:jc w:val="both"/>
        <w:rPr>
          <w:color w:val="000000" w:themeColor="text1"/>
          <w:shd w:val="clear" w:color="auto" w:fill="FFFFFF"/>
        </w:rPr>
      </w:pPr>
      <w:r w:rsidRPr="00B44D82">
        <w:rPr>
          <w:i/>
          <w:color w:val="000000" w:themeColor="text1"/>
          <w:shd w:val="clear" w:color="auto" w:fill="FFFFFF"/>
        </w:rPr>
        <w:t>Veç sa sipër, gjykata nuk ka marrë në konsideratë si provë apo indicie, provat e paraqitura nga organi i prokurorisë për të vërtetuar motivin që ka shërbyer për kryerjen e krimit të vrasjes, i cili është pretenduar se është motivi i hakmarrjes; vendimi nr. 42, datë 25.11.2010 i Gjykatës për Krime të Rënda sipas të cilit familja e shtetasit Shkëlqim Haxhiu ka qenë vazhdimisht objekt i sulmeve fizike dhe shkatërrimit të pronës nga grupi kriminal i njohur me emrin banda e Aldo Bares. Nga ana tjetër</w:t>
      </w:r>
      <w:r w:rsidR="004362BC" w:rsidRPr="00B44D82">
        <w:rPr>
          <w:i/>
          <w:color w:val="000000" w:themeColor="text1"/>
          <w:shd w:val="clear" w:color="auto" w:fill="FFFFFF"/>
        </w:rPr>
        <w:t>,</w:t>
      </w:r>
      <w:r w:rsidRPr="00B44D82">
        <w:rPr>
          <w:i/>
          <w:color w:val="000000" w:themeColor="text1"/>
          <w:shd w:val="clear" w:color="auto" w:fill="FFFFFF"/>
        </w:rPr>
        <w:t xml:space="preserve"> i pyetur në seancë gjyqësore, shtetasi Qamil Haxhiu, xhaxhai i të gjykuarit Laert Haxhiu, kur është pyetur nga prokurori i seancës, se kush ka qenë i dyshuar për vrasjen e shtetasit Klodian Haxhiu, ka përmendur edhe emrin e viktimës Gerti Lala. Të dhëna lidhur me këtë fakt janë përfituar dhe nga biseda e zhvilluar me të gjykuarin Orgest Bilbili, gjatë kohës që kanë qenë të izoluar në paraburgim, si rezultat i veprimit përgjimit ambiental, të kryer në përputhje me ligjin procedural penal. Në interpretim të gabuar të nenit 152 të KPP, gjykata nuk ka marrë në konsideratë dhe nuk ka konsideruar si provë të dhënat apo indiciet e përfituara nga veprimet hetimore të përgjimit të telekomunikacioneve apo përgjimit ambiental, biseda të kryera midis të gjykuarve dhe personave të afërm apo lidhjeve shoqërore të tyre, megjithëse këto dy mjete të kërkimit të provës, janë të realizuara në përputhje me ligjin procedural penal gjatë fazës së hetimeve paraprake.</w:t>
      </w:r>
      <w:r w:rsidR="004F2A9E" w:rsidRPr="00B44D82">
        <w:rPr>
          <w:i/>
          <w:color w:val="000000" w:themeColor="text1"/>
          <w:shd w:val="clear" w:color="auto" w:fill="FFFFFF"/>
        </w:rPr>
        <w:t xml:space="preserve"> </w:t>
      </w:r>
      <w:r w:rsidRPr="00B44D82">
        <w:rPr>
          <w:i/>
          <w:color w:val="000000" w:themeColor="text1"/>
          <w:shd w:val="clear" w:color="auto" w:fill="FFFFFF"/>
        </w:rPr>
        <w:t>Në rigjykim, Gjykatës së Apelit Vlorë, i shtrohet detyra për të bërë një analizë të plotë dhe të hollësishme të provave, në tërësinë e tyre, pa i dhënë asnjërës vlerë të paracaktuar, ashtu siç parashikohet në nenin 152 të KPP, në këtë mënyrë vendimi do të jetë rezultat i një hetimi të plotë e të gjithanshëm, i mbështetur në ligjin material dhe procedural penal</w:t>
      </w:r>
      <w:r w:rsidRPr="00B44D82">
        <w:rPr>
          <w:iCs/>
          <w:color w:val="000000" w:themeColor="text1"/>
          <w:shd w:val="clear" w:color="auto" w:fill="FFFFFF"/>
        </w:rPr>
        <w:t>.</w:t>
      </w:r>
      <w:r w:rsidR="004362BC" w:rsidRPr="00B44D82">
        <w:rPr>
          <w:iCs/>
          <w:color w:val="000000" w:themeColor="text1"/>
          <w:shd w:val="clear" w:color="auto" w:fill="FFFFFF"/>
        </w:rPr>
        <w:t>..”</w:t>
      </w:r>
      <w:r w:rsidRPr="00B44D82">
        <w:rPr>
          <w:i/>
          <w:color w:val="000000" w:themeColor="text1"/>
          <w:shd w:val="clear" w:color="auto" w:fill="FFFFFF"/>
        </w:rPr>
        <w:t xml:space="preserve"> </w:t>
      </w:r>
    </w:p>
    <w:p w14:paraId="6051E091" w14:textId="77777777" w:rsidR="00927D95" w:rsidRPr="00B44D82" w:rsidRDefault="00927D95" w:rsidP="006537ED">
      <w:pPr>
        <w:pStyle w:val="NoSpacing"/>
        <w:tabs>
          <w:tab w:val="left" w:pos="990"/>
          <w:tab w:val="left" w:pos="1170"/>
        </w:tabs>
        <w:ind w:left="720"/>
        <w:jc w:val="both"/>
        <w:rPr>
          <w:b/>
          <w:i/>
          <w:color w:val="000000" w:themeColor="text1"/>
        </w:rPr>
      </w:pPr>
    </w:p>
    <w:p w14:paraId="40211063" w14:textId="4FE3A3E2" w:rsidR="00927D95" w:rsidRPr="00B44D82" w:rsidRDefault="00927D95" w:rsidP="006537ED">
      <w:pPr>
        <w:pStyle w:val="ListParagraph"/>
        <w:numPr>
          <w:ilvl w:val="0"/>
          <w:numId w:val="3"/>
        </w:numPr>
        <w:tabs>
          <w:tab w:val="center" w:pos="1080"/>
        </w:tabs>
        <w:ind w:left="0" w:firstLine="720"/>
        <w:jc w:val="both"/>
        <w:rPr>
          <w:b/>
          <w:color w:val="000000" w:themeColor="text1"/>
          <w:sz w:val="24"/>
          <w:szCs w:val="24"/>
          <w:shd w:val="clear" w:color="auto" w:fill="FFFFFF"/>
        </w:rPr>
      </w:pPr>
      <w:r w:rsidRPr="00B44D82">
        <w:rPr>
          <w:b/>
          <w:color w:val="000000" w:themeColor="text1"/>
          <w:sz w:val="24"/>
          <w:szCs w:val="24"/>
          <w:shd w:val="clear" w:color="auto" w:fill="FFFFFF"/>
        </w:rPr>
        <w:lastRenderedPageBreak/>
        <w:t xml:space="preserve">Në rigjykim, Gjykata e Apelit </w:t>
      </w:r>
      <w:bookmarkStart w:id="10" w:name="_Hlk175690714"/>
      <w:r w:rsidRPr="00B44D82">
        <w:rPr>
          <w:b/>
          <w:color w:val="000000" w:themeColor="text1"/>
          <w:sz w:val="24"/>
          <w:szCs w:val="24"/>
          <w:shd w:val="clear" w:color="auto" w:fill="FFFFFF"/>
        </w:rPr>
        <w:t xml:space="preserve">Vlorë </w:t>
      </w:r>
      <w:r w:rsidRPr="00B44D82">
        <w:rPr>
          <w:bCs/>
          <w:color w:val="000000" w:themeColor="text1"/>
          <w:sz w:val="24"/>
          <w:szCs w:val="24"/>
          <w:shd w:val="clear" w:color="auto" w:fill="FFFFFF"/>
        </w:rPr>
        <w:t>me vendimin nr. 39, datë 10.07.2019,</w:t>
      </w:r>
      <w:r w:rsidRPr="00B44D82">
        <w:rPr>
          <w:b/>
          <w:color w:val="000000" w:themeColor="text1"/>
          <w:sz w:val="24"/>
          <w:szCs w:val="24"/>
          <w:shd w:val="clear" w:color="auto" w:fill="FFFFFF"/>
        </w:rPr>
        <w:t xml:space="preserve"> </w:t>
      </w:r>
      <w:bookmarkEnd w:id="10"/>
      <w:r w:rsidRPr="00B44D82">
        <w:rPr>
          <w:color w:val="000000" w:themeColor="text1"/>
          <w:sz w:val="24"/>
          <w:szCs w:val="24"/>
          <w:shd w:val="clear" w:color="auto" w:fill="FFFFFF"/>
        </w:rPr>
        <w:t>ka vendosur:</w:t>
      </w:r>
      <w:r w:rsidRPr="00B44D82">
        <w:rPr>
          <w:b/>
          <w:color w:val="000000" w:themeColor="text1"/>
          <w:sz w:val="24"/>
          <w:szCs w:val="24"/>
          <w:shd w:val="clear" w:color="auto" w:fill="FFFFFF"/>
        </w:rPr>
        <w:t xml:space="preserve"> </w:t>
      </w:r>
      <w:r w:rsidRPr="00B44D82">
        <w:rPr>
          <w:bCs/>
          <w:color w:val="000000" w:themeColor="text1"/>
          <w:sz w:val="24"/>
          <w:szCs w:val="24"/>
          <w:shd w:val="clear" w:color="auto" w:fill="FFFFFF"/>
        </w:rPr>
        <w:t>“</w:t>
      </w:r>
      <w:r w:rsidRPr="00B44D82">
        <w:rPr>
          <w:rFonts w:eastAsia="MS Mincho"/>
          <w:color w:val="000000" w:themeColor="text1"/>
          <w:sz w:val="24"/>
          <w:szCs w:val="24"/>
          <w:shd w:val="clear" w:color="auto" w:fill="FFFFFF"/>
        </w:rPr>
        <w:t>Lënien në fuqi të vendimit gjyqësor penal nr. 671, datë 12.12.2012 të Gjykatës së Rrethit Gjyqësor Vlorë.”</w:t>
      </w:r>
    </w:p>
    <w:p w14:paraId="741F3882" w14:textId="77777777" w:rsidR="004362BC" w:rsidRPr="00B44D82" w:rsidRDefault="00927D95" w:rsidP="006537ED">
      <w:pPr>
        <w:pStyle w:val="NoSpacing"/>
        <w:numPr>
          <w:ilvl w:val="1"/>
          <w:numId w:val="3"/>
        </w:numPr>
        <w:tabs>
          <w:tab w:val="left" w:pos="1170"/>
        </w:tabs>
        <w:ind w:left="0" w:firstLine="720"/>
        <w:jc w:val="both"/>
        <w:rPr>
          <w:b/>
          <w:i/>
          <w:color w:val="000000" w:themeColor="text1"/>
        </w:rPr>
      </w:pPr>
      <w:r w:rsidRPr="00B44D82">
        <w:rPr>
          <w:bCs/>
          <w:color w:val="000000" w:themeColor="text1"/>
        </w:rPr>
        <w:t>Gjykata e Apelit Vlorë në mbështetje të vendimmarrjes, ndër të tjera ka arsyetuar:</w:t>
      </w:r>
      <w:bookmarkEnd w:id="5"/>
      <w:bookmarkEnd w:id="6"/>
      <w:bookmarkEnd w:id="7"/>
      <w:r w:rsidRPr="00B44D82">
        <w:rPr>
          <w:b/>
          <w:color w:val="000000" w:themeColor="text1"/>
        </w:rPr>
        <w:t xml:space="preserve"> </w:t>
      </w:r>
      <w:r w:rsidRPr="00B44D82">
        <w:rPr>
          <w:bCs/>
          <w:i/>
          <w:color w:val="000000" w:themeColor="text1"/>
        </w:rPr>
        <w:t>“...</w:t>
      </w:r>
      <w:r w:rsidRPr="00B44D82">
        <w:rPr>
          <w:i/>
          <w:color w:val="000000" w:themeColor="text1"/>
        </w:rPr>
        <w:t xml:space="preserve">Gjykata e Apelit Vlorë, konform nenit 427 të KPP, vendosi të përsërisë shqyrtimin gjyqësor të çështjes nga fillimi. (...). Dëshmitarja </w:t>
      </w:r>
      <w:r w:rsidRPr="00B44D82">
        <w:rPr>
          <w:b/>
          <w:i/>
          <w:color w:val="000000" w:themeColor="text1"/>
        </w:rPr>
        <w:t>Vangjeli Lala</w:t>
      </w:r>
      <w:r w:rsidRPr="00B44D82">
        <w:rPr>
          <w:i/>
          <w:color w:val="000000" w:themeColor="text1"/>
        </w:rPr>
        <w:t>, nëna e viktimës, shpjegoi se në datën 08.07.2010, rreth</w:t>
      </w:r>
      <w:r w:rsidR="00B579AB" w:rsidRPr="00B44D82">
        <w:rPr>
          <w:i/>
          <w:color w:val="000000" w:themeColor="text1"/>
        </w:rPr>
        <w:t>,</w:t>
      </w:r>
      <w:r w:rsidRPr="00B44D82">
        <w:rPr>
          <w:i/>
          <w:color w:val="000000" w:themeColor="text1"/>
        </w:rPr>
        <w:t xml:space="preserve"> pas orës 22.00, ka ndodhur ngjarja. Njëri nga djemtë e kisha në lagjen dhe ishte problematik, ishte Learti Haxhiu dhe nuk dija që kishte gjë me djalin tim. Djalin tjetër Bilbilin nuk e njihja dhe nuk ja kisha dëgjuar emrin, atë ditë ja dëgjova emrin. Më merr djali në telefon dhe më tha v</w:t>
      </w:r>
      <w:r w:rsidR="004362BC" w:rsidRPr="00B44D82">
        <w:rPr>
          <w:i/>
          <w:color w:val="000000" w:themeColor="text1"/>
        </w:rPr>
        <w:t>ër</w:t>
      </w:r>
      <w:r w:rsidRPr="00B44D82">
        <w:rPr>
          <w:i/>
          <w:color w:val="000000" w:themeColor="text1"/>
        </w:rPr>
        <w:t xml:space="preserve"> dushin dhe më bëj dhe makarona, se nuk kishte sport atë natë. Unë vura dushin dhe bëra makaronat dhe vetë u shtriva se isha e lodhur se mbaja çupën e çupës. Ajo kishte hapur televizorin dhe shikonte përralla.</w:t>
      </w:r>
      <w:r w:rsidR="00B579AB" w:rsidRPr="00B44D82">
        <w:rPr>
          <w:i/>
          <w:color w:val="000000" w:themeColor="text1"/>
        </w:rPr>
        <w:t xml:space="preserve"> </w:t>
      </w:r>
      <w:r w:rsidRPr="00B44D82">
        <w:rPr>
          <w:i/>
          <w:color w:val="000000" w:themeColor="text1"/>
        </w:rPr>
        <w:t>Dhe dëgjova sherrin ishte rreth 100 m, kishte filluar te kryqëzimi dhe e kanë dëgjuar të gjithë, por nuk flasin se kanë frikë dhe thonë jemi të pambrojtur. Unë djalin e kisha të rregullt, e kam rritur jetim që në moshën 9 vjeç dhe nuk kishim hakmarrje. Unë qepja se isha ekonomiste dhe mbeta pa punë, gjithë ditën me trasta rrija në kurriz. Dëgjova sherrin dhe dëgjova zërin e djalit, nuk mu duk i qartë dhe thoshte “Çfarë keni me mua, çfarë ju kam bërë”.</w:t>
      </w:r>
      <w:r w:rsidR="004362BC" w:rsidRPr="00B44D82">
        <w:rPr>
          <w:i/>
          <w:color w:val="000000" w:themeColor="text1"/>
        </w:rPr>
        <w:t xml:space="preserve"> </w:t>
      </w:r>
      <w:r w:rsidRPr="00B44D82">
        <w:rPr>
          <w:i/>
          <w:color w:val="000000" w:themeColor="text1"/>
        </w:rPr>
        <w:t xml:space="preserve">Pastaj dëgjova </w:t>
      </w:r>
      <w:r w:rsidR="004362BC" w:rsidRPr="00B44D82">
        <w:rPr>
          <w:i/>
          <w:color w:val="000000" w:themeColor="text1"/>
        </w:rPr>
        <w:t>“</w:t>
      </w:r>
      <w:r w:rsidRPr="00B44D82">
        <w:rPr>
          <w:i/>
          <w:color w:val="000000" w:themeColor="text1"/>
        </w:rPr>
        <w:t>Leart vish dorezat</w:t>
      </w:r>
      <w:r w:rsidR="004362BC" w:rsidRPr="00B44D82">
        <w:rPr>
          <w:i/>
          <w:color w:val="000000" w:themeColor="text1"/>
        </w:rPr>
        <w:t>”</w:t>
      </w:r>
      <w:r w:rsidRPr="00B44D82">
        <w:rPr>
          <w:i/>
          <w:color w:val="000000" w:themeColor="text1"/>
        </w:rPr>
        <w:t xml:space="preserve"> ose </w:t>
      </w:r>
      <w:r w:rsidR="004362BC" w:rsidRPr="00B44D82">
        <w:rPr>
          <w:i/>
          <w:color w:val="000000" w:themeColor="text1"/>
        </w:rPr>
        <w:t>“</w:t>
      </w:r>
      <w:r w:rsidRPr="00B44D82">
        <w:rPr>
          <w:i/>
          <w:color w:val="000000" w:themeColor="text1"/>
        </w:rPr>
        <w:t>Hidh dorezat</w:t>
      </w:r>
      <w:r w:rsidR="004362BC" w:rsidRPr="00B44D82">
        <w:rPr>
          <w:i/>
          <w:color w:val="000000" w:themeColor="text1"/>
        </w:rPr>
        <w:t>”,</w:t>
      </w:r>
      <w:r w:rsidRPr="00B44D82">
        <w:rPr>
          <w:i/>
          <w:color w:val="000000" w:themeColor="text1"/>
        </w:rPr>
        <w:t xml:space="preserve"> nuk e dëgjova të qartë. Vetëm këtë emër dëgjova dhe pastaj dëgjova krismën, këtë kam thënë dhe atëherë. Te hyrja e pallatit ishte errësirë, ashtu është dhe sot, përpara është një ndërtesë pa leje ashtu është dhe sot dhe është errësirë, nga rruga nuk duket fare, nga ajo anë nuk kam dritare, ndërsa nga rruga kishte lëvizje dhe ishte e pamundur që të mos kishte lëvizje. Nga ana ku isha shtrirë nuk kisha dritare, dritarja ishte nga ana e rrugës. Nga ana që ndodhi ngjarja nuk kisha dritare. Zërin e të tjerëve nuk e njihja. Më thanë se djali ishte shkëputur për të ardhur në shtëpi dhe e kanë qëlluar rreth 10 m se 10  metra ishte nga cepi i rrugës. Unë pastaj dëgjova një zhurmë disa herë. Unë dëgjova rënkim, por nuk e kuptova kush ishte. Më pas erdhi një djalë 19 vjeç dhe e kanë hequr nga hetimi dhe sot po e them se ma hoqi opgj. Ai djali rri përballë meje 2 m</w:t>
      </w:r>
      <w:r w:rsidR="00B579AB" w:rsidRPr="00B44D82">
        <w:rPr>
          <w:i/>
          <w:color w:val="000000" w:themeColor="text1"/>
        </w:rPr>
        <w:t>,</w:t>
      </w:r>
      <w:r w:rsidRPr="00B44D82">
        <w:rPr>
          <w:i/>
          <w:color w:val="000000" w:themeColor="text1"/>
        </w:rPr>
        <w:t xml:space="preserve"> te gjyshi dhe e njih</w:t>
      </w:r>
      <w:r w:rsidR="004F2A9E" w:rsidRPr="00B44D82">
        <w:rPr>
          <w:i/>
          <w:color w:val="000000" w:themeColor="text1"/>
        </w:rPr>
        <w:t>t</w:t>
      </w:r>
      <w:r w:rsidRPr="00B44D82">
        <w:rPr>
          <w:i/>
          <w:color w:val="000000" w:themeColor="text1"/>
        </w:rPr>
        <w:t xml:space="preserve">e mirë djalin tim. E pyeta se kush ishte ai djalë, Maradoda Hasalla më tha se </w:t>
      </w:r>
      <w:r w:rsidR="004362BC" w:rsidRPr="00B44D82">
        <w:rPr>
          <w:i/>
          <w:color w:val="000000" w:themeColor="text1"/>
        </w:rPr>
        <w:t>“</w:t>
      </w:r>
      <w:r w:rsidRPr="00B44D82">
        <w:rPr>
          <w:i/>
          <w:color w:val="000000" w:themeColor="text1"/>
        </w:rPr>
        <w:t>Ishte një e dehur</w:t>
      </w:r>
      <w:r w:rsidR="004362BC" w:rsidRPr="00B44D82">
        <w:rPr>
          <w:i/>
          <w:color w:val="000000" w:themeColor="text1"/>
        </w:rPr>
        <w:t>”</w:t>
      </w:r>
      <w:r w:rsidRPr="00B44D82">
        <w:rPr>
          <w:i/>
          <w:color w:val="000000" w:themeColor="text1"/>
        </w:rPr>
        <w:t xml:space="preserve">, hyri brenda dhe mbylli derën dhe foli në telefon. Ai i ka parë dy veta nga ata. Djalin tim e njihte, pasi ishim derë për derë. Kur më tha, kështu unë e fjeta mendjen. Pasi hyri brenda, pashë dy vetë që ikën, dritarja ime ishte nga rruga. Personat që ikën, nuk i njoha se ishin nga mbrapa dhe nuk i kam parë më parë. Maradona Hasalla nuk rri në pallatin tonë, po rrinte te gjyshi dhe ai i vdiq. Ata dy çunat që ikën nuk i njihja. Leartin nuk e pash, por vetëm i dëgjova emrin. </w:t>
      </w:r>
    </w:p>
    <w:p w14:paraId="2531F7FF" w14:textId="5CC29284" w:rsidR="004362BC" w:rsidRPr="00B44D82" w:rsidRDefault="00927D95" w:rsidP="006537ED">
      <w:pPr>
        <w:pStyle w:val="NoSpacing"/>
        <w:numPr>
          <w:ilvl w:val="1"/>
          <w:numId w:val="3"/>
        </w:numPr>
        <w:tabs>
          <w:tab w:val="left" w:pos="1170"/>
        </w:tabs>
        <w:ind w:left="0" w:firstLine="720"/>
        <w:jc w:val="both"/>
        <w:rPr>
          <w:b/>
          <w:i/>
          <w:color w:val="000000" w:themeColor="text1"/>
        </w:rPr>
      </w:pPr>
      <w:r w:rsidRPr="00B44D82">
        <w:rPr>
          <w:b/>
          <w:i/>
          <w:color w:val="000000" w:themeColor="text1"/>
        </w:rPr>
        <w:t>Dëshmitari Shkëlzen Jupe</w:t>
      </w:r>
      <w:r w:rsidRPr="00B44D82">
        <w:rPr>
          <w:i/>
          <w:color w:val="000000" w:themeColor="text1"/>
        </w:rPr>
        <w:t xml:space="preserve"> shpjegoi se viktimën e kam pasur vëllain e gruas. Në lidhje me ngjarjen unë di atë çfarë kanë thënë televizionet dhe njerëzit në lagjen. Hamendësia të çon që kanë qenë ata dy persona. Unë nuk kam gjë për të thënë. </w:t>
      </w:r>
      <w:r w:rsidRPr="00B44D82">
        <w:rPr>
          <w:b/>
          <w:i/>
          <w:color w:val="000000" w:themeColor="text1"/>
        </w:rPr>
        <w:t>Dëshmitari Avni Trashi</w:t>
      </w:r>
      <w:r w:rsidRPr="00B44D82">
        <w:rPr>
          <w:i/>
          <w:color w:val="000000" w:themeColor="text1"/>
        </w:rPr>
        <w:t xml:space="preserve"> shpjegoi se është përfaqësues i bashkisë për elektrikun dhe më kanë thirrur kur u bë një provë në lidhje me një vrasje për ndez dritat dhe fik dritat një provë dhe në lidhje me vrasjen unë nuk di gjë. I pranoj të gjitha sa kam shkruar. Faktikisht llamba ishte e djegur në korridor ku ka ndodhur vrasja. Ngritëm vinçin dhe verifikuam se kalonte rrymë dhe ishte djegur llamba, elektricitet kishte. Gjykata e Apelit Vlorë, vendosi kryesisht të thërrasë në cilësinë e dëshmitarit, shtetasin </w:t>
      </w:r>
      <w:r w:rsidRPr="00B44D82">
        <w:rPr>
          <w:b/>
          <w:i/>
          <w:color w:val="000000" w:themeColor="text1"/>
        </w:rPr>
        <w:t>Maradona Hasalla</w:t>
      </w:r>
      <w:r w:rsidRPr="00B44D82">
        <w:rPr>
          <w:i/>
          <w:color w:val="000000" w:themeColor="text1"/>
        </w:rPr>
        <w:t>, i cili shpjegoi se mbiemrin e kam pasur Malia, por është ngatërruar nga prokuroria. Unë nuk di gjë për ngjarjen. Gertin e kam pasur komshi. Unë shkoja te gjyshi dhe ishte komshi me gjyshin tim. Unë kam qenë 17 vjeç ditën e ngjarjes. Unë atë ditë kam parë një njeri të shtrirë. E pash</w:t>
      </w:r>
      <w:r w:rsidR="00230CFB" w:rsidRPr="00B44D82">
        <w:rPr>
          <w:i/>
          <w:color w:val="000000" w:themeColor="text1"/>
        </w:rPr>
        <w:t>ë</w:t>
      </w:r>
      <w:r w:rsidRPr="00B44D82">
        <w:rPr>
          <w:i/>
          <w:color w:val="000000" w:themeColor="text1"/>
        </w:rPr>
        <w:t xml:space="preserve"> te rrugica e lagjes dhe ishte shumë errësirë dhe vëllain tim nuk e njihje. Nuk e mbaj mend orën dhe mendoj se ka qenë behar, pranverë. Unë kur kalova për në shtëpi e pashë që ishte një njeri i shtrirë, mu duk si i dehur dhe para se të futesha në shtëpi, nuk kam dëgjuar gjë. Unë e mora vesh më vonë se dëgjova të qara dhe nuk e mbaj mend mirë për 20 minuta gjysëm ore më vonë se isha futur në shtëpi. Unë e njihja viktimën se kishim hyrje dalje me njëri tjetrin ishim komshinj. Unë dëshmitaren (nënën e viktimës) nuk e kam takuar fare dhe nuk kam takuar asnjë atë natë. Atë që thotë dëshmitarja se unë e kam takuar ditën e ngjarjes nuk është e vërtetë. Unë nuk e pash kush qante se atë që thotë dëshmitarja se unë e kam takuar ditën e ngjarjes nuk është e vërtetë. Unë isha në shtëpi. </w:t>
      </w:r>
    </w:p>
    <w:p w14:paraId="4F7E8D84" w14:textId="7FDC01FA" w:rsidR="00927D95" w:rsidRPr="00B44D82" w:rsidRDefault="00927D95" w:rsidP="006537ED">
      <w:pPr>
        <w:pStyle w:val="NoSpacing"/>
        <w:numPr>
          <w:ilvl w:val="1"/>
          <w:numId w:val="3"/>
        </w:numPr>
        <w:tabs>
          <w:tab w:val="left" w:pos="1170"/>
        </w:tabs>
        <w:ind w:left="0" w:firstLine="720"/>
        <w:jc w:val="both"/>
        <w:rPr>
          <w:b/>
          <w:i/>
          <w:color w:val="000000" w:themeColor="text1"/>
        </w:rPr>
      </w:pPr>
      <w:r w:rsidRPr="00B44D82">
        <w:rPr>
          <w:i/>
          <w:color w:val="000000" w:themeColor="text1"/>
        </w:rPr>
        <w:lastRenderedPageBreak/>
        <w:t xml:space="preserve">Dëshmitari  </w:t>
      </w:r>
      <w:r w:rsidRPr="00B44D82">
        <w:rPr>
          <w:b/>
          <w:i/>
          <w:color w:val="000000" w:themeColor="text1"/>
        </w:rPr>
        <w:t>Ederin Artur Çaushi</w:t>
      </w:r>
      <w:r w:rsidRPr="00B44D82">
        <w:rPr>
          <w:i/>
          <w:color w:val="000000" w:themeColor="text1"/>
        </w:rPr>
        <w:t xml:space="preserve"> shpjegoi se në lidhje me ngjarjen më kujtohet se kemi qenë një grup shokësh te lokali im dhe ka ardhur vëllai i Odise Lleshi i quajtur Fredi dhe na ka thënë se: </w:t>
      </w:r>
      <w:r w:rsidR="004362BC" w:rsidRPr="00B44D82">
        <w:rPr>
          <w:i/>
          <w:color w:val="000000" w:themeColor="text1"/>
        </w:rPr>
        <w:t>“</w:t>
      </w:r>
      <w:r w:rsidRPr="00B44D82">
        <w:rPr>
          <w:i/>
          <w:color w:val="000000" w:themeColor="text1"/>
        </w:rPr>
        <w:t>Përballë shtëpisë time është një trup i shtrirë</w:t>
      </w:r>
      <w:r w:rsidR="004362BC" w:rsidRPr="00B44D82">
        <w:rPr>
          <w:i/>
          <w:color w:val="000000" w:themeColor="text1"/>
        </w:rPr>
        <w:t>”</w:t>
      </w:r>
      <w:r w:rsidRPr="00B44D82">
        <w:rPr>
          <w:i/>
          <w:color w:val="000000" w:themeColor="text1"/>
        </w:rPr>
        <w:t>. Ne nga kureshtja 3-4 çuna jemi nisur atje, ka qenë ora 8-8.30, mbasdite, data nuk më kujtohet. Unë jam nisur me tre djem të tjerë emrat nuk i mbaj mend Lokali është larg 350-400 m. Kur shkuam aty afër na thanë të mos shkonim aty se po vinte policia, nuk e kemi parë trupin dhe u larguam u kthyem te lokali. Personi që na vuri në dijeni është Fredi Lleshi. Kur shkuam te lokali erdhi policia pas 20–30 minuta, mori vëllain tim Redion pasi mendohet se ka qenë një person me bluzë të kuqe. Dhe Redioni kishte bluzë të kuqe. Më pas, mbylla lokalin dhe me Orges Bilbilin dhe Skerdi Canka blemë cigare për t’ia çuar vëllait im në komisariat. Orgesi ka qenë te lokali dhe shkuam bashkë për të parë viktimën. Learti aty ka qenë gjithë mbasditen dhe kur na thanë për viktimën, Learti ka qenë në lokal. Unë kam pritur vëllain sa doli nga komisariati dhe u larguam në banesë. Vëllain e mbajtën nga 2-3 orë. Redioni ndodhet në Burgun e Peqinit. Në lidhje me Odise Lleshi ka qenë aty atë ditë ndërsa personat e tjerë jam habitur kur kanë ardhur si dëshmitar. Në lokal kanë qenë shtetasit Orges Bilbili, Skerdi Canka, Martin Zdrava, Odise Lleshi, të tjerët nuk i mbaj mend. Lokali është i familjes dhe në banak rri unë dhe vëllai. Fredi</w:t>
      </w:r>
      <w:r w:rsidR="004F2A9E" w:rsidRPr="00B44D82">
        <w:rPr>
          <w:i/>
          <w:color w:val="000000" w:themeColor="text1"/>
        </w:rPr>
        <w:t xml:space="preserve">.. </w:t>
      </w:r>
      <w:r w:rsidRPr="00B44D82">
        <w:rPr>
          <w:i/>
          <w:color w:val="000000" w:themeColor="text1"/>
        </w:rPr>
        <w:t xml:space="preserve">na tha se "është një person i shtrirë aty" ai e kishte shtëpi </w:t>
      </w:r>
      <w:r w:rsidR="004362BC" w:rsidRPr="00B44D82">
        <w:rPr>
          <w:i/>
          <w:color w:val="000000" w:themeColor="text1"/>
        </w:rPr>
        <w:t>përdhese</w:t>
      </w:r>
      <w:r w:rsidRPr="00B44D82">
        <w:rPr>
          <w:i/>
          <w:color w:val="000000" w:themeColor="text1"/>
        </w:rPr>
        <w:t xml:space="preserve"> përballë pallatit që jeton viktima. Fredi mund të jetë në Lushnjë ose emigrim nuk e di dhe Odiseja jeton në Lushnjë. </w:t>
      </w:r>
      <w:r w:rsidRPr="00B44D82">
        <w:rPr>
          <w:b/>
          <w:i/>
          <w:color w:val="000000" w:themeColor="text1"/>
        </w:rPr>
        <w:t>Dëshmitari Klodian Kiptiu</w:t>
      </w:r>
      <w:r w:rsidRPr="00B44D82">
        <w:rPr>
          <w:i/>
          <w:color w:val="000000" w:themeColor="text1"/>
        </w:rPr>
        <w:t xml:space="preserve"> shpjegoi se në kohën kur ka ndodhur vrasja unë isha  me “arrest shtëpie”, nuk e mbaj mend mirë pasi isha përdorues i lëndës narkotike dhe unë u habita për fletë thirrjen për këtë çështje pasi unë nuk dija asnjë gjë. Më erdhi plaka dhe më tha se “shyqyr që je në shtëpi se po marrin shumë çuna për një rrëmujë që ka ndodhur”. Unë nuk di asnjë gjë pasi isha i sëmurë dhe rrija vetëm shtrirë pasi vendosa të hiqja dorë nga lënda narkotike. Unë nuk mba</w:t>
      </w:r>
      <w:r w:rsidR="00B579AB" w:rsidRPr="00B44D82">
        <w:rPr>
          <w:i/>
          <w:color w:val="000000" w:themeColor="text1"/>
        </w:rPr>
        <w:t>j</w:t>
      </w:r>
      <w:r w:rsidRPr="00B44D82">
        <w:rPr>
          <w:i/>
          <w:color w:val="000000" w:themeColor="text1"/>
        </w:rPr>
        <w:t xml:space="preserve"> mend  mirë por di që nga viti 2010 ose 2011 kam qenë me arrest shtëpie. Nuk e di pse ka dal emri im aty. Unë nuk jam në dijeni dhe m</w:t>
      </w:r>
      <w:r w:rsidR="00365CA3" w:rsidRPr="00B44D82">
        <w:rPr>
          <w:i/>
          <w:color w:val="000000" w:themeColor="text1"/>
        </w:rPr>
        <w:t>ë</w:t>
      </w:r>
      <w:r w:rsidRPr="00B44D82">
        <w:rPr>
          <w:i/>
          <w:color w:val="000000" w:themeColor="text1"/>
        </w:rPr>
        <w:t xml:space="preserve"> morën dhe në komisariat dhe thash të njëjtën gjë “Nuk di gjë se jam me arrest shtëpie, nuk e di si doli emri im aty”. Dëshmitari </w:t>
      </w:r>
      <w:r w:rsidRPr="00B44D82">
        <w:rPr>
          <w:b/>
          <w:i/>
          <w:color w:val="000000" w:themeColor="text1"/>
        </w:rPr>
        <w:t>Redion Çaushi</w:t>
      </w:r>
      <w:r w:rsidRPr="00B44D82">
        <w:rPr>
          <w:i/>
          <w:color w:val="000000" w:themeColor="text1"/>
        </w:rPr>
        <w:t xml:space="preserve"> shpjegoi se e njeh Leart Haxhiun dhe Orgest Bilbilin, i njoh pasi jemi rritur bashkë në një lagje. Unë i qëndroj pretendimeve të thëna në prokurori. Unë kam një lokal në Rrugën "Pavarësia", L. </w:t>
      </w:r>
      <w:r w:rsidR="004362BC" w:rsidRPr="00B44D82">
        <w:rPr>
          <w:i/>
          <w:color w:val="000000" w:themeColor="text1"/>
        </w:rPr>
        <w:t>“</w:t>
      </w:r>
      <w:r w:rsidRPr="00B44D82">
        <w:rPr>
          <w:i/>
          <w:color w:val="000000" w:themeColor="text1"/>
        </w:rPr>
        <w:t>Ypsylo</w:t>
      </w:r>
      <w:r w:rsidR="004362BC" w:rsidRPr="00B44D82">
        <w:rPr>
          <w:i/>
          <w:color w:val="000000" w:themeColor="text1"/>
        </w:rPr>
        <w:t>n”</w:t>
      </w:r>
      <w:r w:rsidRPr="00B44D82">
        <w:rPr>
          <w:i/>
          <w:color w:val="000000" w:themeColor="text1"/>
        </w:rPr>
        <w:t xml:space="preserve">. Mua më ka marrë policia atë natë pasi dyshohej se vrasjen e kishte bërë një person me bluzë të kuqe. Për vrasjen e personit me nofkën </w:t>
      </w:r>
      <w:r w:rsidR="004362BC" w:rsidRPr="00B44D82">
        <w:rPr>
          <w:i/>
          <w:color w:val="000000" w:themeColor="text1"/>
        </w:rPr>
        <w:t>“</w:t>
      </w:r>
      <w:r w:rsidRPr="00B44D82">
        <w:rPr>
          <w:i/>
          <w:color w:val="000000" w:themeColor="text1"/>
        </w:rPr>
        <w:t>Iriqi</w:t>
      </w:r>
      <w:r w:rsidR="004362BC" w:rsidRPr="00B44D82">
        <w:rPr>
          <w:i/>
          <w:color w:val="000000" w:themeColor="text1"/>
        </w:rPr>
        <w:t>”</w:t>
      </w:r>
      <w:r w:rsidRPr="00B44D82">
        <w:rPr>
          <w:i/>
          <w:color w:val="000000" w:themeColor="text1"/>
        </w:rPr>
        <w:t>, pasi  emrin nuk  ja dija. Nuk di gjë se kush e vrau. Kur shkova në komisariat pashë se ishin arrestuar dhe persona të tjerë me bluzë të kuqe. Atë natë kam qenë në lokal m</w:t>
      </w:r>
      <w:r w:rsidR="000E0A1A" w:rsidRPr="00B44D82">
        <w:rPr>
          <w:i/>
          <w:color w:val="000000" w:themeColor="text1"/>
        </w:rPr>
        <w:t>e</w:t>
      </w:r>
      <w:r w:rsidRPr="00B44D82">
        <w:rPr>
          <w:i/>
          <w:color w:val="000000" w:themeColor="text1"/>
        </w:rPr>
        <w:t xml:space="preserve"> shumë veta si me Ederinin, Skerdi Canka, Martin Sdrava, Odise Lleshi</w:t>
      </w:r>
      <w:r w:rsidR="004362BC" w:rsidRPr="00B44D82">
        <w:rPr>
          <w:i/>
          <w:color w:val="000000" w:themeColor="text1"/>
        </w:rPr>
        <w:t>,</w:t>
      </w:r>
      <w:r w:rsidRPr="00B44D82">
        <w:rPr>
          <w:i/>
          <w:color w:val="000000" w:themeColor="text1"/>
        </w:rPr>
        <w:t xml:space="preserve"> nuk i mbaj mend të gjithë se ka kaluar shumë kohë. Odise Lleshi ka qenë, ai na ka njoftuar se </w:t>
      </w:r>
      <w:r w:rsidR="004362BC" w:rsidRPr="00B44D82">
        <w:rPr>
          <w:i/>
          <w:color w:val="000000" w:themeColor="text1"/>
        </w:rPr>
        <w:t>“</w:t>
      </w:r>
      <w:r w:rsidRPr="00B44D82">
        <w:rPr>
          <w:i/>
          <w:color w:val="000000" w:themeColor="text1"/>
        </w:rPr>
        <w:t>ka ndodhur diçka</w:t>
      </w:r>
      <w:r w:rsidR="004362BC" w:rsidRPr="00B44D82">
        <w:rPr>
          <w:i/>
          <w:color w:val="000000" w:themeColor="text1"/>
        </w:rPr>
        <w:t>”.</w:t>
      </w:r>
      <w:r w:rsidRPr="00B44D82">
        <w:rPr>
          <w:i/>
          <w:color w:val="000000" w:themeColor="text1"/>
        </w:rPr>
        <w:t xml:space="preserve"> Fredi Leshi nuk ka qenë aty është i vëllai i Odisesë tha se aty ishte një njeri shtrirë. Orgest Bilbili dhe Learti kanë qenë te lokali gjatë mbasdites.</w:t>
      </w:r>
    </w:p>
    <w:p w14:paraId="02CEBCAE" w14:textId="2C051D7C" w:rsidR="007A0519" w:rsidRPr="00B44D82" w:rsidRDefault="00927D95" w:rsidP="006537ED">
      <w:pPr>
        <w:pStyle w:val="NoSpacing"/>
        <w:numPr>
          <w:ilvl w:val="1"/>
          <w:numId w:val="3"/>
        </w:numPr>
        <w:tabs>
          <w:tab w:val="left" w:pos="1170"/>
        </w:tabs>
        <w:ind w:left="0" w:firstLine="720"/>
        <w:jc w:val="both"/>
        <w:rPr>
          <w:b/>
          <w:i/>
          <w:color w:val="000000" w:themeColor="text1"/>
        </w:rPr>
      </w:pPr>
      <w:r w:rsidRPr="00B44D82">
        <w:rPr>
          <w:i/>
          <w:color w:val="000000" w:themeColor="text1"/>
        </w:rPr>
        <w:t xml:space="preserve">Në nenin 171 dhe 172 të KPP, parashikohet procedura për njohjen e personave. (...). </w:t>
      </w:r>
      <w:r w:rsidRPr="00B44D82">
        <w:rPr>
          <w:bCs/>
          <w:i/>
          <w:color w:val="000000" w:themeColor="text1"/>
        </w:rPr>
        <w:t xml:space="preserve">Gjykata e </w:t>
      </w:r>
      <w:r w:rsidR="00181E4D" w:rsidRPr="00B44D82">
        <w:rPr>
          <w:bCs/>
          <w:i/>
          <w:color w:val="000000" w:themeColor="text1"/>
        </w:rPr>
        <w:t>s</w:t>
      </w:r>
      <w:r w:rsidRPr="00B44D82">
        <w:rPr>
          <w:bCs/>
          <w:i/>
          <w:color w:val="000000" w:themeColor="text1"/>
        </w:rPr>
        <w:t xml:space="preserve">hkallës së parë, </w:t>
      </w:r>
      <w:r w:rsidRPr="00B44D82">
        <w:rPr>
          <w:i/>
          <w:color w:val="000000" w:themeColor="text1"/>
        </w:rPr>
        <w:t xml:space="preserve">me të drejtë vlerëson se në kryerjen e veprimit hetimor të njohjes, nuk ka shkaqe nga ato të parashikuara në nenet 171/3 dhe 172/3 të KPP me pasojë pavlefshmërinë e këtij veprimi, por njëkohësisht gjykata konstaton se në kryerjen e këtij veprimi, nuk janë zbatuar në mënyrë rigoroze kërkesat e neneve të mësipërm. Para paraqitjes për njohje, është kryer eksperimenti për mundësinë e parjes së personit. Në këtë eksperiment, katër personat që do ti nënshtroheshin paraqitjes për njohje midis të cilëve dhe i dyshuari Orgest Bilbili, janë vendosur para dritares se banesës dhe kanë lëvizur në rrugë. Në këtë eksperiment hetimor shtetasja Vangjeli Lala ka deklaruar se dhe dy nga personat e tjerë, nga ecja, i ngjajnë me atë që ka parë natën e ngjarjes, por nuk është shumë e sigurt. Kur është paraqitur i dyshuari Orgest Bilbili, ajo e ka identifikuar si personin që ka parë natën e ngjarjes. -Megjithëse është pyetur dhe ka deklaruar në procesverbalin e paraqitjes për njohje se nuk e ka parë herë tjetër personin nga gjykimi ka rezultuar se e ka parë në fund të muajit </w:t>
      </w:r>
      <w:r w:rsidR="007A0519" w:rsidRPr="00B44D82">
        <w:rPr>
          <w:i/>
          <w:color w:val="000000" w:themeColor="text1"/>
        </w:rPr>
        <w:t>g</w:t>
      </w:r>
      <w:r w:rsidRPr="00B44D82">
        <w:rPr>
          <w:i/>
          <w:color w:val="000000" w:themeColor="text1"/>
        </w:rPr>
        <w:t xml:space="preserve">usht 2010, kur i ka kërkuar dhe dhëndrit të saj Shkëlzen Jupe të interesohet se kush është ky person si dhe e ka parë po atë mbrëmje në momentin e eksperimentit hetimor. </w:t>
      </w:r>
    </w:p>
    <w:p w14:paraId="4507DBD7" w14:textId="5BE270AF" w:rsidR="00927D95" w:rsidRPr="00B44D82" w:rsidRDefault="00927D95" w:rsidP="006537ED">
      <w:pPr>
        <w:pStyle w:val="NoSpacing"/>
        <w:numPr>
          <w:ilvl w:val="1"/>
          <w:numId w:val="3"/>
        </w:numPr>
        <w:tabs>
          <w:tab w:val="left" w:pos="1170"/>
        </w:tabs>
        <w:ind w:left="0" w:firstLine="720"/>
        <w:jc w:val="both"/>
        <w:rPr>
          <w:b/>
          <w:i/>
          <w:color w:val="000000" w:themeColor="text1"/>
        </w:rPr>
      </w:pPr>
      <w:r w:rsidRPr="00B44D82">
        <w:rPr>
          <w:i/>
          <w:color w:val="000000" w:themeColor="text1"/>
        </w:rPr>
        <w:t>Veprimet e njohjes, nuk janë kryer përafërsisht në të njëjtat kushte. Rezulton se pantallonat e të dënuarve, janë të ndryshme nga njëri-tjetri dhe secili prej tyre ka pasur të njëjtat veshje, si në momentin e eksperimentit hetimor, ashtu edhe në atë të paraqitjes për njohje. -</w:t>
      </w:r>
      <w:r w:rsidR="00181E4D" w:rsidRPr="00B44D82">
        <w:rPr>
          <w:i/>
          <w:color w:val="000000" w:themeColor="text1"/>
        </w:rPr>
        <w:t xml:space="preserve"> </w:t>
      </w:r>
      <w:r w:rsidRPr="00B44D82">
        <w:rPr>
          <w:i/>
          <w:color w:val="000000" w:themeColor="text1"/>
        </w:rPr>
        <w:t xml:space="preserve">Në </w:t>
      </w:r>
      <w:r w:rsidRPr="00B44D82">
        <w:rPr>
          <w:i/>
          <w:color w:val="000000" w:themeColor="text1"/>
        </w:rPr>
        <w:lastRenderedPageBreak/>
        <w:t xml:space="preserve">deklarimet e datës 25.10.2010, ajo ka pohuar që personi që ka parë atë natë </w:t>
      </w:r>
      <w:r w:rsidR="00181E4D" w:rsidRPr="00B44D82">
        <w:rPr>
          <w:i/>
          <w:color w:val="000000" w:themeColor="text1"/>
        </w:rPr>
        <w:t>“</w:t>
      </w:r>
      <w:r w:rsidRPr="00B44D82">
        <w:rPr>
          <w:i/>
          <w:color w:val="000000" w:themeColor="text1"/>
        </w:rPr>
        <w:t>koka e madhe në raport me trupin</w:t>
      </w:r>
      <w:r w:rsidR="00181E4D" w:rsidRPr="00B44D82">
        <w:rPr>
          <w:i/>
          <w:color w:val="000000" w:themeColor="text1"/>
        </w:rPr>
        <w:t>”</w:t>
      </w:r>
      <w:r w:rsidRPr="00B44D82">
        <w:rPr>
          <w:i/>
          <w:color w:val="000000" w:themeColor="text1"/>
        </w:rPr>
        <w:t xml:space="preserve"> element që nuk konstatohet në rastin e të pandehurit Orgest Bilbili. Në pyetjen e saj në paraqitjen për njohje, nuk përmendet ky fakt. Në këto rrethana, me të drejtë, Gjykata e Shkallës së Parë Vlorë, vlerëson se procesverbali i paraqitjes për njohje datë 17.11.2010, ku dëshmitarja ka identifikuar si personin që ka kaluar atë-natë të pandehurin Orgest Bilbili nuk ka vlerë të plotë provuese. Vetë dëshmitarja V</w:t>
      </w:r>
      <w:r w:rsidR="00116447" w:rsidRPr="00B44D82">
        <w:rPr>
          <w:i/>
          <w:color w:val="000000" w:themeColor="text1"/>
        </w:rPr>
        <w:t>a</w:t>
      </w:r>
      <w:r w:rsidRPr="00B44D82">
        <w:rPr>
          <w:i/>
          <w:color w:val="000000" w:themeColor="text1"/>
        </w:rPr>
        <w:t>ngjeli Lala, prova kryesore e akuzës ka pohuar në dëshminë e saj se nuk e njihte më parë Orgest Bilbilin. “e mësova pas ngjarjes, unë nga njerëzit që vinin për ngushëllim thuhej se kishin qenë pesë apo shtatë veta, ky Orgesti mund të ketë qenë edhe i dërguar për të parë nëse kishte vdekur apo jo. Nuk mund të them se e ka vrarë Orgesti sepse krismat kishin qenë shumë më përpara. E pyetur nga prokurori - sa minuta kaluan nga momenti i krismës deri në momentin që patë atë personin në dritën e shtëpisë së Sadik Zenelaj? Dëshmitarja është përgjigjur - rreth 20 minuta më përpara. - Learti ishte rritur në lagje dhe mesa di unë flisnin, nuk kanë pasur konflikt me njëri tjetrin, për Orgestin nuk e di se nuk ja kisha dëgjuar emrin. E pyetur nga Gjykata se nga ata çunat që patë para dritares tuaj, ishte ndonjëri prej tyre Learti? Dëshmitarja është përgjigjur - jo nuk ishte Learti, ai që pash gjysëm trupi ishte i madh në moshë, mbi 30 vjeç</w:t>
      </w:r>
      <w:r w:rsidR="00116447" w:rsidRPr="00B44D82">
        <w:rPr>
          <w:i/>
          <w:color w:val="000000" w:themeColor="text1"/>
        </w:rPr>
        <w:t>”</w:t>
      </w:r>
      <w:r w:rsidRPr="00B44D82">
        <w:rPr>
          <w:i/>
          <w:color w:val="000000" w:themeColor="text1"/>
        </w:rPr>
        <w:t xml:space="preserve">. Po nga pohimet e kësaj dëshmitareje dhe familjarëve dhe shokëve të tjerë të viktimës nuk rezulton të ketë pasur ndonjë konflikt midis të pandehurve dhe viktimës. Ai njihej dhe fliste me Leartin, pra konkluzioni i akuzës se vrasja është kryer për hakmarrje, për shkak se Gerti Lala dyshohej se ishte pjesëmarrës në vrasjen e Klodian Haxhiut, nuk është i bazuar duke u paraqitur si prova vetëm informacionet e </w:t>
      </w:r>
      <w:r w:rsidR="007A0519" w:rsidRPr="00B44D82">
        <w:rPr>
          <w:i/>
          <w:color w:val="000000" w:themeColor="text1"/>
        </w:rPr>
        <w:t>s</w:t>
      </w:r>
      <w:r w:rsidRPr="00B44D82">
        <w:rPr>
          <w:i/>
          <w:color w:val="000000" w:themeColor="text1"/>
        </w:rPr>
        <w:t xml:space="preserve">hërbimeve </w:t>
      </w:r>
      <w:r w:rsidR="007A0519" w:rsidRPr="00B44D82">
        <w:rPr>
          <w:i/>
          <w:color w:val="000000" w:themeColor="text1"/>
        </w:rPr>
        <w:t>p</w:t>
      </w:r>
      <w:r w:rsidRPr="00B44D82">
        <w:rPr>
          <w:i/>
          <w:color w:val="000000" w:themeColor="text1"/>
        </w:rPr>
        <w:t>olicore për këtë fakt, kur nuk rezultoi gjatë gjykimit që ky shtetas të ketë qenë i shoqëruar apo ndaluar si i dyshuar për këtë vrasje, e cila është kryer nga një shtetas tjetër sipas pohimeve dhe të vetë akuzës. Gjithashtu</w:t>
      </w:r>
      <w:r w:rsidR="007A0519" w:rsidRPr="00B44D82">
        <w:rPr>
          <w:i/>
          <w:color w:val="000000" w:themeColor="text1"/>
        </w:rPr>
        <w:t>,</w:t>
      </w:r>
      <w:r w:rsidRPr="00B44D82">
        <w:rPr>
          <w:i/>
          <w:color w:val="000000" w:themeColor="text1"/>
        </w:rPr>
        <w:t xml:space="preserve"> koha kur ka kaluar personi para dritares së saj sipas pohimeve të saj ka qenë nga pesë minuta deri në njëzet minuta. Shtrohet pyetja a mundet që autorët e vrasjes të qëndrojnë për një kohë kaq të gjatë në vendin e ngjarjes dhe të largohen qetësisht duke kaluar para dritares së banesës së viktimës e në një vend të ndriçuar? Dëshmitarja megjithëse personi ka kaluar para saj nuk i ka parë ndonjë send në dorë, por rreth 15 m larg, pa se futi diçka në brez. Përfundimi i akuzës se dëshmitari Edrin Çaushaj ka pohuar se Orgesti dhe Learti janë larguar 10 minuta para ngjarjes nuk është i saktë për shkak se ky dëshmitar në deklarimet e tij të datës 22.07.2010 ka pohuar: “...se 10 minuta më mbrapa nga koha kur kaloi Saimiri erdhën </w:t>
      </w:r>
      <w:r w:rsidR="000E0A1A" w:rsidRPr="00B44D82">
        <w:rPr>
          <w:i/>
          <w:color w:val="000000" w:themeColor="text1"/>
        </w:rPr>
        <w:t>n</w:t>
      </w:r>
      <w:r w:rsidR="002F056B" w:rsidRPr="00B44D82">
        <w:rPr>
          <w:i/>
          <w:color w:val="000000" w:themeColor="text1"/>
        </w:rPr>
        <w:t>ë</w:t>
      </w:r>
      <w:r w:rsidRPr="00B44D82">
        <w:rPr>
          <w:i/>
          <w:color w:val="000000" w:themeColor="text1"/>
        </w:rPr>
        <w:t xml:space="preserve"> lokal vëllai im Redioni, Leart Haxhiu, Rafael Sefa, 10-15 minuta më pas telefonoi vëllai i Odise Lleshit dhe mësuam se tek lagja ishte një njeri i shtrirë. Orgesti vajti tek vendi i ngjarjes kurse Learti dhe Redioni nuk i kujtohej. Kur u kthye Orgesti u tha se ka vdekur </w:t>
      </w:r>
      <w:r w:rsidR="00116447" w:rsidRPr="00B44D82">
        <w:rPr>
          <w:i/>
          <w:color w:val="000000" w:themeColor="text1"/>
        </w:rPr>
        <w:t>“</w:t>
      </w:r>
      <w:r w:rsidRPr="00B44D82">
        <w:rPr>
          <w:i/>
          <w:color w:val="000000" w:themeColor="text1"/>
        </w:rPr>
        <w:t>Iriqi</w:t>
      </w:r>
      <w:r w:rsidR="00116447" w:rsidRPr="00B44D82">
        <w:rPr>
          <w:i/>
          <w:color w:val="000000" w:themeColor="text1"/>
        </w:rPr>
        <w:t>”</w:t>
      </w:r>
      <w:r w:rsidRPr="00B44D82">
        <w:rPr>
          <w:i/>
          <w:color w:val="000000" w:themeColor="text1"/>
        </w:rPr>
        <w:t>. Nga dëshmitarët Redion Çaushi, Edrin Çaushi rezulton se të pandehurit Orgest Bilbili dhe Leart Haxhiu kanë qenë në lokalin e tyre (Çaushajve) gjatë intervalit që ka ndodhur ngjarja ose nën shoqërinë e tyre dhe të shtetasit Rafael Sefa. Rezulton se krismat janë dëgjuar vetëm nga dëshmitarja Vangjeli Lala, e cila sipas deklarimeve të saj, ka dëgjuar njëherë një krismë dhe në deklarimet e tjera disa krisma. Nga dëshmitarët e tjerë, banorë të pallatit, megjithëse kanë deklaruar në lidhje me zhurmat dhe sherrin që bëhej, nuk kanë deklaruar se kanë dëgjuar krisma armësh.</w:t>
      </w:r>
    </w:p>
    <w:p w14:paraId="5989AD9B" w14:textId="58425A96" w:rsidR="00927D95" w:rsidRPr="00B44D82" w:rsidRDefault="00927D95" w:rsidP="006537ED">
      <w:pPr>
        <w:pStyle w:val="NoSpacing"/>
        <w:numPr>
          <w:ilvl w:val="1"/>
          <w:numId w:val="3"/>
        </w:numPr>
        <w:tabs>
          <w:tab w:val="left" w:pos="1170"/>
        </w:tabs>
        <w:ind w:left="0" w:firstLine="720"/>
        <w:jc w:val="both"/>
        <w:rPr>
          <w:b/>
          <w:i/>
          <w:color w:val="000000" w:themeColor="text1"/>
        </w:rPr>
      </w:pPr>
      <w:r w:rsidRPr="00B44D82">
        <w:rPr>
          <w:i/>
          <w:color w:val="000000" w:themeColor="text1"/>
        </w:rPr>
        <w:t xml:space="preserve">Në lidhje me paraqitjen nga ana e akuzës për të provuar fajësinë e pandehurve të transkriptimeve të përgjimeve telefonike dhe ambientale, </w:t>
      </w:r>
      <w:r w:rsidR="007A0519" w:rsidRPr="00B44D82">
        <w:rPr>
          <w:i/>
          <w:color w:val="000000" w:themeColor="text1"/>
        </w:rPr>
        <w:t>g</w:t>
      </w:r>
      <w:r w:rsidRPr="00B44D82">
        <w:rPr>
          <w:i/>
          <w:color w:val="000000" w:themeColor="text1"/>
        </w:rPr>
        <w:t xml:space="preserve">jykata vlerëson se </w:t>
      </w:r>
      <w:r w:rsidR="007A0519" w:rsidRPr="00B44D82">
        <w:rPr>
          <w:i/>
          <w:color w:val="000000" w:themeColor="text1"/>
        </w:rPr>
        <w:t>k</w:t>
      </w:r>
      <w:r w:rsidRPr="00B44D82">
        <w:rPr>
          <w:i/>
          <w:color w:val="000000" w:themeColor="text1"/>
        </w:rPr>
        <w:t xml:space="preserve">ëto përgjime nuk janë prova, por janë mjet për kërkimin e provës sipas përcaktimeve të bëra në KPP. Dhe nga citimet e shkëputura nga ana e akuzës dhe të përmendura në kërkesat e saj nuk rezulton se të pandehurit e pohojnë atë. Në tërësinë e transkriptimeve të përgjimeve të paraqitura para gjykatës të pandehurit diskutojnë se po mbahen në burg pa prova për një vepër që nuk e kanë kryer. I pandehuri Orgest Bilbili shprehet </w:t>
      </w:r>
      <w:r w:rsidR="007A0519" w:rsidRPr="00B44D82">
        <w:rPr>
          <w:i/>
          <w:color w:val="000000" w:themeColor="text1"/>
        </w:rPr>
        <w:t>“</w:t>
      </w:r>
      <w:r w:rsidRPr="00B44D82">
        <w:rPr>
          <w:i/>
          <w:color w:val="000000" w:themeColor="text1"/>
        </w:rPr>
        <w:t>qysh keqe po më kapën mua kot më kot, qysh vritet tjetri e ti të marrësh tjetrin në rrugë ta fusësh brenda, e ku ke të drejtë ti pa prova pa asnjë gjë</w:t>
      </w:r>
      <w:r w:rsidR="007A0519" w:rsidRPr="00B44D82">
        <w:rPr>
          <w:i/>
          <w:color w:val="000000" w:themeColor="text1"/>
        </w:rPr>
        <w:t>”</w:t>
      </w:r>
      <w:r w:rsidRPr="00B44D82">
        <w:rPr>
          <w:i/>
          <w:color w:val="000000" w:themeColor="text1"/>
        </w:rPr>
        <w:t xml:space="preserve">; </w:t>
      </w:r>
      <w:r w:rsidR="007A0519" w:rsidRPr="00B44D82">
        <w:rPr>
          <w:i/>
          <w:color w:val="000000" w:themeColor="text1"/>
        </w:rPr>
        <w:t>“</w:t>
      </w:r>
      <w:r w:rsidRPr="00B44D82">
        <w:rPr>
          <w:i/>
          <w:color w:val="000000" w:themeColor="text1"/>
        </w:rPr>
        <w:t>Për ça duhet ta vras unë</w:t>
      </w:r>
      <w:r w:rsidR="007A0519" w:rsidRPr="00B44D82">
        <w:rPr>
          <w:i/>
          <w:color w:val="000000" w:themeColor="text1"/>
        </w:rPr>
        <w:t>”</w:t>
      </w:r>
      <w:r w:rsidRPr="00B44D82">
        <w:rPr>
          <w:i/>
          <w:color w:val="000000" w:themeColor="text1"/>
        </w:rPr>
        <w:t xml:space="preserve">; </w:t>
      </w:r>
      <w:r w:rsidR="007A0519" w:rsidRPr="00B44D82">
        <w:rPr>
          <w:i/>
          <w:color w:val="000000" w:themeColor="text1"/>
        </w:rPr>
        <w:t>“</w:t>
      </w:r>
      <w:r w:rsidRPr="00B44D82">
        <w:rPr>
          <w:i/>
          <w:color w:val="000000" w:themeColor="text1"/>
        </w:rPr>
        <w:t>se për ça arsye do ta vrisja unë atë këta e dinë</w:t>
      </w:r>
      <w:r w:rsidR="007A0519" w:rsidRPr="00B44D82">
        <w:rPr>
          <w:i/>
          <w:color w:val="000000" w:themeColor="text1"/>
        </w:rPr>
        <w:t>”</w:t>
      </w:r>
      <w:r w:rsidRPr="00B44D82">
        <w:rPr>
          <w:i/>
          <w:color w:val="000000" w:themeColor="text1"/>
        </w:rPr>
        <w:t>. Nga ana e akuzës, përmenden dhe bisedat e tyre me familjarët dhe rrethin e ngushtë shoqëror të cilët interesohen për vrasjen dhe i porositin të mos flasin për vrasjen. Rrjedhimisht</w:t>
      </w:r>
      <w:r w:rsidR="007A0519" w:rsidRPr="00B44D82">
        <w:rPr>
          <w:i/>
          <w:color w:val="000000" w:themeColor="text1"/>
        </w:rPr>
        <w:t>,</w:t>
      </w:r>
      <w:r w:rsidRPr="00B44D82">
        <w:rPr>
          <w:i/>
          <w:color w:val="000000" w:themeColor="text1"/>
        </w:rPr>
        <w:t xml:space="preserve"> sipas akuzës rezulton se familjarët dhe rrethi i ngushtë shoqëror janë në dijeni të këtij fakti. Atëherë nëse e pranon këtë fakt përse nuk janë kryer veprime të tjera për të përcaktuar rolin e familjarëve apo personave të tjerë të cilët përmenden në bisedat e </w:t>
      </w:r>
      <w:r w:rsidRPr="00B44D82">
        <w:rPr>
          <w:i/>
          <w:color w:val="000000" w:themeColor="text1"/>
        </w:rPr>
        <w:lastRenderedPageBreak/>
        <w:t xml:space="preserve">zhvilluara për të hetuar në lidhje me rolin e tyre? I përkiste organit të akuzës që duke shfrytëzuar të dhënat në këto përgjime të siguronte prova në lidhje me fajësinë e të pandehurve. Për të pandehurin Leart Haxhiu, akuza bazohet në faktin se nga dëshmitarja Vangjeli Lala në deklarimet e saj është përmendur se ka dëgjuar shprehjen </w:t>
      </w:r>
      <w:r w:rsidR="00181E4D" w:rsidRPr="00B44D82">
        <w:rPr>
          <w:i/>
          <w:color w:val="000000" w:themeColor="text1"/>
        </w:rPr>
        <w:t>“</w:t>
      </w:r>
      <w:r w:rsidRPr="00B44D82">
        <w:rPr>
          <w:i/>
          <w:color w:val="000000" w:themeColor="text1"/>
        </w:rPr>
        <w:t>Leart shpejt dorezën</w:t>
      </w:r>
      <w:r w:rsidR="00181E4D" w:rsidRPr="00B44D82">
        <w:rPr>
          <w:i/>
          <w:color w:val="000000" w:themeColor="text1"/>
        </w:rPr>
        <w:t>”</w:t>
      </w:r>
      <w:r w:rsidRPr="00B44D82">
        <w:rPr>
          <w:i/>
          <w:color w:val="000000" w:themeColor="text1"/>
        </w:rPr>
        <w:t xml:space="preserve"> dhe për shkak se ai është shok i të pandehurit Orgest Bilbili dhe vrasjes të kushëririt të tij Klodjan Haxhiu  në vitin 2005 nga Banda e </w:t>
      </w:r>
      <w:r w:rsidR="00181E4D" w:rsidRPr="00B44D82">
        <w:rPr>
          <w:i/>
          <w:color w:val="000000" w:themeColor="text1"/>
        </w:rPr>
        <w:t>Lushnjës</w:t>
      </w:r>
      <w:r w:rsidRPr="00B44D82">
        <w:rPr>
          <w:i/>
          <w:color w:val="000000" w:themeColor="text1"/>
        </w:rPr>
        <w:t>, ku dyshohej se viktima Gerti Lala ka larguar autorët nga vendi i ngjarjes. Nga ana e akuzës, nuk u paraqiten prova dhe për faktin pse i pandehuri Orgest Bilbili është ekzekutori dhe duhet të akuzohet dhe për veprën penale të parashikuar nga neni 278/2 i KP dhe nuk duhet te akuzohet i pandehuri tjetër Leart Haxhiu, i cili sipas akuzës kishte dhe motivin për të kryer vrasjen për qëllim hakmarrje. Megjithëse dëshmitarja Vangjeli Lala ka deklaruar se ka parë dy persona dhe se personi tjetër nuk ishte Leart Haxhiu, të cilin ajo e njeh nuk rezulton të jenë kryer veprime të tjera hetimore në lidhje me këtë person.</w:t>
      </w:r>
    </w:p>
    <w:p w14:paraId="11D5FFBC" w14:textId="1909D28D" w:rsidR="00927D95" w:rsidRPr="00B44D82" w:rsidRDefault="00927D95" w:rsidP="006537ED">
      <w:pPr>
        <w:pStyle w:val="NoSpacing"/>
        <w:numPr>
          <w:ilvl w:val="1"/>
          <w:numId w:val="3"/>
        </w:numPr>
        <w:tabs>
          <w:tab w:val="left" w:pos="1170"/>
        </w:tabs>
        <w:ind w:left="0" w:firstLine="720"/>
        <w:jc w:val="both"/>
        <w:rPr>
          <w:b/>
          <w:i/>
          <w:color w:val="000000" w:themeColor="text1"/>
        </w:rPr>
      </w:pPr>
      <w:r w:rsidRPr="00B44D82">
        <w:rPr>
          <w:i/>
          <w:color w:val="000000" w:themeColor="text1"/>
        </w:rPr>
        <w:t xml:space="preserve">Në këtë gjykim, rezulton se nuk ka asnjë provë me fuqi provuese të pakontestueshme që të provojë se të pandehurit janë autorët e veprave penale për të cilat akuzohen. (...). Në këto rrethana, Gjykata e Apelit Vlorë vlerëson se nga provat e përmendura më lart nuk provohet se të pandehurit kanë konsumuar elementët e veprave penale për të cilat akuzohen nga ana e organit të akuzës </w:t>
      </w:r>
      <w:r w:rsidR="007A0519" w:rsidRPr="00B44D82">
        <w:rPr>
          <w:i/>
          <w:color w:val="000000" w:themeColor="text1"/>
        </w:rPr>
        <w:t>“</w:t>
      </w:r>
      <w:r w:rsidRPr="00B44D82">
        <w:rPr>
          <w:i/>
          <w:color w:val="000000" w:themeColor="text1"/>
        </w:rPr>
        <w:t>Vrasja me paramendim</w:t>
      </w:r>
      <w:r w:rsidR="007A0519" w:rsidRPr="00B44D82">
        <w:rPr>
          <w:i/>
          <w:color w:val="000000" w:themeColor="text1"/>
        </w:rPr>
        <w:t>”,</w:t>
      </w:r>
      <w:r w:rsidRPr="00B44D82">
        <w:rPr>
          <w:i/>
          <w:color w:val="000000" w:themeColor="text1"/>
        </w:rPr>
        <w:t xml:space="preserve"> në bashkëpunim për qëllime hakmarrje parashikuar nga neni 78/2 e 25 i KP dhe në këto rrethana ata duhen të deklarohen të pafajshëm për këtë vepër penale. (...). Duke qenë se akuza për kryerjen e veprës penale </w:t>
      </w:r>
      <w:r w:rsidR="007A0519" w:rsidRPr="00B44D82">
        <w:rPr>
          <w:i/>
          <w:color w:val="000000" w:themeColor="text1"/>
        </w:rPr>
        <w:t>“</w:t>
      </w:r>
      <w:r w:rsidRPr="00B44D82">
        <w:rPr>
          <w:i/>
          <w:color w:val="000000" w:themeColor="text1"/>
        </w:rPr>
        <w:t xml:space="preserve">Prodhimi dhe mbajtja pa leje e armëve luftarake dhe municionit”, bazohet tek fakti se autori i vrasjes mbi bazën e provave materiale të gjetura, gëzhojave, ka patur dhe përdorur armë zjarri, gjykata vlerëson se i pandehuri Orgest Bilbili duhet të deklarohet i pafajshëm dhe për këtë vepër penale në rrethanat kur nuk rezulton e provuar akuza për kryerjen e veprës penale </w:t>
      </w:r>
      <w:r w:rsidR="007A0519" w:rsidRPr="00B44D82">
        <w:rPr>
          <w:i/>
          <w:color w:val="000000" w:themeColor="text1"/>
        </w:rPr>
        <w:t>“</w:t>
      </w:r>
      <w:r w:rsidRPr="00B44D82">
        <w:rPr>
          <w:i/>
          <w:color w:val="000000" w:themeColor="text1"/>
        </w:rPr>
        <w:t>Vrasja me paramendim</w:t>
      </w:r>
      <w:r w:rsidR="007A0519" w:rsidRPr="00B44D82">
        <w:rPr>
          <w:i/>
          <w:color w:val="000000" w:themeColor="text1"/>
        </w:rPr>
        <w:t>”,</w:t>
      </w:r>
      <w:r w:rsidRPr="00B44D82">
        <w:rPr>
          <w:i/>
          <w:color w:val="000000" w:themeColor="text1"/>
        </w:rPr>
        <w:t xml:space="preserve"> kryer në bashkëpunim, parashikuar nga neni 78/2 dhe 25 i KP. Nga ana e </w:t>
      </w:r>
      <w:r w:rsidR="007A0519" w:rsidRPr="00B44D82">
        <w:rPr>
          <w:i/>
          <w:color w:val="000000" w:themeColor="text1"/>
        </w:rPr>
        <w:t>g</w:t>
      </w:r>
      <w:r w:rsidRPr="00B44D82">
        <w:rPr>
          <w:i/>
          <w:color w:val="000000" w:themeColor="text1"/>
        </w:rPr>
        <w:t xml:space="preserve">jykatës së </w:t>
      </w:r>
      <w:r w:rsidR="007A0519" w:rsidRPr="00B44D82">
        <w:rPr>
          <w:i/>
          <w:color w:val="000000" w:themeColor="text1"/>
        </w:rPr>
        <w:t>s</w:t>
      </w:r>
      <w:r w:rsidRPr="00B44D82">
        <w:rPr>
          <w:i/>
          <w:color w:val="000000" w:themeColor="text1"/>
        </w:rPr>
        <w:t xml:space="preserve">hkallës së </w:t>
      </w:r>
      <w:r w:rsidR="007A0519" w:rsidRPr="00B44D82">
        <w:rPr>
          <w:i/>
          <w:color w:val="000000" w:themeColor="text1"/>
        </w:rPr>
        <w:t>p</w:t>
      </w:r>
      <w:r w:rsidRPr="00B44D82">
        <w:rPr>
          <w:i/>
          <w:color w:val="000000" w:themeColor="text1"/>
        </w:rPr>
        <w:t xml:space="preserve">arë, janë analizuar të gjitha veprimet e kryera prej të pandehurve dhe të gjitha rrethanat dhe provat e paraqitura nga organi i akuzës, të cilat i janë nënshtruar debatit gjyqësor dhe pas analizës së hollësishme të tyre, me të drejtë është konkluduar se të pandehurit Leart Haxhiu dhe Orgest Bilbili, janë të pafajshëm për akuzat e ngritura ndaj tyre. Nga analiza e provave të marra në gjykim, të cilat gjenden në harmoni me njëra-tjetrën; nga rrethanat e faktit që rezultuan të vërtetuara me këto prova, nuk provohet fajësia e të pandehurve në kryerjen e veprave penale për të cilat akuzohen, përkundrazi, nga këto prova është vërtetuar e kundërta e përfundimeve të nxjerra nga prokuroria. Gjykata e </w:t>
      </w:r>
      <w:r w:rsidR="007A0519" w:rsidRPr="00B44D82">
        <w:rPr>
          <w:i/>
          <w:color w:val="000000" w:themeColor="text1"/>
        </w:rPr>
        <w:t>s</w:t>
      </w:r>
      <w:r w:rsidRPr="00B44D82">
        <w:rPr>
          <w:i/>
          <w:color w:val="000000" w:themeColor="text1"/>
        </w:rPr>
        <w:t xml:space="preserve">hkallës së </w:t>
      </w:r>
      <w:r w:rsidR="007A0519" w:rsidRPr="00B44D82">
        <w:rPr>
          <w:i/>
          <w:color w:val="000000" w:themeColor="text1"/>
        </w:rPr>
        <w:t>p</w:t>
      </w:r>
      <w:r w:rsidRPr="00B44D82">
        <w:rPr>
          <w:i/>
          <w:color w:val="000000" w:themeColor="text1"/>
        </w:rPr>
        <w:t>arë, ka analizuar në mënyrë të hollësishme kundërshtitë e provave të paraqitura nga organi i akuzës dhe në fund me të drejtë, i ka vlerësuar n</w:t>
      </w:r>
      <w:r w:rsidR="00365CA3" w:rsidRPr="00B44D82">
        <w:rPr>
          <w:i/>
          <w:color w:val="000000" w:themeColor="text1"/>
        </w:rPr>
        <w:t>ë</w:t>
      </w:r>
      <w:r w:rsidRPr="00B44D82">
        <w:rPr>
          <w:i/>
          <w:color w:val="000000" w:themeColor="text1"/>
        </w:rPr>
        <w:t xml:space="preserve"> harmoni me njëra tjetrën, pa ju dhënë atyre vlerë të paracaktuar. Gjykata e </w:t>
      </w:r>
      <w:r w:rsidR="007A0519" w:rsidRPr="00B44D82">
        <w:rPr>
          <w:i/>
          <w:color w:val="000000" w:themeColor="text1"/>
        </w:rPr>
        <w:t>s</w:t>
      </w:r>
      <w:r w:rsidRPr="00B44D82">
        <w:rPr>
          <w:i/>
          <w:color w:val="000000" w:themeColor="text1"/>
        </w:rPr>
        <w:t xml:space="preserve">hkallës së </w:t>
      </w:r>
      <w:r w:rsidR="007A0519" w:rsidRPr="00B44D82">
        <w:rPr>
          <w:i/>
          <w:color w:val="000000" w:themeColor="text1"/>
        </w:rPr>
        <w:t>p</w:t>
      </w:r>
      <w:r w:rsidRPr="00B44D82">
        <w:rPr>
          <w:i/>
          <w:color w:val="000000" w:themeColor="text1"/>
        </w:rPr>
        <w:t>arë ka respektuar me rigorozitet kërkesat e nenit 380 të KPP.</w:t>
      </w:r>
    </w:p>
    <w:p w14:paraId="47891F46" w14:textId="77777777" w:rsidR="007A0519" w:rsidRPr="00B44D82" w:rsidRDefault="00927D95" w:rsidP="006537ED">
      <w:pPr>
        <w:pStyle w:val="NoSpacing"/>
        <w:numPr>
          <w:ilvl w:val="1"/>
          <w:numId w:val="3"/>
        </w:numPr>
        <w:tabs>
          <w:tab w:val="left" w:pos="1170"/>
        </w:tabs>
        <w:ind w:left="0" w:firstLine="720"/>
        <w:jc w:val="both"/>
        <w:rPr>
          <w:b/>
          <w:i/>
          <w:color w:val="000000" w:themeColor="text1"/>
        </w:rPr>
      </w:pPr>
      <w:r w:rsidRPr="00B44D82">
        <w:rPr>
          <w:i/>
          <w:color w:val="000000" w:themeColor="text1"/>
        </w:rPr>
        <w:t>Ndryshe nga sa pretendohet në ankim prej Prokurorisë së Rrethit Gjyqësor, qëndrim i mbajtur edhe nga përfaqësuesi i akuzës në këtë gjykatë - se gjykata nuk ka analizuar në funksion të dhënies së drejtësisë dëshmitë e dhëna para gjykatës nga dëshmitarët Vangjeli Lala, Keti Cauli, Ederin Çaushi me të cilat është provuar se autorë të vrasjes kanë qenë të pandehurit dhe se viktima ka qenë lidhje e grupit kriminal të bandës së Lushnjës, Gjykata e Shkallës së Parë Vlorë, dëshmive të këtyre dëshmitarëve iu ka bërë një analizë të hollësishme dhe në fund i ka vlerësuar ato në harmoni me njëra tjetrën dhe njëherazi sipas bindjes së brendshme. Si provë direkte që ka dijeni për autorët e vrasjes së viktimës Genti Lala, Prokuroria ka paraqitur dëshminë e dëshmitares Vangjeli Lala (nëna e viktimës) pasi, sipas saj, është e vetmja dëshmitare okulare e cila ka dhënë shpjegime në polici dhe para gjykatës. Nga dëshmia e dhënë para gjykatës, me dëshmitë e dhëna n</w:t>
      </w:r>
      <w:r w:rsidR="002F056B" w:rsidRPr="00B44D82">
        <w:rPr>
          <w:i/>
          <w:color w:val="000000" w:themeColor="text1"/>
        </w:rPr>
        <w:t>ë</w:t>
      </w:r>
      <w:r w:rsidRPr="00B44D82">
        <w:rPr>
          <w:i/>
          <w:color w:val="000000" w:themeColor="text1"/>
        </w:rPr>
        <w:t xml:space="preserve"> prokurori, e pranon edhe vetë akuza, se ka kundërshtime. Përsa më sipër kjo gjykatë çmon se me të drejtë </w:t>
      </w:r>
      <w:r w:rsidR="007A0519" w:rsidRPr="00B44D82">
        <w:rPr>
          <w:i/>
          <w:color w:val="000000" w:themeColor="text1"/>
        </w:rPr>
        <w:t>g</w:t>
      </w:r>
      <w:r w:rsidRPr="00B44D82">
        <w:rPr>
          <w:i/>
          <w:color w:val="000000" w:themeColor="text1"/>
        </w:rPr>
        <w:t xml:space="preserve">jykata e </w:t>
      </w:r>
      <w:r w:rsidR="007A0519" w:rsidRPr="00B44D82">
        <w:rPr>
          <w:i/>
          <w:color w:val="000000" w:themeColor="text1"/>
        </w:rPr>
        <w:t>s</w:t>
      </w:r>
      <w:r w:rsidRPr="00B44D82">
        <w:rPr>
          <w:i/>
          <w:color w:val="000000" w:themeColor="text1"/>
        </w:rPr>
        <w:t xml:space="preserve">hkallës së </w:t>
      </w:r>
      <w:r w:rsidR="007A0519" w:rsidRPr="00B44D82">
        <w:rPr>
          <w:i/>
          <w:color w:val="000000" w:themeColor="text1"/>
        </w:rPr>
        <w:t>p</w:t>
      </w:r>
      <w:r w:rsidRPr="00B44D82">
        <w:rPr>
          <w:i/>
          <w:color w:val="000000" w:themeColor="text1"/>
        </w:rPr>
        <w:t xml:space="preserve">arë, nuk e ka vlerësuar si të besueshme dëshminë e shtetases Vangjeli Lala, nëna e viktimës, e cila është i vetmja dëshmitare okulare që ka qenë prezent në afërsi të vendit të ngjarjes. Nga aktet që ndodhen në dosje rezulton e provuar se kjo dëshmitare ka deklaruar tre herë, dy herë para oficerit të policisë gjyqësore dhe njëherë para gjykatës. Nga dëshmia e kësaj shtetase rezulton e provuar se vrasja ka ndodhur në orët e vona të mbrëmjes, në errësirë të plotë. Dëshmitarja nuk ka mundur t’i shohë personat (personin e armatosur) pasi nuk </w:t>
      </w:r>
      <w:r w:rsidRPr="00B44D82">
        <w:rPr>
          <w:i/>
          <w:color w:val="000000" w:themeColor="text1"/>
        </w:rPr>
        <w:lastRenderedPageBreak/>
        <w:t>kishte ndriçim dhe ishte errësirë e plotë, por ka përshkruar karakteristikat e njërit prej personave duke e përcaktuar njëherë si një person të gjatë rreth 1.75-1.80 m dhe para gjykatës si të gjatë rreth 1.65 m, trup mesatar. Nisur nga kundërshtimi që i është bërë deklarimit të dëshmitares Vangjeli Lala në gjykatë, pavarësisht se deklarimet e dëshmitares para oficerit të policisë gjyqësore në datat 07.08.20010 dhe 25.10.2010 nuk përbëjnë provë në vetvete, bazuar në nenin 362/2 të KPP, ato i shërbejnë gjykatës për të vlerësuar besueshmërinë e dëshmitares. Në dëshmitë e saj ka kundërshti thelbësore, ku nga njëra anë, para oficerit të policisë gjyqësore ajo pohon faktin se: “personat që kanë kryer vrasjen janë të pandehurit Leart Haxhiu dhe Orgest Bilbili, nga ana tjetër, në seancë gjyqësore pohon faktin se: “Nuk mund të them se e ka vrarë Orgesti</w:t>
      </w:r>
      <w:r w:rsidR="007A0519" w:rsidRPr="00B44D82">
        <w:rPr>
          <w:i/>
          <w:color w:val="000000" w:themeColor="text1"/>
        </w:rPr>
        <w:t>”</w:t>
      </w:r>
      <w:r w:rsidRPr="00B44D82">
        <w:rPr>
          <w:i/>
          <w:color w:val="000000" w:themeColor="text1"/>
        </w:rPr>
        <w:t>. Po kështu, mbi pyetjen e Gjykatës së Shkallës së Parë se- a ka qenë i pandehuri Leart Haxhiu (personi që keni përpara) në vendngjarje-dëshmitarja ka pohuar se: “Jo nuk ishte Learti, ai që pashë gjysmë trupi ishte i madh në moshë, mbi 30 vjeç”. Po kështu</w:t>
      </w:r>
      <w:r w:rsidR="007A0519" w:rsidRPr="00B44D82">
        <w:rPr>
          <w:i/>
          <w:color w:val="000000" w:themeColor="text1"/>
        </w:rPr>
        <w:t>,</w:t>
      </w:r>
      <w:r w:rsidRPr="00B44D82">
        <w:rPr>
          <w:i/>
          <w:color w:val="000000" w:themeColor="text1"/>
        </w:rPr>
        <w:t xml:space="preserve"> dëshmitarja nga njëra anë pranon faktin që ka qenë errësirë e plotë dhe i ka kërkuar dëshmitarit Flamur Kadriu të shikonte se nuk po dallonte makinën e djalit të vet, nga ana tjetër pohon se ka parë dy të pandehurit që po largoheshin nga vendi i ngjarjes. </w:t>
      </w:r>
    </w:p>
    <w:p w14:paraId="0709CFEB" w14:textId="77777777" w:rsidR="007A0519" w:rsidRPr="00B44D82" w:rsidRDefault="00927D95" w:rsidP="006537ED">
      <w:pPr>
        <w:pStyle w:val="NoSpacing"/>
        <w:numPr>
          <w:ilvl w:val="1"/>
          <w:numId w:val="3"/>
        </w:numPr>
        <w:tabs>
          <w:tab w:val="left" w:pos="1170"/>
        </w:tabs>
        <w:ind w:left="0" w:firstLine="720"/>
        <w:jc w:val="both"/>
        <w:rPr>
          <w:b/>
          <w:i/>
          <w:color w:val="000000" w:themeColor="text1"/>
        </w:rPr>
      </w:pPr>
      <w:r w:rsidRPr="00B44D82">
        <w:rPr>
          <w:i/>
          <w:color w:val="000000" w:themeColor="text1"/>
        </w:rPr>
        <w:t xml:space="preserve">Kundërshtitë në deklarimet e dëshmitarit janë të tilla, që me të drejtë gjykata i ka konsideruar ato si të pabesueshme. Kundërshtimi është bërë në përputhje me kërkesat e nenit 362/1 të KPP. Nga ana e gjykatës në lidhje me këtë dëshmi, e cila edhe pse nuk përbën provë në vetvete, janë mbajtur parasysh kërkesat e paragrafit të dytë të nenit të mësipërm, për të vlerësuar besueshmërinë e dëshmitares Vangjeli Lala. Por, dëshmitë e kësaj dëshmitare bien në kundërshtim dhe me deklarimet e dëshmitarit Flamur Kadriu  (komshi i viktimës, mjek me profesion), personi që ka konstatuar i pari vdekjen e viktimës dhe që ka njoftuar policinë për ngjarjen. Nga dëshmia direkte jo vetëm që konfirmohet fakti se ka qenë shumë errësirë dhe nuk mund të dallohej asnjë njeri, por dhe del e provuar se koha e vrasjes dhe koha kur dëshmitarja Vangjeli ka parë dy personat që largoheshin ka qenë e ndryshme (nga dëshmitari 7-8 minuta, ndërsa nga dëshmitarja 20 min). Gjykata e </w:t>
      </w:r>
      <w:r w:rsidR="007A0519" w:rsidRPr="00B44D82">
        <w:rPr>
          <w:i/>
          <w:color w:val="000000" w:themeColor="text1"/>
        </w:rPr>
        <w:t>s</w:t>
      </w:r>
      <w:r w:rsidRPr="00B44D82">
        <w:rPr>
          <w:i/>
          <w:color w:val="000000" w:themeColor="text1"/>
        </w:rPr>
        <w:t xml:space="preserve">hkallës së </w:t>
      </w:r>
      <w:r w:rsidR="007A0519" w:rsidRPr="00B44D82">
        <w:rPr>
          <w:i/>
          <w:color w:val="000000" w:themeColor="text1"/>
        </w:rPr>
        <w:t>p</w:t>
      </w:r>
      <w:r w:rsidRPr="00B44D82">
        <w:rPr>
          <w:i/>
          <w:color w:val="000000" w:themeColor="text1"/>
        </w:rPr>
        <w:t>arë me të drejtë e ka gjetur të pabazuar pretendimin e ngritur nga Prokuroria, se të pandehurit Leart Haxhiu dhe Orgest Bilbili e kanë kryer vrasjen e shtetasit Gerti Lala për hakmarrje. Si motiv të hakmarrjes prokuroria konsideron: “Faktin që viktima dyshohet që të ketë gisht në vrasjen e shtetasit Klodjan Haxhiu (djali i xhaxhait të të pandehurit Leart Haxhiu)</w:t>
      </w:r>
      <w:r w:rsidR="007A0519" w:rsidRPr="00B44D82">
        <w:rPr>
          <w:i/>
          <w:color w:val="000000" w:themeColor="text1"/>
        </w:rPr>
        <w:t>”</w:t>
      </w:r>
      <w:r w:rsidRPr="00B44D82">
        <w:rPr>
          <w:i/>
          <w:color w:val="000000" w:themeColor="text1"/>
        </w:rPr>
        <w:t>. Nga ana e organit të akuzës nuk është paraqitur asnjë provë që të provojë motivin e vrasjes. Edhe nga deklarimet e dëshmitarëve Margarit Gici, Elton Manlliu, Enis Kola, Alban Lipe, Ndriçim Boriçi, Klodian Shefa (shokë të viktimës) nuk ka rezultuar që midis të pandehurve dhe viktimës të kishte pasur ndonjë mosmarrëveshje. Ata kanë deklaruar në lidhje me faktin se si kanë mësuar për vrasjen dhe momentet e fundit që kanë qenë me viktimën. Ata gjithashtu kanë deklaruar se viktima e njihte Leartin dhe nuk dinin që viktima të kishte ndonjë konflikt. Nuk mund të ketë motiv për hakmarrje, kur midis të pandehurit Orgest Bilbili dhe viktimës nuk ka patur asnjë konflikt të mëparshëm, përkundrazi është provuar se nuk njiheshin fare. Ndërsa me të pandehurin Leart Haxhiu viktima ka qenë i njohur si banor</w:t>
      </w:r>
      <w:r w:rsidR="002F056B" w:rsidRPr="00B44D82">
        <w:rPr>
          <w:i/>
          <w:color w:val="000000" w:themeColor="text1"/>
        </w:rPr>
        <w:t>ë</w:t>
      </w:r>
      <w:r w:rsidRPr="00B44D82">
        <w:rPr>
          <w:i/>
          <w:color w:val="000000" w:themeColor="text1"/>
        </w:rPr>
        <w:t xml:space="preserve"> të lagjes dhe nuk ka patur asnjë konflikt. Të mendosh se ky i pandehur në moshë të mitur (nën 18 vjeç) do të hakmerret për djalin e xhaxhit të vet, ndërkohë që ka pjesëtarë të tjerë të rritur dhe më të afërm, pa e shoqëruar atë me prova, është e pakuptimtë. Por edhe vetë familjarët e viktimës Klodjan Haxhiu nuk kanë dyshuar se vrasës i tij të jetë viktima Gerti Lala.</w:t>
      </w:r>
      <w:r w:rsidR="009803D5" w:rsidRPr="00B44D82">
        <w:rPr>
          <w:i/>
          <w:color w:val="000000" w:themeColor="text1"/>
        </w:rPr>
        <w:t xml:space="preserve"> </w:t>
      </w:r>
    </w:p>
    <w:p w14:paraId="75F5D83B" w14:textId="5A1C0D29" w:rsidR="00927D95" w:rsidRPr="00B44D82" w:rsidRDefault="00927D95" w:rsidP="006537ED">
      <w:pPr>
        <w:pStyle w:val="NoSpacing"/>
        <w:numPr>
          <w:ilvl w:val="1"/>
          <w:numId w:val="3"/>
        </w:numPr>
        <w:tabs>
          <w:tab w:val="left" w:pos="1170"/>
        </w:tabs>
        <w:ind w:left="0" w:firstLine="720"/>
        <w:jc w:val="both"/>
        <w:rPr>
          <w:b/>
          <w:iCs/>
          <w:color w:val="000000" w:themeColor="text1"/>
        </w:rPr>
      </w:pPr>
      <w:r w:rsidRPr="00B44D82">
        <w:rPr>
          <w:i/>
          <w:color w:val="000000" w:themeColor="text1"/>
        </w:rPr>
        <w:t>Në të tilla rrethana, me provat e marra në gjykim nuk rezultoi i provuar konkluzioni i prokurorisë që midis të pandehurve Orgest Bilbili dhe Leart Haxhiu dhe viktimës të këtë pasur ndonjë grindje apo mosmarrëveshje e cila të ketë kaluar në konflikt fizik, grindje që të ketë shërbyer si motiv hakmarrjeje për të pandehurit për të kryer vrasjen e shtetasit Gerti Lala. (...). Nga analiza e provave të marra në gjykim, në harmoni dhe me rrethanat e faktit, gjykata e shkallës së parë me të drejtë ka arritur në përfundimin se akuzat ndaj të pandehurve Leart Haxhiu dhe Orgest Bilbili bazohen vetëm në dyshime të paprovuara, dyshime të cilat çmohen në favor të të pandehurit, referuar nenit 4 të Kodit të Procedurës Penale.</w:t>
      </w:r>
      <w:r w:rsidR="009803D5" w:rsidRPr="00B44D82">
        <w:rPr>
          <w:i/>
          <w:color w:val="000000" w:themeColor="text1"/>
        </w:rPr>
        <w:t xml:space="preserve"> </w:t>
      </w:r>
      <w:r w:rsidRPr="00B44D82">
        <w:rPr>
          <w:i/>
          <w:color w:val="000000" w:themeColor="text1"/>
        </w:rPr>
        <w:t xml:space="preserve">Përsa më sipër nisur nga rrethanat e faktit të vërtetuara gjyqësisht, e të analizuar në mënyrë të hollësishme në vendimin e Gjykatës së Shkallës së Parë, por dhe gjatë këtij vendimi nuk provohet që të kenë qenë të pandehurit personat që kanë kryer veprat penale për të cilat akuzohen. ...Gjykata e Apelit çmon se ky nivel të provuari çmohet </w:t>
      </w:r>
      <w:r w:rsidRPr="00B44D82">
        <w:rPr>
          <w:i/>
          <w:color w:val="000000" w:themeColor="text1"/>
        </w:rPr>
        <w:lastRenderedPageBreak/>
        <w:t xml:space="preserve">si i pamjaftueshëm për provimin e fajësisë para gjykatës”. (...). Në konkluzion për sa më sipër, Gjykata e Apelit Vlorë, konkludon se </w:t>
      </w:r>
      <w:r w:rsidR="00126230" w:rsidRPr="00B44D82">
        <w:rPr>
          <w:i/>
          <w:color w:val="000000" w:themeColor="text1"/>
        </w:rPr>
        <w:t>a</w:t>
      </w:r>
      <w:r w:rsidRPr="00B44D82">
        <w:rPr>
          <w:i/>
          <w:color w:val="000000" w:themeColor="text1"/>
        </w:rPr>
        <w:t xml:space="preserve">peli i paraqitur prej prokurorisë së Rrethit Gjyqësor Vlorë, është i pabazuar në ligj, në këto kushte, nuk ka vend për cenimin e vendimit të </w:t>
      </w:r>
      <w:r w:rsidR="007A0519" w:rsidRPr="00B44D82">
        <w:rPr>
          <w:i/>
          <w:color w:val="000000" w:themeColor="text1"/>
        </w:rPr>
        <w:t>s</w:t>
      </w:r>
      <w:r w:rsidRPr="00B44D82">
        <w:rPr>
          <w:i/>
          <w:color w:val="000000" w:themeColor="text1"/>
        </w:rPr>
        <w:t xml:space="preserve">hkallës së </w:t>
      </w:r>
      <w:r w:rsidR="007A0519" w:rsidRPr="00B44D82">
        <w:rPr>
          <w:i/>
          <w:color w:val="000000" w:themeColor="text1"/>
        </w:rPr>
        <w:t>p</w:t>
      </w:r>
      <w:r w:rsidRPr="00B44D82">
        <w:rPr>
          <w:i/>
          <w:color w:val="000000" w:themeColor="text1"/>
        </w:rPr>
        <w:t>arë</w:t>
      </w:r>
      <w:r w:rsidRPr="00B44D82">
        <w:rPr>
          <w:iCs/>
          <w:color w:val="000000" w:themeColor="text1"/>
        </w:rPr>
        <w:t>...”</w:t>
      </w:r>
    </w:p>
    <w:p w14:paraId="3DAD8A11" w14:textId="77777777" w:rsidR="007A0519" w:rsidRPr="00B44D82" w:rsidRDefault="007A0519" w:rsidP="007A0519">
      <w:pPr>
        <w:pStyle w:val="NoSpacing"/>
        <w:tabs>
          <w:tab w:val="left" w:pos="1170"/>
        </w:tabs>
        <w:ind w:left="720"/>
        <w:jc w:val="both"/>
        <w:rPr>
          <w:b/>
          <w:iCs/>
          <w:color w:val="000000" w:themeColor="text1"/>
        </w:rPr>
      </w:pPr>
    </w:p>
    <w:p w14:paraId="737539FB" w14:textId="3BB60A13" w:rsidR="00927D95" w:rsidRPr="00B44D82" w:rsidRDefault="00927D95" w:rsidP="006537ED">
      <w:pPr>
        <w:pStyle w:val="NoSpacing"/>
        <w:numPr>
          <w:ilvl w:val="0"/>
          <w:numId w:val="3"/>
        </w:numPr>
        <w:tabs>
          <w:tab w:val="left" w:pos="1080"/>
        </w:tabs>
        <w:ind w:left="0" w:firstLine="720"/>
        <w:jc w:val="both"/>
        <w:rPr>
          <w:i/>
          <w:iCs/>
          <w:color w:val="000000" w:themeColor="text1"/>
        </w:rPr>
      </w:pPr>
      <w:r w:rsidRPr="00B44D82">
        <w:rPr>
          <w:b/>
          <w:color w:val="000000" w:themeColor="text1"/>
        </w:rPr>
        <w:t>Kundër vendimit nr. 39, datë 10.07.2019 të Gjykatës së Apelit Vlorë, ka paraqitur rekurs</w:t>
      </w:r>
      <w:r w:rsidR="009803D5" w:rsidRPr="00B44D82">
        <w:rPr>
          <w:b/>
          <w:color w:val="000000" w:themeColor="text1"/>
        </w:rPr>
        <w:t xml:space="preserve"> </w:t>
      </w:r>
      <w:r w:rsidRPr="00B44D82">
        <w:rPr>
          <w:b/>
          <w:color w:val="000000" w:themeColor="text1"/>
        </w:rPr>
        <w:t xml:space="preserve">Prokuroria </w:t>
      </w:r>
      <w:r w:rsidR="009803D5" w:rsidRPr="00B44D82">
        <w:rPr>
          <w:b/>
          <w:color w:val="000000" w:themeColor="text1"/>
        </w:rPr>
        <w:t>pran</w:t>
      </w:r>
      <w:r w:rsidR="00365CA3" w:rsidRPr="00B44D82">
        <w:rPr>
          <w:b/>
          <w:color w:val="000000" w:themeColor="text1"/>
        </w:rPr>
        <w:t>ë</w:t>
      </w:r>
      <w:r w:rsidRPr="00B44D82">
        <w:rPr>
          <w:b/>
          <w:color w:val="000000" w:themeColor="text1"/>
        </w:rPr>
        <w:t xml:space="preserve"> Gjykatës së Apelit Vlorë, </w:t>
      </w:r>
      <w:r w:rsidRPr="00B44D82">
        <w:rPr>
          <w:color w:val="000000" w:themeColor="text1"/>
        </w:rPr>
        <w:t>duke kërkuar: “</w:t>
      </w:r>
      <w:r w:rsidRPr="00B44D82">
        <w:rPr>
          <w:i/>
          <w:color w:val="000000" w:themeColor="text1"/>
        </w:rPr>
        <w:t>Prishjen e vendimit nr. 39, datë 10.07.2019 të Gjykatës së Apelit Vlorë dhe kthimin e akteve për rishqyrtim në këtë gjykatë</w:t>
      </w:r>
      <w:r w:rsidRPr="00B44D82">
        <w:rPr>
          <w:iCs/>
          <w:color w:val="000000" w:themeColor="text1"/>
        </w:rPr>
        <w:t>”.</w:t>
      </w:r>
      <w:r w:rsidRPr="00B44D82">
        <w:rPr>
          <w:i/>
          <w:color w:val="000000" w:themeColor="text1"/>
        </w:rPr>
        <w:t xml:space="preserve"> </w:t>
      </w:r>
      <w:r w:rsidRPr="00B44D82">
        <w:rPr>
          <w:color w:val="000000" w:themeColor="text1"/>
        </w:rPr>
        <w:t xml:space="preserve">Në rekursin e paraqitur parashtrohen shkaqet të cilat përmblidhen si vijon: </w:t>
      </w:r>
    </w:p>
    <w:p w14:paraId="2395A0EA" w14:textId="60E22676" w:rsidR="00181E4D" w:rsidRPr="00B44D82" w:rsidRDefault="00927D95" w:rsidP="00181E4D">
      <w:pPr>
        <w:pStyle w:val="ListParagraph"/>
        <w:numPr>
          <w:ilvl w:val="0"/>
          <w:numId w:val="5"/>
        </w:numPr>
        <w:tabs>
          <w:tab w:val="center" w:pos="540"/>
        </w:tabs>
        <w:ind w:left="0" w:firstLine="180"/>
        <w:jc w:val="both"/>
        <w:rPr>
          <w:rFonts w:eastAsiaTheme="minorEastAsia"/>
          <w:color w:val="000000" w:themeColor="text1"/>
          <w:sz w:val="24"/>
          <w:szCs w:val="24"/>
          <w:shd w:val="clear" w:color="auto" w:fill="FFFFFF"/>
        </w:rPr>
      </w:pPr>
      <w:r w:rsidRPr="00B44D82">
        <w:rPr>
          <w:rFonts w:eastAsia="MS Mincho"/>
          <w:color w:val="000000" w:themeColor="text1"/>
          <w:sz w:val="24"/>
          <w:szCs w:val="24"/>
        </w:rPr>
        <w:t xml:space="preserve">Në analizë të faktit penal </w:t>
      </w:r>
      <w:r w:rsidR="00181E4D" w:rsidRPr="00B44D82">
        <w:rPr>
          <w:rFonts w:eastAsia="MS Mincho"/>
          <w:color w:val="000000" w:themeColor="text1"/>
          <w:sz w:val="24"/>
          <w:szCs w:val="24"/>
        </w:rPr>
        <w:t xml:space="preserve">nga prokuroria </w:t>
      </w:r>
      <w:r w:rsidR="00230CFB" w:rsidRPr="00B44D82">
        <w:rPr>
          <w:rFonts w:eastAsia="MS Mincho"/>
          <w:color w:val="000000" w:themeColor="text1"/>
          <w:sz w:val="24"/>
          <w:szCs w:val="24"/>
        </w:rPr>
        <w:t>ë</w:t>
      </w:r>
      <w:r w:rsidR="00181E4D" w:rsidRPr="00B44D82">
        <w:rPr>
          <w:rFonts w:eastAsia="MS Mincho"/>
          <w:color w:val="000000" w:themeColor="text1"/>
          <w:sz w:val="24"/>
          <w:szCs w:val="24"/>
        </w:rPr>
        <w:t>sht</w:t>
      </w:r>
      <w:r w:rsidR="00230CFB" w:rsidRPr="00B44D82">
        <w:rPr>
          <w:rFonts w:eastAsia="MS Mincho"/>
          <w:color w:val="000000" w:themeColor="text1"/>
          <w:sz w:val="24"/>
          <w:szCs w:val="24"/>
        </w:rPr>
        <w:t>ë</w:t>
      </w:r>
      <w:r w:rsidR="00181E4D" w:rsidRPr="00B44D82">
        <w:rPr>
          <w:rFonts w:eastAsia="MS Mincho"/>
          <w:color w:val="000000" w:themeColor="text1"/>
          <w:sz w:val="24"/>
          <w:szCs w:val="24"/>
        </w:rPr>
        <w:t xml:space="preserve"> provuar se, </w:t>
      </w:r>
      <w:r w:rsidRPr="00B44D82">
        <w:rPr>
          <w:rFonts w:eastAsia="MS Mincho"/>
          <w:color w:val="000000" w:themeColor="text1"/>
          <w:sz w:val="24"/>
          <w:szCs w:val="24"/>
        </w:rPr>
        <w:t xml:space="preserve">të pandehurit Orgest Bilbili dhe Leart Haxhia pasi kanë siguruar më parë mjetet e përshtatshme për të realizuar vdekjen e shtetasit </w:t>
      </w:r>
      <w:r w:rsidRPr="00B44D82">
        <w:rPr>
          <w:rFonts w:eastAsiaTheme="minorEastAsia"/>
          <w:color w:val="000000" w:themeColor="text1"/>
          <w:sz w:val="24"/>
          <w:szCs w:val="24"/>
          <w:shd w:val="clear" w:color="auto" w:fill="FFFFFF"/>
        </w:rPr>
        <w:t>Gerti Lala për hakmarrje</w:t>
      </w:r>
      <w:r w:rsidR="00181E4D" w:rsidRPr="00B44D82">
        <w:rPr>
          <w:rFonts w:eastAsiaTheme="minorEastAsia"/>
          <w:color w:val="000000" w:themeColor="text1"/>
          <w:sz w:val="24"/>
          <w:szCs w:val="24"/>
          <w:shd w:val="clear" w:color="auto" w:fill="FFFFFF"/>
        </w:rPr>
        <w:t>.</w:t>
      </w:r>
      <w:r w:rsidRPr="00B44D82">
        <w:rPr>
          <w:rFonts w:eastAsiaTheme="minorEastAsia"/>
          <w:color w:val="000000" w:themeColor="text1"/>
          <w:sz w:val="24"/>
          <w:szCs w:val="24"/>
          <w:shd w:val="clear" w:color="auto" w:fill="FFFFFF"/>
        </w:rPr>
        <w:t xml:space="preserve"> </w:t>
      </w:r>
      <w:r w:rsidR="00181E4D" w:rsidRPr="00B44D82">
        <w:rPr>
          <w:rFonts w:eastAsiaTheme="minorEastAsia"/>
          <w:color w:val="000000" w:themeColor="text1"/>
          <w:sz w:val="24"/>
          <w:szCs w:val="24"/>
          <w:shd w:val="clear" w:color="auto" w:fill="FFFFFF"/>
        </w:rPr>
        <w:t>N</w:t>
      </w:r>
      <w:r w:rsidRPr="00B44D82">
        <w:rPr>
          <w:rFonts w:eastAsiaTheme="minorEastAsia"/>
          <w:color w:val="000000" w:themeColor="text1"/>
          <w:sz w:val="24"/>
          <w:szCs w:val="24"/>
          <w:shd w:val="clear" w:color="auto" w:fill="FFFFFF"/>
        </w:rPr>
        <w:t>atën e ngjarjes kanë qëndruar në ambientet e lokalit të thirrur “Çaushaj” ndodhur në afërsi të banesës së viktimës Gerti Lala, pasi janë siguruar se shtetasi Gerti Lala ka qenë duke shkuar për në banesë e cila ndodhet rreth 300 metra larg lokalit në fjalë, kanë pritur atë në hyrje të pallatit ku banonte dhe me përdorimin e sendeve të forta kanë ushtruar dhunë fizike ndaj tij</w:t>
      </w:r>
      <w:r w:rsidR="00181E4D" w:rsidRPr="00B44D82">
        <w:rPr>
          <w:rFonts w:eastAsiaTheme="minorEastAsia"/>
          <w:color w:val="000000" w:themeColor="text1"/>
          <w:sz w:val="24"/>
          <w:szCs w:val="24"/>
          <w:shd w:val="clear" w:color="auto" w:fill="FFFFFF"/>
        </w:rPr>
        <w:t>,</w:t>
      </w:r>
      <w:r w:rsidRPr="00B44D82">
        <w:rPr>
          <w:rFonts w:eastAsiaTheme="minorEastAsia"/>
          <w:color w:val="000000" w:themeColor="text1"/>
          <w:sz w:val="24"/>
          <w:szCs w:val="24"/>
          <w:shd w:val="clear" w:color="auto" w:fill="FFFFFF"/>
        </w:rPr>
        <w:t xml:space="preserve"> me qëllim marrjen e ndonjë informacioni paraprak lidhur me vrasjen e kushëririt të të pandehurit Laert Haxhiu, të ndjerit Klodian Haxhiu</w:t>
      </w:r>
      <w:r w:rsidR="00181E4D" w:rsidRPr="00B44D82">
        <w:rPr>
          <w:rFonts w:eastAsiaTheme="minorEastAsia"/>
          <w:color w:val="000000" w:themeColor="text1"/>
          <w:sz w:val="24"/>
          <w:szCs w:val="24"/>
          <w:shd w:val="clear" w:color="auto" w:fill="FFFFFF"/>
        </w:rPr>
        <w:t>.</w:t>
      </w:r>
      <w:r w:rsidRPr="00B44D82">
        <w:rPr>
          <w:rFonts w:eastAsiaTheme="minorEastAsia"/>
          <w:color w:val="000000" w:themeColor="text1"/>
          <w:sz w:val="24"/>
          <w:szCs w:val="24"/>
          <w:shd w:val="clear" w:color="auto" w:fill="FFFFFF"/>
        </w:rPr>
        <w:t xml:space="preserve"> </w:t>
      </w:r>
      <w:r w:rsidR="00181E4D" w:rsidRPr="00B44D82">
        <w:rPr>
          <w:rFonts w:eastAsiaTheme="minorEastAsia"/>
          <w:color w:val="000000" w:themeColor="text1"/>
          <w:sz w:val="24"/>
          <w:szCs w:val="24"/>
          <w:shd w:val="clear" w:color="auto" w:fill="FFFFFF"/>
        </w:rPr>
        <w:t>M</w:t>
      </w:r>
      <w:r w:rsidRPr="00B44D82">
        <w:rPr>
          <w:rFonts w:eastAsiaTheme="minorEastAsia"/>
          <w:color w:val="000000" w:themeColor="text1"/>
          <w:sz w:val="24"/>
          <w:szCs w:val="24"/>
          <w:shd w:val="clear" w:color="auto" w:fill="FFFFFF"/>
        </w:rPr>
        <w:t>ë pas e kanë qëlluar atë me disa plumba në trup duke i shkaktuar vdekjen e menjëhershme shtetasit Gerti Lala</w:t>
      </w:r>
      <w:r w:rsidR="00181E4D" w:rsidRPr="00B44D82">
        <w:rPr>
          <w:rFonts w:eastAsiaTheme="minorEastAsia"/>
          <w:color w:val="000000" w:themeColor="text1"/>
          <w:sz w:val="24"/>
          <w:szCs w:val="24"/>
          <w:shd w:val="clear" w:color="auto" w:fill="FFFFFF"/>
        </w:rPr>
        <w:t>.</w:t>
      </w:r>
      <w:r w:rsidRPr="00B44D82">
        <w:rPr>
          <w:rFonts w:eastAsiaTheme="minorEastAsia"/>
          <w:color w:val="000000" w:themeColor="text1"/>
          <w:sz w:val="24"/>
          <w:szCs w:val="24"/>
          <w:shd w:val="clear" w:color="auto" w:fill="FFFFFF"/>
        </w:rPr>
        <w:t xml:space="preserve"> </w:t>
      </w:r>
      <w:r w:rsidR="00181E4D" w:rsidRPr="00B44D82">
        <w:rPr>
          <w:rFonts w:eastAsiaTheme="minorEastAsia"/>
          <w:color w:val="000000" w:themeColor="text1"/>
          <w:sz w:val="24"/>
          <w:szCs w:val="24"/>
          <w:shd w:val="clear" w:color="auto" w:fill="FFFFFF"/>
        </w:rPr>
        <w:t>N</w:t>
      </w:r>
      <w:r w:rsidRPr="00B44D82">
        <w:rPr>
          <w:rFonts w:eastAsiaTheme="minorEastAsia"/>
          <w:color w:val="000000" w:themeColor="text1"/>
          <w:sz w:val="24"/>
          <w:szCs w:val="24"/>
          <w:shd w:val="clear" w:color="auto" w:fill="FFFFFF"/>
        </w:rPr>
        <w:t xml:space="preserve">ë </w:t>
      </w:r>
      <w:r w:rsidR="00181E4D" w:rsidRPr="00B44D82">
        <w:rPr>
          <w:rFonts w:eastAsiaTheme="minorEastAsia"/>
          <w:color w:val="000000" w:themeColor="text1"/>
          <w:sz w:val="24"/>
          <w:szCs w:val="24"/>
          <w:shd w:val="clear" w:color="auto" w:fill="FFFFFF"/>
        </w:rPr>
        <w:t xml:space="preserve">vijim, </w:t>
      </w:r>
      <w:r w:rsidRPr="00B44D82">
        <w:rPr>
          <w:rFonts w:eastAsiaTheme="minorEastAsia"/>
          <w:color w:val="000000" w:themeColor="text1"/>
          <w:sz w:val="24"/>
          <w:szCs w:val="24"/>
          <w:shd w:val="clear" w:color="auto" w:fill="FFFFFF"/>
        </w:rPr>
        <w:t xml:space="preserve">të dy qetësisht janë larguar nga vendi i ngjarjes për tu kthyer përsëri tek lokali nga ku u nisën më parë. Sapo ata kanë mbërritur në këtë lokal aty është hapur fjala për vrasjen e të ndjerit Gerti Lala të thirrur me nofkën “Iriqi”. </w:t>
      </w:r>
    </w:p>
    <w:p w14:paraId="36448A04" w14:textId="0749D940" w:rsidR="00181E4D" w:rsidRPr="00B44D82" w:rsidRDefault="00927D95" w:rsidP="00181E4D">
      <w:pPr>
        <w:pStyle w:val="ListParagraph"/>
        <w:numPr>
          <w:ilvl w:val="0"/>
          <w:numId w:val="5"/>
        </w:numPr>
        <w:tabs>
          <w:tab w:val="center" w:pos="540"/>
        </w:tabs>
        <w:ind w:left="0" w:firstLine="180"/>
        <w:jc w:val="both"/>
        <w:rPr>
          <w:rFonts w:eastAsiaTheme="minorEastAsia"/>
          <w:color w:val="000000" w:themeColor="text1"/>
          <w:sz w:val="24"/>
          <w:szCs w:val="24"/>
          <w:shd w:val="clear" w:color="auto" w:fill="FFFFFF"/>
        </w:rPr>
      </w:pPr>
      <w:r w:rsidRPr="00B44D82">
        <w:rPr>
          <w:rFonts w:eastAsiaTheme="minorEastAsia"/>
          <w:color w:val="000000" w:themeColor="text1"/>
          <w:sz w:val="24"/>
          <w:szCs w:val="24"/>
          <w:shd w:val="clear" w:color="auto" w:fill="FFFFFF"/>
        </w:rPr>
        <w:t>Të pandehurit për të realizuar këtë mendim kriminal kanë shfrytëzuar errësirën në vendin e ngjarjes dhe në momentin që kanë dal tek cepi banesës së shtetasit Sadik Çela</w:t>
      </w:r>
      <w:r w:rsidR="00181E4D" w:rsidRPr="00B44D82">
        <w:rPr>
          <w:rFonts w:eastAsiaTheme="minorEastAsia"/>
          <w:color w:val="000000" w:themeColor="text1"/>
          <w:sz w:val="24"/>
          <w:szCs w:val="24"/>
          <w:shd w:val="clear" w:color="auto" w:fill="FFFFFF"/>
        </w:rPr>
        <w:t>,</w:t>
      </w:r>
      <w:r w:rsidRPr="00B44D82">
        <w:rPr>
          <w:rFonts w:eastAsiaTheme="minorEastAsia"/>
          <w:color w:val="000000" w:themeColor="text1"/>
          <w:sz w:val="24"/>
          <w:szCs w:val="24"/>
          <w:shd w:val="clear" w:color="auto" w:fill="FFFFFF"/>
        </w:rPr>
        <w:t xml:space="preserve"> për shkak të ndriçimit të rrugës</w:t>
      </w:r>
      <w:r w:rsidR="00181E4D" w:rsidRPr="00B44D82">
        <w:rPr>
          <w:rFonts w:eastAsiaTheme="minorEastAsia"/>
          <w:color w:val="000000" w:themeColor="text1"/>
          <w:sz w:val="24"/>
          <w:szCs w:val="24"/>
          <w:shd w:val="clear" w:color="auto" w:fill="FFFFFF"/>
        </w:rPr>
        <w:t>,</w:t>
      </w:r>
      <w:r w:rsidRPr="00B44D82">
        <w:rPr>
          <w:rFonts w:eastAsiaTheme="minorEastAsia"/>
          <w:color w:val="000000" w:themeColor="text1"/>
          <w:sz w:val="24"/>
          <w:szCs w:val="24"/>
          <w:shd w:val="clear" w:color="auto" w:fill="FFFFFF"/>
        </w:rPr>
        <w:t xml:space="preserve"> ata janë parë dhe njohur prej nënës së viktimës, shtetases Vangjeli Lala, e cila fillimisht në deklarimet e dhëna para oficerit të policisë gjyqësore për shkak të frikës ndaj të pandehurve nuk ka dhënë hollësi rreth ngjarjes. Më vonë e pyetur rreth këtij fakti penal</w:t>
      </w:r>
      <w:r w:rsidR="00181E4D" w:rsidRPr="00B44D82">
        <w:rPr>
          <w:rFonts w:eastAsiaTheme="minorEastAsia"/>
          <w:color w:val="000000" w:themeColor="text1"/>
          <w:sz w:val="24"/>
          <w:szCs w:val="24"/>
          <w:shd w:val="clear" w:color="auto" w:fill="FFFFFF"/>
        </w:rPr>
        <w:t>,</w:t>
      </w:r>
      <w:r w:rsidRPr="00B44D82">
        <w:rPr>
          <w:rFonts w:eastAsiaTheme="minorEastAsia"/>
          <w:color w:val="000000" w:themeColor="text1"/>
          <w:sz w:val="24"/>
          <w:szCs w:val="24"/>
          <w:shd w:val="clear" w:color="auto" w:fill="FFFFFF"/>
        </w:rPr>
        <w:t xml:space="preserve"> ajo ka shpjeguar hollësisht mekanizmin e ngjarjes, rrethin e personave të dyshuar në këtë ngjarje, etj., të cilat përputhen plotësisht me dëshmitë e personave të thirrur nga </w:t>
      </w:r>
      <w:r w:rsidR="00181E4D" w:rsidRPr="00B44D82">
        <w:rPr>
          <w:rFonts w:eastAsiaTheme="minorEastAsia"/>
          <w:color w:val="000000" w:themeColor="text1"/>
          <w:sz w:val="24"/>
          <w:szCs w:val="24"/>
          <w:shd w:val="clear" w:color="auto" w:fill="FFFFFF"/>
        </w:rPr>
        <w:t>g</w:t>
      </w:r>
      <w:r w:rsidRPr="00B44D82">
        <w:rPr>
          <w:rFonts w:eastAsiaTheme="minorEastAsia"/>
          <w:color w:val="000000" w:themeColor="text1"/>
          <w:sz w:val="24"/>
          <w:szCs w:val="24"/>
          <w:shd w:val="clear" w:color="auto" w:fill="FFFFFF"/>
        </w:rPr>
        <w:t>jykata në seancë gjyqësore dhe provat e tjera shkencore dhe ato shkresore të administruar</w:t>
      </w:r>
      <w:r w:rsidR="00181E4D" w:rsidRPr="00B44D82">
        <w:rPr>
          <w:rFonts w:eastAsiaTheme="minorEastAsia"/>
          <w:color w:val="000000" w:themeColor="text1"/>
          <w:sz w:val="24"/>
          <w:szCs w:val="24"/>
          <w:shd w:val="clear" w:color="auto" w:fill="FFFFFF"/>
        </w:rPr>
        <w:t>a</w:t>
      </w:r>
      <w:r w:rsidRPr="00B44D82">
        <w:rPr>
          <w:rFonts w:eastAsiaTheme="minorEastAsia"/>
          <w:color w:val="000000" w:themeColor="text1"/>
          <w:sz w:val="24"/>
          <w:szCs w:val="24"/>
          <w:shd w:val="clear" w:color="auto" w:fill="FFFFFF"/>
        </w:rPr>
        <w:t xml:space="preserve"> në </w:t>
      </w:r>
      <w:r w:rsidR="00181E4D" w:rsidRPr="00B44D82">
        <w:rPr>
          <w:rFonts w:eastAsiaTheme="minorEastAsia"/>
          <w:color w:val="000000" w:themeColor="text1"/>
          <w:sz w:val="24"/>
          <w:szCs w:val="24"/>
          <w:shd w:val="clear" w:color="auto" w:fill="FFFFFF"/>
        </w:rPr>
        <w:t>k</w:t>
      </w:r>
      <w:r w:rsidR="00230CFB" w:rsidRPr="00B44D82">
        <w:rPr>
          <w:rFonts w:eastAsiaTheme="minorEastAsia"/>
          <w:color w:val="000000" w:themeColor="text1"/>
          <w:sz w:val="24"/>
          <w:szCs w:val="24"/>
          <w:shd w:val="clear" w:color="auto" w:fill="FFFFFF"/>
        </w:rPr>
        <w:t>ë</w:t>
      </w:r>
      <w:r w:rsidR="00181E4D" w:rsidRPr="00B44D82">
        <w:rPr>
          <w:rFonts w:eastAsiaTheme="minorEastAsia"/>
          <w:color w:val="000000" w:themeColor="text1"/>
          <w:sz w:val="24"/>
          <w:szCs w:val="24"/>
          <w:shd w:val="clear" w:color="auto" w:fill="FFFFFF"/>
        </w:rPr>
        <w:t>t</w:t>
      </w:r>
      <w:r w:rsidR="00230CFB" w:rsidRPr="00B44D82">
        <w:rPr>
          <w:rFonts w:eastAsiaTheme="minorEastAsia"/>
          <w:color w:val="000000" w:themeColor="text1"/>
          <w:sz w:val="24"/>
          <w:szCs w:val="24"/>
          <w:shd w:val="clear" w:color="auto" w:fill="FFFFFF"/>
        </w:rPr>
        <w:t>ë</w:t>
      </w:r>
      <w:r w:rsidR="00181E4D" w:rsidRPr="00B44D82">
        <w:rPr>
          <w:rFonts w:eastAsiaTheme="minorEastAsia"/>
          <w:color w:val="000000" w:themeColor="text1"/>
          <w:sz w:val="24"/>
          <w:szCs w:val="24"/>
          <w:shd w:val="clear" w:color="auto" w:fill="FFFFFF"/>
        </w:rPr>
        <w:t xml:space="preserve"> proces </w:t>
      </w:r>
      <w:r w:rsidRPr="00B44D82">
        <w:rPr>
          <w:rFonts w:eastAsiaTheme="minorEastAsia"/>
          <w:color w:val="000000" w:themeColor="text1"/>
          <w:sz w:val="24"/>
          <w:szCs w:val="24"/>
          <w:shd w:val="clear" w:color="auto" w:fill="FFFFFF"/>
        </w:rPr>
        <w:t xml:space="preserve">gjyqësor. </w:t>
      </w:r>
    </w:p>
    <w:p w14:paraId="733E3769" w14:textId="66AA5186" w:rsidR="00927D95" w:rsidRPr="00B44D82" w:rsidRDefault="00927D95" w:rsidP="00181E4D">
      <w:pPr>
        <w:pStyle w:val="ListParagraph"/>
        <w:numPr>
          <w:ilvl w:val="0"/>
          <w:numId w:val="5"/>
        </w:numPr>
        <w:tabs>
          <w:tab w:val="center" w:pos="540"/>
        </w:tabs>
        <w:ind w:left="0" w:firstLine="180"/>
        <w:jc w:val="both"/>
        <w:rPr>
          <w:rFonts w:eastAsiaTheme="minorEastAsia"/>
          <w:color w:val="000000" w:themeColor="text1"/>
          <w:sz w:val="24"/>
          <w:szCs w:val="24"/>
          <w:shd w:val="clear" w:color="auto" w:fill="FFFFFF"/>
        </w:rPr>
      </w:pPr>
      <w:r w:rsidRPr="00B44D82">
        <w:rPr>
          <w:rFonts w:eastAsiaTheme="minorEastAsia"/>
          <w:color w:val="000000" w:themeColor="text1"/>
          <w:sz w:val="24"/>
          <w:szCs w:val="24"/>
          <w:shd w:val="clear" w:color="auto" w:fill="FFFFFF"/>
        </w:rPr>
        <w:t>Në përfundim të sa u analizua më lart</w:t>
      </w:r>
      <w:r w:rsidR="00181E4D" w:rsidRPr="00B44D82">
        <w:rPr>
          <w:rFonts w:eastAsiaTheme="minorEastAsia"/>
          <w:color w:val="000000" w:themeColor="text1"/>
          <w:sz w:val="24"/>
          <w:szCs w:val="24"/>
          <w:shd w:val="clear" w:color="auto" w:fill="FFFFFF"/>
        </w:rPr>
        <w:t>, theksojm</w:t>
      </w:r>
      <w:r w:rsidR="00230CFB" w:rsidRPr="00B44D82">
        <w:rPr>
          <w:rFonts w:eastAsiaTheme="minorEastAsia"/>
          <w:color w:val="000000" w:themeColor="text1"/>
          <w:sz w:val="24"/>
          <w:szCs w:val="24"/>
          <w:shd w:val="clear" w:color="auto" w:fill="FFFFFF"/>
        </w:rPr>
        <w:t>ë</w:t>
      </w:r>
      <w:r w:rsidR="00181E4D" w:rsidRPr="00B44D82">
        <w:rPr>
          <w:rFonts w:eastAsiaTheme="minorEastAsia"/>
          <w:color w:val="000000" w:themeColor="text1"/>
          <w:sz w:val="24"/>
          <w:szCs w:val="24"/>
          <w:shd w:val="clear" w:color="auto" w:fill="FFFFFF"/>
        </w:rPr>
        <w:t xml:space="preserve"> se</w:t>
      </w:r>
      <w:r w:rsidRPr="00B44D82">
        <w:rPr>
          <w:rFonts w:eastAsiaTheme="minorEastAsia"/>
          <w:color w:val="000000" w:themeColor="text1"/>
          <w:sz w:val="24"/>
          <w:szCs w:val="24"/>
          <w:shd w:val="clear" w:color="auto" w:fill="FFFFFF"/>
        </w:rPr>
        <w:t xml:space="preserve"> edhe gjykata në vendimin e mësipërm pranon ekzistencën e faktit penal si dhe autorësinë e të pandehurve në këtë ngjarje, duke arsyetuar se të pandehurit Laert Haxhiu dhe Orgest Bilbili të porositur edhe nga persona të tjerë për të mos dhënë shpjegime rreth faktit penal për të cilin janë akuzuar dhe u gjykuan, kanë refuzuar të japin shpjegime rreth faktit penal, madje ata kanë refuzuar të njihen edhe me aktet u procedurale të faktit penal për të cilin janë akuzuar dhe u gjykuan. Ata u kanë qëndruar besnik këshillave dhe porosive nga persona të tjerë për të mohuar autorësinë në këtë ngjarje.</w:t>
      </w:r>
    </w:p>
    <w:p w14:paraId="34E0A045" w14:textId="0FF0E6D7" w:rsidR="00927D95" w:rsidRPr="00B44D82" w:rsidRDefault="00927D95" w:rsidP="006537ED">
      <w:pPr>
        <w:pStyle w:val="ListParagraph"/>
        <w:numPr>
          <w:ilvl w:val="0"/>
          <w:numId w:val="5"/>
        </w:numPr>
        <w:tabs>
          <w:tab w:val="center" w:pos="540"/>
        </w:tabs>
        <w:ind w:left="0" w:firstLine="180"/>
        <w:jc w:val="both"/>
        <w:rPr>
          <w:rFonts w:eastAsiaTheme="minorEastAsia"/>
          <w:color w:val="000000" w:themeColor="text1"/>
          <w:sz w:val="24"/>
          <w:szCs w:val="24"/>
          <w:shd w:val="clear" w:color="auto" w:fill="FFFFFF"/>
        </w:rPr>
      </w:pPr>
      <w:r w:rsidRPr="00B44D82">
        <w:rPr>
          <w:rFonts w:eastAsiaTheme="minorEastAsia"/>
          <w:color w:val="000000" w:themeColor="text1"/>
          <w:sz w:val="24"/>
          <w:szCs w:val="24"/>
          <w:shd w:val="clear" w:color="auto" w:fill="FFFFFF"/>
        </w:rPr>
        <w:t xml:space="preserve">Gjykata në arsyetimin e këtij vendimi ka pranuar se të pandehurit janë autor të kësaj vrasje, por duke qenë se provat e administruara prej saj në seancë gjyqësore konform kërkesave të ligjit nuk mund të konsiderohen të tilla, e për rrjedhojë ndaj të pandehurve në këtë gjykim kanë aplikuar deklarimin të pafajshëm. Po kjo </w:t>
      </w:r>
      <w:r w:rsidR="00181E4D" w:rsidRPr="00B44D82">
        <w:rPr>
          <w:rFonts w:eastAsiaTheme="minorEastAsia"/>
          <w:color w:val="000000" w:themeColor="text1"/>
          <w:sz w:val="24"/>
          <w:szCs w:val="24"/>
          <w:shd w:val="clear" w:color="auto" w:fill="FFFFFF"/>
        </w:rPr>
        <w:t>g</w:t>
      </w:r>
      <w:r w:rsidRPr="00B44D82">
        <w:rPr>
          <w:rFonts w:eastAsiaTheme="minorEastAsia"/>
          <w:color w:val="000000" w:themeColor="text1"/>
          <w:sz w:val="24"/>
          <w:szCs w:val="24"/>
          <w:shd w:val="clear" w:color="auto" w:fill="FFFFFF"/>
        </w:rPr>
        <w:t>jykatë është shprehur fillimisht për vlefshmërinë e provave dhe përdorshmërinë e tyre në këtë gjykim, çuditërisht në përfundim të gjykimit ka arsyetuar se këto prova nuk mund të përdoren, kur me po këto prova kjo gjykatë pranon ekzistencën e faktit penal dhe autorësinë e të pandehurve në këtë gjykim.</w:t>
      </w:r>
    </w:p>
    <w:p w14:paraId="28714AEA" w14:textId="2627BE7E" w:rsidR="00927D95" w:rsidRPr="00B44D82" w:rsidRDefault="00927D95" w:rsidP="006537ED">
      <w:pPr>
        <w:pStyle w:val="ListParagraph"/>
        <w:numPr>
          <w:ilvl w:val="0"/>
          <w:numId w:val="5"/>
        </w:numPr>
        <w:tabs>
          <w:tab w:val="center" w:pos="540"/>
        </w:tabs>
        <w:ind w:left="0" w:firstLine="180"/>
        <w:jc w:val="both"/>
        <w:rPr>
          <w:rFonts w:eastAsiaTheme="minorEastAsia"/>
          <w:color w:val="000000" w:themeColor="text1"/>
          <w:sz w:val="24"/>
          <w:szCs w:val="24"/>
          <w:shd w:val="clear" w:color="auto" w:fill="FFFFFF"/>
        </w:rPr>
      </w:pPr>
      <w:r w:rsidRPr="00B44D82">
        <w:rPr>
          <w:rFonts w:eastAsiaTheme="minorEastAsia"/>
          <w:color w:val="000000" w:themeColor="text1"/>
          <w:sz w:val="24"/>
          <w:szCs w:val="24"/>
          <w:shd w:val="clear" w:color="auto" w:fill="FFFFFF"/>
        </w:rPr>
        <w:t>Lidhur me transkriptimet e përfituara nga përgjimi ambiental dhe telefonik i të pandehurve me njëri tjetrin dhe me persona të tjerë</w:t>
      </w:r>
      <w:r w:rsidR="00181E4D" w:rsidRPr="00B44D82">
        <w:rPr>
          <w:rFonts w:eastAsiaTheme="minorEastAsia"/>
          <w:color w:val="000000" w:themeColor="text1"/>
          <w:sz w:val="24"/>
          <w:szCs w:val="24"/>
          <w:shd w:val="clear" w:color="auto" w:fill="FFFFFF"/>
        </w:rPr>
        <w:t>,</w:t>
      </w:r>
      <w:r w:rsidRPr="00B44D82">
        <w:rPr>
          <w:rFonts w:eastAsiaTheme="minorEastAsia"/>
          <w:color w:val="000000" w:themeColor="text1"/>
          <w:sz w:val="24"/>
          <w:szCs w:val="24"/>
          <w:shd w:val="clear" w:color="auto" w:fill="FFFFFF"/>
        </w:rPr>
        <w:t xml:space="preserve"> gjykata ka arsyetuar se </w:t>
      </w:r>
      <w:r w:rsidR="00181E4D" w:rsidRPr="00B44D82">
        <w:rPr>
          <w:rFonts w:eastAsiaTheme="minorEastAsia"/>
          <w:color w:val="000000" w:themeColor="text1"/>
          <w:sz w:val="24"/>
          <w:szCs w:val="24"/>
          <w:shd w:val="clear" w:color="auto" w:fill="FFFFFF"/>
        </w:rPr>
        <w:t>p</w:t>
      </w:r>
      <w:r w:rsidR="00230CFB" w:rsidRPr="00B44D82">
        <w:rPr>
          <w:rFonts w:eastAsiaTheme="minorEastAsia"/>
          <w:color w:val="000000" w:themeColor="text1"/>
          <w:sz w:val="24"/>
          <w:szCs w:val="24"/>
          <w:shd w:val="clear" w:color="auto" w:fill="FFFFFF"/>
        </w:rPr>
        <w:t>ë</w:t>
      </w:r>
      <w:r w:rsidR="00181E4D" w:rsidRPr="00B44D82">
        <w:rPr>
          <w:rFonts w:eastAsiaTheme="minorEastAsia"/>
          <w:color w:val="000000" w:themeColor="text1"/>
          <w:sz w:val="24"/>
          <w:szCs w:val="24"/>
          <w:shd w:val="clear" w:color="auto" w:fill="FFFFFF"/>
        </w:rPr>
        <w:t xml:space="preserve">rgjimi </w:t>
      </w:r>
      <w:r w:rsidRPr="00B44D82">
        <w:rPr>
          <w:rFonts w:eastAsiaTheme="minorEastAsia"/>
          <w:color w:val="000000" w:themeColor="text1"/>
          <w:sz w:val="24"/>
          <w:szCs w:val="24"/>
          <w:shd w:val="clear" w:color="auto" w:fill="FFFFFF"/>
        </w:rPr>
        <w:t xml:space="preserve">nuk është provë por mjet për kërkimin e provës, jo më kot gjykata ka arsyetuar në këtë formë, pasi në të gjitha këto përgjime të pandehurit shpjegojnë rreth faktit penal dhe autorësisë së tyre në këtë vrasje. Gjykata ka keqinterpretuar ligjin dhe provat e këtij fakti penal duke justifikuar në këtë mënyrë pafajësinë e të pandehurve, kur vetë ata e pranojnë se kanë kryer këtë vepër penale, provë kjo që lidhet edhe me dëshmitë e personave të tjerë të pyetur nga gjykata në seancë gjyqësore lidhur me këtë vrasje. Gjykata ka arsyetuar se e dëmtuara ka njohur të pandehurin Orgest Bilbili si personi që ka kryer vrasjen (ekzekutori) si dhe shprehjet e tij lidhur me të pandehurin Leart Haxhiu, prova këto që lidhen me njëra tjetrën në mënyrë të qartë, fakt i konfirmuar më së miri prej bisedave të zhvilluara </w:t>
      </w:r>
      <w:r w:rsidRPr="00B44D82">
        <w:rPr>
          <w:rFonts w:eastAsiaTheme="minorEastAsia"/>
          <w:color w:val="000000" w:themeColor="text1"/>
          <w:sz w:val="24"/>
          <w:szCs w:val="24"/>
          <w:shd w:val="clear" w:color="auto" w:fill="FFFFFF"/>
        </w:rPr>
        <w:lastRenderedPageBreak/>
        <w:t>midis të pandehurve njëri me tjetrin dhe me persona të tjerë me të cilët ata kanë zhvilluar biseda gjatë kohës që kanë qenë nën përgjim.</w:t>
      </w:r>
    </w:p>
    <w:p w14:paraId="1D53B04D" w14:textId="77777777" w:rsidR="00927D95" w:rsidRPr="00B44D82" w:rsidRDefault="00927D95" w:rsidP="006537ED">
      <w:pPr>
        <w:pStyle w:val="ListParagraph"/>
        <w:numPr>
          <w:ilvl w:val="0"/>
          <w:numId w:val="5"/>
        </w:numPr>
        <w:tabs>
          <w:tab w:val="center" w:pos="540"/>
        </w:tabs>
        <w:ind w:left="0" w:firstLine="180"/>
        <w:jc w:val="both"/>
        <w:rPr>
          <w:rFonts w:eastAsiaTheme="minorEastAsia"/>
          <w:color w:val="000000" w:themeColor="text1"/>
          <w:sz w:val="24"/>
          <w:szCs w:val="24"/>
          <w:shd w:val="clear" w:color="auto" w:fill="FFFFFF"/>
        </w:rPr>
      </w:pPr>
      <w:r w:rsidRPr="00B44D82">
        <w:rPr>
          <w:rFonts w:eastAsiaTheme="minorEastAsia"/>
          <w:color w:val="000000" w:themeColor="text1"/>
          <w:sz w:val="24"/>
          <w:szCs w:val="24"/>
          <w:shd w:val="clear" w:color="auto" w:fill="FFFFFF"/>
        </w:rPr>
        <w:t>Veprimet e të pandehurve janë të njëkohshme, janë pjesë përbërëse e veprimeve në tërësi për arritjen e qëllimit përfundimtar dhe nuk mund të shkëputen. Dëshmia e të dëmtuarës dhe bisedat e të pandehurve janë të njëjta, në të njëjtën kohë rezultoi e provuar në këtë gjykim se midis të pandehurit Leart Haxhiu dhe të viktimës Gerti Lala ekziston një konflikt, i cili lidhet me vrasjen e kushëririt të këtij të pandehurit, të ndjerit Klodian Haxhiu ndërsa gjykata në arsyetimin e vendimit shpreh dyshime rreth këtij fakti, kur vetë ka pranuar se viktima Gerti Lala mund të ketë ndihmuar në vrasjen e shtetasit Klodian Haxhiu.</w:t>
      </w:r>
    </w:p>
    <w:p w14:paraId="2E9F43C7" w14:textId="3835693C" w:rsidR="00927D95" w:rsidRPr="00B44D82" w:rsidRDefault="00927D95" w:rsidP="006537ED">
      <w:pPr>
        <w:pStyle w:val="ListParagraph"/>
        <w:numPr>
          <w:ilvl w:val="0"/>
          <w:numId w:val="5"/>
        </w:numPr>
        <w:tabs>
          <w:tab w:val="center" w:pos="540"/>
        </w:tabs>
        <w:ind w:left="0" w:firstLine="180"/>
        <w:jc w:val="both"/>
        <w:rPr>
          <w:rFonts w:eastAsiaTheme="minorEastAsia"/>
          <w:color w:val="000000" w:themeColor="text1"/>
          <w:sz w:val="24"/>
          <w:szCs w:val="24"/>
          <w:shd w:val="clear" w:color="auto" w:fill="FFFFFF"/>
        </w:rPr>
      </w:pPr>
      <w:r w:rsidRPr="00B44D82">
        <w:rPr>
          <w:rFonts w:eastAsiaTheme="minorEastAsia"/>
          <w:color w:val="000000" w:themeColor="text1"/>
          <w:sz w:val="24"/>
          <w:szCs w:val="24"/>
          <w:shd w:val="clear" w:color="auto" w:fill="FFFFFF"/>
        </w:rPr>
        <w:t>Po kështu, referuar vendim</w:t>
      </w:r>
      <w:r w:rsidR="00181E4D" w:rsidRPr="00B44D82">
        <w:rPr>
          <w:rFonts w:eastAsiaTheme="minorEastAsia"/>
          <w:color w:val="000000" w:themeColor="text1"/>
          <w:sz w:val="24"/>
          <w:szCs w:val="24"/>
          <w:shd w:val="clear" w:color="auto" w:fill="FFFFFF"/>
        </w:rPr>
        <w:t>it t</w:t>
      </w:r>
      <w:r w:rsidR="00230CFB" w:rsidRPr="00B44D82">
        <w:rPr>
          <w:rFonts w:eastAsiaTheme="minorEastAsia"/>
          <w:color w:val="000000" w:themeColor="text1"/>
          <w:sz w:val="24"/>
          <w:szCs w:val="24"/>
          <w:shd w:val="clear" w:color="auto" w:fill="FFFFFF"/>
        </w:rPr>
        <w:t>ë</w:t>
      </w:r>
      <w:r w:rsidR="00181E4D" w:rsidRPr="00B44D82">
        <w:rPr>
          <w:rFonts w:eastAsiaTheme="minorEastAsia"/>
          <w:color w:val="000000" w:themeColor="text1"/>
          <w:sz w:val="24"/>
          <w:szCs w:val="24"/>
          <w:shd w:val="clear" w:color="auto" w:fill="FFFFFF"/>
        </w:rPr>
        <w:t xml:space="preserve"> rekursuar, </w:t>
      </w:r>
      <w:r w:rsidRPr="00B44D82">
        <w:rPr>
          <w:rFonts w:eastAsiaTheme="minorEastAsia"/>
          <w:color w:val="000000" w:themeColor="text1"/>
          <w:sz w:val="24"/>
          <w:szCs w:val="24"/>
          <w:shd w:val="clear" w:color="auto" w:fill="FFFFFF"/>
        </w:rPr>
        <w:t>gjykata në arsyetimin e këtij vendimi nuk kanë bërë gjë tjetër veçse kanë keqinterpretuar provat e administruara në gjykim, pasi në asnjë rast nuk janë pasqyruar drejtë thëniet e dëshmitarëve në këtë gjykim dhe vendimi është kontradiktor në interpretimin e provave e për rrjedhojë edhe në vlerësimin e tyre.</w:t>
      </w:r>
    </w:p>
    <w:p w14:paraId="2EF7FFE9" w14:textId="2F2CE85A" w:rsidR="00927D95" w:rsidRPr="00B44D82" w:rsidRDefault="00927D95" w:rsidP="006537ED">
      <w:pPr>
        <w:pStyle w:val="ListParagraph"/>
        <w:numPr>
          <w:ilvl w:val="0"/>
          <w:numId w:val="5"/>
        </w:numPr>
        <w:tabs>
          <w:tab w:val="center" w:pos="540"/>
        </w:tabs>
        <w:ind w:left="0" w:firstLine="180"/>
        <w:jc w:val="both"/>
        <w:rPr>
          <w:rFonts w:eastAsiaTheme="minorEastAsia"/>
          <w:color w:val="000000" w:themeColor="text1"/>
          <w:sz w:val="24"/>
          <w:szCs w:val="24"/>
          <w:shd w:val="clear" w:color="auto" w:fill="FFFFFF"/>
        </w:rPr>
      </w:pPr>
      <w:r w:rsidRPr="00B44D82">
        <w:rPr>
          <w:rFonts w:eastAsiaTheme="minorEastAsia"/>
          <w:color w:val="000000" w:themeColor="text1"/>
          <w:sz w:val="24"/>
          <w:szCs w:val="24"/>
          <w:shd w:val="clear" w:color="auto" w:fill="FFFFFF"/>
        </w:rPr>
        <w:t xml:space="preserve">Gjatë gjykimit në shkallë të dytë, nga ana jonë si akuzë </w:t>
      </w:r>
      <w:r w:rsidR="00230CFB" w:rsidRPr="00B44D82">
        <w:rPr>
          <w:rFonts w:eastAsiaTheme="minorEastAsia"/>
          <w:color w:val="000000" w:themeColor="text1"/>
          <w:sz w:val="24"/>
          <w:szCs w:val="24"/>
          <w:shd w:val="clear" w:color="auto" w:fill="FFFFFF"/>
        </w:rPr>
        <w:t>ë</w:t>
      </w:r>
      <w:r w:rsidR="00181E4D" w:rsidRPr="00B44D82">
        <w:rPr>
          <w:rFonts w:eastAsiaTheme="minorEastAsia"/>
          <w:color w:val="000000" w:themeColor="text1"/>
          <w:sz w:val="24"/>
          <w:szCs w:val="24"/>
          <w:shd w:val="clear" w:color="auto" w:fill="FFFFFF"/>
        </w:rPr>
        <w:t>sht</w:t>
      </w:r>
      <w:r w:rsidR="00230CFB" w:rsidRPr="00B44D82">
        <w:rPr>
          <w:rFonts w:eastAsiaTheme="minorEastAsia"/>
          <w:color w:val="000000" w:themeColor="text1"/>
          <w:sz w:val="24"/>
          <w:szCs w:val="24"/>
          <w:shd w:val="clear" w:color="auto" w:fill="FFFFFF"/>
        </w:rPr>
        <w:t>ë</w:t>
      </w:r>
      <w:r w:rsidRPr="00B44D82">
        <w:rPr>
          <w:rFonts w:eastAsiaTheme="minorEastAsia"/>
          <w:color w:val="000000" w:themeColor="text1"/>
          <w:sz w:val="24"/>
          <w:szCs w:val="24"/>
          <w:shd w:val="clear" w:color="auto" w:fill="FFFFFF"/>
        </w:rPr>
        <w:t xml:space="preserve"> kërkua</w:t>
      </w:r>
      <w:r w:rsidR="00181E4D" w:rsidRPr="00B44D82">
        <w:rPr>
          <w:rFonts w:eastAsiaTheme="minorEastAsia"/>
          <w:color w:val="000000" w:themeColor="text1"/>
          <w:sz w:val="24"/>
          <w:szCs w:val="24"/>
          <w:shd w:val="clear" w:color="auto" w:fill="FFFFFF"/>
        </w:rPr>
        <w:t>r</w:t>
      </w:r>
      <w:r w:rsidRPr="00B44D82">
        <w:rPr>
          <w:rFonts w:eastAsiaTheme="minorEastAsia"/>
          <w:color w:val="000000" w:themeColor="text1"/>
          <w:sz w:val="24"/>
          <w:szCs w:val="24"/>
          <w:shd w:val="clear" w:color="auto" w:fill="FFFFFF"/>
        </w:rPr>
        <w:t xml:space="preserve"> përsëritja e shqyrtimit gjyqësor bazuar në nenin 427/1 dhe 4 të Kodit të Procedurës Penale. Në lidhje me këtë kërkesë tonën, gjykata e apelit vendosi që të përsërisë tërësisht shqyrtimin gjyqësor duke e arsyetuar këtë vendim me nevojën e pyetjes së të gjithë dëshmitarëve të cilët ishin thirrur gjatë gjykimit në shkallë të parë, por edhe të tjerë që mund të dilnin gjatë pyetjes së tyre. Këtë vendim të saj, gjykata e apelit jo vetëm që nuk e zbatoi, por nuk mori as gjithë provat e kërkuara nga ana e organit të akuzës. Pas disa shtyrjeve të seancave, gjykata e apelit ndërpreu përsëritjen e shqyrtimit gjyqësor dhe nuk arsyetoi këtë vendim të saj, dhe në këtë mënyrë shkeli përcaktimet që bëhen në nenin 427, pikat 4 dhe 5 të Kodit të Procedurës Penale. Ndërprerja e shqyrtimit gjyqësor cenoi paanshmërinë e gjykimit dhe për rrjedhojë dëmtoi hetimin gjyqësor të vendosur nga kjo gjykatë, duke ndikuar edhe në vendimin përfundimtar të saj. Për rrjedhojë, ky vendim i gjykatës është i cenueshëm dhe aktet duhet të kthehen për rishqyrtim në gjykatën e apelit. </w:t>
      </w:r>
    </w:p>
    <w:p w14:paraId="6FA5CD37" w14:textId="77777777" w:rsidR="00C604E0" w:rsidRPr="00B44D82" w:rsidRDefault="00C604E0" w:rsidP="006537ED">
      <w:pPr>
        <w:tabs>
          <w:tab w:val="center" w:pos="540"/>
        </w:tabs>
        <w:jc w:val="both"/>
        <w:rPr>
          <w:rFonts w:ascii="Times New Roman" w:eastAsia="MS Mincho" w:hAnsi="Times New Roman"/>
          <w:color w:val="000000" w:themeColor="text1"/>
        </w:rPr>
      </w:pPr>
    </w:p>
    <w:p w14:paraId="1D3DAF18" w14:textId="25317046" w:rsidR="003B415C" w:rsidRPr="00B44D82" w:rsidRDefault="00471097" w:rsidP="00181E4D">
      <w:pPr>
        <w:pStyle w:val="ListParagraph"/>
        <w:numPr>
          <w:ilvl w:val="0"/>
          <w:numId w:val="1"/>
        </w:numPr>
        <w:tabs>
          <w:tab w:val="left" w:pos="1080"/>
        </w:tabs>
        <w:ind w:right="40" w:firstLine="0"/>
        <w:jc w:val="both"/>
        <w:rPr>
          <w:b/>
          <w:color w:val="000000" w:themeColor="text1"/>
          <w:sz w:val="24"/>
          <w:szCs w:val="24"/>
          <w:lang w:bidi="en-US"/>
        </w:rPr>
      </w:pPr>
      <w:r w:rsidRPr="00B44D82">
        <w:rPr>
          <w:b/>
          <w:color w:val="000000" w:themeColor="text1"/>
          <w:sz w:val="24"/>
          <w:szCs w:val="24"/>
        </w:rPr>
        <w:t>Vlerësimi i Kolegjit Penal të Gjykatës së Lartë</w:t>
      </w:r>
      <w:bookmarkEnd w:id="4"/>
    </w:p>
    <w:p w14:paraId="0E4AA009" w14:textId="7FA37091" w:rsidR="003B415C" w:rsidRPr="00B44D82" w:rsidRDefault="003B415C" w:rsidP="006537ED">
      <w:pPr>
        <w:pStyle w:val="ListParagraph"/>
        <w:ind w:left="900" w:right="40"/>
        <w:jc w:val="both"/>
        <w:rPr>
          <w:b/>
          <w:color w:val="000000" w:themeColor="text1"/>
          <w:sz w:val="24"/>
          <w:szCs w:val="24"/>
          <w:lang w:bidi="en-US"/>
        </w:rPr>
      </w:pPr>
    </w:p>
    <w:p w14:paraId="3014B114" w14:textId="77777777" w:rsidR="00075486" w:rsidRPr="00B44D82" w:rsidRDefault="006579A1" w:rsidP="006537ED">
      <w:pPr>
        <w:pStyle w:val="ListParagraph"/>
        <w:numPr>
          <w:ilvl w:val="0"/>
          <w:numId w:val="3"/>
        </w:numPr>
        <w:tabs>
          <w:tab w:val="left" w:pos="1170"/>
        </w:tabs>
        <w:ind w:left="0" w:firstLine="720"/>
        <w:jc w:val="both"/>
        <w:rPr>
          <w:rFonts w:eastAsia="Calibri"/>
          <w:color w:val="000000" w:themeColor="text1"/>
          <w:sz w:val="24"/>
          <w:szCs w:val="24"/>
        </w:rPr>
      </w:pPr>
      <w:bookmarkStart w:id="11" w:name="_Hlk179759953"/>
      <w:r w:rsidRPr="00B44D82">
        <w:rPr>
          <w:bCs/>
          <w:iCs/>
          <w:color w:val="000000" w:themeColor="text1"/>
          <w:sz w:val="24"/>
          <w:szCs w:val="24"/>
        </w:rPr>
        <w:t>Kolegji Penal i Gjykatës së Lartë (në vijim Kolegji) fillimisht, vë në dukje faktin e ndryshimeve ligjore që ka pësuar Kodi i Procedurës Penale (në vijim KPP)</w:t>
      </w:r>
      <w:r w:rsidRPr="00B44D82">
        <w:rPr>
          <w:color w:val="000000" w:themeColor="text1"/>
          <w:sz w:val="24"/>
          <w:szCs w:val="24"/>
        </w:rPr>
        <w:t xml:space="preserve"> me ligjin nr. 35/2017 (hyrë në fuqi në datë 1 gusht 2017), si dhe me ligjin nr. 41/2021 (hyrë në fuqi në datën 29.05.2021). Ky konstatim ka rëndësi në raport me momentin e depozitimit të rekursit, pas hyrjes në fuqi të ndryshimeve të KPP me ligjin nr. 35/2017, </w:t>
      </w:r>
      <w:bookmarkStart w:id="12" w:name="_Hlk161048182"/>
      <w:r w:rsidRPr="00B44D82">
        <w:rPr>
          <w:color w:val="000000" w:themeColor="text1"/>
          <w:sz w:val="24"/>
          <w:szCs w:val="24"/>
        </w:rPr>
        <w:t>ndërkohë që hetimi dhe gjykimi në shkallë të parë ka përfunduar para hyrjes në fuqi të këtyre ndryshimeve ligjore</w:t>
      </w:r>
      <w:bookmarkEnd w:id="12"/>
      <w:r w:rsidRPr="00B44D82">
        <w:rPr>
          <w:color w:val="000000" w:themeColor="text1"/>
          <w:sz w:val="24"/>
          <w:szCs w:val="24"/>
        </w:rPr>
        <w:t>. Neni 38 i ligjit nr. 41/2021, mbi dispozitat tranzitore parashikon:</w:t>
      </w:r>
      <w:r w:rsidRPr="00B44D82">
        <w:rPr>
          <w:bCs/>
          <w:iCs/>
          <w:color w:val="000000" w:themeColor="text1"/>
          <w:sz w:val="24"/>
          <w:szCs w:val="24"/>
        </w:rPr>
        <w:t xml:space="preserve"> “</w:t>
      </w:r>
      <w:r w:rsidRPr="00B44D82">
        <w:rPr>
          <w:bCs/>
          <w:i/>
          <w:color w:val="000000" w:themeColor="text1"/>
          <w:sz w:val="24"/>
          <w:szCs w:val="24"/>
        </w:rPr>
        <w:t>1. Përbërja e trupave gjykues, si dhe procedura e gjykimit në Gjykatën e Lartë rregullohet sipas përcaktimeve të këtij ligji, pavarësisht parashikimeve të ndryshme në ligje të tjera. 2. Rekurset e paraqitura, por ende të pashqyrtuara, konsiderohen të pranueshme nëse plotësojnë parashikimet e ligjit në fuqi në kohën e depozitimit të tyre</w:t>
      </w:r>
      <w:r w:rsidRPr="00B44D82">
        <w:rPr>
          <w:bCs/>
          <w:iCs/>
          <w:color w:val="000000" w:themeColor="text1"/>
          <w:sz w:val="24"/>
          <w:szCs w:val="24"/>
        </w:rPr>
        <w:t>”. Në kuptim të kësaj dispozite, në lidhje me formimin e trupit gjykues si dhe procedurën e gjykimit Kolegji Penal i Gjykatës së Lartë zbaton parashikimet e ligjit nr. 41/2021, ndërsa në lidhje me kushtet e pranueshmërisë së rekursit i referohet ligjit procedural që ka qenë në fuqi në kohën e depozitimit të tij</w:t>
      </w:r>
      <w:r w:rsidRPr="00B44D82">
        <w:rPr>
          <w:color w:val="000000" w:themeColor="text1"/>
          <w:sz w:val="24"/>
          <w:szCs w:val="24"/>
        </w:rPr>
        <w:t>.</w:t>
      </w:r>
    </w:p>
    <w:p w14:paraId="70A6EE82" w14:textId="7F74E79B" w:rsidR="00075486" w:rsidRPr="00B44D82" w:rsidRDefault="002F056B" w:rsidP="006537ED">
      <w:pPr>
        <w:pStyle w:val="ListParagraph"/>
        <w:numPr>
          <w:ilvl w:val="0"/>
          <w:numId w:val="3"/>
        </w:numPr>
        <w:tabs>
          <w:tab w:val="left" w:pos="1170"/>
        </w:tabs>
        <w:ind w:left="0" w:firstLine="720"/>
        <w:jc w:val="both"/>
        <w:rPr>
          <w:rFonts w:eastAsia="Calibri"/>
          <w:color w:val="000000" w:themeColor="text1"/>
          <w:sz w:val="24"/>
          <w:szCs w:val="24"/>
        </w:rPr>
      </w:pPr>
      <w:r w:rsidRPr="00B44D82">
        <w:rPr>
          <w:rFonts w:eastAsia="Calibri"/>
          <w:color w:val="000000" w:themeColor="text1"/>
          <w:sz w:val="24"/>
          <w:szCs w:val="24"/>
        </w:rPr>
        <w:t xml:space="preserve">Kolegji konstaton se, rekursi nga Prokuroria </w:t>
      </w:r>
      <w:r w:rsidR="00181E4D" w:rsidRPr="00B44D82">
        <w:rPr>
          <w:rFonts w:eastAsia="Calibri"/>
          <w:color w:val="000000" w:themeColor="text1"/>
          <w:sz w:val="24"/>
          <w:szCs w:val="24"/>
        </w:rPr>
        <w:t>pranë</w:t>
      </w:r>
      <w:r w:rsidRPr="00B44D82">
        <w:rPr>
          <w:rFonts w:eastAsia="Calibri"/>
          <w:color w:val="000000" w:themeColor="text1"/>
          <w:sz w:val="24"/>
          <w:szCs w:val="24"/>
        </w:rPr>
        <w:t xml:space="preserve"> Gjykatës së Apelit Vlorë</w:t>
      </w:r>
      <w:r w:rsidRPr="00B44D82">
        <w:rPr>
          <w:color w:val="000000" w:themeColor="text1"/>
          <w:sz w:val="24"/>
          <w:szCs w:val="24"/>
        </w:rPr>
        <w:t>, plotëson kriteret formale të pranueshmërisë dhe është paraqitur brenda afatit ligjor (45 ditor) të parashikuar nga neni 435 i KPP. Shkaqet e rekursit parashikohen në n</w:t>
      </w:r>
      <w:r w:rsidRPr="00B44D82">
        <w:rPr>
          <w:rFonts w:eastAsia="Times New Roman"/>
          <w:bCs/>
          <w:color w:val="000000" w:themeColor="text1"/>
          <w:sz w:val="24"/>
          <w:szCs w:val="24"/>
        </w:rPr>
        <w:t xml:space="preserve">enin 432 të </w:t>
      </w:r>
      <w:r w:rsidRPr="00B44D82">
        <w:rPr>
          <w:color w:val="000000" w:themeColor="text1"/>
          <w:sz w:val="24"/>
          <w:szCs w:val="24"/>
        </w:rPr>
        <w:t>KPP,</w:t>
      </w:r>
      <w:r w:rsidRPr="00B44D82">
        <w:rPr>
          <w:rFonts w:eastAsia="Times New Roman"/>
          <w:bCs/>
          <w:color w:val="000000" w:themeColor="text1"/>
          <w:sz w:val="24"/>
          <w:szCs w:val="24"/>
        </w:rPr>
        <w:t xml:space="preserve"> ku në pikën 1 të tij theksohet se: </w:t>
      </w:r>
      <w:r w:rsidRPr="00B44D82">
        <w:rPr>
          <w:bCs/>
          <w:color w:val="000000" w:themeColor="text1"/>
          <w:sz w:val="24"/>
          <w:szCs w:val="24"/>
        </w:rPr>
        <w:t>“</w:t>
      </w:r>
      <w:r w:rsidRPr="00B44D82">
        <w:rPr>
          <w:rFonts w:eastAsia="Times New Roman"/>
          <w:bCs/>
          <w:i/>
          <w:iCs/>
          <w:color w:val="000000" w:themeColor="text1"/>
          <w:sz w:val="24"/>
          <w:szCs w:val="24"/>
        </w:rPr>
        <w:t>Rekursi në Gjykatën e Lartë kundër vendimeve të gjykatës së apelit mund të bëhet për këto shkaqe: a) për mosrespektimin ose zbatimin e gabuar të ligjit material ose procedural, me rëndësi për njësimin ose zhvillimin e praktikës gjyqësore; b) për mosrespektimin ose zbatimin e gabuar të ligjit procedural me pasojë pavlefshmërinë e vendimit, pavlefshmërinë absolute të akteve ose papërdorshmërinë e provave; c) kur vendimi i ankimuar vjen në kundërshtim me praktikën e Kolegjit Penal ose të Kolegjeve të Bashkuara të Gjykatës së Lartë.</w:t>
      </w:r>
      <w:r w:rsidRPr="00B44D82">
        <w:rPr>
          <w:rFonts w:eastAsia="Times New Roman"/>
          <w:bCs/>
          <w:color w:val="000000" w:themeColor="text1"/>
          <w:sz w:val="24"/>
          <w:szCs w:val="24"/>
        </w:rPr>
        <w:t>”</w:t>
      </w:r>
    </w:p>
    <w:p w14:paraId="231A5DE7" w14:textId="2EB8FB76" w:rsidR="002F056B" w:rsidRPr="00B44D82" w:rsidRDefault="002F056B" w:rsidP="0060477B">
      <w:pPr>
        <w:pStyle w:val="ListParagraph"/>
        <w:numPr>
          <w:ilvl w:val="0"/>
          <w:numId w:val="3"/>
        </w:numPr>
        <w:tabs>
          <w:tab w:val="left" w:pos="1170"/>
        </w:tabs>
        <w:ind w:left="0" w:firstLine="720"/>
        <w:jc w:val="both"/>
        <w:rPr>
          <w:bCs/>
          <w:color w:val="000000" w:themeColor="text1"/>
          <w:sz w:val="24"/>
          <w:szCs w:val="24"/>
          <w:shd w:val="clear" w:color="auto" w:fill="FFFFFF"/>
        </w:rPr>
      </w:pPr>
      <w:r w:rsidRPr="00B44D82">
        <w:rPr>
          <w:color w:val="000000" w:themeColor="text1"/>
          <w:sz w:val="24"/>
          <w:szCs w:val="24"/>
        </w:rPr>
        <w:lastRenderedPageBreak/>
        <w:t>N</w:t>
      </w:r>
      <w:r w:rsidRPr="00B44D82">
        <w:rPr>
          <w:color w:val="000000" w:themeColor="text1"/>
          <w:sz w:val="24"/>
          <w:szCs w:val="24"/>
          <w:shd w:val="clear" w:color="auto" w:fill="FFFFFF"/>
        </w:rPr>
        <w:t xml:space="preserve">ga vlerësimi i natyrës së çështjes në gjykim, shqyrtimi i akteve të dosjes gjyqësore dhe shkaqeve të ngritura në rekurs, Kolegji vlerëson se rekursi i paraqitur nga </w:t>
      </w:r>
      <w:r w:rsidR="00181E4D" w:rsidRPr="00B44D82">
        <w:rPr>
          <w:color w:val="000000" w:themeColor="text1"/>
          <w:sz w:val="24"/>
          <w:szCs w:val="24"/>
          <w:shd w:val="clear" w:color="auto" w:fill="FFFFFF"/>
        </w:rPr>
        <w:t>p</w:t>
      </w:r>
      <w:r w:rsidRPr="00B44D82">
        <w:rPr>
          <w:color w:val="000000" w:themeColor="text1"/>
          <w:sz w:val="24"/>
          <w:szCs w:val="24"/>
          <w:shd w:val="clear" w:color="auto" w:fill="FFFFFF"/>
        </w:rPr>
        <w:t xml:space="preserve">rokurori </w:t>
      </w:r>
      <w:r w:rsidRPr="00B44D82">
        <w:rPr>
          <w:color w:val="000000" w:themeColor="text1"/>
          <w:sz w:val="24"/>
          <w:szCs w:val="24"/>
        </w:rPr>
        <w:t xml:space="preserve">përmban shkaqe nga ato të përcaktuara në nenin 432 të KPP, dhe si i tillë bën të cenueshëm vendimmarrjen e Gjykatës së Apelit Vlorë. </w:t>
      </w:r>
      <w:r w:rsidRPr="00B44D82">
        <w:rPr>
          <w:bCs/>
          <w:color w:val="000000" w:themeColor="text1"/>
          <w:sz w:val="24"/>
          <w:szCs w:val="24"/>
        </w:rPr>
        <w:t>Duke iu referuar përmbledhtazi fakteve të verifikuara dhe konfirmuara në gjykimin e zhvilluar nga gjykata më të ulëta,</w:t>
      </w:r>
      <w:r w:rsidRPr="00B44D82">
        <w:rPr>
          <w:bCs/>
          <w:color w:val="000000" w:themeColor="text1"/>
          <w:sz w:val="24"/>
          <w:szCs w:val="24"/>
          <w:shd w:val="clear" w:color="auto" w:fill="FFFFFF"/>
        </w:rPr>
        <w:t xml:space="preserve"> </w:t>
      </w:r>
      <w:r w:rsidRPr="00B44D82">
        <w:rPr>
          <w:bCs/>
          <w:color w:val="000000" w:themeColor="text1"/>
          <w:sz w:val="24"/>
          <w:szCs w:val="24"/>
        </w:rPr>
        <w:t>konstatohet se të pandehurit</w:t>
      </w:r>
      <w:r w:rsidRPr="00B44D82">
        <w:rPr>
          <w:color w:val="000000" w:themeColor="text1"/>
          <w:sz w:val="24"/>
          <w:szCs w:val="24"/>
        </w:rPr>
        <w:t xml:space="preserve"> Orgest Bilbili dhe Laert Haxhiu janë akuzuar për kryerjen e veprës penale “Vrasja me paramendim”, kryer në bashkëpunim, për qëllim hakmarrje dhe “Prodhimi dhe mbajtja pa leje e armëve luftarake dhe municionit”</w:t>
      </w:r>
      <w:r w:rsidR="00181E4D" w:rsidRPr="00B44D82">
        <w:rPr>
          <w:color w:val="000000" w:themeColor="text1"/>
          <w:sz w:val="24"/>
          <w:szCs w:val="24"/>
        </w:rPr>
        <w:t xml:space="preserve"> </w:t>
      </w:r>
      <w:r w:rsidRPr="00B44D82">
        <w:rPr>
          <w:color w:val="000000" w:themeColor="text1"/>
          <w:sz w:val="24"/>
          <w:szCs w:val="24"/>
        </w:rPr>
        <w:t>-</w:t>
      </w:r>
      <w:r w:rsidR="00181E4D" w:rsidRPr="00B44D82">
        <w:rPr>
          <w:color w:val="000000" w:themeColor="text1"/>
          <w:sz w:val="24"/>
          <w:szCs w:val="24"/>
        </w:rPr>
        <w:t xml:space="preserve"> </w:t>
      </w:r>
      <w:r w:rsidRPr="00B44D82">
        <w:rPr>
          <w:color w:val="000000" w:themeColor="text1"/>
          <w:sz w:val="24"/>
          <w:szCs w:val="24"/>
        </w:rPr>
        <w:t xml:space="preserve">(vetëm i pandehuri Bilbili), të parashikuara nga nenet 78/2 e 25 dhe 278/2 të Kodit Penal, ndaj të ndjerit </w:t>
      </w:r>
      <w:r w:rsidRPr="00B44D82">
        <w:rPr>
          <w:rFonts w:eastAsia="Times New Roman"/>
          <w:color w:val="000000" w:themeColor="text1"/>
          <w:sz w:val="24"/>
          <w:szCs w:val="24"/>
        </w:rPr>
        <w:t>Gerti Lala.</w:t>
      </w:r>
      <w:r w:rsidRPr="00B44D82">
        <w:rPr>
          <w:rFonts w:eastAsia="MS Mincho"/>
          <w:color w:val="000000" w:themeColor="text1"/>
          <w:sz w:val="24"/>
          <w:szCs w:val="24"/>
        </w:rPr>
        <w:t xml:space="preserve"> Me vendimin nr. 671, datë 12.12.2012 të Gjykatës së Rrethit Gjyqësor Vlorë, të pandehurit Bilbili dhe Haxhiu janë deklaruar të pafajshëm. Ky vendim është lënë në fuqi nga </w:t>
      </w:r>
      <w:r w:rsidRPr="00B44D82">
        <w:rPr>
          <w:color w:val="000000" w:themeColor="text1"/>
          <w:sz w:val="24"/>
          <w:szCs w:val="24"/>
          <w:shd w:val="clear" w:color="auto" w:fill="FFFFFF"/>
        </w:rPr>
        <w:t>Gjykata e Apelit Vlorë, me</w:t>
      </w:r>
      <w:r w:rsidRPr="00B44D82">
        <w:rPr>
          <w:bCs/>
          <w:color w:val="000000" w:themeColor="text1"/>
          <w:sz w:val="24"/>
          <w:szCs w:val="24"/>
          <w:shd w:val="clear" w:color="auto" w:fill="FFFFFF"/>
        </w:rPr>
        <w:t xml:space="preserve"> vendimin nr. 402, datë 13.11.2013.</w:t>
      </w:r>
      <w:r w:rsidR="00DB66F1" w:rsidRPr="00B44D82">
        <w:rPr>
          <w:bCs/>
          <w:color w:val="000000" w:themeColor="text1"/>
          <w:sz w:val="24"/>
          <w:szCs w:val="24"/>
          <w:shd w:val="clear" w:color="auto" w:fill="FFFFFF"/>
        </w:rPr>
        <w:t xml:space="preserve"> </w:t>
      </w:r>
      <w:r w:rsidRPr="00B44D82">
        <w:rPr>
          <w:iCs/>
          <w:color w:val="000000" w:themeColor="text1"/>
          <w:sz w:val="24"/>
          <w:szCs w:val="24"/>
          <w:shd w:val="clear" w:color="auto" w:fill="FFFFFF"/>
        </w:rPr>
        <w:t xml:space="preserve">Pas rekursit të prokurorit, Gjykata e Lartë me </w:t>
      </w:r>
      <w:r w:rsidRPr="00B44D82">
        <w:rPr>
          <w:bCs/>
          <w:iCs/>
          <w:color w:val="000000" w:themeColor="text1"/>
          <w:sz w:val="24"/>
          <w:szCs w:val="24"/>
          <w:shd w:val="clear" w:color="auto" w:fill="FFFFFF"/>
        </w:rPr>
        <w:t xml:space="preserve">vendimin nr. 00-2018 10 (1), datë 31.01.2018, </w:t>
      </w:r>
      <w:r w:rsidRPr="00B44D82">
        <w:rPr>
          <w:iCs/>
          <w:color w:val="000000" w:themeColor="text1"/>
          <w:sz w:val="24"/>
          <w:szCs w:val="24"/>
          <w:shd w:val="clear" w:color="auto" w:fill="FFFFFF"/>
        </w:rPr>
        <w:t>ka prishur e vendimin nr. 402, datë 13.11.2013 të Gjykatës së Apelit Vlorë dhe ka kthyer çështjen për rigjykim,</w:t>
      </w:r>
      <w:r w:rsidRPr="00B44D82">
        <w:rPr>
          <w:color w:val="000000" w:themeColor="text1"/>
          <w:sz w:val="24"/>
          <w:szCs w:val="24"/>
          <w:shd w:val="clear" w:color="auto" w:fill="FFFFFF"/>
        </w:rPr>
        <w:t xml:space="preserve"> duke lënë si detyrë për gjykatën e rigjykimit kryerjen e një analizë të plotë dhe të hollësishme të provave, në tërësinë e tyre, pa i dhënë asnjërës vlerë të paracaktuar, ashtu siç parashikohet në nenin 152 të KPP, </w:t>
      </w:r>
      <w:r w:rsidR="00181E4D" w:rsidRPr="00B44D82">
        <w:rPr>
          <w:color w:val="000000" w:themeColor="text1"/>
          <w:sz w:val="24"/>
          <w:szCs w:val="24"/>
          <w:shd w:val="clear" w:color="auto" w:fill="FFFFFF"/>
        </w:rPr>
        <w:t>pasi vet</w:t>
      </w:r>
      <w:r w:rsidR="00230CFB" w:rsidRPr="00B44D82">
        <w:rPr>
          <w:color w:val="000000" w:themeColor="text1"/>
          <w:sz w:val="24"/>
          <w:szCs w:val="24"/>
          <w:shd w:val="clear" w:color="auto" w:fill="FFFFFF"/>
        </w:rPr>
        <w:t>ë</w:t>
      </w:r>
      <w:r w:rsidR="00181E4D" w:rsidRPr="00B44D82">
        <w:rPr>
          <w:color w:val="000000" w:themeColor="text1"/>
          <w:sz w:val="24"/>
          <w:szCs w:val="24"/>
          <w:shd w:val="clear" w:color="auto" w:fill="FFFFFF"/>
        </w:rPr>
        <w:t xml:space="preserve">m </w:t>
      </w:r>
      <w:r w:rsidRPr="00B44D82">
        <w:rPr>
          <w:color w:val="000000" w:themeColor="text1"/>
          <w:sz w:val="24"/>
          <w:szCs w:val="24"/>
          <w:shd w:val="clear" w:color="auto" w:fill="FFFFFF"/>
        </w:rPr>
        <w:t xml:space="preserve">në këtë mënyrë vendimi do të jetë rezultat i një hetimi të plotë e të gjithanshëm, i mbështetur në ligjin material dhe procedural penal. </w:t>
      </w:r>
    </w:p>
    <w:p w14:paraId="55D818BB" w14:textId="7ED6BC25" w:rsidR="002F056B" w:rsidRPr="00B44D82" w:rsidRDefault="0075626E" w:rsidP="006537ED">
      <w:pPr>
        <w:pStyle w:val="ListParagraph"/>
        <w:numPr>
          <w:ilvl w:val="0"/>
          <w:numId w:val="3"/>
        </w:numPr>
        <w:tabs>
          <w:tab w:val="left" w:pos="1170"/>
        </w:tabs>
        <w:ind w:left="0" w:firstLine="720"/>
        <w:jc w:val="both"/>
        <w:rPr>
          <w:rFonts w:eastAsia="Calibri"/>
          <w:color w:val="000000" w:themeColor="text1"/>
          <w:sz w:val="24"/>
          <w:szCs w:val="24"/>
        </w:rPr>
      </w:pPr>
      <w:r w:rsidRPr="00B44D82">
        <w:rPr>
          <w:bCs/>
          <w:color w:val="000000" w:themeColor="text1"/>
          <w:sz w:val="24"/>
          <w:szCs w:val="24"/>
          <w:shd w:val="clear" w:color="auto" w:fill="FFFFFF"/>
        </w:rPr>
        <w:t>Në rigjykim, Gjykata e Apelit Vlorë</w:t>
      </w:r>
      <w:r w:rsidRPr="00B44D82">
        <w:rPr>
          <w:b/>
          <w:color w:val="000000" w:themeColor="text1"/>
          <w:sz w:val="24"/>
          <w:szCs w:val="24"/>
          <w:shd w:val="clear" w:color="auto" w:fill="FFFFFF"/>
        </w:rPr>
        <w:t xml:space="preserve"> </w:t>
      </w:r>
      <w:r w:rsidRPr="00B44D82">
        <w:rPr>
          <w:bCs/>
          <w:color w:val="000000" w:themeColor="text1"/>
          <w:sz w:val="24"/>
          <w:szCs w:val="24"/>
          <w:shd w:val="clear" w:color="auto" w:fill="FFFFFF"/>
        </w:rPr>
        <w:t>me vendimin nr. 39, datë 10.07.2019,</w:t>
      </w:r>
      <w:r w:rsidRPr="00B44D82">
        <w:rPr>
          <w:b/>
          <w:color w:val="000000" w:themeColor="text1"/>
          <w:sz w:val="24"/>
          <w:szCs w:val="24"/>
          <w:shd w:val="clear" w:color="auto" w:fill="FFFFFF"/>
        </w:rPr>
        <w:t xml:space="preserve"> </w:t>
      </w:r>
      <w:r w:rsidRPr="00B44D82">
        <w:rPr>
          <w:color w:val="000000" w:themeColor="text1"/>
          <w:sz w:val="24"/>
          <w:szCs w:val="24"/>
          <w:shd w:val="clear" w:color="auto" w:fill="FFFFFF"/>
        </w:rPr>
        <w:t>ka vendosur</w:t>
      </w:r>
      <w:r w:rsidR="002F056B" w:rsidRPr="00B44D82">
        <w:rPr>
          <w:color w:val="000000" w:themeColor="text1"/>
          <w:sz w:val="24"/>
          <w:szCs w:val="24"/>
          <w:shd w:val="clear" w:color="auto" w:fill="FFFFFF"/>
        </w:rPr>
        <w:t xml:space="preserve"> l</w:t>
      </w:r>
      <w:r w:rsidRPr="00B44D82">
        <w:rPr>
          <w:rFonts w:eastAsia="MS Mincho"/>
          <w:color w:val="000000" w:themeColor="text1"/>
          <w:sz w:val="24"/>
          <w:szCs w:val="24"/>
          <w:shd w:val="clear" w:color="auto" w:fill="FFFFFF"/>
        </w:rPr>
        <w:t>ënien në fuqi të vendimit gjyqësor penal nr. 671, datë 12.12.2012, të Gjykatës së Rrethit Gjyqësor Vlorë</w:t>
      </w:r>
      <w:r w:rsidR="00181E4D" w:rsidRPr="00B44D82">
        <w:rPr>
          <w:rFonts w:eastAsia="MS Mincho"/>
          <w:color w:val="000000" w:themeColor="text1"/>
          <w:sz w:val="24"/>
          <w:szCs w:val="24"/>
          <w:shd w:val="clear" w:color="auto" w:fill="FFFFFF"/>
        </w:rPr>
        <w:t>. N</w:t>
      </w:r>
      <w:r w:rsidR="002F056B" w:rsidRPr="00B44D82">
        <w:rPr>
          <w:rFonts w:eastAsia="MS Mincho"/>
          <w:color w:val="000000" w:themeColor="text1"/>
          <w:sz w:val="24"/>
          <w:szCs w:val="24"/>
          <w:shd w:val="clear" w:color="auto" w:fill="FFFFFF"/>
        </w:rPr>
        <w:t xml:space="preserve">ë thelb </w:t>
      </w:r>
      <w:r w:rsidR="00181E4D" w:rsidRPr="00B44D82">
        <w:rPr>
          <w:rFonts w:eastAsia="MS Mincho"/>
          <w:color w:val="000000" w:themeColor="text1"/>
          <w:sz w:val="24"/>
          <w:szCs w:val="24"/>
          <w:shd w:val="clear" w:color="auto" w:fill="FFFFFF"/>
        </w:rPr>
        <w:t>n</w:t>
      </w:r>
      <w:r w:rsidR="00230CFB" w:rsidRPr="00B44D82">
        <w:rPr>
          <w:rFonts w:eastAsia="MS Mincho"/>
          <w:color w:val="000000" w:themeColor="text1"/>
          <w:sz w:val="24"/>
          <w:szCs w:val="24"/>
          <w:shd w:val="clear" w:color="auto" w:fill="FFFFFF"/>
        </w:rPr>
        <w:t>ë</w:t>
      </w:r>
      <w:r w:rsidR="00181E4D" w:rsidRPr="00B44D82">
        <w:rPr>
          <w:rFonts w:eastAsia="MS Mincho"/>
          <w:color w:val="000000" w:themeColor="text1"/>
          <w:sz w:val="24"/>
          <w:szCs w:val="24"/>
          <w:shd w:val="clear" w:color="auto" w:fill="FFFFFF"/>
        </w:rPr>
        <w:t xml:space="preserve"> rigjykim, gjykata e apelit ka </w:t>
      </w:r>
      <w:r w:rsidR="002F056B" w:rsidRPr="00B44D82">
        <w:rPr>
          <w:rFonts w:eastAsia="MS Mincho"/>
          <w:color w:val="000000" w:themeColor="text1"/>
          <w:sz w:val="24"/>
          <w:szCs w:val="24"/>
          <w:shd w:val="clear" w:color="auto" w:fill="FFFFFF"/>
        </w:rPr>
        <w:t>arsyetuar</w:t>
      </w:r>
      <w:r w:rsidR="001F25FE" w:rsidRPr="00B44D82">
        <w:rPr>
          <w:rFonts w:eastAsia="MS Mincho"/>
          <w:color w:val="000000" w:themeColor="text1"/>
          <w:sz w:val="24"/>
          <w:szCs w:val="24"/>
          <w:shd w:val="clear" w:color="auto" w:fill="FFFFFF"/>
        </w:rPr>
        <w:t xml:space="preserve"> se n</w:t>
      </w:r>
      <w:r w:rsidR="002F056B" w:rsidRPr="00B44D82">
        <w:rPr>
          <w:color w:val="000000" w:themeColor="text1"/>
          <w:sz w:val="24"/>
          <w:szCs w:val="24"/>
        </w:rPr>
        <w:t xml:space="preserve">ga analiza e provave të marra në gjykim, në harmoni dhe me rrethanat e faktit, arrihet në përfundimin se akuzat ndaj të pandehurve Leart Haxhiu dhe Orgest Bilbili bazohen vetëm në dyshime të paprovuara, dyshime të cilat çmohen në favor të të pandehurit, referuar nenit 4 të Kodit të Procedurës Penale. </w:t>
      </w:r>
      <w:r w:rsidR="00D20120" w:rsidRPr="00B44D82">
        <w:rPr>
          <w:color w:val="000000" w:themeColor="text1"/>
          <w:sz w:val="24"/>
          <w:szCs w:val="24"/>
        </w:rPr>
        <w:t xml:space="preserve">Gjykata e apelit ka arsyetuar se, </w:t>
      </w:r>
      <w:r w:rsidR="002F056B" w:rsidRPr="00B44D82">
        <w:rPr>
          <w:color w:val="000000" w:themeColor="text1"/>
          <w:sz w:val="24"/>
          <w:szCs w:val="24"/>
        </w:rPr>
        <w:t>...</w:t>
      </w:r>
      <w:r w:rsidR="002F056B" w:rsidRPr="00B44D82">
        <w:rPr>
          <w:i/>
          <w:iCs/>
          <w:color w:val="000000" w:themeColor="text1"/>
          <w:sz w:val="24"/>
          <w:szCs w:val="24"/>
        </w:rPr>
        <w:t xml:space="preserve"> </w:t>
      </w:r>
      <w:r w:rsidR="00D20120" w:rsidRPr="00B44D82">
        <w:rPr>
          <w:i/>
          <w:iCs/>
          <w:color w:val="000000" w:themeColor="text1"/>
          <w:sz w:val="24"/>
          <w:szCs w:val="24"/>
        </w:rPr>
        <w:t>n</w:t>
      </w:r>
      <w:r w:rsidR="002F056B" w:rsidRPr="00B44D82">
        <w:rPr>
          <w:i/>
          <w:iCs/>
          <w:color w:val="000000" w:themeColor="text1"/>
          <w:sz w:val="24"/>
          <w:szCs w:val="24"/>
        </w:rPr>
        <w:t xml:space="preserve">isur nga rrethanat e faktit të vërtetuara gjyqësisht, e të analizuar në mënyrë të hollësishme në vendimin e </w:t>
      </w:r>
      <w:r w:rsidR="00D20120" w:rsidRPr="00B44D82">
        <w:rPr>
          <w:i/>
          <w:iCs/>
          <w:color w:val="000000" w:themeColor="text1"/>
          <w:sz w:val="24"/>
          <w:szCs w:val="24"/>
        </w:rPr>
        <w:t>g</w:t>
      </w:r>
      <w:r w:rsidR="002F056B" w:rsidRPr="00B44D82">
        <w:rPr>
          <w:i/>
          <w:iCs/>
          <w:color w:val="000000" w:themeColor="text1"/>
          <w:sz w:val="24"/>
          <w:szCs w:val="24"/>
        </w:rPr>
        <w:t xml:space="preserve">jykatës së </w:t>
      </w:r>
      <w:r w:rsidR="00D20120" w:rsidRPr="00B44D82">
        <w:rPr>
          <w:i/>
          <w:iCs/>
          <w:color w:val="000000" w:themeColor="text1"/>
          <w:sz w:val="24"/>
          <w:szCs w:val="24"/>
        </w:rPr>
        <w:t>s</w:t>
      </w:r>
      <w:r w:rsidR="002F056B" w:rsidRPr="00B44D82">
        <w:rPr>
          <w:i/>
          <w:iCs/>
          <w:color w:val="000000" w:themeColor="text1"/>
          <w:sz w:val="24"/>
          <w:szCs w:val="24"/>
        </w:rPr>
        <w:t xml:space="preserve">hkallës së </w:t>
      </w:r>
      <w:r w:rsidR="00D20120" w:rsidRPr="00B44D82">
        <w:rPr>
          <w:i/>
          <w:iCs/>
          <w:color w:val="000000" w:themeColor="text1"/>
          <w:sz w:val="24"/>
          <w:szCs w:val="24"/>
        </w:rPr>
        <w:t>p</w:t>
      </w:r>
      <w:r w:rsidR="002F056B" w:rsidRPr="00B44D82">
        <w:rPr>
          <w:i/>
          <w:iCs/>
          <w:color w:val="000000" w:themeColor="text1"/>
          <w:sz w:val="24"/>
          <w:szCs w:val="24"/>
        </w:rPr>
        <w:t xml:space="preserve">arë, por dhe gjatë këtij vendimi nuk provohet që të kenë qenë të pandehurit personat që kanë kryer veprat penale për të cilat akuzohen. ...Gjykata e </w:t>
      </w:r>
      <w:r w:rsidR="00D20120" w:rsidRPr="00B44D82">
        <w:rPr>
          <w:i/>
          <w:iCs/>
          <w:color w:val="000000" w:themeColor="text1"/>
          <w:sz w:val="24"/>
          <w:szCs w:val="24"/>
        </w:rPr>
        <w:t>a</w:t>
      </w:r>
      <w:r w:rsidR="002F056B" w:rsidRPr="00B44D82">
        <w:rPr>
          <w:i/>
          <w:iCs/>
          <w:color w:val="000000" w:themeColor="text1"/>
          <w:sz w:val="24"/>
          <w:szCs w:val="24"/>
        </w:rPr>
        <w:t>pelit çmon se ky nivel të provuari çmohet si i pamjaftueshëm për provimin e fajësisë para gjykatës</w:t>
      </w:r>
      <w:r w:rsidR="002F056B" w:rsidRPr="00B44D82">
        <w:rPr>
          <w:color w:val="000000" w:themeColor="text1"/>
          <w:sz w:val="24"/>
          <w:szCs w:val="24"/>
        </w:rPr>
        <w:t xml:space="preserve">. </w:t>
      </w:r>
    </w:p>
    <w:p w14:paraId="1405A4CF" w14:textId="3682AA60" w:rsidR="001F25FE" w:rsidRPr="00B44D82" w:rsidRDefault="006579A1" w:rsidP="006537ED">
      <w:pPr>
        <w:pStyle w:val="ListParagraph"/>
        <w:numPr>
          <w:ilvl w:val="0"/>
          <w:numId w:val="3"/>
        </w:numPr>
        <w:tabs>
          <w:tab w:val="left" w:pos="1170"/>
        </w:tabs>
        <w:ind w:left="0" w:firstLine="720"/>
        <w:jc w:val="both"/>
        <w:rPr>
          <w:color w:val="000000" w:themeColor="text1"/>
          <w:sz w:val="24"/>
          <w:szCs w:val="24"/>
        </w:rPr>
      </w:pPr>
      <w:r w:rsidRPr="00B44D82">
        <w:rPr>
          <w:color w:val="000000" w:themeColor="text1"/>
          <w:sz w:val="24"/>
          <w:szCs w:val="24"/>
          <w:shd w:val="clear" w:color="auto" w:fill="FFFFFF"/>
        </w:rPr>
        <w:t xml:space="preserve">Referuar shkaqeve të parashtruara në rekurs, </w:t>
      </w:r>
      <w:r w:rsidR="00DB66F1" w:rsidRPr="00B44D82">
        <w:rPr>
          <w:rFonts w:eastAsia="MS Mincho"/>
          <w:color w:val="000000" w:themeColor="text1"/>
          <w:sz w:val="24"/>
          <w:szCs w:val="24"/>
        </w:rPr>
        <w:t>Kolegji, konstaton se ato lidhe</w:t>
      </w:r>
      <w:r w:rsidR="001F25FE" w:rsidRPr="00B44D82">
        <w:rPr>
          <w:rFonts w:eastAsia="MS Mincho"/>
          <w:color w:val="000000" w:themeColor="text1"/>
          <w:sz w:val="24"/>
          <w:szCs w:val="24"/>
        </w:rPr>
        <w:t>n</w:t>
      </w:r>
      <w:r w:rsidR="00DB66F1" w:rsidRPr="00B44D82">
        <w:rPr>
          <w:rFonts w:eastAsia="MS Mincho"/>
          <w:color w:val="000000" w:themeColor="text1"/>
          <w:sz w:val="24"/>
          <w:szCs w:val="24"/>
        </w:rPr>
        <w:t xml:space="preserve"> me moszbatimin e ligjit procedural penal lidhur me kërkesat e parashikuara nga neni 152 i KPP. </w:t>
      </w:r>
      <w:r w:rsidR="00DB66F1" w:rsidRPr="00B44D82">
        <w:rPr>
          <w:color w:val="000000" w:themeColor="text1"/>
          <w:sz w:val="24"/>
          <w:szCs w:val="24"/>
        </w:rPr>
        <w:t xml:space="preserve">Kolegji vëren se një nga institutet më të rëndësishme të së drejtës procedurale penale është ai i provave dhe procesi i të provuarit. Në nenin 152 të KPP parashikon se asnjë provë nuk ka vlerë të paracaktuar nga ligji. Gjykata, pas shqyrtimit të provave në tërësi, çmon vërtetësinë dhe fuqinë provuese të tyre, duke argumentuar arsyet ku është mbështetur për të krijuar bindjen e saj. Ajo që gjykatat </w:t>
      </w:r>
      <w:r w:rsidR="00D20120" w:rsidRPr="00B44D82">
        <w:rPr>
          <w:color w:val="000000" w:themeColor="text1"/>
          <w:sz w:val="24"/>
          <w:szCs w:val="24"/>
        </w:rPr>
        <w:t xml:space="preserve">e faktit </w:t>
      </w:r>
      <w:r w:rsidR="00DB66F1" w:rsidRPr="00B44D82">
        <w:rPr>
          <w:color w:val="000000" w:themeColor="text1"/>
          <w:sz w:val="24"/>
          <w:szCs w:val="24"/>
        </w:rPr>
        <w:t xml:space="preserve">nuk kanë analizuar e as marrë në </w:t>
      </w:r>
      <w:r w:rsidR="00D20120" w:rsidRPr="00B44D82">
        <w:rPr>
          <w:color w:val="000000" w:themeColor="text1"/>
          <w:sz w:val="24"/>
          <w:szCs w:val="24"/>
        </w:rPr>
        <w:t>konsideratë</w:t>
      </w:r>
      <w:r w:rsidR="00DB66F1" w:rsidRPr="00B44D82">
        <w:rPr>
          <w:color w:val="000000" w:themeColor="text1"/>
          <w:sz w:val="24"/>
          <w:szCs w:val="24"/>
        </w:rPr>
        <w:t xml:space="preserve"> </w:t>
      </w:r>
      <w:r w:rsidR="00D20120" w:rsidRPr="00B44D82">
        <w:rPr>
          <w:color w:val="000000" w:themeColor="text1"/>
          <w:sz w:val="24"/>
          <w:szCs w:val="24"/>
        </w:rPr>
        <w:t xml:space="preserve">në këtë rast, </w:t>
      </w:r>
      <w:r w:rsidR="00DB66F1" w:rsidRPr="00B44D82">
        <w:rPr>
          <w:color w:val="000000" w:themeColor="text1"/>
          <w:sz w:val="24"/>
          <w:szCs w:val="24"/>
        </w:rPr>
        <w:t xml:space="preserve">është se ekzistenca e një fakti penal mund të nxirret nga indicet, kur këto janë të rëndësishme, të sakta dhe në përputhje me njëra-tjetrën. </w:t>
      </w:r>
      <w:r w:rsidR="00DB66F1" w:rsidRPr="00B44D82">
        <w:rPr>
          <w:rFonts w:eastAsia="MS Mincho"/>
          <w:color w:val="000000" w:themeColor="text1"/>
          <w:sz w:val="24"/>
          <w:szCs w:val="24"/>
        </w:rPr>
        <w:t xml:space="preserve">Kolegji vë në dukje se moszbatimi i kësaj dispozite lidhet kryesisht me motivimin e vendimit (prej gjykatës së apelit), e integruar në kushtin (e pranueshmërisë) të përcaktuar në shkronjën “b” të nenit 432/1 të KPP, zbatimit të gabuar të ligjit procedural, me pasojë pavlefshmërinë e vendimit të Gjykatës së Apelit Vlorë. </w:t>
      </w:r>
    </w:p>
    <w:p w14:paraId="32DC9DA6" w14:textId="0344F79E" w:rsidR="00075486" w:rsidRPr="00B44D82" w:rsidRDefault="00DB66F1" w:rsidP="006537ED">
      <w:pPr>
        <w:pStyle w:val="ListParagraph"/>
        <w:numPr>
          <w:ilvl w:val="0"/>
          <w:numId w:val="3"/>
        </w:numPr>
        <w:tabs>
          <w:tab w:val="left" w:pos="1170"/>
        </w:tabs>
        <w:ind w:left="0" w:firstLine="720"/>
        <w:jc w:val="both"/>
        <w:rPr>
          <w:color w:val="000000" w:themeColor="text1"/>
          <w:sz w:val="24"/>
          <w:szCs w:val="24"/>
        </w:rPr>
      </w:pPr>
      <w:r w:rsidRPr="00B44D82">
        <w:rPr>
          <w:rFonts w:eastAsia="MS Mincho"/>
          <w:color w:val="000000" w:themeColor="text1"/>
          <w:sz w:val="24"/>
          <w:szCs w:val="24"/>
        </w:rPr>
        <w:t>Kolegji vlerëson se vendimi i gjykatës së apelit është i vesuar prej pavlefshmërisë, sipas përcaktimit të paragrafit të tretë të nenit 112 t</w:t>
      </w:r>
      <w:r w:rsidRPr="00B44D82">
        <w:rPr>
          <w:rFonts w:eastAsia="Calibri"/>
          <w:color w:val="000000" w:themeColor="text1"/>
          <w:sz w:val="24"/>
          <w:szCs w:val="24"/>
        </w:rPr>
        <w:t>ë</w:t>
      </w:r>
      <w:r w:rsidRPr="00B44D82">
        <w:rPr>
          <w:rFonts w:eastAsia="MS Mincho"/>
          <w:color w:val="000000" w:themeColor="text1"/>
          <w:sz w:val="24"/>
          <w:szCs w:val="24"/>
        </w:rPr>
        <w:t xml:space="preserve"> KPP, për shkak të mungesës së arsyetimit</w:t>
      </w:r>
      <w:r w:rsidR="00126230" w:rsidRPr="00B44D82">
        <w:rPr>
          <w:rFonts w:eastAsia="MS Mincho"/>
          <w:color w:val="000000" w:themeColor="text1"/>
          <w:sz w:val="24"/>
          <w:szCs w:val="24"/>
        </w:rPr>
        <w:t xml:space="preserve"> dhe moszbatimit t</w:t>
      </w:r>
      <w:r w:rsidR="00A01218" w:rsidRPr="00B44D82">
        <w:rPr>
          <w:rFonts w:eastAsia="MS Mincho"/>
          <w:color w:val="000000" w:themeColor="text1"/>
          <w:sz w:val="24"/>
          <w:szCs w:val="24"/>
        </w:rPr>
        <w:t>ë</w:t>
      </w:r>
      <w:r w:rsidR="00126230" w:rsidRPr="00B44D82">
        <w:rPr>
          <w:rFonts w:eastAsia="MS Mincho"/>
          <w:color w:val="000000" w:themeColor="text1"/>
          <w:sz w:val="24"/>
          <w:szCs w:val="24"/>
        </w:rPr>
        <w:t xml:space="preserve"> detyrave t</w:t>
      </w:r>
      <w:r w:rsidR="00A01218" w:rsidRPr="00B44D82">
        <w:rPr>
          <w:rFonts w:eastAsia="MS Mincho"/>
          <w:color w:val="000000" w:themeColor="text1"/>
          <w:sz w:val="24"/>
          <w:szCs w:val="24"/>
        </w:rPr>
        <w:t>ë</w:t>
      </w:r>
      <w:r w:rsidR="00126230" w:rsidRPr="00B44D82">
        <w:rPr>
          <w:rFonts w:eastAsia="MS Mincho"/>
          <w:color w:val="000000" w:themeColor="text1"/>
          <w:sz w:val="24"/>
          <w:szCs w:val="24"/>
        </w:rPr>
        <w:t xml:space="preserve"> l</w:t>
      </w:r>
      <w:r w:rsidR="00A01218" w:rsidRPr="00B44D82">
        <w:rPr>
          <w:rFonts w:eastAsia="MS Mincho"/>
          <w:color w:val="000000" w:themeColor="text1"/>
          <w:sz w:val="24"/>
          <w:szCs w:val="24"/>
        </w:rPr>
        <w:t>ë</w:t>
      </w:r>
      <w:r w:rsidR="00126230" w:rsidRPr="00B44D82">
        <w:rPr>
          <w:rFonts w:eastAsia="MS Mincho"/>
          <w:color w:val="000000" w:themeColor="text1"/>
          <w:sz w:val="24"/>
          <w:szCs w:val="24"/>
        </w:rPr>
        <w:t>na nga Kolegji Penal q</w:t>
      </w:r>
      <w:r w:rsidR="00A01218" w:rsidRPr="00B44D82">
        <w:rPr>
          <w:rFonts w:eastAsia="MS Mincho"/>
          <w:color w:val="000000" w:themeColor="text1"/>
          <w:sz w:val="24"/>
          <w:szCs w:val="24"/>
        </w:rPr>
        <w:t>ë</w:t>
      </w:r>
      <w:r w:rsidR="00126230" w:rsidRPr="00B44D82">
        <w:rPr>
          <w:rFonts w:eastAsia="MS Mincho"/>
          <w:color w:val="000000" w:themeColor="text1"/>
          <w:sz w:val="24"/>
          <w:szCs w:val="24"/>
        </w:rPr>
        <w:t xml:space="preserve"> ka disponuar kthimin e c</w:t>
      </w:r>
      <w:r w:rsidR="00A01218" w:rsidRPr="00B44D82">
        <w:rPr>
          <w:rFonts w:eastAsia="MS Mincho"/>
          <w:color w:val="000000" w:themeColor="text1"/>
          <w:sz w:val="24"/>
          <w:szCs w:val="24"/>
        </w:rPr>
        <w:t>ë</w:t>
      </w:r>
      <w:r w:rsidR="00126230" w:rsidRPr="00B44D82">
        <w:rPr>
          <w:rFonts w:eastAsia="MS Mincho"/>
          <w:color w:val="000000" w:themeColor="text1"/>
          <w:sz w:val="24"/>
          <w:szCs w:val="24"/>
        </w:rPr>
        <w:t>shtjes p</w:t>
      </w:r>
      <w:r w:rsidR="00A01218" w:rsidRPr="00B44D82">
        <w:rPr>
          <w:rFonts w:eastAsia="MS Mincho"/>
          <w:color w:val="000000" w:themeColor="text1"/>
          <w:sz w:val="24"/>
          <w:szCs w:val="24"/>
        </w:rPr>
        <w:t>ë</w:t>
      </w:r>
      <w:r w:rsidR="00126230" w:rsidRPr="00B44D82">
        <w:rPr>
          <w:rFonts w:eastAsia="MS Mincho"/>
          <w:color w:val="000000" w:themeColor="text1"/>
          <w:sz w:val="24"/>
          <w:szCs w:val="24"/>
        </w:rPr>
        <w:t>r rigjykim</w:t>
      </w:r>
      <w:r w:rsidRPr="00B44D82">
        <w:rPr>
          <w:rFonts w:eastAsia="MS Mincho"/>
          <w:color w:val="000000" w:themeColor="text1"/>
          <w:sz w:val="24"/>
          <w:szCs w:val="24"/>
        </w:rPr>
        <w:t>. Kolegji, me këtë cilësi të mungesës së arsyetimit</w:t>
      </w:r>
      <w:r w:rsidR="00126230" w:rsidRPr="00B44D82">
        <w:rPr>
          <w:rFonts w:eastAsia="MS Mincho"/>
          <w:color w:val="000000" w:themeColor="text1"/>
          <w:sz w:val="24"/>
          <w:szCs w:val="24"/>
        </w:rPr>
        <w:t>/</w:t>
      </w:r>
      <w:r w:rsidRPr="00B44D82">
        <w:rPr>
          <w:rFonts w:eastAsia="MS Mincho"/>
          <w:color w:val="000000" w:themeColor="text1"/>
          <w:sz w:val="24"/>
          <w:szCs w:val="24"/>
        </w:rPr>
        <w:t xml:space="preserve">të motivimit të vendimit (sipas dispozitës së sipërcituar) konsideron jo vetëm mungesën e mirëfilltë të tij por edhe “prezencën” e një argumentimi të mangët, sipërfaqësor formalisht dhe materialisht, por thelbësisht inekzistent, përsa kohë që nuk ballafaqon, </w:t>
      </w:r>
      <w:r w:rsidR="00126230" w:rsidRPr="00B44D82">
        <w:rPr>
          <w:rFonts w:eastAsia="MS Mincho"/>
          <w:color w:val="000000" w:themeColor="text1"/>
          <w:sz w:val="24"/>
          <w:szCs w:val="24"/>
        </w:rPr>
        <w:t xml:space="preserve">nuk </w:t>
      </w:r>
      <w:r w:rsidRPr="00B44D82">
        <w:rPr>
          <w:rFonts w:eastAsia="MS Mincho"/>
          <w:color w:val="000000" w:themeColor="text1"/>
          <w:sz w:val="24"/>
          <w:szCs w:val="24"/>
        </w:rPr>
        <w:t xml:space="preserve">analizon e </w:t>
      </w:r>
      <w:r w:rsidR="00126230" w:rsidRPr="00B44D82">
        <w:rPr>
          <w:rFonts w:eastAsia="MS Mincho"/>
          <w:color w:val="000000" w:themeColor="text1"/>
          <w:sz w:val="24"/>
          <w:szCs w:val="24"/>
        </w:rPr>
        <w:t xml:space="preserve">as nuk </w:t>
      </w:r>
      <w:r w:rsidRPr="00B44D82">
        <w:rPr>
          <w:rFonts w:eastAsia="MS Mincho"/>
          <w:color w:val="000000" w:themeColor="text1"/>
          <w:sz w:val="24"/>
          <w:szCs w:val="24"/>
        </w:rPr>
        <w:t>krahason, në mënyrë logjike, të qartë e të argumentuar, rrethanat e faktit të evidentuara prej kontekstit provues të verifikuar gjatë gjykimit të çështjes. Kolegji konstaton se gjykata e apelit ka referuar parimet e zbatueshme në procesin penal, por ky arsyetim është teorik dhe nuk i jep përgjigje akuzës së atribuuar të gjykuarve, në raport me provat, ligjin</w:t>
      </w:r>
      <w:r w:rsidR="00D20120" w:rsidRPr="00B44D82">
        <w:rPr>
          <w:rFonts w:eastAsia="MS Mincho"/>
          <w:color w:val="000000" w:themeColor="text1"/>
          <w:sz w:val="24"/>
          <w:szCs w:val="24"/>
        </w:rPr>
        <w:t>,</w:t>
      </w:r>
      <w:r w:rsidRPr="00B44D82">
        <w:rPr>
          <w:rFonts w:eastAsia="MS Mincho"/>
          <w:color w:val="000000" w:themeColor="text1"/>
          <w:sz w:val="24"/>
          <w:szCs w:val="24"/>
        </w:rPr>
        <w:t xml:space="preserve"> si dhe në referim të orientimeve</w:t>
      </w:r>
      <w:r w:rsidR="00D20120" w:rsidRPr="00B44D82">
        <w:rPr>
          <w:rFonts w:eastAsia="MS Mincho"/>
          <w:color w:val="000000" w:themeColor="text1"/>
          <w:sz w:val="24"/>
          <w:szCs w:val="24"/>
        </w:rPr>
        <w:t>/detyrave</w:t>
      </w:r>
      <w:r w:rsidRPr="00B44D82">
        <w:rPr>
          <w:rFonts w:eastAsia="MS Mincho"/>
          <w:color w:val="000000" w:themeColor="text1"/>
          <w:sz w:val="24"/>
          <w:szCs w:val="24"/>
        </w:rPr>
        <w:t xml:space="preserve"> të dhëna nga Kolegji Penal i Gjykatës së Lartë, kur ka disponuar herën e parë kthimin e çështjes për rishqyrtim. Në terma të tjerë, disponimi i Gjykatës së Apelit Vlorë, vendimmarrja e saj, afektohet prej pavlefshmërisë në formën e </w:t>
      </w:r>
      <w:r w:rsidRPr="00B44D82">
        <w:rPr>
          <w:rFonts w:eastAsia="MS Mincho"/>
          <w:color w:val="000000" w:themeColor="text1"/>
          <w:sz w:val="24"/>
          <w:szCs w:val="24"/>
        </w:rPr>
        <w:lastRenderedPageBreak/>
        <w:t>pamjaftueshm</w:t>
      </w:r>
      <w:r w:rsidR="00233F17" w:rsidRPr="00B44D82">
        <w:rPr>
          <w:rFonts w:eastAsia="MS Mincho"/>
          <w:color w:val="000000" w:themeColor="text1"/>
          <w:sz w:val="24"/>
          <w:szCs w:val="24"/>
        </w:rPr>
        <w:t>ë</w:t>
      </w:r>
      <w:r w:rsidRPr="00B44D82">
        <w:rPr>
          <w:rFonts w:eastAsia="MS Mincho"/>
          <w:color w:val="000000" w:themeColor="text1"/>
          <w:sz w:val="24"/>
          <w:szCs w:val="24"/>
        </w:rPr>
        <w:t>ris</w:t>
      </w:r>
      <w:r w:rsidR="00233F17" w:rsidRPr="00B44D82">
        <w:rPr>
          <w:rFonts w:eastAsia="MS Mincho"/>
          <w:color w:val="000000" w:themeColor="text1"/>
          <w:sz w:val="24"/>
          <w:szCs w:val="24"/>
        </w:rPr>
        <w:t>ë</w:t>
      </w:r>
      <w:r w:rsidRPr="00B44D82">
        <w:rPr>
          <w:rFonts w:eastAsia="MS Mincho"/>
          <w:color w:val="000000" w:themeColor="text1"/>
          <w:sz w:val="24"/>
          <w:szCs w:val="24"/>
        </w:rPr>
        <w:t xml:space="preserve"> së argumentimit, motivimit të vendimit, përsa kohë që shmanget prej kësaj të fundit ballafaqimi i argumenteve të përdorura prej saj (gjykatës së apelit) në funksion të kundërshtimit apo verifikimit të fuqisë provuese të argumenteve/akteve/provave mbi të cilat është mbështetur akuza e prokurorisë për veprën penale të parashikuar nga neni</w:t>
      </w:r>
      <w:r w:rsidRPr="00B44D82">
        <w:rPr>
          <w:rFonts w:eastAsiaTheme="minorEastAsia"/>
          <w:color w:val="000000" w:themeColor="text1"/>
          <w:sz w:val="24"/>
          <w:szCs w:val="24"/>
          <w:shd w:val="clear" w:color="auto" w:fill="FFFFFF"/>
        </w:rPr>
        <w:t xml:space="preserve"> </w:t>
      </w:r>
      <w:r w:rsidRPr="00B44D82">
        <w:rPr>
          <w:color w:val="000000" w:themeColor="text1"/>
          <w:sz w:val="24"/>
          <w:szCs w:val="24"/>
        </w:rPr>
        <w:t>78/2 e 25 dhe 278/2 t</w:t>
      </w:r>
      <w:r w:rsidR="00233F17" w:rsidRPr="00B44D82">
        <w:rPr>
          <w:color w:val="000000" w:themeColor="text1"/>
          <w:sz w:val="24"/>
          <w:szCs w:val="24"/>
        </w:rPr>
        <w:t>ë</w:t>
      </w:r>
      <w:r w:rsidRPr="00B44D82">
        <w:rPr>
          <w:color w:val="000000" w:themeColor="text1"/>
          <w:sz w:val="24"/>
          <w:szCs w:val="24"/>
        </w:rPr>
        <w:t xml:space="preserve"> Kodit Penal</w:t>
      </w:r>
      <w:r w:rsidR="00075486" w:rsidRPr="00B44D82">
        <w:rPr>
          <w:color w:val="000000" w:themeColor="text1"/>
          <w:sz w:val="24"/>
          <w:szCs w:val="24"/>
        </w:rPr>
        <w:t>.</w:t>
      </w:r>
    </w:p>
    <w:p w14:paraId="790D91DA" w14:textId="4849D6D4" w:rsidR="00D20120" w:rsidRPr="00B44D82" w:rsidRDefault="00075486" w:rsidP="006537ED">
      <w:pPr>
        <w:pStyle w:val="ListParagraph"/>
        <w:numPr>
          <w:ilvl w:val="0"/>
          <w:numId w:val="3"/>
        </w:numPr>
        <w:tabs>
          <w:tab w:val="left" w:pos="1170"/>
        </w:tabs>
        <w:ind w:left="0" w:firstLine="720"/>
        <w:jc w:val="both"/>
        <w:rPr>
          <w:color w:val="000000" w:themeColor="text1"/>
          <w:sz w:val="24"/>
          <w:szCs w:val="24"/>
        </w:rPr>
      </w:pPr>
      <w:r w:rsidRPr="00B44D82">
        <w:rPr>
          <w:color w:val="000000" w:themeColor="text1"/>
          <w:sz w:val="24"/>
          <w:szCs w:val="24"/>
        </w:rPr>
        <w:t>Kolegji Penal në jurisprudencën e tij ka theksuar se, vendimi gjyqësor penal, si në rastin e fajësisë apo pafajësisë së të pandehurit, duhet të jetë i arsyetuar. Ky detyrim rrjedh jo vetëm nga neni 142(1) i Kushtetutës së Republikës së Shqipërisë, që përcakton se: “</w:t>
      </w:r>
      <w:r w:rsidRPr="00B44D82">
        <w:rPr>
          <w:i/>
          <w:color w:val="000000" w:themeColor="text1"/>
          <w:sz w:val="24"/>
          <w:szCs w:val="24"/>
        </w:rPr>
        <w:t>1. Vendimet gjyqësore duhet të jenë të arsyetuara</w:t>
      </w:r>
      <w:r w:rsidRPr="00B44D82">
        <w:rPr>
          <w:color w:val="000000" w:themeColor="text1"/>
          <w:sz w:val="24"/>
          <w:szCs w:val="24"/>
        </w:rPr>
        <w:t xml:space="preserve">”, por edhe nga dispozitat respektive të KPP të sipërcituara. Arsyetimi i vendimit, si kusht i domosdoshëm për vlefshmërinë e vendimit penal, nuk plotësohet kur gjykata riprodhon mekanikisht përmbajtjen tërësore (fjalë për fjalë) të provave, ashtu siç i janë referuar nga prokuroria në kërkesën për gjykim apo si i ka konstatuar gjatë gjykimit, ashtu edhe kur ai nuk i përmend fare provat që merr për bazë në dhënien e vendimit (përfshirë edhe argumentin pse nuk i pranon provat e kundërta). Kolegji vëren se shtimi artificial i volumit fizik të një vendimi gjyqësor penal, me riprodhimin tërësor të çdo akti apo prove që ndodhet në fashikullin e gjykimit, nuk e bën vendimin më të mirë apo më të arsyetuar, madje përkundrazi mund të prodhojë efektin e kundërt që e bën vendimin gjyqësor më të vështirë për tu kuptuar. Kjo paraqitet me rëndësi, pasi vendimi i gjykatës nuk i drejtohet vetëm profesionistëve të së drejtës, por palëve, </w:t>
      </w:r>
      <w:r w:rsidR="00D20120" w:rsidRPr="00B44D82">
        <w:rPr>
          <w:color w:val="000000" w:themeColor="text1"/>
          <w:sz w:val="24"/>
          <w:szCs w:val="24"/>
        </w:rPr>
        <w:t>q</w:t>
      </w:r>
      <w:r w:rsidR="00230CFB" w:rsidRPr="00B44D82">
        <w:rPr>
          <w:color w:val="000000" w:themeColor="text1"/>
          <w:sz w:val="24"/>
          <w:szCs w:val="24"/>
        </w:rPr>
        <w:t>ë</w:t>
      </w:r>
      <w:r w:rsidR="00D20120" w:rsidRPr="00B44D82">
        <w:rPr>
          <w:color w:val="000000" w:themeColor="text1"/>
          <w:sz w:val="24"/>
          <w:szCs w:val="24"/>
        </w:rPr>
        <w:t xml:space="preserve"> mund te jet</w:t>
      </w:r>
      <w:r w:rsidR="00230CFB" w:rsidRPr="00B44D82">
        <w:rPr>
          <w:color w:val="000000" w:themeColor="text1"/>
          <w:sz w:val="24"/>
          <w:szCs w:val="24"/>
        </w:rPr>
        <w:t>ë</w:t>
      </w:r>
      <w:r w:rsidR="00D20120" w:rsidRPr="00B44D82">
        <w:rPr>
          <w:color w:val="000000" w:themeColor="text1"/>
          <w:sz w:val="24"/>
          <w:szCs w:val="24"/>
        </w:rPr>
        <w:t xml:space="preserve"> edhe nj</w:t>
      </w:r>
      <w:r w:rsidRPr="00B44D82">
        <w:rPr>
          <w:color w:val="000000" w:themeColor="text1"/>
          <w:sz w:val="24"/>
          <w:szCs w:val="24"/>
        </w:rPr>
        <w:t xml:space="preserve">ë person që nuk ka formim të mjaftueshëm juridik. </w:t>
      </w:r>
    </w:p>
    <w:p w14:paraId="0FC31BA1" w14:textId="20D8C10E" w:rsidR="00075486" w:rsidRPr="00B44D82" w:rsidRDefault="00075486" w:rsidP="006537ED">
      <w:pPr>
        <w:pStyle w:val="ListParagraph"/>
        <w:numPr>
          <w:ilvl w:val="0"/>
          <w:numId w:val="3"/>
        </w:numPr>
        <w:tabs>
          <w:tab w:val="left" w:pos="1170"/>
        </w:tabs>
        <w:ind w:left="0" w:firstLine="720"/>
        <w:jc w:val="both"/>
        <w:rPr>
          <w:color w:val="000000" w:themeColor="text1"/>
          <w:sz w:val="24"/>
          <w:szCs w:val="24"/>
        </w:rPr>
      </w:pPr>
      <w:r w:rsidRPr="00B44D82">
        <w:rPr>
          <w:color w:val="000000" w:themeColor="text1"/>
          <w:sz w:val="24"/>
          <w:szCs w:val="24"/>
        </w:rPr>
        <w:t>Vendimi gjyqësor duhet të jetë i qartë dhe i kuptueshëm dhe siç parashikon neni 383</w:t>
      </w:r>
      <w:r w:rsidR="00D20120" w:rsidRPr="00B44D82">
        <w:rPr>
          <w:color w:val="000000" w:themeColor="text1"/>
          <w:sz w:val="24"/>
          <w:szCs w:val="24"/>
        </w:rPr>
        <w:t xml:space="preserve"> </w:t>
      </w:r>
      <w:r w:rsidRPr="00B44D82">
        <w:rPr>
          <w:color w:val="000000" w:themeColor="text1"/>
          <w:sz w:val="24"/>
          <w:szCs w:val="24"/>
        </w:rPr>
        <w:t>(1)</w:t>
      </w:r>
      <w:r w:rsidR="00D20120" w:rsidRPr="00B44D82">
        <w:rPr>
          <w:color w:val="000000" w:themeColor="text1"/>
          <w:sz w:val="24"/>
          <w:szCs w:val="24"/>
        </w:rPr>
        <w:t xml:space="preserve">, </w:t>
      </w:r>
      <w:r w:rsidRPr="00B44D82">
        <w:rPr>
          <w:color w:val="000000" w:themeColor="text1"/>
          <w:sz w:val="24"/>
          <w:szCs w:val="24"/>
        </w:rPr>
        <w:t>(ç) i KPP</w:t>
      </w:r>
      <w:r w:rsidR="00D20120" w:rsidRPr="00B44D82">
        <w:rPr>
          <w:color w:val="000000" w:themeColor="text1"/>
          <w:sz w:val="24"/>
          <w:szCs w:val="24"/>
        </w:rPr>
        <w:t>, duhet</w:t>
      </w:r>
      <w:r w:rsidRPr="00B44D82">
        <w:rPr>
          <w:color w:val="000000" w:themeColor="text1"/>
          <w:sz w:val="24"/>
          <w:szCs w:val="24"/>
        </w:rPr>
        <w:t xml:space="preserve"> të përmbajë “[...] </w:t>
      </w:r>
      <w:r w:rsidRPr="00B44D82">
        <w:rPr>
          <w:i/>
          <w:iCs/>
          <w:color w:val="000000" w:themeColor="text1"/>
          <w:sz w:val="24"/>
          <w:szCs w:val="24"/>
        </w:rPr>
        <w:t>parashtrimin e përmbledhur të rrethanave të faktit dhe provat mbi të cilat bazohet vendimi, si dhe arsyet për të cilat gjykata i quan të papranueshme provat e kundërta</w:t>
      </w:r>
      <w:r w:rsidRPr="00B44D82">
        <w:rPr>
          <w:color w:val="000000" w:themeColor="text1"/>
          <w:sz w:val="24"/>
          <w:szCs w:val="24"/>
        </w:rPr>
        <w:t>.” Jo më kot, ligji procedural penal përdor termin “e përmbledhur”, pasi kërkon nga gjykata që në kuadër të arsyetimit të vendimit të qart</w:t>
      </w:r>
      <w:r w:rsidR="00233F17" w:rsidRPr="00B44D82">
        <w:rPr>
          <w:color w:val="000000" w:themeColor="text1"/>
          <w:sz w:val="24"/>
          <w:szCs w:val="24"/>
        </w:rPr>
        <w:t>ë</w:t>
      </w:r>
      <w:r w:rsidRPr="00B44D82">
        <w:rPr>
          <w:color w:val="000000" w:themeColor="text1"/>
          <w:sz w:val="24"/>
          <w:szCs w:val="24"/>
        </w:rPr>
        <w:t>soj</w:t>
      </w:r>
      <w:r w:rsidR="00A01218" w:rsidRPr="00B44D82">
        <w:rPr>
          <w:color w:val="000000" w:themeColor="text1"/>
          <w:sz w:val="24"/>
          <w:szCs w:val="24"/>
        </w:rPr>
        <w:t>ë</w:t>
      </w:r>
      <w:r w:rsidRPr="00B44D82">
        <w:rPr>
          <w:color w:val="000000" w:themeColor="text1"/>
          <w:sz w:val="24"/>
          <w:szCs w:val="24"/>
        </w:rPr>
        <w:t xml:space="preserve"> faktet, rrethanat dhe provat e administruara gjatë gjykimit, dhe të evidentojë vetëm ato elementë që kanë rëndësi të drejtpërdrejtë për çështjen, e që ndikojnë sipas arsyetimit të gjykatës, në arritjen e përfundimit për themelin e çështjes (d.m.th fajësinë apo pafajësinë e të pandehurit). Arsyetimi i vendimit gjyqësor është i lidhur drejtpërdrejtë me respektimin e standardit të procesit të rregullt ligjor. Kur Kushtetuta parashikon në nenin 33</w:t>
      </w:r>
      <w:r w:rsidR="00126230" w:rsidRPr="00B44D82">
        <w:rPr>
          <w:color w:val="000000" w:themeColor="text1"/>
          <w:sz w:val="24"/>
          <w:szCs w:val="24"/>
        </w:rPr>
        <w:t xml:space="preserve"> </w:t>
      </w:r>
      <w:r w:rsidRPr="00B44D82">
        <w:rPr>
          <w:color w:val="000000" w:themeColor="text1"/>
          <w:sz w:val="24"/>
          <w:szCs w:val="24"/>
        </w:rPr>
        <w:t>(1) të saj se “</w:t>
      </w:r>
      <w:r w:rsidRPr="00B44D82">
        <w:rPr>
          <w:i/>
          <w:color w:val="000000" w:themeColor="text1"/>
          <w:sz w:val="24"/>
          <w:szCs w:val="24"/>
        </w:rPr>
        <w:t>1. Kushdo ka të drejtë të dëgjohet para se të gjykohet</w:t>
      </w:r>
      <w:r w:rsidRPr="00B44D82">
        <w:rPr>
          <w:color w:val="000000" w:themeColor="text1"/>
          <w:sz w:val="24"/>
          <w:szCs w:val="24"/>
        </w:rPr>
        <w:t xml:space="preserve">”, përmbledh në vetvete dy koncepte themelore, i pari ai i dëgjimit të palëve dhe i dyti ai i gjykimit të çështjes. Në lidhje me këtë koncept të dytë, të gjykosh do të thotë të vlerësosh faktet, të thuash çfarë përfundimi faktik rrjedh prej provave të pranuara në proces dhe pasi të bësh këtë, ti mbivendosësh faktit të konstatuar, kuptimin e ligjit të zbatueshëm, për të evidentuar nëse fakti në fjalë futet apo jo në elementët e veprës penale që parashikon Kodi Penal. Arsyetimi në këtë drejtim, është </w:t>
      </w:r>
      <w:r w:rsidRPr="00B44D82">
        <w:rPr>
          <w:i/>
          <w:iCs/>
          <w:color w:val="000000" w:themeColor="text1"/>
          <w:sz w:val="24"/>
          <w:szCs w:val="24"/>
        </w:rPr>
        <w:t>conditio sine qua non</w:t>
      </w:r>
      <w:r w:rsidRPr="00B44D82">
        <w:rPr>
          <w:color w:val="000000" w:themeColor="text1"/>
          <w:sz w:val="24"/>
          <w:szCs w:val="24"/>
        </w:rPr>
        <w:t>, për vlefshmërinë e vendimit gjyqësor (</w:t>
      </w:r>
      <w:r w:rsidRPr="00B44D82">
        <w:rPr>
          <w:i/>
          <w:iCs/>
          <w:color w:val="000000" w:themeColor="text1"/>
          <w:sz w:val="24"/>
          <w:szCs w:val="24"/>
        </w:rPr>
        <w:t>shih vendimin nr. 00-20230-2015(340), datë 07.12.2023 të Kolegji Penal të Gjykatës së Lartë</w:t>
      </w:r>
      <w:r w:rsidRPr="00B44D82">
        <w:rPr>
          <w:color w:val="000000" w:themeColor="text1"/>
          <w:sz w:val="24"/>
          <w:szCs w:val="24"/>
        </w:rPr>
        <w:t xml:space="preserve">). </w:t>
      </w:r>
    </w:p>
    <w:p w14:paraId="59D5FD13" w14:textId="71BE8BC6" w:rsidR="002F0FDC" w:rsidRPr="00B44D82" w:rsidRDefault="00075486" w:rsidP="006537ED">
      <w:pPr>
        <w:pStyle w:val="ListParagraph"/>
        <w:numPr>
          <w:ilvl w:val="0"/>
          <w:numId w:val="3"/>
        </w:numPr>
        <w:tabs>
          <w:tab w:val="left" w:pos="1170"/>
        </w:tabs>
        <w:ind w:left="0" w:firstLine="720"/>
        <w:jc w:val="both"/>
        <w:rPr>
          <w:color w:val="000000" w:themeColor="text1"/>
          <w:sz w:val="24"/>
          <w:szCs w:val="24"/>
        </w:rPr>
      </w:pPr>
      <w:r w:rsidRPr="00B44D82">
        <w:rPr>
          <w:rFonts w:eastAsia="MS Mincho"/>
          <w:color w:val="000000" w:themeColor="text1"/>
          <w:sz w:val="24"/>
          <w:szCs w:val="24"/>
        </w:rPr>
        <w:t xml:space="preserve">Kolegji konstaton se gjykata e apelit në arsyetimin e vendimit të saj, nuk ka pasqyruar një sërë rrethanash të cilat janë verifikuar gjatë marrjes e vlerësimit të provave, kjo nën ritin e shqyrtimit gjyqësor të zakonshëm </w:t>
      </w:r>
      <w:r w:rsidRPr="00B44D82">
        <w:rPr>
          <w:rFonts w:eastAsia="MS Mincho"/>
          <w:i/>
          <w:iCs/>
          <w:color w:val="000000" w:themeColor="text1"/>
          <w:sz w:val="24"/>
          <w:szCs w:val="24"/>
        </w:rPr>
        <w:t>(n</w:t>
      </w:r>
      <w:r w:rsidR="00233F17" w:rsidRPr="00B44D82">
        <w:rPr>
          <w:rFonts w:eastAsia="MS Mincho"/>
          <w:i/>
          <w:iCs/>
          <w:color w:val="000000" w:themeColor="text1"/>
          <w:sz w:val="24"/>
          <w:szCs w:val="24"/>
        </w:rPr>
        <w:t>ë</w:t>
      </w:r>
      <w:r w:rsidRPr="00B44D82">
        <w:rPr>
          <w:rFonts w:eastAsia="MS Mincho"/>
          <w:i/>
          <w:iCs/>
          <w:color w:val="000000" w:themeColor="text1"/>
          <w:sz w:val="24"/>
          <w:szCs w:val="24"/>
        </w:rPr>
        <w:t xml:space="preserve"> gjykimin pran</w:t>
      </w:r>
      <w:r w:rsidR="00233F17" w:rsidRPr="00B44D82">
        <w:rPr>
          <w:rFonts w:eastAsia="MS Mincho"/>
          <w:i/>
          <w:iCs/>
          <w:color w:val="000000" w:themeColor="text1"/>
          <w:sz w:val="24"/>
          <w:szCs w:val="24"/>
        </w:rPr>
        <w:t>ë</w:t>
      </w:r>
      <w:r w:rsidRPr="00B44D82">
        <w:rPr>
          <w:rFonts w:eastAsia="MS Mincho"/>
          <w:i/>
          <w:iCs/>
          <w:color w:val="000000" w:themeColor="text1"/>
          <w:sz w:val="24"/>
          <w:szCs w:val="24"/>
        </w:rPr>
        <w:t xml:space="preserve"> gjykatave m</w:t>
      </w:r>
      <w:r w:rsidR="00233F17" w:rsidRPr="00B44D82">
        <w:rPr>
          <w:rFonts w:eastAsia="MS Mincho"/>
          <w:i/>
          <w:iCs/>
          <w:color w:val="000000" w:themeColor="text1"/>
          <w:sz w:val="24"/>
          <w:szCs w:val="24"/>
        </w:rPr>
        <w:t>ë</w:t>
      </w:r>
      <w:r w:rsidRPr="00B44D82">
        <w:rPr>
          <w:rFonts w:eastAsia="MS Mincho"/>
          <w:i/>
          <w:iCs/>
          <w:color w:val="000000" w:themeColor="text1"/>
          <w:sz w:val="24"/>
          <w:szCs w:val="24"/>
        </w:rPr>
        <w:t xml:space="preserve"> t</w:t>
      </w:r>
      <w:r w:rsidR="00233F17" w:rsidRPr="00B44D82">
        <w:rPr>
          <w:rFonts w:eastAsia="MS Mincho"/>
          <w:i/>
          <w:iCs/>
          <w:color w:val="000000" w:themeColor="text1"/>
          <w:sz w:val="24"/>
          <w:szCs w:val="24"/>
        </w:rPr>
        <w:t>ë</w:t>
      </w:r>
      <w:r w:rsidRPr="00B44D82">
        <w:rPr>
          <w:rFonts w:eastAsia="MS Mincho"/>
          <w:i/>
          <w:iCs/>
          <w:color w:val="000000" w:themeColor="text1"/>
          <w:sz w:val="24"/>
          <w:szCs w:val="24"/>
        </w:rPr>
        <w:t xml:space="preserve"> ul</w:t>
      </w:r>
      <w:r w:rsidR="00233F17" w:rsidRPr="00B44D82">
        <w:rPr>
          <w:rFonts w:eastAsia="MS Mincho"/>
          <w:i/>
          <w:iCs/>
          <w:color w:val="000000" w:themeColor="text1"/>
          <w:sz w:val="24"/>
          <w:szCs w:val="24"/>
        </w:rPr>
        <w:t>ë</w:t>
      </w:r>
      <w:r w:rsidRPr="00B44D82">
        <w:rPr>
          <w:rFonts w:eastAsia="MS Mincho"/>
          <w:i/>
          <w:iCs/>
          <w:color w:val="000000" w:themeColor="text1"/>
          <w:sz w:val="24"/>
          <w:szCs w:val="24"/>
        </w:rPr>
        <w:t>ta ashtu edhe në rigjykimin e urdhëruar nga Gjykata e Lartë),</w:t>
      </w:r>
      <w:r w:rsidRPr="00B44D82">
        <w:rPr>
          <w:rFonts w:eastAsia="MS Mincho"/>
          <w:color w:val="000000" w:themeColor="text1"/>
          <w:sz w:val="24"/>
          <w:szCs w:val="24"/>
        </w:rPr>
        <w:t xml:space="preserve"> duke mundësuar kështu debatimin e formësimin e provës në prezencë të palëve dhe parimit të kontradiktoritetit. Konkretisht, nga ana e gjykatës së apelit është </w:t>
      </w:r>
      <w:r w:rsidRPr="00B44D82">
        <w:rPr>
          <w:color w:val="000000" w:themeColor="text1"/>
          <w:sz w:val="24"/>
          <w:szCs w:val="24"/>
        </w:rPr>
        <w:t>kryer një gjykim i mangët, pasi nuk ka ndaluar n</w:t>
      </w:r>
      <w:r w:rsidR="00233F17" w:rsidRPr="00B44D82">
        <w:rPr>
          <w:color w:val="000000" w:themeColor="text1"/>
          <w:sz w:val="24"/>
          <w:szCs w:val="24"/>
        </w:rPr>
        <w:t>ë</w:t>
      </w:r>
      <w:r w:rsidRPr="00B44D82">
        <w:rPr>
          <w:color w:val="000000" w:themeColor="text1"/>
          <w:sz w:val="24"/>
          <w:szCs w:val="24"/>
        </w:rPr>
        <w:t xml:space="preserve"> trajtimin e plot</w:t>
      </w:r>
      <w:r w:rsidR="00233F17" w:rsidRPr="00B44D82">
        <w:rPr>
          <w:color w:val="000000" w:themeColor="text1"/>
          <w:sz w:val="24"/>
          <w:szCs w:val="24"/>
        </w:rPr>
        <w:t>ë</w:t>
      </w:r>
      <w:r w:rsidRPr="00B44D82">
        <w:rPr>
          <w:color w:val="000000" w:themeColor="text1"/>
          <w:sz w:val="24"/>
          <w:szCs w:val="24"/>
        </w:rPr>
        <w:t xml:space="preserve"> t</w:t>
      </w:r>
      <w:r w:rsidR="00233F17" w:rsidRPr="00B44D82">
        <w:rPr>
          <w:color w:val="000000" w:themeColor="text1"/>
          <w:sz w:val="24"/>
          <w:szCs w:val="24"/>
        </w:rPr>
        <w:t>ë</w:t>
      </w:r>
      <w:r w:rsidRPr="00B44D82">
        <w:rPr>
          <w:color w:val="000000" w:themeColor="text1"/>
          <w:sz w:val="24"/>
          <w:szCs w:val="24"/>
        </w:rPr>
        <w:t xml:space="preserve"> asnjë prej pretendimeve t</w:t>
      </w:r>
      <w:r w:rsidR="00233F17" w:rsidRPr="00B44D82">
        <w:rPr>
          <w:color w:val="000000" w:themeColor="text1"/>
          <w:sz w:val="24"/>
          <w:szCs w:val="24"/>
        </w:rPr>
        <w:t>ë</w:t>
      </w:r>
      <w:r w:rsidR="005A0211" w:rsidRPr="00B44D82">
        <w:rPr>
          <w:color w:val="000000" w:themeColor="text1"/>
          <w:sz w:val="24"/>
          <w:szCs w:val="24"/>
        </w:rPr>
        <w:t xml:space="preserve"> parashtruara nga </w:t>
      </w:r>
      <w:r w:rsidRPr="00B44D82">
        <w:rPr>
          <w:color w:val="000000" w:themeColor="text1"/>
          <w:sz w:val="24"/>
          <w:szCs w:val="24"/>
        </w:rPr>
        <w:t xml:space="preserve"> prokurori</w:t>
      </w:r>
      <w:r w:rsidR="005A0211" w:rsidRPr="00B44D82">
        <w:rPr>
          <w:color w:val="000000" w:themeColor="text1"/>
          <w:sz w:val="24"/>
          <w:szCs w:val="24"/>
        </w:rPr>
        <w:t xml:space="preserve">a </w:t>
      </w:r>
      <w:r w:rsidRPr="00B44D82">
        <w:rPr>
          <w:color w:val="000000" w:themeColor="text1"/>
          <w:sz w:val="24"/>
          <w:szCs w:val="24"/>
        </w:rPr>
        <w:t>n</w:t>
      </w:r>
      <w:r w:rsidR="00233F17" w:rsidRPr="00B44D82">
        <w:rPr>
          <w:color w:val="000000" w:themeColor="text1"/>
          <w:sz w:val="24"/>
          <w:szCs w:val="24"/>
        </w:rPr>
        <w:t>ë</w:t>
      </w:r>
      <w:r w:rsidRPr="00B44D82">
        <w:rPr>
          <w:color w:val="000000" w:themeColor="text1"/>
          <w:sz w:val="24"/>
          <w:szCs w:val="24"/>
        </w:rPr>
        <w:t xml:space="preserve"> mb</w:t>
      </w:r>
      <w:r w:rsidR="00233F17" w:rsidRPr="00B44D82">
        <w:rPr>
          <w:color w:val="000000" w:themeColor="text1"/>
          <w:sz w:val="24"/>
          <w:szCs w:val="24"/>
        </w:rPr>
        <w:t>ë</w:t>
      </w:r>
      <w:r w:rsidRPr="00B44D82">
        <w:rPr>
          <w:color w:val="000000" w:themeColor="text1"/>
          <w:sz w:val="24"/>
          <w:szCs w:val="24"/>
        </w:rPr>
        <w:t>shtetje t</w:t>
      </w:r>
      <w:r w:rsidR="00233F17" w:rsidRPr="00B44D82">
        <w:rPr>
          <w:color w:val="000000" w:themeColor="text1"/>
          <w:sz w:val="24"/>
          <w:szCs w:val="24"/>
        </w:rPr>
        <w:t>ë</w:t>
      </w:r>
      <w:r w:rsidRPr="00B44D82">
        <w:rPr>
          <w:color w:val="000000" w:themeColor="text1"/>
          <w:sz w:val="24"/>
          <w:szCs w:val="24"/>
        </w:rPr>
        <w:t xml:space="preserve"> akuz</w:t>
      </w:r>
      <w:r w:rsidR="00233F17" w:rsidRPr="00B44D82">
        <w:rPr>
          <w:color w:val="000000" w:themeColor="text1"/>
          <w:sz w:val="24"/>
          <w:szCs w:val="24"/>
        </w:rPr>
        <w:t>ë</w:t>
      </w:r>
      <w:r w:rsidRPr="00B44D82">
        <w:rPr>
          <w:color w:val="000000" w:themeColor="text1"/>
          <w:sz w:val="24"/>
          <w:szCs w:val="24"/>
        </w:rPr>
        <w:t>s s</w:t>
      </w:r>
      <w:r w:rsidR="00233F17" w:rsidRPr="00B44D82">
        <w:rPr>
          <w:color w:val="000000" w:themeColor="text1"/>
          <w:sz w:val="24"/>
          <w:szCs w:val="24"/>
        </w:rPr>
        <w:t>ë</w:t>
      </w:r>
      <w:r w:rsidRPr="00B44D82">
        <w:rPr>
          <w:color w:val="000000" w:themeColor="text1"/>
          <w:sz w:val="24"/>
          <w:szCs w:val="24"/>
        </w:rPr>
        <w:t xml:space="preserve"> ngritur prej saj, n</w:t>
      </w:r>
      <w:r w:rsidR="00233F17" w:rsidRPr="00B44D82">
        <w:rPr>
          <w:color w:val="000000" w:themeColor="text1"/>
          <w:sz w:val="24"/>
          <w:szCs w:val="24"/>
        </w:rPr>
        <w:t>ë</w:t>
      </w:r>
      <w:r w:rsidRPr="00B44D82">
        <w:rPr>
          <w:color w:val="000000" w:themeColor="text1"/>
          <w:sz w:val="24"/>
          <w:szCs w:val="24"/>
        </w:rPr>
        <w:t xml:space="preserve"> k</w:t>
      </w:r>
      <w:r w:rsidR="00233F17" w:rsidRPr="00B44D82">
        <w:rPr>
          <w:color w:val="000000" w:themeColor="text1"/>
          <w:sz w:val="24"/>
          <w:szCs w:val="24"/>
        </w:rPr>
        <w:t>ë</w:t>
      </w:r>
      <w:r w:rsidRPr="00B44D82">
        <w:rPr>
          <w:color w:val="000000" w:themeColor="text1"/>
          <w:sz w:val="24"/>
          <w:szCs w:val="24"/>
        </w:rPr>
        <w:t>t</w:t>
      </w:r>
      <w:r w:rsidR="00233F17" w:rsidRPr="00B44D82">
        <w:rPr>
          <w:color w:val="000000" w:themeColor="text1"/>
          <w:sz w:val="24"/>
          <w:szCs w:val="24"/>
        </w:rPr>
        <w:t>ë</w:t>
      </w:r>
      <w:r w:rsidRPr="00B44D82">
        <w:rPr>
          <w:color w:val="000000" w:themeColor="text1"/>
          <w:sz w:val="24"/>
          <w:szCs w:val="24"/>
        </w:rPr>
        <w:t xml:space="preserve"> m</w:t>
      </w:r>
      <w:r w:rsidR="00233F17" w:rsidRPr="00B44D82">
        <w:rPr>
          <w:color w:val="000000" w:themeColor="text1"/>
          <w:sz w:val="24"/>
          <w:szCs w:val="24"/>
        </w:rPr>
        <w:t>ë</w:t>
      </w:r>
      <w:r w:rsidRPr="00B44D82">
        <w:rPr>
          <w:color w:val="000000" w:themeColor="text1"/>
          <w:sz w:val="24"/>
          <w:szCs w:val="24"/>
        </w:rPr>
        <w:t>nyr</w:t>
      </w:r>
      <w:r w:rsidR="00233F17" w:rsidRPr="00B44D82">
        <w:rPr>
          <w:color w:val="000000" w:themeColor="text1"/>
          <w:sz w:val="24"/>
          <w:szCs w:val="24"/>
        </w:rPr>
        <w:t>ë</w:t>
      </w:r>
      <w:r w:rsidRPr="00B44D82">
        <w:rPr>
          <w:color w:val="000000" w:themeColor="text1"/>
          <w:sz w:val="24"/>
          <w:szCs w:val="24"/>
        </w:rPr>
        <w:t xml:space="preserve"> duke qëndruar</w:t>
      </w:r>
      <w:r w:rsidR="005A0211" w:rsidRPr="00B44D82">
        <w:rPr>
          <w:color w:val="000000" w:themeColor="text1"/>
          <w:sz w:val="24"/>
          <w:szCs w:val="24"/>
        </w:rPr>
        <w:t xml:space="preserve"> në një nivel</w:t>
      </w:r>
      <w:r w:rsidRPr="00B44D82">
        <w:rPr>
          <w:color w:val="000000" w:themeColor="text1"/>
          <w:sz w:val="24"/>
          <w:szCs w:val="24"/>
        </w:rPr>
        <w:t xml:space="preserve"> sipërfaqësor</w:t>
      </w:r>
      <w:r w:rsidR="005A0211" w:rsidRPr="00B44D82">
        <w:rPr>
          <w:color w:val="000000" w:themeColor="text1"/>
          <w:sz w:val="24"/>
          <w:szCs w:val="24"/>
        </w:rPr>
        <w:t>,</w:t>
      </w:r>
      <w:r w:rsidRPr="00B44D82">
        <w:rPr>
          <w:color w:val="000000" w:themeColor="text1"/>
          <w:sz w:val="24"/>
          <w:szCs w:val="24"/>
        </w:rPr>
        <w:t xml:space="preserve"> në trajtimin e ankimit. Gjykata e apelit është fokusuar me trajtimin teorik të parimeve të prezumimit të pafajësisë dhe barrës së provës, ndërkohë nuk analizon</w:t>
      </w:r>
      <w:r w:rsidR="005A0211" w:rsidRPr="00B44D82">
        <w:rPr>
          <w:color w:val="000000" w:themeColor="text1"/>
          <w:sz w:val="24"/>
          <w:szCs w:val="24"/>
        </w:rPr>
        <w:t xml:space="preserve"> n</w:t>
      </w:r>
      <w:r w:rsidR="007401D6" w:rsidRPr="00B44D82">
        <w:rPr>
          <w:color w:val="000000" w:themeColor="text1"/>
          <w:sz w:val="24"/>
          <w:szCs w:val="24"/>
        </w:rPr>
        <w:t>ë</w:t>
      </w:r>
      <w:r w:rsidR="005A0211" w:rsidRPr="00B44D82">
        <w:rPr>
          <w:color w:val="000000" w:themeColor="text1"/>
          <w:sz w:val="24"/>
          <w:szCs w:val="24"/>
        </w:rPr>
        <w:t xml:space="preserve"> themel</w:t>
      </w:r>
      <w:r w:rsidRPr="00B44D82">
        <w:rPr>
          <w:color w:val="000000" w:themeColor="text1"/>
          <w:sz w:val="24"/>
          <w:szCs w:val="24"/>
        </w:rPr>
        <w:t xml:space="preserve"> provat –</w:t>
      </w:r>
      <w:r w:rsidR="005A0211" w:rsidRPr="00B44D82">
        <w:rPr>
          <w:color w:val="000000" w:themeColor="text1"/>
          <w:sz w:val="24"/>
          <w:szCs w:val="24"/>
        </w:rPr>
        <w:t xml:space="preserve"> </w:t>
      </w:r>
      <w:r w:rsidRPr="00B44D82">
        <w:rPr>
          <w:color w:val="000000" w:themeColor="text1"/>
          <w:sz w:val="24"/>
          <w:szCs w:val="24"/>
        </w:rPr>
        <w:t>vler</w:t>
      </w:r>
      <w:r w:rsidR="00233F17" w:rsidRPr="00B44D82">
        <w:rPr>
          <w:color w:val="000000" w:themeColor="text1"/>
          <w:sz w:val="24"/>
          <w:szCs w:val="24"/>
        </w:rPr>
        <w:t>ë</w:t>
      </w:r>
      <w:r w:rsidRPr="00B44D82">
        <w:rPr>
          <w:color w:val="000000" w:themeColor="text1"/>
          <w:sz w:val="24"/>
          <w:szCs w:val="24"/>
        </w:rPr>
        <w:t xml:space="preserve">n provuese </w:t>
      </w:r>
      <w:r w:rsidR="005A0211" w:rsidRPr="00B44D82">
        <w:rPr>
          <w:color w:val="000000" w:themeColor="text1"/>
          <w:sz w:val="24"/>
          <w:szCs w:val="24"/>
        </w:rPr>
        <w:t>që ato bartin</w:t>
      </w:r>
      <w:r w:rsidRPr="00B44D82">
        <w:rPr>
          <w:color w:val="000000" w:themeColor="text1"/>
          <w:sz w:val="24"/>
          <w:szCs w:val="24"/>
        </w:rPr>
        <w:t xml:space="preserve"> ve</w:t>
      </w:r>
      <w:r w:rsidR="00676375" w:rsidRPr="00B44D82">
        <w:rPr>
          <w:color w:val="000000" w:themeColor="text1"/>
          <w:sz w:val="24"/>
          <w:szCs w:val="24"/>
        </w:rPr>
        <w:t>ç</w:t>
      </w:r>
      <w:r w:rsidRPr="00B44D82">
        <w:rPr>
          <w:color w:val="000000" w:themeColor="text1"/>
          <w:sz w:val="24"/>
          <w:szCs w:val="24"/>
        </w:rPr>
        <w:t xml:space="preserve"> e ve</w:t>
      </w:r>
      <w:r w:rsidR="00676375" w:rsidRPr="00B44D82">
        <w:rPr>
          <w:color w:val="000000" w:themeColor="text1"/>
          <w:sz w:val="24"/>
          <w:szCs w:val="24"/>
        </w:rPr>
        <w:t>ç</w:t>
      </w:r>
      <w:r w:rsidRPr="00B44D82">
        <w:rPr>
          <w:color w:val="000000" w:themeColor="text1"/>
          <w:sz w:val="24"/>
          <w:szCs w:val="24"/>
        </w:rPr>
        <w:t xml:space="preserve"> </w:t>
      </w:r>
      <w:r w:rsidR="005A0211" w:rsidRPr="00B44D82">
        <w:rPr>
          <w:color w:val="000000" w:themeColor="text1"/>
          <w:sz w:val="24"/>
          <w:szCs w:val="24"/>
        </w:rPr>
        <w:t>dhe</w:t>
      </w:r>
      <w:r w:rsidRPr="00B44D82">
        <w:rPr>
          <w:color w:val="000000" w:themeColor="text1"/>
          <w:sz w:val="24"/>
          <w:szCs w:val="24"/>
        </w:rPr>
        <w:t xml:space="preserve"> n</w:t>
      </w:r>
      <w:r w:rsidR="00233F17" w:rsidRPr="00B44D82">
        <w:rPr>
          <w:color w:val="000000" w:themeColor="text1"/>
          <w:sz w:val="24"/>
          <w:szCs w:val="24"/>
        </w:rPr>
        <w:t>ë</w:t>
      </w:r>
      <w:r w:rsidRPr="00B44D82">
        <w:rPr>
          <w:color w:val="000000" w:themeColor="text1"/>
          <w:sz w:val="24"/>
          <w:szCs w:val="24"/>
        </w:rPr>
        <w:t xml:space="preserve"> harmoni me nj</w:t>
      </w:r>
      <w:r w:rsidR="00233F17" w:rsidRPr="00B44D82">
        <w:rPr>
          <w:color w:val="000000" w:themeColor="text1"/>
          <w:sz w:val="24"/>
          <w:szCs w:val="24"/>
        </w:rPr>
        <w:t>ë</w:t>
      </w:r>
      <w:r w:rsidRPr="00B44D82">
        <w:rPr>
          <w:color w:val="000000" w:themeColor="text1"/>
          <w:sz w:val="24"/>
          <w:szCs w:val="24"/>
        </w:rPr>
        <w:t>ra-tjetr</w:t>
      </w:r>
      <w:r w:rsidR="00233F17" w:rsidRPr="00B44D82">
        <w:rPr>
          <w:color w:val="000000" w:themeColor="text1"/>
          <w:sz w:val="24"/>
          <w:szCs w:val="24"/>
        </w:rPr>
        <w:t>ë</w:t>
      </w:r>
      <w:r w:rsidRPr="00B44D82">
        <w:rPr>
          <w:color w:val="000000" w:themeColor="text1"/>
          <w:sz w:val="24"/>
          <w:szCs w:val="24"/>
        </w:rPr>
        <w:t>n</w:t>
      </w:r>
      <w:r w:rsidR="009C658E" w:rsidRPr="00B44D82">
        <w:rPr>
          <w:color w:val="000000" w:themeColor="text1"/>
          <w:sz w:val="24"/>
          <w:szCs w:val="24"/>
        </w:rPr>
        <w:t>. Ajo gjykatë</w:t>
      </w:r>
      <w:r w:rsidR="001B7ADA" w:rsidRPr="00B44D82">
        <w:rPr>
          <w:color w:val="000000" w:themeColor="text1"/>
          <w:sz w:val="24"/>
          <w:szCs w:val="24"/>
        </w:rPr>
        <w:t xml:space="preserve"> apeli</w:t>
      </w:r>
      <w:r w:rsidR="009C658E" w:rsidRPr="00B44D82">
        <w:rPr>
          <w:color w:val="000000" w:themeColor="text1"/>
          <w:sz w:val="24"/>
          <w:szCs w:val="24"/>
        </w:rPr>
        <w:t xml:space="preserve"> në rigjykim</w:t>
      </w:r>
      <w:r w:rsidR="0007334F" w:rsidRPr="00B44D82">
        <w:rPr>
          <w:color w:val="000000" w:themeColor="text1"/>
          <w:sz w:val="24"/>
          <w:szCs w:val="24"/>
        </w:rPr>
        <w:t xml:space="preserve"> an</w:t>
      </w:r>
      <w:r w:rsidR="0063105D" w:rsidRPr="00B44D82">
        <w:rPr>
          <w:color w:val="000000" w:themeColor="text1"/>
          <w:sz w:val="24"/>
          <w:szCs w:val="24"/>
        </w:rPr>
        <w:t>a</w:t>
      </w:r>
      <w:r w:rsidR="0007334F" w:rsidRPr="00B44D82">
        <w:rPr>
          <w:color w:val="000000" w:themeColor="text1"/>
          <w:sz w:val="24"/>
          <w:szCs w:val="24"/>
        </w:rPr>
        <w:t>lizon d</w:t>
      </w:r>
      <w:r w:rsidR="00233F17" w:rsidRPr="00B44D82">
        <w:rPr>
          <w:color w:val="000000" w:themeColor="text1"/>
          <w:sz w:val="24"/>
          <w:szCs w:val="24"/>
        </w:rPr>
        <w:t>ë</w:t>
      </w:r>
      <w:r w:rsidR="0007334F" w:rsidRPr="00B44D82">
        <w:rPr>
          <w:color w:val="000000" w:themeColor="text1"/>
          <w:sz w:val="24"/>
          <w:szCs w:val="24"/>
        </w:rPr>
        <w:t>shmin</w:t>
      </w:r>
      <w:r w:rsidR="00233F17" w:rsidRPr="00B44D82">
        <w:rPr>
          <w:color w:val="000000" w:themeColor="text1"/>
          <w:sz w:val="24"/>
          <w:szCs w:val="24"/>
        </w:rPr>
        <w:t>ë</w:t>
      </w:r>
      <w:r w:rsidR="005A0211" w:rsidRPr="00B44D82">
        <w:rPr>
          <w:color w:val="000000" w:themeColor="text1"/>
          <w:sz w:val="24"/>
          <w:szCs w:val="24"/>
        </w:rPr>
        <w:t>/t</w:t>
      </w:r>
      <w:r w:rsidR="00F35328" w:rsidRPr="00B44D82">
        <w:rPr>
          <w:color w:val="000000" w:themeColor="text1"/>
          <w:sz w:val="24"/>
          <w:szCs w:val="24"/>
        </w:rPr>
        <w:t>ë</w:t>
      </w:r>
      <w:r w:rsidR="0007334F" w:rsidRPr="00B44D82">
        <w:rPr>
          <w:color w:val="000000" w:themeColor="text1"/>
          <w:sz w:val="24"/>
          <w:szCs w:val="24"/>
        </w:rPr>
        <w:t xml:space="preserve"> </w:t>
      </w:r>
      <w:r w:rsidR="0063105D" w:rsidRPr="00B44D82">
        <w:rPr>
          <w:color w:val="000000" w:themeColor="text1"/>
          <w:sz w:val="24"/>
          <w:szCs w:val="24"/>
        </w:rPr>
        <w:t>e</w:t>
      </w:r>
      <w:r w:rsidR="0007334F" w:rsidRPr="00B44D82">
        <w:rPr>
          <w:color w:val="000000" w:themeColor="text1"/>
          <w:sz w:val="24"/>
          <w:szCs w:val="24"/>
        </w:rPr>
        <w:t xml:space="preserve"> d</w:t>
      </w:r>
      <w:r w:rsidR="00233F17" w:rsidRPr="00B44D82">
        <w:rPr>
          <w:color w:val="000000" w:themeColor="text1"/>
          <w:sz w:val="24"/>
          <w:szCs w:val="24"/>
        </w:rPr>
        <w:t>ë</w:t>
      </w:r>
      <w:r w:rsidR="0007334F" w:rsidRPr="00B44D82">
        <w:rPr>
          <w:color w:val="000000" w:themeColor="text1"/>
          <w:sz w:val="24"/>
          <w:szCs w:val="24"/>
        </w:rPr>
        <w:t>shmitare</w:t>
      </w:r>
      <w:r w:rsidR="009C658E" w:rsidRPr="00B44D82">
        <w:rPr>
          <w:color w:val="000000" w:themeColor="text1"/>
          <w:sz w:val="24"/>
          <w:szCs w:val="24"/>
        </w:rPr>
        <w:t>s</w:t>
      </w:r>
      <w:r w:rsidR="0007334F" w:rsidRPr="00B44D82">
        <w:rPr>
          <w:color w:val="000000" w:themeColor="text1"/>
          <w:sz w:val="24"/>
          <w:szCs w:val="24"/>
        </w:rPr>
        <w:t xml:space="preserve"> okulare t</w:t>
      </w:r>
      <w:r w:rsidR="00233F17" w:rsidRPr="00B44D82">
        <w:rPr>
          <w:color w:val="000000" w:themeColor="text1"/>
          <w:sz w:val="24"/>
          <w:szCs w:val="24"/>
        </w:rPr>
        <w:t>ë</w:t>
      </w:r>
      <w:r w:rsidR="0007334F" w:rsidRPr="00B44D82">
        <w:rPr>
          <w:color w:val="000000" w:themeColor="text1"/>
          <w:sz w:val="24"/>
          <w:szCs w:val="24"/>
        </w:rPr>
        <w:t xml:space="preserve"> </w:t>
      </w:r>
      <w:r w:rsidR="00D20120" w:rsidRPr="00B44D82">
        <w:rPr>
          <w:color w:val="000000" w:themeColor="text1"/>
          <w:sz w:val="24"/>
          <w:szCs w:val="24"/>
        </w:rPr>
        <w:t>ngjarjes</w:t>
      </w:r>
      <w:r w:rsidR="0007334F" w:rsidRPr="00B44D82">
        <w:rPr>
          <w:color w:val="000000" w:themeColor="text1"/>
          <w:sz w:val="24"/>
          <w:szCs w:val="24"/>
        </w:rPr>
        <w:t xml:space="preserve">, shtetase </w:t>
      </w:r>
      <w:r w:rsidR="009D52AD" w:rsidRPr="00B44D82">
        <w:rPr>
          <w:color w:val="000000" w:themeColor="text1"/>
          <w:sz w:val="24"/>
          <w:szCs w:val="24"/>
        </w:rPr>
        <w:t>V</w:t>
      </w:r>
      <w:r w:rsidR="0007334F" w:rsidRPr="00B44D82">
        <w:rPr>
          <w:color w:val="000000" w:themeColor="text1"/>
          <w:sz w:val="24"/>
          <w:szCs w:val="24"/>
        </w:rPr>
        <w:t>angjeli Lala, duke u foku</w:t>
      </w:r>
      <w:r w:rsidR="0063105D" w:rsidRPr="00B44D82">
        <w:rPr>
          <w:color w:val="000000" w:themeColor="text1"/>
          <w:sz w:val="24"/>
          <w:szCs w:val="24"/>
        </w:rPr>
        <w:t>s</w:t>
      </w:r>
      <w:r w:rsidR="0007334F" w:rsidRPr="00B44D82">
        <w:rPr>
          <w:color w:val="000000" w:themeColor="text1"/>
          <w:sz w:val="24"/>
          <w:szCs w:val="24"/>
        </w:rPr>
        <w:t xml:space="preserve">uar </w:t>
      </w:r>
      <w:r w:rsidR="009C658E" w:rsidRPr="00B44D82">
        <w:rPr>
          <w:color w:val="000000" w:themeColor="text1"/>
          <w:sz w:val="24"/>
          <w:szCs w:val="24"/>
        </w:rPr>
        <w:t>tek</w:t>
      </w:r>
      <w:r w:rsidR="0007334F" w:rsidRPr="00B44D82">
        <w:rPr>
          <w:color w:val="000000" w:themeColor="text1"/>
          <w:sz w:val="24"/>
          <w:szCs w:val="24"/>
        </w:rPr>
        <w:t xml:space="preserve"> kund</w:t>
      </w:r>
      <w:r w:rsidR="00233F17" w:rsidRPr="00B44D82">
        <w:rPr>
          <w:color w:val="000000" w:themeColor="text1"/>
          <w:sz w:val="24"/>
          <w:szCs w:val="24"/>
        </w:rPr>
        <w:t>ë</w:t>
      </w:r>
      <w:r w:rsidR="0007334F" w:rsidRPr="00B44D82">
        <w:rPr>
          <w:color w:val="000000" w:themeColor="text1"/>
          <w:sz w:val="24"/>
          <w:szCs w:val="24"/>
        </w:rPr>
        <w:t>rshtit</w:t>
      </w:r>
      <w:r w:rsidR="00233F17" w:rsidRPr="00B44D82">
        <w:rPr>
          <w:color w:val="000000" w:themeColor="text1"/>
          <w:sz w:val="24"/>
          <w:szCs w:val="24"/>
        </w:rPr>
        <w:t>ë</w:t>
      </w:r>
      <w:r w:rsidR="00F35328" w:rsidRPr="00B44D82">
        <w:rPr>
          <w:color w:val="000000" w:themeColor="text1"/>
          <w:sz w:val="24"/>
          <w:szCs w:val="24"/>
        </w:rPr>
        <w:t xml:space="preserve"> </w:t>
      </w:r>
      <w:r w:rsidR="009C658E" w:rsidRPr="00B44D82">
        <w:rPr>
          <w:color w:val="000000" w:themeColor="text1"/>
          <w:sz w:val="24"/>
          <w:szCs w:val="24"/>
        </w:rPr>
        <w:t>mes</w:t>
      </w:r>
      <w:r w:rsidR="005A0211" w:rsidRPr="00B44D82">
        <w:rPr>
          <w:color w:val="000000" w:themeColor="text1"/>
          <w:sz w:val="24"/>
          <w:szCs w:val="24"/>
        </w:rPr>
        <w:t xml:space="preserve"> shprehje</w:t>
      </w:r>
      <w:r w:rsidR="009C658E" w:rsidRPr="00B44D82">
        <w:rPr>
          <w:color w:val="000000" w:themeColor="text1"/>
          <w:sz w:val="24"/>
          <w:szCs w:val="24"/>
        </w:rPr>
        <w:t>ve</w:t>
      </w:r>
      <w:r w:rsidR="005A0211" w:rsidRPr="00B44D82">
        <w:rPr>
          <w:color w:val="000000" w:themeColor="text1"/>
          <w:sz w:val="24"/>
          <w:szCs w:val="24"/>
        </w:rPr>
        <w:t xml:space="preserve"> apo fjalë</w:t>
      </w:r>
      <w:r w:rsidR="009C658E" w:rsidRPr="00B44D82">
        <w:rPr>
          <w:color w:val="000000" w:themeColor="text1"/>
          <w:sz w:val="24"/>
          <w:szCs w:val="24"/>
        </w:rPr>
        <w:t>ve</w:t>
      </w:r>
      <w:r w:rsidR="005A0211" w:rsidRPr="00B44D82">
        <w:rPr>
          <w:color w:val="000000" w:themeColor="text1"/>
          <w:sz w:val="24"/>
          <w:szCs w:val="24"/>
        </w:rPr>
        <w:t xml:space="preserve"> të caktuara të </w:t>
      </w:r>
      <w:r w:rsidR="0007334F" w:rsidRPr="00B44D82">
        <w:rPr>
          <w:color w:val="000000" w:themeColor="text1"/>
          <w:sz w:val="24"/>
          <w:szCs w:val="24"/>
        </w:rPr>
        <w:t>deklaruar</w:t>
      </w:r>
      <w:r w:rsidR="0063105D" w:rsidRPr="00B44D82">
        <w:rPr>
          <w:color w:val="000000" w:themeColor="text1"/>
          <w:sz w:val="24"/>
          <w:szCs w:val="24"/>
        </w:rPr>
        <w:t>a</w:t>
      </w:r>
      <w:r w:rsidR="0007334F" w:rsidRPr="00B44D82">
        <w:rPr>
          <w:color w:val="000000" w:themeColor="text1"/>
          <w:sz w:val="24"/>
          <w:szCs w:val="24"/>
        </w:rPr>
        <w:t xml:space="preserve"> prej </w:t>
      </w:r>
      <w:r w:rsidR="009C658E" w:rsidRPr="00B44D82">
        <w:rPr>
          <w:color w:val="000000" w:themeColor="text1"/>
          <w:sz w:val="24"/>
          <w:szCs w:val="24"/>
        </w:rPr>
        <w:t xml:space="preserve">kësaj dëshmitareje </w:t>
      </w:r>
      <w:r w:rsidR="0063105D" w:rsidRPr="00B44D82">
        <w:rPr>
          <w:color w:val="000000" w:themeColor="text1"/>
          <w:sz w:val="24"/>
          <w:szCs w:val="24"/>
        </w:rPr>
        <w:t>n</w:t>
      </w:r>
      <w:r w:rsidR="00233F17" w:rsidRPr="00B44D82">
        <w:rPr>
          <w:color w:val="000000" w:themeColor="text1"/>
          <w:sz w:val="24"/>
          <w:szCs w:val="24"/>
        </w:rPr>
        <w:t>ë</w:t>
      </w:r>
      <w:r w:rsidR="0007334F" w:rsidRPr="00B44D82">
        <w:rPr>
          <w:color w:val="000000" w:themeColor="text1"/>
          <w:sz w:val="24"/>
          <w:szCs w:val="24"/>
        </w:rPr>
        <w:t xml:space="preserve"> faza t</w:t>
      </w:r>
      <w:r w:rsidR="00233F17" w:rsidRPr="00B44D82">
        <w:rPr>
          <w:color w:val="000000" w:themeColor="text1"/>
          <w:sz w:val="24"/>
          <w:szCs w:val="24"/>
        </w:rPr>
        <w:t>ë</w:t>
      </w:r>
      <w:r w:rsidR="0007334F" w:rsidRPr="00B44D82">
        <w:rPr>
          <w:color w:val="000000" w:themeColor="text1"/>
          <w:sz w:val="24"/>
          <w:szCs w:val="24"/>
        </w:rPr>
        <w:t xml:space="preserve"> ndryshm</w:t>
      </w:r>
      <w:r w:rsidR="005A0211" w:rsidRPr="00B44D82">
        <w:rPr>
          <w:color w:val="000000" w:themeColor="text1"/>
          <w:sz w:val="24"/>
          <w:szCs w:val="24"/>
        </w:rPr>
        <w:t>e</w:t>
      </w:r>
      <w:r w:rsidR="0007334F" w:rsidRPr="00B44D82">
        <w:rPr>
          <w:color w:val="000000" w:themeColor="text1"/>
          <w:sz w:val="24"/>
          <w:szCs w:val="24"/>
        </w:rPr>
        <w:t xml:space="preserve"> t</w:t>
      </w:r>
      <w:r w:rsidR="00233F17" w:rsidRPr="00B44D82">
        <w:rPr>
          <w:color w:val="000000" w:themeColor="text1"/>
          <w:sz w:val="24"/>
          <w:szCs w:val="24"/>
        </w:rPr>
        <w:t>ë</w:t>
      </w:r>
      <w:r w:rsidR="0007334F" w:rsidRPr="00B44D82">
        <w:rPr>
          <w:color w:val="000000" w:themeColor="text1"/>
          <w:sz w:val="24"/>
          <w:szCs w:val="24"/>
        </w:rPr>
        <w:t xml:space="preserve"> procesit</w:t>
      </w:r>
      <w:r w:rsidR="00676375" w:rsidRPr="00B44D82">
        <w:rPr>
          <w:color w:val="000000" w:themeColor="text1"/>
          <w:sz w:val="24"/>
          <w:szCs w:val="24"/>
        </w:rPr>
        <w:t>,</w:t>
      </w:r>
      <w:r w:rsidR="0063105D" w:rsidRPr="00B44D82">
        <w:rPr>
          <w:color w:val="000000" w:themeColor="text1"/>
          <w:sz w:val="24"/>
          <w:szCs w:val="24"/>
        </w:rPr>
        <w:t xml:space="preserve"> </w:t>
      </w:r>
      <w:r w:rsidR="00126230" w:rsidRPr="00B44D82">
        <w:rPr>
          <w:color w:val="000000" w:themeColor="text1"/>
          <w:sz w:val="24"/>
          <w:szCs w:val="24"/>
        </w:rPr>
        <w:t>por</w:t>
      </w:r>
      <w:r w:rsidR="0007334F" w:rsidRPr="00B44D82">
        <w:rPr>
          <w:color w:val="000000" w:themeColor="text1"/>
          <w:sz w:val="24"/>
          <w:szCs w:val="24"/>
        </w:rPr>
        <w:t xml:space="preserve"> nuk analizon thelbin </w:t>
      </w:r>
      <w:r w:rsidR="005A0211" w:rsidRPr="00B44D82">
        <w:rPr>
          <w:color w:val="000000" w:themeColor="text1"/>
          <w:sz w:val="24"/>
          <w:szCs w:val="24"/>
        </w:rPr>
        <w:t>e d</w:t>
      </w:r>
      <w:r w:rsidR="00F35328" w:rsidRPr="00B44D82">
        <w:rPr>
          <w:color w:val="000000" w:themeColor="text1"/>
          <w:sz w:val="24"/>
          <w:szCs w:val="24"/>
        </w:rPr>
        <w:t>ë</w:t>
      </w:r>
      <w:r w:rsidR="005A0211" w:rsidRPr="00B44D82">
        <w:rPr>
          <w:color w:val="000000" w:themeColor="text1"/>
          <w:sz w:val="24"/>
          <w:szCs w:val="24"/>
        </w:rPr>
        <w:t>shmi</w:t>
      </w:r>
      <w:r w:rsidR="00126230" w:rsidRPr="00B44D82">
        <w:rPr>
          <w:color w:val="000000" w:themeColor="text1"/>
          <w:sz w:val="24"/>
          <w:szCs w:val="24"/>
        </w:rPr>
        <w:t>s</w:t>
      </w:r>
      <w:r w:rsidR="00A01218" w:rsidRPr="00B44D82">
        <w:rPr>
          <w:color w:val="000000" w:themeColor="text1"/>
          <w:sz w:val="24"/>
          <w:szCs w:val="24"/>
        </w:rPr>
        <w:t>ë</w:t>
      </w:r>
      <w:r w:rsidR="00126230" w:rsidRPr="00B44D82">
        <w:rPr>
          <w:color w:val="000000" w:themeColor="text1"/>
          <w:sz w:val="24"/>
          <w:szCs w:val="24"/>
        </w:rPr>
        <w:t>/deklarimeve</w:t>
      </w:r>
      <w:r w:rsidR="009C658E" w:rsidRPr="00B44D82">
        <w:rPr>
          <w:color w:val="000000" w:themeColor="text1"/>
          <w:sz w:val="24"/>
          <w:szCs w:val="24"/>
        </w:rPr>
        <w:t xml:space="preserve"> të saj</w:t>
      </w:r>
      <w:r w:rsidR="009C658E" w:rsidRPr="00B44D82">
        <w:rPr>
          <w:i/>
          <w:iCs/>
          <w:color w:val="000000" w:themeColor="text1"/>
          <w:sz w:val="24"/>
          <w:szCs w:val="24"/>
        </w:rPr>
        <w:t>,</w:t>
      </w:r>
      <w:r w:rsidR="009C658E" w:rsidRPr="00B44D82">
        <w:rPr>
          <w:color w:val="000000" w:themeColor="text1"/>
          <w:sz w:val="24"/>
          <w:szCs w:val="24"/>
        </w:rPr>
        <w:t xml:space="preserve"> </w:t>
      </w:r>
      <w:r w:rsidR="005A0211" w:rsidRPr="00B44D82">
        <w:rPr>
          <w:color w:val="000000" w:themeColor="text1"/>
          <w:sz w:val="24"/>
          <w:szCs w:val="24"/>
        </w:rPr>
        <w:t>n</w:t>
      </w:r>
      <w:r w:rsidR="00F35328" w:rsidRPr="00B44D82">
        <w:rPr>
          <w:color w:val="000000" w:themeColor="text1"/>
          <w:sz w:val="24"/>
          <w:szCs w:val="24"/>
        </w:rPr>
        <w:t>ë</w:t>
      </w:r>
      <w:r w:rsidR="005A0211" w:rsidRPr="00B44D82">
        <w:rPr>
          <w:color w:val="000000" w:themeColor="text1"/>
          <w:sz w:val="24"/>
          <w:szCs w:val="24"/>
        </w:rPr>
        <w:t xml:space="preserve"> kontekst me koh</w:t>
      </w:r>
      <w:r w:rsidR="00F35328" w:rsidRPr="00B44D82">
        <w:rPr>
          <w:color w:val="000000" w:themeColor="text1"/>
          <w:sz w:val="24"/>
          <w:szCs w:val="24"/>
        </w:rPr>
        <w:t>ë</w:t>
      </w:r>
      <w:r w:rsidR="005A0211" w:rsidRPr="00B44D82">
        <w:rPr>
          <w:color w:val="000000" w:themeColor="text1"/>
          <w:sz w:val="24"/>
          <w:szCs w:val="24"/>
        </w:rPr>
        <w:t xml:space="preserve">n kur </w:t>
      </w:r>
      <w:r w:rsidR="009C658E" w:rsidRPr="00B44D82">
        <w:rPr>
          <w:color w:val="000000" w:themeColor="text1"/>
          <w:sz w:val="24"/>
          <w:szCs w:val="24"/>
        </w:rPr>
        <w:t xml:space="preserve">ato janë </w:t>
      </w:r>
      <w:r w:rsidR="00F35328" w:rsidRPr="00B44D82">
        <w:rPr>
          <w:color w:val="000000" w:themeColor="text1"/>
          <w:sz w:val="24"/>
          <w:szCs w:val="24"/>
        </w:rPr>
        <w:t>dhënë/</w:t>
      </w:r>
      <w:r w:rsidR="00D20120" w:rsidRPr="00B44D82">
        <w:rPr>
          <w:color w:val="000000" w:themeColor="text1"/>
          <w:sz w:val="24"/>
          <w:szCs w:val="24"/>
        </w:rPr>
        <w:t>marr</w:t>
      </w:r>
      <w:r w:rsidR="00230CFB" w:rsidRPr="00B44D82">
        <w:rPr>
          <w:color w:val="000000" w:themeColor="text1"/>
          <w:sz w:val="24"/>
          <w:szCs w:val="24"/>
        </w:rPr>
        <w:t>ë</w:t>
      </w:r>
      <w:r w:rsidR="005A0211" w:rsidRPr="00B44D82">
        <w:rPr>
          <w:color w:val="000000" w:themeColor="text1"/>
          <w:sz w:val="24"/>
          <w:szCs w:val="24"/>
        </w:rPr>
        <w:t xml:space="preserve"> </w:t>
      </w:r>
      <w:r w:rsidR="009C658E" w:rsidRPr="00B44D82">
        <w:rPr>
          <w:color w:val="000000" w:themeColor="text1"/>
          <w:sz w:val="24"/>
          <w:szCs w:val="24"/>
        </w:rPr>
        <w:t>nga organi procedues</w:t>
      </w:r>
      <w:r w:rsidR="00676375" w:rsidRPr="00B44D82">
        <w:rPr>
          <w:color w:val="000000" w:themeColor="text1"/>
          <w:sz w:val="24"/>
          <w:szCs w:val="24"/>
        </w:rPr>
        <w:t xml:space="preserve">, </w:t>
      </w:r>
      <w:r w:rsidR="001B7ADA" w:rsidRPr="00B44D82">
        <w:rPr>
          <w:color w:val="000000" w:themeColor="text1"/>
          <w:sz w:val="24"/>
          <w:szCs w:val="24"/>
        </w:rPr>
        <w:t>që</w:t>
      </w:r>
      <w:r w:rsidR="009C658E" w:rsidRPr="00B44D82">
        <w:rPr>
          <w:color w:val="000000" w:themeColor="text1"/>
          <w:sz w:val="24"/>
          <w:szCs w:val="24"/>
        </w:rPr>
        <w:t xml:space="preserve"> në fazat e hershme të procedimit apo/</w:t>
      </w:r>
      <w:r w:rsidR="005A0211" w:rsidRPr="00B44D82">
        <w:rPr>
          <w:color w:val="000000" w:themeColor="text1"/>
          <w:sz w:val="24"/>
          <w:szCs w:val="24"/>
        </w:rPr>
        <w:t>dhe me faktor</w:t>
      </w:r>
      <w:r w:rsidR="00F35328" w:rsidRPr="00B44D82">
        <w:rPr>
          <w:color w:val="000000" w:themeColor="text1"/>
          <w:sz w:val="24"/>
          <w:szCs w:val="24"/>
        </w:rPr>
        <w:t>ë</w:t>
      </w:r>
      <w:r w:rsidR="005A0211" w:rsidRPr="00B44D82">
        <w:rPr>
          <w:color w:val="000000" w:themeColor="text1"/>
          <w:sz w:val="24"/>
          <w:szCs w:val="24"/>
        </w:rPr>
        <w:t>t</w:t>
      </w:r>
      <w:r w:rsidR="009C658E" w:rsidRPr="00B44D82">
        <w:rPr>
          <w:color w:val="000000" w:themeColor="text1"/>
          <w:sz w:val="24"/>
          <w:szCs w:val="24"/>
        </w:rPr>
        <w:t xml:space="preserve">, </w:t>
      </w:r>
      <w:r w:rsidR="00F35328" w:rsidRPr="00B44D82">
        <w:rPr>
          <w:color w:val="000000" w:themeColor="text1"/>
          <w:sz w:val="24"/>
          <w:szCs w:val="24"/>
        </w:rPr>
        <w:t xml:space="preserve">që </w:t>
      </w:r>
      <w:r w:rsidR="001B7ADA" w:rsidRPr="00B44D82">
        <w:rPr>
          <w:color w:val="000000" w:themeColor="text1"/>
          <w:sz w:val="24"/>
          <w:szCs w:val="24"/>
        </w:rPr>
        <w:t xml:space="preserve">potencialisht </w:t>
      </w:r>
      <w:r w:rsidR="001B7ADA" w:rsidRPr="00B44D82">
        <w:rPr>
          <w:i/>
          <w:iCs/>
          <w:color w:val="000000" w:themeColor="text1"/>
          <w:sz w:val="24"/>
          <w:szCs w:val="24"/>
        </w:rPr>
        <w:t>(mbajtur në konsideratë kohën e gjatë të kaluar)</w:t>
      </w:r>
      <w:r w:rsidR="001B7ADA" w:rsidRPr="00B44D82">
        <w:rPr>
          <w:color w:val="000000" w:themeColor="text1"/>
          <w:sz w:val="24"/>
          <w:szCs w:val="24"/>
        </w:rPr>
        <w:t xml:space="preserve"> </w:t>
      </w:r>
      <w:r w:rsidR="00F35328" w:rsidRPr="00B44D82">
        <w:rPr>
          <w:color w:val="000000" w:themeColor="text1"/>
          <w:sz w:val="24"/>
          <w:szCs w:val="24"/>
        </w:rPr>
        <w:t>mund</w:t>
      </w:r>
      <w:r w:rsidR="005A0211" w:rsidRPr="00B44D82">
        <w:rPr>
          <w:color w:val="000000" w:themeColor="text1"/>
          <w:sz w:val="24"/>
          <w:szCs w:val="24"/>
        </w:rPr>
        <w:t xml:space="preserve"> </w:t>
      </w:r>
      <w:r w:rsidR="00F35328" w:rsidRPr="00B44D82">
        <w:rPr>
          <w:color w:val="000000" w:themeColor="text1"/>
          <w:sz w:val="24"/>
          <w:szCs w:val="24"/>
        </w:rPr>
        <w:t xml:space="preserve">të </w:t>
      </w:r>
      <w:r w:rsidR="00676375" w:rsidRPr="00B44D82">
        <w:rPr>
          <w:color w:val="000000" w:themeColor="text1"/>
          <w:sz w:val="24"/>
          <w:szCs w:val="24"/>
        </w:rPr>
        <w:t>kenë afektuar</w:t>
      </w:r>
      <w:r w:rsidR="001B7ADA" w:rsidRPr="00B44D82">
        <w:rPr>
          <w:color w:val="000000" w:themeColor="text1"/>
          <w:sz w:val="24"/>
          <w:szCs w:val="24"/>
        </w:rPr>
        <w:t xml:space="preserve"> </w:t>
      </w:r>
      <w:r w:rsidR="009C658E" w:rsidRPr="00B44D82">
        <w:rPr>
          <w:color w:val="000000" w:themeColor="text1"/>
          <w:sz w:val="24"/>
          <w:szCs w:val="24"/>
        </w:rPr>
        <w:t xml:space="preserve">këtë dëshmitare dhe rrjedhimisht edhe </w:t>
      </w:r>
      <w:r w:rsidR="00F35328" w:rsidRPr="00B44D82">
        <w:rPr>
          <w:color w:val="000000" w:themeColor="text1"/>
          <w:sz w:val="24"/>
          <w:szCs w:val="24"/>
        </w:rPr>
        <w:t>dëshmi</w:t>
      </w:r>
      <w:r w:rsidR="009C658E" w:rsidRPr="00B44D82">
        <w:rPr>
          <w:color w:val="000000" w:themeColor="text1"/>
          <w:sz w:val="24"/>
          <w:szCs w:val="24"/>
        </w:rPr>
        <w:t>n</w:t>
      </w:r>
      <w:r w:rsidR="00F35328" w:rsidRPr="00B44D82">
        <w:rPr>
          <w:color w:val="000000" w:themeColor="text1"/>
          <w:sz w:val="24"/>
          <w:szCs w:val="24"/>
        </w:rPr>
        <w:t xml:space="preserve">ë </w:t>
      </w:r>
      <w:r w:rsidR="009C658E" w:rsidRPr="00B44D82">
        <w:rPr>
          <w:color w:val="000000" w:themeColor="text1"/>
          <w:sz w:val="24"/>
          <w:szCs w:val="24"/>
        </w:rPr>
        <w:t xml:space="preserve">e </w:t>
      </w:r>
      <w:r w:rsidR="009C658E" w:rsidRPr="00B44D82">
        <w:rPr>
          <w:color w:val="000000" w:themeColor="text1"/>
          <w:sz w:val="24"/>
          <w:szCs w:val="24"/>
        </w:rPr>
        <w:lastRenderedPageBreak/>
        <w:t xml:space="preserve">saj, të </w:t>
      </w:r>
      <w:r w:rsidR="00F35328" w:rsidRPr="00B44D82">
        <w:rPr>
          <w:color w:val="000000" w:themeColor="text1"/>
          <w:sz w:val="24"/>
          <w:szCs w:val="24"/>
        </w:rPr>
        <w:t>dhën</w:t>
      </w:r>
      <w:r w:rsidR="009C658E" w:rsidRPr="00B44D82">
        <w:rPr>
          <w:color w:val="000000" w:themeColor="text1"/>
          <w:sz w:val="24"/>
          <w:szCs w:val="24"/>
        </w:rPr>
        <w:t>ë</w:t>
      </w:r>
      <w:r w:rsidR="00F35328" w:rsidRPr="00B44D82">
        <w:rPr>
          <w:color w:val="000000" w:themeColor="text1"/>
          <w:sz w:val="24"/>
          <w:szCs w:val="24"/>
        </w:rPr>
        <w:t xml:space="preserve"> në faza </w:t>
      </w:r>
      <w:r w:rsidR="004F5AD4" w:rsidRPr="00B44D82">
        <w:rPr>
          <w:color w:val="000000" w:themeColor="text1"/>
          <w:sz w:val="24"/>
          <w:szCs w:val="24"/>
        </w:rPr>
        <w:t>e m</w:t>
      </w:r>
      <w:r w:rsidR="007401D6" w:rsidRPr="00B44D82">
        <w:rPr>
          <w:color w:val="000000" w:themeColor="text1"/>
          <w:sz w:val="24"/>
          <w:szCs w:val="24"/>
        </w:rPr>
        <w:t>ë</w:t>
      </w:r>
      <w:r w:rsidR="004F5AD4" w:rsidRPr="00B44D82">
        <w:rPr>
          <w:color w:val="000000" w:themeColor="text1"/>
          <w:sz w:val="24"/>
          <w:szCs w:val="24"/>
        </w:rPr>
        <w:t xml:space="preserve"> vonshme</w:t>
      </w:r>
      <w:r w:rsidR="00676375" w:rsidRPr="00B44D82">
        <w:rPr>
          <w:color w:val="000000" w:themeColor="text1"/>
          <w:sz w:val="24"/>
          <w:szCs w:val="24"/>
        </w:rPr>
        <w:t xml:space="preserve"> të </w:t>
      </w:r>
      <w:r w:rsidR="00F35328" w:rsidRPr="00B44D82">
        <w:rPr>
          <w:color w:val="000000" w:themeColor="text1"/>
          <w:sz w:val="24"/>
          <w:szCs w:val="24"/>
        </w:rPr>
        <w:t xml:space="preserve">procesit. Nuk analizohet </w:t>
      </w:r>
      <w:r w:rsidR="005A0211" w:rsidRPr="00B44D82">
        <w:rPr>
          <w:color w:val="000000" w:themeColor="text1"/>
          <w:sz w:val="24"/>
          <w:szCs w:val="24"/>
        </w:rPr>
        <w:t>vler</w:t>
      </w:r>
      <w:r w:rsidR="00F35328" w:rsidRPr="00B44D82">
        <w:rPr>
          <w:color w:val="000000" w:themeColor="text1"/>
          <w:sz w:val="24"/>
          <w:szCs w:val="24"/>
        </w:rPr>
        <w:t>a</w:t>
      </w:r>
      <w:r w:rsidR="005A0211" w:rsidRPr="00B44D82">
        <w:rPr>
          <w:color w:val="000000" w:themeColor="text1"/>
          <w:sz w:val="24"/>
          <w:szCs w:val="24"/>
        </w:rPr>
        <w:t xml:space="preserve"> e kësaj </w:t>
      </w:r>
      <w:r w:rsidR="001B7ADA" w:rsidRPr="00B44D82">
        <w:rPr>
          <w:color w:val="000000" w:themeColor="text1"/>
          <w:sz w:val="24"/>
          <w:szCs w:val="24"/>
        </w:rPr>
        <w:t xml:space="preserve">dëshmie </w:t>
      </w:r>
      <w:r w:rsidR="0007334F" w:rsidRPr="00B44D82">
        <w:rPr>
          <w:color w:val="000000" w:themeColor="text1"/>
          <w:sz w:val="24"/>
          <w:szCs w:val="24"/>
        </w:rPr>
        <w:t>n</w:t>
      </w:r>
      <w:r w:rsidR="00233F17" w:rsidRPr="00B44D82">
        <w:rPr>
          <w:color w:val="000000" w:themeColor="text1"/>
          <w:sz w:val="24"/>
          <w:szCs w:val="24"/>
        </w:rPr>
        <w:t>ë</w:t>
      </w:r>
      <w:r w:rsidR="0007334F" w:rsidRPr="00B44D82">
        <w:rPr>
          <w:color w:val="000000" w:themeColor="text1"/>
          <w:sz w:val="24"/>
          <w:szCs w:val="24"/>
        </w:rPr>
        <w:t xml:space="preserve"> raport me provat e tjera dhe me indicjet e verifikuara n</w:t>
      </w:r>
      <w:r w:rsidR="00233F17" w:rsidRPr="00B44D82">
        <w:rPr>
          <w:color w:val="000000" w:themeColor="text1"/>
          <w:sz w:val="24"/>
          <w:szCs w:val="24"/>
        </w:rPr>
        <w:t>ë</w:t>
      </w:r>
      <w:r w:rsidR="0007334F" w:rsidRPr="00B44D82">
        <w:rPr>
          <w:color w:val="000000" w:themeColor="text1"/>
          <w:sz w:val="24"/>
          <w:szCs w:val="24"/>
        </w:rPr>
        <w:t xml:space="preserve"> gjykim</w:t>
      </w:r>
      <w:r w:rsidR="005A0211" w:rsidRPr="00B44D82">
        <w:rPr>
          <w:color w:val="000000" w:themeColor="text1"/>
          <w:sz w:val="24"/>
          <w:szCs w:val="24"/>
        </w:rPr>
        <w:t>,</w:t>
      </w:r>
      <w:r w:rsidR="0007334F" w:rsidRPr="00B44D82">
        <w:rPr>
          <w:color w:val="000000" w:themeColor="text1"/>
          <w:sz w:val="24"/>
          <w:szCs w:val="24"/>
        </w:rPr>
        <w:t xml:space="preserve"> nëse k</w:t>
      </w:r>
      <w:r w:rsidR="00233F17" w:rsidRPr="00B44D82">
        <w:rPr>
          <w:color w:val="000000" w:themeColor="text1"/>
          <w:sz w:val="24"/>
          <w:szCs w:val="24"/>
        </w:rPr>
        <w:t>ë</w:t>
      </w:r>
      <w:r w:rsidR="0007334F" w:rsidRPr="00B44D82">
        <w:rPr>
          <w:color w:val="000000" w:themeColor="text1"/>
          <w:sz w:val="24"/>
          <w:szCs w:val="24"/>
        </w:rPr>
        <w:t>to t</w:t>
      </w:r>
      <w:r w:rsidR="00233F17" w:rsidRPr="00B44D82">
        <w:rPr>
          <w:color w:val="000000" w:themeColor="text1"/>
          <w:sz w:val="24"/>
          <w:szCs w:val="24"/>
        </w:rPr>
        <w:t>ë</w:t>
      </w:r>
      <w:r w:rsidR="0007334F" w:rsidRPr="00B44D82">
        <w:rPr>
          <w:color w:val="000000" w:themeColor="text1"/>
          <w:sz w:val="24"/>
          <w:szCs w:val="24"/>
        </w:rPr>
        <w:t xml:space="preserve"> fundit jan</w:t>
      </w:r>
      <w:r w:rsidR="00233F17" w:rsidRPr="00B44D82">
        <w:rPr>
          <w:color w:val="000000" w:themeColor="text1"/>
          <w:sz w:val="24"/>
          <w:szCs w:val="24"/>
        </w:rPr>
        <w:t>ë</w:t>
      </w:r>
      <w:r w:rsidR="0007334F" w:rsidRPr="00B44D82">
        <w:rPr>
          <w:color w:val="000000" w:themeColor="text1"/>
          <w:sz w:val="24"/>
          <w:szCs w:val="24"/>
        </w:rPr>
        <w:t xml:space="preserve"> t</w:t>
      </w:r>
      <w:r w:rsidR="00233F17" w:rsidRPr="00B44D82">
        <w:rPr>
          <w:color w:val="000000" w:themeColor="text1"/>
          <w:sz w:val="24"/>
          <w:szCs w:val="24"/>
        </w:rPr>
        <w:t>ë</w:t>
      </w:r>
      <w:r w:rsidR="0007334F" w:rsidRPr="00B44D82">
        <w:rPr>
          <w:color w:val="000000" w:themeColor="text1"/>
          <w:sz w:val="24"/>
          <w:szCs w:val="24"/>
        </w:rPr>
        <w:t xml:space="preserve"> rëndësishme, të sakta dhe në përputhje me njëra – tjetrën</w:t>
      </w:r>
      <w:r w:rsidR="0063105D" w:rsidRPr="00B44D82">
        <w:rPr>
          <w:color w:val="000000" w:themeColor="text1"/>
          <w:sz w:val="24"/>
          <w:szCs w:val="24"/>
        </w:rPr>
        <w:t>.</w:t>
      </w:r>
      <w:r w:rsidR="0007334F" w:rsidRPr="00B44D82">
        <w:rPr>
          <w:color w:val="000000" w:themeColor="text1"/>
          <w:sz w:val="24"/>
          <w:szCs w:val="24"/>
        </w:rPr>
        <w:t xml:space="preserve"> </w:t>
      </w:r>
    </w:p>
    <w:p w14:paraId="3FE3F8DB" w14:textId="0FB97242" w:rsidR="00F942A9" w:rsidRPr="00B44D82" w:rsidRDefault="002F0FDC" w:rsidP="006537ED">
      <w:pPr>
        <w:pStyle w:val="ListParagraph"/>
        <w:numPr>
          <w:ilvl w:val="0"/>
          <w:numId w:val="3"/>
        </w:numPr>
        <w:tabs>
          <w:tab w:val="left" w:pos="1170"/>
        </w:tabs>
        <w:ind w:left="0" w:firstLine="720"/>
        <w:jc w:val="both"/>
        <w:rPr>
          <w:iCs/>
          <w:color w:val="000000" w:themeColor="text1"/>
          <w:sz w:val="24"/>
          <w:szCs w:val="24"/>
        </w:rPr>
      </w:pPr>
      <w:r w:rsidRPr="00B44D82">
        <w:rPr>
          <w:rFonts w:eastAsia="MS Mincho"/>
          <w:color w:val="000000" w:themeColor="text1"/>
          <w:sz w:val="24"/>
          <w:szCs w:val="24"/>
        </w:rPr>
        <w:t>Si</w:t>
      </w:r>
      <w:r w:rsidR="004F5AD4" w:rsidRPr="00B44D82">
        <w:rPr>
          <w:color w:val="000000" w:themeColor="text1"/>
          <w:sz w:val="24"/>
          <w:szCs w:val="24"/>
        </w:rPr>
        <w:t>ç</w:t>
      </w:r>
      <w:r w:rsidRPr="00B44D82">
        <w:rPr>
          <w:rFonts w:eastAsia="MS Mincho"/>
          <w:color w:val="000000" w:themeColor="text1"/>
          <w:sz w:val="24"/>
          <w:szCs w:val="24"/>
        </w:rPr>
        <w:t xml:space="preserve"> </w:t>
      </w:r>
      <w:r w:rsidR="00233F17" w:rsidRPr="00B44D82">
        <w:rPr>
          <w:rFonts w:eastAsia="MS Mincho"/>
          <w:color w:val="000000" w:themeColor="text1"/>
          <w:sz w:val="24"/>
          <w:szCs w:val="24"/>
        </w:rPr>
        <w:t>ë</w:t>
      </w:r>
      <w:r w:rsidRPr="00B44D82">
        <w:rPr>
          <w:rFonts w:eastAsia="MS Mincho"/>
          <w:color w:val="000000" w:themeColor="text1"/>
          <w:sz w:val="24"/>
          <w:szCs w:val="24"/>
        </w:rPr>
        <w:t>sht</w:t>
      </w:r>
      <w:r w:rsidR="00233F17" w:rsidRPr="00B44D82">
        <w:rPr>
          <w:rFonts w:eastAsia="MS Mincho"/>
          <w:color w:val="000000" w:themeColor="text1"/>
          <w:sz w:val="24"/>
          <w:szCs w:val="24"/>
        </w:rPr>
        <w:t>ë</w:t>
      </w:r>
      <w:r w:rsidRPr="00B44D82">
        <w:rPr>
          <w:rFonts w:eastAsia="MS Mincho"/>
          <w:color w:val="000000" w:themeColor="text1"/>
          <w:sz w:val="24"/>
          <w:szCs w:val="24"/>
        </w:rPr>
        <w:t xml:space="preserve"> </w:t>
      </w:r>
      <w:r w:rsidR="00D20120" w:rsidRPr="00B44D82">
        <w:rPr>
          <w:rFonts w:eastAsia="MS Mincho"/>
          <w:color w:val="000000" w:themeColor="text1"/>
          <w:sz w:val="24"/>
          <w:szCs w:val="24"/>
        </w:rPr>
        <w:t>evidentuar</w:t>
      </w:r>
      <w:r w:rsidRPr="00B44D82">
        <w:rPr>
          <w:rFonts w:eastAsia="MS Mincho"/>
          <w:color w:val="000000" w:themeColor="text1"/>
          <w:sz w:val="24"/>
          <w:szCs w:val="24"/>
        </w:rPr>
        <w:t xml:space="preserve"> edhe n</w:t>
      </w:r>
      <w:r w:rsidR="00233F17" w:rsidRPr="00B44D82">
        <w:rPr>
          <w:rFonts w:eastAsia="MS Mincho"/>
          <w:color w:val="000000" w:themeColor="text1"/>
          <w:sz w:val="24"/>
          <w:szCs w:val="24"/>
        </w:rPr>
        <w:t>ë</w:t>
      </w:r>
      <w:r w:rsidRPr="00B44D82">
        <w:rPr>
          <w:rFonts w:eastAsia="MS Mincho"/>
          <w:color w:val="000000" w:themeColor="text1"/>
          <w:sz w:val="24"/>
          <w:szCs w:val="24"/>
        </w:rPr>
        <w:t xml:space="preserve"> vendimin e par</w:t>
      </w:r>
      <w:r w:rsidR="00233F17" w:rsidRPr="00B44D82">
        <w:rPr>
          <w:rFonts w:eastAsia="MS Mincho"/>
          <w:color w:val="000000" w:themeColor="text1"/>
          <w:sz w:val="24"/>
          <w:szCs w:val="24"/>
        </w:rPr>
        <w:t>ë</w:t>
      </w:r>
      <w:r w:rsidRPr="00B44D82">
        <w:rPr>
          <w:rFonts w:eastAsia="MS Mincho"/>
          <w:color w:val="000000" w:themeColor="text1"/>
          <w:sz w:val="24"/>
          <w:szCs w:val="24"/>
        </w:rPr>
        <w:t xml:space="preserve"> t</w:t>
      </w:r>
      <w:r w:rsidR="00233F17" w:rsidRPr="00B44D82">
        <w:rPr>
          <w:rFonts w:eastAsia="MS Mincho"/>
          <w:color w:val="000000" w:themeColor="text1"/>
          <w:sz w:val="24"/>
          <w:szCs w:val="24"/>
        </w:rPr>
        <w:t>ë</w:t>
      </w:r>
      <w:r w:rsidRPr="00B44D82">
        <w:rPr>
          <w:rFonts w:eastAsia="MS Mincho"/>
          <w:color w:val="000000" w:themeColor="text1"/>
          <w:sz w:val="24"/>
          <w:szCs w:val="24"/>
        </w:rPr>
        <w:t xml:space="preserve"> Kolegjit Penal, q</w:t>
      </w:r>
      <w:r w:rsidR="00233F17" w:rsidRPr="00B44D82">
        <w:rPr>
          <w:rFonts w:eastAsia="MS Mincho"/>
          <w:color w:val="000000" w:themeColor="text1"/>
          <w:sz w:val="24"/>
          <w:szCs w:val="24"/>
        </w:rPr>
        <w:t>ë</w:t>
      </w:r>
      <w:r w:rsidRPr="00B44D82">
        <w:rPr>
          <w:rFonts w:eastAsia="MS Mincho"/>
          <w:color w:val="000000" w:themeColor="text1"/>
          <w:sz w:val="24"/>
          <w:szCs w:val="24"/>
        </w:rPr>
        <w:t xml:space="preserve"> ka kthyer </w:t>
      </w:r>
      <w:r w:rsidR="004F5AD4" w:rsidRPr="00B44D82">
        <w:rPr>
          <w:color w:val="000000" w:themeColor="text1"/>
          <w:sz w:val="24"/>
          <w:szCs w:val="24"/>
        </w:rPr>
        <w:t>ç</w:t>
      </w:r>
      <w:r w:rsidR="00233F17" w:rsidRPr="00B44D82">
        <w:rPr>
          <w:rFonts w:eastAsia="MS Mincho"/>
          <w:color w:val="000000" w:themeColor="text1"/>
          <w:sz w:val="24"/>
          <w:szCs w:val="24"/>
        </w:rPr>
        <w:t>ë</w:t>
      </w:r>
      <w:r w:rsidRPr="00B44D82">
        <w:rPr>
          <w:rFonts w:eastAsia="MS Mincho"/>
          <w:color w:val="000000" w:themeColor="text1"/>
          <w:sz w:val="24"/>
          <w:szCs w:val="24"/>
        </w:rPr>
        <w:t>shtjen p</w:t>
      </w:r>
      <w:r w:rsidR="00233F17" w:rsidRPr="00B44D82">
        <w:rPr>
          <w:rFonts w:eastAsia="MS Mincho"/>
          <w:color w:val="000000" w:themeColor="text1"/>
          <w:sz w:val="24"/>
          <w:szCs w:val="24"/>
        </w:rPr>
        <w:t>ë</w:t>
      </w:r>
      <w:r w:rsidRPr="00B44D82">
        <w:rPr>
          <w:rFonts w:eastAsia="MS Mincho"/>
          <w:color w:val="000000" w:themeColor="text1"/>
          <w:sz w:val="24"/>
          <w:szCs w:val="24"/>
        </w:rPr>
        <w:t xml:space="preserve">r rishqyrtim, </w:t>
      </w:r>
      <w:r w:rsidR="006232E2" w:rsidRPr="00B44D82">
        <w:rPr>
          <w:rFonts w:eastAsia="MS Mincho"/>
          <w:color w:val="000000" w:themeColor="text1"/>
          <w:sz w:val="24"/>
          <w:szCs w:val="24"/>
        </w:rPr>
        <w:t xml:space="preserve">edhe ky </w:t>
      </w:r>
      <w:r w:rsidRPr="00B44D82">
        <w:rPr>
          <w:rFonts w:eastAsia="MS Mincho"/>
          <w:color w:val="000000" w:themeColor="text1"/>
          <w:sz w:val="24"/>
          <w:szCs w:val="24"/>
        </w:rPr>
        <w:t>Kolegj</w:t>
      </w:r>
      <w:r w:rsidR="006232E2" w:rsidRPr="00B44D82">
        <w:rPr>
          <w:rFonts w:eastAsia="MS Mincho"/>
          <w:color w:val="000000" w:themeColor="text1"/>
          <w:sz w:val="24"/>
          <w:szCs w:val="24"/>
        </w:rPr>
        <w:t xml:space="preserve"> v</w:t>
      </w:r>
      <w:r w:rsidR="00233F17" w:rsidRPr="00B44D82">
        <w:rPr>
          <w:rFonts w:eastAsia="MS Mincho"/>
          <w:color w:val="000000" w:themeColor="text1"/>
          <w:sz w:val="24"/>
          <w:szCs w:val="24"/>
        </w:rPr>
        <w:t>ë</w:t>
      </w:r>
      <w:r w:rsidR="006232E2" w:rsidRPr="00B44D82">
        <w:rPr>
          <w:rFonts w:eastAsia="MS Mincho"/>
          <w:color w:val="000000" w:themeColor="text1"/>
          <w:sz w:val="24"/>
          <w:szCs w:val="24"/>
        </w:rPr>
        <w:t>ren dhe evidenton se</w:t>
      </w:r>
      <w:r w:rsidRPr="00B44D82">
        <w:rPr>
          <w:rFonts w:eastAsia="MS Mincho"/>
          <w:color w:val="000000" w:themeColor="text1"/>
          <w:sz w:val="24"/>
          <w:szCs w:val="24"/>
        </w:rPr>
        <w:t xml:space="preserve"> gjykata e rishqyrtimit, </w:t>
      </w:r>
      <w:r w:rsidRPr="00B44D82">
        <w:rPr>
          <w:color w:val="000000" w:themeColor="text1"/>
          <w:sz w:val="24"/>
          <w:szCs w:val="24"/>
          <w:shd w:val="clear" w:color="auto" w:fill="FFFFFF"/>
        </w:rPr>
        <w:t>nuk ka marrë në konsideratë si provë apo indicie</w:t>
      </w:r>
      <w:r w:rsidR="00565606" w:rsidRPr="00B44D82">
        <w:rPr>
          <w:color w:val="000000" w:themeColor="text1"/>
          <w:sz w:val="24"/>
          <w:szCs w:val="24"/>
          <w:shd w:val="clear" w:color="auto" w:fill="FFFFFF"/>
        </w:rPr>
        <w:t xml:space="preserve"> dhe p</w:t>
      </w:r>
      <w:r w:rsidR="00233F17" w:rsidRPr="00B44D82">
        <w:rPr>
          <w:color w:val="000000" w:themeColor="text1"/>
          <w:sz w:val="24"/>
          <w:szCs w:val="24"/>
          <w:shd w:val="clear" w:color="auto" w:fill="FFFFFF"/>
        </w:rPr>
        <w:t>ë</w:t>
      </w:r>
      <w:r w:rsidR="00565606" w:rsidRPr="00B44D82">
        <w:rPr>
          <w:color w:val="000000" w:themeColor="text1"/>
          <w:sz w:val="24"/>
          <w:szCs w:val="24"/>
          <w:shd w:val="clear" w:color="auto" w:fill="FFFFFF"/>
        </w:rPr>
        <w:t>r m</w:t>
      </w:r>
      <w:r w:rsidR="00233F17" w:rsidRPr="00B44D82">
        <w:rPr>
          <w:color w:val="000000" w:themeColor="text1"/>
          <w:sz w:val="24"/>
          <w:szCs w:val="24"/>
          <w:shd w:val="clear" w:color="auto" w:fill="FFFFFF"/>
        </w:rPr>
        <w:t>ë</w:t>
      </w:r>
      <w:r w:rsidR="00565606" w:rsidRPr="00B44D82">
        <w:rPr>
          <w:color w:val="000000" w:themeColor="text1"/>
          <w:sz w:val="24"/>
          <w:szCs w:val="24"/>
          <w:shd w:val="clear" w:color="auto" w:fill="FFFFFF"/>
        </w:rPr>
        <w:t xml:space="preserve"> </w:t>
      </w:r>
      <w:r w:rsidR="00D20120" w:rsidRPr="00B44D82">
        <w:rPr>
          <w:color w:val="000000" w:themeColor="text1"/>
          <w:sz w:val="24"/>
          <w:szCs w:val="24"/>
          <w:shd w:val="clear" w:color="auto" w:fill="FFFFFF"/>
        </w:rPr>
        <w:t>tepër</w:t>
      </w:r>
      <w:r w:rsidR="00565606" w:rsidRPr="00B44D82">
        <w:rPr>
          <w:color w:val="000000" w:themeColor="text1"/>
          <w:sz w:val="24"/>
          <w:szCs w:val="24"/>
          <w:shd w:val="clear" w:color="auto" w:fill="FFFFFF"/>
        </w:rPr>
        <w:t xml:space="preserve"> nuk ka analizuar</w:t>
      </w:r>
      <w:r w:rsidRPr="00B44D82">
        <w:rPr>
          <w:color w:val="000000" w:themeColor="text1"/>
          <w:sz w:val="24"/>
          <w:szCs w:val="24"/>
          <w:shd w:val="clear" w:color="auto" w:fill="FFFFFF"/>
        </w:rPr>
        <w:t xml:space="preserve"> provat dhe pretendimet e paraqitura nga organi i prokurorisë apo t</w:t>
      </w:r>
      <w:r w:rsidR="00233F17" w:rsidRPr="00B44D82">
        <w:rPr>
          <w:color w:val="000000" w:themeColor="text1"/>
          <w:sz w:val="24"/>
          <w:szCs w:val="24"/>
          <w:shd w:val="clear" w:color="auto" w:fill="FFFFFF"/>
        </w:rPr>
        <w:t>ë</w:t>
      </w:r>
      <w:r w:rsidRPr="00B44D82">
        <w:rPr>
          <w:color w:val="000000" w:themeColor="text1"/>
          <w:sz w:val="24"/>
          <w:szCs w:val="24"/>
          <w:shd w:val="clear" w:color="auto" w:fill="FFFFFF"/>
        </w:rPr>
        <w:t xml:space="preserve"> dh</w:t>
      </w:r>
      <w:r w:rsidR="00233F17" w:rsidRPr="00B44D82">
        <w:rPr>
          <w:color w:val="000000" w:themeColor="text1"/>
          <w:sz w:val="24"/>
          <w:szCs w:val="24"/>
          <w:shd w:val="clear" w:color="auto" w:fill="FFFFFF"/>
        </w:rPr>
        <w:t>ë</w:t>
      </w:r>
      <w:r w:rsidRPr="00B44D82">
        <w:rPr>
          <w:color w:val="000000" w:themeColor="text1"/>
          <w:sz w:val="24"/>
          <w:szCs w:val="24"/>
          <w:shd w:val="clear" w:color="auto" w:fill="FFFFFF"/>
        </w:rPr>
        <w:t>nat dhe indicjet e tjera t</w:t>
      </w:r>
      <w:r w:rsidR="00233F17" w:rsidRPr="00B44D82">
        <w:rPr>
          <w:color w:val="000000" w:themeColor="text1"/>
          <w:sz w:val="24"/>
          <w:szCs w:val="24"/>
          <w:shd w:val="clear" w:color="auto" w:fill="FFFFFF"/>
        </w:rPr>
        <w:t>ë</w:t>
      </w:r>
      <w:r w:rsidRPr="00B44D82">
        <w:rPr>
          <w:color w:val="000000" w:themeColor="text1"/>
          <w:sz w:val="24"/>
          <w:szCs w:val="24"/>
          <w:shd w:val="clear" w:color="auto" w:fill="FFFFFF"/>
        </w:rPr>
        <w:t xml:space="preserve"> dala nga </w:t>
      </w:r>
      <w:r w:rsidR="006232E2" w:rsidRPr="00B44D82">
        <w:rPr>
          <w:color w:val="000000" w:themeColor="text1"/>
          <w:sz w:val="24"/>
          <w:szCs w:val="24"/>
          <w:shd w:val="clear" w:color="auto" w:fill="FFFFFF"/>
        </w:rPr>
        <w:t xml:space="preserve">gjykimi, </w:t>
      </w:r>
      <w:r w:rsidRPr="00B44D82">
        <w:rPr>
          <w:color w:val="000000" w:themeColor="text1"/>
          <w:sz w:val="24"/>
          <w:szCs w:val="24"/>
          <w:shd w:val="clear" w:color="auto" w:fill="FFFFFF"/>
        </w:rPr>
        <w:t>q</w:t>
      </w:r>
      <w:r w:rsidR="00233F17" w:rsidRPr="00B44D82">
        <w:rPr>
          <w:color w:val="000000" w:themeColor="text1"/>
          <w:sz w:val="24"/>
          <w:szCs w:val="24"/>
          <w:shd w:val="clear" w:color="auto" w:fill="FFFFFF"/>
        </w:rPr>
        <w:t>ë</w:t>
      </w:r>
      <w:r w:rsidRPr="00B44D82">
        <w:rPr>
          <w:color w:val="000000" w:themeColor="text1"/>
          <w:sz w:val="24"/>
          <w:szCs w:val="24"/>
          <w:shd w:val="clear" w:color="auto" w:fill="FFFFFF"/>
        </w:rPr>
        <w:t xml:space="preserve"> mb</w:t>
      </w:r>
      <w:r w:rsidR="00233F17" w:rsidRPr="00B44D82">
        <w:rPr>
          <w:color w:val="000000" w:themeColor="text1"/>
          <w:sz w:val="24"/>
          <w:szCs w:val="24"/>
          <w:shd w:val="clear" w:color="auto" w:fill="FFFFFF"/>
        </w:rPr>
        <w:t>ë</w:t>
      </w:r>
      <w:r w:rsidRPr="00B44D82">
        <w:rPr>
          <w:color w:val="000000" w:themeColor="text1"/>
          <w:sz w:val="24"/>
          <w:szCs w:val="24"/>
          <w:shd w:val="clear" w:color="auto" w:fill="FFFFFF"/>
        </w:rPr>
        <w:t>shtesin pretendimin e prokurorit se vrasja e</w:t>
      </w:r>
      <w:r w:rsidR="006232E2" w:rsidRPr="00B44D82">
        <w:rPr>
          <w:color w:val="000000" w:themeColor="text1"/>
          <w:sz w:val="24"/>
          <w:szCs w:val="24"/>
          <w:shd w:val="clear" w:color="auto" w:fill="FFFFFF"/>
        </w:rPr>
        <w:t xml:space="preserve"> </w:t>
      </w:r>
      <w:r w:rsidR="00565606" w:rsidRPr="00B44D82">
        <w:rPr>
          <w:color w:val="000000" w:themeColor="text1"/>
          <w:sz w:val="24"/>
          <w:szCs w:val="24"/>
          <w:shd w:val="clear" w:color="auto" w:fill="FFFFFF"/>
        </w:rPr>
        <w:t xml:space="preserve">kryer </w:t>
      </w:r>
      <w:r w:rsidRPr="00B44D82">
        <w:rPr>
          <w:color w:val="000000" w:themeColor="text1"/>
          <w:sz w:val="24"/>
          <w:szCs w:val="24"/>
          <w:shd w:val="clear" w:color="auto" w:fill="FFFFFF"/>
        </w:rPr>
        <w:t>ka si motiv hakmarrjen</w:t>
      </w:r>
      <w:r w:rsidR="006232E2" w:rsidRPr="00B44D82">
        <w:rPr>
          <w:color w:val="000000" w:themeColor="text1"/>
          <w:sz w:val="24"/>
          <w:szCs w:val="24"/>
          <w:shd w:val="clear" w:color="auto" w:fill="FFFFFF"/>
        </w:rPr>
        <w:t xml:space="preserve">, pasi nga deklarimet e </w:t>
      </w:r>
      <w:r w:rsidR="00AE3916" w:rsidRPr="00B44D82">
        <w:rPr>
          <w:color w:val="000000" w:themeColor="text1"/>
          <w:sz w:val="24"/>
          <w:szCs w:val="24"/>
          <w:shd w:val="clear" w:color="auto" w:fill="FFFFFF"/>
        </w:rPr>
        <w:t>familjar</w:t>
      </w:r>
      <w:r w:rsidR="00233F17" w:rsidRPr="00B44D82">
        <w:rPr>
          <w:color w:val="000000" w:themeColor="text1"/>
          <w:sz w:val="24"/>
          <w:szCs w:val="24"/>
          <w:shd w:val="clear" w:color="auto" w:fill="FFFFFF"/>
        </w:rPr>
        <w:t>ë</w:t>
      </w:r>
      <w:r w:rsidR="00AE3916" w:rsidRPr="00B44D82">
        <w:rPr>
          <w:color w:val="000000" w:themeColor="text1"/>
          <w:sz w:val="24"/>
          <w:szCs w:val="24"/>
          <w:shd w:val="clear" w:color="auto" w:fill="FFFFFF"/>
        </w:rPr>
        <w:t>ve t</w:t>
      </w:r>
      <w:r w:rsidR="00233F17" w:rsidRPr="00B44D82">
        <w:rPr>
          <w:color w:val="000000" w:themeColor="text1"/>
          <w:sz w:val="24"/>
          <w:szCs w:val="24"/>
          <w:shd w:val="clear" w:color="auto" w:fill="FFFFFF"/>
        </w:rPr>
        <w:t>ë</w:t>
      </w:r>
      <w:r w:rsidR="00AE3916" w:rsidRPr="00B44D82">
        <w:rPr>
          <w:color w:val="000000" w:themeColor="text1"/>
          <w:sz w:val="24"/>
          <w:szCs w:val="24"/>
          <w:shd w:val="clear" w:color="auto" w:fill="FFFFFF"/>
        </w:rPr>
        <w:t xml:space="preserve"> t</w:t>
      </w:r>
      <w:r w:rsidR="00233F17" w:rsidRPr="00B44D82">
        <w:rPr>
          <w:color w:val="000000" w:themeColor="text1"/>
          <w:sz w:val="24"/>
          <w:szCs w:val="24"/>
          <w:shd w:val="clear" w:color="auto" w:fill="FFFFFF"/>
        </w:rPr>
        <w:t>ë</w:t>
      </w:r>
      <w:r w:rsidR="00AE3916" w:rsidRPr="00B44D82">
        <w:rPr>
          <w:color w:val="000000" w:themeColor="text1"/>
          <w:sz w:val="24"/>
          <w:szCs w:val="24"/>
          <w:shd w:val="clear" w:color="auto" w:fill="FFFFFF"/>
        </w:rPr>
        <w:t xml:space="preserve"> </w:t>
      </w:r>
      <w:r w:rsidR="006232E2" w:rsidRPr="00B44D82">
        <w:rPr>
          <w:color w:val="000000" w:themeColor="text1"/>
          <w:sz w:val="24"/>
          <w:szCs w:val="24"/>
          <w:shd w:val="clear" w:color="auto" w:fill="FFFFFF"/>
        </w:rPr>
        <w:t>pandehurit Haxhiu</w:t>
      </w:r>
      <w:r w:rsidR="00AE3916" w:rsidRPr="00B44D82">
        <w:rPr>
          <w:color w:val="000000" w:themeColor="text1"/>
          <w:sz w:val="24"/>
          <w:szCs w:val="24"/>
          <w:shd w:val="clear" w:color="auto" w:fill="FFFFFF"/>
        </w:rPr>
        <w:t>, sht</w:t>
      </w:r>
      <w:r w:rsidR="004F5AD4" w:rsidRPr="00B44D82">
        <w:rPr>
          <w:color w:val="000000" w:themeColor="text1"/>
          <w:sz w:val="24"/>
          <w:szCs w:val="24"/>
          <w:shd w:val="clear" w:color="auto" w:fill="FFFFFF"/>
        </w:rPr>
        <w:t>e</w:t>
      </w:r>
      <w:r w:rsidR="00AE3916" w:rsidRPr="00B44D82">
        <w:rPr>
          <w:color w:val="000000" w:themeColor="text1"/>
          <w:sz w:val="24"/>
          <w:szCs w:val="24"/>
          <w:shd w:val="clear" w:color="auto" w:fill="FFFFFF"/>
        </w:rPr>
        <w:t>tasi</w:t>
      </w:r>
      <w:r w:rsidR="004F5AD4" w:rsidRPr="00B44D82">
        <w:rPr>
          <w:color w:val="000000" w:themeColor="text1"/>
          <w:sz w:val="24"/>
          <w:szCs w:val="24"/>
          <w:shd w:val="clear" w:color="auto" w:fill="FFFFFF"/>
        </w:rPr>
        <w:t>/i ndjeri</w:t>
      </w:r>
      <w:r w:rsidR="00AE3916" w:rsidRPr="00B44D82">
        <w:rPr>
          <w:color w:val="000000" w:themeColor="text1"/>
          <w:sz w:val="24"/>
          <w:szCs w:val="24"/>
          <w:shd w:val="clear" w:color="auto" w:fill="FFFFFF"/>
        </w:rPr>
        <w:t xml:space="preserve"> G.Lala ka </w:t>
      </w:r>
      <w:r w:rsidR="00D20120" w:rsidRPr="00B44D82">
        <w:rPr>
          <w:color w:val="000000" w:themeColor="text1"/>
          <w:sz w:val="24"/>
          <w:szCs w:val="24"/>
          <w:shd w:val="clear" w:color="auto" w:fill="FFFFFF"/>
        </w:rPr>
        <w:t>qenë</w:t>
      </w:r>
      <w:r w:rsidR="00AE3916" w:rsidRPr="00B44D82">
        <w:rPr>
          <w:color w:val="000000" w:themeColor="text1"/>
          <w:sz w:val="24"/>
          <w:szCs w:val="24"/>
          <w:shd w:val="clear" w:color="auto" w:fill="FFFFFF"/>
        </w:rPr>
        <w:t xml:space="preserve"> i dyshuar p</w:t>
      </w:r>
      <w:r w:rsidR="00233F17" w:rsidRPr="00B44D82">
        <w:rPr>
          <w:color w:val="000000" w:themeColor="text1"/>
          <w:sz w:val="24"/>
          <w:szCs w:val="24"/>
          <w:shd w:val="clear" w:color="auto" w:fill="FFFFFF"/>
        </w:rPr>
        <w:t>ë</w:t>
      </w:r>
      <w:r w:rsidR="00AE3916" w:rsidRPr="00B44D82">
        <w:rPr>
          <w:color w:val="000000" w:themeColor="text1"/>
          <w:sz w:val="24"/>
          <w:szCs w:val="24"/>
          <w:shd w:val="clear" w:color="auto" w:fill="FFFFFF"/>
        </w:rPr>
        <w:t>r vrasjen e familjarit t</w:t>
      </w:r>
      <w:r w:rsidR="00233F17" w:rsidRPr="00B44D82">
        <w:rPr>
          <w:color w:val="000000" w:themeColor="text1"/>
          <w:sz w:val="24"/>
          <w:szCs w:val="24"/>
          <w:shd w:val="clear" w:color="auto" w:fill="FFFFFF"/>
        </w:rPr>
        <w:t>ë</w:t>
      </w:r>
      <w:r w:rsidR="00AE3916" w:rsidRPr="00B44D82">
        <w:rPr>
          <w:color w:val="000000" w:themeColor="text1"/>
          <w:sz w:val="24"/>
          <w:szCs w:val="24"/>
          <w:shd w:val="clear" w:color="auto" w:fill="FFFFFF"/>
        </w:rPr>
        <w:t xml:space="preserve"> tyre</w:t>
      </w:r>
      <w:r w:rsidR="006232E2" w:rsidRPr="00B44D82">
        <w:rPr>
          <w:color w:val="000000" w:themeColor="text1"/>
          <w:sz w:val="24"/>
          <w:szCs w:val="24"/>
          <w:shd w:val="clear" w:color="auto" w:fill="FFFFFF"/>
        </w:rPr>
        <w:t xml:space="preserve"> Klodian Haxhiu</w:t>
      </w:r>
      <w:r w:rsidR="00F942A9" w:rsidRPr="00B44D82">
        <w:rPr>
          <w:color w:val="000000" w:themeColor="text1"/>
          <w:sz w:val="24"/>
          <w:szCs w:val="24"/>
          <w:shd w:val="clear" w:color="auto" w:fill="FFFFFF"/>
        </w:rPr>
        <w:t xml:space="preserve">. </w:t>
      </w:r>
      <w:r w:rsidR="00F942A9" w:rsidRPr="00B44D82">
        <w:rPr>
          <w:iCs/>
          <w:color w:val="000000" w:themeColor="text1"/>
          <w:sz w:val="24"/>
          <w:szCs w:val="24"/>
          <w:shd w:val="clear" w:color="auto" w:fill="FFFFFF"/>
        </w:rPr>
        <w:t>Shtetasi Qamil Haxhiu, xhaxhai i të gjykuarit Le</w:t>
      </w:r>
      <w:r w:rsidR="00126230" w:rsidRPr="00B44D82">
        <w:rPr>
          <w:iCs/>
          <w:color w:val="000000" w:themeColor="text1"/>
          <w:sz w:val="24"/>
          <w:szCs w:val="24"/>
          <w:shd w:val="clear" w:color="auto" w:fill="FFFFFF"/>
        </w:rPr>
        <w:t>a</w:t>
      </w:r>
      <w:r w:rsidR="00F942A9" w:rsidRPr="00B44D82">
        <w:rPr>
          <w:iCs/>
          <w:color w:val="000000" w:themeColor="text1"/>
          <w:sz w:val="24"/>
          <w:szCs w:val="24"/>
          <w:shd w:val="clear" w:color="auto" w:fill="FFFFFF"/>
        </w:rPr>
        <w:t>rt Haxhiu, kur është pyetur nga prokurori i seancës, se kush ka qenë i dyshuar për vrasjen e shtetasit Klodian Haxhiu, ka përmendur edhe emrin e viktimës Gerti Lala. Të dhëna lidhur me këtë fakt janë përfituar dhe nga biseda e zhvilluar me</w:t>
      </w:r>
      <w:r w:rsidR="004F5AD4" w:rsidRPr="00B44D82">
        <w:rPr>
          <w:iCs/>
          <w:color w:val="000000" w:themeColor="text1"/>
          <w:sz w:val="24"/>
          <w:szCs w:val="24"/>
          <w:shd w:val="clear" w:color="auto" w:fill="FFFFFF"/>
        </w:rPr>
        <w:t>s t</w:t>
      </w:r>
      <w:r w:rsidR="007401D6" w:rsidRPr="00B44D82">
        <w:rPr>
          <w:iCs/>
          <w:color w:val="000000" w:themeColor="text1"/>
          <w:sz w:val="24"/>
          <w:szCs w:val="24"/>
          <w:shd w:val="clear" w:color="auto" w:fill="FFFFFF"/>
        </w:rPr>
        <w:t>ë</w:t>
      </w:r>
      <w:r w:rsidR="004F5AD4" w:rsidRPr="00B44D82">
        <w:rPr>
          <w:iCs/>
          <w:color w:val="000000" w:themeColor="text1"/>
          <w:sz w:val="24"/>
          <w:szCs w:val="24"/>
          <w:shd w:val="clear" w:color="auto" w:fill="FFFFFF"/>
        </w:rPr>
        <w:t xml:space="preserve"> </w:t>
      </w:r>
      <w:r w:rsidR="00F942A9" w:rsidRPr="00B44D82">
        <w:rPr>
          <w:iCs/>
          <w:color w:val="000000" w:themeColor="text1"/>
          <w:sz w:val="24"/>
          <w:szCs w:val="24"/>
          <w:shd w:val="clear" w:color="auto" w:fill="FFFFFF"/>
        </w:rPr>
        <w:t>gjykuar</w:t>
      </w:r>
      <w:r w:rsidR="004F5AD4" w:rsidRPr="00B44D82">
        <w:rPr>
          <w:iCs/>
          <w:color w:val="000000" w:themeColor="text1"/>
          <w:sz w:val="24"/>
          <w:szCs w:val="24"/>
          <w:shd w:val="clear" w:color="auto" w:fill="FFFFFF"/>
        </w:rPr>
        <w:t>ve</w:t>
      </w:r>
      <w:r w:rsidR="00F942A9" w:rsidRPr="00B44D82">
        <w:rPr>
          <w:iCs/>
          <w:color w:val="000000" w:themeColor="text1"/>
          <w:sz w:val="24"/>
          <w:szCs w:val="24"/>
          <w:shd w:val="clear" w:color="auto" w:fill="FFFFFF"/>
        </w:rPr>
        <w:t>, gjatë kohës që kanë qenë të izoluar në paraburgim, si rezultat i veprimit përgjimit ambiental. Në interpretim të gabuar të nenit 152 të KPP, gjykata nuk ka marrë në konsideratë dhe nuk ka konsideruar si provë të dhënat apo indiciet e përfituara nga veprimet hetimore të përgjimit të telekomunikacioneve apo përgjimit ambiental, biseda të kryera midis të gjykuarve dhe personave të afërm apo lidhjeve shoqërore të tyre, megjithëse këto dy mjete të kërkimit të provës, janë të realizuara në përputhje me ligjin procedural penal gjatë fazës së hetimeve paraprake.</w:t>
      </w:r>
    </w:p>
    <w:p w14:paraId="20DBC86E" w14:textId="07B692EA" w:rsidR="009C71E6" w:rsidRPr="00B44D82" w:rsidRDefault="0007334F" w:rsidP="009E5AF4">
      <w:pPr>
        <w:pStyle w:val="ListParagraph"/>
        <w:numPr>
          <w:ilvl w:val="0"/>
          <w:numId w:val="3"/>
        </w:numPr>
        <w:tabs>
          <w:tab w:val="left" w:pos="1170"/>
        </w:tabs>
        <w:ind w:left="0" w:firstLine="720"/>
        <w:jc w:val="both"/>
        <w:rPr>
          <w:iCs/>
          <w:color w:val="000000" w:themeColor="text1"/>
          <w:sz w:val="24"/>
          <w:szCs w:val="24"/>
        </w:rPr>
      </w:pPr>
      <w:r w:rsidRPr="00B44D82">
        <w:rPr>
          <w:color w:val="000000" w:themeColor="text1"/>
          <w:sz w:val="24"/>
          <w:szCs w:val="24"/>
        </w:rPr>
        <w:t>Në strukturën e vendimit Kolegji gjen të parashtruar rrethanat e faktit dhe marrjen e pretendimeve të prokurorisë</w:t>
      </w:r>
      <w:r w:rsidR="00D20120" w:rsidRPr="00B44D82">
        <w:rPr>
          <w:color w:val="000000" w:themeColor="text1"/>
          <w:sz w:val="24"/>
          <w:szCs w:val="24"/>
        </w:rPr>
        <w:t>,</w:t>
      </w:r>
      <w:r w:rsidRPr="00B44D82">
        <w:rPr>
          <w:color w:val="000000" w:themeColor="text1"/>
          <w:sz w:val="24"/>
          <w:szCs w:val="24"/>
        </w:rPr>
        <w:t xml:space="preserve"> por nuk gjen asnjë trajtim të pretendimeve të </w:t>
      </w:r>
      <w:r w:rsidR="00F942A9" w:rsidRPr="00B44D82">
        <w:rPr>
          <w:color w:val="000000" w:themeColor="text1"/>
          <w:sz w:val="24"/>
          <w:szCs w:val="24"/>
        </w:rPr>
        <w:t>k</w:t>
      </w:r>
      <w:r w:rsidR="00233F17" w:rsidRPr="00B44D82">
        <w:rPr>
          <w:color w:val="000000" w:themeColor="text1"/>
          <w:sz w:val="24"/>
          <w:szCs w:val="24"/>
        </w:rPr>
        <w:t>ë</w:t>
      </w:r>
      <w:r w:rsidR="00F942A9" w:rsidRPr="00B44D82">
        <w:rPr>
          <w:color w:val="000000" w:themeColor="text1"/>
          <w:sz w:val="24"/>
          <w:szCs w:val="24"/>
        </w:rPr>
        <w:t>saj t</w:t>
      </w:r>
      <w:r w:rsidR="00233F17" w:rsidRPr="00B44D82">
        <w:rPr>
          <w:color w:val="000000" w:themeColor="text1"/>
          <w:sz w:val="24"/>
          <w:szCs w:val="24"/>
        </w:rPr>
        <w:t>ë</w:t>
      </w:r>
      <w:r w:rsidR="00F942A9" w:rsidRPr="00B44D82">
        <w:rPr>
          <w:color w:val="000000" w:themeColor="text1"/>
          <w:sz w:val="24"/>
          <w:szCs w:val="24"/>
        </w:rPr>
        <w:t xml:space="preserve"> fundit </w:t>
      </w:r>
      <w:r w:rsidRPr="00B44D82">
        <w:rPr>
          <w:color w:val="000000" w:themeColor="text1"/>
          <w:sz w:val="24"/>
          <w:szCs w:val="24"/>
        </w:rPr>
        <w:t>të ngritura në ankim</w:t>
      </w:r>
      <w:r w:rsidR="004F5AD4" w:rsidRPr="00B44D82">
        <w:rPr>
          <w:color w:val="000000" w:themeColor="text1"/>
          <w:sz w:val="24"/>
          <w:szCs w:val="24"/>
        </w:rPr>
        <w:t xml:space="preserve"> dhe n</w:t>
      </w:r>
      <w:r w:rsidR="007401D6" w:rsidRPr="00B44D82">
        <w:rPr>
          <w:color w:val="000000" w:themeColor="text1"/>
          <w:sz w:val="24"/>
          <w:szCs w:val="24"/>
        </w:rPr>
        <w:t>ë</w:t>
      </w:r>
      <w:r w:rsidR="004F5AD4" w:rsidRPr="00B44D82">
        <w:rPr>
          <w:color w:val="000000" w:themeColor="text1"/>
          <w:sz w:val="24"/>
          <w:szCs w:val="24"/>
        </w:rPr>
        <w:t xml:space="preserve"> gjykim</w:t>
      </w:r>
      <w:r w:rsidRPr="00B44D82">
        <w:rPr>
          <w:color w:val="000000" w:themeColor="text1"/>
          <w:sz w:val="24"/>
          <w:szCs w:val="24"/>
        </w:rPr>
        <w:t>. Kolegji vlerëson se vendimi i gjykatës së apelit nuk ka trajtuar sipas nenit 425 të KPP pretendimet e ngritura në ankim, duke bërë një vendim të paarsyetuar dhe alogjik në strukturën e tij, të palidhur me ankimin</w:t>
      </w:r>
      <w:r w:rsidR="00126230" w:rsidRPr="00B44D82">
        <w:rPr>
          <w:color w:val="000000" w:themeColor="text1"/>
          <w:sz w:val="24"/>
          <w:szCs w:val="24"/>
        </w:rPr>
        <w:t xml:space="preserve"> (shkaqet e ankimit)</w:t>
      </w:r>
      <w:r w:rsidRPr="00B44D82">
        <w:rPr>
          <w:color w:val="000000" w:themeColor="text1"/>
          <w:sz w:val="24"/>
          <w:szCs w:val="24"/>
        </w:rPr>
        <w:t xml:space="preserve"> e prokurorisë apo të gjendet ndonjë trajtim</w:t>
      </w:r>
      <w:r w:rsidR="004F5AD4" w:rsidRPr="00B44D82">
        <w:rPr>
          <w:color w:val="000000" w:themeColor="text1"/>
          <w:sz w:val="24"/>
          <w:szCs w:val="24"/>
        </w:rPr>
        <w:t xml:space="preserve"> i mjaftuesh</w:t>
      </w:r>
      <w:r w:rsidR="007401D6" w:rsidRPr="00B44D82">
        <w:rPr>
          <w:color w:val="000000" w:themeColor="text1"/>
          <w:sz w:val="24"/>
          <w:szCs w:val="24"/>
        </w:rPr>
        <w:t>ë</w:t>
      </w:r>
      <w:r w:rsidR="004F5AD4" w:rsidRPr="00B44D82">
        <w:rPr>
          <w:color w:val="000000" w:themeColor="text1"/>
          <w:sz w:val="24"/>
          <w:szCs w:val="24"/>
        </w:rPr>
        <w:t>m i</w:t>
      </w:r>
      <w:r w:rsidRPr="00B44D82">
        <w:rPr>
          <w:color w:val="000000" w:themeColor="text1"/>
          <w:sz w:val="24"/>
          <w:szCs w:val="24"/>
        </w:rPr>
        <w:t xml:space="preserve"> pretendimeve të prokurorisë të ngritura në ankim</w:t>
      </w:r>
      <w:r w:rsidR="00D20120" w:rsidRPr="00B44D82">
        <w:rPr>
          <w:color w:val="000000" w:themeColor="text1"/>
          <w:sz w:val="24"/>
          <w:szCs w:val="24"/>
        </w:rPr>
        <w:t xml:space="preserve">. </w:t>
      </w:r>
      <w:r w:rsidR="00075486" w:rsidRPr="00B44D82">
        <w:rPr>
          <w:rFonts w:eastAsia="MS Mincho"/>
          <w:color w:val="000000" w:themeColor="text1"/>
          <w:sz w:val="24"/>
          <w:szCs w:val="24"/>
        </w:rPr>
        <w:t>Kolegji vlerëson se pretendimet e parashtruara në ankim (apel dhe rekurs) nga Prokuroria pranë Gjykatës së Apelit Vlorë, pjesa kryesore e tyre, nuk janë trajtuar (</w:t>
      </w:r>
      <w:r w:rsidR="004F5AD4" w:rsidRPr="00B44D82">
        <w:rPr>
          <w:rFonts w:eastAsia="MS Mincho"/>
          <w:color w:val="000000" w:themeColor="text1"/>
          <w:sz w:val="24"/>
          <w:szCs w:val="24"/>
        </w:rPr>
        <w:t xml:space="preserve">duke u </w:t>
      </w:r>
      <w:r w:rsidR="00075486" w:rsidRPr="00B44D82">
        <w:rPr>
          <w:rFonts w:eastAsia="MS Mincho"/>
          <w:color w:val="000000" w:themeColor="text1"/>
          <w:sz w:val="24"/>
          <w:szCs w:val="24"/>
        </w:rPr>
        <w:t>anashkaluar) prej asaj gjykate, gjë që mbështet konkluzionin e këtij Kolegji, lidhur me motivimin, arsyetimin e vendimit të gjykatës së apelit. Në jurisprudencën e saj, Gjykata Kushtetuese ka nënvizuar domosdoshmërinë e arsyetimit të vendimeve gjyqësore, penale apo civile, si një garanci për procesin ligjor. Vendimi duhet të mbështetet vetëm mbi faktet që janë paraqitur gjatë procesit gjyqësor dhe duhet të përmbajë bazën ligjore mbi të cilën bazohet zgjidhja e mosmarrëveshjes, analizën e provave dhe mënyrën e zgjidhjes së mosmarrëveshjes.</w:t>
      </w:r>
      <w:r w:rsidR="00075486" w:rsidRPr="00B44D82">
        <w:rPr>
          <w:rFonts w:eastAsia="Calibri"/>
          <w:color w:val="000000" w:themeColor="text1"/>
          <w:sz w:val="24"/>
          <w:szCs w:val="24"/>
        </w:rPr>
        <w:t xml:space="preserve"> Arsyetimi i vendimeve është element thelbësor i një vendimi të drejtë. Vendimi mund të kontrollohet nga një gjykatë më e lartë sipas procedurave përkatëse dhe, që kjo të jetë e mundur, duhet bërë arsyetimi i vendimit, në të cilin gjyqtari tregon me qartësi faktet dhe ligjin e zbatueshëm, të cilat e kanë çuar në dh</w:t>
      </w:r>
      <w:r w:rsidR="00075486" w:rsidRPr="00B44D82">
        <w:rPr>
          <w:rFonts w:eastAsia="MS Mincho"/>
          <w:color w:val="000000" w:themeColor="text1"/>
          <w:sz w:val="24"/>
          <w:szCs w:val="24"/>
        </w:rPr>
        <w:t>ën</w:t>
      </w:r>
      <w:r w:rsidR="00075486" w:rsidRPr="00B44D82">
        <w:rPr>
          <w:rFonts w:eastAsia="Calibri"/>
          <w:color w:val="000000" w:themeColor="text1"/>
          <w:sz w:val="24"/>
          <w:szCs w:val="24"/>
        </w:rPr>
        <w:t>ien e një zgjedhjeje ndërmjet disa mundësive.</w:t>
      </w:r>
      <w:r w:rsidR="00075486" w:rsidRPr="00B44D82">
        <w:rPr>
          <w:rFonts w:eastAsia="Calibri"/>
          <w:bCs/>
          <w:color w:val="000000" w:themeColor="text1"/>
          <w:sz w:val="24"/>
          <w:szCs w:val="24"/>
        </w:rPr>
        <w:t xml:space="preserve"> Vendimet gjyqësore që japin gjykatat e të gjitha niveleve në përfundim të gjykimit përbëjnë aktin procedural kryesor të të gjithë procesit gjyqësor. Ato përmbledhin dhe finalizojnë përfundimisht qëndrimet që mban gjykata lidhur me çështjen në gjykim</w:t>
      </w:r>
      <w:r w:rsidR="00075486" w:rsidRPr="00B44D82">
        <w:rPr>
          <w:rFonts w:eastAsia="Calibri"/>
          <w:color w:val="000000" w:themeColor="text1"/>
          <w:sz w:val="24"/>
          <w:szCs w:val="24"/>
        </w:rPr>
        <w:t xml:space="preserve"> </w:t>
      </w:r>
      <w:r w:rsidR="00075486" w:rsidRPr="00B44D82">
        <w:rPr>
          <w:rFonts w:eastAsia="Calibri"/>
          <w:i/>
          <w:color w:val="000000" w:themeColor="text1"/>
          <w:sz w:val="24"/>
          <w:szCs w:val="24"/>
        </w:rPr>
        <w:t>(shih vendimet nr. 8, datë 16.03.2011; nr. 7, datë 09.03.2009 dhe nr. 23, datё 04.11.200</w:t>
      </w:r>
      <w:r w:rsidR="00075486" w:rsidRPr="00B44D82">
        <w:rPr>
          <w:rFonts w:eastAsia="Calibri"/>
          <w:bCs/>
          <w:i/>
          <w:color w:val="000000" w:themeColor="text1"/>
          <w:sz w:val="24"/>
          <w:szCs w:val="24"/>
        </w:rPr>
        <w:t xml:space="preserve">8, </w:t>
      </w:r>
      <w:r w:rsidR="00075486" w:rsidRPr="00B44D82">
        <w:rPr>
          <w:rFonts w:eastAsia="Calibri"/>
          <w:i/>
          <w:color w:val="000000" w:themeColor="text1"/>
          <w:sz w:val="24"/>
          <w:szCs w:val="24"/>
        </w:rPr>
        <w:t xml:space="preserve">të Gjykatës Kushtetuese). </w:t>
      </w:r>
      <w:r w:rsidR="00075486" w:rsidRPr="00B44D82">
        <w:rPr>
          <w:rFonts w:eastAsia="MS Mincho"/>
          <w:color w:val="000000" w:themeColor="text1"/>
          <w:sz w:val="24"/>
          <w:szCs w:val="24"/>
        </w:rPr>
        <w:t>Në vlerësimin e Gjykatës nuk mjafton që arsyetimi të jetë formalisht i pranishëm</w:t>
      </w:r>
      <w:r w:rsidR="00075486" w:rsidRPr="00B44D82">
        <w:rPr>
          <w:rFonts w:eastAsia="Verdana"/>
          <w:color w:val="000000" w:themeColor="text1"/>
          <w:sz w:val="24"/>
          <w:szCs w:val="24"/>
        </w:rPr>
        <w:t xml:space="preserve"> </w:t>
      </w:r>
      <w:r w:rsidR="00075486" w:rsidRPr="00B44D82">
        <w:rPr>
          <w:rFonts w:eastAsia="MS Mincho"/>
          <w:color w:val="000000" w:themeColor="text1"/>
          <w:sz w:val="24"/>
          <w:szCs w:val="24"/>
        </w:rPr>
        <w:t xml:space="preserve">në kuptimin grafik dhe strukturor, pasi kjo do ta bënte atë thjesht fiktiv. </w:t>
      </w:r>
      <w:r w:rsidR="00075486" w:rsidRPr="00B44D82">
        <w:rPr>
          <w:rFonts w:eastAsia="MS Mincho"/>
          <w:iCs/>
          <w:color w:val="000000" w:themeColor="text1"/>
          <w:sz w:val="24"/>
          <w:szCs w:val="24"/>
        </w:rPr>
        <w:t>Arsyetimi duhet domosdoshmërisht të plotësojë kriteret minimale ligjore të përcaktuara dhe të mos ketë të meta të tilla serioze që cenojnë standardin e vendimit gjyqësor të arsyetuar</w:t>
      </w:r>
      <w:r w:rsidR="00075486" w:rsidRPr="00B44D82">
        <w:rPr>
          <w:rFonts w:eastAsia="MS Mincho"/>
          <w:b/>
          <w:iCs/>
          <w:color w:val="000000" w:themeColor="text1"/>
          <w:sz w:val="24"/>
          <w:szCs w:val="24"/>
        </w:rPr>
        <w:t xml:space="preserve"> </w:t>
      </w:r>
      <w:r w:rsidR="00075486" w:rsidRPr="00B44D82">
        <w:rPr>
          <w:rFonts w:eastAsia="MS Mincho"/>
          <w:color w:val="000000" w:themeColor="text1"/>
          <w:sz w:val="24"/>
          <w:szCs w:val="24"/>
        </w:rPr>
        <w:t>(</w:t>
      </w:r>
      <w:r w:rsidR="00075486" w:rsidRPr="00B44D82">
        <w:rPr>
          <w:rFonts w:eastAsia="MS Mincho"/>
          <w:i/>
          <w:color w:val="000000" w:themeColor="text1"/>
          <w:sz w:val="24"/>
          <w:szCs w:val="24"/>
        </w:rPr>
        <w:t>shih vendimin nr. 55, datë 18.12.2012, të Gjykatës Kushtetuese)</w:t>
      </w:r>
      <w:r w:rsidR="00075486" w:rsidRPr="00B44D82">
        <w:rPr>
          <w:rFonts w:eastAsia="MS Mincho"/>
          <w:color w:val="000000" w:themeColor="text1"/>
          <w:sz w:val="24"/>
          <w:szCs w:val="24"/>
        </w:rPr>
        <w:t>.</w:t>
      </w:r>
    </w:p>
    <w:p w14:paraId="19CDD713" w14:textId="77777777" w:rsidR="004B2F4D" w:rsidRPr="00B44D82" w:rsidRDefault="00075486" w:rsidP="004B2F4D">
      <w:pPr>
        <w:pStyle w:val="ListParagraph"/>
        <w:numPr>
          <w:ilvl w:val="0"/>
          <w:numId w:val="3"/>
        </w:numPr>
        <w:tabs>
          <w:tab w:val="left" w:pos="1170"/>
        </w:tabs>
        <w:ind w:left="0" w:firstLine="720"/>
        <w:jc w:val="both"/>
        <w:rPr>
          <w:iCs/>
          <w:color w:val="000000" w:themeColor="text1"/>
          <w:sz w:val="24"/>
          <w:szCs w:val="24"/>
        </w:rPr>
      </w:pPr>
      <w:r w:rsidRPr="00B44D82">
        <w:rPr>
          <w:rFonts w:eastAsia="MS Mincho"/>
          <w:color w:val="000000" w:themeColor="text1"/>
          <w:sz w:val="24"/>
          <w:szCs w:val="24"/>
        </w:rPr>
        <w:t>Kolegji, me këtë rast, gjen me vend të theksoj</w:t>
      </w:r>
      <w:r w:rsidRPr="00B44D82">
        <w:rPr>
          <w:rFonts w:eastAsia="Calibri"/>
          <w:color w:val="000000" w:themeColor="text1"/>
          <w:sz w:val="24"/>
          <w:szCs w:val="24"/>
        </w:rPr>
        <w:t>ë</w:t>
      </w:r>
      <w:r w:rsidRPr="00B44D82">
        <w:rPr>
          <w:rFonts w:eastAsia="MS Mincho"/>
          <w:color w:val="000000" w:themeColor="text1"/>
          <w:sz w:val="24"/>
          <w:szCs w:val="24"/>
        </w:rPr>
        <w:t xml:space="preserve">, në vijim të parashtrimeve të lartpërmendura, se shqyrtimi i rekursit nga Gjykata e Lartë në konformitet me funksionin kushtetues të saj, të respektimit të saktë dhe interpretimit uniform të ligjit edhe në rastin konkret nuk tejkalon “cakun” limitues të sipërpërmendur, të aktivimit të këtij funksioni, ekskluzivisht, në rastet e shkeljes së ligjit dhe brenda shkaqeve të ngritura në rekurs. Në këtë vështrim, </w:t>
      </w:r>
      <w:r w:rsidRPr="00B44D82">
        <w:rPr>
          <w:color w:val="000000" w:themeColor="text1"/>
          <w:sz w:val="24"/>
          <w:szCs w:val="24"/>
        </w:rPr>
        <w:t xml:space="preserve">Kolegji ripohon qëndrimin se shqyrtimi i faktit dhe i provave/akteve, del jashtë juridiksionit ekskluzivisht ligjor të Gjykatës së Lartë, por ky vlerësim nuk mund të merret i shkëputur në rastet kur Gjykata e Lartë, identifikon të meta të rëndësishme ligjore, që lidhen me moszbatimin apo mosvlerësimin e drejtë të kritereve </w:t>
      </w:r>
      <w:r w:rsidRPr="00B44D82">
        <w:rPr>
          <w:color w:val="000000" w:themeColor="text1"/>
          <w:sz w:val="24"/>
          <w:szCs w:val="24"/>
        </w:rPr>
        <w:lastRenderedPageBreak/>
        <w:t>ligjore, të parashikuara ndër të tjera edhe në nenet 152, 383 e lidhur edhe me nenin 112/3 të KPP. Kolegji vlerëson se kufizimi në këtë rast është i lidhur me pamundësinë e Gjykatës së Lartë, për të ndryshuar vlerësimin e ekzistencës së faktit penal në favor apo kundër të gjykuarit, pa i hyrë vlerësimit të provave që në këtë proces është i domosdoshëm të bëhet prej gjykatave të faktit</w:t>
      </w:r>
      <w:r w:rsidRPr="00B44D82">
        <w:rPr>
          <w:rFonts w:eastAsia="MS Mincho"/>
          <w:color w:val="000000" w:themeColor="text1"/>
          <w:sz w:val="24"/>
          <w:szCs w:val="24"/>
        </w:rPr>
        <w:t xml:space="preserve"> (</w:t>
      </w:r>
      <w:r w:rsidRPr="00B44D82">
        <w:rPr>
          <w:i/>
          <w:iCs/>
          <w:color w:val="000000" w:themeColor="text1"/>
          <w:sz w:val="24"/>
          <w:szCs w:val="24"/>
        </w:rPr>
        <w:t>shih vendimin nr. 00-20230-2015(340), datë 07.12.2023 të Kolegji Penal të Gjykatës së Lartë</w:t>
      </w:r>
      <w:r w:rsidRPr="00B44D82">
        <w:rPr>
          <w:rFonts w:eastAsia="MS Mincho"/>
          <w:color w:val="000000" w:themeColor="text1"/>
          <w:sz w:val="24"/>
          <w:szCs w:val="24"/>
        </w:rPr>
        <w:t>). Ky konkluzion mbështetet në faktin se çmuarja e provave/indicieve, përputhja e tyre me njëra tjetrën, janë elemente të domosdoshëm për të arritur në vlerësime të drejta për fuqinë provuese të tyre, por që dalin jashtë kompetencës së Gjykatës së Lartë si gjykatë ligji.</w:t>
      </w:r>
    </w:p>
    <w:p w14:paraId="6D7F181F" w14:textId="4470802B" w:rsidR="00220AA6" w:rsidRPr="00B44D82" w:rsidRDefault="00A71A7F" w:rsidP="00A71A7F">
      <w:pPr>
        <w:pStyle w:val="ListParagraph"/>
        <w:numPr>
          <w:ilvl w:val="0"/>
          <w:numId w:val="3"/>
        </w:numPr>
        <w:tabs>
          <w:tab w:val="left" w:pos="1170"/>
        </w:tabs>
        <w:ind w:left="0" w:firstLine="720"/>
        <w:jc w:val="both"/>
        <w:rPr>
          <w:iCs/>
          <w:color w:val="000000" w:themeColor="text1"/>
          <w:sz w:val="24"/>
          <w:szCs w:val="24"/>
        </w:rPr>
      </w:pPr>
      <w:r w:rsidRPr="00B44D82">
        <w:rPr>
          <w:rFonts w:eastAsia="MS Mincho"/>
          <w:color w:val="000000" w:themeColor="text1"/>
          <w:sz w:val="24"/>
          <w:szCs w:val="24"/>
        </w:rPr>
        <w:t>Gjithashtu, n</w:t>
      </w:r>
      <w:r w:rsidR="00A01218" w:rsidRPr="00B44D82">
        <w:rPr>
          <w:rFonts w:eastAsia="MS Mincho"/>
          <w:color w:val="000000" w:themeColor="text1"/>
          <w:sz w:val="24"/>
          <w:szCs w:val="24"/>
        </w:rPr>
        <w:t>ë</w:t>
      </w:r>
      <w:r w:rsidR="00961951" w:rsidRPr="00B44D82">
        <w:rPr>
          <w:rFonts w:eastAsia="MS Mincho"/>
          <w:color w:val="000000" w:themeColor="text1"/>
          <w:sz w:val="24"/>
          <w:szCs w:val="24"/>
        </w:rPr>
        <w:t xml:space="preserve"> rekurs prokurori ka parashtruar pretendime edhe n</w:t>
      </w:r>
      <w:r w:rsidR="00A01218" w:rsidRPr="00B44D82">
        <w:rPr>
          <w:rFonts w:eastAsia="MS Mincho"/>
          <w:color w:val="000000" w:themeColor="text1"/>
          <w:sz w:val="24"/>
          <w:szCs w:val="24"/>
        </w:rPr>
        <w:t>ë</w:t>
      </w:r>
      <w:r w:rsidR="00961951" w:rsidRPr="00B44D82">
        <w:rPr>
          <w:rFonts w:eastAsia="MS Mincho"/>
          <w:color w:val="000000" w:themeColor="text1"/>
          <w:sz w:val="24"/>
          <w:szCs w:val="24"/>
        </w:rPr>
        <w:t xml:space="preserve"> lidhje me zbatimin e nenit 427 pika 4 t</w:t>
      </w:r>
      <w:r w:rsidR="00A01218" w:rsidRPr="00B44D82">
        <w:rPr>
          <w:rFonts w:eastAsia="MS Mincho"/>
          <w:color w:val="000000" w:themeColor="text1"/>
          <w:sz w:val="24"/>
          <w:szCs w:val="24"/>
        </w:rPr>
        <w:t>ë</w:t>
      </w:r>
      <w:r w:rsidR="00961951" w:rsidRPr="00B44D82">
        <w:rPr>
          <w:rFonts w:eastAsia="MS Mincho"/>
          <w:color w:val="000000" w:themeColor="text1"/>
          <w:sz w:val="24"/>
          <w:szCs w:val="24"/>
        </w:rPr>
        <w:t xml:space="preserve"> KPP</w:t>
      </w:r>
      <w:r w:rsidR="004B2F4D" w:rsidRPr="00B44D82">
        <w:rPr>
          <w:rFonts w:eastAsia="MS Mincho"/>
          <w:color w:val="000000" w:themeColor="text1"/>
          <w:sz w:val="24"/>
          <w:szCs w:val="24"/>
        </w:rPr>
        <w:t>, të cil</w:t>
      </w:r>
      <w:r w:rsidR="001F4AA7" w:rsidRPr="00B44D82">
        <w:rPr>
          <w:rFonts w:eastAsia="MS Mincho"/>
          <w:color w:val="000000" w:themeColor="text1"/>
          <w:sz w:val="24"/>
          <w:szCs w:val="24"/>
        </w:rPr>
        <w:t>at</w:t>
      </w:r>
      <w:r w:rsidR="004B2F4D" w:rsidRPr="00B44D82">
        <w:rPr>
          <w:rFonts w:eastAsia="MS Mincho"/>
          <w:color w:val="000000" w:themeColor="text1"/>
          <w:sz w:val="24"/>
          <w:szCs w:val="24"/>
        </w:rPr>
        <w:t xml:space="preserve"> </w:t>
      </w:r>
      <w:r w:rsidR="00961951" w:rsidRPr="00B44D82">
        <w:rPr>
          <w:rFonts w:eastAsia="MS Mincho"/>
          <w:color w:val="000000" w:themeColor="text1"/>
          <w:sz w:val="24"/>
          <w:szCs w:val="24"/>
        </w:rPr>
        <w:t xml:space="preserve">Kolegji </w:t>
      </w:r>
      <w:r w:rsidR="001F4AA7" w:rsidRPr="00B44D82">
        <w:rPr>
          <w:rFonts w:eastAsia="MS Mincho"/>
          <w:color w:val="000000" w:themeColor="text1"/>
          <w:sz w:val="24"/>
          <w:szCs w:val="24"/>
        </w:rPr>
        <w:t>i</w:t>
      </w:r>
      <w:r w:rsidR="004B2F4D" w:rsidRPr="00B44D82">
        <w:rPr>
          <w:rFonts w:eastAsia="MS Mincho"/>
          <w:color w:val="000000" w:themeColor="text1"/>
          <w:sz w:val="24"/>
          <w:szCs w:val="24"/>
        </w:rPr>
        <w:t xml:space="preserve"> </w:t>
      </w:r>
      <w:r w:rsidR="002751FB" w:rsidRPr="00B44D82">
        <w:rPr>
          <w:rFonts w:eastAsia="MS Mincho"/>
          <w:color w:val="000000" w:themeColor="text1"/>
          <w:sz w:val="24"/>
          <w:szCs w:val="24"/>
        </w:rPr>
        <w:t>vlerëson të bazuar</w:t>
      </w:r>
      <w:r w:rsidR="001F4AA7" w:rsidRPr="00B44D82">
        <w:rPr>
          <w:rFonts w:eastAsia="MS Mincho"/>
          <w:color w:val="000000" w:themeColor="text1"/>
          <w:sz w:val="24"/>
          <w:szCs w:val="24"/>
        </w:rPr>
        <w:t>a</w:t>
      </w:r>
      <w:r w:rsidR="004B2F4D" w:rsidRPr="00B44D82">
        <w:rPr>
          <w:rFonts w:eastAsia="MS Mincho"/>
          <w:color w:val="000000" w:themeColor="text1"/>
          <w:sz w:val="24"/>
          <w:szCs w:val="24"/>
        </w:rPr>
        <w:t>. N</w:t>
      </w:r>
      <w:r w:rsidR="002751FB" w:rsidRPr="00B44D82">
        <w:rPr>
          <w:rFonts w:eastAsia="MS Mincho"/>
          <w:color w:val="000000" w:themeColor="text1"/>
          <w:sz w:val="24"/>
          <w:szCs w:val="24"/>
        </w:rPr>
        <w:t xml:space="preserve">ga shqyrtimi i akteve të dosjes gjyqësore </w:t>
      </w:r>
      <w:r w:rsidR="00961951" w:rsidRPr="00B44D82">
        <w:rPr>
          <w:rFonts w:eastAsia="MS Mincho"/>
          <w:color w:val="000000" w:themeColor="text1"/>
          <w:sz w:val="24"/>
          <w:szCs w:val="24"/>
        </w:rPr>
        <w:t>konstat</w:t>
      </w:r>
      <w:r w:rsidR="002751FB" w:rsidRPr="00B44D82">
        <w:rPr>
          <w:rFonts w:eastAsia="MS Mincho"/>
          <w:color w:val="000000" w:themeColor="text1"/>
          <w:sz w:val="24"/>
          <w:szCs w:val="24"/>
        </w:rPr>
        <w:t xml:space="preserve">ohet se </w:t>
      </w:r>
      <w:r w:rsidR="00A01218" w:rsidRPr="00B44D82">
        <w:rPr>
          <w:color w:val="000000" w:themeColor="text1"/>
          <w:sz w:val="24"/>
          <w:szCs w:val="24"/>
        </w:rPr>
        <w:t>gjykata e apelit n</w:t>
      </w:r>
      <w:r w:rsidR="005C4EA1" w:rsidRPr="00B44D82">
        <w:rPr>
          <w:color w:val="000000" w:themeColor="text1"/>
          <w:sz w:val="24"/>
          <w:szCs w:val="24"/>
        </w:rPr>
        <w:t>ë</w:t>
      </w:r>
      <w:r w:rsidR="00A01218" w:rsidRPr="00B44D82">
        <w:rPr>
          <w:color w:val="000000" w:themeColor="text1"/>
          <w:sz w:val="24"/>
          <w:szCs w:val="24"/>
        </w:rPr>
        <w:t xml:space="preserve"> rigjykim</w:t>
      </w:r>
      <w:r w:rsidR="00C348B3" w:rsidRPr="00B44D82">
        <w:rPr>
          <w:color w:val="000000" w:themeColor="text1"/>
          <w:sz w:val="24"/>
          <w:szCs w:val="24"/>
        </w:rPr>
        <w:t>, me vendim t</w:t>
      </w:r>
      <w:r w:rsidR="005C4EA1" w:rsidRPr="00B44D82">
        <w:rPr>
          <w:color w:val="000000" w:themeColor="text1"/>
          <w:sz w:val="24"/>
          <w:szCs w:val="24"/>
        </w:rPr>
        <w:t>ë</w:t>
      </w:r>
      <w:r w:rsidR="00C348B3" w:rsidRPr="00B44D82">
        <w:rPr>
          <w:color w:val="000000" w:themeColor="text1"/>
          <w:sz w:val="24"/>
          <w:szCs w:val="24"/>
        </w:rPr>
        <w:t xml:space="preserve"> nd</w:t>
      </w:r>
      <w:r w:rsidR="005C4EA1" w:rsidRPr="00B44D82">
        <w:rPr>
          <w:color w:val="000000" w:themeColor="text1"/>
          <w:sz w:val="24"/>
          <w:szCs w:val="24"/>
        </w:rPr>
        <w:t>ë</w:t>
      </w:r>
      <w:r w:rsidR="00C348B3" w:rsidRPr="00B44D82">
        <w:rPr>
          <w:color w:val="000000" w:themeColor="text1"/>
          <w:sz w:val="24"/>
          <w:szCs w:val="24"/>
        </w:rPr>
        <w:t>rmjet</w:t>
      </w:r>
      <w:r w:rsidR="005C4EA1" w:rsidRPr="00B44D82">
        <w:rPr>
          <w:color w:val="000000" w:themeColor="text1"/>
          <w:sz w:val="24"/>
          <w:szCs w:val="24"/>
        </w:rPr>
        <w:t>ë</w:t>
      </w:r>
      <w:r w:rsidR="00C348B3" w:rsidRPr="00B44D82">
        <w:rPr>
          <w:color w:val="000000" w:themeColor="text1"/>
          <w:sz w:val="24"/>
          <w:szCs w:val="24"/>
        </w:rPr>
        <w:t>m</w:t>
      </w:r>
      <w:r w:rsidR="00A01218" w:rsidRPr="00B44D82">
        <w:rPr>
          <w:color w:val="000000" w:themeColor="text1"/>
          <w:sz w:val="24"/>
          <w:szCs w:val="24"/>
        </w:rPr>
        <w:t xml:space="preserve"> ka vendosur </w:t>
      </w:r>
      <w:r w:rsidR="00C348B3" w:rsidRPr="00B44D82">
        <w:rPr>
          <w:color w:val="000000" w:themeColor="text1"/>
          <w:sz w:val="24"/>
          <w:szCs w:val="24"/>
        </w:rPr>
        <w:t>p</w:t>
      </w:r>
      <w:r w:rsidR="005C4EA1" w:rsidRPr="00B44D82">
        <w:rPr>
          <w:color w:val="000000" w:themeColor="text1"/>
          <w:sz w:val="24"/>
          <w:szCs w:val="24"/>
        </w:rPr>
        <w:t>ë</w:t>
      </w:r>
      <w:r w:rsidR="00C348B3" w:rsidRPr="00B44D82">
        <w:rPr>
          <w:color w:val="000000" w:themeColor="text1"/>
          <w:sz w:val="24"/>
          <w:szCs w:val="24"/>
        </w:rPr>
        <w:t xml:space="preserve">r </w:t>
      </w:r>
      <w:r w:rsidR="00A01218" w:rsidRPr="00B44D82">
        <w:rPr>
          <w:color w:val="000000" w:themeColor="text1"/>
          <w:sz w:val="24"/>
          <w:szCs w:val="24"/>
        </w:rPr>
        <w:t>p</w:t>
      </w:r>
      <w:r w:rsidR="005C4EA1" w:rsidRPr="00B44D82">
        <w:rPr>
          <w:color w:val="000000" w:themeColor="text1"/>
          <w:sz w:val="24"/>
          <w:szCs w:val="24"/>
        </w:rPr>
        <w:t>ë</w:t>
      </w:r>
      <w:r w:rsidR="00A01218" w:rsidRPr="00B44D82">
        <w:rPr>
          <w:color w:val="000000" w:themeColor="text1"/>
          <w:sz w:val="24"/>
          <w:szCs w:val="24"/>
        </w:rPr>
        <w:t>rs</w:t>
      </w:r>
      <w:r w:rsidR="005C4EA1" w:rsidRPr="00B44D82">
        <w:rPr>
          <w:color w:val="000000" w:themeColor="text1"/>
          <w:sz w:val="24"/>
          <w:szCs w:val="24"/>
        </w:rPr>
        <w:t>ë</w:t>
      </w:r>
      <w:r w:rsidR="00A01218" w:rsidRPr="00B44D82">
        <w:rPr>
          <w:color w:val="000000" w:themeColor="text1"/>
          <w:sz w:val="24"/>
          <w:szCs w:val="24"/>
        </w:rPr>
        <w:t>ritjen</w:t>
      </w:r>
      <w:r w:rsidR="004B2F4D" w:rsidRPr="00B44D82">
        <w:rPr>
          <w:color w:val="000000" w:themeColor="text1"/>
          <w:sz w:val="24"/>
          <w:szCs w:val="24"/>
        </w:rPr>
        <w:t xml:space="preserve"> e plotë</w:t>
      </w:r>
      <w:r w:rsidR="00A01218" w:rsidRPr="00B44D82">
        <w:rPr>
          <w:color w:val="000000" w:themeColor="text1"/>
          <w:sz w:val="24"/>
          <w:szCs w:val="24"/>
        </w:rPr>
        <w:t xml:space="preserve"> </w:t>
      </w:r>
      <w:r w:rsidR="004B2F4D" w:rsidRPr="00B44D82">
        <w:rPr>
          <w:color w:val="000000" w:themeColor="text1"/>
          <w:sz w:val="24"/>
          <w:szCs w:val="24"/>
        </w:rPr>
        <w:t xml:space="preserve">të </w:t>
      </w:r>
      <w:r w:rsidR="00A01218" w:rsidRPr="00B44D82">
        <w:rPr>
          <w:color w:val="000000" w:themeColor="text1"/>
          <w:sz w:val="24"/>
          <w:szCs w:val="24"/>
        </w:rPr>
        <w:t>shqyrtimit gjyq</w:t>
      </w:r>
      <w:r w:rsidR="005C4EA1" w:rsidRPr="00B44D82">
        <w:rPr>
          <w:color w:val="000000" w:themeColor="text1"/>
          <w:sz w:val="24"/>
          <w:szCs w:val="24"/>
        </w:rPr>
        <w:t>ë</w:t>
      </w:r>
      <w:r w:rsidR="00A01218" w:rsidRPr="00B44D82">
        <w:rPr>
          <w:color w:val="000000" w:themeColor="text1"/>
          <w:sz w:val="24"/>
          <w:szCs w:val="24"/>
        </w:rPr>
        <w:t xml:space="preserve">sor, por </w:t>
      </w:r>
      <w:r w:rsidR="004B2F4D" w:rsidRPr="00B44D82">
        <w:rPr>
          <w:color w:val="000000" w:themeColor="text1"/>
          <w:sz w:val="24"/>
          <w:szCs w:val="24"/>
        </w:rPr>
        <w:t>në vijim,</w:t>
      </w:r>
      <w:r w:rsidR="00C348B3" w:rsidRPr="00B44D82">
        <w:rPr>
          <w:color w:val="000000" w:themeColor="text1"/>
          <w:sz w:val="24"/>
          <w:szCs w:val="24"/>
        </w:rPr>
        <w:t xml:space="preserve"> </w:t>
      </w:r>
      <w:r w:rsidR="00A01218" w:rsidRPr="00B44D82">
        <w:rPr>
          <w:color w:val="000000" w:themeColor="text1"/>
          <w:sz w:val="24"/>
          <w:szCs w:val="24"/>
        </w:rPr>
        <w:t>pa asnj</w:t>
      </w:r>
      <w:r w:rsidR="005C4EA1" w:rsidRPr="00B44D82">
        <w:rPr>
          <w:color w:val="000000" w:themeColor="text1"/>
          <w:sz w:val="24"/>
          <w:szCs w:val="24"/>
        </w:rPr>
        <w:t>ë</w:t>
      </w:r>
      <w:r w:rsidR="00A01218" w:rsidRPr="00B44D82">
        <w:rPr>
          <w:color w:val="000000" w:themeColor="text1"/>
          <w:sz w:val="24"/>
          <w:szCs w:val="24"/>
        </w:rPr>
        <w:t xml:space="preserve"> ar</w:t>
      </w:r>
      <w:r w:rsidR="004B2F4D" w:rsidRPr="00B44D82">
        <w:rPr>
          <w:color w:val="000000" w:themeColor="text1"/>
          <w:sz w:val="24"/>
          <w:szCs w:val="24"/>
        </w:rPr>
        <w:t xml:space="preserve">sye </w:t>
      </w:r>
      <w:r w:rsidR="00C348B3" w:rsidRPr="00B44D82">
        <w:rPr>
          <w:color w:val="000000" w:themeColor="text1"/>
          <w:sz w:val="24"/>
          <w:szCs w:val="24"/>
        </w:rPr>
        <w:t>t</w:t>
      </w:r>
      <w:r w:rsidR="005C4EA1" w:rsidRPr="00B44D82">
        <w:rPr>
          <w:color w:val="000000" w:themeColor="text1"/>
          <w:sz w:val="24"/>
          <w:szCs w:val="24"/>
        </w:rPr>
        <w:t>ë</w:t>
      </w:r>
      <w:r w:rsidR="00C348B3" w:rsidRPr="00B44D82">
        <w:rPr>
          <w:color w:val="000000" w:themeColor="text1"/>
          <w:sz w:val="24"/>
          <w:szCs w:val="24"/>
        </w:rPr>
        <w:t xml:space="preserve"> formalizuar, </w:t>
      </w:r>
      <w:r w:rsidR="00A01218" w:rsidRPr="00B44D82">
        <w:rPr>
          <w:color w:val="000000" w:themeColor="text1"/>
          <w:sz w:val="24"/>
          <w:szCs w:val="24"/>
        </w:rPr>
        <w:t>ka revokuar k</w:t>
      </w:r>
      <w:r w:rsidR="005C4EA1" w:rsidRPr="00B44D82">
        <w:rPr>
          <w:color w:val="000000" w:themeColor="text1"/>
          <w:sz w:val="24"/>
          <w:szCs w:val="24"/>
        </w:rPr>
        <w:t>ë</w:t>
      </w:r>
      <w:r w:rsidR="00A01218" w:rsidRPr="00B44D82">
        <w:rPr>
          <w:color w:val="000000" w:themeColor="text1"/>
          <w:sz w:val="24"/>
          <w:szCs w:val="24"/>
        </w:rPr>
        <w:t>t</w:t>
      </w:r>
      <w:r w:rsidR="005C4EA1" w:rsidRPr="00B44D82">
        <w:rPr>
          <w:color w:val="000000" w:themeColor="text1"/>
          <w:sz w:val="24"/>
          <w:szCs w:val="24"/>
        </w:rPr>
        <w:t>ë</w:t>
      </w:r>
      <w:r w:rsidR="00A01218" w:rsidRPr="00B44D82">
        <w:rPr>
          <w:color w:val="000000" w:themeColor="text1"/>
          <w:sz w:val="24"/>
          <w:szCs w:val="24"/>
        </w:rPr>
        <w:t xml:space="preserve"> vendim</w:t>
      </w:r>
      <w:r w:rsidRPr="00B44D82">
        <w:rPr>
          <w:color w:val="000000" w:themeColor="text1"/>
          <w:sz w:val="24"/>
          <w:szCs w:val="24"/>
        </w:rPr>
        <w:t>.</w:t>
      </w:r>
    </w:p>
    <w:p w14:paraId="64098C4C" w14:textId="77777777" w:rsidR="001F4AA7" w:rsidRPr="00B44D82" w:rsidRDefault="001F4AA7" w:rsidP="001F4AA7">
      <w:pPr>
        <w:pStyle w:val="ListParagraph"/>
        <w:numPr>
          <w:ilvl w:val="1"/>
          <w:numId w:val="3"/>
        </w:numPr>
        <w:tabs>
          <w:tab w:val="left" w:pos="1170"/>
          <w:tab w:val="left" w:pos="1260"/>
        </w:tabs>
        <w:ind w:left="0" w:firstLine="720"/>
        <w:jc w:val="both"/>
        <w:rPr>
          <w:iCs/>
          <w:color w:val="000000" w:themeColor="text1"/>
          <w:sz w:val="24"/>
          <w:szCs w:val="24"/>
        </w:rPr>
      </w:pPr>
      <w:r w:rsidRPr="00B44D82">
        <w:rPr>
          <w:color w:val="000000" w:themeColor="text1"/>
          <w:sz w:val="24"/>
          <w:szCs w:val="24"/>
        </w:rPr>
        <w:t>Në pikën 4 të nenit 427 të KPP, ligjvënësi ka theksuar “gjykata e apelit përsërit shqyrtimin gjyqësor”. Në interpretimin dhe kuptimin e kësaj fjalie, gjykatat duhet ti referohen edhe përcaktimeve të paragrafëve 1, 2 dhe 3 të kësaj dispozite (427 të KPP), me titull “</w:t>
      </w:r>
      <w:r w:rsidRPr="00B44D82">
        <w:rPr>
          <w:iCs/>
          <w:color w:val="000000" w:themeColor="text1"/>
          <w:sz w:val="24"/>
          <w:szCs w:val="24"/>
        </w:rPr>
        <w:t xml:space="preserve">Përsëritja e shqyrtimit gjyqësor”. </w:t>
      </w:r>
      <w:r w:rsidRPr="00B44D82">
        <w:rPr>
          <w:color w:val="000000" w:themeColor="text1"/>
          <w:sz w:val="24"/>
          <w:szCs w:val="24"/>
        </w:rPr>
        <w:t xml:space="preserve">Nga përmbajtja e kësaj dispozite, rezulton se përsëritja e shqyrtimit gjyqësor nga gjykata e apelit mund të bëhet: </w:t>
      </w:r>
      <w:r w:rsidRPr="00B44D82">
        <w:rPr>
          <w:i/>
          <w:color w:val="000000" w:themeColor="text1"/>
          <w:sz w:val="24"/>
          <w:szCs w:val="24"/>
        </w:rPr>
        <w:t>1-</w:t>
      </w:r>
      <w:r w:rsidRPr="00B44D82">
        <w:rPr>
          <w:color w:val="000000" w:themeColor="text1"/>
          <w:sz w:val="24"/>
          <w:szCs w:val="24"/>
        </w:rPr>
        <w:t xml:space="preserve"> për “rimarrjen e provave të lejuara në shqyrtimin gjyqësor të shkallës së parë”; </w:t>
      </w:r>
      <w:r w:rsidRPr="00B44D82">
        <w:rPr>
          <w:i/>
          <w:color w:val="000000" w:themeColor="text1"/>
          <w:sz w:val="24"/>
          <w:szCs w:val="24"/>
        </w:rPr>
        <w:t xml:space="preserve">2- </w:t>
      </w:r>
      <w:r w:rsidRPr="00B44D82">
        <w:rPr>
          <w:color w:val="000000" w:themeColor="text1"/>
          <w:sz w:val="24"/>
          <w:szCs w:val="24"/>
        </w:rPr>
        <w:t xml:space="preserve">për “marrjen e provave të reja”; </w:t>
      </w:r>
      <w:r w:rsidRPr="00B44D82">
        <w:rPr>
          <w:i/>
          <w:color w:val="000000" w:themeColor="text1"/>
          <w:sz w:val="24"/>
          <w:szCs w:val="24"/>
        </w:rPr>
        <w:t xml:space="preserve">3- </w:t>
      </w:r>
      <w:r w:rsidRPr="00B44D82">
        <w:rPr>
          <w:color w:val="000000" w:themeColor="text1"/>
          <w:sz w:val="24"/>
          <w:szCs w:val="24"/>
        </w:rPr>
        <w:t xml:space="preserve">kur gjatë gjykimit në apel zbulohen prova pas gjykimit të shkallës së parë ose të atyre që dalin aty për aty; </w:t>
      </w:r>
      <w:r w:rsidRPr="00B44D82">
        <w:rPr>
          <w:i/>
          <w:color w:val="000000" w:themeColor="text1"/>
          <w:sz w:val="24"/>
          <w:szCs w:val="24"/>
        </w:rPr>
        <w:t>4-</w:t>
      </w:r>
      <w:r w:rsidRPr="00B44D82">
        <w:rPr>
          <w:iCs/>
          <w:color w:val="000000" w:themeColor="text1"/>
          <w:sz w:val="24"/>
          <w:szCs w:val="24"/>
        </w:rPr>
        <w:t xml:space="preserve"> kur apelohet vendimi i pafajësisë nga prokurori, pra kur ekziston mundësia e ndryshimit </w:t>
      </w:r>
      <w:r w:rsidRPr="00B44D82">
        <w:rPr>
          <w:i/>
          <w:color w:val="000000" w:themeColor="text1"/>
          <w:sz w:val="24"/>
          <w:szCs w:val="24"/>
        </w:rPr>
        <w:t>in peius</w:t>
      </w:r>
      <w:r w:rsidRPr="00B44D82">
        <w:rPr>
          <w:iCs/>
          <w:color w:val="000000" w:themeColor="text1"/>
          <w:sz w:val="24"/>
          <w:szCs w:val="24"/>
        </w:rPr>
        <w:t xml:space="preserve"> të vendimit të dhënë nga gjykata e shkallës së parë</w:t>
      </w:r>
      <w:r w:rsidRPr="00B44D82">
        <w:rPr>
          <w:color w:val="000000" w:themeColor="text1"/>
          <w:sz w:val="24"/>
          <w:szCs w:val="24"/>
        </w:rPr>
        <w:t>.</w:t>
      </w:r>
    </w:p>
    <w:p w14:paraId="14931489" w14:textId="6855C602" w:rsidR="001F4AA7" w:rsidRPr="00B44D82" w:rsidRDefault="001F4AA7" w:rsidP="001F4AA7">
      <w:pPr>
        <w:pStyle w:val="ListParagraph"/>
        <w:numPr>
          <w:ilvl w:val="1"/>
          <w:numId w:val="3"/>
        </w:numPr>
        <w:tabs>
          <w:tab w:val="left" w:pos="1170"/>
          <w:tab w:val="left" w:pos="1260"/>
        </w:tabs>
        <w:ind w:left="0" w:firstLine="720"/>
        <w:jc w:val="both"/>
        <w:rPr>
          <w:iCs/>
          <w:color w:val="000000" w:themeColor="text1"/>
          <w:sz w:val="24"/>
          <w:szCs w:val="24"/>
        </w:rPr>
      </w:pPr>
      <w:r w:rsidRPr="00B44D82">
        <w:rPr>
          <w:color w:val="000000" w:themeColor="text1"/>
          <w:sz w:val="24"/>
          <w:szCs w:val="24"/>
          <w:shd w:val="clear" w:color="auto" w:fill="FFFFFF"/>
        </w:rPr>
        <w:t xml:space="preserve">Kolegji vlerëson se, gjykata e apelit në çdo rast që vlerëson të përsërisë shqyrtimin gjyqësor, në disponimin e saj duhet të argumentojë masën e përsëritjes së shqyrtimin gjyqësore </w:t>
      </w:r>
      <w:r w:rsidRPr="00B44D82">
        <w:rPr>
          <w:i/>
          <w:iCs/>
          <w:color w:val="000000" w:themeColor="text1"/>
          <w:sz w:val="24"/>
          <w:szCs w:val="24"/>
          <w:shd w:val="clear" w:color="auto" w:fill="FFFFFF"/>
        </w:rPr>
        <w:t>(të plotë apo të pjes</w:t>
      </w:r>
      <w:r w:rsidR="00641614" w:rsidRPr="00B44D82">
        <w:rPr>
          <w:i/>
          <w:iCs/>
          <w:color w:val="000000" w:themeColor="text1"/>
          <w:sz w:val="24"/>
          <w:szCs w:val="24"/>
          <w:shd w:val="clear" w:color="auto" w:fill="FFFFFF"/>
        </w:rPr>
        <w:t>s</w:t>
      </w:r>
      <w:r w:rsidRPr="00B44D82">
        <w:rPr>
          <w:i/>
          <w:iCs/>
          <w:color w:val="000000" w:themeColor="text1"/>
          <w:sz w:val="24"/>
          <w:szCs w:val="24"/>
          <w:shd w:val="clear" w:color="auto" w:fill="FFFFFF"/>
        </w:rPr>
        <w:t>hëm)</w:t>
      </w:r>
      <w:r w:rsidRPr="00B44D82">
        <w:rPr>
          <w:color w:val="000000" w:themeColor="text1"/>
          <w:sz w:val="24"/>
          <w:szCs w:val="24"/>
          <w:shd w:val="clear" w:color="auto" w:fill="FFFFFF"/>
        </w:rPr>
        <w:t>, provat që synohen të merren si dhe rëndësinë/ndikimin e tyre për çështjen në gjykim, në funksion të vendimmarrjes përfundimtarë. Gjithashtu</w:t>
      </w:r>
      <w:r w:rsidR="00641614" w:rsidRPr="00B44D82">
        <w:rPr>
          <w:color w:val="000000" w:themeColor="text1"/>
          <w:sz w:val="24"/>
          <w:szCs w:val="24"/>
          <w:shd w:val="clear" w:color="auto" w:fill="FFFFFF"/>
        </w:rPr>
        <w:t>,</w:t>
      </w:r>
      <w:r w:rsidRPr="00B44D82">
        <w:rPr>
          <w:color w:val="000000" w:themeColor="text1"/>
          <w:sz w:val="24"/>
          <w:szCs w:val="24"/>
          <w:shd w:val="clear" w:color="auto" w:fill="FFFFFF"/>
        </w:rPr>
        <w:t xml:space="preserve"> nës</w:t>
      </w:r>
      <w:r w:rsidR="00641614" w:rsidRPr="00B44D82">
        <w:rPr>
          <w:color w:val="000000" w:themeColor="text1"/>
          <w:sz w:val="24"/>
          <w:szCs w:val="24"/>
          <w:shd w:val="clear" w:color="auto" w:fill="FFFFFF"/>
        </w:rPr>
        <w:t>e</w:t>
      </w:r>
      <w:r w:rsidRPr="00B44D82">
        <w:rPr>
          <w:color w:val="000000" w:themeColor="text1"/>
          <w:sz w:val="24"/>
          <w:szCs w:val="24"/>
          <w:shd w:val="clear" w:color="auto" w:fill="FFFFFF"/>
        </w:rPr>
        <w:t xml:space="preserve"> gjykata e apelit pas çeljes së përsëritjes së shqyrtimit gjyqësor, çmon për revokimin e këtij vendimin, duhet të argumentojë këtë vendimmarrje, duke arsyetuar mbi panevojshmërinë apo pamundësinë e kryerjes/marrjes së plotë të të gjitha veprimeve apo provave të vlerësuara </w:t>
      </w:r>
      <w:r w:rsidR="00641614" w:rsidRPr="00B44D82">
        <w:rPr>
          <w:color w:val="000000" w:themeColor="text1"/>
          <w:sz w:val="24"/>
          <w:szCs w:val="24"/>
          <w:shd w:val="clear" w:color="auto" w:fill="FFFFFF"/>
        </w:rPr>
        <w:t>paraprakisht</w:t>
      </w:r>
      <w:r w:rsidRPr="00B44D82">
        <w:rPr>
          <w:color w:val="000000" w:themeColor="text1"/>
          <w:sz w:val="24"/>
          <w:szCs w:val="24"/>
          <w:shd w:val="clear" w:color="auto" w:fill="FFFFFF"/>
        </w:rPr>
        <w:t xml:space="preserve"> si të </w:t>
      </w:r>
      <w:r w:rsidR="00641614" w:rsidRPr="00B44D82">
        <w:rPr>
          <w:color w:val="000000" w:themeColor="text1"/>
          <w:sz w:val="24"/>
          <w:szCs w:val="24"/>
          <w:shd w:val="clear" w:color="auto" w:fill="FFFFFF"/>
        </w:rPr>
        <w:t>rëndësishme</w:t>
      </w:r>
      <w:r w:rsidRPr="00B44D82">
        <w:rPr>
          <w:color w:val="000000" w:themeColor="text1"/>
          <w:sz w:val="24"/>
          <w:szCs w:val="24"/>
          <w:shd w:val="clear" w:color="auto" w:fill="FFFFFF"/>
        </w:rPr>
        <w:t xml:space="preserve"> dhe që ndikojnë në gjykim, për zgjidhjen përfundimtare të çështjes.</w:t>
      </w:r>
    </w:p>
    <w:p w14:paraId="2A3B3B3C" w14:textId="09766AF4" w:rsidR="001F4AA7" w:rsidRPr="00B44D82" w:rsidRDefault="004B2F4D" w:rsidP="001F4AA7">
      <w:pPr>
        <w:pStyle w:val="ListParagraph"/>
        <w:numPr>
          <w:ilvl w:val="1"/>
          <w:numId w:val="3"/>
        </w:numPr>
        <w:tabs>
          <w:tab w:val="left" w:pos="1170"/>
          <w:tab w:val="left" w:pos="1260"/>
        </w:tabs>
        <w:ind w:left="0" w:firstLine="720"/>
        <w:jc w:val="both"/>
        <w:rPr>
          <w:iCs/>
          <w:color w:val="000000" w:themeColor="text1"/>
          <w:sz w:val="24"/>
          <w:szCs w:val="24"/>
        </w:rPr>
      </w:pPr>
      <w:r w:rsidRPr="00B44D82">
        <w:rPr>
          <w:color w:val="000000" w:themeColor="text1"/>
          <w:sz w:val="24"/>
          <w:szCs w:val="24"/>
        </w:rPr>
        <w:t>Kolegji Penal,</w:t>
      </w:r>
      <w:r w:rsidR="001F4AA7" w:rsidRPr="00B44D82">
        <w:rPr>
          <w:color w:val="000000" w:themeColor="text1"/>
          <w:sz w:val="24"/>
          <w:szCs w:val="24"/>
        </w:rPr>
        <w:t xml:space="preserve"> </w:t>
      </w:r>
      <w:r w:rsidRPr="00B44D82">
        <w:rPr>
          <w:color w:val="000000" w:themeColor="text1"/>
          <w:sz w:val="24"/>
          <w:szCs w:val="24"/>
        </w:rPr>
        <w:t>m</w:t>
      </w:r>
      <w:r w:rsidR="006B6707" w:rsidRPr="00B44D82">
        <w:rPr>
          <w:color w:val="000000" w:themeColor="text1"/>
          <w:sz w:val="24"/>
          <w:szCs w:val="24"/>
          <w:shd w:val="clear" w:color="auto" w:fill="FFFFFF"/>
        </w:rPr>
        <w:t xml:space="preserve">e vendimin </w:t>
      </w:r>
      <w:r w:rsidR="00641614" w:rsidRPr="00B44D82">
        <w:rPr>
          <w:color w:val="000000" w:themeColor="text1"/>
          <w:sz w:val="24"/>
          <w:szCs w:val="24"/>
          <w:shd w:val="clear" w:color="auto" w:fill="FFFFFF"/>
        </w:rPr>
        <w:t xml:space="preserve">njësues nr. 00-2024-2162 (275), </w:t>
      </w:r>
      <w:r w:rsidR="006B6707" w:rsidRPr="00B44D82">
        <w:rPr>
          <w:color w:val="000000" w:themeColor="text1"/>
          <w:sz w:val="24"/>
          <w:szCs w:val="24"/>
          <w:shd w:val="clear" w:color="auto" w:fill="FFFFFF"/>
        </w:rPr>
        <w:t>dat</w:t>
      </w:r>
      <w:r w:rsidR="005C4EA1" w:rsidRPr="00B44D82">
        <w:rPr>
          <w:color w:val="000000" w:themeColor="text1"/>
          <w:sz w:val="24"/>
          <w:szCs w:val="24"/>
          <w:shd w:val="clear" w:color="auto" w:fill="FFFFFF"/>
        </w:rPr>
        <w:t>ë</w:t>
      </w:r>
      <w:r w:rsidR="006B6707" w:rsidRPr="00B44D82">
        <w:rPr>
          <w:caps/>
          <w:color w:val="000000" w:themeColor="text1"/>
          <w:sz w:val="24"/>
          <w:szCs w:val="24"/>
        </w:rPr>
        <w:t xml:space="preserve"> 06.11.2024,</w:t>
      </w:r>
      <w:r w:rsidR="001F4AA7" w:rsidRPr="00B44D82">
        <w:rPr>
          <w:caps/>
          <w:color w:val="000000" w:themeColor="text1"/>
          <w:sz w:val="24"/>
          <w:szCs w:val="24"/>
        </w:rPr>
        <w:t xml:space="preserve"> </w:t>
      </w:r>
      <w:r w:rsidR="00A71A7F" w:rsidRPr="00B44D82">
        <w:rPr>
          <w:color w:val="000000" w:themeColor="text1"/>
          <w:sz w:val="24"/>
          <w:szCs w:val="24"/>
        </w:rPr>
        <w:t>ka arritur në konkluzionet njësuese se:</w:t>
      </w:r>
      <w:r w:rsidR="006B6707" w:rsidRPr="00B44D82">
        <w:rPr>
          <w:color w:val="000000" w:themeColor="text1"/>
          <w:sz w:val="24"/>
          <w:szCs w:val="24"/>
        </w:rPr>
        <w:t xml:space="preserve"> </w:t>
      </w:r>
      <w:r w:rsidR="00220AA6" w:rsidRPr="00B44D82">
        <w:rPr>
          <w:color w:val="000000" w:themeColor="text1"/>
          <w:sz w:val="24"/>
          <w:szCs w:val="24"/>
        </w:rPr>
        <w:t>“</w:t>
      </w:r>
      <w:r w:rsidR="006B6707" w:rsidRPr="00B44D82">
        <w:rPr>
          <w:i/>
          <w:iCs/>
          <w:color w:val="000000" w:themeColor="text1"/>
          <w:sz w:val="24"/>
          <w:szCs w:val="24"/>
        </w:rPr>
        <w:t>...</w:t>
      </w:r>
      <w:r w:rsidR="006B6707" w:rsidRPr="00B44D82">
        <w:rPr>
          <w:i/>
          <w:iCs/>
          <w:color w:val="000000" w:themeColor="text1"/>
          <w:sz w:val="24"/>
          <w:szCs w:val="24"/>
          <w:shd w:val="clear" w:color="auto" w:fill="FFFFFF"/>
        </w:rPr>
        <w:t xml:space="preserve">parashikimi </w:t>
      </w:r>
      <w:r w:rsidR="0033368C" w:rsidRPr="00B44D82">
        <w:rPr>
          <w:i/>
          <w:iCs/>
          <w:color w:val="000000" w:themeColor="text1"/>
          <w:sz w:val="24"/>
          <w:szCs w:val="24"/>
          <w:shd w:val="clear" w:color="auto" w:fill="FFFFFF"/>
        </w:rPr>
        <w:t xml:space="preserve">i nenit 427, pika 4, të </w:t>
      </w:r>
      <w:r w:rsidR="006B6707" w:rsidRPr="00B44D82">
        <w:rPr>
          <w:color w:val="000000" w:themeColor="text1"/>
          <w:sz w:val="24"/>
          <w:szCs w:val="24"/>
          <w:shd w:val="clear" w:color="auto" w:fill="FFFFFF"/>
        </w:rPr>
        <w:t>të Kodit të Procedurës Penale</w:t>
      </w:r>
      <w:r w:rsidR="0033368C" w:rsidRPr="00B44D82">
        <w:rPr>
          <w:i/>
          <w:iCs/>
          <w:color w:val="000000" w:themeColor="text1"/>
          <w:sz w:val="24"/>
          <w:szCs w:val="24"/>
          <w:shd w:val="clear" w:color="auto" w:fill="FFFFFF"/>
        </w:rPr>
        <w:t xml:space="preserve"> nuk e detyron gjykatën e apelit që në çdo rast kur apelohet vendimi i pafajësisë, të përsërisë shqyrtimin gjyqësor. Kur gjykata vendos përsëritjen e shqyrtimit gjyqësor, e vlerëson këtë disponim në raport me nevojën e verifikimit të fakteve ose provave të çështjes në gjykim, nëse në apel janë ngritur çështje të vlerësimit të gabuar të provave nga gjykata e shkallës së parë.</w:t>
      </w:r>
      <w:r w:rsidR="006B6707" w:rsidRPr="00B44D82">
        <w:rPr>
          <w:i/>
          <w:iCs/>
          <w:color w:val="000000" w:themeColor="text1"/>
          <w:sz w:val="24"/>
          <w:szCs w:val="24"/>
          <w:shd w:val="clear" w:color="auto" w:fill="FFFFFF"/>
        </w:rPr>
        <w:t xml:space="preserve">.. </w:t>
      </w:r>
      <w:r w:rsidR="0033368C" w:rsidRPr="00B44D82">
        <w:rPr>
          <w:i/>
          <w:iCs/>
          <w:color w:val="000000" w:themeColor="text1"/>
          <w:sz w:val="24"/>
          <w:szCs w:val="24"/>
          <w:shd w:val="clear" w:color="auto" w:fill="FFFFFF"/>
        </w:rPr>
        <w:t>Vendimmarrja e gjykatës së apelit për përsëritjen e shqyrtimit gjyqësor kushtëzohet nga kërkimi i prokurorit në apel për vlerësim të gabuar të provave nga gjykata e shkallës së parë, por kur gjykata e apelit e çmon të domosdoshme, mund të marrë prova të tjera edhe kryesisht, me qëllim garantimin e kontrollit efektiv rishikues.</w:t>
      </w:r>
      <w:r w:rsidR="006B6707" w:rsidRPr="00B44D82">
        <w:rPr>
          <w:i/>
          <w:iCs/>
          <w:color w:val="000000" w:themeColor="text1"/>
          <w:sz w:val="24"/>
          <w:szCs w:val="24"/>
          <w:shd w:val="clear" w:color="auto" w:fill="FFFFFF"/>
        </w:rPr>
        <w:t xml:space="preserve"> </w:t>
      </w:r>
      <w:r w:rsidR="0033368C" w:rsidRPr="00B44D82">
        <w:rPr>
          <w:i/>
          <w:iCs/>
          <w:color w:val="000000" w:themeColor="text1"/>
          <w:sz w:val="24"/>
          <w:szCs w:val="24"/>
          <w:shd w:val="clear" w:color="auto" w:fill="FFFFFF"/>
        </w:rPr>
        <w:t>Gjatë gjykimit në shkallë të dytë, në përputhje me nenin 427, pika 4 të Kodit të Procedurës Penale, gjykata ka detyrimin të përsërisë shqyrtimin gjyqësor duke marrë provat deklarative që janë të nevojshme në drejtim të përcaktimit të fajësisë ose pafajësisë së të pandehurit.</w:t>
      </w:r>
      <w:r w:rsidR="002751FB" w:rsidRPr="00B44D82">
        <w:rPr>
          <w:i/>
          <w:iCs/>
          <w:color w:val="000000" w:themeColor="text1"/>
          <w:sz w:val="24"/>
          <w:szCs w:val="24"/>
          <w:shd w:val="clear" w:color="auto" w:fill="FFFFFF"/>
        </w:rPr>
        <w:t>...</w:t>
      </w:r>
      <w:r w:rsidR="00220AA6" w:rsidRPr="00B44D82">
        <w:rPr>
          <w:i/>
          <w:iCs/>
          <w:color w:val="000000" w:themeColor="text1"/>
          <w:sz w:val="24"/>
          <w:szCs w:val="24"/>
          <w:shd w:val="clear" w:color="auto" w:fill="FFFFFF"/>
        </w:rPr>
        <w:t>”</w:t>
      </w:r>
    </w:p>
    <w:p w14:paraId="0C7294E6" w14:textId="7636BEA0" w:rsidR="00A01218" w:rsidRPr="00B44D82" w:rsidRDefault="002751FB" w:rsidP="001F4AA7">
      <w:pPr>
        <w:pStyle w:val="ListParagraph"/>
        <w:numPr>
          <w:ilvl w:val="1"/>
          <w:numId w:val="3"/>
        </w:numPr>
        <w:tabs>
          <w:tab w:val="left" w:pos="1170"/>
          <w:tab w:val="left" w:pos="1260"/>
        </w:tabs>
        <w:ind w:left="0" w:firstLine="720"/>
        <w:jc w:val="both"/>
        <w:rPr>
          <w:iCs/>
          <w:color w:val="000000" w:themeColor="text1"/>
          <w:sz w:val="24"/>
          <w:szCs w:val="24"/>
        </w:rPr>
      </w:pPr>
      <w:r w:rsidRPr="00B44D82">
        <w:rPr>
          <w:color w:val="000000" w:themeColor="text1"/>
          <w:sz w:val="24"/>
          <w:szCs w:val="24"/>
          <w:lang w:eastAsia="en-GB"/>
        </w:rPr>
        <w:t xml:space="preserve">Për sa trajtohet më sipër, </w:t>
      </w:r>
      <w:r w:rsidRPr="00B44D82">
        <w:rPr>
          <w:color w:val="000000" w:themeColor="text1"/>
          <w:sz w:val="24"/>
          <w:szCs w:val="24"/>
        </w:rPr>
        <w:t>Kolegji, në referim të rekursit të paraqitur</w:t>
      </w:r>
      <w:r w:rsidR="0012342F" w:rsidRPr="00B44D82">
        <w:rPr>
          <w:color w:val="000000" w:themeColor="text1"/>
          <w:sz w:val="24"/>
          <w:szCs w:val="24"/>
        </w:rPr>
        <w:t xml:space="preserve"> dhe akt</w:t>
      </w:r>
      <w:r w:rsidR="004B2F4D" w:rsidRPr="00B44D82">
        <w:rPr>
          <w:color w:val="000000" w:themeColor="text1"/>
          <w:sz w:val="24"/>
          <w:szCs w:val="24"/>
        </w:rPr>
        <w:t>e</w:t>
      </w:r>
      <w:r w:rsidR="0012342F" w:rsidRPr="00B44D82">
        <w:rPr>
          <w:color w:val="000000" w:themeColor="text1"/>
          <w:sz w:val="24"/>
          <w:szCs w:val="24"/>
        </w:rPr>
        <w:t>ve t</w:t>
      </w:r>
      <w:r w:rsidR="00FE7D17" w:rsidRPr="00B44D82">
        <w:rPr>
          <w:color w:val="000000" w:themeColor="text1"/>
          <w:sz w:val="24"/>
          <w:szCs w:val="24"/>
        </w:rPr>
        <w:t>ë</w:t>
      </w:r>
      <w:r w:rsidR="0012342F" w:rsidRPr="00B44D82">
        <w:rPr>
          <w:color w:val="000000" w:themeColor="text1"/>
          <w:sz w:val="24"/>
          <w:szCs w:val="24"/>
        </w:rPr>
        <w:t xml:space="preserve"> gjendura n</w:t>
      </w:r>
      <w:r w:rsidR="00FE7D17" w:rsidRPr="00B44D82">
        <w:rPr>
          <w:color w:val="000000" w:themeColor="text1"/>
          <w:sz w:val="24"/>
          <w:szCs w:val="24"/>
        </w:rPr>
        <w:t>ë</w:t>
      </w:r>
      <w:r w:rsidR="0012342F" w:rsidRPr="00B44D82">
        <w:rPr>
          <w:color w:val="000000" w:themeColor="text1"/>
          <w:sz w:val="24"/>
          <w:szCs w:val="24"/>
        </w:rPr>
        <w:t xml:space="preserve"> dosje</w:t>
      </w:r>
      <w:r w:rsidRPr="00B44D82">
        <w:rPr>
          <w:color w:val="000000" w:themeColor="text1"/>
          <w:sz w:val="24"/>
          <w:szCs w:val="24"/>
        </w:rPr>
        <w:t>, konstaton se gjykata e apelit</w:t>
      </w:r>
      <w:r w:rsidR="00FE7D17" w:rsidRPr="00B44D82">
        <w:rPr>
          <w:color w:val="000000" w:themeColor="text1"/>
          <w:sz w:val="24"/>
          <w:szCs w:val="24"/>
        </w:rPr>
        <w:t xml:space="preserve"> në vendimmarrjen e nd</w:t>
      </w:r>
      <w:r w:rsidR="004B2F4D" w:rsidRPr="00B44D82">
        <w:rPr>
          <w:color w:val="000000" w:themeColor="text1"/>
          <w:sz w:val="24"/>
          <w:szCs w:val="24"/>
        </w:rPr>
        <w:t>ë</w:t>
      </w:r>
      <w:r w:rsidR="00FE7D17" w:rsidRPr="00B44D82">
        <w:rPr>
          <w:color w:val="000000" w:themeColor="text1"/>
          <w:sz w:val="24"/>
          <w:szCs w:val="24"/>
        </w:rPr>
        <w:t xml:space="preserve">rmjetme për revokimin e vendimit për </w:t>
      </w:r>
      <w:r w:rsidR="004B2F4D" w:rsidRPr="00B44D82">
        <w:rPr>
          <w:color w:val="000000" w:themeColor="text1"/>
          <w:sz w:val="24"/>
          <w:szCs w:val="24"/>
        </w:rPr>
        <w:t xml:space="preserve">përsëritjen e plotë të shqyrtimit gjyqësor </w:t>
      </w:r>
      <w:r w:rsidR="00FE7D17" w:rsidRPr="00B44D82">
        <w:rPr>
          <w:color w:val="000000" w:themeColor="text1"/>
          <w:sz w:val="24"/>
          <w:szCs w:val="24"/>
        </w:rPr>
        <w:t>apo</w:t>
      </w:r>
      <w:r w:rsidR="00A71A7F" w:rsidRPr="00B44D82">
        <w:rPr>
          <w:color w:val="000000" w:themeColor="text1"/>
          <w:sz w:val="24"/>
          <w:szCs w:val="24"/>
        </w:rPr>
        <w:t>/dhe</w:t>
      </w:r>
      <w:r w:rsidR="00FE7D17" w:rsidRPr="00B44D82">
        <w:rPr>
          <w:color w:val="000000" w:themeColor="text1"/>
          <w:sz w:val="24"/>
          <w:szCs w:val="24"/>
        </w:rPr>
        <w:t xml:space="preserve"> në vendimmarrjen përfundimtarë, </w:t>
      </w:r>
      <w:r w:rsidRPr="00B44D82">
        <w:rPr>
          <w:color w:val="000000" w:themeColor="text1"/>
          <w:sz w:val="24"/>
          <w:szCs w:val="24"/>
        </w:rPr>
        <w:t xml:space="preserve">nuk </w:t>
      </w:r>
      <w:r w:rsidR="0012342F" w:rsidRPr="00B44D82">
        <w:rPr>
          <w:color w:val="000000" w:themeColor="text1"/>
          <w:sz w:val="24"/>
          <w:szCs w:val="24"/>
        </w:rPr>
        <w:t>i</w:t>
      </w:r>
      <w:r w:rsidRPr="00B44D82">
        <w:rPr>
          <w:color w:val="000000" w:themeColor="text1"/>
          <w:sz w:val="24"/>
          <w:szCs w:val="24"/>
        </w:rPr>
        <w:t xml:space="preserve"> ka kthyer përgjigje pretendimeve të </w:t>
      </w:r>
      <w:r w:rsidR="0012342F" w:rsidRPr="00B44D82">
        <w:rPr>
          <w:color w:val="000000" w:themeColor="text1"/>
          <w:sz w:val="24"/>
          <w:szCs w:val="24"/>
        </w:rPr>
        <w:t>organit t</w:t>
      </w:r>
      <w:r w:rsidR="00FE7D17" w:rsidRPr="00B44D82">
        <w:rPr>
          <w:color w:val="000000" w:themeColor="text1"/>
          <w:sz w:val="24"/>
          <w:szCs w:val="24"/>
        </w:rPr>
        <w:t>ë</w:t>
      </w:r>
      <w:r w:rsidR="0012342F" w:rsidRPr="00B44D82">
        <w:rPr>
          <w:color w:val="000000" w:themeColor="text1"/>
          <w:sz w:val="24"/>
          <w:szCs w:val="24"/>
        </w:rPr>
        <w:t xml:space="preserve"> akuz</w:t>
      </w:r>
      <w:r w:rsidR="00FE7D17" w:rsidRPr="00B44D82">
        <w:rPr>
          <w:color w:val="000000" w:themeColor="text1"/>
          <w:sz w:val="24"/>
          <w:szCs w:val="24"/>
        </w:rPr>
        <w:t>ë</w:t>
      </w:r>
      <w:r w:rsidR="0012342F" w:rsidRPr="00B44D82">
        <w:rPr>
          <w:color w:val="000000" w:themeColor="text1"/>
          <w:sz w:val="24"/>
          <w:szCs w:val="24"/>
        </w:rPr>
        <w:t xml:space="preserve">s, </w:t>
      </w:r>
      <w:r w:rsidRPr="00B44D82">
        <w:rPr>
          <w:color w:val="000000" w:themeColor="text1"/>
          <w:sz w:val="24"/>
          <w:szCs w:val="24"/>
        </w:rPr>
        <w:t>të paraqitura në ankim</w:t>
      </w:r>
      <w:r w:rsidR="0012342F" w:rsidRPr="00B44D82">
        <w:rPr>
          <w:color w:val="000000" w:themeColor="text1"/>
          <w:sz w:val="24"/>
          <w:szCs w:val="24"/>
        </w:rPr>
        <w:t>/</w:t>
      </w:r>
      <w:r w:rsidRPr="00B44D82">
        <w:rPr>
          <w:color w:val="000000" w:themeColor="text1"/>
          <w:sz w:val="24"/>
          <w:szCs w:val="24"/>
        </w:rPr>
        <w:t xml:space="preserve">gjykim, veçanërisht </w:t>
      </w:r>
      <w:r w:rsidR="0012342F" w:rsidRPr="00B44D82">
        <w:rPr>
          <w:color w:val="000000" w:themeColor="text1"/>
          <w:sz w:val="24"/>
          <w:szCs w:val="24"/>
        </w:rPr>
        <w:t>n</w:t>
      </w:r>
      <w:r w:rsidR="00FE7D17" w:rsidRPr="00B44D82">
        <w:rPr>
          <w:color w:val="000000" w:themeColor="text1"/>
          <w:sz w:val="24"/>
          <w:szCs w:val="24"/>
        </w:rPr>
        <w:t>ë</w:t>
      </w:r>
      <w:r w:rsidR="0012342F" w:rsidRPr="00B44D82">
        <w:rPr>
          <w:color w:val="000000" w:themeColor="text1"/>
          <w:sz w:val="24"/>
          <w:szCs w:val="24"/>
        </w:rPr>
        <w:t xml:space="preserve"> lidhje me </w:t>
      </w:r>
      <w:r w:rsidR="00FE7D17" w:rsidRPr="00B44D82">
        <w:rPr>
          <w:color w:val="000000" w:themeColor="text1"/>
          <w:sz w:val="24"/>
          <w:szCs w:val="24"/>
        </w:rPr>
        <w:t xml:space="preserve">marrjen e </w:t>
      </w:r>
      <w:r w:rsidR="0012342F" w:rsidRPr="00B44D82">
        <w:rPr>
          <w:color w:val="000000" w:themeColor="text1"/>
          <w:sz w:val="24"/>
          <w:szCs w:val="24"/>
        </w:rPr>
        <w:t>prova</w:t>
      </w:r>
      <w:r w:rsidR="00FE7D17" w:rsidRPr="00B44D82">
        <w:rPr>
          <w:color w:val="000000" w:themeColor="text1"/>
          <w:sz w:val="24"/>
          <w:szCs w:val="24"/>
        </w:rPr>
        <w:t>ve me dëshmitar</w:t>
      </w:r>
      <w:r w:rsidR="001F4AA7" w:rsidRPr="00B44D82">
        <w:rPr>
          <w:color w:val="000000" w:themeColor="text1"/>
          <w:sz w:val="24"/>
          <w:szCs w:val="24"/>
        </w:rPr>
        <w:t>ë</w:t>
      </w:r>
      <w:r w:rsidR="00FE7D17" w:rsidRPr="00B44D82">
        <w:rPr>
          <w:color w:val="000000" w:themeColor="text1"/>
          <w:sz w:val="24"/>
          <w:szCs w:val="24"/>
        </w:rPr>
        <w:t xml:space="preserve"> </w:t>
      </w:r>
      <w:r w:rsidR="00FE7D17" w:rsidRPr="00B44D82">
        <w:rPr>
          <w:i/>
          <w:iCs/>
          <w:color w:val="000000" w:themeColor="text1"/>
          <w:sz w:val="24"/>
          <w:szCs w:val="24"/>
        </w:rPr>
        <w:t>(të vilat janë thelbësore dhe ndikojnë në gjykim),</w:t>
      </w:r>
      <w:r w:rsidR="00FE7D17" w:rsidRPr="00B44D82">
        <w:rPr>
          <w:color w:val="000000" w:themeColor="text1"/>
          <w:sz w:val="24"/>
          <w:szCs w:val="24"/>
        </w:rPr>
        <w:t xml:space="preserve"> të</w:t>
      </w:r>
      <w:r w:rsidR="0012342F" w:rsidRPr="00B44D82">
        <w:rPr>
          <w:color w:val="000000" w:themeColor="text1"/>
          <w:sz w:val="24"/>
          <w:szCs w:val="24"/>
        </w:rPr>
        <w:t xml:space="preserve"> k</w:t>
      </w:r>
      <w:r w:rsidR="00FE7D17" w:rsidRPr="00B44D82">
        <w:rPr>
          <w:color w:val="000000" w:themeColor="text1"/>
          <w:sz w:val="24"/>
          <w:szCs w:val="24"/>
        </w:rPr>
        <w:t>ë</w:t>
      </w:r>
      <w:r w:rsidR="0012342F" w:rsidRPr="00B44D82">
        <w:rPr>
          <w:color w:val="000000" w:themeColor="text1"/>
          <w:sz w:val="24"/>
          <w:szCs w:val="24"/>
        </w:rPr>
        <w:t>rkuara</w:t>
      </w:r>
      <w:r w:rsidR="00FE7D17" w:rsidRPr="00B44D82">
        <w:rPr>
          <w:color w:val="000000" w:themeColor="text1"/>
          <w:sz w:val="24"/>
          <w:szCs w:val="24"/>
        </w:rPr>
        <w:t xml:space="preserve"> nga akuza</w:t>
      </w:r>
      <w:r w:rsidR="001F464D" w:rsidRPr="00B44D82">
        <w:rPr>
          <w:color w:val="000000" w:themeColor="text1"/>
          <w:sz w:val="24"/>
          <w:szCs w:val="24"/>
        </w:rPr>
        <w:t>,</w:t>
      </w:r>
      <w:r w:rsidR="0012342F" w:rsidRPr="00B44D82">
        <w:rPr>
          <w:color w:val="000000" w:themeColor="text1"/>
          <w:sz w:val="24"/>
          <w:szCs w:val="24"/>
        </w:rPr>
        <w:t xml:space="preserve"> n</w:t>
      </w:r>
      <w:r w:rsidR="00FE7D17" w:rsidRPr="00B44D82">
        <w:rPr>
          <w:color w:val="000000" w:themeColor="text1"/>
          <w:sz w:val="24"/>
          <w:szCs w:val="24"/>
        </w:rPr>
        <w:t>ë</w:t>
      </w:r>
      <w:r w:rsidR="0012342F" w:rsidRPr="00B44D82">
        <w:rPr>
          <w:color w:val="000000" w:themeColor="text1"/>
          <w:sz w:val="24"/>
          <w:szCs w:val="24"/>
        </w:rPr>
        <w:t xml:space="preserve"> kuad</w:t>
      </w:r>
      <w:r w:rsidR="00FE7D17" w:rsidRPr="00B44D82">
        <w:rPr>
          <w:color w:val="000000" w:themeColor="text1"/>
          <w:sz w:val="24"/>
          <w:szCs w:val="24"/>
        </w:rPr>
        <w:t>ë</w:t>
      </w:r>
      <w:r w:rsidR="0012342F" w:rsidRPr="00B44D82">
        <w:rPr>
          <w:color w:val="000000" w:themeColor="text1"/>
          <w:sz w:val="24"/>
          <w:szCs w:val="24"/>
        </w:rPr>
        <w:t>r t</w:t>
      </w:r>
      <w:r w:rsidR="00FE7D17" w:rsidRPr="00B44D82">
        <w:rPr>
          <w:color w:val="000000" w:themeColor="text1"/>
          <w:sz w:val="24"/>
          <w:szCs w:val="24"/>
        </w:rPr>
        <w:t>ë</w:t>
      </w:r>
      <w:r w:rsidR="0012342F" w:rsidRPr="00B44D82">
        <w:rPr>
          <w:color w:val="000000" w:themeColor="text1"/>
          <w:sz w:val="24"/>
          <w:szCs w:val="24"/>
        </w:rPr>
        <w:t xml:space="preserve"> </w:t>
      </w:r>
      <w:r w:rsidR="0012342F" w:rsidRPr="00B44D82">
        <w:rPr>
          <w:color w:val="000000" w:themeColor="text1"/>
          <w:sz w:val="24"/>
          <w:szCs w:val="24"/>
          <w:shd w:val="clear" w:color="auto" w:fill="FFFFFF"/>
        </w:rPr>
        <w:t>përsëritjes s</w:t>
      </w:r>
      <w:r w:rsidR="00FE7D17" w:rsidRPr="00B44D82">
        <w:rPr>
          <w:color w:val="000000" w:themeColor="text1"/>
          <w:sz w:val="24"/>
          <w:szCs w:val="24"/>
          <w:shd w:val="clear" w:color="auto" w:fill="FFFFFF"/>
        </w:rPr>
        <w:t>ë</w:t>
      </w:r>
      <w:r w:rsidR="0012342F" w:rsidRPr="00B44D82">
        <w:rPr>
          <w:color w:val="000000" w:themeColor="text1"/>
          <w:sz w:val="24"/>
          <w:szCs w:val="24"/>
          <w:shd w:val="clear" w:color="auto" w:fill="FFFFFF"/>
        </w:rPr>
        <w:t xml:space="preserve"> shqyrtimit gjyqësor</w:t>
      </w:r>
      <w:r w:rsidR="0012342F" w:rsidRPr="00B44D82">
        <w:rPr>
          <w:color w:val="000000" w:themeColor="text1"/>
          <w:sz w:val="24"/>
          <w:szCs w:val="24"/>
        </w:rPr>
        <w:t>.</w:t>
      </w:r>
    </w:p>
    <w:p w14:paraId="4F098CD4" w14:textId="01FC2AE5" w:rsidR="0090569A" w:rsidRPr="00B44D82" w:rsidRDefault="0090569A" w:rsidP="00FE7D17">
      <w:pPr>
        <w:pStyle w:val="ListParagraph"/>
        <w:numPr>
          <w:ilvl w:val="0"/>
          <w:numId w:val="3"/>
        </w:numPr>
        <w:tabs>
          <w:tab w:val="left" w:pos="1170"/>
        </w:tabs>
        <w:ind w:left="0" w:firstLine="720"/>
        <w:jc w:val="both"/>
        <w:rPr>
          <w:iCs/>
          <w:color w:val="000000" w:themeColor="text1"/>
          <w:sz w:val="24"/>
          <w:szCs w:val="24"/>
        </w:rPr>
      </w:pPr>
      <w:r w:rsidRPr="00B44D82">
        <w:rPr>
          <w:color w:val="000000" w:themeColor="text1"/>
          <w:sz w:val="24"/>
          <w:szCs w:val="24"/>
        </w:rPr>
        <w:t>N</w:t>
      </w:r>
      <w:r w:rsidRPr="00B44D82">
        <w:rPr>
          <w:rFonts w:eastAsia="MS Mincho"/>
          <w:color w:val="000000" w:themeColor="text1"/>
          <w:sz w:val="24"/>
          <w:szCs w:val="24"/>
        </w:rPr>
        <w:t xml:space="preserve">ë përfundim, Kolegji çmon se </w:t>
      </w:r>
      <w:r w:rsidRPr="00B44D82">
        <w:rPr>
          <w:rFonts w:eastAsia="MS Mincho"/>
          <w:color w:val="000000" w:themeColor="text1"/>
          <w:sz w:val="24"/>
          <w:szCs w:val="24"/>
          <w:shd w:val="clear" w:color="auto" w:fill="FFFFFF"/>
        </w:rPr>
        <w:t xml:space="preserve">rekursi i paraqitur </w:t>
      </w:r>
      <w:r w:rsidRPr="00B44D82">
        <w:rPr>
          <w:rFonts w:eastAsia="MS Mincho"/>
          <w:color w:val="000000" w:themeColor="text1"/>
          <w:sz w:val="24"/>
          <w:szCs w:val="24"/>
        </w:rPr>
        <w:t xml:space="preserve">nga Prokuroria pranë Gjykatës së Apelit Vlorë </w:t>
      </w:r>
      <w:r w:rsidRPr="00B44D82">
        <w:rPr>
          <w:rFonts w:eastAsia="MS Mincho"/>
          <w:color w:val="000000" w:themeColor="text1"/>
          <w:sz w:val="24"/>
          <w:szCs w:val="24"/>
          <w:shd w:val="clear" w:color="auto" w:fill="FFFFFF"/>
        </w:rPr>
        <w:t xml:space="preserve">përmban shkaqe nga ato që parashikon neni 432 i KPP dhe, si i tillë, duhet të pranohet, </w:t>
      </w:r>
      <w:r w:rsidRPr="00B44D82">
        <w:rPr>
          <w:color w:val="000000" w:themeColor="text1"/>
          <w:sz w:val="24"/>
          <w:szCs w:val="24"/>
        </w:rPr>
        <w:t>pasi nga ajo gjykatë nuk është zbatuar drejtë ligji procedural penal</w:t>
      </w:r>
      <w:r w:rsidR="004B2F4D" w:rsidRPr="00B44D82">
        <w:rPr>
          <w:color w:val="000000" w:themeColor="text1"/>
          <w:sz w:val="24"/>
          <w:szCs w:val="24"/>
        </w:rPr>
        <w:t>-</w:t>
      </w:r>
      <w:r w:rsidR="00FE7D17" w:rsidRPr="00B44D82">
        <w:rPr>
          <w:color w:val="000000" w:themeColor="text1"/>
          <w:sz w:val="24"/>
          <w:szCs w:val="24"/>
          <w:lang w:eastAsia="en-GB"/>
        </w:rPr>
        <w:t xml:space="preserve"> </w:t>
      </w:r>
      <w:r w:rsidR="00FE7D17" w:rsidRPr="00B44D82">
        <w:rPr>
          <w:i/>
          <w:iCs/>
          <w:color w:val="000000" w:themeColor="text1"/>
          <w:sz w:val="24"/>
          <w:szCs w:val="24"/>
          <w:lang w:eastAsia="en-GB"/>
        </w:rPr>
        <w:t xml:space="preserve">(nenet 152, 383, 427 dhe 440 </w:t>
      </w:r>
      <w:r w:rsidR="00FE7D17" w:rsidRPr="00B44D82">
        <w:rPr>
          <w:i/>
          <w:iCs/>
          <w:color w:val="000000" w:themeColor="text1"/>
          <w:sz w:val="24"/>
          <w:szCs w:val="24"/>
          <w:lang w:eastAsia="en-GB"/>
        </w:rPr>
        <w:lastRenderedPageBreak/>
        <w:t>të KPP)</w:t>
      </w:r>
      <w:r w:rsidRPr="00B44D82">
        <w:rPr>
          <w:color w:val="000000" w:themeColor="text1"/>
          <w:sz w:val="24"/>
          <w:szCs w:val="24"/>
          <w:shd w:val="clear" w:color="auto" w:fill="FFFFFF"/>
        </w:rPr>
        <w:t xml:space="preserve">. Kjo çështje duhet kthyer </w:t>
      </w:r>
      <w:r w:rsidRPr="00B44D82">
        <w:rPr>
          <w:color w:val="000000" w:themeColor="text1"/>
          <w:sz w:val="24"/>
          <w:szCs w:val="24"/>
        </w:rPr>
        <w:t xml:space="preserve">për rishqyrtim në </w:t>
      </w:r>
      <w:r w:rsidR="00233F17" w:rsidRPr="00B44D82">
        <w:rPr>
          <w:color w:val="000000" w:themeColor="text1"/>
          <w:sz w:val="24"/>
          <w:szCs w:val="24"/>
        </w:rPr>
        <w:t>G</w:t>
      </w:r>
      <w:r w:rsidRPr="00B44D82">
        <w:rPr>
          <w:color w:val="000000" w:themeColor="text1"/>
          <w:sz w:val="24"/>
          <w:szCs w:val="24"/>
        </w:rPr>
        <w:t xml:space="preserve">jykatën e </w:t>
      </w:r>
      <w:r w:rsidR="00233F17" w:rsidRPr="00B44D82">
        <w:rPr>
          <w:color w:val="000000" w:themeColor="text1"/>
          <w:sz w:val="24"/>
          <w:szCs w:val="24"/>
        </w:rPr>
        <w:t>A</w:t>
      </w:r>
      <w:r w:rsidRPr="00B44D82">
        <w:rPr>
          <w:color w:val="000000" w:themeColor="text1"/>
          <w:sz w:val="24"/>
          <w:szCs w:val="24"/>
        </w:rPr>
        <w:t xml:space="preserve">pelit të </w:t>
      </w:r>
      <w:r w:rsidR="00233F17" w:rsidRPr="00B44D82">
        <w:rPr>
          <w:color w:val="000000" w:themeColor="text1"/>
          <w:sz w:val="24"/>
          <w:szCs w:val="24"/>
        </w:rPr>
        <w:t>J</w:t>
      </w:r>
      <w:r w:rsidRPr="00B44D82">
        <w:rPr>
          <w:color w:val="000000" w:themeColor="text1"/>
          <w:sz w:val="24"/>
          <w:szCs w:val="24"/>
        </w:rPr>
        <w:t xml:space="preserve">uridiksionit të </w:t>
      </w:r>
      <w:r w:rsidR="00233F17" w:rsidRPr="00B44D82">
        <w:rPr>
          <w:color w:val="000000" w:themeColor="text1"/>
          <w:sz w:val="24"/>
          <w:szCs w:val="24"/>
        </w:rPr>
        <w:t>P</w:t>
      </w:r>
      <w:r w:rsidRPr="00B44D82">
        <w:rPr>
          <w:color w:val="000000" w:themeColor="text1"/>
          <w:sz w:val="24"/>
          <w:szCs w:val="24"/>
        </w:rPr>
        <w:t xml:space="preserve">ërgjithshëm, si gjykatë fakti dhe ligji. Kolegji vlerëson se ky kthim diktohet nga nevoja për rivlerësimin e fakteve dhe provave/akteve të marra në këtë proces penal dhe arsyetimit të vendimmarrjes, të cilat duhen verifikuar në raport me të drejtën/ligjin e zbatueshëm në rastin konkret. Gjykata e apelit duhet të bëjë një vlerësim të të gjitha provave </w:t>
      </w:r>
      <w:r w:rsidR="00233F17" w:rsidRPr="00B44D82">
        <w:rPr>
          <w:color w:val="000000" w:themeColor="text1"/>
          <w:sz w:val="24"/>
          <w:szCs w:val="24"/>
        </w:rPr>
        <w:t xml:space="preserve">të marra e të </w:t>
      </w:r>
      <w:r w:rsidR="00D20120" w:rsidRPr="00B44D82">
        <w:rPr>
          <w:color w:val="000000" w:themeColor="text1"/>
          <w:sz w:val="24"/>
          <w:szCs w:val="24"/>
        </w:rPr>
        <w:t>formuara</w:t>
      </w:r>
      <w:r w:rsidR="00233F17" w:rsidRPr="00B44D82">
        <w:rPr>
          <w:color w:val="000000" w:themeColor="text1"/>
          <w:sz w:val="24"/>
          <w:szCs w:val="24"/>
        </w:rPr>
        <w:t xml:space="preserve"> në gjykim</w:t>
      </w:r>
      <w:r w:rsidRPr="00B44D82">
        <w:rPr>
          <w:rFonts w:eastAsia="MS Mincho"/>
          <w:color w:val="000000" w:themeColor="text1"/>
          <w:sz w:val="24"/>
          <w:szCs w:val="24"/>
        </w:rPr>
        <w:t>, duke analizuar në këtë drejtim vërtetësinë dhe fuqinë provuese e tyre, e vetëm pasi të bëhet një analizë e çdo prove apo indicie në përputhje me kërkesat e ligjit procedural penal, mund të arrihet në një konkluzion të drejtë në lidhje me përgjegjësinë penale të të gjykuar</w:t>
      </w:r>
      <w:r w:rsidR="00233F17" w:rsidRPr="00B44D82">
        <w:rPr>
          <w:rFonts w:eastAsia="MS Mincho"/>
          <w:color w:val="000000" w:themeColor="text1"/>
          <w:sz w:val="24"/>
          <w:szCs w:val="24"/>
        </w:rPr>
        <w:t xml:space="preserve">ve </w:t>
      </w:r>
      <w:r w:rsidR="00233F17" w:rsidRPr="00B44D82">
        <w:rPr>
          <w:rFonts w:eastAsia="Calibri"/>
          <w:color w:val="000000" w:themeColor="text1"/>
          <w:sz w:val="24"/>
          <w:szCs w:val="24"/>
        </w:rPr>
        <w:t xml:space="preserve">Orgest Bilbili </w:t>
      </w:r>
      <w:r w:rsidR="00233F17" w:rsidRPr="00B44D82">
        <w:rPr>
          <w:rFonts w:eastAsia="MS Mincho"/>
          <w:color w:val="000000" w:themeColor="text1"/>
          <w:sz w:val="24"/>
          <w:szCs w:val="24"/>
        </w:rPr>
        <w:t xml:space="preserve">dhe </w:t>
      </w:r>
      <w:r w:rsidR="00233F17" w:rsidRPr="00B44D82">
        <w:rPr>
          <w:rFonts w:eastAsia="Calibri"/>
          <w:color w:val="000000" w:themeColor="text1"/>
          <w:sz w:val="24"/>
          <w:szCs w:val="24"/>
        </w:rPr>
        <w:t xml:space="preserve">Leart Haxhiu, </w:t>
      </w:r>
      <w:r w:rsidRPr="00B44D82">
        <w:rPr>
          <w:rFonts w:eastAsia="MS Mincho"/>
          <w:color w:val="000000" w:themeColor="text1"/>
          <w:sz w:val="24"/>
          <w:szCs w:val="24"/>
        </w:rPr>
        <w:t>për akuz</w:t>
      </w:r>
      <w:r w:rsidR="00233F17" w:rsidRPr="00B44D82">
        <w:rPr>
          <w:rFonts w:eastAsia="MS Mincho"/>
          <w:color w:val="000000" w:themeColor="text1"/>
          <w:sz w:val="24"/>
          <w:szCs w:val="24"/>
        </w:rPr>
        <w:t>at</w:t>
      </w:r>
      <w:r w:rsidRPr="00B44D82">
        <w:rPr>
          <w:rFonts w:eastAsia="MS Mincho"/>
          <w:color w:val="000000" w:themeColor="text1"/>
          <w:sz w:val="24"/>
          <w:szCs w:val="24"/>
        </w:rPr>
        <w:t xml:space="preserve"> që </w:t>
      </w:r>
      <w:r w:rsidR="00233F17" w:rsidRPr="00B44D82">
        <w:rPr>
          <w:rFonts w:eastAsia="MS Mincho"/>
          <w:color w:val="000000" w:themeColor="text1"/>
          <w:sz w:val="24"/>
          <w:szCs w:val="24"/>
        </w:rPr>
        <w:t>u’</w:t>
      </w:r>
      <w:r w:rsidRPr="00B44D82">
        <w:rPr>
          <w:rFonts w:eastAsia="MS Mincho"/>
          <w:color w:val="000000" w:themeColor="text1"/>
          <w:sz w:val="24"/>
          <w:szCs w:val="24"/>
        </w:rPr>
        <w:t xml:space="preserve">i </w:t>
      </w:r>
      <w:r w:rsidR="00233F17" w:rsidRPr="00B44D82">
        <w:rPr>
          <w:rFonts w:eastAsia="MS Mincho"/>
          <w:color w:val="000000" w:themeColor="text1"/>
          <w:sz w:val="24"/>
          <w:szCs w:val="24"/>
        </w:rPr>
        <w:t>janë</w:t>
      </w:r>
      <w:r w:rsidRPr="00B44D82">
        <w:rPr>
          <w:rFonts w:eastAsia="MS Mincho"/>
          <w:color w:val="000000" w:themeColor="text1"/>
          <w:sz w:val="24"/>
          <w:szCs w:val="24"/>
        </w:rPr>
        <w:t xml:space="preserve"> atribuuar nga prokuroria.</w:t>
      </w:r>
      <w:r w:rsidRPr="00B44D82">
        <w:rPr>
          <w:color w:val="000000" w:themeColor="text1"/>
          <w:sz w:val="24"/>
          <w:szCs w:val="24"/>
        </w:rPr>
        <w:t xml:space="preserve"> Në procesin e vlerësimit</w:t>
      </w:r>
      <w:r w:rsidR="00D20120" w:rsidRPr="00B44D82">
        <w:rPr>
          <w:color w:val="000000" w:themeColor="text1"/>
          <w:sz w:val="24"/>
          <w:szCs w:val="24"/>
        </w:rPr>
        <w:t>/çmuarjes s</w:t>
      </w:r>
      <w:r w:rsidR="00230CFB" w:rsidRPr="00B44D82">
        <w:rPr>
          <w:color w:val="000000" w:themeColor="text1"/>
          <w:sz w:val="24"/>
          <w:szCs w:val="24"/>
        </w:rPr>
        <w:t>ë</w:t>
      </w:r>
      <w:r w:rsidR="00D20120" w:rsidRPr="00B44D82">
        <w:rPr>
          <w:color w:val="000000" w:themeColor="text1"/>
          <w:sz w:val="24"/>
          <w:szCs w:val="24"/>
        </w:rPr>
        <w:t xml:space="preserve"> provave,</w:t>
      </w:r>
      <w:r w:rsidRPr="00B44D82">
        <w:rPr>
          <w:color w:val="000000" w:themeColor="text1"/>
          <w:sz w:val="24"/>
          <w:szCs w:val="24"/>
        </w:rPr>
        <w:t xml:space="preserve"> ajo gjykatë duhet të ketë parasysh në çdo rast vërtetësinë e provës nga pikëpamja procedurale dhe ajo materiale, fuqinë provuese të çdo prove në lidhje me faktet që ato provojnë. </w:t>
      </w:r>
      <w:r w:rsidRPr="00B44D82">
        <w:rPr>
          <w:rFonts w:eastAsia="MS Mincho"/>
          <w:color w:val="000000" w:themeColor="text1"/>
          <w:sz w:val="24"/>
          <w:szCs w:val="24"/>
        </w:rPr>
        <w:t>Në konkluzion të t</w:t>
      </w:r>
      <w:r w:rsidRPr="00B44D82">
        <w:rPr>
          <w:rFonts w:eastAsia="Calibri"/>
          <w:color w:val="000000" w:themeColor="text1"/>
          <w:sz w:val="24"/>
          <w:szCs w:val="24"/>
        </w:rPr>
        <w:t xml:space="preserve">ë </w:t>
      </w:r>
      <w:r w:rsidRPr="00B44D82">
        <w:rPr>
          <w:rFonts w:eastAsia="MS Mincho"/>
          <w:color w:val="000000" w:themeColor="text1"/>
          <w:sz w:val="24"/>
          <w:szCs w:val="24"/>
        </w:rPr>
        <w:t xml:space="preserve">gjitha rrethanave të parashtruara më lart, Kolegji, </w:t>
      </w:r>
      <w:r w:rsidRPr="00B44D82">
        <w:rPr>
          <w:rFonts w:eastAsia="MS Mincho"/>
          <w:color w:val="000000" w:themeColor="text1"/>
          <w:sz w:val="24"/>
          <w:szCs w:val="24"/>
          <w:shd w:val="clear" w:color="auto" w:fill="FFFFFF"/>
        </w:rPr>
        <w:t xml:space="preserve">në referim të </w:t>
      </w:r>
      <w:r w:rsidRPr="00B44D82">
        <w:rPr>
          <w:rFonts w:eastAsia="MS Mincho"/>
          <w:color w:val="000000" w:themeColor="text1"/>
          <w:sz w:val="24"/>
          <w:szCs w:val="24"/>
        </w:rPr>
        <w:t xml:space="preserve">nenit 441, pika 1, shkronja “c”, të KPP, vlerëson se </w:t>
      </w:r>
      <w:r w:rsidRPr="00B44D82">
        <w:rPr>
          <w:rFonts w:eastAsia="MS Mincho"/>
          <w:color w:val="000000" w:themeColor="text1"/>
          <w:sz w:val="24"/>
          <w:szCs w:val="24"/>
          <w:shd w:val="clear" w:color="auto" w:fill="FFFFFF"/>
        </w:rPr>
        <w:t>duhet disponuar për prishjen e vendimit të Gjykatës së Apelit Vlorë dhe dërgimin për rishqyrtim të çështjes në Gjykatën e Apelit të Juridiksionit të Përgjithshëm (</w:t>
      </w:r>
      <w:r w:rsidRPr="00B44D82">
        <w:rPr>
          <w:color w:val="000000" w:themeColor="text1"/>
          <w:sz w:val="24"/>
          <w:szCs w:val="24"/>
        </w:rPr>
        <w:t xml:space="preserve">referuar </w:t>
      </w:r>
      <w:r w:rsidRPr="00B44D82">
        <w:rPr>
          <w:color w:val="000000" w:themeColor="text1"/>
          <w:sz w:val="24"/>
          <w:szCs w:val="24"/>
          <w:shd w:val="clear" w:color="auto" w:fill="FFFFFF"/>
        </w:rPr>
        <w:t xml:space="preserve">vendimit nr. 505, datë 21.11.2022, të Këshillit të Lartë Gjyqësor “Për fillimin e funksionimit të Gjykatës së Apelit të Juridiksionit të Përgjithshëm”), </w:t>
      </w:r>
      <w:r w:rsidRPr="00B44D82">
        <w:rPr>
          <w:rFonts w:eastAsia="MS Mincho"/>
          <w:color w:val="000000" w:themeColor="text1"/>
          <w:sz w:val="24"/>
          <w:szCs w:val="24"/>
          <w:shd w:val="clear" w:color="auto" w:fill="FFFFFF"/>
        </w:rPr>
        <w:t>me tjetër trup gjykues, i cili duhet të shprehet në rigjykim për të gjitha pretendimet e ngritura në ankim prej prokurorit</w:t>
      </w:r>
      <w:r w:rsidR="00233F17" w:rsidRPr="00B44D82">
        <w:rPr>
          <w:rFonts w:eastAsia="MS Mincho"/>
          <w:color w:val="000000" w:themeColor="text1"/>
          <w:sz w:val="24"/>
          <w:szCs w:val="24"/>
          <w:shd w:val="clear" w:color="auto" w:fill="FFFFFF"/>
        </w:rPr>
        <w:t xml:space="preserve"> dhe palëve të tjera në proces</w:t>
      </w:r>
      <w:r w:rsidRPr="00B44D82">
        <w:rPr>
          <w:rFonts w:eastAsia="MS Mincho"/>
          <w:color w:val="000000" w:themeColor="text1"/>
          <w:sz w:val="24"/>
          <w:szCs w:val="24"/>
        </w:rPr>
        <w:t xml:space="preserve">. </w:t>
      </w:r>
    </w:p>
    <w:p w14:paraId="1D50D447" w14:textId="77777777" w:rsidR="00A616F1" w:rsidRPr="00B44D82" w:rsidRDefault="00A616F1" w:rsidP="006537ED">
      <w:pPr>
        <w:tabs>
          <w:tab w:val="left" w:pos="1080"/>
          <w:tab w:val="left" w:pos="1170"/>
        </w:tabs>
        <w:jc w:val="both"/>
        <w:rPr>
          <w:rFonts w:ascii="Times New Roman" w:hAnsi="Times New Roman"/>
          <w:color w:val="000000" w:themeColor="text1"/>
        </w:rPr>
      </w:pPr>
    </w:p>
    <w:p w14:paraId="40EC5713" w14:textId="77777777" w:rsidR="00A616F1" w:rsidRPr="00B44D82" w:rsidRDefault="00A616F1" w:rsidP="006537ED">
      <w:pPr>
        <w:jc w:val="center"/>
        <w:rPr>
          <w:rFonts w:ascii="Times New Roman" w:hAnsi="Times New Roman"/>
          <w:b/>
          <w:color w:val="000000" w:themeColor="text1"/>
        </w:rPr>
      </w:pPr>
      <w:r w:rsidRPr="00B44D82">
        <w:rPr>
          <w:rFonts w:ascii="Times New Roman" w:hAnsi="Times New Roman"/>
          <w:b/>
          <w:color w:val="000000" w:themeColor="text1"/>
        </w:rPr>
        <w:t>PËR KËTO ARSYE</w:t>
      </w:r>
    </w:p>
    <w:p w14:paraId="45D53EFB" w14:textId="77777777" w:rsidR="00A616F1" w:rsidRPr="00B44D82" w:rsidRDefault="00A616F1" w:rsidP="006537ED">
      <w:pPr>
        <w:jc w:val="both"/>
        <w:rPr>
          <w:rFonts w:ascii="Times New Roman" w:hAnsi="Times New Roman"/>
          <w:b/>
          <w:color w:val="000000" w:themeColor="text1"/>
        </w:rPr>
      </w:pPr>
    </w:p>
    <w:p w14:paraId="20DDFD2D" w14:textId="3F275E1E" w:rsidR="00A616F1" w:rsidRPr="00B44D82" w:rsidRDefault="00A616F1" w:rsidP="006537ED">
      <w:pPr>
        <w:ind w:firstLine="720"/>
        <w:jc w:val="both"/>
        <w:rPr>
          <w:rFonts w:ascii="Times New Roman" w:hAnsi="Times New Roman"/>
          <w:color w:val="000000" w:themeColor="text1"/>
        </w:rPr>
      </w:pPr>
      <w:r w:rsidRPr="00B44D82">
        <w:rPr>
          <w:rFonts w:ascii="Times New Roman" w:hAnsi="Times New Roman"/>
          <w:color w:val="000000" w:themeColor="text1"/>
        </w:rPr>
        <w:t>Kolegji Penal i Gjykatës së Lartë, duke u bazuar në nen</w:t>
      </w:r>
      <w:r w:rsidR="004F5AD4" w:rsidRPr="00B44D82">
        <w:rPr>
          <w:rFonts w:ascii="Times New Roman" w:hAnsi="Times New Roman"/>
          <w:color w:val="000000" w:themeColor="text1"/>
        </w:rPr>
        <w:t>in</w:t>
      </w:r>
      <w:r w:rsidRPr="00B44D82">
        <w:rPr>
          <w:rFonts w:ascii="Times New Roman" w:hAnsi="Times New Roman"/>
          <w:color w:val="000000" w:themeColor="text1"/>
        </w:rPr>
        <w:t xml:space="preserve"> 441 pika 1, shkronja “</w:t>
      </w:r>
      <w:r w:rsidR="004F5AD4" w:rsidRPr="00B44D82">
        <w:rPr>
          <w:rFonts w:ascii="Times New Roman" w:hAnsi="Times New Roman"/>
          <w:color w:val="000000" w:themeColor="text1"/>
        </w:rPr>
        <w:t>c</w:t>
      </w:r>
      <w:r w:rsidRPr="00B44D82">
        <w:rPr>
          <w:rFonts w:ascii="Times New Roman" w:hAnsi="Times New Roman"/>
          <w:color w:val="000000" w:themeColor="text1"/>
        </w:rPr>
        <w:t>” të Kodit të Procedurës Penale;</w:t>
      </w:r>
    </w:p>
    <w:p w14:paraId="7F466097" w14:textId="77777777" w:rsidR="00A616F1" w:rsidRPr="00B44D82" w:rsidRDefault="00A616F1" w:rsidP="006537ED">
      <w:pPr>
        <w:jc w:val="both"/>
        <w:rPr>
          <w:rFonts w:ascii="Times New Roman" w:hAnsi="Times New Roman"/>
          <w:b/>
          <w:color w:val="000000" w:themeColor="text1"/>
        </w:rPr>
      </w:pPr>
    </w:p>
    <w:p w14:paraId="49F4785E" w14:textId="77777777" w:rsidR="00A616F1" w:rsidRPr="00B44D82" w:rsidRDefault="00A616F1" w:rsidP="006537ED">
      <w:pPr>
        <w:jc w:val="center"/>
        <w:rPr>
          <w:rFonts w:ascii="Times New Roman" w:hAnsi="Times New Roman"/>
          <w:b/>
          <w:color w:val="000000" w:themeColor="text1"/>
        </w:rPr>
      </w:pPr>
      <w:r w:rsidRPr="00B44D82">
        <w:rPr>
          <w:rFonts w:ascii="Times New Roman" w:hAnsi="Times New Roman"/>
          <w:b/>
          <w:color w:val="000000" w:themeColor="text1"/>
        </w:rPr>
        <w:t>V E N D O S I:</w:t>
      </w:r>
    </w:p>
    <w:p w14:paraId="42BA7D33" w14:textId="77777777" w:rsidR="00A616F1" w:rsidRPr="00B44D82" w:rsidRDefault="00A616F1" w:rsidP="006537ED">
      <w:pPr>
        <w:jc w:val="both"/>
        <w:rPr>
          <w:rFonts w:ascii="Times New Roman" w:hAnsi="Times New Roman"/>
          <w:b/>
          <w:color w:val="000000" w:themeColor="text1"/>
        </w:rPr>
      </w:pPr>
    </w:p>
    <w:p w14:paraId="50DC9335" w14:textId="77777777" w:rsidR="004F5AD4" w:rsidRPr="00B44D82" w:rsidRDefault="004F5AD4" w:rsidP="006537ED">
      <w:pPr>
        <w:ind w:firstLine="720"/>
        <w:jc w:val="both"/>
        <w:rPr>
          <w:rFonts w:ascii="Times New Roman" w:hAnsi="Times New Roman"/>
          <w:color w:val="000000" w:themeColor="text1"/>
        </w:rPr>
      </w:pPr>
      <w:bookmarkStart w:id="13" w:name="_Hlk195525734"/>
      <w:r w:rsidRPr="00B44D82">
        <w:rPr>
          <w:rFonts w:ascii="Times New Roman" w:hAnsi="Times New Roman"/>
          <w:color w:val="000000" w:themeColor="text1"/>
        </w:rPr>
        <w:t xml:space="preserve">Prishjen e vendimit nr. 39, datë 10.07.2019, të Gjykatës së Apelit Vlorë dhe dërgimin e çështjes për rishqyrtim </w:t>
      </w:r>
      <w:r w:rsidRPr="00B44D82">
        <w:rPr>
          <w:rFonts w:ascii="Times New Roman" w:eastAsia="MS Mincho" w:hAnsi="Times New Roman"/>
          <w:color w:val="000000" w:themeColor="text1"/>
          <w:shd w:val="clear" w:color="auto" w:fill="FFFFFF"/>
        </w:rPr>
        <w:t>në Gjykatën e Apelit të Juridiksionit të Përgjithshëm, me tjetër trup gjykues</w:t>
      </w:r>
      <w:r w:rsidRPr="00B44D82">
        <w:rPr>
          <w:rFonts w:ascii="Times New Roman" w:hAnsi="Times New Roman"/>
          <w:color w:val="000000" w:themeColor="text1"/>
        </w:rPr>
        <w:t>.</w:t>
      </w:r>
    </w:p>
    <w:bookmarkEnd w:id="13"/>
    <w:p w14:paraId="711F2A2B" w14:textId="77777777" w:rsidR="00A616F1" w:rsidRPr="00B44D82" w:rsidRDefault="00A616F1" w:rsidP="006537ED">
      <w:pPr>
        <w:tabs>
          <w:tab w:val="left" w:pos="1080"/>
        </w:tabs>
        <w:jc w:val="both"/>
        <w:rPr>
          <w:rFonts w:ascii="Times New Roman" w:eastAsia="Calibri" w:hAnsi="Times New Roman"/>
          <w:color w:val="000000" w:themeColor="text1"/>
          <w:highlight w:val="yellow"/>
        </w:rPr>
      </w:pPr>
    </w:p>
    <w:p w14:paraId="7C1527A3" w14:textId="77777777" w:rsidR="00A616F1" w:rsidRPr="00B44D82" w:rsidRDefault="00A616F1" w:rsidP="006537ED">
      <w:pPr>
        <w:pStyle w:val="ListParagraph"/>
        <w:tabs>
          <w:tab w:val="left" w:pos="1080"/>
        </w:tabs>
        <w:jc w:val="both"/>
        <w:rPr>
          <w:rFonts w:eastAsia="Calibri"/>
          <w:color w:val="000000" w:themeColor="text1"/>
          <w:sz w:val="24"/>
          <w:szCs w:val="24"/>
          <w:highlight w:val="yellow"/>
        </w:rPr>
      </w:pPr>
    </w:p>
    <w:p w14:paraId="51BA7691" w14:textId="1F4FEA35" w:rsidR="00AD327E" w:rsidRPr="00B44D82" w:rsidRDefault="00AD327E" w:rsidP="006537ED">
      <w:pPr>
        <w:jc w:val="right"/>
        <w:rPr>
          <w:rFonts w:ascii="Times New Roman" w:hAnsi="Times New Roman"/>
          <w:b/>
          <w:color w:val="000000" w:themeColor="text1"/>
        </w:rPr>
      </w:pPr>
      <w:r w:rsidRPr="00B44D82">
        <w:rPr>
          <w:rFonts w:ascii="Times New Roman" w:hAnsi="Times New Roman"/>
          <w:b/>
          <w:color w:val="000000" w:themeColor="text1"/>
        </w:rPr>
        <w:t xml:space="preserve">Tiranë, më </w:t>
      </w:r>
      <w:r w:rsidR="006B49E4" w:rsidRPr="00B44D82">
        <w:rPr>
          <w:rFonts w:ascii="Times New Roman" w:hAnsi="Times New Roman"/>
          <w:b/>
          <w:color w:val="000000" w:themeColor="text1"/>
        </w:rPr>
        <w:t>16.01</w:t>
      </w:r>
      <w:r w:rsidRPr="00B44D82">
        <w:rPr>
          <w:rFonts w:ascii="Times New Roman" w:hAnsi="Times New Roman"/>
          <w:b/>
          <w:color w:val="000000" w:themeColor="text1"/>
        </w:rPr>
        <w:t>.202</w:t>
      </w:r>
      <w:r w:rsidR="006B49E4" w:rsidRPr="00B44D82">
        <w:rPr>
          <w:rFonts w:ascii="Times New Roman" w:hAnsi="Times New Roman"/>
          <w:b/>
          <w:color w:val="000000" w:themeColor="text1"/>
        </w:rPr>
        <w:t>4</w:t>
      </w:r>
    </w:p>
    <w:p w14:paraId="79637B21" w14:textId="77777777" w:rsidR="00AD327E" w:rsidRPr="00B44D82" w:rsidRDefault="00AD327E" w:rsidP="006537ED">
      <w:pPr>
        <w:jc w:val="both"/>
        <w:rPr>
          <w:rFonts w:ascii="Times New Roman" w:hAnsi="Times New Roman"/>
          <w:color w:val="000000" w:themeColor="text1"/>
          <w:highlight w:val="yellow"/>
        </w:rPr>
      </w:pPr>
    </w:p>
    <w:bookmarkEnd w:id="11"/>
    <w:p w14:paraId="0D5696E8" w14:textId="77777777" w:rsidR="002F056B" w:rsidRPr="00B44D82" w:rsidRDefault="002F056B" w:rsidP="006537ED">
      <w:pPr>
        <w:shd w:val="clear" w:color="auto" w:fill="FFFFFF" w:themeFill="background1"/>
        <w:tabs>
          <w:tab w:val="left" w:pos="900"/>
        </w:tabs>
        <w:jc w:val="both"/>
        <w:rPr>
          <w:rFonts w:ascii="Times New Roman" w:hAnsi="Times New Roman"/>
          <w:b/>
          <w:color w:val="000000" w:themeColor="text1"/>
        </w:rPr>
      </w:pPr>
    </w:p>
    <w:sectPr w:rsidR="002F056B" w:rsidRPr="00B44D82" w:rsidSect="008231BD">
      <w:footerReference w:type="default" r:id="rId10"/>
      <w:pgSz w:w="11907" w:h="16839" w:code="9"/>
      <w:pgMar w:top="990" w:right="1377" w:bottom="1260" w:left="1080" w:header="720" w:footer="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1A078" w14:textId="77777777" w:rsidR="006D1B95" w:rsidRDefault="006D1B95" w:rsidP="002064BB">
      <w:r>
        <w:separator/>
      </w:r>
    </w:p>
  </w:endnote>
  <w:endnote w:type="continuationSeparator" w:id="0">
    <w:p w14:paraId="03A056FF" w14:textId="77777777" w:rsidR="006D1B95" w:rsidRDefault="006D1B95" w:rsidP="0020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905081"/>
      <w:docPartObj>
        <w:docPartGallery w:val="Page Numbers (Bottom of Page)"/>
        <w:docPartUnique/>
      </w:docPartObj>
    </w:sdtPr>
    <w:sdtContent>
      <w:p w14:paraId="09D806BD" w14:textId="1E47575A" w:rsidR="00AE0B52" w:rsidRDefault="00AE0B52">
        <w:pPr>
          <w:pStyle w:val="Footer"/>
          <w:jc w:val="right"/>
        </w:pPr>
        <w:r>
          <w:fldChar w:fldCharType="begin"/>
        </w:r>
        <w:r>
          <w:instrText xml:space="preserve"> PAGE   \* MERGEFORMAT </w:instrText>
        </w:r>
        <w:r>
          <w:fldChar w:fldCharType="separate"/>
        </w:r>
        <w:r w:rsidR="002A0BDC">
          <w:rPr>
            <w:noProof/>
          </w:rPr>
          <w:t>19</w:t>
        </w:r>
        <w:r>
          <w:rPr>
            <w:noProof/>
          </w:rPr>
          <w:fldChar w:fldCharType="end"/>
        </w:r>
      </w:p>
    </w:sdtContent>
  </w:sdt>
  <w:p w14:paraId="3F873B41" w14:textId="77777777" w:rsidR="00AE0B52" w:rsidRDefault="00AE0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DADAC" w14:textId="77777777" w:rsidR="006D1B95" w:rsidRDefault="006D1B95" w:rsidP="002064BB">
      <w:r>
        <w:separator/>
      </w:r>
    </w:p>
  </w:footnote>
  <w:footnote w:type="continuationSeparator" w:id="0">
    <w:p w14:paraId="2D99AF1F" w14:textId="77777777" w:rsidR="006D1B95" w:rsidRDefault="006D1B95" w:rsidP="00206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63F78"/>
    <w:multiLevelType w:val="hybridMultilevel"/>
    <w:tmpl w:val="A0D46708"/>
    <w:lvl w:ilvl="0" w:tplc="00BEC126">
      <w:start w:val="3"/>
      <w:numFmt w:val="decimal"/>
      <w:lvlText w:val="%1."/>
      <w:lvlJc w:val="left"/>
      <w:pPr>
        <w:ind w:left="720" w:hanging="360"/>
      </w:pPr>
      <w:rPr>
        <w:rFonts w:hint="default"/>
        <w:b w:val="0"/>
        <w:i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C30225"/>
    <w:multiLevelType w:val="multilevel"/>
    <w:tmpl w:val="A59E3F88"/>
    <w:lvl w:ilvl="0">
      <w:start w:val="3"/>
      <w:numFmt w:val="decimal"/>
      <w:lvlText w:val="%1."/>
      <w:lvlJc w:val="left"/>
      <w:pPr>
        <w:ind w:left="360" w:hanging="360"/>
      </w:pPr>
      <w:rPr>
        <w:rFonts w:eastAsiaTheme="minorHAnsi" w:hint="default"/>
        <w:b w:val="0"/>
        <w:bCs/>
        <w:i w:val="0"/>
        <w:iCs w:val="0"/>
      </w:rPr>
    </w:lvl>
    <w:lvl w:ilvl="1">
      <w:start w:val="1"/>
      <w:numFmt w:val="decimal"/>
      <w:lvlText w:val="%1.%2."/>
      <w:lvlJc w:val="left"/>
      <w:pPr>
        <w:ind w:left="1800" w:hanging="360"/>
      </w:pPr>
      <w:rPr>
        <w:rFonts w:eastAsiaTheme="minorHAnsi" w:hint="default"/>
        <w:b w:val="0"/>
        <w:bCs w:val="0"/>
        <w:i w:val="0"/>
        <w:iCs w:val="0"/>
        <w:color w:val="auto"/>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2" w15:restartNumberingAfterBreak="0">
    <w:nsid w:val="2C421036"/>
    <w:multiLevelType w:val="hybridMultilevel"/>
    <w:tmpl w:val="1D6E4E1A"/>
    <w:lvl w:ilvl="0" w:tplc="5C6AA1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A90CF7"/>
    <w:multiLevelType w:val="multilevel"/>
    <w:tmpl w:val="34981DCA"/>
    <w:lvl w:ilvl="0">
      <w:start w:val="2"/>
      <w:numFmt w:val="decimal"/>
      <w:lvlText w:val="%1."/>
      <w:lvlJc w:val="left"/>
      <w:pPr>
        <w:ind w:left="360" w:hanging="360"/>
      </w:pPr>
      <w:rPr>
        <w:rFonts w:hint="default"/>
        <w:b w:val="0"/>
        <w:bCs/>
        <w:i w:val="0"/>
      </w:rPr>
    </w:lvl>
    <w:lvl w:ilvl="1">
      <w:start w:val="1"/>
      <w:numFmt w:val="decimal"/>
      <w:lvlText w:val="%1.%2."/>
      <w:lvlJc w:val="left"/>
      <w:pPr>
        <w:ind w:left="1080" w:hanging="360"/>
      </w:pPr>
      <w:rPr>
        <w:rFonts w:hint="default"/>
        <w:b w:val="0"/>
        <w:bCs/>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7872B6D"/>
    <w:multiLevelType w:val="multilevel"/>
    <w:tmpl w:val="ED3476CA"/>
    <w:lvl w:ilvl="0">
      <w:start w:val="1"/>
      <w:numFmt w:val="decimal"/>
      <w:lvlText w:val="%1."/>
      <w:lvlJc w:val="left"/>
      <w:pPr>
        <w:ind w:left="6030" w:hanging="360"/>
      </w:pPr>
      <w:rPr>
        <w:b w:val="0"/>
        <w:bCs/>
        <w:i w:val="0"/>
        <w:color w:val="auto"/>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800" w:hanging="144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2160" w:hanging="180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5" w15:restartNumberingAfterBreak="0">
    <w:nsid w:val="59DC09F9"/>
    <w:multiLevelType w:val="multilevel"/>
    <w:tmpl w:val="0756BF9A"/>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7DD77141"/>
    <w:multiLevelType w:val="hybridMultilevel"/>
    <w:tmpl w:val="298E9F38"/>
    <w:lvl w:ilvl="0" w:tplc="5C6AA1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3759887">
    <w:abstractNumId w:val="5"/>
  </w:num>
  <w:num w:numId="2" w16cid:durableId="783304832">
    <w:abstractNumId w:val="4"/>
  </w:num>
  <w:num w:numId="3" w16cid:durableId="1757627688">
    <w:abstractNumId w:val="3"/>
  </w:num>
  <w:num w:numId="4" w16cid:durableId="2084719505">
    <w:abstractNumId w:val="6"/>
  </w:num>
  <w:num w:numId="5" w16cid:durableId="276109289">
    <w:abstractNumId w:val="2"/>
  </w:num>
  <w:num w:numId="6" w16cid:durableId="1495994788">
    <w:abstractNumId w:val="0"/>
  </w:num>
  <w:num w:numId="7" w16cid:durableId="174163241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37F"/>
    <w:rsid w:val="00000DAB"/>
    <w:rsid w:val="0000262C"/>
    <w:rsid w:val="00012AB3"/>
    <w:rsid w:val="00012F8D"/>
    <w:rsid w:val="00015F2C"/>
    <w:rsid w:val="000161B3"/>
    <w:rsid w:val="000208D0"/>
    <w:rsid w:val="0002269F"/>
    <w:rsid w:val="00023316"/>
    <w:rsid w:val="00025255"/>
    <w:rsid w:val="0002733B"/>
    <w:rsid w:val="00027F38"/>
    <w:rsid w:val="0003343F"/>
    <w:rsid w:val="000336D2"/>
    <w:rsid w:val="000345DD"/>
    <w:rsid w:val="0004007C"/>
    <w:rsid w:val="0004076C"/>
    <w:rsid w:val="00041F38"/>
    <w:rsid w:val="00042BED"/>
    <w:rsid w:val="00043284"/>
    <w:rsid w:val="00043374"/>
    <w:rsid w:val="00047302"/>
    <w:rsid w:val="00051D42"/>
    <w:rsid w:val="0005390E"/>
    <w:rsid w:val="00053BAA"/>
    <w:rsid w:val="00053D13"/>
    <w:rsid w:val="00054CBA"/>
    <w:rsid w:val="00055D5B"/>
    <w:rsid w:val="000576E2"/>
    <w:rsid w:val="0005785C"/>
    <w:rsid w:val="00060BD9"/>
    <w:rsid w:val="00060F7C"/>
    <w:rsid w:val="000616CF"/>
    <w:rsid w:val="0006283D"/>
    <w:rsid w:val="00064FF7"/>
    <w:rsid w:val="00065F7D"/>
    <w:rsid w:val="0006776A"/>
    <w:rsid w:val="00071E57"/>
    <w:rsid w:val="0007324A"/>
    <w:rsid w:val="0007334F"/>
    <w:rsid w:val="000737FE"/>
    <w:rsid w:val="000752F8"/>
    <w:rsid w:val="00075486"/>
    <w:rsid w:val="000773B2"/>
    <w:rsid w:val="000816EF"/>
    <w:rsid w:val="00081D34"/>
    <w:rsid w:val="000821CF"/>
    <w:rsid w:val="00082BA2"/>
    <w:rsid w:val="00084FC0"/>
    <w:rsid w:val="00085935"/>
    <w:rsid w:val="00087751"/>
    <w:rsid w:val="00087AE6"/>
    <w:rsid w:val="00091EC2"/>
    <w:rsid w:val="0009545B"/>
    <w:rsid w:val="000954C1"/>
    <w:rsid w:val="000957AB"/>
    <w:rsid w:val="000968A9"/>
    <w:rsid w:val="000A0476"/>
    <w:rsid w:val="000A0662"/>
    <w:rsid w:val="000A5243"/>
    <w:rsid w:val="000A6C23"/>
    <w:rsid w:val="000B0580"/>
    <w:rsid w:val="000B08DA"/>
    <w:rsid w:val="000B1BED"/>
    <w:rsid w:val="000B5E6F"/>
    <w:rsid w:val="000B71A3"/>
    <w:rsid w:val="000B77C6"/>
    <w:rsid w:val="000C14AE"/>
    <w:rsid w:val="000C1A64"/>
    <w:rsid w:val="000C1E52"/>
    <w:rsid w:val="000C28B3"/>
    <w:rsid w:val="000C5404"/>
    <w:rsid w:val="000C5C13"/>
    <w:rsid w:val="000C7715"/>
    <w:rsid w:val="000D26DC"/>
    <w:rsid w:val="000D2AE1"/>
    <w:rsid w:val="000D52CA"/>
    <w:rsid w:val="000D5B0C"/>
    <w:rsid w:val="000D729E"/>
    <w:rsid w:val="000E0A1A"/>
    <w:rsid w:val="000E0E27"/>
    <w:rsid w:val="000E16AA"/>
    <w:rsid w:val="000E1CAF"/>
    <w:rsid w:val="000E62BC"/>
    <w:rsid w:val="000E69B5"/>
    <w:rsid w:val="000E7E1A"/>
    <w:rsid w:val="000F1264"/>
    <w:rsid w:val="000F25C4"/>
    <w:rsid w:val="000F434D"/>
    <w:rsid w:val="000F45A3"/>
    <w:rsid w:val="000F4C4B"/>
    <w:rsid w:val="000F5B8A"/>
    <w:rsid w:val="000F69E6"/>
    <w:rsid w:val="0010284A"/>
    <w:rsid w:val="001028D5"/>
    <w:rsid w:val="00102919"/>
    <w:rsid w:val="001050C1"/>
    <w:rsid w:val="00105448"/>
    <w:rsid w:val="0010738C"/>
    <w:rsid w:val="001101EB"/>
    <w:rsid w:val="00110C5A"/>
    <w:rsid w:val="00110DED"/>
    <w:rsid w:val="00113678"/>
    <w:rsid w:val="00113786"/>
    <w:rsid w:val="0011496D"/>
    <w:rsid w:val="00116289"/>
    <w:rsid w:val="00116447"/>
    <w:rsid w:val="0011647F"/>
    <w:rsid w:val="00116F8C"/>
    <w:rsid w:val="0012027B"/>
    <w:rsid w:val="00120D97"/>
    <w:rsid w:val="001228DD"/>
    <w:rsid w:val="00122B0A"/>
    <w:rsid w:val="0012342F"/>
    <w:rsid w:val="0012347E"/>
    <w:rsid w:val="00124078"/>
    <w:rsid w:val="00125923"/>
    <w:rsid w:val="00125A6F"/>
    <w:rsid w:val="00126230"/>
    <w:rsid w:val="001263D8"/>
    <w:rsid w:val="00130AD1"/>
    <w:rsid w:val="00132B06"/>
    <w:rsid w:val="00134015"/>
    <w:rsid w:val="001373D9"/>
    <w:rsid w:val="00137DA4"/>
    <w:rsid w:val="00140072"/>
    <w:rsid w:val="00141FF1"/>
    <w:rsid w:val="0014262B"/>
    <w:rsid w:val="00142C6F"/>
    <w:rsid w:val="00142E99"/>
    <w:rsid w:val="0014625B"/>
    <w:rsid w:val="00146791"/>
    <w:rsid w:val="00147DBB"/>
    <w:rsid w:val="0015059E"/>
    <w:rsid w:val="00151399"/>
    <w:rsid w:val="0015344E"/>
    <w:rsid w:val="00155894"/>
    <w:rsid w:val="00156B09"/>
    <w:rsid w:val="0015748B"/>
    <w:rsid w:val="00157974"/>
    <w:rsid w:val="001579A6"/>
    <w:rsid w:val="00160D97"/>
    <w:rsid w:val="001611AF"/>
    <w:rsid w:val="001624D6"/>
    <w:rsid w:val="001629C0"/>
    <w:rsid w:val="001631C4"/>
    <w:rsid w:val="00163D72"/>
    <w:rsid w:val="00165C80"/>
    <w:rsid w:val="001666D6"/>
    <w:rsid w:val="00166A96"/>
    <w:rsid w:val="00167306"/>
    <w:rsid w:val="00171639"/>
    <w:rsid w:val="00173037"/>
    <w:rsid w:val="0017392A"/>
    <w:rsid w:val="00173CD1"/>
    <w:rsid w:val="00174B7C"/>
    <w:rsid w:val="0017521C"/>
    <w:rsid w:val="001754D0"/>
    <w:rsid w:val="00176641"/>
    <w:rsid w:val="00176E96"/>
    <w:rsid w:val="001777A3"/>
    <w:rsid w:val="00181E4D"/>
    <w:rsid w:val="00182050"/>
    <w:rsid w:val="0018365A"/>
    <w:rsid w:val="00185C43"/>
    <w:rsid w:val="00190829"/>
    <w:rsid w:val="001916BD"/>
    <w:rsid w:val="00193D39"/>
    <w:rsid w:val="0019463D"/>
    <w:rsid w:val="001956D0"/>
    <w:rsid w:val="00195ADB"/>
    <w:rsid w:val="00195DAC"/>
    <w:rsid w:val="00196178"/>
    <w:rsid w:val="00196639"/>
    <w:rsid w:val="00197703"/>
    <w:rsid w:val="001A128A"/>
    <w:rsid w:val="001A1551"/>
    <w:rsid w:val="001A159A"/>
    <w:rsid w:val="001A27EF"/>
    <w:rsid w:val="001A2913"/>
    <w:rsid w:val="001A3AD1"/>
    <w:rsid w:val="001A3ADC"/>
    <w:rsid w:val="001A53F3"/>
    <w:rsid w:val="001A5D95"/>
    <w:rsid w:val="001A7E28"/>
    <w:rsid w:val="001B00FD"/>
    <w:rsid w:val="001B0473"/>
    <w:rsid w:val="001B7ADA"/>
    <w:rsid w:val="001B7EF8"/>
    <w:rsid w:val="001C1ECB"/>
    <w:rsid w:val="001C41BB"/>
    <w:rsid w:val="001C4DA6"/>
    <w:rsid w:val="001C5F7B"/>
    <w:rsid w:val="001C6945"/>
    <w:rsid w:val="001C7FF4"/>
    <w:rsid w:val="001D070E"/>
    <w:rsid w:val="001D3D6B"/>
    <w:rsid w:val="001D6F45"/>
    <w:rsid w:val="001E1035"/>
    <w:rsid w:val="001E333B"/>
    <w:rsid w:val="001E3EF9"/>
    <w:rsid w:val="001E42D1"/>
    <w:rsid w:val="001E43C5"/>
    <w:rsid w:val="001E4691"/>
    <w:rsid w:val="001E4D62"/>
    <w:rsid w:val="001E7A22"/>
    <w:rsid w:val="001F09E8"/>
    <w:rsid w:val="001F20C8"/>
    <w:rsid w:val="001F25FE"/>
    <w:rsid w:val="001F28E5"/>
    <w:rsid w:val="001F464D"/>
    <w:rsid w:val="001F4AA7"/>
    <w:rsid w:val="001F4EEA"/>
    <w:rsid w:val="001F54B8"/>
    <w:rsid w:val="001F7CDC"/>
    <w:rsid w:val="00201E86"/>
    <w:rsid w:val="00202244"/>
    <w:rsid w:val="00202F89"/>
    <w:rsid w:val="00203031"/>
    <w:rsid w:val="00203610"/>
    <w:rsid w:val="0020383F"/>
    <w:rsid w:val="0020455A"/>
    <w:rsid w:val="002064BB"/>
    <w:rsid w:val="002100FB"/>
    <w:rsid w:val="002107C7"/>
    <w:rsid w:val="00210EB9"/>
    <w:rsid w:val="00214E09"/>
    <w:rsid w:val="00217F43"/>
    <w:rsid w:val="00220AA6"/>
    <w:rsid w:val="00222980"/>
    <w:rsid w:val="002237E8"/>
    <w:rsid w:val="00224B15"/>
    <w:rsid w:val="002250EF"/>
    <w:rsid w:val="002259A5"/>
    <w:rsid w:val="002266D8"/>
    <w:rsid w:val="00230CFB"/>
    <w:rsid w:val="00230D9A"/>
    <w:rsid w:val="0023265A"/>
    <w:rsid w:val="00233F17"/>
    <w:rsid w:val="002341A6"/>
    <w:rsid w:val="00235078"/>
    <w:rsid w:val="002360EC"/>
    <w:rsid w:val="00236EF8"/>
    <w:rsid w:val="00240008"/>
    <w:rsid w:val="0024101A"/>
    <w:rsid w:val="00242E89"/>
    <w:rsid w:val="00244C99"/>
    <w:rsid w:val="00245A6F"/>
    <w:rsid w:val="00246022"/>
    <w:rsid w:val="0025118D"/>
    <w:rsid w:val="0025141A"/>
    <w:rsid w:val="0025669B"/>
    <w:rsid w:val="0025726E"/>
    <w:rsid w:val="002609FE"/>
    <w:rsid w:val="002652C8"/>
    <w:rsid w:val="00266C39"/>
    <w:rsid w:val="00270E9D"/>
    <w:rsid w:val="002711E1"/>
    <w:rsid w:val="0027152F"/>
    <w:rsid w:val="0027303E"/>
    <w:rsid w:val="002737B0"/>
    <w:rsid w:val="00273A2A"/>
    <w:rsid w:val="00274B03"/>
    <w:rsid w:val="002751FB"/>
    <w:rsid w:val="00275529"/>
    <w:rsid w:val="0027594D"/>
    <w:rsid w:val="00277781"/>
    <w:rsid w:val="00277AB7"/>
    <w:rsid w:val="00277C09"/>
    <w:rsid w:val="00286852"/>
    <w:rsid w:val="00287C88"/>
    <w:rsid w:val="00287EA6"/>
    <w:rsid w:val="00292738"/>
    <w:rsid w:val="00293008"/>
    <w:rsid w:val="00294429"/>
    <w:rsid w:val="00294CBF"/>
    <w:rsid w:val="00294DEF"/>
    <w:rsid w:val="00295A60"/>
    <w:rsid w:val="00296820"/>
    <w:rsid w:val="00297C79"/>
    <w:rsid w:val="00297D7A"/>
    <w:rsid w:val="002A086B"/>
    <w:rsid w:val="002A0BDC"/>
    <w:rsid w:val="002A25E3"/>
    <w:rsid w:val="002A604A"/>
    <w:rsid w:val="002A618E"/>
    <w:rsid w:val="002A66CF"/>
    <w:rsid w:val="002A767F"/>
    <w:rsid w:val="002A7E30"/>
    <w:rsid w:val="002B01F8"/>
    <w:rsid w:val="002B0FD6"/>
    <w:rsid w:val="002B18B7"/>
    <w:rsid w:val="002B1901"/>
    <w:rsid w:val="002B243E"/>
    <w:rsid w:val="002B2C49"/>
    <w:rsid w:val="002B3FD0"/>
    <w:rsid w:val="002B5473"/>
    <w:rsid w:val="002B5CB6"/>
    <w:rsid w:val="002C2DB5"/>
    <w:rsid w:val="002C4D13"/>
    <w:rsid w:val="002C6FD5"/>
    <w:rsid w:val="002C74BB"/>
    <w:rsid w:val="002D0E61"/>
    <w:rsid w:val="002D10AC"/>
    <w:rsid w:val="002D1A58"/>
    <w:rsid w:val="002D4E53"/>
    <w:rsid w:val="002D4EE9"/>
    <w:rsid w:val="002D56A8"/>
    <w:rsid w:val="002D57C4"/>
    <w:rsid w:val="002D6FA3"/>
    <w:rsid w:val="002D6FFB"/>
    <w:rsid w:val="002D77D4"/>
    <w:rsid w:val="002E0803"/>
    <w:rsid w:val="002E0D76"/>
    <w:rsid w:val="002E2127"/>
    <w:rsid w:val="002E395E"/>
    <w:rsid w:val="002E7E91"/>
    <w:rsid w:val="002F056B"/>
    <w:rsid w:val="002F0FDC"/>
    <w:rsid w:val="002F229A"/>
    <w:rsid w:val="002F2FCB"/>
    <w:rsid w:val="002F4093"/>
    <w:rsid w:val="002F42DF"/>
    <w:rsid w:val="002F467A"/>
    <w:rsid w:val="002F4CAF"/>
    <w:rsid w:val="002F588E"/>
    <w:rsid w:val="00301514"/>
    <w:rsid w:val="003016B8"/>
    <w:rsid w:val="00301D72"/>
    <w:rsid w:val="00301EA7"/>
    <w:rsid w:val="00303563"/>
    <w:rsid w:val="00310180"/>
    <w:rsid w:val="00310822"/>
    <w:rsid w:val="00312270"/>
    <w:rsid w:val="00312C92"/>
    <w:rsid w:val="00312CE5"/>
    <w:rsid w:val="00313601"/>
    <w:rsid w:val="003145EF"/>
    <w:rsid w:val="00314906"/>
    <w:rsid w:val="0031525E"/>
    <w:rsid w:val="00315ADC"/>
    <w:rsid w:val="003168F8"/>
    <w:rsid w:val="00317675"/>
    <w:rsid w:val="00322CF6"/>
    <w:rsid w:val="00322DC3"/>
    <w:rsid w:val="00327619"/>
    <w:rsid w:val="00327BDD"/>
    <w:rsid w:val="0033077F"/>
    <w:rsid w:val="0033368C"/>
    <w:rsid w:val="0033495C"/>
    <w:rsid w:val="00335E6C"/>
    <w:rsid w:val="00336DFA"/>
    <w:rsid w:val="0034269E"/>
    <w:rsid w:val="00342B7D"/>
    <w:rsid w:val="0034495F"/>
    <w:rsid w:val="00350E13"/>
    <w:rsid w:val="00350E4B"/>
    <w:rsid w:val="003514DA"/>
    <w:rsid w:val="00351BB7"/>
    <w:rsid w:val="00351C26"/>
    <w:rsid w:val="0035297E"/>
    <w:rsid w:val="00354177"/>
    <w:rsid w:val="003542DC"/>
    <w:rsid w:val="003557B5"/>
    <w:rsid w:val="00360B9F"/>
    <w:rsid w:val="00361470"/>
    <w:rsid w:val="00361A03"/>
    <w:rsid w:val="003620ED"/>
    <w:rsid w:val="003638E8"/>
    <w:rsid w:val="0036390D"/>
    <w:rsid w:val="00365BD3"/>
    <w:rsid w:val="00365CA3"/>
    <w:rsid w:val="00367071"/>
    <w:rsid w:val="00367BB7"/>
    <w:rsid w:val="00371797"/>
    <w:rsid w:val="003720E5"/>
    <w:rsid w:val="00373E8A"/>
    <w:rsid w:val="00373F87"/>
    <w:rsid w:val="0037410C"/>
    <w:rsid w:val="00374C42"/>
    <w:rsid w:val="003777A8"/>
    <w:rsid w:val="0038129C"/>
    <w:rsid w:val="003824AD"/>
    <w:rsid w:val="00382D0C"/>
    <w:rsid w:val="00383199"/>
    <w:rsid w:val="003837ED"/>
    <w:rsid w:val="0038398E"/>
    <w:rsid w:val="00384A9C"/>
    <w:rsid w:val="0038537F"/>
    <w:rsid w:val="003861E2"/>
    <w:rsid w:val="00386F7B"/>
    <w:rsid w:val="00387877"/>
    <w:rsid w:val="00395161"/>
    <w:rsid w:val="00397B8E"/>
    <w:rsid w:val="003A028A"/>
    <w:rsid w:val="003A36CC"/>
    <w:rsid w:val="003A4218"/>
    <w:rsid w:val="003A7CF6"/>
    <w:rsid w:val="003A7F94"/>
    <w:rsid w:val="003B0B01"/>
    <w:rsid w:val="003B2F8A"/>
    <w:rsid w:val="003B3BE9"/>
    <w:rsid w:val="003B3C8D"/>
    <w:rsid w:val="003B415C"/>
    <w:rsid w:val="003B51A2"/>
    <w:rsid w:val="003B5D0E"/>
    <w:rsid w:val="003B7F7B"/>
    <w:rsid w:val="003C0960"/>
    <w:rsid w:val="003C1EBF"/>
    <w:rsid w:val="003C238A"/>
    <w:rsid w:val="003C51D3"/>
    <w:rsid w:val="003C5555"/>
    <w:rsid w:val="003C7947"/>
    <w:rsid w:val="003D0BAB"/>
    <w:rsid w:val="003D3D21"/>
    <w:rsid w:val="003D4E1A"/>
    <w:rsid w:val="003D5CE4"/>
    <w:rsid w:val="003D6B12"/>
    <w:rsid w:val="003E09FB"/>
    <w:rsid w:val="003E19B9"/>
    <w:rsid w:val="003E28AE"/>
    <w:rsid w:val="003E298E"/>
    <w:rsid w:val="003E3FED"/>
    <w:rsid w:val="003E5495"/>
    <w:rsid w:val="003E6049"/>
    <w:rsid w:val="003E7966"/>
    <w:rsid w:val="003F0A9D"/>
    <w:rsid w:val="003F0E1B"/>
    <w:rsid w:val="003F1191"/>
    <w:rsid w:val="003F1836"/>
    <w:rsid w:val="003F2F00"/>
    <w:rsid w:val="003F3012"/>
    <w:rsid w:val="003F3353"/>
    <w:rsid w:val="003F3D65"/>
    <w:rsid w:val="003F4E59"/>
    <w:rsid w:val="003F627E"/>
    <w:rsid w:val="003F6503"/>
    <w:rsid w:val="003F6F7D"/>
    <w:rsid w:val="004011BC"/>
    <w:rsid w:val="00401DBF"/>
    <w:rsid w:val="004030EB"/>
    <w:rsid w:val="0040312F"/>
    <w:rsid w:val="00403A45"/>
    <w:rsid w:val="00403F29"/>
    <w:rsid w:val="00405FA0"/>
    <w:rsid w:val="00406A4E"/>
    <w:rsid w:val="0041021C"/>
    <w:rsid w:val="00410643"/>
    <w:rsid w:val="0041087E"/>
    <w:rsid w:val="00410B51"/>
    <w:rsid w:val="00410C40"/>
    <w:rsid w:val="00410E5E"/>
    <w:rsid w:val="00411C5D"/>
    <w:rsid w:val="00411EFD"/>
    <w:rsid w:val="0041254F"/>
    <w:rsid w:val="00414B54"/>
    <w:rsid w:val="00414C97"/>
    <w:rsid w:val="004157E4"/>
    <w:rsid w:val="00415E48"/>
    <w:rsid w:val="004176E2"/>
    <w:rsid w:val="004207E0"/>
    <w:rsid w:val="00420B45"/>
    <w:rsid w:val="00424679"/>
    <w:rsid w:val="004274B8"/>
    <w:rsid w:val="004305B8"/>
    <w:rsid w:val="00431A5F"/>
    <w:rsid w:val="00432670"/>
    <w:rsid w:val="004338F0"/>
    <w:rsid w:val="004339CB"/>
    <w:rsid w:val="0043436C"/>
    <w:rsid w:val="0043438D"/>
    <w:rsid w:val="004362BC"/>
    <w:rsid w:val="00437978"/>
    <w:rsid w:val="004443EE"/>
    <w:rsid w:val="004444E8"/>
    <w:rsid w:val="00444B49"/>
    <w:rsid w:val="004452CF"/>
    <w:rsid w:val="00445CF9"/>
    <w:rsid w:val="00446B60"/>
    <w:rsid w:val="00447174"/>
    <w:rsid w:val="00447191"/>
    <w:rsid w:val="004472D9"/>
    <w:rsid w:val="00450036"/>
    <w:rsid w:val="00450F21"/>
    <w:rsid w:val="0045377C"/>
    <w:rsid w:val="00456882"/>
    <w:rsid w:val="00460445"/>
    <w:rsid w:val="004615CC"/>
    <w:rsid w:val="00463C77"/>
    <w:rsid w:val="00464691"/>
    <w:rsid w:val="00464C0C"/>
    <w:rsid w:val="00465FD7"/>
    <w:rsid w:val="004664DA"/>
    <w:rsid w:val="00471097"/>
    <w:rsid w:val="0047350D"/>
    <w:rsid w:val="004741BE"/>
    <w:rsid w:val="0047435A"/>
    <w:rsid w:val="0047471D"/>
    <w:rsid w:val="004750CE"/>
    <w:rsid w:val="0047517C"/>
    <w:rsid w:val="0047671F"/>
    <w:rsid w:val="004809A1"/>
    <w:rsid w:val="00480CA0"/>
    <w:rsid w:val="00480E7B"/>
    <w:rsid w:val="00483062"/>
    <w:rsid w:val="00494020"/>
    <w:rsid w:val="00494237"/>
    <w:rsid w:val="00494F54"/>
    <w:rsid w:val="004955FF"/>
    <w:rsid w:val="00496A97"/>
    <w:rsid w:val="004979BD"/>
    <w:rsid w:val="004A09CA"/>
    <w:rsid w:val="004A0FA8"/>
    <w:rsid w:val="004A3EA4"/>
    <w:rsid w:val="004A48FE"/>
    <w:rsid w:val="004A4E4D"/>
    <w:rsid w:val="004A561D"/>
    <w:rsid w:val="004A66CB"/>
    <w:rsid w:val="004B0FD1"/>
    <w:rsid w:val="004B2F4D"/>
    <w:rsid w:val="004B4F0C"/>
    <w:rsid w:val="004B56E0"/>
    <w:rsid w:val="004B6EE2"/>
    <w:rsid w:val="004B781C"/>
    <w:rsid w:val="004C2A74"/>
    <w:rsid w:val="004C5B7E"/>
    <w:rsid w:val="004D0665"/>
    <w:rsid w:val="004D495B"/>
    <w:rsid w:val="004D54FA"/>
    <w:rsid w:val="004D5FC2"/>
    <w:rsid w:val="004D6F1F"/>
    <w:rsid w:val="004D7BC0"/>
    <w:rsid w:val="004E1579"/>
    <w:rsid w:val="004E16C1"/>
    <w:rsid w:val="004E1C66"/>
    <w:rsid w:val="004E20F8"/>
    <w:rsid w:val="004E228E"/>
    <w:rsid w:val="004E2717"/>
    <w:rsid w:val="004E2FDC"/>
    <w:rsid w:val="004E42A9"/>
    <w:rsid w:val="004E4469"/>
    <w:rsid w:val="004E633C"/>
    <w:rsid w:val="004E7F5E"/>
    <w:rsid w:val="004F1A8E"/>
    <w:rsid w:val="004F2A9E"/>
    <w:rsid w:val="004F5AD4"/>
    <w:rsid w:val="004F60F0"/>
    <w:rsid w:val="005029E8"/>
    <w:rsid w:val="00503725"/>
    <w:rsid w:val="00503807"/>
    <w:rsid w:val="00505058"/>
    <w:rsid w:val="00505D42"/>
    <w:rsid w:val="0050720A"/>
    <w:rsid w:val="00507B2F"/>
    <w:rsid w:val="00507D8B"/>
    <w:rsid w:val="00510DF4"/>
    <w:rsid w:val="00511159"/>
    <w:rsid w:val="0051362C"/>
    <w:rsid w:val="00514D72"/>
    <w:rsid w:val="005167BA"/>
    <w:rsid w:val="00516D55"/>
    <w:rsid w:val="005200AF"/>
    <w:rsid w:val="00522909"/>
    <w:rsid w:val="005249AC"/>
    <w:rsid w:val="0052732F"/>
    <w:rsid w:val="005276D2"/>
    <w:rsid w:val="005300E7"/>
    <w:rsid w:val="00531C99"/>
    <w:rsid w:val="0053355D"/>
    <w:rsid w:val="00533EA1"/>
    <w:rsid w:val="005355EC"/>
    <w:rsid w:val="00535AFE"/>
    <w:rsid w:val="00535D4A"/>
    <w:rsid w:val="00536ECF"/>
    <w:rsid w:val="005372F8"/>
    <w:rsid w:val="00537CBF"/>
    <w:rsid w:val="0054096D"/>
    <w:rsid w:val="005444D5"/>
    <w:rsid w:val="00546AFB"/>
    <w:rsid w:val="00546B6C"/>
    <w:rsid w:val="00546BB3"/>
    <w:rsid w:val="00550FAB"/>
    <w:rsid w:val="0055164B"/>
    <w:rsid w:val="005535B0"/>
    <w:rsid w:val="005548F0"/>
    <w:rsid w:val="0055661D"/>
    <w:rsid w:val="005569EC"/>
    <w:rsid w:val="00560DFB"/>
    <w:rsid w:val="00560EF4"/>
    <w:rsid w:val="00561A2D"/>
    <w:rsid w:val="00563720"/>
    <w:rsid w:val="00565482"/>
    <w:rsid w:val="00565606"/>
    <w:rsid w:val="0056609F"/>
    <w:rsid w:val="005661DC"/>
    <w:rsid w:val="00566635"/>
    <w:rsid w:val="00566A41"/>
    <w:rsid w:val="00567A1E"/>
    <w:rsid w:val="00573F2F"/>
    <w:rsid w:val="00574831"/>
    <w:rsid w:val="005757A9"/>
    <w:rsid w:val="00577AB8"/>
    <w:rsid w:val="0058109D"/>
    <w:rsid w:val="0058118D"/>
    <w:rsid w:val="00584371"/>
    <w:rsid w:val="00586DC4"/>
    <w:rsid w:val="005872F9"/>
    <w:rsid w:val="00587A1D"/>
    <w:rsid w:val="00591439"/>
    <w:rsid w:val="00591FB1"/>
    <w:rsid w:val="00592462"/>
    <w:rsid w:val="005963D0"/>
    <w:rsid w:val="005A0211"/>
    <w:rsid w:val="005A0597"/>
    <w:rsid w:val="005A15A0"/>
    <w:rsid w:val="005A383D"/>
    <w:rsid w:val="005A4FB6"/>
    <w:rsid w:val="005A56D1"/>
    <w:rsid w:val="005A7439"/>
    <w:rsid w:val="005A7E59"/>
    <w:rsid w:val="005B37BB"/>
    <w:rsid w:val="005B42FC"/>
    <w:rsid w:val="005B5AD5"/>
    <w:rsid w:val="005B6193"/>
    <w:rsid w:val="005C0942"/>
    <w:rsid w:val="005C2211"/>
    <w:rsid w:val="005C4EA1"/>
    <w:rsid w:val="005C5315"/>
    <w:rsid w:val="005D18E9"/>
    <w:rsid w:val="005D262A"/>
    <w:rsid w:val="005D5004"/>
    <w:rsid w:val="005E0DC4"/>
    <w:rsid w:val="005E1DE3"/>
    <w:rsid w:val="005E2F2F"/>
    <w:rsid w:val="005E563D"/>
    <w:rsid w:val="005E5D56"/>
    <w:rsid w:val="005E6F40"/>
    <w:rsid w:val="005E71A7"/>
    <w:rsid w:val="005E73D3"/>
    <w:rsid w:val="005F0640"/>
    <w:rsid w:val="005F0F37"/>
    <w:rsid w:val="005F1429"/>
    <w:rsid w:val="005F2472"/>
    <w:rsid w:val="005F3C3A"/>
    <w:rsid w:val="005F49C5"/>
    <w:rsid w:val="005F4DE7"/>
    <w:rsid w:val="005F5935"/>
    <w:rsid w:val="005F7617"/>
    <w:rsid w:val="00601316"/>
    <w:rsid w:val="00601E3C"/>
    <w:rsid w:val="0060274F"/>
    <w:rsid w:val="00603041"/>
    <w:rsid w:val="006051E0"/>
    <w:rsid w:val="00606FFF"/>
    <w:rsid w:val="006076DB"/>
    <w:rsid w:val="00607874"/>
    <w:rsid w:val="006105A4"/>
    <w:rsid w:val="0061089B"/>
    <w:rsid w:val="00611C45"/>
    <w:rsid w:val="00611E50"/>
    <w:rsid w:val="00611E55"/>
    <w:rsid w:val="00613739"/>
    <w:rsid w:val="00614A46"/>
    <w:rsid w:val="00614A94"/>
    <w:rsid w:val="0061534C"/>
    <w:rsid w:val="006171CA"/>
    <w:rsid w:val="00620253"/>
    <w:rsid w:val="00620D75"/>
    <w:rsid w:val="0062127A"/>
    <w:rsid w:val="00622EA3"/>
    <w:rsid w:val="006232E2"/>
    <w:rsid w:val="00623533"/>
    <w:rsid w:val="0062370D"/>
    <w:rsid w:val="00623F03"/>
    <w:rsid w:val="006248B4"/>
    <w:rsid w:val="006248D5"/>
    <w:rsid w:val="00627112"/>
    <w:rsid w:val="006279E5"/>
    <w:rsid w:val="0063105D"/>
    <w:rsid w:val="00631D04"/>
    <w:rsid w:val="006328F6"/>
    <w:rsid w:val="00632E99"/>
    <w:rsid w:val="006363C4"/>
    <w:rsid w:val="00640186"/>
    <w:rsid w:val="00641614"/>
    <w:rsid w:val="00643CC8"/>
    <w:rsid w:val="0064452D"/>
    <w:rsid w:val="006460FA"/>
    <w:rsid w:val="00646444"/>
    <w:rsid w:val="00647163"/>
    <w:rsid w:val="00647F28"/>
    <w:rsid w:val="00647F45"/>
    <w:rsid w:val="0065087F"/>
    <w:rsid w:val="00652C32"/>
    <w:rsid w:val="006537ED"/>
    <w:rsid w:val="0065478A"/>
    <w:rsid w:val="00654D73"/>
    <w:rsid w:val="006561BD"/>
    <w:rsid w:val="0065799F"/>
    <w:rsid w:val="006579A1"/>
    <w:rsid w:val="006579D8"/>
    <w:rsid w:val="00660068"/>
    <w:rsid w:val="00661782"/>
    <w:rsid w:val="00662B4B"/>
    <w:rsid w:val="00662DFD"/>
    <w:rsid w:val="00663121"/>
    <w:rsid w:val="00664674"/>
    <w:rsid w:val="00665435"/>
    <w:rsid w:val="00670291"/>
    <w:rsid w:val="00671046"/>
    <w:rsid w:val="006719DB"/>
    <w:rsid w:val="006720DF"/>
    <w:rsid w:val="00672F70"/>
    <w:rsid w:val="006750FB"/>
    <w:rsid w:val="00675D8A"/>
    <w:rsid w:val="00676375"/>
    <w:rsid w:val="00680B98"/>
    <w:rsid w:val="00680F78"/>
    <w:rsid w:val="00682F7A"/>
    <w:rsid w:val="0068327D"/>
    <w:rsid w:val="006839BB"/>
    <w:rsid w:val="00685F63"/>
    <w:rsid w:val="00686167"/>
    <w:rsid w:val="006874EB"/>
    <w:rsid w:val="00687B4A"/>
    <w:rsid w:val="006906B3"/>
    <w:rsid w:val="006931EA"/>
    <w:rsid w:val="006953EB"/>
    <w:rsid w:val="0069767B"/>
    <w:rsid w:val="00697DF3"/>
    <w:rsid w:val="006A0B25"/>
    <w:rsid w:val="006A1CE1"/>
    <w:rsid w:val="006A488B"/>
    <w:rsid w:val="006A4F3D"/>
    <w:rsid w:val="006A5E8F"/>
    <w:rsid w:val="006B0148"/>
    <w:rsid w:val="006B3E5B"/>
    <w:rsid w:val="006B3F73"/>
    <w:rsid w:val="006B49E4"/>
    <w:rsid w:val="006B5118"/>
    <w:rsid w:val="006B52F9"/>
    <w:rsid w:val="006B546A"/>
    <w:rsid w:val="006B5E03"/>
    <w:rsid w:val="006B6707"/>
    <w:rsid w:val="006B758F"/>
    <w:rsid w:val="006C6BDF"/>
    <w:rsid w:val="006C795B"/>
    <w:rsid w:val="006C7DA0"/>
    <w:rsid w:val="006D072A"/>
    <w:rsid w:val="006D1B95"/>
    <w:rsid w:val="006D1F4F"/>
    <w:rsid w:val="006D2558"/>
    <w:rsid w:val="006D63C3"/>
    <w:rsid w:val="006E090A"/>
    <w:rsid w:val="006E0E05"/>
    <w:rsid w:val="006E1159"/>
    <w:rsid w:val="006E1C2B"/>
    <w:rsid w:val="006E439F"/>
    <w:rsid w:val="006E55EA"/>
    <w:rsid w:val="006F0BC4"/>
    <w:rsid w:val="006F0D14"/>
    <w:rsid w:val="006F31B4"/>
    <w:rsid w:val="006F3C7F"/>
    <w:rsid w:val="006F42E4"/>
    <w:rsid w:val="006F43EA"/>
    <w:rsid w:val="006F4783"/>
    <w:rsid w:val="006F7A7F"/>
    <w:rsid w:val="0070234A"/>
    <w:rsid w:val="00702493"/>
    <w:rsid w:val="00705380"/>
    <w:rsid w:val="00705995"/>
    <w:rsid w:val="00705AFB"/>
    <w:rsid w:val="00705B84"/>
    <w:rsid w:val="0070751F"/>
    <w:rsid w:val="0070753B"/>
    <w:rsid w:val="00710436"/>
    <w:rsid w:val="007107F6"/>
    <w:rsid w:val="00711E4D"/>
    <w:rsid w:val="0071280F"/>
    <w:rsid w:val="007135D9"/>
    <w:rsid w:val="0071544E"/>
    <w:rsid w:val="0071620A"/>
    <w:rsid w:val="007228DB"/>
    <w:rsid w:val="0072406B"/>
    <w:rsid w:val="00727F3F"/>
    <w:rsid w:val="007321F0"/>
    <w:rsid w:val="00733F0A"/>
    <w:rsid w:val="0073429A"/>
    <w:rsid w:val="007349EF"/>
    <w:rsid w:val="00736B7F"/>
    <w:rsid w:val="00737F3A"/>
    <w:rsid w:val="007401D6"/>
    <w:rsid w:val="00743076"/>
    <w:rsid w:val="00743966"/>
    <w:rsid w:val="007442EB"/>
    <w:rsid w:val="00744A3C"/>
    <w:rsid w:val="00744D0D"/>
    <w:rsid w:val="00745A2D"/>
    <w:rsid w:val="007463F5"/>
    <w:rsid w:val="00747CDE"/>
    <w:rsid w:val="007500F6"/>
    <w:rsid w:val="00751269"/>
    <w:rsid w:val="00752F78"/>
    <w:rsid w:val="0075346C"/>
    <w:rsid w:val="00754BC0"/>
    <w:rsid w:val="0075626E"/>
    <w:rsid w:val="00757A27"/>
    <w:rsid w:val="0076025D"/>
    <w:rsid w:val="0076534A"/>
    <w:rsid w:val="007654C6"/>
    <w:rsid w:val="0076566C"/>
    <w:rsid w:val="0077182E"/>
    <w:rsid w:val="00772516"/>
    <w:rsid w:val="00773BA5"/>
    <w:rsid w:val="00774449"/>
    <w:rsid w:val="00775299"/>
    <w:rsid w:val="007753E1"/>
    <w:rsid w:val="00775848"/>
    <w:rsid w:val="0077777A"/>
    <w:rsid w:val="00780884"/>
    <w:rsid w:val="00780F24"/>
    <w:rsid w:val="00782D22"/>
    <w:rsid w:val="007849C9"/>
    <w:rsid w:val="007849CC"/>
    <w:rsid w:val="00784A8E"/>
    <w:rsid w:val="00785447"/>
    <w:rsid w:val="0078637F"/>
    <w:rsid w:val="00787BF8"/>
    <w:rsid w:val="007902E5"/>
    <w:rsid w:val="00790695"/>
    <w:rsid w:val="00791F84"/>
    <w:rsid w:val="00792257"/>
    <w:rsid w:val="00793D53"/>
    <w:rsid w:val="00794BD5"/>
    <w:rsid w:val="0079630E"/>
    <w:rsid w:val="007A0519"/>
    <w:rsid w:val="007A0914"/>
    <w:rsid w:val="007A1011"/>
    <w:rsid w:val="007A116B"/>
    <w:rsid w:val="007A1F23"/>
    <w:rsid w:val="007A40B6"/>
    <w:rsid w:val="007A5BE6"/>
    <w:rsid w:val="007A6813"/>
    <w:rsid w:val="007A69EF"/>
    <w:rsid w:val="007A7E9D"/>
    <w:rsid w:val="007B0862"/>
    <w:rsid w:val="007B0971"/>
    <w:rsid w:val="007B09E3"/>
    <w:rsid w:val="007B1089"/>
    <w:rsid w:val="007B13AE"/>
    <w:rsid w:val="007B40B5"/>
    <w:rsid w:val="007B4605"/>
    <w:rsid w:val="007B482E"/>
    <w:rsid w:val="007B4CF2"/>
    <w:rsid w:val="007B4D6E"/>
    <w:rsid w:val="007B531B"/>
    <w:rsid w:val="007B6451"/>
    <w:rsid w:val="007B7891"/>
    <w:rsid w:val="007B7E16"/>
    <w:rsid w:val="007C19EB"/>
    <w:rsid w:val="007C2AE5"/>
    <w:rsid w:val="007C4739"/>
    <w:rsid w:val="007C55EA"/>
    <w:rsid w:val="007C5C02"/>
    <w:rsid w:val="007C6784"/>
    <w:rsid w:val="007C6C9A"/>
    <w:rsid w:val="007C76C2"/>
    <w:rsid w:val="007D25A5"/>
    <w:rsid w:val="007D283C"/>
    <w:rsid w:val="007D2B15"/>
    <w:rsid w:val="007D3D8A"/>
    <w:rsid w:val="007D48BD"/>
    <w:rsid w:val="007D5841"/>
    <w:rsid w:val="007D5D4E"/>
    <w:rsid w:val="007D6C78"/>
    <w:rsid w:val="007E10B9"/>
    <w:rsid w:val="007E2DFD"/>
    <w:rsid w:val="007E4390"/>
    <w:rsid w:val="007E4C03"/>
    <w:rsid w:val="007E63B8"/>
    <w:rsid w:val="007E6F40"/>
    <w:rsid w:val="007F013D"/>
    <w:rsid w:val="007F17DC"/>
    <w:rsid w:val="007F432C"/>
    <w:rsid w:val="007F4352"/>
    <w:rsid w:val="007F78BB"/>
    <w:rsid w:val="007F7C66"/>
    <w:rsid w:val="008002E3"/>
    <w:rsid w:val="00803AD8"/>
    <w:rsid w:val="00804316"/>
    <w:rsid w:val="0080499E"/>
    <w:rsid w:val="008054A2"/>
    <w:rsid w:val="0080555A"/>
    <w:rsid w:val="008079FB"/>
    <w:rsid w:val="00810534"/>
    <w:rsid w:val="008105F8"/>
    <w:rsid w:val="00810688"/>
    <w:rsid w:val="00812520"/>
    <w:rsid w:val="008135C6"/>
    <w:rsid w:val="00814489"/>
    <w:rsid w:val="00814744"/>
    <w:rsid w:val="00815343"/>
    <w:rsid w:val="008156CF"/>
    <w:rsid w:val="008157BC"/>
    <w:rsid w:val="00815C53"/>
    <w:rsid w:val="00820A8D"/>
    <w:rsid w:val="00821D12"/>
    <w:rsid w:val="008223A0"/>
    <w:rsid w:val="0082259D"/>
    <w:rsid w:val="00822E82"/>
    <w:rsid w:val="008231BD"/>
    <w:rsid w:val="00823731"/>
    <w:rsid w:val="00823735"/>
    <w:rsid w:val="00825492"/>
    <w:rsid w:val="0082576A"/>
    <w:rsid w:val="00826E0C"/>
    <w:rsid w:val="008279F5"/>
    <w:rsid w:val="00830A4A"/>
    <w:rsid w:val="008339CE"/>
    <w:rsid w:val="008346C1"/>
    <w:rsid w:val="0083542E"/>
    <w:rsid w:val="008356E5"/>
    <w:rsid w:val="00836654"/>
    <w:rsid w:val="00836AB7"/>
    <w:rsid w:val="00836ECE"/>
    <w:rsid w:val="008378B8"/>
    <w:rsid w:val="00842A19"/>
    <w:rsid w:val="00842D0F"/>
    <w:rsid w:val="008456A3"/>
    <w:rsid w:val="0085079B"/>
    <w:rsid w:val="008519B9"/>
    <w:rsid w:val="008519D9"/>
    <w:rsid w:val="0085228D"/>
    <w:rsid w:val="00852EF8"/>
    <w:rsid w:val="00854D6D"/>
    <w:rsid w:val="00855CF8"/>
    <w:rsid w:val="00861610"/>
    <w:rsid w:val="00861AB5"/>
    <w:rsid w:val="008621A1"/>
    <w:rsid w:val="00862C8E"/>
    <w:rsid w:val="008663DD"/>
    <w:rsid w:val="00866A55"/>
    <w:rsid w:val="00870138"/>
    <w:rsid w:val="0087150C"/>
    <w:rsid w:val="00871C6F"/>
    <w:rsid w:val="0087200E"/>
    <w:rsid w:val="008731D4"/>
    <w:rsid w:val="00874781"/>
    <w:rsid w:val="00875944"/>
    <w:rsid w:val="00877CE7"/>
    <w:rsid w:val="00877E21"/>
    <w:rsid w:val="00880A5A"/>
    <w:rsid w:val="00882644"/>
    <w:rsid w:val="00882BFF"/>
    <w:rsid w:val="0088395F"/>
    <w:rsid w:val="00883ED2"/>
    <w:rsid w:val="00884097"/>
    <w:rsid w:val="00884278"/>
    <w:rsid w:val="00886DCC"/>
    <w:rsid w:val="00887727"/>
    <w:rsid w:val="00890974"/>
    <w:rsid w:val="008913CF"/>
    <w:rsid w:val="0089284C"/>
    <w:rsid w:val="00892F58"/>
    <w:rsid w:val="00893918"/>
    <w:rsid w:val="00894243"/>
    <w:rsid w:val="008952E7"/>
    <w:rsid w:val="0089557B"/>
    <w:rsid w:val="0089586C"/>
    <w:rsid w:val="00895FDA"/>
    <w:rsid w:val="008969E0"/>
    <w:rsid w:val="008A0FC8"/>
    <w:rsid w:val="008A1362"/>
    <w:rsid w:val="008A2246"/>
    <w:rsid w:val="008A25EC"/>
    <w:rsid w:val="008A2922"/>
    <w:rsid w:val="008A2C55"/>
    <w:rsid w:val="008A401C"/>
    <w:rsid w:val="008A564A"/>
    <w:rsid w:val="008A79F2"/>
    <w:rsid w:val="008B14BF"/>
    <w:rsid w:val="008B198F"/>
    <w:rsid w:val="008B1E63"/>
    <w:rsid w:val="008B276C"/>
    <w:rsid w:val="008B49B7"/>
    <w:rsid w:val="008B4A7E"/>
    <w:rsid w:val="008B4A9D"/>
    <w:rsid w:val="008B4C11"/>
    <w:rsid w:val="008B5C8A"/>
    <w:rsid w:val="008B6194"/>
    <w:rsid w:val="008B690B"/>
    <w:rsid w:val="008B7A82"/>
    <w:rsid w:val="008C081A"/>
    <w:rsid w:val="008C0F2E"/>
    <w:rsid w:val="008C2272"/>
    <w:rsid w:val="008C2900"/>
    <w:rsid w:val="008C3C31"/>
    <w:rsid w:val="008C3C79"/>
    <w:rsid w:val="008C3D08"/>
    <w:rsid w:val="008C5242"/>
    <w:rsid w:val="008C6458"/>
    <w:rsid w:val="008C69E1"/>
    <w:rsid w:val="008C6FD1"/>
    <w:rsid w:val="008D0D7C"/>
    <w:rsid w:val="008D3DFF"/>
    <w:rsid w:val="008D405A"/>
    <w:rsid w:val="008D53D8"/>
    <w:rsid w:val="008D7E62"/>
    <w:rsid w:val="008E18A2"/>
    <w:rsid w:val="008E72B1"/>
    <w:rsid w:val="008E7823"/>
    <w:rsid w:val="008E7D9E"/>
    <w:rsid w:val="008F1957"/>
    <w:rsid w:val="008F3364"/>
    <w:rsid w:val="008F5098"/>
    <w:rsid w:val="008F7692"/>
    <w:rsid w:val="009008CC"/>
    <w:rsid w:val="009029D1"/>
    <w:rsid w:val="00904632"/>
    <w:rsid w:val="00904B77"/>
    <w:rsid w:val="0090569A"/>
    <w:rsid w:val="00905D48"/>
    <w:rsid w:val="009065B9"/>
    <w:rsid w:val="00906EEA"/>
    <w:rsid w:val="00907003"/>
    <w:rsid w:val="00910476"/>
    <w:rsid w:val="009108CD"/>
    <w:rsid w:val="00911A25"/>
    <w:rsid w:val="009122B7"/>
    <w:rsid w:val="0091262B"/>
    <w:rsid w:val="00912CA8"/>
    <w:rsid w:val="00913D0B"/>
    <w:rsid w:val="00913F97"/>
    <w:rsid w:val="00915CAD"/>
    <w:rsid w:val="00917C30"/>
    <w:rsid w:val="00922A07"/>
    <w:rsid w:val="00922A54"/>
    <w:rsid w:val="0092398C"/>
    <w:rsid w:val="00925B6A"/>
    <w:rsid w:val="00927D95"/>
    <w:rsid w:val="00927F32"/>
    <w:rsid w:val="00930510"/>
    <w:rsid w:val="00930CB2"/>
    <w:rsid w:val="00931CEA"/>
    <w:rsid w:val="00932E84"/>
    <w:rsid w:val="0093431D"/>
    <w:rsid w:val="009350DB"/>
    <w:rsid w:val="00935781"/>
    <w:rsid w:val="009408F3"/>
    <w:rsid w:val="009411E4"/>
    <w:rsid w:val="00942B4A"/>
    <w:rsid w:val="009430C1"/>
    <w:rsid w:val="00943565"/>
    <w:rsid w:val="00944EB8"/>
    <w:rsid w:val="00945DD7"/>
    <w:rsid w:val="009514A7"/>
    <w:rsid w:val="009527BF"/>
    <w:rsid w:val="00952C04"/>
    <w:rsid w:val="0095607A"/>
    <w:rsid w:val="00956B74"/>
    <w:rsid w:val="00960CCF"/>
    <w:rsid w:val="00961951"/>
    <w:rsid w:val="00961966"/>
    <w:rsid w:val="00962A25"/>
    <w:rsid w:val="00962E38"/>
    <w:rsid w:val="00964788"/>
    <w:rsid w:val="00966D4C"/>
    <w:rsid w:val="009678C8"/>
    <w:rsid w:val="00967D7D"/>
    <w:rsid w:val="00970A0E"/>
    <w:rsid w:val="00974382"/>
    <w:rsid w:val="0097529A"/>
    <w:rsid w:val="0097611A"/>
    <w:rsid w:val="00977925"/>
    <w:rsid w:val="00977A7E"/>
    <w:rsid w:val="009803D5"/>
    <w:rsid w:val="00982D18"/>
    <w:rsid w:val="00984743"/>
    <w:rsid w:val="00985616"/>
    <w:rsid w:val="00985A71"/>
    <w:rsid w:val="0098726C"/>
    <w:rsid w:val="00991B9C"/>
    <w:rsid w:val="00991FB6"/>
    <w:rsid w:val="009923B6"/>
    <w:rsid w:val="00993E56"/>
    <w:rsid w:val="009949B3"/>
    <w:rsid w:val="00994DF1"/>
    <w:rsid w:val="00995A5D"/>
    <w:rsid w:val="00996970"/>
    <w:rsid w:val="009A761C"/>
    <w:rsid w:val="009A7CDB"/>
    <w:rsid w:val="009B0115"/>
    <w:rsid w:val="009B1A79"/>
    <w:rsid w:val="009B3251"/>
    <w:rsid w:val="009B409D"/>
    <w:rsid w:val="009B50C7"/>
    <w:rsid w:val="009B5693"/>
    <w:rsid w:val="009C01E8"/>
    <w:rsid w:val="009C1490"/>
    <w:rsid w:val="009C1E0C"/>
    <w:rsid w:val="009C3FB9"/>
    <w:rsid w:val="009C5236"/>
    <w:rsid w:val="009C658E"/>
    <w:rsid w:val="009C6F81"/>
    <w:rsid w:val="009C71E6"/>
    <w:rsid w:val="009D07E6"/>
    <w:rsid w:val="009D1357"/>
    <w:rsid w:val="009D4874"/>
    <w:rsid w:val="009D52AD"/>
    <w:rsid w:val="009D67EE"/>
    <w:rsid w:val="009D6C39"/>
    <w:rsid w:val="009D6C58"/>
    <w:rsid w:val="009D734B"/>
    <w:rsid w:val="009E17D5"/>
    <w:rsid w:val="009E5763"/>
    <w:rsid w:val="009E7CF7"/>
    <w:rsid w:val="009F0184"/>
    <w:rsid w:val="009F1824"/>
    <w:rsid w:val="009F1C39"/>
    <w:rsid w:val="009F262A"/>
    <w:rsid w:val="009F3566"/>
    <w:rsid w:val="009F41FC"/>
    <w:rsid w:val="009F45D3"/>
    <w:rsid w:val="009F56AD"/>
    <w:rsid w:val="009F56BF"/>
    <w:rsid w:val="009F61E4"/>
    <w:rsid w:val="009F6884"/>
    <w:rsid w:val="00A01218"/>
    <w:rsid w:val="00A01928"/>
    <w:rsid w:val="00A02265"/>
    <w:rsid w:val="00A03B5D"/>
    <w:rsid w:val="00A04B44"/>
    <w:rsid w:val="00A07049"/>
    <w:rsid w:val="00A076BC"/>
    <w:rsid w:val="00A07846"/>
    <w:rsid w:val="00A07FB7"/>
    <w:rsid w:val="00A11F67"/>
    <w:rsid w:val="00A129D5"/>
    <w:rsid w:val="00A14656"/>
    <w:rsid w:val="00A15B07"/>
    <w:rsid w:val="00A16588"/>
    <w:rsid w:val="00A24268"/>
    <w:rsid w:val="00A24AF0"/>
    <w:rsid w:val="00A277AE"/>
    <w:rsid w:val="00A32DF7"/>
    <w:rsid w:val="00A40352"/>
    <w:rsid w:val="00A426FD"/>
    <w:rsid w:val="00A42E8C"/>
    <w:rsid w:val="00A43CC6"/>
    <w:rsid w:val="00A44187"/>
    <w:rsid w:val="00A455B8"/>
    <w:rsid w:val="00A4765A"/>
    <w:rsid w:val="00A47DDA"/>
    <w:rsid w:val="00A50FB4"/>
    <w:rsid w:val="00A5102C"/>
    <w:rsid w:val="00A5112B"/>
    <w:rsid w:val="00A5235A"/>
    <w:rsid w:val="00A5253B"/>
    <w:rsid w:val="00A552B6"/>
    <w:rsid w:val="00A55C46"/>
    <w:rsid w:val="00A55C9A"/>
    <w:rsid w:val="00A55D2D"/>
    <w:rsid w:val="00A579EA"/>
    <w:rsid w:val="00A60BD4"/>
    <w:rsid w:val="00A616F1"/>
    <w:rsid w:val="00A622BC"/>
    <w:rsid w:val="00A6393E"/>
    <w:rsid w:val="00A653CF"/>
    <w:rsid w:val="00A70512"/>
    <w:rsid w:val="00A707AC"/>
    <w:rsid w:val="00A71632"/>
    <w:rsid w:val="00A71A7F"/>
    <w:rsid w:val="00A73192"/>
    <w:rsid w:val="00A74074"/>
    <w:rsid w:val="00A740A3"/>
    <w:rsid w:val="00A75EA3"/>
    <w:rsid w:val="00A769B2"/>
    <w:rsid w:val="00A76E50"/>
    <w:rsid w:val="00A76F1A"/>
    <w:rsid w:val="00A80C25"/>
    <w:rsid w:val="00A83B85"/>
    <w:rsid w:val="00A84BF5"/>
    <w:rsid w:val="00A8549B"/>
    <w:rsid w:val="00A87316"/>
    <w:rsid w:val="00A876DA"/>
    <w:rsid w:val="00A9139F"/>
    <w:rsid w:val="00A92767"/>
    <w:rsid w:val="00A92C10"/>
    <w:rsid w:val="00A938C3"/>
    <w:rsid w:val="00A95139"/>
    <w:rsid w:val="00A95992"/>
    <w:rsid w:val="00A95E7A"/>
    <w:rsid w:val="00A973E2"/>
    <w:rsid w:val="00A97BEF"/>
    <w:rsid w:val="00AA15A2"/>
    <w:rsid w:val="00AA1E4A"/>
    <w:rsid w:val="00AA5DF8"/>
    <w:rsid w:val="00AA6718"/>
    <w:rsid w:val="00AA769D"/>
    <w:rsid w:val="00AB1003"/>
    <w:rsid w:val="00AB15D8"/>
    <w:rsid w:val="00AB2A26"/>
    <w:rsid w:val="00AB3C12"/>
    <w:rsid w:val="00AB410F"/>
    <w:rsid w:val="00AB6AED"/>
    <w:rsid w:val="00AB6FB4"/>
    <w:rsid w:val="00AC0263"/>
    <w:rsid w:val="00AC0483"/>
    <w:rsid w:val="00AC0A3A"/>
    <w:rsid w:val="00AC1B1E"/>
    <w:rsid w:val="00AC3A37"/>
    <w:rsid w:val="00AC5146"/>
    <w:rsid w:val="00AC58C2"/>
    <w:rsid w:val="00AC5A8A"/>
    <w:rsid w:val="00AC603B"/>
    <w:rsid w:val="00AC7809"/>
    <w:rsid w:val="00AD1887"/>
    <w:rsid w:val="00AD1A10"/>
    <w:rsid w:val="00AD1DC9"/>
    <w:rsid w:val="00AD209F"/>
    <w:rsid w:val="00AD327E"/>
    <w:rsid w:val="00AD4108"/>
    <w:rsid w:val="00AD54D7"/>
    <w:rsid w:val="00AD6B8D"/>
    <w:rsid w:val="00AD7170"/>
    <w:rsid w:val="00AD7830"/>
    <w:rsid w:val="00AD7DC3"/>
    <w:rsid w:val="00AD7ED8"/>
    <w:rsid w:val="00AD7F84"/>
    <w:rsid w:val="00AE07C5"/>
    <w:rsid w:val="00AE0B52"/>
    <w:rsid w:val="00AE10B8"/>
    <w:rsid w:val="00AE355D"/>
    <w:rsid w:val="00AE3916"/>
    <w:rsid w:val="00AE6C79"/>
    <w:rsid w:val="00AF11D7"/>
    <w:rsid w:val="00AF186B"/>
    <w:rsid w:val="00AF194A"/>
    <w:rsid w:val="00AF39FC"/>
    <w:rsid w:val="00AF3E28"/>
    <w:rsid w:val="00AF4530"/>
    <w:rsid w:val="00AF5662"/>
    <w:rsid w:val="00B03581"/>
    <w:rsid w:val="00B048E3"/>
    <w:rsid w:val="00B06700"/>
    <w:rsid w:val="00B067BB"/>
    <w:rsid w:val="00B0687A"/>
    <w:rsid w:val="00B068CD"/>
    <w:rsid w:val="00B06F0D"/>
    <w:rsid w:val="00B1172B"/>
    <w:rsid w:val="00B120BB"/>
    <w:rsid w:val="00B146C4"/>
    <w:rsid w:val="00B16E00"/>
    <w:rsid w:val="00B17C6A"/>
    <w:rsid w:val="00B20960"/>
    <w:rsid w:val="00B21AC0"/>
    <w:rsid w:val="00B21FD3"/>
    <w:rsid w:val="00B22A1E"/>
    <w:rsid w:val="00B257AB"/>
    <w:rsid w:val="00B26EB8"/>
    <w:rsid w:val="00B305BA"/>
    <w:rsid w:val="00B318AF"/>
    <w:rsid w:val="00B32589"/>
    <w:rsid w:val="00B333D4"/>
    <w:rsid w:val="00B33D53"/>
    <w:rsid w:val="00B34FE4"/>
    <w:rsid w:val="00B3570B"/>
    <w:rsid w:val="00B371D4"/>
    <w:rsid w:val="00B376EA"/>
    <w:rsid w:val="00B40A35"/>
    <w:rsid w:val="00B44A96"/>
    <w:rsid w:val="00B44B3A"/>
    <w:rsid w:val="00B44D82"/>
    <w:rsid w:val="00B45018"/>
    <w:rsid w:val="00B46B3B"/>
    <w:rsid w:val="00B47657"/>
    <w:rsid w:val="00B50B47"/>
    <w:rsid w:val="00B50C21"/>
    <w:rsid w:val="00B518E7"/>
    <w:rsid w:val="00B51C92"/>
    <w:rsid w:val="00B579AB"/>
    <w:rsid w:val="00B610BE"/>
    <w:rsid w:val="00B61EC7"/>
    <w:rsid w:val="00B62663"/>
    <w:rsid w:val="00B627C8"/>
    <w:rsid w:val="00B655E9"/>
    <w:rsid w:val="00B7185C"/>
    <w:rsid w:val="00B71FBE"/>
    <w:rsid w:val="00B72C49"/>
    <w:rsid w:val="00B73B99"/>
    <w:rsid w:val="00B73E7E"/>
    <w:rsid w:val="00B7421D"/>
    <w:rsid w:val="00B779D4"/>
    <w:rsid w:val="00B83043"/>
    <w:rsid w:val="00B840F3"/>
    <w:rsid w:val="00B902E3"/>
    <w:rsid w:val="00B90D28"/>
    <w:rsid w:val="00B92B31"/>
    <w:rsid w:val="00B92EB4"/>
    <w:rsid w:val="00B92F33"/>
    <w:rsid w:val="00B943D0"/>
    <w:rsid w:val="00B94563"/>
    <w:rsid w:val="00B9459D"/>
    <w:rsid w:val="00B94D2F"/>
    <w:rsid w:val="00B951E4"/>
    <w:rsid w:val="00B957E2"/>
    <w:rsid w:val="00B95A4D"/>
    <w:rsid w:val="00BA0479"/>
    <w:rsid w:val="00BA067A"/>
    <w:rsid w:val="00BA1B0A"/>
    <w:rsid w:val="00BA2C95"/>
    <w:rsid w:val="00BA42CE"/>
    <w:rsid w:val="00BA5EEB"/>
    <w:rsid w:val="00BB11A1"/>
    <w:rsid w:val="00BB12AE"/>
    <w:rsid w:val="00BB433C"/>
    <w:rsid w:val="00BB6F2B"/>
    <w:rsid w:val="00BC1E27"/>
    <w:rsid w:val="00BC4A84"/>
    <w:rsid w:val="00BC770F"/>
    <w:rsid w:val="00BC7B9F"/>
    <w:rsid w:val="00BC7CD2"/>
    <w:rsid w:val="00BD6AC8"/>
    <w:rsid w:val="00BD71AF"/>
    <w:rsid w:val="00BD776F"/>
    <w:rsid w:val="00BE1C21"/>
    <w:rsid w:val="00BF08CA"/>
    <w:rsid w:val="00BF0A58"/>
    <w:rsid w:val="00BF25E6"/>
    <w:rsid w:val="00BF2ADF"/>
    <w:rsid w:val="00BF3540"/>
    <w:rsid w:val="00BF415E"/>
    <w:rsid w:val="00BF55FC"/>
    <w:rsid w:val="00C00022"/>
    <w:rsid w:val="00C0027B"/>
    <w:rsid w:val="00C02404"/>
    <w:rsid w:val="00C026AF"/>
    <w:rsid w:val="00C03501"/>
    <w:rsid w:val="00C05AFD"/>
    <w:rsid w:val="00C06B7B"/>
    <w:rsid w:val="00C07E7D"/>
    <w:rsid w:val="00C10677"/>
    <w:rsid w:val="00C10C2F"/>
    <w:rsid w:val="00C10ED6"/>
    <w:rsid w:val="00C11C66"/>
    <w:rsid w:val="00C11EB3"/>
    <w:rsid w:val="00C1278D"/>
    <w:rsid w:val="00C12AAB"/>
    <w:rsid w:val="00C13843"/>
    <w:rsid w:val="00C13CFD"/>
    <w:rsid w:val="00C1415B"/>
    <w:rsid w:val="00C14F51"/>
    <w:rsid w:val="00C15CEC"/>
    <w:rsid w:val="00C16935"/>
    <w:rsid w:val="00C17609"/>
    <w:rsid w:val="00C1786E"/>
    <w:rsid w:val="00C205ED"/>
    <w:rsid w:val="00C20EE9"/>
    <w:rsid w:val="00C2124E"/>
    <w:rsid w:val="00C22A16"/>
    <w:rsid w:val="00C2355D"/>
    <w:rsid w:val="00C235DF"/>
    <w:rsid w:val="00C23FD6"/>
    <w:rsid w:val="00C243E4"/>
    <w:rsid w:val="00C250CF"/>
    <w:rsid w:val="00C25B52"/>
    <w:rsid w:val="00C3133B"/>
    <w:rsid w:val="00C33B69"/>
    <w:rsid w:val="00C33C9F"/>
    <w:rsid w:val="00C34072"/>
    <w:rsid w:val="00C3449A"/>
    <w:rsid w:val="00C348B3"/>
    <w:rsid w:val="00C34F15"/>
    <w:rsid w:val="00C35A0B"/>
    <w:rsid w:val="00C36666"/>
    <w:rsid w:val="00C3713A"/>
    <w:rsid w:val="00C422EC"/>
    <w:rsid w:val="00C428B1"/>
    <w:rsid w:val="00C429D6"/>
    <w:rsid w:val="00C44830"/>
    <w:rsid w:val="00C50430"/>
    <w:rsid w:val="00C50A48"/>
    <w:rsid w:val="00C517E5"/>
    <w:rsid w:val="00C518BB"/>
    <w:rsid w:val="00C53810"/>
    <w:rsid w:val="00C53D18"/>
    <w:rsid w:val="00C54B41"/>
    <w:rsid w:val="00C55AAA"/>
    <w:rsid w:val="00C56653"/>
    <w:rsid w:val="00C5725B"/>
    <w:rsid w:val="00C57F83"/>
    <w:rsid w:val="00C6047F"/>
    <w:rsid w:val="00C604E0"/>
    <w:rsid w:val="00C621AF"/>
    <w:rsid w:val="00C630BF"/>
    <w:rsid w:val="00C63689"/>
    <w:rsid w:val="00C64BC2"/>
    <w:rsid w:val="00C66F49"/>
    <w:rsid w:val="00C673AC"/>
    <w:rsid w:val="00C7013C"/>
    <w:rsid w:val="00C7209B"/>
    <w:rsid w:val="00C72BC0"/>
    <w:rsid w:val="00C754C1"/>
    <w:rsid w:val="00C75DAE"/>
    <w:rsid w:val="00C81459"/>
    <w:rsid w:val="00C851C0"/>
    <w:rsid w:val="00C872D2"/>
    <w:rsid w:val="00C87B19"/>
    <w:rsid w:val="00C91C8A"/>
    <w:rsid w:val="00C91E1E"/>
    <w:rsid w:val="00C929BB"/>
    <w:rsid w:val="00C92AEB"/>
    <w:rsid w:val="00C937A0"/>
    <w:rsid w:val="00C93AA9"/>
    <w:rsid w:val="00C9464E"/>
    <w:rsid w:val="00C94ACF"/>
    <w:rsid w:val="00C95D4C"/>
    <w:rsid w:val="00C95F2F"/>
    <w:rsid w:val="00C9656A"/>
    <w:rsid w:val="00C9729C"/>
    <w:rsid w:val="00C976AB"/>
    <w:rsid w:val="00C97D1B"/>
    <w:rsid w:val="00CA110B"/>
    <w:rsid w:val="00CA1584"/>
    <w:rsid w:val="00CA2A0B"/>
    <w:rsid w:val="00CA3D1A"/>
    <w:rsid w:val="00CA41C8"/>
    <w:rsid w:val="00CA5BF9"/>
    <w:rsid w:val="00CA6A15"/>
    <w:rsid w:val="00CA6C3B"/>
    <w:rsid w:val="00CA6C71"/>
    <w:rsid w:val="00CA7D77"/>
    <w:rsid w:val="00CB1117"/>
    <w:rsid w:val="00CB3807"/>
    <w:rsid w:val="00CB4C12"/>
    <w:rsid w:val="00CB4D71"/>
    <w:rsid w:val="00CB6663"/>
    <w:rsid w:val="00CB68C7"/>
    <w:rsid w:val="00CB7028"/>
    <w:rsid w:val="00CB722A"/>
    <w:rsid w:val="00CB7D95"/>
    <w:rsid w:val="00CC18D3"/>
    <w:rsid w:val="00CC35B1"/>
    <w:rsid w:val="00CC3895"/>
    <w:rsid w:val="00CC4FB2"/>
    <w:rsid w:val="00CC5F6A"/>
    <w:rsid w:val="00CC6781"/>
    <w:rsid w:val="00CC6A1C"/>
    <w:rsid w:val="00CC6DC1"/>
    <w:rsid w:val="00CC7B1A"/>
    <w:rsid w:val="00CC7C0A"/>
    <w:rsid w:val="00CD0C86"/>
    <w:rsid w:val="00CD32F6"/>
    <w:rsid w:val="00CD388E"/>
    <w:rsid w:val="00CD3A27"/>
    <w:rsid w:val="00CD483C"/>
    <w:rsid w:val="00CD4F0B"/>
    <w:rsid w:val="00CD64EB"/>
    <w:rsid w:val="00CE088A"/>
    <w:rsid w:val="00CE20EB"/>
    <w:rsid w:val="00CE22B1"/>
    <w:rsid w:val="00CE2D93"/>
    <w:rsid w:val="00CE3E0D"/>
    <w:rsid w:val="00CE4347"/>
    <w:rsid w:val="00CE4E16"/>
    <w:rsid w:val="00CE5DC0"/>
    <w:rsid w:val="00CE636D"/>
    <w:rsid w:val="00CF0149"/>
    <w:rsid w:val="00CF09E3"/>
    <w:rsid w:val="00CF1FBF"/>
    <w:rsid w:val="00CF33B4"/>
    <w:rsid w:val="00CF3D04"/>
    <w:rsid w:val="00CF446E"/>
    <w:rsid w:val="00CF744F"/>
    <w:rsid w:val="00CF7E68"/>
    <w:rsid w:val="00D034E2"/>
    <w:rsid w:val="00D04A52"/>
    <w:rsid w:val="00D05753"/>
    <w:rsid w:val="00D05FFE"/>
    <w:rsid w:val="00D063C5"/>
    <w:rsid w:val="00D10659"/>
    <w:rsid w:val="00D10817"/>
    <w:rsid w:val="00D11A78"/>
    <w:rsid w:val="00D11BF8"/>
    <w:rsid w:val="00D12131"/>
    <w:rsid w:val="00D124B3"/>
    <w:rsid w:val="00D140FE"/>
    <w:rsid w:val="00D15553"/>
    <w:rsid w:val="00D20120"/>
    <w:rsid w:val="00D20D44"/>
    <w:rsid w:val="00D21F3E"/>
    <w:rsid w:val="00D23E8F"/>
    <w:rsid w:val="00D249C3"/>
    <w:rsid w:val="00D257B1"/>
    <w:rsid w:val="00D26165"/>
    <w:rsid w:val="00D2633D"/>
    <w:rsid w:val="00D2650E"/>
    <w:rsid w:val="00D3032A"/>
    <w:rsid w:val="00D346BE"/>
    <w:rsid w:val="00D34E29"/>
    <w:rsid w:val="00D35349"/>
    <w:rsid w:val="00D35E60"/>
    <w:rsid w:val="00D362D1"/>
    <w:rsid w:val="00D37923"/>
    <w:rsid w:val="00D40F88"/>
    <w:rsid w:val="00D45A71"/>
    <w:rsid w:val="00D46151"/>
    <w:rsid w:val="00D4765C"/>
    <w:rsid w:val="00D515C6"/>
    <w:rsid w:val="00D53B6E"/>
    <w:rsid w:val="00D54B67"/>
    <w:rsid w:val="00D55BCD"/>
    <w:rsid w:val="00D56DE9"/>
    <w:rsid w:val="00D575A7"/>
    <w:rsid w:val="00D60020"/>
    <w:rsid w:val="00D63C52"/>
    <w:rsid w:val="00D64457"/>
    <w:rsid w:val="00D6469D"/>
    <w:rsid w:val="00D656DA"/>
    <w:rsid w:val="00D701EB"/>
    <w:rsid w:val="00D709AB"/>
    <w:rsid w:val="00D77F49"/>
    <w:rsid w:val="00D81083"/>
    <w:rsid w:val="00D833B9"/>
    <w:rsid w:val="00D837BF"/>
    <w:rsid w:val="00D83A95"/>
    <w:rsid w:val="00D83D05"/>
    <w:rsid w:val="00D8449C"/>
    <w:rsid w:val="00D848D7"/>
    <w:rsid w:val="00D856E1"/>
    <w:rsid w:val="00D860B4"/>
    <w:rsid w:val="00D86E5F"/>
    <w:rsid w:val="00D872AC"/>
    <w:rsid w:val="00D92C43"/>
    <w:rsid w:val="00D944F9"/>
    <w:rsid w:val="00D958C2"/>
    <w:rsid w:val="00D975D9"/>
    <w:rsid w:val="00D976E6"/>
    <w:rsid w:val="00DA1168"/>
    <w:rsid w:val="00DA17C4"/>
    <w:rsid w:val="00DA1A8B"/>
    <w:rsid w:val="00DA1E71"/>
    <w:rsid w:val="00DA26C3"/>
    <w:rsid w:val="00DA3663"/>
    <w:rsid w:val="00DA3BB6"/>
    <w:rsid w:val="00DA403A"/>
    <w:rsid w:val="00DA53F8"/>
    <w:rsid w:val="00DA5890"/>
    <w:rsid w:val="00DA59E0"/>
    <w:rsid w:val="00DA5CCD"/>
    <w:rsid w:val="00DA63CE"/>
    <w:rsid w:val="00DA6927"/>
    <w:rsid w:val="00DA69BB"/>
    <w:rsid w:val="00DA6C8B"/>
    <w:rsid w:val="00DA70E6"/>
    <w:rsid w:val="00DA782B"/>
    <w:rsid w:val="00DB0616"/>
    <w:rsid w:val="00DB19BB"/>
    <w:rsid w:val="00DB33EE"/>
    <w:rsid w:val="00DB66F1"/>
    <w:rsid w:val="00DB6729"/>
    <w:rsid w:val="00DB72FF"/>
    <w:rsid w:val="00DB73F8"/>
    <w:rsid w:val="00DC1134"/>
    <w:rsid w:val="00DC1299"/>
    <w:rsid w:val="00DC40E0"/>
    <w:rsid w:val="00DD00AE"/>
    <w:rsid w:val="00DD0DBB"/>
    <w:rsid w:val="00DD1FF0"/>
    <w:rsid w:val="00DD234B"/>
    <w:rsid w:val="00DD2935"/>
    <w:rsid w:val="00DD31FC"/>
    <w:rsid w:val="00DD335F"/>
    <w:rsid w:val="00DD3E21"/>
    <w:rsid w:val="00DD5510"/>
    <w:rsid w:val="00DD680F"/>
    <w:rsid w:val="00DD6F90"/>
    <w:rsid w:val="00DD79FB"/>
    <w:rsid w:val="00DD7EF3"/>
    <w:rsid w:val="00DE0372"/>
    <w:rsid w:val="00DE0E67"/>
    <w:rsid w:val="00DE1117"/>
    <w:rsid w:val="00DE1D92"/>
    <w:rsid w:val="00DE2CE0"/>
    <w:rsid w:val="00DE528B"/>
    <w:rsid w:val="00DE59B9"/>
    <w:rsid w:val="00DE5BC7"/>
    <w:rsid w:val="00DE6686"/>
    <w:rsid w:val="00DF12EA"/>
    <w:rsid w:val="00DF26C0"/>
    <w:rsid w:val="00DF2CB8"/>
    <w:rsid w:val="00DF37CF"/>
    <w:rsid w:val="00DF4065"/>
    <w:rsid w:val="00E0101B"/>
    <w:rsid w:val="00E019D5"/>
    <w:rsid w:val="00E02492"/>
    <w:rsid w:val="00E03C8C"/>
    <w:rsid w:val="00E041A3"/>
    <w:rsid w:val="00E04338"/>
    <w:rsid w:val="00E06FDE"/>
    <w:rsid w:val="00E10A5B"/>
    <w:rsid w:val="00E111F4"/>
    <w:rsid w:val="00E12A32"/>
    <w:rsid w:val="00E1365B"/>
    <w:rsid w:val="00E140C1"/>
    <w:rsid w:val="00E16B36"/>
    <w:rsid w:val="00E16B6D"/>
    <w:rsid w:val="00E172FF"/>
    <w:rsid w:val="00E207D9"/>
    <w:rsid w:val="00E2205A"/>
    <w:rsid w:val="00E234BB"/>
    <w:rsid w:val="00E23CB4"/>
    <w:rsid w:val="00E242B6"/>
    <w:rsid w:val="00E270F0"/>
    <w:rsid w:val="00E34258"/>
    <w:rsid w:val="00E369CF"/>
    <w:rsid w:val="00E36BF4"/>
    <w:rsid w:val="00E37A69"/>
    <w:rsid w:val="00E4031D"/>
    <w:rsid w:val="00E43EE3"/>
    <w:rsid w:val="00E44D5B"/>
    <w:rsid w:val="00E45CB5"/>
    <w:rsid w:val="00E462B3"/>
    <w:rsid w:val="00E473BF"/>
    <w:rsid w:val="00E5025C"/>
    <w:rsid w:val="00E5245E"/>
    <w:rsid w:val="00E5279A"/>
    <w:rsid w:val="00E55FB6"/>
    <w:rsid w:val="00E5706A"/>
    <w:rsid w:val="00E6017F"/>
    <w:rsid w:val="00E6074A"/>
    <w:rsid w:val="00E620BB"/>
    <w:rsid w:val="00E6309E"/>
    <w:rsid w:val="00E64105"/>
    <w:rsid w:val="00E64DE2"/>
    <w:rsid w:val="00E652BA"/>
    <w:rsid w:val="00E65947"/>
    <w:rsid w:val="00E65F3D"/>
    <w:rsid w:val="00E6718A"/>
    <w:rsid w:val="00E67ABE"/>
    <w:rsid w:val="00E67EBC"/>
    <w:rsid w:val="00E71D0D"/>
    <w:rsid w:val="00E75BD4"/>
    <w:rsid w:val="00E81858"/>
    <w:rsid w:val="00E81A01"/>
    <w:rsid w:val="00E835DE"/>
    <w:rsid w:val="00E84041"/>
    <w:rsid w:val="00E84539"/>
    <w:rsid w:val="00E84CB9"/>
    <w:rsid w:val="00E90B28"/>
    <w:rsid w:val="00E910D4"/>
    <w:rsid w:val="00E919E0"/>
    <w:rsid w:val="00E92070"/>
    <w:rsid w:val="00EA6CD0"/>
    <w:rsid w:val="00EA6ED8"/>
    <w:rsid w:val="00EA7CD5"/>
    <w:rsid w:val="00EB0E61"/>
    <w:rsid w:val="00EB1811"/>
    <w:rsid w:val="00EB24F7"/>
    <w:rsid w:val="00EB2E78"/>
    <w:rsid w:val="00EB3B81"/>
    <w:rsid w:val="00EB589F"/>
    <w:rsid w:val="00EC0276"/>
    <w:rsid w:val="00EC2526"/>
    <w:rsid w:val="00EC4998"/>
    <w:rsid w:val="00EC4B61"/>
    <w:rsid w:val="00EC51D6"/>
    <w:rsid w:val="00EC7F38"/>
    <w:rsid w:val="00ED093F"/>
    <w:rsid w:val="00ED476D"/>
    <w:rsid w:val="00ED60F6"/>
    <w:rsid w:val="00ED6380"/>
    <w:rsid w:val="00ED6F93"/>
    <w:rsid w:val="00ED7B03"/>
    <w:rsid w:val="00EE19A3"/>
    <w:rsid w:val="00EE2F6A"/>
    <w:rsid w:val="00EE4301"/>
    <w:rsid w:val="00EE748E"/>
    <w:rsid w:val="00EF42D7"/>
    <w:rsid w:val="00EF449B"/>
    <w:rsid w:val="00EF53A8"/>
    <w:rsid w:val="00EF6357"/>
    <w:rsid w:val="00F02A86"/>
    <w:rsid w:val="00F034C2"/>
    <w:rsid w:val="00F05D89"/>
    <w:rsid w:val="00F0648E"/>
    <w:rsid w:val="00F10285"/>
    <w:rsid w:val="00F10BBF"/>
    <w:rsid w:val="00F1103B"/>
    <w:rsid w:val="00F11586"/>
    <w:rsid w:val="00F20033"/>
    <w:rsid w:val="00F2154E"/>
    <w:rsid w:val="00F23364"/>
    <w:rsid w:val="00F23C64"/>
    <w:rsid w:val="00F24AB6"/>
    <w:rsid w:val="00F255B3"/>
    <w:rsid w:val="00F26A60"/>
    <w:rsid w:val="00F3065A"/>
    <w:rsid w:val="00F3078A"/>
    <w:rsid w:val="00F31DA6"/>
    <w:rsid w:val="00F32F4E"/>
    <w:rsid w:val="00F3481F"/>
    <w:rsid w:val="00F3514A"/>
    <w:rsid w:val="00F35328"/>
    <w:rsid w:val="00F42A5A"/>
    <w:rsid w:val="00F447C5"/>
    <w:rsid w:val="00F44F9A"/>
    <w:rsid w:val="00F45046"/>
    <w:rsid w:val="00F45053"/>
    <w:rsid w:val="00F462E4"/>
    <w:rsid w:val="00F51CD3"/>
    <w:rsid w:val="00F52A42"/>
    <w:rsid w:val="00F5317E"/>
    <w:rsid w:val="00F542B4"/>
    <w:rsid w:val="00F5439C"/>
    <w:rsid w:val="00F558CE"/>
    <w:rsid w:val="00F55A72"/>
    <w:rsid w:val="00F57B8F"/>
    <w:rsid w:val="00F6144E"/>
    <w:rsid w:val="00F6253E"/>
    <w:rsid w:val="00F62746"/>
    <w:rsid w:val="00F631D8"/>
    <w:rsid w:val="00F6377D"/>
    <w:rsid w:val="00F63BA9"/>
    <w:rsid w:val="00F64BC1"/>
    <w:rsid w:val="00F67530"/>
    <w:rsid w:val="00F677BB"/>
    <w:rsid w:val="00F7279F"/>
    <w:rsid w:val="00F72B84"/>
    <w:rsid w:val="00F73779"/>
    <w:rsid w:val="00F747E9"/>
    <w:rsid w:val="00F755A5"/>
    <w:rsid w:val="00F75E85"/>
    <w:rsid w:val="00F764F6"/>
    <w:rsid w:val="00F7667E"/>
    <w:rsid w:val="00F7692B"/>
    <w:rsid w:val="00F81450"/>
    <w:rsid w:val="00F829B5"/>
    <w:rsid w:val="00F82CAF"/>
    <w:rsid w:val="00F83296"/>
    <w:rsid w:val="00F849BA"/>
    <w:rsid w:val="00F868DC"/>
    <w:rsid w:val="00F86C29"/>
    <w:rsid w:val="00F878A8"/>
    <w:rsid w:val="00F92569"/>
    <w:rsid w:val="00F934CB"/>
    <w:rsid w:val="00F93CDC"/>
    <w:rsid w:val="00F942A9"/>
    <w:rsid w:val="00F947F6"/>
    <w:rsid w:val="00F94E4F"/>
    <w:rsid w:val="00F95570"/>
    <w:rsid w:val="00F955EF"/>
    <w:rsid w:val="00F962B8"/>
    <w:rsid w:val="00F97BE6"/>
    <w:rsid w:val="00FA2571"/>
    <w:rsid w:val="00FA2E38"/>
    <w:rsid w:val="00FA5A93"/>
    <w:rsid w:val="00FA67F8"/>
    <w:rsid w:val="00FA7ED5"/>
    <w:rsid w:val="00FB0224"/>
    <w:rsid w:val="00FB628A"/>
    <w:rsid w:val="00FB67B5"/>
    <w:rsid w:val="00FC0D90"/>
    <w:rsid w:val="00FC1094"/>
    <w:rsid w:val="00FC1356"/>
    <w:rsid w:val="00FC1414"/>
    <w:rsid w:val="00FC2717"/>
    <w:rsid w:val="00FC360A"/>
    <w:rsid w:val="00FC3F4D"/>
    <w:rsid w:val="00FC4143"/>
    <w:rsid w:val="00FC4249"/>
    <w:rsid w:val="00FC4949"/>
    <w:rsid w:val="00FD07F1"/>
    <w:rsid w:val="00FD166D"/>
    <w:rsid w:val="00FD27DB"/>
    <w:rsid w:val="00FD400C"/>
    <w:rsid w:val="00FD4873"/>
    <w:rsid w:val="00FD6104"/>
    <w:rsid w:val="00FD6BDF"/>
    <w:rsid w:val="00FD7521"/>
    <w:rsid w:val="00FD75A8"/>
    <w:rsid w:val="00FD7C9F"/>
    <w:rsid w:val="00FE05F0"/>
    <w:rsid w:val="00FE06CC"/>
    <w:rsid w:val="00FE47CB"/>
    <w:rsid w:val="00FE4B47"/>
    <w:rsid w:val="00FE5A65"/>
    <w:rsid w:val="00FE7D17"/>
    <w:rsid w:val="00FF04B3"/>
    <w:rsid w:val="00FF09DC"/>
    <w:rsid w:val="00FF106D"/>
    <w:rsid w:val="00FF30FA"/>
    <w:rsid w:val="00FF4A04"/>
    <w:rsid w:val="00FF5549"/>
    <w:rsid w:val="00FF5796"/>
    <w:rsid w:val="00FF58AB"/>
    <w:rsid w:val="00FF5D7E"/>
    <w:rsid w:val="00FF5D95"/>
    <w:rsid w:val="00FF747B"/>
    <w:rsid w:val="00FF7ABF"/>
    <w:rsid w:val="00FF7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FE054"/>
  <w15:docId w15:val="{7BC64C7A-0D8D-4A32-95F0-4F7BF353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sq-A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37F"/>
    <w:pPr>
      <w:jc w:val="left"/>
    </w:pPr>
    <w:rPr>
      <w:rFonts w:ascii="Calibri" w:eastAsia="Times New Roman" w:hAnsi="Calibri"/>
      <w:sz w:val="24"/>
      <w:szCs w:val="24"/>
      <w:lang w:bidi="en-US"/>
    </w:rPr>
  </w:style>
  <w:style w:type="paragraph" w:styleId="Heading1">
    <w:name w:val="heading 1"/>
    <w:basedOn w:val="Normal"/>
    <w:next w:val="Normal"/>
    <w:link w:val="Heading1Char"/>
    <w:uiPriority w:val="9"/>
    <w:qFormat/>
    <w:rsid w:val="0038537F"/>
    <w:pPr>
      <w:keepNext/>
      <w:keepLines/>
      <w:spacing w:before="480"/>
      <w:outlineLvl w:val="0"/>
    </w:pPr>
    <w:rPr>
      <w:rFonts w:asciiTheme="majorHAnsi" w:eastAsiaTheme="majorEastAsia" w:hAnsiTheme="majorHAnsi" w:cstheme="majorBidi"/>
      <w:b/>
      <w:bCs/>
      <w:color w:val="365F91" w:themeColor="accent1" w:themeShade="BF"/>
      <w:sz w:val="28"/>
      <w:szCs w:val="28"/>
      <w:lang w:val="en-US" w:bidi="ar-SA"/>
    </w:rPr>
  </w:style>
  <w:style w:type="paragraph" w:styleId="Heading2">
    <w:name w:val="heading 2"/>
    <w:basedOn w:val="Normal"/>
    <w:next w:val="Normal"/>
    <w:link w:val="Heading2Char"/>
    <w:uiPriority w:val="9"/>
    <w:unhideWhenUsed/>
    <w:qFormat/>
    <w:rsid w:val="0038537F"/>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unhideWhenUsed/>
    <w:qFormat/>
    <w:rsid w:val="0038537F"/>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unhideWhenUsed/>
    <w:qFormat/>
    <w:rsid w:val="0020224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20224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20224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CC35B1"/>
    <w:pPr>
      <w:spacing w:before="240" w:after="60"/>
      <w:outlineLvl w:val="6"/>
    </w:pPr>
    <w:rPr>
      <w:rFonts w:ascii="Times New Roman" w:hAnsi="Times New Roman"/>
      <w:lang w:val="en-GB"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37F"/>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38537F"/>
    <w:rPr>
      <w:rFonts w:ascii="Cambria" w:eastAsia="Times New Roman" w:hAnsi="Cambria"/>
      <w:b/>
      <w:bCs/>
      <w:i/>
      <w:iCs/>
      <w:sz w:val="28"/>
      <w:szCs w:val="28"/>
      <w:lang w:bidi="en-US"/>
    </w:rPr>
  </w:style>
  <w:style w:type="character" w:customStyle="1" w:styleId="Heading3Char">
    <w:name w:val="Heading 3 Char"/>
    <w:basedOn w:val="DefaultParagraphFont"/>
    <w:link w:val="Heading3"/>
    <w:uiPriority w:val="9"/>
    <w:rsid w:val="0038537F"/>
    <w:rPr>
      <w:rFonts w:eastAsia="Times New Roman"/>
      <w:b/>
      <w:bCs/>
      <w:sz w:val="27"/>
      <w:szCs w:val="27"/>
      <w:lang w:bidi="en-US"/>
    </w:rPr>
  </w:style>
  <w:style w:type="paragraph" w:styleId="BodyText">
    <w:name w:val="Body Text"/>
    <w:basedOn w:val="Normal"/>
    <w:link w:val="BodyTextChar"/>
    <w:uiPriority w:val="99"/>
    <w:unhideWhenUsed/>
    <w:rsid w:val="0038537F"/>
    <w:pPr>
      <w:spacing w:after="120"/>
    </w:pPr>
  </w:style>
  <w:style w:type="character" w:customStyle="1" w:styleId="BodyTextChar">
    <w:name w:val="Body Text Char"/>
    <w:basedOn w:val="DefaultParagraphFont"/>
    <w:link w:val="BodyText"/>
    <w:uiPriority w:val="99"/>
    <w:rsid w:val="0038537F"/>
    <w:rPr>
      <w:rFonts w:ascii="Calibri" w:eastAsia="Times New Roman" w:hAnsi="Calibri"/>
      <w:sz w:val="24"/>
      <w:szCs w:val="24"/>
      <w:lang w:bidi="en-US"/>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link w:val="ListParagraph"/>
    <w:uiPriority w:val="34"/>
    <w:qFormat/>
    <w:locked/>
    <w:rsid w:val="0038537F"/>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Bullets,l"/>
    <w:basedOn w:val="Normal"/>
    <w:link w:val="ListParagraphChar"/>
    <w:uiPriority w:val="34"/>
    <w:qFormat/>
    <w:rsid w:val="0038537F"/>
    <w:pPr>
      <w:ind w:left="720"/>
      <w:contextualSpacing/>
    </w:pPr>
    <w:rPr>
      <w:rFonts w:ascii="Times New Roman" w:eastAsiaTheme="minorHAnsi" w:hAnsi="Times New Roman"/>
      <w:sz w:val="22"/>
      <w:szCs w:val="22"/>
      <w:lang w:bidi="ar-SA"/>
    </w:rPr>
  </w:style>
  <w:style w:type="paragraph" w:styleId="BalloonText">
    <w:name w:val="Balloon Text"/>
    <w:basedOn w:val="Normal"/>
    <w:link w:val="BalloonTextChar"/>
    <w:uiPriority w:val="99"/>
    <w:semiHidden/>
    <w:unhideWhenUsed/>
    <w:rsid w:val="0038537F"/>
    <w:rPr>
      <w:rFonts w:ascii="Tahoma" w:hAnsi="Tahoma" w:cs="Tahoma"/>
      <w:sz w:val="16"/>
      <w:szCs w:val="16"/>
    </w:rPr>
  </w:style>
  <w:style w:type="character" w:customStyle="1" w:styleId="BalloonTextChar">
    <w:name w:val="Balloon Text Char"/>
    <w:basedOn w:val="DefaultParagraphFont"/>
    <w:link w:val="BalloonText"/>
    <w:uiPriority w:val="99"/>
    <w:semiHidden/>
    <w:rsid w:val="0038537F"/>
    <w:rPr>
      <w:rFonts w:ascii="Tahoma" w:eastAsia="Times New Roman" w:hAnsi="Tahoma" w:cs="Tahoma"/>
      <w:sz w:val="16"/>
      <w:szCs w:val="16"/>
      <w:lang w:bidi="en-US"/>
    </w:rPr>
  </w:style>
  <w:style w:type="paragraph" w:styleId="Footer">
    <w:name w:val="footer"/>
    <w:basedOn w:val="Normal"/>
    <w:link w:val="FooterChar"/>
    <w:uiPriority w:val="99"/>
    <w:unhideWhenUsed/>
    <w:rsid w:val="0038537F"/>
    <w:pPr>
      <w:tabs>
        <w:tab w:val="center" w:pos="4680"/>
        <w:tab w:val="right" w:pos="9360"/>
      </w:tabs>
    </w:pPr>
  </w:style>
  <w:style w:type="character" w:customStyle="1" w:styleId="FooterChar">
    <w:name w:val="Footer Char"/>
    <w:basedOn w:val="DefaultParagraphFont"/>
    <w:link w:val="Footer"/>
    <w:uiPriority w:val="99"/>
    <w:rsid w:val="0038537F"/>
    <w:rPr>
      <w:rFonts w:ascii="Calibri" w:eastAsia="Times New Roman" w:hAnsi="Calibri"/>
      <w:sz w:val="24"/>
      <w:szCs w:val="24"/>
      <w:lang w:bidi="en-US"/>
    </w:rPr>
  </w:style>
  <w:style w:type="paragraph" w:styleId="NoSpacing">
    <w:name w:val="No Spacing"/>
    <w:link w:val="NoSpacingChar"/>
    <w:uiPriority w:val="99"/>
    <w:qFormat/>
    <w:rsid w:val="0038537F"/>
    <w:pPr>
      <w:jc w:val="left"/>
    </w:pPr>
    <w:rPr>
      <w:rFonts w:eastAsia="MS Mincho"/>
      <w:sz w:val="24"/>
      <w:szCs w:val="24"/>
      <w:lang w:eastAsia="sq-AL"/>
    </w:rPr>
  </w:style>
  <w:style w:type="character" w:customStyle="1" w:styleId="NoSpacingChar">
    <w:name w:val="No Spacing Char"/>
    <w:link w:val="NoSpacing"/>
    <w:uiPriority w:val="99"/>
    <w:locked/>
    <w:rsid w:val="0038537F"/>
    <w:rPr>
      <w:rFonts w:eastAsia="MS Mincho"/>
      <w:sz w:val="24"/>
      <w:szCs w:val="24"/>
      <w:lang w:eastAsia="sq-AL"/>
    </w:rPr>
  </w:style>
  <w:style w:type="character" w:customStyle="1" w:styleId="HeaderorfooterBold">
    <w:name w:val="Header or footer + Bold"/>
    <w:rsid w:val="0038537F"/>
    <w:rPr>
      <w:rFonts w:ascii="Times New Roman" w:eastAsia="Times New Roman" w:hAnsi="Times New Roman" w:cs="Times New Roman"/>
      <w:b/>
      <w:bCs/>
      <w:i w:val="0"/>
      <w:iCs w:val="0"/>
      <w:smallCaps w:val="0"/>
      <w:strike w:val="0"/>
      <w:spacing w:val="0"/>
      <w:sz w:val="20"/>
      <w:szCs w:val="20"/>
    </w:rPr>
  </w:style>
  <w:style w:type="paragraph" w:styleId="Header">
    <w:name w:val="header"/>
    <w:basedOn w:val="Normal"/>
    <w:link w:val="HeaderChar"/>
    <w:uiPriority w:val="99"/>
    <w:unhideWhenUsed/>
    <w:rsid w:val="0038537F"/>
    <w:pPr>
      <w:tabs>
        <w:tab w:val="center" w:pos="4513"/>
        <w:tab w:val="right" w:pos="9026"/>
      </w:tabs>
    </w:pPr>
  </w:style>
  <w:style w:type="character" w:customStyle="1" w:styleId="HeaderChar">
    <w:name w:val="Header Char"/>
    <w:basedOn w:val="DefaultParagraphFont"/>
    <w:link w:val="Header"/>
    <w:uiPriority w:val="99"/>
    <w:rsid w:val="0038537F"/>
    <w:rPr>
      <w:rFonts w:ascii="Calibri" w:eastAsia="Times New Roman" w:hAnsi="Calibri"/>
      <w:sz w:val="24"/>
      <w:szCs w:val="24"/>
      <w:lang w:bidi="en-US"/>
    </w:rPr>
  </w:style>
  <w:style w:type="paragraph" w:customStyle="1" w:styleId="Style6">
    <w:name w:val="Style6"/>
    <w:basedOn w:val="Normal"/>
    <w:qFormat/>
    <w:rsid w:val="0038537F"/>
    <w:pPr>
      <w:widowControl w:val="0"/>
      <w:autoSpaceDE w:val="0"/>
      <w:autoSpaceDN w:val="0"/>
      <w:adjustRightInd w:val="0"/>
      <w:spacing w:line="303" w:lineRule="exact"/>
    </w:pPr>
    <w:rPr>
      <w:rFonts w:ascii="Times New Roman" w:eastAsiaTheme="minorEastAsia" w:hAnsi="Times New Roman"/>
      <w:lang w:val="en-US" w:bidi="ar-SA"/>
    </w:rPr>
  </w:style>
  <w:style w:type="character" w:customStyle="1" w:styleId="FontStyle32">
    <w:name w:val="Font Style32"/>
    <w:basedOn w:val="DefaultParagraphFont"/>
    <w:uiPriority w:val="99"/>
    <w:rsid w:val="0038537F"/>
    <w:rPr>
      <w:rFonts w:ascii="Times New Roman" w:hAnsi="Times New Roman" w:cs="Times New Roman"/>
      <w:sz w:val="22"/>
      <w:szCs w:val="22"/>
    </w:rPr>
  </w:style>
  <w:style w:type="character" w:customStyle="1" w:styleId="FontStyle33">
    <w:name w:val="Font Style33"/>
    <w:basedOn w:val="DefaultParagraphFont"/>
    <w:uiPriority w:val="99"/>
    <w:rsid w:val="0038537F"/>
    <w:rPr>
      <w:rFonts w:ascii="Times New Roman" w:hAnsi="Times New Roman" w:cs="Times New Roman"/>
      <w:sz w:val="22"/>
      <w:szCs w:val="22"/>
    </w:rPr>
  </w:style>
  <w:style w:type="character" w:customStyle="1" w:styleId="FontStyle35">
    <w:name w:val="Font Style35"/>
    <w:basedOn w:val="DefaultParagraphFont"/>
    <w:uiPriority w:val="99"/>
    <w:rsid w:val="0038537F"/>
    <w:rPr>
      <w:rFonts w:ascii="Times New Roman" w:hAnsi="Times New Roman" w:cs="Times New Roman"/>
      <w:b/>
      <w:bCs/>
      <w:sz w:val="22"/>
      <w:szCs w:val="22"/>
    </w:rPr>
  </w:style>
  <w:style w:type="character" w:customStyle="1" w:styleId="FontStyle37">
    <w:name w:val="Font Style37"/>
    <w:basedOn w:val="DefaultParagraphFont"/>
    <w:uiPriority w:val="99"/>
    <w:rsid w:val="0038537F"/>
    <w:rPr>
      <w:rFonts w:ascii="Times New Roman" w:hAnsi="Times New Roman" w:cs="Times New Roman"/>
      <w:b/>
      <w:bCs/>
      <w:spacing w:val="20"/>
      <w:sz w:val="24"/>
      <w:szCs w:val="24"/>
    </w:rPr>
  </w:style>
  <w:style w:type="character" w:customStyle="1" w:styleId="FontStyle31">
    <w:name w:val="Font Style31"/>
    <w:basedOn w:val="DefaultParagraphFont"/>
    <w:uiPriority w:val="99"/>
    <w:rsid w:val="0038537F"/>
    <w:rPr>
      <w:rFonts w:ascii="Times New Roman" w:hAnsi="Times New Roman" w:cs="Times New Roman"/>
      <w:b/>
      <w:bCs/>
      <w:spacing w:val="-10"/>
      <w:sz w:val="24"/>
      <w:szCs w:val="24"/>
    </w:rPr>
  </w:style>
  <w:style w:type="character" w:customStyle="1" w:styleId="FontStyle42">
    <w:name w:val="Font Style42"/>
    <w:basedOn w:val="DefaultParagraphFont"/>
    <w:uiPriority w:val="99"/>
    <w:rsid w:val="0038537F"/>
    <w:rPr>
      <w:rFonts w:ascii="Times New Roman" w:hAnsi="Times New Roman" w:cs="Times New Roman"/>
      <w:b/>
      <w:bCs/>
      <w:sz w:val="24"/>
      <w:szCs w:val="24"/>
    </w:rPr>
  </w:style>
  <w:style w:type="character" w:customStyle="1" w:styleId="FontStyle43">
    <w:name w:val="Font Style43"/>
    <w:basedOn w:val="DefaultParagraphFont"/>
    <w:uiPriority w:val="99"/>
    <w:rsid w:val="0038537F"/>
    <w:rPr>
      <w:rFonts w:ascii="Times New Roman" w:hAnsi="Times New Roman" w:cs="Times New Roman"/>
      <w:i/>
      <w:iCs/>
      <w:sz w:val="22"/>
      <w:szCs w:val="22"/>
    </w:rPr>
  </w:style>
  <w:style w:type="character" w:customStyle="1" w:styleId="FontStyle48">
    <w:name w:val="Font Style48"/>
    <w:basedOn w:val="DefaultParagraphFont"/>
    <w:uiPriority w:val="99"/>
    <w:rsid w:val="0038537F"/>
    <w:rPr>
      <w:rFonts w:ascii="Times New Roman" w:hAnsi="Times New Roman" w:cs="Times New Roman"/>
      <w:b/>
      <w:bCs/>
      <w:i/>
      <w:iCs/>
      <w:sz w:val="22"/>
      <w:szCs w:val="22"/>
    </w:rPr>
  </w:style>
  <w:style w:type="character" w:customStyle="1" w:styleId="FontStyle26">
    <w:name w:val="Font Style26"/>
    <w:basedOn w:val="DefaultParagraphFont"/>
    <w:uiPriority w:val="99"/>
    <w:rsid w:val="0038537F"/>
    <w:rPr>
      <w:rFonts w:ascii="Bookman Old Style" w:hAnsi="Bookman Old Style" w:cs="Bookman Old Style"/>
      <w:b/>
      <w:bCs/>
      <w:sz w:val="22"/>
      <w:szCs w:val="22"/>
    </w:rPr>
  </w:style>
  <w:style w:type="character" w:customStyle="1" w:styleId="FontStyle44">
    <w:name w:val="Font Style44"/>
    <w:basedOn w:val="DefaultParagraphFont"/>
    <w:uiPriority w:val="99"/>
    <w:rsid w:val="0038537F"/>
    <w:rPr>
      <w:rFonts w:ascii="Times New Roman" w:hAnsi="Times New Roman" w:cs="Times New Roman"/>
      <w:sz w:val="26"/>
      <w:szCs w:val="26"/>
    </w:rPr>
  </w:style>
  <w:style w:type="paragraph" w:styleId="FootnoteText">
    <w:name w:val="footnote text"/>
    <w:aliases w:val="Char Char, Char Char,Char,Footnote Text Char1 Char Char Char,Footnote Text Char Char Char Char Char,Car,single space,footnote text,fn,FOOTNOTES,Footnote Text Char2 Char,Footnote Text Char1 Char Char,Footnote Text Char1,Char Char Char Char"/>
    <w:basedOn w:val="Normal"/>
    <w:link w:val="FootnoteTextChar"/>
    <w:uiPriority w:val="99"/>
    <w:unhideWhenUsed/>
    <w:qFormat/>
    <w:rsid w:val="0038537F"/>
    <w:pPr>
      <w:widowControl w:val="0"/>
      <w:autoSpaceDE w:val="0"/>
      <w:autoSpaceDN w:val="0"/>
      <w:adjustRightInd w:val="0"/>
    </w:pPr>
    <w:rPr>
      <w:rFonts w:ascii="Cambria" w:eastAsiaTheme="minorEastAsia" w:hAnsi="Cambria" w:cs="Cambria"/>
      <w:sz w:val="20"/>
      <w:szCs w:val="20"/>
      <w:lang w:val="en-US" w:bidi="ar-SA"/>
    </w:rPr>
  </w:style>
  <w:style w:type="character" w:customStyle="1" w:styleId="FootnoteTextChar">
    <w:name w:val="Footnote Text Char"/>
    <w:aliases w:val="Char Char Char, Char Char Char,Char Char1,Footnote Text Char1 Char Char Char Char,Footnote Text Char Char Char Char Char Char,Car Char,single space Char,footnote text Char,fn Char,FOOTNOTES Char,Footnote Text Char2 Char Char"/>
    <w:basedOn w:val="DefaultParagraphFont"/>
    <w:link w:val="FootnoteText"/>
    <w:uiPriority w:val="99"/>
    <w:rsid w:val="0038537F"/>
    <w:rPr>
      <w:rFonts w:ascii="Cambria" w:eastAsiaTheme="minorEastAsia" w:hAnsi="Cambria" w:cs="Cambria"/>
      <w:sz w:val="20"/>
      <w:szCs w:val="20"/>
      <w:lang w:val="en-US"/>
    </w:rPr>
  </w:style>
  <w:style w:type="character" w:customStyle="1" w:styleId="FontStyle29">
    <w:name w:val="Font Style29"/>
    <w:basedOn w:val="DefaultParagraphFont"/>
    <w:uiPriority w:val="99"/>
    <w:rsid w:val="0038537F"/>
    <w:rPr>
      <w:rFonts w:ascii="Palatino Linotype" w:hAnsi="Palatino Linotype" w:cs="Palatino Linotype"/>
      <w:b/>
      <w:bCs/>
      <w:sz w:val="18"/>
      <w:szCs w:val="18"/>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BVI fnr Char"/>
    <w:basedOn w:val="DefaultParagraphFont"/>
    <w:link w:val="Char2"/>
    <w:uiPriority w:val="99"/>
    <w:unhideWhenUsed/>
    <w:qFormat/>
    <w:rsid w:val="0061089B"/>
    <w:rPr>
      <w:vertAlign w:val="superscript"/>
    </w:rPr>
  </w:style>
  <w:style w:type="character" w:customStyle="1" w:styleId="fontstyle01">
    <w:name w:val="fontstyle01"/>
    <w:basedOn w:val="DefaultParagraphFont"/>
    <w:rsid w:val="0061089B"/>
    <w:rPr>
      <w:rFonts w:ascii="Times-Bold" w:hAnsi="Times-Bold" w:hint="default"/>
      <w:b/>
      <w:bCs/>
      <w:i w:val="0"/>
      <w:iCs w:val="0"/>
      <w:color w:val="000000"/>
      <w:sz w:val="24"/>
      <w:szCs w:val="24"/>
    </w:rPr>
  </w:style>
  <w:style w:type="character" w:styleId="Hyperlink">
    <w:name w:val="Hyperlink"/>
    <w:basedOn w:val="DefaultParagraphFont"/>
    <w:uiPriority w:val="99"/>
    <w:semiHidden/>
    <w:unhideWhenUsed/>
    <w:rsid w:val="00B048E3"/>
    <w:rPr>
      <w:color w:val="0000FF" w:themeColor="hyperlink"/>
      <w:u w:val="single"/>
    </w:rPr>
  </w:style>
  <w:style w:type="paragraph" w:styleId="Title">
    <w:name w:val="Title"/>
    <w:basedOn w:val="Normal"/>
    <w:link w:val="TitleChar"/>
    <w:qFormat/>
    <w:rsid w:val="0088395F"/>
    <w:pPr>
      <w:jc w:val="center"/>
    </w:pPr>
    <w:rPr>
      <w:rFonts w:ascii="Times New Roman" w:hAnsi="Times New Roman"/>
      <w:sz w:val="28"/>
      <w:szCs w:val="28"/>
      <w:lang w:val="en-US" w:bidi="ar-SA"/>
    </w:rPr>
  </w:style>
  <w:style w:type="character" w:customStyle="1" w:styleId="TitleChar">
    <w:name w:val="Title Char"/>
    <w:basedOn w:val="DefaultParagraphFont"/>
    <w:link w:val="Title"/>
    <w:rsid w:val="0088395F"/>
    <w:rPr>
      <w:rFonts w:eastAsia="Times New Roman"/>
      <w:sz w:val="28"/>
      <w:szCs w:val="28"/>
      <w:lang w:val="en-US"/>
    </w:rPr>
  </w:style>
  <w:style w:type="table" w:styleId="TableGrid">
    <w:name w:val="Table Grid"/>
    <w:basedOn w:val="TableNormal"/>
    <w:uiPriority w:val="39"/>
    <w:rsid w:val="0088395F"/>
    <w:pPr>
      <w:jc w:val="left"/>
    </w:pPr>
    <w:rPr>
      <w:rFonts w:ascii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395F"/>
    <w:pPr>
      <w:spacing w:before="100" w:beforeAutospacing="1" w:after="100" w:afterAutospacing="1"/>
    </w:pPr>
    <w:rPr>
      <w:rFonts w:ascii="Times New Roman" w:hAnsi="Times New Roman"/>
      <w:lang w:val="en-US" w:bidi="ar-SA"/>
    </w:rPr>
  </w:style>
  <w:style w:type="paragraph" w:customStyle="1" w:styleId="stylejustifiedleft025hanging025">
    <w:name w:val="stylejustifiedleft025hanging025"/>
    <w:basedOn w:val="Normal"/>
    <w:rsid w:val="0088395F"/>
    <w:pPr>
      <w:spacing w:before="100" w:beforeAutospacing="1" w:after="100" w:afterAutospacing="1"/>
    </w:pPr>
    <w:rPr>
      <w:rFonts w:ascii="Times New Roman" w:hAnsi="Times New Roman"/>
      <w:lang w:val="en-US" w:bidi="ar-SA"/>
    </w:rPr>
  </w:style>
  <w:style w:type="character" w:customStyle="1" w:styleId="qu">
    <w:name w:val="qu"/>
    <w:basedOn w:val="DefaultParagraphFont"/>
    <w:rsid w:val="00DE0E67"/>
  </w:style>
  <w:style w:type="character" w:customStyle="1" w:styleId="gd">
    <w:name w:val="gd"/>
    <w:basedOn w:val="DefaultParagraphFont"/>
    <w:rsid w:val="00DE0E67"/>
  </w:style>
  <w:style w:type="character" w:customStyle="1" w:styleId="go">
    <w:name w:val="go"/>
    <w:basedOn w:val="DefaultParagraphFont"/>
    <w:rsid w:val="00DE0E67"/>
  </w:style>
  <w:style w:type="character" w:customStyle="1" w:styleId="g3">
    <w:name w:val="g3"/>
    <w:basedOn w:val="DefaultParagraphFont"/>
    <w:rsid w:val="00DE0E67"/>
  </w:style>
  <w:style w:type="character" w:customStyle="1" w:styleId="hb">
    <w:name w:val="hb"/>
    <w:basedOn w:val="DefaultParagraphFont"/>
    <w:rsid w:val="00DE0E67"/>
  </w:style>
  <w:style w:type="character" w:customStyle="1" w:styleId="g2">
    <w:name w:val="g2"/>
    <w:basedOn w:val="DefaultParagraphFont"/>
    <w:rsid w:val="00DE0E67"/>
  </w:style>
  <w:style w:type="character" w:customStyle="1" w:styleId="BodytextItalic">
    <w:name w:val="Body text + Italic"/>
    <w:aliases w:val="Spacing -1 pt,Body text (5) + 12.5 pt,Not Bold,Body text (5) + Not Bold,Body text (5) + 16.5 pt,Body text (4) + 10.5 pt,Body text (5) + Candara,14.5 pt,Body text (4) + Arial,13.5 pt,Body text + 23.5 pt,10.5 pt,Spacing 2 pt"/>
    <w:rsid w:val="0024101A"/>
    <w:rPr>
      <w:rFonts w:ascii="Bookman Old Style" w:eastAsia="Bookman Old Style" w:hAnsi="Bookman Old Style" w:cs="Bookman Old Style"/>
      <w:i/>
      <w:iCs/>
      <w:color w:val="000000"/>
      <w:spacing w:val="0"/>
      <w:w w:val="100"/>
      <w:position w:val="0"/>
      <w:sz w:val="26"/>
      <w:szCs w:val="26"/>
      <w:shd w:val="clear" w:color="auto" w:fill="FFFFFF"/>
      <w:lang w:val="it-IT" w:eastAsia="it-IT" w:bidi="it-IT"/>
    </w:rPr>
  </w:style>
  <w:style w:type="character" w:customStyle="1" w:styleId="Bodytext5">
    <w:name w:val="Body text (5)_"/>
    <w:link w:val="Bodytext50"/>
    <w:locked/>
    <w:rsid w:val="003E28AE"/>
    <w:rPr>
      <w:rFonts w:ascii="Calibri" w:hAnsi="Calibri" w:cs="Calibri"/>
      <w:b/>
      <w:bCs/>
      <w:sz w:val="34"/>
      <w:szCs w:val="34"/>
      <w:shd w:val="clear" w:color="auto" w:fill="FFFFFF"/>
    </w:rPr>
  </w:style>
  <w:style w:type="paragraph" w:customStyle="1" w:styleId="Bodytext50">
    <w:name w:val="Body text (5)"/>
    <w:basedOn w:val="Normal"/>
    <w:link w:val="Bodytext5"/>
    <w:rsid w:val="003E28AE"/>
    <w:pPr>
      <w:widowControl w:val="0"/>
      <w:shd w:val="clear" w:color="auto" w:fill="FFFFFF"/>
      <w:spacing w:before="840" w:after="120" w:line="457" w:lineRule="exact"/>
      <w:jc w:val="both"/>
    </w:pPr>
    <w:rPr>
      <w:rFonts w:eastAsiaTheme="minorHAnsi" w:cs="Calibri"/>
      <w:b/>
      <w:bCs/>
      <w:sz w:val="34"/>
      <w:szCs w:val="34"/>
      <w:lang w:bidi="ar-SA"/>
    </w:rPr>
  </w:style>
  <w:style w:type="character" w:customStyle="1" w:styleId="BodytextBold">
    <w:name w:val="Body text + Bold"/>
    <w:rsid w:val="003E28AE"/>
    <w:rPr>
      <w:rFonts w:ascii="Times New Roman" w:eastAsia="Times New Roman" w:hAnsi="Times New Roman" w:cs="Times New Roman"/>
      <w:b/>
      <w:bCs/>
      <w:color w:val="000000"/>
      <w:spacing w:val="0"/>
      <w:w w:val="100"/>
      <w:position w:val="0"/>
      <w:sz w:val="30"/>
      <w:szCs w:val="30"/>
      <w:shd w:val="clear" w:color="auto" w:fill="FFFFFF"/>
      <w:lang w:val="sq-AL" w:eastAsia="sq-AL" w:bidi="sq-AL"/>
    </w:rPr>
  </w:style>
  <w:style w:type="character" w:customStyle="1" w:styleId="Bodytext2Italic">
    <w:name w:val="Body text (2) + Italic"/>
    <w:rsid w:val="003E28AE"/>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Heading4Char">
    <w:name w:val="Heading 4 Char"/>
    <w:basedOn w:val="DefaultParagraphFont"/>
    <w:link w:val="Heading4"/>
    <w:uiPriority w:val="9"/>
    <w:rsid w:val="00202244"/>
    <w:rPr>
      <w:rFonts w:asciiTheme="majorHAnsi" w:eastAsiaTheme="majorEastAsia" w:hAnsiTheme="majorHAnsi" w:cstheme="majorBidi"/>
      <w:i/>
      <w:iCs/>
      <w:color w:val="365F91" w:themeColor="accent1" w:themeShade="BF"/>
      <w:sz w:val="24"/>
      <w:szCs w:val="24"/>
      <w:lang w:bidi="en-US"/>
    </w:rPr>
  </w:style>
  <w:style w:type="character" w:customStyle="1" w:styleId="Heading5Char">
    <w:name w:val="Heading 5 Char"/>
    <w:basedOn w:val="DefaultParagraphFont"/>
    <w:link w:val="Heading5"/>
    <w:rsid w:val="00202244"/>
    <w:rPr>
      <w:rFonts w:asciiTheme="majorHAnsi" w:eastAsiaTheme="majorEastAsia" w:hAnsiTheme="majorHAnsi" w:cstheme="majorBidi"/>
      <w:color w:val="365F91" w:themeColor="accent1" w:themeShade="BF"/>
      <w:sz w:val="24"/>
      <w:szCs w:val="24"/>
      <w:lang w:bidi="en-US"/>
    </w:rPr>
  </w:style>
  <w:style w:type="character" w:customStyle="1" w:styleId="Heading6Char">
    <w:name w:val="Heading 6 Char"/>
    <w:basedOn w:val="DefaultParagraphFont"/>
    <w:link w:val="Heading6"/>
    <w:uiPriority w:val="9"/>
    <w:rsid w:val="00202244"/>
    <w:rPr>
      <w:rFonts w:asciiTheme="majorHAnsi" w:eastAsiaTheme="majorEastAsia" w:hAnsiTheme="majorHAnsi" w:cstheme="majorBidi"/>
      <w:color w:val="243F60" w:themeColor="accent1" w:themeShade="7F"/>
      <w:sz w:val="24"/>
      <w:szCs w:val="24"/>
      <w:lang w:bidi="en-US"/>
    </w:rPr>
  </w:style>
  <w:style w:type="paragraph" w:styleId="CommentText">
    <w:name w:val="annotation text"/>
    <w:basedOn w:val="Normal"/>
    <w:link w:val="CommentTextChar"/>
    <w:uiPriority w:val="99"/>
    <w:unhideWhenUsed/>
    <w:rsid w:val="00202244"/>
    <w:pPr>
      <w:spacing w:after="160"/>
    </w:pPr>
    <w:rPr>
      <w:rFonts w:asciiTheme="minorHAnsi" w:eastAsiaTheme="minorHAnsi" w:hAnsiTheme="minorHAnsi" w:cstheme="minorBidi"/>
      <w:sz w:val="20"/>
      <w:szCs w:val="20"/>
      <w:lang w:val="en-US" w:bidi="ar-SA"/>
    </w:rPr>
  </w:style>
  <w:style w:type="character" w:customStyle="1" w:styleId="CommentTextChar">
    <w:name w:val="Comment Text Char"/>
    <w:basedOn w:val="DefaultParagraphFont"/>
    <w:link w:val="CommentText"/>
    <w:uiPriority w:val="99"/>
    <w:rsid w:val="00202244"/>
    <w:rPr>
      <w:rFonts w:asciiTheme="minorHAnsi" w:hAnsiTheme="minorHAnsi" w:cstheme="minorBidi"/>
      <w:sz w:val="20"/>
      <w:szCs w:val="20"/>
      <w:lang w:val="en-US"/>
    </w:rPr>
  </w:style>
  <w:style w:type="character" w:customStyle="1" w:styleId="CommentSubjectChar">
    <w:name w:val="Comment Subject Char"/>
    <w:basedOn w:val="CommentTextChar"/>
    <w:link w:val="CommentSubject"/>
    <w:uiPriority w:val="99"/>
    <w:semiHidden/>
    <w:rsid w:val="00202244"/>
    <w:rPr>
      <w:rFonts w:asciiTheme="minorHAnsi" w:hAnsiTheme="minorHAnsi" w:cstheme="minorBidi"/>
      <w:b/>
      <w:bCs/>
      <w:sz w:val="20"/>
      <w:szCs w:val="20"/>
      <w:lang w:val="en-US"/>
    </w:rPr>
  </w:style>
  <w:style w:type="paragraph" w:styleId="CommentSubject">
    <w:name w:val="annotation subject"/>
    <w:basedOn w:val="CommentText"/>
    <w:next w:val="CommentText"/>
    <w:link w:val="CommentSubjectChar"/>
    <w:uiPriority w:val="99"/>
    <w:semiHidden/>
    <w:unhideWhenUsed/>
    <w:rsid w:val="00202244"/>
    <w:rPr>
      <w:b/>
      <w:bCs/>
    </w:rPr>
  </w:style>
  <w:style w:type="character" w:customStyle="1" w:styleId="CommentSubjectChar1">
    <w:name w:val="Comment Subject Char1"/>
    <w:basedOn w:val="CommentTextChar"/>
    <w:uiPriority w:val="99"/>
    <w:semiHidden/>
    <w:rsid w:val="00202244"/>
    <w:rPr>
      <w:rFonts w:asciiTheme="minorHAnsi" w:hAnsiTheme="minorHAnsi" w:cstheme="minorBidi"/>
      <w:b/>
      <w:bCs/>
      <w:sz w:val="20"/>
      <w:szCs w:val="20"/>
      <w:lang w:val="en-US"/>
    </w:rPr>
  </w:style>
  <w:style w:type="character" w:customStyle="1" w:styleId="BalloonTextChar1">
    <w:name w:val="Balloon Text Char1"/>
    <w:basedOn w:val="DefaultParagraphFont"/>
    <w:uiPriority w:val="99"/>
    <w:semiHidden/>
    <w:rsid w:val="00202244"/>
    <w:rPr>
      <w:rFonts w:ascii="Segoe UI" w:hAnsi="Segoe UI" w:cs="Segoe UI"/>
      <w:sz w:val="18"/>
      <w:szCs w:val="18"/>
    </w:rPr>
  </w:style>
  <w:style w:type="character" w:customStyle="1" w:styleId="bodytextitalic0">
    <w:name w:val="bodytextitalic"/>
    <w:basedOn w:val="DefaultParagraphFont"/>
    <w:rsid w:val="00202244"/>
  </w:style>
  <w:style w:type="character" w:styleId="Emphasis">
    <w:name w:val="Emphasis"/>
    <w:basedOn w:val="DefaultParagraphFont"/>
    <w:uiPriority w:val="20"/>
    <w:qFormat/>
    <w:rsid w:val="00202244"/>
    <w:rPr>
      <w:i/>
      <w:iCs/>
    </w:rPr>
  </w:style>
  <w:style w:type="character" w:styleId="Strong">
    <w:name w:val="Strong"/>
    <w:basedOn w:val="DefaultParagraphFont"/>
    <w:uiPriority w:val="22"/>
    <w:qFormat/>
    <w:rsid w:val="00202244"/>
    <w:rPr>
      <w:b/>
      <w:bCs/>
    </w:rPr>
  </w:style>
  <w:style w:type="paragraph" w:customStyle="1" w:styleId="bodytext0">
    <w:name w:val="bodytext0"/>
    <w:basedOn w:val="Normal"/>
    <w:rsid w:val="0009545B"/>
    <w:pPr>
      <w:spacing w:before="100" w:beforeAutospacing="1" w:after="100" w:afterAutospacing="1"/>
    </w:pPr>
    <w:rPr>
      <w:rFonts w:ascii="Times New Roman" w:hAnsi="Times New Roman"/>
      <w:lang w:val="en-US" w:bidi="ar-SA"/>
    </w:rPr>
  </w:style>
  <w:style w:type="paragraph" w:customStyle="1" w:styleId="bodytext30">
    <w:name w:val="bodytext30"/>
    <w:basedOn w:val="Normal"/>
    <w:rsid w:val="0009545B"/>
    <w:pPr>
      <w:spacing w:before="100" w:beforeAutospacing="1" w:after="100" w:afterAutospacing="1"/>
    </w:pPr>
    <w:rPr>
      <w:rFonts w:ascii="Times New Roman" w:hAnsi="Times New Roman"/>
      <w:lang w:val="en-US" w:bidi="ar-SA"/>
    </w:rPr>
  </w:style>
  <w:style w:type="paragraph" w:customStyle="1" w:styleId="bodytext1">
    <w:name w:val="bodytext1"/>
    <w:basedOn w:val="Normal"/>
    <w:rsid w:val="0009545B"/>
    <w:pPr>
      <w:spacing w:before="100" w:beforeAutospacing="1" w:after="100" w:afterAutospacing="1"/>
    </w:pPr>
    <w:rPr>
      <w:rFonts w:ascii="Times New Roman" w:hAnsi="Times New Roman"/>
      <w:lang w:val="en-US" w:bidi="ar-SA"/>
    </w:rPr>
  </w:style>
  <w:style w:type="character" w:customStyle="1" w:styleId="fontstyle20">
    <w:name w:val="fontstyle20"/>
    <w:basedOn w:val="DefaultParagraphFont"/>
    <w:rsid w:val="0009545B"/>
  </w:style>
  <w:style w:type="paragraph" w:customStyle="1" w:styleId="style5">
    <w:name w:val="style5"/>
    <w:basedOn w:val="Normal"/>
    <w:rsid w:val="0009545B"/>
    <w:pPr>
      <w:spacing w:before="100" w:beforeAutospacing="1" w:after="100" w:afterAutospacing="1"/>
    </w:pPr>
    <w:rPr>
      <w:rFonts w:ascii="Times New Roman" w:hAnsi="Times New Roman"/>
      <w:lang w:val="en-US" w:bidi="ar-SA"/>
    </w:rPr>
  </w:style>
  <w:style w:type="character" w:customStyle="1" w:styleId="fontstyle13">
    <w:name w:val="fontstyle13"/>
    <w:basedOn w:val="DefaultParagraphFont"/>
    <w:rsid w:val="0009545B"/>
  </w:style>
  <w:style w:type="paragraph" w:customStyle="1" w:styleId="style2">
    <w:name w:val="style2"/>
    <w:basedOn w:val="Normal"/>
    <w:rsid w:val="0009545B"/>
    <w:pPr>
      <w:spacing w:before="100" w:beforeAutospacing="1" w:after="100" w:afterAutospacing="1"/>
    </w:pPr>
    <w:rPr>
      <w:rFonts w:ascii="Times New Roman" w:hAnsi="Times New Roman"/>
      <w:lang w:val="en-US" w:bidi="ar-SA"/>
    </w:rPr>
  </w:style>
  <w:style w:type="paragraph" w:styleId="BodyText2">
    <w:name w:val="Body Text 2"/>
    <w:basedOn w:val="Normal"/>
    <w:link w:val="BodyText2Char"/>
    <w:uiPriority w:val="99"/>
    <w:unhideWhenUsed/>
    <w:rsid w:val="0009545B"/>
    <w:pPr>
      <w:spacing w:after="120" w:line="480" w:lineRule="auto"/>
    </w:pPr>
    <w:rPr>
      <w:rFonts w:asciiTheme="minorHAnsi" w:eastAsiaTheme="minorHAnsi" w:hAnsiTheme="minorHAnsi" w:cstheme="minorBidi"/>
      <w:sz w:val="22"/>
      <w:szCs w:val="22"/>
      <w:lang w:val="en-US" w:bidi="ar-SA"/>
    </w:rPr>
  </w:style>
  <w:style w:type="character" w:customStyle="1" w:styleId="BodyText2Char">
    <w:name w:val="Body Text 2 Char"/>
    <w:basedOn w:val="DefaultParagraphFont"/>
    <w:link w:val="BodyText2"/>
    <w:uiPriority w:val="99"/>
    <w:rsid w:val="0009545B"/>
    <w:rPr>
      <w:rFonts w:asciiTheme="minorHAnsi" w:hAnsiTheme="minorHAnsi" w:cstheme="minorBidi"/>
      <w:lang w:val="en-US"/>
    </w:rPr>
  </w:style>
  <w:style w:type="character" w:customStyle="1" w:styleId="ParagrafiilistsKarakter1">
    <w:name w:val="Paragrafi i listës Karakter1"/>
    <w:aliases w:val="List Paragraph2 Karakter1,Normal 1 Karakter1,Dot pt Karakter1,List Paragraph1 Karakter1,F5 List Paragraph Karakter1,List Paragraph Char Char Char Karakter1,Indicator Text Karakter1,Colorful List - Accent 11 Karakter1"/>
    <w:uiPriority w:val="99"/>
    <w:qFormat/>
    <w:locked/>
    <w:rsid w:val="003824AD"/>
  </w:style>
  <w:style w:type="character" w:customStyle="1" w:styleId="hps">
    <w:name w:val="hps"/>
    <w:basedOn w:val="DefaultParagraphFont"/>
    <w:rsid w:val="000D2AE1"/>
  </w:style>
  <w:style w:type="character" w:customStyle="1" w:styleId="apple-converted-space">
    <w:name w:val="apple-converted-space"/>
    <w:basedOn w:val="DefaultParagraphFont"/>
    <w:rsid w:val="00932E84"/>
  </w:style>
  <w:style w:type="paragraph" w:styleId="Revision">
    <w:name w:val="Revision"/>
    <w:hidden/>
    <w:uiPriority w:val="99"/>
    <w:semiHidden/>
    <w:rsid w:val="007E6F40"/>
    <w:pPr>
      <w:jc w:val="left"/>
    </w:pPr>
    <w:rPr>
      <w:rFonts w:ascii="Calibri" w:eastAsia="Times New Roman" w:hAnsi="Calibri"/>
      <w:sz w:val="24"/>
      <w:szCs w:val="24"/>
      <w:lang w:bidi="en-US"/>
    </w:rPr>
  </w:style>
  <w:style w:type="character" w:customStyle="1" w:styleId="bodytext13bookmanoldstyle">
    <w:name w:val="bodytext13bookmanoldstyle"/>
    <w:basedOn w:val="DefaultParagraphFont"/>
    <w:rsid w:val="00B50B47"/>
  </w:style>
  <w:style w:type="character" w:customStyle="1" w:styleId="TrupiitekstitKarakter1">
    <w:name w:val="Trupi i tekstit Karakter1"/>
    <w:basedOn w:val="DefaultParagraphFont"/>
    <w:uiPriority w:val="99"/>
    <w:rsid w:val="003D6B12"/>
    <w:rPr>
      <w:rFonts w:ascii="Calibri" w:eastAsia="Times New Roman" w:hAnsi="Calibri"/>
      <w:sz w:val="24"/>
      <w:szCs w:val="24"/>
      <w:lang w:bidi="en-US"/>
    </w:rPr>
  </w:style>
  <w:style w:type="character" w:customStyle="1" w:styleId="Heading7Char">
    <w:name w:val="Heading 7 Char"/>
    <w:basedOn w:val="DefaultParagraphFont"/>
    <w:link w:val="Heading7"/>
    <w:rsid w:val="00CC35B1"/>
    <w:rPr>
      <w:rFonts w:eastAsia="Times New Roman"/>
      <w:sz w:val="24"/>
      <w:szCs w:val="24"/>
      <w:lang w:val="en-GB" w:eastAsia="x-none"/>
    </w:rPr>
  </w:style>
  <w:style w:type="character" w:customStyle="1" w:styleId="fontstyle14">
    <w:name w:val="fontstyle14"/>
    <w:basedOn w:val="DefaultParagraphFont"/>
    <w:rsid w:val="00125923"/>
  </w:style>
  <w:style w:type="character" w:customStyle="1" w:styleId="bodytext3">
    <w:name w:val="bodytext"/>
    <w:basedOn w:val="DefaultParagraphFont"/>
    <w:rsid w:val="00125923"/>
  </w:style>
  <w:style w:type="paragraph" w:styleId="BodyTextIndent">
    <w:name w:val="Body Text Indent"/>
    <w:basedOn w:val="Normal"/>
    <w:link w:val="BodyTextIndentChar"/>
    <w:uiPriority w:val="99"/>
    <w:semiHidden/>
    <w:unhideWhenUsed/>
    <w:rsid w:val="00125923"/>
    <w:pPr>
      <w:spacing w:after="120"/>
      <w:ind w:left="360"/>
    </w:pPr>
  </w:style>
  <w:style w:type="character" w:customStyle="1" w:styleId="BodyTextIndentChar">
    <w:name w:val="Body Text Indent Char"/>
    <w:basedOn w:val="DefaultParagraphFont"/>
    <w:link w:val="BodyTextIndent"/>
    <w:uiPriority w:val="99"/>
    <w:semiHidden/>
    <w:rsid w:val="00125923"/>
    <w:rPr>
      <w:rFonts w:ascii="Calibri" w:eastAsia="Times New Roman" w:hAnsi="Calibri"/>
      <w:sz w:val="24"/>
      <w:szCs w:val="24"/>
      <w:lang w:bidi="en-US"/>
    </w:rPr>
  </w:style>
  <w:style w:type="paragraph" w:styleId="BodyText31">
    <w:name w:val="Body Text 3"/>
    <w:basedOn w:val="Normal"/>
    <w:link w:val="BodyText3Char"/>
    <w:uiPriority w:val="99"/>
    <w:unhideWhenUsed/>
    <w:rsid w:val="00125923"/>
    <w:pPr>
      <w:spacing w:after="120"/>
    </w:pPr>
    <w:rPr>
      <w:sz w:val="16"/>
      <w:szCs w:val="16"/>
    </w:rPr>
  </w:style>
  <w:style w:type="character" w:customStyle="1" w:styleId="BodyText3Char">
    <w:name w:val="Body Text 3 Char"/>
    <w:basedOn w:val="DefaultParagraphFont"/>
    <w:link w:val="BodyText31"/>
    <w:uiPriority w:val="99"/>
    <w:rsid w:val="00125923"/>
    <w:rPr>
      <w:rFonts w:ascii="Calibri" w:eastAsia="Times New Roman" w:hAnsi="Calibri"/>
      <w:sz w:val="16"/>
      <w:szCs w:val="16"/>
      <w:lang w:bidi="en-US"/>
    </w:rPr>
  </w:style>
  <w:style w:type="character" w:customStyle="1" w:styleId="fontstyle17">
    <w:name w:val="fontstyle17"/>
    <w:basedOn w:val="DefaultParagraphFont"/>
    <w:rsid w:val="00125923"/>
  </w:style>
  <w:style w:type="character" w:customStyle="1" w:styleId="fontstyle25">
    <w:name w:val="fontstyle25"/>
    <w:basedOn w:val="DefaultParagraphFont"/>
    <w:rsid w:val="00125923"/>
  </w:style>
  <w:style w:type="character" w:customStyle="1" w:styleId="fontstyle19">
    <w:name w:val="fontstyle19"/>
    <w:basedOn w:val="DefaultParagraphFont"/>
    <w:rsid w:val="00125923"/>
  </w:style>
  <w:style w:type="numbering" w:customStyle="1" w:styleId="NoList1">
    <w:name w:val="No List1"/>
    <w:next w:val="NoList"/>
    <w:uiPriority w:val="99"/>
    <w:semiHidden/>
    <w:unhideWhenUsed/>
    <w:rsid w:val="00125923"/>
  </w:style>
  <w:style w:type="numbering" w:customStyle="1" w:styleId="NoList11">
    <w:name w:val="No List11"/>
    <w:next w:val="NoList"/>
    <w:uiPriority w:val="99"/>
    <w:semiHidden/>
    <w:unhideWhenUsed/>
    <w:rsid w:val="00125923"/>
  </w:style>
  <w:style w:type="character" w:styleId="CommentReference">
    <w:name w:val="annotation reference"/>
    <w:basedOn w:val="DefaultParagraphFont"/>
    <w:uiPriority w:val="99"/>
    <w:semiHidden/>
    <w:unhideWhenUsed/>
    <w:rsid w:val="00125923"/>
    <w:rPr>
      <w:sz w:val="16"/>
      <w:szCs w:val="16"/>
    </w:rPr>
  </w:style>
  <w:style w:type="character" w:customStyle="1" w:styleId="fontstyle260">
    <w:name w:val="fontstyle26"/>
    <w:basedOn w:val="DefaultParagraphFont"/>
    <w:rsid w:val="00125923"/>
  </w:style>
  <w:style w:type="character" w:customStyle="1" w:styleId="fontstyle22">
    <w:name w:val="fontstyle22"/>
    <w:basedOn w:val="DefaultParagraphFont"/>
    <w:rsid w:val="00125923"/>
  </w:style>
  <w:style w:type="character" w:customStyle="1" w:styleId="fontstyle330">
    <w:name w:val="fontstyle33"/>
    <w:basedOn w:val="DefaultParagraphFont"/>
    <w:rsid w:val="00125923"/>
  </w:style>
  <w:style w:type="character" w:customStyle="1" w:styleId="fontstyle34">
    <w:name w:val="fontstyle34"/>
    <w:basedOn w:val="DefaultParagraphFont"/>
    <w:rsid w:val="00125923"/>
  </w:style>
  <w:style w:type="character" w:customStyle="1" w:styleId="fontstyle30">
    <w:name w:val="fontstyle30"/>
    <w:basedOn w:val="DefaultParagraphFont"/>
    <w:rsid w:val="00125923"/>
  </w:style>
  <w:style w:type="character" w:customStyle="1" w:styleId="fontstyle27">
    <w:name w:val="fontstyle27"/>
    <w:basedOn w:val="DefaultParagraphFont"/>
    <w:rsid w:val="00125923"/>
  </w:style>
  <w:style w:type="character" w:customStyle="1" w:styleId="fontstyle28">
    <w:name w:val="fontstyle28"/>
    <w:basedOn w:val="DefaultParagraphFont"/>
    <w:rsid w:val="00125923"/>
  </w:style>
  <w:style w:type="paragraph" w:styleId="ListBullet">
    <w:name w:val="List Bullet"/>
    <w:basedOn w:val="Normal"/>
    <w:uiPriority w:val="99"/>
    <w:semiHidden/>
    <w:unhideWhenUsed/>
    <w:rsid w:val="00125923"/>
    <w:pPr>
      <w:spacing w:before="100" w:beforeAutospacing="1" w:after="100" w:afterAutospacing="1"/>
    </w:pPr>
    <w:rPr>
      <w:rFonts w:ascii="Times New Roman" w:hAnsi="Times New Roman"/>
      <w:lang w:val="en-US" w:bidi="ar-SA"/>
    </w:rPr>
  </w:style>
  <w:style w:type="character" w:customStyle="1" w:styleId="a">
    <w:name w:val="a"/>
    <w:basedOn w:val="DefaultParagraphFont"/>
    <w:rsid w:val="00A01218"/>
  </w:style>
  <w:style w:type="paragraph" w:customStyle="1" w:styleId="Char2">
    <w:name w:val="Char2"/>
    <w:basedOn w:val="Normal"/>
    <w:link w:val="FootnoteReference"/>
    <w:uiPriority w:val="99"/>
    <w:rsid w:val="00A01218"/>
    <w:pPr>
      <w:spacing w:after="160" w:line="240" w:lineRule="exact"/>
    </w:pPr>
    <w:rPr>
      <w:rFonts w:ascii="Times New Roman" w:eastAsiaTheme="minorHAnsi" w:hAnsi="Times New Roman"/>
      <w:sz w:val="22"/>
      <w:szCs w:val="22"/>
      <w:vertAlign w:val="superscript"/>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9282">
      <w:bodyDiv w:val="1"/>
      <w:marLeft w:val="0"/>
      <w:marRight w:val="0"/>
      <w:marTop w:val="0"/>
      <w:marBottom w:val="0"/>
      <w:divBdr>
        <w:top w:val="none" w:sz="0" w:space="0" w:color="auto"/>
        <w:left w:val="none" w:sz="0" w:space="0" w:color="auto"/>
        <w:bottom w:val="none" w:sz="0" w:space="0" w:color="auto"/>
        <w:right w:val="none" w:sz="0" w:space="0" w:color="auto"/>
      </w:divBdr>
    </w:div>
    <w:div w:id="112486884">
      <w:bodyDiv w:val="1"/>
      <w:marLeft w:val="0"/>
      <w:marRight w:val="0"/>
      <w:marTop w:val="0"/>
      <w:marBottom w:val="0"/>
      <w:divBdr>
        <w:top w:val="none" w:sz="0" w:space="0" w:color="auto"/>
        <w:left w:val="none" w:sz="0" w:space="0" w:color="auto"/>
        <w:bottom w:val="none" w:sz="0" w:space="0" w:color="auto"/>
        <w:right w:val="none" w:sz="0" w:space="0" w:color="auto"/>
      </w:divBdr>
    </w:div>
    <w:div w:id="126247446">
      <w:bodyDiv w:val="1"/>
      <w:marLeft w:val="0"/>
      <w:marRight w:val="0"/>
      <w:marTop w:val="0"/>
      <w:marBottom w:val="0"/>
      <w:divBdr>
        <w:top w:val="none" w:sz="0" w:space="0" w:color="auto"/>
        <w:left w:val="none" w:sz="0" w:space="0" w:color="auto"/>
        <w:bottom w:val="none" w:sz="0" w:space="0" w:color="auto"/>
        <w:right w:val="none" w:sz="0" w:space="0" w:color="auto"/>
      </w:divBdr>
    </w:div>
    <w:div w:id="544485950">
      <w:bodyDiv w:val="1"/>
      <w:marLeft w:val="0"/>
      <w:marRight w:val="0"/>
      <w:marTop w:val="0"/>
      <w:marBottom w:val="0"/>
      <w:divBdr>
        <w:top w:val="none" w:sz="0" w:space="0" w:color="auto"/>
        <w:left w:val="none" w:sz="0" w:space="0" w:color="auto"/>
        <w:bottom w:val="none" w:sz="0" w:space="0" w:color="auto"/>
        <w:right w:val="none" w:sz="0" w:space="0" w:color="auto"/>
      </w:divBdr>
    </w:div>
    <w:div w:id="947658635">
      <w:bodyDiv w:val="1"/>
      <w:marLeft w:val="0"/>
      <w:marRight w:val="0"/>
      <w:marTop w:val="0"/>
      <w:marBottom w:val="0"/>
      <w:divBdr>
        <w:top w:val="none" w:sz="0" w:space="0" w:color="auto"/>
        <w:left w:val="none" w:sz="0" w:space="0" w:color="auto"/>
        <w:bottom w:val="none" w:sz="0" w:space="0" w:color="auto"/>
        <w:right w:val="none" w:sz="0" w:space="0" w:color="auto"/>
      </w:divBdr>
    </w:div>
    <w:div w:id="1020745094">
      <w:bodyDiv w:val="1"/>
      <w:marLeft w:val="0"/>
      <w:marRight w:val="0"/>
      <w:marTop w:val="0"/>
      <w:marBottom w:val="0"/>
      <w:divBdr>
        <w:top w:val="none" w:sz="0" w:space="0" w:color="auto"/>
        <w:left w:val="none" w:sz="0" w:space="0" w:color="auto"/>
        <w:bottom w:val="none" w:sz="0" w:space="0" w:color="auto"/>
        <w:right w:val="none" w:sz="0" w:space="0" w:color="auto"/>
      </w:divBdr>
    </w:div>
    <w:div w:id="1072855588">
      <w:bodyDiv w:val="1"/>
      <w:marLeft w:val="0"/>
      <w:marRight w:val="0"/>
      <w:marTop w:val="0"/>
      <w:marBottom w:val="0"/>
      <w:divBdr>
        <w:top w:val="none" w:sz="0" w:space="0" w:color="auto"/>
        <w:left w:val="none" w:sz="0" w:space="0" w:color="auto"/>
        <w:bottom w:val="none" w:sz="0" w:space="0" w:color="auto"/>
        <w:right w:val="none" w:sz="0" w:space="0" w:color="auto"/>
      </w:divBdr>
    </w:div>
    <w:div w:id="1327368383">
      <w:bodyDiv w:val="1"/>
      <w:marLeft w:val="0"/>
      <w:marRight w:val="0"/>
      <w:marTop w:val="0"/>
      <w:marBottom w:val="0"/>
      <w:divBdr>
        <w:top w:val="none" w:sz="0" w:space="0" w:color="auto"/>
        <w:left w:val="none" w:sz="0" w:space="0" w:color="auto"/>
        <w:bottom w:val="none" w:sz="0" w:space="0" w:color="auto"/>
        <w:right w:val="none" w:sz="0" w:space="0" w:color="auto"/>
      </w:divBdr>
    </w:div>
    <w:div w:id="1358309182">
      <w:bodyDiv w:val="1"/>
      <w:marLeft w:val="0"/>
      <w:marRight w:val="0"/>
      <w:marTop w:val="0"/>
      <w:marBottom w:val="0"/>
      <w:divBdr>
        <w:top w:val="none" w:sz="0" w:space="0" w:color="auto"/>
        <w:left w:val="none" w:sz="0" w:space="0" w:color="auto"/>
        <w:bottom w:val="none" w:sz="0" w:space="0" w:color="auto"/>
        <w:right w:val="none" w:sz="0" w:space="0" w:color="auto"/>
      </w:divBdr>
    </w:div>
    <w:div w:id="1415005489">
      <w:bodyDiv w:val="1"/>
      <w:marLeft w:val="0"/>
      <w:marRight w:val="0"/>
      <w:marTop w:val="0"/>
      <w:marBottom w:val="0"/>
      <w:divBdr>
        <w:top w:val="none" w:sz="0" w:space="0" w:color="auto"/>
        <w:left w:val="none" w:sz="0" w:space="0" w:color="auto"/>
        <w:bottom w:val="none" w:sz="0" w:space="0" w:color="auto"/>
        <w:right w:val="none" w:sz="0" w:space="0" w:color="auto"/>
      </w:divBdr>
    </w:div>
    <w:div w:id="1583107274">
      <w:bodyDiv w:val="1"/>
      <w:marLeft w:val="0"/>
      <w:marRight w:val="0"/>
      <w:marTop w:val="0"/>
      <w:marBottom w:val="0"/>
      <w:divBdr>
        <w:top w:val="none" w:sz="0" w:space="0" w:color="auto"/>
        <w:left w:val="none" w:sz="0" w:space="0" w:color="auto"/>
        <w:bottom w:val="none" w:sz="0" w:space="0" w:color="auto"/>
        <w:right w:val="none" w:sz="0" w:space="0" w:color="auto"/>
      </w:divBdr>
    </w:div>
    <w:div w:id="1821074759">
      <w:bodyDiv w:val="1"/>
      <w:marLeft w:val="0"/>
      <w:marRight w:val="0"/>
      <w:marTop w:val="0"/>
      <w:marBottom w:val="0"/>
      <w:divBdr>
        <w:top w:val="none" w:sz="0" w:space="0" w:color="auto"/>
        <w:left w:val="none" w:sz="0" w:space="0" w:color="auto"/>
        <w:bottom w:val="none" w:sz="0" w:space="0" w:color="auto"/>
        <w:right w:val="none" w:sz="0" w:space="0" w:color="auto"/>
      </w:divBdr>
    </w:div>
    <w:div w:id="1873103392">
      <w:bodyDiv w:val="1"/>
      <w:marLeft w:val="0"/>
      <w:marRight w:val="0"/>
      <w:marTop w:val="0"/>
      <w:marBottom w:val="0"/>
      <w:divBdr>
        <w:top w:val="none" w:sz="0" w:space="0" w:color="auto"/>
        <w:left w:val="none" w:sz="0" w:space="0" w:color="auto"/>
        <w:bottom w:val="none" w:sz="0" w:space="0" w:color="auto"/>
        <w:right w:val="none" w:sz="0" w:space="0" w:color="auto"/>
      </w:divBdr>
    </w:div>
    <w:div w:id="2105147524">
      <w:bodyDiv w:val="1"/>
      <w:marLeft w:val="0"/>
      <w:marRight w:val="0"/>
      <w:marTop w:val="0"/>
      <w:marBottom w:val="0"/>
      <w:divBdr>
        <w:top w:val="none" w:sz="0" w:space="0" w:color="auto"/>
        <w:left w:val="none" w:sz="0" w:space="0" w:color="auto"/>
        <w:bottom w:val="none" w:sz="0" w:space="0" w:color="auto"/>
        <w:right w:val="none" w:sz="0" w:space="0" w:color="auto"/>
      </w:divBdr>
    </w:div>
    <w:div w:id="210822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D96F7-B24F-4047-8833-F1F4B9715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12739</Words>
  <Characters>72616</Characters>
  <Application>Microsoft Office Word</Application>
  <DocSecurity>0</DocSecurity>
  <Lines>605</Lines>
  <Paragraphs>170</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Hewlett-Packard Company</Company>
  <LinksUpToDate>false</LinksUpToDate>
  <CharactersWithSpaces>85185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Metush</dc:creator>
  <cp:lastModifiedBy>Tao Mima</cp:lastModifiedBy>
  <cp:revision>2</cp:revision>
  <cp:lastPrinted>2025-04-25T13:11:00Z</cp:lastPrinted>
  <dcterms:created xsi:type="dcterms:W3CDTF">2025-05-13T06:59:00Z</dcterms:created>
  <dcterms:modified xsi:type="dcterms:W3CDTF">2025-05-13T06:59:00Z</dcterms:modified>
</cp:coreProperties>
</file>