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AFE" w:rsidRPr="00915CA2" w:rsidRDefault="00D60AFE" w:rsidP="00230FF7">
      <w:pPr>
        <w:pStyle w:val="Heading1"/>
        <w:jc w:val="left"/>
        <w:rPr>
          <w:u w:val="none"/>
          <w:lang w:val="sq-AL"/>
        </w:rPr>
      </w:pPr>
    </w:p>
    <w:p w:rsidR="00C70F85" w:rsidRPr="00915CA2" w:rsidRDefault="00C70F85" w:rsidP="002B3ECA">
      <w:pPr>
        <w:pStyle w:val="Heading1"/>
        <w:rPr>
          <w:u w:val="none"/>
          <w:lang w:val="sq-AL"/>
        </w:rPr>
      </w:pPr>
      <w:r w:rsidRPr="00915CA2">
        <w:rPr>
          <w:u w:val="none"/>
          <w:lang w:val="sq-AL"/>
        </w:rPr>
        <w:object w:dxaOrig="6674" w:dyaOrig="100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pt;height:36pt" o:ole="">
            <v:imagedata r:id="rId8" o:title=""/>
          </v:shape>
          <o:OLEObject Type="Embed" ProgID="MSPhotoEd.3" ShapeID="_x0000_i1025" DrawAspect="Content" ObjectID="_1846911533" r:id="rId9"/>
        </w:object>
      </w:r>
    </w:p>
    <w:p w:rsidR="00C70F85" w:rsidRPr="00915CA2" w:rsidRDefault="00C70F85" w:rsidP="002B3ECA">
      <w:pPr>
        <w:pStyle w:val="Heading1"/>
        <w:rPr>
          <w:b w:val="0"/>
          <w:bCs w:val="0"/>
          <w:u w:val="none"/>
          <w:lang w:val="sq-AL"/>
        </w:rPr>
      </w:pPr>
      <w:r w:rsidRPr="00915CA2">
        <w:rPr>
          <w:u w:val="none"/>
          <w:lang w:val="sq-AL"/>
        </w:rPr>
        <w:t>REPUBLIKA E SHQIPËRISË</w:t>
      </w:r>
    </w:p>
    <w:p w:rsidR="00C70F85" w:rsidRPr="00915CA2" w:rsidRDefault="00C70F85" w:rsidP="002B3ECA">
      <w:pPr>
        <w:jc w:val="center"/>
        <w:rPr>
          <w:rFonts w:ascii="Times New Roman" w:hAnsi="Times New Roman"/>
          <w:b/>
          <w:bCs/>
          <w:sz w:val="24"/>
          <w:szCs w:val="24"/>
          <w:lang w:val="sq-AL"/>
        </w:rPr>
      </w:pPr>
      <w:r w:rsidRPr="00915CA2">
        <w:rPr>
          <w:rFonts w:ascii="Times New Roman" w:hAnsi="Times New Roman"/>
          <w:b/>
          <w:bCs/>
          <w:sz w:val="24"/>
          <w:szCs w:val="24"/>
          <w:lang w:val="sq-AL"/>
        </w:rPr>
        <w:t>GJYKATA E LARTË</w:t>
      </w:r>
    </w:p>
    <w:p w:rsidR="00C70F85" w:rsidRPr="00915CA2" w:rsidRDefault="00C70F85" w:rsidP="002B3ECA">
      <w:pPr>
        <w:jc w:val="center"/>
        <w:rPr>
          <w:rFonts w:ascii="Times New Roman" w:hAnsi="Times New Roman"/>
          <w:b/>
          <w:bCs/>
          <w:sz w:val="24"/>
          <w:szCs w:val="24"/>
          <w:lang w:val="sq-AL"/>
        </w:rPr>
      </w:pPr>
      <w:r w:rsidRPr="00915CA2">
        <w:rPr>
          <w:rFonts w:ascii="Times New Roman" w:hAnsi="Times New Roman"/>
          <w:b/>
          <w:bCs/>
          <w:sz w:val="24"/>
          <w:szCs w:val="24"/>
          <w:lang w:val="sq-AL"/>
        </w:rPr>
        <w:t>KOLEGJI PENAL</w:t>
      </w:r>
    </w:p>
    <w:p w:rsidR="00C70F85" w:rsidRPr="00915CA2" w:rsidRDefault="00C70F85" w:rsidP="002B3ECA">
      <w:pPr>
        <w:jc w:val="both"/>
        <w:rPr>
          <w:rFonts w:ascii="Times New Roman" w:hAnsi="Times New Roman"/>
          <w:b/>
          <w:sz w:val="24"/>
          <w:szCs w:val="24"/>
          <w:lang w:val="sq-AL"/>
        </w:rPr>
      </w:pPr>
    </w:p>
    <w:p w:rsidR="00C70F85" w:rsidRPr="00915CA2" w:rsidRDefault="005875ED" w:rsidP="002B3ECA">
      <w:pPr>
        <w:jc w:val="both"/>
        <w:rPr>
          <w:rFonts w:ascii="Times New Roman" w:hAnsi="Times New Roman"/>
          <w:b/>
          <w:bCs/>
          <w:sz w:val="24"/>
          <w:szCs w:val="24"/>
          <w:lang w:val="sq-AL"/>
        </w:rPr>
      </w:pPr>
      <w:r w:rsidRPr="00915CA2">
        <w:rPr>
          <w:rFonts w:ascii="Times New Roman" w:hAnsi="Times New Roman"/>
          <w:b/>
          <w:noProof/>
          <w:sz w:val="24"/>
          <w:szCs w:val="24"/>
          <w:lang w:val="sq-AL"/>
        </w:rPr>
        <w:t>Nr.</w:t>
      </w:r>
      <w:r w:rsidR="00006315" w:rsidRPr="00915CA2">
        <w:rPr>
          <w:rFonts w:ascii="Times New Roman" w:hAnsi="Times New Roman"/>
          <w:b/>
          <w:spacing w:val="2"/>
          <w:sz w:val="24"/>
          <w:szCs w:val="24"/>
          <w:shd w:val="clear" w:color="auto" w:fill="FFFFFF"/>
          <w:lang w:val="sq-AL"/>
        </w:rPr>
        <w:t xml:space="preserve"> </w:t>
      </w:r>
      <w:r w:rsidR="00FB4C60" w:rsidRPr="00915CA2">
        <w:rPr>
          <w:rFonts w:ascii="Times New Roman" w:hAnsi="Times New Roman"/>
          <w:b/>
          <w:sz w:val="24"/>
          <w:szCs w:val="24"/>
          <w:lang w:val="sq-AL"/>
        </w:rPr>
        <w:t>88000-</w:t>
      </w:r>
      <w:r w:rsidR="00915CA2" w:rsidRPr="00915CA2">
        <w:rPr>
          <w:rFonts w:ascii="Times New Roman" w:hAnsi="Times New Roman"/>
          <w:b/>
          <w:sz w:val="24"/>
          <w:szCs w:val="24"/>
          <w:lang w:val="sq-AL"/>
        </w:rPr>
        <w:t>00</w:t>
      </w:r>
      <w:r w:rsidR="00FB4C60" w:rsidRPr="00915CA2">
        <w:rPr>
          <w:rFonts w:ascii="Times New Roman" w:hAnsi="Times New Roman"/>
          <w:b/>
          <w:sz w:val="24"/>
          <w:szCs w:val="24"/>
          <w:lang w:val="sq-AL"/>
        </w:rPr>
        <w:t>188-</w:t>
      </w:r>
      <w:r w:rsidR="00915CA2" w:rsidRPr="00915CA2">
        <w:rPr>
          <w:rFonts w:ascii="Times New Roman" w:hAnsi="Times New Roman"/>
          <w:b/>
          <w:sz w:val="24"/>
          <w:szCs w:val="24"/>
          <w:lang w:val="sq-AL"/>
        </w:rPr>
        <w:t>00-</w:t>
      </w:r>
      <w:r w:rsidR="00FB4C60" w:rsidRPr="00915CA2">
        <w:rPr>
          <w:rFonts w:ascii="Times New Roman" w:hAnsi="Times New Roman"/>
          <w:b/>
          <w:sz w:val="24"/>
          <w:szCs w:val="24"/>
          <w:lang w:val="sq-AL"/>
        </w:rPr>
        <w:t>2026</w:t>
      </w:r>
      <w:r w:rsidR="00915CA2" w:rsidRPr="00915CA2">
        <w:rPr>
          <w:rFonts w:ascii="Times New Roman" w:hAnsi="Times New Roman"/>
          <w:b/>
          <w:sz w:val="24"/>
          <w:szCs w:val="24"/>
          <w:lang w:val="sq-AL"/>
        </w:rPr>
        <w:t xml:space="preserve"> </w:t>
      </w:r>
      <w:r w:rsidRPr="00915CA2">
        <w:rPr>
          <w:rFonts w:ascii="Times New Roman" w:hAnsi="Times New Roman"/>
          <w:b/>
          <w:bCs/>
          <w:sz w:val="24"/>
          <w:szCs w:val="24"/>
          <w:lang w:val="sq-AL"/>
        </w:rPr>
        <w:t>Regj.</w:t>
      </w:r>
      <w:r w:rsidR="00C70F85" w:rsidRPr="00915CA2">
        <w:rPr>
          <w:rFonts w:ascii="Times New Roman" w:hAnsi="Times New Roman"/>
          <w:b/>
          <w:bCs/>
          <w:sz w:val="24"/>
          <w:szCs w:val="24"/>
          <w:lang w:val="sq-AL"/>
        </w:rPr>
        <w:t xml:space="preserve">Themeltar                  </w:t>
      </w:r>
      <w:r w:rsidR="00C70F85" w:rsidRPr="00915CA2">
        <w:rPr>
          <w:rFonts w:ascii="Times New Roman" w:hAnsi="Times New Roman"/>
          <w:b/>
          <w:bCs/>
          <w:sz w:val="24"/>
          <w:szCs w:val="24"/>
          <w:lang w:val="sq-AL"/>
        </w:rPr>
        <w:tab/>
      </w:r>
      <w:r w:rsidR="00C70F85" w:rsidRPr="00915CA2">
        <w:rPr>
          <w:rFonts w:ascii="Times New Roman" w:hAnsi="Times New Roman"/>
          <w:b/>
          <w:bCs/>
          <w:sz w:val="24"/>
          <w:szCs w:val="24"/>
          <w:lang w:val="sq-AL"/>
        </w:rPr>
        <w:tab/>
      </w:r>
    </w:p>
    <w:p w:rsidR="00C70F85" w:rsidRPr="00915CA2" w:rsidRDefault="00C70F85" w:rsidP="002B3ECA">
      <w:pPr>
        <w:rPr>
          <w:rFonts w:ascii="Times New Roman" w:hAnsi="Times New Roman"/>
          <w:b/>
          <w:bCs/>
          <w:sz w:val="24"/>
          <w:szCs w:val="24"/>
          <w:lang w:val="sq-AL"/>
        </w:rPr>
      </w:pPr>
      <w:r w:rsidRPr="00915CA2">
        <w:rPr>
          <w:rFonts w:ascii="Times New Roman" w:hAnsi="Times New Roman"/>
          <w:b/>
          <w:bCs/>
          <w:sz w:val="24"/>
          <w:szCs w:val="24"/>
          <w:lang w:val="sq-AL"/>
        </w:rPr>
        <w:t xml:space="preserve">Nr. </w:t>
      </w:r>
      <w:r w:rsidR="00915CA2" w:rsidRPr="00915CA2">
        <w:rPr>
          <w:rFonts w:ascii="Times New Roman" w:hAnsi="Times New Roman"/>
          <w:b/>
          <w:bCs/>
          <w:sz w:val="24"/>
          <w:szCs w:val="24"/>
          <w:lang w:val="sq-AL"/>
        </w:rPr>
        <w:t xml:space="preserve">00-2026- </w:t>
      </w:r>
      <w:r w:rsidR="0002119C">
        <w:rPr>
          <w:rFonts w:ascii="Times New Roman" w:hAnsi="Times New Roman"/>
          <w:b/>
          <w:bCs/>
          <w:sz w:val="24"/>
          <w:szCs w:val="24"/>
          <w:lang w:val="sq-AL"/>
        </w:rPr>
        <w:t>455</w:t>
      </w:r>
      <w:r w:rsidR="00310ED7">
        <w:rPr>
          <w:rFonts w:ascii="Times New Roman" w:hAnsi="Times New Roman"/>
          <w:b/>
          <w:bCs/>
          <w:sz w:val="24"/>
          <w:szCs w:val="24"/>
          <w:lang w:val="sq-AL"/>
        </w:rPr>
        <w:t xml:space="preserve"> </w:t>
      </w:r>
      <w:r w:rsidRPr="00915CA2">
        <w:rPr>
          <w:rFonts w:ascii="Times New Roman" w:hAnsi="Times New Roman"/>
          <w:b/>
          <w:bCs/>
          <w:sz w:val="24"/>
          <w:szCs w:val="24"/>
          <w:lang w:val="sq-AL"/>
        </w:rPr>
        <w:t>Vendimi</w:t>
      </w:r>
      <w:r w:rsidR="00B12B20">
        <w:rPr>
          <w:rFonts w:ascii="Times New Roman" w:hAnsi="Times New Roman"/>
          <w:b/>
          <w:bCs/>
          <w:sz w:val="24"/>
          <w:szCs w:val="24"/>
          <w:lang w:val="sq-AL"/>
        </w:rPr>
        <w:t>( 70 )</w:t>
      </w:r>
    </w:p>
    <w:p w:rsidR="00C70F85" w:rsidRPr="00915CA2" w:rsidRDefault="00C70F85" w:rsidP="002B3ECA">
      <w:pPr>
        <w:rPr>
          <w:rFonts w:ascii="Times New Roman" w:hAnsi="Times New Roman"/>
          <w:b/>
          <w:bCs/>
          <w:sz w:val="24"/>
          <w:szCs w:val="24"/>
          <w:lang w:val="sq-AL"/>
        </w:rPr>
      </w:pPr>
    </w:p>
    <w:p w:rsidR="00C70F85" w:rsidRPr="00915CA2" w:rsidRDefault="00C70F85" w:rsidP="002B3ECA">
      <w:pPr>
        <w:pStyle w:val="Heading2"/>
        <w:rPr>
          <w:rFonts w:ascii="Times New Roman" w:hAnsi="Times New Roman"/>
          <w:b/>
          <w:i w:val="0"/>
          <w:sz w:val="24"/>
          <w:lang w:val="sq-AL"/>
        </w:rPr>
      </w:pPr>
      <w:r w:rsidRPr="00915CA2">
        <w:rPr>
          <w:rFonts w:ascii="Times New Roman" w:hAnsi="Times New Roman"/>
          <w:b/>
          <w:i w:val="0"/>
          <w:sz w:val="24"/>
          <w:lang w:val="sq-AL"/>
        </w:rPr>
        <w:t>VENDIM</w:t>
      </w:r>
    </w:p>
    <w:p w:rsidR="00080DEE" w:rsidRPr="00915CA2" w:rsidRDefault="00C70F85" w:rsidP="002B3ECA">
      <w:pPr>
        <w:jc w:val="center"/>
        <w:rPr>
          <w:rFonts w:ascii="Times New Roman" w:hAnsi="Times New Roman"/>
          <w:b/>
          <w:bCs/>
          <w:sz w:val="24"/>
          <w:szCs w:val="24"/>
          <w:lang w:val="sq-AL"/>
        </w:rPr>
      </w:pPr>
      <w:r w:rsidRPr="00915CA2">
        <w:rPr>
          <w:rFonts w:ascii="Times New Roman" w:hAnsi="Times New Roman"/>
          <w:b/>
          <w:bCs/>
          <w:sz w:val="24"/>
          <w:szCs w:val="24"/>
          <w:lang w:val="sq-AL"/>
        </w:rPr>
        <w:t>NË EMËR TË REPUBLIKËS</w:t>
      </w:r>
    </w:p>
    <w:p w:rsidR="00080DEE" w:rsidRPr="00915CA2" w:rsidRDefault="00080DEE" w:rsidP="002B3ECA">
      <w:pPr>
        <w:jc w:val="center"/>
        <w:rPr>
          <w:rFonts w:ascii="Times New Roman" w:hAnsi="Times New Roman"/>
          <w:b/>
          <w:bCs/>
          <w:sz w:val="24"/>
          <w:szCs w:val="24"/>
          <w:lang w:val="sq-AL"/>
        </w:rPr>
      </w:pPr>
    </w:p>
    <w:p w:rsidR="00C70F85" w:rsidRPr="00915CA2" w:rsidRDefault="00064B6D" w:rsidP="002B3ECA">
      <w:pPr>
        <w:jc w:val="both"/>
        <w:rPr>
          <w:rFonts w:ascii="Times New Roman" w:hAnsi="Times New Roman"/>
          <w:b/>
          <w:bCs/>
          <w:sz w:val="24"/>
          <w:szCs w:val="24"/>
          <w:lang w:val="sq-AL"/>
        </w:rPr>
      </w:pPr>
      <w:r w:rsidRPr="00915CA2">
        <w:rPr>
          <w:rFonts w:ascii="Times New Roman" w:hAnsi="Times New Roman"/>
          <w:sz w:val="24"/>
          <w:szCs w:val="24"/>
          <w:lang w:val="sq-AL"/>
        </w:rPr>
        <w:tab/>
      </w:r>
      <w:r w:rsidRPr="00915CA2">
        <w:rPr>
          <w:rFonts w:ascii="Times New Roman" w:hAnsi="Times New Roman"/>
          <w:sz w:val="24"/>
          <w:szCs w:val="24"/>
          <w:lang w:val="sq-AL"/>
        </w:rPr>
        <w:tab/>
      </w:r>
      <w:r w:rsidR="00C70F85" w:rsidRPr="00915CA2">
        <w:rPr>
          <w:rFonts w:ascii="Times New Roman" w:hAnsi="Times New Roman"/>
          <w:sz w:val="24"/>
          <w:szCs w:val="24"/>
          <w:lang w:val="sq-AL"/>
        </w:rPr>
        <w:t>Kolegji Penal i Gjykatës së Lartë</w:t>
      </w:r>
      <w:r w:rsidR="00B3633A" w:rsidRPr="00915CA2">
        <w:rPr>
          <w:rFonts w:ascii="Times New Roman" w:hAnsi="Times New Roman"/>
          <w:sz w:val="24"/>
          <w:szCs w:val="24"/>
          <w:lang w:val="sq-AL"/>
        </w:rPr>
        <w:t>,</w:t>
      </w:r>
      <w:r w:rsidR="00C70F85" w:rsidRPr="00915CA2">
        <w:rPr>
          <w:rFonts w:ascii="Times New Roman" w:hAnsi="Times New Roman"/>
          <w:sz w:val="24"/>
          <w:szCs w:val="24"/>
          <w:lang w:val="sq-AL"/>
        </w:rPr>
        <w:t xml:space="preserve"> i përbërë nga gjyqtarët:</w:t>
      </w:r>
    </w:p>
    <w:p w:rsidR="00C70F85" w:rsidRPr="00915CA2" w:rsidRDefault="00C70F85" w:rsidP="002B3ECA">
      <w:pPr>
        <w:jc w:val="both"/>
        <w:rPr>
          <w:rFonts w:ascii="Times New Roman" w:hAnsi="Times New Roman"/>
          <w:sz w:val="24"/>
          <w:szCs w:val="24"/>
          <w:lang w:val="sq-AL"/>
        </w:rPr>
      </w:pPr>
    </w:p>
    <w:p w:rsidR="00C70F85" w:rsidRPr="00915CA2" w:rsidRDefault="00C70F85" w:rsidP="002B3ECA">
      <w:pPr>
        <w:jc w:val="both"/>
        <w:rPr>
          <w:rFonts w:ascii="Times New Roman" w:hAnsi="Times New Roman"/>
          <w:b/>
          <w:bCs/>
          <w:sz w:val="24"/>
          <w:szCs w:val="24"/>
          <w:lang w:val="sq-AL"/>
        </w:rPr>
      </w:pPr>
      <w:r w:rsidRPr="00915CA2">
        <w:rPr>
          <w:rFonts w:ascii="Times New Roman" w:hAnsi="Times New Roman"/>
          <w:b/>
          <w:bCs/>
          <w:sz w:val="24"/>
          <w:szCs w:val="24"/>
          <w:lang w:val="sq-AL"/>
        </w:rPr>
        <w:tab/>
      </w:r>
      <w:r w:rsidRPr="00915CA2">
        <w:rPr>
          <w:rFonts w:ascii="Times New Roman" w:hAnsi="Times New Roman"/>
          <w:b/>
          <w:bCs/>
          <w:sz w:val="24"/>
          <w:szCs w:val="24"/>
          <w:lang w:val="sq-AL"/>
        </w:rPr>
        <w:tab/>
        <w:t xml:space="preserve">            </w:t>
      </w:r>
      <w:r w:rsidR="00080DEE" w:rsidRPr="00915CA2">
        <w:rPr>
          <w:rFonts w:ascii="Times New Roman" w:hAnsi="Times New Roman"/>
          <w:b/>
          <w:bCs/>
          <w:sz w:val="24"/>
          <w:szCs w:val="24"/>
          <w:lang w:val="sq-AL"/>
        </w:rPr>
        <w:tab/>
      </w:r>
      <w:r w:rsidR="00F87710" w:rsidRPr="00915CA2">
        <w:rPr>
          <w:rFonts w:ascii="Times New Roman" w:hAnsi="Times New Roman"/>
          <w:b/>
          <w:bCs/>
          <w:sz w:val="24"/>
          <w:szCs w:val="24"/>
          <w:lang w:val="sq-AL"/>
        </w:rPr>
        <w:t>Ilir PANDA</w:t>
      </w:r>
      <w:r w:rsidR="00645908" w:rsidRPr="00915CA2">
        <w:rPr>
          <w:rFonts w:ascii="Times New Roman" w:hAnsi="Times New Roman"/>
          <w:b/>
          <w:bCs/>
          <w:sz w:val="24"/>
          <w:szCs w:val="24"/>
          <w:lang w:val="sq-AL"/>
        </w:rPr>
        <w:tab/>
        <w:t xml:space="preserve"> </w:t>
      </w:r>
      <w:r w:rsidR="004253B3" w:rsidRPr="00915CA2">
        <w:rPr>
          <w:rFonts w:ascii="Times New Roman" w:hAnsi="Times New Roman"/>
          <w:b/>
          <w:bCs/>
          <w:sz w:val="24"/>
          <w:szCs w:val="24"/>
          <w:lang w:val="sq-AL"/>
        </w:rPr>
        <w:tab/>
      </w:r>
      <w:r w:rsidRPr="00915CA2">
        <w:rPr>
          <w:rFonts w:ascii="Times New Roman" w:hAnsi="Times New Roman"/>
          <w:b/>
          <w:bCs/>
          <w:sz w:val="24"/>
          <w:szCs w:val="24"/>
          <w:lang w:val="sq-AL"/>
        </w:rPr>
        <w:t xml:space="preserve">Kryesues   </w:t>
      </w:r>
    </w:p>
    <w:p w:rsidR="00DA7F12" w:rsidRPr="00915CA2" w:rsidRDefault="00C70F85" w:rsidP="002B3ECA">
      <w:pPr>
        <w:jc w:val="both"/>
        <w:rPr>
          <w:rFonts w:ascii="Times New Roman" w:hAnsi="Times New Roman"/>
          <w:b/>
          <w:bCs/>
          <w:sz w:val="24"/>
          <w:szCs w:val="24"/>
          <w:lang w:val="sq-AL"/>
        </w:rPr>
      </w:pPr>
      <w:r w:rsidRPr="00915CA2">
        <w:rPr>
          <w:rFonts w:ascii="Times New Roman" w:hAnsi="Times New Roman"/>
          <w:b/>
          <w:bCs/>
          <w:sz w:val="24"/>
          <w:szCs w:val="24"/>
          <w:lang w:val="sq-AL"/>
        </w:rPr>
        <w:tab/>
      </w:r>
      <w:r w:rsidRPr="00915CA2">
        <w:rPr>
          <w:rFonts w:ascii="Times New Roman" w:hAnsi="Times New Roman"/>
          <w:b/>
          <w:bCs/>
          <w:sz w:val="24"/>
          <w:szCs w:val="24"/>
          <w:lang w:val="sq-AL"/>
        </w:rPr>
        <w:tab/>
      </w:r>
      <w:r w:rsidRPr="00915CA2">
        <w:rPr>
          <w:rFonts w:ascii="Times New Roman" w:hAnsi="Times New Roman"/>
          <w:b/>
          <w:bCs/>
          <w:sz w:val="24"/>
          <w:szCs w:val="24"/>
          <w:lang w:val="sq-AL"/>
        </w:rPr>
        <w:tab/>
      </w:r>
      <w:r w:rsidR="00080DEE" w:rsidRPr="00915CA2">
        <w:rPr>
          <w:rFonts w:ascii="Times New Roman" w:hAnsi="Times New Roman"/>
          <w:b/>
          <w:bCs/>
          <w:sz w:val="24"/>
          <w:szCs w:val="24"/>
          <w:lang w:val="sq-AL"/>
        </w:rPr>
        <w:tab/>
      </w:r>
      <w:r w:rsidR="00820350" w:rsidRPr="00915CA2">
        <w:rPr>
          <w:rFonts w:ascii="Times New Roman" w:hAnsi="Times New Roman"/>
          <w:b/>
          <w:bCs/>
          <w:sz w:val="24"/>
          <w:szCs w:val="24"/>
          <w:lang w:val="sq-AL"/>
        </w:rPr>
        <w:t>Albana BOKSI</w:t>
      </w:r>
      <w:r w:rsidR="00593E3D" w:rsidRPr="00915CA2">
        <w:rPr>
          <w:rFonts w:ascii="Times New Roman" w:hAnsi="Times New Roman"/>
          <w:b/>
          <w:bCs/>
          <w:sz w:val="24"/>
          <w:szCs w:val="24"/>
          <w:lang w:val="sq-AL"/>
        </w:rPr>
        <w:tab/>
      </w:r>
      <w:r w:rsidR="00DA7F12" w:rsidRPr="00915CA2">
        <w:rPr>
          <w:rFonts w:ascii="Times New Roman" w:hAnsi="Times New Roman"/>
          <w:b/>
          <w:bCs/>
          <w:sz w:val="24"/>
          <w:szCs w:val="24"/>
          <w:lang w:val="sq-AL"/>
        </w:rPr>
        <w:t>Anëtar</w:t>
      </w:r>
      <w:r w:rsidR="00820350" w:rsidRPr="00915CA2">
        <w:rPr>
          <w:rFonts w:ascii="Times New Roman" w:hAnsi="Times New Roman"/>
          <w:b/>
          <w:bCs/>
          <w:sz w:val="24"/>
          <w:szCs w:val="24"/>
          <w:lang w:val="sq-AL"/>
        </w:rPr>
        <w:t>e</w:t>
      </w:r>
      <w:r w:rsidR="00DA7F12" w:rsidRPr="00915CA2">
        <w:rPr>
          <w:rFonts w:ascii="Times New Roman" w:hAnsi="Times New Roman"/>
          <w:b/>
          <w:bCs/>
          <w:sz w:val="24"/>
          <w:szCs w:val="24"/>
          <w:lang w:val="sq-AL"/>
        </w:rPr>
        <w:t xml:space="preserve"> </w:t>
      </w:r>
    </w:p>
    <w:p w:rsidR="00C70F85" w:rsidRPr="00915CA2" w:rsidRDefault="00DA7F12" w:rsidP="002B3ECA">
      <w:pPr>
        <w:jc w:val="both"/>
        <w:rPr>
          <w:rFonts w:ascii="Times New Roman" w:hAnsi="Times New Roman"/>
          <w:b/>
          <w:bCs/>
          <w:sz w:val="24"/>
          <w:szCs w:val="24"/>
          <w:lang w:val="sq-AL"/>
        </w:rPr>
      </w:pPr>
      <w:r w:rsidRPr="00915CA2">
        <w:rPr>
          <w:rFonts w:ascii="Times New Roman" w:hAnsi="Times New Roman"/>
          <w:b/>
          <w:bCs/>
          <w:sz w:val="24"/>
          <w:szCs w:val="24"/>
          <w:lang w:val="sq-AL"/>
        </w:rPr>
        <w:tab/>
      </w:r>
      <w:r w:rsidRPr="00915CA2">
        <w:rPr>
          <w:rFonts w:ascii="Times New Roman" w:hAnsi="Times New Roman"/>
          <w:b/>
          <w:bCs/>
          <w:sz w:val="24"/>
          <w:szCs w:val="24"/>
          <w:lang w:val="sq-AL"/>
        </w:rPr>
        <w:tab/>
      </w:r>
      <w:r w:rsidRPr="00915CA2">
        <w:rPr>
          <w:rFonts w:ascii="Times New Roman" w:hAnsi="Times New Roman"/>
          <w:b/>
          <w:bCs/>
          <w:sz w:val="24"/>
          <w:szCs w:val="24"/>
          <w:lang w:val="sq-AL"/>
        </w:rPr>
        <w:tab/>
      </w:r>
      <w:r w:rsidRPr="00915CA2">
        <w:rPr>
          <w:rFonts w:ascii="Times New Roman" w:hAnsi="Times New Roman"/>
          <w:b/>
          <w:bCs/>
          <w:sz w:val="24"/>
          <w:szCs w:val="24"/>
          <w:lang w:val="sq-AL"/>
        </w:rPr>
        <w:tab/>
      </w:r>
      <w:r w:rsidR="009A6000" w:rsidRPr="00915CA2">
        <w:rPr>
          <w:rFonts w:ascii="Times New Roman" w:hAnsi="Times New Roman"/>
          <w:b/>
          <w:bCs/>
          <w:sz w:val="24"/>
          <w:szCs w:val="24"/>
          <w:lang w:val="sq-AL"/>
        </w:rPr>
        <w:t>Genti SHALA</w:t>
      </w:r>
      <w:r w:rsidR="003E0762" w:rsidRPr="00915CA2">
        <w:rPr>
          <w:rFonts w:ascii="Times New Roman" w:hAnsi="Times New Roman"/>
          <w:b/>
          <w:bCs/>
          <w:sz w:val="24"/>
          <w:szCs w:val="24"/>
          <w:lang w:val="sq-AL"/>
        </w:rPr>
        <w:tab/>
      </w:r>
      <w:r w:rsidR="00C70F85" w:rsidRPr="00915CA2">
        <w:rPr>
          <w:rFonts w:ascii="Times New Roman" w:hAnsi="Times New Roman"/>
          <w:b/>
          <w:bCs/>
          <w:sz w:val="24"/>
          <w:szCs w:val="24"/>
          <w:lang w:val="sq-AL"/>
        </w:rPr>
        <w:t xml:space="preserve">Anëtar  </w:t>
      </w:r>
    </w:p>
    <w:p w:rsidR="00C70F85" w:rsidRPr="00915CA2" w:rsidRDefault="00C70F85" w:rsidP="002B3ECA">
      <w:pPr>
        <w:jc w:val="both"/>
        <w:rPr>
          <w:rFonts w:ascii="Times New Roman" w:hAnsi="Times New Roman"/>
          <w:b/>
          <w:bCs/>
          <w:sz w:val="24"/>
          <w:szCs w:val="24"/>
          <w:lang w:val="sq-AL"/>
        </w:rPr>
      </w:pPr>
      <w:r w:rsidRPr="00915CA2">
        <w:rPr>
          <w:rFonts w:ascii="Times New Roman" w:hAnsi="Times New Roman"/>
          <w:b/>
          <w:bCs/>
          <w:sz w:val="24"/>
          <w:szCs w:val="24"/>
          <w:lang w:val="sq-AL"/>
        </w:rPr>
        <w:tab/>
      </w:r>
      <w:r w:rsidRPr="00915CA2">
        <w:rPr>
          <w:rFonts w:ascii="Times New Roman" w:hAnsi="Times New Roman"/>
          <w:b/>
          <w:bCs/>
          <w:sz w:val="24"/>
          <w:szCs w:val="24"/>
          <w:lang w:val="sq-AL"/>
        </w:rPr>
        <w:tab/>
      </w:r>
      <w:r w:rsidRPr="00915CA2">
        <w:rPr>
          <w:rFonts w:ascii="Times New Roman" w:hAnsi="Times New Roman"/>
          <w:b/>
          <w:bCs/>
          <w:sz w:val="24"/>
          <w:szCs w:val="24"/>
          <w:lang w:val="sq-AL"/>
        </w:rPr>
        <w:tab/>
      </w:r>
      <w:r w:rsidRPr="00915CA2">
        <w:rPr>
          <w:rFonts w:ascii="Times New Roman" w:hAnsi="Times New Roman"/>
          <w:b/>
          <w:bCs/>
          <w:sz w:val="24"/>
          <w:szCs w:val="24"/>
          <w:lang w:val="sq-AL"/>
        </w:rPr>
        <w:tab/>
      </w:r>
      <w:r w:rsidRPr="00915CA2">
        <w:rPr>
          <w:rFonts w:ascii="Times New Roman" w:hAnsi="Times New Roman"/>
          <w:b/>
          <w:bCs/>
          <w:sz w:val="24"/>
          <w:szCs w:val="24"/>
          <w:lang w:val="sq-AL"/>
        </w:rPr>
        <w:tab/>
      </w:r>
      <w:r w:rsidRPr="00915CA2">
        <w:rPr>
          <w:rFonts w:ascii="Times New Roman" w:hAnsi="Times New Roman"/>
          <w:b/>
          <w:sz w:val="24"/>
          <w:szCs w:val="24"/>
          <w:lang w:val="sq-AL"/>
        </w:rPr>
        <w:t xml:space="preserve"> </w:t>
      </w:r>
    </w:p>
    <w:p w:rsidR="00050643" w:rsidRPr="00915CA2" w:rsidRDefault="00144467" w:rsidP="002B3ECA">
      <w:pPr>
        <w:pStyle w:val="BodyText"/>
        <w:spacing w:after="0"/>
        <w:jc w:val="both"/>
        <w:rPr>
          <w:rFonts w:ascii="Times New Roman" w:hAnsi="Times New Roman"/>
          <w:sz w:val="24"/>
          <w:szCs w:val="24"/>
          <w:lang w:val="sq-AL"/>
        </w:rPr>
      </w:pPr>
      <w:r w:rsidRPr="00915CA2">
        <w:rPr>
          <w:rFonts w:ascii="Times New Roman" w:hAnsi="Times New Roman"/>
          <w:sz w:val="24"/>
          <w:szCs w:val="24"/>
          <w:lang w:val="sq-AL"/>
        </w:rPr>
        <w:t>s</w:t>
      </w:r>
      <w:r w:rsidR="00A057F2" w:rsidRPr="00915CA2">
        <w:rPr>
          <w:rFonts w:ascii="Times New Roman" w:hAnsi="Times New Roman"/>
          <w:sz w:val="24"/>
          <w:szCs w:val="24"/>
          <w:lang w:val="sq-AL"/>
        </w:rPr>
        <w:t>ot</w:t>
      </w:r>
      <w:r w:rsidRPr="00915CA2">
        <w:rPr>
          <w:rFonts w:ascii="Times New Roman" w:hAnsi="Times New Roman"/>
          <w:sz w:val="24"/>
          <w:szCs w:val="24"/>
          <w:lang w:val="sq-AL"/>
        </w:rPr>
        <w:t>,</w:t>
      </w:r>
      <w:r w:rsidR="00A057F2" w:rsidRPr="00915CA2">
        <w:rPr>
          <w:rFonts w:ascii="Times New Roman" w:hAnsi="Times New Roman"/>
          <w:sz w:val="24"/>
          <w:szCs w:val="24"/>
          <w:lang w:val="sq-AL"/>
        </w:rPr>
        <w:t xml:space="preserve"> </w:t>
      </w:r>
      <w:r w:rsidR="00C70F85" w:rsidRPr="00915CA2">
        <w:rPr>
          <w:rFonts w:ascii="Times New Roman" w:hAnsi="Times New Roman"/>
          <w:sz w:val="24"/>
          <w:szCs w:val="24"/>
          <w:lang w:val="sq-AL"/>
        </w:rPr>
        <w:t xml:space="preserve">në </w:t>
      </w:r>
      <w:r w:rsidR="00DA7F12" w:rsidRPr="00915CA2">
        <w:rPr>
          <w:rFonts w:ascii="Times New Roman" w:hAnsi="Times New Roman"/>
          <w:sz w:val="24"/>
          <w:szCs w:val="24"/>
          <w:lang w:val="sq-AL"/>
        </w:rPr>
        <w:t>datën</w:t>
      </w:r>
      <w:r w:rsidR="003629C6" w:rsidRPr="00915CA2">
        <w:rPr>
          <w:rFonts w:ascii="Times New Roman" w:hAnsi="Times New Roman"/>
          <w:sz w:val="24"/>
          <w:szCs w:val="24"/>
          <w:lang w:val="sq-AL"/>
        </w:rPr>
        <w:t xml:space="preserve"> </w:t>
      </w:r>
      <w:r w:rsidR="00F170EE" w:rsidRPr="00915CA2">
        <w:rPr>
          <w:rFonts w:ascii="Times New Roman" w:hAnsi="Times New Roman"/>
          <w:sz w:val="24"/>
          <w:szCs w:val="24"/>
          <w:lang w:val="sq-AL"/>
        </w:rPr>
        <w:t>16.04.</w:t>
      </w:r>
      <w:r w:rsidR="003629C6" w:rsidRPr="00915CA2">
        <w:rPr>
          <w:rFonts w:ascii="Times New Roman" w:hAnsi="Times New Roman"/>
          <w:sz w:val="24"/>
          <w:szCs w:val="24"/>
          <w:lang w:val="sq-AL"/>
        </w:rPr>
        <w:t>2026</w:t>
      </w:r>
      <w:r w:rsidR="00C70F85" w:rsidRPr="00915CA2">
        <w:rPr>
          <w:rFonts w:ascii="Times New Roman" w:hAnsi="Times New Roman"/>
          <w:sz w:val="24"/>
          <w:szCs w:val="24"/>
          <w:lang w:val="sq-AL"/>
        </w:rPr>
        <w:t>, mori në shqyrtim</w:t>
      </w:r>
      <w:r w:rsidR="004367A7" w:rsidRPr="00915CA2">
        <w:rPr>
          <w:rFonts w:ascii="Times New Roman" w:hAnsi="Times New Roman"/>
          <w:sz w:val="24"/>
          <w:szCs w:val="24"/>
          <w:lang w:val="sq-AL"/>
        </w:rPr>
        <w:t xml:space="preserve">, </w:t>
      </w:r>
      <w:r w:rsidR="00080DEE" w:rsidRPr="00915CA2">
        <w:rPr>
          <w:rFonts w:ascii="Times New Roman" w:hAnsi="Times New Roman"/>
          <w:sz w:val="24"/>
          <w:szCs w:val="24"/>
          <w:lang w:val="sq-AL"/>
        </w:rPr>
        <w:t xml:space="preserve">në </w:t>
      </w:r>
      <w:r w:rsidR="00A057F2" w:rsidRPr="00915CA2">
        <w:rPr>
          <w:rFonts w:ascii="Times New Roman" w:hAnsi="Times New Roman"/>
          <w:sz w:val="24"/>
          <w:szCs w:val="24"/>
          <w:lang w:val="sq-AL"/>
        </w:rPr>
        <w:t>dhomë këshillimi</w:t>
      </w:r>
      <w:r w:rsidR="004367A7" w:rsidRPr="00915CA2">
        <w:rPr>
          <w:rFonts w:ascii="Times New Roman" w:hAnsi="Times New Roman"/>
          <w:sz w:val="24"/>
          <w:szCs w:val="24"/>
          <w:lang w:val="sq-AL"/>
        </w:rPr>
        <w:t xml:space="preserve">, </w:t>
      </w:r>
      <w:r w:rsidR="00C70F85" w:rsidRPr="00915CA2">
        <w:rPr>
          <w:rFonts w:ascii="Times New Roman" w:hAnsi="Times New Roman"/>
          <w:sz w:val="24"/>
          <w:szCs w:val="24"/>
          <w:lang w:val="sq-AL"/>
        </w:rPr>
        <w:t>çështjen penale që i përket</w:t>
      </w:r>
      <w:r w:rsidR="00080DEE" w:rsidRPr="00915CA2">
        <w:rPr>
          <w:rFonts w:ascii="Times New Roman" w:hAnsi="Times New Roman"/>
          <w:sz w:val="24"/>
          <w:szCs w:val="24"/>
          <w:lang w:val="sq-AL"/>
        </w:rPr>
        <w:t xml:space="preserve"> palëve</w:t>
      </w:r>
      <w:r w:rsidR="00C70F85" w:rsidRPr="00915CA2">
        <w:rPr>
          <w:rFonts w:ascii="Times New Roman" w:hAnsi="Times New Roman"/>
          <w:sz w:val="24"/>
          <w:szCs w:val="24"/>
          <w:lang w:val="sq-AL"/>
        </w:rPr>
        <w:t>:</w:t>
      </w:r>
    </w:p>
    <w:p w:rsidR="00266752" w:rsidRPr="00915CA2" w:rsidRDefault="00266752" w:rsidP="00266752">
      <w:pPr>
        <w:spacing w:line="173" w:lineRule="atLeast"/>
        <w:ind w:left="2880" w:hanging="2880"/>
        <w:jc w:val="both"/>
        <w:rPr>
          <w:rFonts w:ascii="Times New Roman" w:hAnsi="Times New Roman"/>
          <w:b/>
          <w:bCs/>
          <w:sz w:val="24"/>
          <w:szCs w:val="24"/>
          <w:lang w:val="sq-AL"/>
        </w:rPr>
      </w:pPr>
    </w:p>
    <w:p w:rsidR="00FB4C60" w:rsidRPr="00915CA2" w:rsidRDefault="00FB4C60" w:rsidP="00FB4C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2160" w:hanging="2160"/>
        <w:jc w:val="both"/>
        <w:rPr>
          <w:rFonts w:ascii="Times New Roman" w:hAnsi="Times New Roman"/>
          <w:sz w:val="24"/>
          <w:szCs w:val="24"/>
          <w:lang w:val="sq-AL"/>
        </w:rPr>
      </w:pPr>
      <w:r w:rsidRPr="00915CA2">
        <w:rPr>
          <w:rFonts w:ascii="Times New Roman" w:hAnsi="Times New Roman"/>
          <w:b/>
          <w:sz w:val="24"/>
          <w:szCs w:val="24"/>
          <w:lang w:val="sq-AL"/>
        </w:rPr>
        <w:t>KËRKUES:</w:t>
      </w:r>
      <w:r w:rsidRPr="00915CA2">
        <w:rPr>
          <w:rFonts w:ascii="Times New Roman" w:hAnsi="Times New Roman"/>
          <w:sz w:val="24"/>
          <w:szCs w:val="24"/>
          <w:lang w:val="sq-AL"/>
        </w:rPr>
        <w:t xml:space="preserve">             </w:t>
      </w:r>
      <w:r w:rsidRPr="00915CA2">
        <w:rPr>
          <w:rFonts w:ascii="Times New Roman" w:hAnsi="Times New Roman"/>
          <w:sz w:val="24"/>
          <w:szCs w:val="24"/>
          <w:lang w:val="sq-AL"/>
        </w:rPr>
        <w:tab/>
      </w:r>
      <w:r w:rsidRPr="00915CA2">
        <w:rPr>
          <w:rFonts w:ascii="Times New Roman" w:hAnsi="Times New Roman"/>
          <w:sz w:val="24"/>
          <w:szCs w:val="24"/>
          <w:lang w:val="sq-AL"/>
        </w:rPr>
        <w:tab/>
      </w:r>
      <w:bookmarkStart w:id="0" w:name="_Hlk230112729"/>
      <w:r w:rsidRPr="00915CA2">
        <w:rPr>
          <w:rFonts w:ascii="Times New Roman" w:hAnsi="Times New Roman"/>
          <w:sz w:val="24"/>
          <w:szCs w:val="24"/>
          <w:lang w:val="sq-AL"/>
        </w:rPr>
        <w:t>Alqi Paguni</w:t>
      </w:r>
      <w:bookmarkEnd w:id="0"/>
    </w:p>
    <w:p w:rsidR="00FB4C60" w:rsidRPr="00915CA2" w:rsidRDefault="00FB4C60" w:rsidP="00FB4C60">
      <w:pPr>
        <w:jc w:val="both"/>
        <w:rPr>
          <w:rFonts w:ascii="Times New Roman" w:hAnsi="Times New Roman"/>
          <w:b/>
          <w:bCs/>
          <w:sz w:val="24"/>
          <w:szCs w:val="24"/>
          <w:lang w:val="sq-AL"/>
        </w:rPr>
      </w:pPr>
    </w:p>
    <w:p w:rsidR="00FB4C60" w:rsidRPr="00915CA2" w:rsidRDefault="00FB4C60" w:rsidP="00FB4C60">
      <w:pPr>
        <w:shd w:val="clear" w:color="auto" w:fill="FFFFFF"/>
        <w:ind w:left="2880" w:hanging="2880"/>
        <w:jc w:val="both"/>
        <w:rPr>
          <w:rFonts w:ascii="Times New Roman" w:hAnsi="Times New Roman"/>
          <w:sz w:val="24"/>
          <w:szCs w:val="24"/>
          <w:lang w:val="sq-AL"/>
        </w:rPr>
      </w:pPr>
      <w:r w:rsidRPr="00915CA2">
        <w:rPr>
          <w:rFonts w:ascii="Times New Roman" w:hAnsi="Times New Roman"/>
          <w:b/>
          <w:sz w:val="24"/>
          <w:szCs w:val="24"/>
          <w:lang w:val="sq-AL"/>
        </w:rPr>
        <w:t>OBJEKTI:</w:t>
      </w:r>
      <w:r w:rsidRPr="00915CA2">
        <w:rPr>
          <w:rFonts w:ascii="Times New Roman" w:hAnsi="Times New Roman"/>
          <w:sz w:val="24"/>
          <w:szCs w:val="24"/>
          <w:lang w:val="sq-AL"/>
        </w:rPr>
        <w:t xml:space="preserve">           </w:t>
      </w:r>
      <w:r w:rsidRPr="00915CA2">
        <w:rPr>
          <w:rFonts w:ascii="Times New Roman" w:hAnsi="Times New Roman"/>
          <w:sz w:val="24"/>
          <w:szCs w:val="24"/>
          <w:lang w:val="sq-AL"/>
        </w:rPr>
        <w:tab/>
      </w:r>
      <w:bookmarkStart w:id="1" w:name="_Hlk144927961"/>
      <w:bookmarkStart w:id="2" w:name="_Hlk224297156"/>
      <w:r w:rsidRPr="00915CA2">
        <w:rPr>
          <w:rFonts w:ascii="Times New Roman" w:hAnsi="Times New Roman"/>
          <w:sz w:val="24"/>
          <w:szCs w:val="24"/>
          <w:lang w:val="sq-AL"/>
        </w:rPr>
        <w:t>Parashkrim i ekzekutimit të dënimit me 15 vjet burgim</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w:t>
      </w:r>
      <w:bookmarkEnd w:id="2"/>
      <w:r w:rsidRPr="00915CA2">
        <w:rPr>
          <w:rFonts w:ascii="Times New Roman" w:hAnsi="Times New Roman"/>
          <w:sz w:val="24"/>
          <w:szCs w:val="24"/>
          <w:lang w:val="sq-AL"/>
        </w:rPr>
        <w:t>të caktuar me vendimin Nr.</w:t>
      </w:r>
      <w:r w:rsidR="00856D62" w:rsidRPr="00915CA2">
        <w:rPr>
          <w:rFonts w:ascii="Times New Roman" w:hAnsi="Times New Roman"/>
          <w:sz w:val="24"/>
          <w:szCs w:val="24"/>
          <w:lang w:val="sq-AL"/>
        </w:rPr>
        <w:t xml:space="preserve"> </w:t>
      </w:r>
      <w:r w:rsidRPr="00915CA2">
        <w:rPr>
          <w:rFonts w:ascii="Times New Roman" w:hAnsi="Times New Roman"/>
          <w:sz w:val="24"/>
          <w:szCs w:val="24"/>
          <w:lang w:val="sq-AL"/>
        </w:rPr>
        <w:t>26</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datë 11.05.2011</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të Gjykatës së Shkallës së Parë për Krime të Rënda Tiranë, lënë në fuqi me vendimin</w:t>
      </w:r>
      <w:r w:rsidR="009C0BB9" w:rsidRPr="00915CA2">
        <w:rPr>
          <w:rFonts w:ascii="Times New Roman" w:hAnsi="Times New Roman"/>
          <w:sz w:val="24"/>
          <w:szCs w:val="24"/>
          <w:lang w:val="sq-AL"/>
        </w:rPr>
        <w:t xml:space="preserve"> </w:t>
      </w:r>
      <w:r w:rsidRPr="00915CA2">
        <w:rPr>
          <w:rFonts w:ascii="Times New Roman" w:hAnsi="Times New Roman"/>
          <w:sz w:val="24"/>
          <w:szCs w:val="24"/>
          <w:lang w:val="sq-AL"/>
        </w:rPr>
        <w:t>nr.</w:t>
      </w:r>
      <w:r w:rsidR="00856D62" w:rsidRPr="00915CA2">
        <w:rPr>
          <w:rFonts w:ascii="Times New Roman" w:hAnsi="Times New Roman"/>
          <w:sz w:val="24"/>
          <w:szCs w:val="24"/>
          <w:lang w:val="sq-AL"/>
        </w:rPr>
        <w:t xml:space="preserve"> </w:t>
      </w:r>
      <w:r w:rsidRPr="00915CA2">
        <w:rPr>
          <w:rFonts w:ascii="Times New Roman" w:hAnsi="Times New Roman"/>
          <w:sz w:val="24"/>
          <w:szCs w:val="24"/>
          <w:lang w:val="sq-AL"/>
        </w:rPr>
        <w:t>56</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datë 05.10.2011</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të Gjykatës së Apelit për Krime të Rënda Tiranë, vendosur</w:t>
      </w:r>
      <w:r w:rsidR="009C71FC" w:rsidRPr="00915CA2">
        <w:rPr>
          <w:rFonts w:ascii="Times New Roman" w:hAnsi="Times New Roman"/>
          <w:sz w:val="24"/>
          <w:szCs w:val="24"/>
          <w:lang w:val="sq-AL"/>
        </w:rPr>
        <w:t xml:space="preserve"> </w:t>
      </w:r>
      <w:r w:rsidRPr="00915CA2">
        <w:rPr>
          <w:rFonts w:ascii="Times New Roman" w:hAnsi="Times New Roman"/>
          <w:sz w:val="24"/>
          <w:szCs w:val="24"/>
          <w:lang w:val="sq-AL"/>
        </w:rPr>
        <w:t>mospranim rekursi me vendimin 00-2014-381</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datë 13.03.2014</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të Gjykatës së Lartë.</w:t>
      </w:r>
    </w:p>
    <w:p w:rsidR="00FB4C60" w:rsidRPr="00915CA2" w:rsidRDefault="00FB4C60" w:rsidP="00FB4C60">
      <w:pPr>
        <w:shd w:val="clear" w:color="auto" w:fill="FFFFFF"/>
        <w:jc w:val="both"/>
        <w:rPr>
          <w:rFonts w:ascii="Times New Roman" w:hAnsi="Times New Roman"/>
          <w:spacing w:val="1"/>
          <w:sz w:val="24"/>
          <w:szCs w:val="24"/>
          <w:lang w:val="sq-AL"/>
        </w:rPr>
      </w:pPr>
      <w:r w:rsidRPr="00915CA2">
        <w:rPr>
          <w:rFonts w:ascii="Times New Roman" w:hAnsi="Times New Roman"/>
          <w:spacing w:val="1"/>
          <w:sz w:val="24"/>
          <w:szCs w:val="24"/>
          <w:bdr w:val="none" w:sz="0" w:space="0" w:color="auto" w:frame="1"/>
          <w:lang w:val="sq-AL"/>
        </w:rPr>
        <w:tab/>
      </w:r>
      <w:r w:rsidRPr="00915CA2">
        <w:rPr>
          <w:rFonts w:ascii="Times New Roman" w:hAnsi="Times New Roman"/>
          <w:spacing w:val="1"/>
          <w:sz w:val="24"/>
          <w:szCs w:val="24"/>
          <w:bdr w:val="none" w:sz="0" w:space="0" w:color="auto" w:frame="1"/>
          <w:lang w:val="sq-AL"/>
        </w:rPr>
        <w:tab/>
      </w:r>
      <w:r w:rsidRPr="00915CA2">
        <w:rPr>
          <w:rFonts w:ascii="Times New Roman" w:hAnsi="Times New Roman"/>
          <w:spacing w:val="1"/>
          <w:sz w:val="24"/>
          <w:szCs w:val="24"/>
          <w:bdr w:val="none" w:sz="0" w:space="0" w:color="auto" w:frame="1"/>
          <w:lang w:val="sq-AL"/>
        </w:rPr>
        <w:tab/>
      </w:r>
      <w:r w:rsidRPr="00915CA2">
        <w:rPr>
          <w:rFonts w:ascii="Times New Roman" w:hAnsi="Times New Roman"/>
          <w:spacing w:val="1"/>
          <w:sz w:val="24"/>
          <w:szCs w:val="24"/>
          <w:bdr w:val="none" w:sz="0" w:space="0" w:color="auto" w:frame="1"/>
          <w:lang w:val="sq-AL"/>
        </w:rPr>
        <w:tab/>
      </w:r>
      <w:r w:rsidRPr="00915CA2">
        <w:rPr>
          <w:rFonts w:ascii="Times New Roman" w:hAnsi="Times New Roman"/>
          <w:spacing w:val="1"/>
          <w:sz w:val="24"/>
          <w:szCs w:val="24"/>
          <w:bdr w:val="none" w:sz="0" w:space="0" w:color="auto" w:frame="1"/>
          <w:lang w:val="sq-AL"/>
        </w:rPr>
        <w:tab/>
      </w:r>
      <w:bookmarkEnd w:id="1"/>
    </w:p>
    <w:p w:rsidR="00FB4C60" w:rsidRPr="00915CA2" w:rsidRDefault="00FB4C60" w:rsidP="00FB4C60">
      <w:pPr>
        <w:shd w:val="clear" w:color="auto" w:fill="FFFFFF"/>
        <w:ind w:left="2880" w:hanging="2880"/>
        <w:jc w:val="both"/>
        <w:rPr>
          <w:rFonts w:ascii="Times New Roman" w:hAnsi="Times New Roman"/>
          <w:spacing w:val="1"/>
          <w:sz w:val="24"/>
          <w:szCs w:val="24"/>
          <w:lang w:val="sq-AL"/>
        </w:rPr>
      </w:pPr>
      <w:r w:rsidRPr="00915CA2">
        <w:rPr>
          <w:rFonts w:ascii="Times New Roman" w:hAnsi="Times New Roman"/>
          <w:b/>
          <w:sz w:val="24"/>
          <w:szCs w:val="24"/>
          <w:lang w:val="sq-AL"/>
        </w:rPr>
        <w:t>BAZA LIGJORE:</w:t>
      </w:r>
      <w:r w:rsidRPr="00915CA2">
        <w:rPr>
          <w:rFonts w:ascii="Times New Roman" w:hAnsi="Times New Roman"/>
          <w:b/>
          <w:sz w:val="24"/>
          <w:szCs w:val="24"/>
          <w:lang w:val="sq-AL"/>
        </w:rPr>
        <w:tab/>
      </w:r>
      <w:r w:rsidRPr="00915CA2">
        <w:rPr>
          <w:rFonts w:ascii="Times New Roman" w:hAnsi="Times New Roman"/>
          <w:spacing w:val="1"/>
          <w:sz w:val="24"/>
          <w:szCs w:val="24"/>
          <w:bdr w:val="none" w:sz="0" w:space="0" w:color="auto" w:frame="1"/>
          <w:lang w:val="sq-AL"/>
        </w:rPr>
        <w:t>Neni 68 i Kodit Penal dhe neni 470 i Kodit të Procedurës Penale.</w:t>
      </w:r>
    </w:p>
    <w:p w:rsidR="00C77C81" w:rsidRPr="00915CA2" w:rsidRDefault="00C77C81" w:rsidP="00C77C81">
      <w:pPr>
        <w:spacing w:line="173" w:lineRule="atLeast"/>
        <w:jc w:val="both"/>
        <w:rPr>
          <w:rFonts w:ascii="Times New Roman" w:hAnsi="Times New Roman"/>
          <w:b/>
          <w:bCs/>
          <w:sz w:val="24"/>
          <w:szCs w:val="24"/>
          <w:lang w:val="sq-AL"/>
        </w:rPr>
      </w:pPr>
    </w:p>
    <w:p w:rsidR="00C70F85" w:rsidRPr="00915CA2" w:rsidRDefault="00C70F85" w:rsidP="002B3ECA">
      <w:pPr>
        <w:pStyle w:val="Heading2"/>
        <w:rPr>
          <w:rFonts w:ascii="Times New Roman" w:hAnsi="Times New Roman"/>
          <w:b/>
          <w:i w:val="0"/>
          <w:sz w:val="24"/>
          <w:lang w:val="sq-AL"/>
        </w:rPr>
      </w:pPr>
      <w:r w:rsidRPr="00915CA2">
        <w:rPr>
          <w:rFonts w:ascii="Times New Roman" w:hAnsi="Times New Roman"/>
          <w:b/>
          <w:i w:val="0"/>
          <w:sz w:val="24"/>
          <w:lang w:val="sq-AL"/>
        </w:rPr>
        <w:t>KOLEGJI PENAL I GJYKATËS SË LARTË</w:t>
      </w:r>
    </w:p>
    <w:p w:rsidR="00C70F85" w:rsidRPr="00915CA2" w:rsidRDefault="00C70F85" w:rsidP="002B3ECA">
      <w:pPr>
        <w:rPr>
          <w:rFonts w:ascii="Times New Roman" w:hAnsi="Times New Roman"/>
          <w:sz w:val="24"/>
          <w:szCs w:val="24"/>
          <w:lang w:val="sq-AL"/>
        </w:rPr>
      </w:pPr>
    </w:p>
    <w:p w:rsidR="00C70F85" w:rsidRPr="00915CA2" w:rsidRDefault="00C70F85" w:rsidP="002B3ECA">
      <w:pPr>
        <w:jc w:val="center"/>
        <w:rPr>
          <w:rFonts w:ascii="Times New Roman" w:hAnsi="Times New Roman"/>
          <w:sz w:val="24"/>
          <w:szCs w:val="24"/>
          <w:lang w:val="sq-AL"/>
        </w:rPr>
      </w:pPr>
      <w:r w:rsidRPr="00915CA2">
        <w:rPr>
          <w:rFonts w:ascii="Times New Roman" w:hAnsi="Times New Roman"/>
          <w:sz w:val="24"/>
          <w:szCs w:val="24"/>
          <w:lang w:val="sq-AL"/>
        </w:rPr>
        <w:t>P</w:t>
      </w:r>
      <w:r w:rsidR="009A3F65" w:rsidRPr="00915CA2">
        <w:rPr>
          <w:rFonts w:ascii="Times New Roman" w:hAnsi="Times New Roman"/>
          <w:sz w:val="24"/>
          <w:szCs w:val="24"/>
          <w:lang w:val="sq-AL"/>
        </w:rPr>
        <w:t>asi dëgjoi re</w:t>
      </w:r>
      <w:r w:rsidR="00E578A6" w:rsidRPr="00915CA2">
        <w:rPr>
          <w:rFonts w:ascii="Times New Roman" w:hAnsi="Times New Roman"/>
          <w:sz w:val="24"/>
          <w:szCs w:val="24"/>
          <w:lang w:val="sq-AL"/>
        </w:rPr>
        <w:t>latimin e g</w:t>
      </w:r>
      <w:r w:rsidR="00EF3020" w:rsidRPr="00915CA2">
        <w:rPr>
          <w:rFonts w:ascii="Times New Roman" w:hAnsi="Times New Roman"/>
          <w:sz w:val="24"/>
          <w:szCs w:val="24"/>
          <w:lang w:val="sq-AL"/>
        </w:rPr>
        <w:t>jyqta</w:t>
      </w:r>
      <w:r w:rsidR="004907C5" w:rsidRPr="00915CA2">
        <w:rPr>
          <w:rFonts w:ascii="Times New Roman" w:hAnsi="Times New Roman"/>
          <w:sz w:val="24"/>
          <w:szCs w:val="24"/>
          <w:lang w:val="sq-AL"/>
        </w:rPr>
        <w:t>r</w:t>
      </w:r>
      <w:r w:rsidR="00FB4C60" w:rsidRPr="00915CA2">
        <w:rPr>
          <w:rFonts w:ascii="Times New Roman" w:hAnsi="Times New Roman"/>
          <w:sz w:val="24"/>
          <w:szCs w:val="24"/>
          <w:lang w:val="sq-AL"/>
        </w:rPr>
        <w:t xml:space="preserve">es Albana Boksi </w:t>
      </w:r>
      <w:r w:rsidRPr="00915CA2">
        <w:rPr>
          <w:rFonts w:ascii="Times New Roman" w:hAnsi="Times New Roman"/>
          <w:sz w:val="24"/>
          <w:szCs w:val="24"/>
          <w:lang w:val="sq-AL"/>
        </w:rPr>
        <w:t>dhe shqyrtoi çështjen në tërësi,</w:t>
      </w:r>
    </w:p>
    <w:p w:rsidR="00080DEE" w:rsidRPr="00915CA2" w:rsidRDefault="00080DEE" w:rsidP="002B3ECA">
      <w:pPr>
        <w:jc w:val="center"/>
        <w:rPr>
          <w:rFonts w:ascii="Times New Roman" w:hAnsi="Times New Roman"/>
          <w:sz w:val="24"/>
          <w:szCs w:val="24"/>
          <w:lang w:val="sq-AL"/>
        </w:rPr>
      </w:pPr>
    </w:p>
    <w:p w:rsidR="00284D3E" w:rsidRPr="00915CA2" w:rsidRDefault="00C70F85" w:rsidP="002E409A">
      <w:pPr>
        <w:pStyle w:val="Heading2"/>
        <w:rPr>
          <w:rFonts w:ascii="Times New Roman" w:hAnsi="Times New Roman"/>
          <w:b/>
          <w:i w:val="0"/>
          <w:sz w:val="24"/>
          <w:lang w:val="sq-AL"/>
        </w:rPr>
      </w:pPr>
      <w:r w:rsidRPr="00915CA2">
        <w:rPr>
          <w:rFonts w:ascii="Times New Roman" w:hAnsi="Times New Roman"/>
          <w:b/>
          <w:i w:val="0"/>
          <w:sz w:val="24"/>
          <w:lang w:val="sq-AL"/>
        </w:rPr>
        <w:t>V</w:t>
      </w:r>
      <w:r w:rsidR="00915CA2" w:rsidRPr="00915CA2">
        <w:rPr>
          <w:rFonts w:ascii="Times New Roman" w:hAnsi="Times New Roman"/>
          <w:b/>
          <w:i w:val="0"/>
          <w:sz w:val="24"/>
          <w:lang w:val="sq-AL"/>
        </w:rPr>
        <w:t xml:space="preserve"> </w:t>
      </w:r>
      <w:r w:rsidRPr="00915CA2">
        <w:rPr>
          <w:rFonts w:ascii="Times New Roman" w:hAnsi="Times New Roman"/>
          <w:b/>
          <w:i w:val="0"/>
          <w:sz w:val="24"/>
          <w:lang w:val="sq-AL"/>
        </w:rPr>
        <w:t>Ë</w:t>
      </w:r>
      <w:r w:rsidR="00915CA2" w:rsidRPr="00915CA2">
        <w:rPr>
          <w:rFonts w:ascii="Times New Roman" w:hAnsi="Times New Roman"/>
          <w:b/>
          <w:i w:val="0"/>
          <w:sz w:val="24"/>
          <w:lang w:val="sq-AL"/>
        </w:rPr>
        <w:t xml:space="preserve"> </w:t>
      </w:r>
      <w:r w:rsidRPr="00915CA2">
        <w:rPr>
          <w:rFonts w:ascii="Times New Roman" w:hAnsi="Times New Roman"/>
          <w:b/>
          <w:i w:val="0"/>
          <w:sz w:val="24"/>
          <w:lang w:val="sq-AL"/>
        </w:rPr>
        <w:t>R</w:t>
      </w:r>
      <w:r w:rsidR="00915CA2" w:rsidRPr="00915CA2">
        <w:rPr>
          <w:rFonts w:ascii="Times New Roman" w:hAnsi="Times New Roman"/>
          <w:b/>
          <w:i w:val="0"/>
          <w:sz w:val="24"/>
          <w:lang w:val="sq-AL"/>
        </w:rPr>
        <w:t xml:space="preserve"> </w:t>
      </w:r>
      <w:r w:rsidRPr="00915CA2">
        <w:rPr>
          <w:rFonts w:ascii="Times New Roman" w:hAnsi="Times New Roman"/>
          <w:b/>
          <w:i w:val="0"/>
          <w:sz w:val="24"/>
          <w:lang w:val="sq-AL"/>
        </w:rPr>
        <w:t>E</w:t>
      </w:r>
      <w:r w:rsidR="00915CA2" w:rsidRPr="00915CA2">
        <w:rPr>
          <w:rFonts w:ascii="Times New Roman" w:hAnsi="Times New Roman"/>
          <w:b/>
          <w:i w:val="0"/>
          <w:sz w:val="24"/>
          <w:lang w:val="sq-AL"/>
        </w:rPr>
        <w:t xml:space="preserve"> </w:t>
      </w:r>
      <w:r w:rsidRPr="00915CA2">
        <w:rPr>
          <w:rFonts w:ascii="Times New Roman" w:hAnsi="Times New Roman"/>
          <w:b/>
          <w:i w:val="0"/>
          <w:sz w:val="24"/>
          <w:lang w:val="sq-AL"/>
        </w:rPr>
        <w:t>N</w:t>
      </w:r>
      <w:r w:rsidR="00915CA2" w:rsidRPr="00915CA2">
        <w:rPr>
          <w:rFonts w:ascii="Times New Roman" w:hAnsi="Times New Roman"/>
          <w:b/>
          <w:i w:val="0"/>
          <w:sz w:val="24"/>
          <w:lang w:val="sq-AL"/>
        </w:rPr>
        <w:t>:</w:t>
      </w:r>
    </w:p>
    <w:p w:rsidR="00F7392A" w:rsidRPr="00915CA2" w:rsidRDefault="00C70F85" w:rsidP="00F7392A">
      <w:pPr>
        <w:numPr>
          <w:ilvl w:val="0"/>
          <w:numId w:val="1"/>
        </w:numPr>
        <w:ind w:left="720" w:hanging="360"/>
        <w:contextualSpacing/>
        <w:jc w:val="both"/>
        <w:rPr>
          <w:rFonts w:ascii="Times New Roman" w:hAnsi="Times New Roman"/>
          <w:b/>
          <w:sz w:val="24"/>
          <w:szCs w:val="24"/>
          <w:lang w:val="sq-AL"/>
        </w:rPr>
      </w:pPr>
      <w:r w:rsidRPr="00915CA2">
        <w:rPr>
          <w:rFonts w:ascii="Times New Roman" w:hAnsi="Times New Roman"/>
          <w:b/>
          <w:sz w:val="24"/>
          <w:szCs w:val="24"/>
          <w:lang w:val="sq-AL"/>
        </w:rPr>
        <w:t>Rrethanat e çështjes</w:t>
      </w:r>
      <w:r w:rsidR="00A152DF" w:rsidRPr="00915CA2">
        <w:rPr>
          <w:rFonts w:ascii="Times New Roman" w:hAnsi="Times New Roman"/>
          <w:sz w:val="24"/>
          <w:szCs w:val="24"/>
          <w:lang w:val="sq-AL"/>
        </w:rPr>
        <w:tab/>
      </w:r>
      <w:r w:rsidR="00E539D5" w:rsidRPr="00915CA2">
        <w:rPr>
          <w:rFonts w:ascii="Times New Roman" w:hAnsi="Times New Roman"/>
          <w:sz w:val="24"/>
          <w:szCs w:val="24"/>
          <w:lang w:val="sq-AL"/>
        </w:rPr>
        <w:tab/>
      </w:r>
      <w:r w:rsidR="004367A7" w:rsidRPr="00915CA2">
        <w:rPr>
          <w:rFonts w:ascii="Times New Roman" w:hAnsi="Times New Roman"/>
          <w:sz w:val="24"/>
          <w:szCs w:val="24"/>
          <w:lang w:val="sq-AL"/>
        </w:rPr>
        <w:tab/>
      </w:r>
      <w:r w:rsidR="00F87710" w:rsidRPr="00915CA2">
        <w:rPr>
          <w:rFonts w:ascii="Times New Roman" w:hAnsi="Times New Roman"/>
          <w:sz w:val="24"/>
          <w:szCs w:val="24"/>
          <w:lang w:val="sq-AL"/>
        </w:rPr>
        <w:tab/>
      </w:r>
    </w:p>
    <w:p w:rsidR="00FB4C60" w:rsidRPr="00915CA2" w:rsidRDefault="00FB4C60" w:rsidP="00FB4C60">
      <w:pPr>
        <w:shd w:val="clear" w:color="auto" w:fill="FFFFFF"/>
        <w:spacing w:before="100" w:beforeAutospacing="1" w:after="100" w:afterAutospacing="1"/>
        <w:ind w:firstLine="720"/>
        <w:contextualSpacing/>
        <w:jc w:val="both"/>
        <w:rPr>
          <w:rFonts w:ascii="Times New Roman" w:hAnsi="Times New Roman"/>
          <w:sz w:val="24"/>
          <w:szCs w:val="24"/>
          <w:lang w:val="sq-AL"/>
        </w:rPr>
      </w:pPr>
      <w:r w:rsidRPr="00915CA2">
        <w:rPr>
          <w:rFonts w:ascii="Times New Roman" w:hAnsi="Times New Roman"/>
          <w:sz w:val="24"/>
          <w:szCs w:val="24"/>
          <w:shd w:val="clear" w:color="auto" w:fill="FFFFFF"/>
          <w:lang w:val="sq-AL"/>
        </w:rPr>
        <w:t xml:space="preserve">1. </w:t>
      </w:r>
      <w:r w:rsidR="001A485E" w:rsidRPr="00915CA2">
        <w:rPr>
          <w:rFonts w:ascii="Times New Roman" w:hAnsi="Times New Roman"/>
          <w:sz w:val="24"/>
          <w:szCs w:val="24"/>
          <w:shd w:val="clear" w:color="auto" w:fill="FFFFFF"/>
          <w:lang w:val="sq-AL"/>
        </w:rPr>
        <w:t>Nga përmbajtja e dosjes gjyqësore ka rezultuar se,</w:t>
      </w:r>
      <w:bookmarkStart w:id="3" w:name="_Hlk109074439"/>
      <w:r w:rsidR="0075466A" w:rsidRPr="00915CA2">
        <w:rPr>
          <w:rFonts w:ascii="Times New Roman" w:hAnsi="Times New Roman"/>
          <w:sz w:val="24"/>
          <w:szCs w:val="24"/>
          <w:lang w:val="sq-AL"/>
        </w:rPr>
        <w:t xml:space="preserve"> </w:t>
      </w:r>
      <w:bookmarkEnd w:id="3"/>
      <w:r w:rsidRPr="00915CA2">
        <w:rPr>
          <w:rFonts w:ascii="Times New Roman" w:hAnsi="Times New Roman"/>
          <w:sz w:val="24"/>
          <w:szCs w:val="24"/>
          <w:lang w:val="sq-AL"/>
        </w:rPr>
        <w:t>me vendimin nr.</w:t>
      </w:r>
      <w:r w:rsidR="00856D62" w:rsidRPr="00915CA2">
        <w:rPr>
          <w:rFonts w:ascii="Times New Roman" w:hAnsi="Times New Roman"/>
          <w:sz w:val="24"/>
          <w:szCs w:val="24"/>
          <w:lang w:val="sq-AL"/>
        </w:rPr>
        <w:t xml:space="preserve"> </w:t>
      </w:r>
      <w:r w:rsidRPr="00915CA2">
        <w:rPr>
          <w:rFonts w:ascii="Times New Roman" w:hAnsi="Times New Roman"/>
          <w:sz w:val="24"/>
          <w:szCs w:val="24"/>
          <w:lang w:val="sq-AL"/>
        </w:rPr>
        <w:t>26</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datë 11.05.2011</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Gjykata e Shkallës së Parë për Krime të Rënda</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ndër të tjera, ka vendosur: “....</w:t>
      </w:r>
      <w:r w:rsidR="00856D62" w:rsidRPr="00915CA2">
        <w:rPr>
          <w:rFonts w:ascii="Times New Roman" w:hAnsi="Times New Roman"/>
          <w:sz w:val="24"/>
          <w:szCs w:val="24"/>
          <w:lang w:val="sq-AL"/>
        </w:rPr>
        <w:t xml:space="preserve"> </w:t>
      </w:r>
      <w:r w:rsidRPr="00915CA2">
        <w:rPr>
          <w:rFonts w:ascii="Times New Roman" w:hAnsi="Times New Roman"/>
          <w:i/>
          <w:iCs/>
          <w:sz w:val="24"/>
          <w:szCs w:val="24"/>
          <w:lang w:val="sq-AL"/>
        </w:rPr>
        <w:t>4.</w:t>
      </w:r>
      <w:r w:rsidR="00856D62" w:rsidRPr="00915CA2">
        <w:rPr>
          <w:rFonts w:ascii="Times New Roman" w:hAnsi="Times New Roman"/>
          <w:i/>
          <w:iCs/>
          <w:sz w:val="24"/>
          <w:szCs w:val="24"/>
          <w:lang w:val="sq-AL"/>
        </w:rPr>
        <w:t xml:space="preserve"> </w:t>
      </w:r>
      <w:r w:rsidRPr="00915CA2">
        <w:rPr>
          <w:rFonts w:ascii="Times New Roman" w:hAnsi="Times New Roman"/>
          <w:i/>
          <w:iCs/>
          <w:sz w:val="24"/>
          <w:szCs w:val="24"/>
          <w:lang w:val="sq-AL"/>
        </w:rPr>
        <w:t xml:space="preserve">Deklarimin fajtor të të pandehurit Alqi Paguni, për kryerjen </w:t>
      </w:r>
      <w:r w:rsidR="00C75A88" w:rsidRPr="00915CA2">
        <w:rPr>
          <w:rFonts w:ascii="Times New Roman" w:hAnsi="Times New Roman"/>
          <w:i/>
          <w:iCs/>
          <w:sz w:val="24"/>
          <w:szCs w:val="24"/>
          <w:lang w:val="sq-AL"/>
        </w:rPr>
        <w:t xml:space="preserve">e </w:t>
      </w:r>
      <w:r w:rsidRPr="00915CA2">
        <w:rPr>
          <w:rFonts w:ascii="Times New Roman" w:hAnsi="Times New Roman"/>
          <w:i/>
          <w:iCs/>
          <w:sz w:val="24"/>
          <w:szCs w:val="24"/>
          <w:lang w:val="sq-AL"/>
        </w:rPr>
        <w:t>veprës penale "Vrasja me dashje", në bashkëpunim, ndaj shtetasit Gjergji Mehmeti dhe në bazë të neneve; 76, 25 të KP, e dënon me 14 (katërmbëdhjetë) vjet burgim. Deklarimin fajtor të të pandehurit Alqi Paguni për kryerjen e veprës penale "Vrasja me dashje ", në bashkëpunim, mbetur në tentativë, ndaj</w:t>
      </w:r>
      <w:r w:rsidR="00C75A88" w:rsidRPr="00915CA2">
        <w:rPr>
          <w:rFonts w:ascii="Times New Roman" w:hAnsi="Times New Roman"/>
          <w:i/>
          <w:iCs/>
          <w:sz w:val="24"/>
          <w:szCs w:val="24"/>
          <w:lang w:val="sq-AL"/>
        </w:rPr>
        <w:t xml:space="preserve"> </w:t>
      </w:r>
      <w:r w:rsidRPr="00915CA2">
        <w:rPr>
          <w:rFonts w:ascii="Times New Roman" w:hAnsi="Times New Roman"/>
          <w:i/>
          <w:iCs/>
          <w:sz w:val="24"/>
          <w:szCs w:val="24"/>
          <w:lang w:val="sq-AL"/>
        </w:rPr>
        <w:t xml:space="preserve">shtetasit Sokol Bizhga dhe në bazë të neneve 76, 25, 22 të KP, e dënon me 10 (dhjetë) vjet burgim. Deklarimin </w:t>
      </w:r>
      <w:r w:rsidRPr="00915CA2">
        <w:rPr>
          <w:rFonts w:ascii="Times New Roman" w:hAnsi="Times New Roman"/>
          <w:i/>
          <w:iCs/>
          <w:sz w:val="24"/>
          <w:szCs w:val="24"/>
          <w:lang w:val="sq-AL"/>
        </w:rPr>
        <w:lastRenderedPageBreak/>
        <w:t>fajtor të të pandehurit Alqi Paguni, për kryerjen e veprës penale "Vrasja me dashje", në bashkëpunim, mbetur në tentativë, ndaj shtetasit Eduart Alija dhe në bazë të neneve 76, 25, 22 të KP, e dënon me 10 (dhjetë) vjet burgim. Deklarimin fajtor të të pandehurit Alqi Paguni, për kryerjen e veprës penale "Vrasja me dashje", në bashkëpunim, mbetur në tentativë, ndaj shtetasit Myzafer Blushi dhe në bazë të neneve 76,25, 22 të KP, e dënon me 10 (dhjetë) vjet burgim. Në aplikim të nenit 55 të KP, për caktimin e dënimeve për disa vepra penale, i pandehuri Alqi Paguni, dënohet përfundimisht me një dënim të vetëm prej 15 (pesëmbëdhjetë)</w:t>
      </w:r>
      <w:r w:rsidR="00C75A88" w:rsidRPr="00915CA2">
        <w:rPr>
          <w:rFonts w:ascii="Times New Roman" w:hAnsi="Times New Roman"/>
          <w:i/>
          <w:iCs/>
          <w:sz w:val="24"/>
          <w:szCs w:val="24"/>
          <w:lang w:val="sq-AL"/>
        </w:rPr>
        <w:t xml:space="preserve"> </w:t>
      </w:r>
      <w:r w:rsidRPr="00915CA2">
        <w:rPr>
          <w:rFonts w:ascii="Times New Roman" w:hAnsi="Times New Roman"/>
          <w:i/>
          <w:iCs/>
          <w:sz w:val="24"/>
          <w:szCs w:val="24"/>
          <w:lang w:val="sq-AL"/>
        </w:rPr>
        <w:t>vjet burgim</w:t>
      </w:r>
      <w:r w:rsidR="00856D62" w:rsidRPr="00915CA2">
        <w:rPr>
          <w:rFonts w:ascii="Times New Roman" w:hAnsi="Times New Roman"/>
          <w:i/>
          <w:iCs/>
          <w:sz w:val="24"/>
          <w:szCs w:val="24"/>
          <w:lang w:val="sq-AL"/>
        </w:rPr>
        <w:t xml:space="preserve"> </w:t>
      </w:r>
      <w:r w:rsidRPr="00915CA2">
        <w:rPr>
          <w:rFonts w:ascii="Times New Roman" w:hAnsi="Times New Roman"/>
          <w:i/>
          <w:iCs/>
          <w:sz w:val="24"/>
          <w:szCs w:val="24"/>
          <w:lang w:val="sq-AL"/>
        </w:rPr>
        <w:t>...”</w:t>
      </w:r>
      <w:r w:rsidR="00856D62" w:rsidRPr="00915CA2">
        <w:rPr>
          <w:rFonts w:ascii="Times New Roman" w:hAnsi="Times New Roman"/>
          <w:iCs/>
          <w:sz w:val="24"/>
          <w:szCs w:val="24"/>
          <w:lang w:val="sq-AL"/>
        </w:rPr>
        <w:t>.</w:t>
      </w:r>
    </w:p>
    <w:p w:rsidR="00FB4C60" w:rsidRPr="00915CA2" w:rsidRDefault="00FB4C60" w:rsidP="00FB4C60">
      <w:pPr>
        <w:shd w:val="clear" w:color="auto" w:fill="FFFFFF"/>
        <w:spacing w:before="100" w:beforeAutospacing="1" w:after="100" w:afterAutospacing="1"/>
        <w:ind w:firstLine="720"/>
        <w:contextualSpacing/>
        <w:jc w:val="both"/>
        <w:rPr>
          <w:rFonts w:ascii="Times New Roman" w:hAnsi="Times New Roman"/>
          <w:i/>
          <w:iCs/>
          <w:sz w:val="24"/>
          <w:szCs w:val="24"/>
          <w:lang w:val="sq-AL"/>
        </w:rPr>
      </w:pPr>
      <w:r w:rsidRPr="00915CA2">
        <w:rPr>
          <w:rFonts w:ascii="Times New Roman" w:hAnsi="Times New Roman"/>
          <w:sz w:val="24"/>
          <w:szCs w:val="24"/>
          <w:lang w:val="sq-AL"/>
        </w:rPr>
        <w:t xml:space="preserve">2. Ndaj vendimit të mësipërm të Gjykatës së Shkallës së Parë për Krime të Rënda, ka ushtruar ankim Prokuroria </w:t>
      </w:r>
      <w:r w:rsidR="00684979" w:rsidRPr="00915CA2">
        <w:rPr>
          <w:rFonts w:ascii="Times New Roman" w:hAnsi="Times New Roman"/>
          <w:sz w:val="24"/>
          <w:szCs w:val="24"/>
          <w:lang w:val="sq-AL"/>
        </w:rPr>
        <w:t>p</w:t>
      </w:r>
      <w:r w:rsidRPr="00915CA2">
        <w:rPr>
          <w:rFonts w:ascii="Times New Roman" w:hAnsi="Times New Roman"/>
          <w:sz w:val="24"/>
          <w:szCs w:val="24"/>
          <w:lang w:val="sq-AL"/>
        </w:rPr>
        <w:t>ranë Gjykatës së Shkallës së Parë për Krime të Rënda, si dhe të pandehurit Edmond Sejko, Vladimir Sinani, Nestor Sinani, Aleksandër Bala, Arben Këndezi, Agron Qurku, Alqi Paguni, Eduart Çipa dhe Mikel Këndezi. Gjykata e Apelit  për Krime të Rënda, me vendimin nr. 56</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datë 05.10.2011</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ka vendosur: “</w:t>
      </w:r>
      <w:r w:rsidRPr="00915CA2">
        <w:rPr>
          <w:rFonts w:ascii="Times New Roman" w:hAnsi="Times New Roman"/>
          <w:i/>
          <w:iCs/>
          <w:sz w:val="24"/>
          <w:szCs w:val="24"/>
          <w:lang w:val="sq-AL"/>
        </w:rPr>
        <w:t>Lënien në fuqi të vendimit nr.26 datë 11.05.2011 të Gjykatës së Shkallës së Parë për Krime të Rënda Tiranë, për të pandehurin Vladimir Sinani, Nestor Sinani, Alqi Paguni, Edmond Sejko, Mikel (Flamur Vladimir) Këndezi, Arben Këndezi, Agron Qurku, Al</w:t>
      </w:r>
      <w:r w:rsidR="00684979" w:rsidRPr="00915CA2">
        <w:rPr>
          <w:rFonts w:ascii="Times New Roman" w:hAnsi="Times New Roman"/>
          <w:i/>
          <w:iCs/>
          <w:sz w:val="24"/>
          <w:szCs w:val="24"/>
          <w:lang w:val="sq-AL"/>
        </w:rPr>
        <w:t>e</w:t>
      </w:r>
      <w:r w:rsidRPr="00915CA2">
        <w:rPr>
          <w:rFonts w:ascii="Times New Roman" w:hAnsi="Times New Roman"/>
          <w:i/>
          <w:iCs/>
          <w:sz w:val="24"/>
          <w:szCs w:val="24"/>
          <w:lang w:val="sq-AL"/>
        </w:rPr>
        <w:t>ksandër Bala dhe Ristan Lapa</w:t>
      </w:r>
      <w:r w:rsidR="00856D62" w:rsidRPr="00915CA2">
        <w:rPr>
          <w:rFonts w:ascii="Times New Roman" w:hAnsi="Times New Roman"/>
          <w:i/>
          <w:iCs/>
          <w:sz w:val="24"/>
          <w:szCs w:val="24"/>
          <w:lang w:val="sq-AL"/>
        </w:rPr>
        <w:t xml:space="preserve"> </w:t>
      </w:r>
      <w:r w:rsidRPr="00915CA2">
        <w:rPr>
          <w:rFonts w:ascii="Times New Roman" w:hAnsi="Times New Roman"/>
          <w:i/>
          <w:iCs/>
          <w:sz w:val="24"/>
          <w:szCs w:val="24"/>
          <w:lang w:val="sq-AL"/>
        </w:rPr>
        <w:t>....”</w:t>
      </w:r>
      <w:r w:rsidR="00856D62" w:rsidRPr="00915CA2">
        <w:rPr>
          <w:rFonts w:ascii="Times New Roman" w:hAnsi="Times New Roman"/>
          <w:iCs/>
          <w:sz w:val="24"/>
          <w:szCs w:val="24"/>
          <w:lang w:val="sq-AL"/>
        </w:rPr>
        <w:t>.</w:t>
      </w:r>
      <w:r w:rsidRPr="00915CA2">
        <w:rPr>
          <w:rFonts w:ascii="Times New Roman" w:hAnsi="Times New Roman"/>
          <w:i/>
          <w:iCs/>
          <w:sz w:val="24"/>
          <w:szCs w:val="24"/>
          <w:lang w:val="sq-AL"/>
        </w:rPr>
        <w:t> </w:t>
      </w:r>
      <w:r w:rsidRPr="00915CA2">
        <w:rPr>
          <w:rFonts w:ascii="Times New Roman" w:hAnsi="Times New Roman"/>
          <w:sz w:val="24"/>
          <w:szCs w:val="24"/>
          <w:lang w:val="sq-AL"/>
        </w:rPr>
        <w:t>Në gjykimin në Apel, i pandehuri Alqi Paguni ka qenë në mungesë dhe është mbrojtur nga av.</w:t>
      </w:r>
      <w:r w:rsidR="00856D62" w:rsidRPr="00915CA2">
        <w:rPr>
          <w:rFonts w:ascii="Times New Roman" w:hAnsi="Times New Roman"/>
          <w:sz w:val="24"/>
          <w:szCs w:val="24"/>
          <w:lang w:val="sq-AL"/>
        </w:rPr>
        <w:t xml:space="preserve"> </w:t>
      </w:r>
      <w:r w:rsidRPr="00915CA2">
        <w:rPr>
          <w:rFonts w:ascii="Times New Roman" w:hAnsi="Times New Roman"/>
          <w:sz w:val="24"/>
          <w:szCs w:val="24"/>
          <w:lang w:val="sq-AL"/>
        </w:rPr>
        <w:t>Eneid Kaloçi, si mbrojtës i zgjedhur nga i pandehuri me prokurë të posaçme.</w:t>
      </w:r>
    </w:p>
    <w:p w:rsidR="00FB4C60" w:rsidRPr="00915CA2" w:rsidRDefault="00FB4C60" w:rsidP="00FB4C60">
      <w:pPr>
        <w:spacing w:before="100" w:beforeAutospacing="1" w:after="100" w:afterAutospacing="1"/>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3. Kundër  vendimit  nr. 56</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datë 05.10.2011</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të Gjykatës së Apelit për Krime të Rënda Tiranë,  kanë paraqitur rekurs në Gjykatën e Lartë, Prokuroria </w:t>
      </w:r>
      <w:r w:rsidR="00684979" w:rsidRPr="00915CA2">
        <w:rPr>
          <w:rFonts w:ascii="Times New Roman" w:hAnsi="Times New Roman"/>
          <w:sz w:val="24"/>
          <w:szCs w:val="24"/>
          <w:lang w:val="sq-AL"/>
        </w:rPr>
        <w:t>p</w:t>
      </w:r>
      <w:r w:rsidRPr="00915CA2">
        <w:rPr>
          <w:rFonts w:ascii="Times New Roman" w:hAnsi="Times New Roman"/>
          <w:sz w:val="24"/>
          <w:szCs w:val="24"/>
          <w:lang w:val="sq-AL"/>
        </w:rPr>
        <w:t>ranë Gjykatës së Apelit për Krime të Rënda Tiranë, si dhe të gjykuarit Arben Këndezi, Alqi Paguni, Vladimir Sinani, Nestor Sinani, Agron Qurku, Mikel Këndezi. Në rekurs i gjykuari Alqi Paguni, nëpërmjet mbrojtësit të zgjedhur av. Eneid Kaloçi, ka kërkuar:</w:t>
      </w:r>
      <w:r w:rsidRPr="00915CA2">
        <w:rPr>
          <w:rFonts w:ascii="Times New Roman" w:hAnsi="Times New Roman"/>
          <w:i/>
          <w:iCs/>
          <w:sz w:val="24"/>
          <w:szCs w:val="24"/>
          <w:lang w:val="sq-AL"/>
        </w:rPr>
        <w:t> “Prishjen e vendimit nr.26 datë 11.05.2011 të Gjykatës së Shkallës së Parë për Krime të Rënda Tiranë, dhe vendimin nr. 56 datë 05.10.2011 të Gjykatës së Apelit për Krime të Rënda Tiranë,  dhe dërgimin e çështjes për rishqyrtim në Gjykatën e Rrethit Gjyqësor Sarandë”</w:t>
      </w:r>
      <w:r w:rsidRPr="00915CA2">
        <w:rPr>
          <w:rFonts w:ascii="Times New Roman" w:hAnsi="Times New Roman"/>
          <w:iCs/>
          <w:sz w:val="24"/>
          <w:szCs w:val="24"/>
          <w:lang w:val="sq-AL"/>
        </w:rPr>
        <w:t>.</w:t>
      </w:r>
    </w:p>
    <w:p w:rsidR="00FB4C60" w:rsidRPr="00915CA2" w:rsidRDefault="00FB4C60" w:rsidP="00FB4C60">
      <w:pPr>
        <w:spacing w:before="100" w:beforeAutospacing="1" w:after="100" w:afterAutospacing="1"/>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4. Me vendimin nr.</w:t>
      </w:r>
      <w:r w:rsidR="00856D62" w:rsidRPr="00915CA2">
        <w:rPr>
          <w:rFonts w:ascii="Times New Roman" w:hAnsi="Times New Roman"/>
          <w:sz w:val="24"/>
          <w:szCs w:val="24"/>
          <w:lang w:val="sq-AL"/>
        </w:rPr>
        <w:t xml:space="preserve"> </w:t>
      </w:r>
      <w:r w:rsidRPr="00915CA2">
        <w:rPr>
          <w:rFonts w:ascii="Times New Roman" w:hAnsi="Times New Roman"/>
          <w:sz w:val="24"/>
          <w:szCs w:val="24"/>
          <w:lang w:val="sq-AL"/>
        </w:rPr>
        <w:t>00-2014-381, datë 13.03.2014, Gjykata e Lartë ka vendosur: “</w:t>
      </w:r>
      <w:r w:rsidRPr="00915CA2">
        <w:rPr>
          <w:rFonts w:ascii="Times New Roman" w:hAnsi="Times New Roman"/>
          <w:i/>
          <w:iCs/>
          <w:sz w:val="24"/>
          <w:szCs w:val="24"/>
          <w:lang w:val="sq-AL"/>
        </w:rPr>
        <w:t>Mospranimin e rekurseve të paraqitura nga Prokurori i Apelit për Krime të Rënda Tiranë, të gjykuarit Arben Këndezi, Aleksandër Bala, Vladimir Sinani e Nestor Sinani, Agron Qurku, Mikel (Flamur, Vladimir) Këndezi, Alqi Paguni (të përfaqësuar nga mbrojtësit e tyre), ndaj vendimeve nr.56, datë 05.10.2011, të Gjykatës së Apelit për Krime të Rënda Tiranë dhe nr. 26, datë 11.05.2011 të Gjykatës së Shkallës së Parë për Krime të Rënda Tiranë”</w:t>
      </w:r>
      <w:r w:rsidRPr="00915CA2">
        <w:rPr>
          <w:rFonts w:ascii="Times New Roman" w:hAnsi="Times New Roman"/>
          <w:sz w:val="24"/>
          <w:szCs w:val="24"/>
          <w:lang w:val="sq-AL"/>
        </w:rPr>
        <w:t>.</w:t>
      </w:r>
      <w:r w:rsidRPr="00915CA2">
        <w:rPr>
          <w:rFonts w:ascii="Times New Roman" w:hAnsi="Times New Roman"/>
          <w:i/>
          <w:iCs/>
          <w:sz w:val="24"/>
          <w:szCs w:val="24"/>
          <w:lang w:val="sq-AL"/>
        </w:rPr>
        <w:t> </w:t>
      </w:r>
      <w:r w:rsidRPr="00915CA2">
        <w:rPr>
          <w:rFonts w:ascii="Times New Roman" w:hAnsi="Times New Roman"/>
          <w:sz w:val="24"/>
          <w:szCs w:val="24"/>
          <w:lang w:val="sq-AL"/>
        </w:rPr>
        <w:t>Vendimmarrjen e mësipërme Gjykata e Lartë e ka mbështetur në nenin 433 të Kodit të Procedurës Penale.</w:t>
      </w:r>
    </w:p>
    <w:p w:rsidR="00FB4C60" w:rsidRPr="00915CA2" w:rsidRDefault="00FB4C60" w:rsidP="00FB4C60">
      <w:pPr>
        <w:spacing w:before="100" w:beforeAutospacing="1" w:after="100" w:afterAutospacing="1"/>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5.</w:t>
      </w:r>
      <w:r w:rsidRPr="00915CA2">
        <w:rPr>
          <w:rFonts w:ascii="Times New Roman" w:hAnsi="Times New Roman"/>
          <w:i/>
          <w:iCs/>
          <w:sz w:val="24"/>
          <w:szCs w:val="24"/>
          <w:lang w:val="sq-AL"/>
        </w:rPr>
        <w:t xml:space="preserve"> </w:t>
      </w:r>
      <w:r w:rsidRPr="00915CA2">
        <w:rPr>
          <w:rFonts w:ascii="Times New Roman" w:hAnsi="Times New Roman"/>
          <w:sz w:val="24"/>
          <w:szCs w:val="24"/>
          <w:lang w:val="sq-AL"/>
        </w:rPr>
        <w:t>Pas vendimmarrjes së Gjykatës së Lartë, me kërkesën e datës 19.03.2024 (regjistruar në Gjykatën e Shkallës së Parë të Juridiksionit të Përgjithshëm Sarandë në datë 20.03.2024) kërkuesi Alqi Paguni ka kërkuar në gjykatë: “</w:t>
      </w:r>
      <w:r w:rsidRPr="00915CA2">
        <w:rPr>
          <w:rFonts w:ascii="Times New Roman" w:hAnsi="Times New Roman"/>
          <w:i/>
          <w:iCs/>
          <w:sz w:val="24"/>
          <w:szCs w:val="24"/>
          <w:lang w:val="sq-AL"/>
        </w:rPr>
        <w:t>Parashkrimin e ekzekutimit të dënimit me 15 (pesëmbëdhjetë) vjet burgim të caktuar me vendimin nr.26 dt. 11.05.2011 të Gjykatës së Shkallës së Parë për Krime të Rënda Tiranë, lënë në fuqi me vendimin nr.56 datë 04.10.2011 të Gjykatës së Apelit për Krime të Rënda Tiranë, vendosur mospranim rekursi me vendimin nr.00-2014-381 datë 13.03.2014 të Gjykatës së Lartë</w:t>
      </w:r>
      <w:r w:rsidRPr="00915CA2">
        <w:rPr>
          <w:rFonts w:ascii="Times New Roman" w:hAnsi="Times New Roman"/>
          <w:sz w:val="24"/>
          <w:szCs w:val="24"/>
          <w:lang w:val="sq-AL"/>
        </w:rPr>
        <w:t>”.</w:t>
      </w:r>
      <w:r w:rsidRPr="00915CA2">
        <w:rPr>
          <w:rFonts w:ascii="Times New Roman" w:hAnsi="Times New Roman"/>
          <w:i/>
          <w:iCs/>
          <w:sz w:val="24"/>
          <w:szCs w:val="24"/>
          <w:lang w:val="sq-AL"/>
        </w:rPr>
        <w:t> </w:t>
      </w:r>
      <w:r w:rsidRPr="00915CA2">
        <w:rPr>
          <w:rFonts w:ascii="Times New Roman" w:hAnsi="Times New Roman"/>
          <w:sz w:val="24"/>
          <w:szCs w:val="24"/>
          <w:lang w:val="sq-AL"/>
        </w:rPr>
        <w:t>Në thelb të kërkesës qëndron pretendimi i kalimit të afatit 10/vjeçar nga dita që vendimi është bërë i ekzekutueshëm, duke konsideruar si të tillë dt. 13.03.2014, që passjell sipas nenit 68 shkronja b) të K</w:t>
      </w:r>
      <w:r w:rsidR="00856D62" w:rsidRPr="00915CA2">
        <w:rPr>
          <w:rFonts w:ascii="Times New Roman" w:hAnsi="Times New Roman"/>
          <w:sz w:val="24"/>
          <w:szCs w:val="24"/>
          <w:lang w:val="sq-AL"/>
        </w:rPr>
        <w:t xml:space="preserve">odit </w:t>
      </w:r>
      <w:r w:rsidRPr="00915CA2">
        <w:rPr>
          <w:rFonts w:ascii="Times New Roman" w:hAnsi="Times New Roman"/>
          <w:sz w:val="24"/>
          <w:szCs w:val="24"/>
          <w:lang w:val="sq-AL"/>
        </w:rPr>
        <w:t>P</w:t>
      </w:r>
      <w:r w:rsidR="00856D62" w:rsidRPr="00915CA2">
        <w:rPr>
          <w:rFonts w:ascii="Times New Roman" w:hAnsi="Times New Roman"/>
          <w:sz w:val="24"/>
          <w:szCs w:val="24"/>
          <w:lang w:val="sq-AL"/>
        </w:rPr>
        <w:t>enal</w:t>
      </w:r>
      <w:r w:rsidRPr="00915CA2">
        <w:rPr>
          <w:rFonts w:ascii="Times New Roman" w:hAnsi="Times New Roman"/>
          <w:sz w:val="24"/>
          <w:szCs w:val="24"/>
          <w:lang w:val="sq-AL"/>
        </w:rPr>
        <w:t xml:space="preserve"> parashkrimin e ekzekutimit të tij.</w:t>
      </w:r>
    </w:p>
    <w:p w:rsidR="00FB4C60" w:rsidRPr="00915CA2" w:rsidRDefault="00FB4C60" w:rsidP="00FB4C60">
      <w:pPr>
        <w:spacing w:before="100" w:beforeAutospacing="1" w:after="100" w:afterAutospacing="1"/>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6. Me vendimin nr.</w:t>
      </w:r>
      <w:r w:rsidR="00856D62" w:rsidRPr="00915CA2">
        <w:rPr>
          <w:rFonts w:ascii="Times New Roman" w:hAnsi="Times New Roman"/>
          <w:sz w:val="24"/>
          <w:szCs w:val="24"/>
          <w:lang w:val="sq-AL"/>
        </w:rPr>
        <w:t xml:space="preserve"> </w:t>
      </w:r>
      <w:r w:rsidRPr="00915CA2">
        <w:rPr>
          <w:rFonts w:ascii="Times New Roman" w:hAnsi="Times New Roman"/>
          <w:sz w:val="24"/>
          <w:szCs w:val="24"/>
          <w:lang w:val="sq-AL"/>
        </w:rPr>
        <w:t>23-2024-1078, datë 03.06.2024,</w:t>
      </w:r>
      <w:r w:rsidRPr="00915CA2">
        <w:rPr>
          <w:rFonts w:ascii="Times New Roman" w:hAnsi="Times New Roman"/>
          <w:b/>
          <w:bCs/>
          <w:sz w:val="24"/>
          <w:szCs w:val="24"/>
          <w:lang w:val="sq-AL"/>
        </w:rPr>
        <w:t> </w:t>
      </w:r>
      <w:r w:rsidRPr="00915CA2">
        <w:rPr>
          <w:rFonts w:ascii="Times New Roman" w:hAnsi="Times New Roman"/>
          <w:sz w:val="24"/>
          <w:szCs w:val="24"/>
          <w:lang w:val="sq-AL"/>
        </w:rPr>
        <w:t>duke vlerësuar se nuk ka pasur kompetencë lëndore në shqyrtimin e kësaj çështje, Gjykata e</w:t>
      </w:r>
      <w:r w:rsidRPr="00915CA2">
        <w:rPr>
          <w:rFonts w:ascii="Times New Roman" w:hAnsi="Times New Roman"/>
          <w:b/>
          <w:bCs/>
          <w:sz w:val="24"/>
          <w:szCs w:val="24"/>
          <w:lang w:val="sq-AL"/>
        </w:rPr>
        <w:t> </w:t>
      </w:r>
      <w:r w:rsidRPr="00915CA2">
        <w:rPr>
          <w:rFonts w:ascii="Times New Roman" w:hAnsi="Times New Roman"/>
          <w:sz w:val="24"/>
          <w:szCs w:val="24"/>
          <w:lang w:val="sq-AL"/>
        </w:rPr>
        <w:t>Shkallës së Parë e Juridiksionit të Përgjithshëm Sarandë ka vendosur: “</w:t>
      </w:r>
      <w:r w:rsidRPr="00915CA2">
        <w:rPr>
          <w:rFonts w:ascii="Times New Roman" w:hAnsi="Times New Roman"/>
          <w:i/>
          <w:iCs/>
          <w:sz w:val="24"/>
          <w:szCs w:val="24"/>
          <w:lang w:val="sq-AL"/>
        </w:rPr>
        <w:t>Shpalljen e moskompetencës lëndore të Gjykatës së Shkallës së Parë të Juridiksionit të Përgjithshëm Sarandë për gjykimin e çështjes penale me nr. 81005-</w:t>
      </w:r>
      <w:r w:rsidRPr="00915CA2">
        <w:rPr>
          <w:rFonts w:ascii="Times New Roman" w:hAnsi="Times New Roman"/>
          <w:i/>
          <w:iCs/>
          <w:sz w:val="24"/>
          <w:szCs w:val="24"/>
          <w:lang w:val="sq-AL"/>
        </w:rPr>
        <w:lastRenderedPageBreak/>
        <w:t>00268-23-2024/54 regj.them,</w:t>
      </w:r>
      <w:r w:rsidR="00D42179" w:rsidRPr="00915CA2">
        <w:rPr>
          <w:rFonts w:ascii="Times New Roman" w:hAnsi="Times New Roman"/>
          <w:i/>
          <w:iCs/>
          <w:sz w:val="24"/>
          <w:szCs w:val="24"/>
          <w:lang w:val="sq-AL"/>
        </w:rPr>
        <w:t xml:space="preserve"> </w:t>
      </w:r>
      <w:r w:rsidRPr="00915CA2">
        <w:rPr>
          <w:rFonts w:ascii="Times New Roman" w:hAnsi="Times New Roman"/>
          <w:i/>
          <w:iCs/>
          <w:sz w:val="24"/>
          <w:szCs w:val="24"/>
          <w:lang w:val="sq-AL"/>
        </w:rPr>
        <w:t>datë regjistrimi 21.3.2024, me kërkues Alqi Paguni, me objekt “shuarja e veprës penale ose e dënimit për shkak të parashkrimit të ekzekutimit të dënimit…”</w:t>
      </w:r>
      <w:r w:rsidRPr="00915CA2">
        <w:rPr>
          <w:rFonts w:ascii="Times New Roman" w:hAnsi="Times New Roman"/>
          <w:sz w:val="24"/>
          <w:szCs w:val="24"/>
          <w:lang w:val="sq-AL"/>
        </w:rPr>
        <w:t>.</w:t>
      </w:r>
      <w:r w:rsidRPr="00915CA2">
        <w:rPr>
          <w:rFonts w:ascii="Times New Roman" w:hAnsi="Times New Roman"/>
          <w:i/>
          <w:iCs/>
          <w:sz w:val="24"/>
          <w:szCs w:val="24"/>
          <w:lang w:val="sq-AL"/>
        </w:rPr>
        <w:t>Urdhërohet dërgimi i akteve gjykatës kompetente, Gjykat</w:t>
      </w:r>
      <w:r w:rsidR="00A94A46" w:rsidRPr="00915CA2">
        <w:rPr>
          <w:rFonts w:ascii="Times New Roman" w:hAnsi="Times New Roman"/>
          <w:i/>
          <w:iCs/>
          <w:sz w:val="24"/>
          <w:szCs w:val="24"/>
          <w:lang w:val="sq-AL"/>
        </w:rPr>
        <w:t>ë</w:t>
      </w:r>
      <w:r w:rsidR="00123801" w:rsidRPr="00915CA2">
        <w:rPr>
          <w:rFonts w:ascii="Times New Roman" w:hAnsi="Times New Roman"/>
          <w:i/>
          <w:iCs/>
          <w:sz w:val="24"/>
          <w:szCs w:val="24"/>
          <w:lang w:val="sq-AL"/>
        </w:rPr>
        <w:t>s</w:t>
      </w:r>
      <w:r w:rsidRPr="00915CA2">
        <w:rPr>
          <w:rFonts w:ascii="Times New Roman" w:hAnsi="Times New Roman"/>
          <w:i/>
          <w:iCs/>
          <w:sz w:val="24"/>
          <w:szCs w:val="24"/>
          <w:lang w:val="sq-AL"/>
        </w:rPr>
        <w:t xml:space="preserve"> së Posaçme të Shkallës së Parë kundër Korrupsionit dhe Krimit të Organizuar…</w:t>
      </w:r>
      <w:r w:rsidR="00856D62" w:rsidRPr="00915CA2">
        <w:rPr>
          <w:rFonts w:ascii="Times New Roman" w:hAnsi="Times New Roman"/>
          <w:iCs/>
          <w:sz w:val="24"/>
          <w:szCs w:val="24"/>
          <w:lang w:val="sq-AL"/>
        </w:rPr>
        <w:t>.</w:t>
      </w:r>
    </w:p>
    <w:p w:rsidR="00FB4C60" w:rsidRPr="00915CA2" w:rsidRDefault="00FB4C60" w:rsidP="00FB4C60">
      <w:pPr>
        <w:spacing w:before="100" w:beforeAutospacing="1" w:after="100" w:afterAutospacing="1"/>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7. Gjykata e Posaçme e Shkallës së Parë kundër Korrupsionit dhe Krimit të Organizuar, me vendimin e datës 02.7.2024, ka parashtruar mosmarrëveshjen e kompetencës lëndore përpara Gjykatës së Lartë. Gjykata e Lartë, me vendimin nr.</w:t>
      </w:r>
      <w:r w:rsidR="00856D62" w:rsidRPr="00915CA2">
        <w:rPr>
          <w:rFonts w:ascii="Times New Roman" w:hAnsi="Times New Roman"/>
          <w:sz w:val="24"/>
          <w:szCs w:val="24"/>
          <w:lang w:val="sq-AL"/>
        </w:rPr>
        <w:t xml:space="preserve"> </w:t>
      </w:r>
      <w:r w:rsidRPr="00915CA2">
        <w:rPr>
          <w:rFonts w:ascii="Times New Roman" w:hAnsi="Times New Roman"/>
          <w:sz w:val="24"/>
          <w:szCs w:val="24"/>
          <w:lang w:val="sq-AL"/>
        </w:rPr>
        <w:t>00-2024-1407, datë 26.07.2024</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ka disponuar për: </w:t>
      </w:r>
      <w:r w:rsidRPr="00915CA2">
        <w:rPr>
          <w:rFonts w:ascii="Times New Roman" w:hAnsi="Times New Roman"/>
          <w:i/>
          <w:iCs/>
          <w:sz w:val="24"/>
          <w:szCs w:val="24"/>
          <w:lang w:val="sq-AL"/>
        </w:rPr>
        <w:t xml:space="preserve">"Zgjidhjen e mosmarrëveshjes për kompetencë lëndore, duke përcaktuar si gjykatë kompetente për shqyrtimin </w:t>
      </w:r>
      <w:r w:rsidR="00123801" w:rsidRPr="00915CA2">
        <w:rPr>
          <w:rFonts w:ascii="Times New Roman" w:hAnsi="Times New Roman"/>
          <w:i/>
          <w:iCs/>
          <w:sz w:val="24"/>
          <w:szCs w:val="24"/>
          <w:lang w:val="sq-AL"/>
        </w:rPr>
        <w:t xml:space="preserve">e </w:t>
      </w:r>
      <w:r w:rsidRPr="00915CA2">
        <w:rPr>
          <w:rFonts w:ascii="Times New Roman" w:hAnsi="Times New Roman"/>
          <w:i/>
          <w:iCs/>
          <w:sz w:val="24"/>
          <w:szCs w:val="24"/>
          <w:lang w:val="sq-AL"/>
        </w:rPr>
        <w:t>çështjes penale me nr. 81005-00268-23-2024/54 regj.them, datë regjistrimi 21.3.2024, që i përket kërkuesit Alqi Paguni, me objekt: “Shuarja e veprës penale ose e dënimit për shkak të parashkrimit të ekzekutimit të dënimit</w:t>
      </w:r>
      <w:r w:rsidR="00856D62" w:rsidRPr="00915CA2">
        <w:rPr>
          <w:rFonts w:ascii="Times New Roman" w:hAnsi="Times New Roman"/>
          <w:i/>
          <w:iCs/>
          <w:sz w:val="24"/>
          <w:szCs w:val="24"/>
          <w:lang w:val="sq-AL"/>
        </w:rPr>
        <w:t xml:space="preserve"> </w:t>
      </w:r>
      <w:r w:rsidRPr="00915CA2">
        <w:rPr>
          <w:rFonts w:ascii="Times New Roman" w:hAnsi="Times New Roman"/>
          <w:i/>
          <w:iCs/>
          <w:sz w:val="24"/>
          <w:szCs w:val="24"/>
          <w:lang w:val="sq-AL"/>
        </w:rPr>
        <w:t>… "</w:t>
      </w:r>
      <w:r w:rsidRPr="00915CA2">
        <w:rPr>
          <w:rFonts w:ascii="Times New Roman" w:hAnsi="Times New Roman"/>
          <w:iCs/>
          <w:sz w:val="24"/>
          <w:szCs w:val="24"/>
          <w:lang w:val="sq-AL"/>
        </w:rPr>
        <w:t>, </w:t>
      </w:r>
      <w:r w:rsidRPr="00915CA2">
        <w:rPr>
          <w:rFonts w:ascii="Times New Roman" w:hAnsi="Times New Roman"/>
          <w:i/>
          <w:iCs/>
          <w:sz w:val="24"/>
          <w:szCs w:val="24"/>
          <w:lang w:val="sq-AL"/>
        </w:rPr>
        <w:t>Gjykatën e Shkallës së Parë të Juridiksionit të Përgjithshëm Sarandë"</w:t>
      </w:r>
      <w:r w:rsidRPr="00915CA2">
        <w:rPr>
          <w:rFonts w:ascii="Times New Roman" w:hAnsi="Times New Roman"/>
          <w:iCs/>
          <w:sz w:val="24"/>
          <w:szCs w:val="24"/>
          <w:lang w:val="sq-AL"/>
        </w:rPr>
        <w:t>.</w:t>
      </w:r>
    </w:p>
    <w:p w:rsidR="00FB4C60" w:rsidRPr="00915CA2" w:rsidRDefault="00FB4C60" w:rsidP="00FB4C60">
      <w:pPr>
        <w:spacing w:before="100" w:beforeAutospacing="1" w:after="100" w:afterAutospacing="1"/>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8. Në kuadër të shqyrtimit të çështjes nga Gjykata e Shkallës së Parë, pas rregullimit të mosmarrëveshjes së kompetencës nga Gjykata e Lartë, nga shkresa kthim përgjigje e Drejtorisë së Përgjithshme të Burgjeve, nr.</w:t>
      </w:r>
      <w:r w:rsidR="00856D62" w:rsidRPr="00915CA2">
        <w:rPr>
          <w:rFonts w:ascii="Times New Roman" w:hAnsi="Times New Roman"/>
          <w:sz w:val="24"/>
          <w:szCs w:val="24"/>
          <w:lang w:val="sq-AL"/>
        </w:rPr>
        <w:t xml:space="preserve"> </w:t>
      </w:r>
      <w:r w:rsidRPr="00915CA2">
        <w:rPr>
          <w:rFonts w:ascii="Times New Roman" w:hAnsi="Times New Roman"/>
          <w:sz w:val="24"/>
          <w:szCs w:val="24"/>
          <w:lang w:val="sq-AL"/>
        </w:rPr>
        <w:t>16908/1 Prot</w:t>
      </w:r>
      <w:r w:rsidR="00856D62" w:rsidRPr="00915CA2">
        <w:rPr>
          <w:rFonts w:ascii="Times New Roman" w:hAnsi="Times New Roman"/>
          <w:sz w:val="24"/>
          <w:szCs w:val="24"/>
          <w:lang w:val="sq-AL"/>
        </w:rPr>
        <w:t>.</w:t>
      </w:r>
      <w:r w:rsidRPr="00915CA2">
        <w:rPr>
          <w:rFonts w:ascii="Times New Roman" w:hAnsi="Times New Roman"/>
          <w:sz w:val="24"/>
          <w:szCs w:val="24"/>
          <w:lang w:val="sq-AL"/>
        </w:rPr>
        <w:t>, datë 15.11.2024</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ka rezultuar se, nga verifikimi në regjistrin themeltar të dënuarve si dhe evidencat e të dënuarve dhe të burgosurve, shtetasi Alqi Paguni nuk rezultonte të kishte kryer dënim në Institucionet e Ekzekutimit të Vendimeve Penale. Ndërsa referuar vendimit të Gjykatës së Shkallës së Parë për Krime të Rënda, pavarësisht se për vuajtjen e dënimit shprehej se i fillonte nga dita e vënies në ekzekutim të vendimit, për efekt të tij duhej t’i llogaritej edhe një periudhë që ky shtetas kishte qenë i arrestuar për efekt të kësaj çështjeje pasi ishte ndaluar më 13.11.2007.</w:t>
      </w:r>
    </w:p>
    <w:p w:rsidR="00FB4C60" w:rsidRPr="00915CA2" w:rsidRDefault="00FB4C60" w:rsidP="00FB4C60">
      <w:pPr>
        <w:spacing w:before="100" w:beforeAutospacing="1" w:after="100" w:afterAutospacing="1"/>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9. Për kërkesën e mësipërme, prokurori në shkallë të parë ka mbajtur qëndrimin se afati i parashkrimit të ekzekutimit të dënimit nuk ishte plotësuar,</w:t>
      </w:r>
      <w:r w:rsidR="00123801" w:rsidRPr="00915CA2">
        <w:rPr>
          <w:rFonts w:ascii="Times New Roman" w:hAnsi="Times New Roman"/>
          <w:sz w:val="24"/>
          <w:szCs w:val="24"/>
          <w:lang w:val="sq-AL"/>
        </w:rPr>
        <w:t xml:space="preserve"> </w:t>
      </w:r>
      <w:r w:rsidRPr="00915CA2">
        <w:rPr>
          <w:rFonts w:ascii="Times New Roman" w:hAnsi="Times New Roman"/>
          <w:sz w:val="24"/>
          <w:szCs w:val="24"/>
          <w:lang w:val="sq-AL"/>
        </w:rPr>
        <w:t>pasi duke qenë se dënimi përfundimtar për të dënuarin Alqi Paguni kishte qenë me 15 vjet burgim, gjykata duhet t’i referohej nenit 68/a të K</w:t>
      </w:r>
      <w:r w:rsidR="00856D62" w:rsidRPr="00915CA2">
        <w:rPr>
          <w:rFonts w:ascii="Times New Roman" w:hAnsi="Times New Roman"/>
          <w:sz w:val="24"/>
          <w:szCs w:val="24"/>
          <w:lang w:val="sq-AL"/>
        </w:rPr>
        <w:t xml:space="preserve">odit </w:t>
      </w:r>
      <w:r w:rsidRPr="00915CA2">
        <w:rPr>
          <w:rFonts w:ascii="Times New Roman" w:hAnsi="Times New Roman"/>
          <w:sz w:val="24"/>
          <w:szCs w:val="24"/>
          <w:lang w:val="sq-AL"/>
        </w:rPr>
        <w:t>P</w:t>
      </w:r>
      <w:r w:rsidR="00856D62" w:rsidRPr="00915CA2">
        <w:rPr>
          <w:rFonts w:ascii="Times New Roman" w:hAnsi="Times New Roman"/>
          <w:sz w:val="24"/>
          <w:szCs w:val="24"/>
          <w:lang w:val="sq-AL"/>
        </w:rPr>
        <w:t>enal</w:t>
      </w:r>
      <w:r w:rsidRPr="00915CA2">
        <w:rPr>
          <w:rFonts w:ascii="Times New Roman" w:hAnsi="Times New Roman"/>
          <w:sz w:val="24"/>
          <w:szCs w:val="24"/>
          <w:lang w:val="sq-AL"/>
        </w:rPr>
        <w:t xml:space="preserve"> dhe jo nenit 68/b të K</w:t>
      </w:r>
      <w:r w:rsidR="00856D62" w:rsidRPr="00915CA2">
        <w:rPr>
          <w:rFonts w:ascii="Times New Roman" w:hAnsi="Times New Roman"/>
          <w:sz w:val="24"/>
          <w:szCs w:val="24"/>
          <w:lang w:val="sq-AL"/>
        </w:rPr>
        <w:t xml:space="preserve">odit </w:t>
      </w:r>
      <w:r w:rsidRPr="00915CA2">
        <w:rPr>
          <w:rFonts w:ascii="Times New Roman" w:hAnsi="Times New Roman"/>
          <w:sz w:val="24"/>
          <w:szCs w:val="24"/>
          <w:lang w:val="sq-AL"/>
        </w:rPr>
        <w:t>P</w:t>
      </w:r>
      <w:r w:rsidR="00856D62" w:rsidRPr="00915CA2">
        <w:rPr>
          <w:rFonts w:ascii="Times New Roman" w:hAnsi="Times New Roman"/>
          <w:sz w:val="24"/>
          <w:szCs w:val="24"/>
          <w:lang w:val="sq-AL"/>
        </w:rPr>
        <w:t>enal</w:t>
      </w:r>
      <w:r w:rsidRPr="00915CA2">
        <w:rPr>
          <w:rFonts w:ascii="Times New Roman" w:hAnsi="Times New Roman"/>
          <w:sz w:val="24"/>
          <w:szCs w:val="24"/>
          <w:lang w:val="sq-AL"/>
        </w:rPr>
        <w:t>.</w:t>
      </w:r>
    </w:p>
    <w:p w:rsidR="00FB4C60" w:rsidRPr="00915CA2" w:rsidRDefault="00FB4C60" w:rsidP="00FB4C60">
      <w:pPr>
        <w:spacing w:before="100" w:beforeAutospacing="1" w:after="100" w:afterAutospacing="1"/>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 xml:space="preserve">10. </w:t>
      </w:r>
      <w:r w:rsidRPr="00915CA2">
        <w:rPr>
          <w:rFonts w:ascii="Times New Roman" w:hAnsi="Times New Roman"/>
          <w:b/>
          <w:bCs/>
          <w:sz w:val="24"/>
          <w:szCs w:val="24"/>
          <w:lang w:val="sq-AL"/>
        </w:rPr>
        <w:t>Gjykata e Shkallës së Parë e Juridiksionit të Përgjithshëm Sarandë</w:t>
      </w:r>
      <w:r w:rsidR="009D2C79" w:rsidRPr="00915CA2">
        <w:rPr>
          <w:rFonts w:ascii="Times New Roman" w:hAnsi="Times New Roman"/>
          <w:sz w:val="24"/>
          <w:szCs w:val="24"/>
          <w:lang w:val="sq-AL"/>
        </w:rPr>
        <w:t>,</w:t>
      </w:r>
      <w:r w:rsidRPr="00915CA2">
        <w:rPr>
          <w:rFonts w:ascii="Times New Roman" w:hAnsi="Times New Roman"/>
          <w:sz w:val="24"/>
          <w:szCs w:val="24"/>
          <w:lang w:val="sq-AL"/>
        </w:rPr>
        <w:t> me vendimin nr. 23-2024-2362, datë 27.12.2024, ka vendosur: “</w:t>
      </w:r>
      <w:r w:rsidRPr="00915CA2">
        <w:rPr>
          <w:rFonts w:ascii="Times New Roman" w:hAnsi="Times New Roman"/>
          <w:i/>
          <w:iCs/>
          <w:sz w:val="24"/>
          <w:szCs w:val="24"/>
          <w:lang w:val="sq-AL"/>
        </w:rPr>
        <w:t>Pranimin e kërkesës së kërkuesit Alqi Paguni. Konstatimin e parashkrimit, të ekzekutimit të vendimit penal të formës së prerë nr.26, datë 11.05.2011 të Gjykatës së Shkallës së Parë për Krime të Rënda Tiranë, marrë formë të prerë në datën 13.03.2014. Shpenzimet gjyqësore sikurse janë kryer. Kundër këtij vendimi mund të bëhet ankim në Gjykatën e Apelit të Juridiksionit të Përgjithshëm, brenda 15 (pesëmbëdhjetë) ditëve, duke filluar ky afat nga dita e nesërme e njoftimit të vendimit të arsyetuar”</w:t>
      </w:r>
      <w:r w:rsidRPr="00915CA2">
        <w:rPr>
          <w:rFonts w:ascii="Times New Roman" w:hAnsi="Times New Roman"/>
          <w:sz w:val="24"/>
          <w:szCs w:val="24"/>
          <w:lang w:val="sq-AL"/>
        </w:rPr>
        <w:t>.</w:t>
      </w:r>
    </w:p>
    <w:p w:rsidR="00FB4C60" w:rsidRPr="00915CA2" w:rsidRDefault="00FB4C60" w:rsidP="00FB4C60">
      <w:pPr>
        <w:spacing w:before="100" w:beforeAutospacing="1" w:after="100" w:afterAutospacing="1"/>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 xml:space="preserve">10.1 </w:t>
      </w:r>
      <w:r w:rsidRPr="00915CA2">
        <w:rPr>
          <w:rFonts w:ascii="Times New Roman" w:hAnsi="Times New Roman"/>
          <w:bCs/>
          <w:sz w:val="24"/>
          <w:szCs w:val="24"/>
          <w:lang w:val="sq-AL"/>
        </w:rPr>
        <w:t xml:space="preserve">Gjykata </w:t>
      </w:r>
      <w:r w:rsidR="00BB48CC" w:rsidRPr="00915CA2">
        <w:rPr>
          <w:rFonts w:ascii="Times New Roman" w:hAnsi="Times New Roman"/>
          <w:bCs/>
          <w:sz w:val="24"/>
          <w:szCs w:val="24"/>
          <w:lang w:val="sq-AL"/>
        </w:rPr>
        <w:t>e shkall</w:t>
      </w:r>
      <w:r w:rsidR="00A94A46" w:rsidRPr="00915CA2">
        <w:rPr>
          <w:rFonts w:ascii="Times New Roman" w:hAnsi="Times New Roman"/>
          <w:bCs/>
          <w:sz w:val="24"/>
          <w:szCs w:val="24"/>
          <w:lang w:val="sq-AL"/>
        </w:rPr>
        <w:t>ë</w:t>
      </w:r>
      <w:r w:rsidR="00BB48CC" w:rsidRPr="00915CA2">
        <w:rPr>
          <w:rFonts w:ascii="Times New Roman" w:hAnsi="Times New Roman"/>
          <w:bCs/>
          <w:sz w:val="24"/>
          <w:szCs w:val="24"/>
          <w:lang w:val="sq-AL"/>
        </w:rPr>
        <w:t>s s</w:t>
      </w:r>
      <w:r w:rsidR="00A94A46" w:rsidRPr="00915CA2">
        <w:rPr>
          <w:rFonts w:ascii="Times New Roman" w:hAnsi="Times New Roman"/>
          <w:bCs/>
          <w:sz w:val="24"/>
          <w:szCs w:val="24"/>
          <w:lang w:val="sq-AL"/>
        </w:rPr>
        <w:t>ë</w:t>
      </w:r>
      <w:r w:rsidR="00BB48CC" w:rsidRPr="00915CA2">
        <w:rPr>
          <w:rFonts w:ascii="Times New Roman" w:hAnsi="Times New Roman"/>
          <w:bCs/>
          <w:sz w:val="24"/>
          <w:szCs w:val="24"/>
          <w:lang w:val="sq-AL"/>
        </w:rPr>
        <w:t xml:space="preserve"> par</w:t>
      </w:r>
      <w:r w:rsidR="00A94A46" w:rsidRPr="00915CA2">
        <w:rPr>
          <w:rFonts w:ascii="Times New Roman" w:hAnsi="Times New Roman"/>
          <w:bCs/>
          <w:sz w:val="24"/>
          <w:szCs w:val="24"/>
          <w:lang w:val="sq-AL"/>
        </w:rPr>
        <w:t>ë</w:t>
      </w:r>
      <w:r w:rsidR="00BB48CC" w:rsidRPr="00915CA2">
        <w:rPr>
          <w:rFonts w:ascii="Times New Roman" w:hAnsi="Times New Roman"/>
          <w:bCs/>
          <w:sz w:val="24"/>
          <w:szCs w:val="24"/>
          <w:lang w:val="sq-AL"/>
        </w:rPr>
        <w:t xml:space="preserve">, </w:t>
      </w:r>
      <w:r w:rsidRPr="00915CA2">
        <w:rPr>
          <w:rFonts w:ascii="Times New Roman" w:hAnsi="Times New Roman"/>
          <w:bCs/>
          <w:sz w:val="24"/>
          <w:szCs w:val="24"/>
          <w:lang w:val="sq-AL"/>
        </w:rPr>
        <w:t>ndër të tjera</w:t>
      </w:r>
      <w:r w:rsidR="00856D62" w:rsidRPr="00915CA2">
        <w:rPr>
          <w:rFonts w:ascii="Times New Roman" w:hAnsi="Times New Roman"/>
          <w:bCs/>
          <w:sz w:val="24"/>
          <w:szCs w:val="24"/>
          <w:lang w:val="sq-AL"/>
        </w:rPr>
        <w:t>,</w:t>
      </w:r>
      <w:r w:rsidRPr="00915CA2">
        <w:rPr>
          <w:rFonts w:ascii="Times New Roman" w:hAnsi="Times New Roman"/>
          <w:bCs/>
          <w:sz w:val="24"/>
          <w:szCs w:val="24"/>
          <w:lang w:val="sq-AL"/>
        </w:rPr>
        <w:t xml:space="preserve"> ka arsyetuar se</w:t>
      </w:r>
      <w:r w:rsidR="00BB48CC" w:rsidRPr="00915CA2">
        <w:rPr>
          <w:rFonts w:ascii="Times New Roman" w:hAnsi="Times New Roman"/>
          <w:sz w:val="24"/>
          <w:szCs w:val="24"/>
          <w:lang w:val="sq-AL"/>
        </w:rPr>
        <w:t>, p</w:t>
      </w:r>
      <w:r w:rsidRPr="00915CA2">
        <w:rPr>
          <w:rFonts w:ascii="Times New Roman" w:hAnsi="Times New Roman"/>
          <w:sz w:val="24"/>
          <w:szCs w:val="24"/>
          <w:lang w:val="sq-AL"/>
        </w:rPr>
        <w:t>arashkrimi i ekzekutimit të dënimit lidhet me dy elementë: 1) Me kalimin e afatit kohor të përcaktuar nga ligji dhe 2) me masën e dënimit të caktuar nga gjykata. Afati kohor i parashkrimit parashikohet shprehimisht në ligj. Ky afat fillon nga momenti që vendimi i dënimit merr formë të prerë (shih vendimin unifikues nr. 7, dt. 11.10.2002 të Kolegjeve të Bashkuara të Gjykatës së Lartë) dhe përfundon ditën e fundit të mbarimit të afatit të parashikuar nga ligji. Por, ky afat, në rastin e parashkrimit të ekzekutimit të dënimit, lidhet ngushtë me masën e dënimit të caktuar, ndaj të dënuarit konkret, në vendimin gjyqësor të formës së prerë. I dënuari Alqi Paguni ka kërkuar të deklarohet i parashkruar ekzekutimi i dënimit penal të dhënë me vendimin nr.26, datë 11.05.2011, me anë të të cilit është deklaruar fajtor për veprat penale "Vrasja me dashje", në bashkëpunim, dhe "Vrasja me dashje", në bashkëpunim, mbetur në tentativë, parashikuar nga nenet 76</w:t>
      </w:r>
      <w:r w:rsidR="00C11F7C" w:rsidRPr="00915CA2">
        <w:rPr>
          <w:rFonts w:ascii="Times New Roman" w:hAnsi="Times New Roman"/>
          <w:sz w:val="24"/>
          <w:szCs w:val="24"/>
          <w:lang w:val="sq-AL"/>
        </w:rPr>
        <w:t>-</w:t>
      </w:r>
      <w:r w:rsidRPr="00915CA2">
        <w:rPr>
          <w:rFonts w:ascii="Times New Roman" w:hAnsi="Times New Roman"/>
          <w:sz w:val="24"/>
          <w:szCs w:val="24"/>
          <w:lang w:val="sq-AL"/>
        </w:rPr>
        <w:t xml:space="preserve">22 dhe 25 të KP, dhe është dënuar pas bashkimit të dënimeve me një dënim përfundimtar me 15 (pesëmbëdhjetë) vite burgim. Ky vendim ka marrë formë të prerë më datë 13.03.2014. Nga data e marrjes formë të prerë të dënimit me burgim të kërkuesit deri në momentin e shqyrtimit të kërkesës më datë </w:t>
      </w:r>
      <w:r w:rsidRPr="00915CA2">
        <w:rPr>
          <w:rFonts w:ascii="Times New Roman" w:hAnsi="Times New Roman"/>
          <w:sz w:val="24"/>
          <w:szCs w:val="24"/>
          <w:lang w:val="sq-AL"/>
        </w:rPr>
        <w:lastRenderedPageBreak/>
        <w:t xml:space="preserve">27.12.2024, kanë kaluar mbi 10 vjet dhe rezulton se nuk është bërë i mundur ekzekutimi i dënimit pasi kërkuesi nuk është mundur të gjendet, duke u aplikuar kështu parashikimet e nenit 68, shkronja "b", e cila parashikon se vendimi i dënimit nuk ekzekutohet kur nga dita që ka marrë formë të prerë kanë kaluar dhjetë vjet për vendimin që përmban dënim pesë gjer në pesëmbëdhjetë vjet burgim dhe në rastin konkret kërkuesi është dënuar me 15 (pesëmbëdhjetë) vite burgim. Prokurorja e çështjes kërkoi rrëzimin e kërkesës për shkak se nuk është përmbushur afati kohor prej njëzet vjetësh, parashikuar nga neni 68, paragrafi "a" i KP. </w:t>
      </w:r>
      <w:bookmarkStart w:id="4" w:name="_Hlk230113548"/>
      <w:r w:rsidRPr="00915CA2">
        <w:rPr>
          <w:rFonts w:ascii="Times New Roman" w:hAnsi="Times New Roman"/>
          <w:sz w:val="24"/>
          <w:szCs w:val="24"/>
          <w:lang w:val="sq-AL"/>
        </w:rPr>
        <w:t>Është e vërtetë që prima facie, ekziston një kontradiksion midis paragrafit "a" dhe "b" të nenit 68, dhe me të drejtë shtrohet pyetja se në rast se personi është dënuar me pesëmbëdhjetë vjet si në rastin konkret, cili paragraf do të zbatohet? Nga interpretimi literal por edhe teleologjik i kësaj dispozite gjykata, çmon se ratio legis është që për dënimet deri në 15 vjet të aplikohet paragrafi "b" i nenit 68, dhe në rast se dënimi është qoftë edhe 15 vjet e 1 ditë, do të gjejë zbatim paragrafi "a". Kjo mënyrë interpretimi është tashmë e konsoliduar dhe e gjithë pranuar nga praktika gjyqësore. Në përfundim të shqyrtimit të kësaj kërkese, referuar analizës së ligjit dhe provave të sipërcituara, gjykata konkludon se kërkesa e të dënuarit Alqi Paguni është e bazuar në ligj dhe si e tillë duhet pranuar”.</w:t>
      </w:r>
    </w:p>
    <w:bookmarkEnd w:id="4"/>
    <w:p w:rsidR="00E95A9F" w:rsidRPr="00915CA2" w:rsidRDefault="00E95A9F" w:rsidP="00FB4C60">
      <w:pPr>
        <w:spacing w:before="100" w:beforeAutospacing="1" w:after="100" w:afterAutospacing="1"/>
        <w:ind w:firstLine="720"/>
        <w:contextualSpacing/>
        <w:jc w:val="both"/>
        <w:rPr>
          <w:rFonts w:ascii="Times New Roman" w:hAnsi="Times New Roman"/>
          <w:sz w:val="24"/>
          <w:szCs w:val="24"/>
          <w:lang w:val="sq-AL"/>
        </w:rPr>
      </w:pPr>
    </w:p>
    <w:p w:rsidR="00FB4C60" w:rsidRPr="00915CA2" w:rsidRDefault="00FB4C60" w:rsidP="00FB4C60">
      <w:pPr>
        <w:spacing w:before="100" w:beforeAutospacing="1" w:after="100" w:afterAutospacing="1"/>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 xml:space="preserve">11. Kundër vendimit </w:t>
      </w:r>
      <w:r w:rsidRPr="00915CA2">
        <w:rPr>
          <w:rFonts w:ascii="Times New Roman" w:hAnsi="Times New Roman"/>
          <w:b/>
          <w:sz w:val="24"/>
          <w:szCs w:val="24"/>
          <w:lang w:val="sq-AL"/>
        </w:rPr>
        <w:t>ka ushtruar ankim prokuroria</w:t>
      </w:r>
      <w:r w:rsidRPr="00915CA2">
        <w:rPr>
          <w:rFonts w:ascii="Times New Roman" w:hAnsi="Times New Roman"/>
          <w:sz w:val="24"/>
          <w:szCs w:val="24"/>
          <w:lang w:val="sq-AL"/>
        </w:rPr>
        <w:t xml:space="preserve"> duke kërkuar, ndryshimin e vendimit dhe rrëzimin e kërkesës. </w:t>
      </w:r>
    </w:p>
    <w:p w:rsidR="00FB4C60" w:rsidRPr="00915CA2" w:rsidRDefault="00FB4C60" w:rsidP="00FB4C60">
      <w:pPr>
        <w:spacing w:before="100" w:beforeAutospacing="1" w:after="100" w:afterAutospacing="1"/>
        <w:ind w:firstLine="720"/>
        <w:contextualSpacing/>
        <w:jc w:val="both"/>
        <w:rPr>
          <w:rFonts w:ascii="Times New Roman" w:hAnsi="Times New Roman"/>
          <w:i/>
          <w:iCs/>
          <w:sz w:val="24"/>
          <w:szCs w:val="24"/>
          <w:lang w:val="sq-AL"/>
        </w:rPr>
      </w:pPr>
      <w:r w:rsidRPr="00915CA2">
        <w:rPr>
          <w:rFonts w:ascii="Times New Roman" w:hAnsi="Times New Roman"/>
          <w:sz w:val="24"/>
          <w:szCs w:val="24"/>
          <w:lang w:val="sq-AL"/>
        </w:rPr>
        <w:t xml:space="preserve">12. </w:t>
      </w:r>
      <w:r w:rsidRPr="00915CA2">
        <w:rPr>
          <w:rFonts w:ascii="Times New Roman" w:hAnsi="Times New Roman"/>
          <w:b/>
          <w:bCs/>
          <w:sz w:val="24"/>
          <w:szCs w:val="24"/>
          <w:lang w:val="sq-AL"/>
        </w:rPr>
        <w:t>Gjykata e Apelit të Juridiksionit të Përgjithshëm</w:t>
      </w:r>
      <w:r w:rsidRPr="00915CA2">
        <w:rPr>
          <w:rFonts w:ascii="Times New Roman" w:hAnsi="Times New Roman"/>
          <w:sz w:val="24"/>
          <w:szCs w:val="24"/>
          <w:lang w:val="sq-AL"/>
        </w:rPr>
        <w:t>, me vendimin nr. 1366 (30-2025-4628), datë 29.05.2025</w:t>
      </w:r>
      <w:r w:rsidR="00856D62" w:rsidRPr="00915CA2">
        <w:rPr>
          <w:rFonts w:ascii="Times New Roman" w:hAnsi="Times New Roman"/>
          <w:sz w:val="24"/>
          <w:szCs w:val="24"/>
          <w:lang w:val="sq-AL"/>
        </w:rPr>
        <w:t>,</w:t>
      </w:r>
      <w:r w:rsidRPr="00915CA2">
        <w:rPr>
          <w:rFonts w:ascii="Times New Roman" w:hAnsi="Times New Roman"/>
          <w:sz w:val="24"/>
          <w:szCs w:val="24"/>
          <w:lang w:val="sq-AL"/>
        </w:rPr>
        <w:t xml:space="preserve"> ka vendosur: “</w:t>
      </w:r>
      <w:r w:rsidRPr="00915CA2">
        <w:rPr>
          <w:rFonts w:ascii="Times New Roman" w:hAnsi="Times New Roman"/>
          <w:i/>
          <w:iCs/>
          <w:sz w:val="24"/>
          <w:szCs w:val="24"/>
          <w:lang w:val="sq-AL"/>
        </w:rPr>
        <w:t>Ndryshimin e vendimit nr. 23-2024-2362 d</w:t>
      </w:r>
      <w:r w:rsidR="00E95A9F" w:rsidRPr="00915CA2">
        <w:rPr>
          <w:rFonts w:ascii="Times New Roman" w:hAnsi="Times New Roman"/>
          <w:i/>
          <w:iCs/>
          <w:sz w:val="24"/>
          <w:szCs w:val="24"/>
          <w:lang w:val="sq-AL"/>
        </w:rPr>
        <w:t>at</w:t>
      </w:r>
      <w:r w:rsidR="00A94A46" w:rsidRPr="00915CA2">
        <w:rPr>
          <w:rFonts w:ascii="Times New Roman" w:hAnsi="Times New Roman"/>
          <w:i/>
          <w:iCs/>
          <w:sz w:val="24"/>
          <w:szCs w:val="24"/>
          <w:lang w:val="sq-AL"/>
        </w:rPr>
        <w:t>ë</w:t>
      </w:r>
      <w:r w:rsidR="00E95A9F" w:rsidRPr="00915CA2">
        <w:rPr>
          <w:rFonts w:ascii="Times New Roman" w:hAnsi="Times New Roman"/>
          <w:i/>
          <w:iCs/>
          <w:sz w:val="24"/>
          <w:szCs w:val="24"/>
          <w:lang w:val="sq-AL"/>
        </w:rPr>
        <w:t xml:space="preserve"> </w:t>
      </w:r>
      <w:r w:rsidRPr="00915CA2">
        <w:rPr>
          <w:rFonts w:ascii="Times New Roman" w:hAnsi="Times New Roman"/>
          <w:i/>
          <w:iCs/>
          <w:sz w:val="24"/>
          <w:szCs w:val="24"/>
          <w:lang w:val="sq-AL"/>
        </w:rPr>
        <w:t>27.12.2024 të Gjykatës së Shkallës së Parë të Juridiksionit të Përgjithshëm Sarandë dhe rrëzimin e kërkesës së kërkuesit (i</w:t>
      </w:r>
      <w:r w:rsidR="00BC18F5" w:rsidRPr="00915CA2">
        <w:rPr>
          <w:rFonts w:ascii="Times New Roman" w:hAnsi="Times New Roman"/>
          <w:i/>
          <w:iCs/>
          <w:sz w:val="24"/>
          <w:szCs w:val="24"/>
          <w:lang w:val="sq-AL"/>
        </w:rPr>
        <w:t xml:space="preserve"> </w:t>
      </w:r>
      <w:r w:rsidRPr="00915CA2">
        <w:rPr>
          <w:rFonts w:ascii="Times New Roman" w:hAnsi="Times New Roman"/>
          <w:i/>
          <w:iCs/>
          <w:sz w:val="24"/>
          <w:szCs w:val="24"/>
          <w:lang w:val="sq-AL"/>
        </w:rPr>
        <w:t>dënuar) Alqi Paguni për parashkrimin e ekzekutimit të dënimit. Ndaj këtij vendimi lejohet rekurs sipas ligjit në Gjykatën e Lartë”</w:t>
      </w:r>
      <w:r w:rsidRPr="00915CA2">
        <w:rPr>
          <w:rFonts w:ascii="Times New Roman" w:hAnsi="Times New Roman"/>
          <w:iCs/>
          <w:sz w:val="24"/>
          <w:szCs w:val="24"/>
          <w:lang w:val="sq-AL"/>
        </w:rPr>
        <w:t>.</w:t>
      </w:r>
    </w:p>
    <w:p w:rsidR="00FB4C60" w:rsidRPr="00915CA2" w:rsidRDefault="00FB4C60" w:rsidP="00FB4C60">
      <w:pPr>
        <w:shd w:val="clear" w:color="auto" w:fill="FFFFFF"/>
        <w:ind w:firstLine="720"/>
        <w:contextualSpacing/>
        <w:jc w:val="both"/>
        <w:rPr>
          <w:rFonts w:ascii="Times New Roman" w:hAnsi="Times New Roman"/>
          <w:sz w:val="24"/>
          <w:szCs w:val="24"/>
          <w:lang w:val="sq-AL"/>
        </w:rPr>
      </w:pPr>
      <w:r w:rsidRPr="00915CA2">
        <w:rPr>
          <w:rFonts w:ascii="Times New Roman" w:hAnsi="Times New Roman"/>
          <w:bCs/>
          <w:sz w:val="24"/>
          <w:szCs w:val="24"/>
          <w:lang w:val="sq-AL"/>
        </w:rPr>
        <w:t xml:space="preserve">12.1 Gjykata </w:t>
      </w:r>
      <w:r w:rsidR="00BC18F5" w:rsidRPr="00915CA2">
        <w:rPr>
          <w:rFonts w:ascii="Times New Roman" w:hAnsi="Times New Roman"/>
          <w:bCs/>
          <w:sz w:val="24"/>
          <w:szCs w:val="24"/>
          <w:lang w:val="sq-AL"/>
        </w:rPr>
        <w:t>e apelit</w:t>
      </w:r>
      <w:r w:rsidR="008911EB" w:rsidRPr="00915CA2">
        <w:rPr>
          <w:rFonts w:ascii="Times New Roman" w:hAnsi="Times New Roman"/>
          <w:bCs/>
          <w:sz w:val="24"/>
          <w:szCs w:val="24"/>
          <w:lang w:val="sq-AL"/>
        </w:rPr>
        <w:t>,</w:t>
      </w:r>
      <w:r w:rsidR="00BC18F5" w:rsidRPr="00915CA2">
        <w:rPr>
          <w:rFonts w:ascii="Times New Roman" w:hAnsi="Times New Roman"/>
          <w:bCs/>
          <w:sz w:val="24"/>
          <w:szCs w:val="24"/>
          <w:lang w:val="sq-AL"/>
        </w:rPr>
        <w:t xml:space="preserve"> </w:t>
      </w:r>
      <w:r w:rsidRPr="00915CA2">
        <w:rPr>
          <w:rFonts w:ascii="Times New Roman" w:hAnsi="Times New Roman"/>
          <w:bCs/>
          <w:sz w:val="24"/>
          <w:szCs w:val="24"/>
          <w:lang w:val="sq-AL"/>
        </w:rPr>
        <w:t>ndër të tjera</w:t>
      </w:r>
      <w:r w:rsidR="008911EB" w:rsidRPr="00915CA2">
        <w:rPr>
          <w:rFonts w:ascii="Times New Roman" w:hAnsi="Times New Roman"/>
          <w:bCs/>
          <w:sz w:val="24"/>
          <w:szCs w:val="24"/>
          <w:lang w:val="sq-AL"/>
        </w:rPr>
        <w:t>,</w:t>
      </w:r>
      <w:r w:rsidRPr="00915CA2">
        <w:rPr>
          <w:rFonts w:ascii="Times New Roman" w:hAnsi="Times New Roman"/>
          <w:bCs/>
          <w:sz w:val="24"/>
          <w:szCs w:val="24"/>
          <w:lang w:val="sq-AL"/>
        </w:rPr>
        <w:t xml:space="preserve"> ka arsyetuar se</w:t>
      </w:r>
      <w:r w:rsidR="00827057" w:rsidRPr="00915CA2">
        <w:rPr>
          <w:rFonts w:ascii="Times New Roman" w:hAnsi="Times New Roman"/>
          <w:sz w:val="24"/>
          <w:szCs w:val="24"/>
          <w:lang w:val="sq-AL"/>
        </w:rPr>
        <w:t>, n</w:t>
      </w:r>
      <w:r w:rsidRPr="00915CA2">
        <w:rPr>
          <w:rFonts w:ascii="Times New Roman" w:hAnsi="Times New Roman"/>
          <w:sz w:val="24"/>
          <w:szCs w:val="24"/>
          <w:lang w:val="sq-AL"/>
        </w:rPr>
        <w:t xml:space="preserve">ë kushtet kur në rastin konkret, jemi para një ekzekutimi dënimi të pafilluar ende, çështja që shtrohet për diskutim, bazuar edhe në shkaqet e ngritura në ankim, është ajo e përcaktimit të paragrafit përkatës </w:t>
      </w:r>
      <w:r w:rsidR="004E537D" w:rsidRPr="00915CA2">
        <w:rPr>
          <w:rFonts w:ascii="Times New Roman" w:hAnsi="Times New Roman"/>
          <w:sz w:val="24"/>
          <w:szCs w:val="24"/>
          <w:lang w:val="sq-AL"/>
        </w:rPr>
        <w:t>t</w:t>
      </w:r>
      <w:r w:rsidRPr="00915CA2">
        <w:rPr>
          <w:rFonts w:ascii="Times New Roman" w:hAnsi="Times New Roman"/>
          <w:sz w:val="24"/>
          <w:szCs w:val="24"/>
          <w:lang w:val="sq-AL"/>
        </w:rPr>
        <w:t>ë nenit 68 të KP. Nëse do e përcaktojmë parashkrimin e ekzekutimit të dënimit në bazë të nenit 68 shkronja “a” apo në bazë të nenit 68 shkronja “b” të KP. Por për të ndarë pikërisht këtë çështje, është e nevojshme të përcaktohet fillimisht se cili është momenti nga i cili duhet të fillojë të llogaritet pikërisht fillimi i afateve të parashkrimit. Pra cili është momenti që vendimi i Gjykatës së Shkallës së Parë për Krime të Rënda ka marrë formë të prerë në kuptimin e “gjësë së gjykuar” për të dënuarin Alqi Paguni, jo në kuptimin e “ekzekutueshmërisë”, për sa kohë përmbajtja e nenit 68 të KP nuk ka ndryshuar pas Vendimit Unifikues nr.2 të vitit 2014. Konkluzionet e këtij të fundit vazhdojnë të jenë të detyrueshme për zbatim, pasi ndryshimet e vitit 2017 në KPP, nuk e kanë prekur përmbajtjen e disp</w:t>
      </w:r>
      <w:r w:rsidR="00CF31F8" w:rsidRPr="00915CA2">
        <w:rPr>
          <w:rFonts w:ascii="Times New Roman" w:hAnsi="Times New Roman"/>
          <w:sz w:val="24"/>
          <w:szCs w:val="24"/>
          <w:lang w:val="sq-AL"/>
        </w:rPr>
        <w:t>o</w:t>
      </w:r>
      <w:r w:rsidRPr="00915CA2">
        <w:rPr>
          <w:rFonts w:ascii="Times New Roman" w:hAnsi="Times New Roman"/>
          <w:sz w:val="24"/>
          <w:szCs w:val="24"/>
          <w:lang w:val="sq-AL"/>
        </w:rPr>
        <w:t>zitës, por kanë specifikuar vetëm kategorinë e vendimeve të formës së</w:t>
      </w:r>
      <w:r w:rsidR="001F58B6" w:rsidRPr="00915CA2">
        <w:rPr>
          <w:rFonts w:ascii="Times New Roman" w:hAnsi="Times New Roman"/>
          <w:sz w:val="24"/>
          <w:szCs w:val="24"/>
          <w:lang w:val="sq-AL"/>
        </w:rPr>
        <w:t xml:space="preserve"> </w:t>
      </w:r>
      <w:r w:rsidRPr="00915CA2">
        <w:rPr>
          <w:rFonts w:ascii="Times New Roman" w:hAnsi="Times New Roman"/>
          <w:sz w:val="24"/>
          <w:szCs w:val="24"/>
          <w:lang w:val="sq-AL"/>
        </w:rPr>
        <w:t>prerë për efekt të “ekzekutueshmërisë”. Gjykata e Apelit vlerëson se edhe pas ndryshimeve të vitit 2017, rekursi konsiderohet si mjet i zakonshëm ankimi. Pavarësisht gamës së shkaqeve për të cilat mund të ushtrohet rekurs për shkelje të ligjit në Gjykatën e Lartë, ky i fundit mbetet mjet i zakonshëm ankimi, në referim edhe të dallimit midis tij dhe “kërkesës për rishikim”, e cila tashmë nuk është më në kompetencë të shqyrtimit të saj fillestar nga Gjykata e Lartë. Në kushtet kur rekursi vazhdon të jetë një mjet i zakonshëm ankimi, shterimi i tij e kthen vendimin e ekzekutueshëm në “res judicata”, pra në “gjë të gjykuar”. Një nga mënyrat e disponimit për të cilat vendimi kthehet në “gjë të gjykuar” është edhe ai i mbështetur në nenin 433 të KPP. Kjo dispozitë në kohën e vendimit Unifikues nr.2/2014 si dhe në kohën e vendimarrjes së Gjykatës së Lartë në lidhje me rekursin e të pandehurit Alqi Paguni parashikonte: “</w:t>
      </w:r>
      <w:r w:rsidRPr="00915CA2">
        <w:rPr>
          <w:rFonts w:ascii="Times New Roman" w:hAnsi="Times New Roman"/>
          <w:i/>
          <w:iCs/>
          <w:sz w:val="24"/>
          <w:szCs w:val="24"/>
          <w:lang w:val="sq-AL"/>
        </w:rPr>
        <w:t xml:space="preserve">Rekursi nuk pranohet në </w:t>
      </w:r>
      <w:r w:rsidRPr="00915CA2">
        <w:rPr>
          <w:rFonts w:ascii="Times New Roman" w:hAnsi="Times New Roman"/>
          <w:i/>
          <w:iCs/>
          <w:sz w:val="24"/>
          <w:szCs w:val="24"/>
          <w:lang w:val="sq-AL"/>
        </w:rPr>
        <w:lastRenderedPageBreak/>
        <w:t>qoftë se bëhet për shkaqe të ndryshme nga ato që lejon ligji. Mospranimi i rekursit vendoset nga kolegji i Gjykatës së Lartë në dhomën e këshillimit, pa pjesëmarrjen e palëve</w:t>
      </w:r>
      <w:r w:rsidRPr="00915CA2">
        <w:rPr>
          <w:rFonts w:ascii="Times New Roman" w:hAnsi="Times New Roman"/>
          <w:sz w:val="24"/>
          <w:szCs w:val="24"/>
          <w:lang w:val="sq-AL"/>
        </w:rPr>
        <w:t>”. Gjykata e Lartë në pjesën arsyetuese të vendimit, ka ndarë disponimet mbi rekurset e ushtruara nga palët, duke disponuar në lidhje me të dënuarin Alqi Paguni, në këtë mënyrë: “</w:t>
      </w:r>
      <w:r w:rsidRPr="00915CA2">
        <w:rPr>
          <w:rFonts w:ascii="Times New Roman" w:hAnsi="Times New Roman"/>
          <w:i/>
          <w:iCs/>
          <w:sz w:val="24"/>
          <w:szCs w:val="24"/>
          <w:lang w:val="sq-AL"/>
        </w:rPr>
        <w:t>Rekurset e paraqitura nga Prokurori i Apelit për Krime të Rënda, të gjykuarit Vladimir Sinani dhe Nestor Sinani (përfaqësuar me prokurë të posaçme</w:t>
      </w:r>
      <w:r w:rsidR="005B0CB1" w:rsidRPr="00915CA2">
        <w:rPr>
          <w:rFonts w:ascii="Times New Roman" w:hAnsi="Times New Roman"/>
          <w:i/>
          <w:iCs/>
          <w:sz w:val="24"/>
          <w:szCs w:val="24"/>
          <w:lang w:val="sq-AL"/>
        </w:rPr>
        <w:t xml:space="preserve"> </w:t>
      </w:r>
      <w:r w:rsidRPr="00915CA2">
        <w:rPr>
          <w:rFonts w:ascii="Times New Roman" w:hAnsi="Times New Roman"/>
          <w:i/>
          <w:iCs/>
          <w:sz w:val="24"/>
          <w:szCs w:val="24"/>
          <w:lang w:val="sq-AL"/>
        </w:rPr>
        <w:t>nga av. Vladimir Koti) i gjykuari Alqi Paguni (përfaqësuar me prokurë të posaçme nga av.Eneid Kaloçi) nuk përmbajnë shkaqe nga ato që parashikohen nga neni 432 i KPP</w:t>
      </w:r>
      <w:r w:rsidRPr="00915CA2">
        <w:rPr>
          <w:rFonts w:ascii="Times New Roman" w:hAnsi="Times New Roman"/>
          <w:sz w:val="24"/>
          <w:szCs w:val="24"/>
          <w:lang w:val="sq-AL"/>
        </w:rPr>
        <w:t>. Në kushtet kur këto rekurse janë vlerësuar nga Gjykata e Lartë me konkluzionin se ato nuk përmbajnë shkaqe nga ato të parashikuara në ligj, për këto palë vendimi penal ka marrë cilësinë e “gjësë së gjykuar”, referuar vendimit të mësipërm unifikues, ditën e vendimarrjes së Gjykatës së Lartë, pranë dt. 13.03.2014. Edhe vetë pala kërkuese, këtë datë e lidh me momentin e fillimit të llogaritjes për të të afatit të parashkrimit të ekzekutimit të dënimit. </w:t>
      </w:r>
    </w:p>
    <w:p w:rsidR="00FB4C60" w:rsidRPr="00915CA2" w:rsidRDefault="00FB4C60" w:rsidP="00FB4C60">
      <w:pPr>
        <w:shd w:val="clear" w:color="auto" w:fill="FFFFFF"/>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12.2 Duke llogaritur si moment të fillimit të afatit të parashkrimit dt. 13.03.2014, nëse do të pranohej arsyetimi i Gjykatës së Shkallës së Parë se afati i parashkrimit të ekzekutimit të dënimit për vendimet që përmbajnë dënim me 15/vjet burgim, është 10/vjet (neni 68/b), atëherë, në rastin konkret parashkrimi i ekzekutimit të dënimit është plotësuar. Por Gjykata e Apelit ndan qëndrim të ndryshëm, duke vlerësuar të pabazuar dhe në interpretim të gabuar të ligjit, arsyetimin e Gjykatës së Shkallës së Parë, pasi në rastin konkret afati i parashkrimit nuk është 10/vjet, por 20/vjet. Kjo pasi: Teknika legjislative e përdorur nga dispozita (neni 68 i KP) është e tillë që vë përballë njëri-tjetrit afatin e parashkrimit me dënimin. Afatet e parashkrimit janë të përcaktuara saktë: 20/vjet; 10/vjet; dhe 5/vjet. Fillohet nga afati më i gjatë 20/vjeçar që i përshtatet dënimeve më të ashpra dhe vijohet me afatin 10/vjeçar për dënime më pak të ashpra dhe në fund me afatin 5/vjeçar për dënime më të buta ose edhe me gjobë. Për secilin afat parashkrimi ka nga një bashkësi dënimesh (vendimesh), në total 3 të tilla, por pa asnjë pikë takimi me njëra-tjetrën, sepse fundi i njërës, përcakton fillimin e tjetrës. Grupi i parë (Bashkësia 1, neni 68/a i KP) përbëhet nga vendime që përmbajnë dënim 15/vjet gjer në 25/vjet, përballë të cilave gjendet afati 20/vjeçar i parashkrimit. Në këtë bashkësi vendimesh (dënimesh) përfshihet dënimi me 15/vjet burgim. Kjo sepse ligjvënësi e ka përcaktuar qartë dhe shprehimisht, tek shkronja a) e nenit 68 të KP, dënimin me 15 vjet burgim dhe çdo dënim tjetër më të madh se ai gjer në 25/vjet, përballë afatit të parashkrimit 20/vjeçar. Grupi i dytë (Bashkësia 2, neni 68/b) përbëhet nga vendime që përmbajnë dënim 5/vjet gjer në 15/vjet. Në këtë bashkësi vendimesh (dënimesh) përfshihet dënimi me 5/vjet burgim dhe çdo d</w:t>
      </w:r>
      <w:r w:rsidR="00A94A46" w:rsidRPr="00915CA2">
        <w:rPr>
          <w:rFonts w:ascii="Times New Roman" w:hAnsi="Times New Roman"/>
          <w:sz w:val="24"/>
          <w:szCs w:val="24"/>
          <w:lang w:val="sq-AL"/>
        </w:rPr>
        <w:t>ë</w:t>
      </w:r>
      <w:r w:rsidRPr="00915CA2">
        <w:rPr>
          <w:rFonts w:ascii="Times New Roman" w:hAnsi="Times New Roman"/>
          <w:sz w:val="24"/>
          <w:szCs w:val="24"/>
          <w:lang w:val="sq-AL"/>
        </w:rPr>
        <w:t>nim tjetër më i madh se ai gjer në 15/vjet, por pa e përfshirë këtë të fundit, sepse dënimi me 15/vjet burgim përfshihet tek shkronja a) e nenit 68 të KP. Grupi i tretë (Bashkësia 3, neni 68/c) përbëhet nga vendime që përmbajnë dënime më të buta se 5/vjet burgim ose edhe me gjobë, por pa e përfshirë atë me 5/vjet burgim, pasi ai përfshihet tek bashkësia nr. 2, neni 68/b i KP, që i përgjigjet afati 10/vjeçar i parashkrimit. Zbërthimi i mësipërm i nenit 68 të KP, përputhet jo vetëm me teknikën legjislative të përdorur për ndërtimin strukturor të dispozitës, por i përgjigjet edhe natyrës dhe qëllimit që ka vetë instituti i parashkrimit të dënimit, i cili e përcakton kohëzgjatjen e parashkrimit në varësi të ashpërsisë së dënimit. Por për qëllime të qartësisë së dispozitës dhe të sigurimit të zbatimit korrekt të saj, pavarësisht nga terminologjika gjuhësore e përdorur “</w:t>
      </w:r>
      <w:r w:rsidRPr="00915CA2">
        <w:rPr>
          <w:rFonts w:ascii="Times New Roman" w:hAnsi="Times New Roman"/>
          <w:i/>
          <w:iCs/>
          <w:sz w:val="24"/>
          <w:szCs w:val="24"/>
          <w:lang w:val="sq-AL"/>
        </w:rPr>
        <w:t>gjer në</w:t>
      </w:r>
      <w:r w:rsidRPr="00915CA2">
        <w:rPr>
          <w:rFonts w:ascii="Times New Roman" w:hAnsi="Times New Roman"/>
          <w:sz w:val="24"/>
          <w:szCs w:val="24"/>
          <w:lang w:val="sq-AL"/>
        </w:rPr>
        <w:t xml:space="preserve">”, është Gjykata ajo që duhet t’i japë interpretimin e duhur logjik dispozitës, jo vetëm interpretim literal/gjuhësor por edhe qëllimor. Nga ana tjetër, Gjykata e Apelit thekson se instituti i parashkrimit të dënimit zbatohet ndaj dënimeve të përcaktuara saktë. Në rastin konkret ka një dënim të përcaktuar me 15/vjet burgim. Dënimi në këtë rast nuk është gjer në 15/vjet burgim, por është i përcaktuar saktë </w:t>
      </w:r>
      <w:r w:rsidRPr="00915CA2">
        <w:rPr>
          <w:rFonts w:ascii="Times New Roman" w:hAnsi="Times New Roman"/>
          <w:sz w:val="24"/>
          <w:szCs w:val="24"/>
          <w:lang w:val="sq-AL"/>
        </w:rPr>
        <w:lastRenderedPageBreak/>
        <w:t xml:space="preserve">15/vjet burgim. Dhe në kushtet kur është i përcaktuar si 15/vjet burgim, ai përfshihet tek shkronja a) e nenit 68 të KP, e cila përcakton afatin 20 vjeçar për vendimin që përmban dënim me 15/vjet. Nëse dënimi do të ishte 15/vjet pa 1/ditë, atëherë për këtë dënim do të zbatohej afati 10/vjeçar i parashkrimit të parashikuar nga shkronja b) e nenit 68 të KP, e kështu me rradhë. Gjykata e Apelit vlerëson gjithashtu se në zbatim të nenit 1/c të KP, zbatimi i Ligjit Penal me analogji nuk lejohet, prandaj interpretimet gjuhësore që merr shprehja “gjer në” për efekt të dispozitave të tjera të së drejtës materiale apo procedurale penale nuk janë relevante në rastin konkret. Intepretimi i nenit 68 të KP ka të vetmin qëllim atë të mësipërm të realizuar, dhe vetëm në këtë mënyrë i shërben qëllimit të dënimit penal si dhe rehabilitimit të të dënuarit. </w:t>
      </w:r>
      <w:r w:rsidRPr="00915CA2">
        <w:rPr>
          <w:rFonts w:ascii="Times New Roman" w:hAnsi="Times New Roman"/>
          <w:sz w:val="24"/>
          <w:szCs w:val="24"/>
          <w:shd w:val="clear" w:color="auto" w:fill="FFFFFF"/>
          <w:lang w:val="sq-AL"/>
        </w:rPr>
        <w:t>Afatet kohore të përcaktuara në 3 (tre) shkronjat e ndryshme të nenit 68 të KP, janë të lidhura drejtpërdrejt me përcaktimet numerike të masave të dënimit. Afatet e parashkrimit të dënimit me burgim ligjvënësi i ka lidhur vetëm me masën konkrete të dënimit, të caktuar ndaj të dënuarit në vendimin e formës së prerë (gjë e gjykuar). Nga një këndvështrim tjetër, të tre paragrafët (shkronjat a); b); c) përcaktojnë segmente numerike, që i korrespondojnë masave të dënimit me burgim të caktuara për veprat penale konkrete që kryejnë të dënuarit.</w:t>
      </w:r>
      <w:r w:rsidRPr="00915CA2">
        <w:rPr>
          <w:rFonts w:ascii="Times New Roman" w:hAnsi="Times New Roman"/>
          <w:sz w:val="24"/>
          <w:szCs w:val="24"/>
          <w:lang w:val="sq-AL"/>
        </w:rPr>
        <w:t> </w:t>
      </w:r>
      <w:r w:rsidRPr="00915CA2">
        <w:rPr>
          <w:rFonts w:ascii="Times New Roman" w:hAnsi="Times New Roman"/>
          <w:sz w:val="24"/>
          <w:szCs w:val="24"/>
          <w:shd w:val="clear" w:color="auto" w:fill="FFFFFF"/>
          <w:lang w:val="sq-AL"/>
        </w:rPr>
        <w:t>Kurse në një interpretim konkret, që lidhet me mosmarrëveshjen në çështjen e parashkrimit të ekzekutimit të dënimit ndaj të dënuarit Alqi Paguni, sipas shkronjave "a" dhe "b" të nenit 68 të KP, segmentet numerike janë të përcaktuar si në vijim:</w:t>
      </w:r>
      <w:r w:rsidRPr="00915CA2">
        <w:rPr>
          <w:rFonts w:ascii="Times New Roman" w:hAnsi="Times New Roman"/>
          <w:sz w:val="24"/>
          <w:szCs w:val="24"/>
          <w:lang w:val="sq-AL"/>
        </w:rPr>
        <w:t> </w:t>
      </w:r>
      <w:r w:rsidRPr="00915CA2">
        <w:rPr>
          <w:rFonts w:ascii="Times New Roman" w:hAnsi="Times New Roman"/>
          <w:sz w:val="24"/>
          <w:szCs w:val="24"/>
          <w:shd w:val="clear" w:color="auto" w:fill="FFFFFF"/>
          <w:lang w:val="sq-AL"/>
        </w:rPr>
        <w:t>15 (pesëmbëdhjetë) gjer në 25 (njëzetë e pesë) vjet burgim, është hapësira e segmentit numerik të masave të dënimit me burgim, ekzekutimi i të cilave parashkruhet me kalimin e 20 vjetëve nga marrja e vendimit formë të prerë; 5 (pesë) gjer në 15 (pesëmbëdhjetë) vjet burgim, është hapësira e segmentit numerik të masës së dënimit me burgim, ekzekutimi i të cilave parashkruhet me kalimin e 10 vjetëve nga marrja e vendimit formë të prerë.</w:t>
      </w:r>
      <w:r w:rsidRPr="00915CA2">
        <w:rPr>
          <w:rFonts w:ascii="Times New Roman" w:hAnsi="Times New Roman"/>
          <w:sz w:val="24"/>
          <w:szCs w:val="24"/>
          <w:lang w:val="sq-AL"/>
        </w:rPr>
        <w:t xml:space="preserve"> Duke përballur rastin konkret me formulimin e shkronjës a) dhe b) të nenit 68 të KP, dënimi me 15 (pesëmbëdhjetë) vite, përcaktohet si kufi në të dyja shkronjat, por nëse shkronja b) e përcakton si kufi fundor jo përfshirës, shkronja a) e së njëjtës dispozitë e përcakton si kufi fillimi, (përfshirëse) pasi shprehimisht thuhet “</w:t>
      </w:r>
      <w:r w:rsidRPr="00915CA2">
        <w:rPr>
          <w:rFonts w:ascii="Times New Roman" w:hAnsi="Times New Roman"/>
          <w:i/>
          <w:iCs/>
          <w:sz w:val="24"/>
          <w:szCs w:val="24"/>
          <w:lang w:val="sq-AL"/>
        </w:rPr>
        <w:t>vendim që përmban dënim me 15/vjet</w:t>
      </w:r>
      <w:r w:rsidRPr="00915CA2">
        <w:rPr>
          <w:rFonts w:ascii="Times New Roman" w:hAnsi="Times New Roman"/>
          <w:sz w:val="24"/>
          <w:szCs w:val="24"/>
          <w:lang w:val="sq-AL"/>
        </w:rPr>
        <w:t>”.  Duke interpretuar në mënyrë logjike nenin 68 të KP si një të vetëm, pra të dy shkronjat a) dhe b) bashkërisht, kuptojmë që dënimi me 15 vite në shkronjën b) është përjashtuar duke e referuar si kufi maksimal por jo të përfshirë. Ndërsa në shkronjën a)  dënimi me 15/vite përdoret si kufi nisje, pra fillimi dhe jo si fund, prandaj përfshihet në grupin e dënimeve ndaj të cilëve zbatohet afati 20/vjeçar i parashkrimit. Për shkak të zbatimit të afatit 20/vjeçar të parashkrimit, duke filluar nga data 13.03.2014, kur vendimi me dënimin prej 15/vjet burgim, për të dënuarin Alqi Paguni, është bërë “gjë e gjykuar”, rezulton se afati i parashkrimit të ekzekutimit nuk është plotësuar. Për sa më sipër, Gjykata e Apelit të Juridiksionit të Përgjithshëm i vlerëson shkaqet e ngritura në ankimin e prokurorit të bazuar në ligj e prova, prandaj vendimi i Gjykatës së Shkallës së Parë të Juridiksionit të Përgjithshëm Sarandë duhet të ndryshohet duke rrëzuar kërkesën e të dënuarit Alqi Paguni për parashkrimin e ekzekutimit të dënimit”.</w:t>
      </w:r>
    </w:p>
    <w:p w:rsidR="00FD2C8A" w:rsidRPr="00915CA2" w:rsidRDefault="00FD2C8A" w:rsidP="00FB4C60">
      <w:pPr>
        <w:shd w:val="clear" w:color="auto" w:fill="FFFFFF"/>
        <w:ind w:firstLine="720"/>
        <w:contextualSpacing/>
        <w:jc w:val="both"/>
        <w:rPr>
          <w:rFonts w:ascii="Times New Roman" w:hAnsi="Times New Roman"/>
          <w:sz w:val="24"/>
          <w:szCs w:val="24"/>
          <w:lang w:val="sq-AL"/>
        </w:rPr>
      </w:pPr>
    </w:p>
    <w:p w:rsidR="00FB4C60" w:rsidRPr="00915CA2" w:rsidRDefault="00FB4C60" w:rsidP="00FB4C60">
      <w:pPr>
        <w:shd w:val="clear" w:color="auto" w:fill="FFFFFF"/>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 xml:space="preserve">13. </w:t>
      </w:r>
      <w:r w:rsidRPr="00915CA2">
        <w:rPr>
          <w:rFonts w:ascii="Times New Roman" w:hAnsi="Times New Roman"/>
          <w:b/>
          <w:bCs/>
          <w:sz w:val="24"/>
          <w:szCs w:val="24"/>
          <w:lang w:val="sq-AL"/>
        </w:rPr>
        <w:t xml:space="preserve">Kundër vendimit </w:t>
      </w:r>
      <w:bookmarkStart w:id="5" w:name="_Hlk227143966"/>
      <w:r w:rsidRPr="00915CA2">
        <w:rPr>
          <w:rFonts w:ascii="Times New Roman" w:hAnsi="Times New Roman"/>
          <w:b/>
          <w:bCs/>
          <w:sz w:val="24"/>
          <w:szCs w:val="24"/>
          <w:lang w:val="sq-AL"/>
        </w:rPr>
        <w:t>nr. 1366 (30-2025-4628), datë 29.05.2025</w:t>
      </w:r>
      <w:r w:rsidR="008911EB" w:rsidRPr="00915CA2">
        <w:rPr>
          <w:rFonts w:ascii="Times New Roman" w:hAnsi="Times New Roman"/>
          <w:b/>
          <w:bCs/>
          <w:sz w:val="24"/>
          <w:szCs w:val="24"/>
          <w:lang w:val="sq-AL"/>
        </w:rPr>
        <w:t>,</w:t>
      </w:r>
      <w:r w:rsidRPr="00915CA2">
        <w:rPr>
          <w:rFonts w:ascii="Times New Roman" w:hAnsi="Times New Roman"/>
          <w:b/>
          <w:bCs/>
          <w:sz w:val="24"/>
          <w:szCs w:val="24"/>
          <w:lang w:val="sq-AL"/>
        </w:rPr>
        <w:t xml:space="preserve"> të Gjykatës së Apelit të Juridiksionit të Përgjit</w:t>
      </w:r>
      <w:r w:rsidR="00715544" w:rsidRPr="00915CA2">
        <w:rPr>
          <w:rFonts w:ascii="Times New Roman" w:hAnsi="Times New Roman"/>
          <w:b/>
          <w:bCs/>
          <w:sz w:val="24"/>
          <w:szCs w:val="24"/>
          <w:lang w:val="sq-AL"/>
        </w:rPr>
        <w:t>h</w:t>
      </w:r>
      <w:r w:rsidRPr="00915CA2">
        <w:rPr>
          <w:rFonts w:ascii="Times New Roman" w:hAnsi="Times New Roman"/>
          <w:b/>
          <w:bCs/>
          <w:sz w:val="24"/>
          <w:szCs w:val="24"/>
          <w:lang w:val="sq-AL"/>
        </w:rPr>
        <w:t xml:space="preserve">shëm, </w:t>
      </w:r>
      <w:bookmarkEnd w:id="5"/>
      <w:r w:rsidRPr="00915CA2">
        <w:rPr>
          <w:rFonts w:ascii="Times New Roman" w:hAnsi="Times New Roman"/>
          <w:b/>
          <w:bCs/>
          <w:sz w:val="24"/>
          <w:szCs w:val="24"/>
          <w:lang w:val="sq-AL"/>
        </w:rPr>
        <w:t>ka ushtruar rekurs kërkuesi Alqi Paguni</w:t>
      </w:r>
      <w:r w:rsidRPr="00915CA2">
        <w:rPr>
          <w:rFonts w:ascii="Times New Roman" w:hAnsi="Times New Roman"/>
          <w:bCs/>
          <w:sz w:val="24"/>
          <w:szCs w:val="24"/>
          <w:lang w:val="sq-AL"/>
        </w:rPr>
        <w:t>, duke kërkuar</w:t>
      </w:r>
      <w:r w:rsidRPr="00915CA2">
        <w:rPr>
          <w:rFonts w:ascii="Times New Roman" w:hAnsi="Times New Roman"/>
          <w:sz w:val="24"/>
          <w:szCs w:val="24"/>
          <w:lang w:val="sq-AL"/>
        </w:rPr>
        <w:t>, prishjen e vendimit nr. 1366 (30-2025-4628), datë 29.05.2025</w:t>
      </w:r>
      <w:r w:rsidR="008911EB" w:rsidRPr="00915CA2">
        <w:rPr>
          <w:rFonts w:ascii="Times New Roman" w:hAnsi="Times New Roman"/>
          <w:sz w:val="24"/>
          <w:szCs w:val="24"/>
          <w:lang w:val="sq-AL"/>
        </w:rPr>
        <w:t>,</w:t>
      </w:r>
      <w:r w:rsidRPr="00915CA2">
        <w:rPr>
          <w:rFonts w:ascii="Times New Roman" w:hAnsi="Times New Roman"/>
          <w:sz w:val="24"/>
          <w:szCs w:val="24"/>
          <w:lang w:val="sq-AL"/>
        </w:rPr>
        <w:t xml:space="preserve"> të Gjykatës së Apelit të Juridiksionit të Përgjit</w:t>
      </w:r>
      <w:r w:rsidR="00A20A8B" w:rsidRPr="00915CA2">
        <w:rPr>
          <w:rFonts w:ascii="Times New Roman" w:hAnsi="Times New Roman"/>
          <w:sz w:val="24"/>
          <w:szCs w:val="24"/>
          <w:lang w:val="sq-AL"/>
        </w:rPr>
        <w:t>h</w:t>
      </w:r>
      <w:r w:rsidRPr="00915CA2">
        <w:rPr>
          <w:rFonts w:ascii="Times New Roman" w:hAnsi="Times New Roman"/>
          <w:sz w:val="24"/>
          <w:szCs w:val="24"/>
          <w:lang w:val="sq-AL"/>
        </w:rPr>
        <w:t>shëm dhe lënien në fuqi të vendimit nr. 23-2024-2362, datë 27.12.2024, të Gjykatës së Shkallës së Parë të Juridiksionit të Përgjithshëm Sarandë</w:t>
      </w:r>
      <w:r w:rsidR="00765C94" w:rsidRPr="00915CA2">
        <w:rPr>
          <w:rFonts w:ascii="Times New Roman" w:hAnsi="Times New Roman"/>
          <w:sz w:val="24"/>
          <w:szCs w:val="24"/>
          <w:lang w:val="sq-AL"/>
        </w:rPr>
        <w:t>. Në rekurs, në mënyrë të përmbledhur</w:t>
      </w:r>
      <w:r w:rsidR="008911EB" w:rsidRPr="00915CA2">
        <w:rPr>
          <w:rFonts w:ascii="Times New Roman" w:hAnsi="Times New Roman"/>
          <w:sz w:val="24"/>
          <w:szCs w:val="24"/>
          <w:lang w:val="sq-AL"/>
        </w:rPr>
        <w:t>,</w:t>
      </w:r>
      <w:r w:rsidR="00765C94" w:rsidRPr="00915CA2">
        <w:rPr>
          <w:rFonts w:ascii="Times New Roman" w:hAnsi="Times New Roman"/>
          <w:sz w:val="24"/>
          <w:szCs w:val="24"/>
          <w:lang w:val="sq-AL"/>
        </w:rPr>
        <w:t xml:space="preserve"> janë </w:t>
      </w:r>
      <w:r w:rsidRPr="00915CA2">
        <w:rPr>
          <w:rFonts w:ascii="Times New Roman" w:hAnsi="Times New Roman"/>
          <w:sz w:val="24"/>
          <w:szCs w:val="24"/>
          <w:lang w:val="sq-AL"/>
        </w:rPr>
        <w:t>parashtruar k</w:t>
      </w:r>
      <w:r w:rsidR="00E22ED7" w:rsidRPr="00915CA2">
        <w:rPr>
          <w:rFonts w:ascii="Times New Roman" w:hAnsi="Times New Roman"/>
          <w:sz w:val="24"/>
          <w:szCs w:val="24"/>
          <w:lang w:val="sq-AL"/>
        </w:rPr>
        <w:t>ë</w:t>
      </w:r>
      <w:r w:rsidRPr="00915CA2">
        <w:rPr>
          <w:rFonts w:ascii="Times New Roman" w:hAnsi="Times New Roman"/>
          <w:sz w:val="24"/>
          <w:szCs w:val="24"/>
          <w:lang w:val="sq-AL"/>
        </w:rPr>
        <w:t xml:space="preserve">to shkaqe:  </w:t>
      </w:r>
    </w:p>
    <w:p w:rsidR="00FB4C60" w:rsidRPr="00915CA2" w:rsidRDefault="00FB4C60" w:rsidP="00FB4C60">
      <w:pPr>
        <w:shd w:val="clear" w:color="auto" w:fill="FFFFFF"/>
        <w:ind w:firstLine="720"/>
        <w:contextualSpacing/>
        <w:jc w:val="both"/>
        <w:rPr>
          <w:rFonts w:ascii="Times New Roman" w:hAnsi="Times New Roman"/>
          <w:sz w:val="24"/>
          <w:szCs w:val="24"/>
          <w:lang w:val="sq-AL"/>
        </w:rPr>
      </w:pPr>
    </w:p>
    <w:p w:rsidR="00FB4C60" w:rsidRPr="00915CA2" w:rsidRDefault="00FB4C60" w:rsidP="00FB4C60">
      <w:pPr>
        <w:shd w:val="clear" w:color="auto" w:fill="FFFFFF"/>
        <w:jc w:val="both"/>
        <w:rPr>
          <w:rFonts w:ascii="Times New Roman" w:eastAsia="Calibri" w:hAnsi="Times New Roman"/>
          <w:sz w:val="24"/>
          <w:szCs w:val="24"/>
          <w:lang w:val="sq-AL"/>
        </w:rPr>
      </w:pPr>
      <w:r w:rsidRPr="00915CA2">
        <w:rPr>
          <w:rFonts w:ascii="Times New Roman" w:hAnsi="Times New Roman"/>
          <w:i/>
          <w:sz w:val="24"/>
          <w:szCs w:val="24"/>
          <w:lang w:val="sq-AL"/>
        </w:rPr>
        <w:lastRenderedPageBreak/>
        <w:t xml:space="preserve">- </w:t>
      </w:r>
      <w:r w:rsidRPr="00915CA2">
        <w:rPr>
          <w:rFonts w:ascii="Times New Roman" w:eastAsia="Calibri" w:hAnsi="Times New Roman"/>
          <w:sz w:val="24"/>
          <w:szCs w:val="24"/>
          <w:lang w:val="sq-AL"/>
        </w:rPr>
        <w:t>Kund</w:t>
      </w:r>
      <w:r w:rsidR="008911EB" w:rsidRPr="00915CA2">
        <w:rPr>
          <w:rFonts w:ascii="Times New Roman" w:eastAsia="Calibri" w:hAnsi="Times New Roman"/>
          <w:sz w:val="24"/>
          <w:szCs w:val="24"/>
          <w:lang w:val="sq-AL"/>
        </w:rPr>
        <w:t>ë</w:t>
      </w:r>
      <w:r w:rsidRPr="00915CA2">
        <w:rPr>
          <w:rFonts w:ascii="Times New Roman" w:eastAsia="Calibri" w:hAnsi="Times New Roman"/>
          <w:sz w:val="24"/>
          <w:szCs w:val="24"/>
          <w:lang w:val="sq-AL"/>
        </w:rPr>
        <w:t>rshtojmë këtë arsyetim të Gjykatës së Apelit për arsye se është haptazi në kundërshtim me ligjin penal, me ligjin procedural, me praktikën e gjykimeve në Gjykatën e Apelit dhe jo llogjik të argumentuar si më poshtë: Arsyetimi i Gjykatës nuk është në përputhje me nenin 68 të KP. Arsyetimi i gjykatës se: Duke interpretuar në mënyrë llogjike nenin 68 KP si një të vetëm për të dy shkronjat a) dhe b) bashkërisht, kuptojmë që d</w:t>
      </w:r>
      <w:r w:rsidR="00A94A46" w:rsidRPr="00915CA2">
        <w:rPr>
          <w:rFonts w:ascii="Times New Roman" w:eastAsia="Calibri" w:hAnsi="Times New Roman"/>
          <w:sz w:val="24"/>
          <w:szCs w:val="24"/>
          <w:lang w:val="sq-AL"/>
        </w:rPr>
        <w:t>ë</w:t>
      </w:r>
      <w:r w:rsidRPr="00915CA2">
        <w:rPr>
          <w:rFonts w:ascii="Times New Roman" w:eastAsia="Calibri" w:hAnsi="Times New Roman"/>
          <w:sz w:val="24"/>
          <w:szCs w:val="24"/>
          <w:lang w:val="sq-AL"/>
        </w:rPr>
        <w:t>nimi me 15 vite në shkronjën b) është p</w:t>
      </w:r>
      <w:r w:rsidR="00A94A46" w:rsidRPr="00915CA2">
        <w:rPr>
          <w:rFonts w:ascii="Times New Roman" w:eastAsia="Calibri" w:hAnsi="Times New Roman"/>
          <w:sz w:val="24"/>
          <w:szCs w:val="24"/>
          <w:lang w:val="sq-AL"/>
        </w:rPr>
        <w:t>ë</w:t>
      </w:r>
      <w:r w:rsidRPr="00915CA2">
        <w:rPr>
          <w:rFonts w:ascii="Times New Roman" w:eastAsia="Calibri" w:hAnsi="Times New Roman"/>
          <w:sz w:val="24"/>
          <w:szCs w:val="24"/>
          <w:lang w:val="sq-AL"/>
        </w:rPr>
        <w:t>rjashtuar duke referuar si kufi maksimal, por jo përfshirë</w:t>
      </w:r>
      <w:r w:rsidR="00A20A8B" w:rsidRPr="00915CA2">
        <w:rPr>
          <w:rFonts w:ascii="Times New Roman" w:eastAsia="Calibri" w:hAnsi="Times New Roman"/>
          <w:sz w:val="24"/>
          <w:szCs w:val="24"/>
          <w:lang w:val="sq-AL"/>
        </w:rPr>
        <w:t>s</w:t>
      </w:r>
      <w:r w:rsidRPr="00915CA2">
        <w:rPr>
          <w:rFonts w:ascii="Times New Roman" w:eastAsia="Calibri" w:hAnsi="Times New Roman"/>
          <w:sz w:val="24"/>
          <w:szCs w:val="24"/>
          <w:lang w:val="sq-AL"/>
        </w:rPr>
        <w:t>. Ndërsa në shkronjën a) dënimi me 15 vite përdoret si kufi nisje, pra fillimi dhe jo si fund. Nëse do të arsyetojmë në mënyrë llogjike nga dënimi më i vogël deri në 25 vjet heqje lirie, ligjvënësi ka parashikuar 3 marzhe dënimi të cilat përcaktojnë dhe afatet e parashkrimit të ekzekutimit të vendimit. Marzhet e dënimit janë 1. Gjer në 5 vjet heqje lirie, 2. Pesë gjer në 15 vjet heqje lirie, Pesëmbëdhjetë gjer në 25 vjet heqje lirie.</w:t>
      </w:r>
    </w:p>
    <w:p w:rsidR="00FB4C60" w:rsidRPr="00915CA2" w:rsidRDefault="00FB4C60" w:rsidP="00FB4C60">
      <w:pPr>
        <w:shd w:val="clear" w:color="auto" w:fill="FFFFFF"/>
        <w:jc w:val="both"/>
        <w:rPr>
          <w:rFonts w:ascii="Times New Roman" w:eastAsia="Calibri" w:hAnsi="Times New Roman"/>
          <w:sz w:val="24"/>
          <w:szCs w:val="24"/>
          <w:lang w:val="sq-AL"/>
        </w:rPr>
      </w:pPr>
      <w:r w:rsidRPr="00915CA2">
        <w:rPr>
          <w:rFonts w:ascii="Times New Roman" w:eastAsia="Calibri" w:hAnsi="Times New Roman"/>
          <w:sz w:val="24"/>
          <w:szCs w:val="24"/>
          <w:lang w:val="sq-AL"/>
        </w:rPr>
        <w:t>- Pyetja shtrohet se ku fillon dhe ku mbaron marzhi i dënimit për secilën gërmë të nenit 68 K. Penal? Referuar arsyetimit që bën Gjykata, termin “gjer në” e ka përcaktuar si kufi maksimal por jo përfshirës. Sipas këtij arsyetimi të gjykatës i bie që dënimi me 15 vjet heqje lirie i bie të përfshihet në gërmën "a" nga 15 gjer në 25 vjet heqje lirie. Po viti 25-të heqje lirie, ku hyn? Pra duke përdor</w:t>
      </w:r>
      <w:r w:rsidR="00A20A8B" w:rsidRPr="00915CA2">
        <w:rPr>
          <w:rFonts w:ascii="Times New Roman" w:eastAsia="Calibri" w:hAnsi="Times New Roman"/>
          <w:sz w:val="24"/>
          <w:szCs w:val="24"/>
          <w:lang w:val="sq-AL"/>
        </w:rPr>
        <w:t>ur</w:t>
      </w:r>
      <w:r w:rsidRPr="00915CA2">
        <w:rPr>
          <w:rFonts w:ascii="Times New Roman" w:eastAsia="Calibri" w:hAnsi="Times New Roman"/>
          <w:sz w:val="24"/>
          <w:szCs w:val="24"/>
          <w:lang w:val="sq-AL"/>
        </w:rPr>
        <w:t xml:space="preserve"> llogjikën e arsyetimit të vendimit se dënimi me 15 vite në shkronjën b) është përjashtuar duke referuar si kufi minimal, por jo </w:t>
      </w:r>
      <w:r w:rsidR="00A20A8B" w:rsidRPr="00915CA2">
        <w:rPr>
          <w:rFonts w:ascii="Times New Roman" w:eastAsia="Calibri" w:hAnsi="Times New Roman"/>
          <w:sz w:val="24"/>
          <w:szCs w:val="24"/>
          <w:lang w:val="sq-AL"/>
        </w:rPr>
        <w:t>p</w:t>
      </w:r>
      <w:r w:rsidR="00A94A46" w:rsidRPr="00915CA2">
        <w:rPr>
          <w:rFonts w:ascii="Times New Roman" w:eastAsia="Calibri" w:hAnsi="Times New Roman"/>
          <w:sz w:val="24"/>
          <w:szCs w:val="24"/>
          <w:lang w:val="sq-AL"/>
        </w:rPr>
        <w:t>ë</w:t>
      </w:r>
      <w:r w:rsidRPr="00915CA2">
        <w:rPr>
          <w:rFonts w:ascii="Times New Roman" w:eastAsia="Calibri" w:hAnsi="Times New Roman"/>
          <w:sz w:val="24"/>
          <w:szCs w:val="24"/>
          <w:lang w:val="sq-AL"/>
        </w:rPr>
        <w:t>rfshirë</w:t>
      </w:r>
      <w:r w:rsidR="00A20A8B" w:rsidRPr="00915CA2">
        <w:rPr>
          <w:rFonts w:ascii="Times New Roman" w:eastAsia="Calibri" w:hAnsi="Times New Roman"/>
          <w:sz w:val="24"/>
          <w:szCs w:val="24"/>
          <w:lang w:val="sq-AL"/>
        </w:rPr>
        <w:t>s</w:t>
      </w:r>
      <w:r w:rsidRPr="00915CA2">
        <w:rPr>
          <w:rFonts w:ascii="Times New Roman" w:eastAsia="Calibri" w:hAnsi="Times New Roman"/>
          <w:sz w:val="24"/>
          <w:szCs w:val="24"/>
          <w:lang w:val="sq-AL"/>
        </w:rPr>
        <w:t>. Nëse ky arsyetim do të përdoret dhe për gërmën "a" i bie që për dënimet me 25 vjet heqje lirie të mos jetë parashikuar në dispozitën ligjore afati i parashkrimit të ekzekutimit të vendimit penal. Pra arsyetimi llogjik që bën gjykata nuk mund të qëndrojë.</w:t>
      </w:r>
    </w:p>
    <w:p w:rsidR="00FB4C60" w:rsidRPr="00915CA2" w:rsidRDefault="00FB4C60" w:rsidP="00FB4C60">
      <w:pPr>
        <w:shd w:val="clear" w:color="auto" w:fill="FFFFFF"/>
        <w:jc w:val="both"/>
        <w:rPr>
          <w:rFonts w:ascii="Times New Roman" w:eastAsia="Calibri" w:hAnsi="Times New Roman"/>
          <w:sz w:val="24"/>
          <w:szCs w:val="24"/>
          <w:lang w:val="sq-AL"/>
        </w:rPr>
      </w:pPr>
      <w:r w:rsidRPr="00915CA2">
        <w:rPr>
          <w:rFonts w:ascii="Times New Roman" w:eastAsia="Calibri" w:hAnsi="Times New Roman"/>
          <w:sz w:val="24"/>
          <w:szCs w:val="24"/>
          <w:lang w:val="sq-AL"/>
        </w:rPr>
        <w:t xml:space="preserve">- Në </w:t>
      </w:r>
      <w:r w:rsidR="00A20A8B" w:rsidRPr="00915CA2">
        <w:rPr>
          <w:rFonts w:ascii="Times New Roman" w:eastAsia="Calibri" w:hAnsi="Times New Roman"/>
          <w:sz w:val="24"/>
          <w:szCs w:val="24"/>
          <w:lang w:val="sq-AL"/>
        </w:rPr>
        <w:t>KPP</w:t>
      </w:r>
      <w:r w:rsidRPr="00915CA2">
        <w:rPr>
          <w:rFonts w:ascii="Times New Roman" w:eastAsia="Calibri" w:hAnsi="Times New Roman"/>
          <w:sz w:val="24"/>
          <w:szCs w:val="24"/>
          <w:lang w:val="sq-AL"/>
        </w:rPr>
        <w:t>, neni 144 Rregulla të përgjithshme 1. Afatet procedurale caktohen në orë, në di</w:t>
      </w:r>
      <w:r w:rsidR="00A20A8B" w:rsidRPr="00915CA2">
        <w:rPr>
          <w:rFonts w:ascii="Times New Roman" w:eastAsia="Calibri" w:hAnsi="Times New Roman"/>
          <w:sz w:val="24"/>
          <w:szCs w:val="24"/>
          <w:lang w:val="sq-AL"/>
        </w:rPr>
        <w:t>t</w:t>
      </w:r>
      <w:r w:rsidRPr="00915CA2">
        <w:rPr>
          <w:rFonts w:ascii="Times New Roman" w:eastAsia="Calibri" w:hAnsi="Times New Roman"/>
          <w:sz w:val="24"/>
          <w:szCs w:val="24"/>
          <w:lang w:val="sq-AL"/>
        </w:rPr>
        <w:t xml:space="preserve">ë, në muaj ose në vite. Dënimi i dhënë ndaj kërkuesit Alqi Paguni është me 15 vjet heqje lirie. Në </w:t>
      </w:r>
      <w:r w:rsidR="00A20A8B" w:rsidRPr="00915CA2">
        <w:rPr>
          <w:rFonts w:ascii="Times New Roman" w:eastAsia="Calibri" w:hAnsi="Times New Roman"/>
          <w:sz w:val="24"/>
          <w:szCs w:val="24"/>
          <w:lang w:val="sq-AL"/>
        </w:rPr>
        <w:t>KPP</w:t>
      </w:r>
      <w:r w:rsidRPr="00915CA2">
        <w:rPr>
          <w:rFonts w:ascii="Times New Roman" w:eastAsia="Calibri" w:hAnsi="Times New Roman"/>
          <w:sz w:val="24"/>
          <w:szCs w:val="24"/>
          <w:lang w:val="sq-AL"/>
        </w:rPr>
        <w:t xml:space="preserve"> qëndron "Teksti problematik" (neni 68 KP parashkrimi): a) 20 vjet për dënimin 15 gjer në 25 vjet burgim; b) 10 vjet për dënimin 5 gjer në 15 vjet burgim. Problemi: Ku përfshihet dënimi fiks 15 vjet burgim?</w:t>
      </w:r>
    </w:p>
    <w:p w:rsidR="00FB4C60" w:rsidRPr="00915CA2" w:rsidRDefault="00FB4C60" w:rsidP="00FB4C60">
      <w:pPr>
        <w:shd w:val="clear" w:color="auto" w:fill="FFFFFF"/>
        <w:jc w:val="both"/>
        <w:rPr>
          <w:rFonts w:ascii="Times New Roman" w:eastAsia="Calibri" w:hAnsi="Times New Roman"/>
          <w:sz w:val="24"/>
          <w:szCs w:val="24"/>
          <w:lang w:val="sq-AL"/>
        </w:rPr>
      </w:pPr>
      <w:r w:rsidRPr="00915CA2">
        <w:rPr>
          <w:rFonts w:ascii="Times New Roman" w:eastAsia="Calibri" w:hAnsi="Times New Roman"/>
          <w:sz w:val="24"/>
          <w:szCs w:val="24"/>
          <w:lang w:val="sq-AL"/>
        </w:rPr>
        <w:t>- Nga pikëpamja thjesht gjuhësore shprehja, "gjer në" zakonisht përfshin edhe kufirin. Pra, 15 vjet del se përfshihet si te a), ashtu edhe te b). Kjo krijon paqartësi normative, që nuk lejohet në të drejtën penale</w:t>
      </w:r>
      <w:r w:rsidR="00A20A8B" w:rsidRPr="00915CA2">
        <w:rPr>
          <w:rFonts w:ascii="Times New Roman" w:eastAsia="Calibri" w:hAnsi="Times New Roman"/>
          <w:sz w:val="24"/>
          <w:szCs w:val="24"/>
          <w:lang w:val="sq-AL"/>
        </w:rPr>
        <w:t xml:space="preserve">. </w:t>
      </w:r>
      <w:r w:rsidRPr="00915CA2">
        <w:rPr>
          <w:rFonts w:ascii="Times New Roman" w:eastAsia="Calibri" w:hAnsi="Times New Roman"/>
          <w:sz w:val="24"/>
          <w:szCs w:val="24"/>
          <w:lang w:val="sq-AL"/>
        </w:rPr>
        <w:t>Cila është Zgjidhja juridike (jo thjesht gjuhësore)?</w:t>
      </w:r>
    </w:p>
    <w:p w:rsidR="00FB4C60" w:rsidRPr="00915CA2" w:rsidRDefault="00FB4C60" w:rsidP="00FB4C60">
      <w:pPr>
        <w:shd w:val="clear" w:color="auto" w:fill="FFFFFF"/>
        <w:jc w:val="both"/>
        <w:rPr>
          <w:rFonts w:ascii="Times New Roman" w:eastAsia="Calibri" w:hAnsi="Times New Roman"/>
          <w:sz w:val="24"/>
          <w:szCs w:val="24"/>
          <w:lang w:val="sq-AL"/>
        </w:rPr>
      </w:pPr>
      <w:r w:rsidRPr="00915CA2">
        <w:rPr>
          <w:rFonts w:ascii="Times New Roman" w:eastAsia="Calibri" w:hAnsi="Times New Roman"/>
          <w:sz w:val="24"/>
          <w:szCs w:val="24"/>
          <w:lang w:val="sq-AL"/>
        </w:rPr>
        <w:t>- Në të drejtën penale zbatohen disa parime themelore: a) Parimi i ligjshmërisë dhe sigurisë juridike. Normat penale duhet të jenë të qarta dhe pa mbivendosje. Kur ka paqartësi, nuk interpretohet në dëm të të dënuarit. b) Parimi in dubio pro reo</w:t>
      </w:r>
      <w:r w:rsidR="00A20A8B" w:rsidRPr="00915CA2">
        <w:rPr>
          <w:rFonts w:ascii="Times New Roman" w:eastAsia="Calibri" w:hAnsi="Times New Roman"/>
          <w:sz w:val="24"/>
          <w:szCs w:val="24"/>
          <w:lang w:val="sq-AL"/>
        </w:rPr>
        <w:t xml:space="preserve">. </w:t>
      </w:r>
      <w:r w:rsidRPr="00915CA2">
        <w:rPr>
          <w:rFonts w:ascii="Times New Roman" w:eastAsia="Calibri" w:hAnsi="Times New Roman"/>
          <w:sz w:val="24"/>
          <w:szCs w:val="24"/>
          <w:lang w:val="sq-AL"/>
        </w:rPr>
        <w:t xml:space="preserve">Çdo dyshim interpretohet në favor të personit. c) Interpretimi sistematik. Nëse 15 </w:t>
      </w:r>
      <w:r w:rsidR="00A20A8B" w:rsidRPr="00915CA2">
        <w:rPr>
          <w:rFonts w:ascii="Times New Roman" w:eastAsia="Calibri" w:hAnsi="Times New Roman"/>
          <w:sz w:val="24"/>
          <w:szCs w:val="24"/>
          <w:lang w:val="sq-AL"/>
        </w:rPr>
        <w:t xml:space="preserve">vjet </w:t>
      </w:r>
      <w:r w:rsidRPr="00915CA2">
        <w:rPr>
          <w:rFonts w:ascii="Times New Roman" w:eastAsia="Calibri" w:hAnsi="Times New Roman"/>
          <w:sz w:val="24"/>
          <w:szCs w:val="24"/>
          <w:lang w:val="sq-AL"/>
        </w:rPr>
        <w:t>do të hynte në gërmën a) atëherë gërma b) do të ishte e panevojshme për kufirin e sipërm dhe do të prishej logjika e shkallëzimit të afateve 3. Përfundimi juridik i saktë: Dënimi me 15 vjet burgim hyn në gërmën b) pra: parashkrimi- 10 vjet. Ndërsa: mbi 15 vjet burgim (15 vjet + 1 ditë e lart) hyn në gërmën a) parashkrimi - 20 vjet.</w:t>
      </w:r>
    </w:p>
    <w:p w:rsidR="00FB4C60" w:rsidRPr="00915CA2" w:rsidRDefault="00FB4C60" w:rsidP="00FB4C60">
      <w:pPr>
        <w:shd w:val="clear" w:color="auto" w:fill="FFFFFF"/>
        <w:jc w:val="both"/>
        <w:rPr>
          <w:rFonts w:ascii="Times New Roman" w:eastAsia="Calibri" w:hAnsi="Times New Roman"/>
          <w:sz w:val="24"/>
          <w:szCs w:val="24"/>
          <w:lang w:val="sq-AL"/>
        </w:rPr>
      </w:pPr>
      <w:r w:rsidRPr="00915CA2">
        <w:rPr>
          <w:rFonts w:ascii="Times New Roman" w:eastAsia="Calibri" w:hAnsi="Times New Roman"/>
          <w:sz w:val="24"/>
          <w:szCs w:val="24"/>
          <w:lang w:val="sq-AL"/>
        </w:rPr>
        <w:t>- Si dubej formuluar qartë ligji (teknikisht)? b) nga 5 deri në 15 vjet burgim a) mbi 15 deri në 25 vjet burgim. Por përderisa kjo nuk është bërë, zbatohet interpretimi më i favorshëm. Konkluzion përfundimtar: 15 vjet burgim i nënshtrohet afatit të parashkrimit 10-vjeçar (gërma b), jo 20-vjeçar. Praktikë gjyqësore: Nuk ka një vendim unifikues specifik të Gjykatës së La</w:t>
      </w:r>
      <w:r w:rsidR="00A20A8B" w:rsidRPr="00915CA2">
        <w:rPr>
          <w:rFonts w:ascii="Times New Roman" w:eastAsia="Calibri" w:hAnsi="Times New Roman"/>
          <w:sz w:val="24"/>
          <w:szCs w:val="24"/>
          <w:lang w:val="sq-AL"/>
        </w:rPr>
        <w:t>rt</w:t>
      </w:r>
      <w:r w:rsidRPr="00915CA2">
        <w:rPr>
          <w:rFonts w:ascii="Times New Roman" w:eastAsia="Calibri" w:hAnsi="Times New Roman"/>
          <w:sz w:val="24"/>
          <w:szCs w:val="24"/>
          <w:lang w:val="sq-AL"/>
        </w:rPr>
        <w:t>ë që të trajtojë drejtpërdrejt kufirin 15 vjet në nenin 68 KP, por praktika gjyqësore ekzistuese dhe ajo Kushtetuese japin qartë mënyrën se si zgjidhet ky konflikt. Por ka praktikë dhe parime gjyqësore të konsoliduara, të përdorshme realisht në proces.</w:t>
      </w:r>
    </w:p>
    <w:p w:rsidR="00FB4C60" w:rsidRPr="00915CA2" w:rsidRDefault="00FB4C60" w:rsidP="00FB4C60">
      <w:pPr>
        <w:shd w:val="clear" w:color="auto" w:fill="FFFFFF"/>
        <w:jc w:val="both"/>
        <w:rPr>
          <w:rFonts w:ascii="Times New Roman" w:eastAsia="Calibri" w:hAnsi="Times New Roman"/>
          <w:sz w:val="24"/>
          <w:szCs w:val="24"/>
          <w:lang w:val="sq-AL"/>
        </w:rPr>
      </w:pPr>
      <w:r w:rsidRPr="00915CA2">
        <w:rPr>
          <w:rFonts w:ascii="Times New Roman" w:eastAsia="Calibri" w:hAnsi="Times New Roman"/>
          <w:sz w:val="24"/>
          <w:szCs w:val="24"/>
          <w:lang w:val="sq-AL"/>
        </w:rPr>
        <w:t xml:space="preserve">- Praktika e Gjykatës Kushtetuese: Gjykata Kushtetuese ka theksuar vazhdimisht se: Normat penale me paqartësi interpretohen në favor të individit (parimi in dubio pro reo dhe lex certa). Vendime orientuese të Gjykatës Kushtetuese: Vendimi nr. 26/2010; Vendimi nr. 47/2014: Vendimi nr. 12/2016. Në këto vendime, Gjykata Kushtetuese ka sanksionuar se: Paqartësia </w:t>
      </w:r>
      <w:r w:rsidRPr="00915CA2">
        <w:rPr>
          <w:rFonts w:ascii="Times New Roman" w:eastAsia="Calibri" w:hAnsi="Times New Roman"/>
          <w:sz w:val="24"/>
          <w:szCs w:val="24"/>
          <w:lang w:val="sq-AL"/>
        </w:rPr>
        <w:lastRenderedPageBreak/>
        <w:t xml:space="preserve">normative </w:t>
      </w:r>
      <w:bookmarkStart w:id="6" w:name="_Hlk224298100"/>
      <w:r w:rsidRPr="00915CA2">
        <w:rPr>
          <w:rFonts w:ascii="Times New Roman" w:eastAsia="Calibri" w:hAnsi="Times New Roman"/>
          <w:sz w:val="24"/>
          <w:szCs w:val="24"/>
          <w:lang w:val="sq-AL"/>
        </w:rPr>
        <w:t>nuk mund të rëndojë pozitën e të dënuarit. Interpretimi më i favorshëm është detyrim kushtetues, jo zgjedhje e gjykatës.</w:t>
      </w:r>
    </w:p>
    <w:bookmarkEnd w:id="6"/>
    <w:p w:rsidR="00FB4C60" w:rsidRPr="00915CA2" w:rsidRDefault="00FB4C60" w:rsidP="00FB4C60">
      <w:pPr>
        <w:shd w:val="clear" w:color="auto" w:fill="FFFFFF"/>
        <w:jc w:val="both"/>
        <w:rPr>
          <w:rFonts w:ascii="Times New Roman" w:eastAsia="Calibri" w:hAnsi="Times New Roman"/>
          <w:sz w:val="24"/>
          <w:szCs w:val="24"/>
          <w:lang w:val="sq-AL"/>
        </w:rPr>
      </w:pPr>
      <w:r w:rsidRPr="00915CA2">
        <w:rPr>
          <w:rFonts w:ascii="Times New Roman" w:eastAsia="Calibri" w:hAnsi="Times New Roman"/>
          <w:sz w:val="24"/>
          <w:szCs w:val="24"/>
          <w:lang w:val="sq-AL"/>
        </w:rPr>
        <w:t>- Praktika e Gjykatës së Lartë (në mënyrë indirekte). Gjykata e Lartë, në disa vendime mbi parashkrimin (pa u ndalur konkretisht te shifra 15), ka mbajtur këtë linjë: Afati i parashkrimit lidhet me dënimin konkret të dhënë dhe interpretohet në mënyrë restri</w:t>
      </w:r>
      <w:r w:rsidR="00A20A8B" w:rsidRPr="00915CA2">
        <w:rPr>
          <w:rFonts w:ascii="Times New Roman" w:eastAsia="Calibri" w:hAnsi="Times New Roman"/>
          <w:sz w:val="24"/>
          <w:szCs w:val="24"/>
          <w:lang w:val="sq-AL"/>
        </w:rPr>
        <w:t>k</w:t>
      </w:r>
      <w:r w:rsidRPr="00915CA2">
        <w:rPr>
          <w:rFonts w:ascii="Times New Roman" w:eastAsia="Calibri" w:hAnsi="Times New Roman"/>
          <w:sz w:val="24"/>
          <w:szCs w:val="24"/>
          <w:lang w:val="sq-AL"/>
        </w:rPr>
        <w:t>tive. Praktika pranon se: Nëse një dënim mund të bjerë në dy kategori, aplikohet kategoria më e lehtë për të pandehurin. Ky standard është përdorur në çështje mbi: Ndryshime kufijsh dënimi, rikualifikime penale, efekte retroaktive më të favorshme.</w:t>
      </w:r>
    </w:p>
    <w:p w:rsidR="00FB4C60" w:rsidRPr="00915CA2" w:rsidRDefault="00FB4C60" w:rsidP="00FB4C60">
      <w:pPr>
        <w:shd w:val="clear" w:color="auto" w:fill="FFFFFF"/>
        <w:jc w:val="both"/>
        <w:rPr>
          <w:rFonts w:ascii="Times New Roman" w:eastAsia="Calibri" w:hAnsi="Times New Roman"/>
          <w:sz w:val="24"/>
          <w:szCs w:val="24"/>
          <w:lang w:val="sq-AL"/>
        </w:rPr>
      </w:pPr>
      <w:r w:rsidRPr="00915CA2">
        <w:rPr>
          <w:rFonts w:ascii="Times New Roman" w:eastAsia="Calibri" w:hAnsi="Times New Roman"/>
          <w:sz w:val="24"/>
          <w:szCs w:val="24"/>
          <w:lang w:val="sq-AL"/>
        </w:rPr>
        <w:t>- Praktikë e gjykatave të apelit (më konkrete). Në praktikën e gjykatave të apelit (Tiranë, Durrës, Shkodër), ka pasur raste ku: për dënime fikse 15 vjet burgim, është aplikuar afati 10-vjeçar i parashkrimit, duke u argumentuar se "kufiri i sipërm i një intervali nuk mund të interpretohet në dëm të të dënuarit kur ligji nuk e përjashton shprehimisht. Edhe pse këto vendime nuk janë unifikuese, ato tregojnë një prirje të qëndrueshme. Gjykata e Apelit Gjirokast</w:t>
      </w:r>
      <w:r w:rsidR="00A94A46" w:rsidRPr="00915CA2">
        <w:rPr>
          <w:rFonts w:ascii="Times New Roman" w:eastAsia="Calibri" w:hAnsi="Times New Roman"/>
          <w:sz w:val="24"/>
          <w:szCs w:val="24"/>
          <w:lang w:val="sq-AL"/>
        </w:rPr>
        <w:t>ë</w:t>
      </w:r>
      <w:r w:rsidRPr="00915CA2">
        <w:rPr>
          <w:rFonts w:ascii="Times New Roman" w:eastAsia="Calibri" w:hAnsi="Times New Roman"/>
          <w:sz w:val="24"/>
          <w:szCs w:val="24"/>
          <w:lang w:val="sq-AL"/>
        </w:rPr>
        <w:t xml:space="preserve">r në vendimin e dhënë me nr. 483/60 datë 16.10.2022, në arsyetimin e vendimit ka analizuar disa dispozita të Kodit Penal si nenin 59/a, 63, ku shprehja “gjer në” përbën maksimumin e dënimit për të cilin dispozita gjen aplikim. Ky interpretim duhet të bëhet edhe në rastin e nenit 68 të </w:t>
      </w:r>
      <w:r w:rsidR="00A20A8B" w:rsidRPr="00915CA2">
        <w:rPr>
          <w:rFonts w:ascii="Times New Roman" w:eastAsia="Calibri" w:hAnsi="Times New Roman"/>
          <w:sz w:val="24"/>
          <w:szCs w:val="24"/>
          <w:lang w:val="sq-AL"/>
        </w:rPr>
        <w:t>KP</w:t>
      </w:r>
      <w:r w:rsidRPr="00915CA2">
        <w:rPr>
          <w:rFonts w:ascii="Times New Roman" w:eastAsia="Calibri" w:hAnsi="Times New Roman"/>
          <w:sz w:val="24"/>
          <w:szCs w:val="24"/>
          <w:lang w:val="sq-AL"/>
        </w:rPr>
        <w:t xml:space="preserve"> dhe si rrjedhojë masa e dënimit që pason shprehjen “gjer në", përbën maksimumin e dënimit për të cilin gjen aplikim afati i parashkrimit i parashikuar në gërmën përkatëse të dispozitës. Pra masa e dënimit prej 5 vjet burgim përfshihet në parashikimin e nenit 68/c, masa e dënimit prej 15 vjet burgim, përfshihet në parashikimin e nenit 68 gërma "b". Në anën tjetër interpretimi sipas pretendimit të palëve në ankim, respekton parimin e parashikuar në nenin 3 të KP, për zbatimin e dispozitave favorizuese penale, për personin që ka kryer veprën penale.</w:t>
      </w:r>
    </w:p>
    <w:p w:rsidR="00FB4C60" w:rsidRPr="00915CA2" w:rsidRDefault="00FB4C60" w:rsidP="00FB4C60">
      <w:pPr>
        <w:shd w:val="clear" w:color="auto" w:fill="FFFFFF"/>
        <w:jc w:val="both"/>
        <w:rPr>
          <w:rFonts w:ascii="Times New Roman" w:eastAsia="Calibri" w:hAnsi="Times New Roman"/>
          <w:sz w:val="24"/>
          <w:szCs w:val="24"/>
          <w:lang w:val="sq-AL"/>
        </w:rPr>
      </w:pPr>
      <w:r w:rsidRPr="00915CA2">
        <w:rPr>
          <w:rFonts w:ascii="Times New Roman" w:eastAsia="Calibri" w:hAnsi="Times New Roman"/>
          <w:sz w:val="24"/>
          <w:szCs w:val="24"/>
          <w:lang w:val="sq-AL"/>
        </w:rPr>
        <w:t xml:space="preserve">- Argument praktik që pranohet nga gjykatat. Një formulim tipik që është pranuar. Dënimi me 15 vjet burgim, për shkak të paqartësisë së nenit 68 KP dhe mungesës së një përjashtimi të shprehur ligjor, duhet të përfshihet në gërmën b), </w:t>
      </w:r>
      <w:bookmarkStart w:id="7" w:name="_Hlk224298017"/>
      <w:r w:rsidRPr="00915CA2">
        <w:rPr>
          <w:rFonts w:ascii="Times New Roman" w:eastAsia="Calibri" w:hAnsi="Times New Roman"/>
          <w:sz w:val="24"/>
          <w:szCs w:val="24"/>
          <w:lang w:val="sq-AL"/>
        </w:rPr>
        <w:t>në respekt të parimit in dubio pro reo dhe sigurisë juridike.</w:t>
      </w:r>
      <w:bookmarkEnd w:id="7"/>
      <w:r w:rsidRPr="00915CA2">
        <w:rPr>
          <w:rFonts w:ascii="Times New Roman" w:eastAsia="Calibri" w:hAnsi="Times New Roman"/>
          <w:sz w:val="24"/>
          <w:szCs w:val="24"/>
          <w:lang w:val="sq-AL"/>
        </w:rPr>
        <w:t xml:space="preserve"> Përfundim i mbështetur në praktikë: Sipas praktikës gjyqësore dhe Kushtetuese Shqiptare: Dënimi me 15 vjet burgim parashkrim 10 vjet. Çdo interpretim tjetër do të ishte në kundërshtim me Kushtetutën.</w:t>
      </w:r>
    </w:p>
    <w:p w:rsidR="00FB4C60" w:rsidRPr="00915CA2" w:rsidRDefault="00FB4C60" w:rsidP="00FB4C60">
      <w:pPr>
        <w:shd w:val="clear" w:color="auto" w:fill="FFFFFF"/>
        <w:ind w:firstLine="720"/>
        <w:contextualSpacing/>
        <w:jc w:val="both"/>
        <w:rPr>
          <w:rFonts w:ascii="Times New Roman" w:hAnsi="Times New Roman"/>
          <w:sz w:val="24"/>
          <w:szCs w:val="24"/>
          <w:lang w:val="sq-AL"/>
        </w:rPr>
      </w:pPr>
      <w:r w:rsidRPr="00915CA2">
        <w:rPr>
          <w:rFonts w:ascii="Times New Roman" w:hAnsi="Times New Roman"/>
          <w:sz w:val="24"/>
          <w:szCs w:val="24"/>
          <w:lang w:val="sq-AL"/>
        </w:rPr>
        <w:t>1</w:t>
      </w:r>
      <w:r w:rsidR="00F170EE" w:rsidRPr="00915CA2">
        <w:rPr>
          <w:rFonts w:ascii="Times New Roman" w:hAnsi="Times New Roman"/>
          <w:sz w:val="24"/>
          <w:szCs w:val="24"/>
          <w:lang w:val="sq-AL"/>
        </w:rPr>
        <w:t>4.</w:t>
      </w:r>
      <w:r w:rsidRPr="00915CA2">
        <w:rPr>
          <w:rFonts w:ascii="Times New Roman" w:hAnsi="Times New Roman"/>
          <w:sz w:val="24"/>
          <w:szCs w:val="24"/>
          <w:lang w:val="sq-AL"/>
        </w:rPr>
        <w:t xml:space="preserve"> Në datën 07.04.2026, kërkuesi Alqi Paguni ka depozituar parashtresë në Gjykatën e Lartë, duke kërkuar, prishjen e vendimit të gjykatës së apelit dhe lënien në fuqi të vendimit të gjykatës së shkallës së parë.                                            </w:t>
      </w:r>
    </w:p>
    <w:p w:rsidR="00FB4C60" w:rsidRPr="00915CA2" w:rsidRDefault="00FB4C60" w:rsidP="00FB4C60">
      <w:pPr>
        <w:shd w:val="clear" w:color="auto" w:fill="FFFFFF"/>
        <w:jc w:val="both"/>
        <w:rPr>
          <w:rFonts w:ascii="Times New Roman" w:hAnsi="Times New Roman"/>
          <w:bCs/>
          <w:sz w:val="24"/>
          <w:szCs w:val="24"/>
          <w:lang w:val="sq-AL"/>
        </w:rPr>
      </w:pPr>
    </w:p>
    <w:p w:rsidR="005B2E56" w:rsidRPr="00915CA2" w:rsidRDefault="007D7D42" w:rsidP="008A2830">
      <w:pPr>
        <w:tabs>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ind w:firstLine="900"/>
        <w:jc w:val="both"/>
        <w:rPr>
          <w:rFonts w:ascii="Times New Roman" w:hAnsi="Times New Roman"/>
          <w:b/>
          <w:sz w:val="24"/>
          <w:szCs w:val="24"/>
          <w:lang w:val="sq-AL"/>
        </w:rPr>
      </w:pPr>
      <w:r w:rsidRPr="00915CA2">
        <w:rPr>
          <w:rFonts w:ascii="Times New Roman" w:hAnsi="Times New Roman"/>
          <w:b/>
          <w:sz w:val="24"/>
          <w:szCs w:val="24"/>
          <w:lang w:val="sq-AL"/>
        </w:rPr>
        <w:t xml:space="preserve">II. </w:t>
      </w:r>
      <w:r w:rsidR="00C70F85" w:rsidRPr="00915CA2">
        <w:rPr>
          <w:rFonts w:ascii="Times New Roman" w:hAnsi="Times New Roman"/>
          <w:b/>
          <w:sz w:val="24"/>
          <w:szCs w:val="24"/>
          <w:lang w:val="sq-AL"/>
        </w:rPr>
        <w:t>Vlerësimi i Kolegjit Penal të Gjykatës së Lartë</w:t>
      </w:r>
    </w:p>
    <w:p w:rsidR="003629C6" w:rsidRPr="00915CA2" w:rsidRDefault="00074C9A" w:rsidP="003629C6">
      <w:pPr>
        <w:tabs>
          <w:tab w:val="left" w:pos="580"/>
        </w:tabs>
        <w:jc w:val="both"/>
        <w:rPr>
          <w:rFonts w:ascii="Times New Roman" w:hAnsi="Times New Roman"/>
          <w:bCs/>
          <w:iCs/>
          <w:sz w:val="24"/>
          <w:szCs w:val="24"/>
          <w:lang w:val="sq-AL"/>
        </w:rPr>
      </w:pPr>
      <w:r w:rsidRPr="00915CA2">
        <w:rPr>
          <w:rFonts w:ascii="Times New Roman" w:hAnsi="Times New Roman"/>
          <w:b/>
          <w:bCs/>
          <w:iCs/>
          <w:sz w:val="24"/>
          <w:szCs w:val="24"/>
          <w:lang w:val="sq-AL"/>
        </w:rPr>
        <w:tab/>
      </w:r>
    </w:p>
    <w:p w:rsidR="00593A36" w:rsidRPr="00915CA2" w:rsidRDefault="00F170EE" w:rsidP="00593A36">
      <w:pPr>
        <w:tabs>
          <w:tab w:val="left" w:pos="580"/>
        </w:tabs>
        <w:jc w:val="both"/>
        <w:rPr>
          <w:rFonts w:ascii="Times New Roman" w:hAnsi="Times New Roman"/>
          <w:bCs/>
          <w:iCs/>
          <w:sz w:val="24"/>
          <w:szCs w:val="24"/>
          <w:lang w:val="sq-AL"/>
        </w:rPr>
      </w:pPr>
      <w:r w:rsidRPr="00915CA2">
        <w:rPr>
          <w:rFonts w:ascii="Times New Roman" w:hAnsi="Times New Roman"/>
          <w:b/>
          <w:bCs/>
          <w:iCs/>
          <w:sz w:val="24"/>
          <w:szCs w:val="24"/>
          <w:lang w:val="sq-AL"/>
        </w:rPr>
        <w:tab/>
      </w:r>
      <w:r w:rsidRPr="00915CA2">
        <w:rPr>
          <w:rFonts w:ascii="Times New Roman" w:hAnsi="Times New Roman"/>
          <w:bCs/>
          <w:iCs/>
          <w:sz w:val="24"/>
          <w:szCs w:val="24"/>
          <w:lang w:val="sq-AL"/>
        </w:rPr>
        <w:t>15.</w:t>
      </w:r>
      <w:r w:rsidR="00593A36" w:rsidRPr="00915CA2">
        <w:rPr>
          <w:rFonts w:ascii="Times New Roman" w:hAnsi="Times New Roman"/>
          <w:bCs/>
          <w:iCs/>
          <w:sz w:val="24"/>
          <w:szCs w:val="24"/>
          <w:lang w:val="sq-AL"/>
        </w:rPr>
        <w:t xml:space="preserve"> Kolegji Penal i Gjykatës së Lartë (në vijim Kolegji) evidenton faktin e ndryshimeve ligjore që ka pësuar Kodi i Procedurës Penale</w:t>
      </w:r>
      <w:r w:rsidR="00D023E9" w:rsidRPr="00915CA2">
        <w:rPr>
          <w:rFonts w:ascii="Times New Roman" w:hAnsi="Times New Roman"/>
          <w:bCs/>
          <w:iCs/>
          <w:sz w:val="24"/>
          <w:szCs w:val="24"/>
          <w:lang w:val="sq-AL"/>
        </w:rPr>
        <w:t xml:space="preserve"> (në vijim KPP) </w:t>
      </w:r>
      <w:r w:rsidR="00593A36" w:rsidRPr="00915CA2">
        <w:rPr>
          <w:rFonts w:ascii="Times New Roman" w:hAnsi="Times New Roman"/>
          <w:bCs/>
          <w:iCs/>
          <w:sz w:val="24"/>
          <w:szCs w:val="24"/>
          <w:lang w:val="sq-AL"/>
        </w:rPr>
        <w:t>me ligjin nr. 41/2021, hyrë në fuqi në datën 29.05.2021. Në nenin 38 të ligjit nr. 41/2021, mbi dispozitat tranzitore</w:t>
      </w:r>
      <w:r w:rsidR="00D023E9" w:rsidRPr="00915CA2">
        <w:rPr>
          <w:rFonts w:ascii="Times New Roman" w:hAnsi="Times New Roman"/>
          <w:bCs/>
          <w:iCs/>
          <w:sz w:val="24"/>
          <w:szCs w:val="24"/>
          <w:lang w:val="sq-AL"/>
        </w:rPr>
        <w:t>,</w:t>
      </w:r>
      <w:r w:rsidR="00593A36" w:rsidRPr="00915CA2">
        <w:rPr>
          <w:rFonts w:ascii="Times New Roman" w:hAnsi="Times New Roman"/>
          <w:bCs/>
          <w:iCs/>
          <w:sz w:val="24"/>
          <w:szCs w:val="24"/>
          <w:lang w:val="sq-AL"/>
        </w:rPr>
        <w:t xml:space="preserve"> parashikohet se, “1. Përbërja e trupave gjykues, si dhe procedura e gjykimit në Gjykatën e Lartë rregullohet sipas përcaktimeve të këtij ligji, pavarësisht parashikimeve të ndryshme në ligje të tjera. 2. Rekurset e paraqitura, por ende të pashqyrtuara, konsiderohen të pranueshme nëse plotësojnë parashikimet e ligjit në fuqi në kohën e depozitimit të tyre</w:t>
      </w:r>
      <w:r w:rsidR="00D023E9" w:rsidRPr="00915CA2">
        <w:rPr>
          <w:rFonts w:ascii="Times New Roman" w:hAnsi="Times New Roman"/>
          <w:bCs/>
          <w:iCs/>
          <w:sz w:val="24"/>
          <w:szCs w:val="24"/>
          <w:lang w:val="sq-AL"/>
        </w:rPr>
        <w:t>.</w:t>
      </w:r>
      <w:r w:rsidR="00593A36" w:rsidRPr="00915CA2">
        <w:rPr>
          <w:rFonts w:ascii="Times New Roman" w:hAnsi="Times New Roman"/>
          <w:bCs/>
          <w:iCs/>
          <w:sz w:val="24"/>
          <w:szCs w:val="24"/>
          <w:lang w:val="sq-AL"/>
        </w:rPr>
        <w:t>”. Në kuptim të kësaj dispozite, në lidhje me formimin e trupit gjykues si dhe procedurën e gjykimit Kolegji Penal i Gjykatës së Lartë zbaton parashikimet e ligjit nr. 41/2021, ndërsa në lidhje me kushtet e pranueshmërisë së rekursit i referohet ligjit procedural që ka qenë në fuqi në kohën e depozitimit të tij.</w:t>
      </w:r>
      <w:r w:rsidR="00593A36" w:rsidRPr="00915CA2">
        <w:rPr>
          <w:rFonts w:ascii="Times New Roman" w:hAnsi="Times New Roman"/>
          <w:bCs/>
          <w:iCs/>
          <w:sz w:val="24"/>
          <w:szCs w:val="24"/>
          <w:lang w:val="sq-AL"/>
        </w:rPr>
        <w:tab/>
      </w:r>
    </w:p>
    <w:p w:rsidR="00593A36" w:rsidRPr="00915CA2" w:rsidRDefault="00593A36" w:rsidP="00593A36">
      <w:pPr>
        <w:tabs>
          <w:tab w:val="left" w:pos="9000"/>
        </w:tabs>
        <w:ind w:right="26"/>
        <w:contextualSpacing/>
        <w:jc w:val="both"/>
        <w:rPr>
          <w:rFonts w:ascii="Times New Roman" w:hAnsi="Times New Roman"/>
          <w:sz w:val="24"/>
          <w:szCs w:val="24"/>
          <w:lang w:val="sq-AL"/>
        </w:rPr>
      </w:pPr>
      <w:bookmarkStart w:id="8" w:name="_Hlk171282249"/>
      <w:r w:rsidRPr="00915CA2">
        <w:rPr>
          <w:rFonts w:ascii="Times New Roman" w:hAnsi="Times New Roman"/>
          <w:bCs/>
          <w:iCs/>
          <w:sz w:val="24"/>
          <w:szCs w:val="24"/>
          <w:lang w:val="sq-AL"/>
        </w:rPr>
        <w:t xml:space="preserve">           16. Shkaqet e rekursit në Gjykatën e Lartë parashikohen nga neni 432 i KPP. Kjo dispozitë</w:t>
      </w:r>
      <w:r w:rsidR="00D023E9" w:rsidRPr="00915CA2">
        <w:rPr>
          <w:rFonts w:ascii="Times New Roman" w:hAnsi="Times New Roman"/>
          <w:bCs/>
          <w:iCs/>
          <w:sz w:val="24"/>
          <w:szCs w:val="24"/>
          <w:lang w:val="sq-AL"/>
        </w:rPr>
        <w:t>,</w:t>
      </w:r>
      <w:r w:rsidRPr="00915CA2">
        <w:rPr>
          <w:rFonts w:ascii="Times New Roman" w:hAnsi="Times New Roman"/>
          <w:bCs/>
          <w:iCs/>
          <w:sz w:val="24"/>
          <w:szCs w:val="24"/>
          <w:lang w:val="sq-AL"/>
        </w:rPr>
        <w:t xml:space="preserve"> në pikën 1 të saj, sipas ligjit në fuqi në kohën e depozitimit të rekursit, parashikon se </w:t>
      </w:r>
      <w:r w:rsidRPr="00915CA2">
        <w:rPr>
          <w:rFonts w:ascii="Times New Roman" w:hAnsi="Times New Roman"/>
          <w:bCs/>
          <w:iCs/>
          <w:sz w:val="24"/>
          <w:szCs w:val="24"/>
          <w:lang w:val="sq-AL"/>
        </w:rPr>
        <w:lastRenderedPageBreak/>
        <w:t xml:space="preserve">rekursi kundër vendimit të gjykatës së apelit mund të bëhet: </w:t>
      </w:r>
      <w:r w:rsidRPr="00915CA2">
        <w:rPr>
          <w:rFonts w:ascii="Times New Roman" w:hAnsi="Times New Roman"/>
          <w:i/>
          <w:sz w:val="24"/>
          <w:szCs w:val="24"/>
          <w:lang w:val="sq-AL"/>
        </w:rPr>
        <w:t xml:space="preserve">a) për mosrespektimin ose zbatimin e gabuar të ligjit material ose procedural, me rëndësi për njësimin ose zhvillimin e praktikës gjyqësore; b) për mosrespektimin ose zbatimin e gabuar të ligjit procedural me pasojë pavlefshmërinë e vendimit, pavlefshmërinë absolute të akteve ose papërdorshmërinë e provave; c) kur vendimi i ankimuar </w:t>
      </w:r>
      <w:bookmarkStart w:id="9" w:name="_Hlk150617664"/>
      <w:r w:rsidRPr="00915CA2">
        <w:rPr>
          <w:rFonts w:ascii="Times New Roman" w:hAnsi="Times New Roman"/>
          <w:i/>
          <w:sz w:val="24"/>
          <w:szCs w:val="24"/>
          <w:lang w:val="sq-AL"/>
        </w:rPr>
        <w:t>vjen në kundërshtim me praktikën e Kolegjit Penal ose të Kolegjeve të Bashkuara të Gjykatës së Lartë</w:t>
      </w:r>
      <w:r w:rsidRPr="00915CA2">
        <w:rPr>
          <w:rFonts w:ascii="Times New Roman" w:hAnsi="Times New Roman"/>
          <w:sz w:val="24"/>
          <w:szCs w:val="24"/>
          <w:lang w:val="sq-AL"/>
        </w:rPr>
        <w:t>.</w:t>
      </w:r>
      <w:bookmarkEnd w:id="9"/>
    </w:p>
    <w:p w:rsidR="00C75A58" w:rsidRPr="00915CA2" w:rsidRDefault="00593A36" w:rsidP="00593A36">
      <w:pPr>
        <w:tabs>
          <w:tab w:val="left" w:pos="9000"/>
        </w:tabs>
        <w:ind w:right="26"/>
        <w:contextualSpacing/>
        <w:jc w:val="both"/>
        <w:rPr>
          <w:rFonts w:ascii="Times New Roman" w:hAnsi="Times New Roman"/>
          <w:bCs/>
          <w:iCs/>
          <w:sz w:val="24"/>
          <w:szCs w:val="24"/>
          <w:lang w:val="sq-AL"/>
        </w:rPr>
      </w:pPr>
      <w:r w:rsidRPr="00915CA2">
        <w:rPr>
          <w:rFonts w:ascii="Times New Roman" w:hAnsi="Times New Roman"/>
          <w:bCs/>
          <w:iCs/>
          <w:sz w:val="24"/>
          <w:szCs w:val="24"/>
          <w:lang w:val="sq-AL"/>
        </w:rPr>
        <w:t xml:space="preserve">            1</w:t>
      </w:r>
      <w:r w:rsidR="00C75A58" w:rsidRPr="00915CA2">
        <w:rPr>
          <w:rFonts w:ascii="Times New Roman" w:hAnsi="Times New Roman"/>
          <w:bCs/>
          <w:iCs/>
          <w:sz w:val="24"/>
          <w:szCs w:val="24"/>
          <w:lang w:val="sq-AL"/>
        </w:rPr>
        <w:t>7</w:t>
      </w:r>
      <w:r w:rsidRPr="00915CA2">
        <w:rPr>
          <w:rFonts w:ascii="Times New Roman" w:hAnsi="Times New Roman"/>
          <w:bCs/>
          <w:iCs/>
          <w:sz w:val="24"/>
          <w:szCs w:val="24"/>
          <w:lang w:val="sq-AL"/>
        </w:rPr>
        <w:t xml:space="preserve">. </w:t>
      </w:r>
      <w:bookmarkStart w:id="10" w:name="_Hlk229830411"/>
      <w:r w:rsidRPr="00915CA2">
        <w:rPr>
          <w:rFonts w:ascii="Times New Roman" w:hAnsi="Times New Roman"/>
          <w:bCs/>
          <w:iCs/>
          <w:sz w:val="24"/>
          <w:szCs w:val="24"/>
          <w:lang w:val="sq-AL"/>
        </w:rPr>
        <w:t xml:space="preserve">Kolegji konstaton se rekursi </w:t>
      </w:r>
      <w:bookmarkStart w:id="11" w:name="_Hlk192344849"/>
      <w:r w:rsidRPr="00915CA2">
        <w:rPr>
          <w:rFonts w:ascii="Times New Roman" w:hAnsi="Times New Roman"/>
          <w:bCs/>
          <w:iCs/>
          <w:sz w:val="24"/>
          <w:szCs w:val="24"/>
          <w:lang w:val="sq-AL"/>
        </w:rPr>
        <w:t>i</w:t>
      </w:r>
      <w:bookmarkEnd w:id="11"/>
      <w:r w:rsidRPr="00915CA2">
        <w:rPr>
          <w:rFonts w:ascii="Times New Roman" w:eastAsia="MS Mincho" w:hAnsi="Times New Roman"/>
          <w:sz w:val="24"/>
          <w:szCs w:val="24"/>
          <w:lang w:val="sq-AL"/>
        </w:rPr>
        <w:t xml:space="preserve"> </w:t>
      </w:r>
      <w:bookmarkStart w:id="12" w:name="_Hlk230112816"/>
      <w:r w:rsidRPr="00915CA2">
        <w:rPr>
          <w:rFonts w:ascii="Times New Roman" w:hAnsi="Times New Roman"/>
          <w:sz w:val="24"/>
          <w:szCs w:val="24"/>
          <w:lang w:val="sq-AL"/>
        </w:rPr>
        <w:t>kërkuesit</w:t>
      </w:r>
      <w:r w:rsidRPr="00915CA2">
        <w:rPr>
          <w:rFonts w:ascii="Times New Roman" w:hAnsi="Times New Roman"/>
          <w:b/>
          <w:bCs/>
          <w:sz w:val="24"/>
          <w:szCs w:val="24"/>
          <w:lang w:val="sq-AL"/>
        </w:rPr>
        <w:t xml:space="preserve"> </w:t>
      </w:r>
      <w:r w:rsidR="00C75A58" w:rsidRPr="00915CA2">
        <w:rPr>
          <w:rFonts w:ascii="Times New Roman" w:hAnsi="Times New Roman"/>
          <w:sz w:val="24"/>
          <w:szCs w:val="24"/>
          <w:lang w:val="sq-AL"/>
        </w:rPr>
        <w:t>Alqi Paguni</w:t>
      </w:r>
      <w:r w:rsidR="00C75A58" w:rsidRPr="00915CA2">
        <w:rPr>
          <w:rFonts w:ascii="Times New Roman" w:hAnsi="Times New Roman"/>
          <w:bCs/>
          <w:iCs/>
          <w:sz w:val="24"/>
          <w:szCs w:val="24"/>
          <w:lang w:val="sq-AL"/>
        </w:rPr>
        <w:t xml:space="preserve"> </w:t>
      </w:r>
      <w:bookmarkEnd w:id="12"/>
      <w:r w:rsidRPr="00915CA2">
        <w:rPr>
          <w:rFonts w:ascii="Times New Roman" w:hAnsi="Times New Roman"/>
          <w:bCs/>
          <w:iCs/>
          <w:sz w:val="24"/>
          <w:szCs w:val="24"/>
          <w:lang w:val="sq-AL"/>
        </w:rPr>
        <w:t xml:space="preserve">është paraqitur brenda afatit të parashikuar në nenin 435 të KPP (sipas ligjit në fuqi në kohën e depozitimit të tij). Prokuroria pranë </w:t>
      </w:r>
      <w:r w:rsidRPr="00915CA2">
        <w:rPr>
          <w:rFonts w:ascii="Times New Roman" w:hAnsi="Times New Roman"/>
          <w:sz w:val="24"/>
          <w:szCs w:val="24"/>
          <w:lang w:val="sq-AL"/>
        </w:rPr>
        <w:t xml:space="preserve">Gjykatës së Apelit të Juridiksionit të Përgjithshëm </w:t>
      </w:r>
      <w:r w:rsidRPr="00915CA2">
        <w:rPr>
          <w:rFonts w:ascii="Times New Roman" w:eastAsia="Calibri" w:hAnsi="Times New Roman"/>
          <w:sz w:val="24"/>
          <w:szCs w:val="24"/>
          <w:lang w:val="sq-AL"/>
        </w:rPr>
        <w:t>është</w:t>
      </w:r>
      <w:r w:rsidRPr="00915CA2">
        <w:rPr>
          <w:rFonts w:ascii="Times New Roman" w:hAnsi="Times New Roman"/>
          <w:bCs/>
          <w:iCs/>
          <w:sz w:val="24"/>
          <w:szCs w:val="24"/>
          <w:lang w:val="sq-AL"/>
        </w:rPr>
        <w:t xml:space="preserve"> njoftuar për rekursin.</w:t>
      </w:r>
      <w:bookmarkEnd w:id="8"/>
      <w:bookmarkEnd w:id="10"/>
    </w:p>
    <w:p w:rsidR="00504375" w:rsidRPr="00915CA2" w:rsidRDefault="00C75A58" w:rsidP="00504375">
      <w:pPr>
        <w:ind w:firstLine="720"/>
        <w:jc w:val="both"/>
        <w:rPr>
          <w:rFonts w:ascii="Times New Roman" w:hAnsi="Times New Roman"/>
          <w:sz w:val="24"/>
          <w:szCs w:val="24"/>
          <w:lang w:val="sq-AL"/>
        </w:rPr>
      </w:pPr>
      <w:r w:rsidRPr="00915CA2">
        <w:rPr>
          <w:rFonts w:ascii="Times New Roman" w:hAnsi="Times New Roman"/>
          <w:bCs/>
          <w:iCs/>
          <w:sz w:val="24"/>
          <w:szCs w:val="24"/>
          <w:lang w:val="sq-AL"/>
        </w:rPr>
        <w:t>18.</w:t>
      </w:r>
      <w:r w:rsidR="00734BF9" w:rsidRPr="00915CA2">
        <w:rPr>
          <w:rFonts w:ascii="Times New Roman" w:eastAsia="MS Mincho" w:hAnsi="Times New Roman"/>
          <w:sz w:val="24"/>
          <w:szCs w:val="24"/>
          <w:lang w:val="sq-AL"/>
        </w:rPr>
        <w:t xml:space="preserve"> Nga vlerësimi i natyrës së çështjes në gjykim dhe shkaqeve të ngritura në rekurs, Kolegji vlerëson se rekursi i paraqitur nga </w:t>
      </w:r>
      <w:r w:rsidR="00734BF9" w:rsidRPr="00915CA2">
        <w:rPr>
          <w:rFonts w:ascii="Times New Roman" w:hAnsi="Times New Roman"/>
          <w:sz w:val="24"/>
          <w:szCs w:val="24"/>
          <w:lang w:val="sq-AL"/>
        </w:rPr>
        <w:t>kërkuesi Alqi Paguni</w:t>
      </w:r>
      <w:r w:rsidR="00734BF9" w:rsidRPr="00915CA2">
        <w:rPr>
          <w:rFonts w:ascii="Times New Roman" w:hAnsi="Times New Roman"/>
          <w:bCs/>
          <w:iCs/>
          <w:sz w:val="24"/>
          <w:szCs w:val="24"/>
          <w:lang w:val="sq-AL"/>
        </w:rPr>
        <w:t xml:space="preserve"> </w:t>
      </w:r>
      <w:bookmarkStart w:id="13" w:name="_Hlk230113035"/>
      <w:r w:rsidR="00734BF9" w:rsidRPr="00915CA2">
        <w:rPr>
          <w:rFonts w:ascii="Times New Roman" w:eastAsia="MS Mincho" w:hAnsi="Times New Roman"/>
          <w:sz w:val="24"/>
          <w:szCs w:val="24"/>
          <w:lang w:val="sq-AL"/>
        </w:rPr>
        <w:t>përmban shkaqe nga ato të përcaktuara në nenin 432 të KPP dhe</w:t>
      </w:r>
      <w:r w:rsidR="00695B9C" w:rsidRPr="00915CA2">
        <w:rPr>
          <w:rFonts w:ascii="Times New Roman" w:eastAsia="MS Mincho" w:hAnsi="Times New Roman"/>
          <w:sz w:val="24"/>
          <w:szCs w:val="24"/>
          <w:lang w:val="sq-AL"/>
        </w:rPr>
        <w:t>,</w:t>
      </w:r>
      <w:r w:rsidR="00734BF9" w:rsidRPr="00915CA2">
        <w:rPr>
          <w:rFonts w:ascii="Times New Roman" w:eastAsia="MS Mincho" w:hAnsi="Times New Roman"/>
          <w:sz w:val="24"/>
          <w:szCs w:val="24"/>
          <w:lang w:val="sq-AL"/>
        </w:rPr>
        <w:t xml:space="preserve"> si i tillë</w:t>
      </w:r>
      <w:r w:rsidR="00695B9C" w:rsidRPr="00915CA2">
        <w:rPr>
          <w:rFonts w:ascii="Times New Roman" w:eastAsia="MS Mincho" w:hAnsi="Times New Roman"/>
          <w:sz w:val="24"/>
          <w:szCs w:val="24"/>
          <w:lang w:val="sq-AL"/>
        </w:rPr>
        <w:t>,</w:t>
      </w:r>
      <w:r w:rsidR="00734BF9" w:rsidRPr="00915CA2">
        <w:rPr>
          <w:rFonts w:ascii="Times New Roman" w:eastAsia="MS Mincho" w:hAnsi="Times New Roman"/>
          <w:sz w:val="24"/>
          <w:szCs w:val="24"/>
          <w:lang w:val="sq-AL"/>
        </w:rPr>
        <w:t xml:space="preserve"> e bën të cenueshëm vendimmarrjen e gjykatës së apelit.</w:t>
      </w:r>
      <w:r w:rsidR="00504375" w:rsidRPr="00915CA2">
        <w:rPr>
          <w:rFonts w:ascii="Times New Roman" w:eastAsia="MS Mincho" w:hAnsi="Times New Roman"/>
          <w:sz w:val="24"/>
          <w:szCs w:val="24"/>
          <w:lang w:val="sq-AL"/>
        </w:rPr>
        <w:t xml:space="preserve"> Kolegji vler</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son se vendimi i Gjykat</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s s</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 xml:space="preserve"> Apelit t</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 xml:space="preserve"> Juridiksionit t</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 xml:space="preserve"> P</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rgjithsh</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 xml:space="preserve">m </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sht</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 xml:space="preserve"> rrjedhoj</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 xml:space="preserve"> e zbatimit t</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 xml:space="preserve"> gabuar t</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 xml:space="preserve"> nenit 68 t</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 xml:space="preserve"> </w:t>
      </w:r>
      <w:r w:rsidR="00695B9C" w:rsidRPr="00915CA2">
        <w:rPr>
          <w:rFonts w:ascii="Times New Roman" w:eastAsia="MS Mincho" w:hAnsi="Times New Roman"/>
          <w:sz w:val="24"/>
          <w:szCs w:val="24"/>
          <w:lang w:val="sq-AL"/>
        </w:rPr>
        <w:t>Kodit Penal (n</w:t>
      </w:r>
      <w:r w:rsidR="00695B9C" w:rsidRPr="00915CA2">
        <w:rPr>
          <w:rFonts w:ascii="Times New Roman" w:hAnsi="Times New Roman"/>
          <w:bCs/>
          <w:iCs/>
          <w:sz w:val="24"/>
          <w:szCs w:val="24"/>
          <w:lang w:val="sq-AL"/>
        </w:rPr>
        <w:t xml:space="preserve">ë vijim </w:t>
      </w:r>
      <w:r w:rsidR="00504375" w:rsidRPr="00915CA2">
        <w:rPr>
          <w:rFonts w:ascii="Times New Roman" w:eastAsia="MS Mincho" w:hAnsi="Times New Roman"/>
          <w:sz w:val="24"/>
          <w:szCs w:val="24"/>
          <w:lang w:val="sq-AL"/>
        </w:rPr>
        <w:t>KP</w:t>
      </w:r>
      <w:r w:rsidR="00695B9C" w:rsidRPr="00915CA2">
        <w:rPr>
          <w:rFonts w:ascii="Times New Roman" w:eastAsia="MS Mincho" w:hAnsi="Times New Roman"/>
          <w:sz w:val="24"/>
          <w:szCs w:val="24"/>
          <w:lang w:val="sq-AL"/>
        </w:rPr>
        <w:t>)</w:t>
      </w:r>
      <w:r w:rsidR="00504375" w:rsidRPr="00915CA2">
        <w:rPr>
          <w:rFonts w:ascii="Times New Roman" w:eastAsia="MS Mincho" w:hAnsi="Times New Roman"/>
          <w:sz w:val="24"/>
          <w:szCs w:val="24"/>
          <w:lang w:val="sq-AL"/>
        </w:rPr>
        <w:t>, p</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r rrjedhoj</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 vendimi duhet t</w:t>
      </w:r>
      <w:r w:rsidR="00A94A46" w:rsidRPr="00915CA2">
        <w:rPr>
          <w:rFonts w:ascii="Times New Roman" w:eastAsia="MS Mincho" w:hAnsi="Times New Roman"/>
          <w:sz w:val="24"/>
          <w:szCs w:val="24"/>
          <w:lang w:val="sq-AL"/>
        </w:rPr>
        <w:t>ë</w:t>
      </w:r>
      <w:r w:rsidR="00504375" w:rsidRPr="00915CA2">
        <w:rPr>
          <w:rFonts w:ascii="Times New Roman" w:eastAsia="MS Mincho" w:hAnsi="Times New Roman"/>
          <w:sz w:val="24"/>
          <w:szCs w:val="24"/>
          <w:lang w:val="sq-AL"/>
        </w:rPr>
        <w:t xml:space="preserve"> prishet</w:t>
      </w:r>
      <w:r w:rsidR="00504375" w:rsidRPr="00915CA2">
        <w:rPr>
          <w:rFonts w:ascii="Times New Roman" w:hAnsi="Times New Roman"/>
          <w:sz w:val="24"/>
          <w:szCs w:val="24"/>
          <w:lang w:val="sq-AL"/>
        </w:rPr>
        <w:t xml:space="preserve"> dhe duhet t</w:t>
      </w:r>
      <w:r w:rsidR="00A94A46" w:rsidRPr="00915CA2">
        <w:rPr>
          <w:rFonts w:ascii="Times New Roman" w:hAnsi="Times New Roman"/>
          <w:sz w:val="24"/>
          <w:szCs w:val="24"/>
          <w:lang w:val="sq-AL"/>
        </w:rPr>
        <w:t>ë</w:t>
      </w:r>
      <w:r w:rsidR="00504375" w:rsidRPr="00915CA2">
        <w:rPr>
          <w:rFonts w:ascii="Times New Roman" w:hAnsi="Times New Roman"/>
          <w:sz w:val="24"/>
          <w:szCs w:val="24"/>
          <w:lang w:val="sq-AL"/>
        </w:rPr>
        <w:t xml:space="preserve"> lihet n</w:t>
      </w:r>
      <w:r w:rsidR="00A94A46" w:rsidRPr="00915CA2">
        <w:rPr>
          <w:rFonts w:ascii="Times New Roman" w:hAnsi="Times New Roman"/>
          <w:sz w:val="24"/>
          <w:szCs w:val="24"/>
          <w:lang w:val="sq-AL"/>
        </w:rPr>
        <w:t>ë</w:t>
      </w:r>
      <w:r w:rsidR="00504375" w:rsidRPr="00915CA2">
        <w:rPr>
          <w:rFonts w:ascii="Times New Roman" w:hAnsi="Times New Roman"/>
          <w:sz w:val="24"/>
          <w:szCs w:val="24"/>
          <w:lang w:val="sq-AL"/>
        </w:rPr>
        <w:t xml:space="preserve"> fuqi vendimi i Gjykatës së Shkallës së Parë të Juridiksionit të Përgjithshëm Sarandë.</w:t>
      </w:r>
    </w:p>
    <w:bookmarkEnd w:id="13"/>
    <w:p w:rsidR="008C36F7" w:rsidRPr="00915CA2" w:rsidRDefault="00734BF9" w:rsidP="009A1387">
      <w:pPr>
        <w:ind w:firstLine="720"/>
        <w:jc w:val="both"/>
        <w:rPr>
          <w:rFonts w:ascii="Times New Roman" w:hAnsi="Times New Roman"/>
          <w:bCs/>
          <w:iCs/>
          <w:sz w:val="24"/>
          <w:szCs w:val="24"/>
          <w:lang w:val="sq-AL"/>
        </w:rPr>
      </w:pPr>
      <w:r w:rsidRPr="00915CA2">
        <w:rPr>
          <w:rFonts w:ascii="Times New Roman" w:eastAsia="MS Mincho" w:hAnsi="Times New Roman"/>
          <w:sz w:val="24"/>
          <w:szCs w:val="24"/>
          <w:lang w:val="sq-AL"/>
        </w:rPr>
        <w:t xml:space="preserve">19. </w:t>
      </w:r>
      <w:r w:rsidR="009A1387" w:rsidRPr="00915CA2">
        <w:rPr>
          <w:rFonts w:ascii="Times New Roman" w:hAnsi="Times New Roman"/>
          <w:bCs/>
          <w:iCs/>
          <w:sz w:val="24"/>
          <w:szCs w:val="24"/>
          <w:lang w:val="sq-AL"/>
        </w:rPr>
        <w:t>Nga vendimmarrja e gjykatave të faktit konstatohet se</w:t>
      </w:r>
      <w:r w:rsidR="002A53B7" w:rsidRPr="00915CA2">
        <w:rPr>
          <w:rFonts w:ascii="Times New Roman" w:hAnsi="Times New Roman"/>
          <w:bCs/>
          <w:iCs/>
          <w:sz w:val="24"/>
          <w:szCs w:val="24"/>
          <w:lang w:val="sq-AL"/>
        </w:rPr>
        <w:t xml:space="preserve">, </w:t>
      </w:r>
      <w:r w:rsidR="009A1387" w:rsidRPr="00915CA2">
        <w:rPr>
          <w:rFonts w:ascii="Times New Roman" w:hAnsi="Times New Roman"/>
          <w:bCs/>
          <w:iCs/>
          <w:sz w:val="24"/>
          <w:szCs w:val="24"/>
          <w:lang w:val="sq-AL"/>
        </w:rPr>
        <w:t>kërkuesi Alqi Paguni i është drejtuar gjykatës së shkallës së parë</w:t>
      </w:r>
      <w:r w:rsidR="00504375" w:rsidRPr="00915CA2">
        <w:rPr>
          <w:rFonts w:ascii="Times New Roman" w:hAnsi="Times New Roman"/>
          <w:bCs/>
          <w:iCs/>
          <w:sz w:val="24"/>
          <w:szCs w:val="24"/>
          <w:lang w:val="sq-AL"/>
        </w:rPr>
        <w:t xml:space="preserve">, </w:t>
      </w:r>
      <w:r w:rsidR="009A1387" w:rsidRPr="00915CA2">
        <w:rPr>
          <w:rFonts w:ascii="Times New Roman" w:hAnsi="Times New Roman"/>
          <w:bCs/>
          <w:iCs/>
          <w:sz w:val="24"/>
          <w:szCs w:val="24"/>
          <w:lang w:val="sq-AL"/>
        </w:rPr>
        <w:t xml:space="preserve">me kërkesë për </w:t>
      </w:r>
      <w:r w:rsidR="009A1387" w:rsidRPr="00915CA2">
        <w:rPr>
          <w:rFonts w:ascii="Times New Roman" w:hAnsi="Times New Roman"/>
          <w:sz w:val="24"/>
          <w:szCs w:val="24"/>
          <w:lang w:val="sq-AL"/>
        </w:rPr>
        <w:t xml:space="preserve">parashkrimin e ekzekutimit të dënimit me 15 vjet burgim. </w:t>
      </w:r>
      <w:r w:rsidR="009A1387" w:rsidRPr="00915CA2">
        <w:rPr>
          <w:rFonts w:ascii="Times New Roman" w:hAnsi="Times New Roman"/>
          <w:bCs/>
          <w:iCs/>
          <w:sz w:val="24"/>
          <w:szCs w:val="24"/>
          <w:lang w:val="sq-AL"/>
        </w:rPr>
        <w:t xml:space="preserve">Gjykata e shkallës së parë ka vendosur pranimin e kërkesës, duke argumentuar se afati i parashikuar për parashkrimin e dënimit me 15 vjet burgim është 10 vjet, duke ju referuar </w:t>
      </w:r>
      <w:r w:rsidR="00363279" w:rsidRPr="00915CA2">
        <w:rPr>
          <w:rFonts w:ascii="Times New Roman" w:hAnsi="Times New Roman"/>
          <w:bCs/>
          <w:iCs/>
          <w:sz w:val="24"/>
          <w:szCs w:val="24"/>
          <w:lang w:val="sq-AL"/>
        </w:rPr>
        <w:t>shkronj</w:t>
      </w:r>
      <w:r w:rsidR="009A1387" w:rsidRPr="00915CA2">
        <w:rPr>
          <w:rFonts w:ascii="Times New Roman" w:hAnsi="Times New Roman"/>
          <w:bCs/>
          <w:iCs/>
          <w:sz w:val="24"/>
          <w:szCs w:val="24"/>
          <w:lang w:val="sq-AL"/>
        </w:rPr>
        <w:t xml:space="preserve">ës “b” të nenit 68 të KP. </w:t>
      </w:r>
    </w:p>
    <w:p w:rsidR="00D0020F" w:rsidRPr="00915CA2" w:rsidRDefault="008C36F7" w:rsidP="00D0020F">
      <w:pPr>
        <w:pStyle w:val="paragraph-point"/>
        <w:shd w:val="clear" w:color="auto" w:fill="FFFFFF"/>
        <w:spacing w:before="0" w:beforeAutospacing="0" w:after="120" w:afterAutospacing="0"/>
        <w:ind w:firstLine="720"/>
        <w:contextualSpacing/>
        <w:jc w:val="both"/>
        <w:rPr>
          <w:i/>
          <w:iCs/>
          <w:lang w:val="sq-AL"/>
        </w:rPr>
      </w:pPr>
      <w:r w:rsidRPr="00915CA2">
        <w:rPr>
          <w:bCs/>
          <w:iCs/>
          <w:lang w:val="sq-AL"/>
        </w:rPr>
        <w:t xml:space="preserve">20. </w:t>
      </w:r>
      <w:r w:rsidR="002A53B7" w:rsidRPr="00915CA2">
        <w:rPr>
          <w:bCs/>
          <w:iCs/>
          <w:lang w:val="sq-AL"/>
        </w:rPr>
        <w:t>G</w:t>
      </w:r>
      <w:r w:rsidR="009A1387" w:rsidRPr="00915CA2">
        <w:rPr>
          <w:bCs/>
          <w:iCs/>
          <w:lang w:val="sq-AL"/>
        </w:rPr>
        <w:t xml:space="preserve">jykata e apelit, e iniciuar me ankim të prokurorit, ka ndryshuar vendimmarrjen e gjykatës së shkallës së parë, duke vendosur rrëzimin e kërkesës për parashkrimin e ekzekutimit të dënimit, duke </w:t>
      </w:r>
      <w:r w:rsidR="00504375" w:rsidRPr="00915CA2">
        <w:rPr>
          <w:bCs/>
          <w:iCs/>
          <w:lang w:val="sq-AL"/>
        </w:rPr>
        <w:t>mbajtur q</w:t>
      </w:r>
      <w:r w:rsidR="00A94A46" w:rsidRPr="00915CA2">
        <w:rPr>
          <w:bCs/>
          <w:iCs/>
          <w:lang w:val="sq-AL"/>
        </w:rPr>
        <w:t>ë</w:t>
      </w:r>
      <w:r w:rsidR="00504375" w:rsidRPr="00915CA2">
        <w:rPr>
          <w:bCs/>
          <w:iCs/>
          <w:lang w:val="sq-AL"/>
        </w:rPr>
        <w:t>ndrimin</w:t>
      </w:r>
      <w:r w:rsidR="009A1387" w:rsidRPr="00915CA2">
        <w:rPr>
          <w:bCs/>
          <w:iCs/>
          <w:lang w:val="sq-AL"/>
        </w:rPr>
        <w:t xml:space="preserve"> se</w:t>
      </w:r>
      <w:r w:rsidR="002A53B7" w:rsidRPr="00915CA2">
        <w:rPr>
          <w:bCs/>
          <w:iCs/>
          <w:lang w:val="sq-AL"/>
        </w:rPr>
        <w:t xml:space="preserve">, </w:t>
      </w:r>
      <w:r w:rsidR="009A1387" w:rsidRPr="00915CA2">
        <w:rPr>
          <w:bCs/>
          <w:iCs/>
          <w:lang w:val="sq-AL"/>
        </w:rPr>
        <w:t xml:space="preserve">dënimi </w:t>
      </w:r>
      <w:r w:rsidR="00504375" w:rsidRPr="00915CA2">
        <w:rPr>
          <w:bCs/>
          <w:iCs/>
          <w:lang w:val="sq-AL"/>
        </w:rPr>
        <w:t>me</w:t>
      </w:r>
      <w:r w:rsidR="009A1387" w:rsidRPr="00915CA2">
        <w:rPr>
          <w:bCs/>
          <w:iCs/>
          <w:lang w:val="sq-AL"/>
        </w:rPr>
        <w:t xml:space="preserve"> 15 vjet </w:t>
      </w:r>
      <w:r w:rsidR="00504375" w:rsidRPr="00915CA2">
        <w:rPr>
          <w:bCs/>
          <w:iCs/>
          <w:lang w:val="sq-AL"/>
        </w:rPr>
        <w:t xml:space="preserve">burgim </w:t>
      </w:r>
      <w:r w:rsidR="009A1387" w:rsidRPr="00915CA2">
        <w:rPr>
          <w:bCs/>
          <w:iCs/>
          <w:lang w:val="sq-AL"/>
        </w:rPr>
        <w:t xml:space="preserve">i kërkuesit Alqi Paguni, parashkruhet me kalimin e 20 vjetëve, referuar </w:t>
      </w:r>
      <w:r w:rsidR="00363279" w:rsidRPr="00915CA2">
        <w:rPr>
          <w:bCs/>
          <w:iCs/>
          <w:lang w:val="sq-AL"/>
        </w:rPr>
        <w:t>shkronj</w:t>
      </w:r>
      <w:r w:rsidR="009A1387" w:rsidRPr="00915CA2">
        <w:rPr>
          <w:bCs/>
          <w:iCs/>
          <w:lang w:val="sq-AL"/>
        </w:rPr>
        <w:t>ës “a” të nenit 68 të KP.</w:t>
      </w:r>
      <w:r w:rsidR="00253FF5" w:rsidRPr="00915CA2">
        <w:rPr>
          <w:bCs/>
          <w:iCs/>
          <w:lang w:val="sq-AL"/>
        </w:rPr>
        <w:t xml:space="preserve"> Gjykata e apelit, nd</w:t>
      </w:r>
      <w:r w:rsidR="00D0020F" w:rsidRPr="00915CA2">
        <w:rPr>
          <w:bCs/>
          <w:iCs/>
          <w:lang w:val="sq-AL"/>
        </w:rPr>
        <w:t>ë</w:t>
      </w:r>
      <w:r w:rsidR="00253FF5" w:rsidRPr="00915CA2">
        <w:rPr>
          <w:bCs/>
          <w:iCs/>
          <w:lang w:val="sq-AL"/>
        </w:rPr>
        <w:t>r t</w:t>
      </w:r>
      <w:r w:rsidR="00D0020F" w:rsidRPr="00915CA2">
        <w:rPr>
          <w:bCs/>
          <w:iCs/>
          <w:lang w:val="sq-AL"/>
        </w:rPr>
        <w:t>ë</w:t>
      </w:r>
      <w:r w:rsidR="00253FF5" w:rsidRPr="00915CA2">
        <w:rPr>
          <w:bCs/>
          <w:iCs/>
          <w:lang w:val="sq-AL"/>
        </w:rPr>
        <w:t xml:space="preserve"> tjera</w:t>
      </w:r>
      <w:r w:rsidR="00363279" w:rsidRPr="00915CA2">
        <w:rPr>
          <w:bCs/>
          <w:iCs/>
          <w:lang w:val="sq-AL"/>
        </w:rPr>
        <w:t>,</w:t>
      </w:r>
      <w:r w:rsidR="00253FF5" w:rsidRPr="00915CA2">
        <w:rPr>
          <w:bCs/>
          <w:iCs/>
          <w:lang w:val="sq-AL"/>
        </w:rPr>
        <w:t xml:space="preserve"> arsyeton se</w:t>
      </w:r>
      <w:r w:rsidR="00D0020F" w:rsidRPr="00915CA2">
        <w:rPr>
          <w:bCs/>
          <w:iCs/>
          <w:lang w:val="sq-AL"/>
        </w:rPr>
        <w:t xml:space="preserve">: “.... </w:t>
      </w:r>
      <w:r w:rsidR="00D0020F" w:rsidRPr="00915CA2">
        <w:rPr>
          <w:i/>
          <w:iCs/>
          <w:lang w:val="sq-AL"/>
        </w:rPr>
        <w:t>duke përballur rastin konkret me formulimin e shkronjës a) dhe b) të nenit 68 të KP, dënimi me 15 (pesëmbëdhjetë) vite, përcaktohet si kufi në të dyja shkronjat, por nëse shkronja b) e përcakton si kufi fundor jo përfshirës, shkronja a) e së njëjtës dispozitë e përcakton si kufi fillimi, (përfshirëse) pasi shprehimisht thuhet “vendim që përmban dënim me 15/vjet”.  Duke interpretuar në mënyrë logjike nenin 68 të KP si një të vetëm, pra të dy shkronjat a) dhe b) bashkërisht, kuptojmë që dënimi me 15 vite në shkronjën b) është përjashtuar duke e referuar si kufi maksimal por jo të përfshirë. Ndërsa në shkronjën a)  dënimi me 15/vite përdoret si kufi nisje, pra fillimi dhe jo si fund, prandaj përfshihet në grupin e dënimeve ndaj të cilëve zbatohet afati 20/vjeçar i parashkrimit</w:t>
      </w:r>
      <w:r w:rsidR="00363279" w:rsidRPr="00915CA2">
        <w:rPr>
          <w:i/>
          <w:iCs/>
          <w:lang w:val="sq-AL"/>
        </w:rPr>
        <w:t xml:space="preserve"> </w:t>
      </w:r>
      <w:r w:rsidR="00D0020F" w:rsidRPr="00915CA2">
        <w:rPr>
          <w:i/>
          <w:iCs/>
          <w:lang w:val="sq-AL"/>
        </w:rPr>
        <w:t>...”</w:t>
      </w:r>
      <w:r w:rsidR="00D0020F" w:rsidRPr="00915CA2">
        <w:rPr>
          <w:iCs/>
          <w:lang w:val="sq-AL"/>
        </w:rPr>
        <w:t>.</w:t>
      </w:r>
    </w:p>
    <w:p w:rsidR="00EC6FAC" w:rsidRPr="00915CA2" w:rsidRDefault="00504375" w:rsidP="00EC6FAC">
      <w:pPr>
        <w:pStyle w:val="paragraph-point"/>
        <w:shd w:val="clear" w:color="auto" w:fill="FFFFFF"/>
        <w:spacing w:before="0" w:beforeAutospacing="0" w:after="120" w:afterAutospacing="0"/>
        <w:ind w:firstLine="720"/>
        <w:contextualSpacing/>
        <w:jc w:val="both"/>
        <w:rPr>
          <w:rFonts w:eastAsia="Calibri"/>
          <w:lang w:val="sq-AL"/>
        </w:rPr>
      </w:pPr>
      <w:r w:rsidRPr="00915CA2">
        <w:rPr>
          <w:rFonts w:eastAsia="MS Mincho"/>
          <w:lang w:val="sq-AL"/>
        </w:rPr>
        <w:t>2</w:t>
      </w:r>
      <w:r w:rsidR="00205D83" w:rsidRPr="00915CA2">
        <w:rPr>
          <w:rFonts w:eastAsia="MS Mincho"/>
          <w:lang w:val="sq-AL"/>
        </w:rPr>
        <w:t>1</w:t>
      </w:r>
      <w:r w:rsidRPr="00915CA2">
        <w:rPr>
          <w:rFonts w:eastAsia="MS Mincho"/>
          <w:lang w:val="sq-AL"/>
        </w:rPr>
        <w:t xml:space="preserve">. </w:t>
      </w:r>
      <w:r w:rsidR="00EC6FAC" w:rsidRPr="00915CA2">
        <w:rPr>
          <w:bCs/>
          <w:iCs/>
          <w:lang w:val="sq-AL"/>
        </w:rPr>
        <w:t>N</w:t>
      </w:r>
      <w:r w:rsidR="00EC6FAC" w:rsidRPr="00915CA2">
        <w:rPr>
          <w:lang w:val="sq-AL"/>
        </w:rPr>
        <w:t xml:space="preserve">ë rekurs, kërkuesi ngre pretendimin se arsyetimi i gjykatës së apelit cenon </w:t>
      </w:r>
      <w:r w:rsidR="00EC6FAC" w:rsidRPr="00915CA2">
        <w:rPr>
          <w:rFonts w:eastAsia="Calibri"/>
          <w:lang w:val="sq-AL"/>
        </w:rPr>
        <w:t>parimin in dubio pro reo, parimin e sigurisë juridik</w:t>
      </w:r>
      <w:r w:rsidR="00363279" w:rsidRPr="00915CA2">
        <w:rPr>
          <w:rFonts w:eastAsia="Calibri"/>
          <w:lang w:val="sq-AL"/>
        </w:rPr>
        <w:t>e</w:t>
      </w:r>
      <w:r w:rsidR="00EC6FAC" w:rsidRPr="00915CA2">
        <w:rPr>
          <w:rFonts w:eastAsia="Calibri"/>
          <w:lang w:val="sq-AL"/>
        </w:rPr>
        <w:t xml:space="preserve">, rëndimin e pozitës së të dënuarit dhe pretendon se interpretimi më i favorshëm është detyrim kushtetues, jo zgjedhje e gjykatës. Në këtë kuadër, rekursuesi pretendon se dënimi prej 15 vjet burgim parashkruhet me kalimin e afatit 10 vjeçar, të parashikuar nga </w:t>
      </w:r>
      <w:r w:rsidR="00363279" w:rsidRPr="00915CA2">
        <w:rPr>
          <w:rFonts w:eastAsia="Calibri"/>
          <w:lang w:val="sq-AL"/>
        </w:rPr>
        <w:t>shkronj</w:t>
      </w:r>
      <w:r w:rsidR="00493A48" w:rsidRPr="00915CA2">
        <w:rPr>
          <w:rFonts w:eastAsia="Calibri"/>
          <w:lang w:val="sq-AL"/>
        </w:rPr>
        <w:t>a</w:t>
      </w:r>
      <w:r w:rsidR="00EC6FAC" w:rsidRPr="00915CA2">
        <w:rPr>
          <w:rFonts w:eastAsia="Calibri"/>
          <w:lang w:val="sq-AL"/>
        </w:rPr>
        <w:t xml:space="preserve"> “b” e nenit 68 të KP.</w:t>
      </w:r>
    </w:p>
    <w:p w:rsidR="00DD2EE4" w:rsidRPr="00915CA2" w:rsidRDefault="00A06B00" w:rsidP="00DD2EE4">
      <w:pPr>
        <w:pStyle w:val="paragraph-point"/>
        <w:shd w:val="clear" w:color="auto" w:fill="FFFFFF"/>
        <w:spacing w:before="0" w:beforeAutospacing="0" w:after="120" w:afterAutospacing="0"/>
        <w:ind w:firstLine="720"/>
        <w:contextualSpacing/>
        <w:jc w:val="both"/>
        <w:rPr>
          <w:lang w:val="sq-AL"/>
        </w:rPr>
      </w:pPr>
      <w:r w:rsidRPr="00915CA2">
        <w:rPr>
          <w:rFonts w:eastAsia="MS Mincho"/>
          <w:lang w:val="sq-AL"/>
        </w:rPr>
        <w:t xml:space="preserve">22. </w:t>
      </w:r>
      <w:r w:rsidR="00A94A46" w:rsidRPr="00915CA2">
        <w:rPr>
          <w:rFonts w:eastAsia="MS Mincho"/>
          <w:lang w:val="sq-AL"/>
        </w:rPr>
        <w:t xml:space="preserve">Kolegji e gjen të </w:t>
      </w:r>
      <w:r w:rsidR="00FC4570" w:rsidRPr="00915CA2">
        <w:rPr>
          <w:rFonts w:eastAsia="MS Mincho"/>
          <w:lang w:val="sq-AL"/>
        </w:rPr>
        <w:t>pa</w:t>
      </w:r>
      <w:r w:rsidR="00A94A46" w:rsidRPr="00915CA2">
        <w:rPr>
          <w:rFonts w:eastAsia="MS Mincho"/>
          <w:lang w:val="sq-AL"/>
        </w:rPr>
        <w:t xml:space="preserve">bazuar </w:t>
      </w:r>
      <w:r w:rsidR="00FC4570" w:rsidRPr="00915CA2">
        <w:rPr>
          <w:rFonts w:eastAsia="MS Mincho"/>
          <w:lang w:val="sq-AL"/>
        </w:rPr>
        <w:t>interpretimin/</w:t>
      </w:r>
      <w:r w:rsidR="00A94A46" w:rsidRPr="00915CA2">
        <w:rPr>
          <w:rFonts w:eastAsia="MS Mincho"/>
          <w:lang w:val="sq-AL"/>
        </w:rPr>
        <w:t xml:space="preserve">qëndrimin e gjykatës së </w:t>
      </w:r>
      <w:r w:rsidR="00FC4570" w:rsidRPr="00915CA2">
        <w:rPr>
          <w:rFonts w:eastAsia="MS Mincho"/>
          <w:lang w:val="sq-AL"/>
        </w:rPr>
        <w:t>apelit, duke mb</w:t>
      </w:r>
      <w:r w:rsidR="00266559" w:rsidRPr="00915CA2">
        <w:rPr>
          <w:rFonts w:eastAsia="MS Mincho"/>
          <w:lang w:val="sq-AL"/>
        </w:rPr>
        <w:t>ë</w:t>
      </w:r>
      <w:r w:rsidR="00FC4570" w:rsidRPr="00915CA2">
        <w:rPr>
          <w:rFonts w:eastAsia="MS Mincho"/>
          <w:lang w:val="sq-AL"/>
        </w:rPr>
        <w:t>shtetur interpretimin/q</w:t>
      </w:r>
      <w:r w:rsidR="00266559" w:rsidRPr="00915CA2">
        <w:rPr>
          <w:rFonts w:eastAsia="MS Mincho"/>
          <w:lang w:val="sq-AL"/>
        </w:rPr>
        <w:t>ë</w:t>
      </w:r>
      <w:r w:rsidR="00FC4570" w:rsidRPr="00915CA2">
        <w:rPr>
          <w:rFonts w:eastAsia="MS Mincho"/>
          <w:lang w:val="sq-AL"/>
        </w:rPr>
        <w:t>ndrimin e gjykat</w:t>
      </w:r>
      <w:r w:rsidR="00266559" w:rsidRPr="00915CA2">
        <w:rPr>
          <w:rFonts w:eastAsia="MS Mincho"/>
          <w:lang w:val="sq-AL"/>
        </w:rPr>
        <w:t>ë</w:t>
      </w:r>
      <w:r w:rsidR="00FC4570" w:rsidRPr="00915CA2">
        <w:rPr>
          <w:rFonts w:eastAsia="MS Mincho"/>
          <w:lang w:val="sq-AL"/>
        </w:rPr>
        <w:t>s s</w:t>
      </w:r>
      <w:r w:rsidR="00266559" w:rsidRPr="00915CA2">
        <w:rPr>
          <w:rFonts w:eastAsia="MS Mincho"/>
          <w:lang w:val="sq-AL"/>
        </w:rPr>
        <w:t>ë</w:t>
      </w:r>
      <w:r w:rsidR="00FC4570" w:rsidRPr="00915CA2">
        <w:rPr>
          <w:rFonts w:eastAsia="MS Mincho"/>
          <w:lang w:val="sq-AL"/>
        </w:rPr>
        <w:t xml:space="preserve"> shkall</w:t>
      </w:r>
      <w:r w:rsidR="00266559" w:rsidRPr="00915CA2">
        <w:rPr>
          <w:rFonts w:eastAsia="MS Mincho"/>
          <w:lang w:val="sq-AL"/>
        </w:rPr>
        <w:t>ë</w:t>
      </w:r>
      <w:r w:rsidR="00FC4570" w:rsidRPr="00915CA2">
        <w:rPr>
          <w:rFonts w:eastAsia="MS Mincho"/>
          <w:lang w:val="sq-AL"/>
        </w:rPr>
        <w:t>s s</w:t>
      </w:r>
      <w:r w:rsidR="00266559" w:rsidRPr="00915CA2">
        <w:rPr>
          <w:rFonts w:eastAsia="MS Mincho"/>
          <w:lang w:val="sq-AL"/>
        </w:rPr>
        <w:t>ë</w:t>
      </w:r>
      <w:r w:rsidR="00FC4570" w:rsidRPr="00915CA2">
        <w:rPr>
          <w:rFonts w:eastAsia="MS Mincho"/>
          <w:lang w:val="sq-AL"/>
        </w:rPr>
        <w:t xml:space="preserve"> par</w:t>
      </w:r>
      <w:r w:rsidR="00266559" w:rsidRPr="00915CA2">
        <w:rPr>
          <w:rFonts w:eastAsia="MS Mincho"/>
          <w:lang w:val="sq-AL"/>
        </w:rPr>
        <w:t>ë</w:t>
      </w:r>
      <w:r w:rsidR="00FC4570" w:rsidRPr="00915CA2">
        <w:rPr>
          <w:rFonts w:eastAsia="MS Mincho"/>
          <w:lang w:val="sq-AL"/>
        </w:rPr>
        <w:t>. Sikurse me t</w:t>
      </w:r>
      <w:r w:rsidR="00266559" w:rsidRPr="00915CA2">
        <w:rPr>
          <w:rFonts w:eastAsia="MS Mincho"/>
          <w:lang w:val="sq-AL"/>
        </w:rPr>
        <w:t>ë</w:t>
      </w:r>
      <w:r w:rsidR="00FC4570" w:rsidRPr="00915CA2">
        <w:rPr>
          <w:rFonts w:eastAsia="MS Mincho"/>
          <w:lang w:val="sq-AL"/>
        </w:rPr>
        <w:t xml:space="preserve"> drejt</w:t>
      </w:r>
      <w:r w:rsidR="00266559" w:rsidRPr="00915CA2">
        <w:rPr>
          <w:rFonts w:eastAsia="MS Mincho"/>
          <w:lang w:val="sq-AL"/>
        </w:rPr>
        <w:t>ë</w:t>
      </w:r>
      <w:r w:rsidR="00FC4570" w:rsidRPr="00915CA2">
        <w:rPr>
          <w:rFonts w:eastAsia="MS Mincho"/>
          <w:lang w:val="sq-AL"/>
        </w:rPr>
        <w:t xml:space="preserve"> ka arsyetuar gjykata e shkall</w:t>
      </w:r>
      <w:r w:rsidR="00266559" w:rsidRPr="00915CA2">
        <w:rPr>
          <w:rFonts w:eastAsia="MS Mincho"/>
          <w:lang w:val="sq-AL"/>
        </w:rPr>
        <w:t>ë</w:t>
      </w:r>
      <w:r w:rsidR="00FC4570" w:rsidRPr="00915CA2">
        <w:rPr>
          <w:rFonts w:eastAsia="MS Mincho"/>
          <w:lang w:val="sq-AL"/>
        </w:rPr>
        <w:t>s s</w:t>
      </w:r>
      <w:r w:rsidR="00266559" w:rsidRPr="00915CA2">
        <w:rPr>
          <w:rFonts w:eastAsia="MS Mincho"/>
          <w:lang w:val="sq-AL"/>
        </w:rPr>
        <w:t>ë</w:t>
      </w:r>
      <w:r w:rsidR="00FC4570" w:rsidRPr="00915CA2">
        <w:rPr>
          <w:rFonts w:eastAsia="MS Mincho"/>
          <w:lang w:val="sq-AL"/>
        </w:rPr>
        <w:t xml:space="preserve"> par</w:t>
      </w:r>
      <w:r w:rsidR="00266559" w:rsidRPr="00915CA2">
        <w:rPr>
          <w:rFonts w:eastAsia="MS Mincho"/>
          <w:lang w:val="sq-AL"/>
        </w:rPr>
        <w:t>ë</w:t>
      </w:r>
      <w:r w:rsidR="00FC4570" w:rsidRPr="00915CA2">
        <w:rPr>
          <w:rFonts w:eastAsia="MS Mincho"/>
          <w:lang w:val="sq-AL"/>
        </w:rPr>
        <w:t>, n</w:t>
      </w:r>
      <w:r w:rsidR="00FC4570" w:rsidRPr="00915CA2">
        <w:rPr>
          <w:lang w:val="sq-AL"/>
        </w:rPr>
        <w:t>ga interpretimi literal por edhe teleologjik i nenit 68 t</w:t>
      </w:r>
      <w:r w:rsidR="00266559" w:rsidRPr="00915CA2">
        <w:rPr>
          <w:lang w:val="sq-AL"/>
        </w:rPr>
        <w:t>ë</w:t>
      </w:r>
      <w:r w:rsidR="00FC4570" w:rsidRPr="00915CA2">
        <w:rPr>
          <w:lang w:val="sq-AL"/>
        </w:rPr>
        <w:t xml:space="preserve"> KP, ratio legis e k</w:t>
      </w:r>
      <w:r w:rsidR="00266559" w:rsidRPr="00915CA2">
        <w:rPr>
          <w:lang w:val="sq-AL"/>
        </w:rPr>
        <w:t>ë</w:t>
      </w:r>
      <w:r w:rsidR="00FC4570" w:rsidRPr="00915CA2">
        <w:rPr>
          <w:lang w:val="sq-AL"/>
        </w:rPr>
        <w:t>saj dispozite është që për dënimet deri në 15 vjet burgim të aplikohet paragrafi “b” i nenit 68 t</w:t>
      </w:r>
      <w:r w:rsidR="00266559" w:rsidRPr="00915CA2">
        <w:rPr>
          <w:lang w:val="sq-AL"/>
        </w:rPr>
        <w:t>ë</w:t>
      </w:r>
      <w:r w:rsidR="00FC4570" w:rsidRPr="00915CA2">
        <w:rPr>
          <w:lang w:val="sq-AL"/>
        </w:rPr>
        <w:t xml:space="preserve"> KP dhe në rast se dënimi është qoftë edhe 15 vjet e 1 ditë, do të gjejë zbatim paragrafi “a” i nenit 68 t</w:t>
      </w:r>
      <w:r w:rsidR="00266559" w:rsidRPr="00915CA2">
        <w:rPr>
          <w:lang w:val="sq-AL"/>
        </w:rPr>
        <w:t>ë</w:t>
      </w:r>
      <w:r w:rsidR="00FC4570" w:rsidRPr="00915CA2">
        <w:rPr>
          <w:lang w:val="sq-AL"/>
        </w:rPr>
        <w:t xml:space="preserve"> KP. </w:t>
      </w:r>
    </w:p>
    <w:p w:rsidR="00DD2EE4" w:rsidRPr="00915CA2" w:rsidRDefault="00B93905" w:rsidP="00DD2EE4">
      <w:pPr>
        <w:pStyle w:val="paragraph-point"/>
        <w:shd w:val="clear" w:color="auto" w:fill="FFFFFF"/>
        <w:spacing w:before="0" w:beforeAutospacing="0" w:after="120" w:afterAutospacing="0"/>
        <w:ind w:firstLine="720"/>
        <w:contextualSpacing/>
        <w:jc w:val="both"/>
        <w:rPr>
          <w:lang w:val="sq-AL"/>
        </w:rPr>
      </w:pPr>
      <w:r w:rsidRPr="00915CA2">
        <w:rPr>
          <w:iCs/>
          <w:lang w:val="sq-AL"/>
        </w:rPr>
        <w:lastRenderedPageBreak/>
        <w:t>2</w:t>
      </w:r>
      <w:r w:rsidR="00A06B00" w:rsidRPr="00915CA2">
        <w:rPr>
          <w:iCs/>
          <w:lang w:val="sq-AL"/>
        </w:rPr>
        <w:t>3</w:t>
      </w:r>
      <w:r w:rsidRPr="00915CA2">
        <w:rPr>
          <w:iCs/>
          <w:lang w:val="sq-AL"/>
        </w:rPr>
        <w:t>.</w:t>
      </w:r>
      <w:r w:rsidR="00DD2EE4" w:rsidRPr="00915CA2">
        <w:rPr>
          <w:lang w:val="sq-AL"/>
        </w:rPr>
        <w:t xml:space="preserve"> </w:t>
      </w:r>
      <w:r w:rsidR="00266559" w:rsidRPr="00915CA2">
        <w:rPr>
          <w:lang w:val="sq-AL"/>
        </w:rPr>
        <w:t>Sa më sipër, Kolegji vlerëson p</w:t>
      </w:r>
      <w:r w:rsidR="00DD2EE4" w:rsidRPr="00915CA2">
        <w:rPr>
          <w:lang w:val="sq-AL"/>
        </w:rPr>
        <w:t xml:space="preserve">rishjen e vendimit </w:t>
      </w:r>
      <w:r w:rsidR="00DD2EE4" w:rsidRPr="00915CA2">
        <w:rPr>
          <w:lang w:val="sq-AL"/>
        </w:rPr>
        <w:t>nr. 1366 (30-2025-4628), datë 29.05.2025</w:t>
      </w:r>
      <w:r w:rsidR="00D023E9" w:rsidRPr="00915CA2">
        <w:rPr>
          <w:lang w:val="sq-AL"/>
        </w:rPr>
        <w:t>,</w:t>
      </w:r>
      <w:r w:rsidR="00DD2EE4" w:rsidRPr="00915CA2">
        <w:rPr>
          <w:lang w:val="sq-AL"/>
        </w:rPr>
        <w:t xml:space="preserve"> të Gjykatës së Apelit të Juridiksionit të Përgjithshëm dhe lënien në fuqi të vendimit nr. 23-2024-2362, datë 27.12.2024</w:t>
      </w:r>
      <w:r w:rsidR="00D023E9" w:rsidRPr="00915CA2">
        <w:rPr>
          <w:lang w:val="sq-AL"/>
        </w:rPr>
        <w:t>,</w:t>
      </w:r>
      <w:r w:rsidR="00DD2EE4" w:rsidRPr="00915CA2">
        <w:rPr>
          <w:lang w:val="sq-AL"/>
        </w:rPr>
        <w:t xml:space="preserve"> të Gjykatës së Shkallës së Parë të Juridiksionit të Përgjithshëm Sarandë.</w:t>
      </w:r>
    </w:p>
    <w:p w:rsidR="00F170EE" w:rsidRPr="00915CA2" w:rsidRDefault="00F170EE" w:rsidP="003629C6">
      <w:pPr>
        <w:tabs>
          <w:tab w:val="left" w:pos="580"/>
        </w:tabs>
        <w:jc w:val="both"/>
        <w:rPr>
          <w:rFonts w:ascii="Times New Roman" w:hAnsi="Times New Roman"/>
          <w:b/>
          <w:bCs/>
          <w:iCs/>
          <w:sz w:val="24"/>
          <w:szCs w:val="24"/>
          <w:lang w:val="sq-AL"/>
        </w:rPr>
      </w:pPr>
    </w:p>
    <w:p w:rsidR="00C70F85" w:rsidRPr="00915CA2" w:rsidRDefault="00C70F85" w:rsidP="002B3ECA">
      <w:pPr>
        <w:jc w:val="center"/>
        <w:rPr>
          <w:rFonts w:ascii="Times New Roman" w:hAnsi="Times New Roman"/>
          <w:b/>
          <w:bCs/>
          <w:iCs/>
          <w:sz w:val="24"/>
          <w:szCs w:val="24"/>
          <w:lang w:val="sq-AL"/>
        </w:rPr>
      </w:pPr>
      <w:r w:rsidRPr="00915CA2">
        <w:rPr>
          <w:rFonts w:ascii="Times New Roman" w:hAnsi="Times New Roman"/>
          <w:b/>
          <w:bCs/>
          <w:iCs/>
          <w:sz w:val="24"/>
          <w:szCs w:val="24"/>
          <w:lang w:val="sq-AL"/>
        </w:rPr>
        <w:t>PËR KËTO ARSYE,</w:t>
      </w:r>
    </w:p>
    <w:p w:rsidR="00C70F85" w:rsidRPr="00915CA2" w:rsidRDefault="00C70F85" w:rsidP="002B3ECA">
      <w:pPr>
        <w:jc w:val="center"/>
        <w:rPr>
          <w:rFonts w:ascii="Times New Roman" w:hAnsi="Times New Roman"/>
          <w:sz w:val="24"/>
          <w:szCs w:val="24"/>
          <w:lang w:val="sq-AL"/>
        </w:rPr>
      </w:pPr>
    </w:p>
    <w:p w:rsidR="003D6A5C" w:rsidRPr="00915CA2" w:rsidRDefault="00FD2E64" w:rsidP="003D6A5C">
      <w:pPr>
        <w:jc w:val="both"/>
        <w:rPr>
          <w:rFonts w:ascii="Times New Roman" w:hAnsi="Times New Roman"/>
          <w:sz w:val="24"/>
          <w:szCs w:val="24"/>
          <w:lang w:val="sq-AL"/>
        </w:rPr>
      </w:pPr>
      <w:r w:rsidRPr="00915CA2">
        <w:rPr>
          <w:rFonts w:ascii="Times New Roman" w:hAnsi="Times New Roman"/>
          <w:sz w:val="24"/>
          <w:szCs w:val="24"/>
          <w:lang w:val="sq-AL"/>
        </w:rPr>
        <w:tab/>
      </w:r>
      <w:r w:rsidR="003D6A5C" w:rsidRPr="00915CA2">
        <w:rPr>
          <w:rFonts w:ascii="Times New Roman" w:hAnsi="Times New Roman"/>
          <w:sz w:val="24"/>
          <w:szCs w:val="24"/>
          <w:lang w:val="sq-AL"/>
        </w:rPr>
        <w:t>Kolegji Penal i Gjykatës së Lartë bazuar në nenin 441</w:t>
      </w:r>
      <w:r w:rsidR="00741468" w:rsidRPr="00915CA2">
        <w:rPr>
          <w:rFonts w:ascii="Times New Roman" w:hAnsi="Times New Roman"/>
          <w:sz w:val="24"/>
          <w:szCs w:val="24"/>
          <w:lang w:val="sq-AL"/>
        </w:rPr>
        <w:t xml:space="preserve">, pika </w:t>
      </w:r>
      <w:r w:rsidR="003D6A5C" w:rsidRPr="00915CA2">
        <w:rPr>
          <w:rFonts w:ascii="Times New Roman" w:hAnsi="Times New Roman"/>
          <w:sz w:val="24"/>
          <w:szCs w:val="24"/>
          <w:lang w:val="sq-AL"/>
        </w:rPr>
        <w:t>1, shkronja “</w:t>
      </w:r>
      <w:r w:rsidR="00565E14" w:rsidRPr="00915CA2">
        <w:rPr>
          <w:rFonts w:ascii="Times New Roman" w:hAnsi="Times New Roman"/>
          <w:sz w:val="24"/>
          <w:szCs w:val="24"/>
          <w:lang w:val="sq-AL"/>
        </w:rPr>
        <w:t>b</w:t>
      </w:r>
      <w:r w:rsidR="003D6A5C" w:rsidRPr="00915CA2">
        <w:rPr>
          <w:rFonts w:ascii="Times New Roman" w:hAnsi="Times New Roman"/>
          <w:sz w:val="24"/>
          <w:szCs w:val="24"/>
          <w:lang w:val="sq-AL"/>
        </w:rPr>
        <w:t>” të Kodit të Procedurës Penale,</w:t>
      </w:r>
    </w:p>
    <w:p w:rsidR="00064B6D" w:rsidRPr="00915CA2" w:rsidRDefault="00064B6D" w:rsidP="002B3ECA">
      <w:pPr>
        <w:pStyle w:val="Heading2"/>
        <w:jc w:val="left"/>
        <w:rPr>
          <w:rFonts w:ascii="Times New Roman" w:hAnsi="Times New Roman"/>
          <w:b/>
          <w:bCs/>
          <w:i w:val="0"/>
          <w:iCs w:val="0"/>
          <w:sz w:val="24"/>
          <w:lang w:val="sq-AL"/>
        </w:rPr>
      </w:pPr>
    </w:p>
    <w:p w:rsidR="00064B6D" w:rsidRPr="00915CA2" w:rsidRDefault="00064B6D" w:rsidP="002B3ECA">
      <w:pPr>
        <w:pStyle w:val="Heading2"/>
        <w:rPr>
          <w:rFonts w:ascii="Times New Roman" w:hAnsi="Times New Roman"/>
          <w:b/>
          <w:bCs/>
          <w:i w:val="0"/>
          <w:iCs w:val="0"/>
          <w:sz w:val="24"/>
          <w:lang w:val="sq-AL"/>
        </w:rPr>
      </w:pPr>
      <w:r w:rsidRPr="00915CA2">
        <w:rPr>
          <w:rFonts w:ascii="Times New Roman" w:hAnsi="Times New Roman"/>
          <w:b/>
          <w:bCs/>
          <w:i w:val="0"/>
          <w:iCs w:val="0"/>
          <w:sz w:val="24"/>
          <w:lang w:val="sq-AL"/>
        </w:rPr>
        <w:t>V E N D O S I:</w:t>
      </w:r>
    </w:p>
    <w:p w:rsidR="00DA44C1" w:rsidRPr="00915CA2" w:rsidRDefault="00DA44C1" w:rsidP="002B3ECA">
      <w:pPr>
        <w:ind w:left="5040" w:firstLine="720"/>
        <w:jc w:val="right"/>
        <w:rPr>
          <w:rFonts w:ascii="Times New Roman" w:hAnsi="Times New Roman"/>
          <w:b/>
          <w:sz w:val="24"/>
          <w:szCs w:val="24"/>
          <w:lang w:val="sq-AL"/>
        </w:rPr>
      </w:pPr>
    </w:p>
    <w:p w:rsidR="00565E14" w:rsidRPr="00915CA2" w:rsidRDefault="00565E14" w:rsidP="00565E14">
      <w:pPr>
        <w:ind w:firstLine="720"/>
        <w:jc w:val="both"/>
        <w:rPr>
          <w:rFonts w:ascii="Times New Roman" w:hAnsi="Times New Roman"/>
          <w:sz w:val="24"/>
          <w:szCs w:val="24"/>
          <w:lang w:val="sq-AL"/>
        </w:rPr>
      </w:pPr>
      <w:r w:rsidRPr="00915CA2">
        <w:rPr>
          <w:rFonts w:ascii="Times New Roman" w:hAnsi="Times New Roman"/>
          <w:sz w:val="24"/>
          <w:szCs w:val="24"/>
          <w:lang w:val="sq-AL"/>
        </w:rPr>
        <w:t xml:space="preserve">1. Prishjen e vendimit </w:t>
      </w:r>
      <w:r w:rsidRPr="00915CA2">
        <w:rPr>
          <w:rFonts w:ascii="Times New Roman" w:hAnsi="Times New Roman"/>
          <w:sz w:val="24"/>
          <w:szCs w:val="24"/>
          <w:lang w:val="sq-AL"/>
        </w:rPr>
        <w:t>nr. 1366 (30-2025-4628), datë 29.05.2025</w:t>
      </w:r>
      <w:r w:rsidR="00741468" w:rsidRPr="00915CA2">
        <w:rPr>
          <w:rFonts w:ascii="Times New Roman" w:hAnsi="Times New Roman"/>
          <w:sz w:val="24"/>
          <w:szCs w:val="24"/>
          <w:lang w:val="sq-AL"/>
        </w:rPr>
        <w:t>,</w:t>
      </w:r>
      <w:r w:rsidRPr="00915CA2">
        <w:rPr>
          <w:rFonts w:ascii="Times New Roman" w:hAnsi="Times New Roman"/>
          <w:sz w:val="24"/>
          <w:szCs w:val="24"/>
          <w:lang w:val="sq-AL"/>
        </w:rPr>
        <w:t xml:space="preserve"> të Gjykatës së Apelit të Juridiksionit të Përgjithshëm dhe lënien në fuqi të vendimit nr. 23-2024-2362, datë 27.12.2024</w:t>
      </w:r>
      <w:r w:rsidR="00741468" w:rsidRPr="00915CA2">
        <w:rPr>
          <w:rFonts w:ascii="Times New Roman" w:hAnsi="Times New Roman"/>
          <w:sz w:val="24"/>
          <w:szCs w:val="24"/>
          <w:lang w:val="sq-AL"/>
        </w:rPr>
        <w:t>,</w:t>
      </w:r>
      <w:r w:rsidRPr="00915CA2">
        <w:rPr>
          <w:rFonts w:ascii="Times New Roman" w:hAnsi="Times New Roman"/>
          <w:sz w:val="24"/>
          <w:szCs w:val="24"/>
          <w:lang w:val="sq-AL"/>
        </w:rPr>
        <w:t xml:space="preserve"> të </w:t>
      </w:r>
      <w:bookmarkStart w:id="14" w:name="_Hlk230113098"/>
      <w:r w:rsidRPr="00915CA2">
        <w:rPr>
          <w:rFonts w:ascii="Times New Roman" w:hAnsi="Times New Roman"/>
          <w:sz w:val="24"/>
          <w:szCs w:val="24"/>
          <w:lang w:val="sq-AL"/>
        </w:rPr>
        <w:t>Gjykatës së Shkallës së Parë të Juridiksionit të Përgjithshëm Sarandë.</w:t>
      </w:r>
    </w:p>
    <w:bookmarkEnd w:id="14"/>
    <w:p w:rsidR="00565E14" w:rsidRPr="00915CA2" w:rsidRDefault="00565E14" w:rsidP="00565E14">
      <w:pPr>
        <w:ind w:firstLine="720"/>
        <w:jc w:val="both"/>
        <w:rPr>
          <w:rFonts w:ascii="Times New Roman" w:hAnsi="Times New Roman"/>
          <w:sz w:val="24"/>
          <w:szCs w:val="24"/>
          <w:lang w:val="sq-AL"/>
        </w:rPr>
      </w:pPr>
      <w:r w:rsidRPr="00915CA2">
        <w:rPr>
          <w:rFonts w:ascii="Times New Roman" w:hAnsi="Times New Roman"/>
          <w:sz w:val="24"/>
          <w:szCs w:val="24"/>
          <w:lang w:val="sq-AL"/>
        </w:rPr>
        <w:t xml:space="preserve">2. </w:t>
      </w:r>
      <w:r w:rsidRPr="00915CA2">
        <w:rPr>
          <w:rFonts w:ascii="Times New Roman" w:hAnsi="Times New Roman"/>
          <w:bCs/>
          <w:spacing w:val="2"/>
          <w:sz w:val="24"/>
          <w:szCs w:val="24"/>
          <w:lang w:val="sq-AL"/>
        </w:rPr>
        <w:t>Ky vendim t</w:t>
      </w:r>
      <w:r w:rsidR="00741468" w:rsidRPr="00915CA2">
        <w:rPr>
          <w:rFonts w:ascii="Times New Roman" w:hAnsi="Times New Roman"/>
          <w:bCs/>
          <w:spacing w:val="2"/>
          <w:sz w:val="24"/>
          <w:szCs w:val="24"/>
          <w:lang w:val="sq-AL"/>
        </w:rPr>
        <w:t>’</w:t>
      </w:r>
      <w:r w:rsidRPr="00915CA2">
        <w:rPr>
          <w:rFonts w:ascii="Times New Roman" w:hAnsi="Times New Roman"/>
          <w:bCs/>
          <w:spacing w:val="2"/>
          <w:sz w:val="24"/>
          <w:szCs w:val="24"/>
          <w:lang w:val="sq-AL"/>
        </w:rPr>
        <w:t xml:space="preserve">i komunikohet Prokurorisë së Përgjithshme dhe Prokurorisë pranë Gjykatës </w:t>
      </w:r>
      <w:r w:rsidRPr="00915CA2">
        <w:rPr>
          <w:rFonts w:ascii="Times New Roman" w:hAnsi="Times New Roman"/>
          <w:sz w:val="24"/>
          <w:szCs w:val="24"/>
          <w:lang w:val="sq-AL"/>
        </w:rPr>
        <w:t>së Shkallës së Parë të Juridiksionit të Përgjithshëm Sarandë.</w:t>
      </w:r>
    </w:p>
    <w:p w:rsidR="00565E14" w:rsidRPr="00915CA2" w:rsidRDefault="00565E14" w:rsidP="00565E14">
      <w:pPr>
        <w:ind w:firstLine="720"/>
        <w:jc w:val="both"/>
        <w:rPr>
          <w:rFonts w:ascii="Times New Roman" w:hAnsi="Times New Roman"/>
          <w:sz w:val="24"/>
          <w:szCs w:val="24"/>
          <w:lang w:val="sq-AL"/>
        </w:rPr>
      </w:pPr>
    </w:p>
    <w:p w:rsidR="00B84779" w:rsidRPr="00915CA2" w:rsidRDefault="00B84779" w:rsidP="00AC7F27">
      <w:pPr>
        <w:rPr>
          <w:rFonts w:ascii="Times New Roman" w:hAnsi="Times New Roman"/>
          <w:bCs/>
          <w:sz w:val="24"/>
          <w:szCs w:val="24"/>
          <w:lang w:val="sq-AL"/>
        </w:rPr>
      </w:pPr>
    </w:p>
    <w:p w:rsidR="00661DD8" w:rsidRPr="00915CA2" w:rsidRDefault="00144467" w:rsidP="002B3ECA">
      <w:pPr>
        <w:ind w:left="5040" w:firstLine="720"/>
        <w:jc w:val="right"/>
        <w:rPr>
          <w:rFonts w:ascii="Times New Roman" w:hAnsi="Times New Roman"/>
          <w:b/>
          <w:sz w:val="24"/>
          <w:szCs w:val="24"/>
          <w:lang w:val="sq-AL"/>
        </w:rPr>
      </w:pPr>
      <w:r w:rsidRPr="00915CA2">
        <w:rPr>
          <w:rFonts w:ascii="Times New Roman" w:hAnsi="Times New Roman"/>
          <w:b/>
          <w:sz w:val="24"/>
          <w:szCs w:val="24"/>
          <w:lang w:val="sq-AL"/>
        </w:rPr>
        <w:t>Tiranë, më</w:t>
      </w:r>
      <w:r w:rsidR="006B6336" w:rsidRPr="00915CA2">
        <w:rPr>
          <w:rFonts w:ascii="Times New Roman" w:hAnsi="Times New Roman"/>
          <w:b/>
          <w:sz w:val="24"/>
          <w:szCs w:val="24"/>
          <w:lang w:val="sq-AL"/>
        </w:rPr>
        <w:t xml:space="preserve"> </w:t>
      </w:r>
      <w:r w:rsidR="00F170EE" w:rsidRPr="00915CA2">
        <w:rPr>
          <w:rFonts w:ascii="Times New Roman" w:hAnsi="Times New Roman"/>
          <w:b/>
          <w:sz w:val="24"/>
          <w:szCs w:val="24"/>
          <w:lang w:val="sq-AL"/>
        </w:rPr>
        <w:t>16.04.</w:t>
      </w:r>
      <w:r w:rsidR="003629C6" w:rsidRPr="00915CA2">
        <w:rPr>
          <w:rFonts w:ascii="Times New Roman" w:hAnsi="Times New Roman"/>
          <w:b/>
          <w:sz w:val="24"/>
          <w:szCs w:val="24"/>
          <w:lang w:val="sq-AL"/>
        </w:rPr>
        <w:t>2026</w:t>
      </w:r>
    </w:p>
    <w:p w:rsidR="00A62EAC" w:rsidRPr="00915CA2" w:rsidRDefault="00A62EAC" w:rsidP="002B3ECA">
      <w:pPr>
        <w:ind w:left="5760"/>
        <w:jc w:val="both"/>
        <w:rPr>
          <w:rFonts w:ascii="Times New Roman" w:hAnsi="Times New Roman"/>
          <w:i/>
          <w:sz w:val="24"/>
          <w:szCs w:val="24"/>
          <w:lang w:val="sq-AL"/>
        </w:rPr>
      </w:pPr>
    </w:p>
    <w:p w:rsidR="00310ED7" w:rsidRDefault="00310ED7" w:rsidP="002B3ECA">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imes New Roman" w:hAnsi="Times New Roman"/>
          <w:b/>
          <w:sz w:val="24"/>
          <w:szCs w:val="24"/>
          <w:lang w:val="sq-AL"/>
        </w:rPr>
      </w:pPr>
    </w:p>
    <w:p w:rsidR="00310ED7" w:rsidRDefault="00310ED7" w:rsidP="002B3ECA">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imes New Roman" w:hAnsi="Times New Roman"/>
          <w:b/>
          <w:sz w:val="24"/>
          <w:szCs w:val="24"/>
          <w:lang w:val="sq-AL"/>
        </w:rPr>
      </w:pPr>
    </w:p>
    <w:p w:rsidR="00310ED7" w:rsidRDefault="00310ED7" w:rsidP="002B3ECA">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imes New Roman" w:hAnsi="Times New Roman"/>
          <w:b/>
          <w:sz w:val="24"/>
          <w:szCs w:val="24"/>
          <w:lang w:val="sq-AL"/>
        </w:rPr>
      </w:pPr>
    </w:p>
    <w:p w:rsidR="00310ED7" w:rsidRDefault="00310ED7" w:rsidP="002B3ECA">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imes New Roman" w:hAnsi="Times New Roman"/>
          <w:b/>
          <w:sz w:val="24"/>
          <w:szCs w:val="24"/>
          <w:lang w:val="sq-AL"/>
        </w:rPr>
      </w:pPr>
    </w:p>
    <w:p w:rsidR="00310ED7" w:rsidRPr="00310ED7" w:rsidRDefault="00310ED7" w:rsidP="002B3ECA">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imes New Roman" w:hAnsi="Times New Roman"/>
          <w:b/>
          <w:sz w:val="24"/>
          <w:szCs w:val="24"/>
          <w:lang w:val="sq-AL"/>
        </w:rPr>
      </w:pPr>
    </w:p>
    <w:p w:rsidR="00310ED7" w:rsidRPr="00310ED7" w:rsidRDefault="00310ED7" w:rsidP="00310ED7">
      <w:pPr>
        <w:tabs>
          <w:tab w:val="left" w:pos="10800"/>
          <w:tab w:val="left" w:pos="11520"/>
          <w:tab w:val="left" w:pos="12240"/>
          <w:tab w:val="left" w:pos="12960"/>
        </w:tabs>
        <w:jc w:val="center"/>
        <w:rPr>
          <w:rFonts w:ascii="Times New Roman" w:hAnsi="Times New Roman"/>
          <w:b/>
          <w:sz w:val="24"/>
          <w:szCs w:val="24"/>
        </w:rPr>
      </w:pPr>
      <w:r w:rsidRPr="00310ED7">
        <w:rPr>
          <w:rFonts w:ascii="Times New Roman" w:hAnsi="Times New Roman"/>
          <w:b/>
          <w:sz w:val="24"/>
          <w:szCs w:val="24"/>
        </w:rPr>
        <w:t>MENDIM KUNDËR</w:t>
      </w:r>
    </w:p>
    <w:p w:rsidR="00310ED7" w:rsidRPr="00310ED7" w:rsidRDefault="00310ED7" w:rsidP="00310ED7">
      <w:pPr>
        <w:tabs>
          <w:tab w:val="left" w:pos="10800"/>
          <w:tab w:val="left" w:pos="11520"/>
          <w:tab w:val="left" w:pos="12240"/>
          <w:tab w:val="left" w:pos="12960"/>
        </w:tabs>
        <w:jc w:val="center"/>
        <w:rPr>
          <w:rFonts w:ascii="Times New Roman" w:hAnsi="Times New Roman"/>
          <w:b/>
          <w:sz w:val="24"/>
          <w:szCs w:val="24"/>
        </w:rPr>
      </w:pPr>
    </w:p>
    <w:p w:rsidR="00310ED7" w:rsidRPr="00310ED7" w:rsidRDefault="00310ED7" w:rsidP="00310ED7">
      <w:pPr>
        <w:jc w:val="center"/>
        <w:rPr>
          <w:rFonts w:ascii="Times New Roman" w:hAnsi="Times New Roman"/>
          <w:b/>
          <w:sz w:val="24"/>
          <w:szCs w:val="24"/>
        </w:rPr>
      </w:pPr>
      <w:proofErr w:type="gramStart"/>
      <w:r w:rsidRPr="00310ED7">
        <w:rPr>
          <w:rFonts w:ascii="Times New Roman" w:hAnsi="Times New Roman"/>
          <w:b/>
          <w:sz w:val="24"/>
          <w:szCs w:val="24"/>
        </w:rPr>
        <w:t>“</w:t>
      </w:r>
      <w:r w:rsidRPr="00310ED7">
        <w:rPr>
          <w:rFonts w:ascii="Times New Roman" w:hAnsi="Times New Roman"/>
          <w:b/>
          <w:i/>
          <w:sz w:val="24"/>
          <w:szCs w:val="24"/>
        </w:rPr>
        <w:t>Për motivet e kundërshtimit të vendimit të Kolegjit Penal, për</w:t>
      </w:r>
      <w:r w:rsidRPr="00310ED7">
        <w:rPr>
          <w:rFonts w:ascii="Times New Roman" w:eastAsia="Calibri" w:hAnsi="Times New Roman"/>
          <w:b/>
          <w:bCs/>
          <w:i/>
          <w:sz w:val="24"/>
          <w:szCs w:val="24"/>
        </w:rPr>
        <w:t xml:space="preserve"> çështjen nr.</w:t>
      </w:r>
      <w:proofErr w:type="gramEnd"/>
      <w:r w:rsidRPr="00310ED7">
        <w:rPr>
          <w:rFonts w:ascii="Times New Roman" w:hAnsi="Times New Roman"/>
          <w:b/>
          <w:bCs/>
          <w:sz w:val="24"/>
          <w:szCs w:val="24"/>
        </w:rPr>
        <w:t xml:space="preserve"> </w:t>
      </w:r>
      <w:r w:rsidRPr="00310ED7">
        <w:rPr>
          <w:rFonts w:ascii="Times New Roman" w:hAnsi="Times New Roman"/>
          <w:b/>
          <w:i/>
          <w:sz w:val="24"/>
          <w:szCs w:val="24"/>
        </w:rPr>
        <w:t xml:space="preserve">88000-188-2026 </w:t>
      </w:r>
      <w:r w:rsidRPr="00310ED7">
        <w:rPr>
          <w:rFonts w:ascii="Times New Roman" w:eastAsia="Calibri" w:hAnsi="Times New Roman"/>
          <w:b/>
          <w:bCs/>
          <w:i/>
          <w:sz w:val="24"/>
          <w:szCs w:val="24"/>
        </w:rPr>
        <w:t>akti</w:t>
      </w:r>
      <w:r w:rsidRPr="00310ED7">
        <w:rPr>
          <w:rFonts w:ascii="Times New Roman" w:hAnsi="Times New Roman"/>
          <w:b/>
          <w:sz w:val="24"/>
          <w:szCs w:val="24"/>
        </w:rPr>
        <w:t>”</w:t>
      </w:r>
    </w:p>
    <w:p w:rsidR="00310ED7" w:rsidRPr="00310ED7" w:rsidRDefault="00310ED7" w:rsidP="00310ED7">
      <w:pPr>
        <w:jc w:val="center"/>
        <w:rPr>
          <w:rFonts w:ascii="Times New Roman" w:hAnsi="Times New Roman"/>
          <w:b/>
          <w:sz w:val="24"/>
          <w:szCs w:val="24"/>
        </w:rPr>
      </w:pPr>
    </w:p>
    <w:p w:rsidR="00310ED7" w:rsidRPr="00310ED7" w:rsidRDefault="00310ED7" w:rsidP="00310ED7">
      <w:pPr>
        <w:jc w:val="center"/>
        <w:rPr>
          <w:rFonts w:ascii="Times New Roman" w:hAnsi="Times New Roman"/>
          <w:b/>
          <w:sz w:val="24"/>
          <w:szCs w:val="24"/>
        </w:rPr>
      </w:pPr>
      <w:r w:rsidRPr="00310ED7">
        <w:rPr>
          <w:rFonts w:ascii="Times New Roman" w:hAnsi="Times New Roman"/>
          <w:b/>
          <w:sz w:val="24"/>
          <w:szCs w:val="24"/>
        </w:rPr>
        <w:t>(Gjyqtare – Albana Boksi)</w:t>
      </w:r>
    </w:p>
    <w:p w:rsidR="00310ED7" w:rsidRPr="00310ED7" w:rsidRDefault="00310ED7" w:rsidP="00310ED7">
      <w:pPr>
        <w:tabs>
          <w:tab w:val="left" w:pos="10800"/>
          <w:tab w:val="left" w:pos="11520"/>
          <w:tab w:val="left" w:pos="12240"/>
          <w:tab w:val="left" w:pos="12960"/>
        </w:tabs>
        <w:jc w:val="center"/>
        <w:rPr>
          <w:rFonts w:ascii="Times New Roman" w:hAnsi="Times New Roman"/>
          <w:b/>
          <w:sz w:val="24"/>
          <w:szCs w:val="24"/>
        </w:rPr>
      </w:pPr>
    </w:p>
    <w:p w:rsidR="00310ED7" w:rsidRPr="00310ED7" w:rsidRDefault="00310ED7" w:rsidP="00310ED7">
      <w:pPr>
        <w:ind w:firstLine="720"/>
        <w:jc w:val="both"/>
        <w:rPr>
          <w:rFonts w:ascii="Times New Roman" w:hAnsi="Times New Roman"/>
          <w:sz w:val="24"/>
          <w:szCs w:val="24"/>
        </w:rPr>
      </w:pPr>
      <w:r w:rsidRPr="00310ED7">
        <w:rPr>
          <w:rFonts w:ascii="Times New Roman" w:hAnsi="Times New Roman"/>
          <w:sz w:val="24"/>
          <w:szCs w:val="24"/>
        </w:rPr>
        <w:t xml:space="preserve">1. Gjykata e Lartë ka marrë në shqyrtim rekursin e paraqitur nga kërkuesi Alqi Paguni, ndaj vendimit nr. </w:t>
      </w:r>
      <w:proofErr w:type="gramStart"/>
      <w:r w:rsidRPr="00310ED7">
        <w:rPr>
          <w:rFonts w:ascii="Times New Roman" w:hAnsi="Times New Roman"/>
          <w:sz w:val="24"/>
          <w:szCs w:val="24"/>
        </w:rPr>
        <w:t>1366 (30-2025-4628), datë 29.05.2025 të Gjykatës së Apelit të Juridiksionit të Përgjithshëm.</w:t>
      </w:r>
      <w:proofErr w:type="gramEnd"/>
      <w:r w:rsidRPr="00310ED7">
        <w:rPr>
          <w:rFonts w:ascii="Times New Roman" w:hAnsi="Times New Roman"/>
          <w:sz w:val="24"/>
          <w:szCs w:val="24"/>
        </w:rPr>
        <w:t xml:space="preserve"> </w:t>
      </w:r>
      <w:proofErr w:type="gramStart"/>
      <w:r w:rsidRPr="00310ED7">
        <w:rPr>
          <w:rFonts w:ascii="Times New Roman" w:hAnsi="Times New Roman"/>
          <w:sz w:val="24"/>
          <w:szCs w:val="24"/>
        </w:rPr>
        <w:t>Kërkuesi Alqi Paguni ka kërkuar prishjen e këtij vendimi dhe lënien në fuqi të vendimit të gjykatës së shkallës së parë.</w:t>
      </w:r>
      <w:proofErr w:type="gramEnd"/>
    </w:p>
    <w:p w:rsidR="00310ED7" w:rsidRPr="00310ED7" w:rsidRDefault="00310ED7" w:rsidP="00310ED7">
      <w:pPr>
        <w:ind w:firstLine="720"/>
        <w:jc w:val="both"/>
        <w:rPr>
          <w:rFonts w:ascii="Times New Roman" w:hAnsi="Times New Roman"/>
          <w:sz w:val="24"/>
          <w:szCs w:val="24"/>
        </w:rPr>
      </w:pPr>
      <w:r w:rsidRPr="00310ED7">
        <w:rPr>
          <w:rFonts w:ascii="Times New Roman" w:hAnsi="Times New Roman"/>
          <w:sz w:val="24"/>
          <w:szCs w:val="24"/>
        </w:rPr>
        <w:t xml:space="preserve">2. Në lidhje me kërkimin e kërkuesit Alqi Paguni, për parashkrimin e ekzekutimit të dënimit me 15 vjet burgim, </w:t>
      </w:r>
      <w:r w:rsidRPr="00310ED7">
        <w:rPr>
          <w:rFonts w:ascii="Times New Roman" w:hAnsi="Times New Roman"/>
          <w:b/>
          <w:bCs/>
          <w:sz w:val="24"/>
          <w:szCs w:val="24"/>
        </w:rPr>
        <w:t>Gjykata e Shkallës së Parë e Juridiksionit të Përgjithshëm Sarandë</w:t>
      </w:r>
      <w:r w:rsidRPr="00310ED7">
        <w:rPr>
          <w:rFonts w:ascii="Times New Roman" w:hAnsi="Times New Roman"/>
          <w:sz w:val="24"/>
          <w:szCs w:val="24"/>
        </w:rPr>
        <w:t>, me vendimin nr. 23-2024-2362, datë 27.12.2024, ka vendosur: “</w:t>
      </w:r>
      <w:r w:rsidRPr="00310ED7">
        <w:rPr>
          <w:rFonts w:ascii="Times New Roman" w:hAnsi="Times New Roman"/>
          <w:i/>
          <w:iCs/>
          <w:sz w:val="24"/>
          <w:szCs w:val="24"/>
        </w:rPr>
        <w:t>Pranimin e kërkesës së kërkuesit Alqi Paguni....</w:t>
      </w:r>
      <w:proofErr w:type="gramStart"/>
      <w:r w:rsidRPr="00310ED7">
        <w:rPr>
          <w:rFonts w:ascii="Times New Roman" w:hAnsi="Times New Roman"/>
          <w:i/>
          <w:iCs/>
          <w:sz w:val="24"/>
          <w:szCs w:val="24"/>
        </w:rPr>
        <w:t>”.</w:t>
      </w:r>
      <w:proofErr w:type="gramEnd"/>
    </w:p>
    <w:p w:rsidR="00310ED7" w:rsidRPr="00310ED7" w:rsidRDefault="00310ED7" w:rsidP="00310ED7">
      <w:pPr>
        <w:spacing w:before="100" w:beforeAutospacing="1" w:after="100" w:afterAutospacing="1"/>
        <w:ind w:firstLine="720"/>
        <w:contextualSpacing/>
        <w:jc w:val="both"/>
        <w:rPr>
          <w:rStyle w:val="NoSpacingChar"/>
          <w:rFonts w:eastAsia="Times New Roman"/>
          <w:i/>
          <w:iCs/>
        </w:rPr>
      </w:pPr>
      <w:r w:rsidRPr="00310ED7">
        <w:rPr>
          <w:rFonts w:ascii="Times New Roman" w:hAnsi="Times New Roman"/>
          <w:sz w:val="24"/>
          <w:szCs w:val="24"/>
        </w:rPr>
        <w:t xml:space="preserve">3. Mbi ankimin e prokurorit, </w:t>
      </w:r>
      <w:r w:rsidRPr="00310ED7">
        <w:rPr>
          <w:rFonts w:ascii="Times New Roman" w:hAnsi="Times New Roman"/>
          <w:b/>
          <w:bCs/>
          <w:sz w:val="24"/>
          <w:szCs w:val="24"/>
        </w:rPr>
        <w:t>Gjykata e Apelit të Juridiksionit të Përgjithshëm</w:t>
      </w:r>
      <w:r w:rsidRPr="00310ED7">
        <w:rPr>
          <w:rFonts w:ascii="Times New Roman" w:hAnsi="Times New Roman"/>
          <w:sz w:val="24"/>
          <w:szCs w:val="24"/>
        </w:rPr>
        <w:t>, me vendimin nr. 1366 (30-2025-4628), datë 29.05.2025 ka vendosur: “</w:t>
      </w:r>
      <w:r w:rsidRPr="00310ED7">
        <w:rPr>
          <w:rFonts w:ascii="Times New Roman" w:hAnsi="Times New Roman"/>
          <w:i/>
          <w:iCs/>
          <w:sz w:val="24"/>
          <w:szCs w:val="24"/>
        </w:rPr>
        <w:t>Ndryshimin e vendimit nr. 23-2024-2362 datë 27.12.2024 të Gjykatës së Shkallës së Parë të Juridiksionit të Përgjithshëm Sarandë dhe rrëzimin e kërkesës së kërkuesit (i dënuar) Alqi Paguni për parashkrimin e ekzekutimit të dënimit....</w:t>
      </w:r>
      <w:proofErr w:type="gramStart"/>
      <w:r w:rsidRPr="00310ED7">
        <w:rPr>
          <w:rFonts w:ascii="Times New Roman" w:hAnsi="Times New Roman"/>
          <w:i/>
          <w:iCs/>
          <w:sz w:val="24"/>
          <w:szCs w:val="24"/>
        </w:rPr>
        <w:t>”.</w:t>
      </w:r>
      <w:proofErr w:type="gramEnd"/>
    </w:p>
    <w:p w:rsidR="00310ED7" w:rsidRPr="00310ED7" w:rsidRDefault="00310ED7" w:rsidP="00310ED7">
      <w:pPr>
        <w:ind w:firstLine="720"/>
        <w:jc w:val="both"/>
        <w:rPr>
          <w:rFonts w:ascii="Times New Roman" w:hAnsi="Times New Roman"/>
          <w:i/>
          <w:sz w:val="24"/>
          <w:szCs w:val="24"/>
        </w:rPr>
      </w:pPr>
      <w:r w:rsidRPr="00310ED7">
        <w:rPr>
          <w:rFonts w:ascii="Times New Roman" w:hAnsi="Times New Roman"/>
          <w:sz w:val="24"/>
          <w:szCs w:val="24"/>
        </w:rPr>
        <w:lastRenderedPageBreak/>
        <w:t>4. Kolegji Penal i Gjykatës së Lartë (në vijim Kolegji) bazuar në nenin 441, pika 1, shkronja “b” të Kodit të Procedurës Penale (KPP), pasi ka shqyrtuar çështjen në dhomë këshillimi, në datë 16.04.2026, ka disponuar për: “</w:t>
      </w:r>
      <w:r w:rsidRPr="00310ED7">
        <w:rPr>
          <w:rFonts w:ascii="Times New Roman" w:hAnsi="Times New Roman"/>
          <w:i/>
          <w:sz w:val="24"/>
          <w:szCs w:val="24"/>
          <w:lang/>
        </w:rPr>
        <w:t xml:space="preserve">1. Prishjen e </w:t>
      </w:r>
      <w:bookmarkStart w:id="15" w:name="_Hlk230115616"/>
      <w:r w:rsidRPr="00310ED7">
        <w:rPr>
          <w:rFonts w:ascii="Times New Roman" w:hAnsi="Times New Roman"/>
          <w:i/>
          <w:sz w:val="24"/>
          <w:szCs w:val="24"/>
          <w:lang/>
        </w:rPr>
        <w:t xml:space="preserve">vendimit </w:t>
      </w:r>
      <w:r w:rsidRPr="00310ED7">
        <w:rPr>
          <w:rFonts w:ascii="Times New Roman" w:hAnsi="Times New Roman"/>
          <w:i/>
          <w:sz w:val="24"/>
          <w:szCs w:val="24"/>
        </w:rPr>
        <w:t xml:space="preserve">nr. </w:t>
      </w:r>
      <w:proofErr w:type="gramStart"/>
      <w:r w:rsidRPr="00310ED7">
        <w:rPr>
          <w:rFonts w:ascii="Times New Roman" w:hAnsi="Times New Roman"/>
          <w:i/>
          <w:sz w:val="24"/>
          <w:szCs w:val="24"/>
        </w:rPr>
        <w:t xml:space="preserve">1366 (30-2025-4628), datë 29.05.2025 të Gjykatës së Apelit të Juridiksionit të Përgjithshëm </w:t>
      </w:r>
      <w:bookmarkEnd w:id="15"/>
      <w:r w:rsidRPr="00310ED7">
        <w:rPr>
          <w:rFonts w:ascii="Times New Roman" w:hAnsi="Times New Roman"/>
          <w:i/>
          <w:sz w:val="24"/>
          <w:szCs w:val="24"/>
        </w:rPr>
        <w:t>dhe lënien në fuqi të vendimit nr.</w:t>
      </w:r>
      <w:proofErr w:type="gramEnd"/>
      <w:r w:rsidRPr="00310ED7">
        <w:rPr>
          <w:rFonts w:ascii="Times New Roman" w:hAnsi="Times New Roman"/>
          <w:i/>
          <w:sz w:val="24"/>
          <w:szCs w:val="24"/>
        </w:rPr>
        <w:t xml:space="preserve"> </w:t>
      </w:r>
      <w:proofErr w:type="gramStart"/>
      <w:r w:rsidRPr="00310ED7">
        <w:rPr>
          <w:rFonts w:ascii="Times New Roman" w:hAnsi="Times New Roman"/>
          <w:i/>
          <w:sz w:val="24"/>
          <w:szCs w:val="24"/>
        </w:rPr>
        <w:t>23-2024-2362, datë 27.12.2024 të Gjykatës së Shkallës së Parë të Juridiksionit të Përgjithshëm Sarandë.</w:t>
      </w:r>
      <w:proofErr w:type="gramEnd"/>
      <w:r w:rsidRPr="00310ED7">
        <w:rPr>
          <w:rFonts w:ascii="Times New Roman" w:hAnsi="Times New Roman"/>
          <w:i/>
          <w:sz w:val="24"/>
          <w:szCs w:val="24"/>
        </w:rPr>
        <w:t xml:space="preserve"> </w:t>
      </w:r>
      <w:proofErr w:type="gramStart"/>
      <w:r w:rsidRPr="00310ED7">
        <w:rPr>
          <w:rFonts w:ascii="Times New Roman" w:hAnsi="Times New Roman"/>
          <w:i/>
          <w:sz w:val="24"/>
          <w:szCs w:val="24"/>
        </w:rPr>
        <w:t xml:space="preserve">2. </w:t>
      </w:r>
      <w:r w:rsidRPr="00310ED7">
        <w:rPr>
          <w:rFonts w:ascii="Times New Roman" w:hAnsi="Times New Roman"/>
          <w:bCs/>
          <w:i/>
          <w:spacing w:val="2"/>
          <w:sz w:val="24"/>
          <w:szCs w:val="24"/>
        </w:rPr>
        <w:t xml:space="preserve">Ky vendim ti komunikohet Prokurorisë së Përgjithshme dhe Prokurorisë pranë Gjykatës </w:t>
      </w:r>
      <w:r w:rsidRPr="00310ED7">
        <w:rPr>
          <w:rFonts w:ascii="Times New Roman" w:hAnsi="Times New Roman"/>
          <w:i/>
          <w:sz w:val="24"/>
          <w:szCs w:val="24"/>
        </w:rPr>
        <w:t>së Shkallës së Parë të Juridiksionit të Përgjithshëm Sarandë”</w:t>
      </w:r>
      <w:r w:rsidRPr="00310ED7">
        <w:rPr>
          <w:rFonts w:ascii="Times New Roman" w:hAnsi="Times New Roman"/>
          <w:sz w:val="24"/>
          <w:szCs w:val="24"/>
        </w:rPr>
        <w:t>.</w:t>
      </w:r>
      <w:proofErr w:type="gramEnd"/>
      <w:r w:rsidRPr="00310ED7">
        <w:rPr>
          <w:rFonts w:ascii="Times New Roman" w:hAnsi="Times New Roman"/>
          <w:i/>
          <w:sz w:val="24"/>
          <w:szCs w:val="24"/>
        </w:rPr>
        <w:t xml:space="preserve"> </w:t>
      </w:r>
      <w:proofErr w:type="gramStart"/>
      <w:r w:rsidRPr="00310ED7">
        <w:rPr>
          <w:rFonts w:ascii="Times New Roman" w:hAnsi="Times New Roman"/>
          <w:sz w:val="24"/>
          <w:szCs w:val="24"/>
        </w:rPr>
        <w:t xml:space="preserve">Me këtë vendim të shumicës së anëtarëve të Kolegjit, unë gjyqtare Albana Boksi, </w:t>
      </w:r>
      <w:r w:rsidRPr="00310ED7">
        <w:rPr>
          <w:rFonts w:ascii="Times New Roman" w:hAnsi="Times New Roman"/>
          <w:i/>
          <w:sz w:val="24"/>
          <w:szCs w:val="24"/>
          <w:u w:val="single"/>
        </w:rPr>
        <w:t>jam kundër</w:t>
      </w:r>
      <w:r w:rsidRPr="00310ED7">
        <w:rPr>
          <w:rFonts w:ascii="Times New Roman" w:hAnsi="Times New Roman"/>
          <w:sz w:val="24"/>
          <w:szCs w:val="24"/>
        </w:rPr>
        <w:t>.</w:t>
      </w:r>
      <w:proofErr w:type="gramEnd"/>
    </w:p>
    <w:p w:rsidR="00310ED7" w:rsidRPr="00310ED7" w:rsidRDefault="00310ED7" w:rsidP="00310ED7">
      <w:pPr>
        <w:spacing w:after="160"/>
        <w:ind w:firstLine="720"/>
        <w:contextualSpacing/>
        <w:jc w:val="both"/>
        <w:rPr>
          <w:rFonts w:ascii="Times New Roman" w:hAnsi="Times New Roman"/>
          <w:iCs/>
          <w:sz w:val="24"/>
          <w:szCs w:val="24"/>
        </w:rPr>
      </w:pPr>
      <w:r w:rsidRPr="00310ED7">
        <w:rPr>
          <w:rFonts w:ascii="Times New Roman" w:hAnsi="Times New Roman"/>
          <w:sz w:val="24"/>
          <w:szCs w:val="24"/>
        </w:rPr>
        <w:t>5. Në vlerësimin e gjyqtares në pakicë, vendimi i gjykatës së apelit është marrë në zbatim të drejtë të ligjit material penal, nenit 68 të KP.</w:t>
      </w:r>
      <w:r w:rsidRPr="00310ED7">
        <w:rPr>
          <w:rFonts w:ascii="Times New Roman" w:eastAsia="Calibri" w:hAnsi="Times New Roman"/>
          <w:bCs/>
          <w:i/>
          <w:sz w:val="24"/>
          <w:szCs w:val="24"/>
        </w:rPr>
        <w:t xml:space="preserve"> </w:t>
      </w:r>
      <w:proofErr w:type="gramStart"/>
      <w:r w:rsidRPr="00310ED7">
        <w:rPr>
          <w:rFonts w:ascii="Times New Roman" w:eastAsia="Calibri" w:hAnsi="Times New Roman"/>
          <w:sz w:val="24"/>
          <w:szCs w:val="24"/>
        </w:rPr>
        <w:t>Në rastin konkret nuk ndodhemi para një paqartësie ligjore në mënyrë që interpretimi të jetë ai më i favorshmi sikurse pretendon kërkuesi/rekursuesi.</w:t>
      </w:r>
      <w:proofErr w:type="gramEnd"/>
      <w:r w:rsidRPr="00310ED7">
        <w:rPr>
          <w:rFonts w:ascii="Times New Roman" w:eastAsia="Calibri" w:hAnsi="Times New Roman"/>
          <w:sz w:val="24"/>
          <w:szCs w:val="24"/>
        </w:rPr>
        <w:t xml:space="preserve"> </w:t>
      </w:r>
      <w:proofErr w:type="gramStart"/>
      <w:r w:rsidRPr="00310ED7">
        <w:rPr>
          <w:rFonts w:ascii="Times New Roman" w:hAnsi="Times New Roman"/>
          <w:iCs/>
          <w:sz w:val="24"/>
          <w:szCs w:val="24"/>
        </w:rPr>
        <w:t>Në rastin konkret ka një dënim të përcaktuar me 15 vjet burgim.</w:t>
      </w:r>
      <w:proofErr w:type="gramEnd"/>
      <w:r w:rsidRPr="00310ED7">
        <w:rPr>
          <w:rFonts w:ascii="Times New Roman" w:hAnsi="Times New Roman"/>
          <w:iCs/>
          <w:sz w:val="24"/>
          <w:szCs w:val="24"/>
        </w:rPr>
        <w:t xml:space="preserve"> Dënimi në këtë rast nuk është gjer në 15 vjet burgim, por është i përcaktuar saktë 15 vjet burgim dhe në kushtet kur është i përcaktuar si 15 vjet burgim, ai përfshihet tek shkronja “a” e nenit 68 të KP, e cila përcakton afatin 20 vjeçar për vendimin që përmban dënim me 15/vjet. Nëse dënimi do të ishte 15 vjet pa 1 (një) ditë, atëherë për këtë dënim do të zbatohej afati 10 vjeçar i parashkrimit të parashikuar nga shkronja b) e nenit 68 të KP.</w:t>
      </w:r>
    </w:p>
    <w:p w:rsidR="00310ED7" w:rsidRPr="00310ED7" w:rsidRDefault="00310ED7" w:rsidP="00310ED7">
      <w:pPr>
        <w:spacing w:after="160"/>
        <w:ind w:firstLine="720"/>
        <w:contextualSpacing/>
        <w:jc w:val="both"/>
        <w:rPr>
          <w:rFonts w:ascii="Times New Roman" w:hAnsi="Times New Roman"/>
          <w:sz w:val="24"/>
          <w:szCs w:val="24"/>
        </w:rPr>
      </w:pPr>
      <w:r w:rsidRPr="00310ED7">
        <w:rPr>
          <w:rFonts w:ascii="Times New Roman" w:hAnsi="Times New Roman"/>
          <w:iCs/>
          <w:sz w:val="24"/>
          <w:szCs w:val="24"/>
        </w:rPr>
        <w:t xml:space="preserve">6. Duke përballur rastin konkret me formulimin e shkronjave “a” dhe “b” të nenit 68 të KP, dënimi me 15 (pesëmbëdhjetë) vite, përcaktohet si kufi në të dyja shkronjat, por nëse shkronja “b” e përcakton si kufi fundor jo përfshirës, shkronja “a” e së njëjtës dispozitë e përcakton si kufi fillimi, (përfshirëse) pasi shprehimisht thuhet “vendim që përmban dënim me 15 vjet”. Duke interpretuar në mënyrë logjike nenin 68 të KP si një të vetëm, pra të dy shkronjat “a” dhe “b” bashkërisht, kuptojmë që dënimi me 15 vite në shkronjën “b” është përjashtuar duke e referuar si kufi maksimal por jo të përfshirë. Ndërsa në shkronjën “a” dënimi me 15 vite përdoret si kufi nisje, pra fillimi dhe </w:t>
      </w:r>
      <w:proofErr w:type="gramStart"/>
      <w:r w:rsidRPr="00310ED7">
        <w:rPr>
          <w:rFonts w:ascii="Times New Roman" w:hAnsi="Times New Roman"/>
          <w:iCs/>
          <w:sz w:val="24"/>
          <w:szCs w:val="24"/>
        </w:rPr>
        <w:t>jo</w:t>
      </w:r>
      <w:proofErr w:type="gramEnd"/>
      <w:r w:rsidRPr="00310ED7">
        <w:rPr>
          <w:rFonts w:ascii="Times New Roman" w:hAnsi="Times New Roman"/>
          <w:iCs/>
          <w:sz w:val="24"/>
          <w:szCs w:val="24"/>
        </w:rPr>
        <w:t xml:space="preserve"> si fund, prandaj përfshihet në grupin e dënimeve ndaj të cilëve zbatohet afati 20 vjeçar i parashkrimit.</w:t>
      </w:r>
      <w:r w:rsidRPr="00310ED7">
        <w:rPr>
          <w:rFonts w:ascii="Times New Roman" w:hAnsi="Times New Roman"/>
          <w:sz w:val="24"/>
          <w:szCs w:val="24"/>
        </w:rPr>
        <w:t xml:space="preserve"> </w:t>
      </w:r>
    </w:p>
    <w:p w:rsidR="00310ED7" w:rsidRPr="00310ED7" w:rsidRDefault="00310ED7" w:rsidP="00310ED7">
      <w:pPr>
        <w:spacing w:after="160"/>
        <w:ind w:firstLine="720"/>
        <w:contextualSpacing/>
        <w:jc w:val="both"/>
        <w:rPr>
          <w:rFonts w:ascii="Times New Roman" w:hAnsi="Times New Roman"/>
          <w:sz w:val="24"/>
          <w:szCs w:val="24"/>
        </w:rPr>
      </w:pPr>
      <w:r w:rsidRPr="00310ED7">
        <w:rPr>
          <w:rFonts w:ascii="Times New Roman" w:hAnsi="Times New Roman"/>
          <w:sz w:val="24"/>
          <w:szCs w:val="24"/>
        </w:rPr>
        <w:t xml:space="preserve">7. Zbërthimi i mësipërm i nenit 68 të KP është në përputhje me </w:t>
      </w:r>
      <w:proofErr w:type="gramStart"/>
      <w:r w:rsidRPr="00310ED7">
        <w:rPr>
          <w:rFonts w:ascii="Times New Roman" w:hAnsi="Times New Roman"/>
          <w:sz w:val="24"/>
          <w:szCs w:val="24"/>
        </w:rPr>
        <w:t>sa</w:t>
      </w:r>
      <w:proofErr w:type="gramEnd"/>
      <w:r w:rsidRPr="00310ED7">
        <w:rPr>
          <w:rFonts w:ascii="Times New Roman" w:hAnsi="Times New Roman"/>
          <w:sz w:val="24"/>
          <w:szCs w:val="24"/>
        </w:rPr>
        <w:t xml:space="preserve"> ka argumentuar gjykata e apelit, interpretim të cilin gjyqtarja në pakicë e mbështet plotësisht (citim): “...</w:t>
      </w:r>
      <w:r w:rsidRPr="00310ED7">
        <w:rPr>
          <w:rFonts w:ascii="Times New Roman" w:hAnsi="Times New Roman"/>
          <w:i/>
          <w:iCs/>
          <w:sz w:val="24"/>
          <w:szCs w:val="24"/>
          <w:lang w:val="pt-BR"/>
        </w:rPr>
        <w:t xml:space="preserve">Teknika legjislative e përdorur nga dispozita (neni 68 i KP) është e tillë që vë përballë njëri-tjetrit afatin e parashkrimit me dënimin. Afatet e parashkrimit janë të përcaktuara saktë: 20/vjet; 10/vjet; dhe 5/vjet. Fillohet nga afati më i gjatë 20/vjeçar që i përshtatet dënimeve më të ashpra dhe vijohet me afatin 10/vjeçar për dënime më pak të ashpra dhe në fund me afatin 5/vjeçar për dënime më të buta ose edhe me gjobë. Për secilin afat parashkrimi ka nga një bashkësi dënimesh (vendimesh), në total 3 të tilla, por pa asnjë pikë takimi me njëra-tjetrën, sepse fundi i njërës, përcakton fillimin e tjetrës. Grupi i parë (Bashkësia 1, neni 68/a i KP) përbëhet nga vendime që përmbajnë dënim 15/vjet gjer në 25/vjet, përballë të cilave gjendet afati 20/vjeçar i parashkrimit. </w:t>
      </w:r>
      <w:proofErr w:type="gramStart"/>
      <w:r w:rsidRPr="00310ED7">
        <w:rPr>
          <w:rFonts w:ascii="Times New Roman" w:hAnsi="Times New Roman"/>
          <w:i/>
          <w:iCs/>
          <w:sz w:val="24"/>
          <w:szCs w:val="24"/>
        </w:rPr>
        <w:t>Në këtë bashkësi vendimesh (dënimesh) përfshihet dënimi me 15/vjet burgim.</w:t>
      </w:r>
      <w:proofErr w:type="gramEnd"/>
      <w:r w:rsidRPr="00310ED7">
        <w:rPr>
          <w:rFonts w:ascii="Times New Roman" w:hAnsi="Times New Roman"/>
          <w:i/>
          <w:iCs/>
          <w:sz w:val="24"/>
          <w:szCs w:val="24"/>
        </w:rPr>
        <w:t xml:space="preserve"> Kjo sepse ligjvënësi e ka përcaktuar qartë dhe shprehimisht, tek shkronja a) e nenit 68 të KP, dënimin me 15 vjet burgim dhe çdo dënim tjetër më të madh se ai gjer në 25/vjet, përballë afatit të parashkrimit 20/vjeçar. </w:t>
      </w:r>
      <w:proofErr w:type="gramStart"/>
      <w:r w:rsidRPr="00310ED7">
        <w:rPr>
          <w:rFonts w:ascii="Times New Roman" w:hAnsi="Times New Roman"/>
          <w:i/>
          <w:iCs/>
          <w:sz w:val="24"/>
          <w:szCs w:val="24"/>
        </w:rPr>
        <w:t>Grupi i dytë (Bashkësia 2, neni 68/b) përbëhet nga vendime që përmbajnë dënim 5/vjet gjer në 15/vjet.</w:t>
      </w:r>
      <w:proofErr w:type="gramEnd"/>
      <w:r w:rsidRPr="00310ED7">
        <w:rPr>
          <w:rFonts w:ascii="Times New Roman" w:hAnsi="Times New Roman"/>
          <w:i/>
          <w:iCs/>
          <w:sz w:val="24"/>
          <w:szCs w:val="24"/>
        </w:rPr>
        <w:t xml:space="preserve"> </w:t>
      </w:r>
      <w:proofErr w:type="gramStart"/>
      <w:r w:rsidRPr="00310ED7">
        <w:rPr>
          <w:rFonts w:ascii="Times New Roman" w:hAnsi="Times New Roman"/>
          <w:i/>
          <w:iCs/>
          <w:sz w:val="24"/>
          <w:szCs w:val="24"/>
        </w:rPr>
        <w:t>Në këtë bashkësi vendimesh (dënimesh) përfshihet dënimi me 5/vjet burgim dhe çdo dënim tjetër më i madh se ai gjer në 15/vjet, por pa e përfshirë këtë të fundit, sepse dënimi me 15/vjet burgim përfshihet tek shkronja a) e nenit 68 të KP.</w:t>
      </w:r>
      <w:proofErr w:type="gramEnd"/>
      <w:r w:rsidRPr="00310ED7">
        <w:rPr>
          <w:rFonts w:ascii="Times New Roman" w:hAnsi="Times New Roman"/>
          <w:i/>
          <w:iCs/>
          <w:sz w:val="24"/>
          <w:szCs w:val="24"/>
        </w:rPr>
        <w:t xml:space="preserve"> Grupi i tretë (Bashkësia 3, neni 68/c) përbëhet nga vendime që përmbajnë dënime më të buta se 5/vjet burgim ose edhe me gjobë, por pa e përfshirë atë me 5/vjet burgim, pasi ai përfshihet tek bashkësia nr. </w:t>
      </w:r>
      <w:proofErr w:type="gramStart"/>
      <w:r w:rsidRPr="00310ED7">
        <w:rPr>
          <w:rFonts w:ascii="Times New Roman" w:hAnsi="Times New Roman"/>
          <w:i/>
          <w:iCs/>
          <w:sz w:val="24"/>
          <w:szCs w:val="24"/>
        </w:rPr>
        <w:t>2, neni 68/b i KP, që i përgjigjet afati 10/vjeçar i parashkrimit.</w:t>
      </w:r>
      <w:proofErr w:type="gramEnd"/>
      <w:r w:rsidRPr="00310ED7">
        <w:rPr>
          <w:rFonts w:ascii="Times New Roman" w:hAnsi="Times New Roman"/>
          <w:i/>
          <w:iCs/>
          <w:sz w:val="24"/>
          <w:szCs w:val="24"/>
        </w:rPr>
        <w:t xml:space="preserve"> Zbërthimi i </w:t>
      </w:r>
      <w:r w:rsidRPr="00310ED7">
        <w:rPr>
          <w:rFonts w:ascii="Times New Roman" w:hAnsi="Times New Roman"/>
          <w:i/>
          <w:iCs/>
          <w:sz w:val="24"/>
          <w:szCs w:val="24"/>
        </w:rPr>
        <w:lastRenderedPageBreak/>
        <w:t xml:space="preserve">mësipërm i nenit 68 të KP, përputhet </w:t>
      </w:r>
      <w:proofErr w:type="gramStart"/>
      <w:r w:rsidRPr="00310ED7">
        <w:rPr>
          <w:rFonts w:ascii="Times New Roman" w:hAnsi="Times New Roman"/>
          <w:i/>
          <w:iCs/>
          <w:sz w:val="24"/>
          <w:szCs w:val="24"/>
        </w:rPr>
        <w:t>jo</w:t>
      </w:r>
      <w:proofErr w:type="gramEnd"/>
      <w:r w:rsidRPr="00310ED7">
        <w:rPr>
          <w:rFonts w:ascii="Times New Roman" w:hAnsi="Times New Roman"/>
          <w:i/>
          <w:iCs/>
          <w:sz w:val="24"/>
          <w:szCs w:val="24"/>
        </w:rPr>
        <w:t xml:space="preserve"> vetëm me teknikën legjislative të përdorur për ndërtimin strukturor të dispozitës, por i përgjigjet edhe natyrës dhe qëllimit që ka vetë instituti i parashkrimit të dënimit, i cili e përcakton kohëzgjatjen e parashkrimit në varësi të ashpërsisë së dënimit. Por për qëllime të qartësisë së dispozitës dhe të sigurimit të zbatimit korrekt të saj, pavarësisht nga terminologjia gjuhësore e përdorur “gjer në”, është Gjykata ajo që duhet t’i japë interpretimin e duhur logjik dispozitës, jo vetëm interpretim literal/gjuhësor por edhe qëllimor. </w:t>
      </w:r>
      <w:proofErr w:type="gramStart"/>
      <w:r w:rsidRPr="00310ED7">
        <w:rPr>
          <w:rFonts w:ascii="Times New Roman" w:hAnsi="Times New Roman"/>
          <w:i/>
          <w:iCs/>
          <w:sz w:val="24"/>
          <w:szCs w:val="24"/>
        </w:rPr>
        <w:t>Nga ana tjetër, Gjykata e Apelit thekson se instituti i parashkrimit të dënimit zbatohet ndaj dënimeve të përcaktuara saktë.</w:t>
      </w:r>
      <w:proofErr w:type="gramEnd"/>
      <w:r w:rsidRPr="00310ED7">
        <w:rPr>
          <w:rFonts w:ascii="Times New Roman" w:hAnsi="Times New Roman"/>
          <w:i/>
          <w:iCs/>
          <w:sz w:val="24"/>
          <w:szCs w:val="24"/>
        </w:rPr>
        <w:t xml:space="preserve"> </w:t>
      </w:r>
      <w:proofErr w:type="gramStart"/>
      <w:r w:rsidRPr="00310ED7">
        <w:rPr>
          <w:rFonts w:ascii="Times New Roman" w:hAnsi="Times New Roman"/>
          <w:i/>
          <w:iCs/>
          <w:sz w:val="24"/>
          <w:szCs w:val="24"/>
        </w:rPr>
        <w:t>Në rastin konkret ka një dënim të përcaktuar me 15/vjet burgim.</w:t>
      </w:r>
      <w:proofErr w:type="gramEnd"/>
      <w:r w:rsidRPr="00310ED7">
        <w:rPr>
          <w:rFonts w:ascii="Times New Roman" w:hAnsi="Times New Roman"/>
          <w:i/>
          <w:iCs/>
          <w:sz w:val="24"/>
          <w:szCs w:val="24"/>
        </w:rPr>
        <w:t xml:space="preserve"> </w:t>
      </w:r>
      <w:proofErr w:type="gramStart"/>
      <w:r w:rsidRPr="00310ED7">
        <w:rPr>
          <w:rFonts w:ascii="Times New Roman" w:hAnsi="Times New Roman"/>
          <w:i/>
          <w:iCs/>
          <w:sz w:val="24"/>
          <w:szCs w:val="24"/>
        </w:rPr>
        <w:t>Dënimi në këtë rast nuk është gjer në 15/vjet burgim, por është i përcaktuar saktë 15/vjet burgim.</w:t>
      </w:r>
      <w:proofErr w:type="gramEnd"/>
      <w:r w:rsidRPr="00310ED7">
        <w:rPr>
          <w:rFonts w:ascii="Times New Roman" w:hAnsi="Times New Roman"/>
          <w:i/>
          <w:iCs/>
          <w:sz w:val="24"/>
          <w:szCs w:val="24"/>
        </w:rPr>
        <w:t xml:space="preserve"> Dhe në kushtet kur është i përcaktuar si 15/vjet burgim, ai përfshihet tek shkronja a) e nenit 68 të KP, e cila përcakton afatin 20 vjeçar për vendimin që përmban dënim me 15/vjet. Nëse dënimi do të ishte 15/vjet pa 1/ditë, atëherë për këtë dënim do të zbatohej afati 10/vjeçar i parashkrimit të parashikuar nga shkronja b) e nenit 68 të KP, e kështu me radhë</w:t>
      </w:r>
      <w:r w:rsidRPr="00310ED7">
        <w:rPr>
          <w:rFonts w:ascii="Times New Roman" w:hAnsi="Times New Roman"/>
          <w:sz w:val="24"/>
          <w:szCs w:val="24"/>
        </w:rPr>
        <w:t>...</w:t>
      </w:r>
      <w:proofErr w:type="gramStart"/>
      <w:r w:rsidRPr="00310ED7">
        <w:rPr>
          <w:rFonts w:ascii="Times New Roman" w:hAnsi="Times New Roman"/>
          <w:sz w:val="24"/>
          <w:szCs w:val="24"/>
        </w:rPr>
        <w:t>”.</w:t>
      </w:r>
      <w:proofErr w:type="gramEnd"/>
    </w:p>
    <w:p w:rsidR="00310ED7" w:rsidRPr="00310ED7" w:rsidRDefault="00310ED7" w:rsidP="00310ED7">
      <w:pPr>
        <w:spacing w:after="160"/>
        <w:ind w:firstLine="720"/>
        <w:contextualSpacing/>
        <w:jc w:val="both"/>
        <w:rPr>
          <w:rFonts w:ascii="Times New Roman" w:hAnsi="Times New Roman"/>
          <w:sz w:val="24"/>
          <w:szCs w:val="24"/>
        </w:rPr>
      </w:pPr>
      <w:proofErr w:type="gramStart"/>
      <w:r w:rsidRPr="00310ED7">
        <w:rPr>
          <w:rFonts w:ascii="Times New Roman" w:hAnsi="Times New Roman"/>
          <w:sz w:val="24"/>
          <w:szCs w:val="24"/>
          <w:lang w:eastAsia="en-GB"/>
        </w:rPr>
        <w:t xml:space="preserve">8. </w:t>
      </w:r>
      <w:r w:rsidRPr="00310ED7">
        <w:rPr>
          <w:rFonts w:ascii="Times New Roman" w:hAnsi="Times New Roman"/>
          <w:sz w:val="24"/>
          <w:szCs w:val="24"/>
        </w:rPr>
        <w:t>Sa</w:t>
      </w:r>
      <w:proofErr w:type="gramEnd"/>
      <w:r w:rsidRPr="00310ED7">
        <w:rPr>
          <w:rFonts w:ascii="Times New Roman" w:hAnsi="Times New Roman"/>
          <w:sz w:val="24"/>
          <w:szCs w:val="24"/>
        </w:rPr>
        <w:t xml:space="preserve"> më lart,</w:t>
      </w:r>
      <w:r w:rsidRPr="00310ED7">
        <w:rPr>
          <w:rFonts w:ascii="Times New Roman" w:hAnsi="Times New Roman"/>
          <w:spacing w:val="1"/>
          <w:sz w:val="24"/>
          <w:szCs w:val="24"/>
        </w:rPr>
        <w:t xml:space="preserve"> </w:t>
      </w:r>
      <w:r w:rsidRPr="00310ED7">
        <w:rPr>
          <w:rFonts w:ascii="Times New Roman" w:hAnsi="Times New Roman"/>
          <w:sz w:val="24"/>
          <w:szCs w:val="24"/>
        </w:rPr>
        <w:t>unë gjyqtare Albana Boksi shpreh votën time kundër vendimmarrjes (shumicës) së Kolegjit Penal. Në këto kushte, në konformitet me kërkesat e nenit 441, pika 1, shkronja “e” e KPP, vlerësoj se Kolegji duhet të dispononte për “</w:t>
      </w:r>
      <w:r w:rsidRPr="00310ED7">
        <w:rPr>
          <w:rFonts w:ascii="Times New Roman" w:hAnsi="Times New Roman"/>
          <w:i/>
          <w:sz w:val="24"/>
          <w:szCs w:val="24"/>
        </w:rPr>
        <w:t>Lënien në fuqi të</w:t>
      </w:r>
      <w:r w:rsidRPr="00310ED7">
        <w:rPr>
          <w:rFonts w:ascii="Times New Roman" w:hAnsi="Times New Roman"/>
          <w:sz w:val="24"/>
          <w:szCs w:val="24"/>
        </w:rPr>
        <w:t xml:space="preserve"> </w:t>
      </w:r>
      <w:r w:rsidRPr="00310ED7">
        <w:rPr>
          <w:rFonts w:ascii="Times New Roman" w:hAnsi="Times New Roman"/>
          <w:i/>
          <w:sz w:val="24"/>
          <w:szCs w:val="24"/>
          <w:lang/>
        </w:rPr>
        <w:t xml:space="preserve">vendimit </w:t>
      </w:r>
      <w:r w:rsidRPr="00310ED7">
        <w:rPr>
          <w:rFonts w:ascii="Times New Roman" w:hAnsi="Times New Roman"/>
          <w:i/>
          <w:sz w:val="24"/>
          <w:szCs w:val="24"/>
        </w:rPr>
        <w:t>nr.1366 (30-2025-4628), datë 29.05.2025 të Gjykatës së Apelit të Juridiksionit të Përgjithshëm</w:t>
      </w:r>
      <w:r w:rsidRPr="00310ED7">
        <w:rPr>
          <w:rFonts w:ascii="Times New Roman" w:hAnsi="Times New Roman"/>
          <w:iCs/>
          <w:sz w:val="24"/>
          <w:szCs w:val="24"/>
        </w:rPr>
        <w:t>”.</w:t>
      </w:r>
    </w:p>
    <w:p w:rsidR="00310ED7" w:rsidRPr="00310ED7" w:rsidRDefault="00310ED7" w:rsidP="00310ED7">
      <w:pPr>
        <w:ind w:firstLine="720"/>
        <w:jc w:val="both"/>
        <w:rPr>
          <w:rFonts w:ascii="Times New Roman" w:hAnsi="Times New Roman"/>
          <w:i/>
          <w:sz w:val="24"/>
          <w:szCs w:val="24"/>
        </w:rPr>
      </w:pPr>
    </w:p>
    <w:p w:rsidR="00310ED7" w:rsidRPr="00310ED7" w:rsidRDefault="00310ED7" w:rsidP="002B3ECA">
      <w:pPr>
        <w:tabs>
          <w:tab w:val="left" w:pos="709"/>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jc w:val="both"/>
        <w:rPr>
          <w:rFonts w:ascii="Times New Roman" w:hAnsi="Times New Roman"/>
          <w:sz w:val="24"/>
          <w:szCs w:val="24"/>
          <w:lang w:val="sq-AL"/>
        </w:rPr>
      </w:pPr>
    </w:p>
    <w:sectPr w:rsidR="00310ED7" w:rsidRPr="00310ED7" w:rsidSect="0067052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05C8" w:rsidRDefault="001905C8" w:rsidP="00134C49">
      <w:r>
        <w:separator/>
      </w:r>
    </w:p>
  </w:endnote>
  <w:endnote w:type="continuationSeparator" w:id="0">
    <w:p w:rsidR="001905C8" w:rsidRDefault="001905C8" w:rsidP="00134C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Times-Bold">
    <w:altName w:val="Times New Roman"/>
    <w:panose1 w:val="00000000000000000000"/>
    <w:charset w:val="00"/>
    <w:family w:val="roman"/>
    <w:notTrueType/>
    <w:pitch w:val="default"/>
    <w:sig w:usb0="00000000" w:usb1="00000000" w:usb2="00000000" w:usb3="00000000" w:csb0="00000000" w:csb1="00000000"/>
  </w:font>
  <w:font w:name="CG Times">
    <w:panose1 w:val="02020603050405020304"/>
    <w:charset w:val="00"/>
    <w:family w:val="roman"/>
    <w:pitch w:val="variable"/>
    <w:sig w:usb0="00000287" w:usb1="00000000" w:usb2="00000000" w:usb3="00000000" w:csb0="0000009F" w:csb1="00000000"/>
  </w:font>
  <w:font w:name="Cordia New">
    <w:panose1 w:val="020B0304020202020204"/>
    <w:charset w:val="DE"/>
    <w:family w:val="roman"/>
    <w:notTrueType/>
    <w:pitch w:val="variable"/>
    <w:sig w:usb0="01000001" w:usb1="00000000" w:usb2="00000000" w:usb3="00000000" w:csb0="00010000" w:csb1="00000000"/>
  </w:font>
  <w:font w:name="FrankRuehl">
    <w:charset w:val="B1"/>
    <w:family w:val="swiss"/>
    <w:pitch w:val="variable"/>
    <w:sig w:usb0="00000803" w:usb1="00000000" w:usb2="00000000" w:usb3="00000000" w:csb0="00000021" w:csb1="00000000"/>
  </w:font>
  <w:font w:name="Franklin Gothic Heavy">
    <w:panose1 w:val="020B0903020102020204"/>
    <w:charset w:val="00"/>
    <w:family w:val="swiss"/>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Futura Std">
    <w:altName w:val="Futura Std"/>
    <w:panose1 w:val="00000000000000000000"/>
    <w:charset w:val="00"/>
    <w:family w:val="swiss"/>
    <w:notTrueType/>
    <w:pitch w:val="default"/>
    <w:sig w:usb0="00000003" w:usb1="00000000" w:usb2="00000000" w:usb3="00000000" w:csb0="00000001" w:csb1="00000000"/>
  </w:font>
  <w:font w:name="Garamond-Bold">
    <w:altName w:val="Garamond"/>
    <w:panose1 w:val="00000000000000000000"/>
    <w:charset w:val="00"/>
    <w:family w:val="roman"/>
    <w:notTrueType/>
    <w:pitch w:val="default"/>
    <w:sig w:usb0="00000000" w:usb1="00000000" w:usb2="00000000" w:usb3="00000000" w:csb0="00000000" w:csb1="00000000"/>
  </w:font>
  <w:font w:name="Garamond-Italic">
    <w:altName w:val="Garamond"/>
    <w:panose1 w:val="00000000000000000000"/>
    <w:charset w:val="00"/>
    <w:family w:val="roman"/>
    <w:notTrueType/>
    <w:pitch w:val="default"/>
    <w:sig w:usb0="00000000" w:usb1="00000000" w:usb2="00000000" w:usb3="00000000" w:csb0="00000000" w:csb1="00000000"/>
  </w:font>
  <w:font w:name="Andale Sans UI">
    <w:altName w:val="Calibri"/>
    <w:charset w:val="00"/>
    <w:family w:val="auto"/>
    <w:pitch w:val="variable"/>
    <w:sig w:usb0="00000000" w:usb1="00000000" w:usb2="00000000" w:usb3="00000000" w:csb0="00000000" w:csb1="00000000"/>
  </w:font>
  <w:font w:name="Calibri Light">
    <w:panose1 w:val="020F0302020204030204"/>
    <w:charset w:val="00"/>
    <w:family w:val="swiss"/>
    <w:pitch w:val="variable"/>
    <w:sig w:usb0="E0002AFF" w:usb1="C000247B" w:usb2="00000009" w:usb3="00000000" w:csb0="000001FF" w:csb1="00000000"/>
  </w:font>
  <w:font w:name="Helvetica">
    <w:panose1 w:val="020B0504020202030204"/>
    <w:charset w:val="00"/>
    <w:family w:val="swiss"/>
    <w:pitch w:val="variable"/>
    <w:sig w:usb0="00000007" w:usb1="00000000" w:usb2="00000000" w:usb3="00000000" w:csb0="00000093" w:csb1="00000000"/>
  </w:font>
  <w:font w:name="yanone_kaffeesatz_boldregular">
    <w:altName w:val="Times New Roman"/>
    <w:panose1 w:val="00000000000000000000"/>
    <w:charset w:val="00"/>
    <w:family w:val="roman"/>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DF0" w:rsidRDefault="00545D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6BF" w:rsidRPr="00545DF0" w:rsidRDefault="00E75018">
    <w:pPr>
      <w:pStyle w:val="Footer"/>
      <w:jc w:val="right"/>
      <w:rPr>
        <w:rFonts w:ascii="Times New Roman" w:hAnsi="Times New Roman"/>
        <w:sz w:val="24"/>
        <w:szCs w:val="24"/>
      </w:rPr>
    </w:pPr>
    <w:r w:rsidRPr="00545DF0">
      <w:rPr>
        <w:rFonts w:ascii="Times New Roman" w:hAnsi="Times New Roman"/>
        <w:noProof/>
        <w:sz w:val="24"/>
        <w:szCs w:val="24"/>
      </w:rPr>
      <w:fldChar w:fldCharType="begin"/>
    </w:r>
    <w:r w:rsidRPr="00545DF0">
      <w:rPr>
        <w:rFonts w:ascii="Times New Roman" w:hAnsi="Times New Roman"/>
        <w:noProof/>
        <w:sz w:val="24"/>
        <w:szCs w:val="24"/>
      </w:rPr>
      <w:instrText xml:space="preserve"> PAGE   \* MERGEFORMAT </w:instrText>
    </w:r>
    <w:r w:rsidRPr="00545DF0">
      <w:rPr>
        <w:rFonts w:ascii="Times New Roman" w:hAnsi="Times New Roman"/>
        <w:noProof/>
        <w:sz w:val="24"/>
        <w:szCs w:val="24"/>
      </w:rPr>
      <w:fldChar w:fldCharType="separate"/>
    </w:r>
    <w:r w:rsidR="00D9290F">
      <w:rPr>
        <w:rFonts w:ascii="Times New Roman" w:hAnsi="Times New Roman"/>
        <w:noProof/>
        <w:sz w:val="24"/>
        <w:szCs w:val="24"/>
      </w:rPr>
      <w:t>2</w:t>
    </w:r>
    <w:r w:rsidRPr="00545DF0">
      <w:rPr>
        <w:rFonts w:ascii="Times New Roman" w:hAnsi="Times New Roman"/>
        <w:noProof/>
        <w:sz w:val="24"/>
        <w:szCs w:val="24"/>
      </w:rPr>
      <w:fldChar w:fldCharType="end"/>
    </w:r>
  </w:p>
  <w:p w:rsidR="00F126BF" w:rsidRDefault="00F126B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DF0" w:rsidRDefault="00545D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05C8" w:rsidRDefault="001905C8" w:rsidP="00134C49">
      <w:r>
        <w:separator/>
      </w:r>
    </w:p>
  </w:footnote>
  <w:footnote w:type="continuationSeparator" w:id="0">
    <w:p w:rsidR="001905C8" w:rsidRDefault="001905C8" w:rsidP="00134C4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DF0" w:rsidRDefault="00545D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DF0" w:rsidRDefault="00545D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DF0" w:rsidRDefault="00545DF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D652B96C"/>
    <w:lvl w:ilvl="0">
      <w:start w:val="1"/>
      <w:numFmt w:val="bullet"/>
      <w:pStyle w:val="ListBullet"/>
      <w:lvlText w:val=""/>
      <w:lvlJc w:val="left"/>
      <w:pPr>
        <w:tabs>
          <w:tab w:val="num" w:pos="-2002"/>
        </w:tabs>
        <w:ind w:left="-2002" w:hanging="360"/>
      </w:pPr>
      <w:rPr>
        <w:rFonts w:ascii="Symbol" w:hAnsi="Symbol" w:hint="default"/>
      </w:rPr>
    </w:lvl>
  </w:abstractNum>
  <w:abstractNum w:abstractNumId="1">
    <w:nsid w:val="0C705D35"/>
    <w:multiLevelType w:val="hybridMultilevel"/>
    <w:tmpl w:val="B1CC94EA"/>
    <w:lvl w:ilvl="0" w:tplc="273448B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0A5F96"/>
    <w:multiLevelType w:val="multilevel"/>
    <w:tmpl w:val="89E21CE8"/>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1463B7D"/>
    <w:multiLevelType w:val="multilevel"/>
    <w:tmpl w:val="D68E903A"/>
    <w:lvl w:ilvl="0">
      <w:start w:val="6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8D5F80"/>
    <w:multiLevelType w:val="multilevel"/>
    <w:tmpl w:val="EFB45CC8"/>
    <w:lvl w:ilvl="0">
      <w:start w:val="8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29E03F4"/>
    <w:multiLevelType w:val="multilevel"/>
    <w:tmpl w:val="A0C2D6D0"/>
    <w:lvl w:ilvl="0">
      <w:start w:val="8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0464C2"/>
    <w:multiLevelType w:val="multilevel"/>
    <w:tmpl w:val="84844850"/>
    <w:lvl w:ilvl="0">
      <w:start w:val="10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D7C7868"/>
    <w:multiLevelType w:val="multilevel"/>
    <w:tmpl w:val="FFFCEB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D227B4"/>
    <w:multiLevelType w:val="hybridMultilevel"/>
    <w:tmpl w:val="1F50B43E"/>
    <w:lvl w:ilvl="0" w:tplc="35682C7A">
      <w:start w:val="1"/>
      <w:numFmt w:val="decimal"/>
      <w:pStyle w:val="StyleStyleJustifiedLeft1Left1"/>
      <w:lvlText w:val="%1."/>
      <w:lvlJc w:val="left"/>
      <w:pPr>
        <w:ind w:left="450" w:hanging="360"/>
      </w:pPr>
      <w:rPr>
        <w:b w:val="0"/>
        <w:i w:val="0"/>
      </w:r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8424AAD"/>
    <w:multiLevelType w:val="multilevel"/>
    <w:tmpl w:val="2794A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2E5477"/>
    <w:multiLevelType w:val="hybridMultilevel"/>
    <w:tmpl w:val="A6C8C10E"/>
    <w:lvl w:ilvl="0" w:tplc="ABE0489A">
      <w:start w:val="1"/>
      <w:numFmt w:val="bullet"/>
      <w:pStyle w:val="Style6"/>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53AB1FC8"/>
    <w:multiLevelType w:val="hybridMultilevel"/>
    <w:tmpl w:val="08A28EE0"/>
    <w:lvl w:ilvl="0" w:tplc="A83EFC4E">
      <w:start w:val="1"/>
      <w:numFmt w:val="upp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71F630CD"/>
    <w:multiLevelType w:val="multilevel"/>
    <w:tmpl w:val="BA000676"/>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DF91397"/>
    <w:multiLevelType w:val="multilevel"/>
    <w:tmpl w:val="707CE8CE"/>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2"/>
  </w:num>
  <w:num w:numId="7">
    <w:abstractNumId w:val="3"/>
  </w:num>
  <w:num w:numId="8">
    <w:abstractNumId w:val="5"/>
  </w:num>
  <w:num w:numId="9">
    <w:abstractNumId w:val="6"/>
  </w:num>
  <w:num w:numId="10">
    <w:abstractNumId w:val="7"/>
  </w:num>
  <w:num w:numId="11">
    <w:abstractNumId w:val="9"/>
  </w:num>
  <w:num w:numId="12">
    <w:abstractNumId w:val="13"/>
  </w:num>
  <w:num w:numId="13">
    <w:abstractNumId w:val="12"/>
  </w:num>
  <w:num w:numId="14">
    <w:abstractNumId w:val="4"/>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C70F85"/>
    <w:rsid w:val="0000001F"/>
    <w:rsid w:val="00000084"/>
    <w:rsid w:val="000023FC"/>
    <w:rsid w:val="00005A50"/>
    <w:rsid w:val="00005AFE"/>
    <w:rsid w:val="00006315"/>
    <w:rsid w:val="00006681"/>
    <w:rsid w:val="00007089"/>
    <w:rsid w:val="00010DA7"/>
    <w:rsid w:val="00013FA8"/>
    <w:rsid w:val="000146D2"/>
    <w:rsid w:val="00017CFC"/>
    <w:rsid w:val="0002119C"/>
    <w:rsid w:val="00021631"/>
    <w:rsid w:val="0002166D"/>
    <w:rsid w:val="000220E5"/>
    <w:rsid w:val="000250C9"/>
    <w:rsid w:val="00030AC6"/>
    <w:rsid w:val="000319BA"/>
    <w:rsid w:val="00031BAB"/>
    <w:rsid w:val="00032282"/>
    <w:rsid w:val="00032AA6"/>
    <w:rsid w:val="0003433F"/>
    <w:rsid w:val="00036F6B"/>
    <w:rsid w:val="000408B0"/>
    <w:rsid w:val="00044E90"/>
    <w:rsid w:val="0004545E"/>
    <w:rsid w:val="00050643"/>
    <w:rsid w:val="000526EA"/>
    <w:rsid w:val="0005395D"/>
    <w:rsid w:val="00053DE2"/>
    <w:rsid w:val="000544FA"/>
    <w:rsid w:val="00054622"/>
    <w:rsid w:val="0005699B"/>
    <w:rsid w:val="000618D3"/>
    <w:rsid w:val="00064555"/>
    <w:rsid w:val="00064B6D"/>
    <w:rsid w:val="00064B85"/>
    <w:rsid w:val="000704EB"/>
    <w:rsid w:val="00070563"/>
    <w:rsid w:val="00071C09"/>
    <w:rsid w:val="00074641"/>
    <w:rsid w:val="000749D6"/>
    <w:rsid w:val="00074C9A"/>
    <w:rsid w:val="00075436"/>
    <w:rsid w:val="000763A0"/>
    <w:rsid w:val="000773F6"/>
    <w:rsid w:val="00080DEE"/>
    <w:rsid w:val="0008678D"/>
    <w:rsid w:val="000875B1"/>
    <w:rsid w:val="00096B6D"/>
    <w:rsid w:val="000A27C6"/>
    <w:rsid w:val="000A2E48"/>
    <w:rsid w:val="000A37A5"/>
    <w:rsid w:val="000A3A80"/>
    <w:rsid w:val="000A3E95"/>
    <w:rsid w:val="000A45B8"/>
    <w:rsid w:val="000A51CE"/>
    <w:rsid w:val="000A6D1B"/>
    <w:rsid w:val="000A7267"/>
    <w:rsid w:val="000B21FE"/>
    <w:rsid w:val="000B6F11"/>
    <w:rsid w:val="000B7C50"/>
    <w:rsid w:val="000C2ADC"/>
    <w:rsid w:val="000C64C2"/>
    <w:rsid w:val="000C72F9"/>
    <w:rsid w:val="000D0C64"/>
    <w:rsid w:val="000D1FEF"/>
    <w:rsid w:val="000D529D"/>
    <w:rsid w:val="000D5A9F"/>
    <w:rsid w:val="000D698B"/>
    <w:rsid w:val="000F3F65"/>
    <w:rsid w:val="000F4519"/>
    <w:rsid w:val="001000CC"/>
    <w:rsid w:val="0010032F"/>
    <w:rsid w:val="0010568C"/>
    <w:rsid w:val="0010678F"/>
    <w:rsid w:val="00106E3B"/>
    <w:rsid w:val="001100FE"/>
    <w:rsid w:val="00110851"/>
    <w:rsid w:val="001123A8"/>
    <w:rsid w:val="00120F44"/>
    <w:rsid w:val="00123801"/>
    <w:rsid w:val="00134BED"/>
    <w:rsid w:val="00134C49"/>
    <w:rsid w:val="00136969"/>
    <w:rsid w:val="001411D4"/>
    <w:rsid w:val="0014180D"/>
    <w:rsid w:val="00144467"/>
    <w:rsid w:val="001454C7"/>
    <w:rsid w:val="001462D2"/>
    <w:rsid w:val="00147D89"/>
    <w:rsid w:val="00152B25"/>
    <w:rsid w:val="00155BC0"/>
    <w:rsid w:val="00157612"/>
    <w:rsid w:val="00162D2C"/>
    <w:rsid w:val="00166D26"/>
    <w:rsid w:val="001718FD"/>
    <w:rsid w:val="00173B57"/>
    <w:rsid w:val="00177697"/>
    <w:rsid w:val="00185CFB"/>
    <w:rsid w:val="00186092"/>
    <w:rsid w:val="00186EBE"/>
    <w:rsid w:val="001904BE"/>
    <w:rsid w:val="001905C8"/>
    <w:rsid w:val="00190BB9"/>
    <w:rsid w:val="0019197C"/>
    <w:rsid w:val="0019382E"/>
    <w:rsid w:val="0019694B"/>
    <w:rsid w:val="00197D80"/>
    <w:rsid w:val="001A31C3"/>
    <w:rsid w:val="001A485E"/>
    <w:rsid w:val="001A71DF"/>
    <w:rsid w:val="001B0B02"/>
    <w:rsid w:val="001B3201"/>
    <w:rsid w:val="001B45D2"/>
    <w:rsid w:val="001B5B17"/>
    <w:rsid w:val="001B6ADC"/>
    <w:rsid w:val="001C19C6"/>
    <w:rsid w:val="001C4DD1"/>
    <w:rsid w:val="001C54E8"/>
    <w:rsid w:val="001C6AF3"/>
    <w:rsid w:val="001D3F57"/>
    <w:rsid w:val="001D5411"/>
    <w:rsid w:val="001D7401"/>
    <w:rsid w:val="001E0C2A"/>
    <w:rsid w:val="001E46E9"/>
    <w:rsid w:val="001F2674"/>
    <w:rsid w:val="001F52C3"/>
    <w:rsid w:val="001F58B6"/>
    <w:rsid w:val="001F5B4F"/>
    <w:rsid w:val="00203489"/>
    <w:rsid w:val="00204D93"/>
    <w:rsid w:val="00205D83"/>
    <w:rsid w:val="00210181"/>
    <w:rsid w:val="00211A33"/>
    <w:rsid w:val="00215FB4"/>
    <w:rsid w:val="0022020C"/>
    <w:rsid w:val="002254FE"/>
    <w:rsid w:val="00230FF7"/>
    <w:rsid w:val="002339D1"/>
    <w:rsid w:val="0023507A"/>
    <w:rsid w:val="002361B3"/>
    <w:rsid w:val="00236366"/>
    <w:rsid w:val="002409F6"/>
    <w:rsid w:val="00241CF9"/>
    <w:rsid w:val="0024461F"/>
    <w:rsid w:val="00245E6D"/>
    <w:rsid w:val="002469BD"/>
    <w:rsid w:val="002502F0"/>
    <w:rsid w:val="00250437"/>
    <w:rsid w:val="00253FF5"/>
    <w:rsid w:val="0025406A"/>
    <w:rsid w:val="00254DEE"/>
    <w:rsid w:val="002561BD"/>
    <w:rsid w:val="0025797D"/>
    <w:rsid w:val="00257F28"/>
    <w:rsid w:val="00260488"/>
    <w:rsid w:val="00261E70"/>
    <w:rsid w:val="00263792"/>
    <w:rsid w:val="00264E0E"/>
    <w:rsid w:val="00266559"/>
    <w:rsid w:val="00266752"/>
    <w:rsid w:val="00266A59"/>
    <w:rsid w:val="00266F94"/>
    <w:rsid w:val="00267C66"/>
    <w:rsid w:val="00271143"/>
    <w:rsid w:val="00277A76"/>
    <w:rsid w:val="00280204"/>
    <w:rsid w:val="00280C55"/>
    <w:rsid w:val="0028136C"/>
    <w:rsid w:val="002824A7"/>
    <w:rsid w:val="00282C7C"/>
    <w:rsid w:val="002841F6"/>
    <w:rsid w:val="00284D3E"/>
    <w:rsid w:val="00286454"/>
    <w:rsid w:val="00287E67"/>
    <w:rsid w:val="0029493A"/>
    <w:rsid w:val="002A0245"/>
    <w:rsid w:val="002A53B7"/>
    <w:rsid w:val="002A67B2"/>
    <w:rsid w:val="002A71A6"/>
    <w:rsid w:val="002B09B9"/>
    <w:rsid w:val="002B1968"/>
    <w:rsid w:val="002B3ECA"/>
    <w:rsid w:val="002C497C"/>
    <w:rsid w:val="002C6C28"/>
    <w:rsid w:val="002D0587"/>
    <w:rsid w:val="002D23DA"/>
    <w:rsid w:val="002D32C6"/>
    <w:rsid w:val="002D5CE0"/>
    <w:rsid w:val="002D7282"/>
    <w:rsid w:val="002E1393"/>
    <w:rsid w:val="002E33B5"/>
    <w:rsid w:val="002E409A"/>
    <w:rsid w:val="002E4603"/>
    <w:rsid w:val="002E4884"/>
    <w:rsid w:val="002E74C5"/>
    <w:rsid w:val="002E7DD1"/>
    <w:rsid w:val="002F1709"/>
    <w:rsid w:val="002F3E2F"/>
    <w:rsid w:val="002F5544"/>
    <w:rsid w:val="002F7FCC"/>
    <w:rsid w:val="00300A39"/>
    <w:rsid w:val="00303B3C"/>
    <w:rsid w:val="0030515E"/>
    <w:rsid w:val="003054C4"/>
    <w:rsid w:val="00305F2A"/>
    <w:rsid w:val="00306C28"/>
    <w:rsid w:val="00307912"/>
    <w:rsid w:val="003101B7"/>
    <w:rsid w:val="0031037C"/>
    <w:rsid w:val="00310ED7"/>
    <w:rsid w:val="00315719"/>
    <w:rsid w:val="00320128"/>
    <w:rsid w:val="00322837"/>
    <w:rsid w:val="0032389A"/>
    <w:rsid w:val="0033109E"/>
    <w:rsid w:val="00337045"/>
    <w:rsid w:val="003379EB"/>
    <w:rsid w:val="0034098A"/>
    <w:rsid w:val="00341034"/>
    <w:rsid w:val="00341C6D"/>
    <w:rsid w:val="00343C12"/>
    <w:rsid w:val="00345986"/>
    <w:rsid w:val="00345B6E"/>
    <w:rsid w:val="00353329"/>
    <w:rsid w:val="003577B3"/>
    <w:rsid w:val="003629C6"/>
    <w:rsid w:val="00363279"/>
    <w:rsid w:val="0036339A"/>
    <w:rsid w:val="003715B5"/>
    <w:rsid w:val="00381A94"/>
    <w:rsid w:val="00382520"/>
    <w:rsid w:val="00383377"/>
    <w:rsid w:val="0038391A"/>
    <w:rsid w:val="003841EF"/>
    <w:rsid w:val="00386BA5"/>
    <w:rsid w:val="00387BFB"/>
    <w:rsid w:val="00387D37"/>
    <w:rsid w:val="00392DBF"/>
    <w:rsid w:val="00393469"/>
    <w:rsid w:val="0039489E"/>
    <w:rsid w:val="00394E98"/>
    <w:rsid w:val="003A0CDC"/>
    <w:rsid w:val="003A1B49"/>
    <w:rsid w:val="003A63B0"/>
    <w:rsid w:val="003A7B82"/>
    <w:rsid w:val="003B007F"/>
    <w:rsid w:val="003B1CF8"/>
    <w:rsid w:val="003B2A51"/>
    <w:rsid w:val="003B41FD"/>
    <w:rsid w:val="003B5B2C"/>
    <w:rsid w:val="003B6004"/>
    <w:rsid w:val="003B633E"/>
    <w:rsid w:val="003C014D"/>
    <w:rsid w:val="003D0CA7"/>
    <w:rsid w:val="003D5681"/>
    <w:rsid w:val="003D63D7"/>
    <w:rsid w:val="003D6A5C"/>
    <w:rsid w:val="003D762A"/>
    <w:rsid w:val="003E0762"/>
    <w:rsid w:val="003E08C2"/>
    <w:rsid w:val="003E26FE"/>
    <w:rsid w:val="003F0343"/>
    <w:rsid w:val="003F04DE"/>
    <w:rsid w:val="003F140B"/>
    <w:rsid w:val="003F2643"/>
    <w:rsid w:val="003F5C1B"/>
    <w:rsid w:val="003F6EAD"/>
    <w:rsid w:val="003F7FD1"/>
    <w:rsid w:val="00400778"/>
    <w:rsid w:val="00413A15"/>
    <w:rsid w:val="00415E7F"/>
    <w:rsid w:val="00417736"/>
    <w:rsid w:val="00417CA1"/>
    <w:rsid w:val="00422A0A"/>
    <w:rsid w:val="004253B3"/>
    <w:rsid w:val="00425807"/>
    <w:rsid w:val="00435E71"/>
    <w:rsid w:val="004367A7"/>
    <w:rsid w:val="004371A7"/>
    <w:rsid w:val="004409B6"/>
    <w:rsid w:val="00442776"/>
    <w:rsid w:val="004467DB"/>
    <w:rsid w:val="00446ADC"/>
    <w:rsid w:val="004503D8"/>
    <w:rsid w:val="004528CF"/>
    <w:rsid w:val="00452CED"/>
    <w:rsid w:val="0045519B"/>
    <w:rsid w:val="004632E1"/>
    <w:rsid w:val="0046399F"/>
    <w:rsid w:val="004650AE"/>
    <w:rsid w:val="00466EE5"/>
    <w:rsid w:val="00466F44"/>
    <w:rsid w:val="00466FD2"/>
    <w:rsid w:val="00472B2C"/>
    <w:rsid w:val="00472BB8"/>
    <w:rsid w:val="004818DC"/>
    <w:rsid w:val="00486BBA"/>
    <w:rsid w:val="00487F52"/>
    <w:rsid w:val="004907C5"/>
    <w:rsid w:val="00490888"/>
    <w:rsid w:val="00492FBF"/>
    <w:rsid w:val="00493A48"/>
    <w:rsid w:val="004975DD"/>
    <w:rsid w:val="004A05BD"/>
    <w:rsid w:val="004A3273"/>
    <w:rsid w:val="004B1079"/>
    <w:rsid w:val="004B21C0"/>
    <w:rsid w:val="004B24C8"/>
    <w:rsid w:val="004B2CF7"/>
    <w:rsid w:val="004B36FB"/>
    <w:rsid w:val="004B4581"/>
    <w:rsid w:val="004B555F"/>
    <w:rsid w:val="004B66BF"/>
    <w:rsid w:val="004B6CAF"/>
    <w:rsid w:val="004B7B33"/>
    <w:rsid w:val="004C1EAA"/>
    <w:rsid w:val="004C40EB"/>
    <w:rsid w:val="004C5F3E"/>
    <w:rsid w:val="004C70C2"/>
    <w:rsid w:val="004D337A"/>
    <w:rsid w:val="004D34DF"/>
    <w:rsid w:val="004D3C80"/>
    <w:rsid w:val="004D4F63"/>
    <w:rsid w:val="004E537D"/>
    <w:rsid w:val="004F69FA"/>
    <w:rsid w:val="004F720F"/>
    <w:rsid w:val="00504022"/>
    <w:rsid w:val="00504375"/>
    <w:rsid w:val="00510E81"/>
    <w:rsid w:val="005127E1"/>
    <w:rsid w:val="00513640"/>
    <w:rsid w:val="00523212"/>
    <w:rsid w:val="00523B65"/>
    <w:rsid w:val="00527287"/>
    <w:rsid w:val="005275F1"/>
    <w:rsid w:val="005319C9"/>
    <w:rsid w:val="00531B8A"/>
    <w:rsid w:val="00533DB7"/>
    <w:rsid w:val="00535591"/>
    <w:rsid w:val="00535C0F"/>
    <w:rsid w:val="005377F7"/>
    <w:rsid w:val="00537B73"/>
    <w:rsid w:val="00541869"/>
    <w:rsid w:val="00541BD3"/>
    <w:rsid w:val="00542908"/>
    <w:rsid w:val="0054335F"/>
    <w:rsid w:val="005451AD"/>
    <w:rsid w:val="00545DF0"/>
    <w:rsid w:val="005469D4"/>
    <w:rsid w:val="00547999"/>
    <w:rsid w:val="00547DE5"/>
    <w:rsid w:val="00547E3F"/>
    <w:rsid w:val="005512E8"/>
    <w:rsid w:val="005524A3"/>
    <w:rsid w:val="00557006"/>
    <w:rsid w:val="0056020B"/>
    <w:rsid w:val="00560EEE"/>
    <w:rsid w:val="005619D1"/>
    <w:rsid w:val="0056390D"/>
    <w:rsid w:val="00563C45"/>
    <w:rsid w:val="00565E14"/>
    <w:rsid w:val="00570CBD"/>
    <w:rsid w:val="00577784"/>
    <w:rsid w:val="00582DE8"/>
    <w:rsid w:val="00584738"/>
    <w:rsid w:val="005875ED"/>
    <w:rsid w:val="00593258"/>
    <w:rsid w:val="00593A36"/>
    <w:rsid w:val="00593ADB"/>
    <w:rsid w:val="00593E3D"/>
    <w:rsid w:val="005968C1"/>
    <w:rsid w:val="005A0BCA"/>
    <w:rsid w:val="005A18EF"/>
    <w:rsid w:val="005A492D"/>
    <w:rsid w:val="005B0CB1"/>
    <w:rsid w:val="005B2E56"/>
    <w:rsid w:val="005B30F8"/>
    <w:rsid w:val="005C16D6"/>
    <w:rsid w:val="005C39FA"/>
    <w:rsid w:val="005C486F"/>
    <w:rsid w:val="005C6CAB"/>
    <w:rsid w:val="005C7608"/>
    <w:rsid w:val="005C7F9C"/>
    <w:rsid w:val="005D17EC"/>
    <w:rsid w:val="005D2BBA"/>
    <w:rsid w:val="005E276C"/>
    <w:rsid w:val="005E7325"/>
    <w:rsid w:val="005E7B21"/>
    <w:rsid w:val="005F0695"/>
    <w:rsid w:val="005F42CD"/>
    <w:rsid w:val="005F7DD1"/>
    <w:rsid w:val="006017D9"/>
    <w:rsid w:val="0060184C"/>
    <w:rsid w:val="006041C7"/>
    <w:rsid w:val="00604F2B"/>
    <w:rsid w:val="00606115"/>
    <w:rsid w:val="00607511"/>
    <w:rsid w:val="00610D16"/>
    <w:rsid w:val="00611152"/>
    <w:rsid w:val="00612728"/>
    <w:rsid w:val="00613255"/>
    <w:rsid w:val="00613C44"/>
    <w:rsid w:val="00615A9A"/>
    <w:rsid w:val="00615AEB"/>
    <w:rsid w:val="00615F10"/>
    <w:rsid w:val="00616CB0"/>
    <w:rsid w:val="0061719F"/>
    <w:rsid w:val="006205C6"/>
    <w:rsid w:val="00633079"/>
    <w:rsid w:val="00633EDC"/>
    <w:rsid w:val="0063441C"/>
    <w:rsid w:val="0063737F"/>
    <w:rsid w:val="00637DCC"/>
    <w:rsid w:val="006416BE"/>
    <w:rsid w:val="00642774"/>
    <w:rsid w:val="0064514B"/>
    <w:rsid w:val="0064537F"/>
    <w:rsid w:val="00645908"/>
    <w:rsid w:val="00647D50"/>
    <w:rsid w:val="00650BE5"/>
    <w:rsid w:val="00651A85"/>
    <w:rsid w:val="00653C77"/>
    <w:rsid w:val="006559A6"/>
    <w:rsid w:val="00657022"/>
    <w:rsid w:val="0065746B"/>
    <w:rsid w:val="00661DD8"/>
    <w:rsid w:val="00664538"/>
    <w:rsid w:val="006669AD"/>
    <w:rsid w:val="0066799F"/>
    <w:rsid w:val="0067052F"/>
    <w:rsid w:val="006729CD"/>
    <w:rsid w:val="00672DDD"/>
    <w:rsid w:val="00672DF0"/>
    <w:rsid w:val="0067782A"/>
    <w:rsid w:val="00680F73"/>
    <w:rsid w:val="00683A25"/>
    <w:rsid w:val="00684979"/>
    <w:rsid w:val="00692E45"/>
    <w:rsid w:val="00692ED9"/>
    <w:rsid w:val="00695B9C"/>
    <w:rsid w:val="0069687D"/>
    <w:rsid w:val="00697993"/>
    <w:rsid w:val="006A137E"/>
    <w:rsid w:val="006A470E"/>
    <w:rsid w:val="006B3D2F"/>
    <w:rsid w:val="006B6336"/>
    <w:rsid w:val="006C0930"/>
    <w:rsid w:val="006C389C"/>
    <w:rsid w:val="006C6CF2"/>
    <w:rsid w:val="006D0798"/>
    <w:rsid w:val="006D2641"/>
    <w:rsid w:val="006D2D44"/>
    <w:rsid w:val="006D4542"/>
    <w:rsid w:val="006D4DCE"/>
    <w:rsid w:val="006E244A"/>
    <w:rsid w:val="006E2D36"/>
    <w:rsid w:val="006E71BC"/>
    <w:rsid w:val="006E7A65"/>
    <w:rsid w:val="006F07E0"/>
    <w:rsid w:val="006F123C"/>
    <w:rsid w:val="006F2B17"/>
    <w:rsid w:val="006F3E4E"/>
    <w:rsid w:val="006F3FA8"/>
    <w:rsid w:val="006F4AC0"/>
    <w:rsid w:val="006F503B"/>
    <w:rsid w:val="007022F9"/>
    <w:rsid w:val="00702E9E"/>
    <w:rsid w:val="00704769"/>
    <w:rsid w:val="00705A91"/>
    <w:rsid w:val="00706D86"/>
    <w:rsid w:val="00707E1C"/>
    <w:rsid w:val="00715544"/>
    <w:rsid w:val="00716998"/>
    <w:rsid w:val="007209A7"/>
    <w:rsid w:val="00721F6A"/>
    <w:rsid w:val="00723214"/>
    <w:rsid w:val="00723828"/>
    <w:rsid w:val="00725153"/>
    <w:rsid w:val="00725553"/>
    <w:rsid w:val="007278E3"/>
    <w:rsid w:val="00732400"/>
    <w:rsid w:val="00733569"/>
    <w:rsid w:val="00733C83"/>
    <w:rsid w:val="00734BF9"/>
    <w:rsid w:val="00737051"/>
    <w:rsid w:val="00741468"/>
    <w:rsid w:val="00741B15"/>
    <w:rsid w:val="007431A5"/>
    <w:rsid w:val="007459FA"/>
    <w:rsid w:val="007477B1"/>
    <w:rsid w:val="00750C2D"/>
    <w:rsid w:val="00753328"/>
    <w:rsid w:val="0075466A"/>
    <w:rsid w:val="007572F7"/>
    <w:rsid w:val="00757814"/>
    <w:rsid w:val="0076475E"/>
    <w:rsid w:val="00765C94"/>
    <w:rsid w:val="00767952"/>
    <w:rsid w:val="007733F1"/>
    <w:rsid w:val="00777C55"/>
    <w:rsid w:val="00777FF8"/>
    <w:rsid w:val="00780CF6"/>
    <w:rsid w:val="007817A9"/>
    <w:rsid w:val="00785FBE"/>
    <w:rsid w:val="007860A7"/>
    <w:rsid w:val="00795A69"/>
    <w:rsid w:val="00795FD3"/>
    <w:rsid w:val="00796307"/>
    <w:rsid w:val="00797F9D"/>
    <w:rsid w:val="007A006D"/>
    <w:rsid w:val="007A174C"/>
    <w:rsid w:val="007A378A"/>
    <w:rsid w:val="007B002A"/>
    <w:rsid w:val="007B0824"/>
    <w:rsid w:val="007B0D1B"/>
    <w:rsid w:val="007B3A6D"/>
    <w:rsid w:val="007B5F77"/>
    <w:rsid w:val="007C0BAA"/>
    <w:rsid w:val="007C2FAB"/>
    <w:rsid w:val="007C3EF7"/>
    <w:rsid w:val="007C4BF0"/>
    <w:rsid w:val="007C6243"/>
    <w:rsid w:val="007D114F"/>
    <w:rsid w:val="007D3CE5"/>
    <w:rsid w:val="007D4607"/>
    <w:rsid w:val="007D6A87"/>
    <w:rsid w:val="007D7D42"/>
    <w:rsid w:val="007E3484"/>
    <w:rsid w:val="007E3FA5"/>
    <w:rsid w:val="007E5ED7"/>
    <w:rsid w:val="007E66D8"/>
    <w:rsid w:val="007F06FE"/>
    <w:rsid w:val="007F1E53"/>
    <w:rsid w:val="007F1F7E"/>
    <w:rsid w:val="007F2279"/>
    <w:rsid w:val="007F58F6"/>
    <w:rsid w:val="007F607D"/>
    <w:rsid w:val="008012FB"/>
    <w:rsid w:val="0080140C"/>
    <w:rsid w:val="0080609A"/>
    <w:rsid w:val="0080693D"/>
    <w:rsid w:val="00810B30"/>
    <w:rsid w:val="00811A51"/>
    <w:rsid w:val="00811E3D"/>
    <w:rsid w:val="00812B1A"/>
    <w:rsid w:val="00813551"/>
    <w:rsid w:val="00815569"/>
    <w:rsid w:val="00820350"/>
    <w:rsid w:val="00820700"/>
    <w:rsid w:val="00820D12"/>
    <w:rsid w:val="00820F56"/>
    <w:rsid w:val="00823557"/>
    <w:rsid w:val="008260C3"/>
    <w:rsid w:val="00827057"/>
    <w:rsid w:val="00830877"/>
    <w:rsid w:val="008308C7"/>
    <w:rsid w:val="008308FB"/>
    <w:rsid w:val="00833FC6"/>
    <w:rsid w:val="0083750D"/>
    <w:rsid w:val="00837BB6"/>
    <w:rsid w:val="0084015B"/>
    <w:rsid w:val="00847076"/>
    <w:rsid w:val="00854337"/>
    <w:rsid w:val="00856D62"/>
    <w:rsid w:val="008578D7"/>
    <w:rsid w:val="00862D76"/>
    <w:rsid w:val="00866E69"/>
    <w:rsid w:val="008703E0"/>
    <w:rsid w:val="00870A14"/>
    <w:rsid w:val="00870F4C"/>
    <w:rsid w:val="008756AF"/>
    <w:rsid w:val="008765C2"/>
    <w:rsid w:val="00876908"/>
    <w:rsid w:val="0088154C"/>
    <w:rsid w:val="00881794"/>
    <w:rsid w:val="00882D65"/>
    <w:rsid w:val="0088360C"/>
    <w:rsid w:val="008841D0"/>
    <w:rsid w:val="0088775C"/>
    <w:rsid w:val="00890B48"/>
    <w:rsid w:val="008911EB"/>
    <w:rsid w:val="00891AFE"/>
    <w:rsid w:val="008938CA"/>
    <w:rsid w:val="008A2512"/>
    <w:rsid w:val="008A2728"/>
    <w:rsid w:val="008A2830"/>
    <w:rsid w:val="008A4746"/>
    <w:rsid w:val="008A6A58"/>
    <w:rsid w:val="008B089C"/>
    <w:rsid w:val="008B1506"/>
    <w:rsid w:val="008B1A56"/>
    <w:rsid w:val="008B1E25"/>
    <w:rsid w:val="008B2A74"/>
    <w:rsid w:val="008B2D2C"/>
    <w:rsid w:val="008B501C"/>
    <w:rsid w:val="008C36F7"/>
    <w:rsid w:val="008E2585"/>
    <w:rsid w:val="008E5688"/>
    <w:rsid w:val="008E79D5"/>
    <w:rsid w:val="008F0E7F"/>
    <w:rsid w:val="008F4FAC"/>
    <w:rsid w:val="008F70B7"/>
    <w:rsid w:val="009032C1"/>
    <w:rsid w:val="00904E7C"/>
    <w:rsid w:val="00905BEE"/>
    <w:rsid w:val="009065F3"/>
    <w:rsid w:val="00913A27"/>
    <w:rsid w:val="00914A7A"/>
    <w:rsid w:val="00914D3B"/>
    <w:rsid w:val="00914EC9"/>
    <w:rsid w:val="00915B7C"/>
    <w:rsid w:val="00915CA2"/>
    <w:rsid w:val="00921305"/>
    <w:rsid w:val="00921D80"/>
    <w:rsid w:val="009229A2"/>
    <w:rsid w:val="00923A77"/>
    <w:rsid w:val="00924B23"/>
    <w:rsid w:val="00924B7F"/>
    <w:rsid w:val="00926ABB"/>
    <w:rsid w:val="00927124"/>
    <w:rsid w:val="009317CD"/>
    <w:rsid w:val="00931B57"/>
    <w:rsid w:val="00934ABE"/>
    <w:rsid w:val="0093675A"/>
    <w:rsid w:val="00936C35"/>
    <w:rsid w:val="00940023"/>
    <w:rsid w:val="00942C86"/>
    <w:rsid w:val="00945E69"/>
    <w:rsid w:val="009517FB"/>
    <w:rsid w:val="00952C82"/>
    <w:rsid w:val="00955AF6"/>
    <w:rsid w:val="00956BCA"/>
    <w:rsid w:val="00956F52"/>
    <w:rsid w:val="00962116"/>
    <w:rsid w:val="00962BD5"/>
    <w:rsid w:val="00964EC4"/>
    <w:rsid w:val="0096519D"/>
    <w:rsid w:val="009656E4"/>
    <w:rsid w:val="00965B5B"/>
    <w:rsid w:val="00977359"/>
    <w:rsid w:val="0098229F"/>
    <w:rsid w:val="00986503"/>
    <w:rsid w:val="00991D73"/>
    <w:rsid w:val="00992B03"/>
    <w:rsid w:val="0099381A"/>
    <w:rsid w:val="00996748"/>
    <w:rsid w:val="00996F54"/>
    <w:rsid w:val="009A0815"/>
    <w:rsid w:val="009A0BF7"/>
    <w:rsid w:val="009A1387"/>
    <w:rsid w:val="009A1660"/>
    <w:rsid w:val="009A3AFB"/>
    <w:rsid w:val="009A3C8E"/>
    <w:rsid w:val="009A3F65"/>
    <w:rsid w:val="009A5C88"/>
    <w:rsid w:val="009A6000"/>
    <w:rsid w:val="009A72C5"/>
    <w:rsid w:val="009C03B7"/>
    <w:rsid w:val="009C0BB9"/>
    <w:rsid w:val="009C71FC"/>
    <w:rsid w:val="009C75AF"/>
    <w:rsid w:val="009D0C1C"/>
    <w:rsid w:val="009D14B7"/>
    <w:rsid w:val="009D2C79"/>
    <w:rsid w:val="009D443B"/>
    <w:rsid w:val="009D6870"/>
    <w:rsid w:val="009D7D04"/>
    <w:rsid w:val="009E1BA5"/>
    <w:rsid w:val="009E233E"/>
    <w:rsid w:val="009E25CA"/>
    <w:rsid w:val="009E34C1"/>
    <w:rsid w:val="009E5942"/>
    <w:rsid w:val="009E5C5A"/>
    <w:rsid w:val="009E774A"/>
    <w:rsid w:val="009E7A60"/>
    <w:rsid w:val="009F160F"/>
    <w:rsid w:val="009F18E3"/>
    <w:rsid w:val="009F2162"/>
    <w:rsid w:val="009F262D"/>
    <w:rsid w:val="009F575B"/>
    <w:rsid w:val="009F5D1C"/>
    <w:rsid w:val="00A03529"/>
    <w:rsid w:val="00A04BE1"/>
    <w:rsid w:val="00A054C0"/>
    <w:rsid w:val="00A057F2"/>
    <w:rsid w:val="00A06B00"/>
    <w:rsid w:val="00A149CB"/>
    <w:rsid w:val="00A152DF"/>
    <w:rsid w:val="00A20A8B"/>
    <w:rsid w:val="00A2542D"/>
    <w:rsid w:val="00A316D0"/>
    <w:rsid w:val="00A31DEC"/>
    <w:rsid w:val="00A31EE0"/>
    <w:rsid w:val="00A33FE0"/>
    <w:rsid w:val="00A340A5"/>
    <w:rsid w:val="00A37C1C"/>
    <w:rsid w:val="00A37E58"/>
    <w:rsid w:val="00A448C4"/>
    <w:rsid w:val="00A44D7A"/>
    <w:rsid w:val="00A46488"/>
    <w:rsid w:val="00A46CB4"/>
    <w:rsid w:val="00A51483"/>
    <w:rsid w:val="00A517F7"/>
    <w:rsid w:val="00A5246E"/>
    <w:rsid w:val="00A54967"/>
    <w:rsid w:val="00A549FE"/>
    <w:rsid w:val="00A5569D"/>
    <w:rsid w:val="00A57498"/>
    <w:rsid w:val="00A62EAC"/>
    <w:rsid w:val="00A64DC9"/>
    <w:rsid w:val="00A664A0"/>
    <w:rsid w:val="00A739C9"/>
    <w:rsid w:val="00A73DB7"/>
    <w:rsid w:val="00A771C5"/>
    <w:rsid w:val="00A77DD8"/>
    <w:rsid w:val="00A82141"/>
    <w:rsid w:val="00A932B2"/>
    <w:rsid w:val="00A94A46"/>
    <w:rsid w:val="00A96FEB"/>
    <w:rsid w:val="00A97BBF"/>
    <w:rsid w:val="00AA7993"/>
    <w:rsid w:val="00AC15D9"/>
    <w:rsid w:val="00AC175A"/>
    <w:rsid w:val="00AC67F8"/>
    <w:rsid w:val="00AC7136"/>
    <w:rsid w:val="00AC7815"/>
    <w:rsid w:val="00AC7C9C"/>
    <w:rsid w:val="00AC7F27"/>
    <w:rsid w:val="00AD11B1"/>
    <w:rsid w:val="00AD67D2"/>
    <w:rsid w:val="00AD74F5"/>
    <w:rsid w:val="00AE0A96"/>
    <w:rsid w:val="00AE338A"/>
    <w:rsid w:val="00AE54FA"/>
    <w:rsid w:val="00AE77F9"/>
    <w:rsid w:val="00AF2942"/>
    <w:rsid w:val="00AF703E"/>
    <w:rsid w:val="00AF7767"/>
    <w:rsid w:val="00AF79AB"/>
    <w:rsid w:val="00B0577C"/>
    <w:rsid w:val="00B0676D"/>
    <w:rsid w:val="00B12B20"/>
    <w:rsid w:val="00B12C30"/>
    <w:rsid w:val="00B12C73"/>
    <w:rsid w:val="00B15267"/>
    <w:rsid w:val="00B15788"/>
    <w:rsid w:val="00B17272"/>
    <w:rsid w:val="00B21F77"/>
    <w:rsid w:val="00B24797"/>
    <w:rsid w:val="00B25545"/>
    <w:rsid w:val="00B26B83"/>
    <w:rsid w:val="00B2713A"/>
    <w:rsid w:val="00B3105C"/>
    <w:rsid w:val="00B325D7"/>
    <w:rsid w:val="00B3372D"/>
    <w:rsid w:val="00B3633A"/>
    <w:rsid w:val="00B41B2A"/>
    <w:rsid w:val="00B41D2B"/>
    <w:rsid w:val="00B457CD"/>
    <w:rsid w:val="00B526AC"/>
    <w:rsid w:val="00B53C1D"/>
    <w:rsid w:val="00B54B94"/>
    <w:rsid w:val="00B563CE"/>
    <w:rsid w:val="00B572AF"/>
    <w:rsid w:val="00B6136A"/>
    <w:rsid w:val="00B65CA8"/>
    <w:rsid w:val="00B6773F"/>
    <w:rsid w:val="00B7142B"/>
    <w:rsid w:val="00B7277E"/>
    <w:rsid w:val="00B807D0"/>
    <w:rsid w:val="00B8235F"/>
    <w:rsid w:val="00B84779"/>
    <w:rsid w:val="00B84FCB"/>
    <w:rsid w:val="00B86D57"/>
    <w:rsid w:val="00B922BB"/>
    <w:rsid w:val="00B93905"/>
    <w:rsid w:val="00BA01E7"/>
    <w:rsid w:val="00BA0360"/>
    <w:rsid w:val="00BA0BAD"/>
    <w:rsid w:val="00BA3FE9"/>
    <w:rsid w:val="00BA4707"/>
    <w:rsid w:val="00BA7779"/>
    <w:rsid w:val="00BB251E"/>
    <w:rsid w:val="00BB48CC"/>
    <w:rsid w:val="00BB78EC"/>
    <w:rsid w:val="00BC18F5"/>
    <w:rsid w:val="00BC3FF2"/>
    <w:rsid w:val="00BC666B"/>
    <w:rsid w:val="00BD1148"/>
    <w:rsid w:val="00BD4CDF"/>
    <w:rsid w:val="00BD5011"/>
    <w:rsid w:val="00BD5836"/>
    <w:rsid w:val="00BD5A7F"/>
    <w:rsid w:val="00BD6798"/>
    <w:rsid w:val="00BE05DA"/>
    <w:rsid w:val="00BE1B3F"/>
    <w:rsid w:val="00BE323B"/>
    <w:rsid w:val="00BE7601"/>
    <w:rsid w:val="00BF573E"/>
    <w:rsid w:val="00BF677C"/>
    <w:rsid w:val="00BF7EAB"/>
    <w:rsid w:val="00C025C5"/>
    <w:rsid w:val="00C03F41"/>
    <w:rsid w:val="00C11A92"/>
    <w:rsid w:val="00C11F7C"/>
    <w:rsid w:val="00C14D6A"/>
    <w:rsid w:val="00C165B5"/>
    <w:rsid w:val="00C2000C"/>
    <w:rsid w:val="00C2271A"/>
    <w:rsid w:val="00C22734"/>
    <w:rsid w:val="00C24B8C"/>
    <w:rsid w:val="00C303F6"/>
    <w:rsid w:val="00C31E97"/>
    <w:rsid w:val="00C32C23"/>
    <w:rsid w:val="00C41154"/>
    <w:rsid w:val="00C41BB1"/>
    <w:rsid w:val="00C43E24"/>
    <w:rsid w:val="00C43EA0"/>
    <w:rsid w:val="00C4753C"/>
    <w:rsid w:val="00C5285D"/>
    <w:rsid w:val="00C6380B"/>
    <w:rsid w:val="00C64D43"/>
    <w:rsid w:val="00C70F85"/>
    <w:rsid w:val="00C712A8"/>
    <w:rsid w:val="00C75A58"/>
    <w:rsid w:val="00C75A88"/>
    <w:rsid w:val="00C77C81"/>
    <w:rsid w:val="00C80A97"/>
    <w:rsid w:val="00C80CA2"/>
    <w:rsid w:val="00C86983"/>
    <w:rsid w:val="00C87370"/>
    <w:rsid w:val="00C90C10"/>
    <w:rsid w:val="00C93AB6"/>
    <w:rsid w:val="00C9604B"/>
    <w:rsid w:val="00C96FC2"/>
    <w:rsid w:val="00C97160"/>
    <w:rsid w:val="00C97C8A"/>
    <w:rsid w:val="00CA0E16"/>
    <w:rsid w:val="00CA1677"/>
    <w:rsid w:val="00CA2558"/>
    <w:rsid w:val="00CA3FCC"/>
    <w:rsid w:val="00CA404B"/>
    <w:rsid w:val="00CA4698"/>
    <w:rsid w:val="00CA7011"/>
    <w:rsid w:val="00CB0297"/>
    <w:rsid w:val="00CB7E1B"/>
    <w:rsid w:val="00CC0863"/>
    <w:rsid w:val="00CC165C"/>
    <w:rsid w:val="00CC6EE0"/>
    <w:rsid w:val="00CC793A"/>
    <w:rsid w:val="00CD0C5F"/>
    <w:rsid w:val="00CD6EAD"/>
    <w:rsid w:val="00CE04C3"/>
    <w:rsid w:val="00CE09CD"/>
    <w:rsid w:val="00CE0B80"/>
    <w:rsid w:val="00CE135C"/>
    <w:rsid w:val="00CE1370"/>
    <w:rsid w:val="00CE2B50"/>
    <w:rsid w:val="00CE7B07"/>
    <w:rsid w:val="00CE7BD2"/>
    <w:rsid w:val="00CF062A"/>
    <w:rsid w:val="00CF0950"/>
    <w:rsid w:val="00CF2CE9"/>
    <w:rsid w:val="00CF31F8"/>
    <w:rsid w:val="00CF4171"/>
    <w:rsid w:val="00CF60DD"/>
    <w:rsid w:val="00D0020F"/>
    <w:rsid w:val="00D01AD9"/>
    <w:rsid w:val="00D023E9"/>
    <w:rsid w:val="00D0280D"/>
    <w:rsid w:val="00D06672"/>
    <w:rsid w:val="00D0681D"/>
    <w:rsid w:val="00D16BC4"/>
    <w:rsid w:val="00D17CE9"/>
    <w:rsid w:val="00D30A3D"/>
    <w:rsid w:val="00D326C6"/>
    <w:rsid w:val="00D35BF1"/>
    <w:rsid w:val="00D3702E"/>
    <w:rsid w:val="00D37BFC"/>
    <w:rsid w:val="00D37C0D"/>
    <w:rsid w:val="00D37CF2"/>
    <w:rsid w:val="00D42179"/>
    <w:rsid w:val="00D42A6F"/>
    <w:rsid w:val="00D42C44"/>
    <w:rsid w:val="00D44343"/>
    <w:rsid w:val="00D44D0B"/>
    <w:rsid w:val="00D46747"/>
    <w:rsid w:val="00D47065"/>
    <w:rsid w:val="00D47772"/>
    <w:rsid w:val="00D47F63"/>
    <w:rsid w:val="00D52669"/>
    <w:rsid w:val="00D5369B"/>
    <w:rsid w:val="00D57E13"/>
    <w:rsid w:val="00D600EF"/>
    <w:rsid w:val="00D60AFE"/>
    <w:rsid w:val="00D6227E"/>
    <w:rsid w:val="00D64511"/>
    <w:rsid w:val="00D700FD"/>
    <w:rsid w:val="00D7038F"/>
    <w:rsid w:val="00D70D11"/>
    <w:rsid w:val="00D74580"/>
    <w:rsid w:val="00D75453"/>
    <w:rsid w:val="00D82947"/>
    <w:rsid w:val="00D836A1"/>
    <w:rsid w:val="00D84569"/>
    <w:rsid w:val="00D84EEA"/>
    <w:rsid w:val="00D8500E"/>
    <w:rsid w:val="00D904D3"/>
    <w:rsid w:val="00D9290F"/>
    <w:rsid w:val="00D9556C"/>
    <w:rsid w:val="00D97894"/>
    <w:rsid w:val="00DA1D39"/>
    <w:rsid w:val="00DA44C1"/>
    <w:rsid w:val="00DA4F56"/>
    <w:rsid w:val="00DA6895"/>
    <w:rsid w:val="00DA6FE5"/>
    <w:rsid w:val="00DA7405"/>
    <w:rsid w:val="00DA7F12"/>
    <w:rsid w:val="00DB2754"/>
    <w:rsid w:val="00DC0098"/>
    <w:rsid w:val="00DC141B"/>
    <w:rsid w:val="00DC4C5E"/>
    <w:rsid w:val="00DC62CB"/>
    <w:rsid w:val="00DC75D8"/>
    <w:rsid w:val="00DD0D3D"/>
    <w:rsid w:val="00DD196E"/>
    <w:rsid w:val="00DD2EE4"/>
    <w:rsid w:val="00DD6E18"/>
    <w:rsid w:val="00DD78C3"/>
    <w:rsid w:val="00DE0633"/>
    <w:rsid w:val="00DE3B13"/>
    <w:rsid w:val="00DE3D17"/>
    <w:rsid w:val="00DE42F3"/>
    <w:rsid w:val="00DE5E9B"/>
    <w:rsid w:val="00DE6123"/>
    <w:rsid w:val="00DE73B8"/>
    <w:rsid w:val="00DE7B90"/>
    <w:rsid w:val="00E023EC"/>
    <w:rsid w:val="00E065DE"/>
    <w:rsid w:val="00E1725B"/>
    <w:rsid w:val="00E22ED7"/>
    <w:rsid w:val="00E253F1"/>
    <w:rsid w:val="00E27220"/>
    <w:rsid w:val="00E31584"/>
    <w:rsid w:val="00E31BEE"/>
    <w:rsid w:val="00E327F6"/>
    <w:rsid w:val="00E32A8D"/>
    <w:rsid w:val="00E343BA"/>
    <w:rsid w:val="00E34772"/>
    <w:rsid w:val="00E35701"/>
    <w:rsid w:val="00E3575A"/>
    <w:rsid w:val="00E35898"/>
    <w:rsid w:val="00E35BD7"/>
    <w:rsid w:val="00E43B97"/>
    <w:rsid w:val="00E45B45"/>
    <w:rsid w:val="00E46D69"/>
    <w:rsid w:val="00E52774"/>
    <w:rsid w:val="00E539D5"/>
    <w:rsid w:val="00E54C56"/>
    <w:rsid w:val="00E578A6"/>
    <w:rsid w:val="00E60531"/>
    <w:rsid w:val="00E60657"/>
    <w:rsid w:val="00E60BE5"/>
    <w:rsid w:val="00E60E09"/>
    <w:rsid w:val="00E62972"/>
    <w:rsid w:val="00E64DBA"/>
    <w:rsid w:val="00E703F8"/>
    <w:rsid w:val="00E71824"/>
    <w:rsid w:val="00E71ACC"/>
    <w:rsid w:val="00E72346"/>
    <w:rsid w:val="00E72F03"/>
    <w:rsid w:val="00E75018"/>
    <w:rsid w:val="00E77D8B"/>
    <w:rsid w:val="00E80FC6"/>
    <w:rsid w:val="00E82020"/>
    <w:rsid w:val="00E823D1"/>
    <w:rsid w:val="00E8263A"/>
    <w:rsid w:val="00E83561"/>
    <w:rsid w:val="00E844D9"/>
    <w:rsid w:val="00E8479F"/>
    <w:rsid w:val="00E8694B"/>
    <w:rsid w:val="00E87FB9"/>
    <w:rsid w:val="00E90A74"/>
    <w:rsid w:val="00E9116F"/>
    <w:rsid w:val="00E9185C"/>
    <w:rsid w:val="00E93F2A"/>
    <w:rsid w:val="00E95A9F"/>
    <w:rsid w:val="00E960D9"/>
    <w:rsid w:val="00E970E7"/>
    <w:rsid w:val="00E9724B"/>
    <w:rsid w:val="00EA31E3"/>
    <w:rsid w:val="00EA4C68"/>
    <w:rsid w:val="00EA6BFA"/>
    <w:rsid w:val="00EB17DF"/>
    <w:rsid w:val="00EB2982"/>
    <w:rsid w:val="00EB328E"/>
    <w:rsid w:val="00EB7FE5"/>
    <w:rsid w:val="00EC1349"/>
    <w:rsid w:val="00EC142B"/>
    <w:rsid w:val="00EC2F68"/>
    <w:rsid w:val="00EC51A5"/>
    <w:rsid w:val="00EC6FAC"/>
    <w:rsid w:val="00ED0104"/>
    <w:rsid w:val="00ED0A26"/>
    <w:rsid w:val="00ED363D"/>
    <w:rsid w:val="00ED5032"/>
    <w:rsid w:val="00ED5088"/>
    <w:rsid w:val="00ED7D66"/>
    <w:rsid w:val="00EE0379"/>
    <w:rsid w:val="00EF1250"/>
    <w:rsid w:val="00EF3020"/>
    <w:rsid w:val="00EF79BF"/>
    <w:rsid w:val="00F04924"/>
    <w:rsid w:val="00F04F39"/>
    <w:rsid w:val="00F07F35"/>
    <w:rsid w:val="00F11A37"/>
    <w:rsid w:val="00F124B5"/>
    <w:rsid w:val="00F126BF"/>
    <w:rsid w:val="00F13FA6"/>
    <w:rsid w:val="00F1680E"/>
    <w:rsid w:val="00F170EE"/>
    <w:rsid w:val="00F21BC6"/>
    <w:rsid w:val="00F23E21"/>
    <w:rsid w:val="00F241C8"/>
    <w:rsid w:val="00F25A26"/>
    <w:rsid w:val="00F324BA"/>
    <w:rsid w:val="00F32936"/>
    <w:rsid w:val="00F34528"/>
    <w:rsid w:val="00F37D3E"/>
    <w:rsid w:val="00F403E1"/>
    <w:rsid w:val="00F41868"/>
    <w:rsid w:val="00F426AC"/>
    <w:rsid w:val="00F43E98"/>
    <w:rsid w:val="00F43F6C"/>
    <w:rsid w:val="00F45C99"/>
    <w:rsid w:val="00F4694B"/>
    <w:rsid w:val="00F57441"/>
    <w:rsid w:val="00F606E6"/>
    <w:rsid w:val="00F61C41"/>
    <w:rsid w:val="00F6555C"/>
    <w:rsid w:val="00F719F8"/>
    <w:rsid w:val="00F7360C"/>
    <w:rsid w:val="00F7392A"/>
    <w:rsid w:val="00F764A9"/>
    <w:rsid w:val="00F76793"/>
    <w:rsid w:val="00F801DE"/>
    <w:rsid w:val="00F8377F"/>
    <w:rsid w:val="00F8617E"/>
    <w:rsid w:val="00F87710"/>
    <w:rsid w:val="00F90059"/>
    <w:rsid w:val="00F929F8"/>
    <w:rsid w:val="00F92C27"/>
    <w:rsid w:val="00F978F5"/>
    <w:rsid w:val="00FA113A"/>
    <w:rsid w:val="00FA1829"/>
    <w:rsid w:val="00FA77A9"/>
    <w:rsid w:val="00FB2821"/>
    <w:rsid w:val="00FB3336"/>
    <w:rsid w:val="00FB4C60"/>
    <w:rsid w:val="00FB5CBF"/>
    <w:rsid w:val="00FC4570"/>
    <w:rsid w:val="00FC573A"/>
    <w:rsid w:val="00FC601C"/>
    <w:rsid w:val="00FC60C1"/>
    <w:rsid w:val="00FC657D"/>
    <w:rsid w:val="00FC684E"/>
    <w:rsid w:val="00FD0AA8"/>
    <w:rsid w:val="00FD2C8A"/>
    <w:rsid w:val="00FD2E64"/>
    <w:rsid w:val="00FD6585"/>
    <w:rsid w:val="00FD66B0"/>
    <w:rsid w:val="00FE0384"/>
    <w:rsid w:val="00FE04E8"/>
    <w:rsid w:val="00FE058B"/>
    <w:rsid w:val="00FE183E"/>
    <w:rsid w:val="00FF01E2"/>
    <w:rsid w:val="00FF1FFB"/>
    <w:rsid w:val="00FF690E"/>
    <w:rsid w:val="00FF69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nhideWhenUsed="0" w:qFormat="1"/>
    <w:lsdException w:name="Body Text 2" w:uiPriority="0"/>
    <w:lsdException w:name="Strong" w:semiHidden="0" w:uiPriority="0" w:unhideWhenUsed="0" w:qFormat="1"/>
    <w:lsdException w:name="Emphasis" w:semiHidden="0" w:uiPriority="20" w:unhideWhenUsed="0" w:qFormat="1"/>
    <w:lsdException w:name="Table Grid" w:uiPriority="39"/>
    <w:lsdException w:name="Placeholder Text" w:unhideWhenUsed="0"/>
    <w:lsdException w:name="No Spacing" w:semiHidden="0"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0F85"/>
    <w:rPr>
      <w:rFonts w:ascii="Arial Narrow" w:eastAsia="Times New Roman" w:hAnsi="Arial Narrow"/>
      <w:sz w:val="28"/>
      <w:szCs w:val="28"/>
    </w:rPr>
  </w:style>
  <w:style w:type="paragraph" w:styleId="Heading1">
    <w:name w:val="heading 1"/>
    <w:basedOn w:val="Normal"/>
    <w:next w:val="Normal"/>
    <w:link w:val="Heading1Char"/>
    <w:qFormat/>
    <w:rsid w:val="00C70F85"/>
    <w:pPr>
      <w:keepNext/>
      <w:jc w:val="center"/>
      <w:outlineLvl w:val="0"/>
    </w:pPr>
    <w:rPr>
      <w:rFonts w:ascii="Times New Roman" w:eastAsia="Arial Unicode MS" w:hAnsi="Times New Roman"/>
      <w:b/>
      <w:bCs/>
      <w:sz w:val="24"/>
      <w:szCs w:val="24"/>
      <w:u w:val="single"/>
      <w:lang w:val="en-GB"/>
    </w:rPr>
  </w:style>
  <w:style w:type="paragraph" w:styleId="Heading2">
    <w:name w:val="heading 2"/>
    <w:basedOn w:val="Normal"/>
    <w:next w:val="Normal"/>
    <w:link w:val="Heading2Char"/>
    <w:unhideWhenUsed/>
    <w:qFormat/>
    <w:rsid w:val="00C70F85"/>
    <w:pPr>
      <w:keepNext/>
      <w:jc w:val="center"/>
      <w:outlineLvl w:val="1"/>
    </w:pPr>
    <w:rPr>
      <w:rFonts w:ascii="Arial" w:eastAsia="Arial Unicode MS" w:hAnsi="Arial"/>
      <w:i/>
      <w:iCs/>
      <w:szCs w:val="24"/>
      <w:lang w:val="en-GB"/>
    </w:rPr>
  </w:style>
  <w:style w:type="paragraph" w:styleId="Heading3">
    <w:name w:val="heading 3"/>
    <w:basedOn w:val="Normal"/>
    <w:next w:val="Normal"/>
    <w:link w:val="Heading3Char"/>
    <w:uiPriority w:val="9"/>
    <w:unhideWhenUsed/>
    <w:qFormat/>
    <w:rsid w:val="00C70F85"/>
    <w:pPr>
      <w:keepNext/>
      <w:ind w:hanging="900"/>
      <w:jc w:val="both"/>
      <w:outlineLvl w:val="2"/>
    </w:pPr>
    <w:rPr>
      <w:rFonts w:ascii="Arial" w:eastAsia="Arial Unicode MS" w:hAnsi="Arial"/>
      <w:sz w:val="24"/>
      <w:szCs w:val="24"/>
      <w:u w:val="single"/>
      <w:lang w:val="en-GB"/>
    </w:rPr>
  </w:style>
  <w:style w:type="paragraph" w:styleId="Heading4">
    <w:name w:val="heading 4"/>
    <w:basedOn w:val="Normal"/>
    <w:next w:val="Normal"/>
    <w:link w:val="Heading4Char"/>
    <w:unhideWhenUsed/>
    <w:qFormat/>
    <w:rsid w:val="00645908"/>
    <w:pPr>
      <w:keepNext/>
      <w:spacing w:before="240" w:after="60"/>
      <w:outlineLvl w:val="3"/>
    </w:pPr>
    <w:rPr>
      <w:rFonts w:ascii="Times New Roman" w:eastAsia="MS Mincho" w:hAnsi="Times New Roman"/>
      <w:b/>
      <w:bCs/>
      <w:lang/>
    </w:rPr>
  </w:style>
  <w:style w:type="paragraph" w:styleId="Heading5">
    <w:name w:val="heading 5"/>
    <w:basedOn w:val="Normal"/>
    <w:next w:val="Normal"/>
    <w:link w:val="Heading5Char"/>
    <w:unhideWhenUsed/>
    <w:qFormat/>
    <w:rsid w:val="009A3F65"/>
    <w:pPr>
      <w:spacing w:before="240" w:after="60"/>
      <w:outlineLvl w:val="4"/>
    </w:pPr>
    <w:rPr>
      <w:rFonts w:ascii="Calibri" w:hAnsi="Calibri"/>
      <w:b/>
      <w:bCs/>
      <w:i/>
      <w:iCs/>
      <w:sz w:val="26"/>
      <w:szCs w:val="26"/>
      <w:lang/>
    </w:rPr>
  </w:style>
  <w:style w:type="paragraph" w:styleId="Heading6">
    <w:name w:val="heading 6"/>
    <w:basedOn w:val="Normal"/>
    <w:next w:val="Normal"/>
    <w:link w:val="Heading6Char"/>
    <w:unhideWhenUsed/>
    <w:qFormat/>
    <w:rsid w:val="00266752"/>
    <w:pPr>
      <w:autoSpaceDE w:val="0"/>
      <w:autoSpaceDN w:val="0"/>
      <w:spacing w:before="240" w:after="60"/>
      <w:outlineLvl w:val="5"/>
    </w:pPr>
    <w:rPr>
      <w:rFonts w:ascii="Calibri" w:hAnsi="Calibri"/>
      <w:b/>
      <w:bCs/>
      <w:sz w:val="22"/>
      <w:szCs w:val="22"/>
      <w:lang w:val="sq-AL"/>
    </w:rPr>
  </w:style>
  <w:style w:type="paragraph" w:styleId="Heading7">
    <w:name w:val="heading 7"/>
    <w:basedOn w:val="Normal"/>
    <w:next w:val="Normal"/>
    <w:link w:val="Heading7Char"/>
    <w:uiPriority w:val="99"/>
    <w:unhideWhenUsed/>
    <w:qFormat/>
    <w:rsid w:val="00C70F85"/>
    <w:pPr>
      <w:spacing w:before="240" w:after="60"/>
      <w:outlineLvl w:val="6"/>
    </w:pPr>
    <w:rPr>
      <w:rFonts w:ascii="Times New Roman" w:hAnsi="Times New Roman"/>
      <w:sz w:val="24"/>
      <w:szCs w:val="24"/>
      <w:lang w:val="en-GB"/>
    </w:rPr>
  </w:style>
  <w:style w:type="paragraph" w:styleId="Heading8">
    <w:name w:val="heading 8"/>
    <w:basedOn w:val="Normal"/>
    <w:next w:val="Normal"/>
    <w:link w:val="Heading8Char"/>
    <w:uiPriority w:val="99"/>
    <w:unhideWhenUsed/>
    <w:qFormat/>
    <w:rsid w:val="00266752"/>
    <w:pPr>
      <w:autoSpaceDE w:val="0"/>
      <w:autoSpaceDN w:val="0"/>
      <w:spacing w:before="240" w:after="60"/>
      <w:outlineLvl w:val="7"/>
    </w:pPr>
    <w:rPr>
      <w:rFonts w:ascii="Calibri" w:hAnsi="Calibri"/>
      <w:i/>
      <w:iCs/>
      <w:sz w:val="24"/>
      <w:szCs w:val="24"/>
      <w:lang w:val="sq-AL"/>
    </w:rPr>
  </w:style>
  <w:style w:type="paragraph" w:styleId="Heading9">
    <w:name w:val="heading 9"/>
    <w:basedOn w:val="Normal"/>
    <w:next w:val="Normal"/>
    <w:link w:val="Heading9Char"/>
    <w:uiPriority w:val="99"/>
    <w:qFormat/>
    <w:rsid w:val="00266752"/>
    <w:pPr>
      <w:keepNext/>
      <w:ind w:left="2267" w:firstLine="565"/>
      <w:outlineLvl w:val="8"/>
    </w:pPr>
    <w:rPr>
      <w:rFonts w:ascii="Times New Roman" w:hAnsi="Times New Roman"/>
      <w:b/>
      <w:i/>
      <w:iCs/>
      <w:szCs w:val="3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70F85"/>
    <w:rPr>
      <w:rFonts w:ascii="Times New Roman" w:eastAsia="Arial Unicode MS" w:hAnsi="Times New Roman" w:cs="Times New Roman"/>
      <w:b/>
      <w:bCs/>
      <w:sz w:val="24"/>
      <w:szCs w:val="24"/>
      <w:u w:val="single"/>
      <w:lang w:val="en-GB"/>
    </w:rPr>
  </w:style>
  <w:style w:type="character" w:customStyle="1" w:styleId="Heading2Char">
    <w:name w:val="Heading 2 Char"/>
    <w:link w:val="Heading2"/>
    <w:rsid w:val="00C70F85"/>
    <w:rPr>
      <w:rFonts w:ascii="Arial" w:eastAsia="Arial Unicode MS" w:hAnsi="Arial" w:cs="Times New Roman"/>
      <w:i/>
      <w:iCs/>
      <w:sz w:val="28"/>
      <w:szCs w:val="24"/>
      <w:lang w:val="en-GB"/>
    </w:rPr>
  </w:style>
  <w:style w:type="character" w:customStyle="1" w:styleId="Heading3Char">
    <w:name w:val="Heading 3 Char"/>
    <w:link w:val="Heading3"/>
    <w:uiPriority w:val="9"/>
    <w:rsid w:val="00C70F85"/>
    <w:rPr>
      <w:rFonts w:ascii="Arial" w:eastAsia="Arial Unicode MS" w:hAnsi="Arial" w:cs="Times New Roman"/>
      <w:sz w:val="24"/>
      <w:szCs w:val="24"/>
      <w:u w:val="single"/>
      <w:lang w:val="en-GB"/>
    </w:rPr>
  </w:style>
  <w:style w:type="character" w:customStyle="1" w:styleId="Heading7Char">
    <w:name w:val="Heading 7 Char"/>
    <w:link w:val="Heading7"/>
    <w:uiPriority w:val="99"/>
    <w:rsid w:val="00C70F85"/>
    <w:rPr>
      <w:rFonts w:ascii="Times New Roman" w:eastAsia="Times New Roman" w:hAnsi="Times New Roman" w:cs="Times New Roman"/>
      <w:sz w:val="24"/>
      <w:szCs w:val="24"/>
      <w:lang w:val="en-GB"/>
    </w:rPr>
  </w:style>
  <w:style w:type="paragraph" w:styleId="BodyText">
    <w:name w:val="Body Text"/>
    <w:basedOn w:val="Normal"/>
    <w:link w:val="BodyTextChar"/>
    <w:unhideWhenUsed/>
    <w:qFormat/>
    <w:rsid w:val="00C70F85"/>
    <w:pPr>
      <w:spacing w:after="120"/>
    </w:pPr>
    <w:rPr>
      <w:lang/>
    </w:rPr>
  </w:style>
  <w:style w:type="character" w:customStyle="1" w:styleId="BodyTextChar">
    <w:name w:val="Body Text Char"/>
    <w:link w:val="BodyText"/>
    <w:rsid w:val="00C70F85"/>
    <w:rPr>
      <w:rFonts w:ascii="Arial Narrow" w:eastAsia="Times New Roman" w:hAnsi="Arial Narrow" w:cs="Times New Roman"/>
      <w:sz w:val="28"/>
      <w:szCs w:val="28"/>
    </w:rPr>
  </w:style>
  <w:style w:type="character" w:customStyle="1" w:styleId="NoSpacingChar">
    <w:name w:val="No Spacing Char"/>
    <w:link w:val="NoSpacing"/>
    <w:uiPriority w:val="99"/>
    <w:locked/>
    <w:rsid w:val="00C70F85"/>
    <w:rPr>
      <w:rFonts w:ascii="Times New Roman" w:eastAsia="MS Mincho" w:hAnsi="Times New Roman"/>
      <w:sz w:val="24"/>
      <w:szCs w:val="24"/>
      <w:lang w:val="en-US" w:eastAsia="en-US" w:bidi="ar-SA"/>
    </w:rPr>
  </w:style>
  <w:style w:type="paragraph" w:styleId="NoSpacing">
    <w:name w:val="No Spacing"/>
    <w:link w:val="NoSpacingChar"/>
    <w:uiPriority w:val="99"/>
    <w:qFormat/>
    <w:rsid w:val="00C70F85"/>
    <w:rPr>
      <w:rFonts w:ascii="Times New Roman" w:eastAsia="MS Mincho" w:hAnsi="Times New Roman"/>
      <w:sz w:val="24"/>
      <w:szCs w:val="24"/>
    </w:rPr>
  </w:style>
  <w:style w:type="paragraph" w:styleId="ListParagraph">
    <w:name w:val="List Paragraph"/>
    <w:aliases w:val="List Paragraph2,Normal 1,List Paragraph1,Dot pt,F5 List Paragraph,List Paragraph Char Char Char,Indicator Text,Colorful List - Accent 11,Numbered Para 1,Bullet 1,Bullet Points,MAIN CONTENT,Párrafo de lista,Recommendation,List Paragraph 1,l"/>
    <w:basedOn w:val="Normal"/>
    <w:link w:val="ListParagraphChar"/>
    <w:uiPriority w:val="34"/>
    <w:qFormat/>
    <w:rsid w:val="00C70F85"/>
    <w:pPr>
      <w:ind w:left="720"/>
      <w:contextualSpacing/>
    </w:pPr>
    <w:rPr>
      <w:lang/>
    </w:rPr>
  </w:style>
  <w:style w:type="paragraph" w:styleId="Header">
    <w:name w:val="header"/>
    <w:basedOn w:val="Normal"/>
    <w:link w:val="HeaderChar"/>
    <w:uiPriority w:val="99"/>
    <w:unhideWhenUsed/>
    <w:rsid w:val="00134C49"/>
    <w:pPr>
      <w:tabs>
        <w:tab w:val="center" w:pos="4680"/>
        <w:tab w:val="right" w:pos="9360"/>
      </w:tabs>
    </w:pPr>
    <w:rPr>
      <w:lang/>
    </w:rPr>
  </w:style>
  <w:style w:type="character" w:customStyle="1" w:styleId="HeaderChar">
    <w:name w:val="Header Char"/>
    <w:link w:val="Header"/>
    <w:uiPriority w:val="99"/>
    <w:rsid w:val="00134C49"/>
    <w:rPr>
      <w:rFonts w:ascii="Arial Narrow" w:eastAsia="Times New Roman" w:hAnsi="Arial Narrow" w:cs="Times New Roman"/>
      <w:sz w:val="28"/>
      <w:szCs w:val="28"/>
    </w:rPr>
  </w:style>
  <w:style w:type="paragraph" w:styleId="Footer">
    <w:name w:val="footer"/>
    <w:basedOn w:val="Normal"/>
    <w:link w:val="FooterChar"/>
    <w:uiPriority w:val="99"/>
    <w:unhideWhenUsed/>
    <w:rsid w:val="00134C49"/>
    <w:pPr>
      <w:tabs>
        <w:tab w:val="center" w:pos="4680"/>
        <w:tab w:val="right" w:pos="9360"/>
      </w:tabs>
    </w:pPr>
    <w:rPr>
      <w:lang/>
    </w:rPr>
  </w:style>
  <w:style w:type="character" w:customStyle="1" w:styleId="FooterChar">
    <w:name w:val="Footer Char"/>
    <w:link w:val="Footer"/>
    <w:uiPriority w:val="99"/>
    <w:rsid w:val="00134C49"/>
    <w:rPr>
      <w:rFonts w:ascii="Arial Narrow" w:eastAsia="Times New Roman" w:hAnsi="Arial Narrow" w:cs="Times New Roman"/>
      <w:sz w:val="28"/>
      <w:szCs w:val="28"/>
    </w:rPr>
  </w:style>
  <w:style w:type="character" w:customStyle="1" w:styleId="ListParagraphChar">
    <w:name w:val="List Paragraph Char"/>
    <w:aliases w:val="List Paragraph2 Char,Normal 1 Char,List Paragraph1 Char,Dot pt Char,F5 List Paragraph Char,List Paragraph Char Char Char Char,Indicator Text Char,Colorful List - Accent 11 Char,Numbered Para 1 Char,Bullet 1 Char,Bullet Points Char"/>
    <w:link w:val="ListParagraph"/>
    <w:uiPriority w:val="34"/>
    <w:qFormat/>
    <w:rsid w:val="003F140B"/>
    <w:rPr>
      <w:rFonts w:ascii="Arial Narrow" w:eastAsia="Times New Roman" w:hAnsi="Arial Narrow"/>
      <w:sz w:val="28"/>
      <w:szCs w:val="28"/>
    </w:rPr>
  </w:style>
  <w:style w:type="paragraph" w:styleId="Title">
    <w:name w:val="Title"/>
    <w:basedOn w:val="Normal"/>
    <w:link w:val="TitleChar"/>
    <w:qFormat/>
    <w:rsid w:val="003F140B"/>
    <w:pPr>
      <w:jc w:val="center"/>
    </w:pPr>
    <w:rPr>
      <w:rFonts w:ascii="Times New Roman" w:hAnsi="Times New Roman"/>
      <w:lang/>
    </w:rPr>
  </w:style>
  <w:style w:type="character" w:customStyle="1" w:styleId="TitleChar">
    <w:name w:val="Title Char"/>
    <w:link w:val="Title"/>
    <w:rsid w:val="003F140B"/>
    <w:rPr>
      <w:rFonts w:ascii="Times New Roman" w:eastAsia="Times New Roman" w:hAnsi="Times New Roman"/>
      <w:sz w:val="28"/>
      <w:szCs w:val="28"/>
      <w:lang/>
    </w:rPr>
  </w:style>
  <w:style w:type="character" w:customStyle="1" w:styleId="Bodytext0">
    <w:name w:val="Body text_"/>
    <w:link w:val="BodyText2"/>
    <w:rsid w:val="003F140B"/>
    <w:rPr>
      <w:rFonts w:ascii="Verdana" w:eastAsia="Verdana" w:hAnsi="Verdana" w:cs="Verdana"/>
      <w:b w:val="0"/>
      <w:bCs w:val="0"/>
      <w:i w:val="0"/>
      <w:iCs w:val="0"/>
      <w:smallCaps w:val="0"/>
      <w:strike w:val="0"/>
      <w:sz w:val="18"/>
      <w:szCs w:val="18"/>
      <w:u w:val="none"/>
    </w:rPr>
  </w:style>
  <w:style w:type="character" w:customStyle="1" w:styleId="Bodytext5">
    <w:name w:val="Body text (5)_"/>
    <w:uiPriority w:val="99"/>
    <w:rsid w:val="003F140B"/>
    <w:rPr>
      <w:rFonts w:ascii="Verdana" w:eastAsia="Verdana" w:hAnsi="Verdana" w:cs="Verdana"/>
      <w:b w:val="0"/>
      <w:bCs w:val="0"/>
      <w:i/>
      <w:iCs/>
      <w:smallCaps w:val="0"/>
      <w:strike w:val="0"/>
      <w:sz w:val="18"/>
      <w:szCs w:val="18"/>
      <w:u w:val="none"/>
    </w:rPr>
  </w:style>
  <w:style w:type="character" w:customStyle="1" w:styleId="Bodytext54pt">
    <w:name w:val="Body text (5) + 4 pt"/>
    <w:aliases w:val="Not Italic,Body text (3) + 15 pt,Body text (3) + Arial Narrow,Body text (4) + Not Bold,Body text (3) + Bold,Spacing 13 pt,Body text (10) + 13 pt,Body text (10) + 16 pt,Body text (10) + Candara,16 pt,Body text (2) + 13 pt,16.5 pt"/>
    <w:rsid w:val="003F140B"/>
    <w:rPr>
      <w:rFonts w:ascii="Verdana" w:eastAsia="Verdana" w:hAnsi="Verdana" w:cs="Verdana"/>
      <w:b w:val="0"/>
      <w:bCs w:val="0"/>
      <w:i/>
      <w:iCs/>
      <w:smallCaps w:val="0"/>
      <w:strike w:val="0"/>
      <w:color w:val="000000"/>
      <w:spacing w:val="0"/>
      <w:w w:val="100"/>
      <w:position w:val="0"/>
      <w:sz w:val="8"/>
      <w:szCs w:val="8"/>
      <w:u w:val="none"/>
      <w:lang w:val="en-US" w:eastAsia="en-US" w:bidi="en-US"/>
    </w:rPr>
  </w:style>
  <w:style w:type="character" w:customStyle="1" w:styleId="BodytextBold">
    <w:name w:val="Body text + Bold"/>
    <w:aliases w:val="Italic,Body text (2) + 8 pt,Bold,Body text (2) + Candara,Body text + 19 pt,Spacing 0 pt,Body text + 13 pt,Body text + 20 pt,Body text + Trebuchet MS,20 pt,Spacing -2 pt,Body text + 17 pt,15 pt,Body text + Georgia,Scale 60%,17 pt,9.5 pt"/>
    <w:rsid w:val="003F140B"/>
    <w:rPr>
      <w:rFonts w:ascii="Verdana" w:eastAsia="Verdana" w:hAnsi="Verdana" w:cs="Verdana"/>
      <w:b/>
      <w:bCs/>
      <w:i/>
      <w:iCs/>
      <w:smallCaps w:val="0"/>
      <w:strike w:val="0"/>
      <w:color w:val="000000"/>
      <w:spacing w:val="0"/>
      <w:w w:val="100"/>
      <w:position w:val="0"/>
      <w:sz w:val="18"/>
      <w:szCs w:val="18"/>
      <w:u w:val="none"/>
      <w:lang w:val="en-US" w:eastAsia="en-US" w:bidi="en-US"/>
    </w:rPr>
  </w:style>
  <w:style w:type="character" w:customStyle="1" w:styleId="BodyText1">
    <w:name w:val="Body Text1"/>
    <w:rsid w:val="003F140B"/>
    <w:rPr>
      <w:rFonts w:ascii="Verdana" w:eastAsia="Verdana" w:hAnsi="Verdana" w:cs="Verdana"/>
      <w:b w:val="0"/>
      <w:bCs w:val="0"/>
      <w:i w:val="0"/>
      <w:iCs w:val="0"/>
      <w:smallCaps w:val="0"/>
      <w:strike w:val="0"/>
      <w:color w:val="000000"/>
      <w:spacing w:val="0"/>
      <w:w w:val="100"/>
      <w:position w:val="0"/>
      <w:sz w:val="18"/>
      <w:szCs w:val="18"/>
      <w:u w:val="single"/>
      <w:lang w:val="en-US" w:eastAsia="en-US" w:bidi="en-US"/>
    </w:rPr>
  </w:style>
  <w:style w:type="character" w:customStyle="1" w:styleId="BodytextItalic">
    <w:name w:val="Body text + Italic"/>
    <w:aliases w:val="Spacing -1 pt,Body text (2) + 15 pt,Body text + Candara,Body text + Century Gothic,Spacing 0 pt Exact,Body text (6) + Italic,14 pt,Small Caps,Body text + Verdana,Body text + 15 pt,Scale 75%"/>
    <w:rsid w:val="003F140B"/>
    <w:rPr>
      <w:rFonts w:ascii="Verdana" w:eastAsia="Verdana" w:hAnsi="Verdana" w:cs="Verdana"/>
      <w:b w:val="0"/>
      <w:bCs w:val="0"/>
      <w:i/>
      <w:iCs/>
      <w:smallCaps w:val="0"/>
      <w:strike w:val="0"/>
      <w:color w:val="000000"/>
      <w:spacing w:val="0"/>
      <w:w w:val="100"/>
      <w:position w:val="0"/>
      <w:sz w:val="18"/>
      <w:szCs w:val="18"/>
      <w:u w:val="none"/>
      <w:lang w:val="en-US" w:eastAsia="en-US" w:bidi="en-US"/>
    </w:rPr>
  </w:style>
  <w:style w:type="character" w:customStyle="1" w:styleId="Bodytext4pt">
    <w:name w:val="Body text + 4 pt"/>
    <w:rsid w:val="003F140B"/>
    <w:rPr>
      <w:rFonts w:ascii="Verdana" w:eastAsia="Verdana" w:hAnsi="Verdana" w:cs="Verdana"/>
      <w:b w:val="0"/>
      <w:bCs w:val="0"/>
      <w:i w:val="0"/>
      <w:iCs w:val="0"/>
      <w:smallCaps w:val="0"/>
      <w:strike w:val="0"/>
      <w:color w:val="000000"/>
      <w:spacing w:val="0"/>
      <w:w w:val="100"/>
      <w:position w:val="0"/>
      <w:sz w:val="8"/>
      <w:szCs w:val="8"/>
      <w:u w:val="none"/>
      <w:lang w:val="en-US" w:eastAsia="en-US" w:bidi="en-US"/>
    </w:rPr>
  </w:style>
  <w:style w:type="character" w:customStyle="1" w:styleId="Bodytext5NotItalic">
    <w:name w:val="Body text (5) + Not Italic"/>
    <w:rsid w:val="003F140B"/>
    <w:rPr>
      <w:rFonts w:ascii="Verdana" w:eastAsia="Verdana" w:hAnsi="Verdana" w:cs="Verdana"/>
      <w:b w:val="0"/>
      <w:bCs w:val="0"/>
      <w:i/>
      <w:iCs/>
      <w:smallCaps w:val="0"/>
      <w:strike w:val="0"/>
      <w:color w:val="000000"/>
      <w:spacing w:val="0"/>
      <w:w w:val="100"/>
      <w:position w:val="0"/>
      <w:sz w:val="18"/>
      <w:szCs w:val="18"/>
      <w:u w:val="none"/>
      <w:lang w:val="en-US" w:eastAsia="en-US" w:bidi="en-US"/>
    </w:rPr>
  </w:style>
  <w:style w:type="character" w:customStyle="1" w:styleId="Bodytext5Bold">
    <w:name w:val="Body text (5) + Bold"/>
    <w:rsid w:val="003F140B"/>
    <w:rPr>
      <w:rFonts w:ascii="Verdana" w:eastAsia="Verdana" w:hAnsi="Verdana" w:cs="Verdana"/>
      <w:b/>
      <w:bCs/>
      <w:i/>
      <w:iCs/>
      <w:smallCaps w:val="0"/>
      <w:strike w:val="0"/>
      <w:color w:val="000000"/>
      <w:spacing w:val="0"/>
      <w:w w:val="100"/>
      <w:position w:val="0"/>
      <w:sz w:val="18"/>
      <w:szCs w:val="18"/>
      <w:u w:val="none"/>
      <w:lang w:val="en-US" w:eastAsia="en-US" w:bidi="en-US"/>
    </w:rPr>
  </w:style>
  <w:style w:type="character" w:customStyle="1" w:styleId="Bodytext50">
    <w:name w:val="Body text (5)"/>
    <w:rsid w:val="003F140B"/>
    <w:rPr>
      <w:rFonts w:ascii="Verdana" w:eastAsia="Verdana" w:hAnsi="Verdana" w:cs="Verdana"/>
      <w:b w:val="0"/>
      <w:bCs w:val="0"/>
      <w:i/>
      <w:iCs/>
      <w:smallCaps w:val="0"/>
      <w:strike w:val="0"/>
      <w:color w:val="000000"/>
      <w:spacing w:val="0"/>
      <w:w w:val="100"/>
      <w:position w:val="0"/>
      <w:sz w:val="18"/>
      <w:szCs w:val="18"/>
      <w:u w:val="single"/>
      <w:lang w:val="en-US" w:eastAsia="en-US" w:bidi="en-US"/>
    </w:rPr>
  </w:style>
  <w:style w:type="character" w:customStyle="1" w:styleId="Heading10">
    <w:name w:val="Heading #1_"/>
    <w:link w:val="Heading11"/>
    <w:rsid w:val="003F140B"/>
    <w:rPr>
      <w:rFonts w:ascii="Verdana" w:eastAsia="Verdana" w:hAnsi="Verdana" w:cs="Verdana"/>
      <w:b/>
      <w:bCs/>
      <w:sz w:val="18"/>
      <w:szCs w:val="18"/>
      <w:shd w:val="clear" w:color="auto" w:fill="FFFFFF"/>
    </w:rPr>
  </w:style>
  <w:style w:type="character" w:customStyle="1" w:styleId="Heading1NotBold">
    <w:name w:val="Heading #1 + Not Bold"/>
    <w:rsid w:val="003F140B"/>
    <w:rPr>
      <w:rFonts w:ascii="Verdana" w:eastAsia="Verdana" w:hAnsi="Verdana" w:cs="Verdana"/>
      <w:b/>
      <w:bCs/>
      <w:color w:val="000000"/>
      <w:spacing w:val="0"/>
      <w:w w:val="100"/>
      <w:position w:val="0"/>
      <w:sz w:val="18"/>
      <w:szCs w:val="18"/>
      <w:shd w:val="clear" w:color="auto" w:fill="FFFFFF"/>
      <w:lang w:val="en-US" w:eastAsia="en-US" w:bidi="en-US"/>
    </w:rPr>
  </w:style>
  <w:style w:type="character" w:customStyle="1" w:styleId="Heading20">
    <w:name w:val="Heading #2_"/>
    <w:rsid w:val="003F140B"/>
    <w:rPr>
      <w:rFonts w:ascii="Verdana" w:eastAsia="Verdana" w:hAnsi="Verdana" w:cs="Verdana"/>
      <w:b/>
      <w:bCs/>
      <w:i w:val="0"/>
      <w:iCs w:val="0"/>
      <w:smallCaps w:val="0"/>
      <w:strike w:val="0"/>
      <w:sz w:val="18"/>
      <w:szCs w:val="18"/>
      <w:u w:val="none"/>
    </w:rPr>
  </w:style>
  <w:style w:type="character" w:customStyle="1" w:styleId="Heading21">
    <w:name w:val="Heading #2"/>
    <w:rsid w:val="003F140B"/>
    <w:rPr>
      <w:rFonts w:ascii="Verdana" w:eastAsia="Verdana" w:hAnsi="Verdana" w:cs="Verdana"/>
      <w:b/>
      <w:bCs/>
      <w:i w:val="0"/>
      <w:iCs w:val="0"/>
      <w:smallCaps w:val="0"/>
      <w:strike w:val="0"/>
      <w:color w:val="000000"/>
      <w:spacing w:val="0"/>
      <w:w w:val="100"/>
      <w:position w:val="0"/>
      <w:sz w:val="18"/>
      <w:szCs w:val="18"/>
      <w:u w:val="single"/>
      <w:lang w:val="en-US" w:eastAsia="en-US" w:bidi="en-US"/>
    </w:rPr>
  </w:style>
  <w:style w:type="paragraph" w:customStyle="1" w:styleId="Heading11">
    <w:name w:val="Heading #1"/>
    <w:basedOn w:val="Normal"/>
    <w:link w:val="Heading10"/>
    <w:rsid w:val="003F140B"/>
    <w:pPr>
      <w:widowControl w:val="0"/>
      <w:shd w:val="clear" w:color="auto" w:fill="FFFFFF"/>
      <w:spacing w:before="240" w:line="274" w:lineRule="exact"/>
      <w:outlineLvl w:val="0"/>
    </w:pPr>
    <w:rPr>
      <w:rFonts w:ascii="Verdana" w:eastAsia="Verdana" w:hAnsi="Verdana"/>
      <w:b/>
      <w:bCs/>
      <w:sz w:val="18"/>
      <w:szCs w:val="18"/>
      <w:lang/>
    </w:rPr>
  </w:style>
  <w:style w:type="paragraph" w:styleId="NormalWeb">
    <w:name w:val="Normal (Web)"/>
    <w:basedOn w:val="Normal"/>
    <w:uiPriority w:val="99"/>
    <w:rsid w:val="003F140B"/>
    <w:pPr>
      <w:spacing w:before="100" w:beforeAutospacing="1" w:after="100" w:afterAutospacing="1"/>
    </w:pPr>
    <w:rPr>
      <w:rFonts w:ascii="Times New Roman" w:hAnsi="Times New Roman"/>
      <w:sz w:val="24"/>
      <w:szCs w:val="24"/>
      <w:lang w:val="sq-AL"/>
    </w:rPr>
  </w:style>
  <w:style w:type="character" w:customStyle="1" w:styleId="Bodytext20">
    <w:name w:val="Body text (2)_"/>
    <w:link w:val="Bodytext21"/>
    <w:uiPriority w:val="99"/>
    <w:rsid w:val="003F140B"/>
    <w:rPr>
      <w:rFonts w:ascii="Arial" w:hAnsi="Arial" w:cs="Arial"/>
      <w:b/>
      <w:bCs/>
      <w:sz w:val="15"/>
      <w:szCs w:val="15"/>
      <w:shd w:val="clear" w:color="auto" w:fill="FFFFFF"/>
    </w:rPr>
  </w:style>
  <w:style w:type="paragraph" w:customStyle="1" w:styleId="Bodytext21">
    <w:name w:val="Body text (2)"/>
    <w:basedOn w:val="Normal"/>
    <w:link w:val="Bodytext20"/>
    <w:uiPriority w:val="99"/>
    <w:rsid w:val="003F140B"/>
    <w:pPr>
      <w:widowControl w:val="0"/>
      <w:shd w:val="clear" w:color="auto" w:fill="FFFFFF"/>
      <w:spacing w:line="185" w:lineRule="exact"/>
      <w:ind w:hanging="1040"/>
      <w:jc w:val="center"/>
    </w:pPr>
    <w:rPr>
      <w:rFonts w:ascii="Arial" w:eastAsia="Calibri" w:hAnsi="Arial"/>
      <w:b/>
      <w:bCs/>
      <w:sz w:val="15"/>
      <w:szCs w:val="15"/>
      <w:lang/>
    </w:rPr>
  </w:style>
  <w:style w:type="character" w:customStyle="1" w:styleId="Bodytext8">
    <w:name w:val="Body text (8)_"/>
    <w:link w:val="Bodytext80"/>
    <w:uiPriority w:val="99"/>
    <w:rsid w:val="003F140B"/>
    <w:rPr>
      <w:sz w:val="19"/>
      <w:szCs w:val="19"/>
      <w:shd w:val="clear" w:color="auto" w:fill="FFFFFF"/>
    </w:rPr>
  </w:style>
  <w:style w:type="paragraph" w:customStyle="1" w:styleId="Bodytext80">
    <w:name w:val="Body text (8)"/>
    <w:basedOn w:val="Normal"/>
    <w:link w:val="Bodytext8"/>
    <w:uiPriority w:val="99"/>
    <w:rsid w:val="003F140B"/>
    <w:pPr>
      <w:widowControl w:val="0"/>
      <w:shd w:val="clear" w:color="auto" w:fill="FFFFFF"/>
      <w:spacing w:before="240" w:line="283" w:lineRule="exact"/>
    </w:pPr>
    <w:rPr>
      <w:rFonts w:ascii="Calibri" w:eastAsia="Calibri" w:hAnsi="Calibri"/>
      <w:sz w:val="19"/>
      <w:szCs w:val="19"/>
      <w:lang/>
    </w:rPr>
  </w:style>
  <w:style w:type="character" w:customStyle="1" w:styleId="Bodytext8NotItalic">
    <w:name w:val="Body text (8) + Not Italic"/>
    <w:uiPriority w:val="99"/>
    <w:rsid w:val="003F140B"/>
    <w:rPr>
      <w:i/>
      <w:iCs/>
      <w:sz w:val="15"/>
      <w:szCs w:val="15"/>
      <w:shd w:val="clear" w:color="auto" w:fill="FFFFFF"/>
    </w:rPr>
  </w:style>
  <w:style w:type="character" w:styleId="Strong">
    <w:name w:val="Strong"/>
    <w:qFormat/>
    <w:rsid w:val="003F140B"/>
    <w:rPr>
      <w:b/>
      <w:bCs/>
    </w:rPr>
  </w:style>
  <w:style w:type="character" w:customStyle="1" w:styleId="Bodytext2Arial10">
    <w:name w:val="Body text (2) + Arial10"/>
    <w:aliases w:val="7 pt,Bold47,Body text (5) + Arial"/>
    <w:uiPriority w:val="99"/>
    <w:rsid w:val="003F140B"/>
    <w:rPr>
      <w:rFonts w:ascii="Arial" w:hAnsi="Arial" w:cs="Arial"/>
      <w:b w:val="0"/>
      <w:bCs w:val="0"/>
      <w:sz w:val="14"/>
      <w:szCs w:val="14"/>
      <w:u w:val="single"/>
      <w:shd w:val="clear" w:color="auto" w:fill="FFFFFF"/>
    </w:rPr>
  </w:style>
  <w:style w:type="paragraph" w:styleId="FootnoteText">
    <w:name w:val="footnote text"/>
    <w:aliases w:val="Footnote Text Char1 Char Char Char,Footnote Text Char Char Char Char Char, Char Char,Char Char, Char1,Car,Char1,single space,footnote text,fn,FOOTNOTES,Footnote Text Char1,Footnote Text Char2 Char,Footnote Text Char1 Char Char,Ch,No"/>
    <w:basedOn w:val="Normal"/>
    <w:link w:val="FootnoteTextChar"/>
    <w:unhideWhenUsed/>
    <w:qFormat/>
    <w:rsid w:val="003F140B"/>
    <w:rPr>
      <w:rFonts w:ascii="Calibri" w:eastAsia="Calibri" w:hAnsi="Calibri"/>
      <w:sz w:val="20"/>
      <w:szCs w:val="20"/>
      <w:lang/>
    </w:rPr>
  </w:style>
  <w:style w:type="character" w:customStyle="1" w:styleId="FootnoteTextChar">
    <w:name w:val="Footnote Text Char"/>
    <w:aliases w:val="Footnote Text Char1 Char Char Char Char,Footnote Text Char Char Char Char Char Char, Char Char Char,Char Char Char, Char1 Char,Car Char,Char1 Char,single space Char,footnote text Char,fn Char,FOOTNOTES Char,Footnote Text Char1 Char"/>
    <w:link w:val="FootnoteText"/>
    <w:qFormat/>
    <w:rsid w:val="003F140B"/>
    <w:rPr>
      <w:lang/>
    </w:rPr>
  </w:style>
  <w:style w:type="character" w:styleId="FootnoteReference">
    <w:name w:val="footnote reference"/>
    <w:aliases w:val="Rimando nota a piè di pagina2,BVI fnr,Footnote symbol,Footnote Reference Arial,Car Char Car Char Car Char Char Char Char Char Char Char,Footnote Refernece Char Char,Footnote Refernece Char,ftref,callout,titre, titre,Note de bas de p.,fr"/>
    <w:link w:val="Char2"/>
    <w:unhideWhenUsed/>
    <w:qFormat/>
    <w:rsid w:val="003F140B"/>
    <w:rPr>
      <w:vertAlign w:val="superscript"/>
    </w:rPr>
  </w:style>
  <w:style w:type="paragraph" w:customStyle="1" w:styleId="padites">
    <w:name w:val="padites"/>
    <w:basedOn w:val="Normal"/>
    <w:link w:val="paditesChar"/>
    <w:rsid w:val="003F140B"/>
    <w:pPr>
      <w:widowControl w:val="0"/>
      <w:autoSpaceDE w:val="0"/>
      <w:autoSpaceDN w:val="0"/>
      <w:adjustRightInd w:val="0"/>
      <w:spacing w:line="320" w:lineRule="exact"/>
      <w:ind w:firstLine="720"/>
      <w:jc w:val="both"/>
    </w:pPr>
    <w:rPr>
      <w:rFonts w:ascii="Arial" w:hAnsi="Arial"/>
      <w:b/>
      <w:bCs/>
      <w:sz w:val="20"/>
      <w:szCs w:val="20"/>
      <w:lang/>
    </w:rPr>
  </w:style>
  <w:style w:type="character" w:customStyle="1" w:styleId="paditesChar">
    <w:name w:val="padites Char"/>
    <w:link w:val="padites"/>
    <w:locked/>
    <w:rsid w:val="003F140B"/>
    <w:rPr>
      <w:rFonts w:ascii="Arial" w:eastAsia="Times New Roman" w:hAnsi="Arial"/>
      <w:b/>
      <w:bCs/>
      <w:lang/>
    </w:rPr>
  </w:style>
  <w:style w:type="numbering" w:customStyle="1" w:styleId="NoList1">
    <w:name w:val="No List1"/>
    <w:next w:val="NoList"/>
    <w:uiPriority w:val="99"/>
    <w:semiHidden/>
    <w:unhideWhenUsed/>
    <w:rsid w:val="00B3633A"/>
  </w:style>
  <w:style w:type="character" w:customStyle="1" w:styleId="Heading4Char">
    <w:name w:val="Heading 4 Char"/>
    <w:link w:val="Heading4"/>
    <w:rsid w:val="00645908"/>
    <w:rPr>
      <w:rFonts w:ascii="Times New Roman" w:eastAsia="MS Mincho" w:hAnsi="Times New Roman"/>
      <w:b/>
      <w:bCs/>
      <w:sz w:val="28"/>
      <w:szCs w:val="28"/>
      <w:lang/>
    </w:rPr>
  </w:style>
  <w:style w:type="character" w:customStyle="1" w:styleId="Bodytext2NotBold">
    <w:name w:val="Body text (2) + Not Bold"/>
    <w:rsid w:val="00645908"/>
    <w:rPr>
      <w:rFonts w:ascii="Times New Roman" w:eastAsia="Times New Roman" w:hAnsi="Times New Roman" w:cs="Times New Roman"/>
      <w:b/>
      <w:bCs/>
      <w:color w:val="000000"/>
      <w:spacing w:val="0"/>
      <w:w w:val="100"/>
      <w:position w:val="0"/>
      <w:sz w:val="28"/>
      <w:szCs w:val="28"/>
      <w:shd w:val="clear" w:color="auto" w:fill="FFFFFF"/>
      <w:lang w:val="it-IT" w:eastAsia="it-IT" w:bidi="it-IT"/>
    </w:rPr>
  </w:style>
  <w:style w:type="character" w:customStyle="1" w:styleId="Bodytext12pt">
    <w:name w:val="Body text + 12 pt"/>
    <w:aliases w:val="Scale 80%,Scale 30%"/>
    <w:rsid w:val="00645908"/>
    <w:rPr>
      <w:rFonts w:ascii="Palatino Linotype" w:eastAsia="Palatino Linotype" w:hAnsi="Palatino Linotype" w:cs="Palatino Linotype"/>
      <w:b w:val="0"/>
      <w:bCs w:val="0"/>
      <w:i w:val="0"/>
      <w:iCs w:val="0"/>
      <w:smallCaps w:val="0"/>
      <w:strike w:val="0"/>
      <w:color w:val="000000"/>
      <w:spacing w:val="0"/>
      <w:w w:val="80"/>
      <w:position w:val="0"/>
      <w:sz w:val="24"/>
      <w:szCs w:val="24"/>
      <w:u w:val="none"/>
      <w:shd w:val="clear" w:color="auto" w:fill="FFFFFF"/>
      <w:lang w:val="sq-AL" w:eastAsia="sq-AL" w:bidi="sq-AL"/>
    </w:rPr>
  </w:style>
  <w:style w:type="character" w:customStyle="1" w:styleId="BodytextTimesNewRoman">
    <w:name w:val="Body text + Times New Roman"/>
    <w:rsid w:val="0064590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it-IT" w:eastAsia="it-IT" w:bidi="it-IT"/>
    </w:rPr>
  </w:style>
  <w:style w:type="paragraph" w:styleId="Caption">
    <w:name w:val="caption"/>
    <w:basedOn w:val="Normal"/>
    <w:next w:val="Normal"/>
    <w:qFormat/>
    <w:rsid w:val="00645908"/>
    <w:pPr>
      <w:jc w:val="center"/>
    </w:pPr>
    <w:rPr>
      <w:rFonts w:ascii="Bookman Old Style" w:hAnsi="Bookman Old Style"/>
      <w:b/>
      <w:bCs/>
      <w:noProof/>
      <w:szCs w:val="24"/>
      <w:lang w:val="en-GB"/>
    </w:rPr>
  </w:style>
  <w:style w:type="paragraph" w:styleId="BalloonText">
    <w:name w:val="Balloon Text"/>
    <w:basedOn w:val="Normal"/>
    <w:link w:val="BalloonTextChar"/>
    <w:uiPriority w:val="99"/>
    <w:rsid w:val="00645908"/>
    <w:rPr>
      <w:rFonts w:ascii="Tahoma" w:hAnsi="Tahoma"/>
      <w:sz w:val="16"/>
      <w:szCs w:val="16"/>
      <w:lang/>
    </w:rPr>
  </w:style>
  <w:style w:type="character" w:customStyle="1" w:styleId="BalloonTextChar">
    <w:name w:val="Balloon Text Char"/>
    <w:link w:val="BalloonText"/>
    <w:uiPriority w:val="99"/>
    <w:rsid w:val="00645908"/>
    <w:rPr>
      <w:rFonts w:ascii="Tahoma" w:eastAsia="Times New Roman" w:hAnsi="Tahoma"/>
      <w:sz w:val="16"/>
      <w:szCs w:val="16"/>
      <w:lang/>
    </w:rPr>
  </w:style>
  <w:style w:type="paragraph" w:styleId="BodyText3">
    <w:name w:val="Body Text 3"/>
    <w:basedOn w:val="Normal"/>
    <w:link w:val="BodyText3Char"/>
    <w:uiPriority w:val="99"/>
    <w:rsid w:val="00645908"/>
    <w:pPr>
      <w:jc w:val="both"/>
    </w:pPr>
    <w:rPr>
      <w:rFonts w:ascii="Times New Roman" w:hAnsi="Times New Roman"/>
      <w:b/>
      <w:bCs/>
      <w:szCs w:val="24"/>
      <w:lang/>
    </w:rPr>
  </w:style>
  <w:style w:type="character" w:customStyle="1" w:styleId="BodyText3Char">
    <w:name w:val="Body Text 3 Char"/>
    <w:link w:val="BodyText3"/>
    <w:uiPriority w:val="99"/>
    <w:rsid w:val="00645908"/>
    <w:rPr>
      <w:rFonts w:ascii="Times New Roman" w:eastAsia="Times New Roman" w:hAnsi="Times New Roman"/>
      <w:b/>
      <w:bCs/>
      <w:sz w:val="28"/>
      <w:szCs w:val="24"/>
      <w:lang/>
    </w:rPr>
  </w:style>
  <w:style w:type="paragraph" w:customStyle="1" w:styleId="StyleJustifiedLeft1">
    <w:name w:val="Style Justified Left:  1&quot;"/>
    <w:basedOn w:val="Normal"/>
    <w:link w:val="StyleJustifiedLeft1Char"/>
    <w:autoRedefine/>
    <w:rsid w:val="00645908"/>
    <w:pPr>
      <w:ind w:left="1440"/>
      <w:jc w:val="both"/>
    </w:pPr>
    <w:rPr>
      <w:rFonts w:ascii="Times New Roman" w:hAnsi="Times New Roman"/>
      <w:sz w:val="24"/>
      <w:szCs w:val="24"/>
      <w:lang/>
    </w:rPr>
  </w:style>
  <w:style w:type="paragraph" w:customStyle="1" w:styleId="StyleJustifiedLeft125Hanging175After4pt">
    <w:name w:val="Style Justified Left:  1.25&quot; Hanging:  1.75&quot; After:  4 pt"/>
    <w:basedOn w:val="Normal"/>
    <w:autoRedefine/>
    <w:rsid w:val="00645908"/>
    <w:pPr>
      <w:spacing w:after="80"/>
      <w:jc w:val="both"/>
    </w:pPr>
    <w:rPr>
      <w:rFonts w:ascii="Times New Roman" w:hAnsi="Times New Roman"/>
      <w:sz w:val="24"/>
      <w:szCs w:val="20"/>
    </w:rPr>
  </w:style>
  <w:style w:type="paragraph" w:customStyle="1" w:styleId="StyleCentered">
    <w:name w:val="Style Centered"/>
    <w:basedOn w:val="Normal"/>
    <w:link w:val="StyleCenteredChar"/>
    <w:autoRedefine/>
    <w:rsid w:val="00645908"/>
    <w:pPr>
      <w:jc w:val="both"/>
    </w:pPr>
    <w:rPr>
      <w:rFonts w:ascii="Times New Roman" w:hAnsi="Times New Roman"/>
      <w:bCs/>
      <w:sz w:val="24"/>
      <w:szCs w:val="24"/>
      <w:lang w:val="pt-BR"/>
    </w:rPr>
  </w:style>
  <w:style w:type="character" w:customStyle="1" w:styleId="StyleCenteredChar">
    <w:name w:val="Style Centered Char"/>
    <w:link w:val="StyleCentered"/>
    <w:rsid w:val="00645908"/>
    <w:rPr>
      <w:rFonts w:ascii="Times New Roman" w:eastAsia="Times New Roman" w:hAnsi="Times New Roman"/>
      <w:bCs/>
      <w:sz w:val="24"/>
      <w:szCs w:val="24"/>
      <w:lang w:val="pt-BR"/>
    </w:rPr>
  </w:style>
  <w:style w:type="character" w:customStyle="1" w:styleId="StyleJustifiedLeft1Char">
    <w:name w:val="Style Justified Left:  1&quot; Char"/>
    <w:link w:val="StyleJustifiedLeft1"/>
    <w:rsid w:val="00645908"/>
    <w:rPr>
      <w:rFonts w:ascii="Times New Roman" w:eastAsia="Times New Roman" w:hAnsi="Times New Roman"/>
      <w:sz w:val="24"/>
      <w:szCs w:val="24"/>
      <w:lang/>
    </w:rPr>
  </w:style>
  <w:style w:type="paragraph" w:customStyle="1" w:styleId="StyleCenteredAfter4pt1">
    <w:name w:val="Style Centered After:  4 pt1"/>
    <w:basedOn w:val="Normal"/>
    <w:autoRedefine/>
    <w:rsid w:val="00645908"/>
    <w:pPr>
      <w:spacing w:after="80"/>
      <w:jc w:val="center"/>
    </w:pPr>
    <w:rPr>
      <w:rFonts w:ascii="Times New Roman" w:hAnsi="Times New Roman"/>
      <w:sz w:val="24"/>
      <w:szCs w:val="20"/>
    </w:rPr>
  </w:style>
  <w:style w:type="character" w:customStyle="1" w:styleId="Bodytext30">
    <w:name w:val="Body text (3)_"/>
    <w:link w:val="Bodytext31"/>
    <w:rsid w:val="00645908"/>
    <w:rPr>
      <w:rFonts w:ascii="Book Antiqua" w:eastAsia="Book Antiqua" w:hAnsi="Book Antiqua" w:cs="Book Antiqua"/>
      <w:b/>
      <w:bCs/>
      <w:sz w:val="30"/>
      <w:szCs w:val="30"/>
      <w:shd w:val="clear" w:color="auto" w:fill="FFFFFF"/>
    </w:rPr>
  </w:style>
  <w:style w:type="character" w:customStyle="1" w:styleId="Bodytext3Impact">
    <w:name w:val="Body text (3) + Impact"/>
    <w:aliases w:val="11 pt,Not Bold"/>
    <w:rsid w:val="00645908"/>
    <w:rPr>
      <w:rFonts w:ascii="Impact" w:eastAsia="Impact" w:hAnsi="Impact" w:cs="Impact"/>
      <w:b/>
      <w:bCs/>
      <w:color w:val="000000"/>
      <w:spacing w:val="0"/>
      <w:w w:val="100"/>
      <w:position w:val="0"/>
      <w:sz w:val="22"/>
      <w:szCs w:val="22"/>
      <w:shd w:val="clear" w:color="auto" w:fill="FFFFFF"/>
      <w:lang w:val="sq-AL" w:eastAsia="sq-AL" w:bidi="sq-AL"/>
    </w:rPr>
  </w:style>
  <w:style w:type="character" w:customStyle="1" w:styleId="Bodytext4">
    <w:name w:val="Body text"/>
    <w:rsid w:val="00645908"/>
    <w:rPr>
      <w:rFonts w:ascii="Book Antiqua" w:eastAsia="Book Antiqua" w:hAnsi="Book Antiqua" w:cs="Book Antiqua"/>
      <w:b w:val="0"/>
      <w:bCs w:val="0"/>
      <w:i w:val="0"/>
      <w:iCs w:val="0"/>
      <w:smallCaps w:val="0"/>
      <w:strike w:val="0"/>
      <w:color w:val="000000"/>
      <w:spacing w:val="0"/>
      <w:w w:val="100"/>
      <w:position w:val="0"/>
      <w:sz w:val="30"/>
      <w:szCs w:val="30"/>
      <w:u w:val="single"/>
      <w:lang w:val="it-IT" w:eastAsia="it-IT" w:bidi="it-IT"/>
    </w:rPr>
  </w:style>
  <w:style w:type="paragraph" w:customStyle="1" w:styleId="Bodytext31">
    <w:name w:val="Body text (3)"/>
    <w:basedOn w:val="Normal"/>
    <w:link w:val="Bodytext30"/>
    <w:rsid w:val="00645908"/>
    <w:pPr>
      <w:widowControl w:val="0"/>
      <w:shd w:val="clear" w:color="auto" w:fill="FFFFFF"/>
      <w:spacing w:before="420" w:after="180" w:line="439" w:lineRule="exact"/>
      <w:ind w:hanging="560"/>
      <w:jc w:val="both"/>
    </w:pPr>
    <w:rPr>
      <w:rFonts w:ascii="Book Antiqua" w:eastAsia="Book Antiqua" w:hAnsi="Book Antiqua"/>
      <w:b/>
      <w:bCs/>
      <w:sz w:val="30"/>
      <w:szCs w:val="30"/>
      <w:lang/>
    </w:rPr>
  </w:style>
  <w:style w:type="character" w:customStyle="1" w:styleId="BodytextSegoeUI">
    <w:name w:val="Body text + Segoe UI"/>
    <w:aliases w:val="9 pt"/>
    <w:rsid w:val="00645908"/>
    <w:rPr>
      <w:rFonts w:ascii="Segoe UI" w:eastAsia="Segoe UI" w:hAnsi="Segoe UI" w:cs="Segoe UI"/>
      <w:b w:val="0"/>
      <w:bCs w:val="0"/>
      <w:i w:val="0"/>
      <w:iCs w:val="0"/>
      <w:smallCaps w:val="0"/>
      <w:strike w:val="0"/>
      <w:color w:val="000000"/>
      <w:spacing w:val="-10"/>
      <w:w w:val="100"/>
      <w:position w:val="0"/>
      <w:sz w:val="18"/>
      <w:szCs w:val="18"/>
      <w:u w:val="none"/>
      <w:shd w:val="clear" w:color="auto" w:fill="FFFFFF"/>
      <w:lang w:val="it-IT" w:eastAsia="it-IT" w:bidi="it-IT"/>
    </w:rPr>
  </w:style>
  <w:style w:type="character" w:customStyle="1" w:styleId="Heading115pt">
    <w:name w:val="Heading #1 + 15 pt"/>
    <w:rsid w:val="00645908"/>
    <w:rPr>
      <w:rFonts w:ascii="Verdana" w:eastAsia="Verdana" w:hAnsi="Verdana" w:cs="Verdana"/>
      <w:b/>
      <w:bCs/>
      <w:color w:val="000000"/>
      <w:spacing w:val="0"/>
      <w:w w:val="100"/>
      <w:position w:val="0"/>
      <w:sz w:val="30"/>
      <w:szCs w:val="30"/>
      <w:shd w:val="clear" w:color="auto" w:fill="FFFFFF"/>
      <w:lang w:val="sq-AL" w:eastAsia="sq-AL" w:bidi="sq-AL"/>
    </w:rPr>
  </w:style>
  <w:style w:type="character" w:customStyle="1" w:styleId="Bodytext14pt">
    <w:name w:val="Body text + 14 pt"/>
    <w:rsid w:val="0064590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sq-AL" w:eastAsia="sq-AL" w:bidi="sq-AL"/>
    </w:rPr>
  </w:style>
  <w:style w:type="character" w:customStyle="1" w:styleId="BodytextExact">
    <w:name w:val="Body text Exact"/>
    <w:rsid w:val="00645908"/>
    <w:rPr>
      <w:rFonts w:ascii="Times New Roman" w:eastAsia="Times New Roman" w:hAnsi="Times New Roman" w:cs="Times New Roman"/>
      <w:b w:val="0"/>
      <w:bCs w:val="0"/>
      <w:i w:val="0"/>
      <w:iCs w:val="0"/>
      <w:smallCaps w:val="0"/>
      <w:strike w:val="0"/>
      <w:spacing w:val="3"/>
      <w:sz w:val="26"/>
      <w:szCs w:val="26"/>
      <w:u w:val="none"/>
      <w:lang w:val="it-IT" w:eastAsia="it-IT" w:bidi="it-IT"/>
    </w:rPr>
  </w:style>
  <w:style w:type="character" w:customStyle="1" w:styleId="Bodytext2NotItalic">
    <w:name w:val="Body text (2) + Not Italic"/>
    <w:rsid w:val="00645908"/>
    <w:rPr>
      <w:rFonts w:ascii="Garamond" w:eastAsia="Garamond" w:hAnsi="Garamond" w:cs="Garamond"/>
      <w:b/>
      <w:bCs/>
      <w:i/>
      <w:iCs/>
      <w:smallCaps w:val="0"/>
      <w:strike w:val="0"/>
      <w:color w:val="000000"/>
      <w:spacing w:val="0"/>
      <w:w w:val="100"/>
      <w:position w:val="0"/>
      <w:sz w:val="36"/>
      <w:szCs w:val="36"/>
      <w:u w:val="single"/>
      <w:shd w:val="clear" w:color="auto" w:fill="FFFFFF"/>
      <w:lang w:val="it-IT" w:eastAsia="it-IT" w:bidi="it-IT"/>
    </w:rPr>
  </w:style>
  <w:style w:type="paragraph" w:styleId="BodyTextIndent">
    <w:name w:val="Body Text Indent"/>
    <w:basedOn w:val="Normal"/>
    <w:link w:val="BodyTextIndentChar"/>
    <w:uiPriority w:val="99"/>
    <w:rsid w:val="00645908"/>
    <w:pPr>
      <w:spacing w:after="120"/>
      <w:ind w:left="360"/>
    </w:pPr>
    <w:rPr>
      <w:lang/>
    </w:rPr>
  </w:style>
  <w:style w:type="character" w:customStyle="1" w:styleId="BodyTextIndentChar">
    <w:name w:val="Body Text Indent Char"/>
    <w:link w:val="BodyTextIndent"/>
    <w:uiPriority w:val="99"/>
    <w:rsid w:val="00645908"/>
    <w:rPr>
      <w:rFonts w:ascii="Arial Narrow" w:eastAsia="Times New Roman" w:hAnsi="Arial Narrow"/>
      <w:sz w:val="28"/>
      <w:szCs w:val="28"/>
      <w:lang/>
    </w:rPr>
  </w:style>
  <w:style w:type="paragraph" w:styleId="Subtitle">
    <w:name w:val="Subtitle"/>
    <w:basedOn w:val="Normal"/>
    <w:link w:val="SubtitleChar"/>
    <w:uiPriority w:val="99"/>
    <w:qFormat/>
    <w:rsid w:val="00645908"/>
    <w:pPr>
      <w:jc w:val="center"/>
    </w:pPr>
    <w:rPr>
      <w:rFonts w:ascii="Times New Roman" w:eastAsia="MS Mincho" w:hAnsi="Times New Roman"/>
      <w:i/>
      <w:szCs w:val="20"/>
      <w:lang/>
    </w:rPr>
  </w:style>
  <w:style w:type="character" w:customStyle="1" w:styleId="SubtitleChar">
    <w:name w:val="Subtitle Char"/>
    <w:link w:val="Subtitle"/>
    <w:uiPriority w:val="99"/>
    <w:rsid w:val="00645908"/>
    <w:rPr>
      <w:rFonts w:ascii="Times New Roman" w:eastAsia="MS Mincho" w:hAnsi="Times New Roman"/>
      <w:i/>
      <w:sz w:val="28"/>
      <w:lang/>
    </w:rPr>
  </w:style>
  <w:style w:type="character" w:customStyle="1" w:styleId="Bodytext115pt">
    <w:name w:val="Body text + 11.5 pt"/>
    <w:rsid w:val="00645908"/>
    <w:rPr>
      <w:rFonts w:ascii="Palatino Linotype" w:eastAsia="Palatino Linotype" w:hAnsi="Palatino Linotype" w:cs="Palatino Linotype"/>
      <w:b w:val="0"/>
      <w:bCs w:val="0"/>
      <w:i w:val="0"/>
      <w:iCs w:val="0"/>
      <w:smallCaps w:val="0"/>
      <w:strike w:val="0"/>
      <w:color w:val="000000"/>
      <w:spacing w:val="0"/>
      <w:w w:val="100"/>
      <w:position w:val="0"/>
      <w:sz w:val="23"/>
      <w:szCs w:val="23"/>
      <w:u w:val="none"/>
      <w:shd w:val="clear" w:color="auto" w:fill="FFFFFF"/>
      <w:lang w:val="it-IT" w:eastAsia="it-IT" w:bidi="it-IT"/>
    </w:rPr>
  </w:style>
  <w:style w:type="character" w:customStyle="1" w:styleId="Bodytext40">
    <w:name w:val="Body text (4)_"/>
    <w:link w:val="Bodytext41"/>
    <w:rsid w:val="00645908"/>
    <w:rPr>
      <w:b/>
      <w:bCs/>
      <w:sz w:val="30"/>
      <w:szCs w:val="30"/>
      <w:shd w:val="clear" w:color="auto" w:fill="FFFFFF"/>
      <w:lang w:val="sq-AL" w:eastAsia="sq-AL" w:bidi="sq-AL"/>
    </w:rPr>
  </w:style>
  <w:style w:type="paragraph" w:customStyle="1" w:styleId="Bodytext41">
    <w:name w:val="Body text (4)"/>
    <w:basedOn w:val="Normal"/>
    <w:link w:val="Bodytext40"/>
    <w:rsid w:val="00645908"/>
    <w:pPr>
      <w:widowControl w:val="0"/>
      <w:shd w:val="clear" w:color="auto" w:fill="FFFFFF"/>
      <w:spacing w:line="381" w:lineRule="exact"/>
      <w:jc w:val="center"/>
    </w:pPr>
    <w:rPr>
      <w:rFonts w:ascii="Calibri" w:eastAsia="Calibri" w:hAnsi="Calibri"/>
      <w:b/>
      <w:bCs/>
      <w:sz w:val="30"/>
      <w:szCs w:val="30"/>
      <w:lang w:val="sq-AL" w:eastAsia="sq-AL" w:bidi="sq-AL"/>
    </w:rPr>
  </w:style>
  <w:style w:type="character" w:customStyle="1" w:styleId="Bodytext3NotBold">
    <w:name w:val="Body text (3) + Not Bold"/>
    <w:rsid w:val="00645908"/>
    <w:rPr>
      <w:rFonts w:ascii="Palatino Linotype" w:eastAsia="Palatino Linotype" w:hAnsi="Palatino Linotype" w:cs="Palatino Linotype" w:hint="default"/>
      <w:b/>
      <w:bCs/>
      <w:i w:val="0"/>
      <w:iCs w:val="0"/>
      <w:smallCaps w:val="0"/>
      <w:strike w:val="0"/>
      <w:dstrike w:val="0"/>
      <w:color w:val="000000"/>
      <w:spacing w:val="0"/>
      <w:w w:val="100"/>
      <w:position w:val="0"/>
      <w:sz w:val="32"/>
      <w:szCs w:val="32"/>
      <w:u w:val="none"/>
      <w:effect w:val="none"/>
      <w:shd w:val="clear" w:color="auto" w:fill="FFFFFF"/>
      <w:lang w:val="en-US" w:eastAsia="en-US" w:bidi="en-US"/>
    </w:rPr>
  </w:style>
  <w:style w:type="character" w:customStyle="1" w:styleId="Bodytext21pt">
    <w:name w:val="Body text + 21 pt"/>
    <w:rsid w:val="00645908"/>
    <w:rPr>
      <w:rFonts w:ascii="Times New Roman" w:eastAsia="Times New Roman" w:hAnsi="Times New Roman" w:cs="Times New Roman"/>
      <w:b w:val="0"/>
      <w:bCs w:val="0"/>
      <w:i w:val="0"/>
      <w:iCs w:val="0"/>
      <w:smallCaps w:val="0"/>
      <w:strike w:val="0"/>
      <w:color w:val="000000"/>
      <w:spacing w:val="0"/>
      <w:w w:val="100"/>
      <w:position w:val="0"/>
      <w:sz w:val="42"/>
      <w:szCs w:val="42"/>
      <w:u w:val="none"/>
      <w:shd w:val="clear" w:color="auto" w:fill="FFFFFF"/>
      <w:lang w:val="it-IT" w:eastAsia="it-IT" w:bidi="it-IT"/>
    </w:rPr>
  </w:style>
  <w:style w:type="character" w:customStyle="1" w:styleId="BodytextSpacing6pt">
    <w:name w:val="Body text + Spacing 6 pt"/>
    <w:rsid w:val="00645908"/>
    <w:rPr>
      <w:rFonts w:ascii="Times New Roman" w:eastAsia="Times New Roman" w:hAnsi="Times New Roman" w:cs="Times New Roman"/>
      <w:b w:val="0"/>
      <w:bCs w:val="0"/>
      <w:i w:val="0"/>
      <w:iCs w:val="0"/>
      <w:smallCaps w:val="0"/>
      <w:strike w:val="0"/>
      <w:color w:val="000000"/>
      <w:spacing w:val="130"/>
      <w:w w:val="100"/>
      <w:position w:val="0"/>
      <w:sz w:val="30"/>
      <w:szCs w:val="30"/>
      <w:u w:val="none"/>
      <w:shd w:val="clear" w:color="auto" w:fill="FFFFFF"/>
      <w:lang w:val="sq-AL" w:eastAsia="sq-AL" w:bidi="sq-AL"/>
    </w:rPr>
  </w:style>
  <w:style w:type="paragraph" w:customStyle="1" w:styleId="Default">
    <w:name w:val="Default"/>
    <w:rsid w:val="00645908"/>
    <w:pPr>
      <w:autoSpaceDE w:val="0"/>
      <w:autoSpaceDN w:val="0"/>
      <w:adjustRightInd w:val="0"/>
    </w:pPr>
    <w:rPr>
      <w:rFonts w:ascii="Times New Roman" w:eastAsia="Times New Roman" w:hAnsi="Times New Roman"/>
      <w:color w:val="000000"/>
      <w:sz w:val="24"/>
      <w:szCs w:val="24"/>
    </w:rPr>
  </w:style>
  <w:style w:type="paragraph" w:styleId="BodyText22">
    <w:name w:val="Body Text 2"/>
    <w:basedOn w:val="Normal"/>
    <w:link w:val="BodyText2Char"/>
    <w:rsid w:val="00645908"/>
    <w:pPr>
      <w:spacing w:after="120" w:line="480" w:lineRule="auto"/>
    </w:pPr>
    <w:rPr>
      <w:lang/>
    </w:rPr>
  </w:style>
  <w:style w:type="character" w:customStyle="1" w:styleId="BodyText2Char">
    <w:name w:val="Body Text 2 Char"/>
    <w:link w:val="BodyText22"/>
    <w:rsid w:val="00645908"/>
    <w:rPr>
      <w:rFonts w:ascii="Arial Narrow" w:eastAsia="Times New Roman" w:hAnsi="Arial Narrow"/>
      <w:sz w:val="28"/>
      <w:szCs w:val="28"/>
      <w:lang/>
    </w:rPr>
  </w:style>
  <w:style w:type="character" w:styleId="Emphasis">
    <w:name w:val="Emphasis"/>
    <w:uiPriority w:val="20"/>
    <w:qFormat/>
    <w:rsid w:val="00645908"/>
    <w:rPr>
      <w:i/>
      <w:iCs/>
    </w:rPr>
  </w:style>
  <w:style w:type="paragraph" w:customStyle="1" w:styleId="style2">
    <w:name w:val="style2"/>
    <w:basedOn w:val="Normal"/>
    <w:rsid w:val="00645908"/>
    <w:pPr>
      <w:spacing w:after="160"/>
    </w:pPr>
    <w:rPr>
      <w:rFonts w:ascii="Times New Roman" w:hAnsi="Times New Roman"/>
      <w:sz w:val="24"/>
      <w:szCs w:val="24"/>
    </w:rPr>
  </w:style>
  <w:style w:type="character" w:customStyle="1" w:styleId="hps">
    <w:name w:val="hps"/>
    <w:basedOn w:val="DefaultParagraphFont"/>
    <w:rsid w:val="00645908"/>
  </w:style>
  <w:style w:type="paragraph" w:customStyle="1" w:styleId="style12ptboldjustifiedfirstline05">
    <w:name w:val="style12ptboldjustifiedfirstline05"/>
    <w:basedOn w:val="Normal"/>
    <w:rsid w:val="00645908"/>
    <w:pPr>
      <w:spacing w:after="160"/>
    </w:pPr>
    <w:rPr>
      <w:rFonts w:ascii="Times New Roman" w:hAnsi="Times New Roman"/>
      <w:sz w:val="24"/>
      <w:szCs w:val="24"/>
    </w:rPr>
  </w:style>
  <w:style w:type="paragraph" w:customStyle="1" w:styleId="stylecenteredafter4pt">
    <w:name w:val="stylecenteredafter4pt"/>
    <w:basedOn w:val="Normal"/>
    <w:rsid w:val="00645908"/>
    <w:pPr>
      <w:spacing w:after="160"/>
    </w:pPr>
    <w:rPr>
      <w:rFonts w:ascii="Times New Roman" w:hAnsi="Times New Roman"/>
      <w:sz w:val="24"/>
      <w:szCs w:val="24"/>
    </w:rPr>
  </w:style>
  <w:style w:type="character" w:customStyle="1" w:styleId="characterstyle1">
    <w:name w:val="characterstyle1"/>
    <w:basedOn w:val="DefaultParagraphFont"/>
    <w:rsid w:val="00645908"/>
  </w:style>
  <w:style w:type="character" w:customStyle="1" w:styleId="fontstyle52">
    <w:name w:val="fontstyle52"/>
    <w:basedOn w:val="DefaultParagraphFont"/>
    <w:rsid w:val="00645908"/>
  </w:style>
  <w:style w:type="character" w:customStyle="1" w:styleId="Bodytext2Exact">
    <w:name w:val="Body text (2) Exact"/>
    <w:rsid w:val="00645908"/>
    <w:rPr>
      <w:rFonts w:ascii="Palatino Linotype" w:eastAsia="Palatino Linotype" w:hAnsi="Palatino Linotype" w:cs="Palatino Linotype"/>
      <w:b/>
      <w:bCs/>
      <w:i w:val="0"/>
      <w:iCs w:val="0"/>
      <w:smallCaps w:val="0"/>
      <w:strike w:val="0"/>
      <w:spacing w:val="-2"/>
      <w:sz w:val="28"/>
      <w:szCs w:val="28"/>
      <w:u w:val="none"/>
    </w:rPr>
  </w:style>
  <w:style w:type="character" w:customStyle="1" w:styleId="BodytextSpacing2pt">
    <w:name w:val="Body text + Spacing 2 pt"/>
    <w:rsid w:val="00645908"/>
    <w:rPr>
      <w:rFonts w:ascii="Book Antiqua" w:eastAsia="Book Antiqua" w:hAnsi="Book Antiqua" w:cs="Book Antiqua"/>
      <w:b w:val="0"/>
      <w:bCs w:val="0"/>
      <w:i w:val="0"/>
      <w:iCs w:val="0"/>
      <w:smallCaps w:val="0"/>
      <w:strike w:val="0"/>
      <w:color w:val="000000"/>
      <w:spacing w:val="40"/>
      <w:w w:val="100"/>
      <w:position w:val="0"/>
      <w:sz w:val="30"/>
      <w:szCs w:val="30"/>
      <w:u w:val="none"/>
      <w:shd w:val="clear" w:color="auto" w:fill="FFFFFF"/>
      <w:lang w:val="it-IT" w:eastAsia="it-IT" w:bidi="it-IT"/>
    </w:rPr>
  </w:style>
  <w:style w:type="paragraph" w:customStyle="1" w:styleId="nospacing0">
    <w:name w:val="nospacing"/>
    <w:basedOn w:val="Normal"/>
    <w:rsid w:val="00645908"/>
    <w:pPr>
      <w:spacing w:after="160"/>
    </w:pPr>
    <w:rPr>
      <w:rFonts w:ascii="Times New Roman" w:hAnsi="Times New Roman"/>
      <w:sz w:val="24"/>
      <w:szCs w:val="24"/>
    </w:rPr>
  </w:style>
  <w:style w:type="paragraph" w:customStyle="1" w:styleId="listparagraph0">
    <w:name w:val="listparagraph"/>
    <w:basedOn w:val="Normal"/>
    <w:rsid w:val="00645908"/>
    <w:pPr>
      <w:spacing w:after="160"/>
    </w:pPr>
    <w:rPr>
      <w:rFonts w:ascii="Times New Roman" w:hAnsi="Times New Roman"/>
      <w:sz w:val="24"/>
      <w:szCs w:val="24"/>
    </w:rPr>
  </w:style>
  <w:style w:type="character" w:customStyle="1" w:styleId="Bodytext3NotItalic">
    <w:name w:val="Body text (3) + Not Italic"/>
    <w:rsid w:val="001D3F57"/>
    <w:rPr>
      <w:rFonts w:ascii="Times New Roman" w:eastAsia="Times New Roman" w:hAnsi="Times New Roman" w:cs="Times New Roman"/>
      <w:b/>
      <w:bCs/>
      <w:i/>
      <w:iCs/>
      <w:color w:val="000000"/>
      <w:spacing w:val="0"/>
      <w:w w:val="100"/>
      <w:position w:val="0"/>
      <w:sz w:val="30"/>
      <w:szCs w:val="30"/>
      <w:shd w:val="clear" w:color="auto" w:fill="FFFFFF"/>
      <w:lang w:val="it-IT" w:eastAsia="it-IT" w:bidi="it-IT"/>
    </w:rPr>
  </w:style>
  <w:style w:type="paragraph" w:customStyle="1" w:styleId="neninr">
    <w:name w:val="neni nr."/>
    <w:basedOn w:val="Normal"/>
    <w:qFormat/>
    <w:rsid w:val="001D3F57"/>
    <w:pPr>
      <w:jc w:val="center"/>
    </w:pPr>
    <w:rPr>
      <w:rFonts w:ascii="Garamond" w:hAnsi="Garamond"/>
      <w:sz w:val="24"/>
      <w:szCs w:val="24"/>
    </w:rPr>
  </w:style>
  <w:style w:type="character" w:styleId="PlaceholderText">
    <w:name w:val="Placeholder Text"/>
    <w:uiPriority w:val="99"/>
    <w:semiHidden/>
    <w:rsid w:val="001D3F57"/>
    <w:rPr>
      <w:color w:val="808080"/>
    </w:rPr>
  </w:style>
  <w:style w:type="paragraph" w:customStyle="1" w:styleId="Normal0">
    <w:name w:val="[Normal]"/>
    <w:uiPriority w:val="99"/>
    <w:rsid w:val="001D3F57"/>
    <w:pPr>
      <w:widowControl w:val="0"/>
      <w:autoSpaceDE w:val="0"/>
      <w:autoSpaceDN w:val="0"/>
      <w:adjustRightInd w:val="0"/>
    </w:pPr>
    <w:rPr>
      <w:rFonts w:ascii="Lucida Sans Unicode" w:eastAsia="Times New Roman" w:hAnsi="Lucida Sans Unicode" w:cs="Lucida Sans Unicode"/>
      <w:sz w:val="24"/>
      <w:szCs w:val="24"/>
    </w:rPr>
  </w:style>
  <w:style w:type="character" w:customStyle="1" w:styleId="bodytext11pt">
    <w:name w:val="bodytext11pt"/>
    <w:basedOn w:val="DefaultParagraphFont"/>
    <w:rsid w:val="001D3F57"/>
  </w:style>
  <w:style w:type="character" w:customStyle="1" w:styleId="bodytext6">
    <w:name w:val="bodytext"/>
    <w:basedOn w:val="DefaultParagraphFont"/>
    <w:rsid w:val="001D3F57"/>
  </w:style>
  <w:style w:type="paragraph" w:customStyle="1" w:styleId="Style12ptCentered">
    <w:name w:val="Style 12 pt Centered"/>
    <w:basedOn w:val="Normal"/>
    <w:qFormat/>
    <w:rsid w:val="001D3F57"/>
    <w:pPr>
      <w:suppressAutoHyphens/>
      <w:autoSpaceDN w:val="0"/>
      <w:spacing w:after="80"/>
      <w:jc w:val="center"/>
    </w:pPr>
    <w:rPr>
      <w:rFonts w:ascii="Times New Roman" w:hAnsi="Times New Roman"/>
      <w:sz w:val="24"/>
      <w:szCs w:val="24"/>
      <w:lang w:val="sq-AL"/>
    </w:rPr>
  </w:style>
  <w:style w:type="paragraph" w:customStyle="1" w:styleId="bodytext00">
    <w:name w:val="bodytext0"/>
    <w:basedOn w:val="Normal"/>
    <w:rsid w:val="001D3F57"/>
    <w:pPr>
      <w:spacing w:before="100" w:beforeAutospacing="1" w:after="100" w:afterAutospacing="1"/>
    </w:pPr>
    <w:rPr>
      <w:rFonts w:ascii="Times New Roman" w:hAnsi="Times New Roman"/>
      <w:sz w:val="24"/>
      <w:szCs w:val="24"/>
    </w:rPr>
  </w:style>
  <w:style w:type="paragraph" w:customStyle="1" w:styleId="default0">
    <w:name w:val="default"/>
    <w:basedOn w:val="Normal"/>
    <w:rsid w:val="001D3F57"/>
    <w:pPr>
      <w:spacing w:before="100" w:beforeAutospacing="1" w:after="100" w:afterAutospacing="1"/>
    </w:pPr>
    <w:rPr>
      <w:rFonts w:ascii="Times New Roman" w:hAnsi="Times New Roman"/>
      <w:sz w:val="24"/>
      <w:szCs w:val="24"/>
    </w:rPr>
  </w:style>
  <w:style w:type="character" w:customStyle="1" w:styleId="fontstyle26">
    <w:name w:val="fontstyle26"/>
    <w:basedOn w:val="DefaultParagraphFont"/>
    <w:rsid w:val="00CD0C5F"/>
  </w:style>
  <w:style w:type="character" w:customStyle="1" w:styleId="fontstyle30">
    <w:name w:val="fontstyle30"/>
    <w:basedOn w:val="DefaultParagraphFont"/>
    <w:rsid w:val="00CD0C5F"/>
  </w:style>
  <w:style w:type="character" w:customStyle="1" w:styleId="fontstyle29">
    <w:name w:val="fontstyle29"/>
    <w:basedOn w:val="DefaultParagraphFont"/>
    <w:rsid w:val="00CD0C5F"/>
  </w:style>
  <w:style w:type="character" w:customStyle="1" w:styleId="bodytext36pt">
    <w:name w:val="bodytext36pt"/>
    <w:basedOn w:val="DefaultParagraphFont"/>
    <w:rsid w:val="000D529D"/>
  </w:style>
  <w:style w:type="paragraph" w:styleId="BodyTextIndent2">
    <w:name w:val="Body Text Indent 2"/>
    <w:basedOn w:val="Normal"/>
    <w:link w:val="BodyTextIndent2Char"/>
    <w:uiPriority w:val="99"/>
    <w:unhideWhenUsed/>
    <w:rsid w:val="000D529D"/>
    <w:pPr>
      <w:spacing w:after="120" w:line="480" w:lineRule="auto"/>
      <w:ind w:left="360"/>
    </w:pPr>
    <w:rPr>
      <w:rFonts w:ascii="Times New Roman" w:hAnsi="Times New Roman"/>
      <w:sz w:val="20"/>
      <w:szCs w:val="20"/>
      <w:lang/>
    </w:rPr>
  </w:style>
  <w:style w:type="character" w:customStyle="1" w:styleId="BodyTextIndent2Char">
    <w:name w:val="Body Text Indent 2 Char"/>
    <w:link w:val="BodyTextIndent2"/>
    <w:uiPriority w:val="99"/>
    <w:rsid w:val="000D529D"/>
    <w:rPr>
      <w:rFonts w:ascii="Times New Roman" w:eastAsia="Times New Roman" w:hAnsi="Times New Roman"/>
    </w:rPr>
  </w:style>
  <w:style w:type="paragraph" w:customStyle="1" w:styleId="style9">
    <w:name w:val="style9"/>
    <w:basedOn w:val="Normal"/>
    <w:rsid w:val="000D529D"/>
    <w:pPr>
      <w:spacing w:before="100" w:beforeAutospacing="1" w:after="100" w:afterAutospacing="1"/>
    </w:pPr>
    <w:rPr>
      <w:rFonts w:ascii="Times New Roman" w:hAnsi="Times New Roman"/>
      <w:sz w:val="24"/>
      <w:szCs w:val="24"/>
    </w:rPr>
  </w:style>
  <w:style w:type="character" w:customStyle="1" w:styleId="a">
    <w:name w:val="a"/>
    <w:basedOn w:val="DefaultParagraphFont"/>
    <w:rsid w:val="000D529D"/>
  </w:style>
  <w:style w:type="paragraph" w:customStyle="1" w:styleId="bodytext400">
    <w:name w:val="bodytext40"/>
    <w:basedOn w:val="Normal"/>
    <w:rsid w:val="00CD6EAD"/>
    <w:pPr>
      <w:spacing w:before="100" w:beforeAutospacing="1" w:after="100" w:afterAutospacing="1"/>
    </w:pPr>
    <w:rPr>
      <w:rFonts w:ascii="Times New Roman" w:hAnsi="Times New Roman"/>
      <w:sz w:val="24"/>
      <w:szCs w:val="24"/>
    </w:rPr>
  </w:style>
  <w:style w:type="character" w:customStyle="1" w:styleId="bodytextbold0">
    <w:name w:val="bodytextbold"/>
    <w:basedOn w:val="DefaultParagraphFont"/>
    <w:rsid w:val="00CD6EAD"/>
  </w:style>
  <w:style w:type="character" w:customStyle="1" w:styleId="fontstyle41">
    <w:name w:val="fontstyle41"/>
    <w:basedOn w:val="DefaultParagraphFont"/>
    <w:rsid w:val="00FC657D"/>
  </w:style>
  <w:style w:type="character" w:customStyle="1" w:styleId="fontstyle57">
    <w:name w:val="fontstyle57"/>
    <w:basedOn w:val="DefaultParagraphFont"/>
    <w:rsid w:val="00FC657D"/>
  </w:style>
  <w:style w:type="character" w:customStyle="1" w:styleId="fontstyle40">
    <w:name w:val="fontstyle40"/>
    <w:basedOn w:val="DefaultParagraphFont"/>
    <w:rsid w:val="00FC657D"/>
  </w:style>
  <w:style w:type="character" w:customStyle="1" w:styleId="fontstyle32">
    <w:name w:val="fontstyle32"/>
    <w:basedOn w:val="DefaultParagraphFont"/>
    <w:rsid w:val="00FC657D"/>
  </w:style>
  <w:style w:type="character" w:customStyle="1" w:styleId="Heading5Char">
    <w:name w:val="Heading 5 Char"/>
    <w:link w:val="Heading5"/>
    <w:rsid w:val="009A3F65"/>
    <w:rPr>
      <w:rFonts w:eastAsia="Times New Roman"/>
      <w:b/>
      <w:bCs/>
      <w:i/>
      <w:iCs/>
      <w:sz w:val="26"/>
      <w:szCs w:val="26"/>
    </w:rPr>
  </w:style>
  <w:style w:type="character" w:customStyle="1" w:styleId="fontstyle25">
    <w:name w:val="fontstyle25"/>
    <w:basedOn w:val="DefaultParagraphFont"/>
    <w:rsid w:val="00A057F2"/>
  </w:style>
  <w:style w:type="paragraph" w:customStyle="1" w:styleId="bodytext32">
    <w:name w:val="bodytext3"/>
    <w:basedOn w:val="Normal"/>
    <w:rsid w:val="00A057F2"/>
    <w:pPr>
      <w:spacing w:before="100" w:beforeAutospacing="1" w:after="100" w:afterAutospacing="1"/>
    </w:pPr>
    <w:rPr>
      <w:rFonts w:ascii="Times New Roman" w:hAnsi="Times New Roman"/>
      <w:sz w:val="24"/>
      <w:szCs w:val="24"/>
    </w:rPr>
  </w:style>
  <w:style w:type="character" w:customStyle="1" w:styleId="FontStyle410">
    <w:name w:val="Font Style41"/>
    <w:uiPriority w:val="99"/>
    <w:rsid w:val="00A057F2"/>
    <w:rPr>
      <w:rFonts w:ascii="Times New Roman" w:hAnsi="Times New Roman" w:cs="Times New Roman"/>
      <w:b/>
      <w:bCs/>
      <w:sz w:val="22"/>
      <w:szCs w:val="22"/>
    </w:rPr>
  </w:style>
  <w:style w:type="character" w:customStyle="1" w:styleId="FontStyle47">
    <w:name w:val="Font Style47"/>
    <w:uiPriority w:val="99"/>
    <w:rsid w:val="00A057F2"/>
    <w:rPr>
      <w:rFonts w:ascii="Times New Roman" w:hAnsi="Times New Roman" w:cs="Times New Roman"/>
      <w:sz w:val="20"/>
      <w:szCs w:val="20"/>
    </w:rPr>
  </w:style>
  <w:style w:type="numbering" w:customStyle="1" w:styleId="NoList2">
    <w:name w:val="No List2"/>
    <w:next w:val="NoList"/>
    <w:uiPriority w:val="99"/>
    <w:semiHidden/>
    <w:unhideWhenUsed/>
    <w:rsid w:val="00C03F41"/>
  </w:style>
  <w:style w:type="numbering" w:customStyle="1" w:styleId="NoList11">
    <w:name w:val="No List11"/>
    <w:next w:val="NoList"/>
    <w:uiPriority w:val="99"/>
    <w:semiHidden/>
    <w:unhideWhenUsed/>
    <w:rsid w:val="00C03F41"/>
  </w:style>
  <w:style w:type="character" w:styleId="Hyperlink">
    <w:name w:val="Hyperlink"/>
    <w:uiPriority w:val="99"/>
    <w:unhideWhenUsed/>
    <w:rsid w:val="00C03F41"/>
    <w:rPr>
      <w:color w:val="0000FF"/>
      <w:u w:val="single"/>
    </w:rPr>
  </w:style>
  <w:style w:type="table" w:styleId="TableGrid">
    <w:name w:val="Table Grid"/>
    <w:basedOn w:val="TableNormal"/>
    <w:uiPriority w:val="39"/>
    <w:rsid w:val="00C03F4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8">
    <w:name w:val="fontstyle38"/>
    <w:rsid w:val="00C03F41"/>
  </w:style>
  <w:style w:type="character" w:customStyle="1" w:styleId="fontstyle39">
    <w:name w:val="fontstyle39"/>
    <w:rsid w:val="00C03F41"/>
  </w:style>
  <w:style w:type="paragraph" w:customStyle="1" w:styleId="style14">
    <w:name w:val="style14"/>
    <w:basedOn w:val="Normal"/>
    <w:rsid w:val="00C03F41"/>
    <w:pPr>
      <w:spacing w:before="100" w:beforeAutospacing="1" w:after="100" w:afterAutospacing="1"/>
    </w:pPr>
    <w:rPr>
      <w:rFonts w:ascii="Times New Roman" w:hAnsi="Times New Roman"/>
      <w:sz w:val="24"/>
      <w:szCs w:val="24"/>
    </w:rPr>
  </w:style>
  <w:style w:type="character" w:customStyle="1" w:styleId="bodytext2italic">
    <w:name w:val="bodytext2italic"/>
    <w:rsid w:val="00C03F41"/>
  </w:style>
  <w:style w:type="character" w:customStyle="1" w:styleId="bodytext23">
    <w:name w:val="bodytext2"/>
    <w:rsid w:val="00C03F41"/>
  </w:style>
  <w:style w:type="character" w:customStyle="1" w:styleId="bodytext1820pt">
    <w:name w:val="bodytext1820pt"/>
    <w:rsid w:val="00C03F41"/>
  </w:style>
  <w:style w:type="paragraph" w:customStyle="1" w:styleId="bodytext110">
    <w:name w:val="bodytext110"/>
    <w:basedOn w:val="Normal"/>
    <w:rsid w:val="00C03F41"/>
    <w:pPr>
      <w:spacing w:before="100" w:beforeAutospacing="1" w:after="100" w:afterAutospacing="1"/>
    </w:pPr>
    <w:rPr>
      <w:rFonts w:ascii="Times New Roman" w:hAnsi="Times New Roman"/>
      <w:sz w:val="24"/>
      <w:szCs w:val="24"/>
    </w:rPr>
  </w:style>
  <w:style w:type="character" w:customStyle="1" w:styleId="bodytext11notitalic">
    <w:name w:val="bodytext11notitalic"/>
    <w:rsid w:val="00C03F41"/>
  </w:style>
  <w:style w:type="character" w:customStyle="1" w:styleId="bodytext18">
    <w:name w:val="bodytext18"/>
    <w:rsid w:val="00C03F41"/>
  </w:style>
  <w:style w:type="paragraph" w:customStyle="1" w:styleId="bodytext13">
    <w:name w:val="bodytext13"/>
    <w:basedOn w:val="Normal"/>
    <w:rsid w:val="00C03F41"/>
    <w:pPr>
      <w:spacing w:before="100" w:beforeAutospacing="1" w:after="100" w:afterAutospacing="1"/>
    </w:pPr>
    <w:rPr>
      <w:rFonts w:ascii="Times New Roman" w:hAnsi="Times New Roman"/>
      <w:sz w:val="24"/>
      <w:szCs w:val="24"/>
    </w:rPr>
  </w:style>
  <w:style w:type="character" w:customStyle="1" w:styleId="bodytext13exact">
    <w:name w:val="bodytext13exact"/>
    <w:rsid w:val="00C03F41"/>
  </w:style>
  <w:style w:type="character" w:customStyle="1" w:styleId="bodytextsylfaen">
    <w:name w:val="bodytextsylfaen"/>
    <w:rsid w:val="00C03F41"/>
  </w:style>
  <w:style w:type="numbering" w:customStyle="1" w:styleId="NoList3">
    <w:name w:val="No List3"/>
    <w:next w:val="NoList"/>
    <w:uiPriority w:val="99"/>
    <w:semiHidden/>
    <w:unhideWhenUsed/>
    <w:rsid w:val="00C03F41"/>
  </w:style>
  <w:style w:type="table" w:customStyle="1" w:styleId="TableGrid1">
    <w:name w:val="Table Grid1"/>
    <w:basedOn w:val="TableNormal"/>
    <w:next w:val="TableGrid"/>
    <w:uiPriority w:val="39"/>
    <w:rsid w:val="00C03F4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C03F4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C03F4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C03F4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JustifiedLeft11">
    <w:name w:val="Style Justified Left:  1&quot;1"/>
    <w:basedOn w:val="Normal"/>
    <w:link w:val="StyleJustifiedLeft11Char"/>
    <w:autoRedefine/>
    <w:qFormat/>
    <w:rsid w:val="00C03F41"/>
    <w:pPr>
      <w:ind w:left="1440"/>
      <w:jc w:val="both"/>
    </w:pPr>
    <w:rPr>
      <w:rFonts w:ascii="Times New Roman" w:hAnsi="Times New Roman"/>
      <w:sz w:val="24"/>
      <w:szCs w:val="20"/>
      <w:lang w:val="sq-AL"/>
    </w:rPr>
  </w:style>
  <w:style w:type="character" w:customStyle="1" w:styleId="StyleJustifiedLeft11Char">
    <w:name w:val="Style Justified Left:  1&quot;1 Char"/>
    <w:link w:val="StyleJustifiedLeft11"/>
    <w:rsid w:val="00C03F41"/>
    <w:rPr>
      <w:rFonts w:ascii="Times New Roman" w:eastAsia="Times New Roman" w:hAnsi="Times New Roman"/>
      <w:sz w:val="24"/>
      <w:lang w:val="sq-AL"/>
    </w:rPr>
  </w:style>
  <w:style w:type="numbering" w:customStyle="1" w:styleId="NoList4">
    <w:name w:val="No List4"/>
    <w:next w:val="NoList"/>
    <w:uiPriority w:val="99"/>
    <w:semiHidden/>
    <w:unhideWhenUsed/>
    <w:rsid w:val="000A6D1B"/>
  </w:style>
  <w:style w:type="numbering" w:customStyle="1" w:styleId="NoList12">
    <w:name w:val="No List12"/>
    <w:next w:val="NoList"/>
    <w:uiPriority w:val="99"/>
    <w:semiHidden/>
    <w:unhideWhenUsed/>
    <w:rsid w:val="000A6D1B"/>
  </w:style>
  <w:style w:type="table" w:customStyle="1" w:styleId="TableGrid5">
    <w:name w:val="Table Grid5"/>
    <w:basedOn w:val="TableNormal"/>
    <w:next w:val="TableGrid"/>
    <w:uiPriority w:val="39"/>
    <w:rsid w:val="000A6D1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7">
    <w:name w:val="fontstyle17"/>
    <w:basedOn w:val="DefaultParagraphFont"/>
    <w:rsid w:val="000A6D1B"/>
  </w:style>
  <w:style w:type="character" w:styleId="IntenseEmphasis">
    <w:name w:val="Intense Emphasis"/>
    <w:uiPriority w:val="21"/>
    <w:qFormat/>
    <w:rsid w:val="00446ADC"/>
    <w:rPr>
      <w:i/>
      <w:iCs/>
      <w:color w:val="4F81BD"/>
    </w:rPr>
  </w:style>
  <w:style w:type="paragraph" w:customStyle="1" w:styleId="bodytext71">
    <w:name w:val="bodytext71"/>
    <w:basedOn w:val="Normal"/>
    <w:rsid w:val="00446ADC"/>
    <w:pPr>
      <w:spacing w:before="100" w:beforeAutospacing="1" w:after="100" w:afterAutospacing="1"/>
    </w:pPr>
    <w:rPr>
      <w:rFonts w:ascii="Times New Roman" w:hAnsi="Times New Roman"/>
      <w:sz w:val="24"/>
      <w:szCs w:val="24"/>
    </w:rPr>
  </w:style>
  <w:style w:type="character" w:customStyle="1" w:styleId="Bodytext4NotItalic">
    <w:name w:val="Body text (4) + Not Italic"/>
    <w:rsid w:val="00446ADC"/>
    <w:rPr>
      <w:rFonts w:ascii="Times New Roman" w:eastAsia="Times New Roman" w:hAnsi="Times New Roman" w:cs="Times New Roman"/>
      <w:b w:val="0"/>
      <w:bCs w:val="0"/>
      <w:i/>
      <w:iCs/>
      <w:smallCaps w:val="0"/>
      <w:strike w:val="0"/>
      <w:color w:val="000000"/>
      <w:spacing w:val="0"/>
      <w:w w:val="100"/>
      <w:position w:val="0"/>
      <w:sz w:val="22"/>
      <w:szCs w:val="22"/>
      <w:u w:val="none"/>
      <w:lang w:val="sq-AL"/>
    </w:rPr>
  </w:style>
  <w:style w:type="paragraph" w:customStyle="1" w:styleId="BodyText2">
    <w:name w:val="Body Text2"/>
    <w:basedOn w:val="Normal"/>
    <w:link w:val="Bodytext0"/>
    <w:rsid w:val="00446ADC"/>
    <w:pPr>
      <w:widowControl w:val="0"/>
      <w:shd w:val="clear" w:color="auto" w:fill="FFFFFF"/>
      <w:spacing w:before="240" w:after="60" w:line="0" w:lineRule="atLeast"/>
      <w:ind w:hanging="380"/>
      <w:jc w:val="center"/>
    </w:pPr>
    <w:rPr>
      <w:rFonts w:ascii="Verdana" w:eastAsia="Verdana" w:hAnsi="Verdana"/>
      <w:sz w:val="18"/>
      <w:szCs w:val="18"/>
      <w:lang/>
    </w:rPr>
  </w:style>
  <w:style w:type="character" w:customStyle="1" w:styleId="Bodytext4Bold">
    <w:name w:val="Body text (4) + Bold"/>
    <w:rsid w:val="00446ADC"/>
    <w:rPr>
      <w:rFonts w:ascii="Times New Roman" w:eastAsia="Times New Roman" w:hAnsi="Times New Roman"/>
      <w:b w:val="0"/>
      <w:bCs w:val="0"/>
      <w:i/>
      <w:iCs/>
      <w:color w:val="000000"/>
      <w:spacing w:val="0"/>
      <w:w w:val="100"/>
      <w:position w:val="0"/>
      <w:sz w:val="30"/>
      <w:szCs w:val="30"/>
      <w:shd w:val="clear" w:color="auto" w:fill="FFFFFF"/>
      <w:lang w:val="sq-AL" w:eastAsia="sq-AL" w:bidi="sq-AL"/>
    </w:rPr>
  </w:style>
  <w:style w:type="character" w:customStyle="1" w:styleId="fontstyle16">
    <w:name w:val="fontstyle16"/>
    <w:basedOn w:val="DefaultParagraphFont"/>
    <w:rsid w:val="005469D4"/>
  </w:style>
  <w:style w:type="character" w:customStyle="1" w:styleId="fontstyle18">
    <w:name w:val="fontstyle18"/>
    <w:basedOn w:val="DefaultParagraphFont"/>
    <w:rsid w:val="005469D4"/>
  </w:style>
  <w:style w:type="paragraph" w:customStyle="1" w:styleId="paragraph-point">
    <w:name w:val="paragraph-point"/>
    <w:basedOn w:val="Normal"/>
    <w:rsid w:val="007D114F"/>
    <w:pPr>
      <w:spacing w:before="100" w:beforeAutospacing="1" w:after="100" w:afterAutospacing="1"/>
    </w:pPr>
    <w:rPr>
      <w:rFonts w:ascii="Times New Roman" w:hAnsi="Times New Roman"/>
      <w:sz w:val="24"/>
      <w:szCs w:val="24"/>
    </w:rPr>
  </w:style>
  <w:style w:type="character" w:customStyle="1" w:styleId="paragraph-point-letter">
    <w:name w:val="paragraph-point-letter"/>
    <w:basedOn w:val="DefaultParagraphFont"/>
    <w:rsid w:val="007D114F"/>
  </w:style>
  <w:style w:type="numbering" w:customStyle="1" w:styleId="NoList5">
    <w:name w:val="No List5"/>
    <w:next w:val="NoList"/>
    <w:uiPriority w:val="99"/>
    <w:semiHidden/>
    <w:unhideWhenUsed/>
    <w:rsid w:val="00B325D7"/>
  </w:style>
  <w:style w:type="numbering" w:customStyle="1" w:styleId="NoList13">
    <w:name w:val="No List13"/>
    <w:next w:val="NoList"/>
    <w:uiPriority w:val="99"/>
    <w:semiHidden/>
    <w:unhideWhenUsed/>
    <w:rsid w:val="00B325D7"/>
  </w:style>
  <w:style w:type="numbering" w:customStyle="1" w:styleId="NoList21">
    <w:name w:val="No List21"/>
    <w:next w:val="NoList"/>
    <w:uiPriority w:val="99"/>
    <w:semiHidden/>
    <w:unhideWhenUsed/>
    <w:rsid w:val="00B325D7"/>
  </w:style>
  <w:style w:type="numbering" w:customStyle="1" w:styleId="NoList111">
    <w:name w:val="No List111"/>
    <w:next w:val="NoList"/>
    <w:uiPriority w:val="99"/>
    <w:semiHidden/>
    <w:unhideWhenUsed/>
    <w:rsid w:val="00B325D7"/>
  </w:style>
  <w:style w:type="numbering" w:customStyle="1" w:styleId="NoList31">
    <w:name w:val="No List31"/>
    <w:next w:val="NoList"/>
    <w:uiPriority w:val="99"/>
    <w:semiHidden/>
    <w:unhideWhenUsed/>
    <w:rsid w:val="00B325D7"/>
  </w:style>
  <w:style w:type="numbering" w:customStyle="1" w:styleId="NoList41">
    <w:name w:val="No List41"/>
    <w:next w:val="NoList"/>
    <w:uiPriority w:val="99"/>
    <w:semiHidden/>
    <w:unhideWhenUsed/>
    <w:rsid w:val="00B325D7"/>
  </w:style>
  <w:style w:type="numbering" w:customStyle="1" w:styleId="NoList121">
    <w:name w:val="No List121"/>
    <w:next w:val="NoList"/>
    <w:uiPriority w:val="99"/>
    <w:semiHidden/>
    <w:unhideWhenUsed/>
    <w:rsid w:val="00B325D7"/>
  </w:style>
  <w:style w:type="table" w:customStyle="1" w:styleId="TableGrid21">
    <w:name w:val="Table Grid21"/>
    <w:basedOn w:val="TableNormal"/>
    <w:next w:val="TableGrid"/>
    <w:uiPriority w:val="39"/>
    <w:rsid w:val="00B325D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
    <w:name w:val="No List51"/>
    <w:next w:val="NoList"/>
    <w:uiPriority w:val="99"/>
    <w:semiHidden/>
    <w:unhideWhenUsed/>
    <w:rsid w:val="00B325D7"/>
  </w:style>
  <w:style w:type="table" w:customStyle="1" w:styleId="TableGrid6">
    <w:name w:val="Table Grid6"/>
    <w:basedOn w:val="TableNormal"/>
    <w:next w:val="TableGrid"/>
    <w:uiPriority w:val="39"/>
    <w:rsid w:val="00B325D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6notbold">
    <w:name w:val="bodytext6notbold"/>
    <w:rsid w:val="00B325D7"/>
  </w:style>
  <w:style w:type="table" w:customStyle="1" w:styleId="TableGrid7">
    <w:name w:val="Table Grid7"/>
    <w:basedOn w:val="TableNormal"/>
    <w:next w:val="TableGrid"/>
    <w:uiPriority w:val="39"/>
    <w:rsid w:val="00B325D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B325D7"/>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210">
    <w:name w:val="Body text (2)1"/>
    <w:basedOn w:val="Normal"/>
    <w:uiPriority w:val="99"/>
    <w:rsid w:val="00B325D7"/>
    <w:pPr>
      <w:widowControl w:val="0"/>
      <w:shd w:val="clear" w:color="auto" w:fill="FFFFFF"/>
      <w:spacing w:before="420" w:after="420" w:line="0" w:lineRule="atLeast"/>
      <w:ind w:hanging="680"/>
    </w:pPr>
    <w:rPr>
      <w:rFonts w:ascii="Times New Roman" w:hAnsi="Times New Roman"/>
      <w:sz w:val="31"/>
      <w:szCs w:val="31"/>
      <w:lang/>
    </w:rPr>
  </w:style>
  <w:style w:type="numbering" w:customStyle="1" w:styleId="NoList6">
    <w:name w:val="No List6"/>
    <w:next w:val="NoList"/>
    <w:uiPriority w:val="99"/>
    <w:semiHidden/>
    <w:unhideWhenUsed/>
    <w:rsid w:val="00B325D7"/>
  </w:style>
  <w:style w:type="paragraph" w:customStyle="1" w:styleId="style60">
    <w:name w:val="style6"/>
    <w:basedOn w:val="Normal"/>
    <w:rsid w:val="00B325D7"/>
    <w:pPr>
      <w:spacing w:before="100" w:beforeAutospacing="1" w:after="100" w:afterAutospacing="1"/>
    </w:pPr>
    <w:rPr>
      <w:rFonts w:ascii="Times New Roman" w:hAnsi="Times New Roman"/>
      <w:sz w:val="24"/>
      <w:szCs w:val="24"/>
    </w:rPr>
  </w:style>
  <w:style w:type="paragraph" w:customStyle="1" w:styleId="msobodytet">
    <w:name w:val="msobodyte*****t"/>
    <w:basedOn w:val="Normal"/>
    <w:rsid w:val="00B325D7"/>
    <w:pPr>
      <w:spacing w:before="100" w:beforeAutospacing="1" w:after="100" w:afterAutospacing="1"/>
    </w:pPr>
    <w:rPr>
      <w:rFonts w:ascii="Times New Roman" w:hAnsi="Times New Roman"/>
      <w:sz w:val="24"/>
      <w:szCs w:val="24"/>
    </w:rPr>
  </w:style>
  <w:style w:type="numbering" w:customStyle="1" w:styleId="NoList7">
    <w:name w:val="No List7"/>
    <w:next w:val="NoList"/>
    <w:uiPriority w:val="99"/>
    <w:semiHidden/>
    <w:unhideWhenUsed/>
    <w:rsid w:val="00B15267"/>
  </w:style>
  <w:style w:type="numbering" w:customStyle="1" w:styleId="NoList14">
    <w:name w:val="No List14"/>
    <w:next w:val="NoList"/>
    <w:uiPriority w:val="99"/>
    <w:semiHidden/>
    <w:unhideWhenUsed/>
    <w:rsid w:val="00B15267"/>
  </w:style>
  <w:style w:type="numbering" w:customStyle="1" w:styleId="NoList22">
    <w:name w:val="No List22"/>
    <w:next w:val="NoList"/>
    <w:uiPriority w:val="99"/>
    <w:semiHidden/>
    <w:unhideWhenUsed/>
    <w:rsid w:val="00B15267"/>
  </w:style>
  <w:style w:type="numbering" w:customStyle="1" w:styleId="NoList112">
    <w:name w:val="No List112"/>
    <w:next w:val="NoList"/>
    <w:uiPriority w:val="99"/>
    <w:semiHidden/>
    <w:unhideWhenUsed/>
    <w:rsid w:val="00B15267"/>
  </w:style>
  <w:style w:type="numbering" w:customStyle="1" w:styleId="NoList32">
    <w:name w:val="No List32"/>
    <w:next w:val="NoList"/>
    <w:uiPriority w:val="99"/>
    <w:semiHidden/>
    <w:unhideWhenUsed/>
    <w:rsid w:val="00B15267"/>
  </w:style>
  <w:style w:type="numbering" w:customStyle="1" w:styleId="NoList42">
    <w:name w:val="No List42"/>
    <w:next w:val="NoList"/>
    <w:uiPriority w:val="99"/>
    <w:semiHidden/>
    <w:unhideWhenUsed/>
    <w:rsid w:val="00B15267"/>
  </w:style>
  <w:style w:type="numbering" w:customStyle="1" w:styleId="NoList122">
    <w:name w:val="No List122"/>
    <w:next w:val="NoList"/>
    <w:uiPriority w:val="99"/>
    <w:semiHidden/>
    <w:unhideWhenUsed/>
    <w:rsid w:val="00B15267"/>
  </w:style>
  <w:style w:type="table" w:customStyle="1" w:styleId="TableGrid22">
    <w:name w:val="Table Grid22"/>
    <w:basedOn w:val="TableNormal"/>
    <w:next w:val="TableGrid"/>
    <w:uiPriority w:val="39"/>
    <w:rsid w:val="00B1526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
    <w:name w:val="No List52"/>
    <w:next w:val="NoList"/>
    <w:uiPriority w:val="99"/>
    <w:semiHidden/>
    <w:unhideWhenUsed/>
    <w:rsid w:val="00B15267"/>
  </w:style>
  <w:style w:type="table" w:customStyle="1" w:styleId="TableGrid51">
    <w:name w:val="Table Grid51"/>
    <w:basedOn w:val="TableNormal"/>
    <w:next w:val="TableGrid"/>
    <w:uiPriority w:val="39"/>
    <w:rsid w:val="00B1526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
    <w:name w:val="No List61"/>
    <w:next w:val="NoList"/>
    <w:uiPriority w:val="99"/>
    <w:semiHidden/>
    <w:unhideWhenUsed/>
    <w:rsid w:val="00B15267"/>
  </w:style>
  <w:style w:type="numbering" w:customStyle="1" w:styleId="NoList8">
    <w:name w:val="No List8"/>
    <w:next w:val="NoList"/>
    <w:uiPriority w:val="99"/>
    <w:semiHidden/>
    <w:unhideWhenUsed/>
    <w:rsid w:val="00B7142B"/>
  </w:style>
  <w:style w:type="numbering" w:customStyle="1" w:styleId="NoList15">
    <w:name w:val="No List15"/>
    <w:next w:val="NoList"/>
    <w:uiPriority w:val="99"/>
    <w:semiHidden/>
    <w:unhideWhenUsed/>
    <w:rsid w:val="00B7142B"/>
  </w:style>
  <w:style w:type="numbering" w:customStyle="1" w:styleId="NoList23">
    <w:name w:val="No List23"/>
    <w:next w:val="NoList"/>
    <w:uiPriority w:val="99"/>
    <w:semiHidden/>
    <w:unhideWhenUsed/>
    <w:rsid w:val="00B7142B"/>
  </w:style>
  <w:style w:type="numbering" w:customStyle="1" w:styleId="NoList113">
    <w:name w:val="No List113"/>
    <w:next w:val="NoList"/>
    <w:uiPriority w:val="99"/>
    <w:semiHidden/>
    <w:unhideWhenUsed/>
    <w:rsid w:val="00B7142B"/>
  </w:style>
  <w:style w:type="numbering" w:customStyle="1" w:styleId="NoList33">
    <w:name w:val="No List33"/>
    <w:next w:val="NoList"/>
    <w:uiPriority w:val="99"/>
    <w:semiHidden/>
    <w:unhideWhenUsed/>
    <w:rsid w:val="00B7142B"/>
  </w:style>
  <w:style w:type="numbering" w:customStyle="1" w:styleId="NoList43">
    <w:name w:val="No List43"/>
    <w:next w:val="NoList"/>
    <w:uiPriority w:val="99"/>
    <w:semiHidden/>
    <w:unhideWhenUsed/>
    <w:rsid w:val="00B7142B"/>
  </w:style>
  <w:style w:type="numbering" w:customStyle="1" w:styleId="NoList123">
    <w:name w:val="No List123"/>
    <w:next w:val="NoList"/>
    <w:uiPriority w:val="99"/>
    <w:semiHidden/>
    <w:unhideWhenUsed/>
    <w:rsid w:val="00B7142B"/>
  </w:style>
  <w:style w:type="table" w:customStyle="1" w:styleId="TableGrid23">
    <w:name w:val="Table Grid23"/>
    <w:basedOn w:val="TableNormal"/>
    <w:next w:val="TableGrid"/>
    <w:uiPriority w:val="39"/>
    <w:rsid w:val="00B7142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
    <w:name w:val="No List53"/>
    <w:next w:val="NoList"/>
    <w:uiPriority w:val="99"/>
    <w:semiHidden/>
    <w:unhideWhenUsed/>
    <w:rsid w:val="00B7142B"/>
  </w:style>
  <w:style w:type="numbering" w:customStyle="1" w:styleId="NoList62">
    <w:name w:val="No List62"/>
    <w:next w:val="NoList"/>
    <w:uiPriority w:val="99"/>
    <w:semiHidden/>
    <w:unhideWhenUsed/>
    <w:rsid w:val="00B7142B"/>
  </w:style>
  <w:style w:type="numbering" w:customStyle="1" w:styleId="NoList71">
    <w:name w:val="No List71"/>
    <w:next w:val="NoList"/>
    <w:uiPriority w:val="99"/>
    <w:semiHidden/>
    <w:unhideWhenUsed/>
    <w:rsid w:val="00B7142B"/>
  </w:style>
  <w:style w:type="table" w:customStyle="1" w:styleId="TableGrid9">
    <w:name w:val="Table Grid9"/>
    <w:basedOn w:val="TableNormal"/>
    <w:next w:val="TableGrid"/>
    <w:uiPriority w:val="39"/>
    <w:rsid w:val="00B7142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1">
    <w:name w:val="No List81"/>
    <w:next w:val="NoList"/>
    <w:uiPriority w:val="99"/>
    <w:semiHidden/>
    <w:unhideWhenUsed/>
    <w:rsid w:val="00B7142B"/>
  </w:style>
  <w:style w:type="table" w:customStyle="1" w:styleId="TableGrid10">
    <w:name w:val="Table Grid10"/>
    <w:basedOn w:val="TableNormal"/>
    <w:next w:val="TableGrid"/>
    <w:uiPriority w:val="39"/>
    <w:rsid w:val="00B7142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B7142B"/>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uiPriority w:val="99"/>
    <w:unhideWhenUsed/>
    <w:rsid w:val="00B7142B"/>
    <w:rPr>
      <w:sz w:val="16"/>
      <w:szCs w:val="16"/>
    </w:rPr>
  </w:style>
  <w:style w:type="paragraph" w:styleId="CommentText">
    <w:name w:val="annotation text"/>
    <w:basedOn w:val="Normal"/>
    <w:link w:val="CommentTextChar"/>
    <w:uiPriority w:val="99"/>
    <w:unhideWhenUsed/>
    <w:rsid w:val="00B7142B"/>
    <w:pPr>
      <w:spacing w:after="160"/>
    </w:pPr>
    <w:rPr>
      <w:rFonts w:ascii="Calibri" w:eastAsia="Calibri" w:hAnsi="Calibri"/>
      <w:sz w:val="20"/>
      <w:szCs w:val="20"/>
    </w:rPr>
  </w:style>
  <w:style w:type="character" w:customStyle="1" w:styleId="CommentTextChar">
    <w:name w:val="Comment Text Char"/>
    <w:basedOn w:val="DefaultParagraphFont"/>
    <w:link w:val="CommentText"/>
    <w:uiPriority w:val="99"/>
    <w:rsid w:val="00B7142B"/>
  </w:style>
  <w:style w:type="paragraph" w:styleId="CommentSubject">
    <w:name w:val="annotation subject"/>
    <w:basedOn w:val="CommentText"/>
    <w:next w:val="CommentText"/>
    <w:link w:val="CommentSubjectChar"/>
    <w:uiPriority w:val="99"/>
    <w:unhideWhenUsed/>
    <w:rsid w:val="00B7142B"/>
    <w:rPr>
      <w:b/>
      <w:bCs/>
    </w:rPr>
  </w:style>
  <w:style w:type="character" w:customStyle="1" w:styleId="CommentSubjectChar">
    <w:name w:val="Comment Subject Char"/>
    <w:link w:val="CommentSubject"/>
    <w:uiPriority w:val="99"/>
    <w:rsid w:val="00B7142B"/>
    <w:rPr>
      <w:b/>
      <w:bCs/>
    </w:rPr>
  </w:style>
  <w:style w:type="numbering" w:customStyle="1" w:styleId="NoList9">
    <w:name w:val="No List9"/>
    <w:next w:val="NoList"/>
    <w:uiPriority w:val="99"/>
    <w:semiHidden/>
    <w:unhideWhenUsed/>
    <w:rsid w:val="0036339A"/>
  </w:style>
  <w:style w:type="numbering" w:customStyle="1" w:styleId="NoList16">
    <w:name w:val="No List16"/>
    <w:next w:val="NoList"/>
    <w:uiPriority w:val="99"/>
    <w:semiHidden/>
    <w:unhideWhenUsed/>
    <w:rsid w:val="0036339A"/>
  </w:style>
  <w:style w:type="numbering" w:customStyle="1" w:styleId="NoList24">
    <w:name w:val="No List24"/>
    <w:next w:val="NoList"/>
    <w:uiPriority w:val="99"/>
    <w:semiHidden/>
    <w:unhideWhenUsed/>
    <w:rsid w:val="0036339A"/>
  </w:style>
  <w:style w:type="numbering" w:customStyle="1" w:styleId="NoList114">
    <w:name w:val="No List114"/>
    <w:next w:val="NoList"/>
    <w:uiPriority w:val="99"/>
    <w:semiHidden/>
    <w:unhideWhenUsed/>
    <w:rsid w:val="0036339A"/>
  </w:style>
  <w:style w:type="numbering" w:customStyle="1" w:styleId="NoList34">
    <w:name w:val="No List34"/>
    <w:next w:val="NoList"/>
    <w:uiPriority w:val="99"/>
    <w:semiHidden/>
    <w:unhideWhenUsed/>
    <w:rsid w:val="0036339A"/>
  </w:style>
  <w:style w:type="numbering" w:customStyle="1" w:styleId="NoList44">
    <w:name w:val="No List44"/>
    <w:next w:val="NoList"/>
    <w:uiPriority w:val="99"/>
    <w:semiHidden/>
    <w:unhideWhenUsed/>
    <w:rsid w:val="0036339A"/>
  </w:style>
  <w:style w:type="numbering" w:customStyle="1" w:styleId="NoList124">
    <w:name w:val="No List124"/>
    <w:next w:val="NoList"/>
    <w:uiPriority w:val="99"/>
    <w:semiHidden/>
    <w:unhideWhenUsed/>
    <w:rsid w:val="0036339A"/>
  </w:style>
  <w:style w:type="table" w:customStyle="1" w:styleId="TableGrid24">
    <w:name w:val="Table Grid24"/>
    <w:basedOn w:val="TableNormal"/>
    <w:next w:val="TableGrid"/>
    <w:uiPriority w:val="39"/>
    <w:rsid w:val="0036339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Normal"/>
    <w:rsid w:val="0036339A"/>
    <w:pPr>
      <w:spacing w:before="100" w:beforeAutospacing="1" w:after="100" w:afterAutospacing="1"/>
    </w:pPr>
    <w:rPr>
      <w:rFonts w:ascii="Times New Roman" w:hAnsi="Times New Roman"/>
      <w:sz w:val="24"/>
      <w:szCs w:val="24"/>
    </w:rPr>
  </w:style>
  <w:style w:type="numbering" w:customStyle="1" w:styleId="NoList54">
    <w:name w:val="No List54"/>
    <w:next w:val="NoList"/>
    <w:uiPriority w:val="99"/>
    <w:semiHidden/>
    <w:unhideWhenUsed/>
    <w:rsid w:val="0036339A"/>
  </w:style>
  <w:style w:type="table" w:customStyle="1" w:styleId="TableGrid41">
    <w:name w:val="Table Grid41"/>
    <w:basedOn w:val="TableNormal"/>
    <w:next w:val="TableGrid"/>
    <w:uiPriority w:val="39"/>
    <w:rsid w:val="0036339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
    <w:name w:val="No List63"/>
    <w:next w:val="NoList"/>
    <w:uiPriority w:val="99"/>
    <w:semiHidden/>
    <w:unhideWhenUsed/>
    <w:rsid w:val="0036339A"/>
  </w:style>
  <w:style w:type="table" w:customStyle="1" w:styleId="TableGrid52">
    <w:name w:val="Table Grid52"/>
    <w:basedOn w:val="TableNormal"/>
    <w:next w:val="TableGrid"/>
    <w:uiPriority w:val="39"/>
    <w:rsid w:val="0036339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
    <w:name w:val="No List72"/>
    <w:next w:val="NoList"/>
    <w:uiPriority w:val="99"/>
    <w:semiHidden/>
    <w:unhideWhenUsed/>
    <w:rsid w:val="0036339A"/>
  </w:style>
  <w:style w:type="numbering" w:customStyle="1" w:styleId="NoList82">
    <w:name w:val="No List82"/>
    <w:next w:val="NoList"/>
    <w:uiPriority w:val="99"/>
    <w:semiHidden/>
    <w:unhideWhenUsed/>
    <w:rsid w:val="0036339A"/>
  </w:style>
  <w:style w:type="table" w:customStyle="1" w:styleId="TableGrid71">
    <w:name w:val="Table Grid71"/>
    <w:basedOn w:val="TableNormal"/>
    <w:next w:val="TableGrid"/>
    <w:uiPriority w:val="39"/>
    <w:rsid w:val="0036339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
    <w:name w:val="No List91"/>
    <w:next w:val="NoList"/>
    <w:uiPriority w:val="99"/>
    <w:semiHidden/>
    <w:unhideWhenUsed/>
    <w:rsid w:val="0036339A"/>
  </w:style>
  <w:style w:type="table" w:customStyle="1" w:styleId="TableGrid81">
    <w:name w:val="Table Grid81"/>
    <w:basedOn w:val="TableNormal"/>
    <w:next w:val="TableGrid"/>
    <w:uiPriority w:val="39"/>
    <w:rsid w:val="0036339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1">
    <w:name w:val="st1"/>
    <w:rsid w:val="0036339A"/>
  </w:style>
  <w:style w:type="numbering" w:customStyle="1" w:styleId="NoList10">
    <w:name w:val="No List10"/>
    <w:next w:val="NoList"/>
    <w:uiPriority w:val="99"/>
    <w:semiHidden/>
    <w:unhideWhenUsed/>
    <w:rsid w:val="0036339A"/>
  </w:style>
  <w:style w:type="numbering" w:customStyle="1" w:styleId="NoList131">
    <w:name w:val="No List131"/>
    <w:next w:val="NoList"/>
    <w:uiPriority w:val="99"/>
    <w:semiHidden/>
    <w:unhideWhenUsed/>
    <w:rsid w:val="0036339A"/>
  </w:style>
  <w:style w:type="table" w:customStyle="1" w:styleId="TableGrid91">
    <w:name w:val="Table Grid91"/>
    <w:basedOn w:val="TableNormal"/>
    <w:next w:val="TableGrid"/>
    <w:uiPriority w:val="39"/>
    <w:rsid w:val="0036339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Body">
    <w:name w:val="Text Body"/>
    <w:basedOn w:val="Normal"/>
    <w:uiPriority w:val="99"/>
    <w:rsid w:val="0036339A"/>
    <w:pPr>
      <w:widowControl w:val="0"/>
      <w:autoSpaceDE w:val="0"/>
      <w:autoSpaceDN w:val="0"/>
      <w:adjustRightInd w:val="0"/>
      <w:spacing w:after="120"/>
    </w:pPr>
    <w:rPr>
      <w:rFonts w:ascii="Times New Roman" w:hAnsi="Times New Roman"/>
      <w:sz w:val="24"/>
      <w:szCs w:val="24"/>
    </w:rPr>
  </w:style>
  <w:style w:type="numbering" w:customStyle="1" w:styleId="NoList17">
    <w:name w:val="No List17"/>
    <w:next w:val="NoList"/>
    <w:uiPriority w:val="99"/>
    <w:semiHidden/>
    <w:unhideWhenUsed/>
    <w:rsid w:val="004C40EB"/>
  </w:style>
  <w:style w:type="numbering" w:customStyle="1" w:styleId="NoList18">
    <w:name w:val="No List18"/>
    <w:next w:val="NoList"/>
    <w:uiPriority w:val="99"/>
    <w:semiHidden/>
    <w:unhideWhenUsed/>
    <w:rsid w:val="004C40EB"/>
  </w:style>
  <w:style w:type="numbering" w:customStyle="1" w:styleId="NoList25">
    <w:name w:val="No List25"/>
    <w:next w:val="NoList"/>
    <w:uiPriority w:val="99"/>
    <w:semiHidden/>
    <w:unhideWhenUsed/>
    <w:rsid w:val="004C40EB"/>
  </w:style>
  <w:style w:type="numbering" w:customStyle="1" w:styleId="NoList115">
    <w:name w:val="No List115"/>
    <w:next w:val="NoList"/>
    <w:uiPriority w:val="99"/>
    <w:semiHidden/>
    <w:unhideWhenUsed/>
    <w:rsid w:val="004C40EB"/>
  </w:style>
  <w:style w:type="numbering" w:customStyle="1" w:styleId="NoList35">
    <w:name w:val="No List35"/>
    <w:next w:val="NoList"/>
    <w:uiPriority w:val="99"/>
    <w:semiHidden/>
    <w:unhideWhenUsed/>
    <w:rsid w:val="004C40EB"/>
  </w:style>
  <w:style w:type="numbering" w:customStyle="1" w:styleId="NoList45">
    <w:name w:val="No List45"/>
    <w:next w:val="NoList"/>
    <w:uiPriority w:val="99"/>
    <w:semiHidden/>
    <w:unhideWhenUsed/>
    <w:rsid w:val="004C40EB"/>
  </w:style>
  <w:style w:type="numbering" w:customStyle="1" w:styleId="NoList125">
    <w:name w:val="No List125"/>
    <w:next w:val="NoList"/>
    <w:uiPriority w:val="99"/>
    <w:semiHidden/>
    <w:unhideWhenUsed/>
    <w:rsid w:val="004C40EB"/>
  </w:style>
  <w:style w:type="table" w:customStyle="1" w:styleId="TableGrid25">
    <w:name w:val="Table Grid25"/>
    <w:basedOn w:val="TableNormal"/>
    <w:next w:val="TableGrid"/>
    <w:uiPriority w:val="39"/>
    <w:rsid w:val="004C40E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5">
    <w:name w:val="No List55"/>
    <w:next w:val="NoList"/>
    <w:uiPriority w:val="99"/>
    <w:semiHidden/>
    <w:unhideWhenUsed/>
    <w:rsid w:val="004C40EB"/>
  </w:style>
  <w:style w:type="table" w:customStyle="1" w:styleId="TableGrid42">
    <w:name w:val="Table Grid42"/>
    <w:basedOn w:val="TableNormal"/>
    <w:next w:val="TableGrid"/>
    <w:uiPriority w:val="39"/>
    <w:rsid w:val="004C40E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4">
    <w:name w:val="No List64"/>
    <w:next w:val="NoList"/>
    <w:uiPriority w:val="99"/>
    <w:semiHidden/>
    <w:unhideWhenUsed/>
    <w:rsid w:val="004C40EB"/>
  </w:style>
  <w:style w:type="table" w:customStyle="1" w:styleId="TableGrid53">
    <w:name w:val="Table Grid53"/>
    <w:basedOn w:val="TableNormal"/>
    <w:next w:val="TableGrid"/>
    <w:uiPriority w:val="39"/>
    <w:rsid w:val="004C40E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9">
    <w:name w:val="No List19"/>
    <w:next w:val="NoList"/>
    <w:uiPriority w:val="99"/>
    <w:semiHidden/>
    <w:unhideWhenUsed/>
    <w:rsid w:val="00F241C8"/>
  </w:style>
  <w:style w:type="numbering" w:customStyle="1" w:styleId="NoList110">
    <w:name w:val="No List110"/>
    <w:next w:val="NoList"/>
    <w:uiPriority w:val="99"/>
    <w:semiHidden/>
    <w:unhideWhenUsed/>
    <w:rsid w:val="00F241C8"/>
  </w:style>
  <w:style w:type="numbering" w:customStyle="1" w:styleId="NoList26">
    <w:name w:val="No List26"/>
    <w:next w:val="NoList"/>
    <w:uiPriority w:val="99"/>
    <w:semiHidden/>
    <w:unhideWhenUsed/>
    <w:rsid w:val="00F241C8"/>
  </w:style>
  <w:style w:type="numbering" w:customStyle="1" w:styleId="NoList116">
    <w:name w:val="No List116"/>
    <w:next w:val="NoList"/>
    <w:uiPriority w:val="99"/>
    <w:semiHidden/>
    <w:unhideWhenUsed/>
    <w:rsid w:val="00F241C8"/>
  </w:style>
  <w:style w:type="character" w:customStyle="1" w:styleId="bodytext9pt">
    <w:name w:val="bodytext9pt"/>
    <w:rsid w:val="00F241C8"/>
  </w:style>
  <w:style w:type="character" w:customStyle="1" w:styleId="bodytext6notitalic">
    <w:name w:val="bodytext6notitalic"/>
    <w:rsid w:val="00F241C8"/>
  </w:style>
  <w:style w:type="numbering" w:customStyle="1" w:styleId="NoList36">
    <w:name w:val="No List36"/>
    <w:next w:val="NoList"/>
    <w:uiPriority w:val="99"/>
    <w:semiHidden/>
    <w:unhideWhenUsed/>
    <w:rsid w:val="00F241C8"/>
  </w:style>
  <w:style w:type="table" w:customStyle="1" w:styleId="TableGrid12">
    <w:name w:val="Table Grid12"/>
    <w:basedOn w:val="TableNormal"/>
    <w:next w:val="TableGrid"/>
    <w:uiPriority w:val="39"/>
    <w:rsid w:val="00F241C8"/>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
    <w:name w:val="No List20"/>
    <w:next w:val="NoList"/>
    <w:uiPriority w:val="99"/>
    <w:semiHidden/>
    <w:unhideWhenUsed/>
    <w:rsid w:val="007C3EF7"/>
  </w:style>
  <w:style w:type="numbering" w:customStyle="1" w:styleId="NoList117">
    <w:name w:val="No List117"/>
    <w:next w:val="NoList"/>
    <w:uiPriority w:val="99"/>
    <w:semiHidden/>
    <w:unhideWhenUsed/>
    <w:rsid w:val="007C3EF7"/>
  </w:style>
  <w:style w:type="numbering" w:customStyle="1" w:styleId="NoList27">
    <w:name w:val="No List27"/>
    <w:next w:val="NoList"/>
    <w:uiPriority w:val="99"/>
    <w:semiHidden/>
    <w:unhideWhenUsed/>
    <w:rsid w:val="007C3EF7"/>
  </w:style>
  <w:style w:type="numbering" w:customStyle="1" w:styleId="NoList118">
    <w:name w:val="No List118"/>
    <w:next w:val="NoList"/>
    <w:uiPriority w:val="99"/>
    <w:semiHidden/>
    <w:unhideWhenUsed/>
    <w:rsid w:val="007C3EF7"/>
  </w:style>
  <w:style w:type="numbering" w:customStyle="1" w:styleId="NoList37">
    <w:name w:val="No List37"/>
    <w:next w:val="NoList"/>
    <w:uiPriority w:val="99"/>
    <w:semiHidden/>
    <w:unhideWhenUsed/>
    <w:rsid w:val="007C3EF7"/>
  </w:style>
  <w:style w:type="numbering" w:customStyle="1" w:styleId="NoList46">
    <w:name w:val="No List46"/>
    <w:next w:val="NoList"/>
    <w:uiPriority w:val="99"/>
    <w:semiHidden/>
    <w:unhideWhenUsed/>
    <w:rsid w:val="007C3EF7"/>
  </w:style>
  <w:style w:type="numbering" w:customStyle="1" w:styleId="NoList126">
    <w:name w:val="No List126"/>
    <w:next w:val="NoList"/>
    <w:uiPriority w:val="99"/>
    <w:semiHidden/>
    <w:unhideWhenUsed/>
    <w:rsid w:val="007C3EF7"/>
  </w:style>
  <w:style w:type="table" w:customStyle="1" w:styleId="TableGrid26">
    <w:name w:val="Table Grid26"/>
    <w:basedOn w:val="TableNormal"/>
    <w:next w:val="TableGrid"/>
    <w:uiPriority w:val="39"/>
    <w:rsid w:val="007C3EF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text10">
    <w:name w:val="bodytext1"/>
    <w:basedOn w:val="Normal"/>
    <w:rsid w:val="007C3EF7"/>
    <w:pPr>
      <w:spacing w:before="100" w:beforeAutospacing="1" w:after="100" w:afterAutospacing="1"/>
    </w:pPr>
    <w:rPr>
      <w:rFonts w:ascii="Times New Roman" w:hAnsi="Times New Roman"/>
      <w:sz w:val="24"/>
      <w:szCs w:val="24"/>
    </w:rPr>
  </w:style>
  <w:style w:type="numbering" w:customStyle="1" w:styleId="NoList28">
    <w:name w:val="No List28"/>
    <w:next w:val="NoList"/>
    <w:uiPriority w:val="99"/>
    <w:semiHidden/>
    <w:unhideWhenUsed/>
    <w:rsid w:val="004907C5"/>
  </w:style>
  <w:style w:type="numbering" w:customStyle="1" w:styleId="NoList119">
    <w:name w:val="No List119"/>
    <w:next w:val="NoList"/>
    <w:uiPriority w:val="99"/>
    <w:semiHidden/>
    <w:unhideWhenUsed/>
    <w:rsid w:val="004907C5"/>
  </w:style>
  <w:style w:type="numbering" w:customStyle="1" w:styleId="NoList29">
    <w:name w:val="No List29"/>
    <w:next w:val="NoList"/>
    <w:uiPriority w:val="99"/>
    <w:semiHidden/>
    <w:unhideWhenUsed/>
    <w:rsid w:val="004907C5"/>
  </w:style>
  <w:style w:type="numbering" w:customStyle="1" w:styleId="NoList1110">
    <w:name w:val="No List1110"/>
    <w:next w:val="NoList"/>
    <w:uiPriority w:val="99"/>
    <w:semiHidden/>
    <w:unhideWhenUsed/>
    <w:rsid w:val="004907C5"/>
  </w:style>
  <w:style w:type="numbering" w:customStyle="1" w:styleId="NoList38">
    <w:name w:val="No List38"/>
    <w:next w:val="NoList"/>
    <w:uiPriority w:val="99"/>
    <w:semiHidden/>
    <w:unhideWhenUsed/>
    <w:rsid w:val="004907C5"/>
  </w:style>
  <w:style w:type="numbering" w:customStyle="1" w:styleId="NoList47">
    <w:name w:val="No List47"/>
    <w:next w:val="NoList"/>
    <w:uiPriority w:val="99"/>
    <w:semiHidden/>
    <w:unhideWhenUsed/>
    <w:rsid w:val="004907C5"/>
  </w:style>
  <w:style w:type="numbering" w:customStyle="1" w:styleId="NoList127">
    <w:name w:val="No List127"/>
    <w:next w:val="NoList"/>
    <w:uiPriority w:val="99"/>
    <w:semiHidden/>
    <w:unhideWhenUsed/>
    <w:rsid w:val="004907C5"/>
  </w:style>
  <w:style w:type="table" w:customStyle="1" w:styleId="TableGrid27">
    <w:name w:val="Table Grid27"/>
    <w:basedOn w:val="TableNormal"/>
    <w:next w:val="TableGrid"/>
    <w:uiPriority w:val="39"/>
    <w:rsid w:val="004907C5"/>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6">
    <w:name w:val="No List56"/>
    <w:next w:val="NoList"/>
    <w:uiPriority w:val="99"/>
    <w:semiHidden/>
    <w:unhideWhenUsed/>
    <w:rsid w:val="004907C5"/>
  </w:style>
  <w:style w:type="table" w:customStyle="1" w:styleId="TableGrid92">
    <w:name w:val="Table Grid92"/>
    <w:basedOn w:val="TableNormal"/>
    <w:next w:val="TableGrid"/>
    <w:uiPriority w:val="39"/>
    <w:rsid w:val="004907C5"/>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5">
    <w:name w:val="No List65"/>
    <w:next w:val="NoList"/>
    <w:uiPriority w:val="99"/>
    <w:semiHidden/>
    <w:unhideWhenUsed/>
    <w:rsid w:val="004907C5"/>
  </w:style>
  <w:style w:type="numbering" w:customStyle="1" w:styleId="NoList30">
    <w:name w:val="No List30"/>
    <w:next w:val="NoList"/>
    <w:uiPriority w:val="99"/>
    <w:semiHidden/>
    <w:unhideWhenUsed/>
    <w:rsid w:val="00E83561"/>
  </w:style>
  <w:style w:type="numbering" w:customStyle="1" w:styleId="NoList120">
    <w:name w:val="No List120"/>
    <w:next w:val="NoList"/>
    <w:uiPriority w:val="99"/>
    <w:semiHidden/>
    <w:unhideWhenUsed/>
    <w:rsid w:val="00E83561"/>
  </w:style>
  <w:style w:type="numbering" w:customStyle="1" w:styleId="NoList210">
    <w:name w:val="No List210"/>
    <w:next w:val="NoList"/>
    <w:uiPriority w:val="99"/>
    <w:semiHidden/>
    <w:unhideWhenUsed/>
    <w:rsid w:val="00E83561"/>
  </w:style>
  <w:style w:type="numbering" w:customStyle="1" w:styleId="NoList1111">
    <w:name w:val="No List1111"/>
    <w:next w:val="NoList"/>
    <w:uiPriority w:val="99"/>
    <w:semiHidden/>
    <w:unhideWhenUsed/>
    <w:rsid w:val="00E83561"/>
  </w:style>
  <w:style w:type="numbering" w:customStyle="1" w:styleId="NoList39">
    <w:name w:val="No List39"/>
    <w:next w:val="NoList"/>
    <w:uiPriority w:val="99"/>
    <w:semiHidden/>
    <w:unhideWhenUsed/>
    <w:rsid w:val="00E83561"/>
  </w:style>
  <w:style w:type="numbering" w:customStyle="1" w:styleId="NoList48">
    <w:name w:val="No List48"/>
    <w:next w:val="NoList"/>
    <w:uiPriority w:val="99"/>
    <w:semiHidden/>
    <w:unhideWhenUsed/>
    <w:rsid w:val="00E83561"/>
  </w:style>
  <w:style w:type="numbering" w:customStyle="1" w:styleId="NoList128">
    <w:name w:val="No List128"/>
    <w:next w:val="NoList"/>
    <w:uiPriority w:val="99"/>
    <w:semiHidden/>
    <w:unhideWhenUsed/>
    <w:rsid w:val="00E83561"/>
  </w:style>
  <w:style w:type="table" w:customStyle="1" w:styleId="TableGrid28">
    <w:name w:val="Table Grid28"/>
    <w:basedOn w:val="TableNormal"/>
    <w:next w:val="TableGrid"/>
    <w:uiPriority w:val="39"/>
    <w:rsid w:val="00E8356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7">
    <w:name w:val="No List57"/>
    <w:next w:val="NoList"/>
    <w:uiPriority w:val="99"/>
    <w:semiHidden/>
    <w:unhideWhenUsed/>
    <w:rsid w:val="00E83561"/>
  </w:style>
  <w:style w:type="table" w:customStyle="1" w:styleId="TableGrid43">
    <w:name w:val="Table Grid43"/>
    <w:basedOn w:val="TableNormal"/>
    <w:next w:val="TableGrid"/>
    <w:uiPriority w:val="39"/>
    <w:rsid w:val="00E8356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6">
    <w:name w:val="No List66"/>
    <w:next w:val="NoList"/>
    <w:uiPriority w:val="99"/>
    <w:semiHidden/>
    <w:unhideWhenUsed/>
    <w:rsid w:val="00E83561"/>
  </w:style>
  <w:style w:type="table" w:customStyle="1" w:styleId="TableGrid54">
    <w:name w:val="Table Grid54"/>
    <w:basedOn w:val="TableNormal"/>
    <w:next w:val="TableGrid"/>
    <w:uiPriority w:val="39"/>
    <w:rsid w:val="00E8356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3">
    <w:name w:val="No List73"/>
    <w:next w:val="NoList"/>
    <w:uiPriority w:val="99"/>
    <w:semiHidden/>
    <w:unhideWhenUsed/>
    <w:rsid w:val="00E83561"/>
  </w:style>
  <w:style w:type="numbering" w:customStyle="1" w:styleId="NoList83">
    <w:name w:val="No List83"/>
    <w:next w:val="NoList"/>
    <w:uiPriority w:val="99"/>
    <w:semiHidden/>
    <w:unhideWhenUsed/>
    <w:rsid w:val="00E83561"/>
  </w:style>
  <w:style w:type="table" w:customStyle="1" w:styleId="TableGrid72">
    <w:name w:val="Table Grid72"/>
    <w:basedOn w:val="TableNormal"/>
    <w:next w:val="TableGrid"/>
    <w:uiPriority w:val="39"/>
    <w:rsid w:val="00E8356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2">
    <w:name w:val="No List92"/>
    <w:next w:val="NoList"/>
    <w:uiPriority w:val="99"/>
    <w:semiHidden/>
    <w:unhideWhenUsed/>
    <w:rsid w:val="00E83561"/>
  </w:style>
  <w:style w:type="table" w:customStyle="1" w:styleId="TableGrid82">
    <w:name w:val="Table Grid82"/>
    <w:basedOn w:val="TableNormal"/>
    <w:next w:val="TableGrid"/>
    <w:uiPriority w:val="39"/>
    <w:rsid w:val="00E8356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
    <w:name w:val="No List101"/>
    <w:next w:val="NoList"/>
    <w:uiPriority w:val="99"/>
    <w:semiHidden/>
    <w:unhideWhenUsed/>
    <w:rsid w:val="00E83561"/>
  </w:style>
  <w:style w:type="numbering" w:customStyle="1" w:styleId="NoList132">
    <w:name w:val="No List132"/>
    <w:next w:val="NoList"/>
    <w:uiPriority w:val="99"/>
    <w:semiHidden/>
    <w:unhideWhenUsed/>
    <w:rsid w:val="00E83561"/>
  </w:style>
  <w:style w:type="table" w:customStyle="1" w:styleId="TableGrid93">
    <w:name w:val="Table Grid93"/>
    <w:basedOn w:val="TableNormal"/>
    <w:next w:val="TableGrid"/>
    <w:uiPriority w:val="39"/>
    <w:rsid w:val="00E83561"/>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
    <w:name w:val="No List141"/>
    <w:next w:val="NoList"/>
    <w:uiPriority w:val="99"/>
    <w:semiHidden/>
    <w:unhideWhenUsed/>
    <w:rsid w:val="00E83561"/>
  </w:style>
  <w:style w:type="numbering" w:customStyle="1" w:styleId="NoList40">
    <w:name w:val="No List40"/>
    <w:next w:val="NoList"/>
    <w:uiPriority w:val="99"/>
    <w:semiHidden/>
    <w:unhideWhenUsed/>
    <w:rsid w:val="003054C4"/>
  </w:style>
  <w:style w:type="paragraph" w:customStyle="1" w:styleId="Char2">
    <w:name w:val="Char2"/>
    <w:basedOn w:val="Normal"/>
    <w:link w:val="FootnoteReference"/>
    <w:uiPriority w:val="99"/>
    <w:rsid w:val="003054C4"/>
    <w:pPr>
      <w:spacing w:after="160" w:line="240" w:lineRule="exact"/>
    </w:pPr>
    <w:rPr>
      <w:rFonts w:ascii="Calibri" w:eastAsia="Calibri" w:hAnsi="Calibri"/>
      <w:sz w:val="20"/>
      <w:szCs w:val="20"/>
      <w:vertAlign w:val="superscript"/>
    </w:rPr>
  </w:style>
  <w:style w:type="character" w:customStyle="1" w:styleId="FontStyle11">
    <w:name w:val="Font Style11"/>
    <w:uiPriority w:val="99"/>
    <w:rsid w:val="003054C4"/>
    <w:rPr>
      <w:rFonts w:ascii="Book Antiqua" w:hAnsi="Book Antiqua" w:cs="Book Antiqua"/>
      <w:sz w:val="22"/>
      <w:szCs w:val="22"/>
    </w:rPr>
  </w:style>
  <w:style w:type="character" w:customStyle="1" w:styleId="actscontent">
    <w:name w:val="actscontent"/>
    <w:rsid w:val="003054C4"/>
  </w:style>
  <w:style w:type="character" w:customStyle="1" w:styleId="grame">
    <w:name w:val="grame"/>
    <w:rsid w:val="003054C4"/>
  </w:style>
  <w:style w:type="paragraph" w:styleId="HTMLPreformatted">
    <w:name w:val="HTML Preformatted"/>
    <w:basedOn w:val="Normal"/>
    <w:link w:val="HTMLPreformattedChar"/>
    <w:uiPriority w:val="99"/>
    <w:unhideWhenUsed/>
    <w:rsid w:val="003054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3054C4"/>
    <w:rPr>
      <w:rFonts w:ascii="Courier New" w:eastAsia="Times New Roman" w:hAnsi="Courier New" w:cs="Courier New"/>
    </w:rPr>
  </w:style>
  <w:style w:type="character" w:customStyle="1" w:styleId="y2iqfc">
    <w:name w:val="y2iqfc"/>
    <w:rsid w:val="003054C4"/>
  </w:style>
  <w:style w:type="paragraph" w:customStyle="1" w:styleId="paragrafi0">
    <w:name w:val="paragrafi0"/>
    <w:basedOn w:val="Normal"/>
    <w:rsid w:val="003054C4"/>
    <w:pPr>
      <w:spacing w:before="100" w:beforeAutospacing="1" w:after="100" w:afterAutospacing="1"/>
    </w:pPr>
    <w:rPr>
      <w:rFonts w:ascii="Times New Roman" w:hAnsi="Times New Roman"/>
      <w:sz w:val="24"/>
      <w:szCs w:val="24"/>
      <w:lang w:val="sq-AL"/>
    </w:rPr>
  </w:style>
  <w:style w:type="character" w:customStyle="1" w:styleId="Bodytext2Bold">
    <w:name w:val="Body text (2) + Bold"/>
    <w:rsid w:val="003054C4"/>
    <w:rPr>
      <w:rFonts w:ascii="Times New Roman" w:eastAsia="Times New Roman" w:hAnsi="Times New Roman" w:cs="Times New Roman"/>
      <w:b/>
      <w:bCs/>
      <w:color w:val="000000"/>
      <w:spacing w:val="0"/>
      <w:w w:val="100"/>
      <w:position w:val="0"/>
      <w:sz w:val="15"/>
      <w:szCs w:val="15"/>
      <w:shd w:val="clear" w:color="auto" w:fill="FFFFFF"/>
      <w:lang w:val="sq-AL"/>
    </w:rPr>
  </w:style>
  <w:style w:type="character" w:customStyle="1" w:styleId="BodytextNotItalic">
    <w:name w:val="Body text + Not Italic"/>
    <w:rsid w:val="003054C4"/>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sq-AL"/>
    </w:rPr>
  </w:style>
  <w:style w:type="character" w:customStyle="1" w:styleId="Bodytext2Italic0">
    <w:name w:val="Body text (2) + Italic"/>
    <w:rsid w:val="003054C4"/>
    <w:rPr>
      <w:rFonts w:ascii="Times New Roman" w:eastAsia="Times New Roman" w:hAnsi="Times New Roman" w:cs="Times New Roman"/>
      <w:b w:val="0"/>
      <w:bCs w:val="0"/>
      <w:i/>
      <w:iCs/>
      <w:color w:val="000000"/>
      <w:spacing w:val="0"/>
      <w:w w:val="100"/>
      <w:position w:val="0"/>
      <w:sz w:val="15"/>
      <w:szCs w:val="15"/>
      <w:shd w:val="clear" w:color="auto" w:fill="FFFFFF"/>
      <w:lang w:val="sq-AL"/>
    </w:rPr>
  </w:style>
  <w:style w:type="character" w:customStyle="1" w:styleId="Bodytext2105pt">
    <w:name w:val="Body text (2) + 10.5 pt"/>
    <w:rsid w:val="003054C4"/>
    <w:rPr>
      <w:rFonts w:ascii="Times New Roman" w:eastAsia="Times New Roman" w:hAnsi="Times New Roman" w:cs="Times New Roman"/>
      <w:b w:val="0"/>
      <w:bCs w:val="0"/>
      <w:color w:val="000000"/>
      <w:spacing w:val="0"/>
      <w:w w:val="100"/>
      <w:position w:val="0"/>
      <w:sz w:val="21"/>
      <w:szCs w:val="21"/>
      <w:shd w:val="clear" w:color="auto" w:fill="FFFFFF"/>
      <w:lang w:val="sq-AL"/>
    </w:rPr>
  </w:style>
  <w:style w:type="character" w:customStyle="1" w:styleId="UnresolvedMention1">
    <w:name w:val="Unresolved Mention1"/>
    <w:uiPriority w:val="99"/>
    <w:semiHidden/>
    <w:unhideWhenUsed/>
    <w:rsid w:val="003054C4"/>
    <w:rPr>
      <w:color w:val="605E5C"/>
      <w:shd w:val="clear" w:color="auto" w:fill="E1DFDD"/>
    </w:rPr>
  </w:style>
  <w:style w:type="numbering" w:customStyle="1" w:styleId="NoList49">
    <w:name w:val="No List49"/>
    <w:next w:val="NoList"/>
    <w:uiPriority w:val="99"/>
    <w:semiHidden/>
    <w:unhideWhenUsed/>
    <w:rsid w:val="002254FE"/>
  </w:style>
  <w:style w:type="numbering" w:customStyle="1" w:styleId="NoList129">
    <w:name w:val="No List129"/>
    <w:next w:val="NoList"/>
    <w:uiPriority w:val="99"/>
    <w:semiHidden/>
    <w:unhideWhenUsed/>
    <w:rsid w:val="002254FE"/>
  </w:style>
  <w:style w:type="numbering" w:customStyle="1" w:styleId="NoList211">
    <w:name w:val="No List211"/>
    <w:next w:val="NoList"/>
    <w:uiPriority w:val="99"/>
    <w:semiHidden/>
    <w:unhideWhenUsed/>
    <w:rsid w:val="002254FE"/>
  </w:style>
  <w:style w:type="numbering" w:customStyle="1" w:styleId="NoList1112">
    <w:name w:val="No List1112"/>
    <w:next w:val="NoList"/>
    <w:uiPriority w:val="99"/>
    <w:semiHidden/>
    <w:unhideWhenUsed/>
    <w:rsid w:val="002254FE"/>
  </w:style>
  <w:style w:type="numbering" w:customStyle="1" w:styleId="NoList310">
    <w:name w:val="No List310"/>
    <w:next w:val="NoList"/>
    <w:uiPriority w:val="99"/>
    <w:semiHidden/>
    <w:unhideWhenUsed/>
    <w:rsid w:val="002254FE"/>
  </w:style>
  <w:style w:type="numbering" w:customStyle="1" w:styleId="NoList410">
    <w:name w:val="No List410"/>
    <w:next w:val="NoList"/>
    <w:uiPriority w:val="99"/>
    <w:semiHidden/>
    <w:unhideWhenUsed/>
    <w:rsid w:val="002254FE"/>
  </w:style>
  <w:style w:type="numbering" w:customStyle="1" w:styleId="NoList1210">
    <w:name w:val="No List1210"/>
    <w:next w:val="NoList"/>
    <w:uiPriority w:val="99"/>
    <w:semiHidden/>
    <w:unhideWhenUsed/>
    <w:rsid w:val="002254FE"/>
  </w:style>
  <w:style w:type="table" w:customStyle="1" w:styleId="TableGrid29">
    <w:name w:val="Table Grid29"/>
    <w:basedOn w:val="TableNormal"/>
    <w:next w:val="TableGrid"/>
    <w:uiPriority w:val="39"/>
    <w:rsid w:val="002254F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8">
    <w:name w:val="No List58"/>
    <w:next w:val="NoList"/>
    <w:uiPriority w:val="99"/>
    <w:semiHidden/>
    <w:unhideWhenUsed/>
    <w:rsid w:val="002254FE"/>
  </w:style>
  <w:style w:type="table" w:customStyle="1" w:styleId="TableGrid44">
    <w:name w:val="Table Grid44"/>
    <w:basedOn w:val="TableNormal"/>
    <w:next w:val="TableGrid"/>
    <w:uiPriority w:val="39"/>
    <w:rsid w:val="002254F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style15"/>
    <w:rsid w:val="002254FE"/>
  </w:style>
  <w:style w:type="character" w:customStyle="1" w:styleId="fontstyle20">
    <w:name w:val="fontstyle20"/>
    <w:rsid w:val="002254FE"/>
  </w:style>
  <w:style w:type="paragraph" w:customStyle="1" w:styleId="style16">
    <w:name w:val="style16"/>
    <w:basedOn w:val="Normal"/>
    <w:rsid w:val="002254FE"/>
    <w:pPr>
      <w:spacing w:before="100" w:beforeAutospacing="1" w:after="100" w:afterAutospacing="1"/>
    </w:pPr>
    <w:rPr>
      <w:rFonts w:ascii="Times New Roman" w:hAnsi="Times New Roman"/>
      <w:sz w:val="24"/>
      <w:szCs w:val="24"/>
    </w:rPr>
  </w:style>
  <w:style w:type="paragraph" w:customStyle="1" w:styleId="stylejustifiedleft025hanging025">
    <w:name w:val="stylejustifiedleft025hanging025"/>
    <w:basedOn w:val="Normal"/>
    <w:rsid w:val="002254FE"/>
    <w:pPr>
      <w:spacing w:before="100" w:beforeAutospacing="1" w:after="100" w:afterAutospacing="1"/>
    </w:pPr>
    <w:rPr>
      <w:rFonts w:ascii="Times New Roman" w:hAnsi="Times New Roman"/>
      <w:sz w:val="24"/>
      <w:szCs w:val="24"/>
    </w:rPr>
  </w:style>
  <w:style w:type="paragraph" w:customStyle="1" w:styleId="yiv3129540786msonormal">
    <w:name w:val="yiv3129540786msonormal"/>
    <w:basedOn w:val="Normal"/>
    <w:rsid w:val="002254FE"/>
    <w:pPr>
      <w:spacing w:before="100" w:beforeAutospacing="1" w:after="100" w:afterAutospacing="1"/>
    </w:pPr>
    <w:rPr>
      <w:rFonts w:ascii="Times New Roman" w:hAnsi="Times New Roman"/>
      <w:sz w:val="24"/>
      <w:szCs w:val="24"/>
    </w:rPr>
  </w:style>
  <w:style w:type="character" w:customStyle="1" w:styleId="fontstyle55">
    <w:name w:val="fontstyle55"/>
    <w:rsid w:val="002254FE"/>
  </w:style>
  <w:style w:type="paragraph" w:customStyle="1" w:styleId="style36">
    <w:name w:val="style36"/>
    <w:basedOn w:val="Normal"/>
    <w:rsid w:val="002254FE"/>
    <w:pPr>
      <w:spacing w:before="100" w:beforeAutospacing="1" w:after="100" w:afterAutospacing="1"/>
    </w:pPr>
    <w:rPr>
      <w:rFonts w:ascii="Times New Roman" w:hAnsi="Times New Roman"/>
      <w:sz w:val="24"/>
      <w:szCs w:val="24"/>
    </w:rPr>
  </w:style>
  <w:style w:type="character" w:customStyle="1" w:styleId="fontstyle56">
    <w:name w:val="fontstyle56"/>
    <w:rsid w:val="002254FE"/>
  </w:style>
  <w:style w:type="paragraph" w:customStyle="1" w:styleId="style15">
    <w:name w:val="style15"/>
    <w:basedOn w:val="Normal"/>
    <w:rsid w:val="002254FE"/>
    <w:pPr>
      <w:spacing w:before="100" w:beforeAutospacing="1" w:after="100" w:afterAutospacing="1"/>
    </w:pPr>
    <w:rPr>
      <w:rFonts w:ascii="Times New Roman" w:hAnsi="Times New Roman"/>
      <w:sz w:val="24"/>
      <w:szCs w:val="24"/>
    </w:rPr>
  </w:style>
  <w:style w:type="paragraph" w:customStyle="1" w:styleId="style35">
    <w:name w:val="style35"/>
    <w:basedOn w:val="Normal"/>
    <w:rsid w:val="002254FE"/>
    <w:pPr>
      <w:spacing w:before="100" w:beforeAutospacing="1" w:after="100" w:afterAutospacing="1"/>
    </w:pPr>
    <w:rPr>
      <w:rFonts w:ascii="Times New Roman" w:hAnsi="Times New Roman"/>
      <w:sz w:val="24"/>
      <w:szCs w:val="24"/>
    </w:rPr>
  </w:style>
  <w:style w:type="paragraph" w:customStyle="1" w:styleId="style22">
    <w:name w:val="style22"/>
    <w:basedOn w:val="Normal"/>
    <w:rsid w:val="002254FE"/>
    <w:pPr>
      <w:spacing w:before="100" w:beforeAutospacing="1" w:after="100" w:afterAutospacing="1"/>
    </w:pPr>
    <w:rPr>
      <w:rFonts w:ascii="Times New Roman" w:hAnsi="Times New Roman"/>
      <w:sz w:val="24"/>
      <w:szCs w:val="24"/>
    </w:rPr>
  </w:style>
  <w:style w:type="paragraph" w:customStyle="1" w:styleId="style5">
    <w:name w:val="style5"/>
    <w:basedOn w:val="Normal"/>
    <w:rsid w:val="002254FE"/>
    <w:pPr>
      <w:spacing w:before="100" w:beforeAutospacing="1" w:after="100" w:afterAutospacing="1"/>
    </w:pPr>
    <w:rPr>
      <w:rFonts w:ascii="Times New Roman" w:hAnsi="Times New Roman"/>
      <w:sz w:val="24"/>
      <w:szCs w:val="24"/>
    </w:rPr>
  </w:style>
  <w:style w:type="numbering" w:customStyle="1" w:styleId="NoList67">
    <w:name w:val="No List67"/>
    <w:next w:val="NoList"/>
    <w:uiPriority w:val="99"/>
    <w:semiHidden/>
    <w:unhideWhenUsed/>
    <w:rsid w:val="002254FE"/>
  </w:style>
  <w:style w:type="table" w:customStyle="1" w:styleId="TableGrid55">
    <w:name w:val="Table Grid55"/>
    <w:basedOn w:val="TableNormal"/>
    <w:next w:val="TableGrid"/>
    <w:uiPriority w:val="39"/>
    <w:rsid w:val="002254F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4">
    <w:name w:val="No List74"/>
    <w:next w:val="NoList"/>
    <w:uiPriority w:val="99"/>
    <w:semiHidden/>
    <w:unhideWhenUsed/>
    <w:rsid w:val="002254FE"/>
  </w:style>
  <w:style w:type="numbering" w:customStyle="1" w:styleId="NoList84">
    <w:name w:val="No List84"/>
    <w:next w:val="NoList"/>
    <w:uiPriority w:val="99"/>
    <w:semiHidden/>
    <w:unhideWhenUsed/>
    <w:rsid w:val="002254FE"/>
  </w:style>
  <w:style w:type="table" w:customStyle="1" w:styleId="TableGrid73">
    <w:name w:val="Table Grid73"/>
    <w:basedOn w:val="TableNormal"/>
    <w:next w:val="TableGrid"/>
    <w:uiPriority w:val="39"/>
    <w:rsid w:val="002254F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3">
    <w:name w:val="No List93"/>
    <w:next w:val="NoList"/>
    <w:uiPriority w:val="99"/>
    <w:semiHidden/>
    <w:unhideWhenUsed/>
    <w:rsid w:val="002254FE"/>
  </w:style>
  <w:style w:type="table" w:customStyle="1" w:styleId="TableGrid83">
    <w:name w:val="Table Grid83"/>
    <w:basedOn w:val="TableNormal"/>
    <w:next w:val="TableGrid"/>
    <w:uiPriority w:val="39"/>
    <w:rsid w:val="002254FE"/>
    <w:rPr>
      <w:rFonts w:eastAsia="MS Minch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2">
    <w:name w:val="No List102"/>
    <w:next w:val="NoList"/>
    <w:uiPriority w:val="99"/>
    <w:semiHidden/>
    <w:unhideWhenUsed/>
    <w:rsid w:val="002254FE"/>
  </w:style>
  <w:style w:type="numbering" w:customStyle="1" w:styleId="NoList133">
    <w:name w:val="No List133"/>
    <w:next w:val="NoList"/>
    <w:uiPriority w:val="99"/>
    <w:semiHidden/>
    <w:unhideWhenUsed/>
    <w:rsid w:val="002254FE"/>
  </w:style>
  <w:style w:type="numbering" w:customStyle="1" w:styleId="NoList1113">
    <w:name w:val="No List1113"/>
    <w:next w:val="NoList"/>
    <w:uiPriority w:val="99"/>
    <w:semiHidden/>
    <w:unhideWhenUsed/>
    <w:rsid w:val="002254FE"/>
  </w:style>
  <w:style w:type="numbering" w:customStyle="1" w:styleId="NoList142">
    <w:name w:val="No List142"/>
    <w:next w:val="NoList"/>
    <w:uiPriority w:val="99"/>
    <w:semiHidden/>
    <w:unhideWhenUsed/>
    <w:rsid w:val="002254FE"/>
  </w:style>
  <w:style w:type="numbering" w:customStyle="1" w:styleId="NoList50">
    <w:name w:val="No List50"/>
    <w:next w:val="NoList"/>
    <w:uiPriority w:val="99"/>
    <w:semiHidden/>
    <w:unhideWhenUsed/>
    <w:rsid w:val="00230FF7"/>
  </w:style>
  <w:style w:type="numbering" w:customStyle="1" w:styleId="NoList130">
    <w:name w:val="No List130"/>
    <w:next w:val="NoList"/>
    <w:uiPriority w:val="99"/>
    <w:semiHidden/>
    <w:unhideWhenUsed/>
    <w:rsid w:val="00230FF7"/>
  </w:style>
  <w:style w:type="numbering" w:customStyle="1" w:styleId="NoList212">
    <w:name w:val="No List212"/>
    <w:next w:val="NoList"/>
    <w:uiPriority w:val="99"/>
    <w:semiHidden/>
    <w:unhideWhenUsed/>
    <w:rsid w:val="00230FF7"/>
  </w:style>
  <w:style w:type="numbering" w:customStyle="1" w:styleId="NoList1114">
    <w:name w:val="No List1114"/>
    <w:next w:val="NoList"/>
    <w:uiPriority w:val="99"/>
    <w:semiHidden/>
    <w:unhideWhenUsed/>
    <w:rsid w:val="00230FF7"/>
  </w:style>
  <w:style w:type="numbering" w:customStyle="1" w:styleId="NoList311">
    <w:name w:val="No List311"/>
    <w:next w:val="NoList"/>
    <w:uiPriority w:val="99"/>
    <w:semiHidden/>
    <w:unhideWhenUsed/>
    <w:rsid w:val="00230FF7"/>
  </w:style>
  <w:style w:type="numbering" w:customStyle="1" w:styleId="NoList411">
    <w:name w:val="No List411"/>
    <w:next w:val="NoList"/>
    <w:uiPriority w:val="99"/>
    <w:semiHidden/>
    <w:unhideWhenUsed/>
    <w:rsid w:val="00230FF7"/>
  </w:style>
  <w:style w:type="numbering" w:customStyle="1" w:styleId="NoList1211">
    <w:name w:val="No List1211"/>
    <w:next w:val="NoList"/>
    <w:uiPriority w:val="99"/>
    <w:semiHidden/>
    <w:unhideWhenUsed/>
    <w:rsid w:val="00230FF7"/>
  </w:style>
  <w:style w:type="table" w:customStyle="1" w:styleId="TableGrid210">
    <w:name w:val="Table Grid210"/>
    <w:basedOn w:val="TableNormal"/>
    <w:next w:val="TableGrid"/>
    <w:uiPriority w:val="39"/>
    <w:rsid w:val="00230FF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9">
    <w:name w:val="No List59"/>
    <w:next w:val="NoList"/>
    <w:uiPriority w:val="99"/>
    <w:semiHidden/>
    <w:unhideWhenUsed/>
    <w:rsid w:val="00230FF7"/>
  </w:style>
  <w:style w:type="table" w:customStyle="1" w:styleId="TableGrid56">
    <w:name w:val="Table Grid56"/>
    <w:basedOn w:val="TableNormal"/>
    <w:next w:val="TableGrid"/>
    <w:uiPriority w:val="39"/>
    <w:rsid w:val="00230FF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sid w:val="00230FF7"/>
    <w:rPr>
      <w:rFonts w:ascii="Times-Bold" w:hAnsi="Times-Bold" w:hint="default"/>
      <w:b/>
      <w:bCs/>
      <w:i w:val="0"/>
      <w:iCs w:val="0"/>
      <w:color w:val="000000"/>
      <w:sz w:val="24"/>
      <w:szCs w:val="24"/>
    </w:rPr>
  </w:style>
  <w:style w:type="numbering" w:customStyle="1" w:styleId="NoList68">
    <w:name w:val="No List68"/>
    <w:next w:val="NoList"/>
    <w:uiPriority w:val="99"/>
    <w:semiHidden/>
    <w:unhideWhenUsed/>
    <w:rsid w:val="00230FF7"/>
  </w:style>
  <w:style w:type="numbering" w:customStyle="1" w:styleId="NoList75">
    <w:name w:val="No List75"/>
    <w:next w:val="NoList"/>
    <w:uiPriority w:val="99"/>
    <w:semiHidden/>
    <w:unhideWhenUsed/>
    <w:rsid w:val="00230FF7"/>
  </w:style>
  <w:style w:type="table" w:customStyle="1" w:styleId="TableGrid74">
    <w:name w:val="Table Grid74"/>
    <w:basedOn w:val="TableNormal"/>
    <w:next w:val="TableGrid"/>
    <w:uiPriority w:val="39"/>
    <w:rsid w:val="00230FF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0">
    <w:name w:val="No List60"/>
    <w:next w:val="NoList"/>
    <w:uiPriority w:val="99"/>
    <w:semiHidden/>
    <w:unhideWhenUsed/>
    <w:rsid w:val="003B1CF8"/>
  </w:style>
  <w:style w:type="numbering" w:customStyle="1" w:styleId="NoList134">
    <w:name w:val="No List134"/>
    <w:next w:val="NoList"/>
    <w:uiPriority w:val="99"/>
    <w:semiHidden/>
    <w:unhideWhenUsed/>
    <w:rsid w:val="003B1CF8"/>
  </w:style>
  <w:style w:type="numbering" w:customStyle="1" w:styleId="NoList213">
    <w:name w:val="No List213"/>
    <w:next w:val="NoList"/>
    <w:uiPriority w:val="99"/>
    <w:semiHidden/>
    <w:unhideWhenUsed/>
    <w:rsid w:val="003B1CF8"/>
  </w:style>
  <w:style w:type="numbering" w:customStyle="1" w:styleId="NoList1115">
    <w:name w:val="No List1115"/>
    <w:next w:val="NoList"/>
    <w:uiPriority w:val="99"/>
    <w:semiHidden/>
    <w:unhideWhenUsed/>
    <w:rsid w:val="003B1CF8"/>
  </w:style>
  <w:style w:type="numbering" w:customStyle="1" w:styleId="NoList312">
    <w:name w:val="No List312"/>
    <w:next w:val="NoList"/>
    <w:uiPriority w:val="99"/>
    <w:semiHidden/>
    <w:unhideWhenUsed/>
    <w:rsid w:val="003B1CF8"/>
  </w:style>
  <w:style w:type="numbering" w:customStyle="1" w:styleId="NoList412">
    <w:name w:val="No List412"/>
    <w:next w:val="NoList"/>
    <w:uiPriority w:val="99"/>
    <w:semiHidden/>
    <w:unhideWhenUsed/>
    <w:rsid w:val="003B1CF8"/>
  </w:style>
  <w:style w:type="numbering" w:customStyle="1" w:styleId="NoList1212">
    <w:name w:val="No List1212"/>
    <w:next w:val="NoList"/>
    <w:uiPriority w:val="99"/>
    <w:semiHidden/>
    <w:unhideWhenUsed/>
    <w:rsid w:val="003B1CF8"/>
  </w:style>
  <w:style w:type="table" w:customStyle="1" w:styleId="TableGrid211">
    <w:name w:val="Table Grid211"/>
    <w:basedOn w:val="TableNormal"/>
    <w:next w:val="TableGrid"/>
    <w:uiPriority w:val="39"/>
    <w:rsid w:val="003B1CF8"/>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0">
    <w:name w:val="No List510"/>
    <w:next w:val="NoList"/>
    <w:uiPriority w:val="99"/>
    <w:semiHidden/>
    <w:unhideWhenUsed/>
    <w:rsid w:val="003B1CF8"/>
  </w:style>
  <w:style w:type="table" w:customStyle="1" w:styleId="TableGrid45">
    <w:name w:val="Table Grid45"/>
    <w:basedOn w:val="TableNormal"/>
    <w:next w:val="TableGrid"/>
    <w:uiPriority w:val="39"/>
    <w:rsid w:val="003B1CF8"/>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9">
    <w:name w:val="No List69"/>
    <w:next w:val="NoList"/>
    <w:uiPriority w:val="99"/>
    <w:semiHidden/>
    <w:unhideWhenUsed/>
    <w:rsid w:val="003B1CF8"/>
  </w:style>
  <w:style w:type="table" w:customStyle="1" w:styleId="TableGrid57">
    <w:name w:val="Table Grid57"/>
    <w:basedOn w:val="TableNormal"/>
    <w:next w:val="TableGrid"/>
    <w:uiPriority w:val="39"/>
    <w:rsid w:val="003B1CF8"/>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6">
    <w:name w:val="No List76"/>
    <w:next w:val="NoList"/>
    <w:uiPriority w:val="99"/>
    <w:semiHidden/>
    <w:unhideWhenUsed/>
    <w:rsid w:val="003B1CF8"/>
  </w:style>
  <w:style w:type="numbering" w:customStyle="1" w:styleId="NoList70">
    <w:name w:val="No List70"/>
    <w:next w:val="NoList"/>
    <w:uiPriority w:val="99"/>
    <w:semiHidden/>
    <w:unhideWhenUsed/>
    <w:rsid w:val="0008678D"/>
  </w:style>
  <w:style w:type="numbering" w:customStyle="1" w:styleId="NoList135">
    <w:name w:val="No List135"/>
    <w:next w:val="NoList"/>
    <w:uiPriority w:val="99"/>
    <w:semiHidden/>
    <w:unhideWhenUsed/>
    <w:rsid w:val="0008678D"/>
  </w:style>
  <w:style w:type="numbering" w:customStyle="1" w:styleId="NoList214">
    <w:name w:val="No List214"/>
    <w:next w:val="NoList"/>
    <w:uiPriority w:val="99"/>
    <w:semiHidden/>
    <w:unhideWhenUsed/>
    <w:rsid w:val="0008678D"/>
  </w:style>
  <w:style w:type="numbering" w:customStyle="1" w:styleId="NoList1116">
    <w:name w:val="No List1116"/>
    <w:next w:val="NoList"/>
    <w:uiPriority w:val="99"/>
    <w:semiHidden/>
    <w:unhideWhenUsed/>
    <w:rsid w:val="0008678D"/>
  </w:style>
  <w:style w:type="numbering" w:customStyle="1" w:styleId="NoList313">
    <w:name w:val="No List313"/>
    <w:next w:val="NoList"/>
    <w:uiPriority w:val="99"/>
    <w:semiHidden/>
    <w:unhideWhenUsed/>
    <w:rsid w:val="0008678D"/>
  </w:style>
  <w:style w:type="numbering" w:customStyle="1" w:styleId="NoList413">
    <w:name w:val="No List413"/>
    <w:next w:val="NoList"/>
    <w:uiPriority w:val="99"/>
    <w:semiHidden/>
    <w:unhideWhenUsed/>
    <w:rsid w:val="0008678D"/>
  </w:style>
  <w:style w:type="numbering" w:customStyle="1" w:styleId="NoList1213">
    <w:name w:val="No List1213"/>
    <w:next w:val="NoList"/>
    <w:uiPriority w:val="99"/>
    <w:semiHidden/>
    <w:unhideWhenUsed/>
    <w:rsid w:val="0008678D"/>
  </w:style>
  <w:style w:type="table" w:customStyle="1" w:styleId="TableGrid212">
    <w:name w:val="Table Grid212"/>
    <w:basedOn w:val="TableNormal"/>
    <w:next w:val="TableGrid"/>
    <w:uiPriority w:val="39"/>
    <w:rsid w:val="0008678D"/>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1">
    <w:name w:val="No List511"/>
    <w:next w:val="NoList"/>
    <w:uiPriority w:val="99"/>
    <w:semiHidden/>
    <w:unhideWhenUsed/>
    <w:rsid w:val="0008678D"/>
  </w:style>
  <w:style w:type="table" w:customStyle="1" w:styleId="TableGrid46">
    <w:name w:val="Table Grid46"/>
    <w:basedOn w:val="TableNormal"/>
    <w:next w:val="TableGrid"/>
    <w:uiPriority w:val="39"/>
    <w:rsid w:val="0008678D"/>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0">
    <w:name w:val="No List610"/>
    <w:next w:val="NoList"/>
    <w:uiPriority w:val="99"/>
    <w:semiHidden/>
    <w:unhideWhenUsed/>
    <w:rsid w:val="0008678D"/>
  </w:style>
  <w:style w:type="table" w:customStyle="1" w:styleId="TableGrid58">
    <w:name w:val="Table Grid58"/>
    <w:basedOn w:val="TableNormal"/>
    <w:next w:val="TableGrid"/>
    <w:uiPriority w:val="39"/>
    <w:rsid w:val="0008678D"/>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7">
    <w:name w:val="No List77"/>
    <w:next w:val="NoList"/>
    <w:uiPriority w:val="99"/>
    <w:semiHidden/>
    <w:unhideWhenUsed/>
    <w:rsid w:val="00A37C1C"/>
  </w:style>
  <w:style w:type="numbering" w:customStyle="1" w:styleId="NoList136">
    <w:name w:val="No List136"/>
    <w:next w:val="NoList"/>
    <w:uiPriority w:val="99"/>
    <w:semiHidden/>
    <w:unhideWhenUsed/>
    <w:rsid w:val="00A37C1C"/>
  </w:style>
  <w:style w:type="numbering" w:customStyle="1" w:styleId="NoList215">
    <w:name w:val="No List215"/>
    <w:next w:val="NoList"/>
    <w:uiPriority w:val="99"/>
    <w:semiHidden/>
    <w:unhideWhenUsed/>
    <w:rsid w:val="00A37C1C"/>
  </w:style>
  <w:style w:type="numbering" w:customStyle="1" w:styleId="NoList1117">
    <w:name w:val="No List1117"/>
    <w:next w:val="NoList"/>
    <w:uiPriority w:val="99"/>
    <w:semiHidden/>
    <w:unhideWhenUsed/>
    <w:rsid w:val="00A37C1C"/>
  </w:style>
  <w:style w:type="numbering" w:customStyle="1" w:styleId="NoList314">
    <w:name w:val="No List314"/>
    <w:next w:val="NoList"/>
    <w:uiPriority w:val="99"/>
    <w:semiHidden/>
    <w:unhideWhenUsed/>
    <w:rsid w:val="00A37C1C"/>
  </w:style>
  <w:style w:type="numbering" w:customStyle="1" w:styleId="NoList414">
    <w:name w:val="No List414"/>
    <w:next w:val="NoList"/>
    <w:uiPriority w:val="99"/>
    <w:semiHidden/>
    <w:unhideWhenUsed/>
    <w:rsid w:val="00A37C1C"/>
  </w:style>
  <w:style w:type="numbering" w:customStyle="1" w:styleId="NoList1214">
    <w:name w:val="No List1214"/>
    <w:next w:val="NoList"/>
    <w:uiPriority w:val="99"/>
    <w:semiHidden/>
    <w:unhideWhenUsed/>
    <w:rsid w:val="00A37C1C"/>
  </w:style>
  <w:style w:type="table" w:customStyle="1" w:styleId="TableGrid213">
    <w:name w:val="Table Grid213"/>
    <w:basedOn w:val="TableNormal"/>
    <w:next w:val="TableGrid"/>
    <w:uiPriority w:val="39"/>
    <w:rsid w:val="00A37C1C"/>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2">
    <w:name w:val="No List512"/>
    <w:next w:val="NoList"/>
    <w:uiPriority w:val="99"/>
    <w:semiHidden/>
    <w:unhideWhenUsed/>
    <w:rsid w:val="00A37C1C"/>
  </w:style>
  <w:style w:type="table" w:customStyle="1" w:styleId="TableGrid47">
    <w:name w:val="Table Grid47"/>
    <w:basedOn w:val="TableNormal"/>
    <w:next w:val="TableGrid"/>
    <w:uiPriority w:val="39"/>
    <w:rsid w:val="00A37C1C"/>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0"/>
    <w:basedOn w:val="Normal"/>
    <w:rsid w:val="00A37C1C"/>
    <w:pPr>
      <w:spacing w:before="100" w:beforeAutospacing="1" w:after="100" w:afterAutospacing="1"/>
    </w:pPr>
    <w:rPr>
      <w:rFonts w:ascii="Times New Roman" w:hAnsi="Times New Roman"/>
      <w:sz w:val="24"/>
      <w:szCs w:val="24"/>
    </w:rPr>
  </w:style>
  <w:style w:type="character" w:customStyle="1" w:styleId="fontstyle36">
    <w:name w:val="fontstyle36"/>
    <w:rsid w:val="00A37C1C"/>
  </w:style>
  <w:style w:type="paragraph" w:customStyle="1" w:styleId="standard">
    <w:name w:val="standard"/>
    <w:basedOn w:val="Normal"/>
    <w:rsid w:val="00A37C1C"/>
    <w:pPr>
      <w:spacing w:before="100" w:beforeAutospacing="1" w:after="100" w:afterAutospacing="1"/>
    </w:pPr>
    <w:rPr>
      <w:rFonts w:ascii="Times New Roman" w:hAnsi="Times New Roman"/>
      <w:sz w:val="24"/>
      <w:szCs w:val="24"/>
    </w:rPr>
  </w:style>
  <w:style w:type="numbering" w:customStyle="1" w:styleId="NoList78">
    <w:name w:val="No List78"/>
    <w:next w:val="NoList"/>
    <w:uiPriority w:val="99"/>
    <w:semiHidden/>
    <w:unhideWhenUsed/>
    <w:rsid w:val="00E34772"/>
  </w:style>
  <w:style w:type="numbering" w:customStyle="1" w:styleId="NoList137">
    <w:name w:val="No List137"/>
    <w:next w:val="NoList"/>
    <w:uiPriority w:val="99"/>
    <w:semiHidden/>
    <w:unhideWhenUsed/>
    <w:rsid w:val="00E34772"/>
  </w:style>
  <w:style w:type="numbering" w:customStyle="1" w:styleId="NoList216">
    <w:name w:val="No List216"/>
    <w:next w:val="NoList"/>
    <w:uiPriority w:val="99"/>
    <w:semiHidden/>
    <w:unhideWhenUsed/>
    <w:rsid w:val="00E34772"/>
  </w:style>
  <w:style w:type="numbering" w:customStyle="1" w:styleId="NoList1118">
    <w:name w:val="No List1118"/>
    <w:next w:val="NoList"/>
    <w:uiPriority w:val="99"/>
    <w:semiHidden/>
    <w:unhideWhenUsed/>
    <w:rsid w:val="00E34772"/>
  </w:style>
  <w:style w:type="numbering" w:customStyle="1" w:styleId="NoList315">
    <w:name w:val="No List315"/>
    <w:next w:val="NoList"/>
    <w:uiPriority w:val="99"/>
    <w:semiHidden/>
    <w:unhideWhenUsed/>
    <w:rsid w:val="00E34772"/>
  </w:style>
  <w:style w:type="numbering" w:customStyle="1" w:styleId="NoList415">
    <w:name w:val="No List415"/>
    <w:next w:val="NoList"/>
    <w:uiPriority w:val="99"/>
    <w:semiHidden/>
    <w:unhideWhenUsed/>
    <w:rsid w:val="00E34772"/>
  </w:style>
  <w:style w:type="numbering" w:customStyle="1" w:styleId="NoList1215">
    <w:name w:val="No List1215"/>
    <w:next w:val="NoList"/>
    <w:uiPriority w:val="99"/>
    <w:semiHidden/>
    <w:unhideWhenUsed/>
    <w:rsid w:val="00E34772"/>
  </w:style>
  <w:style w:type="table" w:customStyle="1" w:styleId="TableGrid214">
    <w:name w:val="Table Grid214"/>
    <w:basedOn w:val="TableNormal"/>
    <w:next w:val="TableGrid"/>
    <w:uiPriority w:val="39"/>
    <w:rsid w:val="00E34772"/>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3">
    <w:name w:val="No List513"/>
    <w:next w:val="NoList"/>
    <w:uiPriority w:val="99"/>
    <w:semiHidden/>
    <w:unhideWhenUsed/>
    <w:rsid w:val="00E34772"/>
  </w:style>
  <w:style w:type="table" w:customStyle="1" w:styleId="TableGrid48">
    <w:name w:val="Table Grid48"/>
    <w:basedOn w:val="TableNormal"/>
    <w:next w:val="TableGrid"/>
    <w:uiPriority w:val="39"/>
    <w:rsid w:val="00E34772"/>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1">
    <w:name w:val="No List611"/>
    <w:next w:val="NoList"/>
    <w:uiPriority w:val="99"/>
    <w:semiHidden/>
    <w:unhideWhenUsed/>
    <w:rsid w:val="00E34772"/>
  </w:style>
  <w:style w:type="table" w:customStyle="1" w:styleId="TableGrid59">
    <w:name w:val="Table Grid59"/>
    <w:basedOn w:val="TableNormal"/>
    <w:next w:val="TableGrid"/>
    <w:uiPriority w:val="39"/>
    <w:rsid w:val="00E34772"/>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9">
    <w:name w:val="No List79"/>
    <w:next w:val="NoList"/>
    <w:uiPriority w:val="99"/>
    <w:semiHidden/>
    <w:unhideWhenUsed/>
    <w:rsid w:val="00E34772"/>
  </w:style>
  <w:style w:type="numbering" w:customStyle="1" w:styleId="NoList85">
    <w:name w:val="No List85"/>
    <w:next w:val="NoList"/>
    <w:uiPriority w:val="99"/>
    <w:semiHidden/>
    <w:unhideWhenUsed/>
    <w:rsid w:val="00E34772"/>
  </w:style>
  <w:style w:type="table" w:customStyle="1" w:styleId="TableGrid75">
    <w:name w:val="Table Grid75"/>
    <w:basedOn w:val="TableNormal"/>
    <w:next w:val="TableGrid"/>
    <w:uiPriority w:val="39"/>
    <w:rsid w:val="00E34772"/>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4">
    <w:name w:val="No List94"/>
    <w:next w:val="NoList"/>
    <w:uiPriority w:val="99"/>
    <w:semiHidden/>
    <w:unhideWhenUsed/>
    <w:rsid w:val="00E34772"/>
  </w:style>
  <w:style w:type="table" w:customStyle="1" w:styleId="TableGrid84">
    <w:name w:val="Table Grid84"/>
    <w:basedOn w:val="TableNormal"/>
    <w:next w:val="TableGrid"/>
    <w:uiPriority w:val="39"/>
    <w:rsid w:val="00E34772"/>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0">
    <w:name w:val="No List80"/>
    <w:next w:val="NoList"/>
    <w:uiPriority w:val="99"/>
    <w:semiHidden/>
    <w:unhideWhenUsed/>
    <w:rsid w:val="00E8263A"/>
  </w:style>
  <w:style w:type="numbering" w:customStyle="1" w:styleId="NoList138">
    <w:name w:val="No List138"/>
    <w:next w:val="NoList"/>
    <w:uiPriority w:val="99"/>
    <w:semiHidden/>
    <w:unhideWhenUsed/>
    <w:rsid w:val="00E8263A"/>
  </w:style>
  <w:style w:type="numbering" w:customStyle="1" w:styleId="NoList217">
    <w:name w:val="No List217"/>
    <w:next w:val="NoList"/>
    <w:uiPriority w:val="99"/>
    <w:semiHidden/>
    <w:unhideWhenUsed/>
    <w:rsid w:val="00E8263A"/>
  </w:style>
  <w:style w:type="numbering" w:customStyle="1" w:styleId="NoList1119">
    <w:name w:val="No List1119"/>
    <w:next w:val="NoList"/>
    <w:uiPriority w:val="99"/>
    <w:semiHidden/>
    <w:unhideWhenUsed/>
    <w:rsid w:val="00E8263A"/>
  </w:style>
  <w:style w:type="numbering" w:customStyle="1" w:styleId="NoList316">
    <w:name w:val="No List316"/>
    <w:next w:val="NoList"/>
    <w:uiPriority w:val="99"/>
    <w:semiHidden/>
    <w:unhideWhenUsed/>
    <w:rsid w:val="00E8263A"/>
  </w:style>
  <w:style w:type="numbering" w:customStyle="1" w:styleId="NoList416">
    <w:name w:val="No List416"/>
    <w:next w:val="NoList"/>
    <w:uiPriority w:val="99"/>
    <w:semiHidden/>
    <w:unhideWhenUsed/>
    <w:rsid w:val="00E8263A"/>
  </w:style>
  <w:style w:type="numbering" w:customStyle="1" w:styleId="NoList1216">
    <w:name w:val="No List1216"/>
    <w:next w:val="NoList"/>
    <w:uiPriority w:val="99"/>
    <w:semiHidden/>
    <w:unhideWhenUsed/>
    <w:rsid w:val="00E8263A"/>
  </w:style>
  <w:style w:type="table" w:customStyle="1" w:styleId="TableGrid215">
    <w:name w:val="Table Grid215"/>
    <w:basedOn w:val="TableNormal"/>
    <w:next w:val="TableGrid"/>
    <w:uiPriority w:val="39"/>
    <w:rsid w:val="00E8263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4">
    <w:name w:val="No List514"/>
    <w:next w:val="NoList"/>
    <w:uiPriority w:val="99"/>
    <w:semiHidden/>
    <w:unhideWhenUsed/>
    <w:rsid w:val="00E8263A"/>
  </w:style>
  <w:style w:type="table" w:customStyle="1" w:styleId="TableGrid94">
    <w:name w:val="Table Grid94"/>
    <w:basedOn w:val="TableNormal"/>
    <w:next w:val="TableGrid"/>
    <w:uiPriority w:val="39"/>
    <w:rsid w:val="00E8263A"/>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2">
    <w:name w:val="No List612"/>
    <w:next w:val="NoList"/>
    <w:uiPriority w:val="99"/>
    <w:semiHidden/>
    <w:unhideWhenUsed/>
    <w:rsid w:val="00E8263A"/>
  </w:style>
  <w:style w:type="numbering" w:customStyle="1" w:styleId="NoList710">
    <w:name w:val="No List710"/>
    <w:next w:val="NoList"/>
    <w:uiPriority w:val="99"/>
    <w:semiHidden/>
    <w:unhideWhenUsed/>
    <w:rsid w:val="00E8263A"/>
  </w:style>
  <w:style w:type="table" w:customStyle="1" w:styleId="TableGrid111">
    <w:name w:val="Table Grid111"/>
    <w:basedOn w:val="TableNormal"/>
    <w:next w:val="TableGrid"/>
    <w:uiPriority w:val="39"/>
    <w:rsid w:val="00E8263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6">
    <w:name w:val="No List86"/>
    <w:next w:val="NoList"/>
    <w:uiPriority w:val="99"/>
    <w:semiHidden/>
    <w:unhideWhenUsed/>
    <w:rsid w:val="0056390D"/>
  </w:style>
  <w:style w:type="numbering" w:customStyle="1" w:styleId="NoList139">
    <w:name w:val="No List139"/>
    <w:next w:val="NoList"/>
    <w:uiPriority w:val="99"/>
    <w:semiHidden/>
    <w:unhideWhenUsed/>
    <w:rsid w:val="0056390D"/>
  </w:style>
  <w:style w:type="numbering" w:customStyle="1" w:styleId="NoList218">
    <w:name w:val="No List218"/>
    <w:next w:val="NoList"/>
    <w:uiPriority w:val="99"/>
    <w:semiHidden/>
    <w:unhideWhenUsed/>
    <w:rsid w:val="0056390D"/>
  </w:style>
  <w:style w:type="numbering" w:customStyle="1" w:styleId="NoList1120">
    <w:name w:val="No List1120"/>
    <w:next w:val="NoList"/>
    <w:uiPriority w:val="99"/>
    <w:semiHidden/>
    <w:unhideWhenUsed/>
    <w:rsid w:val="0056390D"/>
  </w:style>
  <w:style w:type="numbering" w:customStyle="1" w:styleId="NoList317">
    <w:name w:val="No List317"/>
    <w:next w:val="NoList"/>
    <w:uiPriority w:val="99"/>
    <w:semiHidden/>
    <w:unhideWhenUsed/>
    <w:rsid w:val="0056390D"/>
  </w:style>
  <w:style w:type="numbering" w:customStyle="1" w:styleId="NoList417">
    <w:name w:val="No List417"/>
    <w:next w:val="NoList"/>
    <w:uiPriority w:val="99"/>
    <w:semiHidden/>
    <w:unhideWhenUsed/>
    <w:rsid w:val="0056390D"/>
  </w:style>
  <w:style w:type="numbering" w:customStyle="1" w:styleId="NoList1217">
    <w:name w:val="No List1217"/>
    <w:next w:val="NoList"/>
    <w:uiPriority w:val="99"/>
    <w:semiHidden/>
    <w:unhideWhenUsed/>
    <w:rsid w:val="0056390D"/>
  </w:style>
  <w:style w:type="table" w:customStyle="1" w:styleId="TableGrid216">
    <w:name w:val="Table Grid216"/>
    <w:basedOn w:val="TableNormal"/>
    <w:next w:val="TableGrid"/>
    <w:uiPriority w:val="39"/>
    <w:rsid w:val="0056390D"/>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5">
    <w:name w:val="No List515"/>
    <w:next w:val="NoList"/>
    <w:uiPriority w:val="99"/>
    <w:semiHidden/>
    <w:unhideWhenUsed/>
    <w:rsid w:val="0056390D"/>
  </w:style>
  <w:style w:type="table" w:customStyle="1" w:styleId="TableGrid49">
    <w:name w:val="Table Grid49"/>
    <w:basedOn w:val="TableNormal"/>
    <w:next w:val="TableGrid"/>
    <w:uiPriority w:val="39"/>
    <w:rsid w:val="0056390D"/>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3">
    <w:name w:val="No List613"/>
    <w:next w:val="NoList"/>
    <w:uiPriority w:val="99"/>
    <w:semiHidden/>
    <w:unhideWhenUsed/>
    <w:rsid w:val="0056390D"/>
  </w:style>
  <w:style w:type="table" w:customStyle="1" w:styleId="TableGrid510">
    <w:name w:val="Table Grid510"/>
    <w:basedOn w:val="TableNormal"/>
    <w:next w:val="TableGrid"/>
    <w:uiPriority w:val="39"/>
    <w:rsid w:val="0056390D"/>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1">
    <w:name w:val="No List711"/>
    <w:next w:val="NoList"/>
    <w:uiPriority w:val="99"/>
    <w:semiHidden/>
    <w:unhideWhenUsed/>
    <w:rsid w:val="0056390D"/>
  </w:style>
  <w:style w:type="numbering" w:customStyle="1" w:styleId="NoList87">
    <w:name w:val="No List87"/>
    <w:next w:val="NoList"/>
    <w:uiPriority w:val="99"/>
    <w:semiHidden/>
    <w:unhideWhenUsed/>
    <w:rsid w:val="0056390D"/>
  </w:style>
  <w:style w:type="table" w:customStyle="1" w:styleId="TableGrid76">
    <w:name w:val="Table Grid76"/>
    <w:basedOn w:val="TableNormal"/>
    <w:next w:val="TableGrid"/>
    <w:uiPriority w:val="39"/>
    <w:rsid w:val="0056390D"/>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5">
    <w:name w:val="No List95"/>
    <w:next w:val="NoList"/>
    <w:uiPriority w:val="99"/>
    <w:semiHidden/>
    <w:unhideWhenUsed/>
    <w:rsid w:val="0056390D"/>
  </w:style>
  <w:style w:type="table" w:customStyle="1" w:styleId="TableGrid85">
    <w:name w:val="Table Grid85"/>
    <w:basedOn w:val="TableNormal"/>
    <w:next w:val="TableGrid"/>
    <w:uiPriority w:val="39"/>
    <w:rsid w:val="0056390D"/>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8">
    <w:name w:val="No List88"/>
    <w:next w:val="NoList"/>
    <w:uiPriority w:val="99"/>
    <w:semiHidden/>
    <w:unhideWhenUsed/>
    <w:rsid w:val="002841F6"/>
  </w:style>
  <w:style w:type="numbering" w:customStyle="1" w:styleId="NoList140">
    <w:name w:val="No List140"/>
    <w:next w:val="NoList"/>
    <w:uiPriority w:val="99"/>
    <w:semiHidden/>
    <w:unhideWhenUsed/>
    <w:rsid w:val="002841F6"/>
  </w:style>
  <w:style w:type="numbering" w:customStyle="1" w:styleId="NoList219">
    <w:name w:val="No List219"/>
    <w:next w:val="NoList"/>
    <w:uiPriority w:val="99"/>
    <w:semiHidden/>
    <w:unhideWhenUsed/>
    <w:rsid w:val="002841F6"/>
  </w:style>
  <w:style w:type="numbering" w:customStyle="1" w:styleId="NoList1121">
    <w:name w:val="No List1121"/>
    <w:next w:val="NoList"/>
    <w:uiPriority w:val="99"/>
    <w:semiHidden/>
    <w:unhideWhenUsed/>
    <w:rsid w:val="002841F6"/>
  </w:style>
  <w:style w:type="numbering" w:customStyle="1" w:styleId="NoList318">
    <w:name w:val="No List318"/>
    <w:next w:val="NoList"/>
    <w:uiPriority w:val="99"/>
    <w:semiHidden/>
    <w:unhideWhenUsed/>
    <w:rsid w:val="002841F6"/>
  </w:style>
  <w:style w:type="numbering" w:customStyle="1" w:styleId="NoList418">
    <w:name w:val="No List418"/>
    <w:next w:val="NoList"/>
    <w:uiPriority w:val="99"/>
    <w:semiHidden/>
    <w:unhideWhenUsed/>
    <w:rsid w:val="002841F6"/>
  </w:style>
  <w:style w:type="numbering" w:customStyle="1" w:styleId="NoList1218">
    <w:name w:val="No List1218"/>
    <w:next w:val="NoList"/>
    <w:uiPriority w:val="99"/>
    <w:semiHidden/>
    <w:unhideWhenUsed/>
    <w:rsid w:val="002841F6"/>
  </w:style>
  <w:style w:type="table" w:customStyle="1" w:styleId="TableGrid217">
    <w:name w:val="Table Grid217"/>
    <w:basedOn w:val="TableNormal"/>
    <w:next w:val="TableGrid"/>
    <w:uiPriority w:val="39"/>
    <w:rsid w:val="002841F6"/>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6">
    <w:name w:val="No List516"/>
    <w:next w:val="NoList"/>
    <w:uiPriority w:val="99"/>
    <w:semiHidden/>
    <w:unhideWhenUsed/>
    <w:rsid w:val="002841F6"/>
  </w:style>
  <w:style w:type="table" w:customStyle="1" w:styleId="TableGrid95">
    <w:name w:val="Table Grid95"/>
    <w:basedOn w:val="TableNormal"/>
    <w:next w:val="TableGrid"/>
    <w:uiPriority w:val="39"/>
    <w:rsid w:val="002841F6"/>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4">
    <w:name w:val="No List614"/>
    <w:next w:val="NoList"/>
    <w:uiPriority w:val="99"/>
    <w:semiHidden/>
    <w:unhideWhenUsed/>
    <w:rsid w:val="002841F6"/>
  </w:style>
  <w:style w:type="numbering" w:customStyle="1" w:styleId="NoList712">
    <w:name w:val="No List712"/>
    <w:next w:val="NoList"/>
    <w:uiPriority w:val="99"/>
    <w:semiHidden/>
    <w:unhideWhenUsed/>
    <w:rsid w:val="002841F6"/>
  </w:style>
  <w:style w:type="table" w:customStyle="1" w:styleId="TableGrid112">
    <w:name w:val="Table Grid112"/>
    <w:basedOn w:val="TableNormal"/>
    <w:next w:val="TableGrid"/>
    <w:uiPriority w:val="39"/>
    <w:rsid w:val="002841F6"/>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9">
    <w:name w:val="No List89"/>
    <w:next w:val="NoList"/>
    <w:uiPriority w:val="99"/>
    <w:semiHidden/>
    <w:unhideWhenUsed/>
    <w:rsid w:val="00560EEE"/>
  </w:style>
  <w:style w:type="numbering" w:customStyle="1" w:styleId="NoList143">
    <w:name w:val="No List143"/>
    <w:next w:val="NoList"/>
    <w:uiPriority w:val="99"/>
    <w:semiHidden/>
    <w:unhideWhenUsed/>
    <w:rsid w:val="00560EEE"/>
  </w:style>
  <w:style w:type="numbering" w:customStyle="1" w:styleId="NoList220">
    <w:name w:val="No List220"/>
    <w:next w:val="NoList"/>
    <w:uiPriority w:val="99"/>
    <w:semiHidden/>
    <w:unhideWhenUsed/>
    <w:rsid w:val="00560EEE"/>
  </w:style>
  <w:style w:type="numbering" w:customStyle="1" w:styleId="NoList1122">
    <w:name w:val="No List1122"/>
    <w:next w:val="NoList"/>
    <w:uiPriority w:val="99"/>
    <w:semiHidden/>
    <w:unhideWhenUsed/>
    <w:rsid w:val="00560EEE"/>
  </w:style>
  <w:style w:type="numbering" w:customStyle="1" w:styleId="NoList319">
    <w:name w:val="No List319"/>
    <w:next w:val="NoList"/>
    <w:uiPriority w:val="99"/>
    <w:semiHidden/>
    <w:unhideWhenUsed/>
    <w:rsid w:val="00560EEE"/>
  </w:style>
  <w:style w:type="numbering" w:customStyle="1" w:styleId="NoList419">
    <w:name w:val="No List419"/>
    <w:next w:val="NoList"/>
    <w:uiPriority w:val="99"/>
    <w:semiHidden/>
    <w:unhideWhenUsed/>
    <w:rsid w:val="00560EEE"/>
  </w:style>
  <w:style w:type="numbering" w:customStyle="1" w:styleId="NoList1219">
    <w:name w:val="No List1219"/>
    <w:next w:val="NoList"/>
    <w:uiPriority w:val="99"/>
    <w:semiHidden/>
    <w:unhideWhenUsed/>
    <w:rsid w:val="00560EEE"/>
  </w:style>
  <w:style w:type="table" w:customStyle="1" w:styleId="TableGrid218">
    <w:name w:val="Table Grid218"/>
    <w:basedOn w:val="TableNormal"/>
    <w:next w:val="TableGrid"/>
    <w:uiPriority w:val="39"/>
    <w:rsid w:val="00560EE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ni">
    <w:name w:val="neni"/>
    <w:basedOn w:val="Normal"/>
    <w:rsid w:val="00560EEE"/>
    <w:pPr>
      <w:spacing w:before="100" w:beforeAutospacing="1" w:after="100" w:afterAutospacing="1"/>
    </w:pPr>
    <w:rPr>
      <w:rFonts w:ascii="Times New Roman" w:hAnsi="Times New Roman"/>
      <w:sz w:val="24"/>
      <w:szCs w:val="24"/>
    </w:rPr>
  </w:style>
  <w:style w:type="numbering" w:customStyle="1" w:styleId="NoList615">
    <w:name w:val="No List615"/>
    <w:next w:val="NoList"/>
    <w:uiPriority w:val="99"/>
    <w:semiHidden/>
    <w:unhideWhenUsed/>
    <w:rsid w:val="00560EEE"/>
  </w:style>
  <w:style w:type="numbering" w:customStyle="1" w:styleId="NoList90">
    <w:name w:val="No List90"/>
    <w:next w:val="NoList"/>
    <w:uiPriority w:val="99"/>
    <w:semiHidden/>
    <w:unhideWhenUsed/>
    <w:rsid w:val="002D7282"/>
  </w:style>
  <w:style w:type="numbering" w:customStyle="1" w:styleId="NoList144">
    <w:name w:val="No List144"/>
    <w:next w:val="NoList"/>
    <w:uiPriority w:val="99"/>
    <w:semiHidden/>
    <w:unhideWhenUsed/>
    <w:rsid w:val="002D7282"/>
  </w:style>
  <w:style w:type="numbering" w:customStyle="1" w:styleId="NoList221">
    <w:name w:val="No List221"/>
    <w:next w:val="NoList"/>
    <w:uiPriority w:val="99"/>
    <w:semiHidden/>
    <w:unhideWhenUsed/>
    <w:rsid w:val="002D7282"/>
  </w:style>
  <w:style w:type="numbering" w:customStyle="1" w:styleId="NoList1123">
    <w:name w:val="No List1123"/>
    <w:next w:val="NoList"/>
    <w:uiPriority w:val="99"/>
    <w:semiHidden/>
    <w:unhideWhenUsed/>
    <w:rsid w:val="002D7282"/>
  </w:style>
  <w:style w:type="numbering" w:customStyle="1" w:styleId="NoList320">
    <w:name w:val="No List320"/>
    <w:next w:val="NoList"/>
    <w:uiPriority w:val="99"/>
    <w:semiHidden/>
    <w:unhideWhenUsed/>
    <w:rsid w:val="002D7282"/>
  </w:style>
  <w:style w:type="numbering" w:customStyle="1" w:styleId="NoList420">
    <w:name w:val="No List420"/>
    <w:next w:val="NoList"/>
    <w:uiPriority w:val="99"/>
    <w:semiHidden/>
    <w:unhideWhenUsed/>
    <w:rsid w:val="002D7282"/>
  </w:style>
  <w:style w:type="numbering" w:customStyle="1" w:styleId="NoList1220">
    <w:name w:val="No List1220"/>
    <w:next w:val="NoList"/>
    <w:uiPriority w:val="99"/>
    <w:semiHidden/>
    <w:unhideWhenUsed/>
    <w:rsid w:val="002D7282"/>
  </w:style>
  <w:style w:type="table" w:customStyle="1" w:styleId="TableGrid219">
    <w:name w:val="Table Grid219"/>
    <w:basedOn w:val="TableNormal"/>
    <w:next w:val="TableGrid"/>
    <w:uiPriority w:val="39"/>
    <w:rsid w:val="002D7282"/>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7">
    <w:name w:val="No List517"/>
    <w:next w:val="NoList"/>
    <w:uiPriority w:val="99"/>
    <w:semiHidden/>
    <w:unhideWhenUsed/>
    <w:rsid w:val="002D7282"/>
  </w:style>
  <w:style w:type="table" w:customStyle="1" w:styleId="TableGrid410">
    <w:name w:val="Table Grid410"/>
    <w:basedOn w:val="TableNormal"/>
    <w:next w:val="TableGrid"/>
    <w:uiPriority w:val="39"/>
    <w:rsid w:val="002D7282"/>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6">
    <w:name w:val="No List616"/>
    <w:next w:val="NoList"/>
    <w:uiPriority w:val="99"/>
    <w:semiHidden/>
    <w:unhideWhenUsed/>
    <w:rsid w:val="002D7282"/>
  </w:style>
  <w:style w:type="table" w:customStyle="1" w:styleId="TableGrid511">
    <w:name w:val="Table Grid511"/>
    <w:basedOn w:val="TableNormal"/>
    <w:next w:val="TableGrid"/>
    <w:uiPriority w:val="39"/>
    <w:rsid w:val="002D7282"/>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6">
    <w:name w:val="No List96"/>
    <w:next w:val="NoList"/>
    <w:uiPriority w:val="99"/>
    <w:semiHidden/>
    <w:unhideWhenUsed/>
    <w:rsid w:val="000A7267"/>
  </w:style>
  <w:style w:type="numbering" w:customStyle="1" w:styleId="NoList145">
    <w:name w:val="No List145"/>
    <w:next w:val="NoList"/>
    <w:uiPriority w:val="99"/>
    <w:semiHidden/>
    <w:unhideWhenUsed/>
    <w:rsid w:val="000A7267"/>
  </w:style>
  <w:style w:type="numbering" w:customStyle="1" w:styleId="NoList222">
    <w:name w:val="No List222"/>
    <w:next w:val="NoList"/>
    <w:uiPriority w:val="99"/>
    <w:semiHidden/>
    <w:unhideWhenUsed/>
    <w:rsid w:val="000A7267"/>
  </w:style>
  <w:style w:type="numbering" w:customStyle="1" w:styleId="NoList1124">
    <w:name w:val="No List1124"/>
    <w:next w:val="NoList"/>
    <w:uiPriority w:val="99"/>
    <w:semiHidden/>
    <w:unhideWhenUsed/>
    <w:rsid w:val="000A7267"/>
  </w:style>
  <w:style w:type="numbering" w:customStyle="1" w:styleId="NoList321">
    <w:name w:val="No List321"/>
    <w:next w:val="NoList"/>
    <w:uiPriority w:val="99"/>
    <w:semiHidden/>
    <w:unhideWhenUsed/>
    <w:rsid w:val="000A7267"/>
  </w:style>
  <w:style w:type="numbering" w:customStyle="1" w:styleId="NoList421">
    <w:name w:val="No List421"/>
    <w:next w:val="NoList"/>
    <w:uiPriority w:val="99"/>
    <w:semiHidden/>
    <w:unhideWhenUsed/>
    <w:rsid w:val="000A7267"/>
  </w:style>
  <w:style w:type="numbering" w:customStyle="1" w:styleId="NoList1221">
    <w:name w:val="No List1221"/>
    <w:next w:val="NoList"/>
    <w:uiPriority w:val="99"/>
    <w:semiHidden/>
    <w:unhideWhenUsed/>
    <w:rsid w:val="000A7267"/>
  </w:style>
  <w:style w:type="table" w:customStyle="1" w:styleId="TableGrid220">
    <w:name w:val="Table Grid220"/>
    <w:basedOn w:val="TableNormal"/>
    <w:next w:val="TableGrid"/>
    <w:uiPriority w:val="39"/>
    <w:rsid w:val="000A726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8">
    <w:name w:val="No List518"/>
    <w:next w:val="NoList"/>
    <w:uiPriority w:val="99"/>
    <w:semiHidden/>
    <w:unhideWhenUsed/>
    <w:rsid w:val="000A7267"/>
  </w:style>
  <w:style w:type="table" w:customStyle="1" w:styleId="TableGrid411">
    <w:name w:val="Table Grid411"/>
    <w:basedOn w:val="TableNormal"/>
    <w:next w:val="TableGrid"/>
    <w:uiPriority w:val="39"/>
    <w:rsid w:val="000A726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7">
    <w:name w:val="No List617"/>
    <w:next w:val="NoList"/>
    <w:uiPriority w:val="99"/>
    <w:semiHidden/>
    <w:unhideWhenUsed/>
    <w:rsid w:val="000A7267"/>
  </w:style>
  <w:style w:type="table" w:customStyle="1" w:styleId="TableGrid512">
    <w:name w:val="Table Grid512"/>
    <w:basedOn w:val="TableNormal"/>
    <w:next w:val="TableGrid"/>
    <w:uiPriority w:val="39"/>
    <w:rsid w:val="000A726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3">
    <w:name w:val="No List713"/>
    <w:next w:val="NoList"/>
    <w:uiPriority w:val="99"/>
    <w:semiHidden/>
    <w:unhideWhenUsed/>
    <w:rsid w:val="000A7267"/>
  </w:style>
  <w:style w:type="numbering" w:customStyle="1" w:styleId="NoList810">
    <w:name w:val="No List810"/>
    <w:next w:val="NoList"/>
    <w:uiPriority w:val="99"/>
    <w:semiHidden/>
    <w:unhideWhenUsed/>
    <w:rsid w:val="000A7267"/>
  </w:style>
  <w:style w:type="table" w:customStyle="1" w:styleId="TableGrid77">
    <w:name w:val="Table Grid77"/>
    <w:basedOn w:val="TableNormal"/>
    <w:next w:val="TableGrid"/>
    <w:uiPriority w:val="39"/>
    <w:rsid w:val="000A726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7">
    <w:name w:val="No List97"/>
    <w:next w:val="NoList"/>
    <w:uiPriority w:val="99"/>
    <w:semiHidden/>
    <w:unhideWhenUsed/>
    <w:rsid w:val="000A7267"/>
  </w:style>
  <w:style w:type="table" w:customStyle="1" w:styleId="TableGrid86">
    <w:name w:val="Table Grid86"/>
    <w:basedOn w:val="TableNormal"/>
    <w:next w:val="TableGrid"/>
    <w:uiPriority w:val="39"/>
    <w:rsid w:val="000A726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8">
    <w:name w:val="No List98"/>
    <w:next w:val="NoList"/>
    <w:uiPriority w:val="99"/>
    <w:semiHidden/>
    <w:unhideWhenUsed/>
    <w:rsid w:val="00303B3C"/>
  </w:style>
  <w:style w:type="numbering" w:customStyle="1" w:styleId="NoList146">
    <w:name w:val="No List146"/>
    <w:next w:val="NoList"/>
    <w:uiPriority w:val="99"/>
    <w:semiHidden/>
    <w:unhideWhenUsed/>
    <w:rsid w:val="00303B3C"/>
  </w:style>
  <w:style w:type="numbering" w:customStyle="1" w:styleId="NoList223">
    <w:name w:val="No List223"/>
    <w:next w:val="NoList"/>
    <w:uiPriority w:val="99"/>
    <w:semiHidden/>
    <w:unhideWhenUsed/>
    <w:rsid w:val="00303B3C"/>
  </w:style>
  <w:style w:type="numbering" w:customStyle="1" w:styleId="NoList1125">
    <w:name w:val="No List1125"/>
    <w:next w:val="NoList"/>
    <w:uiPriority w:val="99"/>
    <w:semiHidden/>
    <w:unhideWhenUsed/>
    <w:rsid w:val="00303B3C"/>
  </w:style>
  <w:style w:type="numbering" w:customStyle="1" w:styleId="NoList322">
    <w:name w:val="No List322"/>
    <w:next w:val="NoList"/>
    <w:uiPriority w:val="99"/>
    <w:semiHidden/>
    <w:unhideWhenUsed/>
    <w:rsid w:val="00303B3C"/>
  </w:style>
  <w:style w:type="numbering" w:customStyle="1" w:styleId="NoList422">
    <w:name w:val="No List422"/>
    <w:next w:val="NoList"/>
    <w:uiPriority w:val="99"/>
    <w:semiHidden/>
    <w:unhideWhenUsed/>
    <w:rsid w:val="00303B3C"/>
  </w:style>
  <w:style w:type="numbering" w:customStyle="1" w:styleId="NoList1222">
    <w:name w:val="No List1222"/>
    <w:next w:val="NoList"/>
    <w:uiPriority w:val="99"/>
    <w:semiHidden/>
    <w:unhideWhenUsed/>
    <w:rsid w:val="00303B3C"/>
  </w:style>
  <w:style w:type="table" w:customStyle="1" w:styleId="TableGrid221">
    <w:name w:val="Table Grid221"/>
    <w:basedOn w:val="TableNormal"/>
    <w:next w:val="TableGrid"/>
    <w:uiPriority w:val="39"/>
    <w:rsid w:val="00303B3C"/>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19">
    <w:name w:val="No List519"/>
    <w:next w:val="NoList"/>
    <w:uiPriority w:val="99"/>
    <w:semiHidden/>
    <w:unhideWhenUsed/>
    <w:rsid w:val="00303B3C"/>
  </w:style>
  <w:style w:type="table" w:customStyle="1" w:styleId="TableGrid412">
    <w:name w:val="Table Grid412"/>
    <w:basedOn w:val="TableNormal"/>
    <w:next w:val="TableGrid"/>
    <w:uiPriority w:val="39"/>
    <w:rsid w:val="00303B3C"/>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8">
    <w:name w:val="No List618"/>
    <w:next w:val="NoList"/>
    <w:uiPriority w:val="99"/>
    <w:semiHidden/>
    <w:unhideWhenUsed/>
    <w:rsid w:val="00303B3C"/>
  </w:style>
  <w:style w:type="table" w:customStyle="1" w:styleId="TableGrid513">
    <w:name w:val="Table Grid513"/>
    <w:basedOn w:val="TableNormal"/>
    <w:next w:val="TableGrid"/>
    <w:uiPriority w:val="39"/>
    <w:rsid w:val="00303B3C"/>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9">
    <w:name w:val="No List99"/>
    <w:next w:val="NoList"/>
    <w:uiPriority w:val="99"/>
    <w:semiHidden/>
    <w:unhideWhenUsed/>
    <w:rsid w:val="00F7392A"/>
  </w:style>
  <w:style w:type="numbering" w:customStyle="1" w:styleId="NoList147">
    <w:name w:val="No List147"/>
    <w:next w:val="NoList"/>
    <w:uiPriority w:val="99"/>
    <w:semiHidden/>
    <w:unhideWhenUsed/>
    <w:rsid w:val="00F7392A"/>
  </w:style>
  <w:style w:type="numbering" w:customStyle="1" w:styleId="NoList224">
    <w:name w:val="No List224"/>
    <w:next w:val="NoList"/>
    <w:uiPriority w:val="99"/>
    <w:semiHidden/>
    <w:unhideWhenUsed/>
    <w:rsid w:val="00F7392A"/>
  </w:style>
  <w:style w:type="numbering" w:customStyle="1" w:styleId="NoList1126">
    <w:name w:val="No List1126"/>
    <w:next w:val="NoList"/>
    <w:uiPriority w:val="99"/>
    <w:semiHidden/>
    <w:unhideWhenUsed/>
    <w:rsid w:val="00F7392A"/>
  </w:style>
  <w:style w:type="numbering" w:customStyle="1" w:styleId="NoList323">
    <w:name w:val="No List323"/>
    <w:next w:val="NoList"/>
    <w:uiPriority w:val="99"/>
    <w:semiHidden/>
    <w:unhideWhenUsed/>
    <w:rsid w:val="00F7392A"/>
  </w:style>
  <w:style w:type="numbering" w:customStyle="1" w:styleId="NoList423">
    <w:name w:val="No List423"/>
    <w:next w:val="NoList"/>
    <w:uiPriority w:val="99"/>
    <w:semiHidden/>
    <w:unhideWhenUsed/>
    <w:rsid w:val="00F7392A"/>
  </w:style>
  <w:style w:type="numbering" w:customStyle="1" w:styleId="NoList1223">
    <w:name w:val="No List1223"/>
    <w:next w:val="NoList"/>
    <w:uiPriority w:val="99"/>
    <w:semiHidden/>
    <w:unhideWhenUsed/>
    <w:rsid w:val="00F7392A"/>
  </w:style>
  <w:style w:type="table" w:customStyle="1" w:styleId="TableGrid222">
    <w:name w:val="Table Grid222"/>
    <w:basedOn w:val="TableNormal"/>
    <w:next w:val="TableGrid"/>
    <w:uiPriority w:val="39"/>
    <w:rsid w:val="00F7392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19">
    <w:name w:val="No List619"/>
    <w:next w:val="NoList"/>
    <w:uiPriority w:val="99"/>
    <w:semiHidden/>
    <w:unhideWhenUsed/>
    <w:rsid w:val="00F7392A"/>
  </w:style>
  <w:style w:type="numbering" w:customStyle="1" w:styleId="NoList100">
    <w:name w:val="No List100"/>
    <w:next w:val="NoList"/>
    <w:uiPriority w:val="99"/>
    <w:semiHidden/>
    <w:unhideWhenUsed/>
    <w:rsid w:val="001411D4"/>
  </w:style>
  <w:style w:type="numbering" w:customStyle="1" w:styleId="NoList148">
    <w:name w:val="No List148"/>
    <w:next w:val="NoList"/>
    <w:uiPriority w:val="99"/>
    <w:semiHidden/>
    <w:unhideWhenUsed/>
    <w:rsid w:val="001411D4"/>
  </w:style>
  <w:style w:type="numbering" w:customStyle="1" w:styleId="NoList225">
    <w:name w:val="No List225"/>
    <w:next w:val="NoList"/>
    <w:uiPriority w:val="99"/>
    <w:semiHidden/>
    <w:unhideWhenUsed/>
    <w:rsid w:val="001411D4"/>
  </w:style>
  <w:style w:type="numbering" w:customStyle="1" w:styleId="NoList1127">
    <w:name w:val="No List1127"/>
    <w:next w:val="NoList"/>
    <w:uiPriority w:val="99"/>
    <w:semiHidden/>
    <w:unhideWhenUsed/>
    <w:rsid w:val="001411D4"/>
  </w:style>
  <w:style w:type="numbering" w:customStyle="1" w:styleId="NoList324">
    <w:name w:val="No List324"/>
    <w:next w:val="NoList"/>
    <w:uiPriority w:val="99"/>
    <w:semiHidden/>
    <w:unhideWhenUsed/>
    <w:rsid w:val="001411D4"/>
  </w:style>
  <w:style w:type="numbering" w:customStyle="1" w:styleId="NoList424">
    <w:name w:val="No List424"/>
    <w:next w:val="NoList"/>
    <w:uiPriority w:val="99"/>
    <w:semiHidden/>
    <w:unhideWhenUsed/>
    <w:rsid w:val="001411D4"/>
  </w:style>
  <w:style w:type="numbering" w:customStyle="1" w:styleId="NoList1224">
    <w:name w:val="No List1224"/>
    <w:next w:val="NoList"/>
    <w:uiPriority w:val="99"/>
    <w:semiHidden/>
    <w:unhideWhenUsed/>
    <w:rsid w:val="001411D4"/>
  </w:style>
  <w:style w:type="table" w:customStyle="1" w:styleId="TableGrid223">
    <w:name w:val="Table Grid223"/>
    <w:basedOn w:val="TableNormal"/>
    <w:next w:val="TableGrid"/>
    <w:uiPriority w:val="39"/>
    <w:rsid w:val="001411D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0">
    <w:name w:val="No List520"/>
    <w:next w:val="NoList"/>
    <w:uiPriority w:val="99"/>
    <w:semiHidden/>
    <w:unhideWhenUsed/>
    <w:rsid w:val="001411D4"/>
  </w:style>
  <w:style w:type="table" w:customStyle="1" w:styleId="TableGrid413">
    <w:name w:val="Table Grid413"/>
    <w:basedOn w:val="TableNormal"/>
    <w:next w:val="TableGrid"/>
    <w:uiPriority w:val="39"/>
    <w:rsid w:val="001411D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0">
    <w:name w:val="No List620"/>
    <w:next w:val="NoList"/>
    <w:uiPriority w:val="99"/>
    <w:semiHidden/>
    <w:unhideWhenUsed/>
    <w:rsid w:val="001411D4"/>
  </w:style>
  <w:style w:type="table" w:customStyle="1" w:styleId="TableGrid514">
    <w:name w:val="Table Grid514"/>
    <w:basedOn w:val="TableNormal"/>
    <w:next w:val="TableGrid"/>
    <w:uiPriority w:val="39"/>
    <w:rsid w:val="001411D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4">
    <w:name w:val="No List714"/>
    <w:next w:val="NoList"/>
    <w:uiPriority w:val="99"/>
    <w:semiHidden/>
    <w:unhideWhenUsed/>
    <w:rsid w:val="001411D4"/>
  </w:style>
  <w:style w:type="numbering" w:customStyle="1" w:styleId="NoList811">
    <w:name w:val="No List811"/>
    <w:next w:val="NoList"/>
    <w:uiPriority w:val="99"/>
    <w:semiHidden/>
    <w:unhideWhenUsed/>
    <w:rsid w:val="001411D4"/>
  </w:style>
  <w:style w:type="table" w:customStyle="1" w:styleId="TableGrid78">
    <w:name w:val="Table Grid78"/>
    <w:basedOn w:val="TableNormal"/>
    <w:next w:val="TableGrid"/>
    <w:uiPriority w:val="39"/>
    <w:rsid w:val="001411D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0">
    <w:name w:val="No List910"/>
    <w:next w:val="NoList"/>
    <w:uiPriority w:val="99"/>
    <w:semiHidden/>
    <w:unhideWhenUsed/>
    <w:rsid w:val="001411D4"/>
  </w:style>
  <w:style w:type="table" w:customStyle="1" w:styleId="TableGrid87">
    <w:name w:val="Table Grid87"/>
    <w:basedOn w:val="TableNormal"/>
    <w:next w:val="TableGrid"/>
    <w:uiPriority w:val="39"/>
    <w:rsid w:val="001411D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3">
    <w:name w:val="No List103"/>
    <w:next w:val="NoList"/>
    <w:uiPriority w:val="99"/>
    <w:semiHidden/>
    <w:unhideWhenUsed/>
    <w:rsid w:val="004D34DF"/>
  </w:style>
  <w:style w:type="numbering" w:customStyle="1" w:styleId="NoList149">
    <w:name w:val="No List149"/>
    <w:next w:val="NoList"/>
    <w:uiPriority w:val="99"/>
    <w:semiHidden/>
    <w:unhideWhenUsed/>
    <w:rsid w:val="004D34DF"/>
  </w:style>
  <w:style w:type="numbering" w:customStyle="1" w:styleId="NoList226">
    <w:name w:val="No List226"/>
    <w:next w:val="NoList"/>
    <w:uiPriority w:val="99"/>
    <w:semiHidden/>
    <w:unhideWhenUsed/>
    <w:rsid w:val="004D34DF"/>
  </w:style>
  <w:style w:type="numbering" w:customStyle="1" w:styleId="NoList1128">
    <w:name w:val="No List1128"/>
    <w:next w:val="NoList"/>
    <w:uiPriority w:val="99"/>
    <w:semiHidden/>
    <w:unhideWhenUsed/>
    <w:rsid w:val="004D34DF"/>
  </w:style>
  <w:style w:type="numbering" w:customStyle="1" w:styleId="NoList325">
    <w:name w:val="No List325"/>
    <w:next w:val="NoList"/>
    <w:uiPriority w:val="99"/>
    <w:semiHidden/>
    <w:unhideWhenUsed/>
    <w:rsid w:val="004D34DF"/>
  </w:style>
  <w:style w:type="numbering" w:customStyle="1" w:styleId="NoList425">
    <w:name w:val="No List425"/>
    <w:next w:val="NoList"/>
    <w:uiPriority w:val="99"/>
    <w:semiHidden/>
    <w:unhideWhenUsed/>
    <w:rsid w:val="004D34DF"/>
  </w:style>
  <w:style w:type="numbering" w:customStyle="1" w:styleId="NoList1225">
    <w:name w:val="No List1225"/>
    <w:next w:val="NoList"/>
    <w:uiPriority w:val="99"/>
    <w:semiHidden/>
    <w:unhideWhenUsed/>
    <w:rsid w:val="004D34DF"/>
  </w:style>
  <w:style w:type="table" w:customStyle="1" w:styleId="TableGrid224">
    <w:name w:val="Table Grid224"/>
    <w:basedOn w:val="TableNormal"/>
    <w:next w:val="TableGrid"/>
    <w:uiPriority w:val="39"/>
    <w:rsid w:val="004D34DF"/>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1">
    <w:name w:val="No List521"/>
    <w:next w:val="NoList"/>
    <w:uiPriority w:val="99"/>
    <w:semiHidden/>
    <w:unhideWhenUsed/>
    <w:rsid w:val="004D34DF"/>
  </w:style>
  <w:style w:type="table" w:customStyle="1" w:styleId="TableGrid414">
    <w:name w:val="Table Grid414"/>
    <w:basedOn w:val="TableNormal"/>
    <w:next w:val="TableGrid"/>
    <w:uiPriority w:val="39"/>
    <w:rsid w:val="004D34DF"/>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1">
    <w:name w:val="No List621"/>
    <w:next w:val="NoList"/>
    <w:uiPriority w:val="99"/>
    <w:semiHidden/>
    <w:unhideWhenUsed/>
    <w:rsid w:val="004D34DF"/>
  </w:style>
  <w:style w:type="table" w:customStyle="1" w:styleId="TableGrid515">
    <w:name w:val="Table Grid515"/>
    <w:basedOn w:val="TableNormal"/>
    <w:next w:val="TableGrid"/>
    <w:uiPriority w:val="39"/>
    <w:rsid w:val="004D34DF"/>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4">
    <w:name w:val="No List104"/>
    <w:next w:val="NoList"/>
    <w:uiPriority w:val="99"/>
    <w:semiHidden/>
    <w:unhideWhenUsed/>
    <w:rsid w:val="001E0C2A"/>
  </w:style>
  <w:style w:type="numbering" w:customStyle="1" w:styleId="NoList150">
    <w:name w:val="No List150"/>
    <w:next w:val="NoList"/>
    <w:uiPriority w:val="99"/>
    <w:semiHidden/>
    <w:unhideWhenUsed/>
    <w:rsid w:val="001E0C2A"/>
  </w:style>
  <w:style w:type="numbering" w:customStyle="1" w:styleId="NoList227">
    <w:name w:val="No List227"/>
    <w:next w:val="NoList"/>
    <w:uiPriority w:val="99"/>
    <w:semiHidden/>
    <w:unhideWhenUsed/>
    <w:rsid w:val="001E0C2A"/>
  </w:style>
  <w:style w:type="numbering" w:customStyle="1" w:styleId="NoList1129">
    <w:name w:val="No List1129"/>
    <w:next w:val="NoList"/>
    <w:uiPriority w:val="99"/>
    <w:semiHidden/>
    <w:unhideWhenUsed/>
    <w:rsid w:val="001E0C2A"/>
  </w:style>
  <w:style w:type="numbering" w:customStyle="1" w:styleId="NoList326">
    <w:name w:val="No List326"/>
    <w:next w:val="NoList"/>
    <w:uiPriority w:val="99"/>
    <w:semiHidden/>
    <w:unhideWhenUsed/>
    <w:rsid w:val="001E0C2A"/>
  </w:style>
  <w:style w:type="numbering" w:customStyle="1" w:styleId="NoList426">
    <w:name w:val="No List426"/>
    <w:next w:val="NoList"/>
    <w:uiPriority w:val="99"/>
    <w:semiHidden/>
    <w:unhideWhenUsed/>
    <w:rsid w:val="001E0C2A"/>
  </w:style>
  <w:style w:type="numbering" w:customStyle="1" w:styleId="NoList1226">
    <w:name w:val="No List1226"/>
    <w:next w:val="NoList"/>
    <w:uiPriority w:val="99"/>
    <w:semiHidden/>
    <w:unhideWhenUsed/>
    <w:rsid w:val="001E0C2A"/>
  </w:style>
  <w:style w:type="table" w:customStyle="1" w:styleId="TableGrid225">
    <w:name w:val="Table Grid225"/>
    <w:basedOn w:val="TableNormal"/>
    <w:next w:val="TableGrid"/>
    <w:uiPriority w:val="39"/>
    <w:rsid w:val="001E0C2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2">
    <w:name w:val="No List522"/>
    <w:next w:val="NoList"/>
    <w:uiPriority w:val="99"/>
    <w:semiHidden/>
    <w:unhideWhenUsed/>
    <w:rsid w:val="001E0C2A"/>
  </w:style>
  <w:style w:type="table" w:customStyle="1" w:styleId="TableGrid415">
    <w:name w:val="Table Grid415"/>
    <w:basedOn w:val="TableNormal"/>
    <w:next w:val="TableGrid"/>
    <w:uiPriority w:val="39"/>
    <w:rsid w:val="001E0C2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5">
    <w:name w:val="No List105"/>
    <w:next w:val="NoList"/>
    <w:uiPriority w:val="99"/>
    <w:semiHidden/>
    <w:unhideWhenUsed/>
    <w:rsid w:val="00705A91"/>
  </w:style>
  <w:style w:type="numbering" w:customStyle="1" w:styleId="NoList151">
    <w:name w:val="No List151"/>
    <w:next w:val="NoList"/>
    <w:uiPriority w:val="99"/>
    <w:semiHidden/>
    <w:unhideWhenUsed/>
    <w:rsid w:val="00705A91"/>
  </w:style>
  <w:style w:type="numbering" w:customStyle="1" w:styleId="NoList228">
    <w:name w:val="No List228"/>
    <w:next w:val="NoList"/>
    <w:uiPriority w:val="99"/>
    <w:semiHidden/>
    <w:unhideWhenUsed/>
    <w:rsid w:val="00705A91"/>
  </w:style>
  <w:style w:type="numbering" w:customStyle="1" w:styleId="NoList1130">
    <w:name w:val="No List1130"/>
    <w:next w:val="NoList"/>
    <w:uiPriority w:val="99"/>
    <w:semiHidden/>
    <w:unhideWhenUsed/>
    <w:rsid w:val="00705A91"/>
  </w:style>
  <w:style w:type="numbering" w:customStyle="1" w:styleId="NoList327">
    <w:name w:val="No List327"/>
    <w:next w:val="NoList"/>
    <w:uiPriority w:val="99"/>
    <w:semiHidden/>
    <w:unhideWhenUsed/>
    <w:rsid w:val="00705A91"/>
  </w:style>
  <w:style w:type="numbering" w:customStyle="1" w:styleId="NoList427">
    <w:name w:val="No List427"/>
    <w:next w:val="NoList"/>
    <w:uiPriority w:val="99"/>
    <w:semiHidden/>
    <w:unhideWhenUsed/>
    <w:rsid w:val="00705A91"/>
  </w:style>
  <w:style w:type="numbering" w:customStyle="1" w:styleId="NoList1227">
    <w:name w:val="No List1227"/>
    <w:next w:val="NoList"/>
    <w:uiPriority w:val="99"/>
    <w:semiHidden/>
    <w:unhideWhenUsed/>
    <w:rsid w:val="00705A91"/>
  </w:style>
  <w:style w:type="table" w:customStyle="1" w:styleId="TableGrid226">
    <w:name w:val="Table Grid226"/>
    <w:basedOn w:val="TableNormal"/>
    <w:next w:val="TableGrid"/>
    <w:uiPriority w:val="39"/>
    <w:rsid w:val="00705A9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3">
    <w:name w:val="No List523"/>
    <w:next w:val="NoList"/>
    <w:uiPriority w:val="99"/>
    <w:semiHidden/>
    <w:unhideWhenUsed/>
    <w:rsid w:val="00705A91"/>
  </w:style>
  <w:style w:type="table" w:customStyle="1" w:styleId="TableGrid96">
    <w:name w:val="Table Grid96"/>
    <w:basedOn w:val="TableNormal"/>
    <w:next w:val="TableGrid"/>
    <w:uiPriority w:val="39"/>
    <w:rsid w:val="00705A91"/>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2">
    <w:name w:val="No List622"/>
    <w:next w:val="NoList"/>
    <w:uiPriority w:val="99"/>
    <w:semiHidden/>
    <w:unhideWhenUsed/>
    <w:rsid w:val="00705A91"/>
  </w:style>
  <w:style w:type="numbering" w:customStyle="1" w:styleId="NoList715">
    <w:name w:val="No List715"/>
    <w:next w:val="NoList"/>
    <w:uiPriority w:val="99"/>
    <w:semiHidden/>
    <w:unhideWhenUsed/>
    <w:rsid w:val="00705A91"/>
  </w:style>
  <w:style w:type="table" w:customStyle="1" w:styleId="TableGrid113">
    <w:name w:val="Table Grid113"/>
    <w:basedOn w:val="TableNormal"/>
    <w:next w:val="TableGrid"/>
    <w:uiPriority w:val="39"/>
    <w:rsid w:val="00705A9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6">
    <w:name w:val="No List106"/>
    <w:next w:val="NoList"/>
    <w:uiPriority w:val="99"/>
    <w:semiHidden/>
    <w:unhideWhenUsed/>
    <w:rsid w:val="003841EF"/>
  </w:style>
  <w:style w:type="numbering" w:customStyle="1" w:styleId="NoList152">
    <w:name w:val="No List152"/>
    <w:next w:val="NoList"/>
    <w:uiPriority w:val="99"/>
    <w:semiHidden/>
    <w:unhideWhenUsed/>
    <w:rsid w:val="003841EF"/>
  </w:style>
  <w:style w:type="numbering" w:customStyle="1" w:styleId="NoList229">
    <w:name w:val="No List229"/>
    <w:next w:val="NoList"/>
    <w:uiPriority w:val="99"/>
    <w:semiHidden/>
    <w:unhideWhenUsed/>
    <w:rsid w:val="003841EF"/>
  </w:style>
  <w:style w:type="numbering" w:customStyle="1" w:styleId="NoList1131">
    <w:name w:val="No List1131"/>
    <w:next w:val="NoList"/>
    <w:uiPriority w:val="99"/>
    <w:semiHidden/>
    <w:unhideWhenUsed/>
    <w:rsid w:val="003841EF"/>
  </w:style>
  <w:style w:type="numbering" w:customStyle="1" w:styleId="NoList328">
    <w:name w:val="No List328"/>
    <w:next w:val="NoList"/>
    <w:uiPriority w:val="99"/>
    <w:semiHidden/>
    <w:unhideWhenUsed/>
    <w:rsid w:val="003841EF"/>
  </w:style>
  <w:style w:type="numbering" w:customStyle="1" w:styleId="NoList428">
    <w:name w:val="No List428"/>
    <w:next w:val="NoList"/>
    <w:uiPriority w:val="99"/>
    <w:semiHidden/>
    <w:unhideWhenUsed/>
    <w:rsid w:val="003841EF"/>
  </w:style>
  <w:style w:type="numbering" w:customStyle="1" w:styleId="NoList1228">
    <w:name w:val="No List1228"/>
    <w:next w:val="NoList"/>
    <w:uiPriority w:val="99"/>
    <w:semiHidden/>
    <w:unhideWhenUsed/>
    <w:rsid w:val="003841EF"/>
  </w:style>
  <w:style w:type="table" w:customStyle="1" w:styleId="TableGrid227">
    <w:name w:val="Table Grid227"/>
    <w:basedOn w:val="TableNormal"/>
    <w:next w:val="TableGrid"/>
    <w:uiPriority w:val="39"/>
    <w:rsid w:val="003841EF"/>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4">
    <w:name w:val="No List524"/>
    <w:next w:val="NoList"/>
    <w:uiPriority w:val="99"/>
    <w:semiHidden/>
    <w:unhideWhenUsed/>
    <w:rsid w:val="003841EF"/>
  </w:style>
  <w:style w:type="table" w:customStyle="1" w:styleId="TableGrid416">
    <w:name w:val="Table Grid416"/>
    <w:basedOn w:val="TableNormal"/>
    <w:next w:val="TableGrid"/>
    <w:uiPriority w:val="39"/>
    <w:rsid w:val="003841EF"/>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3">
    <w:name w:val="No List623"/>
    <w:next w:val="NoList"/>
    <w:uiPriority w:val="99"/>
    <w:semiHidden/>
    <w:unhideWhenUsed/>
    <w:rsid w:val="003841EF"/>
  </w:style>
  <w:style w:type="table" w:customStyle="1" w:styleId="TableGrid516">
    <w:name w:val="Table Grid516"/>
    <w:basedOn w:val="TableNormal"/>
    <w:next w:val="TableGrid"/>
    <w:uiPriority w:val="39"/>
    <w:rsid w:val="003841EF"/>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6">
    <w:name w:val="No List716"/>
    <w:next w:val="NoList"/>
    <w:uiPriority w:val="99"/>
    <w:semiHidden/>
    <w:unhideWhenUsed/>
    <w:rsid w:val="003841EF"/>
  </w:style>
  <w:style w:type="numbering" w:customStyle="1" w:styleId="NoList812">
    <w:name w:val="No List812"/>
    <w:next w:val="NoList"/>
    <w:uiPriority w:val="99"/>
    <w:semiHidden/>
    <w:unhideWhenUsed/>
    <w:rsid w:val="003841EF"/>
  </w:style>
  <w:style w:type="table" w:customStyle="1" w:styleId="TableGrid79">
    <w:name w:val="Table Grid79"/>
    <w:basedOn w:val="TableNormal"/>
    <w:next w:val="TableGrid"/>
    <w:uiPriority w:val="39"/>
    <w:rsid w:val="003841EF"/>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1">
    <w:name w:val="No List911"/>
    <w:next w:val="NoList"/>
    <w:uiPriority w:val="99"/>
    <w:semiHidden/>
    <w:unhideWhenUsed/>
    <w:rsid w:val="003841EF"/>
  </w:style>
  <w:style w:type="table" w:customStyle="1" w:styleId="TableGrid88">
    <w:name w:val="Table Grid88"/>
    <w:basedOn w:val="TableNormal"/>
    <w:next w:val="TableGrid"/>
    <w:uiPriority w:val="39"/>
    <w:rsid w:val="003841EF"/>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7">
    <w:name w:val="No List107"/>
    <w:next w:val="NoList"/>
    <w:uiPriority w:val="99"/>
    <w:semiHidden/>
    <w:unhideWhenUsed/>
    <w:rsid w:val="004B4581"/>
  </w:style>
  <w:style w:type="numbering" w:customStyle="1" w:styleId="NoList153">
    <w:name w:val="No List153"/>
    <w:next w:val="NoList"/>
    <w:uiPriority w:val="99"/>
    <w:semiHidden/>
    <w:unhideWhenUsed/>
    <w:rsid w:val="004B4581"/>
  </w:style>
  <w:style w:type="numbering" w:customStyle="1" w:styleId="NoList230">
    <w:name w:val="No List230"/>
    <w:next w:val="NoList"/>
    <w:uiPriority w:val="99"/>
    <w:semiHidden/>
    <w:unhideWhenUsed/>
    <w:rsid w:val="004B4581"/>
  </w:style>
  <w:style w:type="numbering" w:customStyle="1" w:styleId="NoList1132">
    <w:name w:val="No List1132"/>
    <w:next w:val="NoList"/>
    <w:uiPriority w:val="99"/>
    <w:semiHidden/>
    <w:unhideWhenUsed/>
    <w:rsid w:val="004B4581"/>
  </w:style>
  <w:style w:type="numbering" w:customStyle="1" w:styleId="NoList329">
    <w:name w:val="No List329"/>
    <w:next w:val="NoList"/>
    <w:uiPriority w:val="99"/>
    <w:semiHidden/>
    <w:unhideWhenUsed/>
    <w:rsid w:val="004B4581"/>
  </w:style>
  <w:style w:type="numbering" w:customStyle="1" w:styleId="NoList429">
    <w:name w:val="No List429"/>
    <w:next w:val="NoList"/>
    <w:uiPriority w:val="99"/>
    <w:semiHidden/>
    <w:unhideWhenUsed/>
    <w:rsid w:val="004B4581"/>
  </w:style>
  <w:style w:type="numbering" w:customStyle="1" w:styleId="NoList1229">
    <w:name w:val="No List1229"/>
    <w:next w:val="NoList"/>
    <w:uiPriority w:val="99"/>
    <w:semiHidden/>
    <w:unhideWhenUsed/>
    <w:rsid w:val="004B4581"/>
  </w:style>
  <w:style w:type="table" w:customStyle="1" w:styleId="TableGrid228">
    <w:name w:val="Table Grid228"/>
    <w:basedOn w:val="TableNormal"/>
    <w:next w:val="TableGrid"/>
    <w:uiPriority w:val="39"/>
    <w:rsid w:val="004B458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5">
    <w:name w:val="No List525"/>
    <w:next w:val="NoList"/>
    <w:uiPriority w:val="99"/>
    <w:semiHidden/>
    <w:unhideWhenUsed/>
    <w:rsid w:val="004B4581"/>
  </w:style>
  <w:style w:type="table" w:customStyle="1" w:styleId="TableGrid417">
    <w:name w:val="Table Grid417"/>
    <w:basedOn w:val="TableNormal"/>
    <w:next w:val="TableGrid"/>
    <w:uiPriority w:val="39"/>
    <w:rsid w:val="004B458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4">
    <w:name w:val="No List624"/>
    <w:next w:val="NoList"/>
    <w:uiPriority w:val="99"/>
    <w:semiHidden/>
    <w:unhideWhenUsed/>
    <w:rsid w:val="004B4581"/>
  </w:style>
  <w:style w:type="table" w:customStyle="1" w:styleId="TableGrid517">
    <w:name w:val="Table Grid517"/>
    <w:basedOn w:val="TableNormal"/>
    <w:next w:val="TableGrid"/>
    <w:uiPriority w:val="39"/>
    <w:rsid w:val="004B458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7">
    <w:name w:val="No List717"/>
    <w:next w:val="NoList"/>
    <w:uiPriority w:val="99"/>
    <w:semiHidden/>
    <w:unhideWhenUsed/>
    <w:rsid w:val="004B4581"/>
  </w:style>
  <w:style w:type="numbering" w:customStyle="1" w:styleId="NoList813">
    <w:name w:val="No List813"/>
    <w:next w:val="NoList"/>
    <w:uiPriority w:val="99"/>
    <w:semiHidden/>
    <w:unhideWhenUsed/>
    <w:rsid w:val="004B4581"/>
  </w:style>
  <w:style w:type="table" w:customStyle="1" w:styleId="TableGrid710">
    <w:name w:val="Table Grid710"/>
    <w:basedOn w:val="TableNormal"/>
    <w:next w:val="TableGrid"/>
    <w:uiPriority w:val="39"/>
    <w:rsid w:val="004B458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2">
    <w:name w:val="No List912"/>
    <w:next w:val="NoList"/>
    <w:uiPriority w:val="99"/>
    <w:semiHidden/>
    <w:unhideWhenUsed/>
    <w:rsid w:val="004B4581"/>
  </w:style>
  <w:style w:type="table" w:customStyle="1" w:styleId="TableGrid89">
    <w:name w:val="Table Grid89"/>
    <w:basedOn w:val="TableNormal"/>
    <w:next w:val="TableGrid"/>
    <w:uiPriority w:val="39"/>
    <w:rsid w:val="004B458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8">
    <w:name w:val="No List108"/>
    <w:next w:val="NoList"/>
    <w:uiPriority w:val="99"/>
    <w:semiHidden/>
    <w:unhideWhenUsed/>
    <w:rsid w:val="00DA1D39"/>
  </w:style>
  <w:style w:type="numbering" w:customStyle="1" w:styleId="NoList154">
    <w:name w:val="No List154"/>
    <w:next w:val="NoList"/>
    <w:uiPriority w:val="99"/>
    <w:semiHidden/>
    <w:unhideWhenUsed/>
    <w:rsid w:val="00DA1D39"/>
  </w:style>
  <w:style w:type="numbering" w:customStyle="1" w:styleId="NoList231">
    <w:name w:val="No List231"/>
    <w:next w:val="NoList"/>
    <w:uiPriority w:val="99"/>
    <w:semiHidden/>
    <w:unhideWhenUsed/>
    <w:rsid w:val="00DA1D39"/>
  </w:style>
  <w:style w:type="numbering" w:customStyle="1" w:styleId="NoList1133">
    <w:name w:val="No List1133"/>
    <w:next w:val="NoList"/>
    <w:uiPriority w:val="99"/>
    <w:semiHidden/>
    <w:unhideWhenUsed/>
    <w:rsid w:val="00DA1D39"/>
  </w:style>
  <w:style w:type="numbering" w:customStyle="1" w:styleId="NoList330">
    <w:name w:val="No List330"/>
    <w:next w:val="NoList"/>
    <w:uiPriority w:val="99"/>
    <w:semiHidden/>
    <w:unhideWhenUsed/>
    <w:rsid w:val="00DA1D39"/>
  </w:style>
  <w:style w:type="numbering" w:customStyle="1" w:styleId="NoList430">
    <w:name w:val="No List430"/>
    <w:next w:val="NoList"/>
    <w:uiPriority w:val="99"/>
    <w:semiHidden/>
    <w:unhideWhenUsed/>
    <w:rsid w:val="00DA1D39"/>
  </w:style>
  <w:style w:type="numbering" w:customStyle="1" w:styleId="NoList1230">
    <w:name w:val="No List1230"/>
    <w:next w:val="NoList"/>
    <w:uiPriority w:val="99"/>
    <w:semiHidden/>
    <w:unhideWhenUsed/>
    <w:rsid w:val="00DA1D39"/>
  </w:style>
  <w:style w:type="table" w:customStyle="1" w:styleId="TableGrid229">
    <w:name w:val="Table Grid229"/>
    <w:basedOn w:val="TableNormal"/>
    <w:next w:val="TableGrid"/>
    <w:uiPriority w:val="39"/>
    <w:rsid w:val="00DA1D3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6">
    <w:name w:val="No List526"/>
    <w:next w:val="NoList"/>
    <w:uiPriority w:val="99"/>
    <w:semiHidden/>
    <w:unhideWhenUsed/>
    <w:rsid w:val="00DA1D39"/>
  </w:style>
  <w:style w:type="numbering" w:customStyle="1" w:styleId="NoList625">
    <w:name w:val="No List625"/>
    <w:next w:val="NoList"/>
    <w:uiPriority w:val="99"/>
    <w:semiHidden/>
    <w:unhideWhenUsed/>
    <w:rsid w:val="00DA1D39"/>
  </w:style>
  <w:style w:type="paragraph" w:customStyle="1" w:styleId="f100">
    <w:name w:val="f100"/>
    <w:basedOn w:val="Normal"/>
    <w:rsid w:val="00DA1D39"/>
    <w:rPr>
      <w:rFonts w:ascii="Times New Roman" w:hAnsi="Times New Roman"/>
      <w:sz w:val="24"/>
      <w:szCs w:val="24"/>
      <w:lang w:val="en-GB" w:eastAsia="en-GB"/>
    </w:rPr>
  </w:style>
  <w:style w:type="numbering" w:customStyle="1" w:styleId="NoList718">
    <w:name w:val="No List718"/>
    <w:next w:val="NoList"/>
    <w:uiPriority w:val="99"/>
    <w:semiHidden/>
    <w:unhideWhenUsed/>
    <w:rsid w:val="00DA1D39"/>
  </w:style>
  <w:style w:type="numbering" w:customStyle="1" w:styleId="NoList1310">
    <w:name w:val="No List1310"/>
    <w:next w:val="NoList"/>
    <w:uiPriority w:val="99"/>
    <w:semiHidden/>
    <w:unhideWhenUsed/>
    <w:rsid w:val="00DA1D39"/>
  </w:style>
  <w:style w:type="numbering" w:customStyle="1" w:styleId="NoList11110">
    <w:name w:val="No List11110"/>
    <w:next w:val="NoList"/>
    <w:uiPriority w:val="99"/>
    <w:semiHidden/>
    <w:unhideWhenUsed/>
    <w:rsid w:val="00DA1D39"/>
  </w:style>
  <w:style w:type="numbering" w:customStyle="1" w:styleId="NoList814">
    <w:name w:val="No List814"/>
    <w:next w:val="NoList"/>
    <w:uiPriority w:val="99"/>
    <w:semiHidden/>
    <w:unhideWhenUsed/>
    <w:rsid w:val="00DA1D39"/>
  </w:style>
  <w:style w:type="numbering" w:customStyle="1" w:styleId="NoList1410">
    <w:name w:val="No List1410"/>
    <w:next w:val="NoList"/>
    <w:uiPriority w:val="99"/>
    <w:semiHidden/>
    <w:unhideWhenUsed/>
    <w:rsid w:val="00DA1D39"/>
  </w:style>
  <w:style w:type="numbering" w:customStyle="1" w:styleId="NoList11210">
    <w:name w:val="No List11210"/>
    <w:next w:val="NoList"/>
    <w:uiPriority w:val="99"/>
    <w:semiHidden/>
    <w:unhideWhenUsed/>
    <w:rsid w:val="00DA1D39"/>
  </w:style>
  <w:style w:type="numbering" w:customStyle="1" w:styleId="NoList109">
    <w:name w:val="No List109"/>
    <w:next w:val="NoList"/>
    <w:uiPriority w:val="99"/>
    <w:semiHidden/>
    <w:unhideWhenUsed/>
    <w:rsid w:val="00284D3E"/>
  </w:style>
  <w:style w:type="numbering" w:customStyle="1" w:styleId="NoList155">
    <w:name w:val="No List155"/>
    <w:next w:val="NoList"/>
    <w:uiPriority w:val="99"/>
    <w:semiHidden/>
    <w:unhideWhenUsed/>
    <w:rsid w:val="00284D3E"/>
  </w:style>
  <w:style w:type="numbering" w:customStyle="1" w:styleId="NoList232">
    <w:name w:val="No List232"/>
    <w:next w:val="NoList"/>
    <w:uiPriority w:val="99"/>
    <w:semiHidden/>
    <w:unhideWhenUsed/>
    <w:rsid w:val="00284D3E"/>
  </w:style>
  <w:style w:type="numbering" w:customStyle="1" w:styleId="NoList1134">
    <w:name w:val="No List1134"/>
    <w:next w:val="NoList"/>
    <w:uiPriority w:val="99"/>
    <w:semiHidden/>
    <w:unhideWhenUsed/>
    <w:rsid w:val="00284D3E"/>
  </w:style>
  <w:style w:type="numbering" w:customStyle="1" w:styleId="NoList331">
    <w:name w:val="No List331"/>
    <w:next w:val="NoList"/>
    <w:uiPriority w:val="99"/>
    <w:semiHidden/>
    <w:unhideWhenUsed/>
    <w:rsid w:val="00284D3E"/>
  </w:style>
  <w:style w:type="numbering" w:customStyle="1" w:styleId="NoList431">
    <w:name w:val="No List431"/>
    <w:next w:val="NoList"/>
    <w:uiPriority w:val="99"/>
    <w:semiHidden/>
    <w:unhideWhenUsed/>
    <w:rsid w:val="00284D3E"/>
  </w:style>
  <w:style w:type="numbering" w:customStyle="1" w:styleId="NoList1231">
    <w:name w:val="No List1231"/>
    <w:next w:val="NoList"/>
    <w:uiPriority w:val="99"/>
    <w:semiHidden/>
    <w:unhideWhenUsed/>
    <w:rsid w:val="00284D3E"/>
  </w:style>
  <w:style w:type="table" w:customStyle="1" w:styleId="TableGrid230">
    <w:name w:val="Table Grid230"/>
    <w:basedOn w:val="TableNormal"/>
    <w:next w:val="TableGrid"/>
    <w:uiPriority w:val="39"/>
    <w:rsid w:val="00284D3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7">
    <w:name w:val="No List527"/>
    <w:next w:val="NoList"/>
    <w:uiPriority w:val="99"/>
    <w:semiHidden/>
    <w:unhideWhenUsed/>
    <w:rsid w:val="00284D3E"/>
  </w:style>
  <w:style w:type="table" w:customStyle="1" w:styleId="TableGrid418">
    <w:name w:val="Table Grid418"/>
    <w:basedOn w:val="TableNormal"/>
    <w:next w:val="TableGrid"/>
    <w:uiPriority w:val="39"/>
    <w:rsid w:val="00284D3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6">
    <w:name w:val="No List626"/>
    <w:next w:val="NoList"/>
    <w:uiPriority w:val="99"/>
    <w:semiHidden/>
    <w:unhideWhenUsed/>
    <w:rsid w:val="00284D3E"/>
  </w:style>
  <w:style w:type="table" w:customStyle="1" w:styleId="TableGrid518">
    <w:name w:val="Table Grid518"/>
    <w:basedOn w:val="TableNormal"/>
    <w:next w:val="TableGrid"/>
    <w:uiPriority w:val="39"/>
    <w:rsid w:val="00284D3E"/>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19">
    <w:name w:val="No List719"/>
    <w:next w:val="NoList"/>
    <w:uiPriority w:val="99"/>
    <w:semiHidden/>
    <w:unhideWhenUsed/>
    <w:rsid w:val="00284D3E"/>
  </w:style>
  <w:style w:type="numbering" w:customStyle="1" w:styleId="NoList156">
    <w:name w:val="No List156"/>
    <w:next w:val="NoList"/>
    <w:uiPriority w:val="99"/>
    <w:semiHidden/>
    <w:unhideWhenUsed/>
    <w:rsid w:val="0005699B"/>
  </w:style>
  <w:style w:type="numbering" w:customStyle="1" w:styleId="NoList157">
    <w:name w:val="No List157"/>
    <w:next w:val="NoList"/>
    <w:uiPriority w:val="99"/>
    <w:semiHidden/>
    <w:unhideWhenUsed/>
    <w:rsid w:val="0005699B"/>
  </w:style>
  <w:style w:type="numbering" w:customStyle="1" w:styleId="NoList233">
    <w:name w:val="No List233"/>
    <w:next w:val="NoList"/>
    <w:uiPriority w:val="99"/>
    <w:semiHidden/>
    <w:unhideWhenUsed/>
    <w:rsid w:val="0005699B"/>
  </w:style>
  <w:style w:type="numbering" w:customStyle="1" w:styleId="NoList1135">
    <w:name w:val="No List1135"/>
    <w:next w:val="NoList"/>
    <w:uiPriority w:val="99"/>
    <w:semiHidden/>
    <w:unhideWhenUsed/>
    <w:rsid w:val="0005699B"/>
  </w:style>
  <w:style w:type="numbering" w:customStyle="1" w:styleId="NoList332">
    <w:name w:val="No List332"/>
    <w:next w:val="NoList"/>
    <w:uiPriority w:val="99"/>
    <w:semiHidden/>
    <w:unhideWhenUsed/>
    <w:rsid w:val="0005699B"/>
  </w:style>
  <w:style w:type="numbering" w:customStyle="1" w:styleId="NoList432">
    <w:name w:val="No List432"/>
    <w:next w:val="NoList"/>
    <w:uiPriority w:val="99"/>
    <w:semiHidden/>
    <w:unhideWhenUsed/>
    <w:rsid w:val="0005699B"/>
  </w:style>
  <w:style w:type="numbering" w:customStyle="1" w:styleId="NoList1232">
    <w:name w:val="No List1232"/>
    <w:next w:val="NoList"/>
    <w:uiPriority w:val="99"/>
    <w:semiHidden/>
    <w:unhideWhenUsed/>
    <w:rsid w:val="0005699B"/>
  </w:style>
  <w:style w:type="table" w:customStyle="1" w:styleId="TableGrid231">
    <w:name w:val="Table Grid231"/>
    <w:basedOn w:val="TableNormal"/>
    <w:next w:val="TableGrid"/>
    <w:uiPriority w:val="39"/>
    <w:rsid w:val="0005699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8">
    <w:name w:val="No List528"/>
    <w:next w:val="NoList"/>
    <w:uiPriority w:val="99"/>
    <w:semiHidden/>
    <w:unhideWhenUsed/>
    <w:rsid w:val="0005699B"/>
  </w:style>
  <w:style w:type="table" w:customStyle="1" w:styleId="TableGrid419">
    <w:name w:val="Table Grid419"/>
    <w:basedOn w:val="TableNormal"/>
    <w:next w:val="TableGrid"/>
    <w:uiPriority w:val="39"/>
    <w:rsid w:val="0005699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7">
    <w:name w:val="No List627"/>
    <w:next w:val="NoList"/>
    <w:uiPriority w:val="99"/>
    <w:semiHidden/>
    <w:unhideWhenUsed/>
    <w:rsid w:val="0005699B"/>
  </w:style>
  <w:style w:type="table" w:customStyle="1" w:styleId="TableGrid519">
    <w:name w:val="Table Grid519"/>
    <w:basedOn w:val="TableNormal"/>
    <w:next w:val="TableGrid"/>
    <w:uiPriority w:val="39"/>
    <w:rsid w:val="0005699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0">
    <w:name w:val="No List720"/>
    <w:next w:val="NoList"/>
    <w:uiPriority w:val="99"/>
    <w:semiHidden/>
    <w:unhideWhenUsed/>
    <w:rsid w:val="0005699B"/>
  </w:style>
  <w:style w:type="numbering" w:customStyle="1" w:styleId="NoList815">
    <w:name w:val="No List815"/>
    <w:next w:val="NoList"/>
    <w:uiPriority w:val="99"/>
    <w:semiHidden/>
    <w:unhideWhenUsed/>
    <w:rsid w:val="0005699B"/>
  </w:style>
  <w:style w:type="table" w:customStyle="1" w:styleId="TableGrid711">
    <w:name w:val="Table Grid711"/>
    <w:basedOn w:val="TableNormal"/>
    <w:next w:val="TableGrid"/>
    <w:uiPriority w:val="39"/>
    <w:rsid w:val="0005699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3">
    <w:name w:val="No List913"/>
    <w:next w:val="NoList"/>
    <w:uiPriority w:val="99"/>
    <w:semiHidden/>
    <w:unhideWhenUsed/>
    <w:rsid w:val="0005699B"/>
  </w:style>
  <w:style w:type="table" w:customStyle="1" w:styleId="TableGrid810">
    <w:name w:val="Table Grid810"/>
    <w:basedOn w:val="TableNormal"/>
    <w:next w:val="TableGrid"/>
    <w:uiPriority w:val="39"/>
    <w:rsid w:val="0005699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unhideWhenUsed/>
    <w:rsid w:val="0005699B"/>
    <w:pPr>
      <w:spacing w:after="120"/>
      <w:ind w:left="360"/>
    </w:pPr>
    <w:rPr>
      <w:rFonts w:ascii="Times New Roman" w:hAnsi="Times New Roman"/>
      <w:sz w:val="16"/>
      <w:szCs w:val="16"/>
    </w:rPr>
  </w:style>
  <w:style w:type="character" w:customStyle="1" w:styleId="BodyTextIndent3Char">
    <w:name w:val="Body Text Indent 3 Char"/>
    <w:link w:val="BodyTextIndent3"/>
    <w:uiPriority w:val="99"/>
    <w:rsid w:val="0005699B"/>
    <w:rPr>
      <w:rFonts w:ascii="Times New Roman" w:eastAsia="Times New Roman" w:hAnsi="Times New Roman"/>
      <w:sz w:val="16"/>
      <w:szCs w:val="16"/>
    </w:rPr>
  </w:style>
  <w:style w:type="numbering" w:customStyle="1" w:styleId="NoList158">
    <w:name w:val="No List158"/>
    <w:next w:val="NoList"/>
    <w:uiPriority w:val="99"/>
    <w:semiHidden/>
    <w:unhideWhenUsed/>
    <w:rsid w:val="008B1506"/>
  </w:style>
  <w:style w:type="numbering" w:customStyle="1" w:styleId="NoList159">
    <w:name w:val="No List159"/>
    <w:next w:val="NoList"/>
    <w:uiPriority w:val="99"/>
    <w:semiHidden/>
    <w:unhideWhenUsed/>
    <w:rsid w:val="008B1506"/>
  </w:style>
  <w:style w:type="numbering" w:customStyle="1" w:styleId="NoList234">
    <w:name w:val="No List234"/>
    <w:next w:val="NoList"/>
    <w:uiPriority w:val="99"/>
    <w:semiHidden/>
    <w:unhideWhenUsed/>
    <w:rsid w:val="008B1506"/>
  </w:style>
  <w:style w:type="numbering" w:customStyle="1" w:styleId="NoList1136">
    <w:name w:val="No List1136"/>
    <w:next w:val="NoList"/>
    <w:uiPriority w:val="99"/>
    <w:semiHidden/>
    <w:unhideWhenUsed/>
    <w:rsid w:val="008B1506"/>
  </w:style>
  <w:style w:type="numbering" w:customStyle="1" w:styleId="NoList333">
    <w:name w:val="No List333"/>
    <w:next w:val="NoList"/>
    <w:uiPriority w:val="99"/>
    <w:semiHidden/>
    <w:unhideWhenUsed/>
    <w:rsid w:val="008B1506"/>
  </w:style>
  <w:style w:type="numbering" w:customStyle="1" w:styleId="NoList433">
    <w:name w:val="No List433"/>
    <w:next w:val="NoList"/>
    <w:uiPriority w:val="99"/>
    <w:semiHidden/>
    <w:unhideWhenUsed/>
    <w:rsid w:val="008B1506"/>
  </w:style>
  <w:style w:type="numbering" w:customStyle="1" w:styleId="NoList1233">
    <w:name w:val="No List1233"/>
    <w:next w:val="NoList"/>
    <w:uiPriority w:val="99"/>
    <w:semiHidden/>
    <w:unhideWhenUsed/>
    <w:rsid w:val="008B1506"/>
  </w:style>
  <w:style w:type="table" w:customStyle="1" w:styleId="TableGrid232">
    <w:name w:val="Table Grid232"/>
    <w:basedOn w:val="TableNormal"/>
    <w:next w:val="TableGrid"/>
    <w:uiPriority w:val="39"/>
    <w:rsid w:val="008B1506"/>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29">
    <w:name w:val="No List529"/>
    <w:next w:val="NoList"/>
    <w:uiPriority w:val="99"/>
    <w:semiHidden/>
    <w:unhideWhenUsed/>
    <w:rsid w:val="008B1506"/>
  </w:style>
  <w:style w:type="table" w:customStyle="1" w:styleId="TableGrid420">
    <w:name w:val="Table Grid420"/>
    <w:basedOn w:val="TableNormal"/>
    <w:next w:val="TableGrid"/>
    <w:uiPriority w:val="39"/>
    <w:rsid w:val="008B1506"/>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28">
    <w:name w:val="No List628"/>
    <w:next w:val="NoList"/>
    <w:uiPriority w:val="99"/>
    <w:semiHidden/>
    <w:unhideWhenUsed/>
    <w:rsid w:val="008B1506"/>
  </w:style>
  <w:style w:type="table" w:customStyle="1" w:styleId="TableGrid520">
    <w:name w:val="Table Grid520"/>
    <w:basedOn w:val="TableNormal"/>
    <w:next w:val="TableGrid"/>
    <w:uiPriority w:val="39"/>
    <w:rsid w:val="008B1506"/>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0">
    <w:name w:val="No List160"/>
    <w:next w:val="NoList"/>
    <w:uiPriority w:val="99"/>
    <w:semiHidden/>
    <w:unhideWhenUsed/>
    <w:rsid w:val="00204D93"/>
  </w:style>
  <w:style w:type="numbering" w:customStyle="1" w:styleId="NoList161">
    <w:name w:val="No List161"/>
    <w:next w:val="NoList"/>
    <w:uiPriority w:val="99"/>
    <w:semiHidden/>
    <w:unhideWhenUsed/>
    <w:rsid w:val="00204D93"/>
  </w:style>
  <w:style w:type="numbering" w:customStyle="1" w:styleId="NoList235">
    <w:name w:val="No List235"/>
    <w:next w:val="NoList"/>
    <w:uiPriority w:val="99"/>
    <w:semiHidden/>
    <w:unhideWhenUsed/>
    <w:rsid w:val="00204D93"/>
  </w:style>
  <w:style w:type="numbering" w:customStyle="1" w:styleId="NoList1137">
    <w:name w:val="No List1137"/>
    <w:next w:val="NoList"/>
    <w:uiPriority w:val="99"/>
    <w:semiHidden/>
    <w:unhideWhenUsed/>
    <w:rsid w:val="00204D93"/>
  </w:style>
  <w:style w:type="numbering" w:customStyle="1" w:styleId="NoList334">
    <w:name w:val="No List334"/>
    <w:next w:val="NoList"/>
    <w:uiPriority w:val="99"/>
    <w:semiHidden/>
    <w:unhideWhenUsed/>
    <w:rsid w:val="00204D93"/>
  </w:style>
  <w:style w:type="numbering" w:customStyle="1" w:styleId="NoList434">
    <w:name w:val="No List434"/>
    <w:next w:val="NoList"/>
    <w:uiPriority w:val="99"/>
    <w:semiHidden/>
    <w:unhideWhenUsed/>
    <w:rsid w:val="00204D93"/>
  </w:style>
  <w:style w:type="numbering" w:customStyle="1" w:styleId="NoList1234">
    <w:name w:val="No List1234"/>
    <w:next w:val="NoList"/>
    <w:uiPriority w:val="99"/>
    <w:semiHidden/>
    <w:unhideWhenUsed/>
    <w:rsid w:val="00204D93"/>
  </w:style>
  <w:style w:type="table" w:customStyle="1" w:styleId="TableGrid233">
    <w:name w:val="Table Grid233"/>
    <w:basedOn w:val="TableNormal"/>
    <w:next w:val="TableGrid"/>
    <w:uiPriority w:val="39"/>
    <w:rsid w:val="00204D93"/>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0">
    <w:name w:val="No List530"/>
    <w:next w:val="NoList"/>
    <w:uiPriority w:val="99"/>
    <w:semiHidden/>
    <w:unhideWhenUsed/>
    <w:rsid w:val="00204D93"/>
  </w:style>
  <w:style w:type="table" w:customStyle="1" w:styleId="TableGrid421">
    <w:name w:val="Table Grid421"/>
    <w:basedOn w:val="TableNormal"/>
    <w:next w:val="TableGrid"/>
    <w:uiPriority w:val="39"/>
    <w:rsid w:val="00204D93"/>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2">
    <w:name w:val="No List162"/>
    <w:next w:val="NoList"/>
    <w:uiPriority w:val="99"/>
    <w:semiHidden/>
    <w:unhideWhenUsed/>
    <w:rsid w:val="00A46CB4"/>
  </w:style>
  <w:style w:type="numbering" w:customStyle="1" w:styleId="NoList163">
    <w:name w:val="No List163"/>
    <w:next w:val="NoList"/>
    <w:uiPriority w:val="99"/>
    <w:semiHidden/>
    <w:unhideWhenUsed/>
    <w:rsid w:val="00A46CB4"/>
  </w:style>
  <w:style w:type="numbering" w:customStyle="1" w:styleId="NoList236">
    <w:name w:val="No List236"/>
    <w:next w:val="NoList"/>
    <w:uiPriority w:val="99"/>
    <w:semiHidden/>
    <w:unhideWhenUsed/>
    <w:rsid w:val="00A46CB4"/>
  </w:style>
  <w:style w:type="numbering" w:customStyle="1" w:styleId="NoList1138">
    <w:name w:val="No List1138"/>
    <w:next w:val="NoList"/>
    <w:uiPriority w:val="99"/>
    <w:semiHidden/>
    <w:unhideWhenUsed/>
    <w:rsid w:val="00A46CB4"/>
  </w:style>
  <w:style w:type="numbering" w:customStyle="1" w:styleId="NoList335">
    <w:name w:val="No List335"/>
    <w:next w:val="NoList"/>
    <w:uiPriority w:val="99"/>
    <w:semiHidden/>
    <w:unhideWhenUsed/>
    <w:rsid w:val="00A46CB4"/>
  </w:style>
  <w:style w:type="numbering" w:customStyle="1" w:styleId="NoList435">
    <w:name w:val="No List435"/>
    <w:next w:val="NoList"/>
    <w:uiPriority w:val="99"/>
    <w:semiHidden/>
    <w:unhideWhenUsed/>
    <w:rsid w:val="00A46CB4"/>
  </w:style>
  <w:style w:type="numbering" w:customStyle="1" w:styleId="NoList1235">
    <w:name w:val="No List1235"/>
    <w:next w:val="NoList"/>
    <w:uiPriority w:val="99"/>
    <w:semiHidden/>
    <w:unhideWhenUsed/>
    <w:rsid w:val="00A46CB4"/>
  </w:style>
  <w:style w:type="table" w:customStyle="1" w:styleId="TableGrid234">
    <w:name w:val="Table Grid234"/>
    <w:basedOn w:val="TableNormal"/>
    <w:next w:val="TableGrid"/>
    <w:uiPriority w:val="39"/>
    <w:rsid w:val="00A46CB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1">
    <w:name w:val="No List531"/>
    <w:next w:val="NoList"/>
    <w:uiPriority w:val="99"/>
    <w:semiHidden/>
    <w:unhideWhenUsed/>
    <w:rsid w:val="00A46CB4"/>
  </w:style>
  <w:style w:type="table" w:customStyle="1" w:styleId="TableGrid422">
    <w:name w:val="Table Grid422"/>
    <w:basedOn w:val="TableNormal"/>
    <w:next w:val="TableGrid"/>
    <w:uiPriority w:val="39"/>
    <w:rsid w:val="00A46CB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A46CB4"/>
    <w:rPr>
      <w:color w:val="605E5C"/>
      <w:shd w:val="clear" w:color="auto" w:fill="E1DFDD"/>
    </w:rPr>
  </w:style>
  <w:style w:type="numbering" w:customStyle="1" w:styleId="NoList164">
    <w:name w:val="No List164"/>
    <w:next w:val="NoList"/>
    <w:uiPriority w:val="99"/>
    <w:semiHidden/>
    <w:unhideWhenUsed/>
    <w:rsid w:val="003D0CA7"/>
  </w:style>
  <w:style w:type="numbering" w:customStyle="1" w:styleId="NoList165">
    <w:name w:val="No List165"/>
    <w:next w:val="NoList"/>
    <w:uiPriority w:val="99"/>
    <w:semiHidden/>
    <w:unhideWhenUsed/>
    <w:rsid w:val="003D0CA7"/>
  </w:style>
  <w:style w:type="numbering" w:customStyle="1" w:styleId="NoList237">
    <w:name w:val="No List237"/>
    <w:next w:val="NoList"/>
    <w:uiPriority w:val="99"/>
    <w:semiHidden/>
    <w:unhideWhenUsed/>
    <w:rsid w:val="003D0CA7"/>
  </w:style>
  <w:style w:type="numbering" w:customStyle="1" w:styleId="NoList1139">
    <w:name w:val="No List1139"/>
    <w:next w:val="NoList"/>
    <w:uiPriority w:val="99"/>
    <w:semiHidden/>
    <w:unhideWhenUsed/>
    <w:rsid w:val="003D0CA7"/>
  </w:style>
  <w:style w:type="numbering" w:customStyle="1" w:styleId="NoList336">
    <w:name w:val="No List336"/>
    <w:next w:val="NoList"/>
    <w:uiPriority w:val="99"/>
    <w:semiHidden/>
    <w:unhideWhenUsed/>
    <w:rsid w:val="003D0CA7"/>
  </w:style>
  <w:style w:type="numbering" w:customStyle="1" w:styleId="NoList436">
    <w:name w:val="No List436"/>
    <w:next w:val="NoList"/>
    <w:uiPriority w:val="99"/>
    <w:semiHidden/>
    <w:unhideWhenUsed/>
    <w:rsid w:val="003D0CA7"/>
  </w:style>
  <w:style w:type="numbering" w:customStyle="1" w:styleId="NoList1236">
    <w:name w:val="No List1236"/>
    <w:next w:val="NoList"/>
    <w:uiPriority w:val="99"/>
    <w:semiHidden/>
    <w:unhideWhenUsed/>
    <w:rsid w:val="003D0CA7"/>
  </w:style>
  <w:style w:type="table" w:customStyle="1" w:styleId="TableGrid235">
    <w:name w:val="Table Grid235"/>
    <w:basedOn w:val="TableNormal"/>
    <w:next w:val="TableGrid"/>
    <w:uiPriority w:val="39"/>
    <w:rsid w:val="003D0CA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2">
    <w:name w:val="No List532"/>
    <w:next w:val="NoList"/>
    <w:uiPriority w:val="99"/>
    <w:semiHidden/>
    <w:unhideWhenUsed/>
    <w:rsid w:val="003D0CA7"/>
  </w:style>
  <w:style w:type="table" w:customStyle="1" w:styleId="TableGrid423">
    <w:name w:val="Table Grid423"/>
    <w:basedOn w:val="TableNormal"/>
    <w:next w:val="TableGrid"/>
    <w:uiPriority w:val="39"/>
    <w:rsid w:val="003D0CA7"/>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6">
    <w:name w:val="No List166"/>
    <w:next w:val="NoList"/>
    <w:uiPriority w:val="99"/>
    <w:semiHidden/>
    <w:unhideWhenUsed/>
    <w:rsid w:val="005B2E56"/>
  </w:style>
  <w:style w:type="numbering" w:customStyle="1" w:styleId="NoList167">
    <w:name w:val="No List167"/>
    <w:next w:val="NoList"/>
    <w:uiPriority w:val="99"/>
    <w:semiHidden/>
    <w:unhideWhenUsed/>
    <w:rsid w:val="005B2E56"/>
  </w:style>
  <w:style w:type="numbering" w:customStyle="1" w:styleId="NoList238">
    <w:name w:val="No List238"/>
    <w:next w:val="NoList"/>
    <w:uiPriority w:val="99"/>
    <w:semiHidden/>
    <w:unhideWhenUsed/>
    <w:rsid w:val="005B2E56"/>
  </w:style>
  <w:style w:type="numbering" w:customStyle="1" w:styleId="NoList1140">
    <w:name w:val="No List1140"/>
    <w:next w:val="NoList"/>
    <w:uiPriority w:val="99"/>
    <w:semiHidden/>
    <w:unhideWhenUsed/>
    <w:rsid w:val="005B2E56"/>
  </w:style>
  <w:style w:type="numbering" w:customStyle="1" w:styleId="NoList337">
    <w:name w:val="No List337"/>
    <w:next w:val="NoList"/>
    <w:uiPriority w:val="99"/>
    <w:semiHidden/>
    <w:unhideWhenUsed/>
    <w:rsid w:val="005B2E56"/>
  </w:style>
  <w:style w:type="numbering" w:customStyle="1" w:styleId="NoList437">
    <w:name w:val="No List437"/>
    <w:next w:val="NoList"/>
    <w:uiPriority w:val="99"/>
    <w:semiHidden/>
    <w:unhideWhenUsed/>
    <w:rsid w:val="005B2E56"/>
  </w:style>
  <w:style w:type="numbering" w:customStyle="1" w:styleId="NoList1237">
    <w:name w:val="No List1237"/>
    <w:next w:val="NoList"/>
    <w:uiPriority w:val="99"/>
    <w:semiHidden/>
    <w:unhideWhenUsed/>
    <w:rsid w:val="005B2E56"/>
  </w:style>
  <w:style w:type="table" w:customStyle="1" w:styleId="TableGrid236">
    <w:name w:val="Table Grid236"/>
    <w:basedOn w:val="TableNormal"/>
    <w:next w:val="TableGrid"/>
    <w:uiPriority w:val="39"/>
    <w:rsid w:val="005B2E56"/>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3">
    <w:name w:val="No List533"/>
    <w:next w:val="NoList"/>
    <w:uiPriority w:val="99"/>
    <w:semiHidden/>
    <w:unhideWhenUsed/>
    <w:rsid w:val="005B2E56"/>
  </w:style>
  <w:style w:type="numbering" w:customStyle="1" w:styleId="NoList629">
    <w:name w:val="No List629"/>
    <w:next w:val="NoList"/>
    <w:uiPriority w:val="99"/>
    <w:semiHidden/>
    <w:unhideWhenUsed/>
    <w:rsid w:val="005B2E56"/>
  </w:style>
  <w:style w:type="numbering" w:customStyle="1" w:styleId="NoList721">
    <w:name w:val="No List721"/>
    <w:next w:val="NoList"/>
    <w:uiPriority w:val="99"/>
    <w:semiHidden/>
    <w:unhideWhenUsed/>
    <w:rsid w:val="005B2E56"/>
  </w:style>
  <w:style w:type="numbering" w:customStyle="1" w:styleId="NoList1311">
    <w:name w:val="No List1311"/>
    <w:next w:val="NoList"/>
    <w:uiPriority w:val="99"/>
    <w:semiHidden/>
    <w:unhideWhenUsed/>
    <w:rsid w:val="005B2E56"/>
  </w:style>
  <w:style w:type="numbering" w:customStyle="1" w:styleId="NoList11111">
    <w:name w:val="No List11111"/>
    <w:next w:val="NoList"/>
    <w:uiPriority w:val="99"/>
    <w:semiHidden/>
    <w:unhideWhenUsed/>
    <w:rsid w:val="005B2E56"/>
  </w:style>
  <w:style w:type="numbering" w:customStyle="1" w:styleId="NoList816">
    <w:name w:val="No List816"/>
    <w:next w:val="NoList"/>
    <w:uiPriority w:val="99"/>
    <w:semiHidden/>
    <w:unhideWhenUsed/>
    <w:rsid w:val="005B2E56"/>
  </w:style>
  <w:style w:type="numbering" w:customStyle="1" w:styleId="NoList1411">
    <w:name w:val="No List1411"/>
    <w:next w:val="NoList"/>
    <w:uiPriority w:val="99"/>
    <w:semiHidden/>
    <w:unhideWhenUsed/>
    <w:rsid w:val="005B2E56"/>
  </w:style>
  <w:style w:type="numbering" w:customStyle="1" w:styleId="NoList11211">
    <w:name w:val="No List11211"/>
    <w:next w:val="NoList"/>
    <w:uiPriority w:val="99"/>
    <w:semiHidden/>
    <w:unhideWhenUsed/>
    <w:rsid w:val="005B2E56"/>
  </w:style>
  <w:style w:type="numbering" w:customStyle="1" w:styleId="NoList168">
    <w:name w:val="No List168"/>
    <w:next w:val="NoList"/>
    <w:uiPriority w:val="99"/>
    <w:semiHidden/>
    <w:unhideWhenUsed/>
    <w:rsid w:val="00D17CE9"/>
  </w:style>
  <w:style w:type="numbering" w:customStyle="1" w:styleId="NoList169">
    <w:name w:val="No List169"/>
    <w:next w:val="NoList"/>
    <w:uiPriority w:val="99"/>
    <w:semiHidden/>
    <w:unhideWhenUsed/>
    <w:rsid w:val="00D17CE9"/>
  </w:style>
  <w:style w:type="numbering" w:customStyle="1" w:styleId="NoList239">
    <w:name w:val="No List239"/>
    <w:next w:val="NoList"/>
    <w:uiPriority w:val="99"/>
    <w:semiHidden/>
    <w:unhideWhenUsed/>
    <w:rsid w:val="00D17CE9"/>
  </w:style>
  <w:style w:type="numbering" w:customStyle="1" w:styleId="NoList1141">
    <w:name w:val="No List1141"/>
    <w:next w:val="NoList"/>
    <w:uiPriority w:val="99"/>
    <w:semiHidden/>
    <w:unhideWhenUsed/>
    <w:rsid w:val="00D17CE9"/>
  </w:style>
  <w:style w:type="numbering" w:customStyle="1" w:styleId="NoList338">
    <w:name w:val="No List338"/>
    <w:next w:val="NoList"/>
    <w:uiPriority w:val="99"/>
    <w:semiHidden/>
    <w:unhideWhenUsed/>
    <w:rsid w:val="00D17CE9"/>
  </w:style>
  <w:style w:type="numbering" w:customStyle="1" w:styleId="NoList438">
    <w:name w:val="No List438"/>
    <w:next w:val="NoList"/>
    <w:uiPriority w:val="99"/>
    <w:semiHidden/>
    <w:unhideWhenUsed/>
    <w:rsid w:val="00D17CE9"/>
  </w:style>
  <w:style w:type="numbering" w:customStyle="1" w:styleId="NoList1238">
    <w:name w:val="No List1238"/>
    <w:next w:val="NoList"/>
    <w:uiPriority w:val="99"/>
    <w:semiHidden/>
    <w:unhideWhenUsed/>
    <w:rsid w:val="00D17CE9"/>
  </w:style>
  <w:style w:type="table" w:customStyle="1" w:styleId="TableGrid237">
    <w:name w:val="Table Grid237"/>
    <w:basedOn w:val="TableNormal"/>
    <w:next w:val="TableGrid"/>
    <w:uiPriority w:val="39"/>
    <w:rsid w:val="00D17CE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4">
    <w:name w:val="No List534"/>
    <w:next w:val="NoList"/>
    <w:uiPriority w:val="99"/>
    <w:semiHidden/>
    <w:unhideWhenUsed/>
    <w:rsid w:val="00D17CE9"/>
  </w:style>
  <w:style w:type="numbering" w:customStyle="1" w:styleId="NoList630">
    <w:name w:val="No List630"/>
    <w:next w:val="NoList"/>
    <w:uiPriority w:val="99"/>
    <w:semiHidden/>
    <w:unhideWhenUsed/>
    <w:rsid w:val="00D17CE9"/>
  </w:style>
  <w:style w:type="numbering" w:customStyle="1" w:styleId="NoList170">
    <w:name w:val="No List170"/>
    <w:next w:val="NoList"/>
    <w:uiPriority w:val="99"/>
    <w:semiHidden/>
    <w:unhideWhenUsed/>
    <w:rsid w:val="008A2830"/>
  </w:style>
  <w:style w:type="numbering" w:customStyle="1" w:styleId="NoList171">
    <w:name w:val="No List171"/>
    <w:next w:val="NoList"/>
    <w:uiPriority w:val="99"/>
    <w:semiHidden/>
    <w:unhideWhenUsed/>
    <w:rsid w:val="008A2830"/>
  </w:style>
  <w:style w:type="numbering" w:customStyle="1" w:styleId="NoList240">
    <w:name w:val="No List240"/>
    <w:next w:val="NoList"/>
    <w:uiPriority w:val="99"/>
    <w:semiHidden/>
    <w:unhideWhenUsed/>
    <w:rsid w:val="008A2830"/>
  </w:style>
  <w:style w:type="numbering" w:customStyle="1" w:styleId="NoList1142">
    <w:name w:val="No List1142"/>
    <w:next w:val="NoList"/>
    <w:uiPriority w:val="99"/>
    <w:semiHidden/>
    <w:unhideWhenUsed/>
    <w:rsid w:val="008A2830"/>
  </w:style>
  <w:style w:type="numbering" w:customStyle="1" w:styleId="NoList339">
    <w:name w:val="No List339"/>
    <w:next w:val="NoList"/>
    <w:uiPriority w:val="99"/>
    <w:semiHidden/>
    <w:unhideWhenUsed/>
    <w:rsid w:val="008A2830"/>
  </w:style>
  <w:style w:type="numbering" w:customStyle="1" w:styleId="NoList439">
    <w:name w:val="No List439"/>
    <w:next w:val="NoList"/>
    <w:uiPriority w:val="99"/>
    <w:semiHidden/>
    <w:unhideWhenUsed/>
    <w:rsid w:val="008A2830"/>
  </w:style>
  <w:style w:type="numbering" w:customStyle="1" w:styleId="NoList1239">
    <w:name w:val="No List1239"/>
    <w:next w:val="NoList"/>
    <w:uiPriority w:val="99"/>
    <w:semiHidden/>
    <w:unhideWhenUsed/>
    <w:rsid w:val="008A2830"/>
  </w:style>
  <w:style w:type="table" w:customStyle="1" w:styleId="TableGrid238">
    <w:name w:val="Table Grid238"/>
    <w:basedOn w:val="TableNormal"/>
    <w:next w:val="TableGrid"/>
    <w:uiPriority w:val="39"/>
    <w:rsid w:val="008A2830"/>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5">
    <w:name w:val="No List535"/>
    <w:next w:val="NoList"/>
    <w:uiPriority w:val="99"/>
    <w:semiHidden/>
    <w:unhideWhenUsed/>
    <w:rsid w:val="008A2830"/>
  </w:style>
  <w:style w:type="numbering" w:customStyle="1" w:styleId="NoList631">
    <w:name w:val="No List631"/>
    <w:next w:val="NoList"/>
    <w:uiPriority w:val="99"/>
    <w:semiHidden/>
    <w:unhideWhenUsed/>
    <w:rsid w:val="008A2830"/>
  </w:style>
  <w:style w:type="numbering" w:customStyle="1" w:styleId="NoList722">
    <w:name w:val="No List722"/>
    <w:next w:val="NoList"/>
    <w:uiPriority w:val="99"/>
    <w:semiHidden/>
    <w:unhideWhenUsed/>
    <w:rsid w:val="008A2830"/>
  </w:style>
  <w:style w:type="numbering" w:customStyle="1" w:styleId="NoList1312">
    <w:name w:val="No List1312"/>
    <w:next w:val="NoList"/>
    <w:uiPriority w:val="99"/>
    <w:semiHidden/>
    <w:unhideWhenUsed/>
    <w:rsid w:val="008A2830"/>
  </w:style>
  <w:style w:type="numbering" w:customStyle="1" w:styleId="NoList11112">
    <w:name w:val="No List11112"/>
    <w:next w:val="NoList"/>
    <w:uiPriority w:val="99"/>
    <w:semiHidden/>
    <w:unhideWhenUsed/>
    <w:rsid w:val="008A2830"/>
  </w:style>
  <w:style w:type="numbering" w:customStyle="1" w:styleId="NoList817">
    <w:name w:val="No List817"/>
    <w:next w:val="NoList"/>
    <w:uiPriority w:val="99"/>
    <w:semiHidden/>
    <w:unhideWhenUsed/>
    <w:rsid w:val="008A2830"/>
  </w:style>
  <w:style w:type="numbering" w:customStyle="1" w:styleId="NoList1412">
    <w:name w:val="No List1412"/>
    <w:next w:val="NoList"/>
    <w:uiPriority w:val="99"/>
    <w:semiHidden/>
    <w:unhideWhenUsed/>
    <w:rsid w:val="008A2830"/>
  </w:style>
  <w:style w:type="numbering" w:customStyle="1" w:styleId="NoList11212">
    <w:name w:val="No List11212"/>
    <w:next w:val="NoList"/>
    <w:uiPriority w:val="99"/>
    <w:semiHidden/>
    <w:unhideWhenUsed/>
    <w:rsid w:val="008A2830"/>
  </w:style>
  <w:style w:type="numbering" w:customStyle="1" w:styleId="NoList172">
    <w:name w:val="No List172"/>
    <w:next w:val="NoList"/>
    <w:uiPriority w:val="99"/>
    <w:semiHidden/>
    <w:unhideWhenUsed/>
    <w:rsid w:val="002E4884"/>
  </w:style>
  <w:style w:type="numbering" w:customStyle="1" w:styleId="NoList173">
    <w:name w:val="No List173"/>
    <w:next w:val="NoList"/>
    <w:uiPriority w:val="99"/>
    <w:semiHidden/>
    <w:unhideWhenUsed/>
    <w:rsid w:val="002E4884"/>
  </w:style>
  <w:style w:type="numbering" w:customStyle="1" w:styleId="NoList241">
    <w:name w:val="No List241"/>
    <w:next w:val="NoList"/>
    <w:uiPriority w:val="99"/>
    <w:semiHidden/>
    <w:unhideWhenUsed/>
    <w:rsid w:val="002E4884"/>
  </w:style>
  <w:style w:type="numbering" w:customStyle="1" w:styleId="NoList1143">
    <w:name w:val="No List1143"/>
    <w:next w:val="NoList"/>
    <w:uiPriority w:val="99"/>
    <w:semiHidden/>
    <w:unhideWhenUsed/>
    <w:rsid w:val="002E4884"/>
  </w:style>
  <w:style w:type="numbering" w:customStyle="1" w:styleId="NoList340">
    <w:name w:val="No List340"/>
    <w:next w:val="NoList"/>
    <w:uiPriority w:val="99"/>
    <w:semiHidden/>
    <w:unhideWhenUsed/>
    <w:rsid w:val="002E4884"/>
  </w:style>
  <w:style w:type="numbering" w:customStyle="1" w:styleId="NoList440">
    <w:name w:val="No List440"/>
    <w:next w:val="NoList"/>
    <w:uiPriority w:val="99"/>
    <w:semiHidden/>
    <w:unhideWhenUsed/>
    <w:rsid w:val="002E4884"/>
  </w:style>
  <w:style w:type="numbering" w:customStyle="1" w:styleId="NoList1240">
    <w:name w:val="No List1240"/>
    <w:next w:val="NoList"/>
    <w:uiPriority w:val="99"/>
    <w:semiHidden/>
    <w:unhideWhenUsed/>
    <w:rsid w:val="002E4884"/>
  </w:style>
  <w:style w:type="table" w:customStyle="1" w:styleId="TableGrid239">
    <w:name w:val="Table Grid239"/>
    <w:basedOn w:val="TableNormal"/>
    <w:next w:val="TableGrid"/>
    <w:uiPriority w:val="39"/>
    <w:rsid w:val="002E488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6">
    <w:name w:val="No List536"/>
    <w:next w:val="NoList"/>
    <w:uiPriority w:val="99"/>
    <w:semiHidden/>
    <w:unhideWhenUsed/>
    <w:rsid w:val="002E4884"/>
  </w:style>
  <w:style w:type="table" w:customStyle="1" w:styleId="TableGrid424">
    <w:name w:val="Table Grid424"/>
    <w:basedOn w:val="TableNormal"/>
    <w:next w:val="TableGrid"/>
    <w:uiPriority w:val="39"/>
    <w:rsid w:val="002E4884"/>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8">
    <w:name w:val="style18"/>
    <w:basedOn w:val="Normal"/>
    <w:rsid w:val="002E4884"/>
    <w:pPr>
      <w:spacing w:before="100" w:beforeAutospacing="1" w:after="100" w:afterAutospacing="1"/>
    </w:pPr>
    <w:rPr>
      <w:rFonts w:ascii="Times New Roman" w:hAnsi="Times New Roman"/>
      <w:sz w:val="24"/>
      <w:szCs w:val="24"/>
    </w:rPr>
  </w:style>
  <w:style w:type="numbering" w:customStyle="1" w:styleId="NoList174">
    <w:name w:val="No List174"/>
    <w:next w:val="NoList"/>
    <w:uiPriority w:val="99"/>
    <w:semiHidden/>
    <w:unhideWhenUsed/>
    <w:rsid w:val="002E409A"/>
  </w:style>
  <w:style w:type="numbering" w:customStyle="1" w:styleId="NoList175">
    <w:name w:val="No List175"/>
    <w:next w:val="NoList"/>
    <w:uiPriority w:val="99"/>
    <w:semiHidden/>
    <w:unhideWhenUsed/>
    <w:rsid w:val="002E409A"/>
  </w:style>
  <w:style w:type="numbering" w:customStyle="1" w:styleId="NoList242">
    <w:name w:val="No List242"/>
    <w:next w:val="NoList"/>
    <w:uiPriority w:val="99"/>
    <w:semiHidden/>
    <w:unhideWhenUsed/>
    <w:rsid w:val="002E409A"/>
  </w:style>
  <w:style w:type="numbering" w:customStyle="1" w:styleId="NoList1144">
    <w:name w:val="No List1144"/>
    <w:next w:val="NoList"/>
    <w:uiPriority w:val="99"/>
    <w:semiHidden/>
    <w:unhideWhenUsed/>
    <w:rsid w:val="002E409A"/>
  </w:style>
  <w:style w:type="numbering" w:customStyle="1" w:styleId="NoList341">
    <w:name w:val="No List341"/>
    <w:next w:val="NoList"/>
    <w:uiPriority w:val="99"/>
    <w:semiHidden/>
    <w:unhideWhenUsed/>
    <w:rsid w:val="002E409A"/>
  </w:style>
  <w:style w:type="numbering" w:customStyle="1" w:styleId="NoList441">
    <w:name w:val="No List441"/>
    <w:next w:val="NoList"/>
    <w:uiPriority w:val="99"/>
    <w:semiHidden/>
    <w:unhideWhenUsed/>
    <w:rsid w:val="002E409A"/>
  </w:style>
  <w:style w:type="numbering" w:customStyle="1" w:styleId="NoList1241">
    <w:name w:val="No List1241"/>
    <w:next w:val="NoList"/>
    <w:uiPriority w:val="99"/>
    <w:semiHidden/>
    <w:unhideWhenUsed/>
    <w:rsid w:val="002E409A"/>
  </w:style>
  <w:style w:type="table" w:customStyle="1" w:styleId="TableGrid240">
    <w:name w:val="Table Grid240"/>
    <w:basedOn w:val="TableNormal"/>
    <w:next w:val="TableGrid"/>
    <w:uiPriority w:val="39"/>
    <w:rsid w:val="002E409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7">
    <w:name w:val="No List537"/>
    <w:next w:val="NoList"/>
    <w:uiPriority w:val="99"/>
    <w:semiHidden/>
    <w:unhideWhenUsed/>
    <w:rsid w:val="002E409A"/>
  </w:style>
  <w:style w:type="table" w:customStyle="1" w:styleId="TableGrid425">
    <w:name w:val="Table Grid425"/>
    <w:basedOn w:val="TableNormal"/>
    <w:next w:val="TableGrid"/>
    <w:uiPriority w:val="39"/>
    <w:rsid w:val="002E409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6">
    <w:name w:val="No List176"/>
    <w:next w:val="NoList"/>
    <w:uiPriority w:val="99"/>
    <w:semiHidden/>
    <w:unhideWhenUsed/>
    <w:rsid w:val="008841D0"/>
  </w:style>
  <w:style w:type="numbering" w:customStyle="1" w:styleId="NoList177">
    <w:name w:val="No List177"/>
    <w:next w:val="NoList"/>
    <w:uiPriority w:val="99"/>
    <w:semiHidden/>
    <w:unhideWhenUsed/>
    <w:rsid w:val="008841D0"/>
  </w:style>
  <w:style w:type="numbering" w:customStyle="1" w:styleId="NoList243">
    <w:name w:val="No List243"/>
    <w:next w:val="NoList"/>
    <w:uiPriority w:val="99"/>
    <w:semiHidden/>
    <w:unhideWhenUsed/>
    <w:rsid w:val="008841D0"/>
  </w:style>
  <w:style w:type="numbering" w:customStyle="1" w:styleId="NoList1145">
    <w:name w:val="No List1145"/>
    <w:next w:val="NoList"/>
    <w:uiPriority w:val="99"/>
    <w:semiHidden/>
    <w:unhideWhenUsed/>
    <w:rsid w:val="008841D0"/>
  </w:style>
  <w:style w:type="numbering" w:customStyle="1" w:styleId="NoList342">
    <w:name w:val="No List342"/>
    <w:next w:val="NoList"/>
    <w:uiPriority w:val="99"/>
    <w:semiHidden/>
    <w:unhideWhenUsed/>
    <w:rsid w:val="008841D0"/>
  </w:style>
  <w:style w:type="numbering" w:customStyle="1" w:styleId="NoList442">
    <w:name w:val="No List442"/>
    <w:next w:val="NoList"/>
    <w:uiPriority w:val="99"/>
    <w:semiHidden/>
    <w:unhideWhenUsed/>
    <w:rsid w:val="008841D0"/>
  </w:style>
  <w:style w:type="numbering" w:customStyle="1" w:styleId="NoList1242">
    <w:name w:val="No List1242"/>
    <w:next w:val="NoList"/>
    <w:uiPriority w:val="99"/>
    <w:semiHidden/>
    <w:unhideWhenUsed/>
    <w:rsid w:val="008841D0"/>
  </w:style>
  <w:style w:type="table" w:customStyle="1" w:styleId="TableGrid241">
    <w:name w:val="Table Grid241"/>
    <w:basedOn w:val="TableNormal"/>
    <w:next w:val="TableGrid"/>
    <w:uiPriority w:val="39"/>
    <w:rsid w:val="008841D0"/>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8">
    <w:name w:val="No List538"/>
    <w:next w:val="NoList"/>
    <w:uiPriority w:val="99"/>
    <w:semiHidden/>
    <w:unhideWhenUsed/>
    <w:rsid w:val="008841D0"/>
  </w:style>
  <w:style w:type="table" w:customStyle="1" w:styleId="TableGrid426">
    <w:name w:val="Table Grid426"/>
    <w:basedOn w:val="TableNormal"/>
    <w:next w:val="TableGrid"/>
    <w:uiPriority w:val="39"/>
    <w:rsid w:val="008841D0"/>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2">
    <w:name w:val="No List632"/>
    <w:next w:val="NoList"/>
    <w:uiPriority w:val="99"/>
    <w:semiHidden/>
    <w:unhideWhenUsed/>
    <w:rsid w:val="008841D0"/>
  </w:style>
  <w:style w:type="table" w:customStyle="1" w:styleId="TableGrid521">
    <w:name w:val="Table Grid521"/>
    <w:basedOn w:val="TableNormal"/>
    <w:next w:val="TableGrid"/>
    <w:uiPriority w:val="39"/>
    <w:rsid w:val="008841D0"/>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8">
    <w:name w:val="No List178"/>
    <w:next w:val="NoList"/>
    <w:uiPriority w:val="99"/>
    <w:semiHidden/>
    <w:unhideWhenUsed/>
    <w:rsid w:val="00725553"/>
  </w:style>
  <w:style w:type="numbering" w:customStyle="1" w:styleId="NoList179">
    <w:name w:val="No List179"/>
    <w:next w:val="NoList"/>
    <w:uiPriority w:val="99"/>
    <w:semiHidden/>
    <w:unhideWhenUsed/>
    <w:rsid w:val="00725553"/>
  </w:style>
  <w:style w:type="numbering" w:customStyle="1" w:styleId="NoList244">
    <w:name w:val="No List244"/>
    <w:next w:val="NoList"/>
    <w:uiPriority w:val="99"/>
    <w:semiHidden/>
    <w:unhideWhenUsed/>
    <w:rsid w:val="00725553"/>
  </w:style>
  <w:style w:type="numbering" w:customStyle="1" w:styleId="NoList1146">
    <w:name w:val="No List1146"/>
    <w:next w:val="NoList"/>
    <w:uiPriority w:val="99"/>
    <w:semiHidden/>
    <w:unhideWhenUsed/>
    <w:rsid w:val="00725553"/>
  </w:style>
  <w:style w:type="numbering" w:customStyle="1" w:styleId="NoList343">
    <w:name w:val="No List343"/>
    <w:next w:val="NoList"/>
    <w:uiPriority w:val="99"/>
    <w:semiHidden/>
    <w:unhideWhenUsed/>
    <w:rsid w:val="00725553"/>
  </w:style>
  <w:style w:type="numbering" w:customStyle="1" w:styleId="NoList443">
    <w:name w:val="No List443"/>
    <w:next w:val="NoList"/>
    <w:uiPriority w:val="99"/>
    <w:semiHidden/>
    <w:unhideWhenUsed/>
    <w:rsid w:val="00725553"/>
  </w:style>
  <w:style w:type="numbering" w:customStyle="1" w:styleId="NoList1243">
    <w:name w:val="No List1243"/>
    <w:next w:val="NoList"/>
    <w:uiPriority w:val="99"/>
    <w:semiHidden/>
    <w:unhideWhenUsed/>
    <w:rsid w:val="00725553"/>
  </w:style>
  <w:style w:type="table" w:customStyle="1" w:styleId="TableGrid242">
    <w:name w:val="Table Grid242"/>
    <w:basedOn w:val="TableNormal"/>
    <w:next w:val="TableGrid"/>
    <w:uiPriority w:val="39"/>
    <w:rsid w:val="00725553"/>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39">
    <w:name w:val="No List539"/>
    <w:next w:val="NoList"/>
    <w:uiPriority w:val="99"/>
    <w:semiHidden/>
    <w:unhideWhenUsed/>
    <w:rsid w:val="00725553"/>
  </w:style>
  <w:style w:type="numbering" w:customStyle="1" w:styleId="NoList633">
    <w:name w:val="No List633"/>
    <w:next w:val="NoList"/>
    <w:uiPriority w:val="99"/>
    <w:semiHidden/>
    <w:unhideWhenUsed/>
    <w:rsid w:val="00725553"/>
  </w:style>
  <w:style w:type="numbering" w:customStyle="1" w:styleId="NoList723">
    <w:name w:val="No List723"/>
    <w:next w:val="NoList"/>
    <w:uiPriority w:val="99"/>
    <w:semiHidden/>
    <w:unhideWhenUsed/>
    <w:rsid w:val="00725553"/>
  </w:style>
  <w:style w:type="numbering" w:customStyle="1" w:styleId="NoList1313">
    <w:name w:val="No List1313"/>
    <w:next w:val="NoList"/>
    <w:uiPriority w:val="99"/>
    <w:semiHidden/>
    <w:unhideWhenUsed/>
    <w:rsid w:val="00725553"/>
  </w:style>
  <w:style w:type="numbering" w:customStyle="1" w:styleId="NoList11113">
    <w:name w:val="No List11113"/>
    <w:next w:val="NoList"/>
    <w:uiPriority w:val="99"/>
    <w:semiHidden/>
    <w:unhideWhenUsed/>
    <w:rsid w:val="00725553"/>
  </w:style>
  <w:style w:type="numbering" w:customStyle="1" w:styleId="NoList818">
    <w:name w:val="No List818"/>
    <w:next w:val="NoList"/>
    <w:uiPriority w:val="99"/>
    <w:semiHidden/>
    <w:unhideWhenUsed/>
    <w:rsid w:val="00725553"/>
  </w:style>
  <w:style w:type="numbering" w:customStyle="1" w:styleId="NoList1413">
    <w:name w:val="No List1413"/>
    <w:next w:val="NoList"/>
    <w:uiPriority w:val="99"/>
    <w:semiHidden/>
    <w:unhideWhenUsed/>
    <w:rsid w:val="00725553"/>
  </w:style>
  <w:style w:type="numbering" w:customStyle="1" w:styleId="NoList11213">
    <w:name w:val="No List11213"/>
    <w:next w:val="NoList"/>
    <w:uiPriority w:val="99"/>
    <w:semiHidden/>
    <w:unhideWhenUsed/>
    <w:rsid w:val="00725553"/>
  </w:style>
  <w:style w:type="numbering" w:customStyle="1" w:styleId="NoList180">
    <w:name w:val="No List180"/>
    <w:next w:val="NoList"/>
    <w:uiPriority w:val="99"/>
    <w:semiHidden/>
    <w:unhideWhenUsed/>
    <w:rsid w:val="00ED0A26"/>
  </w:style>
  <w:style w:type="numbering" w:customStyle="1" w:styleId="NoList181">
    <w:name w:val="No List181"/>
    <w:next w:val="NoList"/>
    <w:uiPriority w:val="99"/>
    <w:semiHidden/>
    <w:unhideWhenUsed/>
    <w:rsid w:val="00ED0A26"/>
  </w:style>
  <w:style w:type="numbering" w:customStyle="1" w:styleId="NoList245">
    <w:name w:val="No List245"/>
    <w:next w:val="NoList"/>
    <w:uiPriority w:val="99"/>
    <w:semiHidden/>
    <w:unhideWhenUsed/>
    <w:rsid w:val="00ED0A26"/>
  </w:style>
  <w:style w:type="numbering" w:customStyle="1" w:styleId="NoList1147">
    <w:name w:val="No List1147"/>
    <w:next w:val="NoList"/>
    <w:uiPriority w:val="99"/>
    <w:semiHidden/>
    <w:unhideWhenUsed/>
    <w:rsid w:val="00ED0A26"/>
  </w:style>
  <w:style w:type="numbering" w:customStyle="1" w:styleId="NoList344">
    <w:name w:val="No List344"/>
    <w:next w:val="NoList"/>
    <w:uiPriority w:val="99"/>
    <w:semiHidden/>
    <w:unhideWhenUsed/>
    <w:rsid w:val="00ED0A26"/>
  </w:style>
  <w:style w:type="numbering" w:customStyle="1" w:styleId="NoList444">
    <w:name w:val="No List444"/>
    <w:next w:val="NoList"/>
    <w:uiPriority w:val="99"/>
    <w:semiHidden/>
    <w:unhideWhenUsed/>
    <w:rsid w:val="00ED0A26"/>
  </w:style>
  <w:style w:type="numbering" w:customStyle="1" w:styleId="NoList1244">
    <w:name w:val="No List1244"/>
    <w:next w:val="NoList"/>
    <w:uiPriority w:val="99"/>
    <w:semiHidden/>
    <w:unhideWhenUsed/>
    <w:rsid w:val="00ED0A26"/>
  </w:style>
  <w:style w:type="table" w:customStyle="1" w:styleId="TableGrid243">
    <w:name w:val="Table Grid243"/>
    <w:basedOn w:val="TableNormal"/>
    <w:next w:val="TableGrid"/>
    <w:uiPriority w:val="39"/>
    <w:rsid w:val="00ED0A26"/>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0">
    <w:name w:val="No List540"/>
    <w:next w:val="NoList"/>
    <w:uiPriority w:val="99"/>
    <w:semiHidden/>
    <w:unhideWhenUsed/>
    <w:rsid w:val="00ED0A26"/>
  </w:style>
  <w:style w:type="numbering" w:customStyle="1" w:styleId="NoList634">
    <w:name w:val="No List634"/>
    <w:next w:val="NoList"/>
    <w:uiPriority w:val="99"/>
    <w:semiHidden/>
    <w:unhideWhenUsed/>
    <w:rsid w:val="00ED0A26"/>
  </w:style>
  <w:style w:type="numbering" w:customStyle="1" w:styleId="NoList724">
    <w:name w:val="No List724"/>
    <w:next w:val="NoList"/>
    <w:uiPriority w:val="99"/>
    <w:semiHidden/>
    <w:unhideWhenUsed/>
    <w:rsid w:val="00ED0A26"/>
  </w:style>
  <w:style w:type="numbering" w:customStyle="1" w:styleId="NoList1314">
    <w:name w:val="No List1314"/>
    <w:next w:val="NoList"/>
    <w:uiPriority w:val="99"/>
    <w:semiHidden/>
    <w:unhideWhenUsed/>
    <w:rsid w:val="00ED0A26"/>
  </w:style>
  <w:style w:type="numbering" w:customStyle="1" w:styleId="NoList11114">
    <w:name w:val="No List11114"/>
    <w:next w:val="NoList"/>
    <w:uiPriority w:val="99"/>
    <w:semiHidden/>
    <w:unhideWhenUsed/>
    <w:rsid w:val="00ED0A26"/>
  </w:style>
  <w:style w:type="numbering" w:customStyle="1" w:styleId="NoList819">
    <w:name w:val="No List819"/>
    <w:next w:val="NoList"/>
    <w:uiPriority w:val="99"/>
    <w:semiHidden/>
    <w:unhideWhenUsed/>
    <w:rsid w:val="00ED0A26"/>
  </w:style>
  <w:style w:type="numbering" w:customStyle="1" w:styleId="NoList1414">
    <w:name w:val="No List1414"/>
    <w:next w:val="NoList"/>
    <w:uiPriority w:val="99"/>
    <w:semiHidden/>
    <w:unhideWhenUsed/>
    <w:rsid w:val="00ED0A26"/>
  </w:style>
  <w:style w:type="numbering" w:customStyle="1" w:styleId="NoList11214">
    <w:name w:val="No List11214"/>
    <w:next w:val="NoList"/>
    <w:uiPriority w:val="99"/>
    <w:semiHidden/>
    <w:unhideWhenUsed/>
    <w:rsid w:val="00ED0A26"/>
  </w:style>
  <w:style w:type="numbering" w:customStyle="1" w:styleId="NoList182">
    <w:name w:val="No List182"/>
    <w:next w:val="NoList"/>
    <w:uiPriority w:val="99"/>
    <w:semiHidden/>
    <w:unhideWhenUsed/>
    <w:rsid w:val="00017CFC"/>
  </w:style>
  <w:style w:type="numbering" w:customStyle="1" w:styleId="NoList183">
    <w:name w:val="No List183"/>
    <w:next w:val="NoList"/>
    <w:uiPriority w:val="99"/>
    <w:semiHidden/>
    <w:unhideWhenUsed/>
    <w:rsid w:val="00032AA6"/>
  </w:style>
  <w:style w:type="numbering" w:customStyle="1" w:styleId="NoList184">
    <w:name w:val="No List184"/>
    <w:next w:val="NoList"/>
    <w:uiPriority w:val="99"/>
    <w:semiHidden/>
    <w:unhideWhenUsed/>
    <w:rsid w:val="00032AA6"/>
  </w:style>
  <w:style w:type="numbering" w:customStyle="1" w:styleId="NoList246">
    <w:name w:val="No List246"/>
    <w:next w:val="NoList"/>
    <w:uiPriority w:val="99"/>
    <w:semiHidden/>
    <w:unhideWhenUsed/>
    <w:rsid w:val="00032AA6"/>
  </w:style>
  <w:style w:type="numbering" w:customStyle="1" w:styleId="NoList1148">
    <w:name w:val="No List1148"/>
    <w:next w:val="NoList"/>
    <w:uiPriority w:val="99"/>
    <w:semiHidden/>
    <w:unhideWhenUsed/>
    <w:rsid w:val="00032AA6"/>
  </w:style>
  <w:style w:type="numbering" w:customStyle="1" w:styleId="NoList345">
    <w:name w:val="No List345"/>
    <w:next w:val="NoList"/>
    <w:uiPriority w:val="99"/>
    <w:semiHidden/>
    <w:unhideWhenUsed/>
    <w:rsid w:val="00032AA6"/>
  </w:style>
  <w:style w:type="numbering" w:customStyle="1" w:styleId="NoList445">
    <w:name w:val="No List445"/>
    <w:next w:val="NoList"/>
    <w:uiPriority w:val="99"/>
    <w:semiHidden/>
    <w:unhideWhenUsed/>
    <w:rsid w:val="00032AA6"/>
  </w:style>
  <w:style w:type="numbering" w:customStyle="1" w:styleId="NoList1245">
    <w:name w:val="No List1245"/>
    <w:next w:val="NoList"/>
    <w:uiPriority w:val="99"/>
    <w:semiHidden/>
    <w:unhideWhenUsed/>
    <w:rsid w:val="00032AA6"/>
  </w:style>
  <w:style w:type="table" w:customStyle="1" w:styleId="TableGrid244">
    <w:name w:val="Table Grid244"/>
    <w:basedOn w:val="TableNormal"/>
    <w:next w:val="TableGrid"/>
    <w:uiPriority w:val="39"/>
    <w:rsid w:val="00032AA6"/>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1">
    <w:name w:val="No List541"/>
    <w:next w:val="NoList"/>
    <w:uiPriority w:val="99"/>
    <w:semiHidden/>
    <w:unhideWhenUsed/>
    <w:rsid w:val="00032AA6"/>
  </w:style>
  <w:style w:type="numbering" w:customStyle="1" w:styleId="NoList635">
    <w:name w:val="No List635"/>
    <w:next w:val="NoList"/>
    <w:uiPriority w:val="99"/>
    <w:semiHidden/>
    <w:unhideWhenUsed/>
    <w:rsid w:val="00032AA6"/>
  </w:style>
  <w:style w:type="numbering" w:customStyle="1" w:styleId="NoList725">
    <w:name w:val="No List725"/>
    <w:next w:val="NoList"/>
    <w:uiPriority w:val="99"/>
    <w:semiHidden/>
    <w:unhideWhenUsed/>
    <w:rsid w:val="00032AA6"/>
  </w:style>
  <w:style w:type="numbering" w:customStyle="1" w:styleId="NoList1315">
    <w:name w:val="No List1315"/>
    <w:next w:val="NoList"/>
    <w:uiPriority w:val="99"/>
    <w:semiHidden/>
    <w:unhideWhenUsed/>
    <w:rsid w:val="00032AA6"/>
  </w:style>
  <w:style w:type="numbering" w:customStyle="1" w:styleId="NoList11115">
    <w:name w:val="No List11115"/>
    <w:next w:val="NoList"/>
    <w:uiPriority w:val="99"/>
    <w:semiHidden/>
    <w:unhideWhenUsed/>
    <w:rsid w:val="00032AA6"/>
  </w:style>
  <w:style w:type="numbering" w:customStyle="1" w:styleId="NoList820">
    <w:name w:val="No List820"/>
    <w:next w:val="NoList"/>
    <w:uiPriority w:val="99"/>
    <w:semiHidden/>
    <w:unhideWhenUsed/>
    <w:rsid w:val="00032AA6"/>
  </w:style>
  <w:style w:type="numbering" w:customStyle="1" w:styleId="NoList1415">
    <w:name w:val="No List1415"/>
    <w:next w:val="NoList"/>
    <w:uiPriority w:val="99"/>
    <w:semiHidden/>
    <w:unhideWhenUsed/>
    <w:rsid w:val="00032AA6"/>
  </w:style>
  <w:style w:type="numbering" w:customStyle="1" w:styleId="NoList11215">
    <w:name w:val="No List11215"/>
    <w:next w:val="NoList"/>
    <w:uiPriority w:val="99"/>
    <w:semiHidden/>
    <w:unhideWhenUsed/>
    <w:rsid w:val="00032AA6"/>
  </w:style>
  <w:style w:type="numbering" w:customStyle="1" w:styleId="NoList185">
    <w:name w:val="No List185"/>
    <w:next w:val="NoList"/>
    <w:uiPriority w:val="99"/>
    <w:semiHidden/>
    <w:unhideWhenUsed/>
    <w:rsid w:val="00C87370"/>
  </w:style>
  <w:style w:type="numbering" w:customStyle="1" w:styleId="NoList186">
    <w:name w:val="No List186"/>
    <w:next w:val="NoList"/>
    <w:uiPriority w:val="99"/>
    <w:semiHidden/>
    <w:unhideWhenUsed/>
    <w:rsid w:val="00C87370"/>
  </w:style>
  <w:style w:type="numbering" w:customStyle="1" w:styleId="NoList247">
    <w:name w:val="No List247"/>
    <w:next w:val="NoList"/>
    <w:uiPriority w:val="99"/>
    <w:semiHidden/>
    <w:unhideWhenUsed/>
    <w:rsid w:val="00C87370"/>
  </w:style>
  <w:style w:type="numbering" w:customStyle="1" w:styleId="NoList1149">
    <w:name w:val="No List1149"/>
    <w:next w:val="NoList"/>
    <w:uiPriority w:val="99"/>
    <w:semiHidden/>
    <w:unhideWhenUsed/>
    <w:rsid w:val="00C87370"/>
  </w:style>
  <w:style w:type="numbering" w:customStyle="1" w:styleId="NoList346">
    <w:name w:val="No List346"/>
    <w:next w:val="NoList"/>
    <w:uiPriority w:val="99"/>
    <w:semiHidden/>
    <w:unhideWhenUsed/>
    <w:rsid w:val="00C87370"/>
  </w:style>
  <w:style w:type="numbering" w:customStyle="1" w:styleId="NoList446">
    <w:name w:val="No List446"/>
    <w:next w:val="NoList"/>
    <w:uiPriority w:val="99"/>
    <w:semiHidden/>
    <w:unhideWhenUsed/>
    <w:rsid w:val="00C87370"/>
  </w:style>
  <w:style w:type="numbering" w:customStyle="1" w:styleId="NoList1246">
    <w:name w:val="No List1246"/>
    <w:next w:val="NoList"/>
    <w:uiPriority w:val="99"/>
    <w:semiHidden/>
    <w:unhideWhenUsed/>
    <w:rsid w:val="00C87370"/>
  </w:style>
  <w:style w:type="table" w:customStyle="1" w:styleId="TableGrid245">
    <w:name w:val="Table Grid245"/>
    <w:basedOn w:val="TableNormal"/>
    <w:next w:val="TableGrid"/>
    <w:uiPriority w:val="39"/>
    <w:rsid w:val="00C87370"/>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2">
    <w:name w:val="No List542"/>
    <w:next w:val="NoList"/>
    <w:uiPriority w:val="99"/>
    <w:semiHidden/>
    <w:unhideWhenUsed/>
    <w:rsid w:val="00C87370"/>
  </w:style>
  <w:style w:type="table" w:customStyle="1" w:styleId="TableGrid427">
    <w:name w:val="Table Grid427"/>
    <w:basedOn w:val="TableNormal"/>
    <w:next w:val="TableGrid"/>
    <w:uiPriority w:val="39"/>
    <w:rsid w:val="00C87370"/>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6">
    <w:name w:val="No List636"/>
    <w:next w:val="NoList"/>
    <w:uiPriority w:val="99"/>
    <w:semiHidden/>
    <w:unhideWhenUsed/>
    <w:rsid w:val="00C87370"/>
  </w:style>
  <w:style w:type="table" w:customStyle="1" w:styleId="TableGrid522">
    <w:name w:val="Table Grid522"/>
    <w:basedOn w:val="TableNormal"/>
    <w:next w:val="TableGrid"/>
    <w:uiPriority w:val="39"/>
    <w:rsid w:val="00C87370"/>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6">
    <w:name w:val="No List726"/>
    <w:next w:val="NoList"/>
    <w:uiPriority w:val="99"/>
    <w:semiHidden/>
    <w:unhideWhenUsed/>
    <w:rsid w:val="00C87370"/>
  </w:style>
  <w:style w:type="numbering" w:customStyle="1" w:styleId="NoList821">
    <w:name w:val="No List821"/>
    <w:next w:val="NoList"/>
    <w:uiPriority w:val="99"/>
    <w:semiHidden/>
    <w:unhideWhenUsed/>
    <w:rsid w:val="00C87370"/>
  </w:style>
  <w:style w:type="table" w:customStyle="1" w:styleId="TableGrid712">
    <w:name w:val="Table Grid712"/>
    <w:basedOn w:val="TableNormal"/>
    <w:next w:val="TableGrid"/>
    <w:uiPriority w:val="39"/>
    <w:rsid w:val="00C87370"/>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4">
    <w:name w:val="No List914"/>
    <w:next w:val="NoList"/>
    <w:uiPriority w:val="99"/>
    <w:semiHidden/>
    <w:unhideWhenUsed/>
    <w:rsid w:val="00C87370"/>
  </w:style>
  <w:style w:type="table" w:customStyle="1" w:styleId="TableGrid811">
    <w:name w:val="Table Grid811"/>
    <w:basedOn w:val="TableNormal"/>
    <w:next w:val="TableGrid"/>
    <w:uiPriority w:val="39"/>
    <w:rsid w:val="00C87370"/>
    <w:rPr>
      <w:rFonts w:eastAsia="MS Mincho"/>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10">
    <w:name w:val="No List1010"/>
    <w:next w:val="NoList"/>
    <w:uiPriority w:val="99"/>
    <w:semiHidden/>
    <w:unhideWhenUsed/>
    <w:rsid w:val="00C87370"/>
  </w:style>
  <w:style w:type="numbering" w:customStyle="1" w:styleId="NoList1316">
    <w:name w:val="No List1316"/>
    <w:next w:val="NoList"/>
    <w:uiPriority w:val="99"/>
    <w:semiHidden/>
    <w:unhideWhenUsed/>
    <w:rsid w:val="00C87370"/>
  </w:style>
  <w:style w:type="numbering" w:customStyle="1" w:styleId="NoList11116">
    <w:name w:val="No List11116"/>
    <w:next w:val="NoList"/>
    <w:uiPriority w:val="99"/>
    <w:semiHidden/>
    <w:unhideWhenUsed/>
    <w:rsid w:val="00C87370"/>
  </w:style>
  <w:style w:type="numbering" w:customStyle="1" w:styleId="NoList1416">
    <w:name w:val="No List1416"/>
    <w:next w:val="NoList"/>
    <w:uiPriority w:val="99"/>
    <w:semiHidden/>
    <w:unhideWhenUsed/>
    <w:rsid w:val="00C87370"/>
  </w:style>
  <w:style w:type="numbering" w:customStyle="1" w:styleId="NoList187">
    <w:name w:val="No List187"/>
    <w:next w:val="NoList"/>
    <w:uiPriority w:val="99"/>
    <w:semiHidden/>
    <w:unhideWhenUsed/>
    <w:rsid w:val="00486BBA"/>
  </w:style>
  <w:style w:type="numbering" w:customStyle="1" w:styleId="NoList188">
    <w:name w:val="No List188"/>
    <w:next w:val="NoList"/>
    <w:uiPriority w:val="99"/>
    <w:semiHidden/>
    <w:unhideWhenUsed/>
    <w:rsid w:val="00486BBA"/>
  </w:style>
  <w:style w:type="numbering" w:customStyle="1" w:styleId="NoList248">
    <w:name w:val="No List248"/>
    <w:next w:val="NoList"/>
    <w:uiPriority w:val="99"/>
    <w:semiHidden/>
    <w:unhideWhenUsed/>
    <w:rsid w:val="00486BBA"/>
  </w:style>
  <w:style w:type="numbering" w:customStyle="1" w:styleId="NoList1150">
    <w:name w:val="No List1150"/>
    <w:next w:val="NoList"/>
    <w:uiPriority w:val="99"/>
    <w:semiHidden/>
    <w:unhideWhenUsed/>
    <w:rsid w:val="00486BBA"/>
  </w:style>
  <w:style w:type="numbering" w:customStyle="1" w:styleId="NoList347">
    <w:name w:val="No List347"/>
    <w:next w:val="NoList"/>
    <w:uiPriority w:val="99"/>
    <w:semiHidden/>
    <w:unhideWhenUsed/>
    <w:rsid w:val="00486BBA"/>
  </w:style>
  <w:style w:type="numbering" w:customStyle="1" w:styleId="NoList447">
    <w:name w:val="No List447"/>
    <w:next w:val="NoList"/>
    <w:uiPriority w:val="99"/>
    <w:semiHidden/>
    <w:unhideWhenUsed/>
    <w:rsid w:val="00486BBA"/>
  </w:style>
  <w:style w:type="numbering" w:customStyle="1" w:styleId="NoList1247">
    <w:name w:val="No List1247"/>
    <w:next w:val="NoList"/>
    <w:uiPriority w:val="99"/>
    <w:semiHidden/>
    <w:unhideWhenUsed/>
    <w:rsid w:val="00486BBA"/>
  </w:style>
  <w:style w:type="table" w:customStyle="1" w:styleId="TableGrid246">
    <w:name w:val="Table Grid246"/>
    <w:basedOn w:val="TableNormal"/>
    <w:next w:val="TableGrid"/>
    <w:uiPriority w:val="39"/>
    <w:rsid w:val="00486BB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3">
    <w:name w:val="No List543"/>
    <w:next w:val="NoList"/>
    <w:uiPriority w:val="99"/>
    <w:semiHidden/>
    <w:unhideWhenUsed/>
    <w:rsid w:val="00486BBA"/>
  </w:style>
  <w:style w:type="table" w:customStyle="1" w:styleId="TableGrid428">
    <w:name w:val="Table Grid428"/>
    <w:basedOn w:val="TableNormal"/>
    <w:next w:val="TableGrid"/>
    <w:uiPriority w:val="39"/>
    <w:rsid w:val="00486BB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37">
    <w:name w:val="No List637"/>
    <w:next w:val="NoList"/>
    <w:uiPriority w:val="99"/>
    <w:semiHidden/>
    <w:unhideWhenUsed/>
    <w:rsid w:val="00486BBA"/>
  </w:style>
  <w:style w:type="table" w:customStyle="1" w:styleId="TableGrid523">
    <w:name w:val="Table Grid523"/>
    <w:basedOn w:val="TableNormal"/>
    <w:next w:val="TableGrid"/>
    <w:uiPriority w:val="39"/>
    <w:rsid w:val="00486BB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27">
    <w:name w:val="No List727"/>
    <w:next w:val="NoList"/>
    <w:uiPriority w:val="99"/>
    <w:semiHidden/>
    <w:unhideWhenUsed/>
    <w:rsid w:val="00486BBA"/>
  </w:style>
  <w:style w:type="numbering" w:customStyle="1" w:styleId="NoList822">
    <w:name w:val="No List822"/>
    <w:next w:val="NoList"/>
    <w:uiPriority w:val="99"/>
    <w:semiHidden/>
    <w:unhideWhenUsed/>
    <w:rsid w:val="00486BBA"/>
  </w:style>
  <w:style w:type="table" w:customStyle="1" w:styleId="TableGrid713">
    <w:name w:val="Table Grid713"/>
    <w:basedOn w:val="TableNormal"/>
    <w:next w:val="TableGrid"/>
    <w:uiPriority w:val="39"/>
    <w:rsid w:val="00486BB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15">
    <w:name w:val="No List915"/>
    <w:next w:val="NoList"/>
    <w:uiPriority w:val="99"/>
    <w:semiHidden/>
    <w:unhideWhenUsed/>
    <w:rsid w:val="00486BBA"/>
  </w:style>
  <w:style w:type="table" w:customStyle="1" w:styleId="TableGrid812">
    <w:name w:val="Table Grid812"/>
    <w:basedOn w:val="TableNormal"/>
    <w:next w:val="TableGrid"/>
    <w:uiPriority w:val="39"/>
    <w:rsid w:val="00486BBA"/>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9">
    <w:name w:val="No List189"/>
    <w:next w:val="NoList"/>
    <w:uiPriority w:val="99"/>
    <w:semiHidden/>
    <w:unhideWhenUsed/>
    <w:rsid w:val="003379EB"/>
  </w:style>
  <w:style w:type="numbering" w:customStyle="1" w:styleId="NoList190">
    <w:name w:val="No List190"/>
    <w:next w:val="NoList"/>
    <w:uiPriority w:val="99"/>
    <w:semiHidden/>
    <w:unhideWhenUsed/>
    <w:rsid w:val="003379EB"/>
  </w:style>
  <w:style w:type="numbering" w:customStyle="1" w:styleId="NoList249">
    <w:name w:val="No List249"/>
    <w:next w:val="NoList"/>
    <w:uiPriority w:val="99"/>
    <w:semiHidden/>
    <w:unhideWhenUsed/>
    <w:rsid w:val="003379EB"/>
  </w:style>
  <w:style w:type="numbering" w:customStyle="1" w:styleId="NoList1151">
    <w:name w:val="No List1151"/>
    <w:next w:val="NoList"/>
    <w:uiPriority w:val="99"/>
    <w:semiHidden/>
    <w:unhideWhenUsed/>
    <w:rsid w:val="003379EB"/>
  </w:style>
  <w:style w:type="numbering" w:customStyle="1" w:styleId="NoList348">
    <w:name w:val="No List348"/>
    <w:next w:val="NoList"/>
    <w:uiPriority w:val="99"/>
    <w:semiHidden/>
    <w:unhideWhenUsed/>
    <w:rsid w:val="003379EB"/>
  </w:style>
  <w:style w:type="numbering" w:customStyle="1" w:styleId="NoList448">
    <w:name w:val="No List448"/>
    <w:next w:val="NoList"/>
    <w:uiPriority w:val="99"/>
    <w:semiHidden/>
    <w:unhideWhenUsed/>
    <w:rsid w:val="003379EB"/>
  </w:style>
  <w:style w:type="numbering" w:customStyle="1" w:styleId="NoList1248">
    <w:name w:val="No List1248"/>
    <w:next w:val="NoList"/>
    <w:uiPriority w:val="99"/>
    <w:semiHidden/>
    <w:unhideWhenUsed/>
    <w:rsid w:val="003379EB"/>
  </w:style>
  <w:style w:type="table" w:customStyle="1" w:styleId="TableGrid247">
    <w:name w:val="Table Grid247"/>
    <w:basedOn w:val="TableNormal"/>
    <w:next w:val="TableGrid"/>
    <w:uiPriority w:val="39"/>
    <w:rsid w:val="003379EB"/>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4">
    <w:name w:val="No List544"/>
    <w:next w:val="NoList"/>
    <w:uiPriority w:val="99"/>
    <w:semiHidden/>
    <w:unhideWhenUsed/>
    <w:rsid w:val="003379EB"/>
  </w:style>
  <w:style w:type="numbering" w:customStyle="1" w:styleId="NoList638">
    <w:name w:val="No List638"/>
    <w:next w:val="NoList"/>
    <w:uiPriority w:val="99"/>
    <w:semiHidden/>
    <w:unhideWhenUsed/>
    <w:rsid w:val="003379EB"/>
  </w:style>
  <w:style w:type="numbering" w:customStyle="1" w:styleId="NoList728">
    <w:name w:val="No List728"/>
    <w:next w:val="NoList"/>
    <w:uiPriority w:val="99"/>
    <w:semiHidden/>
    <w:unhideWhenUsed/>
    <w:rsid w:val="003379EB"/>
  </w:style>
  <w:style w:type="numbering" w:customStyle="1" w:styleId="NoList1317">
    <w:name w:val="No List1317"/>
    <w:next w:val="NoList"/>
    <w:uiPriority w:val="99"/>
    <w:semiHidden/>
    <w:unhideWhenUsed/>
    <w:rsid w:val="003379EB"/>
  </w:style>
  <w:style w:type="numbering" w:customStyle="1" w:styleId="NoList11117">
    <w:name w:val="No List11117"/>
    <w:next w:val="NoList"/>
    <w:uiPriority w:val="99"/>
    <w:semiHidden/>
    <w:unhideWhenUsed/>
    <w:rsid w:val="003379EB"/>
  </w:style>
  <w:style w:type="numbering" w:customStyle="1" w:styleId="NoList823">
    <w:name w:val="No List823"/>
    <w:next w:val="NoList"/>
    <w:uiPriority w:val="99"/>
    <w:semiHidden/>
    <w:unhideWhenUsed/>
    <w:rsid w:val="003379EB"/>
  </w:style>
  <w:style w:type="numbering" w:customStyle="1" w:styleId="NoList1417">
    <w:name w:val="No List1417"/>
    <w:next w:val="NoList"/>
    <w:uiPriority w:val="99"/>
    <w:semiHidden/>
    <w:unhideWhenUsed/>
    <w:rsid w:val="003379EB"/>
  </w:style>
  <w:style w:type="numbering" w:customStyle="1" w:styleId="NoList11216">
    <w:name w:val="No List11216"/>
    <w:next w:val="NoList"/>
    <w:uiPriority w:val="99"/>
    <w:semiHidden/>
    <w:unhideWhenUsed/>
    <w:rsid w:val="003379EB"/>
  </w:style>
  <w:style w:type="character" w:styleId="PageNumber">
    <w:name w:val="page number"/>
    <w:rsid w:val="003379EB"/>
  </w:style>
  <w:style w:type="paragraph" w:customStyle="1" w:styleId="Style6">
    <w:name w:val="Style6"/>
    <w:basedOn w:val="Normal"/>
    <w:autoRedefine/>
    <w:rsid w:val="003379EB"/>
    <w:pPr>
      <w:numPr>
        <w:numId w:val="2"/>
      </w:numPr>
      <w:jc w:val="both"/>
    </w:pPr>
    <w:rPr>
      <w:rFonts w:ascii="Times New Roman" w:hAnsi="Times New Roman"/>
      <w:noProof/>
      <w:sz w:val="24"/>
      <w:szCs w:val="24"/>
      <w:lang w:val="sq-AL"/>
    </w:rPr>
  </w:style>
  <w:style w:type="paragraph" w:customStyle="1" w:styleId="Char">
    <w:name w:val="Char"/>
    <w:basedOn w:val="Normal"/>
    <w:rsid w:val="003379EB"/>
    <w:pPr>
      <w:spacing w:after="160" w:line="240" w:lineRule="exact"/>
    </w:pPr>
    <w:rPr>
      <w:rFonts w:ascii="Tahoma" w:eastAsia="MS Mincho" w:hAnsi="Tahoma"/>
      <w:sz w:val="20"/>
      <w:szCs w:val="20"/>
      <w:lang w:val="en-GB"/>
    </w:rPr>
  </w:style>
  <w:style w:type="paragraph" w:customStyle="1" w:styleId="Paragrafi">
    <w:name w:val="Paragrafi"/>
    <w:link w:val="ParagrafiChar"/>
    <w:rsid w:val="003379EB"/>
    <w:pPr>
      <w:widowControl w:val="0"/>
      <w:ind w:firstLine="720"/>
      <w:jc w:val="both"/>
    </w:pPr>
    <w:rPr>
      <w:rFonts w:ascii="CG Times" w:eastAsia="Times New Roman" w:hAnsi="CG Times"/>
      <w:sz w:val="22"/>
    </w:rPr>
  </w:style>
  <w:style w:type="character" w:customStyle="1" w:styleId="ParagrafiChar">
    <w:name w:val="Paragrafi Char"/>
    <w:link w:val="Paragrafi"/>
    <w:locked/>
    <w:rsid w:val="003379EB"/>
    <w:rPr>
      <w:rFonts w:ascii="CG Times" w:eastAsia="Times New Roman" w:hAnsi="CG Times"/>
      <w:sz w:val="22"/>
    </w:rPr>
  </w:style>
  <w:style w:type="paragraph" w:customStyle="1" w:styleId="Akti">
    <w:name w:val="Akti"/>
    <w:rsid w:val="003379EB"/>
    <w:pPr>
      <w:keepNext/>
      <w:widowControl w:val="0"/>
      <w:jc w:val="center"/>
      <w:outlineLvl w:val="0"/>
    </w:pPr>
    <w:rPr>
      <w:rFonts w:ascii="CG Times" w:eastAsia="Times New Roman" w:hAnsi="CG Times"/>
      <w:b/>
      <w:caps/>
      <w:color w:val="000000"/>
      <w:sz w:val="22"/>
      <w:szCs w:val="22"/>
      <w:lang w:val="en-GB"/>
    </w:rPr>
  </w:style>
  <w:style w:type="paragraph" w:customStyle="1" w:styleId="NeniNr0">
    <w:name w:val="Neni_Nr"/>
    <w:next w:val="Normal"/>
    <w:rsid w:val="003379EB"/>
    <w:pPr>
      <w:keepNext/>
      <w:widowControl w:val="0"/>
      <w:jc w:val="center"/>
    </w:pPr>
    <w:rPr>
      <w:rFonts w:ascii="CG Times" w:eastAsia="Times New Roman" w:hAnsi="CG Times"/>
      <w:sz w:val="22"/>
      <w:lang w:val="en-GB"/>
    </w:rPr>
  </w:style>
  <w:style w:type="numbering" w:customStyle="1" w:styleId="NoList191">
    <w:name w:val="No List191"/>
    <w:next w:val="NoList"/>
    <w:uiPriority w:val="99"/>
    <w:semiHidden/>
    <w:unhideWhenUsed/>
    <w:rsid w:val="00732400"/>
  </w:style>
  <w:style w:type="numbering" w:customStyle="1" w:styleId="NoList192">
    <w:name w:val="No List192"/>
    <w:next w:val="NoList"/>
    <w:uiPriority w:val="99"/>
    <w:semiHidden/>
    <w:unhideWhenUsed/>
    <w:rsid w:val="00732400"/>
  </w:style>
  <w:style w:type="numbering" w:customStyle="1" w:styleId="NoList250">
    <w:name w:val="No List250"/>
    <w:next w:val="NoList"/>
    <w:uiPriority w:val="99"/>
    <w:semiHidden/>
    <w:unhideWhenUsed/>
    <w:rsid w:val="00732400"/>
  </w:style>
  <w:style w:type="numbering" w:customStyle="1" w:styleId="NoList1152">
    <w:name w:val="No List1152"/>
    <w:next w:val="NoList"/>
    <w:uiPriority w:val="99"/>
    <w:semiHidden/>
    <w:unhideWhenUsed/>
    <w:rsid w:val="00732400"/>
  </w:style>
  <w:style w:type="numbering" w:customStyle="1" w:styleId="NoList349">
    <w:name w:val="No List349"/>
    <w:next w:val="NoList"/>
    <w:uiPriority w:val="99"/>
    <w:semiHidden/>
    <w:unhideWhenUsed/>
    <w:rsid w:val="00732400"/>
  </w:style>
  <w:style w:type="numbering" w:customStyle="1" w:styleId="NoList449">
    <w:name w:val="No List449"/>
    <w:next w:val="NoList"/>
    <w:uiPriority w:val="99"/>
    <w:semiHidden/>
    <w:unhideWhenUsed/>
    <w:rsid w:val="00732400"/>
  </w:style>
  <w:style w:type="numbering" w:customStyle="1" w:styleId="NoList1249">
    <w:name w:val="No List1249"/>
    <w:next w:val="NoList"/>
    <w:uiPriority w:val="99"/>
    <w:semiHidden/>
    <w:unhideWhenUsed/>
    <w:rsid w:val="00732400"/>
  </w:style>
  <w:style w:type="table" w:customStyle="1" w:styleId="TableGrid248">
    <w:name w:val="Table Grid248"/>
    <w:basedOn w:val="TableNormal"/>
    <w:next w:val="TableGrid"/>
    <w:uiPriority w:val="39"/>
    <w:rsid w:val="00732400"/>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5">
    <w:name w:val="No List545"/>
    <w:next w:val="NoList"/>
    <w:uiPriority w:val="99"/>
    <w:semiHidden/>
    <w:unhideWhenUsed/>
    <w:rsid w:val="00732400"/>
  </w:style>
  <w:style w:type="numbering" w:customStyle="1" w:styleId="NoList639">
    <w:name w:val="No List639"/>
    <w:next w:val="NoList"/>
    <w:uiPriority w:val="99"/>
    <w:semiHidden/>
    <w:unhideWhenUsed/>
    <w:rsid w:val="00732400"/>
  </w:style>
  <w:style w:type="numbering" w:customStyle="1" w:styleId="NoList729">
    <w:name w:val="No List729"/>
    <w:next w:val="NoList"/>
    <w:uiPriority w:val="99"/>
    <w:semiHidden/>
    <w:unhideWhenUsed/>
    <w:rsid w:val="00732400"/>
  </w:style>
  <w:style w:type="numbering" w:customStyle="1" w:styleId="NoList1318">
    <w:name w:val="No List1318"/>
    <w:next w:val="NoList"/>
    <w:uiPriority w:val="99"/>
    <w:semiHidden/>
    <w:unhideWhenUsed/>
    <w:rsid w:val="00732400"/>
  </w:style>
  <w:style w:type="numbering" w:customStyle="1" w:styleId="NoList11118">
    <w:name w:val="No List11118"/>
    <w:next w:val="NoList"/>
    <w:uiPriority w:val="99"/>
    <w:semiHidden/>
    <w:unhideWhenUsed/>
    <w:rsid w:val="00732400"/>
  </w:style>
  <w:style w:type="numbering" w:customStyle="1" w:styleId="NoList824">
    <w:name w:val="No List824"/>
    <w:next w:val="NoList"/>
    <w:uiPriority w:val="99"/>
    <w:semiHidden/>
    <w:unhideWhenUsed/>
    <w:rsid w:val="00732400"/>
  </w:style>
  <w:style w:type="numbering" w:customStyle="1" w:styleId="NoList1418">
    <w:name w:val="No List1418"/>
    <w:next w:val="NoList"/>
    <w:uiPriority w:val="99"/>
    <w:semiHidden/>
    <w:unhideWhenUsed/>
    <w:rsid w:val="00732400"/>
  </w:style>
  <w:style w:type="numbering" w:customStyle="1" w:styleId="NoList11217">
    <w:name w:val="No List11217"/>
    <w:next w:val="NoList"/>
    <w:uiPriority w:val="99"/>
    <w:semiHidden/>
    <w:unhideWhenUsed/>
    <w:rsid w:val="00732400"/>
  </w:style>
  <w:style w:type="numbering" w:customStyle="1" w:styleId="NoList193">
    <w:name w:val="No List193"/>
    <w:next w:val="NoList"/>
    <w:uiPriority w:val="99"/>
    <w:semiHidden/>
    <w:unhideWhenUsed/>
    <w:rsid w:val="00267C66"/>
  </w:style>
  <w:style w:type="numbering" w:customStyle="1" w:styleId="NoList194">
    <w:name w:val="No List194"/>
    <w:next w:val="NoList"/>
    <w:uiPriority w:val="99"/>
    <w:semiHidden/>
    <w:unhideWhenUsed/>
    <w:rsid w:val="00267C66"/>
  </w:style>
  <w:style w:type="numbering" w:customStyle="1" w:styleId="NoList251">
    <w:name w:val="No List251"/>
    <w:next w:val="NoList"/>
    <w:uiPriority w:val="99"/>
    <w:semiHidden/>
    <w:unhideWhenUsed/>
    <w:rsid w:val="00267C66"/>
  </w:style>
  <w:style w:type="numbering" w:customStyle="1" w:styleId="NoList1153">
    <w:name w:val="No List1153"/>
    <w:next w:val="NoList"/>
    <w:uiPriority w:val="99"/>
    <w:semiHidden/>
    <w:unhideWhenUsed/>
    <w:rsid w:val="00267C66"/>
  </w:style>
  <w:style w:type="numbering" w:customStyle="1" w:styleId="NoList350">
    <w:name w:val="No List350"/>
    <w:next w:val="NoList"/>
    <w:uiPriority w:val="99"/>
    <w:semiHidden/>
    <w:unhideWhenUsed/>
    <w:rsid w:val="00267C66"/>
  </w:style>
  <w:style w:type="numbering" w:customStyle="1" w:styleId="NoList450">
    <w:name w:val="No List450"/>
    <w:next w:val="NoList"/>
    <w:uiPriority w:val="99"/>
    <w:semiHidden/>
    <w:unhideWhenUsed/>
    <w:rsid w:val="00267C66"/>
  </w:style>
  <w:style w:type="numbering" w:customStyle="1" w:styleId="NoList1250">
    <w:name w:val="No List1250"/>
    <w:next w:val="NoList"/>
    <w:uiPriority w:val="99"/>
    <w:semiHidden/>
    <w:unhideWhenUsed/>
    <w:rsid w:val="00267C66"/>
  </w:style>
  <w:style w:type="table" w:customStyle="1" w:styleId="TableGrid249">
    <w:name w:val="Table Grid249"/>
    <w:basedOn w:val="TableNormal"/>
    <w:next w:val="TableGrid"/>
    <w:uiPriority w:val="39"/>
    <w:rsid w:val="00267C66"/>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link w:val="Heading6"/>
    <w:rsid w:val="00266752"/>
    <w:rPr>
      <w:rFonts w:eastAsia="Times New Roman"/>
      <w:b/>
      <w:bCs/>
      <w:sz w:val="22"/>
      <w:szCs w:val="22"/>
      <w:lang w:val="sq-AL"/>
    </w:rPr>
  </w:style>
  <w:style w:type="character" w:customStyle="1" w:styleId="Heading8Char">
    <w:name w:val="Heading 8 Char"/>
    <w:link w:val="Heading8"/>
    <w:uiPriority w:val="99"/>
    <w:rsid w:val="00266752"/>
    <w:rPr>
      <w:rFonts w:eastAsia="Times New Roman"/>
      <w:i/>
      <w:iCs/>
      <w:sz w:val="24"/>
      <w:szCs w:val="24"/>
      <w:lang w:val="sq-AL"/>
    </w:rPr>
  </w:style>
  <w:style w:type="character" w:customStyle="1" w:styleId="Heading9Char">
    <w:name w:val="Heading 9 Char"/>
    <w:link w:val="Heading9"/>
    <w:uiPriority w:val="99"/>
    <w:rsid w:val="00266752"/>
    <w:rPr>
      <w:rFonts w:ascii="Times New Roman" w:eastAsia="Times New Roman" w:hAnsi="Times New Roman"/>
      <w:b/>
      <w:i/>
      <w:iCs/>
      <w:sz w:val="28"/>
      <w:szCs w:val="34"/>
      <w:lang w:val="sq-AL"/>
    </w:rPr>
  </w:style>
  <w:style w:type="numbering" w:customStyle="1" w:styleId="NoList195">
    <w:name w:val="No List195"/>
    <w:next w:val="NoList"/>
    <w:uiPriority w:val="99"/>
    <w:semiHidden/>
    <w:unhideWhenUsed/>
    <w:rsid w:val="00266752"/>
  </w:style>
  <w:style w:type="numbering" w:customStyle="1" w:styleId="NoList196">
    <w:name w:val="No List196"/>
    <w:next w:val="NoList"/>
    <w:uiPriority w:val="99"/>
    <w:semiHidden/>
    <w:unhideWhenUsed/>
    <w:rsid w:val="00266752"/>
  </w:style>
  <w:style w:type="numbering" w:customStyle="1" w:styleId="NoList252">
    <w:name w:val="No List252"/>
    <w:next w:val="NoList"/>
    <w:uiPriority w:val="99"/>
    <w:semiHidden/>
    <w:unhideWhenUsed/>
    <w:rsid w:val="00266752"/>
  </w:style>
  <w:style w:type="numbering" w:customStyle="1" w:styleId="NoList1154">
    <w:name w:val="No List1154"/>
    <w:next w:val="NoList"/>
    <w:semiHidden/>
    <w:unhideWhenUsed/>
    <w:rsid w:val="00266752"/>
  </w:style>
  <w:style w:type="numbering" w:customStyle="1" w:styleId="NoList351">
    <w:name w:val="No List351"/>
    <w:next w:val="NoList"/>
    <w:uiPriority w:val="99"/>
    <w:semiHidden/>
    <w:unhideWhenUsed/>
    <w:rsid w:val="00266752"/>
  </w:style>
  <w:style w:type="numbering" w:customStyle="1" w:styleId="NoList451">
    <w:name w:val="No List451"/>
    <w:next w:val="NoList"/>
    <w:semiHidden/>
    <w:unhideWhenUsed/>
    <w:rsid w:val="00266752"/>
  </w:style>
  <w:style w:type="numbering" w:customStyle="1" w:styleId="NoList1251">
    <w:name w:val="No List1251"/>
    <w:next w:val="NoList"/>
    <w:uiPriority w:val="99"/>
    <w:semiHidden/>
    <w:unhideWhenUsed/>
    <w:rsid w:val="00266752"/>
  </w:style>
  <w:style w:type="table" w:customStyle="1" w:styleId="TableGrid250">
    <w:name w:val="Table Grid250"/>
    <w:basedOn w:val="TableNormal"/>
    <w:next w:val="TableGrid"/>
    <w:uiPriority w:val="59"/>
    <w:rsid w:val="00266752"/>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6">
    <w:name w:val="No List546"/>
    <w:next w:val="NoList"/>
    <w:semiHidden/>
    <w:unhideWhenUsed/>
    <w:rsid w:val="00266752"/>
  </w:style>
  <w:style w:type="numbering" w:customStyle="1" w:styleId="NoList640">
    <w:name w:val="No List640"/>
    <w:next w:val="NoList"/>
    <w:uiPriority w:val="99"/>
    <w:semiHidden/>
    <w:unhideWhenUsed/>
    <w:rsid w:val="00266752"/>
  </w:style>
  <w:style w:type="character" w:customStyle="1" w:styleId="FontStyle13">
    <w:name w:val="Font Style13"/>
    <w:uiPriority w:val="99"/>
    <w:rsid w:val="00266752"/>
    <w:rPr>
      <w:rFonts w:ascii="Times New Roman" w:hAnsi="Times New Roman" w:cs="Times New Roman" w:hint="default"/>
      <w:i/>
      <w:iCs/>
      <w:sz w:val="22"/>
      <w:szCs w:val="22"/>
    </w:rPr>
  </w:style>
  <w:style w:type="character" w:customStyle="1" w:styleId="FontStyle12">
    <w:name w:val="Font Style12"/>
    <w:uiPriority w:val="99"/>
    <w:rsid w:val="00266752"/>
    <w:rPr>
      <w:rFonts w:ascii="Times New Roman" w:hAnsi="Times New Roman" w:cs="Times New Roman"/>
      <w:b/>
      <w:bCs/>
      <w:sz w:val="22"/>
      <w:szCs w:val="22"/>
    </w:rPr>
  </w:style>
  <w:style w:type="paragraph" w:customStyle="1" w:styleId="Style">
    <w:name w:val="Style"/>
    <w:uiPriority w:val="99"/>
    <w:rsid w:val="00266752"/>
    <w:pPr>
      <w:widowControl w:val="0"/>
      <w:autoSpaceDE w:val="0"/>
      <w:autoSpaceDN w:val="0"/>
      <w:adjustRightInd w:val="0"/>
    </w:pPr>
    <w:rPr>
      <w:rFonts w:ascii="Times New Roman" w:eastAsia="Times New Roman" w:hAnsi="Times New Roman"/>
      <w:sz w:val="24"/>
      <w:szCs w:val="24"/>
      <w:lang w:eastAsia="zh-CN"/>
    </w:rPr>
  </w:style>
  <w:style w:type="character" w:customStyle="1" w:styleId="no0020spacingchar">
    <w:name w:val="no_0020spacing__char"/>
    <w:rsid w:val="00266752"/>
  </w:style>
  <w:style w:type="paragraph" w:customStyle="1" w:styleId="Style1">
    <w:name w:val="Style1"/>
    <w:basedOn w:val="Normal"/>
    <w:uiPriority w:val="99"/>
    <w:rsid w:val="00266752"/>
    <w:pPr>
      <w:widowControl w:val="0"/>
      <w:autoSpaceDE w:val="0"/>
      <w:autoSpaceDN w:val="0"/>
      <w:adjustRightInd w:val="0"/>
      <w:spacing w:line="298" w:lineRule="exact"/>
      <w:jc w:val="both"/>
    </w:pPr>
    <w:rPr>
      <w:rFonts w:ascii="Times New Roman" w:hAnsi="Times New Roman"/>
      <w:sz w:val="24"/>
      <w:szCs w:val="24"/>
      <w:lang w:val="sq-AL"/>
    </w:rPr>
  </w:style>
  <w:style w:type="paragraph" w:customStyle="1" w:styleId="Style3">
    <w:name w:val="Style3"/>
    <w:basedOn w:val="Normal"/>
    <w:uiPriority w:val="99"/>
    <w:rsid w:val="00266752"/>
    <w:pPr>
      <w:widowControl w:val="0"/>
      <w:autoSpaceDE w:val="0"/>
      <w:autoSpaceDN w:val="0"/>
      <w:adjustRightInd w:val="0"/>
      <w:spacing w:line="302" w:lineRule="exact"/>
      <w:ind w:hanging="336"/>
    </w:pPr>
    <w:rPr>
      <w:rFonts w:ascii="Times New Roman" w:hAnsi="Times New Roman"/>
      <w:sz w:val="24"/>
      <w:szCs w:val="24"/>
      <w:lang w:val="sq-AL"/>
    </w:rPr>
  </w:style>
  <w:style w:type="character" w:customStyle="1" w:styleId="FontStyle14">
    <w:name w:val="Font Style14"/>
    <w:uiPriority w:val="99"/>
    <w:rsid w:val="00266752"/>
    <w:rPr>
      <w:rFonts w:ascii="Times New Roman" w:hAnsi="Times New Roman" w:cs="Times New Roman" w:hint="default"/>
      <w:sz w:val="26"/>
      <w:szCs w:val="26"/>
    </w:rPr>
  </w:style>
  <w:style w:type="character" w:customStyle="1" w:styleId="FontStyle150">
    <w:name w:val="Font Style15"/>
    <w:uiPriority w:val="99"/>
    <w:rsid w:val="00266752"/>
    <w:rPr>
      <w:rFonts w:ascii="Times New Roman" w:hAnsi="Times New Roman" w:cs="Times New Roman" w:hint="default"/>
      <w:b/>
      <w:bCs/>
      <w:sz w:val="20"/>
      <w:szCs w:val="20"/>
    </w:rPr>
  </w:style>
  <w:style w:type="character" w:customStyle="1" w:styleId="normalchar">
    <w:name w:val="normal__char"/>
    <w:rsid w:val="00266752"/>
  </w:style>
  <w:style w:type="character" w:customStyle="1" w:styleId="Headerorfooter2">
    <w:name w:val="Header or footer (2)_"/>
    <w:link w:val="Headerorfooter20"/>
    <w:rsid w:val="00266752"/>
    <w:rPr>
      <w:rFonts w:ascii="Times New Roman" w:eastAsia="Times New Roman" w:hAnsi="Times New Roman"/>
      <w:shd w:val="clear" w:color="auto" w:fill="FFFFFF"/>
    </w:rPr>
  </w:style>
  <w:style w:type="paragraph" w:customStyle="1" w:styleId="Headerorfooter20">
    <w:name w:val="Header or footer (2)"/>
    <w:basedOn w:val="Normal"/>
    <w:link w:val="Headerorfooter2"/>
    <w:rsid w:val="00266752"/>
    <w:pPr>
      <w:widowControl w:val="0"/>
      <w:shd w:val="clear" w:color="auto" w:fill="FFFFFF"/>
    </w:pPr>
    <w:rPr>
      <w:rFonts w:ascii="Times New Roman" w:hAnsi="Times New Roman"/>
      <w:sz w:val="20"/>
      <w:szCs w:val="20"/>
    </w:rPr>
  </w:style>
  <w:style w:type="paragraph" w:customStyle="1" w:styleId="Style20">
    <w:name w:val="Style2"/>
    <w:basedOn w:val="Normal"/>
    <w:uiPriority w:val="99"/>
    <w:rsid w:val="00266752"/>
    <w:pPr>
      <w:widowControl w:val="0"/>
      <w:autoSpaceDE w:val="0"/>
      <w:autoSpaceDN w:val="0"/>
      <w:adjustRightInd w:val="0"/>
      <w:spacing w:line="278" w:lineRule="exact"/>
      <w:ind w:firstLine="821"/>
    </w:pPr>
    <w:rPr>
      <w:rFonts w:ascii="Cordia New" w:hAnsi="Cordia New"/>
      <w:sz w:val="24"/>
      <w:szCs w:val="24"/>
    </w:rPr>
  </w:style>
  <w:style w:type="character" w:customStyle="1" w:styleId="iceouttxt">
    <w:name w:val="iceouttxt"/>
    <w:rsid w:val="00266752"/>
  </w:style>
  <w:style w:type="character" w:customStyle="1" w:styleId="HeaderChar1">
    <w:name w:val="Header Char1"/>
    <w:rsid w:val="00266752"/>
    <w:rPr>
      <w:rFonts w:ascii="Times New Roman" w:eastAsia="Times New Roman" w:hAnsi="Times New Roman" w:cs="Times New Roman"/>
      <w:sz w:val="24"/>
      <w:szCs w:val="20"/>
    </w:rPr>
  </w:style>
  <w:style w:type="paragraph" w:customStyle="1" w:styleId="CM9">
    <w:name w:val="CM9"/>
    <w:basedOn w:val="Default"/>
    <w:next w:val="Default"/>
    <w:uiPriority w:val="99"/>
    <w:rsid w:val="00266752"/>
    <w:rPr>
      <w:color w:val="auto"/>
      <w:lang w:val="sq-AL" w:eastAsia="sq-AL"/>
    </w:rPr>
  </w:style>
  <w:style w:type="paragraph" w:customStyle="1" w:styleId="CM7">
    <w:name w:val="CM7"/>
    <w:basedOn w:val="Default"/>
    <w:next w:val="Default"/>
    <w:uiPriority w:val="99"/>
    <w:rsid w:val="00266752"/>
    <w:rPr>
      <w:color w:val="auto"/>
      <w:lang w:val="sq-AL" w:eastAsia="sq-AL"/>
    </w:rPr>
  </w:style>
  <w:style w:type="character" w:customStyle="1" w:styleId="Heading62">
    <w:name w:val="Heading #6 (2)_"/>
    <w:link w:val="Heading620"/>
    <w:rsid w:val="00266752"/>
    <w:rPr>
      <w:rFonts w:ascii="FrankRuehl" w:eastAsia="FrankRuehl" w:hAnsi="FrankRuehl" w:cs="FrankRuehl"/>
      <w:shd w:val="clear" w:color="auto" w:fill="FFFFFF"/>
    </w:rPr>
  </w:style>
  <w:style w:type="paragraph" w:customStyle="1" w:styleId="Heading620">
    <w:name w:val="Heading #6 (2)"/>
    <w:basedOn w:val="Normal"/>
    <w:link w:val="Heading62"/>
    <w:rsid w:val="00266752"/>
    <w:pPr>
      <w:widowControl w:val="0"/>
      <w:shd w:val="clear" w:color="auto" w:fill="FFFFFF"/>
      <w:spacing w:before="120" w:after="120" w:line="0" w:lineRule="atLeast"/>
      <w:jc w:val="center"/>
      <w:outlineLvl w:val="5"/>
    </w:pPr>
    <w:rPr>
      <w:rFonts w:ascii="FrankRuehl" w:eastAsia="FrankRuehl" w:hAnsi="FrankRuehl" w:cs="FrankRuehl"/>
      <w:sz w:val="20"/>
      <w:szCs w:val="20"/>
    </w:rPr>
  </w:style>
  <w:style w:type="character" w:customStyle="1" w:styleId="Bodytext2Verdana95pt">
    <w:name w:val="Body text (2) + Verdana.9.5 pt"/>
    <w:rsid w:val="00266752"/>
    <w:rPr>
      <w:rFonts w:ascii="Verdana" w:eastAsia="Verdana" w:hAnsi="Verdana" w:cs="Verdana"/>
      <w:b w:val="0"/>
      <w:bCs w:val="0"/>
      <w:color w:val="000000"/>
      <w:spacing w:val="0"/>
      <w:w w:val="100"/>
      <w:position w:val="0"/>
      <w:sz w:val="19"/>
      <w:szCs w:val="19"/>
      <w:shd w:val="clear" w:color="auto" w:fill="FFFFFF"/>
      <w:lang w:val="en-US" w:eastAsia="en-US" w:bidi="en-US"/>
    </w:rPr>
  </w:style>
  <w:style w:type="character" w:customStyle="1" w:styleId="Bodytext2Verdana8ptBold">
    <w:name w:val="Body text (2) + Verdana.8 pt.Bold"/>
    <w:rsid w:val="00266752"/>
    <w:rPr>
      <w:rFonts w:ascii="Verdana" w:eastAsia="Verdana" w:hAnsi="Verdana" w:cs="Verdana"/>
      <w:b/>
      <w:bCs/>
      <w:color w:val="000000"/>
      <w:spacing w:val="0"/>
      <w:w w:val="100"/>
      <w:position w:val="0"/>
      <w:sz w:val="16"/>
      <w:szCs w:val="16"/>
      <w:shd w:val="clear" w:color="auto" w:fill="FFFFFF"/>
      <w:lang w:val="en-US" w:eastAsia="en-US" w:bidi="en-US"/>
    </w:rPr>
  </w:style>
  <w:style w:type="character" w:customStyle="1" w:styleId="Heading42">
    <w:name w:val="Heading #4 (2)_"/>
    <w:link w:val="Heading420"/>
    <w:rsid w:val="00266752"/>
    <w:rPr>
      <w:rFonts w:ascii="Bookman Old Style" w:eastAsia="Bookman Old Style" w:hAnsi="Bookman Old Style" w:cs="Bookman Old Style"/>
      <w:b/>
      <w:bCs/>
      <w:sz w:val="21"/>
      <w:szCs w:val="21"/>
      <w:shd w:val="clear" w:color="auto" w:fill="FFFFFF"/>
    </w:rPr>
  </w:style>
  <w:style w:type="paragraph" w:customStyle="1" w:styleId="Heading420">
    <w:name w:val="Heading #4 (2)"/>
    <w:basedOn w:val="Normal"/>
    <w:link w:val="Heading42"/>
    <w:rsid w:val="00266752"/>
    <w:pPr>
      <w:widowControl w:val="0"/>
      <w:shd w:val="clear" w:color="auto" w:fill="FFFFFF"/>
      <w:spacing w:line="270" w:lineRule="exact"/>
      <w:outlineLvl w:val="3"/>
    </w:pPr>
    <w:rPr>
      <w:rFonts w:ascii="Bookman Old Style" w:eastAsia="Bookman Old Style" w:hAnsi="Bookman Old Style" w:cs="Bookman Old Style"/>
      <w:b/>
      <w:bCs/>
      <w:sz w:val="21"/>
      <w:szCs w:val="21"/>
    </w:rPr>
  </w:style>
  <w:style w:type="character" w:customStyle="1" w:styleId="Heading42Verdana">
    <w:name w:val="Heading #4 (2) + Verdana"/>
    <w:rsid w:val="00266752"/>
    <w:rPr>
      <w:rFonts w:ascii="Verdana" w:eastAsia="Verdana" w:hAnsi="Verdana" w:cs="Verdana"/>
      <w:b/>
      <w:bCs/>
      <w:color w:val="000000"/>
      <w:w w:val="100"/>
      <w:position w:val="0"/>
      <w:sz w:val="21"/>
      <w:szCs w:val="21"/>
      <w:shd w:val="clear" w:color="auto" w:fill="FFFFFF"/>
      <w:lang w:val="en-US" w:eastAsia="en-US" w:bidi="en-US"/>
    </w:rPr>
  </w:style>
  <w:style w:type="character" w:customStyle="1" w:styleId="Heading4211ptNotBold">
    <w:name w:val="Heading #4 (2) + 11 pt.Not Bold"/>
    <w:rsid w:val="00266752"/>
    <w:rPr>
      <w:rFonts w:ascii="Bookman Old Style" w:eastAsia="Bookman Old Style" w:hAnsi="Bookman Old Style" w:cs="Bookman Old Style"/>
      <w:b/>
      <w:bCs/>
      <w:color w:val="000000"/>
      <w:w w:val="100"/>
      <w:position w:val="0"/>
      <w:sz w:val="22"/>
      <w:szCs w:val="22"/>
      <w:shd w:val="clear" w:color="auto" w:fill="FFFFFF"/>
      <w:lang w:val="en-US" w:eastAsia="en-US" w:bidi="en-US"/>
    </w:rPr>
  </w:style>
  <w:style w:type="character" w:customStyle="1" w:styleId="Bodytext2105ptBold">
    <w:name w:val="Body text (2) + 10.5 pt.Bold"/>
    <w:rsid w:val="00266752"/>
    <w:rPr>
      <w:rFonts w:ascii="Bookman Old Style" w:eastAsia="Bookman Old Style" w:hAnsi="Bookman Old Style" w:cs="Bookman Old Style"/>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Bodytext60">
    <w:name w:val="Body text (6)_"/>
    <w:link w:val="Bodytext61"/>
    <w:rsid w:val="00266752"/>
    <w:rPr>
      <w:rFonts w:ascii="Bookman Old Style" w:eastAsia="Bookman Old Style" w:hAnsi="Bookman Old Style" w:cs="Bookman Old Style"/>
      <w:b/>
      <w:bCs/>
      <w:shd w:val="clear" w:color="auto" w:fill="FFFFFF"/>
    </w:rPr>
  </w:style>
  <w:style w:type="paragraph" w:customStyle="1" w:styleId="Bodytext61">
    <w:name w:val="Body text (6)"/>
    <w:basedOn w:val="Normal"/>
    <w:link w:val="Bodytext60"/>
    <w:rsid w:val="00266752"/>
    <w:pPr>
      <w:widowControl w:val="0"/>
      <w:shd w:val="clear" w:color="auto" w:fill="FFFFFF"/>
      <w:spacing w:line="270" w:lineRule="exact"/>
    </w:pPr>
    <w:rPr>
      <w:rFonts w:ascii="Bookman Old Style" w:eastAsia="Bookman Old Style" w:hAnsi="Bookman Old Style" w:cs="Bookman Old Style"/>
      <w:b/>
      <w:bCs/>
      <w:sz w:val="20"/>
      <w:szCs w:val="20"/>
    </w:rPr>
  </w:style>
  <w:style w:type="character" w:customStyle="1" w:styleId="Bodytext6NotBold0">
    <w:name w:val="Body text (6) + Not Bold"/>
    <w:rsid w:val="00266752"/>
    <w:rPr>
      <w:rFonts w:ascii="Bookman Old Style" w:eastAsia="Bookman Old Style" w:hAnsi="Bookman Old Style" w:cs="Bookman Old Style"/>
      <w:b/>
      <w:bCs/>
      <w:color w:val="000000"/>
      <w:spacing w:val="0"/>
      <w:position w:val="0"/>
      <w:shd w:val="clear" w:color="auto" w:fill="FFFFFF"/>
      <w:lang w:val="en-US" w:eastAsia="en-US" w:bidi="en-US"/>
    </w:rPr>
  </w:style>
  <w:style w:type="character" w:customStyle="1" w:styleId="Bodytext2Verdana105ptBold">
    <w:name w:val="Body text (2) + Verdana.10.5 pt.Bold"/>
    <w:rsid w:val="00266752"/>
    <w:rPr>
      <w:rFonts w:ascii="Verdana" w:eastAsia="Verdana" w:hAnsi="Verdana" w:cs="Verdana"/>
      <w:b/>
      <w:bCs/>
      <w:i w:val="0"/>
      <w:iCs w:val="0"/>
      <w:smallCaps w:val="0"/>
      <w:strike w:val="0"/>
      <w:color w:val="000000"/>
      <w:spacing w:val="0"/>
      <w:w w:val="100"/>
      <w:position w:val="0"/>
      <w:sz w:val="21"/>
      <w:szCs w:val="21"/>
      <w:u w:val="none"/>
      <w:shd w:val="clear" w:color="auto" w:fill="FFFFFF"/>
      <w:lang w:val="en-US" w:eastAsia="en-US" w:bidi="en-US"/>
    </w:rPr>
  </w:style>
  <w:style w:type="character" w:customStyle="1" w:styleId="Heading40">
    <w:name w:val="Heading #4_"/>
    <w:link w:val="Heading41"/>
    <w:rsid w:val="00266752"/>
    <w:rPr>
      <w:rFonts w:ascii="Bookman Old Style" w:eastAsia="Bookman Old Style" w:hAnsi="Bookman Old Style" w:cs="Bookman Old Style"/>
      <w:shd w:val="clear" w:color="auto" w:fill="FFFFFF"/>
    </w:rPr>
  </w:style>
  <w:style w:type="paragraph" w:customStyle="1" w:styleId="Heading41">
    <w:name w:val="Heading #4"/>
    <w:basedOn w:val="Normal"/>
    <w:link w:val="Heading40"/>
    <w:rsid w:val="00266752"/>
    <w:pPr>
      <w:widowControl w:val="0"/>
      <w:shd w:val="clear" w:color="auto" w:fill="FFFFFF"/>
      <w:spacing w:line="270" w:lineRule="exact"/>
      <w:outlineLvl w:val="3"/>
    </w:pPr>
    <w:rPr>
      <w:rFonts w:ascii="Bookman Old Style" w:eastAsia="Bookman Old Style" w:hAnsi="Bookman Old Style" w:cs="Bookman Old Style"/>
      <w:sz w:val="20"/>
      <w:szCs w:val="20"/>
    </w:rPr>
  </w:style>
  <w:style w:type="character" w:customStyle="1" w:styleId="Heading4105ptBold">
    <w:name w:val="Heading #4 + 10.5 pt.Bold"/>
    <w:rsid w:val="00266752"/>
    <w:rPr>
      <w:rFonts w:ascii="Bookman Old Style" w:eastAsia="Bookman Old Style" w:hAnsi="Bookman Old Style" w:cs="Bookman Old Style"/>
      <w:b/>
      <w:bCs/>
      <w:color w:val="000000"/>
      <w:spacing w:val="0"/>
      <w:w w:val="100"/>
      <w:position w:val="0"/>
      <w:sz w:val="21"/>
      <w:szCs w:val="21"/>
      <w:shd w:val="clear" w:color="auto" w:fill="FFFFFF"/>
      <w:lang w:val="en-US" w:eastAsia="en-US" w:bidi="en-US"/>
    </w:rPr>
  </w:style>
  <w:style w:type="character" w:customStyle="1" w:styleId="Heading4Bold">
    <w:name w:val="Heading #4 + Bold"/>
    <w:rsid w:val="00266752"/>
    <w:rPr>
      <w:rFonts w:ascii="Bookman Old Style" w:eastAsia="Bookman Old Style" w:hAnsi="Bookman Old Style" w:cs="Bookman Old Style"/>
      <w:b/>
      <w:bCs/>
      <w:color w:val="000000"/>
      <w:spacing w:val="0"/>
      <w:w w:val="100"/>
      <w:position w:val="0"/>
      <w:shd w:val="clear" w:color="auto" w:fill="FFFFFF"/>
      <w:lang w:val="en-US" w:eastAsia="en-US" w:bidi="en-US"/>
    </w:rPr>
  </w:style>
  <w:style w:type="character" w:customStyle="1" w:styleId="Bodytext6Exact">
    <w:name w:val="Body text (6) Exact"/>
    <w:rsid w:val="00266752"/>
    <w:rPr>
      <w:rFonts w:ascii="Bookman Old Style" w:eastAsia="Bookman Old Style" w:hAnsi="Bookman Old Style" w:cs="Bookman Old Style"/>
      <w:b/>
      <w:bCs/>
      <w:i w:val="0"/>
      <w:iCs w:val="0"/>
      <w:smallCaps w:val="0"/>
      <w:strike w:val="0"/>
      <w:w w:val="100"/>
      <w:sz w:val="22"/>
      <w:szCs w:val="22"/>
      <w:u w:val="none"/>
    </w:rPr>
  </w:style>
  <w:style w:type="character" w:customStyle="1" w:styleId="Heading60">
    <w:name w:val="Heading #6_"/>
    <w:link w:val="Heading61"/>
    <w:rsid w:val="00266752"/>
    <w:rPr>
      <w:rFonts w:ascii="Bookman Old Style" w:eastAsia="Bookman Old Style" w:hAnsi="Bookman Old Style" w:cs="Bookman Old Style"/>
      <w:b/>
      <w:bCs/>
      <w:shd w:val="clear" w:color="auto" w:fill="FFFFFF"/>
    </w:rPr>
  </w:style>
  <w:style w:type="paragraph" w:customStyle="1" w:styleId="Heading61">
    <w:name w:val="Heading #6"/>
    <w:basedOn w:val="Normal"/>
    <w:link w:val="Heading60"/>
    <w:rsid w:val="00266752"/>
    <w:pPr>
      <w:widowControl w:val="0"/>
      <w:shd w:val="clear" w:color="auto" w:fill="FFFFFF"/>
      <w:spacing w:after="360" w:line="0" w:lineRule="atLeast"/>
      <w:outlineLvl w:val="5"/>
    </w:pPr>
    <w:rPr>
      <w:rFonts w:ascii="Bookman Old Style" w:eastAsia="Bookman Old Style" w:hAnsi="Bookman Old Style" w:cs="Bookman Old Style"/>
      <w:b/>
      <w:bCs/>
      <w:sz w:val="20"/>
      <w:szCs w:val="20"/>
    </w:rPr>
  </w:style>
  <w:style w:type="character" w:customStyle="1" w:styleId="Heading50">
    <w:name w:val="Heading #5_"/>
    <w:link w:val="Heading51"/>
    <w:rsid w:val="00266752"/>
    <w:rPr>
      <w:rFonts w:ascii="Verdana" w:eastAsia="Verdana" w:hAnsi="Verdana" w:cs="Verdana"/>
      <w:b/>
      <w:bCs/>
      <w:shd w:val="clear" w:color="auto" w:fill="FFFFFF"/>
    </w:rPr>
  </w:style>
  <w:style w:type="paragraph" w:customStyle="1" w:styleId="Heading51">
    <w:name w:val="Heading #5"/>
    <w:basedOn w:val="Normal"/>
    <w:link w:val="Heading50"/>
    <w:rsid w:val="00266752"/>
    <w:pPr>
      <w:widowControl w:val="0"/>
      <w:shd w:val="clear" w:color="auto" w:fill="FFFFFF"/>
      <w:spacing w:before="240" w:after="600" w:line="0" w:lineRule="atLeast"/>
      <w:outlineLvl w:val="4"/>
    </w:pPr>
    <w:rPr>
      <w:rFonts w:ascii="Verdana" w:eastAsia="Verdana" w:hAnsi="Verdana" w:cs="Verdana"/>
      <w:b/>
      <w:bCs/>
      <w:sz w:val="20"/>
      <w:szCs w:val="20"/>
    </w:rPr>
  </w:style>
  <w:style w:type="character" w:customStyle="1" w:styleId="Heading6NotBold">
    <w:name w:val="Heading #6 + Not Bold"/>
    <w:rsid w:val="00266752"/>
    <w:rPr>
      <w:rFonts w:ascii="Bookman Old Style" w:eastAsia="Bookman Old Style" w:hAnsi="Bookman Old Style" w:cs="Bookman Old Style"/>
      <w:b/>
      <w:bCs/>
      <w:color w:val="000000"/>
      <w:spacing w:val="0"/>
      <w:position w:val="0"/>
      <w:shd w:val="clear" w:color="auto" w:fill="FFFFFF"/>
      <w:lang w:val="en-US" w:eastAsia="en-US" w:bidi="en-US"/>
    </w:rPr>
  </w:style>
  <w:style w:type="character" w:customStyle="1" w:styleId="Heading43">
    <w:name w:val="Heading #4 (3)_"/>
    <w:link w:val="Heading430"/>
    <w:rsid w:val="00266752"/>
    <w:rPr>
      <w:rFonts w:ascii="Bookman Old Style" w:eastAsia="Bookman Old Style" w:hAnsi="Bookman Old Style" w:cs="Bookman Old Style"/>
      <w:b/>
      <w:bCs/>
      <w:sz w:val="21"/>
      <w:szCs w:val="21"/>
      <w:shd w:val="clear" w:color="auto" w:fill="FFFFFF"/>
    </w:rPr>
  </w:style>
  <w:style w:type="paragraph" w:customStyle="1" w:styleId="Heading430">
    <w:name w:val="Heading #4 (3)"/>
    <w:basedOn w:val="Normal"/>
    <w:link w:val="Heading43"/>
    <w:rsid w:val="00266752"/>
    <w:pPr>
      <w:widowControl w:val="0"/>
      <w:shd w:val="clear" w:color="auto" w:fill="FFFFFF"/>
      <w:spacing w:before="300" w:line="270" w:lineRule="exact"/>
      <w:outlineLvl w:val="3"/>
    </w:pPr>
    <w:rPr>
      <w:rFonts w:ascii="Bookman Old Style" w:eastAsia="Bookman Old Style" w:hAnsi="Bookman Old Style" w:cs="Bookman Old Style"/>
      <w:b/>
      <w:bCs/>
      <w:sz w:val="21"/>
      <w:szCs w:val="21"/>
    </w:rPr>
  </w:style>
  <w:style w:type="character" w:customStyle="1" w:styleId="Heading4311pt">
    <w:name w:val="Heading #4 (3) + 11 pt"/>
    <w:rsid w:val="00266752"/>
    <w:rPr>
      <w:rFonts w:ascii="Bookman Old Style" w:eastAsia="Bookman Old Style" w:hAnsi="Bookman Old Style" w:cs="Bookman Old Style"/>
      <w:b/>
      <w:bCs/>
      <w:color w:val="000000"/>
      <w:w w:val="100"/>
      <w:position w:val="0"/>
      <w:sz w:val="22"/>
      <w:szCs w:val="22"/>
      <w:shd w:val="clear" w:color="auto" w:fill="FFFFFF"/>
      <w:lang w:val="en-US" w:eastAsia="en-US" w:bidi="en-US"/>
    </w:rPr>
  </w:style>
  <w:style w:type="character" w:customStyle="1" w:styleId="Heading4311ptNotBold">
    <w:name w:val="Heading #4 (3) + 11 pt.Not Bold"/>
    <w:rsid w:val="00266752"/>
    <w:rPr>
      <w:rFonts w:ascii="Bookman Old Style" w:eastAsia="Bookman Old Style" w:hAnsi="Bookman Old Style" w:cs="Bookman Old Style"/>
      <w:b/>
      <w:bCs/>
      <w:color w:val="000000"/>
      <w:w w:val="100"/>
      <w:position w:val="0"/>
      <w:sz w:val="22"/>
      <w:szCs w:val="22"/>
      <w:shd w:val="clear" w:color="auto" w:fill="FFFFFF"/>
      <w:lang w:val="en-US" w:eastAsia="en-US" w:bidi="en-US"/>
    </w:rPr>
  </w:style>
  <w:style w:type="character" w:customStyle="1" w:styleId="Bodytext2115ptBold">
    <w:name w:val="Body text (2) + 11.5 pt.Bold"/>
    <w:rsid w:val="00266752"/>
    <w:rPr>
      <w:rFonts w:ascii="Bookman Old Style" w:eastAsia="Bookman Old Style" w:hAnsi="Bookman Old Style" w:cs="Bookman Old Style"/>
      <w:b/>
      <w:bCs/>
      <w:i w:val="0"/>
      <w:iCs w:val="0"/>
      <w:smallCaps w:val="0"/>
      <w:strike w:val="0"/>
      <w:color w:val="000000"/>
      <w:spacing w:val="0"/>
      <w:w w:val="100"/>
      <w:position w:val="0"/>
      <w:sz w:val="23"/>
      <w:szCs w:val="23"/>
      <w:u w:val="none"/>
      <w:shd w:val="clear" w:color="auto" w:fill="FFFFFF"/>
      <w:lang w:val="en-US" w:eastAsia="en-US" w:bidi="en-US"/>
    </w:rPr>
  </w:style>
  <w:style w:type="character" w:customStyle="1" w:styleId="Heading44">
    <w:name w:val="Heading #4 (4)_"/>
    <w:link w:val="Heading440"/>
    <w:rsid w:val="00266752"/>
    <w:rPr>
      <w:rFonts w:ascii="Bookman Old Style" w:eastAsia="Bookman Old Style" w:hAnsi="Bookman Old Style" w:cs="Bookman Old Style"/>
      <w:b/>
      <w:bCs/>
      <w:sz w:val="21"/>
      <w:szCs w:val="21"/>
      <w:shd w:val="clear" w:color="auto" w:fill="FFFFFF"/>
    </w:rPr>
  </w:style>
  <w:style w:type="paragraph" w:customStyle="1" w:styleId="Heading440">
    <w:name w:val="Heading #4 (4)"/>
    <w:basedOn w:val="Normal"/>
    <w:link w:val="Heading44"/>
    <w:rsid w:val="00266752"/>
    <w:pPr>
      <w:widowControl w:val="0"/>
      <w:shd w:val="clear" w:color="auto" w:fill="FFFFFF"/>
      <w:spacing w:after="1020" w:line="270" w:lineRule="exact"/>
      <w:outlineLvl w:val="3"/>
    </w:pPr>
    <w:rPr>
      <w:rFonts w:ascii="Bookman Old Style" w:eastAsia="Bookman Old Style" w:hAnsi="Bookman Old Style" w:cs="Bookman Old Style"/>
      <w:b/>
      <w:bCs/>
      <w:sz w:val="21"/>
      <w:szCs w:val="21"/>
    </w:rPr>
  </w:style>
  <w:style w:type="character" w:customStyle="1" w:styleId="Heading4411pt">
    <w:name w:val="Heading #4 (4) + 11 pt"/>
    <w:rsid w:val="00266752"/>
    <w:rPr>
      <w:rFonts w:ascii="Bookman Old Style" w:eastAsia="Bookman Old Style" w:hAnsi="Bookman Old Style" w:cs="Bookman Old Style"/>
      <w:b/>
      <w:bCs/>
      <w:color w:val="000000"/>
      <w:w w:val="100"/>
      <w:position w:val="0"/>
      <w:sz w:val="22"/>
      <w:szCs w:val="22"/>
      <w:shd w:val="clear" w:color="auto" w:fill="FFFFFF"/>
      <w:lang w:val="en-US" w:eastAsia="en-US" w:bidi="en-US"/>
    </w:rPr>
  </w:style>
  <w:style w:type="character" w:customStyle="1" w:styleId="Heading4411ptNotBold">
    <w:name w:val="Heading #4 (4) + 11 pt.Not Bold"/>
    <w:rsid w:val="00266752"/>
    <w:rPr>
      <w:rFonts w:ascii="Bookman Old Style" w:eastAsia="Bookman Old Style" w:hAnsi="Bookman Old Style" w:cs="Bookman Old Style"/>
      <w:b/>
      <w:bCs/>
      <w:color w:val="000000"/>
      <w:w w:val="100"/>
      <w:position w:val="0"/>
      <w:sz w:val="22"/>
      <w:szCs w:val="22"/>
      <w:shd w:val="clear" w:color="auto" w:fill="FFFFFF"/>
      <w:lang w:val="en-US" w:eastAsia="en-US" w:bidi="en-US"/>
    </w:rPr>
  </w:style>
  <w:style w:type="character" w:customStyle="1" w:styleId="Bodytext3Spacing3pt">
    <w:name w:val="Body text (3) + Spacing 3 pt"/>
    <w:rsid w:val="00266752"/>
    <w:rPr>
      <w:rFonts w:ascii="Segoe UI" w:eastAsia="Segoe UI" w:hAnsi="Segoe UI" w:cs="Segoe UI"/>
      <w:b w:val="0"/>
      <w:bCs w:val="0"/>
      <w:i w:val="0"/>
      <w:iCs w:val="0"/>
      <w:smallCaps w:val="0"/>
      <w:strike w:val="0"/>
      <w:color w:val="000000"/>
      <w:spacing w:val="60"/>
      <w:w w:val="100"/>
      <w:position w:val="0"/>
      <w:sz w:val="20"/>
      <w:szCs w:val="20"/>
      <w:u w:val="none"/>
      <w:lang w:val="en-US" w:eastAsia="en-US" w:bidi="en-US"/>
    </w:rPr>
  </w:style>
  <w:style w:type="character" w:customStyle="1" w:styleId="Bodytext6Bold">
    <w:name w:val="Body text (6) + Bold"/>
    <w:rsid w:val="00266752"/>
    <w:rPr>
      <w:rFonts w:ascii="Bookman Old Style" w:eastAsia="Bookman Old Style" w:hAnsi="Bookman Old Style" w:cs="Bookman Old Style"/>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Bodytext5NotBold">
    <w:name w:val="Body text (5) + Not Bold"/>
    <w:rsid w:val="00266752"/>
    <w:rPr>
      <w:rFonts w:ascii="Bookman Old Style" w:eastAsia="Bookman Old Style" w:hAnsi="Bookman Old Style" w:cs="Bookman Old Style"/>
      <w:b/>
      <w:bCs/>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Bodytext6SegoeUI10pt">
    <w:name w:val="Body text (6) + Segoe UI.10 pt"/>
    <w:rsid w:val="00266752"/>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Heading30">
    <w:name w:val="Heading #3_"/>
    <w:link w:val="Heading31"/>
    <w:rsid w:val="00266752"/>
    <w:rPr>
      <w:rFonts w:ascii="Verdana" w:eastAsia="Verdana" w:hAnsi="Verdana" w:cs="Verdana"/>
      <w:b/>
      <w:bCs/>
      <w:shd w:val="clear" w:color="auto" w:fill="FFFFFF"/>
    </w:rPr>
  </w:style>
  <w:style w:type="paragraph" w:customStyle="1" w:styleId="Heading31">
    <w:name w:val="Heading #3"/>
    <w:basedOn w:val="Normal"/>
    <w:link w:val="Heading30"/>
    <w:rsid w:val="00266752"/>
    <w:pPr>
      <w:widowControl w:val="0"/>
      <w:shd w:val="clear" w:color="auto" w:fill="FFFFFF"/>
      <w:spacing w:before="300" w:line="0" w:lineRule="atLeast"/>
      <w:outlineLvl w:val="2"/>
    </w:pPr>
    <w:rPr>
      <w:rFonts w:ascii="Verdana" w:eastAsia="Verdana" w:hAnsi="Verdana" w:cs="Verdana"/>
      <w:b/>
      <w:bCs/>
      <w:sz w:val="20"/>
      <w:szCs w:val="20"/>
    </w:rPr>
  </w:style>
  <w:style w:type="character" w:customStyle="1" w:styleId="Bodytext100">
    <w:name w:val="Body text (10)_"/>
    <w:link w:val="Bodytext101"/>
    <w:rsid w:val="00266752"/>
    <w:rPr>
      <w:rFonts w:ascii="Bookman Old Style" w:eastAsia="Bookman Old Style" w:hAnsi="Bookman Old Style" w:cs="Bookman Old Style"/>
      <w:b/>
      <w:bCs/>
      <w:shd w:val="clear" w:color="auto" w:fill="FFFFFF"/>
    </w:rPr>
  </w:style>
  <w:style w:type="paragraph" w:customStyle="1" w:styleId="Bodytext101">
    <w:name w:val="Body text (10)"/>
    <w:basedOn w:val="Normal"/>
    <w:link w:val="Bodytext100"/>
    <w:rsid w:val="00266752"/>
    <w:pPr>
      <w:widowControl w:val="0"/>
      <w:shd w:val="clear" w:color="auto" w:fill="FFFFFF"/>
      <w:spacing w:before="600" w:line="274" w:lineRule="exact"/>
    </w:pPr>
    <w:rPr>
      <w:rFonts w:ascii="Bookman Old Style" w:eastAsia="Bookman Old Style" w:hAnsi="Bookman Old Style" w:cs="Bookman Old Style"/>
      <w:b/>
      <w:bCs/>
      <w:sz w:val="20"/>
      <w:szCs w:val="20"/>
    </w:rPr>
  </w:style>
  <w:style w:type="character" w:customStyle="1" w:styleId="Bodytext10NotBold">
    <w:name w:val="Body text (10) + Not Bold"/>
    <w:rsid w:val="00266752"/>
    <w:rPr>
      <w:rFonts w:ascii="Bookman Old Style" w:eastAsia="Bookman Old Style" w:hAnsi="Bookman Old Style" w:cs="Bookman Old Style"/>
      <w:b/>
      <w:bCs/>
      <w:color w:val="000000"/>
      <w:spacing w:val="0"/>
      <w:position w:val="0"/>
      <w:shd w:val="clear" w:color="auto" w:fill="FFFFFF"/>
      <w:lang w:val="en-US" w:eastAsia="en-US" w:bidi="en-US"/>
    </w:rPr>
  </w:style>
  <w:style w:type="character" w:customStyle="1" w:styleId="Bodytext1012ptNotBold">
    <w:name w:val="Body text (10) + 12 pt.Not Bold"/>
    <w:rsid w:val="00266752"/>
    <w:rPr>
      <w:rFonts w:ascii="Bookman Old Style" w:eastAsia="Bookman Old Style" w:hAnsi="Bookman Old Style" w:cs="Bookman Old Style"/>
      <w:b/>
      <w:bCs/>
      <w:color w:val="000000"/>
      <w:spacing w:val="0"/>
      <w:position w:val="0"/>
      <w:sz w:val="24"/>
      <w:szCs w:val="24"/>
      <w:shd w:val="clear" w:color="auto" w:fill="FFFFFF"/>
      <w:lang w:val="en-US" w:eastAsia="en-US" w:bidi="en-US"/>
    </w:rPr>
  </w:style>
  <w:style w:type="character" w:customStyle="1" w:styleId="Bodytext611ptBold">
    <w:name w:val="Body text (6) + 11 pt.Bold"/>
    <w:rsid w:val="00266752"/>
    <w:rPr>
      <w:rFonts w:ascii="Bookman Old Style" w:eastAsia="Bookman Old Style" w:hAnsi="Bookman Old Style" w:cs="Bookman Old Style"/>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611pt">
    <w:name w:val="Body text (6) + 11 pt"/>
    <w:rsid w:val="00266752"/>
    <w:rPr>
      <w:rFonts w:ascii="Bookman Old Style" w:eastAsia="Bookman Old Style" w:hAnsi="Bookman Old Style" w:cs="Bookman Old Style"/>
      <w:b w:val="0"/>
      <w:bCs w:val="0"/>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SegoeUI95ptBold">
    <w:name w:val="Body text (2) + Segoe UI.9.5 pt.Bold"/>
    <w:rsid w:val="00266752"/>
    <w:rPr>
      <w:rFonts w:ascii="Segoe UI" w:eastAsia="Segoe UI" w:hAnsi="Segoe UI" w:cs="Segoe UI"/>
      <w:b/>
      <w:bCs/>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Tablecaption">
    <w:name w:val="Table caption_"/>
    <w:link w:val="Tablecaption0"/>
    <w:rsid w:val="00266752"/>
    <w:rPr>
      <w:rFonts w:ascii="Verdana" w:eastAsia="Verdana" w:hAnsi="Verdana" w:cs="Verdana"/>
      <w:sz w:val="15"/>
      <w:szCs w:val="15"/>
      <w:shd w:val="clear" w:color="auto" w:fill="FFFFFF"/>
    </w:rPr>
  </w:style>
  <w:style w:type="paragraph" w:customStyle="1" w:styleId="Tablecaption0">
    <w:name w:val="Table caption"/>
    <w:basedOn w:val="Normal"/>
    <w:link w:val="Tablecaption"/>
    <w:rsid w:val="00266752"/>
    <w:pPr>
      <w:widowControl w:val="0"/>
      <w:shd w:val="clear" w:color="auto" w:fill="FFFFFF"/>
      <w:spacing w:line="0" w:lineRule="atLeast"/>
    </w:pPr>
    <w:rPr>
      <w:rFonts w:ascii="Verdana" w:eastAsia="Verdana" w:hAnsi="Verdana" w:cs="Verdana"/>
      <w:sz w:val="15"/>
      <w:szCs w:val="15"/>
    </w:rPr>
  </w:style>
  <w:style w:type="character" w:customStyle="1" w:styleId="Bodytext2SegoeUI10pt">
    <w:name w:val="Body text (2) + Segoe UI.10 pt"/>
    <w:rsid w:val="00266752"/>
    <w:rPr>
      <w:rFonts w:ascii="Segoe UI" w:eastAsia="Segoe UI" w:hAnsi="Segoe UI" w:cs="Segoe UI"/>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19">
    <w:name w:val="Body text (19)_"/>
    <w:link w:val="Bodytext190"/>
    <w:rsid w:val="00266752"/>
    <w:rPr>
      <w:rFonts w:ascii="Bookman Old Style" w:eastAsia="Bookman Old Style" w:hAnsi="Bookman Old Style" w:cs="Bookman Old Style"/>
      <w:sz w:val="23"/>
      <w:szCs w:val="23"/>
      <w:shd w:val="clear" w:color="auto" w:fill="FFFFFF"/>
    </w:rPr>
  </w:style>
  <w:style w:type="paragraph" w:customStyle="1" w:styleId="Bodytext190">
    <w:name w:val="Body text (19)"/>
    <w:basedOn w:val="Normal"/>
    <w:link w:val="Bodytext19"/>
    <w:rsid w:val="00266752"/>
    <w:pPr>
      <w:widowControl w:val="0"/>
      <w:shd w:val="clear" w:color="auto" w:fill="FFFFFF"/>
      <w:spacing w:line="274" w:lineRule="exact"/>
    </w:pPr>
    <w:rPr>
      <w:rFonts w:ascii="Bookman Old Style" w:eastAsia="Bookman Old Style" w:hAnsi="Bookman Old Style" w:cs="Bookman Old Style"/>
      <w:sz w:val="23"/>
      <w:szCs w:val="23"/>
    </w:rPr>
  </w:style>
  <w:style w:type="character" w:customStyle="1" w:styleId="Bodytext5Exact">
    <w:name w:val="Body text (5) Exact"/>
    <w:rsid w:val="00266752"/>
    <w:rPr>
      <w:rFonts w:ascii="Bookman Old Style" w:eastAsia="Bookman Old Style" w:hAnsi="Bookman Old Style" w:cs="Bookman Old Style"/>
      <w:b/>
      <w:bCs/>
      <w:i w:val="0"/>
      <w:iCs w:val="0"/>
      <w:smallCaps w:val="0"/>
      <w:strike w:val="0"/>
      <w:w w:val="100"/>
      <w:sz w:val="22"/>
      <w:szCs w:val="22"/>
      <w:u w:val="none"/>
    </w:rPr>
  </w:style>
  <w:style w:type="character" w:customStyle="1" w:styleId="Bodytext12Bold">
    <w:name w:val="Body text (12) + Bold"/>
    <w:rsid w:val="00266752"/>
    <w:rPr>
      <w:rFonts w:ascii="Bookman Old Style" w:eastAsia="Bookman Old Style" w:hAnsi="Bookman Old Style" w:cs="Bookman Old Style"/>
      <w:b/>
      <w:bCs/>
      <w:i w:val="0"/>
      <w:iCs w:val="0"/>
      <w:smallCaps w:val="0"/>
      <w:strike w:val="0"/>
      <w:color w:val="000000"/>
      <w:spacing w:val="0"/>
      <w:w w:val="100"/>
      <w:position w:val="0"/>
      <w:sz w:val="22"/>
      <w:szCs w:val="22"/>
      <w:u w:val="none"/>
      <w:lang w:val="en-US" w:eastAsia="en-US" w:bidi="en-US"/>
    </w:rPr>
  </w:style>
  <w:style w:type="character" w:customStyle="1" w:styleId="CommentTextChar1">
    <w:name w:val="Comment Text Char1"/>
    <w:uiPriority w:val="99"/>
    <w:semiHidden/>
    <w:rsid w:val="00266752"/>
    <w:rPr>
      <w:rFonts w:ascii="Times New Roman" w:eastAsia="Times New Roman" w:hAnsi="Times New Roman"/>
    </w:rPr>
  </w:style>
  <w:style w:type="character" w:customStyle="1" w:styleId="CommentSubjectChar1">
    <w:name w:val="Comment Subject Char1"/>
    <w:uiPriority w:val="99"/>
    <w:semiHidden/>
    <w:rsid w:val="00266752"/>
    <w:rPr>
      <w:rFonts w:ascii="Times New Roman" w:eastAsia="Times New Roman" w:hAnsi="Times New Roman"/>
      <w:b/>
      <w:bCs/>
    </w:rPr>
  </w:style>
  <w:style w:type="character" w:customStyle="1" w:styleId="Picturecaption3">
    <w:name w:val="Picture caption (3)_"/>
    <w:link w:val="Picturecaption30"/>
    <w:rsid w:val="00266752"/>
    <w:rPr>
      <w:rFonts w:ascii="Verdana" w:eastAsia="Verdana" w:hAnsi="Verdana" w:cs="Verdana"/>
      <w:sz w:val="16"/>
      <w:szCs w:val="16"/>
      <w:shd w:val="clear" w:color="auto" w:fill="FFFFFF"/>
    </w:rPr>
  </w:style>
  <w:style w:type="paragraph" w:customStyle="1" w:styleId="Picturecaption30">
    <w:name w:val="Picture caption (3)"/>
    <w:basedOn w:val="Normal"/>
    <w:link w:val="Picturecaption3"/>
    <w:rsid w:val="00266752"/>
    <w:pPr>
      <w:widowControl w:val="0"/>
      <w:shd w:val="clear" w:color="auto" w:fill="FFFFFF"/>
      <w:spacing w:line="0" w:lineRule="atLeast"/>
    </w:pPr>
    <w:rPr>
      <w:rFonts w:ascii="Verdana" w:eastAsia="Verdana" w:hAnsi="Verdana" w:cs="Verdana"/>
      <w:sz w:val="16"/>
      <w:szCs w:val="16"/>
    </w:rPr>
  </w:style>
  <w:style w:type="character" w:customStyle="1" w:styleId="Bodytext2FranklinGothicHeavy13pt">
    <w:name w:val="Body text (2) + Franklin Gothic Heavy.13 pt"/>
    <w:rsid w:val="00266752"/>
    <w:rPr>
      <w:rFonts w:ascii="Franklin Gothic Heavy" w:eastAsia="Franklin Gothic Heavy" w:hAnsi="Franklin Gothic Heavy" w:cs="Franklin Gothic Heavy"/>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2Verdana9pt">
    <w:name w:val="Body text (2) + Verdana.9 pt"/>
    <w:rsid w:val="00266752"/>
    <w:rPr>
      <w:rFonts w:ascii="Verdana" w:eastAsia="Verdana" w:hAnsi="Verdana" w:cs="Verdana"/>
      <w:b w:val="0"/>
      <w:bCs w:val="0"/>
      <w:i w:val="0"/>
      <w:iCs w:val="0"/>
      <w:smallCaps w:val="0"/>
      <w:strike w:val="0"/>
      <w:color w:val="000000"/>
      <w:spacing w:val="0"/>
      <w:w w:val="100"/>
      <w:position w:val="0"/>
      <w:sz w:val="18"/>
      <w:szCs w:val="18"/>
      <w:u w:val="none"/>
      <w:shd w:val="clear" w:color="auto" w:fill="FFFFFF"/>
      <w:lang w:val="en-US" w:eastAsia="en-US" w:bidi="en-US"/>
    </w:rPr>
  </w:style>
  <w:style w:type="character" w:customStyle="1" w:styleId="Bodytext2FranklinGothicHeavy10pt">
    <w:name w:val="Body text (2) + Franklin Gothic Heavy.10 pt"/>
    <w:rsid w:val="00266752"/>
    <w:rPr>
      <w:rFonts w:ascii="Franklin Gothic Heavy" w:eastAsia="Franklin Gothic Heavy" w:hAnsi="Franklin Gothic Heavy" w:cs="Franklin Gothic Heavy"/>
      <w:b/>
      <w:bCs/>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Bodytext2Verdana95ptItalic">
    <w:name w:val="Body text (2) + Verdana.9.5 pt.Italic"/>
    <w:rsid w:val="00266752"/>
    <w:rPr>
      <w:rFonts w:ascii="Verdana" w:eastAsia="Verdana" w:hAnsi="Verdana" w:cs="Verdana"/>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Heading3NotBold">
    <w:name w:val="Heading #3 + Not Bold"/>
    <w:rsid w:val="00266752"/>
    <w:rPr>
      <w:rFonts w:ascii="Bookman Old Style" w:eastAsia="Bookman Old Style" w:hAnsi="Bookman Old Style" w:cs="Bookman Old Style"/>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Picturecaption">
    <w:name w:val="Picture caption_"/>
    <w:rsid w:val="00266752"/>
    <w:rPr>
      <w:rFonts w:ascii="Franklin Gothic Heavy" w:eastAsia="Franklin Gothic Heavy" w:hAnsi="Franklin Gothic Heavy" w:cs="Franklin Gothic Heavy"/>
      <w:b w:val="0"/>
      <w:bCs w:val="0"/>
      <w:i w:val="0"/>
      <w:iCs w:val="0"/>
      <w:smallCaps w:val="0"/>
      <w:strike w:val="0"/>
      <w:sz w:val="20"/>
      <w:szCs w:val="20"/>
      <w:u w:val="none"/>
    </w:rPr>
  </w:style>
  <w:style w:type="character" w:customStyle="1" w:styleId="Picturecaption0">
    <w:name w:val="Picture caption"/>
    <w:rsid w:val="00266752"/>
    <w:rPr>
      <w:rFonts w:ascii="Franklin Gothic Heavy" w:eastAsia="Franklin Gothic Heavy" w:hAnsi="Franklin Gothic Heavy" w:cs="Franklin Gothic Heavy"/>
      <w:b w:val="0"/>
      <w:bCs w:val="0"/>
      <w:i w:val="0"/>
      <w:iCs w:val="0"/>
      <w:smallCaps w:val="0"/>
      <w:strike w:val="0"/>
      <w:color w:val="000000"/>
      <w:spacing w:val="0"/>
      <w:w w:val="100"/>
      <w:position w:val="0"/>
      <w:sz w:val="20"/>
      <w:szCs w:val="20"/>
      <w:u w:val="single"/>
      <w:lang w:val="en-US" w:eastAsia="en-US" w:bidi="en-US"/>
    </w:rPr>
  </w:style>
  <w:style w:type="character" w:customStyle="1" w:styleId="Bodytext2BookmanOldStyleBold">
    <w:name w:val="Body text (2) + Bookman Old Style.Bold"/>
    <w:rsid w:val="00266752"/>
    <w:rPr>
      <w:rFonts w:ascii="Bookman Old Style" w:eastAsia="Bookman Old Style" w:hAnsi="Bookman Old Style" w:cs="Bookman Old Style"/>
      <w:b/>
      <w:bCs/>
      <w:color w:val="000000"/>
      <w:spacing w:val="0"/>
      <w:w w:val="100"/>
      <w:position w:val="0"/>
      <w:sz w:val="22"/>
      <w:szCs w:val="22"/>
      <w:shd w:val="clear" w:color="auto" w:fill="FFFFFF"/>
      <w:lang w:val="en-US" w:eastAsia="en-US" w:bidi="en-US"/>
    </w:rPr>
  </w:style>
  <w:style w:type="character" w:customStyle="1" w:styleId="Bodytext5BookAntiquaNotBold">
    <w:name w:val="Body text (5) + Book Antiqua.Not Bold"/>
    <w:rsid w:val="00266752"/>
    <w:rPr>
      <w:rFonts w:ascii="Book Antiqua" w:eastAsia="Book Antiqua" w:hAnsi="Book Antiqua" w:cs="Book Antiqua"/>
      <w:b/>
      <w:bCs/>
      <w:i w:val="0"/>
      <w:iCs w:val="0"/>
      <w:smallCaps w:val="0"/>
      <w:strike w:val="0"/>
      <w:color w:val="000000"/>
      <w:spacing w:val="0"/>
      <w:position w:val="0"/>
      <w:sz w:val="22"/>
      <w:szCs w:val="22"/>
      <w:u w:val="none"/>
      <w:shd w:val="clear" w:color="auto" w:fill="FFFFFF"/>
      <w:lang w:val="en-US" w:eastAsia="en-US" w:bidi="en-US"/>
    </w:rPr>
  </w:style>
  <w:style w:type="character" w:customStyle="1" w:styleId="Bodytext4BookmanOldStyle11ptBold">
    <w:name w:val="Body text (4) + Bookman Old Style.11 pt.Bold"/>
    <w:rsid w:val="00266752"/>
    <w:rPr>
      <w:rFonts w:ascii="Bookman Old Style" w:eastAsia="Bookman Old Style" w:hAnsi="Bookman Old Style" w:cs="Bookman Old Style"/>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9">
    <w:name w:val="Body text (9)_"/>
    <w:link w:val="Bodytext90"/>
    <w:rsid w:val="00266752"/>
    <w:rPr>
      <w:rFonts w:ascii="Book Antiqua" w:eastAsia="Book Antiqua" w:hAnsi="Book Antiqua" w:cs="Book Antiqua"/>
      <w:shd w:val="clear" w:color="auto" w:fill="FFFFFF"/>
    </w:rPr>
  </w:style>
  <w:style w:type="paragraph" w:customStyle="1" w:styleId="Bodytext90">
    <w:name w:val="Body text (9)"/>
    <w:basedOn w:val="Normal"/>
    <w:link w:val="Bodytext9"/>
    <w:rsid w:val="00266752"/>
    <w:pPr>
      <w:widowControl w:val="0"/>
      <w:shd w:val="clear" w:color="auto" w:fill="FFFFFF"/>
      <w:spacing w:line="295" w:lineRule="exact"/>
    </w:pPr>
    <w:rPr>
      <w:rFonts w:ascii="Book Antiqua" w:eastAsia="Book Antiqua" w:hAnsi="Book Antiqua" w:cs="Book Antiqua"/>
      <w:sz w:val="20"/>
      <w:szCs w:val="20"/>
    </w:rPr>
  </w:style>
  <w:style w:type="character" w:customStyle="1" w:styleId="Bodytext2Tahoma95ptItalicSpacing0pt">
    <w:name w:val="Body text (2) + Tahoma.9.5 pt.Italic.Spacing 0 pt"/>
    <w:rsid w:val="00266752"/>
    <w:rPr>
      <w:rFonts w:ascii="Tahoma" w:eastAsia="Tahoma" w:hAnsi="Tahoma" w:cs="Tahoma"/>
      <w:b w:val="0"/>
      <w:bCs w:val="0"/>
      <w:i/>
      <w:iCs/>
      <w:smallCaps w:val="0"/>
      <w:strike w:val="0"/>
      <w:color w:val="000000"/>
      <w:spacing w:val="-10"/>
      <w:w w:val="100"/>
      <w:position w:val="0"/>
      <w:sz w:val="19"/>
      <w:szCs w:val="19"/>
      <w:u w:val="none"/>
      <w:shd w:val="clear" w:color="auto" w:fill="FFFFFF"/>
      <w:lang w:val="en-US" w:eastAsia="en-US" w:bidi="en-US"/>
    </w:rPr>
  </w:style>
  <w:style w:type="character" w:customStyle="1" w:styleId="Bodytext2TimesNewRoman12pt">
    <w:name w:val="Body text (2) + Times New Roman.12 pt"/>
    <w:rsid w:val="00266752"/>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en-US" w:eastAsia="en-US" w:bidi="en-US"/>
    </w:rPr>
  </w:style>
  <w:style w:type="character" w:customStyle="1" w:styleId="BalloonTextChar1">
    <w:name w:val="Balloon Text Char1"/>
    <w:uiPriority w:val="99"/>
    <w:semiHidden/>
    <w:rsid w:val="00266752"/>
    <w:rPr>
      <w:rFonts w:ascii="Segoe UI" w:hAnsi="Segoe UI" w:cs="Segoe UI"/>
      <w:sz w:val="18"/>
      <w:szCs w:val="18"/>
    </w:rPr>
  </w:style>
  <w:style w:type="paragraph" w:customStyle="1" w:styleId="BodyText310">
    <w:name w:val="Body Text 31"/>
    <w:basedOn w:val="Normal"/>
    <w:next w:val="BodyText3"/>
    <w:uiPriority w:val="99"/>
    <w:unhideWhenUsed/>
    <w:rsid w:val="00266752"/>
    <w:pPr>
      <w:spacing w:after="120" w:line="276" w:lineRule="auto"/>
    </w:pPr>
    <w:rPr>
      <w:rFonts w:ascii="Calibri" w:hAnsi="Calibri"/>
      <w:sz w:val="16"/>
      <w:szCs w:val="16"/>
      <w:lang w:val="sq-AL" w:eastAsia="sq-AL"/>
    </w:rPr>
  </w:style>
  <w:style w:type="character" w:customStyle="1" w:styleId="TablecaptionExact">
    <w:name w:val="Table caption Exact"/>
    <w:rsid w:val="00266752"/>
    <w:rPr>
      <w:rFonts w:ascii="Verdana" w:eastAsia="Verdana" w:hAnsi="Verdana" w:cs="Verdana"/>
      <w:b w:val="0"/>
      <w:bCs w:val="0"/>
      <w:i w:val="0"/>
      <w:iCs w:val="0"/>
      <w:smallCaps w:val="0"/>
      <w:strike w:val="0"/>
      <w:sz w:val="15"/>
      <w:szCs w:val="15"/>
      <w:u w:val="none"/>
    </w:rPr>
  </w:style>
  <w:style w:type="character" w:customStyle="1" w:styleId="Bodytext7Exact">
    <w:name w:val="Body text (7) Exact"/>
    <w:rsid w:val="00266752"/>
    <w:rPr>
      <w:rFonts w:ascii="Verdana" w:eastAsia="Verdana" w:hAnsi="Verdana" w:cs="Verdana"/>
      <w:b w:val="0"/>
      <w:bCs w:val="0"/>
      <w:i w:val="0"/>
      <w:iCs w:val="0"/>
      <w:smallCaps w:val="0"/>
      <w:strike w:val="0"/>
      <w:sz w:val="17"/>
      <w:szCs w:val="17"/>
      <w:u w:val="none"/>
    </w:rPr>
  </w:style>
  <w:style w:type="character" w:customStyle="1" w:styleId="Bodytext7">
    <w:name w:val="Body text (7)_"/>
    <w:link w:val="Bodytext70"/>
    <w:rsid w:val="00266752"/>
    <w:rPr>
      <w:rFonts w:ascii="Verdana" w:eastAsia="Verdana" w:hAnsi="Verdana" w:cs="Verdana"/>
      <w:sz w:val="17"/>
      <w:szCs w:val="17"/>
      <w:shd w:val="clear" w:color="auto" w:fill="FFFFFF"/>
    </w:rPr>
  </w:style>
  <w:style w:type="paragraph" w:customStyle="1" w:styleId="Bodytext70">
    <w:name w:val="Body text (7)"/>
    <w:basedOn w:val="Normal"/>
    <w:link w:val="Bodytext7"/>
    <w:rsid w:val="00266752"/>
    <w:pPr>
      <w:widowControl w:val="0"/>
      <w:shd w:val="clear" w:color="auto" w:fill="FFFFFF"/>
      <w:spacing w:line="0" w:lineRule="atLeast"/>
    </w:pPr>
    <w:rPr>
      <w:rFonts w:ascii="Verdana" w:eastAsia="Verdana" w:hAnsi="Verdana" w:cs="Verdana"/>
      <w:sz w:val="17"/>
      <w:szCs w:val="17"/>
    </w:rPr>
  </w:style>
  <w:style w:type="character" w:customStyle="1" w:styleId="Bodytext2VerdanaBold">
    <w:name w:val="Body text (2) + Verdana.Bold"/>
    <w:rsid w:val="00266752"/>
    <w:rPr>
      <w:rFonts w:ascii="Verdana" w:eastAsia="Verdana" w:hAnsi="Verdana" w:cs="Verdana"/>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Heading70">
    <w:name w:val="Heading #7_"/>
    <w:link w:val="Heading71"/>
    <w:rsid w:val="00266752"/>
    <w:rPr>
      <w:rFonts w:ascii="Verdana" w:eastAsia="Verdana" w:hAnsi="Verdana" w:cs="Verdana"/>
      <w:b/>
      <w:bCs/>
      <w:shd w:val="clear" w:color="auto" w:fill="FFFFFF"/>
    </w:rPr>
  </w:style>
  <w:style w:type="character" w:customStyle="1" w:styleId="Bodytext2Verdana7ptScale75">
    <w:name w:val="Body text (2) + Verdana.7 pt.Scale 75%"/>
    <w:rsid w:val="00266752"/>
    <w:rPr>
      <w:rFonts w:ascii="Verdana" w:eastAsia="Verdana" w:hAnsi="Verdana" w:cs="Verdana"/>
      <w:b w:val="0"/>
      <w:bCs w:val="0"/>
      <w:i w:val="0"/>
      <w:iCs w:val="0"/>
      <w:smallCaps w:val="0"/>
      <w:strike w:val="0"/>
      <w:color w:val="000000"/>
      <w:spacing w:val="0"/>
      <w:w w:val="75"/>
      <w:position w:val="0"/>
      <w:sz w:val="14"/>
      <w:szCs w:val="14"/>
      <w:u w:val="none"/>
      <w:shd w:val="clear" w:color="auto" w:fill="FFFFFF"/>
      <w:lang w:val="en-US" w:eastAsia="en-US" w:bidi="en-US"/>
    </w:rPr>
  </w:style>
  <w:style w:type="paragraph" w:customStyle="1" w:styleId="Heading71">
    <w:name w:val="Heading #7"/>
    <w:basedOn w:val="Normal"/>
    <w:link w:val="Heading70"/>
    <w:rsid w:val="00266752"/>
    <w:pPr>
      <w:widowControl w:val="0"/>
      <w:shd w:val="clear" w:color="auto" w:fill="FFFFFF"/>
      <w:spacing w:before="300" w:after="600" w:line="0" w:lineRule="atLeast"/>
      <w:outlineLvl w:val="6"/>
    </w:pPr>
    <w:rPr>
      <w:rFonts w:ascii="Verdana" w:eastAsia="Verdana" w:hAnsi="Verdana" w:cs="Verdana"/>
      <w:b/>
      <w:bCs/>
      <w:sz w:val="20"/>
      <w:szCs w:val="20"/>
    </w:rPr>
  </w:style>
  <w:style w:type="character" w:customStyle="1" w:styleId="Picturecaption2">
    <w:name w:val="Picture caption (2)_"/>
    <w:link w:val="Picturecaption20"/>
    <w:rsid w:val="00266752"/>
    <w:rPr>
      <w:rFonts w:ascii="Verdana" w:eastAsia="Verdana" w:hAnsi="Verdana" w:cs="Verdana"/>
      <w:sz w:val="17"/>
      <w:szCs w:val="17"/>
      <w:shd w:val="clear" w:color="auto" w:fill="FFFFFF"/>
    </w:rPr>
  </w:style>
  <w:style w:type="character" w:customStyle="1" w:styleId="Bodytext2Verdana8ptBoldSmallCaps">
    <w:name w:val="Body text (2) + Verdana.8 pt.Bold.Small Caps"/>
    <w:rsid w:val="00266752"/>
    <w:rPr>
      <w:rFonts w:ascii="Verdana" w:eastAsia="Verdana" w:hAnsi="Verdana" w:cs="Verdana"/>
      <w:b/>
      <w:bCs/>
      <w:i w:val="0"/>
      <w:iCs w:val="0"/>
      <w:smallCaps/>
      <w:strike w:val="0"/>
      <w:color w:val="000000"/>
      <w:spacing w:val="0"/>
      <w:w w:val="100"/>
      <w:position w:val="0"/>
      <w:sz w:val="16"/>
      <w:szCs w:val="16"/>
      <w:u w:val="none"/>
      <w:shd w:val="clear" w:color="auto" w:fill="FFFFFF"/>
      <w:lang w:val="en-US" w:eastAsia="en-US" w:bidi="en-US"/>
    </w:rPr>
  </w:style>
  <w:style w:type="paragraph" w:customStyle="1" w:styleId="Picturecaption20">
    <w:name w:val="Picture caption (2)"/>
    <w:basedOn w:val="Normal"/>
    <w:link w:val="Picturecaption2"/>
    <w:rsid w:val="00266752"/>
    <w:pPr>
      <w:widowControl w:val="0"/>
      <w:shd w:val="clear" w:color="auto" w:fill="FFFFFF"/>
      <w:spacing w:line="0" w:lineRule="atLeast"/>
    </w:pPr>
    <w:rPr>
      <w:rFonts w:ascii="Verdana" w:eastAsia="Verdana" w:hAnsi="Verdana" w:cs="Verdana"/>
      <w:sz w:val="17"/>
      <w:szCs w:val="17"/>
    </w:rPr>
  </w:style>
  <w:style w:type="character" w:customStyle="1" w:styleId="BodyText3Char1">
    <w:name w:val="Body Text 3 Char1"/>
    <w:uiPriority w:val="99"/>
    <w:rsid w:val="00266752"/>
    <w:rPr>
      <w:sz w:val="16"/>
      <w:szCs w:val="16"/>
    </w:rPr>
  </w:style>
  <w:style w:type="character" w:customStyle="1" w:styleId="iceouttxt5">
    <w:name w:val="iceouttxt5"/>
    <w:rsid w:val="00266752"/>
    <w:rPr>
      <w:rFonts w:ascii="Arial" w:hAnsi="Arial" w:cs="Arial" w:hint="default"/>
      <w:vanish w:val="0"/>
      <w:webHidden w:val="0"/>
      <w:color w:val="484848"/>
      <w:specVanish/>
    </w:rPr>
  </w:style>
  <w:style w:type="character" w:customStyle="1" w:styleId="airwaybill">
    <w:name w:val="air_waybill"/>
    <w:rsid w:val="00266752"/>
  </w:style>
  <w:style w:type="character" w:customStyle="1" w:styleId="error">
    <w:name w:val="error"/>
    <w:rsid w:val="00266752"/>
  </w:style>
  <w:style w:type="character" w:customStyle="1" w:styleId="fontnormal">
    <w:name w:val="font_normal"/>
    <w:rsid w:val="00266752"/>
  </w:style>
  <w:style w:type="paragraph" w:styleId="z-TopofForm">
    <w:name w:val="HTML Top of Form"/>
    <w:basedOn w:val="Normal"/>
    <w:next w:val="Normal"/>
    <w:link w:val="z-TopofFormChar"/>
    <w:hidden/>
    <w:uiPriority w:val="99"/>
    <w:unhideWhenUsed/>
    <w:rsid w:val="00266752"/>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266752"/>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unhideWhenUsed/>
    <w:rsid w:val="00266752"/>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266752"/>
    <w:rPr>
      <w:rFonts w:ascii="Arial" w:eastAsia="Times New Roman" w:hAnsi="Arial" w:cs="Arial"/>
      <w:vanish/>
      <w:sz w:val="16"/>
      <w:szCs w:val="16"/>
    </w:rPr>
  </w:style>
  <w:style w:type="paragraph" w:customStyle="1" w:styleId="Addressblock">
    <w:name w:val="Address block"/>
    <w:basedOn w:val="Header"/>
    <w:uiPriority w:val="99"/>
    <w:qFormat/>
    <w:rsid w:val="00266752"/>
    <w:pPr>
      <w:tabs>
        <w:tab w:val="clear" w:pos="4680"/>
        <w:tab w:val="clear" w:pos="9360"/>
        <w:tab w:val="left" w:pos="7711"/>
      </w:tabs>
      <w:spacing w:line="220" w:lineRule="atLeast"/>
      <w:ind w:right="-284"/>
    </w:pPr>
    <w:rPr>
      <w:rFonts w:ascii="Century Gothic" w:eastAsia="MS Mincho" w:hAnsi="Century Gothic"/>
      <w:color w:val="636362"/>
      <w:sz w:val="18"/>
      <w:szCs w:val="20"/>
      <w:lang w:val="sq-AL" w:eastAsia="zh-TW"/>
    </w:rPr>
  </w:style>
  <w:style w:type="paragraph" w:customStyle="1" w:styleId="Normalbold">
    <w:name w:val="Normal bold"/>
    <w:basedOn w:val="Normal"/>
    <w:uiPriority w:val="99"/>
    <w:qFormat/>
    <w:rsid w:val="00266752"/>
    <w:pPr>
      <w:tabs>
        <w:tab w:val="left" w:pos="3402"/>
      </w:tabs>
    </w:pPr>
    <w:rPr>
      <w:rFonts w:ascii="Arial" w:eastAsia="MS Mincho" w:hAnsi="Arial"/>
      <w:b/>
      <w:color w:val="000000"/>
      <w:sz w:val="20"/>
      <w:szCs w:val="20"/>
      <w:lang w:val="en-GB" w:eastAsia="zh-TW"/>
    </w:rPr>
  </w:style>
  <w:style w:type="paragraph" w:styleId="PlainText">
    <w:name w:val="Plain Text"/>
    <w:basedOn w:val="Normal"/>
    <w:link w:val="PlainTextChar"/>
    <w:uiPriority w:val="99"/>
    <w:unhideWhenUsed/>
    <w:rsid w:val="00266752"/>
    <w:pPr>
      <w:jc w:val="both"/>
    </w:pPr>
    <w:rPr>
      <w:rFonts w:ascii="Consolas" w:hAnsi="Consolas" w:cs="Consolas"/>
      <w:sz w:val="21"/>
      <w:szCs w:val="21"/>
      <w:lang w:bidi="en-US"/>
    </w:rPr>
  </w:style>
  <w:style w:type="character" w:customStyle="1" w:styleId="PlainTextChar">
    <w:name w:val="Plain Text Char"/>
    <w:link w:val="PlainText"/>
    <w:uiPriority w:val="99"/>
    <w:rsid w:val="00266752"/>
    <w:rPr>
      <w:rFonts w:ascii="Consolas" w:eastAsia="Times New Roman" w:hAnsi="Consolas" w:cs="Consolas"/>
      <w:sz w:val="21"/>
      <w:szCs w:val="21"/>
      <w:lang w:bidi="en-US"/>
    </w:rPr>
  </w:style>
  <w:style w:type="paragraph" w:styleId="EndnoteText">
    <w:name w:val="endnote text"/>
    <w:basedOn w:val="Normal"/>
    <w:link w:val="EndnoteTextChar"/>
    <w:uiPriority w:val="99"/>
    <w:unhideWhenUsed/>
    <w:rsid w:val="00266752"/>
    <w:pPr>
      <w:widowControl w:val="0"/>
    </w:pPr>
    <w:rPr>
      <w:rFonts w:ascii="Calibri" w:hAnsi="Calibri"/>
      <w:sz w:val="20"/>
      <w:szCs w:val="20"/>
    </w:rPr>
  </w:style>
  <w:style w:type="character" w:customStyle="1" w:styleId="EndnoteTextChar">
    <w:name w:val="Endnote Text Char"/>
    <w:link w:val="EndnoteText"/>
    <w:uiPriority w:val="99"/>
    <w:rsid w:val="00266752"/>
    <w:rPr>
      <w:rFonts w:eastAsia="Times New Roman"/>
    </w:rPr>
  </w:style>
  <w:style w:type="character" w:styleId="EndnoteReference">
    <w:name w:val="endnote reference"/>
    <w:uiPriority w:val="99"/>
    <w:unhideWhenUsed/>
    <w:rsid w:val="00266752"/>
    <w:rPr>
      <w:rFonts w:cs="Times New Roman"/>
      <w:vertAlign w:val="superscript"/>
    </w:rPr>
  </w:style>
  <w:style w:type="paragraph" w:styleId="IntenseQuote">
    <w:name w:val="Intense Quote"/>
    <w:basedOn w:val="Normal"/>
    <w:next w:val="Normal"/>
    <w:link w:val="IntenseQuoteChar"/>
    <w:uiPriority w:val="30"/>
    <w:qFormat/>
    <w:rsid w:val="00266752"/>
    <w:pPr>
      <w:widowControl w:val="0"/>
      <w:pBdr>
        <w:bottom w:val="single" w:sz="4" w:space="4" w:color="4F81BD"/>
      </w:pBdr>
      <w:spacing w:before="200" w:after="280" w:line="276" w:lineRule="auto"/>
      <w:ind w:left="936" w:right="936"/>
    </w:pPr>
    <w:rPr>
      <w:rFonts w:ascii="Calibri" w:hAnsi="Calibri"/>
      <w:b/>
      <w:bCs/>
      <w:i/>
      <w:iCs/>
      <w:color w:val="4F81BD"/>
      <w:sz w:val="22"/>
      <w:szCs w:val="22"/>
    </w:rPr>
  </w:style>
  <w:style w:type="character" w:customStyle="1" w:styleId="IntenseQuoteChar">
    <w:name w:val="Intense Quote Char"/>
    <w:link w:val="IntenseQuote"/>
    <w:uiPriority w:val="30"/>
    <w:rsid w:val="00266752"/>
    <w:rPr>
      <w:rFonts w:eastAsia="Times New Roman"/>
      <w:b/>
      <w:bCs/>
      <w:i/>
      <w:iCs/>
      <w:color w:val="4F81BD"/>
      <w:sz w:val="22"/>
      <w:szCs w:val="22"/>
    </w:rPr>
  </w:style>
  <w:style w:type="character" w:customStyle="1" w:styleId="apple-style-span">
    <w:name w:val="apple-style-span"/>
    <w:rsid w:val="00266752"/>
  </w:style>
  <w:style w:type="paragraph" w:customStyle="1" w:styleId="Pa14">
    <w:name w:val="Pa14"/>
    <w:basedOn w:val="Normal"/>
    <w:next w:val="Normal"/>
    <w:uiPriority w:val="99"/>
    <w:rsid w:val="00266752"/>
    <w:pPr>
      <w:autoSpaceDE w:val="0"/>
      <w:autoSpaceDN w:val="0"/>
      <w:adjustRightInd w:val="0"/>
      <w:spacing w:line="161" w:lineRule="atLeast"/>
    </w:pPr>
    <w:rPr>
      <w:rFonts w:ascii="Futura Std" w:hAnsi="Futura Std"/>
      <w:noProof/>
      <w:sz w:val="24"/>
      <w:szCs w:val="24"/>
      <w:lang w:val="sq-AL"/>
    </w:rPr>
  </w:style>
  <w:style w:type="paragraph" w:customStyle="1" w:styleId="Style50">
    <w:name w:val="Style5"/>
    <w:basedOn w:val="Normal"/>
    <w:uiPriority w:val="99"/>
    <w:rsid w:val="00266752"/>
    <w:pPr>
      <w:widowControl w:val="0"/>
      <w:autoSpaceDE w:val="0"/>
      <w:autoSpaceDN w:val="0"/>
      <w:adjustRightInd w:val="0"/>
      <w:spacing w:line="300" w:lineRule="exact"/>
      <w:jc w:val="both"/>
    </w:pPr>
    <w:rPr>
      <w:rFonts w:ascii="Book Antiqua" w:hAnsi="Book Antiqua"/>
      <w:noProof/>
      <w:sz w:val="24"/>
      <w:szCs w:val="24"/>
      <w:lang w:val="sq-AL"/>
    </w:rPr>
  </w:style>
  <w:style w:type="character" w:customStyle="1" w:styleId="FontStyle44">
    <w:name w:val="Font Style44"/>
    <w:uiPriority w:val="99"/>
    <w:rsid w:val="00266752"/>
    <w:rPr>
      <w:rFonts w:ascii="Book Antiqua" w:hAnsi="Book Antiqua" w:cs="Book Antiqua"/>
      <w:sz w:val="22"/>
      <w:szCs w:val="22"/>
    </w:rPr>
  </w:style>
  <w:style w:type="character" w:customStyle="1" w:styleId="arial141">
    <w:name w:val="arial141"/>
    <w:rsid w:val="00266752"/>
    <w:rPr>
      <w:rFonts w:ascii="Arial" w:hAnsi="Arial" w:cs="Arial" w:hint="default"/>
      <w:sz w:val="21"/>
      <w:szCs w:val="21"/>
    </w:rPr>
  </w:style>
  <w:style w:type="paragraph" w:customStyle="1" w:styleId="Style4">
    <w:name w:val="Style4"/>
    <w:basedOn w:val="Normal"/>
    <w:uiPriority w:val="99"/>
    <w:rsid w:val="00266752"/>
    <w:pPr>
      <w:widowControl w:val="0"/>
      <w:autoSpaceDE w:val="0"/>
      <w:autoSpaceDN w:val="0"/>
      <w:adjustRightInd w:val="0"/>
    </w:pPr>
    <w:rPr>
      <w:rFonts w:ascii="Times New Roman" w:hAnsi="Times New Roman"/>
      <w:sz w:val="24"/>
      <w:szCs w:val="24"/>
      <w:lang w:val="sq-AL"/>
    </w:rPr>
  </w:style>
  <w:style w:type="character" w:customStyle="1" w:styleId="contentlajme">
    <w:name w:val="contentlajme"/>
    <w:rsid w:val="00266752"/>
  </w:style>
  <w:style w:type="character" w:customStyle="1" w:styleId="tlid-translation">
    <w:name w:val="tlid-translation"/>
    <w:rsid w:val="00266752"/>
  </w:style>
  <w:style w:type="character" w:styleId="FollowedHyperlink">
    <w:name w:val="FollowedHyperlink"/>
    <w:uiPriority w:val="99"/>
    <w:unhideWhenUsed/>
    <w:rsid w:val="00266752"/>
    <w:rPr>
      <w:color w:val="954F72"/>
      <w:u w:val="single"/>
    </w:rPr>
  </w:style>
  <w:style w:type="character" w:styleId="IntenseReference">
    <w:name w:val="Intense Reference"/>
    <w:uiPriority w:val="32"/>
    <w:qFormat/>
    <w:rsid w:val="00266752"/>
    <w:rPr>
      <w:b/>
      <w:bCs/>
      <w:smallCaps/>
      <w:color w:val="4F81BD"/>
      <w:spacing w:val="5"/>
    </w:rPr>
  </w:style>
  <w:style w:type="character" w:customStyle="1" w:styleId="fontstyle21">
    <w:name w:val="fontstyle21"/>
    <w:rsid w:val="00266752"/>
    <w:rPr>
      <w:rFonts w:ascii="Garamond-Bold" w:hAnsi="Garamond-Bold" w:hint="default"/>
      <w:b/>
      <w:bCs/>
      <w:i w:val="0"/>
      <w:iCs w:val="0"/>
      <w:color w:val="231F20"/>
      <w:sz w:val="24"/>
      <w:szCs w:val="24"/>
    </w:rPr>
  </w:style>
  <w:style w:type="character" w:customStyle="1" w:styleId="fontstyle31">
    <w:name w:val="fontstyle31"/>
    <w:rsid w:val="00266752"/>
    <w:rPr>
      <w:rFonts w:ascii="Garamond-Italic" w:hAnsi="Garamond-Italic" w:hint="default"/>
      <w:b w:val="0"/>
      <w:bCs w:val="0"/>
      <w:i/>
      <w:iCs/>
      <w:color w:val="231F20"/>
      <w:sz w:val="24"/>
      <w:szCs w:val="24"/>
    </w:rPr>
  </w:style>
  <w:style w:type="paragraph" w:customStyle="1" w:styleId="timesnewroman">
    <w:name w:val="times new roman"/>
    <w:basedOn w:val="Normal"/>
    <w:uiPriority w:val="99"/>
    <w:rsid w:val="00266752"/>
    <w:rPr>
      <w:rFonts w:ascii="Times New Roman" w:hAnsi="Times New Roman"/>
      <w:sz w:val="24"/>
      <w:szCs w:val="24"/>
      <w:lang w:val="en-GB"/>
    </w:rPr>
  </w:style>
  <w:style w:type="paragraph" w:customStyle="1" w:styleId="StyleStyleJustifiedLeft1Left1">
    <w:name w:val="Style Style Justified Left:  1&quot; + Left:  1&quot;"/>
    <w:basedOn w:val="Normal"/>
    <w:autoRedefine/>
    <w:uiPriority w:val="99"/>
    <w:qFormat/>
    <w:rsid w:val="00266752"/>
    <w:pPr>
      <w:numPr>
        <w:numId w:val="3"/>
      </w:numPr>
      <w:tabs>
        <w:tab w:val="left" w:pos="360"/>
      </w:tabs>
      <w:ind w:left="270" w:hanging="270"/>
      <w:jc w:val="both"/>
    </w:pPr>
    <w:rPr>
      <w:rFonts w:ascii="Times New Roman" w:hAnsi="Times New Roman"/>
      <w:i/>
      <w:sz w:val="24"/>
      <w:szCs w:val="24"/>
      <w:lang w:val="it-IT" w:bidi="ar-DZ"/>
    </w:rPr>
  </w:style>
  <w:style w:type="paragraph" w:styleId="DocumentMap">
    <w:name w:val="Document Map"/>
    <w:basedOn w:val="Normal"/>
    <w:link w:val="DocumentMapChar"/>
    <w:uiPriority w:val="99"/>
    <w:semiHidden/>
    <w:rsid w:val="00266752"/>
    <w:pPr>
      <w:shd w:val="clear" w:color="auto" w:fill="000080"/>
    </w:pPr>
    <w:rPr>
      <w:rFonts w:ascii="Tahoma" w:hAnsi="Tahoma"/>
      <w:sz w:val="20"/>
      <w:szCs w:val="20"/>
    </w:rPr>
  </w:style>
  <w:style w:type="character" w:customStyle="1" w:styleId="DocumentMapChar">
    <w:name w:val="Document Map Char"/>
    <w:link w:val="DocumentMap"/>
    <w:uiPriority w:val="99"/>
    <w:semiHidden/>
    <w:rsid w:val="00266752"/>
    <w:rPr>
      <w:rFonts w:ascii="Tahoma" w:eastAsia="Times New Roman" w:hAnsi="Tahoma"/>
      <w:shd w:val="clear" w:color="auto" w:fill="000080"/>
    </w:rPr>
  </w:style>
  <w:style w:type="character" w:styleId="LineNumber">
    <w:name w:val="line number"/>
    <w:uiPriority w:val="99"/>
    <w:rsid w:val="00266752"/>
  </w:style>
  <w:style w:type="character" w:customStyle="1" w:styleId="shorttext">
    <w:name w:val="short_text"/>
    <w:rsid w:val="00266752"/>
  </w:style>
  <w:style w:type="paragraph" w:customStyle="1" w:styleId="rmq-324d2b55">
    <w:name w:val="rmq-324d2b55"/>
    <w:basedOn w:val="Normal"/>
    <w:uiPriority w:val="99"/>
    <w:rsid w:val="00266752"/>
    <w:pPr>
      <w:spacing w:before="100" w:beforeAutospacing="1" w:after="100" w:afterAutospacing="1"/>
    </w:pPr>
    <w:rPr>
      <w:rFonts w:ascii="Times New Roman" w:hAnsi="Times New Roman"/>
      <w:sz w:val="24"/>
      <w:szCs w:val="24"/>
    </w:rPr>
  </w:style>
  <w:style w:type="character" w:customStyle="1" w:styleId="material-icons">
    <w:name w:val="material-icons"/>
    <w:rsid w:val="00266752"/>
  </w:style>
  <w:style w:type="character" w:customStyle="1" w:styleId="rmq-216568cb">
    <w:name w:val="rmq-216568cb"/>
    <w:rsid w:val="00266752"/>
  </w:style>
  <w:style w:type="paragraph" w:customStyle="1" w:styleId="xmsonormal">
    <w:name w:val="x_msonormal"/>
    <w:basedOn w:val="Normal"/>
    <w:uiPriority w:val="99"/>
    <w:rsid w:val="00266752"/>
    <w:pPr>
      <w:spacing w:before="100" w:beforeAutospacing="1" w:after="100" w:afterAutospacing="1"/>
    </w:pPr>
    <w:rPr>
      <w:rFonts w:ascii="Times New Roman" w:hAnsi="Times New Roman"/>
      <w:sz w:val="24"/>
      <w:szCs w:val="24"/>
      <w:lang w:val="it-IT" w:eastAsia="it-IT"/>
    </w:rPr>
  </w:style>
  <w:style w:type="paragraph" w:customStyle="1" w:styleId="TableContents">
    <w:name w:val="Table Contents"/>
    <w:basedOn w:val="Normal"/>
    <w:uiPriority w:val="99"/>
    <w:rsid w:val="00266752"/>
    <w:pPr>
      <w:suppressLineNumbers/>
      <w:suppressAutoHyphens/>
    </w:pPr>
    <w:rPr>
      <w:rFonts w:ascii="Times New Roman" w:hAnsi="Times New Roman"/>
      <w:sz w:val="24"/>
      <w:szCs w:val="24"/>
      <w:lang w:val="it-IT" w:eastAsia="ar-SA"/>
    </w:rPr>
  </w:style>
  <w:style w:type="character" w:customStyle="1" w:styleId="z-TopofFormChar1">
    <w:name w:val="z-Top of Form Char1"/>
    <w:uiPriority w:val="99"/>
    <w:rsid w:val="00266752"/>
    <w:rPr>
      <w:rFonts w:ascii="Arial" w:hAnsi="Arial" w:cs="Arial"/>
      <w:vanish/>
      <w:sz w:val="16"/>
      <w:szCs w:val="16"/>
    </w:rPr>
  </w:style>
  <w:style w:type="character" w:customStyle="1" w:styleId="z-BottomofFormChar1">
    <w:name w:val="z-Bottom of Form Char1"/>
    <w:uiPriority w:val="99"/>
    <w:rsid w:val="00266752"/>
    <w:rPr>
      <w:rFonts w:ascii="Arial" w:hAnsi="Arial" w:cs="Arial"/>
      <w:vanish/>
      <w:sz w:val="16"/>
      <w:szCs w:val="16"/>
    </w:rPr>
  </w:style>
  <w:style w:type="character" w:customStyle="1" w:styleId="XDocReportEmptyText">
    <w:name w:val="XDocReport_EmptyText"/>
    <w:rsid w:val="00266752"/>
  </w:style>
  <w:style w:type="character" w:customStyle="1" w:styleId="XDocReportBold">
    <w:name w:val="XDocReport_Bold"/>
    <w:rsid w:val="00266752"/>
    <w:rPr>
      <w:b/>
    </w:rPr>
  </w:style>
  <w:style w:type="character" w:customStyle="1" w:styleId="XDocReportItalic">
    <w:name w:val="XDocReport_Italic"/>
    <w:rsid w:val="00266752"/>
    <w:rPr>
      <w:i/>
    </w:rPr>
  </w:style>
  <w:style w:type="character" w:customStyle="1" w:styleId="XDocReportUnderline">
    <w:name w:val="XDocReport_Underline"/>
    <w:rsid w:val="00266752"/>
    <w:rPr>
      <w:u w:val="single"/>
    </w:rPr>
  </w:style>
  <w:style w:type="character" w:customStyle="1" w:styleId="XDocReportStrike">
    <w:name w:val="XDocReport_Strike"/>
    <w:rsid w:val="00266752"/>
    <w:rPr>
      <w:strike/>
      <w:u w:val="none"/>
    </w:rPr>
  </w:style>
  <w:style w:type="character" w:customStyle="1" w:styleId="XDocReportSubscript">
    <w:name w:val="XDocReport_Subscript"/>
    <w:rsid w:val="00266752"/>
    <w:rPr>
      <w:vertAlign w:val="subscript"/>
    </w:rPr>
  </w:style>
  <w:style w:type="character" w:customStyle="1" w:styleId="XDocReportSuperscript">
    <w:name w:val="XDocReport_Superscript"/>
    <w:rsid w:val="00266752"/>
    <w:rPr>
      <w:vertAlign w:val="superscript"/>
    </w:rPr>
  </w:style>
  <w:style w:type="character" w:customStyle="1" w:styleId="Numbering20Symbols">
    <w:name w:val="Numbering_20_Symbols"/>
    <w:rsid w:val="00266752"/>
  </w:style>
  <w:style w:type="character" w:customStyle="1" w:styleId="Bullet20Symbols">
    <w:name w:val="Bullet_20_Symbols"/>
    <w:rsid w:val="00266752"/>
  </w:style>
  <w:style w:type="paragraph" w:customStyle="1" w:styleId="Intestazione1">
    <w:name w:val="Intestazione1"/>
    <w:basedOn w:val="Normal"/>
    <w:next w:val="BodyText"/>
    <w:uiPriority w:val="99"/>
    <w:rsid w:val="00266752"/>
    <w:pPr>
      <w:keepNext/>
      <w:widowControl w:val="0"/>
      <w:suppressAutoHyphens/>
      <w:spacing w:before="240" w:after="120"/>
    </w:pPr>
    <w:rPr>
      <w:rFonts w:ascii="Arial" w:eastAsia="Andale Sans UI" w:hAnsi="Arial" w:cs="Tahoma"/>
      <w:kern w:val="1"/>
      <w:lang w:val="en-GB"/>
    </w:rPr>
  </w:style>
  <w:style w:type="paragraph" w:styleId="List">
    <w:name w:val="List"/>
    <w:basedOn w:val="BodyText"/>
    <w:uiPriority w:val="99"/>
    <w:rsid w:val="00266752"/>
    <w:pPr>
      <w:widowControl w:val="0"/>
      <w:suppressAutoHyphens/>
    </w:pPr>
    <w:rPr>
      <w:rFonts w:ascii="Times New Roman" w:eastAsia="Andale Sans UI" w:hAnsi="Times New Roman" w:cs="Tahoma"/>
      <w:kern w:val="1"/>
      <w:sz w:val="24"/>
      <w:szCs w:val="24"/>
      <w:lang w:val="en-GB" w:eastAsia="en-US"/>
    </w:rPr>
  </w:style>
  <w:style w:type="paragraph" w:customStyle="1" w:styleId="Didascalia1">
    <w:name w:val="Didascalia1"/>
    <w:basedOn w:val="Normal"/>
    <w:uiPriority w:val="99"/>
    <w:rsid w:val="00266752"/>
    <w:pPr>
      <w:widowControl w:val="0"/>
      <w:suppressLineNumbers/>
      <w:suppressAutoHyphens/>
      <w:spacing w:before="120" w:after="120"/>
    </w:pPr>
    <w:rPr>
      <w:rFonts w:ascii="Times New Roman" w:eastAsia="Andale Sans UI" w:hAnsi="Times New Roman" w:cs="Tahoma"/>
      <w:i/>
      <w:iCs/>
      <w:kern w:val="1"/>
      <w:sz w:val="24"/>
      <w:szCs w:val="24"/>
      <w:lang w:val="en-GB"/>
    </w:rPr>
  </w:style>
  <w:style w:type="paragraph" w:customStyle="1" w:styleId="Indice">
    <w:name w:val="Indice"/>
    <w:basedOn w:val="Normal"/>
    <w:uiPriority w:val="99"/>
    <w:rsid w:val="00266752"/>
    <w:pPr>
      <w:widowControl w:val="0"/>
      <w:suppressLineNumbers/>
      <w:suppressAutoHyphens/>
    </w:pPr>
    <w:rPr>
      <w:rFonts w:ascii="Times New Roman" w:eastAsia="Andale Sans UI" w:hAnsi="Times New Roman" w:cs="Tahoma"/>
      <w:kern w:val="1"/>
      <w:sz w:val="24"/>
      <w:szCs w:val="24"/>
      <w:lang w:val="en-GB"/>
    </w:rPr>
  </w:style>
  <w:style w:type="paragraph" w:customStyle="1" w:styleId="Contenutotabella">
    <w:name w:val="Contenuto tabella"/>
    <w:basedOn w:val="Normal"/>
    <w:uiPriority w:val="99"/>
    <w:rsid w:val="00266752"/>
    <w:pPr>
      <w:widowControl w:val="0"/>
      <w:suppressLineNumbers/>
      <w:suppressAutoHyphens/>
    </w:pPr>
    <w:rPr>
      <w:rFonts w:ascii="Times New Roman" w:eastAsia="Andale Sans UI" w:hAnsi="Times New Roman"/>
      <w:kern w:val="1"/>
      <w:sz w:val="24"/>
      <w:szCs w:val="24"/>
      <w:lang w:val="en-GB"/>
    </w:rPr>
  </w:style>
  <w:style w:type="paragraph" w:customStyle="1" w:styleId="Intestazionetabella">
    <w:name w:val="Intestazione tabella"/>
    <w:basedOn w:val="Contenutotabella"/>
    <w:uiPriority w:val="99"/>
    <w:rsid w:val="00266752"/>
    <w:pPr>
      <w:jc w:val="center"/>
    </w:pPr>
    <w:rPr>
      <w:b/>
      <w:bCs/>
    </w:rPr>
  </w:style>
  <w:style w:type="paragraph" w:customStyle="1" w:styleId="XDocReportParaBreakBefore">
    <w:name w:val="XDocReport_ParaBreakBefore"/>
    <w:uiPriority w:val="99"/>
    <w:rsid w:val="00266752"/>
    <w:pPr>
      <w:pageBreakBefore/>
      <w:widowControl w:val="0"/>
      <w:suppressAutoHyphens/>
    </w:pPr>
    <w:rPr>
      <w:rFonts w:ascii="Times New Roman" w:eastAsia="Andale Sans UI" w:hAnsi="Times New Roman" w:cs="Tahoma"/>
      <w:kern w:val="1"/>
      <w:sz w:val="24"/>
      <w:szCs w:val="24"/>
      <w:lang w:val="de-DE" w:eastAsia="fa-IR" w:bidi="fa-IR"/>
    </w:rPr>
  </w:style>
  <w:style w:type="paragraph" w:customStyle="1" w:styleId="XDocReportParaBreakAfter">
    <w:name w:val="XDocReport_ParaBreakAfter"/>
    <w:uiPriority w:val="99"/>
    <w:rsid w:val="00266752"/>
    <w:pPr>
      <w:widowControl w:val="0"/>
      <w:suppressAutoHyphens/>
    </w:pPr>
    <w:rPr>
      <w:rFonts w:ascii="Times New Roman" w:eastAsia="Andale Sans UI" w:hAnsi="Times New Roman" w:cs="Tahoma"/>
      <w:kern w:val="1"/>
      <w:sz w:val="24"/>
      <w:szCs w:val="24"/>
      <w:lang w:val="de-DE" w:eastAsia="fa-IR" w:bidi="fa-IR"/>
    </w:rPr>
  </w:style>
  <w:style w:type="paragraph" w:customStyle="1" w:styleId="XDocReportOLP">
    <w:name w:val="XDocReport_OL_P"/>
    <w:basedOn w:val="Normal"/>
    <w:uiPriority w:val="99"/>
    <w:rsid w:val="00266752"/>
    <w:pPr>
      <w:widowControl w:val="0"/>
      <w:suppressAutoHyphens/>
      <w:ind w:left="1713" w:hanging="720"/>
    </w:pPr>
    <w:rPr>
      <w:rFonts w:ascii="Times New Roman" w:eastAsia="Andale Sans UI" w:hAnsi="Times New Roman"/>
      <w:kern w:val="1"/>
      <w:sz w:val="24"/>
      <w:szCs w:val="24"/>
      <w:lang w:val="en-GB"/>
    </w:rPr>
  </w:style>
  <w:style w:type="paragraph" w:customStyle="1" w:styleId="XDocReportULP">
    <w:name w:val="XDocReport_UL_P"/>
    <w:basedOn w:val="Normal"/>
    <w:uiPriority w:val="99"/>
    <w:rsid w:val="00266752"/>
    <w:pPr>
      <w:widowControl w:val="0"/>
      <w:suppressAutoHyphens/>
      <w:ind w:left="1080" w:hanging="720"/>
    </w:pPr>
    <w:rPr>
      <w:rFonts w:ascii="Times New Roman" w:eastAsia="Andale Sans UI" w:hAnsi="Times New Roman"/>
      <w:kern w:val="1"/>
      <w:sz w:val="24"/>
      <w:szCs w:val="24"/>
      <w:lang w:val="en-GB"/>
    </w:rPr>
  </w:style>
  <w:style w:type="paragraph" w:customStyle="1" w:styleId="Paragrafoelenco1">
    <w:name w:val="Paragrafo elenco1"/>
    <w:basedOn w:val="Normal"/>
    <w:uiPriority w:val="99"/>
    <w:rsid w:val="00266752"/>
    <w:pPr>
      <w:ind w:left="720"/>
      <w:contextualSpacing/>
    </w:pPr>
    <w:rPr>
      <w:rFonts w:ascii="Times New Roman" w:eastAsia="Calibri" w:hAnsi="Times New Roman"/>
      <w:sz w:val="24"/>
      <w:szCs w:val="24"/>
      <w:lang w:val="it-IT" w:eastAsia="it-IT"/>
    </w:rPr>
  </w:style>
  <w:style w:type="paragraph" w:customStyle="1" w:styleId="Paragrafoelenco2">
    <w:name w:val="Paragrafo elenco2"/>
    <w:basedOn w:val="Normal"/>
    <w:uiPriority w:val="99"/>
    <w:rsid w:val="00266752"/>
    <w:pPr>
      <w:ind w:left="720"/>
      <w:contextualSpacing/>
    </w:pPr>
    <w:rPr>
      <w:rFonts w:ascii="Times New Roman" w:eastAsia="Calibri" w:hAnsi="Times New Roman"/>
      <w:sz w:val="24"/>
      <w:szCs w:val="24"/>
      <w:lang w:val="it-IT" w:eastAsia="it-IT"/>
    </w:rPr>
  </w:style>
  <w:style w:type="character" w:customStyle="1" w:styleId="Titolo1Carattere">
    <w:name w:val="Titolo 1 Carattere"/>
    <w:uiPriority w:val="9"/>
    <w:rsid w:val="00266752"/>
    <w:rPr>
      <w:rFonts w:ascii="Calibri Light" w:eastAsia="Times New Roman" w:hAnsi="Calibri Light" w:cs="Times New Roman"/>
      <w:color w:val="2E74B5"/>
      <w:sz w:val="32"/>
      <w:szCs w:val="32"/>
    </w:rPr>
  </w:style>
  <w:style w:type="paragraph" w:customStyle="1" w:styleId="Carattere">
    <w:name w:val="Carattere"/>
    <w:next w:val="Normal"/>
    <w:uiPriority w:val="99"/>
    <w:rsid w:val="00266752"/>
    <w:rPr>
      <w:rFonts w:ascii="CG Times" w:eastAsia="Times New Roman" w:hAnsi="CG Times"/>
      <w:lang w:val="it-IT" w:eastAsia="it-IT"/>
    </w:rPr>
  </w:style>
  <w:style w:type="paragraph" w:customStyle="1" w:styleId="helvetica">
    <w:name w:val="helvetica"/>
    <w:basedOn w:val="Normal"/>
    <w:uiPriority w:val="99"/>
    <w:rsid w:val="00266752"/>
    <w:pPr>
      <w:spacing w:line="480" w:lineRule="atLeast"/>
      <w:ind w:right="-426"/>
      <w:jc w:val="center"/>
    </w:pPr>
    <w:rPr>
      <w:rFonts w:ascii="Helvetica" w:hAnsi="Helvetica"/>
      <w:spacing w:val="20"/>
      <w:szCs w:val="20"/>
      <w:lang w:val="it-IT" w:eastAsia="it-IT"/>
    </w:rPr>
  </w:style>
  <w:style w:type="character" w:customStyle="1" w:styleId="BodyText2Char1">
    <w:name w:val="Body Text 2 Char1"/>
    <w:uiPriority w:val="99"/>
    <w:semiHidden/>
    <w:rsid w:val="00266752"/>
    <w:rPr>
      <w:rFonts w:eastAsia="Andale Sans UI"/>
      <w:kern w:val="1"/>
      <w:sz w:val="24"/>
      <w:szCs w:val="24"/>
    </w:rPr>
  </w:style>
  <w:style w:type="character" w:customStyle="1" w:styleId="Corpodeltesto2Carattere1">
    <w:name w:val="Corpo del testo 2 Carattere1"/>
    <w:uiPriority w:val="99"/>
    <w:semiHidden/>
    <w:rsid w:val="00266752"/>
    <w:rPr>
      <w:rFonts w:eastAsia="Andale Sans UI"/>
      <w:kern w:val="1"/>
      <w:sz w:val="24"/>
      <w:szCs w:val="24"/>
    </w:rPr>
  </w:style>
  <w:style w:type="character" w:customStyle="1" w:styleId="Corpodeltesto3Carattere1">
    <w:name w:val="Corpo del testo 3 Carattere1"/>
    <w:uiPriority w:val="99"/>
    <w:semiHidden/>
    <w:rsid w:val="00266752"/>
    <w:rPr>
      <w:rFonts w:eastAsia="Andale Sans UI"/>
      <w:kern w:val="1"/>
      <w:sz w:val="16"/>
      <w:szCs w:val="16"/>
    </w:rPr>
  </w:style>
  <w:style w:type="character" w:customStyle="1" w:styleId="BodyTextIndent2Char1">
    <w:name w:val="Body Text Indent 2 Char1"/>
    <w:uiPriority w:val="99"/>
    <w:rsid w:val="00266752"/>
  </w:style>
  <w:style w:type="character" w:customStyle="1" w:styleId="Rientrocorpodeltesto2Carattere1">
    <w:name w:val="Rientro corpo del testo 2 Carattere1"/>
    <w:uiPriority w:val="99"/>
    <w:semiHidden/>
    <w:rsid w:val="00266752"/>
    <w:rPr>
      <w:rFonts w:eastAsia="Andale Sans UI"/>
      <w:kern w:val="1"/>
      <w:sz w:val="24"/>
      <w:szCs w:val="24"/>
    </w:rPr>
  </w:style>
  <w:style w:type="character" w:customStyle="1" w:styleId="BodyTextIndentChar1">
    <w:name w:val="Body Text Indent Char1"/>
    <w:uiPriority w:val="99"/>
    <w:semiHidden/>
    <w:rsid w:val="00266752"/>
    <w:rPr>
      <w:rFonts w:eastAsia="Andale Sans UI"/>
      <w:kern w:val="1"/>
      <w:sz w:val="24"/>
      <w:szCs w:val="24"/>
    </w:rPr>
  </w:style>
  <w:style w:type="character" w:customStyle="1" w:styleId="RientrocorpodeltestoCarattere1">
    <w:name w:val="Rientro corpo del testo Carattere1"/>
    <w:uiPriority w:val="99"/>
    <w:semiHidden/>
    <w:rsid w:val="00266752"/>
    <w:rPr>
      <w:rFonts w:eastAsia="Andale Sans UI"/>
      <w:kern w:val="1"/>
      <w:sz w:val="24"/>
      <w:szCs w:val="24"/>
    </w:rPr>
  </w:style>
  <w:style w:type="paragraph" w:customStyle="1" w:styleId="Corpodeltesto21">
    <w:name w:val="Corpo del testo 21"/>
    <w:basedOn w:val="Normal"/>
    <w:uiPriority w:val="99"/>
    <w:rsid w:val="00266752"/>
    <w:pPr>
      <w:spacing w:line="360" w:lineRule="atLeast"/>
      <w:jc w:val="both"/>
    </w:pPr>
    <w:rPr>
      <w:rFonts w:ascii="CG Times" w:hAnsi="CG Times"/>
      <w:b/>
      <w:szCs w:val="20"/>
      <w:lang w:val="it-IT" w:eastAsia="it-IT"/>
    </w:rPr>
  </w:style>
  <w:style w:type="paragraph" w:customStyle="1" w:styleId="oSHABANI">
    <w:name w:val="o SHABANI"/>
    <w:basedOn w:val="BodyText"/>
    <w:uiPriority w:val="99"/>
    <w:rsid w:val="00266752"/>
    <w:pPr>
      <w:tabs>
        <w:tab w:val="left" w:pos="709"/>
      </w:tabs>
      <w:spacing w:after="0" w:line="240" w:lineRule="atLeast"/>
      <w:jc w:val="both"/>
    </w:pPr>
    <w:rPr>
      <w:rFonts w:ascii="Times New Roman" w:hAnsi="Times New Roman"/>
      <w:szCs w:val="20"/>
      <w:lang w:val="it-IT" w:eastAsia="it-IT"/>
    </w:rPr>
  </w:style>
  <w:style w:type="paragraph" w:customStyle="1" w:styleId="Corpodeltesto31">
    <w:name w:val="Corpo del testo 31"/>
    <w:basedOn w:val="Normal"/>
    <w:uiPriority w:val="99"/>
    <w:rsid w:val="00266752"/>
    <w:rPr>
      <w:rFonts w:ascii="CG Times" w:hAnsi="CG Times"/>
      <w:szCs w:val="20"/>
      <w:lang w:val="it-IT" w:eastAsia="it-IT"/>
    </w:rPr>
  </w:style>
  <w:style w:type="paragraph" w:customStyle="1" w:styleId="1testocapitolo">
    <w:name w:val="1 testo capitolo"/>
    <w:basedOn w:val="BodyText"/>
    <w:uiPriority w:val="99"/>
    <w:rsid w:val="00266752"/>
    <w:pPr>
      <w:spacing w:after="0"/>
      <w:jc w:val="center"/>
    </w:pPr>
    <w:rPr>
      <w:rFonts w:ascii="Tahoma" w:hAnsi="Tahoma" w:cs="Tahoma"/>
      <w:b/>
      <w:iCs/>
      <w:color w:val="FFFFFF"/>
      <w:szCs w:val="20"/>
      <w:u w:val="double"/>
      <w:bdr w:val="single" w:sz="4" w:space="0" w:color="FFFFFF"/>
      <w:shd w:val="clear" w:color="auto" w:fill="000000"/>
      <w:lang w:val="it-IT" w:eastAsia="it-IT"/>
    </w:rPr>
  </w:style>
  <w:style w:type="paragraph" w:customStyle="1" w:styleId="Testoinformativa">
    <w:name w:val="Testo informativa"/>
    <w:basedOn w:val="Normal"/>
    <w:uiPriority w:val="99"/>
    <w:rsid w:val="00266752"/>
    <w:pPr>
      <w:spacing w:line="360" w:lineRule="auto"/>
      <w:ind w:right="125"/>
      <w:jc w:val="both"/>
    </w:pPr>
    <w:rPr>
      <w:rFonts w:ascii="Tahoma" w:hAnsi="Tahoma" w:cs="Tahoma"/>
      <w:sz w:val="26"/>
      <w:szCs w:val="24"/>
      <w:lang w:val="it-IT" w:eastAsia="it-IT"/>
    </w:rPr>
  </w:style>
  <w:style w:type="character" w:customStyle="1" w:styleId="CorpodeltestoCarattere">
    <w:name w:val="Corpo del testo Carattere"/>
    <w:uiPriority w:val="99"/>
    <w:rsid w:val="00266752"/>
    <w:rPr>
      <w:sz w:val="28"/>
    </w:rPr>
  </w:style>
  <w:style w:type="character" w:customStyle="1" w:styleId="TestofumettoCarattere1">
    <w:name w:val="Testo fumetto Carattere1"/>
    <w:uiPriority w:val="99"/>
    <w:semiHidden/>
    <w:rsid w:val="00266752"/>
    <w:rPr>
      <w:rFonts w:ascii="Segoe UI" w:eastAsia="Andale Sans UI" w:hAnsi="Segoe UI" w:cs="Segoe UI"/>
      <w:kern w:val="1"/>
      <w:sz w:val="18"/>
      <w:szCs w:val="18"/>
    </w:rPr>
  </w:style>
  <w:style w:type="character" w:customStyle="1" w:styleId="label1">
    <w:name w:val="label1"/>
    <w:rsid w:val="00266752"/>
  </w:style>
  <w:style w:type="paragraph" w:customStyle="1" w:styleId="1">
    <w:name w:val="1"/>
    <w:next w:val="BodyText22"/>
    <w:uiPriority w:val="99"/>
    <w:rsid w:val="00266752"/>
    <w:pPr>
      <w:spacing w:after="120"/>
    </w:pPr>
    <w:rPr>
      <w:rFonts w:ascii="Times New Roman" w:eastAsia="Times New Roman" w:hAnsi="Times New Roman"/>
      <w:sz w:val="24"/>
      <w:szCs w:val="24"/>
      <w:lang w:val="it-IT" w:eastAsia="it-IT"/>
    </w:rPr>
  </w:style>
  <w:style w:type="paragraph" w:customStyle="1" w:styleId="Heading">
    <w:name w:val="Heading"/>
    <w:next w:val="BodyText"/>
    <w:uiPriority w:val="99"/>
    <w:rsid w:val="00266752"/>
    <w:pPr>
      <w:widowControl w:val="0"/>
      <w:autoSpaceDE w:val="0"/>
      <w:autoSpaceDN w:val="0"/>
      <w:adjustRightInd w:val="0"/>
      <w:spacing w:before="240" w:after="120"/>
    </w:pPr>
    <w:rPr>
      <w:rFonts w:ascii="Tahoma" w:eastAsia="Times New Roman" w:hAnsi="Tahoma" w:cs="Tahoma"/>
      <w:sz w:val="28"/>
      <w:szCs w:val="28"/>
      <w:lang w:val="it-IT" w:eastAsia="it-IT"/>
    </w:rPr>
  </w:style>
  <w:style w:type="paragraph" w:customStyle="1" w:styleId="Index">
    <w:name w:val="Index"/>
    <w:uiPriority w:val="99"/>
    <w:rsid w:val="00266752"/>
    <w:pPr>
      <w:widowControl w:val="0"/>
      <w:autoSpaceDE w:val="0"/>
      <w:autoSpaceDN w:val="0"/>
      <w:adjustRightInd w:val="0"/>
    </w:pPr>
    <w:rPr>
      <w:rFonts w:ascii="Tahoma" w:eastAsia="Times New Roman" w:hAnsi="Tahoma" w:cs="Tahoma"/>
      <w:sz w:val="24"/>
      <w:szCs w:val="24"/>
      <w:lang w:val="it-IT" w:eastAsia="it-IT"/>
    </w:rPr>
  </w:style>
  <w:style w:type="character" w:customStyle="1" w:styleId="label">
    <w:name w:val="label"/>
    <w:rsid w:val="00266752"/>
  </w:style>
  <w:style w:type="character" w:customStyle="1" w:styleId="Caratteredellanota">
    <w:name w:val="Carattere della nota"/>
    <w:rsid w:val="00266752"/>
    <w:rPr>
      <w:vertAlign w:val="superscript"/>
    </w:rPr>
  </w:style>
  <w:style w:type="character" w:customStyle="1" w:styleId="Rimandonotaapidipagina1">
    <w:name w:val="Rimando nota a piè di pagina1"/>
    <w:rsid w:val="00266752"/>
    <w:rPr>
      <w:vertAlign w:val="superscript"/>
    </w:rPr>
  </w:style>
  <w:style w:type="paragraph" w:customStyle="1" w:styleId="Rientrocorpodeltesto21">
    <w:name w:val="Rientro corpo del testo 21"/>
    <w:basedOn w:val="Normal"/>
    <w:uiPriority w:val="99"/>
    <w:rsid w:val="00266752"/>
    <w:pPr>
      <w:suppressAutoHyphens/>
      <w:spacing w:after="120" w:line="480" w:lineRule="auto"/>
      <w:ind w:left="283"/>
    </w:pPr>
    <w:rPr>
      <w:rFonts w:ascii="Times New Roman" w:hAnsi="Times New Roman"/>
      <w:sz w:val="24"/>
      <w:szCs w:val="24"/>
      <w:lang w:val="it-IT" w:eastAsia="ar-SA"/>
    </w:rPr>
  </w:style>
  <w:style w:type="character" w:customStyle="1" w:styleId="xbe">
    <w:name w:val="_xbe"/>
    <w:rsid w:val="00266752"/>
  </w:style>
  <w:style w:type="character" w:customStyle="1" w:styleId="labelv">
    <w:name w:val="labelv"/>
    <w:rsid w:val="00266752"/>
  </w:style>
  <w:style w:type="character" w:customStyle="1" w:styleId="arial11blu1">
    <w:name w:val="arial_11_blu1"/>
    <w:rsid w:val="00266752"/>
    <w:rPr>
      <w:color w:val="19578C"/>
      <w:sz w:val="13"/>
      <w:szCs w:val="13"/>
    </w:rPr>
  </w:style>
  <w:style w:type="character" w:customStyle="1" w:styleId="yanone25blu1">
    <w:name w:val="yanone_25_blu1"/>
    <w:rsid w:val="00266752"/>
    <w:rPr>
      <w:rFonts w:ascii="yanone_kaffeesatz_boldregular" w:hAnsi="yanone_kaffeesatz_boldregular" w:hint="default"/>
      <w:color w:val="19578C"/>
      <w:sz w:val="30"/>
      <w:szCs w:val="30"/>
    </w:rPr>
  </w:style>
  <w:style w:type="character" w:customStyle="1" w:styleId="arial11grigio6661">
    <w:name w:val="arial_11_grigio6661"/>
    <w:rsid w:val="00266752"/>
    <w:rPr>
      <w:color w:val="666666"/>
      <w:sz w:val="13"/>
      <w:szCs w:val="13"/>
    </w:rPr>
  </w:style>
  <w:style w:type="character" w:customStyle="1" w:styleId="td-bred-no-url-last">
    <w:name w:val="td-bred-no-url-last"/>
    <w:rsid w:val="00266752"/>
  </w:style>
  <w:style w:type="character" w:customStyle="1" w:styleId="td-post-date17">
    <w:name w:val="td-post-date17"/>
    <w:rsid w:val="00266752"/>
    <w:rPr>
      <w:color w:val="AAAAAA"/>
    </w:rPr>
  </w:style>
  <w:style w:type="paragraph" w:customStyle="1" w:styleId="Style80">
    <w:name w:val="Style8"/>
    <w:basedOn w:val="Normal"/>
    <w:uiPriority w:val="99"/>
    <w:rsid w:val="00266752"/>
    <w:pPr>
      <w:widowControl w:val="0"/>
      <w:autoSpaceDE w:val="0"/>
      <w:autoSpaceDN w:val="0"/>
      <w:adjustRightInd w:val="0"/>
      <w:spacing w:line="238" w:lineRule="exact"/>
    </w:pPr>
    <w:rPr>
      <w:rFonts w:ascii="Arial Unicode MS" w:eastAsia="Arial Unicode MS" w:hAnsi="Times New Roman"/>
      <w:sz w:val="24"/>
      <w:szCs w:val="24"/>
      <w:lang w:val="it-IT" w:eastAsia="it-IT"/>
    </w:rPr>
  </w:style>
  <w:style w:type="paragraph" w:customStyle="1" w:styleId="Style90">
    <w:name w:val="Style9"/>
    <w:basedOn w:val="Normal"/>
    <w:uiPriority w:val="99"/>
    <w:rsid w:val="00266752"/>
    <w:pPr>
      <w:widowControl w:val="0"/>
      <w:autoSpaceDE w:val="0"/>
      <w:autoSpaceDN w:val="0"/>
      <w:adjustRightInd w:val="0"/>
      <w:spacing w:line="238" w:lineRule="exact"/>
      <w:ind w:hanging="230"/>
    </w:pPr>
    <w:rPr>
      <w:rFonts w:ascii="Arial Unicode MS" w:eastAsia="Arial Unicode MS" w:hAnsi="Times New Roman"/>
      <w:sz w:val="24"/>
      <w:szCs w:val="24"/>
      <w:lang w:val="it-IT" w:eastAsia="it-IT"/>
    </w:rPr>
  </w:style>
  <w:style w:type="character" w:customStyle="1" w:styleId="FontStyle42">
    <w:name w:val="Font Style42"/>
    <w:rsid w:val="00266752"/>
    <w:rPr>
      <w:rFonts w:ascii="Arial Unicode MS" w:eastAsia="Arial Unicode MS" w:cs="Arial Unicode MS"/>
      <w:b/>
      <w:bCs/>
      <w:sz w:val="14"/>
      <w:szCs w:val="14"/>
    </w:rPr>
  </w:style>
  <w:style w:type="character" w:customStyle="1" w:styleId="FontStyle45">
    <w:name w:val="Font Style45"/>
    <w:rsid w:val="00266752"/>
    <w:rPr>
      <w:rFonts w:ascii="Arial Unicode MS" w:eastAsia="Arial Unicode MS" w:cs="Arial Unicode MS"/>
      <w:sz w:val="14"/>
      <w:szCs w:val="14"/>
    </w:rPr>
  </w:style>
  <w:style w:type="paragraph" w:customStyle="1" w:styleId="Style100">
    <w:name w:val="Style10"/>
    <w:basedOn w:val="Normal"/>
    <w:uiPriority w:val="99"/>
    <w:rsid w:val="00266752"/>
    <w:pPr>
      <w:widowControl w:val="0"/>
      <w:autoSpaceDE w:val="0"/>
      <w:autoSpaceDN w:val="0"/>
      <w:adjustRightInd w:val="0"/>
      <w:spacing w:line="245" w:lineRule="exact"/>
      <w:jc w:val="both"/>
    </w:pPr>
    <w:rPr>
      <w:rFonts w:ascii="Arial Unicode MS" w:eastAsia="Arial Unicode MS" w:hAnsi="Times New Roman"/>
      <w:sz w:val="24"/>
      <w:szCs w:val="24"/>
      <w:lang w:val="it-IT" w:eastAsia="it-IT"/>
    </w:rPr>
  </w:style>
  <w:style w:type="paragraph" w:customStyle="1" w:styleId="Style12">
    <w:name w:val="Style12"/>
    <w:basedOn w:val="Normal"/>
    <w:uiPriority w:val="99"/>
    <w:rsid w:val="00266752"/>
    <w:pPr>
      <w:widowControl w:val="0"/>
      <w:autoSpaceDE w:val="0"/>
      <w:autoSpaceDN w:val="0"/>
      <w:adjustRightInd w:val="0"/>
      <w:spacing w:line="240" w:lineRule="exact"/>
      <w:jc w:val="both"/>
    </w:pPr>
    <w:rPr>
      <w:rFonts w:ascii="Arial Unicode MS" w:eastAsia="Arial Unicode MS" w:hAnsi="Times New Roman"/>
      <w:sz w:val="24"/>
      <w:szCs w:val="24"/>
      <w:lang w:val="it-IT" w:eastAsia="it-IT"/>
    </w:rPr>
  </w:style>
  <w:style w:type="paragraph" w:customStyle="1" w:styleId="Style150">
    <w:name w:val="Style15"/>
    <w:basedOn w:val="Normal"/>
    <w:uiPriority w:val="99"/>
    <w:rsid w:val="00266752"/>
    <w:pPr>
      <w:widowControl w:val="0"/>
      <w:autoSpaceDE w:val="0"/>
      <w:autoSpaceDN w:val="0"/>
      <w:adjustRightInd w:val="0"/>
      <w:spacing w:line="240" w:lineRule="exact"/>
    </w:pPr>
    <w:rPr>
      <w:rFonts w:ascii="Arial Unicode MS" w:eastAsia="Arial Unicode MS" w:hAnsi="Times New Roman"/>
      <w:sz w:val="24"/>
      <w:szCs w:val="24"/>
      <w:lang w:val="it-IT" w:eastAsia="it-IT"/>
    </w:rPr>
  </w:style>
  <w:style w:type="paragraph" w:customStyle="1" w:styleId="Style200">
    <w:name w:val="Style20"/>
    <w:basedOn w:val="Normal"/>
    <w:uiPriority w:val="99"/>
    <w:rsid w:val="00266752"/>
    <w:pPr>
      <w:widowControl w:val="0"/>
      <w:autoSpaceDE w:val="0"/>
      <w:autoSpaceDN w:val="0"/>
      <w:adjustRightInd w:val="0"/>
      <w:spacing w:line="245" w:lineRule="exact"/>
      <w:ind w:hanging="307"/>
    </w:pPr>
    <w:rPr>
      <w:rFonts w:ascii="Arial Unicode MS" w:eastAsia="Arial Unicode MS" w:hAnsi="Times New Roman"/>
      <w:sz w:val="24"/>
      <w:szCs w:val="24"/>
      <w:lang w:val="it-IT" w:eastAsia="it-IT"/>
    </w:rPr>
  </w:style>
  <w:style w:type="character" w:customStyle="1" w:styleId="FontStyle35">
    <w:name w:val="Font Style35"/>
    <w:rsid w:val="00266752"/>
    <w:rPr>
      <w:rFonts w:ascii="Arial Unicode MS" w:eastAsia="Arial Unicode MS" w:cs="Arial Unicode MS"/>
      <w:b/>
      <w:bCs/>
      <w:sz w:val="10"/>
      <w:szCs w:val="10"/>
    </w:rPr>
  </w:style>
  <w:style w:type="character" w:customStyle="1" w:styleId="FontStyle33">
    <w:name w:val="Font Style33"/>
    <w:rsid w:val="00266752"/>
    <w:rPr>
      <w:rFonts w:ascii="Arial Unicode MS" w:eastAsia="Arial Unicode MS" w:cs="Arial Unicode MS"/>
      <w:sz w:val="20"/>
      <w:szCs w:val="20"/>
    </w:rPr>
  </w:style>
  <w:style w:type="paragraph" w:customStyle="1" w:styleId="Style24">
    <w:name w:val="Style24"/>
    <w:basedOn w:val="Normal"/>
    <w:uiPriority w:val="99"/>
    <w:rsid w:val="00266752"/>
    <w:pPr>
      <w:widowControl w:val="0"/>
      <w:autoSpaceDE w:val="0"/>
      <w:autoSpaceDN w:val="0"/>
      <w:adjustRightInd w:val="0"/>
      <w:spacing w:line="317" w:lineRule="exact"/>
      <w:ind w:firstLine="437"/>
    </w:pPr>
    <w:rPr>
      <w:rFonts w:ascii="Arial Unicode MS" w:eastAsia="Arial Unicode MS" w:hAnsi="Times New Roman"/>
      <w:sz w:val="24"/>
      <w:szCs w:val="24"/>
      <w:lang w:val="it-IT" w:eastAsia="it-IT"/>
    </w:rPr>
  </w:style>
  <w:style w:type="paragraph" w:customStyle="1" w:styleId="Paragrafoelenco5">
    <w:name w:val="Paragrafo elenco5"/>
    <w:basedOn w:val="Normal"/>
    <w:uiPriority w:val="99"/>
    <w:rsid w:val="00266752"/>
    <w:pPr>
      <w:ind w:left="720"/>
      <w:contextualSpacing/>
    </w:pPr>
    <w:rPr>
      <w:rFonts w:ascii="Times New Roman" w:eastAsia="Calibri" w:hAnsi="Times New Roman"/>
      <w:sz w:val="24"/>
      <w:szCs w:val="24"/>
      <w:lang w:val="it-IT" w:eastAsia="it-IT"/>
    </w:rPr>
  </w:style>
  <w:style w:type="table" w:customStyle="1" w:styleId="Grigliatabella1">
    <w:name w:val="Griglia tabella1"/>
    <w:basedOn w:val="TableNormal"/>
    <w:next w:val="TableGrid"/>
    <w:uiPriority w:val="99"/>
    <w:rsid w:val="00266752"/>
    <w:pPr>
      <w:spacing w:after="160" w:line="259" w:lineRule="auto"/>
    </w:pPr>
    <w:rPr>
      <w:rFonts w:eastAsia="Times New Roman"/>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gliatabella2">
    <w:name w:val="Griglia tabella2"/>
    <w:basedOn w:val="TableNormal"/>
    <w:next w:val="TableGrid"/>
    <w:uiPriority w:val="99"/>
    <w:rsid w:val="00266752"/>
    <w:pPr>
      <w:spacing w:after="160" w:line="259" w:lineRule="auto"/>
    </w:pPr>
    <w:rPr>
      <w:rFonts w:eastAsia="Times New Roman"/>
      <w:lang w:val="it-IT"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CWord">
    <w:name w:val="NormalCWord"/>
    <w:basedOn w:val="Normal"/>
    <w:uiPriority w:val="99"/>
    <w:rsid w:val="00266752"/>
    <w:pPr>
      <w:widowControl w:val="0"/>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60" w:line="380" w:lineRule="exact"/>
      <w:ind w:left="850" w:hanging="850"/>
      <w:jc w:val="both"/>
    </w:pPr>
    <w:rPr>
      <w:rFonts w:ascii="Courier New" w:eastAsia="Calibri" w:hAnsi="Courier New" w:cs="Courier New"/>
      <w:sz w:val="24"/>
      <w:szCs w:val="24"/>
      <w:lang w:val="it-IT"/>
    </w:rPr>
  </w:style>
  <w:style w:type="paragraph" w:customStyle="1" w:styleId="CharCharCharCharCharCharCharChar1Char">
    <w:name w:val="Char Char Char Char Char Char Char Char1 Char"/>
    <w:basedOn w:val="Normal"/>
    <w:uiPriority w:val="99"/>
    <w:rsid w:val="00266752"/>
    <w:pPr>
      <w:spacing w:after="160" w:line="240" w:lineRule="exact"/>
    </w:pPr>
    <w:rPr>
      <w:rFonts w:ascii="Times New Roman" w:hAnsi="Times New Roman"/>
      <w:sz w:val="20"/>
      <w:szCs w:val="20"/>
      <w:lang w:val="de-AT" w:eastAsia="sq-AL"/>
    </w:rPr>
  </w:style>
  <w:style w:type="character" w:customStyle="1" w:styleId="Normal1">
    <w:name w:val="Normal1"/>
    <w:qFormat/>
    <w:rsid w:val="00266752"/>
    <w:rPr>
      <w:rFonts w:ascii="Book Antiqua" w:hAnsi="Book Antiqua" w:cs="Times New Roman" w:hint="default"/>
      <w:sz w:val="24"/>
      <w:szCs w:val="24"/>
      <w:lang w:val="sq-AL"/>
    </w:rPr>
  </w:style>
  <w:style w:type="character" w:customStyle="1" w:styleId="BodytextArialUnicodeMS">
    <w:name w:val="Body text + Arial Unicode MS"/>
    <w:aliases w:val="10.5 pt"/>
    <w:rsid w:val="00266752"/>
    <w:rPr>
      <w:rFonts w:ascii="Arial Unicode MS" w:eastAsia="Arial Unicode MS" w:hAnsi="Arial Unicode MS" w:cs="Arial Unicode MS"/>
      <w:b w:val="0"/>
      <w:bCs w:val="0"/>
      <w:i w:val="0"/>
      <w:iCs w:val="0"/>
      <w:smallCaps w:val="0"/>
      <w:strike w:val="0"/>
      <w:color w:val="000000"/>
      <w:spacing w:val="0"/>
      <w:w w:val="100"/>
      <w:position w:val="0"/>
      <w:sz w:val="21"/>
      <w:szCs w:val="21"/>
      <w:u w:val="none"/>
      <w:shd w:val="clear" w:color="auto" w:fill="FFFFFF"/>
      <w:lang w:val="sq-AL"/>
    </w:rPr>
  </w:style>
  <w:style w:type="paragraph" w:customStyle="1" w:styleId="BodyText33">
    <w:name w:val="Body Text3"/>
    <w:basedOn w:val="Normal"/>
    <w:uiPriority w:val="99"/>
    <w:rsid w:val="00266752"/>
    <w:pPr>
      <w:widowControl w:val="0"/>
      <w:shd w:val="clear" w:color="auto" w:fill="FFFFFF"/>
      <w:spacing w:after="300" w:line="0" w:lineRule="atLeast"/>
      <w:jc w:val="both"/>
    </w:pPr>
    <w:rPr>
      <w:rFonts w:ascii="Arial Unicode MS" w:eastAsia="Arial Unicode MS" w:hAnsi="Arial Unicode MS" w:cs="Arial Unicode MS"/>
      <w:color w:val="000000"/>
      <w:sz w:val="21"/>
      <w:szCs w:val="21"/>
      <w:lang w:val="sq-AL" w:eastAsia="sq-AL"/>
    </w:rPr>
  </w:style>
  <w:style w:type="character" w:customStyle="1" w:styleId="FontStyle19">
    <w:name w:val="Font Style19"/>
    <w:uiPriority w:val="99"/>
    <w:rsid w:val="00266752"/>
    <w:rPr>
      <w:rFonts w:ascii="Book Antiqua" w:hAnsi="Book Antiqua" w:cs="Book Antiqua" w:hint="default"/>
      <w:sz w:val="20"/>
      <w:szCs w:val="20"/>
    </w:rPr>
  </w:style>
  <w:style w:type="paragraph" w:customStyle="1" w:styleId="Style7">
    <w:name w:val="Style7"/>
    <w:basedOn w:val="Normal"/>
    <w:uiPriority w:val="99"/>
    <w:rsid w:val="00266752"/>
    <w:pPr>
      <w:widowControl w:val="0"/>
      <w:autoSpaceDE w:val="0"/>
      <w:autoSpaceDN w:val="0"/>
      <w:adjustRightInd w:val="0"/>
    </w:pPr>
    <w:rPr>
      <w:rFonts w:ascii="Times New Roman" w:hAnsi="Times New Roman"/>
      <w:sz w:val="24"/>
      <w:szCs w:val="24"/>
    </w:rPr>
  </w:style>
  <w:style w:type="character" w:customStyle="1" w:styleId="FontStyle160">
    <w:name w:val="Font Style16"/>
    <w:uiPriority w:val="99"/>
    <w:rsid w:val="00266752"/>
    <w:rPr>
      <w:rFonts w:ascii="Verdana" w:hAnsi="Verdana" w:cs="Verdana" w:hint="default"/>
      <w:b/>
      <w:bCs/>
      <w:sz w:val="22"/>
      <w:szCs w:val="22"/>
    </w:rPr>
  </w:style>
  <w:style w:type="paragraph" w:customStyle="1" w:styleId="Style13">
    <w:name w:val="Style13"/>
    <w:basedOn w:val="Normal"/>
    <w:uiPriority w:val="99"/>
    <w:rsid w:val="00266752"/>
    <w:pPr>
      <w:widowControl w:val="0"/>
      <w:autoSpaceDE w:val="0"/>
      <w:autoSpaceDN w:val="0"/>
      <w:adjustRightInd w:val="0"/>
      <w:spacing w:line="283" w:lineRule="exact"/>
      <w:ind w:firstLine="686"/>
    </w:pPr>
    <w:rPr>
      <w:rFonts w:ascii="Verdana" w:hAnsi="Verdana"/>
      <w:sz w:val="24"/>
      <w:szCs w:val="24"/>
    </w:rPr>
  </w:style>
  <w:style w:type="character" w:customStyle="1" w:styleId="FontStyle28">
    <w:name w:val="Font Style28"/>
    <w:uiPriority w:val="99"/>
    <w:rsid w:val="00266752"/>
    <w:rPr>
      <w:rFonts w:ascii="Verdana" w:hAnsi="Verdana" w:cs="Verdana"/>
      <w:b/>
      <w:bCs/>
      <w:sz w:val="22"/>
      <w:szCs w:val="22"/>
    </w:rPr>
  </w:style>
  <w:style w:type="character" w:customStyle="1" w:styleId="FontStyle290">
    <w:name w:val="Font Style29"/>
    <w:uiPriority w:val="99"/>
    <w:rsid w:val="00266752"/>
    <w:rPr>
      <w:rFonts w:ascii="Verdana" w:hAnsi="Verdana" w:cs="Verdana"/>
      <w:i/>
      <w:iCs/>
      <w:sz w:val="22"/>
      <w:szCs w:val="22"/>
    </w:rPr>
  </w:style>
  <w:style w:type="character" w:customStyle="1" w:styleId="BodytextSpacing1pt">
    <w:name w:val="Body text + Spacing 1 pt"/>
    <w:rsid w:val="00266752"/>
    <w:rPr>
      <w:rFonts w:ascii="Bookman Old Style" w:hAnsi="Bookman Old Style"/>
      <w:color w:val="000000"/>
      <w:spacing w:val="30"/>
      <w:w w:val="100"/>
      <w:position w:val="0"/>
      <w:sz w:val="21"/>
      <w:u w:val="none"/>
      <w:shd w:val="clear" w:color="auto" w:fill="FFFFFF"/>
      <w:lang w:val="en-GB" w:eastAsia="en-GB"/>
    </w:rPr>
  </w:style>
  <w:style w:type="character" w:customStyle="1" w:styleId="TablecaptionBold">
    <w:name w:val="Table caption + Bold"/>
    <w:rsid w:val="00266752"/>
    <w:rPr>
      <w:rFonts w:ascii="Bookman Old Style" w:hAnsi="Bookman Old Style"/>
      <w:b/>
      <w:color w:val="000000"/>
      <w:spacing w:val="0"/>
      <w:w w:val="100"/>
      <w:position w:val="0"/>
      <w:sz w:val="18"/>
      <w:shd w:val="clear" w:color="auto" w:fill="FFFFFF"/>
      <w:lang w:val="en-GB" w:eastAsia="en-GB"/>
    </w:rPr>
  </w:style>
  <w:style w:type="paragraph" w:customStyle="1" w:styleId="BodyText42">
    <w:name w:val="Body Text4"/>
    <w:basedOn w:val="Normal"/>
    <w:uiPriority w:val="99"/>
    <w:rsid w:val="00266752"/>
    <w:pPr>
      <w:widowControl w:val="0"/>
      <w:shd w:val="clear" w:color="auto" w:fill="FFFFFF"/>
      <w:spacing w:line="274" w:lineRule="exact"/>
      <w:ind w:hanging="140"/>
    </w:pPr>
    <w:rPr>
      <w:rFonts w:ascii="Bookman Old Style" w:hAnsi="Bookman Old Style" w:cs="Bookman Old Style"/>
      <w:color w:val="000000"/>
      <w:sz w:val="22"/>
      <w:szCs w:val="22"/>
      <w:lang w:val="en-GB" w:eastAsia="en-GB"/>
    </w:rPr>
  </w:style>
  <w:style w:type="character" w:customStyle="1" w:styleId="Bodytext11Exact">
    <w:name w:val="Body text (11) Exact"/>
    <w:link w:val="Bodytext11"/>
    <w:locked/>
    <w:rsid w:val="00266752"/>
    <w:rPr>
      <w:rFonts w:ascii="Tahoma" w:hAnsi="Tahoma"/>
      <w:b/>
      <w:spacing w:val="10"/>
      <w:sz w:val="17"/>
      <w:shd w:val="clear" w:color="auto" w:fill="FFFFFF"/>
    </w:rPr>
  </w:style>
  <w:style w:type="paragraph" w:customStyle="1" w:styleId="Bodytext11">
    <w:name w:val="Body text (11)"/>
    <w:basedOn w:val="Normal"/>
    <w:link w:val="Bodytext11Exact"/>
    <w:rsid w:val="00266752"/>
    <w:pPr>
      <w:widowControl w:val="0"/>
      <w:shd w:val="clear" w:color="auto" w:fill="FFFFFF"/>
      <w:spacing w:line="240" w:lineRule="atLeast"/>
    </w:pPr>
    <w:rPr>
      <w:rFonts w:ascii="Tahoma" w:eastAsia="Calibri" w:hAnsi="Tahoma"/>
      <w:b/>
      <w:spacing w:val="10"/>
      <w:sz w:val="17"/>
      <w:szCs w:val="20"/>
    </w:rPr>
  </w:style>
  <w:style w:type="character" w:customStyle="1" w:styleId="Headerorfooter">
    <w:name w:val="Header or footer_"/>
    <w:rsid w:val="00266752"/>
    <w:rPr>
      <w:rFonts w:ascii="Franklin Gothic Demi" w:hAnsi="Franklin Gothic Demi"/>
      <w:sz w:val="18"/>
      <w:u w:val="none"/>
    </w:rPr>
  </w:style>
  <w:style w:type="character" w:customStyle="1" w:styleId="Headerorfooter0">
    <w:name w:val="Header or footer"/>
    <w:rsid w:val="00266752"/>
    <w:rPr>
      <w:rFonts w:ascii="Franklin Gothic Demi" w:hAnsi="Franklin Gothic Demi"/>
      <w:color w:val="000000"/>
      <w:spacing w:val="0"/>
      <w:w w:val="100"/>
      <w:position w:val="0"/>
      <w:sz w:val="18"/>
      <w:u w:val="none"/>
      <w:lang w:val="en-GB" w:eastAsia="en-GB"/>
    </w:rPr>
  </w:style>
  <w:style w:type="character" w:customStyle="1" w:styleId="Tablecaption4">
    <w:name w:val="Table caption (4)_"/>
    <w:link w:val="Tablecaption40"/>
    <w:locked/>
    <w:rsid w:val="00266752"/>
    <w:rPr>
      <w:rFonts w:ascii="Bookman Old Style" w:hAnsi="Bookman Old Style"/>
      <w:shd w:val="clear" w:color="auto" w:fill="FFFFFF"/>
    </w:rPr>
  </w:style>
  <w:style w:type="paragraph" w:customStyle="1" w:styleId="Tablecaption40">
    <w:name w:val="Table caption (4)"/>
    <w:basedOn w:val="Normal"/>
    <w:link w:val="Tablecaption4"/>
    <w:rsid w:val="00266752"/>
    <w:pPr>
      <w:widowControl w:val="0"/>
      <w:shd w:val="clear" w:color="auto" w:fill="FFFFFF"/>
      <w:spacing w:line="274" w:lineRule="exact"/>
      <w:ind w:firstLine="140"/>
    </w:pPr>
    <w:rPr>
      <w:rFonts w:ascii="Bookman Old Style" w:eastAsia="Calibri" w:hAnsi="Bookman Old Style"/>
      <w:sz w:val="20"/>
      <w:szCs w:val="20"/>
    </w:rPr>
  </w:style>
  <w:style w:type="character" w:customStyle="1" w:styleId="Tablecaption4Bold">
    <w:name w:val="Table caption (4) + Bold"/>
    <w:rsid w:val="00266752"/>
    <w:rPr>
      <w:rFonts w:ascii="Bookman Old Style" w:hAnsi="Bookman Old Style"/>
      <w:b/>
      <w:color w:val="000000"/>
      <w:spacing w:val="0"/>
      <w:w w:val="100"/>
      <w:position w:val="0"/>
      <w:sz w:val="22"/>
      <w:u w:val="none"/>
      <w:shd w:val="clear" w:color="auto" w:fill="FFFFFF"/>
      <w:lang w:val="en-GB" w:eastAsia="en-GB"/>
    </w:rPr>
  </w:style>
  <w:style w:type="character" w:customStyle="1" w:styleId="Bodytext5Impact">
    <w:name w:val="Body text (5) + Impact"/>
    <w:aliases w:val="11.5 pt Exact"/>
    <w:rsid w:val="00266752"/>
    <w:rPr>
      <w:rFonts w:ascii="Impact" w:hAnsi="Impact"/>
      <w:i/>
      <w:color w:val="000000"/>
      <w:spacing w:val="0"/>
      <w:w w:val="100"/>
      <w:position w:val="0"/>
      <w:sz w:val="23"/>
      <w:u w:val="none"/>
      <w:lang w:val="en-GB" w:eastAsia="en-GB"/>
    </w:rPr>
  </w:style>
  <w:style w:type="character" w:customStyle="1" w:styleId="Heading2Exact">
    <w:name w:val="Heading #2 Exact"/>
    <w:locked/>
    <w:rsid w:val="00266752"/>
    <w:rPr>
      <w:rFonts w:ascii="Franklin Gothic Heavy" w:hAnsi="Franklin Gothic Heavy"/>
      <w:spacing w:val="-22"/>
      <w:sz w:val="56"/>
      <w:shd w:val="clear" w:color="auto" w:fill="FFFFFF"/>
    </w:rPr>
  </w:style>
  <w:style w:type="character" w:customStyle="1" w:styleId="Heading110">
    <w:name w:val="Heading #11_"/>
    <w:link w:val="Heading111"/>
    <w:locked/>
    <w:rsid w:val="00266752"/>
    <w:rPr>
      <w:rFonts w:ascii="Bookman Old Style" w:hAnsi="Bookman Old Style"/>
      <w:b/>
      <w:shd w:val="clear" w:color="auto" w:fill="FFFFFF"/>
    </w:rPr>
  </w:style>
  <w:style w:type="character" w:customStyle="1" w:styleId="Heading11NotBold">
    <w:name w:val="Heading #11 + Not Bold"/>
    <w:rsid w:val="00266752"/>
    <w:rPr>
      <w:rFonts w:ascii="Bookman Old Style" w:hAnsi="Bookman Old Style"/>
      <w:b/>
      <w:color w:val="000000"/>
      <w:spacing w:val="0"/>
      <w:w w:val="100"/>
      <w:position w:val="0"/>
      <w:shd w:val="clear" w:color="auto" w:fill="FFFFFF"/>
      <w:lang w:val="en-GB" w:eastAsia="en-GB"/>
    </w:rPr>
  </w:style>
  <w:style w:type="paragraph" w:customStyle="1" w:styleId="Heading111">
    <w:name w:val="Heading #11"/>
    <w:basedOn w:val="Normal"/>
    <w:link w:val="Heading110"/>
    <w:rsid w:val="00266752"/>
    <w:pPr>
      <w:widowControl w:val="0"/>
      <w:shd w:val="clear" w:color="auto" w:fill="FFFFFF"/>
      <w:spacing w:after="1020" w:line="240" w:lineRule="atLeast"/>
    </w:pPr>
    <w:rPr>
      <w:rFonts w:ascii="Bookman Old Style" w:eastAsia="Calibri" w:hAnsi="Bookman Old Style"/>
      <w:b/>
      <w:sz w:val="20"/>
      <w:szCs w:val="20"/>
    </w:rPr>
  </w:style>
  <w:style w:type="character" w:customStyle="1" w:styleId="sb8d990e2">
    <w:name w:val="sb8d990e2"/>
    <w:rsid w:val="00266752"/>
  </w:style>
  <w:style w:type="character" w:customStyle="1" w:styleId="apple-converted-space">
    <w:name w:val="apple-converted-space"/>
    <w:rsid w:val="00266752"/>
  </w:style>
  <w:style w:type="character" w:customStyle="1" w:styleId="FontStyle170">
    <w:name w:val="Font Style17"/>
    <w:uiPriority w:val="99"/>
    <w:rsid w:val="00266752"/>
    <w:rPr>
      <w:rFonts w:ascii="Times New Roman" w:hAnsi="Times New Roman" w:cs="Times New Roman" w:hint="default"/>
      <w:sz w:val="22"/>
      <w:szCs w:val="22"/>
    </w:rPr>
  </w:style>
  <w:style w:type="character" w:customStyle="1" w:styleId="Bodytext4Exact">
    <w:name w:val="Body text (4) Exact"/>
    <w:rsid w:val="00266752"/>
    <w:rPr>
      <w:rFonts w:ascii="Book Antiqua" w:eastAsia="Book Antiqua" w:hAnsi="Book Antiqua" w:cs="Book Antiqua"/>
      <w:b w:val="0"/>
      <w:bCs w:val="0"/>
      <w:i w:val="0"/>
      <w:iCs w:val="0"/>
      <w:smallCaps w:val="0"/>
      <w:strike w:val="0"/>
      <w:spacing w:val="1"/>
      <w:sz w:val="18"/>
      <w:szCs w:val="18"/>
      <w:u w:val="none"/>
    </w:rPr>
  </w:style>
  <w:style w:type="character" w:customStyle="1" w:styleId="Bodytext4Spacing0ptExact">
    <w:name w:val="Body text (4) + Spacing 0 pt Exact"/>
    <w:rsid w:val="00266752"/>
    <w:rPr>
      <w:rFonts w:ascii="Book Antiqua" w:eastAsia="Book Antiqua" w:hAnsi="Book Antiqua" w:cs="Book Antiqua"/>
      <w:b w:val="0"/>
      <w:bCs w:val="0"/>
      <w:i w:val="0"/>
      <w:iCs w:val="0"/>
      <w:smallCaps w:val="0"/>
      <w:strike w:val="0"/>
      <w:color w:val="000000"/>
      <w:spacing w:val="0"/>
      <w:w w:val="100"/>
      <w:position w:val="0"/>
      <w:sz w:val="18"/>
      <w:szCs w:val="18"/>
      <w:u w:val="none"/>
      <w:lang w:val="sq-AL"/>
    </w:rPr>
  </w:style>
  <w:style w:type="character" w:customStyle="1" w:styleId="Bodytext4115pt">
    <w:name w:val="Body text (4) + 11.5 pt"/>
    <w:rsid w:val="00266752"/>
    <w:rPr>
      <w:rFonts w:ascii="Times New Roman" w:eastAsia="Times New Roman" w:hAnsi="Times New Roman" w:cs="Times New Roman"/>
      <w:b/>
      <w:bCs/>
      <w:i/>
      <w:iCs/>
      <w:smallCaps w:val="0"/>
      <w:strike w:val="0"/>
      <w:color w:val="000000"/>
      <w:spacing w:val="0"/>
      <w:w w:val="100"/>
      <w:position w:val="0"/>
      <w:sz w:val="23"/>
      <w:szCs w:val="23"/>
      <w:u w:val="none"/>
      <w:lang w:val="sq-AL"/>
    </w:rPr>
  </w:style>
  <w:style w:type="numbering" w:customStyle="1" w:styleId="NoList2110">
    <w:name w:val="No List2110"/>
    <w:next w:val="NoList"/>
    <w:semiHidden/>
    <w:rsid w:val="00266752"/>
  </w:style>
  <w:style w:type="numbering" w:customStyle="1" w:styleId="NoList1319">
    <w:name w:val="No List1319"/>
    <w:next w:val="NoList"/>
    <w:uiPriority w:val="99"/>
    <w:semiHidden/>
    <w:unhideWhenUsed/>
    <w:rsid w:val="00266752"/>
  </w:style>
  <w:style w:type="numbering" w:customStyle="1" w:styleId="NoList2210">
    <w:name w:val="No List2210"/>
    <w:next w:val="NoList"/>
    <w:semiHidden/>
    <w:rsid w:val="00266752"/>
  </w:style>
  <w:style w:type="paragraph" w:styleId="ListBullet">
    <w:name w:val="List Bullet"/>
    <w:basedOn w:val="Normal"/>
    <w:uiPriority w:val="99"/>
    <w:unhideWhenUsed/>
    <w:rsid w:val="00266752"/>
    <w:pPr>
      <w:numPr>
        <w:numId w:val="4"/>
      </w:numPr>
      <w:contextualSpacing/>
    </w:pPr>
    <w:rPr>
      <w:rFonts w:ascii="Times New Roman" w:hAnsi="Times New Roman"/>
      <w:sz w:val="24"/>
      <w:szCs w:val="24"/>
      <w:lang w:val="sq-AL" w:eastAsia="en-GB"/>
    </w:rPr>
  </w:style>
  <w:style w:type="numbering" w:customStyle="1" w:styleId="NoList730">
    <w:name w:val="No List730"/>
    <w:next w:val="NoList"/>
    <w:uiPriority w:val="99"/>
    <w:semiHidden/>
    <w:unhideWhenUsed/>
    <w:rsid w:val="00266752"/>
  </w:style>
  <w:style w:type="numbering" w:customStyle="1" w:styleId="NoList825">
    <w:name w:val="No List825"/>
    <w:next w:val="NoList"/>
    <w:uiPriority w:val="99"/>
    <w:semiHidden/>
    <w:unhideWhenUsed/>
    <w:rsid w:val="00266752"/>
  </w:style>
  <w:style w:type="character" w:customStyle="1" w:styleId="BodyTextChar1">
    <w:name w:val="Body Text Char1"/>
    <w:semiHidden/>
    <w:rsid w:val="00266752"/>
    <w:rPr>
      <w:color w:val="000000"/>
    </w:rPr>
  </w:style>
  <w:style w:type="numbering" w:customStyle="1" w:styleId="NoList916">
    <w:name w:val="No List916"/>
    <w:next w:val="NoList"/>
    <w:uiPriority w:val="99"/>
    <w:semiHidden/>
    <w:unhideWhenUsed/>
    <w:rsid w:val="00266752"/>
  </w:style>
  <w:style w:type="numbering" w:customStyle="1" w:styleId="NoList1011">
    <w:name w:val="No List1011"/>
    <w:next w:val="NoList"/>
    <w:uiPriority w:val="99"/>
    <w:semiHidden/>
    <w:unhideWhenUsed/>
    <w:rsid w:val="00266752"/>
  </w:style>
  <w:style w:type="character" w:customStyle="1" w:styleId="UnresolvedMention2">
    <w:name w:val="Unresolved Mention2"/>
    <w:uiPriority w:val="99"/>
    <w:semiHidden/>
    <w:unhideWhenUsed/>
    <w:rsid w:val="00266752"/>
    <w:rPr>
      <w:color w:val="605E5C"/>
      <w:shd w:val="clear" w:color="auto" w:fill="E1DFDD"/>
    </w:rPr>
  </w:style>
  <w:style w:type="character" w:customStyle="1" w:styleId="UnresolvedMention3">
    <w:name w:val="Unresolved Mention3"/>
    <w:uiPriority w:val="99"/>
    <w:semiHidden/>
    <w:unhideWhenUsed/>
    <w:rsid w:val="00266752"/>
    <w:rPr>
      <w:color w:val="605E5C"/>
      <w:shd w:val="clear" w:color="auto" w:fill="E1DFDD"/>
    </w:rPr>
  </w:style>
  <w:style w:type="character" w:customStyle="1" w:styleId="UnresolvedMention4">
    <w:name w:val="Unresolved Mention4"/>
    <w:uiPriority w:val="99"/>
    <w:semiHidden/>
    <w:unhideWhenUsed/>
    <w:rsid w:val="00266752"/>
    <w:rPr>
      <w:color w:val="605E5C"/>
      <w:shd w:val="clear" w:color="auto" w:fill="E1DFDD"/>
    </w:rPr>
  </w:style>
  <w:style w:type="numbering" w:customStyle="1" w:styleId="NoList1419">
    <w:name w:val="No List1419"/>
    <w:next w:val="NoList"/>
    <w:uiPriority w:val="99"/>
    <w:semiHidden/>
    <w:unhideWhenUsed/>
    <w:rsid w:val="00266752"/>
  </w:style>
  <w:style w:type="numbering" w:customStyle="1" w:styleId="NoList1510">
    <w:name w:val="No List1510"/>
    <w:next w:val="NoList"/>
    <w:uiPriority w:val="99"/>
    <w:semiHidden/>
    <w:unhideWhenUsed/>
    <w:rsid w:val="00266752"/>
  </w:style>
  <w:style w:type="numbering" w:customStyle="1" w:styleId="NoList11119">
    <w:name w:val="No List11119"/>
    <w:next w:val="NoList"/>
    <w:semiHidden/>
    <w:rsid w:val="00266752"/>
  </w:style>
  <w:style w:type="numbering" w:customStyle="1" w:styleId="NoList2310">
    <w:name w:val="No List2310"/>
    <w:next w:val="NoList"/>
    <w:uiPriority w:val="99"/>
    <w:semiHidden/>
    <w:unhideWhenUsed/>
    <w:rsid w:val="00266752"/>
  </w:style>
  <w:style w:type="numbering" w:customStyle="1" w:styleId="NoList12110">
    <w:name w:val="No List12110"/>
    <w:next w:val="NoList"/>
    <w:uiPriority w:val="99"/>
    <w:semiHidden/>
    <w:unhideWhenUsed/>
    <w:rsid w:val="00266752"/>
  </w:style>
  <w:style w:type="numbering" w:customStyle="1" w:styleId="NoList2111">
    <w:name w:val="No List2111"/>
    <w:next w:val="NoList"/>
    <w:semiHidden/>
    <w:rsid w:val="00266752"/>
  </w:style>
  <w:style w:type="numbering" w:customStyle="1" w:styleId="NoList3110">
    <w:name w:val="No List3110"/>
    <w:next w:val="NoList"/>
    <w:uiPriority w:val="99"/>
    <w:semiHidden/>
    <w:unhideWhenUsed/>
    <w:rsid w:val="00266752"/>
  </w:style>
  <w:style w:type="numbering" w:customStyle="1" w:styleId="NoList13110">
    <w:name w:val="No List13110"/>
    <w:next w:val="NoList"/>
    <w:uiPriority w:val="99"/>
    <w:semiHidden/>
    <w:unhideWhenUsed/>
    <w:rsid w:val="00266752"/>
  </w:style>
  <w:style w:type="numbering" w:customStyle="1" w:styleId="NoList2211">
    <w:name w:val="No List2211"/>
    <w:next w:val="NoList"/>
    <w:semiHidden/>
    <w:rsid w:val="00266752"/>
  </w:style>
  <w:style w:type="numbering" w:customStyle="1" w:styleId="NoList4110">
    <w:name w:val="No List4110"/>
    <w:next w:val="NoList"/>
    <w:semiHidden/>
    <w:rsid w:val="00266752"/>
  </w:style>
  <w:style w:type="numbering" w:customStyle="1" w:styleId="NoList5110">
    <w:name w:val="No List5110"/>
    <w:next w:val="NoList"/>
    <w:semiHidden/>
    <w:unhideWhenUsed/>
    <w:rsid w:val="00266752"/>
  </w:style>
  <w:style w:type="numbering" w:customStyle="1" w:styleId="NoList6110">
    <w:name w:val="No List6110"/>
    <w:next w:val="NoList"/>
    <w:uiPriority w:val="99"/>
    <w:semiHidden/>
    <w:unhideWhenUsed/>
    <w:rsid w:val="00266752"/>
  </w:style>
  <w:style w:type="numbering" w:customStyle="1" w:styleId="NoList7110">
    <w:name w:val="No List7110"/>
    <w:next w:val="NoList"/>
    <w:uiPriority w:val="99"/>
    <w:semiHidden/>
    <w:unhideWhenUsed/>
    <w:rsid w:val="00266752"/>
  </w:style>
  <w:style w:type="numbering" w:customStyle="1" w:styleId="NoList8110">
    <w:name w:val="No List8110"/>
    <w:next w:val="NoList"/>
    <w:uiPriority w:val="99"/>
    <w:semiHidden/>
    <w:unhideWhenUsed/>
    <w:rsid w:val="00266752"/>
  </w:style>
  <w:style w:type="numbering" w:customStyle="1" w:styleId="NoList917">
    <w:name w:val="No List917"/>
    <w:next w:val="NoList"/>
    <w:uiPriority w:val="99"/>
    <w:semiHidden/>
    <w:unhideWhenUsed/>
    <w:rsid w:val="00266752"/>
  </w:style>
  <w:style w:type="numbering" w:customStyle="1" w:styleId="NoList1610">
    <w:name w:val="No List1610"/>
    <w:next w:val="NoList"/>
    <w:uiPriority w:val="99"/>
    <w:semiHidden/>
    <w:unhideWhenUsed/>
    <w:rsid w:val="00266752"/>
  </w:style>
  <w:style w:type="numbering" w:customStyle="1" w:styleId="NoList1710">
    <w:name w:val="No List1710"/>
    <w:next w:val="NoList"/>
    <w:uiPriority w:val="99"/>
    <w:semiHidden/>
    <w:unhideWhenUsed/>
    <w:rsid w:val="00266752"/>
  </w:style>
  <w:style w:type="numbering" w:customStyle="1" w:styleId="NoList11218">
    <w:name w:val="No List11218"/>
    <w:next w:val="NoList"/>
    <w:semiHidden/>
    <w:rsid w:val="00266752"/>
  </w:style>
  <w:style w:type="numbering" w:customStyle="1" w:styleId="NoList2410">
    <w:name w:val="No List2410"/>
    <w:next w:val="NoList"/>
    <w:uiPriority w:val="99"/>
    <w:semiHidden/>
    <w:unhideWhenUsed/>
    <w:rsid w:val="00266752"/>
  </w:style>
  <w:style w:type="numbering" w:customStyle="1" w:styleId="NoList12210">
    <w:name w:val="No List12210"/>
    <w:next w:val="NoList"/>
    <w:uiPriority w:val="99"/>
    <w:semiHidden/>
    <w:unhideWhenUsed/>
    <w:rsid w:val="00266752"/>
  </w:style>
  <w:style w:type="numbering" w:customStyle="1" w:styleId="NoList2121">
    <w:name w:val="No List2121"/>
    <w:next w:val="NoList"/>
    <w:semiHidden/>
    <w:rsid w:val="00266752"/>
  </w:style>
  <w:style w:type="numbering" w:customStyle="1" w:styleId="NoList3210">
    <w:name w:val="No List3210"/>
    <w:next w:val="NoList"/>
    <w:uiPriority w:val="99"/>
    <w:semiHidden/>
    <w:unhideWhenUsed/>
    <w:rsid w:val="00266752"/>
  </w:style>
  <w:style w:type="numbering" w:customStyle="1" w:styleId="NoList1321">
    <w:name w:val="No List1321"/>
    <w:next w:val="NoList"/>
    <w:uiPriority w:val="99"/>
    <w:semiHidden/>
    <w:unhideWhenUsed/>
    <w:rsid w:val="00266752"/>
  </w:style>
  <w:style w:type="numbering" w:customStyle="1" w:styleId="NoList2221">
    <w:name w:val="No List2221"/>
    <w:next w:val="NoList"/>
    <w:semiHidden/>
    <w:rsid w:val="00266752"/>
  </w:style>
  <w:style w:type="numbering" w:customStyle="1" w:styleId="NoList4210">
    <w:name w:val="No List4210"/>
    <w:next w:val="NoList"/>
    <w:semiHidden/>
    <w:rsid w:val="00266752"/>
  </w:style>
  <w:style w:type="numbering" w:customStyle="1" w:styleId="NoList5210">
    <w:name w:val="No List5210"/>
    <w:next w:val="NoList"/>
    <w:semiHidden/>
    <w:unhideWhenUsed/>
    <w:rsid w:val="00266752"/>
  </w:style>
  <w:style w:type="numbering" w:customStyle="1" w:styleId="NoList6210">
    <w:name w:val="No List6210"/>
    <w:next w:val="NoList"/>
    <w:uiPriority w:val="99"/>
    <w:semiHidden/>
    <w:unhideWhenUsed/>
    <w:rsid w:val="00266752"/>
  </w:style>
  <w:style w:type="numbering" w:customStyle="1" w:styleId="NoList7210">
    <w:name w:val="No List7210"/>
    <w:next w:val="NoList"/>
    <w:uiPriority w:val="99"/>
    <w:semiHidden/>
    <w:unhideWhenUsed/>
    <w:rsid w:val="00266752"/>
  </w:style>
  <w:style w:type="numbering" w:customStyle="1" w:styleId="NoList826">
    <w:name w:val="No List826"/>
    <w:next w:val="NoList"/>
    <w:uiPriority w:val="99"/>
    <w:semiHidden/>
    <w:unhideWhenUsed/>
    <w:rsid w:val="00266752"/>
  </w:style>
  <w:style w:type="numbering" w:customStyle="1" w:styleId="NoList921">
    <w:name w:val="No List921"/>
    <w:next w:val="NoList"/>
    <w:uiPriority w:val="99"/>
    <w:semiHidden/>
    <w:unhideWhenUsed/>
    <w:rsid w:val="00266752"/>
  </w:style>
  <w:style w:type="numbering" w:customStyle="1" w:styleId="NoList1012">
    <w:name w:val="No List1012"/>
    <w:next w:val="NoList"/>
    <w:uiPriority w:val="99"/>
    <w:semiHidden/>
    <w:unhideWhenUsed/>
    <w:rsid w:val="00266752"/>
  </w:style>
  <w:style w:type="numbering" w:customStyle="1" w:styleId="NoList1810">
    <w:name w:val="No List1810"/>
    <w:next w:val="NoList"/>
    <w:uiPriority w:val="99"/>
    <w:semiHidden/>
    <w:unhideWhenUsed/>
    <w:rsid w:val="00266752"/>
  </w:style>
  <w:style w:type="numbering" w:customStyle="1" w:styleId="NoList197">
    <w:name w:val="No List197"/>
    <w:next w:val="NoList"/>
    <w:uiPriority w:val="99"/>
    <w:semiHidden/>
    <w:unhideWhenUsed/>
    <w:rsid w:val="00266752"/>
  </w:style>
  <w:style w:type="numbering" w:customStyle="1" w:styleId="NoList11310">
    <w:name w:val="No List11310"/>
    <w:next w:val="NoList"/>
    <w:semiHidden/>
    <w:rsid w:val="00266752"/>
  </w:style>
  <w:style w:type="numbering" w:customStyle="1" w:styleId="NoList253">
    <w:name w:val="No List253"/>
    <w:next w:val="NoList"/>
    <w:uiPriority w:val="99"/>
    <w:semiHidden/>
    <w:unhideWhenUsed/>
    <w:rsid w:val="00266752"/>
  </w:style>
  <w:style w:type="numbering" w:customStyle="1" w:styleId="NoList12310">
    <w:name w:val="No List12310"/>
    <w:next w:val="NoList"/>
    <w:uiPriority w:val="99"/>
    <w:semiHidden/>
    <w:unhideWhenUsed/>
    <w:rsid w:val="00266752"/>
  </w:style>
  <w:style w:type="numbering" w:customStyle="1" w:styleId="NoList2131">
    <w:name w:val="No List2131"/>
    <w:next w:val="NoList"/>
    <w:semiHidden/>
    <w:rsid w:val="00266752"/>
  </w:style>
  <w:style w:type="numbering" w:customStyle="1" w:styleId="NoList3310">
    <w:name w:val="No List3310"/>
    <w:next w:val="NoList"/>
    <w:uiPriority w:val="99"/>
    <w:semiHidden/>
    <w:unhideWhenUsed/>
    <w:rsid w:val="00266752"/>
  </w:style>
  <w:style w:type="numbering" w:customStyle="1" w:styleId="NoList1331">
    <w:name w:val="No List1331"/>
    <w:next w:val="NoList"/>
    <w:uiPriority w:val="99"/>
    <w:semiHidden/>
    <w:unhideWhenUsed/>
    <w:rsid w:val="00266752"/>
  </w:style>
  <w:style w:type="numbering" w:customStyle="1" w:styleId="NoList2231">
    <w:name w:val="No List2231"/>
    <w:next w:val="NoList"/>
    <w:semiHidden/>
    <w:rsid w:val="00266752"/>
  </w:style>
  <w:style w:type="numbering" w:customStyle="1" w:styleId="NoList4310">
    <w:name w:val="No List4310"/>
    <w:next w:val="NoList"/>
    <w:semiHidden/>
    <w:rsid w:val="00266752"/>
  </w:style>
  <w:style w:type="numbering" w:customStyle="1" w:styleId="NoList5310">
    <w:name w:val="No List5310"/>
    <w:next w:val="NoList"/>
    <w:semiHidden/>
    <w:unhideWhenUsed/>
    <w:rsid w:val="00266752"/>
  </w:style>
  <w:style w:type="numbering" w:customStyle="1" w:styleId="NoList6310">
    <w:name w:val="No List6310"/>
    <w:next w:val="NoList"/>
    <w:uiPriority w:val="99"/>
    <w:semiHidden/>
    <w:unhideWhenUsed/>
    <w:rsid w:val="00266752"/>
  </w:style>
  <w:style w:type="numbering" w:customStyle="1" w:styleId="NoList731">
    <w:name w:val="No List731"/>
    <w:next w:val="NoList"/>
    <w:uiPriority w:val="99"/>
    <w:semiHidden/>
    <w:unhideWhenUsed/>
    <w:rsid w:val="00266752"/>
  </w:style>
  <w:style w:type="numbering" w:customStyle="1" w:styleId="NoList831">
    <w:name w:val="No List831"/>
    <w:next w:val="NoList"/>
    <w:uiPriority w:val="99"/>
    <w:semiHidden/>
    <w:unhideWhenUsed/>
    <w:rsid w:val="00266752"/>
  </w:style>
  <w:style w:type="numbering" w:customStyle="1" w:styleId="NoList931">
    <w:name w:val="No List931"/>
    <w:next w:val="NoList"/>
    <w:uiPriority w:val="99"/>
    <w:semiHidden/>
    <w:unhideWhenUsed/>
    <w:rsid w:val="00266752"/>
  </w:style>
  <w:style w:type="numbering" w:customStyle="1" w:styleId="NoList1021">
    <w:name w:val="No List1021"/>
    <w:next w:val="NoList"/>
    <w:uiPriority w:val="99"/>
    <w:semiHidden/>
    <w:unhideWhenUsed/>
    <w:rsid w:val="00266752"/>
  </w:style>
  <w:style w:type="paragraph" w:customStyle="1" w:styleId="CM29">
    <w:name w:val="CM29"/>
    <w:basedOn w:val="Default"/>
    <w:next w:val="Default"/>
    <w:uiPriority w:val="99"/>
    <w:rsid w:val="00266752"/>
    <w:pPr>
      <w:spacing w:line="296" w:lineRule="atLeast"/>
    </w:pPr>
    <w:rPr>
      <w:rFonts w:eastAsia="Calibri"/>
      <w:color w:val="auto"/>
      <w:lang w:val="en-GB" w:eastAsia="en-GB"/>
    </w:rPr>
  </w:style>
  <w:style w:type="numbering" w:customStyle="1" w:styleId="NoList201">
    <w:name w:val="No List201"/>
    <w:next w:val="NoList"/>
    <w:uiPriority w:val="99"/>
    <w:semiHidden/>
    <w:unhideWhenUsed/>
    <w:rsid w:val="00266752"/>
  </w:style>
  <w:style w:type="numbering" w:customStyle="1" w:styleId="NoList261">
    <w:name w:val="No List261"/>
    <w:next w:val="NoList"/>
    <w:uiPriority w:val="99"/>
    <w:semiHidden/>
    <w:unhideWhenUsed/>
    <w:rsid w:val="00266752"/>
  </w:style>
  <w:style w:type="paragraph" w:customStyle="1" w:styleId="msonormal0">
    <w:name w:val="msonormal"/>
    <w:basedOn w:val="Normal"/>
    <w:rsid w:val="00266752"/>
    <w:pPr>
      <w:spacing w:before="100" w:beforeAutospacing="1" w:after="100" w:afterAutospacing="1"/>
    </w:pPr>
    <w:rPr>
      <w:rFonts w:ascii="Times New Roman" w:hAnsi="Times New Roman"/>
      <w:sz w:val="24"/>
      <w:szCs w:val="24"/>
    </w:rPr>
  </w:style>
  <w:style w:type="character" w:customStyle="1" w:styleId="FootnoteTextChar2">
    <w:name w:val="Footnote Text Char2"/>
    <w:aliases w:val="Char Char Char1,Footnote Text Char1 Char Char Char Char1,Footnote Text Char Char Char Char Char Char1,single space Char1,footnote text Char1,fn Char1,FOOTNOTES Char1,Footnote Text Char1 Char1,Footnote Text Char2 Char Char1,No Char1"/>
    <w:uiPriority w:val="99"/>
    <w:semiHidden/>
    <w:rsid w:val="00266752"/>
    <w:rPr>
      <w:rFonts w:eastAsia="Times New Roman"/>
    </w:rPr>
  </w:style>
  <w:style w:type="character" w:customStyle="1" w:styleId="Bodytext10ptBoldScale60">
    <w:name w:val="Body text + 10 pt;Bold;Scale 60%"/>
    <w:rsid w:val="00266752"/>
    <w:rPr>
      <w:rFonts w:ascii="Times New Roman" w:eastAsia="Times New Roman" w:hAnsi="Times New Roman" w:cs="Times New Roman"/>
      <w:b/>
      <w:bCs/>
      <w:i w:val="0"/>
      <w:iCs w:val="0"/>
      <w:smallCaps w:val="0"/>
      <w:strike w:val="0"/>
      <w:color w:val="000000"/>
      <w:spacing w:val="0"/>
      <w:w w:val="60"/>
      <w:position w:val="0"/>
      <w:sz w:val="20"/>
      <w:szCs w:val="20"/>
      <w:u w:val="none"/>
      <w:shd w:val="clear" w:color="auto" w:fill="FFFFFF"/>
      <w:lang w:val="en-US"/>
    </w:rPr>
  </w:style>
  <w:style w:type="character" w:customStyle="1" w:styleId="BodytextScale50">
    <w:name w:val="Body text + Scale 50%"/>
    <w:rsid w:val="00266752"/>
    <w:rPr>
      <w:rFonts w:ascii="Times New Roman" w:eastAsia="Times New Roman" w:hAnsi="Times New Roman" w:cs="Times New Roman"/>
      <w:b w:val="0"/>
      <w:bCs w:val="0"/>
      <w:i w:val="0"/>
      <w:iCs w:val="0"/>
      <w:smallCaps w:val="0"/>
      <w:strike w:val="0"/>
      <w:color w:val="000000"/>
      <w:spacing w:val="0"/>
      <w:w w:val="50"/>
      <w:position w:val="0"/>
      <w:sz w:val="21"/>
      <w:szCs w:val="21"/>
      <w:u w:val="none"/>
      <w:shd w:val="clear" w:color="auto" w:fill="FFFFFF"/>
      <w:lang w:val="en-US"/>
    </w:rPr>
  </w:style>
  <w:style w:type="character" w:customStyle="1" w:styleId="Bodytext13ptBoldItalic">
    <w:name w:val="Body text + 13 pt;Bold;Italic"/>
    <w:rsid w:val="00266752"/>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en-US"/>
    </w:rPr>
  </w:style>
  <w:style w:type="character" w:customStyle="1" w:styleId="Bodytext10ptBold">
    <w:name w:val="Body text + 10 pt;Bold"/>
    <w:rsid w:val="0026675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rPr>
  </w:style>
  <w:style w:type="character" w:customStyle="1" w:styleId="BodytextBoldSpacing0ptExact">
    <w:name w:val="Body text + Bold;Spacing 0 pt Exact"/>
    <w:rsid w:val="0026675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en-US"/>
    </w:rPr>
  </w:style>
  <w:style w:type="character" w:customStyle="1" w:styleId="BodytextBoldItalicExact">
    <w:name w:val="Body text + Bold;Italic Exact"/>
    <w:rsid w:val="00266752"/>
    <w:rPr>
      <w:rFonts w:ascii="Times New Roman" w:eastAsia="Times New Roman" w:hAnsi="Times New Roman" w:cs="Times New Roman"/>
      <w:b/>
      <w:bCs/>
      <w:i/>
      <w:iCs/>
      <w:smallCaps w:val="0"/>
      <w:strike w:val="0"/>
      <w:color w:val="000000"/>
      <w:spacing w:val="-1"/>
      <w:w w:val="100"/>
      <w:position w:val="0"/>
      <w:sz w:val="20"/>
      <w:szCs w:val="20"/>
      <w:u w:val="none"/>
      <w:shd w:val="clear" w:color="auto" w:fill="FFFFFF"/>
      <w:lang w:val="en-US"/>
    </w:rPr>
  </w:style>
  <w:style w:type="numbering" w:customStyle="1" w:styleId="NoList271">
    <w:name w:val="No List271"/>
    <w:next w:val="NoList"/>
    <w:uiPriority w:val="99"/>
    <w:semiHidden/>
    <w:unhideWhenUsed/>
    <w:rsid w:val="00266752"/>
  </w:style>
  <w:style w:type="numbering" w:customStyle="1" w:styleId="NoList1101">
    <w:name w:val="No List1101"/>
    <w:next w:val="NoList"/>
    <w:uiPriority w:val="99"/>
    <w:semiHidden/>
    <w:unhideWhenUsed/>
    <w:rsid w:val="00266752"/>
  </w:style>
  <w:style w:type="character" w:customStyle="1" w:styleId="bodytextbold2">
    <w:name w:val="bodytextbold2"/>
    <w:rsid w:val="00266752"/>
  </w:style>
  <w:style w:type="numbering" w:customStyle="1" w:styleId="NoList198">
    <w:name w:val="No List198"/>
    <w:next w:val="NoList"/>
    <w:uiPriority w:val="99"/>
    <w:semiHidden/>
    <w:unhideWhenUsed/>
    <w:rsid w:val="008703E0"/>
  </w:style>
  <w:style w:type="numbering" w:customStyle="1" w:styleId="NoList199">
    <w:name w:val="No List199"/>
    <w:next w:val="NoList"/>
    <w:uiPriority w:val="99"/>
    <w:semiHidden/>
    <w:unhideWhenUsed/>
    <w:rsid w:val="008703E0"/>
  </w:style>
  <w:style w:type="numbering" w:customStyle="1" w:styleId="NoList254">
    <w:name w:val="No List254"/>
    <w:next w:val="NoList"/>
    <w:uiPriority w:val="99"/>
    <w:semiHidden/>
    <w:unhideWhenUsed/>
    <w:rsid w:val="008703E0"/>
  </w:style>
  <w:style w:type="numbering" w:customStyle="1" w:styleId="NoList1155">
    <w:name w:val="No List1155"/>
    <w:next w:val="NoList"/>
    <w:uiPriority w:val="99"/>
    <w:semiHidden/>
    <w:unhideWhenUsed/>
    <w:rsid w:val="008703E0"/>
  </w:style>
  <w:style w:type="numbering" w:customStyle="1" w:styleId="NoList352">
    <w:name w:val="No List352"/>
    <w:next w:val="NoList"/>
    <w:uiPriority w:val="99"/>
    <w:semiHidden/>
    <w:unhideWhenUsed/>
    <w:rsid w:val="008703E0"/>
  </w:style>
  <w:style w:type="numbering" w:customStyle="1" w:styleId="NoList452">
    <w:name w:val="No List452"/>
    <w:next w:val="NoList"/>
    <w:uiPriority w:val="99"/>
    <w:semiHidden/>
    <w:unhideWhenUsed/>
    <w:rsid w:val="008703E0"/>
  </w:style>
  <w:style w:type="numbering" w:customStyle="1" w:styleId="NoList1252">
    <w:name w:val="No List1252"/>
    <w:next w:val="NoList"/>
    <w:uiPriority w:val="99"/>
    <w:semiHidden/>
    <w:unhideWhenUsed/>
    <w:rsid w:val="008703E0"/>
  </w:style>
  <w:style w:type="table" w:customStyle="1" w:styleId="TableGrid251">
    <w:name w:val="Table Grid251"/>
    <w:basedOn w:val="TableNormal"/>
    <w:next w:val="TableGrid"/>
    <w:uiPriority w:val="39"/>
    <w:rsid w:val="008703E0"/>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7">
    <w:name w:val="No List547"/>
    <w:next w:val="NoList"/>
    <w:uiPriority w:val="99"/>
    <w:semiHidden/>
    <w:unhideWhenUsed/>
    <w:rsid w:val="008703E0"/>
  </w:style>
  <w:style w:type="table" w:customStyle="1" w:styleId="TableGrid429">
    <w:name w:val="Table Grid429"/>
    <w:basedOn w:val="TableNormal"/>
    <w:next w:val="TableGrid"/>
    <w:uiPriority w:val="39"/>
    <w:rsid w:val="008703E0"/>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0">
    <w:name w:val="No List200"/>
    <w:next w:val="NoList"/>
    <w:uiPriority w:val="99"/>
    <w:semiHidden/>
    <w:unhideWhenUsed/>
    <w:rsid w:val="00030AC6"/>
  </w:style>
  <w:style w:type="numbering" w:customStyle="1" w:styleId="NoList1100">
    <w:name w:val="No List1100"/>
    <w:next w:val="NoList"/>
    <w:uiPriority w:val="99"/>
    <w:semiHidden/>
    <w:unhideWhenUsed/>
    <w:rsid w:val="00030AC6"/>
  </w:style>
  <w:style w:type="numbering" w:customStyle="1" w:styleId="NoList255">
    <w:name w:val="No List255"/>
    <w:next w:val="NoList"/>
    <w:uiPriority w:val="99"/>
    <w:semiHidden/>
    <w:unhideWhenUsed/>
    <w:rsid w:val="00030AC6"/>
  </w:style>
  <w:style w:type="numbering" w:customStyle="1" w:styleId="NoList1156">
    <w:name w:val="No List1156"/>
    <w:next w:val="NoList"/>
    <w:uiPriority w:val="99"/>
    <w:semiHidden/>
    <w:unhideWhenUsed/>
    <w:rsid w:val="00030AC6"/>
  </w:style>
  <w:style w:type="numbering" w:customStyle="1" w:styleId="NoList353">
    <w:name w:val="No List353"/>
    <w:next w:val="NoList"/>
    <w:uiPriority w:val="99"/>
    <w:semiHidden/>
    <w:unhideWhenUsed/>
    <w:rsid w:val="00030AC6"/>
  </w:style>
  <w:style w:type="numbering" w:customStyle="1" w:styleId="NoList453">
    <w:name w:val="No List453"/>
    <w:next w:val="NoList"/>
    <w:uiPriority w:val="99"/>
    <w:semiHidden/>
    <w:unhideWhenUsed/>
    <w:rsid w:val="00030AC6"/>
  </w:style>
  <w:style w:type="numbering" w:customStyle="1" w:styleId="NoList1253">
    <w:name w:val="No List1253"/>
    <w:next w:val="NoList"/>
    <w:uiPriority w:val="99"/>
    <w:semiHidden/>
    <w:unhideWhenUsed/>
    <w:rsid w:val="00030AC6"/>
  </w:style>
  <w:style w:type="table" w:customStyle="1" w:styleId="TableGrid252">
    <w:name w:val="Table Grid252"/>
    <w:basedOn w:val="TableNormal"/>
    <w:next w:val="TableGrid"/>
    <w:uiPriority w:val="39"/>
    <w:rsid w:val="00030AC6"/>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8">
    <w:name w:val="No List548"/>
    <w:next w:val="NoList"/>
    <w:uiPriority w:val="99"/>
    <w:semiHidden/>
    <w:unhideWhenUsed/>
    <w:rsid w:val="00030AC6"/>
  </w:style>
  <w:style w:type="table" w:customStyle="1" w:styleId="TableGrid430">
    <w:name w:val="Table Grid430"/>
    <w:basedOn w:val="TableNormal"/>
    <w:next w:val="TableGrid"/>
    <w:uiPriority w:val="39"/>
    <w:rsid w:val="00030AC6"/>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02">
    <w:name w:val="No List202"/>
    <w:next w:val="NoList"/>
    <w:uiPriority w:val="99"/>
    <w:semiHidden/>
    <w:unhideWhenUsed/>
    <w:rsid w:val="007022F9"/>
  </w:style>
  <w:style w:type="numbering" w:customStyle="1" w:styleId="NoList1102">
    <w:name w:val="No List1102"/>
    <w:next w:val="NoList"/>
    <w:uiPriority w:val="99"/>
    <w:semiHidden/>
    <w:unhideWhenUsed/>
    <w:rsid w:val="007022F9"/>
  </w:style>
  <w:style w:type="numbering" w:customStyle="1" w:styleId="NoList256">
    <w:name w:val="No List256"/>
    <w:next w:val="NoList"/>
    <w:uiPriority w:val="99"/>
    <w:semiHidden/>
    <w:unhideWhenUsed/>
    <w:rsid w:val="007022F9"/>
  </w:style>
  <w:style w:type="numbering" w:customStyle="1" w:styleId="NoList1157">
    <w:name w:val="No List1157"/>
    <w:next w:val="NoList"/>
    <w:uiPriority w:val="99"/>
    <w:semiHidden/>
    <w:unhideWhenUsed/>
    <w:rsid w:val="007022F9"/>
  </w:style>
  <w:style w:type="numbering" w:customStyle="1" w:styleId="NoList354">
    <w:name w:val="No List354"/>
    <w:next w:val="NoList"/>
    <w:uiPriority w:val="99"/>
    <w:semiHidden/>
    <w:unhideWhenUsed/>
    <w:rsid w:val="007022F9"/>
  </w:style>
  <w:style w:type="numbering" w:customStyle="1" w:styleId="NoList454">
    <w:name w:val="No List454"/>
    <w:next w:val="NoList"/>
    <w:uiPriority w:val="99"/>
    <w:semiHidden/>
    <w:unhideWhenUsed/>
    <w:rsid w:val="007022F9"/>
  </w:style>
  <w:style w:type="numbering" w:customStyle="1" w:styleId="NoList1254">
    <w:name w:val="No List1254"/>
    <w:next w:val="NoList"/>
    <w:uiPriority w:val="99"/>
    <w:semiHidden/>
    <w:unhideWhenUsed/>
    <w:rsid w:val="007022F9"/>
  </w:style>
  <w:style w:type="table" w:customStyle="1" w:styleId="TableGrid253">
    <w:name w:val="Table Grid253"/>
    <w:basedOn w:val="TableNormal"/>
    <w:next w:val="TableGrid"/>
    <w:uiPriority w:val="39"/>
    <w:rsid w:val="007022F9"/>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49">
    <w:name w:val="No List549"/>
    <w:next w:val="NoList"/>
    <w:uiPriority w:val="99"/>
    <w:semiHidden/>
    <w:unhideWhenUsed/>
    <w:rsid w:val="007022F9"/>
  </w:style>
  <w:style w:type="numbering" w:customStyle="1" w:styleId="NoList641">
    <w:name w:val="No List641"/>
    <w:next w:val="NoList"/>
    <w:uiPriority w:val="99"/>
    <w:semiHidden/>
    <w:unhideWhenUsed/>
    <w:rsid w:val="007022F9"/>
  </w:style>
  <w:style w:type="numbering" w:customStyle="1" w:styleId="NoList732">
    <w:name w:val="No List732"/>
    <w:next w:val="NoList"/>
    <w:uiPriority w:val="99"/>
    <w:semiHidden/>
    <w:unhideWhenUsed/>
    <w:rsid w:val="007022F9"/>
  </w:style>
  <w:style w:type="numbering" w:customStyle="1" w:styleId="NoList1320">
    <w:name w:val="No List1320"/>
    <w:next w:val="NoList"/>
    <w:uiPriority w:val="99"/>
    <w:semiHidden/>
    <w:unhideWhenUsed/>
    <w:rsid w:val="007022F9"/>
  </w:style>
  <w:style w:type="numbering" w:customStyle="1" w:styleId="NoList11120">
    <w:name w:val="No List11120"/>
    <w:next w:val="NoList"/>
    <w:uiPriority w:val="99"/>
    <w:semiHidden/>
    <w:unhideWhenUsed/>
    <w:rsid w:val="007022F9"/>
  </w:style>
  <w:style w:type="numbering" w:customStyle="1" w:styleId="NoList827">
    <w:name w:val="No List827"/>
    <w:next w:val="NoList"/>
    <w:uiPriority w:val="99"/>
    <w:semiHidden/>
    <w:unhideWhenUsed/>
    <w:rsid w:val="007022F9"/>
  </w:style>
  <w:style w:type="numbering" w:customStyle="1" w:styleId="NoList1420">
    <w:name w:val="No List1420"/>
    <w:next w:val="NoList"/>
    <w:uiPriority w:val="99"/>
    <w:semiHidden/>
    <w:unhideWhenUsed/>
    <w:rsid w:val="007022F9"/>
  </w:style>
  <w:style w:type="numbering" w:customStyle="1" w:styleId="NoList11219">
    <w:name w:val="No List11219"/>
    <w:next w:val="NoList"/>
    <w:uiPriority w:val="99"/>
    <w:semiHidden/>
    <w:unhideWhenUsed/>
    <w:rsid w:val="007022F9"/>
  </w:style>
  <w:style w:type="numbering" w:customStyle="1" w:styleId="NoList203">
    <w:name w:val="No List203"/>
    <w:next w:val="NoList"/>
    <w:uiPriority w:val="99"/>
    <w:semiHidden/>
    <w:unhideWhenUsed/>
    <w:rsid w:val="00C77C81"/>
  </w:style>
  <w:style w:type="numbering" w:customStyle="1" w:styleId="NoList1103">
    <w:name w:val="No List1103"/>
    <w:next w:val="NoList"/>
    <w:uiPriority w:val="99"/>
    <w:semiHidden/>
    <w:unhideWhenUsed/>
    <w:rsid w:val="00C77C81"/>
  </w:style>
  <w:style w:type="numbering" w:customStyle="1" w:styleId="NoList257">
    <w:name w:val="No List257"/>
    <w:next w:val="NoList"/>
    <w:uiPriority w:val="99"/>
    <w:semiHidden/>
    <w:unhideWhenUsed/>
    <w:rsid w:val="00C77C81"/>
  </w:style>
  <w:style w:type="numbering" w:customStyle="1" w:styleId="NoList1158">
    <w:name w:val="No List1158"/>
    <w:next w:val="NoList"/>
    <w:uiPriority w:val="99"/>
    <w:semiHidden/>
    <w:unhideWhenUsed/>
    <w:rsid w:val="00C77C81"/>
  </w:style>
  <w:style w:type="numbering" w:customStyle="1" w:styleId="NoList355">
    <w:name w:val="No List355"/>
    <w:next w:val="NoList"/>
    <w:uiPriority w:val="99"/>
    <w:semiHidden/>
    <w:unhideWhenUsed/>
    <w:rsid w:val="00C77C81"/>
  </w:style>
  <w:style w:type="numbering" w:customStyle="1" w:styleId="NoList455">
    <w:name w:val="No List455"/>
    <w:next w:val="NoList"/>
    <w:uiPriority w:val="99"/>
    <w:semiHidden/>
    <w:unhideWhenUsed/>
    <w:rsid w:val="00C77C81"/>
  </w:style>
  <w:style w:type="numbering" w:customStyle="1" w:styleId="NoList1255">
    <w:name w:val="No List1255"/>
    <w:next w:val="NoList"/>
    <w:uiPriority w:val="99"/>
    <w:semiHidden/>
    <w:unhideWhenUsed/>
    <w:rsid w:val="00C77C81"/>
  </w:style>
  <w:style w:type="table" w:customStyle="1" w:styleId="TableGrid254">
    <w:name w:val="Table Grid254"/>
    <w:basedOn w:val="TableNormal"/>
    <w:next w:val="TableGrid"/>
    <w:uiPriority w:val="39"/>
    <w:rsid w:val="00C77C81"/>
    <w:rPr>
      <w:rFonts w:eastAsia="SimSu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50">
    <w:name w:val="No List550"/>
    <w:next w:val="NoList"/>
    <w:uiPriority w:val="99"/>
    <w:semiHidden/>
    <w:unhideWhenUsed/>
    <w:rsid w:val="00C77C81"/>
  </w:style>
  <w:style w:type="numbering" w:customStyle="1" w:styleId="NoList642">
    <w:name w:val="No List642"/>
    <w:next w:val="NoList"/>
    <w:uiPriority w:val="99"/>
    <w:semiHidden/>
    <w:unhideWhenUsed/>
    <w:rsid w:val="00C77C81"/>
  </w:style>
  <w:style w:type="numbering" w:customStyle="1" w:styleId="NoList733">
    <w:name w:val="No List733"/>
    <w:next w:val="NoList"/>
    <w:uiPriority w:val="99"/>
    <w:semiHidden/>
    <w:unhideWhenUsed/>
    <w:rsid w:val="00C77C81"/>
  </w:style>
  <w:style w:type="numbering" w:customStyle="1" w:styleId="NoList1322">
    <w:name w:val="No List1322"/>
    <w:next w:val="NoList"/>
    <w:uiPriority w:val="99"/>
    <w:semiHidden/>
    <w:unhideWhenUsed/>
    <w:rsid w:val="00C77C81"/>
  </w:style>
  <w:style w:type="numbering" w:customStyle="1" w:styleId="NoList11121">
    <w:name w:val="No List11121"/>
    <w:next w:val="NoList"/>
    <w:uiPriority w:val="99"/>
    <w:semiHidden/>
    <w:unhideWhenUsed/>
    <w:rsid w:val="00C77C81"/>
  </w:style>
  <w:style w:type="numbering" w:customStyle="1" w:styleId="NoList828">
    <w:name w:val="No List828"/>
    <w:next w:val="NoList"/>
    <w:uiPriority w:val="99"/>
    <w:semiHidden/>
    <w:unhideWhenUsed/>
    <w:rsid w:val="00C77C81"/>
  </w:style>
  <w:style w:type="numbering" w:customStyle="1" w:styleId="NoList1421">
    <w:name w:val="No List1421"/>
    <w:next w:val="NoList"/>
    <w:uiPriority w:val="99"/>
    <w:semiHidden/>
    <w:unhideWhenUsed/>
    <w:rsid w:val="00C77C81"/>
  </w:style>
  <w:style w:type="numbering" w:customStyle="1" w:styleId="NoList11220">
    <w:name w:val="No List11220"/>
    <w:next w:val="NoList"/>
    <w:uiPriority w:val="99"/>
    <w:semiHidden/>
    <w:unhideWhenUsed/>
    <w:rsid w:val="00C77C81"/>
  </w:style>
</w:styles>
</file>

<file path=word/webSettings.xml><?xml version="1.0" encoding="utf-8"?>
<w:webSettings xmlns:r="http://schemas.openxmlformats.org/officeDocument/2006/relationships" xmlns:w="http://schemas.openxmlformats.org/wordprocessingml/2006/main">
  <w:divs>
    <w:div w:id="84806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1FA079-8EC4-42EE-AC92-F44CA1EA5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6250</Words>
  <Characters>35627</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Boris&amp;Brajan</dc:creator>
  <cp:lastModifiedBy>Denis</cp:lastModifiedBy>
  <cp:revision>2</cp:revision>
  <cp:lastPrinted>2026-05-29T13:20:00Z</cp:lastPrinted>
  <dcterms:created xsi:type="dcterms:W3CDTF">2026-07-30T08:12:00Z</dcterms:created>
  <dcterms:modified xsi:type="dcterms:W3CDTF">2026-07-30T08:12:00Z</dcterms:modified>
</cp:coreProperties>
</file>