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102D" w14:textId="0C7D59D8" w:rsidR="000B4845" w:rsidRPr="00B15463" w:rsidRDefault="000B4845" w:rsidP="00961875">
      <w:pPr>
        <w:rPr>
          <w:rFonts w:ascii="Times New Roman" w:hAnsi="Times New Roman"/>
          <w:b/>
          <w:lang w:bidi="ar-SA"/>
        </w:rPr>
      </w:pPr>
    </w:p>
    <w:p w14:paraId="5EBDACA7" w14:textId="77777777" w:rsidR="009F0CE4" w:rsidRPr="00B15463" w:rsidRDefault="009F0CE4" w:rsidP="00961875">
      <w:pPr>
        <w:ind w:left="3600" w:firstLine="720"/>
        <w:rPr>
          <w:rFonts w:ascii="Times New Roman" w:hAnsi="Times New Roman"/>
          <w:b/>
          <w:noProof/>
        </w:rPr>
      </w:pPr>
      <w:bookmarkStart w:id="0" w:name="_Hlk208828341"/>
      <w:bookmarkStart w:id="1" w:name="_Hlk153785329"/>
      <w:r w:rsidRPr="00B15463">
        <w:rPr>
          <w:rFonts w:ascii="Times New Roman" w:hAnsi="Times New Roman"/>
          <w:b/>
          <w:noProof/>
        </w:rPr>
        <w:t xml:space="preserve">  </w:t>
      </w:r>
      <w:r w:rsidRPr="00B15463">
        <w:rPr>
          <w:rFonts w:ascii="Times New Roman" w:hAnsi="Times New Roman"/>
          <w:b/>
          <w:noProof/>
        </w:rPr>
        <w:object w:dxaOrig="6674" w:dyaOrig="10036" w14:anchorId="7E2B5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38190491" r:id="rId9"/>
        </w:object>
      </w:r>
    </w:p>
    <w:p w14:paraId="2D955983" w14:textId="77777777" w:rsidR="009F0CE4" w:rsidRPr="00B15463" w:rsidRDefault="009F0CE4" w:rsidP="00961875">
      <w:pPr>
        <w:jc w:val="center"/>
        <w:rPr>
          <w:rFonts w:ascii="Times New Roman" w:hAnsi="Times New Roman"/>
          <w:b/>
          <w:noProof/>
        </w:rPr>
      </w:pPr>
      <w:r w:rsidRPr="00B15463">
        <w:rPr>
          <w:rFonts w:ascii="Times New Roman" w:hAnsi="Times New Roman"/>
          <w:b/>
          <w:noProof/>
        </w:rPr>
        <w:t xml:space="preserve">    REPUBLIKA E SHQIPËRISË</w:t>
      </w:r>
    </w:p>
    <w:p w14:paraId="5597BE12" w14:textId="77777777" w:rsidR="009F0CE4" w:rsidRPr="00B15463" w:rsidRDefault="009F0CE4" w:rsidP="00961875">
      <w:pPr>
        <w:jc w:val="center"/>
        <w:rPr>
          <w:rFonts w:ascii="Times New Roman" w:hAnsi="Times New Roman"/>
          <w:b/>
          <w:noProof/>
        </w:rPr>
      </w:pPr>
      <w:r w:rsidRPr="00B15463">
        <w:rPr>
          <w:rFonts w:ascii="Times New Roman" w:hAnsi="Times New Roman"/>
          <w:b/>
          <w:noProof/>
        </w:rPr>
        <w:t>GJYKATA E LARTË</w:t>
      </w:r>
    </w:p>
    <w:p w14:paraId="39639D51" w14:textId="77777777" w:rsidR="009F0CE4" w:rsidRPr="00B15463" w:rsidRDefault="009F0CE4" w:rsidP="00961875">
      <w:pPr>
        <w:jc w:val="center"/>
        <w:rPr>
          <w:rFonts w:ascii="Times New Roman" w:hAnsi="Times New Roman"/>
          <w:b/>
          <w:noProof/>
        </w:rPr>
      </w:pPr>
      <w:r w:rsidRPr="00B15463">
        <w:rPr>
          <w:rFonts w:ascii="Times New Roman" w:hAnsi="Times New Roman"/>
          <w:b/>
          <w:noProof/>
        </w:rPr>
        <w:t>KOLEGJI PENAL</w:t>
      </w:r>
    </w:p>
    <w:p w14:paraId="3D971207" w14:textId="77777777" w:rsidR="009F0CE4" w:rsidRPr="00B15463" w:rsidRDefault="009F0CE4" w:rsidP="00961875">
      <w:pPr>
        <w:jc w:val="both"/>
        <w:rPr>
          <w:rFonts w:ascii="Times New Roman" w:eastAsia="Calibri" w:hAnsi="Times New Roman"/>
          <w:b/>
          <w:bCs/>
          <w:noProof/>
        </w:rPr>
      </w:pPr>
    </w:p>
    <w:p w14:paraId="679B7C12" w14:textId="4582B37C" w:rsidR="009F0CE4" w:rsidRPr="00B15463" w:rsidRDefault="009F0CE4" w:rsidP="00961875">
      <w:pPr>
        <w:jc w:val="both"/>
        <w:rPr>
          <w:rFonts w:ascii="Times New Roman" w:eastAsia="Calibri" w:hAnsi="Times New Roman"/>
          <w:b/>
          <w:noProof/>
        </w:rPr>
      </w:pPr>
      <w:r w:rsidRPr="00B15463">
        <w:rPr>
          <w:rFonts w:ascii="Times New Roman" w:eastAsia="Calibri" w:hAnsi="Times New Roman"/>
          <w:b/>
          <w:bCs/>
          <w:noProof/>
        </w:rPr>
        <w:t>Nr</w:t>
      </w:r>
      <w:r w:rsidRPr="00B15463">
        <w:rPr>
          <w:rFonts w:ascii="Times New Roman" w:hAnsi="Times New Roman"/>
          <w:b/>
          <w:iCs/>
        </w:rPr>
        <w:t xml:space="preserve">. </w:t>
      </w:r>
      <w:r w:rsidR="00F470D1" w:rsidRPr="00B15463">
        <w:rPr>
          <w:rFonts w:ascii="Times New Roman" w:eastAsia="Calibri" w:hAnsi="Times New Roman"/>
          <w:b/>
          <w:bCs/>
          <w:noProof/>
          <w:lang w:bidi="ar-SA"/>
        </w:rPr>
        <w:t>59410-00742-00-2025</w:t>
      </w:r>
      <w:r w:rsidR="00FF4DD9" w:rsidRPr="00B15463">
        <w:rPr>
          <w:rFonts w:ascii="Times New Roman" w:hAnsi="Times New Roman"/>
          <w:b/>
          <w:bCs/>
        </w:rPr>
        <w:t xml:space="preserve"> </w:t>
      </w:r>
      <w:r w:rsidRPr="00B15463">
        <w:rPr>
          <w:rFonts w:ascii="Times New Roman" w:eastAsia="Calibri" w:hAnsi="Times New Roman"/>
          <w:b/>
          <w:bCs/>
          <w:noProof/>
        </w:rPr>
        <w:t>Regj. Themeltar</w:t>
      </w:r>
      <w:r w:rsidRPr="00B15463">
        <w:rPr>
          <w:rFonts w:ascii="Times New Roman" w:hAnsi="Times New Roman"/>
          <w:b/>
          <w:noProof/>
        </w:rPr>
        <w:t xml:space="preserve"> </w:t>
      </w:r>
    </w:p>
    <w:p w14:paraId="52F39D19" w14:textId="1C2DA9AE" w:rsidR="009F0CE4" w:rsidRPr="00B15463" w:rsidRDefault="009F0CE4" w:rsidP="00961875">
      <w:pPr>
        <w:jc w:val="both"/>
        <w:rPr>
          <w:rFonts w:ascii="Times New Roman" w:eastAsia="Calibri" w:hAnsi="Times New Roman"/>
          <w:b/>
          <w:bCs/>
          <w:noProof/>
        </w:rPr>
      </w:pPr>
      <w:r w:rsidRPr="00B15463">
        <w:rPr>
          <w:rFonts w:ascii="Times New Roman" w:eastAsia="Calibri" w:hAnsi="Times New Roman"/>
          <w:b/>
          <w:bCs/>
          <w:noProof/>
        </w:rPr>
        <w:t xml:space="preserve">Nr. </w:t>
      </w:r>
      <w:r w:rsidR="00961875" w:rsidRPr="00B15463">
        <w:rPr>
          <w:rFonts w:ascii="Times New Roman" w:eastAsia="Calibri" w:hAnsi="Times New Roman"/>
          <w:b/>
          <w:bCs/>
          <w:noProof/>
        </w:rPr>
        <w:t xml:space="preserve">00-2026-14 i </w:t>
      </w:r>
      <w:r w:rsidRPr="00B15463">
        <w:rPr>
          <w:rFonts w:ascii="Times New Roman" w:eastAsia="Calibri" w:hAnsi="Times New Roman"/>
          <w:b/>
          <w:bCs/>
          <w:noProof/>
        </w:rPr>
        <w:t xml:space="preserve"> Vendimi</w:t>
      </w:r>
      <w:r w:rsidR="00961875" w:rsidRPr="00B15463">
        <w:rPr>
          <w:rFonts w:ascii="Times New Roman" w:eastAsia="Calibri" w:hAnsi="Times New Roman"/>
          <w:b/>
          <w:bCs/>
          <w:noProof/>
        </w:rPr>
        <w:t>t</w:t>
      </w:r>
      <w:r w:rsidR="00A53C18" w:rsidRPr="00B15463">
        <w:rPr>
          <w:rFonts w:ascii="Times New Roman" w:eastAsia="Calibri" w:hAnsi="Times New Roman"/>
          <w:b/>
          <w:bCs/>
          <w:noProof/>
        </w:rPr>
        <w:t xml:space="preserve"> (1)</w:t>
      </w:r>
    </w:p>
    <w:p w14:paraId="15A9B02A" w14:textId="77777777" w:rsidR="00961875" w:rsidRPr="00B15463" w:rsidRDefault="00961875" w:rsidP="00961875">
      <w:pPr>
        <w:jc w:val="both"/>
        <w:rPr>
          <w:rFonts w:ascii="Times New Roman" w:eastAsia="Calibri" w:hAnsi="Times New Roman"/>
          <w:b/>
          <w:bCs/>
          <w:noProof/>
        </w:rPr>
      </w:pPr>
    </w:p>
    <w:p w14:paraId="66DEAAC3" w14:textId="77777777" w:rsidR="009F0CE4" w:rsidRPr="00B15463" w:rsidRDefault="009F0CE4" w:rsidP="00961875">
      <w:pPr>
        <w:pStyle w:val="Heading2"/>
        <w:spacing w:before="0" w:after="0"/>
        <w:jc w:val="center"/>
        <w:rPr>
          <w:rFonts w:ascii="Times New Roman" w:hAnsi="Times New Roman"/>
          <w:i w:val="0"/>
          <w:noProof/>
          <w:sz w:val="24"/>
          <w:szCs w:val="24"/>
        </w:rPr>
      </w:pPr>
      <w:r w:rsidRPr="00B15463">
        <w:rPr>
          <w:rFonts w:ascii="Times New Roman" w:hAnsi="Times New Roman"/>
          <w:i w:val="0"/>
          <w:noProof/>
          <w:sz w:val="24"/>
          <w:szCs w:val="24"/>
        </w:rPr>
        <w:t>VENDIM</w:t>
      </w:r>
    </w:p>
    <w:p w14:paraId="37B5BA45" w14:textId="77777777" w:rsidR="009F0CE4" w:rsidRPr="00B15463" w:rsidRDefault="009F0CE4" w:rsidP="00961875">
      <w:pPr>
        <w:jc w:val="center"/>
        <w:rPr>
          <w:rFonts w:ascii="Times New Roman" w:hAnsi="Times New Roman"/>
          <w:b/>
          <w:bCs/>
          <w:noProof/>
        </w:rPr>
      </w:pPr>
      <w:r w:rsidRPr="00B15463">
        <w:rPr>
          <w:rFonts w:ascii="Times New Roman" w:hAnsi="Times New Roman"/>
          <w:b/>
          <w:bCs/>
          <w:noProof/>
        </w:rPr>
        <w:t>NË EMËR TË REPUBLIKËS</w:t>
      </w:r>
    </w:p>
    <w:p w14:paraId="51B7BD23" w14:textId="77777777" w:rsidR="009F0CE4" w:rsidRPr="00B15463" w:rsidRDefault="009F0CE4" w:rsidP="00961875">
      <w:pPr>
        <w:jc w:val="both"/>
        <w:rPr>
          <w:rFonts w:ascii="Times New Roman" w:hAnsi="Times New Roman"/>
          <w:b/>
          <w:bCs/>
          <w:noProof/>
        </w:rPr>
      </w:pPr>
    </w:p>
    <w:p w14:paraId="10DFB9EA" w14:textId="1834DF53" w:rsidR="009F0CE4" w:rsidRPr="00B15463" w:rsidRDefault="009F0CE4" w:rsidP="00961875">
      <w:pPr>
        <w:jc w:val="center"/>
        <w:rPr>
          <w:rFonts w:ascii="Times New Roman" w:hAnsi="Times New Roman"/>
          <w:noProof/>
        </w:rPr>
      </w:pPr>
      <w:r w:rsidRPr="00B15463">
        <w:rPr>
          <w:rFonts w:ascii="Times New Roman" w:hAnsi="Times New Roman"/>
          <w:noProof/>
        </w:rPr>
        <w:t xml:space="preserve">Kolegji Penal i Gjykatës së Lartë, </w:t>
      </w:r>
      <w:r w:rsidR="00961875" w:rsidRPr="00B15463">
        <w:rPr>
          <w:rFonts w:ascii="Times New Roman" w:eastAsia="MS Mincho" w:hAnsi="Times New Roman"/>
        </w:rPr>
        <w:t>i</w:t>
      </w:r>
      <w:r w:rsidRPr="00B15463">
        <w:rPr>
          <w:rFonts w:ascii="Times New Roman" w:eastAsia="MS Mincho" w:hAnsi="Times New Roman"/>
        </w:rPr>
        <w:t xml:space="preserve"> përbërë nga</w:t>
      </w:r>
      <w:r w:rsidR="00585D87" w:rsidRPr="00B15463">
        <w:rPr>
          <w:rFonts w:ascii="Times New Roman" w:eastAsia="MS Mincho" w:hAnsi="Times New Roman"/>
        </w:rPr>
        <w:t xml:space="preserve"> gjyqtar</w:t>
      </w:r>
      <w:r w:rsidR="00961875" w:rsidRPr="00B15463">
        <w:rPr>
          <w:rFonts w:ascii="Times New Roman" w:eastAsia="MS Mincho" w:hAnsi="Times New Roman"/>
        </w:rPr>
        <w:t>ë</w:t>
      </w:r>
      <w:r w:rsidR="00585D87" w:rsidRPr="00B15463">
        <w:rPr>
          <w:rFonts w:ascii="Times New Roman" w:eastAsia="MS Mincho" w:hAnsi="Times New Roman"/>
        </w:rPr>
        <w:t>t</w:t>
      </w:r>
      <w:r w:rsidRPr="00B15463">
        <w:rPr>
          <w:rFonts w:ascii="Times New Roman" w:hAnsi="Times New Roman"/>
          <w:noProof/>
        </w:rPr>
        <w:t>:</w:t>
      </w:r>
    </w:p>
    <w:p w14:paraId="71EC0372" w14:textId="77777777" w:rsidR="009F0CE4" w:rsidRPr="00B15463" w:rsidRDefault="009F0CE4" w:rsidP="00961875">
      <w:pPr>
        <w:jc w:val="both"/>
        <w:rPr>
          <w:rFonts w:ascii="Times New Roman" w:hAnsi="Times New Roman"/>
          <w:noProof/>
        </w:rPr>
      </w:pPr>
    </w:p>
    <w:p w14:paraId="064D2A86" w14:textId="77777777" w:rsidR="009F0CE4" w:rsidRPr="00B15463" w:rsidRDefault="009F0CE4" w:rsidP="00961875">
      <w:pPr>
        <w:ind w:left="2880"/>
        <w:jc w:val="both"/>
        <w:rPr>
          <w:rFonts w:ascii="Times New Roman" w:hAnsi="Times New Roman"/>
          <w:b/>
          <w:bCs/>
          <w:lang w:bidi="ar-SA"/>
        </w:rPr>
      </w:pPr>
      <w:r w:rsidRPr="00B15463">
        <w:rPr>
          <w:rFonts w:ascii="Times New Roman" w:hAnsi="Times New Roman"/>
          <w:b/>
          <w:bCs/>
          <w:lang w:bidi="ar-SA"/>
        </w:rPr>
        <w:t>Ilir PANDA</w:t>
      </w:r>
      <w:r w:rsidRPr="00B15463">
        <w:rPr>
          <w:rFonts w:ascii="Times New Roman" w:hAnsi="Times New Roman"/>
          <w:b/>
          <w:bCs/>
          <w:lang w:bidi="ar-SA"/>
        </w:rPr>
        <w:tab/>
        <w:t xml:space="preserve">            Kryesues</w:t>
      </w:r>
    </w:p>
    <w:p w14:paraId="5964FEC4" w14:textId="1C039C94" w:rsidR="009F0CE4" w:rsidRPr="00B15463" w:rsidRDefault="009F0CE4" w:rsidP="00961875">
      <w:pPr>
        <w:ind w:left="2880"/>
        <w:jc w:val="both"/>
        <w:rPr>
          <w:rFonts w:ascii="Times New Roman" w:hAnsi="Times New Roman"/>
          <w:b/>
          <w:bCs/>
          <w:lang w:bidi="ar-SA"/>
        </w:rPr>
      </w:pPr>
      <w:r w:rsidRPr="00B15463">
        <w:rPr>
          <w:rFonts w:ascii="Times New Roman" w:hAnsi="Times New Roman"/>
          <w:b/>
          <w:bCs/>
          <w:lang w:bidi="ar-SA"/>
        </w:rPr>
        <w:t xml:space="preserve">Sokol BINAJ   </w:t>
      </w:r>
      <w:r w:rsidRPr="00B15463">
        <w:rPr>
          <w:rFonts w:ascii="Times New Roman" w:hAnsi="Times New Roman"/>
          <w:b/>
          <w:bCs/>
          <w:lang w:bidi="ar-SA"/>
        </w:rPr>
        <w:tab/>
      </w:r>
      <w:r w:rsidR="00961875" w:rsidRPr="00B15463">
        <w:rPr>
          <w:rFonts w:ascii="Times New Roman" w:hAnsi="Times New Roman"/>
          <w:b/>
          <w:bCs/>
          <w:lang w:bidi="ar-SA"/>
        </w:rPr>
        <w:t xml:space="preserve"> </w:t>
      </w:r>
      <w:r w:rsidRPr="00B15463">
        <w:rPr>
          <w:rFonts w:ascii="Times New Roman" w:hAnsi="Times New Roman"/>
          <w:b/>
          <w:bCs/>
          <w:lang w:bidi="ar-SA"/>
        </w:rPr>
        <w:t>Anëtar</w:t>
      </w:r>
    </w:p>
    <w:p w14:paraId="128E85DD" w14:textId="68B8AD9E" w:rsidR="009F0CE4" w:rsidRPr="00B15463" w:rsidRDefault="009F0CE4" w:rsidP="00961875">
      <w:pPr>
        <w:ind w:left="2880"/>
        <w:jc w:val="both"/>
        <w:rPr>
          <w:rFonts w:ascii="Times New Roman" w:hAnsi="Times New Roman"/>
          <w:b/>
          <w:bCs/>
          <w:lang w:bidi="ar-SA"/>
        </w:rPr>
      </w:pPr>
      <w:r w:rsidRPr="00B15463">
        <w:rPr>
          <w:rFonts w:ascii="Times New Roman" w:hAnsi="Times New Roman"/>
          <w:b/>
          <w:bCs/>
          <w:lang w:bidi="ar-SA"/>
        </w:rPr>
        <w:t>Sandër SIMONI</w:t>
      </w:r>
      <w:r w:rsidRPr="00B15463">
        <w:rPr>
          <w:rFonts w:ascii="Times New Roman" w:hAnsi="Times New Roman"/>
          <w:b/>
          <w:bCs/>
          <w:lang w:bidi="ar-SA"/>
        </w:rPr>
        <w:tab/>
      </w:r>
      <w:r w:rsidR="00961875" w:rsidRPr="00B15463">
        <w:rPr>
          <w:rFonts w:ascii="Times New Roman" w:hAnsi="Times New Roman"/>
          <w:b/>
          <w:bCs/>
          <w:lang w:bidi="ar-SA"/>
        </w:rPr>
        <w:t xml:space="preserve"> </w:t>
      </w:r>
      <w:r w:rsidRPr="00B15463">
        <w:rPr>
          <w:rFonts w:ascii="Times New Roman" w:hAnsi="Times New Roman"/>
          <w:b/>
          <w:bCs/>
          <w:lang w:bidi="ar-SA"/>
        </w:rPr>
        <w:t>Anëtar</w:t>
      </w:r>
    </w:p>
    <w:p w14:paraId="00B22EE7" w14:textId="77777777" w:rsidR="009F0CE4" w:rsidRPr="00B15463" w:rsidRDefault="009F0CE4" w:rsidP="00961875">
      <w:pPr>
        <w:tabs>
          <w:tab w:val="left" w:pos="2070"/>
          <w:tab w:val="left" w:pos="2250"/>
          <w:tab w:val="left" w:pos="3150"/>
        </w:tabs>
        <w:rPr>
          <w:rFonts w:ascii="Times New Roman" w:hAnsi="Times New Roman"/>
          <w:noProof/>
        </w:rPr>
      </w:pPr>
    </w:p>
    <w:p w14:paraId="19736BF5" w14:textId="42CDF321" w:rsidR="00166FF5" w:rsidRPr="00B15463" w:rsidRDefault="00585D87" w:rsidP="00961875">
      <w:pPr>
        <w:pStyle w:val="Title"/>
        <w:tabs>
          <w:tab w:val="left" w:pos="360"/>
        </w:tabs>
        <w:ind w:firstLine="360"/>
        <w:jc w:val="both"/>
        <w:rPr>
          <w:sz w:val="24"/>
          <w:szCs w:val="24"/>
          <w:lang w:val="sq-AL" w:eastAsia="en-US"/>
        </w:rPr>
      </w:pPr>
      <w:r w:rsidRPr="00B15463">
        <w:rPr>
          <w:sz w:val="24"/>
          <w:szCs w:val="24"/>
          <w:lang w:val="sq-AL"/>
        </w:rPr>
        <w:t>Sot, më datë</w:t>
      </w:r>
      <w:r w:rsidR="00166FF5" w:rsidRPr="00B15463">
        <w:rPr>
          <w:sz w:val="24"/>
          <w:szCs w:val="24"/>
          <w:lang w:val="sq-AL"/>
        </w:rPr>
        <w:t xml:space="preserve"> </w:t>
      </w:r>
      <w:r w:rsidR="00DC778D" w:rsidRPr="00B15463">
        <w:rPr>
          <w:sz w:val="24"/>
          <w:szCs w:val="24"/>
          <w:lang w:val="sq-AL"/>
        </w:rPr>
        <w:t>1</w:t>
      </w:r>
      <w:r w:rsidR="00885203" w:rsidRPr="00B15463">
        <w:rPr>
          <w:sz w:val="24"/>
          <w:szCs w:val="24"/>
          <w:lang w:val="sq-AL"/>
        </w:rPr>
        <w:t>5</w:t>
      </w:r>
      <w:r w:rsidR="00DC778D" w:rsidRPr="00B15463">
        <w:rPr>
          <w:sz w:val="24"/>
          <w:szCs w:val="24"/>
          <w:lang w:val="sq-AL"/>
        </w:rPr>
        <w:t>.01.2026</w:t>
      </w:r>
      <w:r w:rsidR="00166FF5" w:rsidRPr="00B15463">
        <w:rPr>
          <w:sz w:val="24"/>
          <w:szCs w:val="24"/>
          <w:lang w:val="sq-AL"/>
        </w:rPr>
        <w:t xml:space="preserve">, mori në shqyrtim në dhomë këshillimi, </w:t>
      </w:r>
      <w:r w:rsidR="00166FF5" w:rsidRPr="00B15463">
        <w:rPr>
          <w:noProof/>
          <w:sz w:val="24"/>
          <w:szCs w:val="24"/>
          <w:lang w:val="sq-AL"/>
        </w:rPr>
        <w:t>çështjen penale</w:t>
      </w:r>
      <w:r w:rsidR="00961875" w:rsidRPr="00B15463">
        <w:rPr>
          <w:noProof/>
          <w:sz w:val="24"/>
          <w:szCs w:val="24"/>
          <w:lang w:val="sq-AL"/>
        </w:rPr>
        <w:t xml:space="preserve"> nr. </w:t>
      </w:r>
      <w:r w:rsidR="00961875" w:rsidRPr="00B15463">
        <w:rPr>
          <w:rFonts w:eastAsia="Calibri"/>
          <w:bCs/>
          <w:noProof/>
          <w:sz w:val="24"/>
          <w:szCs w:val="24"/>
          <w:lang w:val="sq-AL"/>
        </w:rPr>
        <w:t>59410-00742-00-2025</w:t>
      </w:r>
      <w:r w:rsidR="00961875" w:rsidRPr="00B15463">
        <w:rPr>
          <w:noProof/>
          <w:sz w:val="24"/>
          <w:szCs w:val="24"/>
          <w:lang w:val="sq-AL"/>
        </w:rPr>
        <w:t xml:space="preserve"> akti,</w:t>
      </w:r>
      <w:r w:rsidR="00166FF5" w:rsidRPr="00B15463">
        <w:rPr>
          <w:noProof/>
          <w:sz w:val="24"/>
          <w:szCs w:val="24"/>
          <w:lang w:val="sq-AL"/>
        </w:rPr>
        <w:t xml:space="preserve"> që i’u përket</w:t>
      </w:r>
      <w:r w:rsidR="00166FF5" w:rsidRPr="00B15463">
        <w:rPr>
          <w:sz w:val="24"/>
          <w:szCs w:val="24"/>
          <w:lang w:val="sq-AL"/>
        </w:rPr>
        <w:t>:</w:t>
      </w:r>
    </w:p>
    <w:p w14:paraId="6C67D144" w14:textId="77777777" w:rsidR="009F0CE4" w:rsidRPr="00B15463" w:rsidRDefault="009F0CE4" w:rsidP="00961875">
      <w:pPr>
        <w:jc w:val="both"/>
        <w:rPr>
          <w:rFonts w:ascii="Times New Roman" w:hAnsi="Times New Roman"/>
        </w:rPr>
      </w:pPr>
    </w:p>
    <w:bookmarkEnd w:id="0"/>
    <w:p w14:paraId="1C424613" w14:textId="2DA9FC2C" w:rsidR="00F470D1" w:rsidRPr="00B15463" w:rsidRDefault="00F470D1" w:rsidP="0009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880" w:hanging="2880"/>
        <w:jc w:val="both"/>
        <w:rPr>
          <w:rFonts w:ascii="Times New Roman" w:hAnsi="Times New Roman"/>
          <w:b/>
          <w:bCs/>
          <w:lang w:bidi="ar-SA"/>
        </w:rPr>
      </w:pPr>
      <w:r w:rsidRPr="00B15463">
        <w:rPr>
          <w:rFonts w:ascii="Times New Roman" w:hAnsi="Times New Roman"/>
          <w:b/>
          <w:lang w:bidi="ar-SA"/>
        </w:rPr>
        <w:t>KËRKUES</w:t>
      </w:r>
      <w:r w:rsidR="00585D87" w:rsidRPr="00B15463">
        <w:rPr>
          <w:rFonts w:ascii="Times New Roman" w:hAnsi="Times New Roman"/>
          <w:b/>
          <w:lang w:bidi="ar-SA"/>
        </w:rPr>
        <w:t>E</w:t>
      </w:r>
      <w:r w:rsidRPr="00B15463">
        <w:rPr>
          <w:rFonts w:ascii="Times New Roman" w:hAnsi="Times New Roman"/>
          <w:b/>
          <w:lang w:bidi="ar-SA"/>
        </w:rPr>
        <w:t>:</w:t>
      </w:r>
      <w:r w:rsidRPr="00B15463">
        <w:rPr>
          <w:rFonts w:ascii="Times New Roman" w:hAnsi="Times New Roman"/>
          <w:lang w:bidi="ar-SA"/>
        </w:rPr>
        <w:tab/>
      </w:r>
      <w:r w:rsidRPr="00B15463">
        <w:rPr>
          <w:rFonts w:ascii="Times New Roman" w:hAnsi="Times New Roman"/>
          <w:lang w:bidi="ar-SA"/>
        </w:rPr>
        <w:tab/>
      </w:r>
      <w:r w:rsidR="00B15463">
        <w:rPr>
          <w:rFonts w:ascii="Times New Roman" w:hAnsi="Times New Roman"/>
          <w:lang w:bidi="ar-SA"/>
        </w:rPr>
        <w:tab/>
      </w:r>
      <w:r w:rsidRPr="00B15463">
        <w:rPr>
          <w:rFonts w:ascii="Times New Roman" w:hAnsi="Times New Roman"/>
          <w:lang w:bidi="ar-SA"/>
        </w:rPr>
        <w:t>Prokuroria e Posaçme kundër Korrupsionit dhe Krimit të Organizuar</w:t>
      </w:r>
    </w:p>
    <w:p w14:paraId="3586F7FB" w14:textId="77777777" w:rsidR="00F470D1" w:rsidRPr="00B15463" w:rsidRDefault="00F470D1" w:rsidP="00961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lang w:bidi="ar-SA"/>
        </w:rPr>
      </w:pPr>
    </w:p>
    <w:p w14:paraId="15E4310D" w14:textId="0222DAC5" w:rsidR="00F470D1" w:rsidRPr="00B15463" w:rsidRDefault="00F470D1" w:rsidP="00961875">
      <w:pPr>
        <w:ind w:left="2160" w:hanging="2160"/>
        <w:jc w:val="both"/>
        <w:rPr>
          <w:rFonts w:ascii="Times New Roman" w:hAnsi="Times New Roman"/>
          <w:lang w:bidi="ar-SA"/>
        </w:rPr>
      </w:pPr>
      <w:r w:rsidRPr="00B15463">
        <w:rPr>
          <w:rFonts w:ascii="Times New Roman" w:hAnsi="Times New Roman"/>
          <w:b/>
          <w:bCs/>
          <w:lang w:bidi="ar-SA"/>
        </w:rPr>
        <w:t>I PANDEHUR:</w:t>
      </w:r>
      <w:r w:rsidRPr="00B15463">
        <w:rPr>
          <w:rFonts w:ascii="Times New Roman" w:hAnsi="Times New Roman"/>
          <w:lang w:bidi="ar-SA"/>
        </w:rPr>
        <w:tab/>
      </w:r>
      <w:r w:rsidR="00097211" w:rsidRPr="00B15463">
        <w:rPr>
          <w:rFonts w:ascii="Times New Roman" w:hAnsi="Times New Roman"/>
          <w:lang w:bidi="ar-SA"/>
        </w:rPr>
        <w:tab/>
      </w:r>
      <w:r w:rsidRPr="00B15463">
        <w:rPr>
          <w:rFonts w:ascii="Times New Roman" w:hAnsi="Times New Roman"/>
          <w:lang w:bidi="ar-SA"/>
        </w:rPr>
        <w:t>Aurel Zarka</w:t>
      </w:r>
    </w:p>
    <w:p w14:paraId="6E3A8388" w14:textId="77777777" w:rsidR="00F470D1" w:rsidRPr="00B15463" w:rsidRDefault="00F470D1" w:rsidP="00961875">
      <w:pPr>
        <w:ind w:left="2160" w:hanging="2160"/>
        <w:jc w:val="both"/>
        <w:rPr>
          <w:rFonts w:ascii="Times New Roman" w:hAnsi="Times New Roman"/>
          <w:lang w:bidi="ar-SA"/>
        </w:rPr>
      </w:pPr>
    </w:p>
    <w:p w14:paraId="098003A9" w14:textId="5138BDEF" w:rsidR="00DC778D" w:rsidRPr="00B15463" w:rsidRDefault="00F470D1" w:rsidP="00097211">
      <w:pPr>
        <w:keepNext/>
        <w:tabs>
          <w:tab w:val="left" w:pos="1260"/>
        </w:tabs>
        <w:ind w:left="2880" w:hanging="2880"/>
        <w:jc w:val="both"/>
        <w:outlineLvl w:val="0"/>
        <w:rPr>
          <w:rFonts w:ascii="Times New Roman" w:eastAsiaTheme="minorHAnsi" w:hAnsi="Times New Roman"/>
          <w:b/>
          <w:bCs/>
          <w:kern w:val="32"/>
          <w:lang w:bidi="ar-SA"/>
        </w:rPr>
      </w:pPr>
      <w:r w:rsidRPr="00B15463">
        <w:rPr>
          <w:rFonts w:ascii="Times New Roman" w:hAnsi="Times New Roman"/>
          <w:b/>
          <w:bCs/>
          <w:lang w:bidi="ar-SA"/>
        </w:rPr>
        <w:t>AKUZUAR:</w:t>
      </w:r>
      <w:r w:rsidRPr="00B15463">
        <w:rPr>
          <w:rFonts w:ascii="Times New Roman" w:hAnsi="Times New Roman"/>
          <w:lang w:bidi="ar-SA"/>
        </w:rPr>
        <w:t>  </w:t>
      </w:r>
      <w:r w:rsidRPr="00B15463">
        <w:rPr>
          <w:rFonts w:ascii="Times New Roman" w:hAnsi="Times New Roman"/>
          <w:lang w:bidi="ar-SA"/>
        </w:rPr>
        <w:tab/>
        <w:t xml:space="preserve">Për kryerjen e veprave penale “Ushtrimi i ndikimit të paligjshëm ndaj personave që ushtrojnë funksione publike”, e kryer tre herë, e kryer në bashkëpunim dy herë, "Korrupsioni aktiv i gjyqtarit, prokurorit dhe i funksionarëve të tjerë të drejtësisë", e kryer në bashkëpunim, si dhe "Korrupsioni pasiv i gjyqtarëve, prokurorëve dhe funksionarëve të tjerë të organeve të drejtësisë”, të parashikuara nga nenet 245/1, paragrafi (2) e 25 të Kodit Penal (sipas përmbajtjes para ndryshimeve me </w:t>
      </w:r>
      <w:r w:rsidR="00585D87" w:rsidRPr="00B15463">
        <w:rPr>
          <w:rFonts w:ascii="Times New Roman" w:hAnsi="Times New Roman"/>
          <w:lang w:bidi="ar-SA"/>
        </w:rPr>
        <w:t>ligjin nr.43/2021), nenet 319 -</w:t>
      </w:r>
      <w:r w:rsidRPr="00B15463">
        <w:rPr>
          <w:rFonts w:ascii="Times New Roman" w:hAnsi="Times New Roman"/>
          <w:lang w:bidi="ar-SA"/>
        </w:rPr>
        <w:t xml:space="preserve"> 25 dhe neni 319/ç i Kodit Penal</w:t>
      </w:r>
      <w:r w:rsidR="00DC778D" w:rsidRPr="00B15463">
        <w:rPr>
          <w:rFonts w:ascii="Times New Roman" w:eastAsiaTheme="minorHAnsi" w:hAnsi="Times New Roman"/>
          <w:bCs/>
          <w:kern w:val="32"/>
          <w:lang w:bidi="ar-SA"/>
        </w:rPr>
        <w:t>.</w:t>
      </w:r>
    </w:p>
    <w:p w14:paraId="237F2BE1" w14:textId="77777777" w:rsidR="003B3D5A" w:rsidRPr="00B15463" w:rsidRDefault="003B3D5A" w:rsidP="00961875">
      <w:pPr>
        <w:ind w:left="2880" w:hanging="2880"/>
        <w:jc w:val="both"/>
        <w:rPr>
          <w:rFonts w:ascii="Times New Roman" w:hAnsi="Times New Roman"/>
          <w:b/>
          <w:noProof/>
        </w:rPr>
      </w:pPr>
    </w:p>
    <w:p w14:paraId="58ABCF70" w14:textId="7595DB0A" w:rsidR="0031088E" w:rsidRPr="00B15463" w:rsidRDefault="0031088E" w:rsidP="00961875">
      <w:pPr>
        <w:jc w:val="center"/>
        <w:rPr>
          <w:rFonts w:ascii="Times New Roman" w:hAnsi="Times New Roman"/>
          <w:b/>
          <w:noProof/>
        </w:rPr>
      </w:pPr>
      <w:r w:rsidRPr="00B15463">
        <w:rPr>
          <w:rFonts w:ascii="Times New Roman" w:hAnsi="Times New Roman"/>
          <w:b/>
          <w:noProof/>
        </w:rPr>
        <w:t>KOLEGJI PENAL I GJYKATËS SË LARTË</w:t>
      </w:r>
    </w:p>
    <w:p w14:paraId="11010AB8" w14:textId="77777777" w:rsidR="009F0CE4" w:rsidRPr="00B15463" w:rsidRDefault="009F0CE4" w:rsidP="00961875">
      <w:pPr>
        <w:jc w:val="center"/>
        <w:rPr>
          <w:rFonts w:ascii="Times New Roman" w:hAnsi="Times New Roman"/>
          <w:b/>
          <w:noProof/>
        </w:rPr>
      </w:pPr>
    </w:p>
    <w:p w14:paraId="5FFBB6D7" w14:textId="6992E115" w:rsidR="00C61D90" w:rsidRPr="00B15463" w:rsidRDefault="0073709C" w:rsidP="00097211">
      <w:pPr>
        <w:ind w:firstLine="360"/>
        <w:jc w:val="both"/>
        <w:rPr>
          <w:rFonts w:ascii="Times New Roman" w:hAnsi="Times New Roman"/>
          <w:bCs/>
        </w:rPr>
      </w:pPr>
      <w:r w:rsidRPr="00B15463">
        <w:rPr>
          <w:rFonts w:ascii="Times New Roman" w:hAnsi="Times New Roman"/>
        </w:rPr>
        <w:t xml:space="preserve">pasi dëgjoi relatimin e gjyqtarit </w:t>
      </w:r>
      <w:r w:rsidR="00F470D1" w:rsidRPr="00B15463">
        <w:rPr>
          <w:rFonts w:ascii="Times New Roman" w:hAnsi="Times New Roman"/>
          <w:lang w:bidi="ar-SA"/>
        </w:rPr>
        <w:t>Sokol Binaj</w:t>
      </w:r>
      <w:r w:rsidR="0067152C" w:rsidRPr="00B15463">
        <w:rPr>
          <w:rFonts w:ascii="Times New Roman" w:hAnsi="Times New Roman"/>
          <w:bCs/>
        </w:rPr>
        <w:t xml:space="preserve"> </w:t>
      </w:r>
      <w:r w:rsidRPr="00B15463">
        <w:rPr>
          <w:rFonts w:ascii="Times New Roman" w:hAnsi="Times New Roman"/>
          <w:bCs/>
        </w:rPr>
        <w:t>dhe diskutoi në dhomë këshillimi çështjen në tërësi,</w:t>
      </w:r>
    </w:p>
    <w:p w14:paraId="358D4183" w14:textId="6CBB2312" w:rsidR="008B6D7A" w:rsidRPr="00B15463" w:rsidRDefault="00097211" w:rsidP="00961875">
      <w:pPr>
        <w:pStyle w:val="Heading2"/>
        <w:tabs>
          <w:tab w:val="left" w:pos="360"/>
        </w:tabs>
        <w:spacing w:before="0" w:after="0"/>
        <w:jc w:val="center"/>
        <w:rPr>
          <w:rFonts w:ascii="Times New Roman" w:hAnsi="Times New Roman"/>
          <w:i w:val="0"/>
          <w:noProof/>
          <w:sz w:val="24"/>
          <w:szCs w:val="24"/>
        </w:rPr>
      </w:pPr>
      <w:r w:rsidRPr="00B15463">
        <w:rPr>
          <w:rFonts w:ascii="Times New Roman" w:hAnsi="Times New Roman"/>
          <w:i w:val="0"/>
          <w:noProof/>
          <w:sz w:val="24"/>
          <w:szCs w:val="24"/>
        </w:rPr>
        <w:t>VËRE</w:t>
      </w:r>
      <w:r w:rsidR="008B6D7A" w:rsidRPr="00B15463">
        <w:rPr>
          <w:rFonts w:ascii="Times New Roman" w:hAnsi="Times New Roman"/>
          <w:i w:val="0"/>
          <w:noProof/>
          <w:sz w:val="24"/>
          <w:szCs w:val="24"/>
        </w:rPr>
        <w:t>N</w:t>
      </w:r>
      <w:r w:rsidR="00585D87" w:rsidRPr="00B15463">
        <w:rPr>
          <w:rFonts w:ascii="Times New Roman" w:hAnsi="Times New Roman"/>
          <w:i w:val="0"/>
          <w:noProof/>
          <w:sz w:val="24"/>
          <w:szCs w:val="24"/>
        </w:rPr>
        <w:t>:</w:t>
      </w:r>
    </w:p>
    <w:p w14:paraId="4E50DAEC" w14:textId="77777777" w:rsidR="00097211" w:rsidRPr="00B15463" w:rsidRDefault="00097211" w:rsidP="00097211"/>
    <w:p w14:paraId="73B48A65" w14:textId="702E4D35" w:rsidR="008B6D7A" w:rsidRPr="00B15463" w:rsidRDefault="008B6D7A" w:rsidP="00961875">
      <w:pPr>
        <w:pStyle w:val="ListParagraph"/>
        <w:numPr>
          <w:ilvl w:val="0"/>
          <w:numId w:val="10"/>
        </w:numPr>
        <w:jc w:val="both"/>
        <w:rPr>
          <w:rFonts w:ascii="Times New Roman" w:hAnsi="Times New Roman"/>
          <w:bCs/>
          <w:lang w:val="sq-AL"/>
        </w:rPr>
      </w:pPr>
      <w:r w:rsidRPr="00B15463">
        <w:rPr>
          <w:rFonts w:ascii="Times New Roman" w:hAnsi="Times New Roman"/>
          <w:b/>
          <w:bCs/>
          <w:iCs/>
          <w:lang w:val="sq-AL"/>
        </w:rPr>
        <w:t>Rrethanat e çështjes</w:t>
      </w:r>
    </w:p>
    <w:p w14:paraId="3B54E8A9" w14:textId="2D20A6C3" w:rsidR="008B6D7A" w:rsidRPr="00B15463" w:rsidRDefault="008B6D7A" w:rsidP="00961875">
      <w:pPr>
        <w:jc w:val="both"/>
        <w:rPr>
          <w:rFonts w:ascii="Times New Roman" w:hAnsi="Times New Roman"/>
          <w:bCs/>
        </w:rPr>
      </w:pPr>
    </w:p>
    <w:p w14:paraId="59439551" w14:textId="311EB7BC" w:rsidR="008B6D7A"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hAnsi="Times New Roman"/>
          <w:lang w:val="sq-AL"/>
        </w:rPr>
        <w:t>I pandehuri Aurel Zarka</w:t>
      </w:r>
      <w:r w:rsidR="00097211" w:rsidRPr="00B15463">
        <w:rPr>
          <w:rFonts w:ascii="Times New Roman" w:hAnsi="Times New Roman"/>
          <w:lang w:val="sq-AL"/>
        </w:rPr>
        <w:t>,</w:t>
      </w:r>
      <w:r w:rsidRPr="00B15463">
        <w:rPr>
          <w:rFonts w:ascii="Times New Roman" w:hAnsi="Times New Roman"/>
          <w:lang w:val="sq-AL"/>
        </w:rPr>
        <w:t xml:space="preserve"> është akuzuar për kryerjen e veprave penale </w:t>
      </w:r>
      <w:r w:rsidRPr="00B15463">
        <w:rPr>
          <w:rFonts w:ascii="Times New Roman" w:hAnsi="Times New Roman"/>
          <w:lang w:val="sq-AL" w:bidi="ar-SA"/>
        </w:rPr>
        <w:t xml:space="preserve">“Ushtrimi i ndikimit të paligjshëm ndaj personave që ushtrojnë funksione publike”, e kryer tre herë, e kryer në bashkëpunim dy herë, "Korrupsioni aktiv i gjyqtarit, prokurorit dhe i funksionarëve të tjerë të drejtësisë", e kryer në bashkëpunim, si dhe "Korrupsioni pasiv i gjyqtarëve, prokurorëve dhe </w:t>
      </w:r>
      <w:r w:rsidRPr="00B15463">
        <w:rPr>
          <w:rFonts w:ascii="Times New Roman" w:hAnsi="Times New Roman"/>
          <w:lang w:val="sq-AL" w:bidi="ar-SA"/>
        </w:rPr>
        <w:lastRenderedPageBreak/>
        <w:t>funksionarëve të tjerë të organeve të drejtësisë”, të parashikuara nga nenet 245/1, paragrafi (2) e 25 të Kodit Penal (sipas përmbajtjes para ndryshimeve me ligjin nr.43/2021), nenet 319 e 25 dhe neni 319/ç i Kodit Penal.</w:t>
      </w:r>
      <w:r w:rsidRPr="00B15463">
        <w:rPr>
          <w:rFonts w:ascii="Times New Roman" w:hAnsi="Times New Roman"/>
          <w:lang w:val="sq-AL"/>
        </w:rPr>
        <w:t xml:space="preserve"> </w:t>
      </w:r>
      <w:r w:rsidRPr="00B15463">
        <w:rPr>
          <w:rFonts w:ascii="Times New Roman" w:hAnsi="Times New Roman"/>
          <w:lang w:val="sq-AL" w:bidi="ar-SA"/>
        </w:rPr>
        <w:t>Çështja është shqyrtuar me procedur</w:t>
      </w:r>
      <w:r w:rsidR="00B831B4" w:rsidRPr="00B15463">
        <w:rPr>
          <w:rFonts w:ascii="Times New Roman" w:hAnsi="Times New Roman"/>
          <w:lang w:val="sq-AL" w:bidi="ar-SA"/>
        </w:rPr>
        <w:t>ë</w:t>
      </w:r>
      <w:r w:rsidRPr="00B15463">
        <w:rPr>
          <w:rFonts w:ascii="Times New Roman" w:hAnsi="Times New Roman"/>
          <w:lang w:val="sq-AL" w:bidi="ar-SA"/>
        </w:rPr>
        <w:t>n e gjykimit të shkurtuar.</w:t>
      </w:r>
    </w:p>
    <w:p w14:paraId="0432EBA9" w14:textId="77777777" w:rsidR="008B6D7A"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
          <w:lang w:val="sq-AL" w:bidi="ar-SA"/>
        </w:rPr>
        <w:t>Gjykata e Posaçme e Shkallës së Parë për Korrupsionin dhe Krimin e Organizuar</w:t>
      </w:r>
      <w:r w:rsidRPr="00B15463">
        <w:rPr>
          <w:rFonts w:ascii="Times New Roman" w:eastAsia="MS Mincho" w:hAnsi="Times New Roman"/>
          <w:bCs/>
          <w:lang w:val="sq-AL" w:bidi="ar-SA"/>
        </w:rPr>
        <w:t xml:space="preserve">, me vendimin </w:t>
      </w:r>
      <w:bookmarkStart w:id="2" w:name="_Hlk157027893"/>
      <w:bookmarkStart w:id="3" w:name="_Hlk164068491"/>
      <w:bookmarkStart w:id="4" w:name="_Hlk164695593"/>
      <w:bookmarkStart w:id="5" w:name="_Hlk179883365"/>
      <w:r w:rsidRPr="00B15463">
        <w:rPr>
          <w:rFonts w:ascii="Times New Roman" w:eastAsia="MS Mincho" w:hAnsi="Times New Roman"/>
          <w:bCs/>
          <w:lang w:val="sq-AL" w:bidi="ar-SA"/>
        </w:rPr>
        <w:t>nr</w:t>
      </w:r>
      <w:bookmarkEnd w:id="2"/>
      <w:bookmarkEnd w:id="3"/>
      <w:r w:rsidRPr="00B15463">
        <w:rPr>
          <w:rFonts w:ascii="Times New Roman" w:eastAsia="MS Mincho" w:hAnsi="Times New Roman"/>
          <w:bCs/>
          <w:lang w:val="sq-AL" w:bidi="ar-SA"/>
        </w:rPr>
        <w:t xml:space="preserve">. </w:t>
      </w:r>
      <w:bookmarkEnd w:id="4"/>
      <w:r w:rsidRPr="00B15463">
        <w:rPr>
          <w:rFonts w:ascii="Times New Roman" w:hAnsi="Times New Roman"/>
          <w:bCs/>
          <w:lang w:val="sq-AL" w:bidi="ar-SA"/>
        </w:rPr>
        <w:t>36</w:t>
      </w:r>
      <w:r w:rsidRPr="00B15463">
        <w:rPr>
          <w:rFonts w:ascii="Times New Roman" w:eastAsia="MS Mincho" w:hAnsi="Times New Roman"/>
          <w:bCs/>
          <w:lang w:val="sq-AL" w:bidi="ar-SA"/>
        </w:rPr>
        <w:t xml:space="preserve">, datë </w:t>
      </w:r>
      <w:bookmarkEnd w:id="5"/>
      <w:r w:rsidRPr="00B15463">
        <w:rPr>
          <w:rFonts w:ascii="Times New Roman" w:eastAsia="MS Mincho" w:hAnsi="Times New Roman"/>
          <w:bCs/>
          <w:lang w:val="sq-AL" w:bidi="ar-SA"/>
        </w:rPr>
        <w:t>20.05.2025, ka vendosur:</w:t>
      </w:r>
      <w:r w:rsidRPr="00B15463">
        <w:rPr>
          <w:rFonts w:ascii="Times New Roman" w:eastAsia="MS Mincho" w:hAnsi="Times New Roman"/>
          <w:b/>
          <w:lang w:val="sq-AL" w:bidi="ar-SA"/>
        </w:rPr>
        <w:t xml:space="preserve"> </w:t>
      </w:r>
      <w:r w:rsidRPr="00B15463">
        <w:rPr>
          <w:rFonts w:ascii="Times New Roman" w:eastAsia="MS Mincho" w:hAnsi="Times New Roman"/>
          <w:bCs/>
          <w:i/>
          <w:iCs/>
          <w:lang w:val="sq-AL" w:bidi="ar-SA"/>
        </w:rPr>
        <w:t>“</w:t>
      </w:r>
      <w:r w:rsidRPr="00B15463">
        <w:rPr>
          <w:rFonts w:ascii="Times New Roman" w:hAnsi="Times New Roman"/>
          <w:i/>
          <w:iCs/>
          <w:lang w:val="sq-AL" w:bidi="ar-SA"/>
        </w:rPr>
        <w:t>1. Deklarimin fajtor të të pandehurit Aurel Zarka, për kryerjen e veprës penale “Korrupsioni pasiv i gjyqtarëve, prokurorëve dhe funksionarëve të tjerë të organeve të drejtësisë” e parashikuar nga neni 319/ç i Kodit Penal dhe në bazë të kësaj dispozite dënimin e tij me 3 (tre) vite dhe 6 (gjashtë) muaj burgim. 2. Deklarimin fajtor të të pandehurit Aurel Zarka, për kryerjen e veprës penale “Korrupsioni aktiv i gjyqtarit, prokurorit dhe i funksionarëve të tjerë të drejtësisë” e kryer në bashkëpunim e parashikuar nga neni 319 e 25 i Kodit Penal dhe në bazë të kësaj dispozite dënimin e tij me 1 (një) vit burgim. 3. Deklarimin fajtor të të pandehurit Aurel Zarka, për kryerjen e veprës penale “Ushtrimi i ndikimit të paligjshëm ndaj personave që ushtrojnë funksione publike” e kryer në bashkëpunim, e parashikuar nga neni 245/1 parag. 2 (sipas përmbajtjes para ndryshimeve me ligjin nr. 43/2021) të Kodit Penal (në lidhje me faktin penal që i përket zëvëndësimit të masave të sigurimit për shtetasit Alfred Vladi etj.) dhe në bazë të kësaj dispozite dënimin e tij me 6 (gjashtë) muaj burgim. 4. Deklarimin fajtor të të pandehurit Aurel Zarka, për kryerjen e veprës penale “Ushtrimi i ndikimit të paligjshëm ndaj personave që ushtrojnë funksione publike” e kryer në bashkëpunim, e parashikuar nga neni 245/1 parag. 2 (sipas përmbajtjes para ndryshimeve me ligjin nr. 43/2021) të Kodit Penal (në lidhje me faktin penal që i përket dërgimit në gjyq të çështjes penale për shtetasit Alfred Vladi etj.) dhe në bazë të kësaj dispozite dënimin e tij me 8 (tetë) muaj burgim. 5. Deklarimin fajtor të të pandehurit Aurel Zarka, për kryerjen e veprës penale “Ushtrimi i ndikimit të paligjshëm ndaj personave që ushtrojnë funksione publike” e parashikuar nga neni 245/1 parag. 2 (sipas përmbajtjes para ndryshimeve me ligjin nr. 43/2021) të Kodit Penal (në lidhje me faktin penal që i përket mosfillimit të procedimit penal në Prokurorinë pranë Gjykatës së Shkallës së Parë Vlorë) dhe në bazë të kësaj dispozite dënimin e tij me 8 (tetë) muaj burgim. 6. Në zbatim të nenit 55 të K.Penal mbi caktimin e dënimit për kryerjen e disa veprave penale, Gjykata vendos që të dënojë të pandehurin Aurel Zarka me një dënim të vetëm me 4 (katër) vite burgim. 7. Në aplikim të nenit 406/1 të Kodit të Procedurës Penale masës së mësipërme të dënimit i zbritet 1/3 duke u dënuar përfundimisht i pandehuri Aurel Zarka me 2 (dy) vite dhe 8 (tetë) muaj burgim.  8. Vuajtja e dënimit për të pandehurin Aurel Zarka fillon nga dita e arrestimit të tij dt. 29.07.2024 dhe do të kryhet në një IEVP, burg i sigurisë së zakonshme. 9. Në zbatim të nenit 35 të K.Penal heqjen e të drejtës për të pandehurin Aurel Zarka për të ushtruar funksione publike për një afat kohor 5 (pesë) vjeçar.”</w:t>
      </w:r>
    </w:p>
    <w:p w14:paraId="111B9F16" w14:textId="3FEF89FE" w:rsidR="00DC70AF"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
          <w:lang w:val="sq-AL" w:bidi="ar-SA"/>
        </w:rPr>
        <w:t>Gjykata e Posaçme e Shkallës së Parë</w:t>
      </w:r>
      <w:r w:rsidRPr="00B15463">
        <w:rPr>
          <w:rFonts w:ascii="Times New Roman" w:eastAsia="MS Mincho" w:hAnsi="Times New Roman"/>
          <w:bCs/>
          <w:lang w:val="sq-AL" w:bidi="ar-SA"/>
        </w:rPr>
        <w:t xml:space="preserve">, ndër të tjera, ka arsyetuar se: </w:t>
      </w:r>
      <w:r w:rsidRPr="00B15463">
        <w:rPr>
          <w:rFonts w:ascii="Times New Roman" w:hAnsi="Times New Roman"/>
          <w:lang w:val="sq-AL" w:bidi="ar-SA"/>
        </w:rPr>
        <w:t xml:space="preserve">“(...) </w:t>
      </w:r>
      <w:r w:rsidRPr="00B15463">
        <w:rPr>
          <w:rFonts w:ascii="Times New Roman" w:hAnsi="Times New Roman"/>
          <w:bCs/>
          <w:lang w:val="sq-AL" w:bidi="ar-SA"/>
        </w:rPr>
        <w:t xml:space="preserve">Në lidhje me përgjegjësinë penale të të pandehurit Aurel Zarka për kryerjen e veprës penale </w:t>
      </w:r>
      <w:r w:rsidRPr="00B15463">
        <w:rPr>
          <w:rFonts w:ascii="Times New Roman" w:eastAsia="MS Mincho" w:hAnsi="Times New Roman"/>
          <w:bCs/>
          <w:iCs/>
          <w:lang w:val="sq-AL" w:bidi="ar-SA"/>
        </w:rPr>
        <w:t>“Ushtrimi i ndikimit të paligjshëm ndaj personave që ushtrojnë funksione publike”, e kryer tre herë, e kryer në bashkëpunim dy herë të parashikuara nga nenet 245/1, paragrafi (2) e 25 të Kodit Penal (sipas përmbajtjes para ndryshimeve me ligjin nr.43/2021).</w:t>
      </w:r>
      <w:r w:rsidRPr="00B15463">
        <w:rPr>
          <w:rFonts w:ascii="Times New Roman" w:hAnsi="Times New Roman"/>
          <w:bCs/>
          <w:lang w:val="sq-AL" w:bidi="ar-SA"/>
        </w:rPr>
        <w:t xml:space="preserve"> (...) </w:t>
      </w:r>
      <w:r w:rsidRPr="00B15463">
        <w:rPr>
          <w:rFonts w:ascii="Times New Roman" w:hAnsi="Times New Roman"/>
          <w:lang w:val="sq-AL" w:bidi="ar-SA"/>
        </w:rPr>
        <w:t xml:space="preserve">Në rastin konkret, gjykata arrin në përfundimin se i pandehuri Aurel Zarka e ka konsumuar këtë vepër penale nga ana objektive. Kjo vepër penale është konsumuar nga i pandehuri Aurel Zarka në tre episode (pasqyruar në pjesën arsyetuese “rrethanat e faktit” të këtij vendimi me nr. 1, 2 dhe 4) nga të cilat dy herë në bashkëpunim (episodet 1 dhe 2). </w:t>
      </w:r>
      <w:r w:rsidR="00DC70AF" w:rsidRPr="00B15463">
        <w:rPr>
          <w:rFonts w:ascii="Times New Roman" w:hAnsi="Times New Roman"/>
          <w:lang w:val="sq-AL" w:bidi="ar-SA"/>
        </w:rPr>
        <w:t xml:space="preserve">(…) </w:t>
      </w:r>
      <w:r w:rsidRPr="00B15463">
        <w:rPr>
          <w:rFonts w:ascii="Times New Roman" w:hAnsi="Times New Roman"/>
          <w:bCs/>
          <w:lang w:val="sq-AL" w:bidi="ar-SA"/>
        </w:rPr>
        <w:t>Në këto kushte,</w:t>
      </w:r>
      <w:r w:rsidR="00097211" w:rsidRPr="00B15463">
        <w:rPr>
          <w:rFonts w:ascii="Times New Roman" w:hAnsi="Times New Roman"/>
          <w:lang w:val="sq-AL" w:bidi="ar-SA"/>
        </w:rPr>
        <w:t xml:space="preserve"> Gjykata krijon bindjen e brend</w:t>
      </w:r>
      <w:r w:rsidRPr="00B15463">
        <w:rPr>
          <w:rFonts w:ascii="Times New Roman" w:hAnsi="Times New Roman"/>
          <w:lang w:val="sq-AL" w:bidi="ar-SA"/>
        </w:rPr>
        <w:t xml:space="preserve">shme tej çdo dyshimi të arsyeshëm se i pandehuri Aurel Zarka ka konsumuar elementët e veprës penale </w:t>
      </w:r>
      <w:r w:rsidRPr="00B15463">
        <w:rPr>
          <w:rFonts w:ascii="Times New Roman" w:eastAsia="MS Mincho" w:hAnsi="Times New Roman"/>
          <w:lang w:val="sq-AL" w:bidi="ar-SA"/>
        </w:rPr>
        <w:t xml:space="preserve">“Ushtrimi i ndikimit të paligjshëm ndaj personave që ushtrojnë funksione publike”, e kryer tre herë, </w:t>
      </w:r>
      <w:r w:rsidRPr="00B15463">
        <w:rPr>
          <w:rFonts w:ascii="Times New Roman" w:hAnsi="Times New Roman"/>
          <w:lang w:val="sq-AL" w:bidi="ar-SA"/>
        </w:rPr>
        <w:t>(pasqyruar në pjesën arsyetuese “rrethanat e faktit” të këtij vendimi me nr. 1, 2 dhe 4) nga të cilat dy herë në bashkëpunim (episodet 1 dhe 2) dhe vendos që t’a deklarojë fajtor për kryerjen e saj. (...)</w:t>
      </w:r>
      <w:r w:rsidR="00DC70AF" w:rsidRPr="00B15463">
        <w:rPr>
          <w:rFonts w:ascii="Times New Roman" w:hAnsi="Times New Roman"/>
          <w:lang w:val="sq-AL" w:bidi="ar-SA"/>
        </w:rPr>
        <w:t xml:space="preserve"> </w:t>
      </w:r>
      <w:r w:rsidR="00DC70AF" w:rsidRPr="00B15463">
        <w:rPr>
          <w:rFonts w:ascii="Times New Roman" w:hAnsi="Times New Roman"/>
          <w:bCs/>
          <w:lang w:val="sq-AL" w:bidi="ar-SA"/>
        </w:rPr>
        <w:t xml:space="preserve">Në lidhje me përgjegjësinë penale të të pandehurit Aurel Zarka për kryerjen e veprës penale “Korrupsioni aktiv i gjyqtarit, prokurorit dhe i funksionarëve të tjerë të </w:t>
      </w:r>
      <w:r w:rsidR="00DC70AF" w:rsidRPr="00B15463">
        <w:rPr>
          <w:rFonts w:ascii="Times New Roman" w:hAnsi="Times New Roman"/>
          <w:bCs/>
          <w:lang w:val="sq-AL" w:bidi="ar-SA"/>
        </w:rPr>
        <w:lastRenderedPageBreak/>
        <w:t>drejtësisë” kryer në bashkëpunim, e parashikuar nga neni 319 - 25 i Kodit Penal, prokuroria në kërkesën për gjykim si dhe në pretendimet gjatë gjykimit deklaroi se i pandehuri me veprimet e tij, ka konsumuar elementët e veprës penale të parashikuar nga neni 319 - 25 i Kodit Penal, pasi nga rrethanat e faktit rezulton se ai i ka konsumuar të gjithë elementët objektiv e subjektiv</w:t>
      </w:r>
      <w:r w:rsidR="00097211" w:rsidRPr="00B15463">
        <w:rPr>
          <w:rFonts w:ascii="Times New Roman" w:hAnsi="Times New Roman"/>
          <w:bCs/>
          <w:lang w:val="sq-AL" w:bidi="ar-SA"/>
        </w:rPr>
        <w:t xml:space="preserve"> të marrë së bashku, që kjo vep</w:t>
      </w:r>
      <w:r w:rsidR="00DC70AF" w:rsidRPr="00B15463">
        <w:rPr>
          <w:rFonts w:ascii="Times New Roman" w:hAnsi="Times New Roman"/>
          <w:bCs/>
          <w:lang w:val="sq-AL" w:bidi="ar-SA"/>
        </w:rPr>
        <w:t>ër penale të konsiderohet e kryer. (...)</w:t>
      </w:r>
      <w:r w:rsidR="00DC70AF" w:rsidRPr="00B15463">
        <w:rPr>
          <w:rFonts w:ascii="Times New Roman" w:hAnsi="Times New Roman"/>
          <w:lang w:val="sq-AL" w:bidi="ar-SA"/>
        </w:rPr>
        <w:t xml:space="preserve"> Në rastin konkret, duke mbajtur në konsideratë rrethanat faktike të cilat rezultuan të provuara gjatë gjykimit, Gjykata arrin në përfundimin se i pandehuri Aurel Zarka e ka konsumuar këtë vepër penale nga ana objektive në bashkëpunim në rrethanat e faktit si më poshtë (episodi 3 sipas pjesës arsyetuese “rrethanat e faktit” të këtij vendimi). (...) </w:t>
      </w:r>
      <w:r w:rsidR="00DC70AF" w:rsidRPr="00B15463">
        <w:rPr>
          <w:rFonts w:ascii="Times New Roman" w:hAnsi="Times New Roman"/>
          <w:bCs/>
          <w:lang w:val="sq-AL" w:bidi="ar-SA"/>
        </w:rPr>
        <w:t>Në këto kushte,</w:t>
      </w:r>
      <w:r w:rsidR="00097211" w:rsidRPr="00B15463">
        <w:rPr>
          <w:rFonts w:ascii="Times New Roman" w:hAnsi="Times New Roman"/>
          <w:lang w:val="sq-AL" w:bidi="ar-SA"/>
        </w:rPr>
        <w:t xml:space="preserve"> Gjykata krijon bindjen e brend</w:t>
      </w:r>
      <w:r w:rsidR="00DC70AF" w:rsidRPr="00B15463">
        <w:rPr>
          <w:rFonts w:ascii="Times New Roman" w:hAnsi="Times New Roman"/>
          <w:lang w:val="sq-AL" w:bidi="ar-SA"/>
        </w:rPr>
        <w:t>shme tej çdo dyshimi të arsyeshëm se i pandehuri Aurel Zarka ka konsumuar elementët e vepr</w:t>
      </w:r>
      <w:r w:rsidR="00097211" w:rsidRPr="00B15463">
        <w:rPr>
          <w:rFonts w:ascii="Times New Roman" w:hAnsi="Times New Roman"/>
          <w:bCs/>
          <w:lang w:val="sq-AL" w:bidi="ar-SA"/>
        </w:rPr>
        <w:t>ë</w:t>
      </w:r>
      <w:r w:rsidR="00DC70AF" w:rsidRPr="00B15463">
        <w:rPr>
          <w:rFonts w:ascii="Times New Roman" w:hAnsi="Times New Roman"/>
          <w:lang w:val="sq-AL" w:bidi="ar-SA"/>
        </w:rPr>
        <w:t xml:space="preserve">s penale “Korrupsioni aktiv i gjyqtarit, prokurorit dhe i funksionarëve të tjerë të drejtësisë” kryer në bashkëpunim, e parashikuar nga neni 319 - 25 i Kodit Penal dhe vendos t’a deklarojë fajtor për kryerjen e saj. (...) </w:t>
      </w:r>
      <w:r w:rsidR="00DC70AF" w:rsidRPr="00B15463">
        <w:rPr>
          <w:rFonts w:ascii="Times New Roman" w:hAnsi="Times New Roman"/>
          <w:bCs/>
          <w:lang w:val="sq-AL" w:bidi="ar-SA"/>
        </w:rPr>
        <w:t>Në lidhje me përgjegjësinë penale të të pandehurit Aurel Zarka për kryerjen e veprës penale “Korrupsioni pasiv i gjyqtarit, prokurorit dhe i funksionarëve të tjerë të organeve të drejtësisë”, e parashikuar nga neni 319/ç i Kodit Penal, prokuroria në kërkesën për gjykim si dhe në pretendimet gjatë gjykimit deklaroi se i pandehuri me veprimet e tij, ka konsumuar elementët e veprës penale të parashikuar nga neni 319/ç i Kodit Penal, pasi nga rrethanat e faktit rezulton se ai i ka konsumuar të gjithë elementët objektiv e subjektiv</w:t>
      </w:r>
      <w:r w:rsidR="00097211" w:rsidRPr="00B15463">
        <w:rPr>
          <w:rFonts w:ascii="Times New Roman" w:hAnsi="Times New Roman"/>
          <w:bCs/>
          <w:lang w:val="sq-AL" w:bidi="ar-SA"/>
        </w:rPr>
        <w:t xml:space="preserve"> të marrë së bashku, që kjo vep</w:t>
      </w:r>
      <w:r w:rsidR="00DC70AF" w:rsidRPr="00B15463">
        <w:rPr>
          <w:rFonts w:ascii="Times New Roman" w:hAnsi="Times New Roman"/>
          <w:bCs/>
          <w:lang w:val="sq-AL" w:bidi="ar-SA"/>
        </w:rPr>
        <w:t>ër penale të konsiderohet e kryer. (...) Në këto kushte,</w:t>
      </w:r>
      <w:r w:rsidR="00097211" w:rsidRPr="00B15463">
        <w:rPr>
          <w:rFonts w:ascii="Times New Roman" w:hAnsi="Times New Roman"/>
          <w:bCs/>
          <w:lang w:val="sq-AL" w:bidi="ar-SA"/>
        </w:rPr>
        <w:t xml:space="preserve"> Gjykata krijon bindjen e brend</w:t>
      </w:r>
      <w:r w:rsidR="00DC70AF" w:rsidRPr="00B15463">
        <w:rPr>
          <w:rFonts w:ascii="Times New Roman" w:hAnsi="Times New Roman"/>
          <w:bCs/>
          <w:lang w:val="sq-AL" w:bidi="ar-SA"/>
        </w:rPr>
        <w:t>shme tej çdo dyshimi të arsyeshëm se i pandehuri Aurel Zarka ka konsumuar elementët e vepr</w:t>
      </w:r>
      <w:r w:rsidR="00097211" w:rsidRPr="00B15463">
        <w:rPr>
          <w:rFonts w:ascii="Times New Roman" w:hAnsi="Times New Roman"/>
          <w:bCs/>
          <w:lang w:val="sq-AL" w:bidi="ar-SA"/>
        </w:rPr>
        <w:t>ë</w:t>
      </w:r>
      <w:r w:rsidR="00DC70AF" w:rsidRPr="00B15463">
        <w:rPr>
          <w:rFonts w:ascii="Times New Roman" w:hAnsi="Times New Roman"/>
          <w:bCs/>
          <w:lang w:val="sq-AL" w:bidi="ar-SA"/>
        </w:rPr>
        <w:t>s penale “Korrupsioni pasiv i gjyqtarit, prokurorit dhe i funksionarëve të tjerë të organeve të drejtësisë” e parashikuar nga neni 319/ç i Kodit Penal dhe vendos t’a deklarojë fajtor për kryerjen e saj. (...)”.</w:t>
      </w:r>
    </w:p>
    <w:p w14:paraId="5ADED32E" w14:textId="649358A6" w:rsidR="001012A6"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Cs/>
          <w:lang w:val="sq-AL" w:bidi="ar-SA"/>
        </w:rPr>
        <w:t xml:space="preserve">Kundër këtij vendimi </w:t>
      </w:r>
      <w:r w:rsidR="00585D87" w:rsidRPr="00B15463">
        <w:rPr>
          <w:rFonts w:ascii="Times New Roman" w:eastAsia="MS Mincho" w:hAnsi="Times New Roman"/>
          <w:b/>
          <w:lang w:val="sq-AL" w:bidi="ar-SA"/>
        </w:rPr>
        <w:t xml:space="preserve">ka paraqitur apel </w:t>
      </w:r>
      <w:r w:rsidRPr="00B15463">
        <w:rPr>
          <w:rFonts w:ascii="Times New Roman" w:eastAsia="MS Mincho" w:hAnsi="Times New Roman"/>
          <w:bCs/>
          <w:lang w:val="sq-AL" w:bidi="ar-SA"/>
        </w:rPr>
        <w:t xml:space="preserve"> </w:t>
      </w:r>
      <w:r w:rsidRPr="00B15463">
        <w:rPr>
          <w:rFonts w:ascii="Times New Roman" w:eastAsia="MS Mincho" w:hAnsi="Times New Roman"/>
          <w:b/>
          <w:lang w:val="sq-AL" w:bidi="ar-SA"/>
        </w:rPr>
        <w:t>i pandehuri Aurel Zarka</w:t>
      </w:r>
      <w:r w:rsidRPr="00B15463">
        <w:rPr>
          <w:rFonts w:ascii="Times New Roman" w:eastAsia="MS Mincho" w:hAnsi="Times New Roman"/>
          <w:bCs/>
          <w:lang w:val="sq-AL" w:bidi="ar-SA"/>
        </w:rPr>
        <w:t>, me anë të të cilit ka kërkuar ndryshimin e vendimit dhe deklarimin e tij të pafajshëm.</w:t>
      </w:r>
    </w:p>
    <w:p w14:paraId="7252F1A2" w14:textId="7CB9DCB1" w:rsidR="001012A6"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
          <w:iCs/>
          <w:lang w:val="sq-AL" w:bidi="ar-SA"/>
        </w:rPr>
        <w:t>Gjykata e Posaçme e Apelit për Korrupsionin dhe Krimin e Organizuar</w:t>
      </w:r>
      <w:r w:rsidRPr="00B15463">
        <w:rPr>
          <w:rFonts w:ascii="Times New Roman" w:eastAsia="MS Mincho" w:hAnsi="Times New Roman"/>
          <w:bCs/>
          <w:iCs/>
          <w:lang w:val="sq-AL" w:bidi="ar-SA"/>
        </w:rPr>
        <w:t xml:space="preserve">, me vendimin </w:t>
      </w:r>
      <w:bookmarkStart w:id="6" w:name="_Hlk155772831"/>
      <w:bookmarkStart w:id="7" w:name="_Hlk156899812"/>
      <w:r w:rsidRPr="00B15463">
        <w:rPr>
          <w:rFonts w:ascii="Times New Roman" w:eastAsia="MS Mincho" w:hAnsi="Times New Roman"/>
          <w:bCs/>
          <w:iCs/>
          <w:lang w:val="sq-AL" w:bidi="ar-SA"/>
        </w:rPr>
        <w:t xml:space="preserve">nr. </w:t>
      </w:r>
      <w:r w:rsidRPr="00B15463">
        <w:rPr>
          <w:rFonts w:ascii="Times New Roman" w:hAnsi="Times New Roman"/>
          <w:bCs/>
          <w:lang w:val="sq-AL" w:bidi="ar-SA"/>
        </w:rPr>
        <w:t>128, datë 25.05.2021</w:t>
      </w:r>
      <w:r w:rsidRPr="00B15463">
        <w:rPr>
          <w:rFonts w:ascii="Times New Roman" w:eastAsia="MS Mincho" w:hAnsi="Times New Roman"/>
          <w:bCs/>
          <w:iCs/>
          <w:lang w:val="sq-AL" w:bidi="ar-SA"/>
        </w:rPr>
        <w:t xml:space="preserve">, </w:t>
      </w:r>
      <w:bookmarkEnd w:id="6"/>
      <w:bookmarkEnd w:id="7"/>
      <w:r w:rsidRPr="00B15463">
        <w:rPr>
          <w:rFonts w:ascii="Times New Roman" w:eastAsia="MS Mincho" w:hAnsi="Times New Roman"/>
          <w:bCs/>
          <w:iCs/>
          <w:lang w:val="sq-AL" w:bidi="ar-SA"/>
        </w:rPr>
        <w:t>ka vendosur:</w:t>
      </w:r>
      <w:r w:rsidRPr="00B15463">
        <w:rPr>
          <w:rFonts w:ascii="Times New Roman" w:eastAsia="MS Mincho" w:hAnsi="Times New Roman"/>
          <w:lang w:val="sq-AL" w:bidi="ar-SA"/>
        </w:rPr>
        <w:t xml:space="preserve"> </w:t>
      </w:r>
      <w:r w:rsidRPr="00B15463">
        <w:rPr>
          <w:rFonts w:ascii="Times New Roman" w:eastAsia="Calibri" w:hAnsi="Times New Roman"/>
          <w:i/>
          <w:iCs/>
          <w:noProof/>
          <w:lang w:val="sq-AL" w:bidi="ar-SA"/>
        </w:rPr>
        <w:t>“Prishjen e vendimit nr. 36</w:t>
      </w:r>
      <w:r w:rsidR="00585D87" w:rsidRPr="00B15463">
        <w:rPr>
          <w:rFonts w:ascii="Times New Roman" w:eastAsia="Calibri" w:hAnsi="Times New Roman"/>
          <w:i/>
          <w:iCs/>
          <w:noProof/>
          <w:lang w:val="sq-AL" w:bidi="ar-SA"/>
        </w:rPr>
        <w:t>,</w:t>
      </w:r>
      <w:r w:rsidRPr="00B15463">
        <w:rPr>
          <w:rFonts w:ascii="Times New Roman" w:eastAsia="Calibri" w:hAnsi="Times New Roman"/>
          <w:i/>
          <w:iCs/>
          <w:noProof/>
          <w:lang w:val="sq-AL" w:bidi="ar-SA"/>
        </w:rPr>
        <w:t xml:space="preserve"> datë 20.05.2025</w:t>
      </w:r>
      <w:r w:rsidR="00585D87" w:rsidRPr="00B15463">
        <w:rPr>
          <w:rFonts w:ascii="Times New Roman" w:eastAsia="Calibri" w:hAnsi="Times New Roman"/>
          <w:i/>
          <w:iCs/>
          <w:noProof/>
          <w:lang w:val="sq-AL" w:bidi="ar-SA"/>
        </w:rPr>
        <w:t>,</w:t>
      </w:r>
      <w:r w:rsidRPr="00B15463">
        <w:rPr>
          <w:rFonts w:ascii="Times New Roman" w:eastAsia="Calibri" w:hAnsi="Times New Roman"/>
          <w:i/>
          <w:iCs/>
          <w:noProof/>
          <w:lang w:val="sq-AL" w:bidi="ar-SA"/>
        </w:rPr>
        <w:t xml:space="preserve"> të Gjykatës së Posaçme të Shkallës së Parë për Korrupsionin dhe Krimin e Organizuar dhe kthimin e akteve në të njëjtën gjykatë me një tjetër kolegj.”</w:t>
      </w:r>
    </w:p>
    <w:p w14:paraId="3390C828" w14:textId="076CA04A" w:rsidR="001012A6" w:rsidRPr="00B15463" w:rsidRDefault="008B6D7A" w:rsidP="00961875">
      <w:pPr>
        <w:pStyle w:val="ListParagraph"/>
        <w:numPr>
          <w:ilvl w:val="0"/>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b/>
          <w:iCs/>
          <w:lang w:val="sq-AL" w:bidi="ar-SA"/>
        </w:rPr>
        <w:t>Gjykata e Posaçme e Apelit</w:t>
      </w:r>
      <w:r w:rsidRPr="00B15463">
        <w:rPr>
          <w:rFonts w:ascii="Times New Roman" w:eastAsia="MS Mincho" w:hAnsi="Times New Roman"/>
          <w:b/>
          <w:lang w:val="sq-AL" w:bidi="ar-SA"/>
        </w:rPr>
        <w:t xml:space="preserve">, </w:t>
      </w:r>
      <w:r w:rsidRPr="00B15463">
        <w:rPr>
          <w:rFonts w:ascii="Times New Roman" w:eastAsia="MS Mincho" w:hAnsi="Times New Roman"/>
          <w:bCs/>
          <w:lang w:val="sq-AL" w:bidi="ar-SA"/>
        </w:rPr>
        <w:t>ndër të tjera, ka arsyetuar se:</w:t>
      </w:r>
      <w:r w:rsidR="001012A6" w:rsidRPr="00B15463">
        <w:rPr>
          <w:rFonts w:ascii="Times New Roman" w:eastAsia="MS Mincho" w:hAnsi="Times New Roman"/>
          <w:bCs/>
          <w:lang w:val="sq-AL" w:bidi="ar-SA"/>
        </w:rPr>
        <w:t xml:space="preserve"> </w:t>
      </w:r>
      <w:r w:rsidRPr="00B15463">
        <w:rPr>
          <w:rFonts w:ascii="Times New Roman" w:eastAsia="MS Mincho" w:hAnsi="Times New Roman"/>
          <w:lang w:val="sq-AL" w:bidi="ar-SA"/>
        </w:rPr>
        <w:t xml:space="preserve">“(...) Më pas, me vendimin </w:t>
      </w:r>
      <w:r w:rsidR="001C5623" w:rsidRPr="00B15463">
        <w:rPr>
          <w:rFonts w:ascii="Times New Roman" w:eastAsia="MS Mincho" w:hAnsi="Times New Roman"/>
          <w:lang w:val="sq-AL" w:bidi="ar-SA"/>
        </w:rPr>
        <w:t xml:space="preserve">n.36, datë 20/05/2025 </w:t>
      </w:r>
      <w:r w:rsidRPr="00B15463">
        <w:rPr>
          <w:rFonts w:ascii="Times New Roman" w:eastAsia="MS Mincho" w:hAnsi="Times New Roman"/>
          <w:lang w:val="sq-AL" w:bidi="ar-SA"/>
        </w:rPr>
        <w:t>objekt apelimi, nga i pandehuri z.</w:t>
      </w:r>
      <w:r w:rsidR="001C5623" w:rsidRPr="00B15463">
        <w:rPr>
          <w:rFonts w:ascii="Times New Roman" w:eastAsia="MS Mincho" w:hAnsi="Times New Roman"/>
          <w:lang w:val="sq-AL" w:bidi="ar-SA"/>
        </w:rPr>
        <w:t xml:space="preserve"> </w:t>
      </w:r>
      <w:r w:rsidRPr="00B15463">
        <w:rPr>
          <w:rFonts w:ascii="Times New Roman" w:eastAsia="MS Mincho" w:hAnsi="Times New Roman"/>
          <w:lang w:val="sq-AL" w:bidi="ar-SA"/>
        </w:rPr>
        <w:t>Aurel Zarka</w:t>
      </w:r>
      <w:r w:rsidR="001012A6" w:rsidRPr="00B15463">
        <w:rPr>
          <w:rFonts w:ascii="Times New Roman" w:eastAsia="MS Mincho" w:hAnsi="Times New Roman"/>
          <w:lang w:val="sq-AL" w:bidi="ar-SA"/>
        </w:rPr>
        <w:t>,</w:t>
      </w:r>
      <w:r w:rsidRPr="00B15463">
        <w:rPr>
          <w:rFonts w:ascii="Times New Roman" w:eastAsia="MS Mincho" w:hAnsi="Times New Roman"/>
          <w:lang w:val="sq-AL" w:bidi="ar-SA"/>
        </w:rPr>
        <w:t xml:space="preserve"> kolegji i Gjykatës së Posaçme të shkallës së parë për Korrupsionin dhe Krimin e</w:t>
      </w:r>
      <w:r w:rsidR="001C5623" w:rsidRPr="00B15463">
        <w:rPr>
          <w:rFonts w:ascii="Times New Roman" w:eastAsia="MS Mincho" w:hAnsi="Times New Roman"/>
          <w:lang w:val="sq-AL" w:bidi="ar-SA"/>
        </w:rPr>
        <w:t xml:space="preserve"> </w:t>
      </w:r>
      <w:r w:rsidRPr="00B15463">
        <w:rPr>
          <w:rFonts w:ascii="Times New Roman" w:eastAsia="MS Mincho" w:hAnsi="Times New Roman"/>
          <w:lang w:val="sq-AL" w:bidi="ar-SA"/>
        </w:rPr>
        <w:t>Organizuar ka vendosur të njohë të pandehurin Aurel Zarka fajtor për të njëjtat 5 (pesë) akuza të ngritura nga Prokurori Posaçëm, në 3 (tre) për të cilat në bashkëpunim të thjeshtë si rrethanë rënduese e parashikuar nga shkronja 'g</w:t>
      </w:r>
      <w:r w:rsidR="001C5623" w:rsidRPr="00B15463">
        <w:rPr>
          <w:rFonts w:ascii="Times New Roman" w:eastAsia="MS Mincho" w:hAnsi="Times New Roman"/>
          <w:lang w:val="sq-AL" w:bidi="ar-SA"/>
        </w:rPr>
        <w:t>j</w:t>
      </w:r>
      <w:r w:rsidRPr="00B15463">
        <w:rPr>
          <w:rFonts w:ascii="Times New Roman" w:eastAsia="MS Mincho" w:hAnsi="Times New Roman"/>
          <w:lang w:val="sq-AL" w:bidi="ar-SA"/>
        </w:rPr>
        <w:t>' e nenit 50 k. Penal</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Në vështrim të këtij cilësimi ligjor, ky kolegj vlerëson se ka gabuar fillimisht Prokurori i Posaçëm ashtu dhe gjyqtari i seancës paraprake, siç dhe kolegji i gjykatës së themelit të këtij procedimi, duke e përcaktuar bashkëpunimin si rrethanë rënduese dhe jo si bashkëpunim i veçantë që në fakt duhet të cilësohet. Për këtë verifikohet nga dija se 'gabimi në ligj është individualizimi dhe përdorimi i një norme të ndryshme në veshjen e një fakti (historik) penal përkundrejt asaj norme që realiteti ligjor material parashikon për këtë fakt - se ata kanë gabuar në ligj, sepse kanë individualizuar dhe përdorur normën e ndryshme të 'rrethanës rënduese të bashkëpunimit sipas shkronjës 'g</w:t>
      </w:r>
      <w:r w:rsidR="001C5623" w:rsidRPr="00B15463">
        <w:rPr>
          <w:rFonts w:ascii="Times New Roman" w:eastAsia="MS Mincho" w:hAnsi="Times New Roman"/>
          <w:lang w:val="sq-AL" w:bidi="ar-SA"/>
        </w:rPr>
        <w:t>j</w:t>
      </w:r>
      <w:r w:rsidRPr="00B15463">
        <w:rPr>
          <w:rFonts w:ascii="Times New Roman" w:eastAsia="MS Mincho" w:hAnsi="Times New Roman"/>
          <w:lang w:val="sq-AL" w:bidi="ar-SA"/>
        </w:rPr>
        <w:t>' neni 50 k. Penal në veshjen e faktit penal të bashkëpunimit, përkundrejt asaj të 'bashkëpunimit të veçantë sipas paragrafit 4 të nenit 28 dhe paragrafit 2 të nenit 334 k. Penal të realitetit ligjor material që parashikon për këtë fakt penal.</w:t>
      </w:r>
    </w:p>
    <w:p w14:paraId="25892F8C" w14:textId="52F705C7"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Kjo sepse është e qartë se fajësia përtej çdo dyshimi të arsyeshëm që bie mbi të pandehurin z.Aurel Zarka, në të gjitha akuzat ndaj tij është ajo e kryerjes së veprave penale nga së paku 3 persona. Specifikisht në dy veprat penale 'Ushtrimi i ndikimit të paligjshëm ndaj personave që ushtrojnë funksione publike' sipas paragrafit 2 të nenit 245/1 k. Penal (në rastin e 'zëvendësimit të masave të sigurimit dhe në rastin e 'dërgimit të çështjes në gjyq) edhe nga jo </w:t>
      </w:r>
      <w:r w:rsidRPr="00B15463">
        <w:rPr>
          <w:rFonts w:ascii="Times New Roman" w:eastAsia="MS Mincho" w:hAnsi="Times New Roman"/>
          <w:lang w:val="sq-AL" w:bidi="ar-SA"/>
        </w:rPr>
        <w:lastRenderedPageBreak/>
        <w:t xml:space="preserve">vetëm të bashkëpandehurit z.R.Ç., z.A.V., znj.E.D., në të tretën 'Ushtrimi i ndikimit të paligjshëm ndaj personave që ushtrojnë funksione publike' sipas paragrafit 2 të nenit 245/1 k. Penal (në rastin e mosfillimit të procedimit) edhe nga jo vetëm z.A.V., z.R.Ç., në veprën penale 'Korrupsioni aktiv i gjyqtarit, prokurorit [...]' sipas nenit 319 k.Penal (në rastin e procedimit pasuror) edhe nga jo vetëm z.R.Ç., z.A.V., z.A.M., znj.E.D., dhe në veprën penale 'Korrupsioni pasiv i gjyqtarëve, prokurorëve [...]' sipas nenit 319/'ç'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(në rastin Veizaj dhe nga jo vetëm nga z.A.I., z.Aleksi apo dhe personi edhe pse i paidentifikuar, të cilit i kërkohen shuma në para. Kështu në të pestë faktet historike të vlerësua si penal mbi të cilët është gjendur fajtor i pandehuri </w:t>
      </w:r>
      <w:r w:rsidR="001012A6" w:rsidRPr="00B15463">
        <w:rPr>
          <w:rFonts w:ascii="Times New Roman" w:eastAsia="MS Mincho" w:hAnsi="Times New Roman"/>
          <w:lang w:val="sq-AL" w:bidi="ar-SA"/>
        </w:rPr>
        <w:t>z. Aurel</w:t>
      </w:r>
      <w:r w:rsidRPr="00B15463">
        <w:rPr>
          <w:rFonts w:ascii="Times New Roman" w:eastAsia="MS Mincho" w:hAnsi="Times New Roman"/>
          <w:lang w:val="sq-AL" w:bidi="ar-SA"/>
        </w:rPr>
        <w:t xml:space="preserve"> Zarka, kanë marrë pjesë tre e më shumë persona, të cilët janë marrë vesh e kanë rënë dakord për kryerjen e një veprave penale, për të realizuar përfitime materiale apo të çfarëdo lloji.</w:t>
      </w:r>
    </w:p>
    <w:p w14:paraId="5508D2C6" w14:textId="77777777"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Për këtë vlerësohet të sqarohet se sipas pikës 4 dhe 4/1 të nenit 28 k. Penal bashkëpunimi i veçantë është i formës së 'grupit të strukturuar kriminal' atëherë kur: në të bëjnë pjesë tre ose më shumë persona; për kryerjen e një a më shumë veprave penale; për të realizuar përfitime materiale dhe jo materiale; nuk formohet rastësisht; Ai nuk dallohet për: anëtarësi të qëndrueshme; ndarje detyrash; organizim dhe strukturim të zhvilluar.</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Nga çka vërehet se këto dy pika të nenit 28 formohen nga dy grupe kërkesash, të parat që duhet të ekzistojnë dhe të dytat që është e parëndësishme dhe jo ndikuese nëse nuk ekzistojnë. Ndërsa mos ekzistenca e kushteve të grupit të parë, bën që bashkëpunimi të jetë i thjeshtë sipas atij të nenit 25 k. Penal, ekzistenca e kushteve të grupit të dytë, bën që bashkëpunimi të jetë po ashtu i veçantë, por sipas rastit, nëse verifikohen edhe kushte të tjera, të jetë i një forme më të zhvilluar, siç 'bandë e armatosur', 'organizatë terroriste' ose 'organizatë kriminale', sipas pikave 3, 2 dhe 1 të të njëjtës normë 28 të k. Penal.</w:t>
      </w:r>
    </w:p>
    <w:p w14:paraId="2CA19F36" w14:textId="4CD258CD"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Dhe duke i analizuar kërkesat e grupit të parë siç në të bëjnë pjesë tre ose më shumë persona, rezulton pra si kërkesë minimale pjesëmarrja e 3</w:t>
      </w:r>
      <w:r w:rsidR="001C5623"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(tre) personave; për kryerjen e një a më shumë veprave penale, pra mjafton për të kryer vepër penale, sidoqoftë krim apo kundërvajtje, duke mbetur jashtë të gjitha veprat penale që kryhen nga pakujdesia (neni 16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.Penal), sepse për to mungon 'dëshira e pasojës' e kështu dhe vetë marrëveshja; për të realizuar përfitime materiale dhe jo materiale, pra mjafton të kryhet për përfitim, i çfarëdo lloji qoftë ai; dhe nuk formohet rastësisht, që do të thotë se marrëveshja është e paramenduar; mund të përmblidhet se që të jemi përpara grupit të strukturuar kriminal kërkohet që: -të përfshihen në marrëveshje 3 persona e më shumë; -për të kryer qoftë edhe një krim a kundërvajtje me dashje (meni 15 k. Penal); -për përfitim çfarë do, si dhe -jo rastësisht.</w:t>
      </w:r>
    </w:p>
    <w:p w14:paraId="70C1D7A1" w14:textId="07F8325F"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Dhe konkretisht, në ndryshim nga Prokurori i Posaçëm, Gjykatësi i seancës paraprake, Gjykata e shkallës së parë, ky kolegj i Apelit të posaçëm, vlerëson se në të pestë rastet e kryerjes së veprave penale nga i pandehuri z.Aurel Zarka marrë pjesë në kryerjen e saj e kështu kanë bashkëpunuar respektivisht jo më pak se 3 dhe 4 persona, e kështu jo më pak se 3 persona që parashikon pika 4 e nenit 28 të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-i pandehuri përtej dyshimit të arsyeshëm provohet se është marrë vesh me ta për kryerjen e veprës penale 5 herë, pra jo më pak sesa parashikon si minimum pika 4 e nenit 28 të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.Penal. Ai përtej dyshimit të arsyeshëm provohet se i ka kryer veprat penale për të realizuar përfitim material të shumave në euro, siç parashikon pika 4 e nenit 28 të k. Penal; bashkëpunimi i tij me të tjerët provohet bindshëm se është i paramenduar dhe i parallogaritur për të kryer secili në momentin e duhur veprimet që më parë ka marrë përsipër të kryej, pra "nuk është formuar rastësisht", ashtu siç parashikon paragrafi i dytë i pikës 4 të nenit 28 të k. Penal; -përtej dyshimit të arsyeshëm provohet se për të pandehurin nuk ishte i përcaktuar -së paku-se ishte anëtar i përhershëm i këtij bashkëpunimi, pra nuk dallohet për anëtarësi të qëndrueshme, siç parashikon paragrafi 1 i pikës 4 të nenit 28 të k. Penal; bashkëveprimet e tij me të tjerët përtej dyshimit të arsyeshëm provohet se ishin të ndarë në detyrat që duhej të kryente secili prej tyre, pra për më shumë se kërkon si minimum dispozita, (nuk) dallohet p</w:t>
      </w:r>
      <w:r w:rsidR="00097211" w:rsidRPr="00B15463">
        <w:rPr>
          <w:rFonts w:ascii="Times New Roman" w:eastAsia="MS Mincho" w:hAnsi="Times New Roman"/>
          <w:lang w:val="sq-AL" w:bidi="ar-SA"/>
        </w:rPr>
        <w:t xml:space="preserve">ër ndarje detyrash, edhe pse e </w:t>
      </w:r>
      <w:r w:rsidRPr="00B15463">
        <w:rPr>
          <w:rFonts w:ascii="Times New Roman" w:eastAsia="MS Mincho" w:hAnsi="Times New Roman"/>
          <w:lang w:val="sq-AL" w:bidi="ar-SA"/>
        </w:rPr>
        <w:t xml:space="preserve">nevojshme për tu kualifikuar në këtë lloj të </w:t>
      </w:r>
      <w:r w:rsidRPr="00B15463">
        <w:rPr>
          <w:rFonts w:ascii="Times New Roman" w:eastAsia="MS Mincho" w:hAnsi="Times New Roman"/>
          <w:lang w:val="sq-AL" w:bidi="ar-SA"/>
        </w:rPr>
        <w:lastRenderedPageBreak/>
        <w:t xml:space="preserve">bashkëpunimit, ashtu siç parashikon paragrafi 1 i pikës 4 të nenit 28 të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.Penal; bashkëpunimi i tij me anëtarët e tjerë përtej dyshimit të arsyeshëm provohet se është organizim i thjeshtë dhe efikas dhe me strukturë në fillesat e tij, pra nuk dallohet për organizim dhe strukturë të zhvilluar, ashtu siç identik parashikon paragrafi i dytë i pikës 4 të nenit 28 të k. Penal; dhe së fundmi më tepër të përputhur parashikimin ligjor të pikës 4 e 4/1 të nenit 28 të kodit penal me faktin rrethanë të grupit të strukturuar kriminal formë e veçantë e bashkëpunimit, se kaq nuk ka për të pandehurin z.Aurel Zarka, për secilën nga veprat penale që është gjendur fajtor.</w:t>
      </w:r>
      <w:r w:rsidR="00002E67" w:rsidRPr="00B15463">
        <w:rPr>
          <w:rFonts w:ascii="Times New Roman" w:eastAsia="MS Mincho" w:hAnsi="Times New Roman"/>
          <w:lang w:val="sq-AL" w:bidi="ar-SA"/>
        </w:rPr>
        <w:t xml:space="preserve"> (...)</w:t>
      </w:r>
    </w:p>
    <w:p w14:paraId="27D44624" w14:textId="55188BEA"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Nga sa, është e thjeshtë të konkludohet se pikërisht 'norma ligjore' është ajo që në rastin tonë parashikon njërin apo tjetrin krimin, duke mundur këtu të bëhet dallimi i qartë për secilën normë ligjore. Për këtë duke pasur parasysh si më sipër se «mund të ndodhë që një normë e vetme të trajtohet nga kombinimi i disa dispozitave, me teknikën e ashtu quajtur të dispozitës së kombinuar, pra si një vepër penale komplekse, ky kolegj vlerëson se pikërisht nga kombinimi i tre dispozitave që janë: dispozita e paragrafit 2 të nenit 245/1 k. Penal (para ndryshimeve me ligjin nr.43/2021), dispozita e paragrafit 4 të nenit 28 k. Penal dhe dispozita e paragrafit 2 të nenit 334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krijohet norma e vetme ligjore apo krimi kompleks, për të cilin duhet gjykuar z.Aurel Zarka në tre raste, në vend të krimit të parashikuar nga paragrafi 2, neni 245/1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(para ndryshimeve me ligjin nr.43/2021), në rrethanën rënduese të bashkëpunimit sipas shkronjës 'gj' të nenit 50 k. Penal, që në fakt është gjykuar në tre raste ai. Po ashtu ky kolegj vlerëson se nga kombinimi i tre dispozitave që janë: dispozita e nenit 319 k. Penal, dispozita e paragrafit 4 të nenit 28 k. Penal dhe dispozita e paragrafit 2 të nenit 334 </w:t>
      </w:r>
      <w:r w:rsidR="001012A6" w:rsidRPr="00B15463">
        <w:rPr>
          <w:rFonts w:ascii="Times New Roman" w:eastAsia="MS Mincho" w:hAnsi="Times New Roman"/>
          <w:lang w:val="sq-AL" w:bidi="ar-SA"/>
        </w:rPr>
        <w:t>k. Penal</w:t>
      </w:r>
      <w:r w:rsidRPr="00B15463">
        <w:rPr>
          <w:rFonts w:ascii="Times New Roman" w:eastAsia="MS Mincho" w:hAnsi="Times New Roman"/>
          <w:lang w:val="sq-AL" w:bidi="ar-SA"/>
        </w:rPr>
        <w:t xml:space="preserve">, krijohet norma e vetme ligjore apo krimi kompleks, për të cilin duhet gjykuar i pandehuri </w:t>
      </w:r>
      <w:r w:rsidR="001012A6" w:rsidRPr="00B15463">
        <w:rPr>
          <w:rFonts w:ascii="Times New Roman" w:eastAsia="MS Mincho" w:hAnsi="Times New Roman"/>
          <w:lang w:val="sq-AL" w:bidi="ar-SA"/>
        </w:rPr>
        <w:t>z. Aurel</w:t>
      </w:r>
      <w:r w:rsidRPr="00B15463">
        <w:rPr>
          <w:rFonts w:ascii="Times New Roman" w:eastAsia="MS Mincho" w:hAnsi="Times New Roman"/>
          <w:lang w:val="sq-AL" w:bidi="ar-SA"/>
        </w:rPr>
        <w:t xml:space="preserve"> Zarka në vend të krimit të parashikuar nga neni 319 k. Penal në rrethanën rënduese të bashkëpunimit, që në fakt është gjykuar. Dhe së fundmi po ashtu vlerësohet se nga kombinimi i tre dispozitave që janë: dispozita e nenit 319/'ç' </w:t>
      </w:r>
      <w:r w:rsidR="001012A6" w:rsidRPr="00B15463">
        <w:rPr>
          <w:rFonts w:ascii="Times New Roman" w:eastAsia="MS Mincho" w:hAnsi="Times New Roman"/>
          <w:lang w:val="sq-AL" w:bidi="ar-SA"/>
        </w:rPr>
        <w:t>k. Penal</w:t>
      </w:r>
      <w:r w:rsidRPr="00B15463">
        <w:rPr>
          <w:rFonts w:ascii="Times New Roman" w:eastAsia="MS Mincho" w:hAnsi="Times New Roman"/>
          <w:lang w:val="sq-AL" w:bidi="ar-SA"/>
        </w:rPr>
        <w:t xml:space="preserve">, dispozita e paragrafit 4 të nenit 28 k. Penal dhe dispozita e paragrafit 2 të nenit 334 k. Penal, krijohet norma e vetme ligjore apo krimi kompleks, për të cilin duhet gjykuar i pandehuri z. Aurel Zarka në vend të krimit të parashikuar nga neni 319/'ç' </w:t>
      </w:r>
      <w:r w:rsidR="001012A6" w:rsidRPr="00B15463">
        <w:rPr>
          <w:rFonts w:ascii="Times New Roman" w:eastAsia="MS Mincho" w:hAnsi="Times New Roman"/>
          <w:lang w:val="sq-AL" w:bidi="ar-SA"/>
        </w:rPr>
        <w:t>k. Penal</w:t>
      </w:r>
      <w:r w:rsidRPr="00B15463">
        <w:rPr>
          <w:rFonts w:ascii="Times New Roman" w:eastAsia="MS Mincho" w:hAnsi="Times New Roman"/>
          <w:lang w:val="sq-AL" w:bidi="ar-SA"/>
        </w:rPr>
        <w:t xml:space="preserve"> që në fakt është gjykuar ai.</w:t>
      </w:r>
    </w:p>
    <w:p w14:paraId="637CD0A7" w14:textId="3E8DF9F5"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Për këtë çmohet se është e qartë se si Prokurori i posaçëm, Gjykatësi i seancës paraprake ashtu dhe kolegji i Gjykatës së Posaçme të shkallës së parë për Korrupsionin dhe Krimin e Organizuar, vendimi i së cilës është objekt kontrolli në këtë Gjykatë të Apelit të Posaçëm, kanë gabuar në individualizimin dhe përdorimin e kështu në cilësimin ligjor', të veprimeve të bashkëpandehurit </w:t>
      </w:r>
      <w:r w:rsidR="00F25A8E" w:rsidRPr="00B15463">
        <w:rPr>
          <w:rFonts w:ascii="Times New Roman" w:eastAsia="MS Mincho" w:hAnsi="Times New Roman"/>
          <w:lang w:val="sq-AL" w:bidi="ar-SA"/>
        </w:rPr>
        <w:t>z</w:t>
      </w:r>
      <w:r w:rsidRPr="00B15463">
        <w:rPr>
          <w:rFonts w:ascii="Times New Roman" w:eastAsia="MS Mincho" w:hAnsi="Times New Roman"/>
          <w:lang w:val="sq-AL" w:bidi="ar-SA"/>
        </w:rPr>
        <w:t>.</w:t>
      </w:r>
      <w:r w:rsidR="00F25A8E" w:rsidRPr="00B15463">
        <w:rPr>
          <w:rFonts w:ascii="Times New Roman" w:eastAsia="MS Mincho" w:hAnsi="Times New Roman"/>
          <w:lang w:val="sq-AL" w:bidi="ar-SA"/>
        </w:rPr>
        <w:t xml:space="preserve"> </w:t>
      </w:r>
      <w:r w:rsidRPr="00B15463">
        <w:rPr>
          <w:rFonts w:ascii="Times New Roman" w:eastAsia="MS Mincho" w:hAnsi="Times New Roman"/>
          <w:lang w:val="sq-AL" w:bidi="ar-SA"/>
        </w:rPr>
        <w:t>Aurel Zarka, pra të cilësuar ligjërisht gabim ato.</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Në këtë situatë është e arsyeshme ti drejtohemi neni 375 Kodit të Procedurës Penale, i cili disiplinon opsionin e fundit të përfshirë në seksionin e 'akuzave të reja', që edhe pse titullohet 'ndryshimi i cilësimit juridik të veprës penale', në përmbajtje të tij i referohet përcaktimit (me emër/nomen dhe numër/n</w:t>
      </w:r>
      <w:r w:rsidR="00664A4B" w:rsidRPr="00B15463">
        <w:rPr>
          <w:rFonts w:ascii="Times New Roman" w:eastAsia="MS Mincho" w:hAnsi="Times New Roman"/>
          <w:lang w:val="sq-AL" w:bidi="ar-SA"/>
        </w:rPr>
        <w:t>u</w:t>
      </w:r>
      <w:r w:rsidRPr="00B15463">
        <w:rPr>
          <w:rFonts w:ascii="Times New Roman" w:eastAsia="MS Mincho" w:hAnsi="Times New Roman"/>
          <w:lang w:val="sq-AL" w:bidi="ar-SA"/>
        </w:rPr>
        <w:t>m</w:t>
      </w:r>
      <w:r w:rsidR="00664A4B" w:rsidRPr="00B15463">
        <w:rPr>
          <w:rFonts w:ascii="Times New Roman" w:eastAsia="MS Mincho" w:hAnsi="Times New Roman"/>
          <w:lang w:val="sq-AL" w:bidi="ar-SA"/>
        </w:rPr>
        <w:t>e</w:t>
      </w:r>
      <w:r w:rsidRPr="00B15463">
        <w:rPr>
          <w:rFonts w:ascii="Times New Roman" w:eastAsia="MS Mincho" w:hAnsi="Times New Roman"/>
          <w:lang w:val="sq-AL" w:bidi="ar-SA"/>
        </w:rPr>
        <w:t>urus) të dispozitës që inkriminon faktin, ky i fundit një nga elementët formues të vetë veprës penale.</w:t>
      </w:r>
      <w:r w:rsidR="00664A4B" w:rsidRPr="00B15463">
        <w:rPr>
          <w:rFonts w:ascii="Times New Roman" w:eastAsia="MS Mincho" w:hAnsi="Times New Roman"/>
          <w:lang w:val="sq-AL" w:bidi="ar-SA"/>
        </w:rPr>
        <w:t xml:space="preserve"> (...)</w:t>
      </w:r>
    </w:p>
    <w:p w14:paraId="66B25BDA" w14:textId="1C5BD44E"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Dhe duke u kthyer, është pikërisht përcaktimi sipas dispozitës penale përkatëse e faktit historik, ajo që më së shpeshti nënkuptohet si 'cilësim ligjor i gjykatës dhe tregues i kundërligjshmërisë së tij, për çka domosdoshmërish ata duhet të jenë të 'bashkëlidhur. Përputhja apo bashkëlidhja e faktit historik me normën/nenin e Kodit që atë e penalizon, apo përputhja ndërmjet faktit historik me faktin tipik, është shprehje e parimit të kontradiktoritetit që garanton nevojat e mbrojtjes së të pandehurit, sepse ajo tregon se është pikërisht fakti i cilësuar ligjërisht sipas normës inkriminuese, ai i cili është njohur nga gjykata, në kontradiktoritet të palëve.</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Për çka, mungesa e kësaj bashkëlidhje apo shpërputhja ndërmjet tyre, sepse dobëson deri në eliminim mundësitë mbrojtëse të të pandehurit si dhe dëmtohen deri në zhdukje interesat e publikut, vlerësohet si një shkelje e rëndë e saj. </w:t>
      </w:r>
      <w:r w:rsidR="00293A22" w:rsidRPr="00B15463">
        <w:rPr>
          <w:rFonts w:ascii="Times New Roman" w:eastAsia="MS Mincho" w:hAnsi="Times New Roman"/>
          <w:lang w:val="sq-AL" w:bidi="ar-SA"/>
        </w:rPr>
        <w:t>(...)</w:t>
      </w:r>
      <w:r w:rsidRPr="00B15463">
        <w:rPr>
          <w:rFonts w:ascii="Times New Roman" w:eastAsia="MS Mincho" w:hAnsi="Times New Roman"/>
          <w:lang w:val="sq-AL" w:bidi="ar-SA"/>
        </w:rPr>
        <w:t xml:space="preserve"> Nga ana tjetër, nëse 'bashkëlidhja' ndërmjet faktit dhe normës së duhur shpëton interesat mbrojtëse po ashtu ajo është dhe një kërkesë që siguron ushtrimit korrekt të ndjekjes penale. Në rastin e cilësimit ligjor të gabuar, sidoqoftë ai më i rëndë (pra për një dispozitë që parashikon dënim më të rëndë) </w:t>
      </w:r>
      <w:r w:rsidRPr="00B15463">
        <w:rPr>
          <w:rFonts w:ascii="Times New Roman" w:eastAsia="MS Mincho" w:hAnsi="Times New Roman"/>
          <w:lang w:val="sq-AL" w:bidi="ar-SA"/>
        </w:rPr>
        <w:lastRenderedPageBreak/>
        <w:t>apo më i lehtë (pra për një dispozitë që parashikon dënim më të lehtë), po ashtu dëmtohen interesat e publikut, i interesuar për zbatimin e përpiktë të ligjit e të së drejtës.</w:t>
      </w:r>
    </w:p>
    <w:p w14:paraId="38BFD8FD" w14:textId="7643E675"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Disiplinimi se gjykata mund t'i japë faktit një përcaktim të ndryshëm nga ai që ka bërë prokurori» (§1. neni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do të thotë se tregimi i cilësimit ligjor (shkronja 'b', 53, nem 331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të faktit historik nëpërmjet tregimit të nenit të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me të cilin ai përputhet, bërë nga ky i fundit në kërkesën e tij për dërgimin e çështjes në gjykim, është orientues. Sepse gjykata njeh ligjin/iuria novit curia, pasojë e atributit dhe detyrimit të njohur në ligjin Themeltar se gjyqtarët [...] u nënshtrohen vetëm Kushtetutës dhe ligjeve» (51, neni 145 Kusht.) - e zbatuar në ligj se gjykata është organi që realizon dhënien e drejtësisë» (§1. neni 11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dhe se «drejtësia penale jepet nga gjykatat penale të shkallës së parë, gjykatat e apelit, GjL» (neni 12,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 ligjvënësi këtë cilësi gjykatës ja atribuon në mënyrë specifike në nenin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E bën këtë atëherë kur i njeh asaj autoritetin dhe diskrecionin që me vendimin përfundimtar» (neni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të sigurojë e realizojë bashkëlidhjen ndërmjet faktit dhe normës inkriminuese - pra ndërmjet faktit historik të verifikuar në gjykim dhe faktit tipik të parashikuar nga norma konkrete e k. Penal - e pavarur nga opinioni i prokurorit për të. Kështu, gjykata duke ju nënshtruar vetëm kushtetutës e ligjit, pashmangshmërisht njeh atë dhe për këtë ajo zbaton të drejtën penale.</w:t>
      </w:r>
    </w:p>
    <w:p w14:paraId="005AD0F3" w14:textId="33A9C903"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Nëse nga disiplinimi i nenit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gjykatës i atribuohet drejtpërdrejtë pushteti i përcaktimit ligjor të faktit qoftë dhe ndryshe nga ai i bërë nga prokurori, nga nenet 373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dhe 374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tërthorazi, duke e dërguar zgjidhjen e rastit të kundërt në nenin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i atribuojnë asaj edhe përcaktimin ligjor të faktit kur atë nuk e ka treguar prokurori. Kështu, nëse neni 373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dhe 374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rregullojnë respektivisht rastet e 'veprës penale tjetër', 'rrethanës rënduese' apo 'faktit të ri</w:t>
      </w:r>
      <w:r w:rsidR="00AE4A69" w:rsidRPr="00B15463">
        <w:rPr>
          <w:rFonts w:ascii="Times New Roman" w:eastAsia="MS Mincho" w:hAnsi="Times New Roman"/>
          <w:lang w:val="sq-AL" w:bidi="ar-SA"/>
        </w:rPr>
        <w:t>'</w:t>
      </w:r>
      <w:r w:rsidRPr="00B15463">
        <w:rPr>
          <w:rFonts w:ascii="Times New Roman" w:eastAsia="MS Mincho" w:hAnsi="Times New Roman"/>
          <w:lang w:val="sq-AL" w:bidi="ar-SA"/>
        </w:rPr>
        <w:t xml:space="preserve">, të papërmendura në kërkesën për gjykim, rastet e kundërt, ato të përmendura në kërkesën për gjykim, por që prokurori nuk ka bërë cilësimin ligjor të tyre, përfshihen në rastet kur prokurori ka treguar 'faktin', por nuk ka 'treguar nenin përkatës të k. Penal'. Për këtë, arsyeshëm sepse nuk përfshihen në rastet që rregullohen nga nenet 373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dhe 374 të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ato e gëzojnë të drejtën të rregullohen nga parashikimi ligjor i nenit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ku gjykata ka gjithashtu pushtetin që faktit apo rrethanës rënduese tu përcaktojë një cilësim ligjor të bashkëlidhur. I pashoqëruar me cilësimin ligjor, parashtrimi i faktit në 'kërkesën për dërgimin e çështjes në gjyq', është relativisht i pavlefshëm (§2, neni 331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siç po ashtu është relativisht i pavlefshëm disponimi i dërgimit të çështjes në gjyq i gj.s.p. (z, neni 332/e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dhe për këtë nuk mund të konsiderohet inekzistent/i paqenë. Është në vetvete 'fakti', përmbledhës edhe i rrethanave, thelbi i akuzës që drejtpërdrejt i ngarkohet të pandehurit dhe ndaj të cilës ai mbrohet, objekti i gjykimit//thema decidendum penal. Në vetvete 'kërkesa për dërgimin e çështjes në gjyq</w:t>
      </w:r>
      <w:r w:rsidR="00DB317B" w:rsidRPr="00B15463">
        <w:rPr>
          <w:rFonts w:ascii="Times New Roman" w:eastAsia="MS Mincho" w:hAnsi="Times New Roman"/>
          <w:lang w:val="sq-AL" w:bidi="ar-SA"/>
        </w:rPr>
        <w:t>”</w:t>
      </w:r>
      <w:r w:rsidRPr="00B15463">
        <w:rPr>
          <w:rFonts w:ascii="Times New Roman" w:eastAsia="MS Mincho" w:hAnsi="Times New Roman"/>
          <w:lang w:val="sq-AL" w:bidi="ar-SA"/>
        </w:rPr>
        <w:t xml:space="preserve"> (neni 331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e paraqitur përpara gjykatës penale, përbën objektin e kërkimit/petitum, vullnetin/dëshirën dhe pretendimin për të ndëshkuar, që ai të bjerë nëpërmjet ndërhyrjes gjyqësore, ndaj personit të individualizuar si autori i veprimit/mosveprimit apo shkaktar i pasojës/ngjarjes penale. Për çka fakti historik i parashtruar në përmbajtje të saj, është shprehja më domethënëse e vullnetit, dëshirës dhe pretendimit ndëshkues të Prokurorit, si treguesi më i qartë i ushtrimit të ndjekjes penale nga ai.</w:t>
      </w:r>
    </w:p>
    <w:p w14:paraId="1AB0AFEE" w14:textId="470CBFA3"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Cilësimi juridik me tregimin e dispozitës inkriminuese është i përfshirë apo i inkuadruar në 'vullnetin/dëshirën e prokurorit për të ushtruar ndjekjen penale në kërkimin që gj.s.p. të vendosë dërgimin e çështjes në gjyq» (shkronja 'ç, 63, neni 331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pra për të ndëshkuar penalisht autorin, për çka mungesa e tregimit të dispozitës inkriminuese, nuk mund të përbëjë shkak të heqjes apo mohimit të vullnetit e pretendimit ndëshkues. Rrjedhimisht duke ju kthyer konkluzionit më sipër me vendimin përfundimtar gjykata jo vetëm mund ti japë faktit një përcaktim të ndryshëm, por detyrimisht i jep atij për të cilin prokurori nuk ka dhënë, një përcaktim ligjor të Saj, sepse duke qenë fakti penal objekti i gjykimit//thema decidendum mbi të cilin bie vlerësimi i gjykatës, mungesa e përcaktimit ligjor apo cilësimit juridik nga Gjykata, do të thotë mos ushtrim i funksionit gjyqësor të saj.</w:t>
      </w:r>
      <w:r w:rsidR="001012A6"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Në gjykimin apo vlerësimin mbi faktin e </w:t>
      </w:r>
      <w:r w:rsidRPr="00B15463">
        <w:rPr>
          <w:rFonts w:ascii="Times New Roman" w:eastAsia="MS Mincho" w:hAnsi="Times New Roman"/>
          <w:lang w:val="sq-AL" w:bidi="ar-SA"/>
        </w:rPr>
        <w:lastRenderedPageBreak/>
        <w:t>caktuar, ligjvënësi nuk e ka lidhur cilësimin ligjor me rëndimin, sipas një dispozite më të rëndë (mbirubrikim) apo me lehtësimin, sipas një dispozite më të lehtë (nënrubrikim). Për këtë, gjykata është e lirë dhe e pakufizuar në çmuarjen e saj, përveçse në përputhjen e saktë apo në 'bashkëlidhjen e domosdoshme ndërmjet faktit dhe dispozitës së duhur, ndërmjet faktit historik dhe atij tipik.</w:t>
      </w:r>
      <w:r w:rsidR="00293A22" w:rsidRPr="00B15463">
        <w:rPr>
          <w:rFonts w:ascii="Times New Roman" w:eastAsia="MS Mincho" w:hAnsi="Times New Roman"/>
          <w:lang w:val="sq-AL" w:bidi="ar-SA"/>
        </w:rPr>
        <w:t xml:space="preserve"> (...)</w:t>
      </w:r>
    </w:p>
    <w:p w14:paraId="5F8E2753" w14:textId="1B0DAB2B" w:rsidR="001012A6" w:rsidRPr="00B15463" w:rsidRDefault="00293A22"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 </w:t>
      </w:r>
      <w:r w:rsidR="008B6D7A" w:rsidRPr="00B15463">
        <w:rPr>
          <w:rFonts w:ascii="Times New Roman" w:eastAsia="MS Mincho" w:hAnsi="Times New Roman"/>
          <w:lang w:val="sq-AL" w:bidi="ar-SA"/>
        </w:rPr>
        <w:t xml:space="preserve">E për të shmangur pikërisht mundësinë e dënimit të të pandehurit për një fakt tjetër nga ai që është objekt/thema decidendum i gjykimit dhe për të cilin është përshtatur mbrojtja e tij, siç dhe për të siguruar ushtrimin korrekt të ndjekjes penale në mbrojtje të interesit publik, kërkohet bashkëlidhja ndërmjet tij dhe nenit të k. Penal (apo nenit të ligjit). Duke bërë cilësim ligjor të gabuar, shkaktohet dënimi i të pandehurit për një veprim të cilin ai nuk e ka kryer, për të cilin i pandehuri nuk akuzohet e rrjedhimisht nuk është mbrojtur. Kjo do të thotë se nuk respektohen dispozitat që lidhen me [...] thirrjen e të pandehurit» (shkronja'c', §1, neni 128/a </w:t>
      </w:r>
      <w:r w:rsidR="00097211" w:rsidRPr="00B15463">
        <w:rPr>
          <w:rFonts w:ascii="Times New Roman" w:eastAsia="MS Mincho" w:hAnsi="Times New Roman"/>
          <w:lang w:val="sq-AL" w:bidi="ar-SA"/>
        </w:rPr>
        <w:t>KPP</w:t>
      </w:r>
      <w:r w:rsidR="008B6D7A" w:rsidRPr="00B15463">
        <w:rPr>
          <w:rFonts w:ascii="Times New Roman" w:eastAsia="MS Mincho" w:hAnsi="Times New Roman"/>
          <w:lang w:val="sq-AL" w:bidi="ar-SA"/>
        </w:rPr>
        <w:t xml:space="preserve">) në gjykimin e këtij veprimi, konkluzion ky që ndëshkon me pavlefshmëri absolute veprimin procedural të përmbushur në këtë situatë (1, neni 128/a </w:t>
      </w:r>
      <w:r w:rsidR="00097211" w:rsidRPr="00B15463">
        <w:rPr>
          <w:rFonts w:ascii="Times New Roman" w:eastAsia="MS Mincho" w:hAnsi="Times New Roman"/>
          <w:lang w:val="sq-AL" w:bidi="ar-SA"/>
        </w:rPr>
        <w:t>KPP</w:t>
      </w:r>
      <w:r w:rsidR="008B6D7A" w:rsidRPr="00B15463">
        <w:rPr>
          <w:rFonts w:ascii="Times New Roman" w:eastAsia="MS Mincho" w:hAnsi="Times New Roman"/>
          <w:lang w:val="sq-AL" w:bidi="ar-SA"/>
        </w:rPr>
        <w:t xml:space="preserve">). Nga ana tjetër, cilësimi ligjor i gabuar, duke cenuar interesin publik në dhënien e drejtësisë nëpërmjet ushtrimit jo të përpiktë të ndjekjes penale, po ashtu do të thotë se nuk respektohen dispozitat që lidhen me [...] të drejtën e prokurorit për ushtrimin e ndjekjes penale» (shkronja 'b', neni 128/a </w:t>
      </w:r>
      <w:r w:rsidR="00097211" w:rsidRPr="00B15463">
        <w:rPr>
          <w:rFonts w:ascii="Times New Roman" w:eastAsia="MS Mincho" w:hAnsi="Times New Roman"/>
          <w:lang w:val="sq-AL" w:bidi="ar-SA"/>
        </w:rPr>
        <w:t>KPP</w:t>
      </w:r>
      <w:r w:rsidR="008B6D7A" w:rsidRPr="00B15463">
        <w:rPr>
          <w:rFonts w:ascii="Times New Roman" w:eastAsia="MS Mincho" w:hAnsi="Times New Roman"/>
          <w:lang w:val="sq-AL" w:bidi="ar-SA"/>
        </w:rPr>
        <w:t xml:space="preserve">). Kjo sepse Prokurori e ka ushtruar ndjekjen penale ndaj të pandehurit për veprime të cilat ai nuk i ka kryer dhe nuk ka kryer ndjekjen penale për ato veprime për të cilat duhet ta ushtronte ndjekjen penale, edhe ky një përfundim i cili ndëshkon me pavlefshmëri absolute veprimin procedural të përmbushur në situatën e cilësimit ligjor të gabuar (41, neni 128/a </w:t>
      </w:r>
      <w:r w:rsidR="00097211" w:rsidRPr="00B15463">
        <w:rPr>
          <w:rFonts w:ascii="Times New Roman" w:eastAsia="MS Mincho" w:hAnsi="Times New Roman"/>
          <w:lang w:val="sq-AL" w:bidi="ar-SA"/>
        </w:rPr>
        <w:t>KPP</w:t>
      </w:r>
      <w:r w:rsidR="008B6D7A" w:rsidRPr="00B15463">
        <w:rPr>
          <w:rFonts w:ascii="Times New Roman" w:eastAsia="MS Mincho" w:hAnsi="Times New Roman"/>
          <w:lang w:val="sq-AL" w:bidi="ar-SA"/>
        </w:rPr>
        <w:t>).</w:t>
      </w:r>
    </w:p>
    <w:p w14:paraId="5A490F04" w14:textId="714748D9"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Por në ndryshim nga rasti në «[...] shkeljen e dispozitave për paraqitjen e akuzave të reja [...] - ku automatikisht verifikimi i saj nga gjykata Apelit dërgon - prishje e vendimit dhe kthimin e akteve gjykatës së shkallës së parë [...]», sepse vendimi i pavlefshëm nuk ka veprime të mëpasshëm që varen nga ai (§1. neni 131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domosdo gjen përshtatje parimi 'ajo që është e vlefshme nuk është e vesuar nga ajo që është e pavlefshme'/utile per inutile non vitiatur. Pra «nevojat e konservimit dhe të ekonomisë procedurale të çojnë në përjashtimin e mundësisë së pavlefshmërisë së të gjithë vendimit për shkak të pavlefshmërisë së një pjese të tij, kur e meta mund të kufizohet në të tillë pjesë. Rrjedhimisht sepse 'i nevojshëm është vendimi, gjykata e Apelit që ka konstatuar shkeljen, vendos në përsëritjen e tij duke bërë cilësimin e duhur ligjor, pa kthyer veprimet në gjykatën e shkallës së parë (shkronja 'ç', §1. neni 425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w:t>
      </w:r>
      <w:r w:rsidR="00293A22"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Ndërsa kur apelues është vetëm i pandehuri, për çka dhe e ndaluar gjykata e apelit </w:t>
      </w:r>
      <w:r w:rsidRPr="00B15463">
        <w:rPr>
          <w:rFonts w:ascii="Times New Roman" w:eastAsia="MS Mincho" w:hAnsi="Times New Roman"/>
          <w:i/>
          <w:iCs/>
          <w:lang w:val="sq-AL" w:bidi="ar-SA"/>
        </w:rPr>
        <w:t>&lt;&lt;[...] t'i japë faktit një cilësim juridik më të rëndë»</w:t>
      </w:r>
      <w:r w:rsidRPr="00B15463">
        <w:rPr>
          <w:rFonts w:ascii="Times New Roman" w:eastAsia="MS Mincho" w:hAnsi="Times New Roman"/>
          <w:lang w:val="sq-AL" w:bidi="ar-SA"/>
        </w:rPr>
        <w:t xml:space="preserve"> (§3, neni 425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sepse në </w:t>
      </w:r>
      <w:r w:rsidRPr="00B15463">
        <w:rPr>
          <w:rFonts w:ascii="Times New Roman" w:eastAsia="MS Mincho" w:hAnsi="Times New Roman"/>
          <w:i/>
          <w:iCs/>
          <w:lang w:val="sq-AL" w:bidi="ar-SA"/>
        </w:rPr>
        <w:t>«[...] dispozita të veçanta është parashikuar pavlefshmëria e vendimit gjykata e apelit automatikisht vendos prishjen e vendimit dhe kthimin e akteve gjykatës së shkallës së parë [...]»</w:t>
      </w:r>
      <w:r w:rsidRPr="00B15463">
        <w:rPr>
          <w:rFonts w:ascii="Times New Roman" w:eastAsia="MS Mincho" w:hAnsi="Times New Roman"/>
          <w:lang w:val="sq-AL" w:bidi="ar-SA"/>
        </w:rPr>
        <w:t xml:space="preserve"> (shkronja'', §1, neni 428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Kjo ngaqë siç është përmendur edhe më sipër - cilësimi ligjor i gabuar, shkakton dënimin e të pandehurit për një veprim të cilin ai nuk e ka kryer, qoftë ky edhe më i lehtë se ai që është dënuar, për të cilin i pandehuri nuk akuzohet e rrjedhimisht nuk është mbrojtur. Pra «nuk respektohen dispozitat që lidhen me [...] thirrjen e të pandehurit» (shkronja 'e', 31,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në gjykimin e këtij veprimi penalisht të ndëshkueshëm, konkluzion ky që ndëshkon me pavlefshmëri absolute veprimin procedural Vendim të përmbushur në këtë situatë (1,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Nga ana tjetër, cilësimi ligjor i gabuar, duke cenuar interesin publik në dhënien e të drejtës nëpërmjet ushtrimit jo të përpiktë të ndjekjes penale, po ashtu do të thotë se «nuk respektohen dispozitat që lidhen me [...] të drejtën e prokurorit për ushtrimin e ndjekjes penale» (shkronja 'b', §1,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edhe ky një përfundim i</w:t>
      </w:r>
      <w:r w:rsidRPr="00B15463">
        <w:rPr>
          <w:rFonts w:ascii="Times New Roman" w:eastAsia="MS Mincho" w:hAnsi="Times New Roman"/>
          <w:b/>
          <w:bCs/>
          <w:lang w:val="sq-AL" w:bidi="ar-SA"/>
        </w:rPr>
        <w:t xml:space="preserve"> </w:t>
      </w:r>
      <w:r w:rsidRPr="00B15463">
        <w:rPr>
          <w:rFonts w:ascii="Times New Roman" w:eastAsia="MS Mincho" w:hAnsi="Times New Roman"/>
          <w:lang w:val="sq-AL" w:bidi="ar-SA"/>
        </w:rPr>
        <w:t xml:space="preserve">cili ndëshkon me pavlefshmëri absolute veprimin procedural Vendim të përmbushur në situatën e cilësimit ligjor të gabuar (§1,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Dhe konkretisht secila nga sjelljet apo veprimet penalisht të ndëshkueshme të të pandehurit</w:t>
      </w:r>
      <w:r w:rsidRPr="00B15463">
        <w:rPr>
          <w:rFonts w:ascii="Times New Roman" w:eastAsia="MS Mincho" w:hAnsi="Times New Roman"/>
          <w:b/>
          <w:bCs/>
          <w:lang w:val="sq-AL" w:bidi="ar-SA"/>
        </w:rPr>
        <w:t xml:space="preserve"> </w:t>
      </w:r>
      <w:r w:rsidRPr="00B15463">
        <w:rPr>
          <w:rFonts w:ascii="Times New Roman" w:eastAsia="MS Mincho" w:hAnsi="Times New Roman"/>
          <w:lang w:val="sq-AL" w:bidi="ar-SA"/>
        </w:rPr>
        <w:t>z.</w:t>
      </w:r>
      <w:r w:rsidR="00AB594E" w:rsidRPr="00B15463">
        <w:rPr>
          <w:rFonts w:ascii="Times New Roman" w:eastAsia="MS Mincho" w:hAnsi="Times New Roman"/>
          <w:lang w:val="sq-AL" w:bidi="ar-SA"/>
        </w:rPr>
        <w:t xml:space="preserve"> </w:t>
      </w:r>
      <w:r w:rsidRPr="00B15463">
        <w:rPr>
          <w:rFonts w:ascii="Times New Roman" w:eastAsia="MS Mincho" w:hAnsi="Times New Roman"/>
          <w:lang w:val="sq-AL" w:bidi="ar-SA"/>
        </w:rPr>
        <w:t xml:space="preserve">Aurel Zarka, në secilën prej 3 rasteve të 'Ushtrimi i ndikimit të paligjshëm ndaj personave që ushtrojnë funksione publike, të rastit të 'Korrupsionit aktiv të gjyqtarit, prokurorit [...]' dhe të rastit të 'Korrupsionit pasiv të gjyqtarëve, prokurorëve [...]' </w:t>
      </w:r>
      <w:r w:rsidRPr="00B15463">
        <w:rPr>
          <w:rFonts w:ascii="Times New Roman" w:eastAsia="MS Mincho" w:hAnsi="Times New Roman"/>
          <w:lang w:val="sq-AL" w:bidi="ar-SA"/>
        </w:rPr>
        <w:lastRenderedPageBreak/>
        <w:t xml:space="preserve">gabimisht është gjykuar në tre raste në bashkëpunimit të thjeshtë si rrethanë rënduese dhe në dy të tjera pa të, në vend të përcaktimit të saktë për tu gjykuar nën akuzën e krimit kompleks 3 herë 'Ushtrimi i ndikimit të paligjshëm ndaj personave që ushtrojnë funksione publike' sipas §2 neni 245/1 k. Penal (para ndryshimeve me ligjin nr.43/2021) 'Forma të veçanta të bashkëpunimit sipas §4 neni 28 k. Penal dhe 'Kryerja e veprave penale nga organizata kriminale dhe grupi i strukturuar kriminal sipas §2 neni 334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e kështu në shkelje të nenit 'Ndryshimi i cilësimit juridik të veprës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Për këtë gjykimi ndaj të pandehurit z.Aurel Zarka është zhvilluar jo vetëm në situatën se nuk janë respektuar dispozitat që lidhen me të drejtën e prokurorit për ushtrimin e ndjekjes penale (shkronja 'b', §1, neni 128/a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apo në atë që është e njëjta gjë se «[...] nuk janë respektuar dispozitat që lidhen me [...] ushtrimin e ndjekjes penale nga prokurori [...]» (shkronja 'ç', §1</w:t>
      </w:r>
      <w:r w:rsidR="00293A22" w:rsidRPr="00B15463">
        <w:rPr>
          <w:rFonts w:ascii="Times New Roman" w:eastAsia="MS Mincho" w:hAnsi="Times New Roman"/>
          <w:lang w:val="sq-AL" w:bidi="ar-SA"/>
        </w:rPr>
        <w:t>,</w:t>
      </w:r>
      <w:r w:rsidRPr="00B15463">
        <w:rPr>
          <w:rFonts w:ascii="Times New Roman" w:eastAsia="MS Mincho" w:hAnsi="Times New Roman"/>
          <w:lang w:val="sq-AL" w:bidi="ar-SA"/>
        </w:rPr>
        <w:t xml:space="preserve"> neni 428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pasojë cilësimin më të lehtë ligjor të gabuar, por sepse vetë neni 375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i shkelur bën pjesë në seksionin IV quajtur 'Akuzat e Reja' (Pjesa Dytë, Titulli VII. Kreu 11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gjykimi i të pandehurit </w:t>
      </w:r>
      <w:r w:rsidR="001012A6" w:rsidRPr="00B15463">
        <w:rPr>
          <w:rFonts w:ascii="Times New Roman" w:eastAsia="MS Mincho" w:hAnsi="Times New Roman"/>
          <w:lang w:val="sq-AL" w:bidi="ar-SA"/>
        </w:rPr>
        <w:t>z. Aurel</w:t>
      </w:r>
      <w:r w:rsidRPr="00B15463">
        <w:rPr>
          <w:rFonts w:ascii="Times New Roman" w:eastAsia="MS Mincho" w:hAnsi="Times New Roman"/>
          <w:lang w:val="sq-AL" w:bidi="ar-SA"/>
        </w:rPr>
        <w:t xml:space="preserve"> Zarka është zhvilluar edhe në situatën se «[...] nuk janë respektuar dispozitat që lidhen [...] me shkeljen e dispozitave për paraqitjen e akuzave të reja, [...]» (shkronja'e', §1, nemi 428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w:t>
      </w:r>
    </w:p>
    <w:p w14:paraId="7274421D" w14:textId="1C05E2B3" w:rsidR="001012A6"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Kështu në situatën ku i pandehuri </w:t>
      </w:r>
      <w:r w:rsidR="001012A6" w:rsidRPr="00B15463">
        <w:rPr>
          <w:rFonts w:ascii="Times New Roman" w:eastAsia="MS Mincho" w:hAnsi="Times New Roman"/>
          <w:lang w:val="sq-AL" w:bidi="ar-SA"/>
        </w:rPr>
        <w:t>z. Aurel</w:t>
      </w:r>
      <w:r w:rsidRPr="00B15463">
        <w:rPr>
          <w:rFonts w:ascii="Times New Roman" w:eastAsia="MS Mincho" w:hAnsi="Times New Roman"/>
          <w:lang w:val="sq-AL" w:bidi="ar-SA"/>
        </w:rPr>
        <w:t xml:space="preserve"> Zarka duhet të gjykohet për pesë fakte penale me nga një cilësim ligjor më të rëndë (për një vepër me marzh dënimi më të rëndë) për secilin prej tyre, për shkak se apelues është vetëm i pandehuri, çka pengon këtë kolegj të gjykatës së posaçme të Apelit të «[...] riçelë shqyrtimin gjyqësor dhe të zbatojë parashikimet e paragrafit 2, të nenit 375, të këtij </w:t>
      </w:r>
      <w:r w:rsidR="001012A6" w:rsidRPr="00B15463">
        <w:rPr>
          <w:rFonts w:ascii="Times New Roman" w:eastAsia="MS Mincho" w:hAnsi="Times New Roman"/>
          <w:lang w:val="sq-AL" w:bidi="ar-SA"/>
        </w:rPr>
        <w:t>Kodi. »</w:t>
      </w:r>
      <w:r w:rsidRPr="00B15463">
        <w:rPr>
          <w:rFonts w:ascii="Times New Roman" w:eastAsia="MS Mincho" w:hAnsi="Times New Roman"/>
          <w:lang w:val="sq-AL" w:bidi="ar-SA"/>
        </w:rPr>
        <w:t xml:space="preserve"> (shkronja 'ç, §2, neni 425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sepse normohet se </w:t>
      </w:r>
      <w:r w:rsidRPr="00B15463">
        <w:rPr>
          <w:rFonts w:ascii="Times New Roman" w:eastAsia="MS Mincho" w:hAnsi="Times New Roman"/>
          <w:i/>
          <w:iCs/>
          <w:lang w:val="sq-AL" w:bidi="ar-SA"/>
        </w:rPr>
        <w:t>«Kur apelues është vetëm i pandehuri, gjykata nuk mund [...] dhe as t'i japë faktit një cilësim juridik më të rëndë.»</w:t>
      </w:r>
      <w:r w:rsidRPr="00B15463">
        <w:rPr>
          <w:rFonts w:ascii="Times New Roman" w:eastAsia="MS Mincho" w:hAnsi="Times New Roman"/>
          <w:lang w:val="sq-AL" w:bidi="ar-SA"/>
        </w:rPr>
        <w:t xml:space="preserve"> (§3 neni 425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xml:space="preserve">), Ajo çmon të vendosë në respektim të normimit se </w:t>
      </w:r>
      <w:r w:rsidRPr="00B15463">
        <w:rPr>
          <w:rFonts w:ascii="Times New Roman" w:eastAsia="MS Mincho" w:hAnsi="Times New Roman"/>
          <w:i/>
          <w:iCs/>
          <w:lang w:val="sq-AL" w:bidi="ar-SA"/>
        </w:rPr>
        <w:t xml:space="preserve">«Gjykata e apelit, pasi shqyrton çështjen, vendos [...] prishjen e vendimit dhe kthimin e akteve gjykatës së shkallës së parë kur nuk janë respektuar dispozitat që lidhen [...] me ushtrimin e ndjekjes penale nga prokurori dhe [...] me shkeljen e dispozitave për paraqitjen e akuzave të reja, </w:t>
      </w:r>
      <w:r w:rsidR="001012A6" w:rsidRPr="00B15463">
        <w:rPr>
          <w:rFonts w:ascii="Times New Roman" w:eastAsia="MS Mincho" w:hAnsi="Times New Roman"/>
          <w:i/>
          <w:iCs/>
          <w:lang w:val="sq-AL" w:bidi="ar-SA"/>
        </w:rPr>
        <w:t>[...]. »</w:t>
      </w:r>
      <w:r w:rsidRPr="00B15463">
        <w:rPr>
          <w:rFonts w:ascii="Times New Roman" w:eastAsia="MS Mincho" w:hAnsi="Times New Roman"/>
          <w:lang w:val="sq-AL" w:bidi="ar-SA"/>
        </w:rPr>
        <w:t xml:space="preserve"> (shkronja'ç', §1, neni 428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w:t>
      </w:r>
    </w:p>
    <w:p w14:paraId="6F281BFA" w14:textId="7905A33D" w:rsidR="008B6D7A" w:rsidRPr="00B15463" w:rsidRDefault="008B6D7A" w:rsidP="00961875">
      <w:pPr>
        <w:pStyle w:val="ListParagraph"/>
        <w:numPr>
          <w:ilvl w:val="1"/>
          <w:numId w:val="14"/>
        </w:numPr>
        <w:tabs>
          <w:tab w:val="left" w:pos="540"/>
        </w:tabs>
        <w:ind w:left="0" w:firstLine="180"/>
        <w:jc w:val="both"/>
        <w:rPr>
          <w:rFonts w:ascii="Times New Roman" w:hAnsi="Times New Roman"/>
          <w:lang w:val="sq-AL" w:bidi="ar-SA"/>
        </w:rPr>
      </w:pPr>
      <w:r w:rsidRPr="00B15463">
        <w:rPr>
          <w:rFonts w:ascii="Times New Roman" w:eastAsia="MS Mincho" w:hAnsi="Times New Roman"/>
          <w:lang w:val="sq-AL" w:bidi="ar-SA"/>
        </w:rPr>
        <w:t xml:space="preserve">Po ashtu në mbështetje të qëndrimit të Gjykatës së Lartë mbi konkurrimin e veprave penale, para prokurorit të Posaçëm del në pah dhe një fakt i ri në ngarkim të të pandehurit z.Aurel Zarka, ai i 'pjesëmarrjes në grupin e strukturuar kriminal, sipas nenit 333/ 'a' </w:t>
      </w:r>
      <w:r w:rsidR="00097211" w:rsidRPr="00B15463">
        <w:rPr>
          <w:rFonts w:ascii="Times New Roman" w:eastAsia="MS Mincho" w:hAnsi="Times New Roman"/>
          <w:lang w:val="sq-AL" w:bidi="ar-SA"/>
        </w:rPr>
        <w:t>K</w:t>
      </w:r>
      <w:r w:rsidRPr="00B15463">
        <w:rPr>
          <w:rFonts w:ascii="Times New Roman" w:eastAsia="MS Mincho" w:hAnsi="Times New Roman"/>
          <w:lang w:val="sq-AL" w:bidi="ar-SA"/>
        </w:rPr>
        <w:t xml:space="preserve">.Penal, i cili duhet të zgjidhet sipas parashikimit se </w:t>
      </w:r>
      <w:r w:rsidRPr="00B15463">
        <w:rPr>
          <w:rFonts w:ascii="Times New Roman" w:eastAsia="MS Mincho" w:hAnsi="Times New Roman"/>
          <w:i/>
          <w:iCs/>
          <w:lang w:val="sq-AL" w:bidi="ar-SA"/>
        </w:rPr>
        <w:t>'Kur gjatë shqyrtimit gjyqësor del një fakt i ri në ngarkim të të pandehurit që nuk është përmendur në kërkesën për gjykim dhe për të cilin duhet proceduar kryesisht, prokurori procedon në format e zakonshme, duke tërhequr dosjen për të vazhduar hetimet paraprake. Megjithatë, në qoftë se prokurori kërkon, gjykata mund të lejojë shqyrtimin në të njëjtën seancë kur i pandehuri jep pëlqimin dhe nuk dëmtohet shpejtësia e procedimit.'</w:t>
      </w:r>
      <w:r w:rsidRPr="00B15463">
        <w:rPr>
          <w:rFonts w:ascii="Times New Roman" w:eastAsia="MS Mincho" w:hAnsi="Times New Roman"/>
          <w:lang w:val="sq-AL" w:bidi="ar-SA"/>
        </w:rPr>
        <w:t xml:space="preserve"> (neni 374 </w:t>
      </w:r>
      <w:r w:rsidR="00097211" w:rsidRPr="00B15463">
        <w:rPr>
          <w:rFonts w:ascii="Times New Roman" w:eastAsia="MS Mincho" w:hAnsi="Times New Roman"/>
          <w:lang w:val="sq-AL" w:bidi="ar-SA"/>
        </w:rPr>
        <w:t>KPP</w:t>
      </w:r>
      <w:r w:rsidRPr="00B15463">
        <w:rPr>
          <w:rFonts w:ascii="Times New Roman" w:eastAsia="MS Mincho" w:hAnsi="Times New Roman"/>
          <w:lang w:val="sq-AL" w:bidi="ar-SA"/>
        </w:rPr>
        <w:t>). I jep pra mundësin ligji procedural Prokurorit të Posaçëm, sepse vepra penale 'Grupi i strukturuar kriminal' ndiqet kryesisht nga ai, që të përzgjedhë ose të kërkojë shqyrtimin e këtij fakti të ri në të njëjtën seancë ose të tërheqë dosjen me aktet që lidhen me këtë fakt të ri – për të proceduar në format e zakonshme të zhvillimit të hetimeve paraprake. (...)”</w:t>
      </w:r>
    </w:p>
    <w:p w14:paraId="1CFA4BD4" w14:textId="664572CE" w:rsidR="001012A6" w:rsidRPr="00B15463" w:rsidRDefault="008B6D7A" w:rsidP="00961875">
      <w:pPr>
        <w:pStyle w:val="ListParagraph"/>
        <w:numPr>
          <w:ilvl w:val="0"/>
          <w:numId w:val="14"/>
        </w:numPr>
        <w:tabs>
          <w:tab w:val="left" w:pos="540"/>
        </w:tabs>
        <w:ind w:left="0" w:firstLine="180"/>
        <w:jc w:val="both"/>
        <w:rPr>
          <w:rFonts w:ascii="Times New Roman" w:eastAsia="MS Mincho" w:hAnsi="Times New Roman"/>
          <w:bCs/>
          <w:lang w:val="sq-AL" w:bidi="ar-SA"/>
        </w:rPr>
      </w:pPr>
      <w:r w:rsidRPr="00B15463">
        <w:rPr>
          <w:rFonts w:ascii="Times New Roman" w:eastAsia="MS Mincho" w:hAnsi="Times New Roman"/>
          <w:lang w:val="sq-AL" w:bidi="ar-SA"/>
        </w:rPr>
        <w:t xml:space="preserve">Kundër këtij vendimi, më datë 26.11.2025, </w:t>
      </w:r>
      <w:r w:rsidR="00585D87" w:rsidRPr="00B15463">
        <w:rPr>
          <w:rFonts w:ascii="Times New Roman" w:eastAsia="MS Mincho" w:hAnsi="Times New Roman"/>
          <w:b/>
          <w:bCs/>
          <w:lang w:val="sq-AL" w:bidi="ar-SA"/>
        </w:rPr>
        <w:t xml:space="preserve">ka paraqitur rekurs i pandehuri </w:t>
      </w:r>
      <w:r w:rsidRPr="00B15463">
        <w:rPr>
          <w:rFonts w:ascii="Times New Roman" w:eastAsia="MS Mincho" w:hAnsi="Times New Roman"/>
          <w:b/>
          <w:bCs/>
          <w:lang w:val="sq-AL" w:bidi="ar-SA"/>
        </w:rPr>
        <w:t xml:space="preserve"> Aurel Zarka, </w:t>
      </w:r>
      <w:r w:rsidRPr="00B15463">
        <w:rPr>
          <w:rFonts w:ascii="Times New Roman" w:eastAsia="MS Mincho" w:hAnsi="Times New Roman"/>
          <w:bCs/>
          <w:lang w:val="sq-AL" w:bidi="ar-SA"/>
        </w:rPr>
        <w:t>me të cilin ka kërkuar:</w:t>
      </w:r>
      <w:r w:rsidRPr="00B15463">
        <w:rPr>
          <w:rFonts w:ascii="Times New Roman" w:eastAsia="MS Mincho" w:hAnsi="Times New Roman"/>
          <w:lang w:val="sq-AL" w:bidi="ar-SA"/>
        </w:rPr>
        <w:t xml:space="preserve"> </w:t>
      </w:r>
      <w:r w:rsidRPr="00B15463">
        <w:rPr>
          <w:rFonts w:ascii="Times New Roman" w:eastAsia="MS Mincho" w:hAnsi="Times New Roman"/>
          <w:i/>
          <w:iCs/>
          <w:lang w:val="sq-AL" w:bidi="ar-SA"/>
        </w:rPr>
        <w:t>“</w:t>
      </w:r>
      <w:r w:rsidRPr="00B15463">
        <w:rPr>
          <w:rFonts w:ascii="Times New Roman" w:eastAsia="Calibri" w:hAnsi="Times New Roman"/>
          <w:i/>
          <w:iCs/>
          <w:noProof/>
          <w:lang w:val="sq-AL" w:bidi="ar-SA"/>
        </w:rPr>
        <w:t>Prishjen e vendimit nr. 62, datë 12.11.2025</w:t>
      </w:r>
      <w:r w:rsidR="00585D87" w:rsidRPr="00B15463">
        <w:rPr>
          <w:rFonts w:ascii="Times New Roman" w:eastAsia="Calibri" w:hAnsi="Times New Roman"/>
          <w:i/>
          <w:iCs/>
          <w:noProof/>
          <w:lang w:val="sq-AL" w:bidi="ar-SA"/>
        </w:rPr>
        <w:t>,</w:t>
      </w:r>
      <w:r w:rsidRPr="00B15463">
        <w:rPr>
          <w:rFonts w:ascii="Times New Roman" w:eastAsia="Calibri" w:hAnsi="Times New Roman"/>
          <w:i/>
          <w:iCs/>
          <w:noProof/>
          <w:lang w:val="sq-AL" w:bidi="ar-SA"/>
        </w:rPr>
        <w:t xml:space="preserve"> të Gjykatës së Posaçme të Apelit për Korrupsionin dhe Krimin e Organizuar dhe dërgimin e çështjes për rishqyrtim në këtë gjykatë me tjetër trup gjykues.”</w:t>
      </w:r>
      <w:r w:rsidR="001012A6" w:rsidRPr="00B15463">
        <w:rPr>
          <w:rFonts w:ascii="Times New Roman" w:eastAsia="Calibri" w:hAnsi="Times New Roman"/>
          <w:i/>
          <w:iCs/>
          <w:noProof/>
          <w:lang w:val="sq-AL" w:bidi="ar-SA"/>
        </w:rPr>
        <w:t xml:space="preserve"> </w:t>
      </w:r>
      <w:r w:rsidR="001012A6" w:rsidRPr="00B15463">
        <w:rPr>
          <w:rFonts w:ascii="Times New Roman" w:eastAsia="MS Mincho" w:hAnsi="Times New Roman"/>
          <w:bCs/>
          <w:lang w:val="sq-AL" w:bidi="ar-SA"/>
        </w:rPr>
        <w:t>Në rekurs i pandehuri Aurel Zarka, ndër të tjera, ka parashtruar këto shkaqe:</w:t>
      </w:r>
    </w:p>
    <w:p w14:paraId="493BD649" w14:textId="5E97CA08"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lang w:val="sq-AL" w:bidi="ar-SA"/>
        </w:rPr>
      </w:pPr>
      <w:r w:rsidRPr="00B15463">
        <w:rPr>
          <w:rFonts w:ascii="Times New Roman" w:hAnsi="Times New Roman"/>
          <w:bCs/>
          <w:lang w:val="sq-AL" w:bidi="ar-SA"/>
        </w:rPr>
        <w:t>Vendimi vjen në kundërshtim me praktikën e Kolegjit Penal, vendimmarrjen dhe konkluzionet e Kolegjeve të Bashkuara të Gjykatës së Lartë dhe konkluzionet e përsëritura të Gjykatës Kushtetuese.</w:t>
      </w:r>
    </w:p>
    <w:p w14:paraId="098E0D0B" w14:textId="11523BF7"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Për sa kohë gjykata e apelit vihet në lëvizje vetëm mbi ankimin e të pandehurit dhe, për pasojë, kufijtë e shqyrtimit gjyqësor të saj (gjykatës) mbeten ato të pikës 3</w:t>
      </w:r>
      <w:r w:rsidR="00585D87" w:rsidRPr="00B15463">
        <w:rPr>
          <w:rFonts w:ascii="Times New Roman" w:hAnsi="Times New Roman"/>
          <w:bCs/>
          <w:lang w:val="sq-AL" w:bidi="ar-SA"/>
        </w:rPr>
        <w:t>,</w:t>
      </w:r>
      <w:r w:rsidRPr="00B15463">
        <w:rPr>
          <w:rFonts w:ascii="Times New Roman" w:hAnsi="Times New Roman"/>
          <w:bCs/>
          <w:lang w:val="sq-AL" w:bidi="ar-SA"/>
        </w:rPr>
        <w:t xml:space="preserve"> të nenit 425 t</w:t>
      </w:r>
      <w:r w:rsidR="005508C6" w:rsidRPr="00B15463">
        <w:rPr>
          <w:rFonts w:ascii="Times New Roman" w:hAnsi="Times New Roman"/>
          <w:bCs/>
          <w:lang w:val="sq-AL" w:bidi="ar-SA"/>
        </w:rPr>
        <w:t>ë</w:t>
      </w:r>
      <w:r w:rsidRPr="00B15463">
        <w:rPr>
          <w:rFonts w:ascii="Times New Roman" w:hAnsi="Times New Roman"/>
          <w:bCs/>
          <w:lang w:val="sq-AL" w:bidi="ar-SA"/>
        </w:rPr>
        <w:t xml:space="preserve"> Kodit të Procedurës Penale, gjykata e apelit ishte në pamundësi për të bërë një cilësim </w:t>
      </w:r>
      <w:r w:rsidRPr="00B15463">
        <w:rPr>
          <w:rFonts w:ascii="Times New Roman" w:hAnsi="Times New Roman"/>
          <w:bCs/>
          <w:lang w:val="sq-AL" w:bidi="ar-SA"/>
        </w:rPr>
        <w:lastRenderedPageBreak/>
        <w:t>juridik me të rëndë, sikurse është lloji apo forma e bashkëpunimit, apo të evidentoj</w:t>
      </w:r>
      <w:r w:rsidR="005508C6" w:rsidRPr="00B15463">
        <w:rPr>
          <w:rFonts w:ascii="Times New Roman" w:hAnsi="Times New Roman"/>
          <w:bCs/>
          <w:lang w:val="sq-AL" w:bidi="ar-SA"/>
        </w:rPr>
        <w:t>ë</w:t>
      </w:r>
      <w:r w:rsidRPr="00B15463">
        <w:rPr>
          <w:rFonts w:ascii="Times New Roman" w:hAnsi="Times New Roman"/>
          <w:bCs/>
          <w:lang w:val="sq-AL" w:bidi="ar-SA"/>
        </w:rPr>
        <w:t xml:space="preserve"> bashkëpunimin, kur ai nuk ka qenë i cilësuar se ekziston, në asnjë lloj forme nga gjykata e shkallës së parë.</w:t>
      </w:r>
    </w:p>
    <w:p w14:paraId="2174B7D4" w14:textId="1AD33CE9" w:rsidR="00AB594E" w:rsidRPr="00B15463" w:rsidRDefault="0035700D"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P</w:t>
      </w:r>
      <w:r w:rsidR="001012A6" w:rsidRPr="00B15463">
        <w:rPr>
          <w:rFonts w:ascii="Times New Roman" w:hAnsi="Times New Roman"/>
          <w:bCs/>
          <w:lang w:val="sq-AL" w:bidi="ar-SA"/>
        </w:rPr>
        <w:t>ika 3</w:t>
      </w:r>
      <w:r w:rsidR="00585D87" w:rsidRPr="00B15463">
        <w:rPr>
          <w:rFonts w:ascii="Times New Roman" w:hAnsi="Times New Roman"/>
          <w:bCs/>
          <w:lang w:val="sq-AL" w:bidi="ar-SA"/>
        </w:rPr>
        <w:t>,</w:t>
      </w:r>
      <w:r w:rsidR="001012A6" w:rsidRPr="00B15463">
        <w:rPr>
          <w:rFonts w:ascii="Times New Roman" w:hAnsi="Times New Roman"/>
          <w:bCs/>
          <w:lang w:val="sq-AL" w:bidi="ar-SA"/>
        </w:rPr>
        <w:t xml:space="preserve"> e nenit 425 t</w:t>
      </w:r>
      <w:r w:rsidR="00B831B4" w:rsidRPr="00B15463">
        <w:rPr>
          <w:rFonts w:ascii="Times New Roman" w:hAnsi="Times New Roman"/>
          <w:bCs/>
          <w:lang w:val="sq-AL" w:bidi="ar-SA"/>
        </w:rPr>
        <w:t>ë</w:t>
      </w:r>
      <w:r w:rsidR="001012A6" w:rsidRPr="00B15463">
        <w:rPr>
          <w:rFonts w:ascii="Times New Roman" w:hAnsi="Times New Roman"/>
          <w:bCs/>
          <w:lang w:val="sq-AL" w:bidi="ar-SA"/>
        </w:rPr>
        <w:t xml:space="preserve"> Kodit të Procedurës Penale ka parashikuar zbatimin e parimit t</w:t>
      </w:r>
      <w:r w:rsidR="00B831B4" w:rsidRPr="00B15463">
        <w:rPr>
          <w:rFonts w:ascii="Times New Roman" w:hAnsi="Times New Roman"/>
          <w:bCs/>
          <w:lang w:val="sq-AL" w:bidi="ar-SA"/>
        </w:rPr>
        <w:t>ë</w:t>
      </w:r>
      <w:r w:rsidR="001012A6" w:rsidRPr="00B15463">
        <w:rPr>
          <w:rFonts w:ascii="Times New Roman" w:hAnsi="Times New Roman"/>
          <w:bCs/>
          <w:lang w:val="sq-AL" w:bidi="ar-SA"/>
        </w:rPr>
        <w:t xml:space="preserve"> moskeqësimit t</w:t>
      </w:r>
      <w:r w:rsidR="00B831B4" w:rsidRPr="00B15463">
        <w:rPr>
          <w:rFonts w:ascii="Times New Roman" w:hAnsi="Times New Roman"/>
          <w:bCs/>
          <w:lang w:val="sq-AL" w:bidi="ar-SA"/>
        </w:rPr>
        <w:t>ë</w:t>
      </w:r>
      <w:r w:rsidR="001012A6" w:rsidRPr="00B15463">
        <w:rPr>
          <w:rFonts w:ascii="Times New Roman" w:hAnsi="Times New Roman"/>
          <w:bCs/>
          <w:lang w:val="sq-AL" w:bidi="ar-SA"/>
        </w:rPr>
        <w:t xml:space="preserve"> pozitës (reformatio in pe</w:t>
      </w:r>
      <w:r w:rsidR="00AB594E" w:rsidRPr="00B15463">
        <w:rPr>
          <w:rFonts w:ascii="Times New Roman" w:hAnsi="Times New Roman"/>
          <w:bCs/>
          <w:lang w:val="sq-AL" w:bidi="ar-SA"/>
        </w:rPr>
        <w:t>i</w:t>
      </w:r>
      <w:r w:rsidR="001012A6" w:rsidRPr="00B15463">
        <w:rPr>
          <w:rFonts w:ascii="Times New Roman" w:hAnsi="Times New Roman"/>
          <w:bCs/>
          <w:lang w:val="sq-AL" w:bidi="ar-SA"/>
        </w:rPr>
        <w:t>us) në raport edhe me cilësimin juridik të faktit, si një nga parimet e gjithëpranuara t</w:t>
      </w:r>
      <w:r w:rsidR="00B831B4" w:rsidRPr="00B15463">
        <w:rPr>
          <w:rFonts w:ascii="Times New Roman" w:hAnsi="Times New Roman"/>
          <w:bCs/>
          <w:lang w:val="sq-AL" w:bidi="ar-SA"/>
        </w:rPr>
        <w:t>ë</w:t>
      </w:r>
      <w:r w:rsidR="00AB594E" w:rsidRPr="00B15463">
        <w:rPr>
          <w:rFonts w:ascii="Times New Roman" w:hAnsi="Times New Roman"/>
          <w:bCs/>
          <w:lang w:val="sq-AL" w:bidi="ar-SA"/>
        </w:rPr>
        <w:t xml:space="preserve"> </w:t>
      </w:r>
      <w:r w:rsidR="001012A6" w:rsidRPr="00B15463">
        <w:rPr>
          <w:rFonts w:ascii="Times New Roman" w:hAnsi="Times New Roman"/>
          <w:bCs/>
          <w:lang w:val="sq-AL" w:bidi="ar-SA"/>
        </w:rPr>
        <w:t xml:space="preserve">së drejtës procedurale penale, analizuar në vendimin </w:t>
      </w:r>
      <w:r w:rsidR="00AB594E" w:rsidRPr="00B15463">
        <w:rPr>
          <w:rFonts w:ascii="Times New Roman" w:hAnsi="Times New Roman"/>
          <w:bCs/>
          <w:lang w:val="sq-AL" w:bidi="ar-SA"/>
        </w:rPr>
        <w:t>u</w:t>
      </w:r>
      <w:r w:rsidR="001012A6" w:rsidRPr="00B15463">
        <w:rPr>
          <w:rFonts w:ascii="Times New Roman" w:hAnsi="Times New Roman"/>
          <w:bCs/>
          <w:lang w:val="sq-AL" w:bidi="ar-SA"/>
        </w:rPr>
        <w:t>nifikues nr. 2</w:t>
      </w:r>
      <w:r w:rsidR="00AB594E" w:rsidRPr="00B15463">
        <w:rPr>
          <w:rFonts w:ascii="Times New Roman" w:hAnsi="Times New Roman"/>
          <w:bCs/>
          <w:lang w:val="sq-AL" w:bidi="ar-SA"/>
        </w:rPr>
        <w:t>,</w:t>
      </w:r>
      <w:r w:rsidR="001012A6" w:rsidRPr="00B15463">
        <w:rPr>
          <w:rFonts w:ascii="Times New Roman" w:hAnsi="Times New Roman"/>
          <w:bCs/>
          <w:lang w:val="sq-AL" w:bidi="ar-SA"/>
        </w:rPr>
        <w:t xml:space="preserve"> dat</w:t>
      </w:r>
      <w:r w:rsidR="00B831B4" w:rsidRPr="00B15463">
        <w:rPr>
          <w:rFonts w:ascii="Times New Roman" w:hAnsi="Times New Roman"/>
          <w:bCs/>
          <w:lang w:val="sq-AL" w:bidi="ar-SA"/>
        </w:rPr>
        <w:t>ë</w:t>
      </w:r>
      <w:r w:rsidR="001012A6" w:rsidRPr="00B15463">
        <w:rPr>
          <w:rFonts w:ascii="Times New Roman" w:hAnsi="Times New Roman"/>
          <w:bCs/>
          <w:lang w:val="sq-AL" w:bidi="ar-SA"/>
        </w:rPr>
        <w:t xml:space="preserve"> 06.02.2009 (shtrirë në të gjitha fazat e gjykimit), por dhe në një praktikë më të hershme të Gjykatës Kushtetuese</w:t>
      </w:r>
      <w:r w:rsidR="00AB594E" w:rsidRPr="00B15463">
        <w:rPr>
          <w:rFonts w:ascii="Times New Roman" w:hAnsi="Times New Roman"/>
          <w:bCs/>
          <w:lang w:val="sq-AL" w:bidi="ar-SA"/>
        </w:rPr>
        <w:t xml:space="preserve"> (vendimi nr.</w:t>
      </w:r>
      <w:r w:rsidR="001012A6" w:rsidRPr="00B15463">
        <w:rPr>
          <w:rFonts w:ascii="Times New Roman" w:hAnsi="Times New Roman"/>
          <w:bCs/>
          <w:lang w:val="sq-AL" w:bidi="ar-SA"/>
        </w:rPr>
        <w:t xml:space="preserve"> 15, datë 22.07.2008</w:t>
      </w:r>
      <w:r w:rsidR="00AB594E" w:rsidRPr="00B15463">
        <w:rPr>
          <w:rFonts w:ascii="Times New Roman" w:hAnsi="Times New Roman"/>
          <w:bCs/>
          <w:lang w:val="sq-AL" w:bidi="ar-SA"/>
        </w:rPr>
        <w:t>; vendimi 13/2003);</w:t>
      </w:r>
    </w:p>
    <w:p w14:paraId="25B1E65A" w14:textId="495AAFD1"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Gjykata Kushtetuese në </w:t>
      </w:r>
      <w:r w:rsidR="00AB594E" w:rsidRPr="00B15463">
        <w:rPr>
          <w:rFonts w:ascii="Times New Roman" w:hAnsi="Times New Roman"/>
          <w:bCs/>
          <w:lang w:val="sq-AL" w:bidi="ar-SA"/>
        </w:rPr>
        <w:t>v</w:t>
      </w:r>
      <w:r w:rsidRPr="00B15463">
        <w:rPr>
          <w:rFonts w:ascii="Times New Roman" w:hAnsi="Times New Roman"/>
          <w:bCs/>
          <w:lang w:val="sq-AL" w:bidi="ar-SA"/>
        </w:rPr>
        <w:t>endimin nr. 46, dat</w:t>
      </w:r>
      <w:r w:rsidR="00B831B4" w:rsidRPr="00B15463">
        <w:rPr>
          <w:rFonts w:ascii="Times New Roman" w:hAnsi="Times New Roman"/>
          <w:bCs/>
          <w:lang w:val="sq-AL" w:bidi="ar-SA"/>
        </w:rPr>
        <w:t>ë</w:t>
      </w:r>
      <w:r w:rsidRPr="00B15463">
        <w:rPr>
          <w:rFonts w:ascii="Times New Roman" w:hAnsi="Times New Roman"/>
          <w:bCs/>
          <w:lang w:val="sq-AL" w:bidi="ar-SA"/>
        </w:rPr>
        <w:t xml:space="preserve"> 11.06.2024</w:t>
      </w:r>
      <w:r w:rsidR="00AB594E" w:rsidRPr="00B15463">
        <w:rPr>
          <w:rFonts w:ascii="Times New Roman" w:hAnsi="Times New Roman"/>
          <w:bCs/>
          <w:lang w:val="sq-AL" w:bidi="ar-SA"/>
        </w:rPr>
        <w:t>,</w:t>
      </w:r>
      <w:r w:rsidRPr="00B15463">
        <w:rPr>
          <w:rFonts w:ascii="Times New Roman" w:hAnsi="Times New Roman"/>
          <w:bCs/>
          <w:lang w:val="sq-AL" w:bidi="ar-SA"/>
        </w:rPr>
        <w:t xml:space="preserve"> ka elaboruar parimin e mosrëndimit t</w:t>
      </w:r>
      <w:r w:rsidR="00B831B4" w:rsidRPr="00B15463">
        <w:rPr>
          <w:rFonts w:ascii="Times New Roman" w:hAnsi="Times New Roman"/>
          <w:bCs/>
          <w:lang w:val="sq-AL" w:bidi="ar-SA"/>
        </w:rPr>
        <w:t>ë</w:t>
      </w:r>
      <w:r w:rsidRPr="00B15463">
        <w:rPr>
          <w:rFonts w:ascii="Times New Roman" w:hAnsi="Times New Roman"/>
          <w:bCs/>
          <w:lang w:val="sq-AL" w:bidi="ar-SA"/>
        </w:rPr>
        <w:t xml:space="preserve"> pozitës së të pandehurit në procesin penal/reformatio in peius edhe në aspektin e cilësimit juridik të veprës penale, duke e lidhur atë me thelbin e së drejtës se ankimit të të pandehurit në një gjykatë më të lartë. </w:t>
      </w:r>
    </w:p>
    <w:p w14:paraId="34DED733" w14:textId="032B7F0F"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Edhe në rastin kur konstaton një cilësim të gabuar të të njëjtit fakt penal, përfshirë edhe formën e bashkëpunimit gjykata e apelit nuk gjendet, siç është konkluduar në vendimin e Gjykatës së Posaçme të Apelit, në kushtet e shkeljes së dispozitave për paraqitjen e akuzave të reja, si një ndër shkaqet e parashikuara në nenin 428, pika 1, shkronja </w:t>
      </w:r>
      <w:r w:rsidR="00D7387A" w:rsidRPr="00B15463">
        <w:rPr>
          <w:rFonts w:ascii="Times New Roman" w:hAnsi="Times New Roman"/>
          <w:bCs/>
          <w:lang w:val="sq-AL" w:bidi="ar-SA"/>
        </w:rPr>
        <w:t>“</w:t>
      </w:r>
      <w:r w:rsidRPr="00B15463">
        <w:rPr>
          <w:rFonts w:ascii="Times New Roman" w:hAnsi="Times New Roman"/>
          <w:bCs/>
          <w:lang w:val="sq-AL" w:bidi="ar-SA"/>
        </w:rPr>
        <w:t>ç</w:t>
      </w:r>
      <w:r w:rsidR="00D7387A" w:rsidRPr="00B15463">
        <w:rPr>
          <w:rFonts w:ascii="Times New Roman" w:hAnsi="Times New Roman"/>
          <w:bCs/>
          <w:lang w:val="sq-AL" w:bidi="ar-SA"/>
        </w:rPr>
        <w:t>”</w:t>
      </w:r>
      <w:r w:rsidRPr="00B15463">
        <w:rPr>
          <w:rFonts w:ascii="Times New Roman" w:hAnsi="Times New Roman"/>
          <w:bCs/>
          <w:lang w:val="sq-AL" w:bidi="ar-SA"/>
        </w:rPr>
        <w:t xml:space="preserve"> të Kodit të Procedurës Penale</w:t>
      </w:r>
      <w:r w:rsidR="0035700D" w:rsidRPr="00B15463">
        <w:rPr>
          <w:rFonts w:ascii="Times New Roman" w:hAnsi="Times New Roman"/>
          <w:bCs/>
          <w:lang w:val="sq-AL" w:bidi="ar-SA"/>
        </w:rPr>
        <w:t>.</w:t>
      </w:r>
    </w:p>
    <w:p w14:paraId="409AE181" w14:textId="77777777" w:rsidR="00D738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Në çështjen konkrete, nuk bëhet fjalë për "një fakt të ri", pasi në ngarkim të të pandehurit Aurel Zarka nuk ka dalë një fakt i ri historik që nuk është përmendur në kërkesën për gjykim, sikurse përcakton neni 374 i Kodit të Procedurës Penale</w:t>
      </w:r>
      <w:r w:rsidR="00D7387A" w:rsidRPr="00B15463">
        <w:rPr>
          <w:rFonts w:ascii="Times New Roman" w:hAnsi="Times New Roman"/>
          <w:bCs/>
          <w:lang w:val="sq-AL" w:bidi="ar-SA"/>
        </w:rPr>
        <w:t>.</w:t>
      </w:r>
    </w:p>
    <w:p w14:paraId="63F28476" w14:textId="1BC07024"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I pandehuri Aurel Zarka është gjykuar me ritin e gjykimit të shkurtuar, ku Gjykata e Posaçme e Shkallës së Parë, ka verifikuar të njëjtat fakte historike në ngarkim (sipas akuzës), fakte të cilësuara juridikisht të emërtuara si vepra penale konkrete, të kryera në bashkëpunim të thjeshtë, sipas nenit 25 të Kodit Penal, tre prej tyre (dhe dy prej tyre jo në bashkëpunim).</w:t>
      </w:r>
    </w:p>
    <w:p w14:paraId="46BD3E36" w14:textId="34D489BE" w:rsidR="00D738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Parashikimi i nenit 428, pika 1, shkronja </w:t>
      </w:r>
      <w:r w:rsidR="00D7387A" w:rsidRPr="00B15463">
        <w:rPr>
          <w:rFonts w:ascii="Times New Roman" w:hAnsi="Times New Roman"/>
          <w:bCs/>
          <w:lang w:val="sq-AL" w:bidi="ar-SA"/>
        </w:rPr>
        <w:t>“</w:t>
      </w:r>
      <w:r w:rsidRPr="00B15463">
        <w:rPr>
          <w:rFonts w:ascii="Times New Roman" w:hAnsi="Times New Roman"/>
          <w:bCs/>
          <w:lang w:val="sq-AL" w:bidi="ar-SA"/>
        </w:rPr>
        <w:t>ç</w:t>
      </w:r>
      <w:r w:rsidR="00D7387A" w:rsidRPr="00B15463">
        <w:rPr>
          <w:rFonts w:ascii="Times New Roman" w:hAnsi="Times New Roman"/>
          <w:bCs/>
          <w:lang w:val="sq-AL" w:bidi="ar-SA"/>
        </w:rPr>
        <w:t>”</w:t>
      </w:r>
      <w:r w:rsidR="00585D87" w:rsidRPr="00B15463">
        <w:rPr>
          <w:rFonts w:ascii="Times New Roman" w:hAnsi="Times New Roman"/>
          <w:bCs/>
          <w:lang w:val="sq-AL" w:bidi="ar-SA"/>
        </w:rPr>
        <w:t>,</w:t>
      </w:r>
      <w:r w:rsidRPr="00B15463">
        <w:rPr>
          <w:rFonts w:ascii="Times New Roman" w:hAnsi="Times New Roman"/>
          <w:bCs/>
          <w:lang w:val="sq-AL" w:bidi="ar-SA"/>
        </w:rPr>
        <w:t xml:space="preserve"> i Kodit të Procedurës Penale lidhur me rastin e prishjes së vendimit dhe kthimit të akteve gjykatës së shkallës së parë në situatën: </w:t>
      </w:r>
      <w:r w:rsidRPr="00B15463">
        <w:rPr>
          <w:rFonts w:ascii="Times New Roman" w:hAnsi="Times New Roman"/>
          <w:bCs/>
          <w:i/>
          <w:iCs/>
          <w:lang w:val="sq-AL" w:bidi="ar-SA"/>
        </w:rPr>
        <w:t>"shkelje e dispozitave për paraqiten e akuzave te reja"</w:t>
      </w:r>
      <w:r w:rsidRPr="00B15463">
        <w:rPr>
          <w:rFonts w:ascii="Times New Roman" w:hAnsi="Times New Roman"/>
          <w:bCs/>
          <w:lang w:val="sq-AL" w:bidi="ar-SA"/>
        </w:rPr>
        <w:t xml:space="preserve">, nuk përfshin situatën kur nga gjykata e shkallës së parë nuk është evidentuar mundësia e një cilësimi juridik më të rëndë, përfshirë edhe formën e bashkëpunimit të të njëjtit fakt historik që të pandehurit i është paraqitur/komunikuar në kërkesën për dërgimin e çështjes për gjykim. </w:t>
      </w:r>
    </w:p>
    <w:p w14:paraId="0FD32114" w14:textId="521012C9" w:rsidR="00D738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Në situatën kur gjykata vlerëson se mund t'i japë faktit një cilësim juridik më të rëndë, nuk njofton të pandehurin dhe nuk i jep kohën e nevojshme për t'u mbrojtur, do të mund të gjendeshim përpara parashikimit të shkronjës ç) të pikës 1 të nenit 428 të Kodit të Procedurës Penale, </w:t>
      </w:r>
      <w:r w:rsidRPr="00B15463">
        <w:rPr>
          <w:rFonts w:ascii="Times New Roman" w:hAnsi="Times New Roman"/>
          <w:bCs/>
          <w:i/>
          <w:iCs/>
          <w:lang w:val="sq-AL" w:bidi="ar-SA"/>
        </w:rPr>
        <w:t>"shkeljes së dispozitave për paraqitjen e akuzave të reja"</w:t>
      </w:r>
      <w:r w:rsidRPr="00B15463">
        <w:rPr>
          <w:rFonts w:ascii="Times New Roman" w:hAnsi="Times New Roman"/>
          <w:bCs/>
          <w:lang w:val="sq-AL" w:bidi="ar-SA"/>
        </w:rPr>
        <w:t xml:space="preserve"> dhe, pikërisht, të dispozitës 375 të Kodit. </w:t>
      </w:r>
    </w:p>
    <w:p w14:paraId="7EEDF62E" w14:textId="58B5025B"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Parashikimi i shkronjës ç) të pikës 1 t</w:t>
      </w:r>
      <w:r w:rsidR="00B831B4" w:rsidRPr="00B15463">
        <w:rPr>
          <w:rFonts w:ascii="Times New Roman" w:hAnsi="Times New Roman"/>
          <w:bCs/>
          <w:lang w:val="sq-AL" w:bidi="ar-SA"/>
        </w:rPr>
        <w:t>ë</w:t>
      </w:r>
      <w:r w:rsidRPr="00B15463">
        <w:rPr>
          <w:rFonts w:ascii="Times New Roman" w:hAnsi="Times New Roman"/>
          <w:bCs/>
          <w:lang w:val="sq-AL" w:bidi="ar-SA"/>
        </w:rPr>
        <w:t xml:space="preserve"> nenit 425, në frymën e nenit 375, duhet interpretuar vetëm nën këndvështrimin e kufijve të shqyrtimit gjyqësor n</w:t>
      </w:r>
      <w:r w:rsidR="005508C6" w:rsidRPr="00B15463">
        <w:rPr>
          <w:rFonts w:ascii="Times New Roman" w:hAnsi="Times New Roman"/>
          <w:bCs/>
          <w:lang w:val="sq-AL" w:bidi="ar-SA"/>
        </w:rPr>
        <w:t>ë</w:t>
      </w:r>
      <w:r w:rsidRPr="00B15463">
        <w:rPr>
          <w:rFonts w:ascii="Times New Roman" w:hAnsi="Times New Roman"/>
          <w:bCs/>
          <w:lang w:val="sq-AL" w:bidi="ar-SA"/>
        </w:rPr>
        <w:t xml:space="preserve"> apel, sipas nenit 425, pika 3</w:t>
      </w:r>
      <w:r w:rsidR="00585D87" w:rsidRPr="00B15463">
        <w:rPr>
          <w:rFonts w:ascii="Times New Roman" w:hAnsi="Times New Roman"/>
          <w:bCs/>
          <w:lang w:val="sq-AL" w:bidi="ar-SA"/>
        </w:rPr>
        <w:t>,</w:t>
      </w:r>
      <w:r w:rsidRPr="00B15463">
        <w:rPr>
          <w:rFonts w:ascii="Times New Roman" w:hAnsi="Times New Roman"/>
          <w:bCs/>
          <w:lang w:val="sq-AL" w:bidi="ar-SA"/>
        </w:rPr>
        <w:t xml:space="preserve"> të Kodit të Procedurës Penale, të parimit të mospërkeqësimit të pozitës së të pandehurit ankues (reformatio in pejus), i shtrirë dhe në raport edhe me cilësimin juridik të faktit penal, përkatësinë apo individualizimin e dispozitave penale materiale, pra, të po atij fakti që i është komunikuar/paraqitur të pandehurit.</w:t>
      </w:r>
    </w:p>
    <w:p w14:paraId="740145DE" w14:textId="60F470B9" w:rsidR="00D738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Gjykata e Posaçme e Apelit nuk mund të konkludonte sipas shkronjës </w:t>
      </w:r>
      <w:r w:rsidR="00D7387A" w:rsidRPr="00B15463">
        <w:rPr>
          <w:rFonts w:ascii="Times New Roman" w:hAnsi="Times New Roman"/>
          <w:bCs/>
          <w:lang w:val="sq-AL" w:bidi="ar-SA"/>
        </w:rPr>
        <w:t>“</w:t>
      </w:r>
      <w:r w:rsidRPr="00B15463">
        <w:rPr>
          <w:rFonts w:ascii="Times New Roman" w:hAnsi="Times New Roman"/>
          <w:bCs/>
          <w:lang w:val="sq-AL" w:bidi="ar-SA"/>
        </w:rPr>
        <w:t>ç"</w:t>
      </w:r>
      <w:r w:rsidR="00585D87" w:rsidRPr="00B15463">
        <w:rPr>
          <w:rFonts w:ascii="Times New Roman" w:hAnsi="Times New Roman"/>
          <w:bCs/>
          <w:lang w:val="sq-AL" w:bidi="ar-SA"/>
        </w:rPr>
        <w:t>,</w:t>
      </w:r>
      <w:r w:rsidRPr="00B15463">
        <w:rPr>
          <w:rFonts w:ascii="Times New Roman" w:hAnsi="Times New Roman"/>
          <w:bCs/>
          <w:lang w:val="sq-AL" w:bidi="ar-SA"/>
        </w:rPr>
        <w:t xml:space="preserve"> të pikës 1</w:t>
      </w:r>
      <w:r w:rsidR="00585D87" w:rsidRPr="00B15463">
        <w:rPr>
          <w:rFonts w:ascii="Times New Roman" w:hAnsi="Times New Roman"/>
          <w:bCs/>
          <w:lang w:val="sq-AL" w:bidi="ar-SA"/>
        </w:rPr>
        <w:t>,</w:t>
      </w:r>
      <w:r w:rsidRPr="00B15463">
        <w:rPr>
          <w:rFonts w:ascii="Times New Roman" w:hAnsi="Times New Roman"/>
          <w:bCs/>
          <w:lang w:val="sq-AL" w:bidi="ar-SA"/>
        </w:rPr>
        <w:t xml:space="preserve"> të nenit 428 të Kodit të Procedurës Penale, në lidhje me shkeljen e dispozitave për paraqitjen e akuzave te reja, apo me shkeljen e dispozitave për ushtrimin e ndjekjes penale nga ana e prokurorit, pra, në lidhje me mosushtrimin e ndjekjes penale prej këtij të fundit për veprën penale "Grupi i strukturuar kriminal", të parashikuar nga neni 333/a i Kodit Penal. Kjo pasi, konfirmimi i ekzistencës së kësaj vepre penale, ka sjellë si </w:t>
      </w:r>
      <w:r w:rsidRPr="00B15463">
        <w:rPr>
          <w:rFonts w:ascii="Times New Roman" w:hAnsi="Times New Roman"/>
          <w:bCs/>
          <w:lang w:val="sq-AL" w:bidi="ar-SA"/>
        </w:rPr>
        <w:lastRenderedPageBreak/>
        <w:t xml:space="preserve">rezultat tejkalimin e kufijve të shqyrtimit gjyqësor ne apel, pasi (fillimisht) Gjykata e Posaçme e Apelit (shumica) ka cilësuar bashkëpunimin më rëndë nga ai që e ka cilësuar Gjykata e Posaçme e Shkallës së Parë, apo kur kjo e fundit nuk e ka cilësuar fare bashkëpunim (as në kuptim të nenit 25 të Kodit Penal) dhe këtë e ka bërë vetëm mbi ankimin e te pandehurit Aurel Zarka. </w:t>
      </w:r>
    </w:p>
    <w:p w14:paraId="0A0A41DE" w14:textId="5F62FFEE"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Disponimi i gjykatës së apelit, për prishjen e vendimit të shkallës së parë dhe kthimin e akteve gjykatës së shkalles së parë, në thelb për t'iu bërë faktit një cilësim juridik më i rëndë, sikurse është cilësimi i formës së bashkëpunimit, grupi i strukturuar kriminal, sipas nenit 28/4 të Kodit Penal, i vlerësuar nga Gjykata e Apelit më parë se cili do të ishte ky cilësim dhe kjo vetëm mbi ankimin e të pandehurit, përben cenim të parimit të mosrëndimit të pozitës së të pandehurit gjatë procesit kundër tij.</w:t>
      </w:r>
    </w:p>
    <w:p w14:paraId="468D9E91" w14:textId="7C6604E2"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Gjykata e Posaçme e Apelit, duke “kamufluar” në arsyetimin e saj faktin se, i pandehuri është gjykuar dhe dënuar për vepra “të cilat nuk i ka kryer”, i imponon gjykatës së shkallës gjykimin e Aurel Zark</w:t>
      </w:r>
      <w:r w:rsidR="005508C6" w:rsidRPr="00B15463">
        <w:rPr>
          <w:rFonts w:ascii="Times New Roman" w:hAnsi="Times New Roman"/>
          <w:bCs/>
          <w:lang w:val="sq-AL" w:bidi="ar-SA"/>
        </w:rPr>
        <w:t>ë</w:t>
      </w:r>
      <w:r w:rsidR="00BF4477" w:rsidRPr="00B15463">
        <w:rPr>
          <w:rFonts w:ascii="Times New Roman" w:hAnsi="Times New Roman"/>
          <w:bCs/>
          <w:lang w:val="sq-AL" w:bidi="ar-SA"/>
        </w:rPr>
        <w:t xml:space="preserve">s </w:t>
      </w:r>
      <w:r w:rsidRPr="00B15463">
        <w:rPr>
          <w:rFonts w:ascii="Times New Roman" w:hAnsi="Times New Roman"/>
          <w:bCs/>
          <w:lang w:val="sq-AL" w:bidi="ar-SA"/>
        </w:rPr>
        <w:t>dhe për një tjetër vepër penale, konkretisht atë të parashikuar nga neni 334 i Kodit Penal "Kryerja e veprave penale nga organizata kriminale dhe grupi i strukturuar kriminal"</w:t>
      </w:r>
      <w:r w:rsidR="00D7387A" w:rsidRPr="00B15463">
        <w:rPr>
          <w:rFonts w:ascii="Times New Roman" w:hAnsi="Times New Roman"/>
          <w:bCs/>
          <w:lang w:val="sq-AL" w:bidi="ar-SA"/>
        </w:rPr>
        <w:t>.</w:t>
      </w:r>
      <w:r w:rsidRPr="00B15463">
        <w:rPr>
          <w:rFonts w:ascii="Times New Roman" w:hAnsi="Times New Roman"/>
          <w:bCs/>
          <w:lang w:val="sq-AL" w:bidi="ar-SA"/>
        </w:rPr>
        <w:t xml:space="preserve"> Dhe këtë vepër e cilëson jo të thjeshtë, pra në paragrafin e parë të kësaj dispozite, por në paragrafin e 2-të</w:t>
      </w:r>
      <w:r w:rsidR="00D7387A" w:rsidRPr="00B15463">
        <w:rPr>
          <w:rFonts w:ascii="Times New Roman" w:hAnsi="Times New Roman"/>
          <w:bCs/>
          <w:lang w:val="sq-AL" w:bidi="ar-SA"/>
        </w:rPr>
        <w:t>.</w:t>
      </w:r>
    </w:p>
    <w:p w14:paraId="4208EE01" w14:textId="3C399560"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Gjykata e Posaçme e Apelit, të pandehurin Aurel Zarka, i cili ishte dënuar nga Gjykata e Shkallës së Parë për Korrupsionin dhe Krimin e Organizuar me një dënim prej 4 (katër) vite burgim dhe në aplikim të gjykimit të shkurtuar, përfundimisht me 2 (dy) vite dhe 8 (tetë) muaj burgim, kërkon që në rigjykim, duke përkeqësuar pozitën e tij, ta gjykojë e dënojë sipas një dispozite ligjore e cila parashikon dënim me burgim: nga 25 (njëzetë e pesë) vite burgim ose me burgim të përjetshëm</w:t>
      </w:r>
      <w:r w:rsidR="00D7387A" w:rsidRPr="00B15463">
        <w:rPr>
          <w:rFonts w:ascii="Times New Roman" w:hAnsi="Times New Roman"/>
          <w:bCs/>
          <w:lang w:val="sq-AL" w:bidi="ar-SA"/>
        </w:rPr>
        <w:t>.</w:t>
      </w:r>
    </w:p>
    <w:p w14:paraId="6B9F6138" w14:textId="18141A79"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Në këtë rast, gjykata e apelit qartazi i ka dhënë faktit një cilësim juridik më të rëndë, veprim ky i palejueshëm dhe në shkelje flagrante të garancive kushtetuese dhe ligjore që i pandehuri gëzon, duke shkelur pikën 3 të nenit 425 të Kodit të Procedurës Penale</w:t>
      </w:r>
      <w:r w:rsidR="00D7387A" w:rsidRPr="00B15463">
        <w:rPr>
          <w:rFonts w:ascii="Times New Roman" w:hAnsi="Times New Roman"/>
          <w:bCs/>
          <w:lang w:val="sq-AL" w:bidi="ar-SA"/>
        </w:rPr>
        <w:t>.</w:t>
      </w:r>
      <w:r w:rsidRPr="00B15463">
        <w:rPr>
          <w:rFonts w:ascii="Times New Roman" w:hAnsi="Times New Roman"/>
          <w:bCs/>
          <w:lang w:val="sq-AL" w:bidi="ar-SA"/>
        </w:rPr>
        <w:t xml:space="preserve"> </w:t>
      </w:r>
    </w:p>
    <w:p w14:paraId="5C619EC6" w14:textId="0D42828A"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Gjykata e Posaçme e Apelit (shumica e trupës gjykuese) konstatohet se me qëllim dhe koshiencë të plotë ka shkelur ligjin dhe ka marrë një vendim i cili qartazi ka rënduar pozitën e të pandehurit Aurel Zarka, si i vetmi ankues që ka investuar dhe vënë në lëvizje atë gjykatë. </w:t>
      </w:r>
    </w:p>
    <w:p w14:paraId="2814EE78" w14:textId="75A7516B" w:rsidR="001012A6"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Prokurori i Posaçëm është pajtuar dhe nuk ka ushtruar ankim</w:t>
      </w:r>
      <w:r w:rsidR="00D7387A" w:rsidRPr="00B15463">
        <w:rPr>
          <w:rFonts w:ascii="Times New Roman" w:hAnsi="Times New Roman"/>
          <w:bCs/>
          <w:lang w:val="sq-AL" w:bidi="ar-SA"/>
        </w:rPr>
        <w:t>.</w:t>
      </w:r>
      <w:r w:rsidRPr="00B15463">
        <w:rPr>
          <w:rFonts w:ascii="Times New Roman" w:hAnsi="Times New Roman"/>
          <w:bCs/>
          <w:lang w:val="sq-AL" w:bidi="ar-SA"/>
        </w:rPr>
        <w:t xml:space="preserve"> Në këto kushte, vendimmarrja e gjykatës së apelit është e paligjshme dhe thelbësisht cenuese e të drejtave themelore të të pandehurit në procesin penal, përfshirë atë për një proces të rregullt ligjor, të lirisë personale dhe të detyrimit të gjykatës për të zbatuar ligjin në vendimmarrjet e saj dhe jo për ta shkelur atë në mënyrë flagrante, siç rezulton qartë tanimë se është vepruar në rastin e rekursuesit Aurel Zarka</w:t>
      </w:r>
      <w:r w:rsidR="0035700D" w:rsidRPr="00B15463">
        <w:rPr>
          <w:rFonts w:ascii="Times New Roman" w:hAnsi="Times New Roman"/>
          <w:bCs/>
          <w:lang w:val="sq-AL" w:bidi="ar-SA"/>
        </w:rPr>
        <w:t>.</w:t>
      </w:r>
    </w:p>
    <w:p w14:paraId="0333FF9E" w14:textId="6D5E75DA" w:rsidR="001012A6" w:rsidRPr="00B15463" w:rsidRDefault="00D7387A"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N</w:t>
      </w:r>
      <w:r w:rsidR="001012A6" w:rsidRPr="00B15463">
        <w:rPr>
          <w:rFonts w:ascii="Times New Roman" w:hAnsi="Times New Roman"/>
          <w:bCs/>
          <w:lang w:val="sq-AL" w:bidi="ar-SA"/>
        </w:rPr>
        <w:t>ëse do të qëndronte në fuqi vendimi absurd i Gjykatës së Posaçme të Apelit për kthimin e çështjes për rigjykim, në atë rast gjykata e shkall</w:t>
      </w:r>
      <w:r w:rsidR="00B831B4" w:rsidRPr="00B15463">
        <w:rPr>
          <w:rFonts w:ascii="Times New Roman" w:hAnsi="Times New Roman"/>
          <w:bCs/>
          <w:lang w:val="sq-AL" w:bidi="ar-SA"/>
        </w:rPr>
        <w:t>ë</w:t>
      </w:r>
      <w:r w:rsidR="001012A6" w:rsidRPr="00B15463">
        <w:rPr>
          <w:rFonts w:ascii="Times New Roman" w:hAnsi="Times New Roman"/>
          <w:bCs/>
          <w:lang w:val="sq-AL" w:bidi="ar-SA"/>
        </w:rPr>
        <w:t>s së parë do të fokusohej në shkaqet e prishjes së vendimit nga gjykata e apelit, duke qene "e detyruar" t'i zbatojë ato.</w:t>
      </w:r>
    </w:p>
    <w:p w14:paraId="16ED314B" w14:textId="251A5675" w:rsidR="008B6D7A" w:rsidRPr="00B15463" w:rsidRDefault="001012A6" w:rsidP="00961875">
      <w:pPr>
        <w:pStyle w:val="ListParagraph"/>
        <w:numPr>
          <w:ilvl w:val="0"/>
          <w:numId w:val="16"/>
        </w:numPr>
        <w:shd w:val="clear" w:color="auto" w:fill="FFFFFF"/>
        <w:tabs>
          <w:tab w:val="left" w:pos="720"/>
        </w:tabs>
        <w:jc w:val="both"/>
        <w:rPr>
          <w:rFonts w:ascii="Times New Roman" w:hAnsi="Times New Roman"/>
          <w:bCs/>
          <w:i/>
          <w:iCs/>
          <w:lang w:val="sq-AL" w:bidi="ar-SA"/>
        </w:rPr>
      </w:pPr>
      <w:r w:rsidRPr="00B15463">
        <w:rPr>
          <w:rFonts w:ascii="Times New Roman" w:hAnsi="Times New Roman"/>
          <w:bCs/>
          <w:lang w:val="sq-AL" w:bidi="ar-SA"/>
        </w:rPr>
        <w:t xml:space="preserve">Një eventualitet i tillë, do të vinte në kundërshtim flagrant me </w:t>
      </w:r>
      <w:r w:rsidR="00D7387A" w:rsidRPr="00B15463">
        <w:rPr>
          <w:rFonts w:ascii="Times New Roman" w:hAnsi="Times New Roman"/>
          <w:bCs/>
          <w:lang w:val="sq-AL" w:bidi="ar-SA"/>
        </w:rPr>
        <w:t>v</w:t>
      </w:r>
      <w:r w:rsidRPr="00B15463">
        <w:rPr>
          <w:rFonts w:ascii="Times New Roman" w:hAnsi="Times New Roman"/>
          <w:bCs/>
          <w:lang w:val="sq-AL" w:bidi="ar-SA"/>
        </w:rPr>
        <w:t xml:space="preserve">endimin </w:t>
      </w:r>
      <w:r w:rsidR="00D7387A" w:rsidRPr="00B15463">
        <w:rPr>
          <w:rFonts w:ascii="Times New Roman" w:hAnsi="Times New Roman"/>
          <w:bCs/>
          <w:lang w:val="sq-AL" w:bidi="ar-SA"/>
        </w:rPr>
        <w:t>u</w:t>
      </w:r>
      <w:r w:rsidRPr="00B15463">
        <w:rPr>
          <w:rFonts w:ascii="Times New Roman" w:hAnsi="Times New Roman"/>
          <w:bCs/>
          <w:lang w:val="sq-AL" w:bidi="ar-SA"/>
        </w:rPr>
        <w:t>nifikues nr. 2, datë 06.02.2009 të Kolegjeve të Bashkuara të Gjykatës së Lartë, të cilat janë shprehur se parimi i mos rëndimit të pozitës duhet të gjejë zbatim në të gjitha shkallët e gjykimit të çështjes.</w:t>
      </w:r>
      <w:r w:rsidR="00585D87" w:rsidRPr="00B15463">
        <w:rPr>
          <w:rFonts w:ascii="Times New Roman" w:hAnsi="Times New Roman"/>
          <w:bCs/>
          <w:lang w:val="sq-AL" w:bidi="ar-SA"/>
        </w:rPr>
        <w:t xml:space="preserve"> </w:t>
      </w:r>
    </w:p>
    <w:p w14:paraId="1C954239" w14:textId="77777777" w:rsidR="00585D87" w:rsidRPr="00B15463" w:rsidRDefault="00585D87" w:rsidP="00961875">
      <w:pPr>
        <w:pStyle w:val="ListParagraph"/>
        <w:shd w:val="clear" w:color="auto" w:fill="FFFFFF"/>
        <w:tabs>
          <w:tab w:val="left" w:pos="720"/>
        </w:tabs>
        <w:jc w:val="both"/>
        <w:rPr>
          <w:rFonts w:ascii="Times New Roman" w:hAnsi="Times New Roman"/>
          <w:bCs/>
          <w:i/>
          <w:iCs/>
          <w:lang w:val="sq-AL" w:bidi="ar-SA"/>
        </w:rPr>
      </w:pPr>
    </w:p>
    <w:p w14:paraId="0FF8F59B" w14:textId="01827912" w:rsidR="001012A6" w:rsidRPr="00B15463" w:rsidRDefault="001012A6" w:rsidP="00961875">
      <w:pPr>
        <w:pStyle w:val="ListParagraph"/>
        <w:numPr>
          <w:ilvl w:val="0"/>
          <w:numId w:val="14"/>
        </w:numPr>
        <w:tabs>
          <w:tab w:val="left" w:pos="540"/>
        </w:tabs>
        <w:ind w:left="0" w:firstLine="180"/>
        <w:jc w:val="both"/>
        <w:rPr>
          <w:rFonts w:ascii="Times New Roman" w:eastAsia="MS Mincho" w:hAnsi="Times New Roman"/>
          <w:bCs/>
          <w:lang w:val="sq-AL" w:bidi="ar-SA"/>
        </w:rPr>
      </w:pPr>
      <w:r w:rsidRPr="00B15463">
        <w:rPr>
          <w:rFonts w:ascii="Times New Roman" w:eastAsia="MS Mincho" w:hAnsi="Times New Roman"/>
          <w:lang w:val="sq-AL" w:bidi="ar-SA"/>
        </w:rPr>
        <w:t xml:space="preserve">Kundër këtij vendimi, më datë 09.12.2025, </w:t>
      </w:r>
      <w:r w:rsidRPr="00B15463">
        <w:rPr>
          <w:rFonts w:ascii="Times New Roman" w:eastAsia="MS Mincho" w:hAnsi="Times New Roman"/>
          <w:b/>
          <w:bCs/>
          <w:lang w:val="sq-AL" w:bidi="ar-SA"/>
        </w:rPr>
        <w:t xml:space="preserve">ka paraqitur rekurs Prokuroria e Posaçme kundër Korrupsionit dhe Krimit të Organizuar, </w:t>
      </w:r>
      <w:r w:rsidRPr="00B15463">
        <w:rPr>
          <w:rFonts w:ascii="Times New Roman" w:eastAsia="MS Mincho" w:hAnsi="Times New Roman"/>
          <w:bCs/>
          <w:lang w:val="sq-AL" w:bidi="ar-SA"/>
        </w:rPr>
        <w:t>me të cilin ka kërkuar:</w:t>
      </w:r>
      <w:r w:rsidRPr="00B15463">
        <w:rPr>
          <w:rFonts w:ascii="Times New Roman" w:eastAsia="MS Mincho" w:hAnsi="Times New Roman"/>
          <w:lang w:val="sq-AL" w:bidi="ar-SA"/>
        </w:rPr>
        <w:t xml:space="preserve"> </w:t>
      </w:r>
      <w:r w:rsidRPr="00B15463">
        <w:rPr>
          <w:rFonts w:ascii="Times New Roman" w:eastAsia="MS Mincho" w:hAnsi="Times New Roman"/>
          <w:i/>
          <w:iCs/>
          <w:lang w:val="sq-AL" w:bidi="ar-SA"/>
        </w:rPr>
        <w:t>“</w:t>
      </w:r>
      <w:r w:rsidRPr="00B15463">
        <w:rPr>
          <w:rFonts w:ascii="Times New Roman" w:eastAsia="Calibri" w:hAnsi="Times New Roman"/>
          <w:i/>
          <w:iCs/>
          <w:noProof/>
          <w:lang w:val="sq-AL" w:bidi="ar-SA"/>
        </w:rPr>
        <w:t xml:space="preserve">Prishjen e vendimit nr. 62 (87-2025-389), datë 12.11.2025 të Gjykatës së Posaçme të Apelit për Korrupsionin dhe Krimin e Organizuar dhe dërgimin e çështjes për rishqyrtim në këtë gjykatë me tjetër trup gjykues.” </w:t>
      </w:r>
      <w:r w:rsidRPr="00B15463">
        <w:rPr>
          <w:rFonts w:ascii="Times New Roman" w:eastAsia="MS Mincho" w:hAnsi="Times New Roman"/>
          <w:bCs/>
          <w:lang w:val="sq-AL" w:bidi="ar-SA"/>
        </w:rPr>
        <w:t>Në rekurs Prokuroria e Posaçme, ndër të tjera, ka parashtruar këto shkaqe:</w:t>
      </w:r>
    </w:p>
    <w:p w14:paraId="5CF3003E" w14:textId="63628F28"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lastRenderedPageBreak/>
        <w:t xml:space="preserve">Vendimi është marrë në mosrespektim dhe zbatim të gabuar të ligjit procedural, në kundërshtim me praktikën e Kolegjit Penal dhe të Kolegjeve të Bashkuara të Gjykatës së Lartë, përsa lidhet me interpretimin dhe zbatimin e gabuar të nenit 128/a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s Penale</w:t>
      </w:r>
      <w:r w:rsidRPr="00B15463">
        <w:rPr>
          <w:rFonts w:ascii="Times New Roman" w:eastAsia="Calibri" w:hAnsi="Times New Roman"/>
          <w:noProof/>
          <w:lang w:val="sq-AL" w:bidi="ar-SA"/>
        </w:rPr>
        <w:t xml:space="preserve"> lidhur me çmuarjen e pavlefshmërisë absolute, interpretimin dhe zbatimin e gabuar të neneve 373, 374 dhe 375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s Penale </w:t>
      </w:r>
      <w:r w:rsidRPr="00B15463">
        <w:rPr>
          <w:rFonts w:ascii="Times New Roman" w:eastAsia="Calibri" w:hAnsi="Times New Roman"/>
          <w:noProof/>
          <w:lang w:val="sq-AL" w:bidi="ar-SA"/>
        </w:rPr>
        <w:t xml:space="preserve">lidhur me ndryshimin e cilësimit juridik të veprës penale dhe akuzën për një fakt të ri, mosrespektimin dhe zbatimin e gabuar të nenit 425/3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s Penale </w:t>
      </w:r>
      <w:r w:rsidRPr="00B15463">
        <w:rPr>
          <w:rFonts w:ascii="Times New Roman" w:eastAsia="Calibri" w:hAnsi="Times New Roman"/>
          <w:noProof/>
          <w:lang w:val="sq-AL" w:bidi="ar-SA"/>
        </w:rPr>
        <w:t xml:space="preserve">lidhur me parimin e mosrëndimit të pozitës së të pandehurit, zbatimin dhe interpretimin e gabuar të nenit 28/4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s Penale </w:t>
      </w:r>
      <w:r w:rsidRPr="00B15463">
        <w:rPr>
          <w:rFonts w:ascii="Times New Roman" w:eastAsia="Calibri" w:hAnsi="Times New Roman"/>
          <w:noProof/>
          <w:lang w:val="sq-AL" w:bidi="ar-SA"/>
        </w:rPr>
        <w:t>lidhur me formën e posaçme të bashkëpunimit të "Grupit të strukturuar kriminal", si dhe përbën një vendim gjyqësor që nuk përmbush kërkesat e ligjit procedural për të qënë një vendim i arsyetuar.</w:t>
      </w:r>
    </w:p>
    <w:p w14:paraId="715D288E" w14:textId="775512F8"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 xml:space="preserve">Gjykata e Posaçme Apelit ka zbatuar dhe ka interpretuar në mënyrë të gabuar nenin 128/a, paragrafi (1) shkronja (b), nenet 373, 374, 375 dhe 428/1 shkronja (ç) të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s Penale</w:t>
      </w:r>
      <w:r w:rsidRPr="00B15463">
        <w:rPr>
          <w:rFonts w:ascii="Times New Roman" w:eastAsia="Calibri" w:hAnsi="Times New Roman"/>
          <w:noProof/>
          <w:lang w:val="sq-AL" w:bidi="ar-SA"/>
        </w:rPr>
        <w:t>.</w:t>
      </w:r>
    </w:p>
    <w:p w14:paraId="3B9A39BD" w14:textId="15C59A00"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 xml:space="preserve">Gjykata e Posaçme Apelit ka zbatuar dhe ka zbatuar në mënyrë të gabuar nenin 425, paragrafi (3) i </w:t>
      </w:r>
      <w:r w:rsidR="00D7387A"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D7387A" w:rsidRPr="00B15463">
        <w:rPr>
          <w:rFonts w:ascii="Times New Roman" w:eastAsia="Calibri" w:hAnsi="Times New Roman"/>
          <w:noProof/>
          <w:lang w:val="sq-AL" w:bidi="ar-SA"/>
        </w:rPr>
        <w:t>s Penale</w:t>
      </w:r>
      <w:r w:rsidRPr="00B15463">
        <w:rPr>
          <w:rFonts w:ascii="Times New Roman" w:eastAsia="Calibri" w:hAnsi="Times New Roman"/>
          <w:noProof/>
          <w:lang w:val="sq-AL" w:bidi="ar-SA"/>
        </w:rPr>
        <w:t>, pasi ka kryer një cilësim juridik më të rëndë për faktin objekt gjykimi, në kushtet kur apelues ka qënë vetëm i pandehuri.</w:t>
      </w:r>
    </w:p>
    <w:p w14:paraId="3ACBD5FF" w14:textId="77777777"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Gjykata e Posaçme e Apelit, duke vendosur kthimin e çështjes për rigjykim me tjetër trup gjykues, me arsyetimin se i pandehuri duhet të akuzohet për kryerjen e veprave penale në formën e grupit të strukturuar kriminal që përbën një cilësim juridik më të rëndë dhe mund të sjellë një dënim më të rëndë për të pandehurin, në kushtet kur apelues ka qënë vetëm i pandehuri, ka vendosur në kundërshtim me vendimin unifikues nr.2 datë 06.02.2009 të Kolegjeve të Bashkuara të Gjykatës së Lartë, vendime të cilat bazuar në nenin 438 paragrafi (8) të K.Pr.Penale janë të detyrueshme për tu zbatuar nga gjykatat në gjykimin e çështjeve të ngjashme.</w:t>
      </w:r>
    </w:p>
    <w:p w14:paraId="1EF02E2E" w14:textId="58B1A6AC" w:rsidR="001012A6" w:rsidRPr="00B15463" w:rsidRDefault="001012A6"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 xml:space="preserve">Gjykata e Posaçme e Apelit ka kryer cilësimin juridik të veprës penale në kundërshtim me parashikimet e nenit 28/4 të </w:t>
      </w:r>
      <w:r w:rsidR="00911368" w:rsidRPr="00B15463">
        <w:rPr>
          <w:rFonts w:ascii="Times New Roman" w:eastAsia="Calibri" w:hAnsi="Times New Roman"/>
          <w:noProof/>
          <w:lang w:val="sq-AL" w:bidi="ar-SA"/>
        </w:rPr>
        <w:t>Kodit Penal</w:t>
      </w:r>
      <w:r w:rsidRPr="00B15463">
        <w:rPr>
          <w:rFonts w:ascii="Times New Roman" w:eastAsia="Calibri" w:hAnsi="Times New Roman"/>
          <w:noProof/>
          <w:lang w:val="sq-AL" w:bidi="ar-SA"/>
        </w:rPr>
        <w:t xml:space="preserve"> dhe praktikën gjyqësore të Kolegjit Penal të Gjykatës së Lartë, në lidhje me formën e veçantë të bashkëpunimit "Grupi i strukturuar kriminal";</w:t>
      </w:r>
    </w:p>
    <w:p w14:paraId="78F852F1" w14:textId="79942E91" w:rsidR="008B6D7A" w:rsidRPr="00B15463" w:rsidRDefault="009626D5" w:rsidP="00961875">
      <w:pPr>
        <w:pStyle w:val="ListParagraph"/>
        <w:numPr>
          <w:ilvl w:val="0"/>
          <w:numId w:val="17"/>
        </w:numPr>
        <w:spacing w:after="160"/>
        <w:jc w:val="both"/>
        <w:rPr>
          <w:rFonts w:ascii="Times New Roman" w:eastAsia="Calibri" w:hAnsi="Times New Roman"/>
          <w:noProof/>
          <w:lang w:val="sq-AL" w:bidi="ar-SA"/>
        </w:rPr>
      </w:pPr>
      <w:r w:rsidRPr="00B15463">
        <w:rPr>
          <w:rFonts w:ascii="Times New Roman" w:eastAsia="Calibri" w:hAnsi="Times New Roman"/>
          <w:noProof/>
          <w:lang w:val="sq-AL" w:bidi="ar-SA"/>
        </w:rPr>
        <w:t>V</w:t>
      </w:r>
      <w:r w:rsidR="001012A6" w:rsidRPr="00B15463">
        <w:rPr>
          <w:rFonts w:ascii="Times New Roman" w:eastAsia="Calibri" w:hAnsi="Times New Roman"/>
          <w:noProof/>
          <w:lang w:val="sq-AL" w:bidi="ar-SA"/>
        </w:rPr>
        <w:t xml:space="preserve">endimi i Gjykatës së Posaçme të Apelit nuk përmbush kërkesat e nenit 112/3 të </w:t>
      </w:r>
      <w:r w:rsidR="00911368" w:rsidRPr="00B15463">
        <w:rPr>
          <w:rFonts w:ascii="Times New Roman" w:eastAsia="Calibri" w:hAnsi="Times New Roman"/>
          <w:noProof/>
          <w:lang w:val="sq-AL" w:bidi="ar-SA"/>
        </w:rPr>
        <w:t>Kodit t</w:t>
      </w:r>
      <w:r w:rsidR="00B831B4" w:rsidRPr="00B15463">
        <w:rPr>
          <w:rFonts w:ascii="Times New Roman" w:eastAsia="Calibri" w:hAnsi="Times New Roman"/>
          <w:noProof/>
          <w:lang w:val="sq-AL" w:bidi="ar-SA"/>
        </w:rPr>
        <w:t>ë</w:t>
      </w:r>
      <w:r w:rsidR="00911368" w:rsidRPr="00B15463">
        <w:rPr>
          <w:rFonts w:ascii="Times New Roman" w:eastAsia="Calibri" w:hAnsi="Times New Roman"/>
          <w:noProof/>
          <w:lang w:val="sq-AL" w:bidi="ar-SA"/>
        </w:rPr>
        <w:t xml:space="preserve"> Procedur</w:t>
      </w:r>
      <w:r w:rsidR="00B831B4" w:rsidRPr="00B15463">
        <w:rPr>
          <w:rFonts w:ascii="Times New Roman" w:eastAsia="Calibri" w:hAnsi="Times New Roman"/>
          <w:noProof/>
          <w:lang w:val="sq-AL" w:bidi="ar-SA"/>
        </w:rPr>
        <w:t>ë</w:t>
      </w:r>
      <w:r w:rsidR="00911368" w:rsidRPr="00B15463">
        <w:rPr>
          <w:rFonts w:ascii="Times New Roman" w:eastAsia="Calibri" w:hAnsi="Times New Roman"/>
          <w:noProof/>
          <w:lang w:val="sq-AL" w:bidi="ar-SA"/>
        </w:rPr>
        <w:t>s Penale</w:t>
      </w:r>
      <w:r w:rsidR="001012A6" w:rsidRPr="00B15463">
        <w:rPr>
          <w:rFonts w:ascii="Times New Roman" w:eastAsia="Calibri" w:hAnsi="Times New Roman"/>
          <w:noProof/>
          <w:lang w:val="sq-AL" w:bidi="ar-SA"/>
        </w:rPr>
        <w:t xml:space="preserve"> për të q</w:t>
      </w:r>
      <w:r w:rsidRPr="00B15463">
        <w:rPr>
          <w:rFonts w:ascii="Times New Roman" w:eastAsia="Calibri" w:hAnsi="Times New Roman"/>
          <w:noProof/>
          <w:lang w:val="sq-AL" w:bidi="ar-SA"/>
        </w:rPr>
        <w:t>e</w:t>
      </w:r>
      <w:r w:rsidR="001012A6" w:rsidRPr="00B15463">
        <w:rPr>
          <w:rFonts w:ascii="Times New Roman" w:eastAsia="Calibri" w:hAnsi="Times New Roman"/>
          <w:noProof/>
          <w:lang w:val="sq-AL" w:bidi="ar-SA"/>
        </w:rPr>
        <w:t>në një vendim i arsyetuar.</w:t>
      </w:r>
    </w:p>
    <w:p w14:paraId="4C7C907C" w14:textId="77777777" w:rsidR="00BF4477" w:rsidRPr="00B15463" w:rsidRDefault="00BF4477" w:rsidP="00961875">
      <w:pPr>
        <w:pStyle w:val="ListParagraph"/>
        <w:spacing w:after="160"/>
        <w:jc w:val="both"/>
        <w:rPr>
          <w:rFonts w:ascii="Times New Roman" w:eastAsia="Calibri" w:hAnsi="Times New Roman"/>
          <w:noProof/>
          <w:lang w:val="sq-AL" w:bidi="ar-SA"/>
        </w:rPr>
      </w:pPr>
    </w:p>
    <w:p w14:paraId="35B65EAE" w14:textId="26051596" w:rsidR="008B6D7A" w:rsidRPr="00B15463" w:rsidRDefault="00097211" w:rsidP="00961875">
      <w:pPr>
        <w:pStyle w:val="ListParagraph"/>
        <w:numPr>
          <w:ilvl w:val="0"/>
          <w:numId w:val="10"/>
        </w:numPr>
        <w:jc w:val="both"/>
        <w:rPr>
          <w:rFonts w:ascii="Times New Roman" w:hAnsi="Times New Roman"/>
          <w:bCs/>
          <w:lang w:val="sq-AL"/>
        </w:rPr>
      </w:pPr>
      <w:r w:rsidRPr="00B15463">
        <w:rPr>
          <w:rFonts w:ascii="Times New Roman" w:hAnsi="Times New Roman"/>
          <w:b/>
          <w:bCs/>
          <w:noProof/>
          <w:lang w:val="sq-AL"/>
        </w:rPr>
        <w:t>Vlerësimi i Kolegjit Penal</w:t>
      </w:r>
    </w:p>
    <w:p w14:paraId="305B1513" w14:textId="77777777" w:rsidR="008B6D7A" w:rsidRPr="00B15463" w:rsidRDefault="008B6D7A" w:rsidP="00961875">
      <w:pPr>
        <w:ind w:firstLine="720"/>
        <w:jc w:val="both"/>
        <w:rPr>
          <w:rFonts w:ascii="Times New Roman" w:hAnsi="Times New Roman"/>
          <w:bCs/>
          <w:noProof/>
        </w:rPr>
      </w:pPr>
    </w:p>
    <w:p w14:paraId="232DE288" w14:textId="77777777" w:rsidR="000D05B3"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eastAsia="MS Mincho" w:hAnsi="Times New Roman"/>
          <w:bCs/>
          <w:noProof/>
          <w:lang w:val="sq-AL" w:bidi="ar-SA"/>
        </w:rPr>
        <w:t>Kolegji Penal i Gjykatës së Lartë – (në vijim Kolegji) – vlerëson se rekurset nga i pandehuri Aurel Zarka dhe Prokuroria e Posaçme kundër Korrupsionit dhe Krimit të Organizuar – (në vijim Prokuroria e Posaçme) – janë paraqitur brenda afatit ligjor – dhe në përputhje me formën e parashikuar në nenin 435 të Kodit të Procedurës Penale – (në vijim KP</w:t>
      </w:r>
      <w:r w:rsidR="000D05B3" w:rsidRPr="00B15463">
        <w:rPr>
          <w:rFonts w:ascii="Times New Roman" w:eastAsia="MS Mincho" w:hAnsi="Times New Roman"/>
          <w:bCs/>
          <w:noProof/>
          <w:lang w:val="sq-AL" w:bidi="ar-SA"/>
        </w:rPr>
        <w:t>r</w:t>
      </w:r>
      <w:r w:rsidRPr="00B15463">
        <w:rPr>
          <w:rFonts w:ascii="Times New Roman" w:eastAsia="MS Mincho" w:hAnsi="Times New Roman"/>
          <w:bCs/>
          <w:noProof/>
          <w:lang w:val="sq-AL" w:bidi="ar-SA"/>
        </w:rPr>
        <w:t>P</w:t>
      </w:r>
      <w:r w:rsidR="000D05B3" w:rsidRPr="00B15463">
        <w:rPr>
          <w:rFonts w:ascii="Times New Roman" w:eastAsia="MS Mincho" w:hAnsi="Times New Roman"/>
          <w:bCs/>
          <w:noProof/>
          <w:lang w:val="sq-AL" w:bidi="ar-SA"/>
        </w:rPr>
        <w:t>enale</w:t>
      </w:r>
      <w:r w:rsidRPr="00B15463">
        <w:rPr>
          <w:rFonts w:ascii="Times New Roman" w:eastAsia="MS Mincho" w:hAnsi="Times New Roman"/>
          <w:bCs/>
          <w:noProof/>
          <w:lang w:val="sq-AL" w:bidi="ar-SA"/>
        </w:rPr>
        <w:t>). Palët janë njoftuar për rekurset respektive. Për sa më sipër – rekurset plotësojnë kriteret formale për t’u pranuar për shqyrtim.</w:t>
      </w:r>
    </w:p>
    <w:p w14:paraId="38DA7D6C" w14:textId="77777777" w:rsidR="000D05B3" w:rsidRPr="00B15463" w:rsidRDefault="00E20920"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eastAsia="MS Mincho" w:hAnsi="Times New Roman"/>
          <w:bCs/>
          <w:lang w:val="sq-AL" w:bidi="ar-SA"/>
        </w:rPr>
        <w:t xml:space="preserve">Shkaqet e rekursit në Gjykatën e Lartë </w:t>
      </w:r>
      <w:r w:rsidR="000D05B3" w:rsidRPr="00B15463">
        <w:rPr>
          <w:rFonts w:ascii="Times New Roman" w:hAnsi="Times New Roman"/>
          <w:bCs/>
          <w:noProof/>
          <w:lang w:val="sq-AL"/>
        </w:rPr>
        <w:t xml:space="preserve">– </w:t>
      </w:r>
      <w:r w:rsidRPr="00B15463">
        <w:rPr>
          <w:rFonts w:ascii="Times New Roman" w:eastAsia="MS Mincho" w:hAnsi="Times New Roman"/>
          <w:bCs/>
          <w:lang w:val="sq-AL" w:bidi="ar-SA"/>
        </w:rPr>
        <w:t xml:space="preserve">parashikohen nga neni 432 </w:t>
      </w:r>
      <w:r w:rsidR="000D05B3" w:rsidRPr="00B15463">
        <w:rPr>
          <w:rFonts w:ascii="Times New Roman" w:hAnsi="Times New Roman"/>
          <w:bCs/>
          <w:noProof/>
          <w:lang w:val="sq-AL"/>
        </w:rPr>
        <w:t xml:space="preserve">– </w:t>
      </w:r>
      <w:r w:rsidRPr="00B15463">
        <w:rPr>
          <w:rFonts w:ascii="Times New Roman" w:eastAsia="MS Mincho" w:hAnsi="Times New Roman"/>
          <w:bCs/>
          <w:lang w:val="sq-AL" w:bidi="ar-SA"/>
        </w:rPr>
        <w:t xml:space="preserve">i </w:t>
      </w:r>
      <w:r w:rsidR="000D05B3" w:rsidRPr="00B15463">
        <w:rPr>
          <w:rFonts w:ascii="Times New Roman" w:eastAsia="MS Mincho" w:hAnsi="Times New Roman"/>
          <w:bCs/>
          <w:noProof/>
          <w:lang w:val="sq-AL" w:bidi="ar-SA"/>
        </w:rPr>
        <w:t>KPrPenale</w:t>
      </w:r>
      <w:r w:rsidRPr="00B15463">
        <w:rPr>
          <w:rFonts w:ascii="Times New Roman" w:eastAsia="MS Mincho" w:hAnsi="Times New Roman"/>
          <w:bCs/>
          <w:lang w:val="sq-AL" w:bidi="ar-SA"/>
        </w:rPr>
        <w:t xml:space="preserve">. Kjo dispozitë </w:t>
      </w:r>
      <w:r w:rsidR="000D05B3" w:rsidRPr="00B15463">
        <w:rPr>
          <w:rFonts w:ascii="Times New Roman" w:hAnsi="Times New Roman"/>
          <w:bCs/>
          <w:noProof/>
          <w:lang w:val="sq-AL"/>
        </w:rPr>
        <w:t xml:space="preserve">– </w:t>
      </w:r>
      <w:r w:rsidRPr="00B15463">
        <w:rPr>
          <w:rFonts w:ascii="Times New Roman" w:eastAsia="MS Mincho" w:hAnsi="Times New Roman"/>
          <w:bCs/>
          <w:lang w:val="sq-AL" w:bidi="ar-SA"/>
        </w:rPr>
        <w:t>në pikën 1 të saj</w:t>
      </w:r>
      <w:r w:rsidR="000D05B3" w:rsidRPr="00B15463">
        <w:rPr>
          <w:rFonts w:ascii="Times New Roman" w:eastAsia="MS Mincho" w:hAnsi="Times New Roman"/>
          <w:bCs/>
          <w:lang w:val="sq-AL" w:bidi="ar-SA"/>
        </w:rPr>
        <w:t xml:space="preserve"> </w:t>
      </w:r>
      <w:r w:rsidR="000D05B3" w:rsidRPr="00B15463">
        <w:rPr>
          <w:rFonts w:ascii="Times New Roman" w:hAnsi="Times New Roman"/>
          <w:bCs/>
          <w:noProof/>
          <w:lang w:val="sq-AL"/>
        </w:rPr>
        <w:t>–</w:t>
      </w:r>
      <w:r w:rsidRPr="00B15463">
        <w:rPr>
          <w:rFonts w:ascii="Times New Roman" w:eastAsia="MS Mincho" w:hAnsi="Times New Roman"/>
          <w:bCs/>
          <w:lang w:val="sq-AL" w:bidi="ar-SA"/>
        </w:rPr>
        <w:t xml:space="preserve"> parashikon se: </w:t>
      </w:r>
      <w:r w:rsidRPr="00B15463">
        <w:rPr>
          <w:rFonts w:ascii="Times New Roman" w:eastAsia="MS Mincho" w:hAnsi="Times New Roman"/>
          <w:bCs/>
          <w:i/>
          <w:iCs/>
          <w:lang w:val="sq-AL" w:bidi="ar-SA"/>
        </w:rPr>
        <w:t>“1.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Pr="00B15463">
        <w:rPr>
          <w:rFonts w:ascii="Times New Roman" w:eastAsia="MS Mincho" w:hAnsi="Times New Roman"/>
          <w:bCs/>
          <w:lang w:val="sq-AL" w:bidi="ar-SA"/>
        </w:rPr>
        <w:t xml:space="preserve">. </w:t>
      </w:r>
      <w:r w:rsidR="000D05B3" w:rsidRPr="00B15463">
        <w:rPr>
          <w:rFonts w:ascii="Times New Roman" w:hAnsi="Times New Roman"/>
          <w:bCs/>
          <w:noProof/>
          <w:lang w:val="sq-AL"/>
        </w:rPr>
        <w:t xml:space="preserve">Shkaqet ligjore të përmendura në këtë dispozitë – kanë natyrë të kufizuar (taksative) – dhe i referohen në mënyrë alternative – gabimeve të gjykatës në zbatimin e normave të së drejtës materiale – në zbatimin e normave të së drejtës </w:t>
      </w:r>
      <w:r w:rsidR="000D05B3" w:rsidRPr="00B15463">
        <w:rPr>
          <w:rFonts w:ascii="Times New Roman" w:hAnsi="Times New Roman"/>
          <w:bCs/>
          <w:noProof/>
          <w:lang w:val="sq-AL"/>
        </w:rPr>
        <w:lastRenderedPageBreak/>
        <w:t>procedurale – ose në shkeljen e praktikës relevante të Kolegjit Penal ose të Kolegjeve të Bashkuara të Gjykatës së Lartë – (si vendime njësuese – praktikë e konsoliduar – apo standarde të vendosura nga Kolegjet). Rekursi – në fakt – është i papranueshëm – nëse parashtrohet për shkaqe të tjera – ose haptazi të pabazuara.</w:t>
      </w:r>
    </w:p>
    <w:p w14:paraId="39B1F9D7" w14:textId="7E73807F" w:rsidR="0001104D"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Kolegji konstaton se – i pandehuri Aurel Zarka – është deklaruar fajtor dhe dënuar përfundimisht me 2 (dy) vite e 8 (tetë) muaj – në gjykimin në shkallë të parë – sipas akuzave të ngritura nga prokuroria. Vetëm i pandehuri – ka paraqitur apel – dhe ka kërkuar pafaj</w:t>
      </w:r>
      <w:r w:rsidR="00585D87" w:rsidRPr="00B15463">
        <w:rPr>
          <w:rFonts w:ascii="Times New Roman" w:hAnsi="Times New Roman"/>
          <w:bCs/>
          <w:noProof/>
          <w:lang w:val="sq-AL"/>
        </w:rPr>
        <w:t>e</w:t>
      </w:r>
      <w:r w:rsidRPr="00B15463">
        <w:rPr>
          <w:rFonts w:ascii="Times New Roman" w:hAnsi="Times New Roman"/>
          <w:bCs/>
          <w:noProof/>
          <w:lang w:val="sq-AL"/>
        </w:rPr>
        <w:t>si. Gjykata e Posaçme e Apelit për Korrupsionin dhe Krimin e Organizuar – (në vijim Gjykata e Posaçme e Apelit) – nuk e ka gjykuar çështjen në themel – por në bazë të nenit 428 – pika 1 – shkronja “ç” – të KPrPenale – ka vendosur prishjen e vendimit – dhe kthimin e akteve për rishqyrtim – gjykatës së shkallës së parë.</w:t>
      </w:r>
    </w:p>
    <w:p w14:paraId="6B2E7900" w14:textId="0047B0CD" w:rsidR="0001104D"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 xml:space="preserve">Në marrjen e këtij vendimi – Gjykata e Posaçme e Apelit – ka arsyetuar se cilësimi juridik i faktit penal është i gabuar – duke vlerësuar se i pandehuri Aurel Zarka – duhej gjykuar për tre raste të veprës penale “Ushtrimi i ndikimit të paligjshëm ndaj personave që ushtrojnë funksione publike” – sipas nenit 245/1 – paragrafi 2 – të Kodit Penal – (para ndryshimeve me ligjin nr. 43/2021) – në lidhje me nenin 28/4 – dhe nenin 334/2 – të Kodit Penal; për një rast të veprës penale “Korrupsioni aktiv i gjyqtarit, prokurorit dhe funksionarëve të tjerë të drejtësisë” – sipas nenit 319 – në lidhje me nenin 28/4 – dhe nenin 334/2 – të Kodit Penal; si dhe për një rast të veprës penale “Korrupsioni pasiv i gjyqtarëve, prokurorëve dhe funksionarëve të tjerë të organeve të drejtësisë” – sipas nenit 319/ç – në lidhje me nenin 28/4 – dhe nenin 334/2 – të Kodit Penal. Gjithashtu – Gjykata e Posaçme e Apelit – ka evidentuar edhe një fakt të ri – konkretisht pjesëmarrjen e të pandehurit – në grup të strukturuar kriminal – të parashikuar nga neni 333/a – i Kodit Penal – i cili – sipas saj – duhej të trajtohej nga Prokuroria e Posaçme – sipas rregullave të nenit 374 – të </w:t>
      </w:r>
      <w:r w:rsidR="000D05B3" w:rsidRPr="00B15463">
        <w:rPr>
          <w:rFonts w:ascii="Times New Roman" w:eastAsia="MS Mincho" w:hAnsi="Times New Roman"/>
          <w:bCs/>
          <w:noProof/>
          <w:lang w:val="sq-AL" w:bidi="ar-SA"/>
        </w:rPr>
        <w:t>KPrPenale</w:t>
      </w:r>
      <w:r w:rsidRPr="00B15463">
        <w:rPr>
          <w:rFonts w:ascii="Times New Roman" w:hAnsi="Times New Roman"/>
          <w:bCs/>
          <w:noProof/>
          <w:lang w:val="sq-AL"/>
        </w:rPr>
        <w:t>.</w:t>
      </w:r>
      <w:bookmarkStart w:id="8" w:name="_Hlk222407248"/>
    </w:p>
    <w:p w14:paraId="3015789B" w14:textId="77777777" w:rsidR="00585D87"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 xml:space="preserve">Sipas Gjykatës së Posaçme të Apelit – prokurori, gjyqtari i seancës paraprake dhe gjykata e shkallës së parë – kanë gabuar duke e cilësuar bashkëpunimin si rrethanë rënduese sipas nenit 50 të Kodit Penal – në vend që ta kualifikonin si bashkëpunim të veçantë – në formën e grupit të strukturuar kriminal – duke arritur në përfundimin se – në të pesë rastet – i pandehuri ka vepruar në këtë formë bashkëpunimi – sipas nenit 28/4 të Kodit Penal. Njëkohësisht – Gjykata e Posaçme e Apelit – ka arsyetuar se del një fakt i ri ose akuzë e re – në ngarkim të të pandehurit – për veprën penale “Grupi i strukturuar kriminal” – sipas nenit 333/a të Kodit Penal – e cila duhet të trajtohet sipas nenit 374 të </w:t>
      </w:r>
      <w:r w:rsidR="000D05B3" w:rsidRPr="00B15463">
        <w:rPr>
          <w:rFonts w:ascii="Times New Roman" w:eastAsia="MS Mincho" w:hAnsi="Times New Roman"/>
          <w:bCs/>
          <w:noProof/>
          <w:lang w:val="sq-AL" w:bidi="ar-SA"/>
        </w:rPr>
        <w:t>KPrPenale</w:t>
      </w:r>
      <w:r w:rsidRPr="00B15463">
        <w:rPr>
          <w:rFonts w:ascii="Times New Roman" w:hAnsi="Times New Roman"/>
          <w:bCs/>
          <w:noProof/>
          <w:lang w:val="sq-AL"/>
        </w:rPr>
        <w:t xml:space="preserve">. Megjithatë – duke qenë se apelues është vetëm i pandehuri – dhe se një cilësim i tillë do të ishte më i rëndë – për secilin prej pesë fakteve penale – Gjykata e Posaçme e Apelit ka vlerësuar se – ndalohet nga neni 425/3 i </w:t>
      </w:r>
      <w:r w:rsidR="005508C6" w:rsidRPr="00B15463">
        <w:rPr>
          <w:rFonts w:ascii="Times New Roman" w:eastAsia="MS Mincho" w:hAnsi="Times New Roman"/>
          <w:bCs/>
          <w:noProof/>
          <w:lang w:val="sq-AL" w:bidi="ar-SA"/>
        </w:rPr>
        <w:t>KPrPenale</w:t>
      </w:r>
      <w:r w:rsidRPr="00B15463">
        <w:rPr>
          <w:rFonts w:ascii="Times New Roman" w:hAnsi="Times New Roman"/>
          <w:bCs/>
          <w:noProof/>
          <w:lang w:val="sq-AL"/>
        </w:rPr>
        <w:t xml:space="preserve"> – që t’i japë faktit një cilësim juridik më të rëndë – dhe për këtë arsye – ka vendosur prishjen e vendimit dhe kthimin e akteve për rishqyrtim – në referim të nenit 428/1 – shkronja “ç” – të </w:t>
      </w:r>
      <w:r w:rsidR="005508C6" w:rsidRPr="00B15463">
        <w:rPr>
          <w:rFonts w:ascii="Times New Roman" w:eastAsia="MS Mincho" w:hAnsi="Times New Roman"/>
          <w:bCs/>
          <w:noProof/>
          <w:lang w:val="sq-AL" w:bidi="ar-SA"/>
        </w:rPr>
        <w:t>KPrPenale</w:t>
      </w:r>
      <w:r w:rsidRPr="00B15463">
        <w:rPr>
          <w:rFonts w:ascii="Times New Roman" w:hAnsi="Times New Roman"/>
          <w:bCs/>
          <w:noProof/>
          <w:lang w:val="sq-AL"/>
        </w:rPr>
        <w:t xml:space="preserve"> – duke konstatuar pavlefshmëri absolute të vendimit – për shkak të mosrespektimit të dispozitave mbi thirrjen e të pandehurit – ushtrimin e ndjekjes penale nga prokurori – dhe paraqitjen e akuzave të reja. </w:t>
      </w:r>
      <w:r w:rsidR="00585D87" w:rsidRPr="00B15463">
        <w:rPr>
          <w:rFonts w:ascii="Times New Roman" w:hAnsi="Times New Roman"/>
          <w:bCs/>
          <w:noProof/>
          <w:lang w:val="sq-AL"/>
        </w:rPr>
        <w:t xml:space="preserve"> </w:t>
      </w:r>
    </w:p>
    <w:p w14:paraId="218FB45E" w14:textId="42C09E83" w:rsidR="0001104D" w:rsidRPr="00B15463" w:rsidRDefault="0001104D"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Kolegji vlerëson se – këto konkluzione – përbëjnë interpretim të gabuar të ligjit procedural penal – me pasojë prishjen e vendimit dhe kthimin e çështjes për rigjykim – në po atë gjykatë – me tjetër trup gjykues.</w:t>
      </w:r>
    </w:p>
    <w:p w14:paraId="41C8FA74" w14:textId="62AEC5C8" w:rsidR="007E0323" w:rsidRPr="00B15463" w:rsidRDefault="007E0323"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Duke ju referuar kuadrit procedural të përvijuar - të zhvillimit të gjykimit në gjykatën e shkallës së parë me ritin procedural të gjykimit të shkurtuar - rit  i aplikuar korrektësisht prej asaj gjykate dhe i pavesuar prej asnjë lloj pavlefshmërie - Kolegji konsideron konkluzionet e sipërcituara të Gjykatës së Posa</w:t>
      </w:r>
      <w:r w:rsidR="005508C6" w:rsidRPr="00B15463">
        <w:rPr>
          <w:rFonts w:ascii="Times New Roman" w:hAnsi="Times New Roman"/>
          <w:bCs/>
          <w:noProof/>
          <w:lang w:val="sq-AL"/>
        </w:rPr>
        <w:t>ç</w:t>
      </w:r>
      <w:r w:rsidRPr="00B15463">
        <w:rPr>
          <w:rFonts w:ascii="Times New Roman" w:hAnsi="Times New Roman"/>
          <w:bCs/>
          <w:noProof/>
          <w:lang w:val="sq-AL"/>
        </w:rPr>
        <w:t>me t</w:t>
      </w:r>
      <w:r w:rsidR="005508C6" w:rsidRPr="00B15463">
        <w:rPr>
          <w:rFonts w:ascii="Times New Roman" w:hAnsi="Times New Roman"/>
          <w:bCs/>
          <w:noProof/>
          <w:lang w:val="sq-AL"/>
        </w:rPr>
        <w:t>ë</w:t>
      </w:r>
      <w:r w:rsidRPr="00B15463">
        <w:rPr>
          <w:rFonts w:ascii="Times New Roman" w:hAnsi="Times New Roman"/>
          <w:bCs/>
          <w:noProof/>
          <w:lang w:val="sq-AL"/>
        </w:rPr>
        <w:t xml:space="preserve"> Apelit evokuese të </w:t>
      </w:r>
      <w:r w:rsidR="009B1E79" w:rsidRPr="00B15463">
        <w:rPr>
          <w:rFonts w:ascii="Times New Roman" w:hAnsi="Times New Roman"/>
          <w:bCs/>
          <w:noProof/>
          <w:lang w:val="sq-AL"/>
        </w:rPr>
        <w:t>konstatimit kryesisht prej k</w:t>
      </w:r>
      <w:r w:rsidR="00B22D4D" w:rsidRPr="00B15463">
        <w:rPr>
          <w:rFonts w:ascii="Times New Roman" w:hAnsi="Times New Roman"/>
          <w:bCs/>
          <w:noProof/>
          <w:lang w:val="sq-AL"/>
        </w:rPr>
        <w:t>ë</w:t>
      </w:r>
      <w:r w:rsidR="009B1E79" w:rsidRPr="00B15463">
        <w:rPr>
          <w:rFonts w:ascii="Times New Roman" w:hAnsi="Times New Roman"/>
          <w:bCs/>
          <w:noProof/>
          <w:lang w:val="sq-AL"/>
        </w:rPr>
        <w:t>saj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fundit (n</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konformitet me p</w:t>
      </w:r>
      <w:r w:rsidR="00B22D4D" w:rsidRPr="00B15463">
        <w:rPr>
          <w:rFonts w:ascii="Times New Roman" w:hAnsi="Times New Roman"/>
          <w:bCs/>
          <w:noProof/>
          <w:lang w:val="sq-AL"/>
        </w:rPr>
        <w:t>ë</w:t>
      </w:r>
      <w:r w:rsidR="009B1E79" w:rsidRPr="00B15463">
        <w:rPr>
          <w:rFonts w:ascii="Times New Roman" w:hAnsi="Times New Roman"/>
          <w:bCs/>
          <w:noProof/>
          <w:lang w:val="sq-AL"/>
        </w:rPr>
        <w:t>rcaktimet e paragrafit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par</w:t>
      </w:r>
      <w:r w:rsidR="00B22D4D" w:rsidRPr="00B15463">
        <w:rPr>
          <w:rFonts w:ascii="Times New Roman" w:hAnsi="Times New Roman"/>
          <w:bCs/>
          <w:noProof/>
          <w:lang w:val="sq-AL"/>
        </w:rPr>
        <w:t>ë</w:t>
      </w:r>
      <w:r w:rsidR="009B1E79" w:rsidRPr="00B15463">
        <w:rPr>
          <w:rFonts w:ascii="Times New Roman" w:hAnsi="Times New Roman"/>
          <w:bCs/>
          <w:noProof/>
          <w:lang w:val="sq-AL"/>
        </w:rPr>
        <w:t>,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nenit 425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KPrPenale – “p</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r </w:t>
      </w:r>
      <w:r w:rsidR="00B22D4D" w:rsidRPr="00B15463">
        <w:rPr>
          <w:rFonts w:ascii="Times New Roman" w:hAnsi="Times New Roman"/>
          <w:bCs/>
          <w:noProof/>
          <w:lang w:val="sq-AL"/>
        </w:rPr>
        <w:t>çë</w:t>
      </w:r>
      <w:r w:rsidR="009B1E79" w:rsidRPr="00B15463">
        <w:rPr>
          <w:rFonts w:ascii="Times New Roman" w:hAnsi="Times New Roman"/>
          <w:bCs/>
          <w:noProof/>
          <w:lang w:val="sq-AL"/>
        </w:rPr>
        <w:t>shtje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ligjit q</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shqyrtohen kryesisht”)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w:t>
      </w:r>
      <w:r w:rsidRPr="00B15463">
        <w:rPr>
          <w:rFonts w:ascii="Times New Roman" w:hAnsi="Times New Roman"/>
          <w:bCs/>
          <w:noProof/>
          <w:lang w:val="sq-AL"/>
        </w:rPr>
        <w:t>pavlefshm</w:t>
      </w:r>
      <w:r w:rsidR="005508C6" w:rsidRPr="00B15463">
        <w:rPr>
          <w:rFonts w:ascii="Times New Roman" w:hAnsi="Times New Roman"/>
          <w:bCs/>
          <w:noProof/>
          <w:lang w:val="sq-AL"/>
        </w:rPr>
        <w:t>ë</w:t>
      </w:r>
      <w:r w:rsidRPr="00B15463">
        <w:rPr>
          <w:rFonts w:ascii="Times New Roman" w:hAnsi="Times New Roman"/>
          <w:bCs/>
          <w:noProof/>
          <w:lang w:val="sq-AL"/>
        </w:rPr>
        <w:t>ris</w:t>
      </w:r>
      <w:r w:rsidR="005508C6" w:rsidRPr="00B15463">
        <w:rPr>
          <w:rFonts w:ascii="Times New Roman" w:hAnsi="Times New Roman"/>
          <w:bCs/>
          <w:noProof/>
          <w:lang w:val="sq-AL"/>
        </w:rPr>
        <w:t>ë</w:t>
      </w:r>
      <w:r w:rsidRPr="00B15463">
        <w:rPr>
          <w:rFonts w:ascii="Times New Roman" w:hAnsi="Times New Roman"/>
          <w:bCs/>
          <w:noProof/>
          <w:lang w:val="sq-AL"/>
        </w:rPr>
        <w:t xml:space="preserve"> së vendimmarrjes së gjykatës së shka</w:t>
      </w:r>
      <w:r w:rsidR="009B1E79" w:rsidRPr="00B15463">
        <w:rPr>
          <w:rFonts w:ascii="Times New Roman" w:hAnsi="Times New Roman"/>
          <w:bCs/>
          <w:noProof/>
          <w:lang w:val="sq-AL"/>
        </w:rPr>
        <w:t>llës së parë – q</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ka gjykuar/</w:t>
      </w:r>
      <w:r w:rsidR="00B22D4D" w:rsidRPr="00B15463">
        <w:rPr>
          <w:rFonts w:ascii="Times New Roman" w:hAnsi="Times New Roman"/>
          <w:bCs/>
          <w:noProof/>
          <w:lang w:val="sq-AL"/>
        </w:rPr>
        <w:t>ë</w:t>
      </w:r>
      <w:r w:rsidR="009B1E79" w:rsidRPr="00B15463">
        <w:rPr>
          <w:rFonts w:ascii="Times New Roman" w:hAnsi="Times New Roman"/>
          <w:bCs/>
          <w:noProof/>
          <w:lang w:val="sq-AL"/>
        </w:rPr>
        <w:t>sht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prononcuar mbi nj</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akuz</w:t>
      </w:r>
      <w:r w:rsidR="00B22D4D" w:rsidRPr="00B15463">
        <w:rPr>
          <w:rFonts w:ascii="Times New Roman" w:hAnsi="Times New Roman"/>
          <w:bCs/>
          <w:noProof/>
          <w:lang w:val="sq-AL"/>
        </w:rPr>
        <w:t>ë</w:t>
      </w:r>
      <w:r w:rsidR="009B1E79" w:rsidRPr="00B15463">
        <w:rPr>
          <w:rFonts w:ascii="Times New Roman" w:hAnsi="Times New Roman"/>
          <w:bCs/>
          <w:noProof/>
          <w:lang w:val="sq-AL"/>
        </w:rPr>
        <w:t>/akuza t</w:t>
      </w:r>
      <w:r w:rsidR="00B22D4D" w:rsidRPr="00B15463">
        <w:rPr>
          <w:rFonts w:ascii="Times New Roman" w:hAnsi="Times New Roman"/>
          <w:bCs/>
          <w:noProof/>
          <w:lang w:val="sq-AL"/>
        </w:rPr>
        <w:t>ë</w:t>
      </w:r>
      <w:r w:rsidR="009B1E79" w:rsidRPr="00B15463">
        <w:rPr>
          <w:rFonts w:ascii="Times New Roman" w:hAnsi="Times New Roman"/>
          <w:bCs/>
          <w:noProof/>
          <w:lang w:val="sq-AL"/>
        </w:rPr>
        <w:t xml:space="preserve"> vesuar </w:t>
      </w:r>
      <w:r w:rsidR="006B1364" w:rsidRPr="00B15463">
        <w:rPr>
          <w:rFonts w:ascii="Times New Roman" w:hAnsi="Times New Roman"/>
          <w:bCs/>
          <w:noProof/>
          <w:lang w:val="sq-AL"/>
        </w:rPr>
        <w:t>prej ometimit</w:t>
      </w:r>
      <w:r w:rsidRPr="00B15463">
        <w:rPr>
          <w:rFonts w:ascii="Times New Roman" w:hAnsi="Times New Roman"/>
          <w:bCs/>
          <w:noProof/>
          <w:lang w:val="sq-AL"/>
        </w:rPr>
        <w:t xml:space="preserve"> </w:t>
      </w:r>
      <w:r w:rsidR="00B22D4D" w:rsidRPr="00B15463">
        <w:rPr>
          <w:rFonts w:ascii="Times New Roman" w:hAnsi="Times New Roman"/>
          <w:bCs/>
          <w:noProof/>
          <w:lang w:val="sq-AL"/>
        </w:rPr>
        <w:t>të</w:t>
      </w:r>
      <w:r w:rsidRPr="00B15463">
        <w:rPr>
          <w:rFonts w:ascii="Times New Roman" w:hAnsi="Times New Roman"/>
          <w:bCs/>
          <w:noProof/>
          <w:lang w:val="sq-AL"/>
        </w:rPr>
        <w:t xml:space="preserve"> prokurorit</w:t>
      </w:r>
      <w:r w:rsidR="006B1364" w:rsidRPr="00B15463">
        <w:rPr>
          <w:rFonts w:ascii="Times New Roman" w:hAnsi="Times New Roman"/>
          <w:bCs/>
          <w:noProof/>
          <w:lang w:val="sq-AL"/>
        </w:rPr>
        <w:t>/iniciativ</w:t>
      </w:r>
      <w:r w:rsidR="00B22D4D" w:rsidRPr="00B15463">
        <w:rPr>
          <w:rFonts w:ascii="Times New Roman" w:hAnsi="Times New Roman"/>
          <w:bCs/>
          <w:noProof/>
          <w:lang w:val="sq-AL"/>
        </w:rPr>
        <w:t>ë</w:t>
      </w:r>
      <w:r w:rsidR="006B1364" w:rsidRPr="00B15463">
        <w:rPr>
          <w:rFonts w:ascii="Times New Roman" w:hAnsi="Times New Roman"/>
          <w:bCs/>
          <w:noProof/>
          <w:lang w:val="sq-AL"/>
        </w:rPr>
        <w:t>s s</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pakompletuar t</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tij</w:t>
      </w:r>
      <w:r w:rsidR="00B22D4D" w:rsidRPr="00B15463">
        <w:rPr>
          <w:rFonts w:ascii="Times New Roman" w:hAnsi="Times New Roman"/>
          <w:bCs/>
          <w:noProof/>
          <w:lang w:val="sq-AL"/>
        </w:rPr>
        <w:t xml:space="preserve"> </w:t>
      </w:r>
      <w:r w:rsidR="006B1364" w:rsidRPr="00B15463">
        <w:rPr>
          <w:rFonts w:ascii="Times New Roman" w:hAnsi="Times New Roman"/>
          <w:bCs/>
          <w:noProof/>
          <w:lang w:val="sq-AL"/>
        </w:rPr>
        <w:t>p</w:t>
      </w:r>
      <w:r w:rsidR="00B22D4D" w:rsidRPr="00B15463">
        <w:rPr>
          <w:rFonts w:ascii="Times New Roman" w:hAnsi="Times New Roman"/>
          <w:bCs/>
          <w:noProof/>
          <w:lang w:val="sq-AL"/>
        </w:rPr>
        <w:t>ë</w:t>
      </w:r>
      <w:r w:rsidR="006B1364" w:rsidRPr="00B15463">
        <w:rPr>
          <w:rFonts w:ascii="Times New Roman" w:hAnsi="Times New Roman"/>
          <w:bCs/>
          <w:noProof/>
          <w:lang w:val="sq-AL"/>
        </w:rPr>
        <w:t>r ushtrimin e ndjekjes pe</w:t>
      </w:r>
      <w:r w:rsidR="00585D87" w:rsidRPr="00B15463">
        <w:rPr>
          <w:rFonts w:ascii="Times New Roman" w:hAnsi="Times New Roman"/>
          <w:bCs/>
          <w:noProof/>
          <w:lang w:val="sq-AL"/>
        </w:rPr>
        <w:t>nale/</w:t>
      </w:r>
      <w:r w:rsidR="006B1364" w:rsidRPr="00B15463">
        <w:rPr>
          <w:rFonts w:ascii="Times New Roman" w:hAnsi="Times New Roman"/>
          <w:bCs/>
          <w:noProof/>
          <w:lang w:val="sq-AL"/>
        </w:rPr>
        <w:t>pra n</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thelb </w:t>
      </w:r>
      <w:r w:rsidRPr="00B15463">
        <w:rPr>
          <w:rFonts w:ascii="Times New Roman" w:hAnsi="Times New Roman"/>
          <w:bCs/>
          <w:noProof/>
          <w:lang w:val="sq-AL"/>
        </w:rPr>
        <w:t xml:space="preserve">për </w:t>
      </w:r>
      <w:r w:rsidRPr="00B15463">
        <w:rPr>
          <w:rFonts w:ascii="Times New Roman" w:hAnsi="Times New Roman"/>
          <w:bCs/>
          <w:noProof/>
          <w:lang w:val="sq-AL"/>
        </w:rPr>
        <w:lastRenderedPageBreak/>
        <w:t xml:space="preserve">të komunikuar akuza të reja ndaj të pandehurit Aurel Zarka, </w:t>
      </w:r>
      <w:r w:rsidR="006B1364" w:rsidRPr="00B15463">
        <w:rPr>
          <w:rFonts w:ascii="Times New Roman" w:hAnsi="Times New Roman"/>
          <w:bCs/>
          <w:noProof/>
          <w:lang w:val="sq-AL"/>
        </w:rPr>
        <w:t>(pavlefshm</w:t>
      </w:r>
      <w:r w:rsidR="00B22D4D" w:rsidRPr="00B15463">
        <w:rPr>
          <w:rFonts w:ascii="Times New Roman" w:hAnsi="Times New Roman"/>
          <w:bCs/>
          <w:noProof/>
          <w:lang w:val="sq-AL"/>
        </w:rPr>
        <w:t>ë</w:t>
      </w:r>
      <w:r w:rsidR="006B1364" w:rsidRPr="00B15463">
        <w:rPr>
          <w:rFonts w:ascii="Times New Roman" w:hAnsi="Times New Roman"/>
          <w:bCs/>
          <w:noProof/>
          <w:lang w:val="sq-AL"/>
        </w:rPr>
        <w:t>ri e karakterit absolut e parashikuar n</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germ</w:t>
      </w:r>
      <w:r w:rsidR="00B22D4D" w:rsidRPr="00B15463">
        <w:rPr>
          <w:rFonts w:ascii="Times New Roman" w:hAnsi="Times New Roman"/>
          <w:bCs/>
          <w:noProof/>
          <w:lang w:val="sq-AL"/>
        </w:rPr>
        <w:t>ë</w:t>
      </w:r>
      <w:r w:rsidR="006B1364" w:rsidRPr="00B15463">
        <w:rPr>
          <w:rFonts w:ascii="Times New Roman" w:hAnsi="Times New Roman"/>
          <w:bCs/>
          <w:noProof/>
          <w:lang w:val="sq-AL"/>
        </w:rPr>
        <w:t>n “b”, t</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nenit 128/1 t</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KPrPenale) </w:t>
      </w:r>
      <w:r w:rsidRPr="00B15463">
        <w:rPr>
          <w:rFonts w:ascii="Times New Roman" w:hAnsi="Times New Roman"/>
          <w:bCs/>
          <w:noProof/>
          <w:lang w:val="sq-AL"/>
        </w:rPr>
        <w:t>qoftë për një cilësim juridik më të rëndë të fakteve ekzistuese, qoftë për veprën penale të “Grupit të strukturuar kriminal”</w:t>
      </w:r>
      <w:r w:rsidR="006B1364" w:rsidRPr="00B15463">
        <w:rPr>
          <w:rFonts w:ascii="Times New Roman" w:hAnsi="Times New Roman"/>
          <w:bCs/>
          <w:noProof/>
          <w:lang w:val="sq-AL"/>
        </w:rPr>
        <w:t>,</w:t>
      </w:r>
      <w:r w:rsidRPr="00B15463">
        <w:rPr>
          <w:rFonts w:ascii="Times New Roman" w:hAnsi="Times New Roman"/>
          <w:bCs/>
          <w:noProof/>
          <w:lang w:val="sq-AL"/>
        </w:rPr>
        <w:t xml:space="preserve"> sipas neneve 333 dhe 334 të Kodit Penal, – të pamundura për tu realizuar në këtë konteks – të zhvillimit të gjykimit me ritin procedural të gjykimit të shkurtuar – në gjendjen</w:t>
      </w:r>
      <w:r w:rsidR="006B1364" w:rsidRPr="00B15463">
        <w:rPr>
          <w:rFonts w:ascii="Times New Roman" w:hAnsi="Times New Roman"/>
          <w:bCs/>
          <w:noProof/>
          <w:lang w:val="sq-AL"/>
        </w:rPr>
        <w:t xml:space="preserve"> e akteve të hetimeve paraprake – q</w:t>
      </w:r>
      <w:r w:rsidR="00B22D4D" w:rsidRPr="00B15463">
        <w:rPr>
          <w:rFonts w:ascii="Times New Roman" w:hAnsi="Times New Roman"/>
          <w:bCs/>
          <w:noProof/>
          <w:lang w:val="sq-AL"/>
        </w:rPr>
        <w:t>ë</w:t>
      </w:r>
      <w:r w:rsidR="006B1364" w:rsidRPr="00B15463">
        <w:rPr>
          <w:rFonts w:ascii="Times New Roman" w:hAnsi="Times New Roman"/>
          <w:bCs/>
          <w:noProof/>
          <w:lang w:val="sq-AL"/>
        </w:rPr>
        <w:t xml:space="preserve"> p</w:t>
      </w:r>
      <w:r w:rsidR="00B22D4D" w:rsidRPr="00B15463">
        <w:rPr>
          <w:rFonts w:ascii="Times New Roman" w:hAnsi="Times New Roman"/>
          <w:bCs/>
          <w:noProof/>
          <w:lang w:val="sq-AL"/>
        </w:rPr>
        <w:t>ë</w:t>
      </w:r>
      <w:r w:rsidR="006B1364" w:rsidRPr="00B15463">
        <w:rPr>
          <w:rFonts w:ascii="Times New Roman" w:hAnsi="Times New Roman"/>
          <w:bCs/>
          <w:noProof/>
          <w:lang w:val="sq-AL"/>
        </w:rPr>
        <w:t>rjashton</w:t>
      </w:r>
      <w:r w:rsidR="00B22D4D" w:rsidRPr="00B15463">
        <w:rPr>
          <w:rFonts w:ascii="Times New Roman" w:hAnsi="Times New Roman"/>
          <w:bCs/>
          <w:noProof/>
          <w:lang w:val="sq-AL"/>
        </w:rPr>
        <w:t xml:space="preserve"> </w:t>
      </w:r>
      <w:r w:rsidR="006B1364" w:rsidRPr="00B15463">
        <w:rPr>
          <w:rFonts w:ascii="Times New Roman" w:hAnsi="Times New Roman"/>
          <w:bCs/>
          <w:noProof/>
          <w:lang w:val="sq-AL"/>
        </w:rPr>
        <w:t>mundësin</w:t>
      </w:r>
      <w:r w:rsidR="00B22D4D" w:rsidRPr="00B15463">
        <w:rPr>
          <w:rFonts w:ascii="Times New Roman" w:hAnsi="Times New Roman"/>
          <w:bCs/>
          <w:noProof/>
          <w:lang w:val="sq-AL"/>
        </w:rPr>
        <w:t>ë</w:t>
      </w:r>
      <w:r w:rsidRPr="00B15463">
        <w:rPr>
          <w:rFonts w:ascii="Times New Roman" w:hAnsi="Times New Roman"/>
          <w:bCs/>
          <w:noProof/>
          <w:lang w:val="sq-AL"/>
        </w:rPr>
        <w:t xml:space="preserve"> e prokurorit për të operuar komunikimin e akuzave të rej</w:t>
      </w:r>
      <w:r w:rsidR="006B1364" w:rsidRPr="00B15463">
        <w:rPr>
          <w:rFonts w:ascii="Times New Roman" w:hAnsi="Times New Roman"/>
          <w:bCs/>
          <w:noProof/>
          <w:lang w:val="sq-AL"/>
        </w:rPr>
        <w:t xml:space="preserve">a “për një vepër tjetër penale”. </w:t>
      </w:r>
    </w:p>
    <w:p w14:paraId="47CD013C" w14:textId="03657DA4" w:rsidR="007E0323" w:rsidRPr="00B15463" w:rsidRDefault="007E0323"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Në terma të tjera - në këtë kontekst të zhvillimit të gjykimit me ritin procedural të gjykimit të shkurtuar – aktivimi  i prokurorit/i stimuluar prej gjykatës së apelit/  në funksion të operimit për komunikimin e akuzave të reja për një vepër tjetër penale apo për një fakt të ri penal/të papërmendura në kërkesën për gjykim – sipas përcaktimit të neneve 373 dhe 374 të KPrPenale – sikurse në kontekstin/”terrenin”/hapësirën e “shqyrtimit gjyqësor” të çështjes në kushtet e gjykimit të zakonsh</w:t>
      </w:r>
      <w:r w:rsidR="005508C6" w:rsidRPr="00B15463">
        <w:rPr>
          <w:rFonts w:ascii="Times New Roman" w:hAnsi="Times New Roman"/>
          <w:bCs/>
          <w:noProof/>
          <w:lang w:val="sq-AL"/>
        </w:rPr>
        <w:t>ë</w:t>
      </w:r>
      <w:r w:rsidRPr="00B15463">
        <w:rPr>
          <w:rFonts w:ascii="Times New Roman" w:hAnsi="Times New Roman"/>
          <w:bCs/>
          <w:noProof/>
          <w:lang w:val="sq-AL"/>
        </w:rPr>
        <w:t xml:space="preserve">m - është i pamundur. </w:t>
      </w:r>
    </w:p>
    <w:p w14:paraId="328715A3" w14:textId="08DEFFB9" w:rsidR="007E0323" w:rsidRPr="00B15463" w:rsidRDefault="007E0323"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Prokurori – sipas konsideratës së këtij Kolegji mund të procedojë me kontestimet e akuzave të reja gjatë gjykimit - në konformitet me përcaktimet e neneve 373 dhe 374 të KPrPenale – vetëm në rastet e modifikimit/ndryshimit të bazës njohëse mbështetëse të akuzës origjinale të përcjellë në gjykim nëpërmjet kërkesës për</w:t>
      </w:r>
      <w:r w:rsidR="00C11B5A" w:rsidRPr="00B15463">
        <w:rPr>
          <w:rFonts w:ascii="Times New Roman" w:hAnsi="Times New Roman"/>
          <w:bCs/>
          <w:noProof/>
          <w:lang w:val="sq-AL"/>
        </w:rPr>
        <w:t xml:space="preserve"> gjykim – të realizuar n</w:t>
      </w:r>
      <w:r w:rsidR="00B22D4D" w:rsidRPr="00B15463">
        <w:rPr>
          <w:rFonts w:ascii="Times New Roman" w:hAnsi="Times New Roman"/>
          <w:bCs/>
          <w:noProof/>
          <w:lang w:val="sq-AL"/>
        </w:rPr>
        <w:t>ë</w:t>
      </w:r>
      <w:r w:rsidR="00C11B5A" w:rsidRPr="00B15463">
        <w:rPr>
          <w:rFonts w:ascii="Times New Roman" w:hAnsi="Times New Roman"/>
          <w:bCs/>
          <w:noProof/>
          <w:lang w:val="sq-AL"/>
        </w:rPr>
        <w:t xml:space="preserve"> kuadrin</w:t>
      </w:r>
      <w:r w:rsidR="00B22D4D" w:rsidRPr="00B15463">
        <w:rPr>
          <w:rFonts w:ascii="Times New Roman" w:hAnsi="Times New Roman"/>
          <w:bCs/>
          <w:noProof/>
          <w:lang w:val="sq-AL"/>
        </w:rPr>
        <w:t xml:space="preserve"> </w:t>
      </w:r>
      <w:r w:rsidRPr="00B15463">
        <w:rPr>
          <w:rFonts w:ascii="Times New Roman" w:hAnsi="Times New Roman"/>
          <w:bCs/>
          <w:noProof/>
          <w:lang w:val="sq-AL"/>
        </w:rPr>
        <w:t>e s</w:t>
      </w:r>
      <w:r w:rsidR="00C11B5A" w:rsidRPr="00B15463">
        <w:rPr>
          <w:rFonts w:ascii="Times New Roman" w:hAnsi="Times New Roman"/>
          <w:bCs/>
          <w:noProof/>
          <w:lang w:val="sq-AL"/>
        </w:rPr>
        <w:t xml:space="preserve">hqyrtimit gjyqësor të çështjes/ </w:t>
      </w:r>
      <w:r w:rsidRPr="00B15463">
        <w:rPr>
          <w:rFonts w:ascii="Times New Roman" w:hAnsi="Times New Roman"/>
          <w:bCs/>
          <w:noProof/>
          <w:lang w:val="sq-AL"/>
        </w:rPr>
        <w:t>në bazë të gjykimit me ritin procedural të zakonsh</w:t>
      </w:r>
      <w:r w:rsidR="005508C6" w:rsidRPr="00B15463">
        <w:rPr>
          <w:rFonts w:ascii="Times New Roman" w:hAnsi="Times New Roman"/>
          <w:bCs/>
          <w:noProof/>
          <w:lang w:val="sq-AL"/>
        </w:rPr>
        <w:t>ë</w:t>
      </w:r>
      <w:r w:rsidRPr="00B15463">
        <w:rPr>
          <w:rFonts w:ascii="Times New Roman" w:hAnsi="Times New Roman"/>
          <w:bCs/>
          <w:noProof/>
          <w:lang w:val="sq-AL"/>
        </w:rPr>
        <w:t>m – në një kohë që në hipotezën e zhvillimit të gjykimit me ritin procedural të gjykimit të shkurtuar kur kjo fazë e marrjes së provave mungon – dhe në të njëjtën kohë evidentohen kushtet për të kontestuar një akuzë të re/fjala vjen nga aktet e hetimeve paraprake evidentohet/del një vepër penale e lidhur – e vetmja mundësi e prokurorit për të dokumentuar këtë realitet të pashmangshëm – mundësi që nuk ja toleron konteksti i zhvillimit të gjykimit ad quo me ritin procedural të gjykimit t</w:t>
      </w:r>
      <w:r w:rsidR="005508C6" w:rsidRPr="00B15463">
        <w:rPr>
          <w:rFonts w:ascii="Times New Roman" w:hAnsi="Times New Roman"/>
          <w:bCs/>
          <w:noProof/>
          <w:lang w:val="sq-AL"/>
        </w:rPr>
        <w:t>ë</w:t>
      </w:r>
      <w:r w:rsidRPr="00B15463">
        <w:rPr>
          <w:rFonts w:ascii="Times New Roman" w:hAnsi="Times New Roman"/>
          <w:bCs/>
          <w:noProof/>
          <w:lang w:val="sq-AL"/>
        </w:rPr>
        <w:t xml:space="preserve"> shkurtuar – mbetet regjistrimi i një procedimi të ri penal. </w:t>
      </w:r>
    </w:p>
    <w:p w14:paraId="61D25AB0" w14:textId="67B55FB1" w:rsidR="0001104D" w:rsidRPr="00B15463" w:rsidRDefault="007E0323" w:rsidP="00961875">
      <w:pPr>
        <w:pStyle w:val="ListParagraph"/>
        <w:numPr>
          <w:ilvl w:val="0"/>
          <w:numId w:val="14"/>
        </w:numPr>
        <w:tabs>
          <w:tab w:val="left" w:pos="540"/>
          <w:tab w:val="left" w:pos="990"/>
        </w:tabs>
        <w:ind w:left="0" w:firstLine="180"/>
        <w:jc w:val="both"/>
        <w:rPr>
          <w:rFonts w:ascii="Times New Roman" w:hAnsi="Times New Roman"/>
          <w:bCs/>
          <w:noProof/>
          <w:lang w:val="sq-AL"/>
        </w:rPr>
      </w:pPr>
      <w:r w:rsidRPr="00B15463">
        <w:rPr>
          <w:rFonts w:ascii="Times New Roman" w:hAnsi="Times New Roman"/>
          <w:bCs/>
          <w:noProof/>
          <w:lang w:val="sq-AL"/>
        </w:rPr>
        <w:t xml:space="preserve">Mbi këtë bazë konsiderohet se në gjykimin </w:t>
      </w:r>
      <w:r w:rsidR="00C11B5A" w:rsidRPr="00B15463">
        <w:rPr>
          <w:rFonts w:ascii="Times New Roman" w:hAnsi="Times New Roman"/>
          <w:bCs/>
          <w:noProof/>
          <w:lang w:val="sq-AL"/>
        </w:rPr>
        <w:t>m</w:t>
      </w:r>
      <w:r w:rsidRPr="00B15463">
        <w:rPr>
          <w:rFonts w:ascii="Times New Roman" w:hAnsi="Times New Roman"/>
          <w:bCs/>
          <w:noProof/>
          <w:lang w:val="sq-AL"/>
        </w:rPr>
        <w:t xml:space="preserve">e </w:t>
      </w:r>
      <w:r w:rsidR="00C11B5A" w:rsidRPr="00B15463">
        <w:rPr>
          <w:rFonts w:ascii="Times New Roman" w:hAnsi="Times New Roman"/>
          <w:bCs/>
          <w:noProof/>
          <w:lang w:val="sq-AL"/>
        </w:rPr>
        <w:t>ritin procedural t</w:t>
      </w:r>
      <w:r w:rsidR="00B22D4D" w:rsidRPr="00B15463">
        <w:rPr>
          <w:rFonts w:ascii="Times New Roman" w:hAnsi="Times New Roman"/>
          <w:bCs/>
          <w:noProof/>
          <w:lang w:val="sq-AL"/>
        </w:rPr>
        <w:t>ë</w:t>
      </w:r>
      <w:r w:rsidR="00C11B5A" w:rsidRPr="00B15463">
        <w:rPr>
          <w:rFonts w:ascii="Times New Roman" w:hAnsi="Times New Roman"/>
          <w:bCs/>
          <w:noProof/>
          <w:lang w:val="sq-AL"/>
        </w:rPr>
        <w:t xml:space="preserve"> “gjykimit t</w:t>
      </w:r>
      <w:r w:rsidR="00B22D4D" w:rsidRPr="00B15463">
        <w:rPr>
          <w:rFonts w:ascii="Times New Roman" w:hAnsi="Times New Roman"/>
          <w:bCs/>
          <w:noProof/>
          <w:lang w:val="sq-AL"/>
        </w:rPr>
        <w:t>ë</w:t>
      </w:r>
      <w:r w:rsidR="00C11B5A" w:rsidRPr="00B15463">
        <w:rPr>
          <w:rFonts w:ascii="Times New Roman" w:hAnsi="Times New Roman"/>
          <w:bCs/>
          <w:noProof/>
          <w:lang w:val="sq-AL"/>
        </w:rPr>
        <w:t xml:space="preserve"> </w:t>
      </w:r>
      <w:r w:rsidRPr="00B15463">
        <w:rPr>
          <w:rFonts w:ascii="Times New Roman" w:hAnsi="Times New Roman"/>
          <w:bCs/>
          <w:noProof/>
          <w:lang w:val="sq-AL"/>
        </w:rPr>
        <w:t>shkurtuar</w:t>
      </w:r>
      <w:r w:rsidR="00C11B5A" w:rsidRPr="00B15463">
        <w:rPr>
          <w:rFonts w:ascii="Times New Roman" w:hAnsi="Times New Roman"/>
          <w:bCs/>
          <w:noProof/>
          <w:lang w:val="sq-AL"/>
        </w:rPr>
        <w:t>”</w:t>
      </w:r>
      <w:r w:rsidRPr="00B15463">
        <w:rPr>
          <w:rFonts w:ascii="Times New Roman" w:hAnsi="Times New Roman"/>
          <w:bCs/>
          <w:noProof/>
          <w:lang w:val="sq-AL"/>
        </w:rPr>
        <w:t xml:space="preserve"> gjyqtari/i seancës paraprake </w:t>
      </w:r>
      <w:r w:rsidR="00C11B5A" w:rsidRPr="00B15463">
        <w:rPr>
          <w:rFonts w:ascii="Times New Roman" w:hAnsi="Times New Roman"/>
          <w:bCs/>
          <w:noProof/>
          <w:lang w:val="sq-AL"/>
        </w:rPr>
        <w:t xml:space="preserve">- </w:t>
      </w:r>
      <w:r w:rsidRPr="00B15463">
        <w:rPr>
          <w:rFonts w:ascii="Times New Roman" w:hAnsi="Times New Roman"/>
          <w:bCs/>
          <w:noProof/>
          <w:lang w:val="sq-AL"/>
        </w:rPr>
        <w:t>i “konvertuar” në cilësinë e gjyqtarit të gjykimit të çështjes në themel me pranimin e këtij riti - megjithë mundësinë për të modifikuar/ndryshuar kualifikimin juridik - duhet të ushtrojë fuqinë vendimmarrëse të tij/të prononcohet vetëm përsa i përket veprave penale për të cilat prokurori ka ushtruar ndjekjen penale – mbi bazën e kuadrit provues të përvijuar prej situatës ekzistuese.</w:t>
      </w:r>
    </w:p>
    <w:p w14:paraId="1AF78052" w14:textId="0B966E20" w:rsidR="00B22D4D" w:rsidRPr="00B15463" w:rsidRDefault="0001104D" w:rsidP="000F67A0">
      <w:pPr>
        <w:pStyle w:val="ListParagraph"/>
        <w:numPr>
          <w:ilvl w:val="0"/>
          <w:numId w:val="14"/>
        </w:numPr>
        <w:tabs>
          <w:tab w:val="left" w:pos="540"/>
          <w:tab w:val="left" w:pos="990"/>
        </w:tabs>
        <w:ind w:left="180" w:firstLine="180"/>
        <w:jc w:val="both"/>
        <w:rPr>
          <w:rFonts w:ascii="Times New Roman" w:hAnsi="Times New Roman"/>
          <w:bCs/>
          <w:noProof/>
          <w:lang w:val="sq-AL"/>
        </w:rPr>
      </w:pPr>
      <w:r w:rsidRPr="00B15463">
        <w:rPr>
          <w:rFonts w:ascii="Times New Roman" w:hAnsi="Times New Roman"/>
          <w:bCs/>
          <w:noProof/>
          <w:lang w:val="sq-AL"/>
        </w:rPr>
        <w:t xml:space="preserve">Për këto arsye, Kolegji konsideron se rekurset e paraqitura nga rekursuesit – (i pandehuri dhe Prokuroria e Posaçme) – përmbajnë shkaqe nga ato të parashikuara nga </w:t>
      </w:r>
      <w:r w:rsidR="00472715" w:rsidRPr="00B15463">
        <w:rPr>
          <w:rFonts w:ascii="Times New Roman" w:hAnsi="Times New Roman"/>
          <w:bCs/>
          <w:noProof/>
          <w:lang w:val="sq-AL"/>
        </w:rPr>
        <w:t xml:space="preserve">germa “b”, e </w:t>
      </w:r>
      <w:r w:rsidRPr="00B15463">
        <w:rPr>
          <w:rFonts w:ascii="Times New Roman" w:hAnsi="Times New Roman"/>
          <w:bCs/>
          <w:noProof/>
          <w:lang w:val="sq-AL"/>
        </w:rPr>
        <w:t>neni 432</w:t>
      </w:r>
      <w:r w:rsidR="00472715" w:rsidRPr="00B15463">
        <w:rPr>
          <w:rFonts w:ascii="Times New Roman" w:hAnsi="Times New Roman"/>
          <w:bCs/>
          <w:noProof/>
          <w:lang w:val="sq-AL"/>
        </w:rPr>
        <w:t>/1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w:t>
      </w:r>
      <w:r w:rsidRPr="00B15463">
        <w:rPr>
          <w:rFonts w:ascii="Times New Roman" w:hAnsi="Times New Roman"/>
          <w:bCs/>
          <w:noProof/>
          <w:lang w:val="sq-AL"/>
        </w:rPr>
        <w:t xml:space="preserve">KPrPenale </w:t>
      </w:r>
      <w:r w:rsidR="00472715" w:rsidRPr="00B15463">
        <w:rPr>
          <w:rFonts w:ascii="Times New Roman" w:hAnsi="Times New Roman"/>
          <w:bCs/>
          <w:noProof/>
          <w:lang w:val="sq-AL"/>
        </w:rPr>
        <w:t>– evokuese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zbatimit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gabuar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ligjit procedural –</w:t>
      </w:r>
      <w:r w:rsidRPr="00B15463">
        <w:rPr>
          <w:rFonts w:ascii="Times New Roman" w:hAnsi="Times New Roman"/>
          <w:bCs/>
          <w:noProof/>
          <w:lang w:val="sq-AL"/>
        </w:rPr>
        <w:t xml:space="preserve"> prej Gjykatës së Posaçme të Apelit</w:t>
      </w:r>
      <w:r w:rsidR="00472715" w:rsidRPr="00B15463">
        <w:rPr>
          <w:rFonts w:ascii="Times New Roman" w:hAnsi="Times New Roman"/>
          <w:bCs/>
          <w:noProof/>
          <w:lang w:val="sq-AL"/>
        </w:rPr>
        <w:t xml:space="preserve"> – respektivisht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percaktimeve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germ</w:t>
      </w:r>
      <w:r w:rsidR="00B22D4D" w:rsidRPr="00B15463">
        <w:rPr>
          <w:rFonts w:ascii="Times New Roman" w:hAnsi="Times New Roman"/>
          <w:bCs/>
          <w:noProof/>
          <w:lang w:val="sq-AL"/>
        </w:rPr>
        <w:t>ë</w:t>
      </w:r>
      <w:r w:rsidR="00472715" w:rsidRPr="00B15463">
        <w:rPr>
          <w:rFonts w:ascii="Times New Roman" w:hAnsi="Times New Roman"/>
          <w:bCs/>
          <w:noProof/>
          <w:lang w:val="sq-AL"/>
        </w:rPr>
        <w:t>s “</w:t>
      </w:r>
      <w:r w:rsidR="001A187E" w:rsidRPr="00B15463">
        <w:rPr>
          <w:rFonts w:ascii="Times New Roman" w:hAnsi="Times New Roman"/>
          <w:bCs/>
          <w:noProof/>
          <w:lang w:val="sq-AL"/>
        </w:rPr>
        <w:t>ç</w:t>
      </w:r>
      <w:r w:rsidR="00472715" w:rsidRPr="00B15463">
        <w:rPr>
          <w:rFonts w:ascii="Times New Roman" w:hAnsi="Times New Roman"/>
          <w:bCs/>
          <w:noProof/>
          <w:lang w:val="sq-AL"/>
        </w:rPr>
        <w:t>”,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nenit</w:t>
      </w:r>
      <w:r w:rsidR="001A187E" w:rsidRPr="00B15463">
        <w:rPr>
          <w:rFonts w:ascii="Times New Roman" w:hAnsi="Times New Roman"/>
          <w:bCs/>
          <w:noProof/>
          <w:lang w:val="sq-AL"/>
        </w:rPr>
        <w:t xml:space="preserve"> </w:t>
      </w:r>
      <w:r w:rsidR="00472715" w:rsidRPr="00B15463">
        <w:rPr>
          <w:rFonts w:ascii="Times New Roman" w:hAnsi="Times New Roman"/>
          <w:bCs/>
          <w:noProof/>
          <w:lang w:val="sq-AL"/>
        </w:rPr>
        <w:t>441/1 t</w:t>
      </w:r>
      <w:r w:rsidR="00B22D4D" w:rsidRPr="00B15463">
        <w:rPr>
          <w:rFonts w:ascii="Times New Roman" w:hAnsi="Times New Roman"/>
          <w:bCs/>
          <w:noProof/>
          <w:lang w:val="sq-AL"/>
        </w:rPr>
        <w:t>ë</w:t>
      </w:r>
      <w:r w:rsidR="00472715" w:rsidRPr="00B15463">
        <w:rPr>
          <w:rFonts w:ascii="Times New Roman" w:hAnsi="Times New Roman"/>
          <w:bCs/>
          <w:noProof/>
          <w:lang w:val="sq-AL"/>
        </w:rPr>
        <w:t xml:space="preserve"> KPrPenale </w:t>
      </w:r>
      <w:r w:rsidRPr="00B15463">
        <w:rPr>
          <w:rFonts w:ascii="Times New Roman" w:hAnsi="Times New Roman"/>
          <w:bCs/>
          <w:noProof/>
          <w:lang w:val="sq-AL"/>
        </w:rPr>
        <w:t xml:space="preserve">– lidhur </w:t>
      </w:r>
      <w:r w:rsidR="005508C6" w:rsidRPr="00B15463">
        <w:rPr>
          <w:rFonts w:ascii="Times New Roman" w:hAnsi="Times New Roman"/>
          <w:bCs/>
          <w:noProof/>
          <w:lang w:val="sq-AL"/>
        </w:rPr>
        <w:t>me</w:t>
      </w:r>
      <w:r w:rsidR="001A187E" w:rsidRPr="00B15463">
        <w:rPr>
          <w:rFonts w:ascii="Times New Roman" w:hAnsi="Times New Roman"/>
          <w:bCs/>
          <w:noProof/>
          <w:lang w:val="sq-AL"/>
        </w:rPr>
        <w:t xml:space="preserve"> </w:t>
      </w:r>
      <w:r w:rsidR="0008009D" w:rsidRPr="00B15463">
        <w:rPr>
          <w:rFonts w:ascii="Times New Roman" w:hAnsi="Times New Roman"/>
          <w:bCs/>
          <w:noProof/>
          <w:lang w:val="sq-AL"/>
        </w:rPr>
        <w:t>dispozitat</w:t>
      </w:r>
      <w:r w:rsidR="001A187E" w:rsidRPr="00B15463">
        <w:rPr>
          <w:rFonts w:ascii="Times New Roman" w:hAnsi="Times New Roman"/>
          <w:bCs/>
          <w:noProof/>
          <w:lang w:val="sq-AL"/>
        </w:rPr>
        <w:t xml:space="preserve"> p</w:t>
      </w:r>
      <w:r w:rsidR="0008009D" w:rsidRPr="00B15463">
        <w:rPr>
          <w:rFonts w:ascii="Times New Roman" w:hAnsi="Times New Roman"/>
          <w:bCs/>
          <w:noProof/>
          <w:lang w:val="sq-AL"/>
        </w:rPr>
        <w:t>ë</w:t>
      </w:r>
      <w:r w:rsidR="001A187E" w:rsidRPr="00B15463">
        <w:rPr>
          <w:rFonts w:ascii="Times New Roman" w:hAnsi="Times New Roman"/>
          <w:bCs/>
          <w:noProof/>
          <w:lang w:val="sq-AL"/>
        </w:rPr>
        <w:t>r paraqitjen e akuzave t</w:t>
      </w:r>
      <w:r w:rsidR="0008009D" w:rsidRPr="00B15463">
        <w:rPr>
          <w:rFonts w:ascii="Times New Roman" w:hAnsi="Times New Roman"/>
          <w:bCs/>
          <w:noProof/>
          <w:lang w:val="sq-AL"/>
        </w:rPr>
        <w:t>ë</w:t>
      </w:r>
      <w:r w:rsidR="001A187E" w:rsidRPr="00B15463">
        <w:rPr>
          <w:rFonts w:ascii="Times New Roman" w:hAnsi="Times New Roman"/>
          <w:bCs/>
          <w:noProof/>
          <w:lang w:val="sq-AL"/>
        </w:rPr>
        <w:t xml:space="preserve"> reja</w:t>
      </w:r>
      <w:r w:rsidR="00AC61C4" w:rsidRPr="00B15463">
        <w:rPr>
          <w:rFonts w:ascii="Times New Roman" w:hAnsi="Times New Roman"/>
          <w:bCs/>
          <w:noProof/>
          <w:lang w:val="sq-AL"/>
        </w:rPr>
        <w:t>/iniciativ</w:t>
      </w:r>
      <w:r w:rsidR="00B22D4D" w:rsidRPr="00B15463">
        <w:rPr>
          <w:rFonts w:ascii="Times New Roman" w:hAnsi="Times New Roman"/>
          <w:bCs/>
          <w:noProof/>
          <w:lang w:val="sq-AL"/>
        </w:rPr>
        <w:t>ë</w:t>
      </w:r>
      <w:r w:rsidR="00AC61C4" w:rsidRPr="00B15463">
        <w:rPr>
          <w:rFonts w:ascii="Times New Roman" w:hAnsi="Times New Roman"/>
          <w:bCs/>
          <w:noProof/>
          <w:lang w:val="sq-AL"/>
        </w:rPr>
        <w:t>n e prokurorit p</w:t>
      </w:r>
      <w:r w:rsidR="00B22D4D" w:rsidRPr="00B15463">
        <w:rPr>
          <w:rFonts w:ascii="Times New Roman" w:hAnsi="Times New Roman"/>
          <w:bCs/>
          <w:noProof/>
          <w:lang w:val="sq-AL"/>
        </w:rPr>
        <w:t>ë</w:t>
      </w:r>
      <w:r w:rsidR="00AC61C4" w:rsidRPr="00B15463">
        <w:rPr>
          <w:rFonts w:ascii="Times New Roman" w:hAnsi="Times New Roman"/>
          <w:bCs/>
          <w:noProof/>
          <w:lang w:val="sq-AL"/>
        </w:rPr>
        <w:t xml:space="preserve">r ushtrimin e ndjekjes  penale </w:t>
      </w:r>
      <w:r w:rsidR="00317820" w:rsidRPr="00B15463">
        <w:rPr>
          <w:rFonts w:ascii="Times New Roman" w:hAnsi="Times New Roman"/>
          <w:bCs/>
          <w:noProof/>
          <w:lang w:val="sq-AL"/>
        </w:rPr>
        <w:t>–</w:t>
      </w:r>
      <w:r w:rsidR="005508C6" w:rsidRPr="00B15463">
        <w:rPr>
          <w:rFonts w:ascii="Times New Roman" w:hAnsi="Times New Roman"/>
          <w:bCs/>
          <w:noProof/>
          <w:lang w:val="sq-AL"/>
        </w:rPr>
        <w:t xml:space="preserve"> </w:t>
      </w:r>
      <w:r w:rsidR="00317820" w:rsidRPr="00B15463">
        <w:rPr>
          <w:rFonts w:ascii="Times New Roman" w:hAnsi="Times New Roman"/>
          <w:bCs/>
          <w:noProof/>
          <w:lang w:val="sq-AL"/>
        </w:rPr>
        <w:t>si dhe</w:t>
      </w:r>
      <w:r w:rsidR="0008009D" w:rsidRPr="00B15463">
        <w:rPr>
          <w:rFonts w:ascii="Times New Roman" w:hAnsi="Times New Roman"/>
          <w:bCs/>
          <w:noProof/>
          <w:lang w:val="sq-AL"/>
        </w:rPr>
        <w:t xml:space="preserve"> rregullat e gjykimit të shkurtuar</w:t>
      </w:r>
      <w:r w:rsidRPr="00B15463">
        <w:rPr>
          <w:rFonts w:ascii="Times New Roman" w:hAnsi="Times New Roman"/>
          <w:bCs/>
          <w:noProof/>
          <w:lang w:val="sq-AL"/>
        </w:rPr>
        <w:t xml:space="preserve">. Për këtë arsye, Kolegji – bazuar në nenin 441, pika 1, shkronja “c” </w:t>
      </w:r>
      <w:r w:rsidR="000D05B3" w:rsidRPr="00B15463">
        <w:rPr>
          <w:rFonts w:ascii="Times New Roman" w:hAnsi="Times New Roman"/>
          <w:bCs/>
          <w:noProof/>
          <w:lang w:val="sq-AL"/>
        </w:rPr>
        <w:t>t</w:t>
      </w:r>
      <w:r w:rsidR="005508C6" w:rsidRPr="00B15463">
        <w:rPr>
          <w:rFonts w:ascii="Times New Roman" w:hAnsi="Times New Roman"/>
          <w:bCs/>
          <w:noProof/>
          <w:lang w:val="sq-AL"/>
        </w:rPr>
        <w:t>ë</w:t>
      </w:r>
      <w:r w:rsidR="000D05B3" w:rsidRPr="00B15463">
        <w:rPr>
          <w:rFonts w:ascii="Times New Roman" w:hAnsi="Times New Roman"/>
          <w:bCs/>
          <w:noProof/>
          <w:lang w:val="sq-AL"/>
        </w:rPr>
        <w:t xml:space="preserve"> </w:t>
      </w:r>
      <w:r w:rsidR="000D05B3" w:rsidRPr="00B15463">
        <w:rPr>
          <w:rFonts w:ascii="Times New Roman" w:eastAsia="MS Mincho" w:hAnsi="Times New Roman"/>
          <w:bCs/>
          <w:noProof/>
          <w:lang w:val="sq-AL" w:bidi="ar-SA"/>
        </w:rPr>
        <w:t>KPrPenale</w:t>
      </w:r>
      <w:r w:rsidR="000D05B3" w:rsidRPr="00B15463">
        <w:rPr>
          <w:rFonts w:ascii="Times New Roman" w:hAnsi="Times New Roman"/>
          <w:bCs/>
          <w:noProof/>
          <w:lang w:val="sq-AL"/>
        </w:rPr>
        <w:t xml:space="preserve"> </w:t>
      </w:r>
      <w:r w:rsidRPr="00B15463">
        <w:rPr>
          <w:rFonts w:ascii="Times New Roman" w:hAnsi="Times New Roman"/>
          <w:bCs/>
          <w:noProof/>
          <w:lang w:val="sq-AL"/>
        </w:rPr>
        <w:t>– konsideron se vendimi i Gjykatës së Posaçme të Apelit – duhet të prishet – dhe çështja të kthehet për rishqyrtim – në po këtë gjykatë – me tjetër trup gjykues.</w:t>
      </w:r>
    </w:p>
    <w:bookmarkEnd w:id="8"/>
    <w:p w14:paraId="1B76ADD2" w14:textId="77777777" w:rsidR="0031088E" w:rsidRPr="00B15463" w:rsidRDefault="0031088E" w:rsidP="00961875">
      <w:pPr>
        <w:jc w:val="center"/>
        <w:rPr>
          <w:rFonts w:ascii="Times New Roman" w:eastAsia="Calibri" w:hAnsi="Times New Roman"/>
          <w:b/>
          <w:lang w:bidi="ar-SA"/>
        </w:rPr>
      </w:pPr>
      <w:r w:rsidRPr="00B15463">
        <w:rPr>
          <w:rFonts w:ascii="Times New Roman" w:eastAsia="Calibri" w:hAnsi="Times New Roman"/>
          <w:b/>
          <w:lang w:bidi="ar-SA"/>
        </w:rPr>
        <w:t>PËR KËTO ARSYE,</w:t>
      </w:r>
      <w:bookmarkEnd w:id="1"/>
    </w:p>
    <w:p w14:paraId="427D13A0" w14:textId="77777777" w:rsidR="006A7CCE" w:rsidRPr="00B15463" w:rsidRDefault="006A7CCE" w:rsidP="00961875">
      <w:pPr>
        <w:jc w:val="center"/>
        <w:rPr>
          <w:rFonts w:ascii="Times New Roman" w:eastAsia="Calibri" w:hAnsi="Times New Roman"/>
          <w:b/>
          <w:lang w:bidi="ar-SA"/>
        </w:rPr>
      </w:pPr>
    </w:p>
    <w:p w14:paraId="3ABFA379" w14:textId="4C80EFED" w:rsidR="00FA6ED7" w:rsidRPr="00B15463" w:rsidRDefault="003E4FC4" w:rsidP="00961875">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bidi="ar-SA"/>
        </w:rPr>
      </w:pPr>
      <w:r w:rsidRPr="00B15463">
        <w:rPr>
          <w:rFonts w:ascii="Times New Roman" w:hAnsi="Times New Roman"/>
        </w:rPr>
        <w:tab/>
        <w:t xml:space="preserve">Kolegji Penal i Gjykatës së Lartë, </w:t>
      </w:r>
      <w:r w:rsidRPr="00B15463">
        <w:rPr>
          <w:rFonts w:ascii="Times New Roman" w:hAnsi="Times New Roman"/>
          <w:bCs/>
          <w:lang w:bidi="ar-SA"/>
        </w:rPr>
        <w:t xml:space="preserve">mbështetur në </w:t>
      </w:r>
      <w:r w:rsidR="00135E4E" w:rsidRPr="00B15463">
        <w:rPr>
          <w:rFonts w:ascii="Times New Roman" w:hAnsi="Times New Roman"/>
          <w:bCs/>
          <w:lang w:bidi="ar-SA"/>
        </w:rPr>
        <w:t>nen</w:t>
      </w:r>
      <w:r w:rsidR="00D141DF" w:rsidRPr="00B15463">
        <w:rPr>
          <w:rFonts w:ascii="Times New Roman" w:hAnsi="Times New Roman"/>
          <w:bCs/>
          <w:lang w:bidi="ar-SA"/>
        </w:rPr>
        <w:t>et 43</w:t>
      </w:r>
      <w:r w:rsidR="00F470D1" w:rsidRPr="00B15463">
        <w:rPr>
          <w:rFonts w:ascii="Times New Roman" w:hAnsi="Times New Roman"/>
          <w:bCs/>
          <w:lang w:bidi="ar-SA"/>
        </w:rPr>
        <w:t>2</w:t>
      </w:r>
      <w:r w:rsidR="00D141DF" w:rsidRPr="00B15463">
        <w:rPr>
          <w:rFonts w:ascii="Times New Roman" w:hAnsi="Times New Roman"/>
          <w:bCs/>
          <w:lang w:bidi="ar-SA"/>
        </w:rPr>
        <w:t xml:space="preserve"> dhe</w:t>
      </w:r>
      <w:r w:rsidRPr="00B15463">
        <w:rPr>
          <w:rFonts w:ascii="Times New Roman" w:hAnsi="Times New Roman"/>
          <w:bCs/>
          <w:lang w:bidi="ar-SA"/>
        </w:rPr>
        <w:t xml:space="preserve"> 441, pika 1, shkronja “</w:t>
      </w:r>
      <w:r w:rsidR="00F470D1" w:rsidRPr="00B15463">
        <w:rPr>
          <w:rFonts w:ascii="Times New Roman" w:hAnsi="Times New Roman"/>
          <w:bCs/>
          <w:lang w:bidi="ar-SA"/>
        </w:rPr>
        <w:t>c</w:t>
      </w:r>
      <w:r w:rsidRPr="00B15463">
        <w:rPr>
          <w:rFonts w:ascii="Times New Roman" w:hAnsi="Times New Roman"/>
          <w:bCs/>
          <w:lang w:bidi="ar-SA"/>
        </w:rPr>
        <w:t>”, të Kodit të Procedurës Penale,</w:t>
      </w:r>
    </w:p>
    <w:p w14:paraId="3BB4F0EA" w14:textId="40E545F0" w:rsidR="00056F9A" w:rsidRPr="00B15463" w:rsidRDefault="00097211" w:rsidP="0096187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B15463">
        <w:rPr>
          <w:rFonts w:ascii="Times New Roman" w:hAnsi="Times New Roman"/>
          <w:b/>
          <w:bCs/>
          <w:lang w:bidi="ar-SA"/>
        </w:rPr>
        <w:t>VENDOS</w:t>
      </w:r>
      <w:r w:rsidR="003E4FC4" w:rsidRPr="00B15463">
        <w:rPr>
          <w:rFonts w:ascii="Times New Roman" w:hAnsi="Times New Roman"/>
          <w:b/>
          <w:bCs/>
          <w:lang w:bidi="ar-SA"/>
        </w:rPr>
        <w:t>I</w:t>
      </w:r>
      <w:r w:rsidRPr="00B15463">
        <w:rPr>
          <w:rFonts w:ascii="Times New Roman" w:hAnsi="Times New Roman"/>
          <w:b/>
          <w:bCs/>
          <w:lang w:bidi="ar-SA"/>
        </w:rPr>
        <w:t>:</w:t>
      </w:r>
    </w:p>
    <w:p w14:paraId="29A9682D" w14:textId="77777777" w:rsidR="00475EF6" w:rsidRPr="00B15463" w:rsidRDefault="00475EF6" w:rsidP="0096187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p>
    <w:p w14:paraId="06D6F709" w14:textId="0AA73FEE" w:rsidR="00BF2B1D" w:rsidRPr="00B15463" w:rsidRDefault="00F470D1" w:rsidP="0096187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r w:rsidRPr="00B15463">
        <w:rPr>
          <w:rFonts w:ascii="Times New Roman" w:hAnsi="Times New Roman"/>
          <w:lang w:bidi="ar-SA"/>
        </w:rPr>
        <w:t>Prishjen e vendimit nr. 62 (87-2025-398), datë 12.11.2025</w:t>
      </w:r>
      <w:r w:rsidR="00AC61C4" w:rsidRPr="00B15463">
        <w:rPr>
          <w:rFonts w:ascii="Times New Roman" w:hAnsi="Times New Roman"/>
          <w:lang w:bidi="ar-SA"/>
        </w:rPr>
        <w:t>,</w:t>
      </w:r>
      <w:r w:rsidRPr="00B15463">
        <w:rPr>
          <w:rFonts w:ascii="Times New Roman" w:hAnsi="Times New Roman"/>
          <w:lang w:bidi="ar-SA"/>
        </w:rPr>
        <w:t xml:space="preserve"> të Gjykatës së Posaçme të Apelit për Korrupsionin dhe Krimin e Organizuar dhe dërgimin e çështjes për rishqyrtim në këtë gjykatë me tjetër trup gjykues.</w:t>
      </w:r>
    </w:p>
    <w:p w14:paraId="532EAA30" w14:textId="77777777" w:rsidR="003B3D5A" w:rsidRPr="00B15463" w:rsidRDefault="003B3D5A" w:rsidP="0096187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rPr>
      </w:pPr>
    </w:p>
    <w:p w14:paraId="54C66287" w14:textId="16DA898A" w:rsidR="007F0816" w:rsidRPr="00B15463" w:rsidRDefault="003E4FC4" w:rsidP="00B15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r w:rsidRPr="00B15463">
        <w:rPr>
          <w:rFonts w:ascii="Times New Roman" w:hAnsi="Times New Roman"/>
          <w:bCs/>
          <w:i/>
        </w:rPr>
        <w:tab/>
      </w:r>
      <w:r w:rsidRPr="00B15463">
        <w:rPr>
          <w:rFonts w:ascii="Times New Roman" w:hAnsi="Times New Roman"/>
          <w:bCs/>
          <w:i/>
        </w:rPr>
        <w:tab/>
      </w:r>
      <w:r w:rsidRPr="00B15463">
        <w:rPr>
          <w:rFonts w:ascii="Times New Roman" w:hAnsi="Times New Roman"/>
          <w:bCs/>
          <w:i/>
        </w:rPr>
        <w:tab/>
      </w:r>
      <w:r w:rsidRPr="00B15463">
        <w:rPr>
          <w:rFonts w:ascii="Times New Roman" w:hAnsi="Times New Roman"/>
          <w:bCs/>
          <w:i/>
        </w:rPr>
        <w:tab/>
      </w:r>
      <w:r w:rsidRPr="00B15463">
        <w:rPr>
          <w:rFonts w:ascii="Times New Roman" w:hAnsi="Times New Roman"/>
          <w:bCs/>
          <w:i/>
        </w:rPr>
        <w:tab/>
      </w:r>
      <w:r w:rsidRPr="00B15463">
        <w:rPr>
          <w:rFonts w:ascii="Times New Roman" w:hAnsi="Times New Roman"/>
          <w:bCs/>
          <w:i/>
        </w:rPr>
        <w:tab/>
      </w:r>
      <w:r w:rsidRPr="00B15463">
        <w:rPr>
          <w:rFonts w:ascii="Times New Roman" w:hAnsi="Times New Roman"/>
          <w:b/>
        </w:rPr>
        <w:t xml:space="preserve">Tiranë, më </w:t>
      </w:r>
      <w:r w:rsidR="00885203" w:rsidRPr="00B15463">
        <w:rPr>
          <w:rFonts w:ascii="Times New Roman" w:hAnsi="Times New Roman"/>
          <w:b/>
        </w:rPr>
        <w:t>15</w:t>
      </w:r>
      <w:r w:rsidR="00DC778D" w:rsidRPr="00B15463">
        <w:rPr>
          <w:rFonts w:ascii="Times New Roman" w:hAnsi="Times New Roman"/>
          <w:b/>
        </w:rPr>
        <w:t>.01.2026</w:t>
      </w:r>
    </w:p>
    <w:sectPr w:rsidR="007F0816" w:rsidRPr="00B15463" w:rsidSect="00961875">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B575" w14:textId="77777777" w:rsidR="00EC113A" w:rsidRPr="0008009D" w:rsidRDefault="00EC113A" w:rsidP="005C5C65">
      <w:r w:rsidRPr="0008009D">
        <w:separator/>
      </w:r>
    </w:p>
  </w:endnote>
  <w:endnote w:type="continuationSeparator" w:id="0">
    <w:p w14:paraId="242BC2EF" w14:textId="77777777" w:rsidR="00EC113A" w:rsidRPr="0008009D" w:rsidRDefault="00EC113A" w:rsidP="005C5C65">
      <w:r w:rsidRPr="000800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83440"/>
      <w:docPartObj>
        <w:docPartGallery w:val="Page Numbers (Bottom of Page)"/>
        <w:docPartUnique/>
      </w:docPartObj>
    </w:sdtPr>
    <w:sdtEndPr>
      <w:rPr>
        <w:noProof/>
      </w:rPr>
    </w:sdtEndPr>
    <w:sdtContent>
      <w:p w14:paraId="7FF02113" w14:textId="1BA7DDDD" w:rsidR="001012A6" w:rsidRPr="0008009D" w:rsidRDefault="001012A6">
        <w:pPr>
          <w:pStyle w:val="Footer"/>
          <w:jc w:val="right"/>
        </w:pPr>
        <w:r w:rsidRPr="0008009D">
          <w:fldChar w:fldCharType="begin"/>
        </w:r>
        <w:r w:rsidRPr="0008009D">
          <w:instrText xml:space="preserve"> PAGE   \* MERGEFORMAT </w:instrText>
        </w:r>
        <w:r w:rsidRPr="0008009D">
          <w:fldChar w:fldCharType="separate"/>
        </w:r>
        <w:r w:rsidR="00B15463">
          <w:rPr>
            <w:noProof/>
          </w:rPr>
          <w:t>13</w:t>
        </w:r>
        <w:r w:rsidRPr="0008009D">
          <w:rPr>
            <w:noProof/>
          </w:rPr>
          <w:fldChar w:fldCharType="end"/>
        </w:r>
      </w:p>
    </w:sdtContent>
  </w:sdt>
  <w:p w14:paraId="6CE2122C" w14:textId="77777777" w:rsidR="008666BF" w:rsidRPr="0008009D" w:rsidRDefault="0086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3FBE" w14:textId="77777777" w:rsidR="00EC113A" w:rsidRPr="0008009D" w:rsidRDefault="00EC113A" w:rsidP="005C5C65">
      <w:r w:rsidRPr="0008009D">
        <w:separator/>
      </w:r>
    </w:p>
  </w:footnote>
  <w:footnote w:type="continuationSeparator" w:id="0">
    <w:p w14:paraId="6A307EFC" w14:textId="77777777" w:rsidR="00EC113A" w:rsidRPr="0008009D" w:rsidRDefault="00EC113A" w:rsidP="005C5C65">
      <w:r w:rsidRPr="000800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A03"/>
    <w:multiLevelType w:val="hybridMultilevel"/>
    <w:tmpl w:val="687CC5A0"/>
    <w:lvl w:ilvl="0" w:tplc="9214B662">
      <w:start w:val="1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84468"/>
    <w:multiLevelType w:val="hybridMultilevel"/>
    <w:tmpl w:val="18CA7EBE"/>
    <w:lvl w:ilvl="0" w:tplc="EF7E36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079A9"/>
    <w:multiLevelType w:val="hybridMultilevel"/>
    <w:tmpl w:val="53C63618"/>
    <w:lvl w:ilvl="0" w:tplc="FB6C02DE">
      <w:start w:val="1"/>
      <w:numFmt w:val="decimal"/>
      <w:lvlText w:val="%1."/>
      <w:lvlJc w:val="right"/>
      <w:pPr>
        <w:ind w:left="720" w:hanging="360"/>
      </w:pPr>
      <w:rPr>
        <w:rFonts w:hint="default"/>
      </w:rPr>
    </w:lvl>
    <w:lvl w:ilvl="1" w:tplc="A0F43EE4">
      <w:start w:val="1"/>
      <w:numFmt w:val="decimal"/>
      <w:lvlText w:val="%2."/>
      <w:lvlJc w:val="right"/>
      <w:pPr>
        <w:ind w:left="1440" w:hanging="360"/>
      </w:pPr>
      <w:rPr>
        <w:rFonts w:hint="default"/>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00539"/>
    <w:multiLevelType w:val="hybridMultilevel"/>
    <w:tmpl w:val="15B4D7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738BB"/>
    <w:multiLevelType w:val="hybridMultilevel"/>
    <w:tmpl w:val="8572E122"/>
    <w:lvl w:ilvl="0" w:tplc="806647B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5D"/>
    <w:multiLevelType w:val="hybridMultilevel"/>
    <w:tmpl w:val="B47694CA"/>
    <w:lvl w:ilvl="0" w:tplc="AC282794">
      <w:start w:val="9"/>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D10F1"/>
    <w:multiLevelType w:val="hybridMultilevel"/>
    <w:tmpl w:val="97D0972E"/>
    <w:lvl w:ilvl="0" w:tplc="5E986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70A9E"/>
    <w:multiLevelType w:val="hybridMultilevel"/>
    <w:tmpl w:val="3FB45CB8"/>
    <w:lvl w:ilvl="0" w:tplc="AFE8DC5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D0F09"/>
    <w:multiLevelType w:val="hybridMultilevel"/>
    <w:tmpl w:val="4E265690"/>
    <w:lvl w:ilvl="0" w:tplc="599C3BF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567DE"/>
    <w:multiLevelType w:val="hybridMultilevel"/>
    <w:tmpl w:val="9FA023F8"/>
    <w:lvl w:ilvl="0" w:tplc="1992420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511E6"/>
    <w:multiLevelType w:val="hybridMultilevel"/>
    <w:tmpl w:val="E17AC916"/>
    <w:lvl w:ilvl="0" w:tplc="F1CE0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4625E"/>
    <w:multiLevelType w:val="multilevel"/>
    <w:tmpl w:val="76503CF4"/>
    <w:lvl w:ilvl="0">
      <w:start w:val="1"/>
      <w:numFmt w:val="decimal"/>
      <w:lvlText w:val="%1."/>
      <w:lvlJc w:val="left"/>
      <w:pPr>
        <w:ind w:left="2430" w:hanging="360"/>
      </w:pPr>
      <w:rPr>
        <w:rFonts w:hint="default"/>
        <w:b w:val="0"/>
        <w:bCs/>
        <w:i w:val="0"/>
        <w:iCs w:val="0"/>
        <w:color w:val="auto"/>
        <w:sz w:val="24"/>
        <w:szCs w:val="24"/>
      </w:rPr>
    </w:lvl>
    <w:lvl w:ilvl="1">
      <w:start w:val="1"/>
      <w:numFmt w:val="decimal"/>
      <w:isLgl/>
      <w:lvlText w:val="%1.%2."/>
      <w:lvlJc w:val="left"/>
      <w:pPr>
        <w:ind w:left="1995" w:hanging="555"/>
      </w:pPr>
      <w:rPr>
        <w:rFonts w:hint="default"/>
        <w:b w:val="0"/>
        <w:i w:val="0"/>
        <w:iCs/>
        <w:color w:val="000000"/>
        <w:sz w:val="24"/>
        <w:szCs w:val="24"/>
      </w:rPr>
    </w:lvl>
    <w:lvl w:ilvl="2">
      <w:start w:val="1"/>
      <w:numFmt w:val="decimal"/>
      <w:isLgl/>
      <w:lvlText w:val="%1.%2.%3."/>
      <w:lvlJc w:val="left"/>
      <w:pPr>
        <w:ind w:left="1440" w:hanging="720"/>
      </w:pPr>
      <w:rPr>
        <w:rFonts w:hint="default"/>
        <w:b w:val="0"/>
        <w:i/>
        <w:color w:val="000000"/>
        <w:sz w:val="27"/>
      </w:rPr>
    </w:lvl>
    <w:lvl w:ilvl="3">
      <w:start w:val="1"/>
      <w:numFmt w:val="decimal"/>
      <w:isLgl/>
      <w:lvlText w:val="%1.%2.%3.%4."/>
      <w:lvlJc w:val="left"/>
      <w:pPr>
        <w:ind w:left="1620" w:hanging="720"/>
      </w:pPr>
      <w:rPr>
        <w:rFonts w:hint="default"/>
        <w:b w:val="0"/>
        <w:i/>
        <w:color w:val="000000"/>
        <w:sz w:val="27"/>
      </w:rPr>
    </w:lvl>
    <w:lvl w:ilvl="4">
      <w:start w:val="1"/>
      <w:numFmt w:val="decimal"/>
      <w:isLgl/>
      <w:lvlText w:val="%1.%2.%3.%4.%5."/>
      <w:lvlJc w:val="left"/>
      <w:pPr>
        <w:ind w:left="2160" w:hanging="1080"/>
      </w:pPr>
      <w:rPr>
        <w:rFonts w:hint="default"/>
        <w:b w:val="0"/>
        <w:i/>
        <w:color w:val="000000"/>
        <w:sz w:val="27"/>
      </w:rPr>
    </w:lvl>
    <w:lvl w:ilvl="5">
      <w:start w:val="1"/>
      <w:numFmt w:val="decimal"/>
      <w:isLgl/>
      <w:lvlText w:val="%1.%2.%3.%4.%5.%6."/>
      <w:lvlJc w:val="left"/>
      <w:pPr>
        <w:ind w:left="2340" w:hanging="1080"/>
      </w:pPr>
      <w:rPr>
        <w:rFonts w:hint="default"/>
        <w:b w:val="0"/>
        <w:i/>
        <w:color w:val="000000"/>
        <w:sz w:val="27"/>
      </w:rPr>
    </w:lvl>
    <w:lvl w:ilvl="6">
      <w:start w:val="1"/>
      <w:numFmt w:val="decimal"/>
      <w:isLgl/>
      <w:lvlText w:val="%1.%2.%3.%4.%5.%6.%7."/>
      <w:lvlJc w:val="left"/>
      <w:pPr>
        <w:ind w:left="2880" w:hanging="1440"/>
      </w:pPr>
      <w:rPr>
        <w:rFonts w:hint="default"/>
        <w:b w:val="0"/>
        <w:i/>
        <w:color w:val="000000"/>
        <w:sz w:val="27"/>
      </w:rPr>
    </w:lvl>
    <w:lvl w:ilvl="7">
      <w:start w:val="1"/>
      <w:numFmt w:val="decimal"/>
      <w:isLgl/>
      <w:lvlText w:val="%1.%2.%3.%4.%5.%6.%7.%8."/>
      <w:lvlJc w:val="left"/>
      <w:pPr>
        <w:ind w:left="3060" w:hanging="1440"/>
      </w:pPr>
      <w:rPr>
        <w:rFonts w:hint="default"/>
        <w:b w:val="0"/>
        <w:i/>
        <w:color w:val="000000"/>
        <w:sz w:val="27"/>
      </w:rPr>
    </w:lvl>
    <w:lvl w:ilvl="8">
      <w:start w:val="1"/>
      <w:numFmt w:val="decimal"/>
      <w:isLgl/>
      <w:lvlText w:val="%1.%2.%3.%4.%5.%6.%7.%8.%9."/>
      <w:lvlJc w:val="left"/>
      <w:pPr>
        <w:ind w:left="3600" w:hanging="1800"/>
      </w:pPr>
      <w:rPr>
        <w:rFonts w:hint="default"/>
        <w:b w:val="0"/>
        <w:i/>
        <w:color w:val="000000"/>
        <w:sz w:val="27"/>
      </w:rPr>
    </w:lvl>
  </w:abstractNum>
  <w:abstractNum w:abstractNumId="12" w15:restartNumberingAfterBreak="0">
    <w:nsid w:val="6A7E331C"/>
    <w:multiLevelType w:val="hybridMultilevel"/>
    <w:tmpl w:val="C9F69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54A48"/>
    <w:multiLevelType w:val="multilevel"/>
    <w:tmpl w:val="8F6EF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4" w15:restartNumberingAfterBreak="0">
    <w:nsid w:val="6E4B7604"/>
    <w:multiLevelType w:val="hybridMultilevel"/>
    <w:tmpl w:val="015A54F8"/>
    <w:lvl w:ilvl="0" w:tplc="81701230">
      <w:start w:val="1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317C3"/>
    <w:multiLevelType w:val="hybridMultilevel"/>
    <w:tmpl w:val="55C4D488"/>
    <w:lvl w:ilvl="0" w:tplc="E0D846E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777FF4"/>
    <w:multiLevelType w:val="hybridMultilevel"/>
    <w:tmpl w:val="34087012"/>
    <w:lvl w:ilvl="0" w:tplc="FEBABF5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C3288"/>
    <w:multiLevelType w:val="hybridMultilevel"/>
    <w:tmpl w:val="CCDC8A12"/>
    <w:lvl w:ilvl="0" w:tplc="5008B1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629075">
    <w:abstractNumId w:val="12"/>
  </w:num>
  <w:num w:numId="2" w16cid:durableId="297153774">
    <w:abstractNumId w:val="10"/>
  </w:num>
  <w:num w:numId="3" w16cid:durableId="1124035804">
    <w:abstractNumId w:val="8"/>
  </w:num>
  <w:num w:numId="4" w16cid:durableId="1395809912">
    <w:abstractNumId w:val="9"/>
  </w:num>
  <w:num w:numId="5" w16cid:durableId="57678153">
    <w:abstractNumId w:val="6"/>
  </w:num>
  <w:num w:numId="6" w16cid:durableId="2045787367">
    <w:abstractNumId w:val="15"/>
  </w:num>
  <w:num w:numId="7" w16cid:durableId="1140878503">
    <w:abstractNumId w:val="5"/>
  </w:num>
  <w:num w:numId="8" w16cid:durableId="1212963042">
    <w:abstractNumId w:val="16"/>
  </w:num>
  <w:num w:numId="9" w16cid:durableId="829641662">
    <w:abstractNumId w:val="14"/>
  </w:num>
  <w:num w:numId="10" w16cid:durableId="637031395">
    <w:abstractNumId w:val="17"/>
  </w:num>
  <w:num w:numId="11" w16cid:durableId="648246970">
    <w:abstractNumId w:val="1"/>
  </w:num>
  <w:num w:numId="12" w16cid:durableId="2128620642">
    <w:abstractNumId w:val="2"/>
  </w:num>
  <w:num w:numId="13" w16cid:durableId="1794785877">
    <w:abstractNumId w:val="3"/>
  </w:num>
  <w:num w:numId="14" w16cid:durableId="304362735">
    <w:abstractNumId w:val="13"/>
  </w:num>
  <w:num w:numId="15" w16cid:durableId="438180906">
    <w:abstractNumId w:val="7"/>
  </w:num>
  <w:num w:numId="16" w16cid:durableId="1154101839">
    <w:abstractNumId w:val="4"/>
  </w:num>
  <w:num w:numId="17" w16cid:durableId="243806623">
    <w:abstractNumId w:val="0"/>
  </w:num>
  <w:num w:numId="18" w16cid:durableId="1940792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E4"/>
    <w:rsid w:val="00002E67"/>
    <w:rsid w:val="000036C0"/>
    <w:rsid w:val="00007795"/>
    <w:rsid w:val="00007E8F"/>
    <w:rsid w:val="0001104D"/>
    <w:rsid w:val="00012619"/>
    <w:rsid w:val="00021DFF"/>
    <w:rsid w:val="000272F2"/>
    <w:rsid w:val="0003098F"/>
    <w:rsid w:val="00032BF5"/>
    <w:rsid w:val="0003358F"/>
    <w:rsid w:val="00035817"/>
    <w:rsid w:val="000423EC"/>
    <w:rsid w:val="0004451C"/>
    <w:rsid w:val="000469F5"/>
    <w:rsid w:val="00056288"/>
    <w:rsid w:val="00056F9A"/>
    <w:rsid w:val="00061222"/>
    <w:rsid w:val="000619FD"/>
    <w:rsid w:val="00061E38"/>
    <w:rsid w:val="00065BB1"/>
    <w:rsid w:val="00074C10"/>
    <w:rsid w:val="00075B2C"/>
    <w:rsid w:val="00076906"/>
    <w:rsid w:val="0008009D"/>
    <w:rsid w:val="00080D4C"/>
    <w:rsid w:val="00082148"/>
    <w:rsid w:val="00087512"/>
    <w:rsid w:val="00091290"/>
    <w:rsid w:val="00095892"/>
    <w:rsid w:val="0009661B"/>
    <w:rsid w:val="00097211"/>
    <w:rsid w:val="000A580B"/>
    <w:rsid w:val="000A6AAA"/>
    <w:rsid w:val="000B4845"/>
    <w:rsid w:val="000B790C"/>
    <w:rsid w:val="000B7D1F"/>
    <w:rsid w:val="000C03B2"/>
    <w:rsid w:val="000C05B2"/>
    <w:rsid w:val="000C7102"/>
    <w:rsid w:val="000D05B3"/>
    <w:rsid w:val="000D2310"/>
    <w:rsid w:val="000D4B6B"/>
    <w:rsid w:val="000D7B3A"/>
    <w:rsid w:val="000E1DC3"/>
    <w:rsid w:val="000E2AC1"/>
    <w:rsid w:val="000E49C6"/>
    <w:rsid w:val="000F1494"/>
    <w:rsid w:val="000F2DE1"/>
    <w:rsid w:val="00100AB7"/>
    <w:rsid w:val="001012A6"/>
    <w:rsid w:val="00103F36"/>
    <w:rsid w:val="00112CB4"/>
    <w:rsid w:val="001257C7"/>
    <w:rsid w:val="00126431"/>
    <w:rsid w:val="00131399"/>
    <w:rsid w:val="0013343F"/>
    <w:rsid w:val="00134FF2"/>
    <w:rsid w:val="001356F8"/>
    <w:rsid w:val="00135DBB"/>
    <w:rsid w:val="00135E4E"/>
    <w:rsid w:val="001361C2"/>
    <w:rsid w:val="00136910"/>
    <w:rsid w:val="00142C89"/>
    <w:rsid w:val="00143EC2"/>
    <w:rsid w:val="001456E8"/>
    <w:rsid w:val="00154B85"/>
    <w:rsid w:val="00154D03"/>
    <w:rsid w:val="001644B0"/>
    <w:rsid w:val="00166468"/>
    <w:rsid w:val="00166FF5"/>
    <w:rsid w:val="00167682"/>
    <w:rsid w:val="00170800"/>
    <w:rsid w:val="00171BD5"/>
    <w:rsid w:val="001741A9"/>
    <w:rsid w:val="0017566C"/>
    <w:rsid w:val="001818E5"/>
    <w:rsid w:val="001851D7"/>
    <w:rsid w:val="001A187E"/>
    <w:rsid w:val="001A39BF"/>
    <w:rsid w:val="001B56C2"/>
    <w:rsid w:val="001C28D4"/>
    <w:rsid w:val="001C497F"/>
    <w:rsid w:val="001C53A7"/>
    <w:rsid w:val="001C53DB"/>
    <w:rsid w:val="001C5623"/>
    <w:rsid w:val="001D0E51"/>
    <w:rsid w:val="001D4EAA"/>
    <w:rsid w:val="001D54FD"/>
    <w:rsid w:val="001E013E"/>
    <w:rsid w:val="001E5102"/>
    <w:rsid w:val="001E793E"/>
    <w:rsid w:val="00200D0B"/>
    <w:rsid w:val="002064B8"/>
    <w:rsid w:val="0020776F"/>
    <w:rsid w:val="002113BF"/>
    <w:rsid w:val="00215ECD"/>
    <w:rsid w:val="00220DE0"/>
    <w:rsid w:val="002214C2"/>
    <w:rsid w:val="0022333A"/>
    <w:rsid w:val="00223DC1"/>
    <w:rsid w:val="00224450"/>
    <w:rsid w:val="00225A94"/>
    <w:rsid w:val="00230BA0"/>
    <w:rsid w:val="00231C55"/>
    <w:rsid w:val="00247B1F"/>
    <w:rsid w:val="0025265A"/>
    <w:rsid w:val="00253702"/>
    <w:rsid w:val="00262EAE"/>
    <w:rsid w:val="0026320B"/>
    <w:rsid w:val="0026788D"/>
    <w:rsid w:val="00272BEA"/>
    <w:rsid w:val="00276B2B"/>
    <w:rsid w:val="002918A7"/>
    <w:rsid w:val="00292119"/>
    <w:rsid w:val="00293744"/>
    <w:rsid w:val="00293A22"/>
    <w:rsid w:val="00297ABF"/>
    <w:rsid w:val="002A029B"/>
    <w:rsid w:val="002A0E83"/>
    <w:rsid w:val="002A2742"/>
    <w:rsid w:val="002A43EF"/>
    <w:rsid w:val="002B02B4"/>
    <w:rsid w:val="002B0C00"/>
    <w:rsid w:val="002B33C4"/>
    <w:rsid w:val="002B42CC"/>
    <w:rsid w:val="002B43D9"/>
    <w:rsid w:val="002C7893"/>
    <w:rsid w:val="002D23A7"/>
    <w:rsid w:val="002D4666"/>
    <w:rsid w:val="002E3D0A"/>
    <w:rsid w:val="002F5649"/>
    <w:rsid w:val="003028B6"/>
    <w:rsid w:val="00303E2E"/>
    <w:rsid w:val="0030532D"/>
    <w:rsid w:val="00307FE7"/>
    <w:rsid w:val="0031088E"/>
    <w:rsid w:val="00317820"/>
    <w:rsid w:val="0032721D"/>
    <w:rsid w:val="00327E1B"/>
    <w:rsid w:val="00337136"/>
    <w:rsid w:val="003416A5"/>
    <w:rsid w:val="003430F4"/>
    <w:rsid w:val="00345E46"/>
    <w:rsid w:val="00347AEC"/>
    <w:rsid w:val="00352553"/>
    <w:rsid w:val="0035386A"/>
    <w:rsid w:val="00353F24"/>
    <w:rsid w:val="0035700D"/>
    <w:rsid w:val="00362137"/>
    <w:rsid w:val="00362C53"/>
    <w:rsid w:val="00370195"/>
    <w:rsid w:val="0037286A"/>
    <w:rsid w:val="00380948"/>
    <w:rsid w:val="00383A0E"/>
    <w:rsid w:val="003843D9"/>
    <w:rsid w:val="00387C2B"/>
    <w:rsid w:val="00394629"/>
    <w:rsid w:val="00394C6F"/>
    <w:rsid w:val="00394C9C"/>
    <w:rsid w:val="003A46CE"/>
    <w:rsid w:val="003A6806"/>
    <w:rsid w:val="003B3D5A"/>
    <w:rsid w:val="003C0062"/>
    <w:rsid w:val="003C2323"/>
    <w:rsid w:val="003D39BC"/>
    <w:rsid w:val="003D3A6C"/>
    <w:rsid w:val="003E4FC4"/>
    <w:rsid w:val="003F123B"/>
    <w:rsid w:val="003F36BB"/>
    <w:rsid w:val="003F38AA"/>
    <w:rsid w:val="003F5DE6"/>
    <w:rsid w:val="003F631E"/>
    <w:rsid w:val="00404274"/>
    <w:rsid w:val="00404ADF"/>
    <w:rsid w:val="004171D0"/>
    <w:rsid w:val="004204E1"/>
    <w:rsid w:val="004208E3"/>
    <w:rsid w:val="00424149"/>
    <w:rsid w:val="00424A4B"/>
    <w:rsid w:val="004257F1"/>
    <w:rsid w:val="0042696D"/>
    <w:rsid w:val="00430AB9"/>
    <w:rsid w:val="004320B2"/>
    <w:rsid w:val="00436143"/>
    <w:rsid w:val="00436573"/>
    <w:rsid w:val="0044414B"/>
    <w:rsid w:val="00445118"/>
    <w:rsid w:val="0044534C"/>
    <w:rsid w:val="00447475"/>
    <w:rsid w:val="0045283C"/>
    <w:rsid w:val="0045439C"/>
    <w:rsid w:val="0045551A"/>
    <w:rsid w:val="004714C1"/>
    <w:rsid w:val="00472715"/>
    <w:rsid w:val="0047407A"/>
    <w:rsid w:val="00475EF6"/>
    <w:rsid w:val="00477D6C"/>
    <w:rsid w:val="00481C14"/>
    <w:rsid w:val="00484ABD"/>
    <w:rsid w:val="00496FDC"/>
    <w:rsid w:val="004A029E"/>
    <w:rsid w:val="004B0424"/>
    <w:rsid w:val="004B0FEC"/>
    <w:rsid w:val="004B1922"/>
    <w:rsid w:val="004B7F88"/>
    <w:rsid w:val="004C165E"/>
    <w:rsid w:val="004C2971"/>
    <w:rsid w:val="004D29D2"/>
    <w:rsid w:val="004D367A"/>
    <w:rsid w:val="004D40B6"/>
    <w:rsid w:val="004D64BC"/>
    <w:rsid w:val="004F0BDE"/>
    <w:rsid w:val="004F382A"/>
    <w:rsid w:val="004F3CA4"/>
    <w:rsid w:val="0050265F"/>
    <w:rsid w:val="005046EA"/>
    <w:rsid w:val="00504896"/>
    <w:rsid w:val="0051024C"/>
    <w:rsid w:val="005132A6"/>
    <w:rsid w:val="00517529"/>
    <w:rsid w:val="00517840"/>
    <w:rsid w:val="00521B98"/>
    <w:rsid w:val="005253FA"/>
    <w:rsid w:val="00530C24"/>
    <w:rsid w:val="00532316"/>
    <w:rsid w:val="00532FEA"/>
    <w:rsid w:val="00543748"/>
    <w:rsid w:val="00544916"/>
    <w:rsid w:val="00544AE5"/>
    <w:rsid w:val="00547F00"/>
    <w:rsid w:val="005508C6"/>
    <w:rsid w:val="00550C51"/>
    <w:rsid w:val="00560AC8"/>
    <w:rsid w:val="00561B8F"/>
    <w:rsid w:val="00572BC6"/>
    <w:rsid w:val="005759E3"/>
    <w:rsid w:val="00577C76"/>
    <w:rsid w:val="00585915"/>
    <w:rsid w:val="00585D87"/>
    <w:rsid w:val="00586D51"/>
    <w:rsid w:val="00590FE4"/>
    <w:rsid w:val="00595744"/>
    <w:rsid w:val="005A1D5E"/>
    <w:rsid w:val="005A2CD7"/>
    <w:rsid w:val="005A6900"/>
    <w:rsid w:val="005C17D9"/>
    <w:rsid w:val="005C1878"/>
    <w:rsid w:val="005C5C65"/>
    <w:rsid w:val="005C635B"/>
    <w:rsid w:val="005D5FD1"/>
    <w:rsid w:val="005E196E"/>
    <w:rsid w:val="005F014B"/>
    <w:rsid w:val="005F18A1"/>
    <w:rsid w:val="005F2573"/>
    <w:rsid w:val="005F28A5"/>
    <w:rsid w:val="00600159"/>
    <w:rsid w:val="006007AC"/>
    <w:rsid w:val="00602E25"/>
    <w:rsid w:val="00603F21"/>
    <w:rsid w:val="00605542"/>
    <w:rsid w:val="00605B83"/>
    <w:rsid w:val="0062401F"/>
    <w:rsid w:val="0062459C"/>
    <w:rsid w:val="006249C4"/>
    <w:rsid w:val="00626ED5"/>
    <w:rsid w:val="0063078C"/>
    <w:rsid w:val="00630DCE"/>
    <w:rsid w:val="00633371"/>
    <w:rsid w:val="00640EF0"/>
    <w:rsid w:val="0064522C"/>
    <w:rsid w:val="006468E1"/>
    <w:rsid w:val="00656EBE"/>
    <w:rsid w:val="00657130"/>
    <w:rsid w:val="0066466C"/>
    <w:rsid w:val="00664A4B"/>
    <w:rsid w:val="00666A92"/>
    <w:rsid w:val="0067152C"/>
    <w:rsid w:val="00682AD6"/>
    <w:rsid w:val="00691FF4"/>
    <w:rsid w:val="006A254C"/>
    <w:rsid w:val="006A5451"/>
    <w:rsid w:val="006A6E1A"/>
    <w:rsid w:val="006A757A"/>
    <w:rsid w:val="006A7CCE"/>
    <w:rsid w:val="006B1364"/>
    <w:rsid w:val="006B1945"/>
    <w:rsid w:val="006B2AB8"/>
    <w:rsid w:val="006B4416"/>
    <w:rsid w:val="006B4A59"/>
    <w:rsid w:val="006B6E59"/>
    <w:rsid w:val="006B7AC7"/>
    <w:rsid w:val="006B7C52"/>
    <w:rsid w:val="006C07EB"/>
    <w:rsid w:val="006C57C7"/>
    <w:rsid w:val="006D340A"/>
    <w:rsid w:val="006D57A3"/>
    <w:rsid w:val="006E4941"/>
    <w:rsid w:val="006F7B46"/>
    <w:rsid w:val="00710A99"/>
    <w:rsid w:val="00722318"/>
    <w:rsid w:val="007254BB"/>
    <w:rsid w:val="00725C5A"/>
    <w:rsid w:val="007317FA"/>
    <w:rsid w:val="00735E72"/>
    <w:rsid w:val="00736C54"/>
    <w:rsid w:val="0073709C"/>
    <w:rsid w:val="00741FBD"/>
    <w:rsid w:val="00744CB9"/>
    <w:rsid w:val="00747361"/>
    <w:rsid w:val="0075067A"/>
    <w:rsid w:val="00750787"/>
    <w:rsid w:val="007510BA"/>
    <w:rsid w:val="00760E6C"/>
    <w:rsid w:val="007649E3"/>
    <w:rsid w:val="00770FD6"/>
    <w:rsid w:val="0077186A"/>
    <w:rsid w:val="007778D0"/>
    <w:rsid w:val="007800DE"/>
    <w:rsid w:val="00791E1D"/>
    <w:rsid w:val="00794FCD"/>
    <w:rsid w:val="007973EF"/>
    <w:rsid w:val="007A4BAA"/>
    <w:rsid w:val="007A52AD"/>
    <w:rsid w:val="007B4BA1"/>
    <w:rsid w:val="007C0207"/>
    <w:rsid w:val="007C3E58"/>
    <w:rsid w:val="007C5F95"/>
    <w:rsid w:val="007C7A54"/>
    <w:rsid w:val="007D2317"/>
    <w:rsid w:val="007D4D18"/>
    <w:rsid w:val="007D714E"/>
    <w:rsid w:val="007E0323"/>
    <w:rsid w:val="007E0A63"/>
    <w:rsid w:val="007E3411"/>
    <w:rsid w:val="007E3DED"/>
    <w:rsid w:val="007E3EF5"/>
    <w:rsid w:val="007E4BB7"/>
    <w:rsid w:val="007E5472"/>
    <w:rsid w:val="007F0816"/>
    <w:rsid w:val="007F194E"/>
    <w:rsid w:val="007F4294"/>
    <w:rsid w:val="007F4FC3"/>
    <w:rsid w:val="007F53AC"/>
    <w:rsid w:val="007F7598"/>
    <w:rsid w:val="00806CA6"/>
    <w:rsid w:val="00812FC0"/>
    <w:rsid w:val="008140DB"/>
    <w:rsid w:val="00821E34"/>
    <w:rsid w:val="0082658E"/>
    <w:rsid w:val="0082751B"/>
    <w:rsid w:val="00830181"/>
    <w:rsid w:val="00830C38"/>
    <w:rsid w:val="008310AF"/>
    <w:rsid w:val="00832E6D"/>
    <w:rsid w:val="00833567"/>
    <w:rsid w:val="00835F62"/>
    <w:rsid w:val="00835F73"/>
    <w:rsid w:val="0084054F"/>
    <w:rsid w:val="008439AD"/>
    <w:rsid w:val="0084583C"/>
    <w:rsid w:val="00847BED"/>
    <w:rsid w:val="008501D1"/>
    <w:rsid w:val="00850C89"/>
    <w:rsid w:val="008535C9"/>
    <w:rsid w:val="00855CC2"/>
    <w:rsid w:val="00855FE7"/>
    <w:rsid w:val="008600F7"/>
    <w:rsid w:val="00863AE9"/>
    <w:rsid w:val="00864834"/>
    <w:rsid w:val="008666BF"/>
    <w:rsid w:val="00870D74"/>
    <w:rsid w:val="00871FAB"/>
    <w:rsid w:val="00872526"/>
    <w:rsid w:val="008734B5"/>
    <w:rsid w:val="00874B46"/>
    <w:rsid w:val="00885203"/>
    <w:rsid w:val="00885E9F"/>
    <w:rsid w:val="008869DE"/>
    <w:rsid w:val="00890D17"/>
    <w:rsid w:val="00895DFE"/>
    <w:rsid w:val="008A0295"/>
    <w:rsid w:val="008A107E"/>
    <w:rsid w:val="008A2A65"/>
    <w:rsid w:val="008B6223"/>
    <w:rsid w:val="008B699C"/>
    <w:rsid w:val="008B6D7A"/>
    <w:rsid w:val="008C0AAD"/>
    <w:rsid w:val="008C0EBF"/>
    <w:rsid w:val="008C0EDF"/>
    <w:rsid w:val="008C1FBA"/>
    <w:rsid w:val="008D5EBC"/>
    <w:rsid w:val="008D7773"/>
    <w:rsid w:val="008D7DB6"/>
    <w:rsid w:val="008E3C8A"/>
    <w:rsid w:val="008E4A58"/>
    <w:rsid w:val="008E4F28"/>
    <w:rsid w:val="008E7A9D"/>
    <w:rsid w:val="008F13F0"/>
    <w:rsid w:val="009039AA"/>
    <w:rsid w:val="00906B00"/>
    <w:rsid w:val="00911331"/>
    <w:rsid w:val="00911368"/>
    <w:rsid w:val="00911702"/>
    <w:rsid w:val="00913C98"/>
    <w:rsid w:val="00915486"/>
    <w:rsid w:val="00922AFA"/>
    <w:rsid w:val="00925915"/>
    <w:rsid w:val="0092607D"/>
    <w:rsid w:val="00932F50"/>
    <w:rsid w:val="009339A7"/>
    <w:rsid w:val="00940B47"/>
    <w:rsid w:val="00945AA0"/>
    <w:rsid w:val="009535EB"/>
    <w:rsid w:val="0095491B"/>
    <w:rsid w:val="0096185E"/>
    <w:rsid w:val="00961875"/>
    <w:rsid w:val="009626D5"/>
    <w:rsid w:val="009646C3"/>
    <w:rsid w:val="00967978"/>
    <w:rsid w:val="009702C8"/>
    <w:rsid w:val="009737DC"/>
    <w:rsid w:val="00977970"/>
    <w:rsid w:val="009860FF"/>
    <w:rsid w:val="00987485"/>
    <w:rsid w:val="00992437"/>
    <w:rsid w:val="00992C10"/>
    <w:rsid w:val="009A2060"/>
    <w:rsid w:val="009A54F1"/>
    <w:rsid w:val="009B1E79"/>
    <w:rsid w:val="009B6198"/>
    <w:rsid w:val="009B6A55"/>
    <w:rsid w:val="009B7DD1"/>
    <w:rsid w:val="009C1231"/>
    <w:rsid w:val="009C1240"/>
    <w:rsid w:val="009C1C94"/>
    <w:rsid w:val="009C5C90"/>
    <w:rsid w:val="009D2AF4"/>
    <w:rsid w:val="009D696B"/>
    <w:rsid w:val="009E4719"/>
    <w:rsid w:val="009E55DA"/>
    <w:rsid w:val="009F0CE4"/>
    <w:rsid w:val="00A06AF5"/>
    <w:rsid w:val="00A07046"/>
    <w:rsid w:val="00A17971"/>
    <w:rsid w:val="00A2052E"/>
    <w:rsid w:val="00A206F5"/>
    <w:rsid w:val="00A22745"/>
    <w:rsid w:val="00A22B3B"/>
    <w:rsid w:val="00A23427"/>
    <w:rsid w:val="00A24366"/>
    <w:rsid w:val="00A253BF"/>
    <w:rsid w:val="00A34CE1"/>
    <w:rsid w:val="00A4051E"/>
    <w:rsid w:val="00A419A8"/>
    <w:rsid w:val="00A4609B"/>
    <w:rsid w:val="00A50CDB"/>
    <w:rsid w:val="00A51E78"/>
    <w:rsid w:val="00A53C18"/>
    <w:rsid w:val="00A54A54"/>
    <w:rsid w:val="00A55426"/>
    <w:rsid w:val="00A70E9A"/>
    <w:rsid w:val="00A762DA"/>
    <w:rsid w:val="00A76AF5"/>
    <w:rsid w:val="00A83E17"/>
    <w:rsid w:val="00A868E1"/>
    <w:rsid w:val="00AA30D5"/>
    <w:rsid w:val="00AA3260"/>
    <w:rsid w:val="00AA591C"/>
    <w:rsid w:val="00AA6F34"/>
    <w:rsid w:val="00AB0D52"/>
    <w:rsid w:val="00AB0F39"/>
    <w:rsid w:val="00AB1063"/>
    <w:rsid w:val="00AB2CC8"/>
    <w:rsid w:val="00AB471D"/>
    <w:rsid w:val="00AB594E"/>
    <w:rsid w:val="00AB7C57"/>
    <w:rsid w:val="00AC11CA"/>
    <w:rsid w:val="00AC20EA"/>
    <w:rsid w:val="00AC3FC1"/>
    <w:rsid w:val="00AC61C4"/>
    <w:rsid w:val="00AD0694"/>
    <w:rsid w:val="00AD18FE"/>
    <w:rsid w:val="00AD6E22"/>
    <w:rsid w:val="00AD734D"/>
    <w:rsid w:val="00AE3C59"/>
    <w:rsid w:val="00AE4A69"/>
    <w:rsid w:val="00AF1618"/>
    <w:rsid w:val="00AF4F1C"/>
    <w:rsid w:val="00B01361"/>
    <w:rsid w:val="00B018F9"/>
    <w:rsid w:val="00B021F5"/>
    <w:rsid w:val="00B117A8"/>
    <w:rsid w:val="00B12191"/>
    <w:rsid w:val="00B15463"/>
    <w:rsid w:val="00B16403"/>
    <w:rsid w:val="00B16D4D"/>
    <w:rsid w:val="00B22D4D"/>
    <w:rsid w:val="00B24990"/>
    <w:rsid w:val="00B252F6"/>
    <w:rsid w:val="00B26184"/>
    <w:rsid w:val="00B26769"/>
    <w:rsid w:val="00B34929"/>
    <w:rsid w:val="00B36FC2"/>
    <w:rsid w:val="00B478E8"/>
    <w:rsid w:val="00B50E02"/>
    <w:rsid w:val="00B706E6"/>
    <w:rsid w:val="00B738CF"/>
    <w:rsid w:val="00B77B81"/>
    <w:rsid w:val="00B831B4"/>
    <w:rsid w:val="00BA0D35"/>
    <w:rsid w:val="00BA27A2"/>
    <w:rsid w:val="00BA3F2F"/>
    <w:rsid w:val="00BB283B"/>
    <w:rsid w:val="00BB59EB"/>
    <w:rsid w:val="00BB7136"/>
    <w:rsid w:val="00BC0968"/>
    <w:rsid w:val="00BC342E"/>
    <w:rsid w:val="00BC4DE0"/>
    <w:rsid w:val="00BD2078"/>
    <w:rsid w:val="00BD6688"/>
    <w:rsid w:val="00BD6991"/>
    <w:rsid w:val="00BD7D10"/>
    <w:rsid w:val="00BE0D53"/>
    <w:rsid w:val="00BE14FD"/>
    <w:rsid w:val="00BF2565"/>
    <w:rsid w:val="00BF2B1D"/>
    <w:rsid w:val="00BF386F"/>
    <w:rsid w:val="00BF4477"/>
    <w:rsid w:val="00BF5117"/>
    <w:rsid w:val="00BF5E7E"/>
    <w:rsid w:val="00C01644"/>
    <w:rsid w:val="00C01F47"/>
    <w:rsid w:val="00C03140"/>
    <w:rsid w:val="00C110C6"/>
    <w:rsid w:val="00C11B5A"/>
    <w:rsid w:val="00C14FA3"/>
    <w:rsid w:val="00C1556D"/>
    <w:rsid w:val="00C336BC"/>
    <w:rsid w:val="00C45D26"/>
    <w:rsid w:val="00C467F3"/>
    <w:rsid w:val="00C53AEE"/>
    <w:rsid w:val="00C57645"/>
    <w:rsid w:val="00C61D90"/>
    <w:rsid w:val="00C62D66"/>
    <w:rsid w:val="00C66B97"/>
    <w:rsid w:val="00C71B1C"/>
    <w:rsid w:val="00C72236"/>
    <w:rsid w:val="00C7426F"/>
    <w:rsid w:val="00C74596"/>
    <w:rsid w:val="00C74EAE"/>
    <w:rsid w:val="00C81CCD"/>
    <w:rsid w:val="00C82BAA"/>
    <w:rsid w:val="00C84B89"/>
    <w:rsid w:val="00C86A1F"/>
    <w:rsid w:val="00C90D73"/>
    <w:rsid w:val="00C9444D"/>
    <w:rsid w:val="00C96BC7"/>
    <w:rsid w:val="00CA0F2A"/>
    <w:rsid w:val="00CA33DE"/>
    <w:rsid w:val="00CA62CA"/>
    <w:rsid w:val="00CB75EC"/>
    <w:rsid w:val="00CB7DC3"/>
    <w:rsid w:val="00CC5685"/>
    <w:rsid w:val="00CC5693"/>
    <w:rsid w:val="00CD2155"/>
    <w:rsid w:val="00CD2A5D"/>
    <w:rsid w:val="00CE2374"/>
    <w:rsid w:val="00CE30C5"/>
    <w:rsid w:val="00CE3FD7"/>
    <w:rsid w:val="00CF1CAC"/>
    <w:rsid w:val="00CF3E44"/>
    <w:rsid w:val="00CF69AE"/>
    <w:rsid w:val="00CF72B3"/>
    <w:rsid w:val="00D03537"/>
    <w:rsid w:val="00D05802"/>
    <w:rsid w:val="00D141DF"/>
    <w:rsid w:val="00D24E17"/>
    <w:rsid w:val="00D25FA7"/>
    <w:rsid w:val="00D33AB6"/>
    <w:rsid w:val="00D35F04"/>
    <w:rsid w:val="00D426CA"/>
    <w:rsid w:val="00D46C61"/>
    <w:rsid w:val="00D4751C"/>
    <w:rsid w:val="00D531FA"/>
    <w:rsid w:val="00D55D72"/>
    <w:rsid w:val="00D5697C"/>
    <w:rsid w:val="00D60CF5"/>
    <w:rsid w:val="00D61884"/>
    <w:rsid w:val="00D6218C"/>
    <w:rsid w:val="00D64569"/>
    <w:rsid w:val="00D65784"/>
    <w:rsid w:val="00D66A21"/>
    <w:rsid w:val="00D67730"/>
    <w:rsid w:val="00D67EB4"/>
    <w:rsid w:val="00D7387A"/>
    <w:rsid w:val="00D73B67"/>
    <w:rsid w:val="00D77E4D"/>
    <w:rsid w:val="00D82939"/>
    <w:rsid w:val="00D83D1A"/>
    <w:rsid w:val="00D843E9"/>
    <w:rsid w:val="00D8453B"/>
    <w:rsid w:val="00D84BBE"/>
    <w:rsid w:val="00D84E44"/>
    <w:rsid w:val="00D86774"/>
    <w:rsid w:val="00D909BC"/>
    <w:rsid w:val="00D91959"/>
    <w:rsid w:val="00D91CCE"/>
    <w:rsid w:val="00D9635B"/>
    <w:rsid w:val="00DA2D2B"/>
    <w:rsid w:val="00DB317B"/>
    <w:rsid w:val="00DB5E00"/>
    <w:rsid w:val="00DB73FD"/>
    <w:rsid w:val="00DC2549"/>
    <w:rsid w:val="00DC282E"/>
    <w:rsid w:val="00DC3216"/>
    <w:rsid w:val="00DC70AF"/>
    <w:rsid w:val="00DC778D"/>
    <w:rsid w:val="00DD4F8D"/>
    <w:rsid w:val="00DE7022"/>
    <w:rsid w:val="00DE7245"/>
    <w:rsid w:val="00DE757D"/>
    <w:rsid w:val="00DF0E32"/>
    <w:rsid w:val="00E01B48"/>
    <w:rsid w:val="00E05738"/>
    <w:rsid w:val="00E11A1B"/>
    <w:rsid w:val="00E16531"/>
    <w:rsid w:val="00E20920"/>
    <w:rsid w:val="00E20F78"/>
    <w:rsid w:val="00E22F10"/>
    <w:rsid w:val="00E27BA6"/>
    <w:rsid w:val="00E30DA2"/>
    <w:rsid w:val="00E332FF"/>
    <w:rsid w:val="00E345A2"/>
    <w:rsid w:val="00E42899"/>
    <w:rsid w:val="00E442E4"/>
    <w:rsid w:val="00E4533C"/>
    <w:rsid w:val="00E50C09"/>
    <w:rsid w:val="00E54FA7"/>
    <w:rsid w:val="00E56074"/>
    <w:rsid w:val="00E5646D"/>
    <w:rsid w:val="00E637AC"/>
    <w:rsid w:val="00E71293"/>
    <w:rsid w:val="00E74A2B"/>
    <w:rsid w:val="00E76448"/>
    <w:rsid w:val="00E8255F"/>
    <w:rsid w:val="00E85C63"/>
    <w:rsid w:val="00E91456"/>
    <w:rsid w:val="00E93287"/>
    <w:rsid w:val="00EA066D"/>
    <w:rsid w:val="00EA583E"/>
    <w:rsid w:val="00EB15D1"/>
    <w:rsid w:val="00EB214F"/>
    <w:rsid w:val="00EB256E"/>
    <w:rsid w:val="00EB584E"/>
    <w:rsid w:val="00EC113A"/>
    <w:rsid w:val="00EC3DAB"/>
    <w:rsid w:val="00ED0F8E"/>
    <w:rsid w:val="00ED4245"/>
    <w:rsid w:val="00ED6F61"/>
    <w:rsid w:val="00EE1C2C"/>
    <w:rsid w:val="00EE79CE"/>
    <w:rsid w:val="00EF1A0F"/>
    <w:rsid w:val="00F03EA7"/>
    <w:rsid w:val="00F051A6"/>
    <w:rsid w:val="00F05F1A"/>
    <w:rsid w:val="00F10357"/>
    <w:rsid w:val="00F11077"/>
    <w:rsid w:val="00F16985"/>
    <w:rsid w:val="00F25A8E"/>
    <w:rsid w:val="00F25F95"/>
    <w:rsid w:val="00F3284F"/>
    <w:rsid w:val="00F329E9"/>
    <w:rsid w:val="00F35B04"/>
    <w:rsid w:val="00F35FF5"/>
    <w:rsid w:val="00F405B2"/>
    <w:rsid w:val="00F411F3"/>
    <w:rsid w:val="00F4181F"/>
    <w:rsid w:val="00F41A82"/>
    <w:rsid w:val="00F470D1"/>
    <w:rsid w:val="00F47B01"/>
    <w:rsid w:val="00F50DAF"/>
    <w:rsid w:val="00F54528"/>
    <w:rsid w:val="00F56C6A"/>
    <w:rsid w:val="00F64C63"/>
    <w:rsid w:val="00F64DFC"/>
    <w:rsid w:val="00F67F1D"/>
    <w:rsid w:val="00F70D12"/>
    <w:rsid w:val="00F7673A"/>
    <w:rsid w:val="00F7752E"/>
    <w:rsid w:val="00F81C03"/>
    <w:rsid w:val="00F90636"/>
    <w:rsid w:val="00F90BE7"/>
    <w:rsid w:val="00F90C1D"/>
    <w:rsid w:val="00F961E4"/>
    <w:rsid w:val="00F962D6"/>
    <w:rsid w:val="00F96EF7"/>
    <w:rsid w:val="00F97A68"/>
    <w:rsid w:val="00FA0BFF"/>
    <w:rsid w:val="00FA1A5A"/>
    <w:rsid w:val="00FA48C9"/>
    <w:rsid w:val="00FA6ED7"/>
    <w:rsid w:val="00FA78D2"/>
    <w:rsid w:val="00FA7AB4"/>
    <w:rsid w:val="00FB320A"/>
    <w:rsid w:val="00FB5F6E"/>
    <w:rsid w:val="00FC1A36"/>
    <w:rsid w:val="00FC3EF8"/>
    <w:rsid w:val="00FC42A3"/>
    <w:rsid w:val="00FC4DA2"/>
    <w:rsid w:val="00FC692A"/>
    <w:rsid w:val="00FD2525"/>
    <w:rsid w:val="00FE1294"/>
    <w:rsid w:val="00FE51FF"/>
    <w:rsid w:val="00FE75FF"/>
    <w:rsid w:val="00FF105A"/>
    <w:rsid w:val="00FF4DD9"/>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6EFC"/>
  <w15:chartTrackingRefBased/>
  <w15:docId w15:val="{9548921C-DD23-4DD5-89CE-C183B04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8"/>
    <w:pPr>
      <w:spacing w:after="0" w:line="240" w:lineRule="auto"/>
    </w:pPr>
    <w:rPr>
      <w:rFonts w:ascii="Calibri" w:eastAsia="Times New Roman" w:hAnsi="Calibri" w:cs="Times New Roman"/>
      <w:sz w:val="24"/>
      <w:szCs w:val="24"/>
      <w:lang w:val="sq-AL" w:bidi="en-US"/>
    </w:rPr>
  </w:style>
  <w:style w:type="paragraph" w:styleId="Heading1">
    <w:name w:val="heading 1"/>
    <w:basedOn w:val="Normal"/>
    <w:next w:val="Normal"/>
    <w:link w:val="Heading1Char"/>
    <w:uiPriority w:val="9"/>
    <w:qFormat/>
    <w:rsid w:val="00223D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1"/>
    <w:locked/>
    <w:rsid w:val="00602E25"/>
    <w:rPr>
      <w:rFonts w:ascii="Calibri" w:eastAsia="Times New Roman" w:hAnsi="Calibri" w:cs="Times New Roman"/>
      <w:sz w:val="24"/>
      <w:szCs w:val="24"/>
      <w:lang w:bidi="en-US"/>
    </w:rPr>
  </w:style>
  <w:style w:type="paragraph" w:styleId="NoSpacing">
    <w:name w:val="No Spacing"/>
    <w:link w:val="NoSpacingChar"/>
    <w:uiPriority w:val="1"/>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fr,16 Point"/>
    <w:link w:val="Char2"/>
    <w:uiPriority w:val="99"/>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Style1Char">
    <w:name w:val="Style1 Char"/>
    <w:basedOn w:val="DefaultParagraphFont"/>
    <w:link w:val="Style1"/>
    <w:locked/>
    <w:rsid w:val="00223DC1"/>
    <w:rPr>
      <w:b/>
      <w:bCs/>
      <w:kern w:val="32"/>
      <w:sz w:val="24"/>
      <w:szCs w:val="24"/>
    </w:rPr>
  </w:style>
  <w:style w:type="paragraph" w:customStyle="1" w:styleId="Style1">
    <w:name w:val="Style1"/>
    <w:basedOn w:val="Heading1"/>
    <w:link w:val="Style1Char"/>
    <w:qFormat/>
    <w:rsid w:val="00223DC1"/>
    <w:pPr>
      <w:keepLines w:val="0"/>
      <w:spacing w:before="0"/>
      <w:jc w:val="center"/>
    </w:pPr>
    <w:rPr>
      <w:rFonts w:asciiTheme="minorHAnsi" w:eastAsiaTheme="minorHAnsi" w:hAnsiTheme="minorHAnsi" w:cstheme="minorBidi"/>
      <w:b/>
      <w:bCs/>
      <w:color w:val="auto"/>
      <w:kern w:val="32"/>
      <w:sz w:val="24"/>
      <w:szCs w:val="24"/>
      <w:lang w:val="en-US" w:bidi="ar-SA"/>
    </w:rPr>
  </w:style>
  <w:style w:type="character" w:customStyle="1" w:styleId="Heading1Char">
    <w:name w:val="Heading 1 Char"/>
    <w:basedOn w:val="DefaultParagraphFont"/>
    <w:link w:val="Heading1"/>
    <w:uiPriority w:val="9"/>
    <w:rsid w:val="00223DC1"/>
    <w:rPr>
      <w:rFonts w:asciiTheme="majorHAnsi" w:eastAsiaTheme="majorEastAsia" w:hAnsiTheme="majorHAnsi" w:cstheme="majorBidi"/>
      <w:color w:val="2E74B5" w:themeColor="accent1" w:themeShade="BF"/>
      <w:sz w:val="32"/>
      <w:szCs w:val="32"/>
      <w:lang w:val="sq-A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074159389">
      <w:bodyDiv w:val="1"/>
      <w:marLeft w:val="0"/>
      <w:marRight w:val="0"/>
      <w:marTop w:val="0"/>
      <w:marBottom w:val="0"/>
      <w:divBdr>
        <w:top w:val="none" w:sz="0" w:space="0" w:color="auto"/>
        <w:left w:val="none" w:sz="0" w:space="0" w:color="auto"/>
        <w:bottom w:val="none" w:sz="0" w:space="0" w:color="auto"/>
        <w:right w:val="none" w:sz="0" w:space="0" w:color="auto"/>
      </w:divBdr>
      <w:divsChild>
        <w:div w:id="445346509">
          <w:marLeft w:val="0"/>
          <w:marRight w:val="0"/>
          <w:marTop w:val="0"/>
          <w:marBottom w:val="0"/>
          <w:divBdr>
            <w:top w:val="none" w:sz="0" w:space="0" w:color="auto"/>
            <w:left w:val="none" w:sz="0" w:space="0" w:color="auto"/>
            <w:bottom w:val="none" w:sz="0" w:space="0" w:color="auto"/>
            <w:right w:val="none" w:sz="0" w:space="0" w:color="auto"/>
          </w:divBdr>
          <w:divsChild>
            <w:div w:id="1374110368">
              <w:marLeft w:val="0"/>
              <w:marRight w:val="0"/>
              <w:marTop w:val="0"/>
              <w:marBottom w:val="0"/>
              <w:divBdr>
                <w:top w:val="none" w:sz="0" w:space="0" w:color="auto"/>
                <w:left w:val="none" w:sz="0" w:space="0" w:color="auto"/>
                <w:bottom w:val="none" w:sz="0" w:space="0" w:color="auto"/>
                <w:right w:val="none" w:sz="0" w:space="0" w:color="auto"/>
              </w:divBdr>
              <w:divsChild>
                <w:div w:id="646931668">
                  <w:marLeft w:val="0"/>
                  <w:marRight w:val="0"/>
                  <w:marTop w:val="0"/>
                  <w:marBottom w:val="0"/>
                  <w:divBdr>
                    <w:top w:val="none" w:sz="0" w:space="0" w:color="auto"/>
                    <w:left w:val="none" w:sz="0" w:space="0" w:color="auto"/>
                    <w:bottom w:val="none" w:sz="0" w:space="0" w:color="auto"/>
                    <w:right w:val="none" w:sz="0" w:space="0" w:color="auto"/>
                  </w:divBdr>
                  <w:divsChild>
                    <w:div w:id="1656759319">
                      <w:marLeft w:val="0"/>
                      <w:marRight w:val="0"/>
                      <w:marTop w:val="0"/>
                      <w:marBottom w:val="0"/>
                      <w:divBdr>
                        <w:top w:val="none" w:sz="0" w:space="0" w:color="auto"/>
                        <w:left w:val="none" w:sz="0" w:space="0" w:color="auto"/>
                        <w:bottom w:val="none" w:sz="0" w:space="0" w:color="auto"/>
                        <w:right w:val="none" w:sz="0" w:space="0" w:color="auto"/>
                      </w:divBdr>
                      <w:divsChild>
                        <w:div w:id="1644891146">
                          <w:marLeft w:val="0"/>
                          <w:marRight w:val="0"/>
                          <w:marTop w:val="0"/>
                          <w:marBottom w:val="0"/>
                          <w:divBdr>
                            <w:top w:val="none" w:sz="0" w:space="0" w:color="auto"/>
                            <w:left w:val="none" w:sz="0" w:space="0" w:color="auto"/>
                            <w:bottom w:val="none" w:sz="0" w:space="0" w:color="auto"/>
                            <w:right w:val="none" w:sz="0" w:space="0" w:color="auto"/>
                          </w:divBdr>
                          <w:divsChild>
                            <w:div w:id="108402145">
                              <w:marLeft w:val="0"/>
                              <w:marRight w:val="0"/>
                              <w:marTop w:val="0"/>
                              <w:marBottom w:val="0"/>
                              <w:divBdr>
                                <w:top w:val="none" w:sz="0" w:space="0" w:color="auto"/>
                                <w:left w:val="none" w:sz="0" w:space="0" w:color="auto"/>
                                <w:bottom w:val="none" w:sz="0" w:space="0" w:color="auto"/>
                                <w:right w:val="none" w:sz="0" w:space="0" w:color="auto"/>
                              </w:divBdr>
                              <w:divsChild>
                                <w:div w:id="3885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432043107">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57E6-576A-4367-902A-1F3A3B73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7940</Words>
  <Characters>45259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Erjona Sinojmeri</cp:lastModifiedBy>
  <cp:revision>2</cp:revision>
  <cp:lastPrinted>2026-02-25T15:19:00Z</cp:lastPrinted>
  <dcterms:created xsi:type="dcterms:W3CDTF">2026-04-20T09:42:00Z</dcterms:created>
  <dcterms:modified xsi:type="dcterms:W3CDTF">2026-04-20T09:42:00Z</dcterms:modified>
</cp:coreProperties>
</file>