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9D0F" w14:textId="77777777" w:rsidR="00E20BDA" w:rsidRPr="00C14665" w:rsidRDefault="00E20BDA" w:rsidP="00B73DF0">
      <w:pPr>
        <w:pStyle w:val="NoSpacing"/>
        <w:spacing w:line="276" w:lineRule="auto"/>
        <w:jc w:val="center"/>
        <w:rPr>
          <w:rFonts w:ascii="Times New Roman" w:hAnsi="Times New Roman"/>
          <w:b/>
          <w:szCs w:val="24"/>
          <w:lang w:val="sq-AL"/>
        </w:rPr>
      </w:pPr>
      <w:r w:rsidRPr="00C14665">
        <w:rPr>
          <w:rFonts w:ascii="Times New Roman" w:hAnsi="Times New Roman"/>
          <w:b/>
          <w:noProof/>
          <w:szCs w:val="24"/>
          <w:lang w:val="sq-AL" w:eastAsia="sq-AL" w:bidi="ar-SA"/>
        </w:rPr>
        <w:drawing>
          <wp:inline distT="0" distB="0" distL="0" distR="0" wp14:anchorId="455DB450" wp14:editId="36DB37D5">
            <wp:extent cx="4191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14:paraId="69A035D8" w14:textId="77777777" w:rsidR="00E20BDA" w:rsidRPr="00C14665" w:rsidRDefault="00E20BDA" w:rsidP="00B73DF0">
      <w:pPr>
        <w:spacing w:line="276" w:lineRule="auto"/>
        <w:jc w:val="center"/>
        <w:rPr>
          <w:rFonts w:ascii="Times New Roman" w:hAnsi="Times New Roman"/>
          <w:b/>
          <w:lang w:val="sq-AL"/>
        </w:rPr>
      </w:pPr>
      <w:r w:rsidRPr="00C14665">
        <w:rPr>
          <w:rFonts w:ascii="Times New Roman" w:hAnsi="Times New Roman"/>
          <w:b/>
          <w:lang w:val="sq-AL"/>
        </w:rPr>
        <w:t>REPUBLIKA E SHQIPËRISË</w:t>
      </w:r>
    </w:p>
    <w:p w14:paraId="423E80CD" w14:textId="77777777" w:rsidR="00E20BDA" w:rsidRPr="00C14665" w:rsidRDefault="00E20BDA" w:rsidP="00B73DF0">
      <w:pPr>
        <w:spacing w:line="276" w:lineRule="auto"/>
        <w:jc w:val="center"/>
        <w:rPr>
          <w:rFonts w:ascii="Times New Roman" w:hAnsi="Times New Roman"/>
          <w:b/>
          <w:lang w:val="sq-AL"/>
        </w:rPr>
      </w:pPr>
      <w:r w:rsidRPr="00C14665">
        <w:rPr>
          <w:rFonts w:ascii="Times New Roman" w:hAnsi="Times New Roman"/>
          <w:b/>
          <w:lang w:val="sq-AL"/>
        </w:rPr>
        <w:t>GJYKATA E LARTË</w:t>
      </w:r>
    </w:p>
    <w:p w14:paraId="72E01070" w14:textId="77777777" w:rsidR="00E20BDA" w:rsidRPr="00C14665" w:rsidRDefault="00E20BDA" w:rsidP="00B73DF0">
      <w:pPr>
        <w:spacing w:line="276" w:lineRule="auto"/>
        <w:jc w:val="center"/>
        <w:rPr>
          <w:rFonts w:ascii="Times New Roman" w:hAnsi="Times New Roman"/>
          <w:b/>
          <w:lang w:val="sq-AL"/>
        </w:rPr>
      </w:pPr>
      <w:r w:rsidRPr="00C14665">
        <w:rPr>
          <w:rFonts w:ascii="Times New Roman" w:hAnsi="Times New Roman"/>
          <w:b/>
          <w:lang w:val="sq-AL"/>
        </w:rPr>
        <w:t>KOLEGJI CIVIL</w:t>
      </w:r>
    </w:p>
    <w:p w14:paraId="18E37BF8" w14:textId="77777777" w:rsidR="00E20BDA" w:rsidRPr="00C14665" w:rsidRDefault="00E20BDA" w:rsidP="00B73DF0">
      <w:pPr>
        <w:spacing w:line="276" w:lineRule="auto"/>
        <w:rPr>
          <w:rFonts w:ascii="Times New Roman" w:hAnsi="Times New Roman"/>
          <w:b/>
          <w:lang w:val="sq-AL"/>
        </w:rPr>
      </w:pPr>
    </w:p>
    <w:p w14:paraId="6A17A67E" w14:textId="2B9DEDE8" w:rsidR="00E20BDA" w:rsidRPr="00C14665" w:rsidRDefault="00E20BDA" w:rsidP="00B73DF0">
      <w:pPr>
        <w:autoSpaceDE w:val="0"/>
        <w:autoSpaceDN w:val="0"/>
        <w:adjustRightInd w:val="0"/>
        <w:spacing w:line="276" w:lineRule="auto"/>
        <w:jc w:val="both"/>
        <w:rPr>
          <w:rFonts w:ascii="Times New Roman" w:hAnsi="Times New Roman"/>
          <w:b/>
          <w:bCs/>
          <w:lang w:val="sq-AL" w:bidi="ar-SA"/>
        </w:rPr>
      </w:pPr>
      <w:r w:rsidRPr="00C14665">
        <w:rPr>
          <w:rFonts w:ascii="Times New Roman" w:hAnsi="Times New Roman"/>
          <w:b/>
          <w:bCs/>
          <w:lang w:val="sq-AL" w:bidi="ar-SA"/>
        </w:rPr>
        <w:t>Nr. 11243-02419-00-2017 Regj. Themeltar</w:t>
      </w:r>
    </w:p>
    <w:p w14:paraId="285B21F7" w14:textId="4164E9A0" w:rsidR="00E20BDA" w:rsidRPr="00C14665" w:rsidRDefault="00E20BDA" w:rsidP="00B73DF0">
      <w:pPr>
        <w:autoSpaceDE w:val="0"/>
        <w:autoSpaceDN w:val="0"/>
        <w:adjustRightInd w:val="0"/>
        <w:spacing w:line="276" w:lineRule="auto"/>
        <w:jc w:val="both"/>
        <w:rPr>
          <w:rFonts w:ascii="Times New Roman" w:hAnsi="Times New Roman"/>
          <w:b/>
          <w:bCs/>
          <w:lang w:val="sq-AL" w:bidi="ar-SA"/>
        </w:rPr>
      </w:pPr>
      <w:r w:rsidRPr="00C14665">
        <w:rPr>
          <w:rFonts w:ascii="Times New Roman" w:hAnsi="Times New Roman"/>
          <w:b/>
          <w:bCs/>
          <w:lang w:val="sq-AL" w:bidi="ar-SA"/>
        </w:rPr>
        <w:t xml:space="preserve">Nr. </w:t>
      </w:r>
      <w:r w:rsidR="00CF1340" w:rsidRPr="00C14665">
        <w:rPr>
          <w:rFonts w:ascii="Times New Roman" w:hAnsi="Times New Roman"/>
          <w:b/>
          <w:bCs/>
          <w:lang w:val="sq-AL" w:bidi="ar-SA"/>
        </w:rPr>
        <w:t xml:space="preserve">00-2026-1484 </w:t>
      </w:r>
      <w:r w:rsidRPr="00C14665">
        <w:rPr>
          <w:rFonts w:ascii="Times New Roman" w:hAnsi="Times New Roman"/>
          <w:b/>
          <w:bCs/>
          <w:lang w:val="sq-AL" w:bidi="ar-SA"/>
        </w:rPr>
        <w:t>i Vendimit</w:t>
      </w:r>
      <w:r w:rsidR="00274986">
        <w:rPr>
          <w:rFonts w:ascii="Times New Roman" w:hAnsi="Times New Roman"/>
          <w:b/>
          <w:bCs/>
          <w:lang w:val="sq-AL" w:bidi="ar-SA"/>
        </w:rPr>
        <w:t xml:space="preserve"> (</w:t>
      </w:r>
      <w:r w:rsidR="00346FB9">
        <w:rPr>
          <w:rFonts w:ascii="Times New Roman" w:hAnsi="Times New Roman"/>
          <w:b/>
          <w:bCs/>
          <w:lang w:val="sq-AL" w:bidi="ar-SA"/>
        </w:rPr>
        <w:t>214</w:t>
      </w:r>
      <w:r w:rsidR="00274986">
        <w:rPr>
          <w:rFonts w:ascii="Times New Roman" w:hAnsi="Times New Roman"/>
          <w:b/>
          <w:bCs/>
          <w:lang w:val="sq-AL" w:bidi="ar-SA"/>
        </w:rPr>
        <w:t>)</w:t>
      </w:r>
    </w:p>
    <w:p w14:paraId="4B32D3AD" w14:textId="77777777" w:rsidR="00E20BDA" w:rsidRPr="00C14665" w:rsidRDefault="00E20BDA" w:rsidP="00B73DF0">
      <w:pPr>
        <w:autoSpaceDE w:val="0"/>
        <w:autoSpaceDN w:val="0"/>
        <w:adjustRightInd w:val="0"/>
        <w:spacing w:line="276" w:lineRule="auto"/>
        <w:jc w:val="center"/>
        <w:rPr>
          <w:rFonts w:ascii="Times New Roman" w:hAnsi="Times New Roman"/>
          <w:b/>
          <w:bCs/>
          <w:lang w:val="sq-AL" w:bidi="ar-SA"/>
        </w:rPr>
      </w:pPr>
    </w:p>
    <w:p w14:paraId="77EF709B" w14:textId="77777777" w:rsidR="00E20BDA" w:rsidRPr="00C14665" w:rsidRDefault="00E20BDA" w:rsidP="00B73DF0">
      <w:pPr>
        <w:autoSpaceDE w:val="0"/>
        <w:autoSpaceDN w:val="0"/>
        <w:adjustRightInd w:val="0"/>
        <w:spacing w:line="276" w:lineRule="auto"/>
        <w:jc w:val="center"/>
        <w:rPr>
          <w:rFonts w:ascii="Times New Roman" w:hAnsi="Times New Roman"/>
          <w:b/>
          <w:bCs/>
          <w:lang w:val="sq-AL" w:bidi="ar-SA"/>
        </w:rPr>
      </w:pPr>
      <w:r w:rsidRPr="00C14665">
        <w:rPr>
          <w:rFonts w:ascii="Times New Roman" w:hAnsi="Times New Roman"/>
          <w:b/>
          <w:bCs/>
          <w:lang w:val="sq-AL" w:bidi="ar-SA"/>
        </w:rPr>
        <w:t>V E N D I M</w:t>
      </w:r>
    </w:p>
    <w:p w14:paraId="37BFE591" w14:textId="77777777" w:rsidR="00E20BDA" w:rsidRPr="00C14665" w:rsidRDefault="00E20BDA" w:rsidP="00B73DF0">
      <w:pPr>
        <w:autoSpaceDE w:val="0"/>
        <w:autoSpaceDN w:val="0"/>
        <w:adjustRightInd w:val="0"/>
        <w:spacing w:line="276" w:lineRule="auto"/>
        <w:jc w:val="center"/>
        <w:rPr>
          <w:rFonts w:ascii="Times New Roman" w:hAnsi="Times New Roman"/>
          <w:b/>
          <w:bCs/>
          <w:i/>
          <w:iCs/>
          <w:lang w:val="sq-AL" w:bidi="ar-SA"/>
        </w:rPr>
      </w:pPr>
      <w:r w:rsidRPr="00C14665">
        <w:rPr>
          <w:rFonts w:ascii="Times New Roman" w:hAnsi="Times New Roman"/>
          <w:b/>
          <w:bCs/>
          <w:lang w:val="sq-AL" w:bidi="ar-SA"/>
        </w:rPr>
        <w:t>NË EMËR TË REPUBLIKËS</w:t>
      </w:r>
    </w:p>
    <w:p w14:paraId="57D6BDDF" w14:textId="77777777" w:rsidR="00E20BDA" w:rsidRPr="00C14665" w:rsidRDefault="00E20BDA" w:rsidP="00B73DF0">
      <w:pPr>
        <w:autoSpaceDE w:val="0"/>
        <w:autoSpaceDN w:val="0"/>
        <w:adjustRightInd w:val="0"/>
        <w:spacing w:line="276" w:lineRule="auto"/>
        <w:jc w:val="both"/>
        <w:rPr>
          <w:rFonts w:ascii="Times New Roman" w:hAnsi="Times New Roman"/>
          <w:lang w:val="sq-AL" w:bidi="ar-SA"/>
        </w:rPr>
      </w:pPr>
    </w:p>
    <w:p w14:paraId="643EF7D0" w14:textId="77777777" w:rsidR="00E20BDA" w:rsidRPr="00C14665" w:rsidRDefault="00E20BDA" w:rsidP="00B73DF0">
      <w:pPr>
        <w:autoSpaceDE w:val="0"/>
        <w:autoSpaceDN w:val="0"/>
        <w:adjustRightInd w:val="0"/>
        <w:spacing w:line="276" w:lineRule="auto"/>
        <w:jc w:val="center"/>
        <w:rPr>
          <w:rFonts w:ascii="Times New Roman" w:hAnsi="Times New Roman"/>
          <w:lang w:val="sq-AL" w:bidi="ar-SA"/>
        </w:rPr>
      </w:pPr>
      <w:r w:rsidRPr="00C14665">
        <w:rPr>
          <w:rFonts w:ascii="Times New Roman" w:hAnsi="Times New Roman"/>
          <w:lang w:val="sq-AL" w:bidi="ar-SA"/>
        </w:rPr>
        <w:t>Kolegji Civil i Gjykatës së Lartë, i përbërë nga gjyqtarët:</w:t>
      </w:r>
    </w:p>
    <w:p w14:paraId="5EB5E4AA" w14:textId="77777777" w:rsidR="00E20BDA" w:rsidRPr="00C14665" w:rsidRDefault="00E20BDA" w:rsidP="00B73DF0">
      <w:pPr>
        <w:autoSpaceDE w:val="0"/>
        <w:autoSpaceDN w:val="0"/>
        <w:adjustRightInd w:val="0"/>
        <w:spacing w:line="276" w:lineRule="auto"/>
        <w:rPr>
          <w:rFonts w:ascii="Times New Roman" w:hAnsi="Times New Roman"/>
          <w:b/>
          <w:bCs/>
          <w:lang w:val="sq-AL" w:bidi="ar-SA"/>
        </w:rPr>
      </w:pPr>
    </w:p>
    <w:p w14:paraId="03124280" w14:textId="77777777" w:rsidR="00E20BDA" w:rsidRPr="00C14665" w:rsidRDefault="00E20BDA" w:rsidP="00B73DF0">
      <w:pPr>
        <w:spacing w:line="276" w:lineRule="auto"/>
        <w:ind w:left="2160" w:firstLine="720"/>
        <w:rPr>
          <w:rFonts w:ascii="Times New Roman" w:hAnsi="Times New Roman"/>
          <w:b/>
          <w:lang w:val="sq-AL"/>
        </w:rPr>
      </w:pPr>
      <w:proofErr w:type="spellStart"/>
      <w:r w:rsidRPr="00C14665">
        <w:rPr>
          <w:rFonts w:ascii="Times New Roman" w:hAnsi="Times New Roman"/>
          <w:b/>
          <w:lang w:val="sq-AL"/>
        </w:rPr>
        <w:t>Valbon</w:t>
      </w:r>
      <w:proofErr w:type="spellEnd"/>
      <w:r w:rsidRPr="00C14665">
        <w:rPr>
          <w:rFonts w:ascii="Times New Roman" w:hAnsi="Times New Roman"/>
          <w:b/>
          <w:lang w:val="sq-AL"/>
        </w:rPr>
        <w:t xml:space="preserve"> ÇEKREZI</w:t>
      </w:r>
      <w:r w:rsidRPr="00C14665">
        <w:rPr>
          <w:rFonts w:ascii="Times New Roman" w:hAnsi="Times New Roman"/>
          <w:b/>
          <w:lang w:val="sq-AL"/>
        </w:rPr>
        <w:tab/>
        <w:t xml:space="preserve"> - Kryesues</w:t>
      </w:r>
    </w:p>
    <w:p w14:paraId="6E8DDBD3" w14:textId="77777777" w:rsidR="00E20BDA" w:rsidRPr="00C14665" w:rsidRDefault="00E20BDA" w:rsidP="00B73DF0">
      <w:pPr>
        <w:spacing w:line="276" w:lineRule="auto"/>
        <w:ind w:left="2160" w:firstLine="720"/>
        <w:rPr>
          <w:rFonts w:ascii="Times New Roman" w:hAnsi="Times New Roman"/>
          <w:b/>
          <w:lang w:val="sq-AL"/>
        </w:rPr>
      </w:pPr>
      <w:r w:rsidRPr="00C14665">
        <w:rPr>
          <w:rFonts w:ascii="Times New Roman" w:hAnsi="Times New Roman"/>
          <w:b/>
          <w:lang w:val="sq-AL"/>
        </w:rPr>
        <w:t>Margarita BUHALI</w:t>
      </w:r>
      <w:r w:rsidRPr="00C14665">
        <w:rPr>
          <w:rFonts w:ascii="Times New Roman" w:hAnsi="Times New Roman"/>
          <w:b/>
          <w:lang w:val="sq-AL"/>
        </w:rPr>
        <w:tab/>
        <w:t xml:space="preserve"> - Anëtare</w:t>
      </w:r>
    </w:p>
    <w:p w14:paraId="533717C1" w14:textId="77777777" w:rsidR="00E20BDA" w:rsidRPr="00C14665" w:rsidRDefault="00E20BDA" w:rsidP="00B73DF0">
      <w:pPr>
        <w:spacing w:line="276" w:lineRule="auto"/>
        <w:ind w:left="2160" w:firstLine="720"/>
        <w:rPr>
          <w:rFonts w:ascii="Times New Roman" w:hAnsi="Times New Roman"/>
          <w:b/>
          <w:lang w:val="sq-AL"/>
        </w:rPr>
      </w:pPr>
      <w:proofErr w:type="spellStart"/>
      <w:r w:rsidRPr="00C14665">
        <w:rPr>
          <w:rFonts w:ascii="Times New Roman" w:hAnsi="Times New Roman"/>
          <w:b/>
          <w:lang w:val="sq-AL"/>
        </w:rPr>
        <w:t>Vojsava</w:t>
      </w:r>
      <w:proofErr w:type="spellEnd"/>
      <w:r w:rsidRPr="00C14665">
        <w:rPr>
          <w:rFonts w:ascii="Times New Roman" w:hAnsi="Times New Roman"/>
          <w:b/>
          <w:lang w:val="sq-AL"/>
        </w:rPr>
        <w:t xml:space="preserve"> KOLA </w:t>
      </w:r>
      <w:r w:rsidRPr="00C14665">
        <w:rPr>
          <w:rFonts w:ascii="Times New Roman" w:hAnsi="Times New Roman"/>
          <w:b/>
          <w:lang w:val="sq-AL"/>
        </w:rPr>
        <w:tab/>
        <w:t xml:space="preserve"> - Anëtare</w:t>
      </w:r>
    </w:p>
    <w:p w14:paraId="03971977" w14:textId="77777777" w:rsidR="00E20BDA" w:rsidRPr="00C14665" w:rsidRDefault="00E20BDA" w:rsidP="00B73DF0">
      <w:pPr>
        <w:spacing w:line="276" w:lineRule="auto"/>
        <w:jc w:val="both"/>
        <w:rPr>
          <w:rFonts w:ascii="Times New Roman" w:hAnsi="Times New Roman"/>
          <w:lang w:val="sq-AL"/>
        </w:rPr>
      </w:pPr>
      <w:r w:rsidRPr="00C14665">
        <w:rPr>
          <w:rFonts w:ascii="Times New Roman" w:hAnsi="Times New Roman"/>
          <w:lang w:val="sq-AL"/>
        </w:rPr>
        <w:tab/>
      </w:r>
      <w:r w:rsidRPr="00C14665">
        <w:rPr>
          <w:rFonts w:ascii="Times New Roman" w:hAnsi="Times New Roman"/>
          <w:lang w:val="sq-AL"/>
        </w:rPr>
        <w:tab/>
      </w:r>
    </w:p>
    <w:p w14:paraId="234C1B4A" w14:textId="77777777" w:rsidR="00E20BDA" w:rsidRPr="00C14665" w:rsidRDefault="00E20BDA" w:rsidP="00B73DF0">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ind w:firstLine="720"/>
        <w:jc w:val="both"/>
        <w:rPr>
          <w:rFonts w:ascii="Times New Roman" w:eastAsia="MS Mincho" w:hAnsi="Times New Roman"/>
          <w:bCs/>
          <w:lang w:val="sq-AL" w:bidi="ar-SA"/>
        </w:rPr>
      </w:pPr>
      <w:r w:rsidRPr="00C14665">
        <w:rPr>
          <w:rFonts w:ascii="Times New Roman" w:hAnsi="Times New Roman"/>
          <w:lang w:val="sq-AL" w:bidi="ar-SA"/>
        </w:rPr>
        <w:t>sot, në datën 17.4.</w:t>
      </w:r>
      <w:r w:rsidRPr="00C14665">
        <w:rPr>
          <w:rFonts w:ascii="Times New Roman" w:hAnsi="Times New Roman"/>
          <w:bCs/>
          <w:lang w:val="sq-AL" w:bidi="ar-SA"/>
        </w:rPr>
        <w:t>2026</w:t>
      </w:r>
      <w:r w:rsidRPr="00C14665">
        <w:rPr>
          <w:rFonts w:ascii="Times New Roman" w:hAnsi="Times New Roman"/>
          <w:lang w:val="sq-AL" w:bidi="ar-SA"/>
        </w:rPr>
        <w:t xml:space="preserve">, mori në shqyrtim, në dhomën e këshillimit, çështjen civile me </w:t>
      </w:r>
      <w:r w:rsidRPr="00C14665">
        <w:rPr>
          <w:rFonts w:ascii="Times New Roman" w:eastAsia="MS Mincho" w:hAnsi="Times New Roman"/>
          <w:bCs/>
          <w:lang w:val="sq-AL" w:bidi="ar-SA"/>
        </w:rPr>
        <w:t>nr. 11243-02419-00-2017 Regjistri Themeltar, datë regjistrimi 13.7.2017.</w:t>
      </w:r>
    </w:p>
    <w:p w14:paraId="39BFBB4D" w14:textId="77777777" w:rsidR="00E20BDA" w:rsidRPr="00C14665" w:rsidRDefault="00E20BDA" w:rsidP="00B73DF0">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ind w:firstLine="720"/>
        <w:jc w:val="both"/>
        <w:rPr>
          <w:rFonts w:ascii="Times New Roman" w:eastAsia="MS Mincho" w:hAnsi="Times New Roman"/>
          <w:bCs/>
          <w:lang w:val="sq-AL" w:bidi="ar-SA"/>
        </w:rPr>
      </w:pPr>
    </w:p>
    <w:p w14:paraId="77047451" w14:textId="77777777" w:rsidR="00E20BDA" w:rsidRPr="00C14665" w:rsidRDefault="00E20BDA" w:rsidP="00B73DF0">
      <w:pPr>
        <w:tabs>
          <w:tab w:val="left" w:pos="90"/>
          <w:tab w:val="left" w:pos="720"/>
          <w:tab w:val="left" w:pos="3600"/>
          <w:tab w:val="left" w:pos="432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eastAsia="MS Mincho" w:hAnsi="Times New Roman"/>
          <w:lang w:val="sq-AL" w:bidi="ar-SA"/>
        </w:rPr>
      </w:pPr>
      <w:r w:rsidRPr="00C14665">
        <w:rPr>
          <w:rFonts w:ascii="Times New Roman" w:eastAsia="MS Mincho" w:hAnsi="Times New Roman"/>
          <w:b/>
          <w:lang w:val="sq-AL" w:bidi="ar-SA"/>
        </w:rPr>
        <w:tab/>
      </w:r>
      <w:r w:rsidRPr="00C14665">
        <w:rPr>
          <w:rFonts w:ascii="Times New Roman" w:eastAsia="MS Mincho" w:hAnsi="Times New Roman"/>
          <w:b/>
          <w:lang w:val="sq-AL" w:bidi="ar-SA"/>
        </w:rPr>
        <w:tab/>
        <w:t>PADITËS:</w:t>
      </w:r>
      <w:r w:rsidRPr="00C14665">
        <w:rPr>
          <w:rFonts w:ascii="Times New Roman" w:eastAsia="MS Mincho" w:hAnsi="Times New Roman"/>
          <w:lang w:val="sq-AL" w:bidi="ar-SA"/>
        </w:rPr>
        <w:tab/>
      </w:r>
      <w:r w:rsidRPr="00C14665">
        <w:rPr>
          <w:rFonts w:ascii="Times New Roman" w:eastAsia="MS Mincho" w:hAnsi="Times New Roman"/>
          <w:lang w:val="sq-AL" w:bidi="ar-SA"/>
        </w:rPr>
        <w:tab/>
      </w:r>
      <w:proofErr w:type="spellStart"/>
      <w:r w:rsidRPr="00C14665">
        <w:rPr>
          <w:rFonts w:ascii="Times New Roman" w:eastAsia="MS Mincho" w:hAnsi="Times New Roman"/>
          <w:lang w:val="sq-AL" w:bidi="ar-SA"/>
        </w:rPr>
        <w:t>Naim</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Sela</w:t>
      </w:r>
      <w:proofErr w:type="spellEnd"/>
    </w:p>
    <w:p w14:paraId="00EF5113" w14:textId="77777777" w:rsidR="00E20BDA" w:rsidRPr="00C14665" w:rsidRDefault="00E20BDA" w:rsidP="00B73DF0">
      <w:pPr>
        <w:tabs>
          <w:tab w:val="left" w:pos="90"/>
          <w:tab w:val="left" w:pos="720"/>
          <w:tab w:val="left" w:pos="3600"/>
          <w:tab w:val="left" w:pos="432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eastAsia="MS Mincho" w:hAnsi="Times New Roman"/>
          <w:lang w:val="sq-AL" w:bidi="ar-SA"/>
        </w:rPr>
      </w:pPr>
    </w:p>
    <w:p w14:paraId="7805ECF0" w14:textId="21A6C09F"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b/>
          <w:bCs/>
          <w:lang w:val="sq-AL" w:bidi="ar-SA"/>
        </w:rPr>
        <w:t>T</w:t>
      </w:r>
      <w:r w:rsidRPr="00C14665">
        <w:rPr>
          <w:rFonts w:ascii="Times New Roman" w:eastAsia="MS Mincho" w:hAnsi="Times New Roman"/>
          <w:b/>
          <w:lang w:val="sq-AL" w:bidi="ar-SA"/>
        </w:rPr>
        <w:t>Ë</w:t>
      </w:r>
      <w:r w:rsidRPr="00C14665">
        <w:rPr>
          <w:rFonts w:ascii="Times New Roman" w:eastAsia="MS Mincho" w:hAnsi="Times New Roman"/>
          <w:b/>
          <w:bCs/>
          <w:lang w:val="sq-AL" w:bidi="ar-SA"/>
        </w:rPr>
        <w:t xml:space="preserve"> PADITUR:</w:t>
      </w:r>
      <w:r w:rsidRPr="00C14665">
        <w:rPr>
          <w:rFonts w:ascii="Times New Roman" w:eastAsia="MS Mincho" w:hAnsi="Times New Roman"/>
          <w:lang w:val="sq-AL" w:bidi="ar-SA"/>
        </w:rPr>
        <w:t xml:space="preserve"> </w:t>
      </w:r>
      <w:r w:rsidRPr="00C14665">
        <w:rPr>
          <w:rFonts w:ascii="Times New Roman" w:eastAsia="MS Mincho" w:hAnsi="Times New Roman"/>
          <w:lang w:val="sq-AL" w:bidi="ar-SA"/>
        </w:rPr>
        <w:tab/>
        <w:t xml:space="preserve"> </w:t>
      </w:r>
      <w:r w:rsidRPr="00C14665">
        <w:rPr>
          <w:rFonts w:ascii="Times New Roman" w:eastAsia="MS Mincho" w:hAnsi="Times New Roman"/>
          <w:lang w:val="sq-AL" w:bidi="ar-SA"/>
        </w:rPr>
        <w:tab/>
        <w:t xml:space="preserve"> Agjencia e Trajtimit të Pronave (ish-AKKP)</w:t>
      </w:r>
    </w:p>
    <w:p w14:paraId="165FA562"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b/>
          <w:bCs/>
          <w:lang w:val="sq-AL" w:bidi="ar-SA"/>
        </w:rPr>
        <w:tab/>
      </w:r>
      <w:r w:rsidRPr="00C14665">
        <w:rPr>
          <w:rFonts w:ascii="Times New Roman" w:eastAsia="MS Mincho" w:hAnsi="Times New Roman"/>
          <w:b/>
          <w:bCs/>
          <w:lang w:val="sq-AL" w:bidi="ar-SA"/>
        </w:rPr>
        <w:tab/>
      </w:r>
      <w:r w:rsidRPr="00C14665">
        <w:rPr>
          <w:rFonts w:ascii="Times New Roman" w:eastAsia="MS Mincho" w:hAnsi="Times New Roman"/>
          <w:b/>
          <w:bCs/>
          <w:lang w:val="sq-AL" w:bidi="ar-SA"/>
        </w:rPr>
        <w:tab/>
      </w:r>
      <w:r w:rsidRPr="00C14665">
        <w:rPr>
          <w:rFonts w:ascii="Times New Roman" w:eastAsia="MS Mincho" w:hAnsi="Times New Roman"/>
          <w:b/>
          <w:bCs/>
          <w:lang w:val="sq-AL" w:bidi="ar-SA"/>
        </w:rPr>
        <w:tab/>
        <w:t xml:space="preserve"> </w:t>
      </w:r>
      <w:r w:rsidRPr="00C14665">
        <w:rPr>
          <w:rFonts w:ascii="Times New Roman" w:eastAsia="MS Mincho" w:hAnsi="Times New Roman"/>
          <w:lang w:val="sq-AL" w:bidi="ar-SA"/>
        </w:rPr>
        <w:t>Avokatura e Shtetit</w:t>
      </w:r>
    </w:p>
    <w:p w14:paraId="6E5858B8"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Bihane</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Gerdeci</w:t>
      </w:r>
      <w:proofErr w:type="spellEnd"/>
    </w:p>
    <w:p w14:paraId="4E508CEB"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Sabrije</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Zguri</w:t>
      </w:r>
      <w:proofErr w:type="spellEnd"/>
    </w:p>
    <w:p w14:paraId="033AF9CD"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Sheje</w:t>
      </w:r>
      <w:proofErr w:type="spellEnd"/>
      <w:r w:rsidRPr="00C14665">
        <w:rPr>
          <w:rFonts w:ascii="Times New Roman" w:eastAsia="MS Mincho" w:hAnsi="Times New Roman"/>
          <w:lang w:val="sq-AL" w:bidi="ar-SA"/>
        </w:rPr>
        <w:t xml:space="preserve"> Axha</w:t>
      </w:r>
    </w:p>
    <w:p w14:paraId="088DEC91"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Tije </w:t>
      </w:r>
      <w:proofErr w:type="spellStart"/>
      <w:r w:rsidRPr="00C14665">
        <w:rPr>
          <w:rFonts w:ascii="Times New Roman" w:eastAsia="MS Mincho" w:hAnsi="Times New Roman"/>
          <w:lang w:val="sq-AL" w:bidi="ar-SA"/>
        </w:rPr>
        <w:t>Kurti</w:t>
      </w:r>
      <w:proofErr w:type="spellEnd"/>
    </w:p>
    <w:p w14:paraId="47B927E8"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t xml:space="preserve"> </w:t>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Zeliha</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Malja</w:t>
      </w:r>
      <w:proofErr w:type="spellEnd"/>
    </w:p>
    <w:p w14:paraId="253CC6B7"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Bardha </w:t>
      </w:r>
      <w:proofErr w:type="spellStart"/>
      <w:r w:rsidRPr="00C14665">
        <w:rPr>
          <w:rFonts w:ascii="Times New Roman" w:eastAsia="MS Mincho" w:hAnsi="Times New Roman"/>
          <w:lang w:val="sq-AL" w:bidi="ar-SA"/>
        </w:rPr>
        <w:t>Muka</w:t>
      </w:r>
      <w:proofErr w:type="spellEnd"/>
    </w:p>
    <w:p w14:paraId="27A02410"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Kimete</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Agasi</w:t>
      </w:r>
      <w:proofErr w:type="spellEnd"/>
    </w:p>
    <w:p w14:paraId="45943B86"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Ismail</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p>
    <w:p w14:paraId="62BC68FB"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Abdulla</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p>
    <w:p w14:paraId="71145533"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Vjollca </w:t>
      </w:r>
      <w:proofErr w:type="spellStart"/>
      <w:r w:rsidRPr="00C14665">
        <w:rPr>
          <w:rFonts w:ascii="Times New Roman" w:eastAsia="MS Mincho" w:hAnsi="Times New Roman"/>
          <w:lang w:val="sq-AL" w:bidi="ar-SA"/>
        </w:rPr>
        <w:t>Sheshori</w:t>
      </w:r>
      <w:proofErr w:type="spellEnd"/>
    </w:p>
    <w:p w14:paraId="34157492"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Ikbale</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p>
    <w:p w14:paraId="3625E65F"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Shkëlqim </w:t>
      </w:r>
      <w:proofErr w:type="spellStart"/>
      <w:r w:rsidRPr="00C14665">
        <w:rPr>
          <w:rFonts w:ascii="Times New Roman" w:eastAsia="MS Mincho" w:hAnsi="Times New Roman"/>
          <w:lang w:val="sq-AL" w:bidi="ar-SA"/>
        </w:rPr>
        <w:t>Sheshori</w:t>
      </w:r>
      <w:proofErr w:type="spellEnd"/>
    </w:p>
    <w:p w14:paraId="6703A27A"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Vera </w:t>
      </w:r>
      <w:proofErr w:type="spellStart"/>
      <w:r w:rsidRPr="00C14665">
        <w:rPr>
          <w:rFonts w:ascii="Times New Roman" w:eastAsia="MS Mincho" w:hAnsi="Times New Roman"/>
          <w:lang w:val="sq-AL" w:bidi="ar-SA"/>
        </w:rPr>
        <w:t>Fetushi</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r w:rsidRPr="00C14665">
        <w:rPr>
          <w:rFonts w:ascii="Times New Roman" w:eastAsia="MS Mincho" w:hAnsi="Times New Roman"/>
          <w:lang w:val="sq-AL" w:bidi="ar-SA"/>
        </w:rPr>
        <w:t>)</w:t>
      </w:r>
    </w:p>
    <w:p w14:paraId="117D059A"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Hysen</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p>
    <w:p w14:paraId="044CB246" w14:textId="78F2EFE9"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Floresha</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Zeqiri</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r w:rsidRPr="00C14665">
        <w:rPr>
          <w:rFonts w:ascii="Times New Roman" w:eastAsia="MS Mincho" w:hAnsi="Times New Roman"/>
          <w:lang w:val="sq-AL" w:bidi="ar-SA"/>
        </w:rPr>
        <w:t>)</w:t>
      </w:r>
    </w:p>
    <w:p w14:paraId="0D5FEC4B" w14:textId="1AEAACB1"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w:t>
      </w:r>
      <w:proofErr w:type="spellStart"/>
      <w:r w:rsidRPr="00C14665">
        <w:rPr>
          <w:rFonts w:ascii="Times New Roman" w:eastAsia="MS Mincho" w:hAnsi="Times New Roman"/>
          <w:lang w:val="sq-AL" w:bidi="ar-SA"/>
        </w:rPr>
        <w:t>Elida</w:t>
      </w:r>
      <w:proofErr w:type="spellEnd"/>
      <w:r w:rsidRPr="00C14665">
        <w:rPr>
          <w:rFonts w:ascii="Times New Roman" w:eastAsia="MS Mincho" w:hAnsi="Times New Roman"/>
          <w:lang w:val="sq-AL" w:bidi="ar-SA"/>
        </w:rPr>
        <w:t xml:space="preserve"> </w:t>
      </w:r>
      <w:proofErr w:type="spellStart"/>
      <w:r w:rsidRPr="00C14665">
        <w:rPr>
          <w:rFonts w:ascii="Times New Roman" w:eastAsia="MS Mincho" w:hAnsi="Times New Roman"/>
          <w:lang w:val="sq-AL" w:bidi="ar-SA"/>
        </w:rPr>
        <w:t>Sheshori</w:t>
      </w:r>
      <w:proofErr w:type="spellEnd"/>
    </w:p>
    <w:p w14:paraId="33F8A9F3" w14:textId="77777777" w:rsidR="00E20BDA" w:rsidRPr="00C14665" w:rsidRDefault="00E20BDA" w:rsidP="00B73DF0">
      <w:pPr>
        <w:tabs>
          <w:tab w:val="left" w:pos="90"/>
          <w:tab w:val="left" w:pos="900"/>
          <w:tab w:val="left" w:pos="1350"/>
          <w:tab w:val="left" w:pos="3780"/>
          <w:tab w:val="left" w:pos="4230"/>
        </w:tabs>
        <w:spacing w:line="276" w:lineRule="auto"/>
        <w:ind w:left="4320" w:hanging="3600"/>
        <w:jc w:val="both"/>
        <w:rPr>
          <w:rFonts w:ascii="Times New Roman" w:eastAsia="MS Mincho" w:hAnsi="Times New Roman"/>
          <w:lang w:val="sq-AL" w:bidi="ar-SA"/>
        </w:rPr>
      </w:pPr>
    </w:p>
    <w:p w14:paraId="659CABA9" w14:textId="77777777" w:rsidR="00E20BDA" w:rsidRPr="00C14665" w:rsidRDefault="00E20BDA" w:rsidP="00B73DF0">
      <w:pPr>
        <w:tabs>
          <w:tab w:val="left" w:pos="90"/>
          <w:tab w:val="left" w:pos="3780"/>
        </w:tabs>
        <w:spacing w:line="276" w:lineRule="auto"/>
        <w:ind w:left="4320" w:hanging="3600"/>
        <w:jc w:val="both"/>
        <w:rPr>
          <w:rFonts w:ascii="Times New Roman" w:eastAsia="MS Mincho" w:hAnsi="Times New Roman"/>
          <w:bCs/>
          <w:lang w:val="sq-AL" w:bidi="ar-SA"/>
        </w:rPr>
      </w:pPr>
      <w:r w:rsidRPr="00C14665">
        <w:rPr>
          <w:rFonts w:ascii="Times New Roman" w:eastAsia="MS Mincho" w:hAnsi="Times New Roman"/>
          <w:b/>
          <w:lang w:val="sq-AL" w:bidi="ar-SA"/>
        </w:rPr>
        <w:t>OBJEKTI:</w:t>
      </w:r>
      <w:r w:rsidRPr="00C14665">
        <w:rPr>
          <w:rFonts w:ascii="Times New Roman" w:eastAsia="MS Mincho" w:hAnsi="Times New Roman"/>
          <w:b/>
          <w:lang w:val="sq-AL" w:bidi="ar-SA"/>
        </w:rPr>
        <w:tab/>
      </w:r>
      <w:r w:rsidRPr="00C14665">
        <w:rPr>
          <w:rFonts w:ascii="Times New Roman" w:eastAsia="MS Mincho" w:hAnsi="Times New Roman"/>
          <w:b/>
          <w:lang w:val="sq-AL" w:bidi="ar-SA"/>
        </w:rPr>
        <w:tab/>
      </w:r>
      <w:r w:rsidRPr="00C14665">
        <w:rPr>
          <w:rFonts w:ascii="Times New Roman" w:eastAsia="MS Mincho" w:hAnsi="Times New Roman"/>
          <w:bCs/>
          <w:lang w:val="sq-AL" w:bidi="ar-SA"/>
        </w:rPr>
        <w:t>Detyrimin për njohje pronar të pronës me sipërfaqe 26.750 m</w:t>
      </w:r>
      <w:r w:rsidRPr="00C14665">
        <w:rPr>
          <w:rFonts w:ascii="Times New Roman" w:eastAsia="MS Mincho" w:hAnsi="Times New Roman"/>
          <w:bCs/>
          <w:vertAlign w:val="superscript"/>
          <w:lang w:val="sq-AL" w:bidi="ar-SA"/>
        </w:rPr>
        <w:t>2</w:t>
      </w:r>
      <w:r w:rsidRPr="00C14665">
        <w:rPr>
          <w:rFonts w:ascii="Times New Roman" w:eastAsia="MS Mincho" w:hAnsi="Times New Roman"/>
          <w:bCs/>
          <w:lang w:val="sq-AL" w:bidi="ar-SA"/>
        </w:rPr>
        <w:t xml:space="preserve"> truall.</w:t>
      </w:r>
    </w:p>
    <w:p w14:paraId="4672712C" w14:textId="24B394C5" w:rsidR="00E20BDA" w:rsidRPr="00C14665" w:rsidRDefault="00E20BDA" w:rsidP="00B73DF0">
      <w:pPr>
        <w:tabs>
          <w:tab w:val="left" w:pos="90"/>
          <w:tab w:val="left" w:pos="3780"/>
        </w:tabs>
        <w:spacing w:line="276" w:lineRule="auto"/>
        <w:ind w:left="4320" w:hanging="3600"/>
        <w:jc w:val="both"/>
        <w:rPr>
          <w:rFonts w:ascii="Times New Roman" w:eastAsia="MS Mincho" w:hAnsi="Times New Roman"/>
          <w:bCs/>
          <w:lang w:val="sq-AL" w:bidi="ar-SA"/>
        </w:rPr>
      </w:pPr>
      <w:r w:rsidRPr="00C14665">
        <w:rPr>
          <w:rFonts w:ascii="Times New Roman" w:eastAsia="MS Mincho" w:hAnsi="Times New Roman"/>
          <w:bCs/>
          <w:lang w:val="sq-AL" w:bidi="ar-SA"/>
        </w:rPr>
        <w:lastRenderedPageBreak/>
        <w:tab/>
      </w:r>
      <w:r w:rsidRPr="00C14665">
        <w:rPr>
          <w:rFonts w:ascii="Times New Roman" w:eastAsia="MS Mincho" w:hAnsi="Times New Roman"/>
          <w:bCs/>
          <w:lang w:val="sq-AL" w:bidi="ar-SA"/>
        </w:rPr>
        <w:tab/>
        <w:t xml:space="preserve">Pavlefshmërinë absolute të vendimit nr. 323, datë 11.6.1996, të ish KKKP ish-pronave Tiranë, dhënë në favor të </w:t>
      </w:r>
      <w:proofErr w:type="spellStart"/>
      <w:r w:rsidRPr="00C14665">
        <w:rPr>
          <w:rFonts w:ascii="Times New Roman" w:eastAsia="MS Mincho" w:hAnsi="Times New Roman"/>
          <w:bCs/>
          <w:lang w:val="sq-AL" w:bidi="ar-SA"/>
        </w:rPr>
        <w:t>të</w:t>
      </w:r>
      <w:proofErr w:type="spellEnd"/>
      <w:r w:rsidRPr="00C14665">
        <w:rPr>
          <w:rFonts w:ascii="Times New Roman" w:eastAsia="MS Mincho" w:hAnsi="Times New Roman"/>
          <w:bCs/>
          <w:lang w:val="sq-AL" w:bidi="ar-SA"/>
        </w:rPr>
        <w:t xml:space="preserve"> paditurve, trashëgimtarëve të ish pronareve, </w:t>
      </w:r>
      <w:proofErr w:type="spellStart"/>
      <w:r w:rsidRPr="00C14665">
        <w:rPr>
          <w:rFonts w:ascii="Times New Roman" w:eastAsia="MS Mincho" w:hAnsi="Times New Roman"/>
          <w:bCs/>
          <w:lang w:val="sq-AL" w:bidi="ar-SA"/>
        </w:rPr>
        <w:t>Hysen</w:t>
      </w:r>
      <w:proofErr w:type="spellEnd"/>
      <w:r w:rsidRPr="00C14665">
        <w:rPr>
          <w:rFonts w:ascii="Times New Roman" w:eastAsia="MS Mincho" w:hAnsi="Times New Roman"/>
          <w:bCs/>
          <w:lang w:val="sq-AL" w:bidi="ar-SA"/>
        </w:rPr>
        <w:t xml:space="preserve"> </w:t>
      </w:r>
      <w:proofErr w:type="spellStart"/>
      <w:r w:rsidRPr="00C14665">
        <w:rPr>
          <w:rFonts w:ascii="Times New Roman" w:eastAsia="MS Mincho" w:hAnsi="Times New Roman"/>
          <w:bCs/>
          <w:lang w:val="sq-AL" w:bidi="ar-SA"/>
        </w:rPr>
        <w:t>Abdulla</w:t>
      </w:r>
      <w:proofErr w:type="spellEnd"/>
      <w:r w:rsidRPr="00C14665">
        <w:rPr>
          <w:rFonts w:ascii="Times New Roman" w:eastAsia="MS Mincho" w:hAnsi="Times New Roman"/>
          <w:bCs/>
          <w:lang w:val="sq-AL" w:bidi="ar-SA"/>
        </w:rPr>
        <w:t xml:space="preserve"> </w:t>
      </w:r>
      <w:proofErr w:type="spellStart"/>
      <w:r w:rsidRPr="00C14665">
        <w:rPr>
          <w:rFonts w:ascii="Times New Roman" w:eastAsia="MS Mincho" w:hAnsi="Times New Roman"/>
          <w:bCs/>
          <w:lang w:val="sq-AL" w:bidi="ar-SA"/>
        </w:rPr>
        <w:t>Sheshori</w:t>
      </w:r>
      <w:proofErr w:type="spellEnd"/>
      <w:r w:rsidRPr="00C14665">
        <w:rPr>
          <w:rFonts w:ascii="Times New Roman" w:eastAsia="MS Mincho" w:hAnsi="Times New Roman"/>
          <w:bCs/>
          <w:lang w:val="sq-AL" w:bidi="ar-SA"/>
        </w:rPr>
        <w:t>.</w:t>
      </w:r>
    </w:p>
    <w:p w14:paraId="2F6C8BB6" w14:textId="77777777" w:rsidR="00E20BDA" w:rsidRPr="00C14665" w:rsidRDefault="00E20BDA" w:rsidP="00B73DF0">
      <w:pPr>
        <w:tabs>
          <w:tab w:val="left" w:pos="90"/>
          <w:tab w:val="left" w:pos="3780"/>
        </w:tabs>
        <w:spacing w:line="276" w:lineRule="auto"/>
        <w:ind w:left="4320" w:hanging="3600"/>
        <w:jc w:val="both"/>
        <w:rPr>
          <w:rFonts w:ascii="Times New Roman" w:eastAsia="MS Mincho" w:hAnsi="Times New Roman"/>
          <w:bCs/>
          <w:shd w:val="clear" w:color="auto" w:fill="FFFFFF"/>
          <w:lang w:val="sq-AL" w:bidi="ar-SA"/>
        </w:rPr>
      </w:pPr>
      <w:r w:rsidRPr="00C14665">
        <w:rPr>
          <w:rFonts w:ascii="Times New Roman" w:eastAsia="MS Mincho" w:hAnsi="Times New Roman"/>
          <w:bCs/>
          <w:lang w:val="sq-AL" w:bidi="ar-SA"/>
        </w:rPr>
        <w:tab/>
      </w:r>
      <w:r w:rsidRPr="00C14665">
        <w:rPr>
          <w:rFonts w:ascii="Times New Roman" w:eastAsia="MS Mincho" w:hAnsi="Times New Roman"/>
          <w:bCs/>
          <w:lang w:val="sq-AL" w:bidi="ar-SA"/>
        </w:rPr>
        <w:tab/>
        <w:t xml:space="preserve">Marrjen e masës së sigurimit të padisë duke u urdhëruar ZVRPP Tiranë, që të bllokojë çdo veprim të mundshëm </w:t>
      </w:r>
      <w:proofErr w:type="spellStart"/>
      <w:r w:rsidRPr="00C14665">
        <w:rPr>
          <w:rFonts w:ascii="Times New Roman" w:eastAsia="MS Mincho" w:hAnsi="Times New Roman"/>
          <w:bCs/>
          <w:lang w:val="sq-AL" w:bidi="ar-SA"/>
        </w:rPr>
        <w:t>transkiptimi</w:t>
      </w:r>
      <w:proofErr w:type="spellEnd"/>
      <w:r w:rsidRPr="00C14665">
        <w:rPr>
          <w:rFonts w:ascii="Times New Roman" w:eastAsia="MS Mincho" w:hAnsi="Times New Roman"/>
          <w:bCs/>
          <w:lang w:val="sq-AL" w:bidi="ar-SA"/>
        </w:rPr>
        <w:t xml:space="preserve"> mbi pronën objekt gjykimi.</w:t>
      </w:r>
    </w:p>
    <w:p w14:paraId="7238A014" w14:textId="77777777" w:rsidR="00E20BDA" w:rsidRPr="00C14665" w:rsidRDefault="00E20BDA" w:rsidP="00B73DF0">
      <w:pPr>
        <w:tabs>
          <w:tab w:val="left" w:pos="90"/>
          <w:tab w:val="left" w:pos="3780"/>
        </w:tabs>
        <w:spacing w:line="276" w:lineRule="auto"/>
        <w:ind w:left="4320" w:hanging="3600"/>
        <w:jc w:val="both"/>
        <w:rPr>
          <w:rFonts w:ascii="Times New Roman" w:hAnsi="Times New Roman"/>
          <w:lang w:val="sq-AL" w:bidi="ar-SA"/>
        </w:rPr>
      </w:pPr>
    </w:p>
    <w:p w14:paraId="01620CBD" w14:textId="77777777" w:rsidR="00E20BDA" w:rsidRPr="00C14665" w:rsidRDefault="00E20BDA" w:rsidP="00B73DF0">
      <w:pPr>
        <w:tabs>
          <w:tab w:val="left" w:pos="90"/>
          <w:tab w:val="left" w:pos="3600"/>
          <w:tab w:val="left" w:pos="3780"/>
          <w:tab w:val="left" w:pos="396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76" w:lineRule="auto"/>
        <w:ind w:left="4296" w:hanging="3576"/>
        <w:jc w:val="both"/>
        <w:rPr>
          <w:rFonts w:ascii="Times New Roman" w:eastAsia="MS Mincho" w:hAnsi="Times New Roman"/>
          <w:lang w:val="sq-AL" w:bidi="ar-SA"/>
        </w:rPr>
      </w:pPr>
      <w:r w:rsidRPr="00C14665">
        <w:rPr>
          <w:rFonts w:ascii="Times New Roman" w:eastAsia="MS Mincho" w:hAnsi="Times New Roman"/>
          <w:b/>
          <w:lang w:val="sq-AL" w:bidi="ar-SA"/>
        </w:rPr>
        <w:t>BAZA LIGJORE:</w:t>
      </w:r>
      <w:r w:rsidRPr="00C14665">
        <w:rPr>
          <w:rFonts w:ascii="Times New Roman" w:eastAsia="MS Mincho" w:hAnsi="Times New Roman"/>
          <w:lang w:val="sq-AL" w:bidi="ar-SA"/>
        </w:rPr>
        <w:t xml:space="preserve">           </w:t>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 xml:space="preserve">    Nenet 202, 206 të Kodit të Procedurës Civile. </w:t>
      </w:r>
    </w:p>
    <w:p w14:paraId="72D63A49" w14:textId="77777777" w:rsidR="00E20BDA" w:rsidRPr="00C14665" w:rsidRDefault="00E20BDA" w:rsidP="00B73DF0">
      <w:pPr>
        <w:tabs>
          <w:tab w:val="left" w:pos="90"/>
          <w:tab w:val="left" w:pos="3600"/>
          <w:tab w:val="left" w:pos="3780"/>
          <w:tab w:val="left" w:pos="396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76" w:lineRule="auto"/>
        <w:ind w:left="4296" w:hanging="3576"/>
        <w:jc w:val="both"/>
        <w:rPr>
          <w:rFonts w:ascii="Times New Roman" w:eastAsia="MS Mincho" w:hAnsi="Times New Roman"/>
          <w:lang w:val="sq-AL" w:bidi="ar-SA"/>
        </w:rPr>
      </w:pPr>
      <w:r w:rsidRPr="00C14665">
        <w:rPr>
          <w:rFonts w:ascii="Times New Roman" w:eastAsia="MS Mincho" w:hAnsi="Times New Roman"/>
          <w:b/>
          <w:lang w:val="sq-AL" w:bidi="ar-SA"/>
        </w:rPr>
        <w:tab/>
      </w:r>
      <w:r w:rsidRPr="00C14665">
        <w:rPr>
          <w:rFonts w:ascii="Times New Roman" w:eastAsia="MS Mincho" w:hAnsi="Times New Roman"/>
          <w:b/>
          <w:lang w:val="sq-AL" w:bidi="ar-SA"/>
        </w:rPr>
        <w:tab/>
      </w:r>
      <w:r w:rsidRPr="00C14665">
        <w:rPr>
          <w:rFonts w:ascii="Times New Roman" w:eastAsia="MS Mincho" w:hAnsi="Times New Roman"/>
          <w:b/>
          <w:lang w:val="sq-AL" w:bidi="ar-SA"/>
        </w:rPr>
        <w:tab/>
      </w:r>
      <w:r w:rsidRPr="00C14665">
        <w:rPr>
          <w:rFonts w:ascii="Times New Roman" w:eastAsia="MS Mincho" w:hAnsi="Times New Roman"/>
          <w:b/>
          <w:lang w:val="sq-AL" w:bidi="ar-SA"/>
        </w:rPr>
        <w:tab/>
      </w:r>
      <w:r w:rsidRPr="00C14665">
        <w:rPr>
          <w:rFonts w:ascii="Times New Roman" w:eastAsia="MS Mincho" w:hAnsi="Times New Roman"/>
          <w:b/>
          <w:lang w:val="sq-AL" w:bidi="ar-SA"/>
        </w:rPr>
        <w:tab/>
      </w:r>
      <w:r w:rsidRPr="00C14665">
        <w:rPr>
          <w:rFonts w:ascii="Times New Roman" w:eastAsia="MS Mincho" w:hAnsi="Times New Roman"/>
          <w:bCs/>
          <w:lang w:val="sq-AL" w:bidi="ar-SA"/>
        </w:rPr>
        <w:t>N</w:t>
      </w:r>
      <w:r w:rsidRPr="00C14665">
        <w:rPr>
          <w:rFonts w:ascii="Times New Roman" w:eastAsia="MS Mincho" w:hAnsi="Times New Roman"/>
          <w:lang w:val="sq-AL" w:bidi="ar-SA"/>
        </w:rPr>
        <w:t>enet 92, 296 të Kodit Civil.</w:t>
      </w:r>
    </w:p>
    <w:p w14:paraId="298F70AC" w14:textId="53D3CF38" w:rsidR="00E20BDA" w:rsidRPr="00C14665" w:rsidRDefault="00E20BDA" w:rsidP="00B73DF0">
      <w:pPr>
        <w:tabs>
          <w:tab w:val="left" w:pos="90"/>
          <w:tab w:val="left" w:pos="3600"/>
          <w:tab w:val="left" w:pos="3780"/>
          <w:tab w:val="left" w:pos="396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76" w:lineRule="auto"/>
        <w:ind w:left="4296" w:hanging="3576"/>
        <w:jc w:val="both"/>
        <w:rPr>
          <w:rFonts w:ascii="Times New Roman" w:eastAsia="MS Mincho" w:hAnsi="Times New Roman"/>
          <w:bCs/>
          <w:lang w:val="sq-AL" w:bidi="ar-SA"/>
        </w:rPr>
      </w:pP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r>
      <w:r w:rsidRPr="00C14665">
        <w:rPr>
          <w:rFonts w:ascii="Times New Roman" w:eastAsia="MS Mincho" w:hAnsi="Times New Roman"/>
          <w:lang w:val="sq-AL" w:bidi="ar-SA"/>
        </w:rPr>
        <w:tab/>
        <w:t>Ligji nr. 9235, datë 29.7.2004 “Për kthimin dhe kompensimin e pronave”, i ndryshuar</w:t>
      </w:r>
      <w:r w:rsidRPr="00C14665">
        <w:rPr>
          <w:rFonts w:ascii="Times New Roman" w:eastAsia="MS Mincho" w:hAnsi="Times New Roman"/>
          <w:bCs/>
          <w:lang w:val="sq-AL" w:bidi="ar-SA"/>
        </w:rPr>
        <w:t xml:space="preserve">. </w:t>
      </w:r>
    </w:p>
    <w:p w14:paraId="4DF1EE85" w14:textId="7EE2514C" w:rsidR="00E20BDA" w:rsidRPr="00C14665" w:rsidRDefault="00E20BDA" w:rsidP="00B73DF0">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ind w:firstLine="720"/>
        <w:jc w:val="both"/>
        <w:rPr>
          <w:rFonts w:ascii="Times New Roman" w:hAnsi="Times New Roman"/>
          <w:lang w:val="sq-AL" w:bidi="ar-SA"/>
        </w:rPr>
      </w:pPr>
    </w:p>
    <w:p w14:paraId="5558317E" w14:textId="77777777" w:rsidR="00E20BDA" w:rsidRPr="00C14665" w:rsidRDefault="00E20BDA" w:rsidP="00B73DF0">
      <w:pPr>
        <w:spacing w:line="276" w:lineRule="auto"/>
        <w:jc w:val="center"/>
        <w:rPr>
          <w:rFonts w:ascii="Times New Roman" w:hAnsi="Times New Roman"/>
          <w:b/>
          <w:bCs/>
          <w:lang w:val="sq-AL" w:bidi="ar-SA"/>
        </w:rPr>
      </w:pPr>
      <w:r w:rsidRPr="00C14665">
        <w:rPr>
          <w:rFonts w:ascii="Times New Roman" w:hAnsi="Times New Roman"/>
          <w:b/>
          <w:bCs/>
          <w:lang w:val="sq-AL" w:bidi="ar-SA"/>
        </w:rPr>
        <w:t>KOLEGJI CIVIL I GJYKATËS SË LARTË</w:t>
      </w:r>
    </w:p>
    <w:p w14:paraId="336F8C0F" w14:textId="77777777" w:rsidR="00E20BDA" w:rsidRPr="00C14665" w:rsidRDefault="00E20BDA" w:rsidP="00B73DF0">
      <w:pPr>
        <w:spacing w:line="276" w:lineRule="auto"/>
        <w:jc w:val="center"/>
        <w:rPr>
          <w:rFonts w:ascii="Times New Roman" w:hAnsi="Times New Roman"/>
          <w:b/>
          <w:bCs/>
          <w:lang w:val="sq-AL" w:bidi="ar-SA"/>
        </w:rPr>
      </w:pPr>
    </w:p>
    <w:p w14:paraId="595CFAC2" w14:textId="77777777" w:rsidR="00E20BDA" w:rsidRPr="00C14665" w:rsidRDefault="00E20BDA" w:rsidP="00B73DF0">
      <w:pPr>
        <w:autoSpaceDE w:val="0"/>
        <w:autoSpaceDN w:val="0"/>
        <w:adjustRightInd w:val="0"/>
        <w:spacing w:line="276" w:lineRule="auto"/>
        <w:ind w:firstLine="720"/>
        <w:jc w:val="both"/>
        <w:rPr>
          <w:rFonts w:ascii="Times New Roman" w:hAnsi="Times New Roman"/>
          <w:lang w:val="sq-AL"/>
        </w:rPr>
      </w:pPr>
      <w:r w:rsidRPr="00C14665">
        <w:rPr>
          <w:rFonts w:ascii="Times New Roman" w:hAnsi="Times New Roman"/>
          <w:lang w:val="sq-AL"/>
        </w:rPr>
        <w:t xml:space="preserve">pasi dëgjoi </w:t>
      </w:r>
      <w:proofErr w:type="spellStart"/>
      <w:r w:rsidRPr="00C14665">
        <w:rPr>
          <w:rFonts w:ascii="Times New Roman" w:hAnsi="Times New Roman"/>
          <w:lang w:val="sq-AL"/>
        </w:rPr>
        <w:t>relatimin</w:t>
      </w:r>
      <w:proofErr w:type="spellEnd"/>
      <w:r w:rsidRPr="00C14665">
        <w:rPr>
          <w:rFonts w:ascii="Times New Roman" w:hAnsi="Times New Roman"/>
          <w:lang w:val="sq-AL"/>
        </w:rPr>
        <w:t xml:space="preserve"> e gjyqtarit </w:t>
      </w:r>
      <w:proofErr w:type="spellStart"/>
      <w:r w:rsidRPr="00C14665">
        <w:rPr>
          <w:rFonts w:ascii="Times New Roman" w:hAnsi="Times New Roman"/>
          <w:lang w:val="sq-AL"/>
        </w:rPr>
        <w:t>Valbon</w:t>
      </w:r>
      <w:proofErr w:type="spellEnd"/>
      <w:r w:rsidRPr="00C14665">
        <w:rPr>
          <w:rFonts w:ascii="Times New Roman" w:hAnsi="Times New Roman"/>
          <w:lang w:val="sq-AL"/>
        </w:rPr>
        <w:t xml:space="preserve"> </w:t>
      </w:r>
      <w:proofErr w:type="spellStart"/>
      <w:r w:rsidRPr="00C14665">
        <w:rPr>
          <w:rFonts w:ascii="Times New Roman" w:hAnsi="Times New Roman"/>
          <w:lang w:val="sq-AL"/>
        </w:rPr>
        <w:t>Çekrezi</w:t>
      </w:r>
      <w:proofErr w:type="spellEnd"/>
      <w:r w:rsidRPr="00C14665">
        <w:rPr>
          <w:rFonts w:ascii="Times New Roman" w:hAnsi="Times New Roman"/>
          <w:lang w:val="sq-AL"/>
        </w:rPr>
        <w:t xml:space="preserve"> dhe si shqyrtoi çështjen në dhomë këshillimi në tërësi</w:t>
      </w:r>
      <w:r w:rsidRPr="00C14665">
        <w:rPr>
          <w:rFonts w:ascii="Times New Roman" w:hAnsi="Times New Roman"/>
          <w:lang w:val="sq-AL" w:bidi="ar-SA"/>
        </w:rPr>
        <w:t>,</w:t>
      </w:r>
    </w:p>
    <w:p w14:paraId="5F0CC01D" w14:textId="77777777" w:rsidR="00E20BDA" w:rsidRPr="00C14665" w:rsidRDefault="00E20BDA" w:rsidP="00B73DF0">
      <w:pPr>
        <w:autoSpaceDE w:val="0"/>
        <w:autoSpaceDN w:val="0"/>
        <w:adjustRightInd w:val="0"/>
        <w:spacing w:line="276" w:lineRule="auto"/>
        <w:jc w:val="center"/>
        <w:rPr>
          <w:rFonts w:ascii="Times New Roman" w:hAnsi="Times New Roman"/>
          <w:b/>
          <w:bCs/>
          <w:lang w:val="sq-AL" w:bidi="ar-SA"/>
        </w:rPr>
      </w:pPr>
      <w:r w:rsidRPr="00C14665">
        <w:rPr>
          <w:rFonts w:ascii="Times New Roman" w:hAnsi="Times New Roman"/>
          <w:b/>
          <w:bCs/>
          <w:lang w:val="sq-AL" w:bidi="ar-SA"/>
        </w:rPr>
        <w:t>V Ë R E N</w:t>
      </w:r>
    </w:p>
    <w:p w14:paraId="0732F7FF" w14:textId="77777777" w:rsidR="00E20BDA" w:rsidRPr="00C14665" w:rsidRDefault="00E20BDA" w:rsidP="00B73DF0">
      <w:pPr>
        <w:autoSpaceDE w:val="0"/>
        <w:autoSpaceDN w:val="0"/>
        <w:adjustRightInd w:val="0"/>
        <w:spacing w:line="276" w:lineRule="auto"/>
        <w:rPr>
          <w:rFonts w:ascii="Times New Roman" w:hAnsi="Times New Roman"/>
          <w:lang w:val="sq-AL"/>
        </w:rPr>
      </w:pPr>
    </w:p>
    <w:p w14:paraId="4960B4D9" w14:textId="77777777" w:rsidR="00E20BDA" w:rsidRPr="00C14665" w:rsidRDefault="00E20BDA" w:rsidP="00B73DF0">
      <w:pPr>
        <w:pStyle w:val="ListParagraph"/>
        <w:numPr>
          <w:ilvl w:val="0"/>
          <w:numId w:val="1"/>
        </w:numPr>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76" w:lineRule="auto"/>
        <w:rPr>
          <w:b/>
          <w:bCs/>
          <w:color w:val="000000"/>
          <w:sz w:val="24"/>
          <w:szCs w:val="24"/>
          <w:lang w:val="sq-AL"/>
        </w:rPr>
      </w:pPr>
      <w:r w:rsidRPr="00C14665">
        <w:rPr>
          <w:b/>
          <w:bCs/>
          <w:color w:val="000000"/>
          <w:sz w:val="24"/>
          <w:szCs w:val="24"/>
          <w:lang w:val="sq-AL"/>
        </w:rPr>
        <w:t xml:space="preserve">Rrethanat e çështjes </w:t>
      </w:r>
    </w:p>
    <w:p w14:paraId="1E06C00D" w14:textId="77777777" w:rsidR="00E20BDA" w:rsidRPr="00C14665" w:rsidRDefault="00E20BDA" w:rsidP="00B73DF0">
      <w:pPr>
        <w:pStyle w:val="ListParagraph"/>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76" w:lineRule="auto"/>
        <w:ind w:left="1080"/>
        <w:rPr>
          <w:b/>
          <w:bCs/>
          <w:color w:val="000000"/>
          <w:sz w:val="24"/>
          <w:szCs w:val="24"/>
          <w:lang w:val="sq-AL"/>
        </w:rPr>
      </w:pPr>
    </w:p>
    <w:p w14:paraId="6218A757" w14:textId="77777777"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rPr>
        <w:t xml:space="preserve">Referuar rrethanave të faktit të pranuara nga gjykatat ka rezultuar se, </w:t>
      </w:r>
      <w:r w:rsidRPr="00C14665">
        <w:rPr>
          <w:rFonts w:ascii="Times New Roman" w:hAnsi="Times New Roman"/>
          <w:lang w:val="sq-AL" w:eastAsia="sq-AL"/>
        </w:rPr>
        <w:t xml:space="preserve">i ndjeri </w:t>
      </w:r>
      <w:proofErr w:type="spellStart"/>
      <w:r w:rsidRPr="00C14665">
        <w:rPr>
          <w:rFonts w:ascii="Times New Roman" w:hAnsi="Times New Roman"/>
          <w:lang w:val="sq-AL" w:eastAsia="sq-AL"/>
        </w:rPr>
        <w:t>Muharrem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trashëgimlënësi i paditësit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bazuar në një dokument </w:t>
      </w:r>
      <w:proofErr w:type="spellStart"/>
      <w:r w:rsidRPr="00C14665">
        <w:rPr>
          <w:rFonts w:ascii="Times New Roman" w:hAnsi="Times New Roman"/>
          <w:lang w:val="sq-AL" w:eastAsia="sq-AL"/>
        </w:rPr>
        <w:t>kadastral</w:t>
      </w:r>
      <w:proofErr w:type="spellEnd"/>
      <w:r w:rsidRPr="00C14665">
        <w:rPr>
          <w:rFonts w:ascii="Times New Roman" w:hAnsi="Times New Roman"/>
          <w:lang w:val="sq-AL" w:eastAsia="sq-AL"/>
        </w:rPr>
        <w:t xml:space="preserve"> lëshuar nga </w:t>
      </w:r>
      <w:r w:rsidRPr="00B05988">
        <w:rPr>
          <w:rFonts w:ascii="Times New Roman" w:hAnsi="Times New Roman"/>
          <w:lang w:val="sq-AL" w:eastAsia="sq-AL"/>
        </w:rPr>
        <w:t>Kadastra e Rrethit Durrës</w:t>
      </w:r>
      <w:r w:rsidRPr="00C14665">
        <w:rPr>
          <w:rFonts w:ascii="Times New Roman" w:hAnsi="Times New Roman"/>
          <w:lang w:val="sq-AL" w:eastAsia="sq-AL"/>
        </w:rPr>
        <w:t xml:space="preserve">, sipas të cilit pranë kësaj zyre me numër rendor 2575, në pronësi të </w:t>
      </w:r>
      <w:proofErr w:type="spellStart"/>
      <w:r w:rsidRPr="00C14665">
        <w:rPr>
          <w:rFonts w:ascii="Times New Roman" w:hAnsi="Times New Roman"/>
          <w:lang w:val="sq-AL" w:eastAsia="sq-AL"/>
        </w:rPr>
        <w:t>Ymer</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Selës</w:t>
      </w:r>
      <w:proofErr w:type="spellEnd"/>
      <w:r w:rsidRPr="00C14665">
        <w:rPr>
          <w:rFonts w:ascii="Times New Roman" w:hAnsi="Times New Roman"/>
          <w:lang w:val="sq-AL" w:eastAsia="sq-AL"/>
        </w:rPr>
        <w:t>, ekziston e regjistruar një tokë me sipërfaqe 188.5 dynym, ka vërtetuar në rrugë gjyqësore me vendimin nr.4487 akti dhe nr. 3044 vendimi, datë 10.6.1994 të Gjykatës Rrethit Tiranë, përcaktimin e kufijve të pronës me sipërfaqe 188.5 dynym.</w:t>
      </w:r>
    </w:p>
    <w:p w14:paraId="1BBAB372" w14:textId="77777777"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eastAsia="sq-AL"/>
        </w:rPr>
        <w:t xml:space="preserve">Nga kërkesa për mbrojtje ligjshmërie e Gjykatës Rrethit Gjyqësor Tiranë nr. 588 akti, datë 2.6.1995, drejtuar Gjykatës së </w:t>
      </w:r>
      <w:proofErr w:type="spellStart"/>
      <w:r w:rsidRPr="00C14665">
        <w:rPr>
          <w:rFonts w:ascii="Times New Roman" w:hAnsi="Times New Roman"/>
          <w:lang w:val="sq-AL" w:eastAsia="sq-AL"/>
        </w:rPr>
        <w:t>Kasacionit</w:t>
      </w:r>
      <w:proofErr w:type="spellEnd"/>
      <w:r w:rsidRPr="00C14665">
        <w:rPr>
          <w:rFonts w:ascii="Times New Roman" w:hAnsi="Times New Roman"/>
          <w:lang w:val="sq-AL" w:eastAsia="sq-AL"/>
        </w:rPr>
        <w:t xml:space="preserve"> Tiranë, është kërkuar të shikohet </w:t>
      </w:r>
      <w:proofErr w:type="spellStart"/>
      <w:r w:rsidRPr="00C14665">
        <w:rPr>
          <w:rFonts w:ascii="Times New Roman" w:hAnsi="Times New Roman"/>
          <w:lang w:val="sq-AL" w:eastAsia="sq-AL"/>
        </w:rPr>
        <w:t>bazueshmëria</w:t>
      </w:r>
      <w:proofErr w:type="spellEnd"/>
      <w:r w:rsidRPr="00C14665">
        <w:rPr>
          <w:rFonts w:ascii="Times New Roman" w:hAnsi="Times New Roman"/>
          <w:lang w:val="sq-AL" w:eastAsia="sq-AL"/>
        </w:rPr>
        <w:t xml:space="preserve"> në ligj e vendimit nr. 3044, datë 10.6.1994. Nga kjo kërkesë rezulton se pranë kësaj gjykate është gjykuar çështja penale në ngarkim të </w:t>
      </w:r>
      <w:proofErr w:type="spellStart"/>
      <w:r w:rsidRPr="00C14665">
        <w:rPr>
          <w:rFonts w:ascii="Times New Roman" w:hAnsi="Times New Roman"/>
          <w:lang w:val="sq-AL" w:eastAsia="sq-AL"/>
        </w:rPr>
        <w:t>të</w:t>
      </w:r>
      <w:proofErr w:type="spellEnd"/>
      <w:r w:rsidRPr="00C14665">
        <w:rPr>
          <w:rFonts w:ascii="Times New Roman" w:hAnsi="Times New Roman"/>
          <w:lang w:val="sq-AL" w:eastAsia="sq-AL"/>
        </w:rPr>
        <w:t xml:space="preserve"> pandehurit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akuzuar për veprën penale të vënies në dorë me qëllim përdorimi të dokumenteve zyrtare të falsifikuara, parashikuar nga neni 121 i Kodit Penal. Në përfundim të atij gjykimi është deklaruar fajtor i pandehuri për veprën penale të mësipërme dhe me vendimin nr. 507, datë 28.4.1995, është dënuar me 4 muaj heqje lirie me një vit kusht, sipas nenit 121 dhe 38 të Kodit Penal. Në këtë kërkesë citohet vendimi nr. 3044, datë 10.6.1994, i Gjykatës Rrethit Tiranë, për përcaktimin e kufijve të pronës me sipërfaqe 188.5 dynym, në të cilin është përdorur si provë dokumenti i falsifikuar, për të cilën është dënuar i sipërpërmenduri.</w:t>
      </w:r>
    </w:p>
    <w:p w14:paraId="47F56577" w14:textId="77777777"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eastAsia="sq-AL"/>
        </w:rPr>
        <w:t xml:space="preserve">Më tej nga i ndjeri </w:t>
      </w:r>
      <w:proofErr w:type="spellStart"/>
      <w:r w:rsidRPr="00C14665">
        <w:rPr>
          <w:rFonts w:ascii="Times New Roman" w:hAnsi="Times New Roman"/>
          <w:lang w:val="sq-AL" w:eastAsia="sq-AL"/>
        </w:rPr>
        <w:t>Muharrem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janë ngritur disa kërkesëpadi në Gjykatën e Rrethit Tiranë me objekt njohje pronësie, apo vërtetim fakti juridik të kufijve të pronësisë </w:t>
      </w:r>
      <w:r w:rsidRPr="00C14665">
        <w:rPr>
          <w:rFonts w:ascii="Times New Roman" w:hAnsi="Times New Roman"/>
          <w:lang w:val="sq-AL" w:eastAsia="sq-AL"/>
        </w:rPr>
        <w:lastRenderedPageBreak/>
        <w:t>të cilat sipas vendimeve nr. 5705, datë 11.11.1994; nr. 9917, datë 16.12.1996; nr. 19984, datë 1.8.1997; nr. 3475, datë 12.10.1998,  janë pushuar për mosparaqitje të palës paditëse ose me kërkesë të tij për heqje dorë.</w:t>
      </w:r>
    </w:p>
    <w:p w14:paraId="33AFAD86" w14:textId="4F1AE40B"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eastAsia="sq-AL"/>
        </w:rPr>
        <w:t xml:space="preserve">Trashëgimlënësi i paditësit </w:t>
      </w:r>
      <w:proofErr w:type="spellStart"/>
      <w:r w:rsidRPr="00C14665">
        <w:rPr>
          <w:rFonts w:ascii="Times New Roman" w:hAnsi="Times New Roman"/>
          <w:lang w:val="sq-AL" w:eastAsia="sq-AL"/>
        </w:rPr>
        <w:t>Muharrem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ka ngritur një tjetër kërkesëpadi në Gjykatën e Rrethit Tiranë me objekt vërtetim fakti juridik të kufijve të pronësisë. Me vendimin e Gjykatës Rrethit Gjyqësor Tiranë nr. 482, datë 28.2.2000, është vendosur përcaktimi i kufijve të pronës së ndodhur në fshatin </w:t>
      </w:r>
      <w:proofErr w:type="spellStart"/>
      <w:r w:rsidRPr="00C14665">
        <w:rPr>
          <w:rFonts w:ascii="Times New Roman" w:hAnsi="Times New Roman"/>
          <w:lang w:val="sq-AL" w:eastAsia="sq-AL"/>
        </w:rPr>
        <w:t>Gjec</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e Rrethit Tiranë, në emër të </w:t>
      </w:r>
      <w:proofErr w:type="spellStart"/>
      <w:r w:rsidRPr="00C14665">
        <w:rPr>
          <w:rFonts w:ascii="Times New Roman" w:hAnsi="Times New Roman"/>
          <w:lang w:val="sq-AL" w:eastAsia="sq-AL"/>
        </w:rPr>
        <w:t>të</w:t>
      </w:r>
      <w:proofErr w:type="spellEnd"/>
      <w:r w:rsidRPr="00C14665">
        <w:rPr>
          <w:rFonts w:ascii="Times New Roman" w:hAnsi="Times New Roman"/>
          <w:lang w:val="sq-AL" w:eastAsia="sq-AL"/>
        </w:rPr>
        <w:t xml:space="preserve"> ndjerit </w:t>
      </w:r>
      <w:proofErr w:type="spellStart"/>
      <w:r w:rsidRPr="00C14665">
        <w:rPr>
          <w:rFonts w:ascii="Times New Roman" w:hAnsi="Times New Roman"/>
          <w:lang w:val="sq-AL" w:eastAsia="sq-AL"/>
        </w:rPr>
        <w:t>Ymer</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me një sipërfaqe prej 88.5 dynym e kufizuar nga veriu me pronën e Sure </w:t>
      </w:r>
      <w:proofErr w:type="spellStart"/>
      <w:r w:rsidRPr="00C14665">
        <w:rPr>
          <w:rFonts w:ascii="Times New Roman" w:hAnsi="Times New Roman"/>
          <w:lang w:val="sq-AL" w:eastAsia="sq-AL"/>
        </w:rPr>
        <w:t>Ajazit</w:t>
      </w:r>
      <w:proofErr w:type="spellEnd"/>
      <w:r w:rsidRPr="00C14665">
        <w:rPr>
          <w:rFonts w:ascii="Times New Roman" w:hAnsi="Times New Roman"/>
          <w:lang w:val="sq-AL" w:eastAsia="sq-AL"/>
        </w:rPr>
        <w:t xml:space="preserve">, Bejte </w:t>
      </w:r>
      <w:proofErr w:type="spellStart"/>
      <w:r w:rsidRPr="00C14665">
        <w:rPr>
          <w:rFonts w:ascii="Times New Roman" w:hAnsi="Times New Roman"/>
          <w:lang w:val="sq-AL" w:eastAsia="sq-AL"/>
        </w:rPr>
        <w:t>Zhiqja</w:t>
      </w:r>
      <w:proofErr w:type="spellEnd"/>
      <w:r w:rsidRPr="00C14665">
        <w:rPr>
          <w:rFonts w:ascii="Times New Roman" w:hAnsi="Times New Roman"/>
          <w:lang w:val="sq-AL" w:eastAsia="sq-AL"/>
        </w:rPr>
        <w:t xml:space="preserve"> dhe </w:t>
      </w:r>
      <w:proofErr w:type="spellStart"/>
      <w:r w:rsidRPr="00C14665">
        <w:rPr>
          <w:rFonts w:ascii="Times New Roman" w:hAnsi="Times New Roman"/>
          <w:lang w:val="sq-AL" w:eastAsia="sq-AL"/>
        </w:rPr>
        <w:t>Myrteza</w:t>
      </w:r>
      <w:proofErr w:type="spellEnd"/>
      <w:r w:rsidRPr="00C14665">
        <w:rPr>
          <w:rFonts w:ascii="Times New Roman" w:hAnsi="Times New Roman"/>
          <w:lang w:val="sq-AL" w:eastAsia="sq-AL"/>
        </w:rPr>
        <w:t xml:space="preserve"> Hoxha, jugu me pronën e Ibrahim </w:t>
      </w:r>
      <w:proofErr w:type="spellStart"/>
      <w:r w:rsidRPr="00C14665">
        <w:rPr>
          <w:rFonts w:ascii="Times New Roman" w:hAnsi="Times New Roman"/>
          <w:lang w:val="sq-AL" w:eastAsia="sq-AL"/>
        </w:rPr>
        <w:t>Kurtit</w:t>
      </w:r>
      <w:proofErr w:type="spellEnd"/>
      <w:r w:rsidRPr="00C14665">
        <w:rPr>
          <w:rFonts w:ascii="Times New Roman" w:hAnsi="Times New Roman"/>
          <w:lang w:val="sq-AL" w:eastAsia="sq-AL"/>
        </w:rPr>
        <w:t xml:space="preserve"> dhe </w:t>
      </w:r>
      <w:proofErr w:type="spellStart"/>
      <w:r w:rsidRPr="00C14665">
        <w:rPr>
          <w:rFonts w:ascii="Times New Roman" w:hAnsi="Times New Roman"/>
          <w:lang w:val="sq-AL" w:eastAsia="sq-AL"/>
        </w:rPr>
        <w:t>Sulejman</w:t>
      </w:r>
      <w:proofErr w:type="spellEnd"/>
      <w:r w:rsidRPr="00C14665">
        <w:rPr>
          <w:rFonts w:ascii="Times New Roman" w:hAnsi="Times New Roman"/>
          <w:lang w:val="sq-AL" w:eastAsia="sq-AL"/>
        </w:rPr>
        <w:t xml:space="preserve"> Kajmaku, lindja me lum, perëndimi më Tokat e Xhamisë “</w:t>
      </w:r>
      <w:proofErr w:type="spellStart"/>
      <w:r w:rsidRPr="00C14665">
        <w:rPr>
          <w:rFonts w:ascii="Times New Roman" w:hAnsi="Times New Roman"/>
          <w:lang w:val="sq-AL" w:eastAsia="sq-AL"/>
        </w:rPr>
        <w:t>Llakuf</w:t>
      </w:r>
      <w:proofErr w:type="spellEnd"/>
      <w:r w:rsidRPr="00C14665">
        <w:rPr>
          <w:rFonts w:ascii="Times New Roman" w:hAnsi="Times New Roman"/>
          <w:lang w:val="sq-AL" w:eastAsia="sq-AL"/>
        </w:rPr>
        <w:t xml:space="preserve">”. Në këtë vendim pasqyrohet se i ndjeri </w:t>
      </w:r>
      <w:proofErr w:type="spellStart"/>
      <w:r w:rsidRPr="00C14665">
        <w:rPr>
          <w:rFonts w:ascii="Times New Roman" w:hAnsi="Times New Roman"/>
          <w:lang w:val="sq-AL" w:eastAsia="sq-AL"/>
        </w:rPr>
        <w:t>Ymer</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rezulton të ketë të regjistruar në emër të tij në regjistrat </w:t>
      </w:r>
      <w:proofErr w:type="spellStart"/>
      <w:r w:rsidRPr="00C14665">
        <w:rPr>
          <w:rFonts w:ascii="Times New Roman" w:hAnsi="Times New Roman"/>
          <w:lang w:val="sq-AL" w:eastAsia="sq-AL"/>
        </w:rPr>
        <w:t>kadastralë</w:t>
      </w:r>
      <w:proofErr w:type="spellEnd"/>
      <w:r w:rsidRPr="00C14665">
        <w:rPr>
          <w:rFonts w:ascii="Times New Roman" w:hAnsi="Times New Roman"/>
          <w:lang w:val="sq-AL" w:eastAsia="sq-AL"/>
        </w:rPr>
        <w:t xml:space="preserve"> sipërfaqen 88.5 dynym.</w:t>
      </w:r>
    </w:p>
    <w:p w14:paraId="4EEE7A93" w14:textId="77777777"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eastAsia="sq-AL"/>
        </w:rPr>
        <w:t xml:space="preserve">Gjithashtu, nga vërtetimi i lëshuar nga Seksioni Kadastrës i Këshillit të Rrethit Durrës rezulton se, në emër të </w:t>
      </w:r>
      <w:proofErr w:type="spellStart"/>
      <w:r w:rsidRPr="00C14665">
        <w:rPr>
          <w:rFonts w:ascii="Times New Roman" w:hAnsi="Times New Roman"/>
          <w:lang w:val="sq-AL" w:eastAsia="sq-AL"/>
        </w:rPr>
        <w:t>Ymer</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ka të regjistruar në dokumentacionin </w:t>
      </w:r>
      <w:proofErr w:type="spellStart"/>
      <w:r w:rsidRPr="00C14665">
        <w:rPr>
          <w:rFonts w:ascii="Times New Roman" w:hAnsi="Times New Roman"/>
          <w:lang w:val="sq-AL" w:eastAsia="sq-AL"/>
        </w:rPr>
        <w:t>kadastral</w:t>
      </w:r>
      <w:proofErr w:type="spellEnd"/>
      <w:r w:rsidRPr="00C14665">
        <w:rPr>
          <w:rFonts w:ascii="Times New Roman" w:hAnsi="Times New Roman"/>
          <w:lang w:val="sq-AL" w:eastAsia="sq-AL"/>
        </w:rPr>
        <w:t xml:space="preserve"> të vitit 1946, në </w:t>
      </w:r>
      <w:proofErr w:type="spellStart"/>
      <w:r w:rsidRPr="00C14665">
        <w:rPr>
          <w:rFonts w:ascii="Times New Roman" w:hAnsi="Times New Roman"/>
          <w:lang w:val="sq-AL" w:eastAsia="sq-AL"/>
        </w:rPr>
        <w:t>modelarin</w:t>
      </w:r>
      <w:proofErr w:type="spellEnd"/>
      <w:r w:rsidRPr="00C14665">
        <w:rPr>
          <w:rFonts w:ascii="Times New Roman" w:hAnsi="Times New Roman"/>
          <w:lang w:val="sq-AL" w:eastAsia="sq-AL"/>
        </w:rPr>
        <w:t xml:space="preserve"> nr. 3, me numër rendor 2575, në pronësi para reformës të vitit 1946 në </w:t>
      </w:r>
      <w:proofErr w:type="spellStart"/>
      <w:r w:rsidRPr="00C14665">
        <w:rPr>
          <w:rFonts w:ascii="Times New Roman" w:hAnsi="Times New Roman"/>
          <w:lang w:val="sq-AL" w:eastAsia="sq-AL"/>
        </w:rPr>
        <w:t>K.Gjec</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këto sipërfaqe: Tokë arë 57 dynym; Livadh 15 dynym; Djerr 15 dynym; Ullishte 1,5 dy, 25 rrënjë; Shuma 88.5 dynym.</w:t>
      </w:r>
    </w:p>
    <w:p w14:paraId="1F3EC507" w14:textId="77777777"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lang w:val="sq-AL" w:eastAsia="sq-AL"/>
        </w:rPr>
        <w:t xml:space="preserve">Paditësi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i është drejtuar Komisionit të Kthimit dhe Kompensimit të Pronave, pranë Prefekturës Qarkut Tiranë, me kërkesën me objekt kthimin dhe kompensimin e pronës së ndodhur në fshatin “</w:t>
      </w:r>
      <w:proofErr w:type="spellStart"/>
      <w:r w:rsidRPr="00C14665">
        <w:rPr>
          <w:rFonts w:ascii="Times New Roman" w:hAnsi="Times New Roman"/>
          <w:lang w:val="sq-AL" w:eastAsia="sq-AL"/>
        </w:rPr>
        <w:t>Gjec</w:t>
      </w:r>
      <w:proofErr w:type="spellEnd"/>
      <w:r w:rsidRPr="00C14665">
        <w:rPr>
          <w:rFonts w:ascii="Times New Roman" w:hAnsi="Times New Roman"/>
          <w:lang w:val="sq-AL" w:eastAsia="sq-AL"/>
        </w:rPr>
        <w:t xml:space="preserve">”, të Komunës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të Rrethit Tiranë. Komisioni i Kthimit dhe Kompensimit të Pronave, pranë Prefekturës Qarkut Tiranë, me vendimin nr. 29, datë 28.2.2002, ka vendosur: “</w:t>
      </w:r>
      <w:r w:rsidRPr="00C14665">
        <w:rPr>
          <w:rFonts w:ascii="Times New Roman" w:hAnsi="Times New Roman"/>
          <w:i/>
          <w:iCs/>
          <w:lang w:val="sq-AL" w:eastAsia="sq-AL"/>
        </w:rPr>
        <w:t xml:space="preserve">Duke qenë se kjo pronë është trajtuar me vendimin nr.323, datë 11.6.1996, nga KKKPP i Këshillit Rrethit Tiranë, për ish-pronarin </w:t>
      </w:r>
      <w:proofErr w:type="spellStart"/>
      <w:r w:rsidRPr="00C14665">
        <w:rPr>
          <w:rFonts w:ascii="Times New Roman" w:hAnsi="Times New Roman"/>
          <w:i/>
          <w:iCs/>
          <w:lang w:val="sq-AL" w:eastAsia="sq-AL"/>
        </w:rPr>
        <w:t>Hysen</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Abdulla</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Sheshori</w:t>
      </w:r>
      <w:proofErr w:type="spellEnd"/>
      <w:r w:rsidRPr="00C14665">
        <w:rPr>
          <w:rFonts w:ascii="Times New Roman" w:hAnsi="Times New Roman"/>
          <w:i/>
          <w:iCs/>
          <w:lang w:val="sq-AL" w:eastAsia="sq-AL"/>
        </w:rPr>
        <w:t>, mbivendosja të zgjidhet në rrugë gjyqësore</w:t>
      </w:r>
      <w:r w:rsidRPr="00C14665">
        <w:rPr>
          <w:rFonts w:ascii="Times New Roman" w:hAnsi="Times New Roman"/>
          <w:lang w:val="sq-AL" w:eastAsia="sq-AL"/>
        </w:rPr>
        <w:t>”.</w:t>
      </w:r>
    </w:p>
    <w:p w14:paraId="0C84DD08" w14:textId="6CE44DC3"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Komisioni i Kthimit dhe Kompensimit të Pronave ish-Pronarëve të Këshillit Rrethit Tiranë, pas kërkesës së trashëgimtarëve ligjorë të ish-pronarit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Abdulla</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w:t>
      </w:r>
      <w:proofErr w:type="spellEnd"/>
      <w:r w:rsidRPr="00C14665">
        <w:rPr>
          <w:rFonts w:ascii="Times New Roman" w:hAnsi="Times New Roman"/>
          <w:lang w:val="sq-AL" w:eastAsia="sq-AL"/>
        </w:rPr>
        <w:t>, për njohjen e pronësisë mbi 13690 m</w:t>
      </w:r>
      <w:r w:rsidRPr="00C14665">
        <w:rPr>
          <w:rFonts w:ascii="Times New Roman" w:hAnsi="Times New Roman"/>
          <w:vertAlign w:val="superscript"/>
          <w:lang w:val="sq-AL" w:eastAsia="sq-AL"/>
        </w:rPr>
        <w:t>2</w:t>
      </w:r>
      <w:r w:rsidR="000504B0" w:rsidRPr="00C14665">
        <w:rPr>
          <w:rFonts w:ascii="Times New Roman" w:hAnsi="Times New Roman"/>
          <w:lang w:val="sq-AL" w:eastAsia="sq-AL"/>
        </w:rPr>
        <w:t>,</w:t>
      </w:r>
      <w:r w:rsidRPr="00C14665">
        <w:rPr>
          <w:rFonts w:ascii="Times New Roman" w:hAnsi="Times New Roman"/>
          <w:lang w:val="sq-AL" w:eastAsia="sq-AL"/>
        </w:rPr>
        <w:t xml:space="preserve"> brenda vijave kufizuese të fshatit Fushë -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me vendimin nr. 323, datë 11.6.1996, ka vendosur: </w:t>
      </w:r>
      <w:r w:rsidRPr="00C14665">
        <w:rPr>
          <w:rFonts w:ascii="Times New Roman" w:hAnsi="Times New Roman"/>
          <w:i/>
          <w:iCs/>
          <w:lang w:val="sq-AL" w:eastAsia="sq-AL"/>
        </w:rPr>
        <w:t xml:space="preserve">“1.Njohjen e pronësisë të ish-pronarit </w:t>
      </w:r>
      <w:proofErr w:type="spellStart"/>
      <w:r w:rsidRPr="00C14665">
        <w:rPr>
          <w:rFonts w:ascii="Times New Roman" w:hAnsi="Times New Roman"/>
          <w:i/>
          <w:iCs/>
          <w:lang w:val="sq-AL" w:eastAsia="sq-AL"/>
        </w:rPr>
        <w:t>Hysen</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Abdulla</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Sheshori</w:t>
      </w:r>
      <w:proofErr w:type="spellEnd"/>
      <w:r w:rsidRPr="00C14665">
        <w:rPr>
          <w:rFonts w:ascii="Times New Roman" w:hAnsi="Times New Roman"/>
          <w:i/>
          <w:iCs/>
          <w:lang w:val="sq-AL" w:eastAsia="sq-AL"/>
        </w:rPr>
        <w:t xml:space="preserve"> mbi 13690 m</w:t>
      </w:r>
      <w:r w:rsidRPr="00C14665">
        <w:rPr>
          <w:rFonts w:ascii="Times New Roman" w:hAnsi="Times New Roman"/>
          <w:i/>
          <w:iCs/>
          <w:vertAlign w:val="superscript"/>
          <w:lang w:val="sq-AL" w:eastAsia="sq-AL"/>
        </w:rPr>
        <w:t>2</w:t>
      </w:r>
      <w:r w:rsidRPr="00C14665">
        <w:rPr>
          <w:rFonts w:ascii="Times New Roman" w:hAnsi="Times New Roman"/>
          <w:i/>
          <w:iCs/>
          <w:lang w:val="sq-AL" w:eastAsia="sq-AL"/>
        </w:rPr>
        <w:t xml:space="preserve"> brenda vijave kufizuese t</w:t>
      </w:r>
      <w:r w:rsidR="007D065E" w:rsidRPr="00C14665">
        <w:rPr>
          <w:rFonts w:ascii="Times New Roman" w:hAnsi="Times New Roman"/>
          <w:i/>
          <w:iCs/>
          <w:lang w:val="sq-AL" w:eastAsia="sq-AL"/>
        </w:rPr>
        <w:t>ë</w:t>
      </w:r>
      <w:r w:rsidRPr="00C14665">
        <w:rPr>
          <w:rFonts w:ascii="Times New Roman" w:hAnsi="Times New Roman"/>
          <w:i/>
          <w:iCs/>
          <w:lang w:val="sq-AL" w:eastAsia="sq-AL"/>
        </w:rPr>
        <w:t xml:space="preserve"> fshatit Fushë </w:t>
      </w:r>
      <w:proofErr w:type="spellStart"/>
      <w:r w:rsidRPr="00C14665">
        <w:rPr>
          <w:rFonts w:ascii="Times New Roman" w:hAnsi="Times New Roman"/>
          <w:i/>
          <w:iCs/>
          <w:lang w:val="sq-AL" w:eastAsia="sq-AL"/>
        </w:rPr>
        <w:t>Prezë</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Gjec</w:t>
      </w:r>
      <w:proofErr w:type="spellEnd"/>
      <w:r w:rsidRPr="00C14665">
        <w:rPr>
          <w:rFonts w:ascii="Times New Roman" w:hAnsi="Times New Roman"/>
          <w:i/>
          <w:iCs/>
          <w:lang w:val="sq-AL" w:eastAsia="sq-AL"/>
        </w:rPr>
        <w:t xml:space="preserve">) të Komunës </w:t>
      </w:r>
      <w:proofErr w:type="spellStart"/>
      <w:r w:rsidRPr="00C14665">
        <w:rPr>
          <w:rFonts w:ascii="Times New Roman" w:hAnsi="Times New Roman"/>
          <w:i/>
          <w:iCs/>
          <w:lang w:val="sq-AL" w:eastAsia="sq-AL"/>
        </w:rPr>
        <w:t>Prezë</w:t>
      </w:r>
      <w:proofErr w:type="spellEnd"/>
      <w:r w:rsidRPr="00C14665">
        <w:rPr>
          <w:rFonts w:ascii="Times New Roman" w:hAnsi="Times New Roman"/>
          <w:i/>
          <w:iCs/>
          <w:lang w:val="sq-AL" w:eastAsia="sq-AL"/>
        </w:rPr>
        <w:t xml:space="preserve"> të Rrethit Tiranë që kufizohet: në veri me pronat e xhamisë dhe të </w:t>
      </w:r>
      <w:proofErr w:type="spellStart"/>
      <w:r w:rsidRPr="00C14665">
        <w:rPr>
          <w:rFonts w:ascii="Times New Roman" w:hAnsi="Times New Roman"/>
          <w:i/>
          <w:iCs/>
          <w:lang w:val="sq-AL" w:eastAsia="sq-AL"/>
        </w:rPr>
        <w:t>Met</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Kasemit</w:t>
      </w:r>
      <w:proofErr w:type="spellEnd"/>
      <w:r w:rsidRPr="00C14665">
        <w:rPr>
          <w:rFonts w:ascii="Times New Roman" w:hAnsi="Times New Roman"/>
          <w:i/>
          <w:iCs/>
          <w:lang w:val="sq-AL" w:eastAsia="sq-AL"/>
        </w:rPr>
        <w:t xml:space="preserve">, në jug me pronat e </w:t>
      </w:r>
      <w:proofErr w:type="spellStart"/>
      <w:r w:rsidRPr="00C14665">
        <w:rPr>
          <w:rFonts w:ascii="Times New Roman" w:hAnsi="Times New Roman"/>
          <w:i/>
          <w:iCs/>
          <w:lang w:val="sq-AL" w:eastAsia="sq-AL"/>
        </w:rPr>
        <w:t>Selëve</w:t>
      </w:r>
      <w:proofErr w:type="spellEnd"/>
      <w:r w:rsidRPr="00C14665">
        <w:rPr>
          <w:rFonts w:ascii="Times New Roman" w:hAnsi="Times New Roman"/>
          <w:i/>
          <w:iCs/>
          <w:lang w:val="sq-AL" w:eastAsia="sq-AL"/>
        </w:rPr>
        <w:t>, në lindje dhe perëndim me pronat e veta. Nga sipërfaqja e truallit prej 13690 m</w:t>
      </w:r>
      <w:r w:rsidRPr="00C14665">
        <w:rPr>
          <w:rFonts w:ascii="Times New Roman" w:hAnsi="Times New Roman"/>
          <w:i/>
          <w:iCs/>
          <w:vertAlign w:val="superscript"/>
          <w:lang w:val="sq-AL" w:eastAsia="sq-AL"/>
        </w:rPr>
        <w:t>2</w:t>
      </w:r>
      <w:r w:rsidR="000504B0" w:rsidRPr="00C14665">
        <w:rPr>
          <w:rFonts w:ascii="Times New Roman" w:hAnsi="Times New Roman"/>
          <w:i/>
          <w:iCs/>
          <w:lang w:val="sq-AL" w:eastAsia="sq-AL"/>
        </w:rPr>
        <w:t>,</w:t>
      </w:r>
      <w:r w:rsidRPr="00C14665">
        <w:rPr>
          <w:rFonts w:ascii="Times New Roman" w:hAnsi="Times New Roman"/>
          <w:i/>
          <w:iCs/>
          <w:lang w:val="sq-AL" w:eastAsia="sq-AL"/>
        </w:rPr>
        <w:t xml:space="preserve"> të cilat janë të zëna nga objektet e Kompleksit Blegtoral të ish-Kooperativës Bujqësore </w:t>
      </w:r>
      <w:proofErr w:type="spellStart"/>
      <w:r w:rsidRPr="00C14665">
        <w:rPr>
          <w:rFonts w:ascii="Times New Roman" w:hAnsi="Times New Roman"/>
          <w:i/>
          <w:iCs/>
          <w:lang w:val="sq-AL" w:eastAsia="sq-AL"/>
        </w:rPr>
        <w:t>Prezë</w:t>
      </w:r>
      <w:proofErr w:type="spellEnd"/>
      <w:r w:rsidRPr="00C14665">
        <w:rPr>
          <w:rFonts w:ascii="Times New Roman" w:hAnsi="Times New Roman"/>
          <w:i/>
          <w:iCs/>
          <w:lang w:val="sq-AL" w:eastAsia="sq-AL"/>
        </w:rPr>
        <w:t xml:space="preserve"> të blera nga i biri i ish-pronarit </w:t>
      </w:r>
      <w:proofErr w:type="spellStart"/>
      <w:r w:rsidRPr="00C14665">
        <w:rPr>
          <w:rFonts w:ascii="Times New Roman" w:hAnsi="Times New Roman"/>
          <w:i/>
          <w:iCs/>
          <w:lang w:val="sq-AL" w:eastAsia="sq-AL"/>
        </w:rPr>
        <w:t>z.Abdulla</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Hysen</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Sheshori</w:t>
      </w:r>
      <w:proofErr w:type="spellEnd"/>
      <w:r w:rsidRPr="00C14665">
        <w:rPr>
          <w:rFonts w:ascii="Times New Roman" w:hAnsi="Times New Roman"/>
          <w:i/>
          <w:iCs/>
          <w:lang w:val="sq-AL" w:eastAsia="sq-AL"/>
        </w:rPr>
        <w:t xml:space="preserve">, trashëgimtarëve të ish-pronarit </w:t>
      </w:r>
      <w:proofErr w:type="spellStart"/>
      <w:r w:rsidRPr="00C14665">
        <w:rPr>
          <w:rFonts w:ascii="Times New Roman" w:hAnsi="Times New Roman"/>
          <w:i/>
          <w:iCs/>
          <w:lang w:val="sq-AL" w:eastAsia="sq-AL"/>
        </w:rPr>
        <w:t>Hysen</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Abdulla</w:t>
      </w:r>
      <w:proofErr w:type="spellEnd"/>
      <w:r w:rsidRPr="00C14665">
        <w:rPr>
          <w:rFonts w:ascii="Times New Roman" w:hAnsi="Times New Roman"/>
          <w:i/>
          <w:iCs/>
          <w:lang w:val="sq-AL" w:eastAsia="sq-AL"/>
        </w:rPr>
        <w:t xml:space="preserve"> </w:t>
      </w:r>
      <w:proofErr w:type="spellStart"/>
      <w:r w:rsidRPr="00C14665">
        <w:rPr>
          <w:rFonts w:ascii="Times New Roman" w:hAnsi="Times New Roman"/>
          <w:i/>
          <w:iCs/>
          <w:lang w:val="sq-AL" w:eastAsia="sq-AL"/>
        </w:rPr>
        <w:t>Sheshori</w:t>
      </w:r>
      <w:proofErr w:type="spellEnd"/>
      <w:r w:rsidRPr="00C14665">
        <w:rPr>
          <w:rFonts w:ascii="Times New Roman" w:hAnsi="Times New Roman"/>
          <w:i/>
          <w:iCs/>
          <w:lang w:val="sq-AL" w:eastAsia="sq-AL"/>
        </w:rPr>
        <w:t xml:space="preserve"> iu kthehen në zbatim të ligjit, 10369 m</w:t>
      </w:r>
      <w:r w:rsidRPr="00C14665">
        <w:rPr>
          <w:rFonts w:ascii="Times New Roman" w:hAnsi="Times New Roman"/>
          <w:i/>
          <w:iCs/>
          <w:vertAlign w:val="superscript"/>
          <w:lang w:val="sq-AL" w:eastAsia="sq-AL"/>
        </w:rPr>
        <w:t>2</w:t>
      </w:r>
      <w:r w:rsidRPr="00C14665">
        <w:rPr>
          <w:rFonts w:ascii="Times New Roman" w:hAnsi="Times New Roman"/>
          <w:i/>
          <w:iCs/>
          <w:lang w:val="sq-AL" w:eastAsia="sq-AL"/>
        </w:rPr>
        <w:t xml:space="preserve"> sipas planimetrisë bashkëlidhur”</w:t>
      </w:r>
      <w:r w:rsidR="000504B0" w:rsidRPr="00C14665">
        <w:rPr>
          <w:rFonts w:ascii="Times New Roman" w:hAnsi="Times New Roman"/>
          <w:i/>
          <w:iCs/>
          <w:lang w:val="sq-AL" w:eastAsia="sq-AL"/>
        </w:rPr>
        <w:t>.</w:t>
      </w:r>
    </w:p>
    <w:p w14:paraId="4ABCB927" w14:textId="398C1866"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Paditësi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duke mos qenë dakord me vendimin e sipërcituar nr. 323, datë 11.6.1996, të KKKPP të Këshillit Rrethit Tiranë, në datë</w:t>
      </w:r>
      <w:r w:rsidR="000504B0" w:rsidRPr="00C14665">
        <w:rPr>
          <w:rFonts w:ascii="Times New Roman" w:hAnsi="Times New Roman"/>
          <w:lang w:val="sq-AL" w:eastAsia="sq-AL"/>
        </w:rPr>
        <w:t>n</w:t>
      </w:r>
      <w:r w:rsidRPr="00C14665">
        <w:rPr>
          <w:rFonts w:ascii="Times New Roman" w:hAnsi="Times New Roman"/>
          <w:lang w:val="sq-AL" w:eastAsia="sq-AL"/>
        </w:rPr>
        <w:t xml:space="preserve"> 19.12.2012, i është drejtuar Gjykatës Rrethit Gjyqësor Tiranë, me kërkesëpadinë objekt gjykimi.</w:t>
      </w:r>
    </w:p>
    <w:p w14:paraId="7C309601" w14:textId="77777777"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Paditësi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gjatë gjykimit ka pretenduar se, vendimi nr. 323, datë 11.6.1996, i KKKPP të Këshillit Rrethit Tiranë është i paligjshëm dhe cenon interesat pasurore të tij si pronari i ligjshëm i kësaj sipërfaqe toke, prej 26.750 m</w:t>
      </w:r>
      <w:r w:rsidRPr="00C14665">
        <w:rPr>
          <w:rFonts w:ascii="Times New Roman" w:hAnsi="Times New Roman"/>
          <w:vertAlign w:val="superscript"/>
          <w:lang w:val="sq-AL" w:eastAsia="sq-AL"/>
        </w:rPr>
        <w:t>2</w:t>
      </w:r>
      <w:r w:rsidRPr="00C14665">
        <w:rPr>
          <w:rFonts w:ascii="Times New Roman" w:hAnsi="Times New Roman"/>
          <w:lang w:val="sq-AL" w:eastAsia="sq-AL"/>
        </w:rPr>
        <w:t xml:space="preserve">. Kjo sipërfaqe toke sipas vendimit të mësipërm i është kthyer trashëgimtarëve të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Sheshorit</w:t>
      </w:r>
      <w:proofErr w:type="spellEnd"/>
      <w:r w:rsidRPr="00C14665">
        <w:rPr>
          <w:rFonts w:ascii="Times New Roman" w:hAnsi="Times New Roman"/>
          <w:lang w:val="sq-AL" w:eastAsia="sq-AL"/>
        </w:rPr>
        <w:t xml:space="preserve">, i cili asnjëherë nuk ka pasur titull pronësie mbi këtë sipërfaqe toke. Pala paditëse është dakord me faktin se ka një sipërfaqe toke në pronësi të ish-pronarit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w:t>
      </w:r>
      <w:proofErr w:type="spellEnd"/>
      <w:r w:rsidRPr="00C14665">
        <w:rPr>
          <w:rFonts w:ascii="Times New Roman" w:hAnsi="Times New Roman"/>
          <w:lang w:val="sq-AL" w:eastAsia="sq-AL"/>
        </w:rPr>
        <w:t xml:space="preserve">, e ndodhur në fshatin </w:t>
      </w:r>
      <w:proofErr w:type="spellStart"/>
      <w:r w:rsidRPr="00C14665">
        <w:rPr>
          <w:rFonts w:ascii="Times New Roman" w:hAnsi="Times New Roman"/>
          <w:lang w:val="sq-AL" w:eastAsia="sq-AL"/>
        </w:rPr>
        <w:t>Gjec</w:t>
      </w:r>
      <w:proofErr w:type="spellEnd"/>
      <w:r w:rsidRPr="00C14665">
        <w:rPr>
          <w:rFonts w:ascii="Times New Roman" w:hAnsi="Times New Roman"/>
          <w:lang w:val="sq-AL" w:eastAsia="sq-AL"/>
        </w:rPr>
        <w:t xml:space="preserve">, lagja </w:t>
      </w:r>
      <w:proofErr w:type="spellStart"/>
      <w:r w:rsidRPr="00C14665">
        <w:rPr>
          <w:rFonts w:ascii="Times New Roman" w:hAnsi="Times New Roman"/>
          <w:lang w:val="sq-AL" w:eastAsia="sq-AL"/>
        </w:rPr>
        <w:t>Ndermjec</w:t>
      </w:r>
      <w:proofErr w:type="spellEnd"/>
      <w:r w:rsidRPr="00C14665">
        <w:rPr>
          <w:rFonts w:ascii="Times New Roman" w:hAnsi="Times New Roman"/>
          <w:lang w:val="sq-AL" w:eastAsia="sq-AL"/>
        </w:rPr>
        <w:t xml:space="preserve"> dhe që kufizohet në veri me pronën e </w:t>
      </w:r>
      <w:proofErr w:type="spellStart"/>
      <w:r w:rsidRPr="00C14665">
        <w:rPr>
          <w:rFonts w:ascii="Times New Roman" w:hAnsi="Times New Roman"/>
          <w:lang w:val="sq-AL" w:eastAsia="sq-AL"/>
        </w:rPr>
        <w:t>Xhemali</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Disha</w:t>
      </w:r>
      <w:proofErr w:type="spellEnd"/>
      <w:r w:rsidRPr="00C14665">
        <w:rPr>
          <w:rFonts w:ascii="Times New Roman" w:hAnsi="Times New Roman"/>
          <w:lang w:val="sq-AL" w:eastAsia="sq-AL"/>
        </w:rPr>
        <w:t xml:space="preserve">, në </w:t>
      </w:r>
      <w:r w:rsidRPr="00C14665">
        <w:rPr>
          <w:rFonts w:ascii="Times New Roman" w:hAnsi="Times New Roman"/>
          <w:lang w:val="sq-AL" w:eastAsia="sq-AL"/>
        </w:rPr>
        <w:lastRenderedPageBreak/>
        <w:t xml:space="preserve">jug me pronën e Ramazan </w:t>
      </w:r>
      <w:proofErr w:type="spellStart"/>
      <w:r w:rsidRPr="00C14665">
        <w:rPr>
          <w:rFonts w:ascii="Times New Roman" w:hAnsi="Times New Roman"/>
          <w:lang w:val="sq-AL" w:eastAsia="sq-AL"/>
        </w:rPr>
        <w:t>Kurti</w:t>
      </w:r>
      <w:proofErr w:type="spellEnd"/>
      <w:r w:rsidRPr="00C14665">
        <w:rPr>
          <w:rFonts w:ascii="Times New Roman" w:hAnsi="Times New Roman"/>
          <w:lang w:val="sq-AL" w:eastAsia="sq-AL"/>
        </w:rPr>
        <w:t xml:space="preserve">, në lindje me rrugën e </w:t>
      </w:r>
      <w:proofErr w:type="spellStart"/>
      <w:r w:rsidRPr="00C14665">
        <w:rPr>
          <w:rFonts w:ascii="Times New Roman" w:hAnsi="Times New Roman"/>
          <w:lang w:val="sq-AL" w:eastAsia="sq-AL"/>
        </w:rPr>
        <w:t>sinoreve</w:t>
      </w:r>
      <w:proofErr w:type="spellEnd"/>
      <w:r w:rsidRPr="00C14665">
        <w:rPr>
          <w:rFonts w:ascii="Times New Roman" w:hAnsi="Times New Roman"/>
          <w:lang w:val="sq-AL" w:eastAsia="sq-AL"/>
        </w:rPr>
        <w:t xml:space="preserve"> dhe në perëndim me lumin e Tiranës.</w:t>
      </w:r>
    </w:p>
    <w:p w14:paraId="610AE283" w14:textId="3B67F397"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Sipas paditësit </w:t>
      </w:r>
      <w:proofErr w:type="spellStart"/>
      <w:r w:rsidRPr="00C14665">
        <w:rPr>
          <w:rFonts w:ascii="Times New Roman" w:hAnsi="Times New Roman"/>
          <w:lang w:val="sq-AL" w:eastAsia="sq-AL"/>
        </w:rPr>
        <w:t>Naim</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Sela</w:t>
      </w:r>
      <w:proofErr w:type="spellEnd"/>
      <w:r w:rsidRPr="00C14665">
        <w:rPr>
          <w:rFonts w:ascii="Times New Roman" w:hAnsi="Times New Roman"/>
          <w:lang w:val="sq-AL" w:eastAsia="sq-AL"/>
        </w:rPr>
        <w:t xml:space="preserve">, KKKPP të Këshillit Rrethit Tiranë është bazuar në akte që nuk provojnë pronësinë e ish-pronarit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w:t>
      </w:r>
      <w:proofErr w:type="spellEnd"/>
      <w:r w:rsidRPr="00C14665">
        <w:rPr>
          <w:rFonts w:ascii="Times New Roman" w:hAnsi="Times New Roman"/>
          <w:lang w:val="sq-AL" w:eastAsia="sq-AL"/>
        </w:rPr>
        <w:t xml:space="preserve"> mbi tokën me sipërfaqe 26.750 m</w:t>
      </w:r>
      <w:r w:rsidRPr="00C14665">
        <w:rPr>
          <w:rFonts w:ascii="Times New Roman" w:hAnsi="Times New Roman"/>
          <w:vertAlign w:val="superscript"/>
          <w:lang w:val="sq-AL" w:eastAsia="sq-AL"/>
        </w:rPr>
        <w:t>2</w:t>
      </w:r>
      <w:r w:rsidRPr="00C14665">
        <w:rPr>
          <w:rFonts w:ascii="Times New Roman" w:hAnsi="Times New Roman"/>
          <w:lang w:val="sq-AL" w:eastAsia="sq-AL"/>
        </w:rPr>
        <w:t>, e për rrjedhoj</w:t>
      </w:r>
      <w:r w:rsidR="007D065E" w:rsidRPr="00C14665">
        <w:rPr>
          <w:rFonts w:ascii="Times New Roman" w:hAnsi="Times New Roman"/>
          <w:lang w:val="sq-AL" w:eastAsia="sq-AL"/>
        </w:rPr>
        <w:t>ë</w:t>
      </w:r>
      <w:r w:rsidRPr="00C14665">
        <w:rPr>
          <w:rFonts w:ascii="Times New Roman" w:hAnsi="Times New Roman"/>
          <w:lang w:val="sq-AL" w:eastAsia="sq-AL"/>
        </w:rPr>
        <w:t xml:space="preserve"> ky vendim nr. 323, datë 11.6.1996 është absolutisht i pavlefshëm, pasi ka ardhur si pasojë e një hetimi të mangët dhe të zbatimit të keq të ligjit në trajtimin e çështjes.</w:t>
      </w:r>
    </w:p>
    <w:p w14:paraId="7D13283D" w14:textId="77777777" w:rsidR="000504B0"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Pala e paditur </w:t>
      </w:r>
      <w:proofErr w:type="spellStart"/>
      <w:r w:rsidRPr="00C14665">
        <w:rPr>
          <w:rFonts w:ascii="Times New Roman" w:hAnsi="Times New Roman"/>
          <w:lang w:val="sq-AL" w:eastAsia="sq-AL"/>
        </w:rPr>
        <w:t>Abdulla</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w:t>
      </w:r>
      <w:proofErr w:type="spellEnd"/>
      <w:r w:rsidRPr="00C14665">
        <w:rPr>
          <w:rFonts w:ascii="Times New Roman" w:hAnsi="Times New Roman"/>
          <w:lang w:val="sq-AL" w:eastAsia="sq-AL"/>
        </w:rPr>
        <w:t xml:space="preserve"> ka prapësuar në gjykim se vendim</w:t>
      </w:r>
      <w:r w:rsidR="000504B0" w:rsidRPr="00C14665">
        <w:rPr>
          <w:rFonts w:ascii="Times New Roman" w:hAnsi="Times New Roman"/>
          <w:lang w:val="sq-AL" w:eastAsia="sq-AL"/>
        </w:rPr>
        <w:t>i</w:t>
      </w:r>
      <w:r w:rsidRPr="00C14665">
        <w:rPr>
          <w:rFonts w:ascii="Times New Roman" w:hAnsi="Times New Roman"/>
          <w:lang w:val="sq-AL" w:eastAsia="sq-AL"/>
        </w:rPr>
        <w:t xml:space="preserve"> nr. 323, datë 11.6.1996, i KKKPP të Këshillit Rrethit Tiranë është i ligjshëm dhe padia duhet rrëzuar pasi, ish-pronari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w:t>
      </w:r>
      <w:proofErr w:type="spellEnd"/>
      <w:r w:rsidRPr="00C14665">
        <w:rPr>
          <w:rFonts w:ascii="Times New Roman" w:hAnsi="Times New Roman"/>
          <w:lang w:val="sq-AL" w:eastAsia="sq-AL"/>
        </w:rPr>
        <w:t xml:space="preserve"> ka pasur në pronësi të tij 35 dynym tokë, para vitit 1946, që e provojnë me vërtetimin </w:t>
      </w:r>
      <w:proofErr w:type="spellStart"/>
      <w:r w:rsidRPr="00C14665">
        <w:rPr>
          <w:rFonts w:ascii="Times New Roman" w:hAnsi="Times New Roman"/>
          <w:lang w:val="sq-AL" w:eastAsia="sq-AL"/>
        </w:rPr>
        <w:t>kadastral</w:t>
      </w:r>
      <w:proofErr w:type="spellEnd"/>
      <w:r w:rsidRPr="00C14665">
        <w:rPr>
          <w:rFonts w:ascii="Times New Roman" w:hAnsi="Times New Roman"/>
          <w:lang w:val="sq-AL" w:eastAsia="sq-AL"/>
        </w:rPr>
        <w:t xml:space="preserve"> të datës 22.9.1993, të lëshuar nga Zyra e Kadastrës Këshilli Rrethit Durrës. Ngjitur me këtë pronë ka qenë kufitarë prona e </w:t>
      </w:r>
      <w:proofErr w:type="spellStart"/>
      <w:r w:rsidRPr="00C14665">
        <w:rPr>
          <w:rFonts w:ascii="Times New Roman" w:hAnsi="Times New Roman"/>
          <w:lang w:val="sq-AL" w:eastAsia="sq-AL"/>
        </w:rPr>
        <w:t>Ahmet</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Kasemit</w:t>
      </w:r>
      <w:proofErr w:type="spellEnd"/>
      <w:r w:rsidRPr="00C14665">
        <w:rPr>
          <w:rFonts w:ascii="Times New Roman" w:hAnsi="Times New Roman"/>
          <w:lang w:val="sq-AL" w:eastAsia="sq-AL"/>
        </w:rPr>
        <w:t>, e cila është edhe sot, pronë që ka qenë e pozicionuar para vitit 1946, e pasqyruar në hartat e vitit 1951 e në vazhdim.</w:t>
      </w:r>
      <w:r w:rsidR="000504B0" w:rsidRPr="00C14665">
        <w:rPr>
          <w:rFonts w:ascii="Times New Roman" w:hAnsi="Times New Roman"/>
          <w:i/>
          <w:iCs/>
          <w:lang w:val="sq-AL" w:eastAsia="sq-AL"/>
        </w:rPr>
        <w:t xml:space="preserve"> </w:t>
      </w:r>
      <w:r w:rsidRPr="00C14665">
        <w:rPr>
          <w:rFonts w:ascii="Times New Roman" w:hAnsi="Times New Roman"/>
          <w:lang w:val="sq-AL" w:eastAsia="sq-AL"/>
        </w:rPr>
        <w:t xml:space="preserve">Pas vitit 1990 - 1991 një pjesë të kësaj sipërfaqeje e kanë marrë bazuar në </w:t>
      </w:r>
      <w:r w:rsidR="000504B0" w:rsidRPr="00C14665">
        <w:rPr>
          <w:rFonts w:ascii="Times New Roman" w:hAnsi="Times New Roman"/>
          <w:lang w:val="sq-AL" w:eastAsia="sq-AL"/>
        </w:rPr>
        <w:t>l</w:t>
      </w:r>
      <w:r w:rsidRPr="00C14665">
        <w:rPr>
          <w:rFonts w:ascii="Times New Roman" w:hAnsi="Times New Roman"/>
          <w:lang w:val="sq-AL" w:eastAsia="sq-AL"/>
        </w:rPr>
        <w:t xml:space="preserve">igjin “Për Tokën”. Mbi sipërfaqen objekt gjykimi kanë qenë të vendosura disa stalla, për të cilat është zhvilluar ankandi i ligjshëm nga Komuna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dhe i padituri i ka blerë dhe i ka të regjistruara në ZRPP Tiranë. Pra</w:t>
      </w:r>
      <w:r w:rsidR="000504B0" w:rsidRPr="00C14665">
        <w:rPr>
          <w:rFonts w:ascii="Times New Roman" w:hAnsi="Times New Roman"/>
          <w:lang w:val="sq-AL" w:eastAsia="sq-AL"/>
        </w:rPr>
        <w:t>,</w:t>
      </w:r>
      <w:r w:rsidRPr="00C14665">
        <w:rPr>
          <w:rFonts w:ascii="Times New Roman" w:hAnsi="Times New Roman"/>
          <w:lang w:val="sq-AL" w:eastAsia="sq-AL"/>
        </w:rPr>
        <w:t xml:space="preserve"> e gjithë sipërfaqja e pretenduar nga pala paditëse është e fituar nga i padituri në bazë të ligjit për tokën dhe me kontrata shitblerje nga shtetit. Është e vërtetë që i padituri si trashëgimtar i </w:t>
      </w:r>
      <w:proofErr w:type="spellStart"/>
      <w:r w:rsidRPr="00C14665">
        <w:rPr>
          <w:rFonts w:ascii="Times New Roman" w:hAnsi="Times New Roman"/>
          <w:lang w:val="sq-AL" w:eastAsia="sq-AL"/>
        </w:rPr>
        <w:t>Hysen</w:t>
      </w:r>
      <w:proofErr w:type="spellEnd"/>
      <w:r w:rsidRPr="00C14665">
        <w:rPr>
          <w:rFonts w:ascii="Times New Roman" w:hAnsi="Times New Roman"/>
          <w:lang w:val="sq-AL" w:eastAsia="sq-AL"/>
        </w:rPr>
        <w:t xml:space="preserve"> </w:t>
      </w:r>
      <w:proofErr w:type="spellStart"/>
      <w:r w:rsidRPr="00C14665">
        <w:rPr>
          <w:rFonts w:ascii="Times New Roman" w:hAnsi="Times New Roman"/>
          <w:lang w:val="sq-AL" w:eastAsia="sq-AL"/>
        </w:rPr>
        <w:t>Sheshorit</w:t>
      </w:r>
      <w:proofErr w:type="spellEnd"/>
      <w:r w:rsidRPr="00C14665">
        <w:rPr>
          <w:rFonts w:ascii="Times New Roman" w:hAnsi="Times New Roman"/>
          <w:lang w:val="sq-AL" w:eastAsia="sq-AL"/>
        </w:rPr>
        <w:t xml:space="preserve"> i është drejtuar Komisionit të Pronave, i cili i ka njohur 13690</w:t>
      </w:r>
      <w:r w:rsidR="000504B0" w:rsidRPr="00C14665">
        <w:rPr>
          <w:rFonts w:ascii="Times New Roman" w:hAnsi="Times New Roman"/>
          <w:lang w:val="sq-AL" w:eastAsia="sq-AL"/>
        </w:rPr>
        <w:t xml:space="preserve"> m</w:t>
      </w:r>
      <w:r w:rsidR="000504B0" w:rsidRPr="00C14665">
        <w:rPr>
          <w:rFonts w:ascii="Times New Roman" w:hAnsi="Times New Roman"/>
          <w:vertAlign w:val="superscript"/>
          <w:lang w:val="sq-AL" w:eastAsia="sq-AL"/>
        </w:rPr>
        <w:t>2</w:t>
      </w:r>
      <w:r w:rsidRPr="00C14665">
        <w:rPr>
          <w:rFonts w:ascii="Times New Roman" w:hAnsi="Times New Roman"/>
          <w:lang w:val="sq-AL" w:eastAsia="sq-AL"/>
        </w:rPr>
        <w:t xml:space="preserve"> dhe i ka kthyer 10369 m</w:t>
      </w:r>
      <w:r w:rsidRPr="00C14665">
        <w:rPr>
          <w:rFonts w:ascii="Times New Roman" w:hAnsi="Times New Roman"/>
          <w:vertAlign w:val="superscript"/>
          <w:lang w:val="sq-AL" w:eastAsia="sq-AL"/>
        </w:rPr>
        <w:t>2</w:t>
      </w:r>
      <w:r w:rsidRPr="00C14665">
        <w:rPr>
          <w:rFonts w:ascii="Times New Roman" w:hAnsi="Times New Roman"/>
          <w:lang w:val="sq-AL" w:eastAsia="sq-AL"/>
        </w:rPr>
        <w:t xml:space="preserve">, e cila është toka poshtë stallave, e cila njëkohësisht edhe është blerë me kontratë shitblerje nga shteti. Ndërsa trashëgimlënësi i paditësit nuk e ka pasur asnjëherë tokën në këtë pozicionim, por nga pala paditëse është falsifikuar vërtetimi </w:t>
      </w:r>
      <w:proofErr w:type="spellStart"/>
      <w:r w:rsidRPr="00C14665">
        <w:rPr>
          <w:rFonts w:ascii="Times New Roman" w:hAnsi="Times New Roman"/>
          <w:lang w:val="sq-AL" w:eastAsia="sq-AL"/>
        </w:rPr>
        <w:t>kadastral</w:t>
      </w:r>
      <w:proofErr w:type="spellEnd"/>
      <w:r w:rsidRPr="00C14665">
        <w:rPr>
          <w:rFonts w:ascii="Times New Roman" w:hAnsi="Times New Roman"/>
          <w:lang w:val="sq-AL" w:eastAsia="sq-AL"/>
        </w:rPr>
        <w:t xml:space="preserve"> ku sipërfaqja nga 88.5 dynym, është bërë 188.5 dynym dhe më tej është bërë edhe përcaktimi i kufijve të pronës dhe pozicionimi i pronës. Me vendim penal të formës së prerë është provuar falsifikimi dhe është pushuar çështja për vërtetimin e faktit të kufijve të kësaj prone prej 188.5 dynym.</w:t>
      </w:r>
    </w:p>
    <w:p w14:paraId="12019D02" w14:textId="77777777" w:rsidR="000504B0" w:rsidRPr="00C14665" w:rsidRDefault="000504B0"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lang w:val="sq-AL" w:eastAsia="sq-AL"/>
        </w:rPr>
        <w:t xml:space="preserve">Sipas pretendimeve të </w:t>
      </w:r>
      <w:proofErr w:type="spellStart"/>
      <w:r w:rsidRPr="00C14665">
        <w:rPr>
          <w:rFonts w:ascii="Times New Roman" w:hAnsi="Times New Roman"/>
          <w:lang w:val="sq-AL" w:eastAsia="sq-AL"/>
        </w:rPr>
        <w:t>të</w:t>
      </w:r>
      <w:proofErr w:type="spellEnd"/>
      <w:r w:rsidRPr="00C14665">
        <w:rPr>
          <w:rFonts w:ascii="Times New Roman" w:hAnsi="Times New Roman"/>
          <w:lang w:val="sq-AL" w:eastAsia="sq-AL"/>
        </w:rPr>
        <w:t xml:space="preserve"> paditurit, v</w:t>
      </w:r>
      <w:r w:rsidR="00E20BDA" w:rsidRPr="00C14665">
        <w:rPr>
          <w:rFonts w:ascii="Times New Roman" w:hAnsi="Times New Roman"/>
          <w:lang w:val="sq-AL" w:eastAsia="sq-AL"/>
        </w:rPr>
        <w:t xml:space="preserve">ërtetimi i faktit juridik të pronës së paditësit dhe pozicionimit të pronës e përcaktimit të kufijve sipas dëshirës së tij (jo sipas kufijve të vjetër ndërkohë që është e mundshme për tu përcaktuar), nuk mund të shërbejë si provë për njohjen dhe kthimin e pronës. Pala paditëse ka zhvilluar një gjykim të mëvonshëm për caktimin e kufijve të pronës së tij, por pa u vlerësuar që për një pjesë të konsiderueshme të kësaj prone kishte titull pronësie pala e paditur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Madje duhet vlerësuar edhe një numërtim që kanë pasur pronat në kadastër të regjistruara para vitit 1946, sipas radhës së vendosjes së tyre në sipërfaqe, </w:t>
      </w:r>
      <w:proofErr w:type="spellStart"/>
      <w:r w:rsidR="00E20BDA" w:rsidRPr="00C14665">
        <w:rPr>
          <w:rFonts w:ascii="Times New Roman" w:hAnsi="Times New Roman"/>
          <w:lang w:val="sq-AL" w:eastAsia="sq-AL"/>
        </w:rPr>
        <w:t>Ymer</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Selka</w:t>
      </w:r>
      <w:proofErr w:type="spellEnd"/>
      <w:r w:rsidR="00E20BDA" w:rsidRPr="00C14665">
        <w:rPr>
          <w:rFonts w:ascii="Times New Roman" w:hAnsi="Times New Roman"/>
          <w:lang w:val="sq-AL" w:eastAsia="sq-AL"/>
        </w:rPr>
        <w:t xml:space="preserve"> ka nr.2575,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ka nr.2578, </w:t>
      </w:r>
      <w:proofErr w:type="spellStart"/>
      <w:r w:rsidR="00E20BDA" w:rsidRPr="00C14665">
        <w:rPr>
          <w:rFonts w:ascii="Times New Roman" w:hAnsi="Times New Roman"/>
          <w:lang w:val="sq-AL" w:eastAsia="sq-AL"/>
        </w:rPr>
        <w:t>Ahmet</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Kasemi</w:t>
      </w:r>
      <w:proofErr w:type="spellEnd"/>
      <w:r w:rsidR="00E20BDA" w:rsidRPr="00C14665">
        <w:rPr>
          <w:rFonts w:ascii="Times New Roman" w:hAnsi="Times New Roman"/>
          <w:lang w:val="sq-AL" w:eastAsia="sq-AL"/>
        </w:rPr>
        <w:t xml:space="preserve"> ka nr.2579, që do të thotë se me pronën e </w:t>
      </w:r>
      <w:proofErr w:type="spellStart"/>
      <w:r w:rsidR="00E20BDA" w:rsidRPr="00C14665">
        <w:rPr>
          <w:rFonts w:ascii="Times New Roman" w:hAnsi="Times New Roman"/>
          <w:lang w:val="sq-AL" w:eastAsia="sq-AL"/>
        </w:rPr>
        <w:t>Ahmet</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Kasemit</w:t>
      </w:r>
      <w:proofErr w:type="spellEnd"/>
      <w:r w:rsidR="00E20BDA" w:rsidRPr="00C14665">
        <w:rPr>
          <w:rFonts w:ascii="Times New Roman" w:hAnsi="Times New Roman"/>
          <w:lang w:val="sq-AL" w:eastAsia="sq-AL"/>
        </w:rPr>
        <w:t xml:space="preserve"> janë kufitarë.</w:t>
      </w:r>
    </w:p>
    <w:p w14:paraId="67D6C412" w14:textId="29207C2F"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i/>
          <w:iCs/>
          <w:lang w:val="sq-AL" w:eastAsia="sq-AL"/>
        </w:rPr>
      </w:pPr>
      <w:r w:rsidRPr="00C14665">
        <w:rPr>
          <w:rFonts w:ascii="Times New Roman" w:hAnsi="Times New Roman"/>
          <w:b/>
          <w:bCs/>
          <w:lang w:val="sq-AL" w:eastAsia="sq-AL"/>
        </w:rPr>
        <w:t>Gjykata e Rrethit Gjyqësor Tiranë me vendimin nr. 10050, datë 21.12.2015</w:t>
      </w:r>
      <w:r w:rsidRPr="00C14665">
        <w:rPr>
          <w:rFonts w:ascii="Times New Roman" w:hAnsi="Times New Roman"/>
          <w:lang w:val="sq-AL" w:eastAsia="sq-AL"/>
        </w:rPr>
        <w:t xml:space="preserve">, ka vendosur: </w:t>
      </w:r>
    </w:p>
    <w:p w14:paraId="352CDAE7" w14:textId="77777777" w:rsidR="00E20BDA" w:rsidRPr="00C14665" w:rsidRDefault="00E20BDA" w:rsidP="00B73DF0">
      <w:pPr>
        <w:pStyle w:val="ListParagraph"/>
        <w:numPr>
          <w:ilvl w:val="0"/>
          <w:numId w:val="9"/>
        </w:numPr>
        <w:shd w:val="clear" w:color="auto" w:fill="FFFFFF"/>
        <w:tabs>
          <w:tab w:val="left" w:pos="90"/>
          <w:tab w:val="left" w:pos="720"/>
        </w:tabs>
        <w:spacing w:line="276" w:lineRule="auto"/>
        <w:jc w:val="both"/>
        <w:rPr>
          <w:i/>
          <w:iCs/>
          <w:sz w:val="24"/>
          <w:szCs w:val="24"/>
          <w:lang w:val="sq-AL" w:eastAsia="sq-AL"/>
        </w:rPr>
      </w:pPr>
      <w:r w:rsidRPr="00C14665">
        <w:rPr>
          <w:i/>
          <w:iCs/>
          <w:sz w:val="24"/>
          <w:szCs w:val="24"/>
          <w:lang w:val="sq-AL" w:eastAsia="sq-AL"/>
        </w:rPr>
        <w:t>“Rrëzimin e kërkesëpadisë.</w:t>
      </w:r>
    </w:p>
    <w:p w14:paraId="14D6AD22" w14:textId="6AE2CC78" w:rsidR="00E20BDA" w:rsidRPr="00C14665" w:rsidRDefault="00E20BDA" w:rsidP="00B73DF0">
      <w:pPr>
        <w:pStyle w:val="ListParagraph"/>
        <w:numPr>
          <w:ilvl w:val="0"/>
          <w:numId w:val="9"/>
        </w:numPr>
        <w:shd w:val="clear" w:color="auto" w:fill="FFFFFF"/>
        <w:tabs>
          <w:tab w:val="left" w:pos="90"/>
          <w:tab w:val="left" w:pos="720"/>
        </w:tabs>
        <w:spacing w:line="276" w:lineRule="auto"/>
        <w:jc w:val="both"/>
        <w:rPr>
          <w:i/>
          <w:iCs/>
          <w:sz w:val="24"/>
          <w:szCs w:val="24"/>
          <w:lang w:val="sq-AL" w:eastAsia="sq-AL"/>
        </w:rPr>
      </w:pPr>
      <w:r w:rsidRPr="00C14665">
        <w:rPr>
          <w:i/>
          <w:iCs/>
          <w:sz w:val="24"/>
          <w:szCs w:val="24"/>
          <w:lang w:val="sq-AL" w:eastAsia="sq-AL"/>
        </w:rPr>
        <w:t>Shpenzimet gjyqësore palës paditëse.</w:t>
      </w:r>
    </w:p>
    <w:p w14:paraId="0ABCA355" w14:textId="7DAF5514" w:rsidR="00E20BDA" w:rsidRPr="00C14665" w:rsidRDefault="00E20BDA" w:rsidP="00B73DF0">
      <w:pPr>
        <w:pStyle w:val="ListParagraph"/>
        <w:numPr>
          <w:ilvl w:val="0"/>
          <w:numId w:val="9"/>
        </w:numPr>
        <w:shd w:val="clear" w:color="auto" w:fill="FFFFFF"/>
        <w:tabs>
          <w:tab w:val="left" w:pos="90"/>
          <w:tab w:val="left" w:pos="720"/>
        </w:tabs>
        <w:spacing w:line="276" w:lineRule="auto"/>
        <w:jc w:val="both"/>
        <w:rPr>
          <w:i/>
          <w:iCs/>
          <w:sz w:val="24"/>
          <w:szCs w:val="24"/>
          <w:lang w:val="sq-AL" w:eastAsia="sq-AL"/>
        </w:rPr>
      </w:pPr>
      <w:r w:rsidRPr="00C14665">
        <w:rPr>
          <w:i/>
          <w:iCs/>
          <w:sz w:val="24"/>
          <w:szCs w:val="24"/>
          <w:lang w:val="sq-AL" w:eastAsia="sq-AL"/>
        </w:rPr>
        <w:t>Kundër vendimit mund të bëhet ankim brenda 15</w:t>
      </w:r>
      <w:r w:rsidR="000504B0" w:rsidRPr="00C14665">
        <w:rPr>
          <w:i/>
          <w:iCs/>
          <w:sz w:val="24"/>
          <w:szCs w:val="24"/>
          <w:lang w:val="sq-AL" w:eastAsia="sq-AL"/>
        </w:rPr>
        <w:t xml:space="preserve"> </w:t>
      </w:r>
      <w:r w:rsidRPr="00C14665">
        <w:rPr>
          <w:i/>
          <w:iCs/>
          <w:sz w:val="24"/>
          <w:szCs w:val="24"/>
          <w:lang w:val="sq-AL" w:eastAsia="sq-AL"/>
        </w:rPr>
        <w:t>ditëve nga e nesërmja e shpalljes në Gjykatën e Apelit Tiranë, për palën e paditur AKKP në mungesë ky afat fillon nga dita e marrjes dijeni”.</w:t>
      </w:r>
    </w:p>
    <w:p w14:paraId="4896EDC8" w14:textId="77777777" w:rsidR="000504B0" w:rsidRPr="00C14665" w:rsidRDefault="000504B0" w:rsidP="00B73DF0">
      <w:pPr>
        <w:shd w:val="clear" w:color="auto" w:fill="FFFFFF"/>
        <w:tabs>
          <w:tab w:val="left" w:pos="90"/>
          <w:tab w:val="left" w:pos="720"/>
        </w:tabs>
        <w:spacing w:line="276" w:lineRule="auto"/>
        <w:jc w:val="both"/>
        <w:rPr>
          <w:rFonts w:ascii="Times New Roman" w:hAnsi="Times New Roman"/>
          <w:lang w:val="sq-AL" w:eastAsia="sq-AL"/>
        </w:rPr>
      </w:pPr>
    </w:p>
    <w:p w14:paraId="1D638893" w14:textId="44477919" w:rsidR="00E20BDA" w:rsidRPr="00C14665" w:rsidRDefault="000504B0"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lastRenderedPageBreak/>
        <w:tab/>
        <w:t xml:space="preserve">     13.1. </w:t>
      </w:r>
      <w:r w:rsidR="00E20BDA" w:rsidRPr="00C14665">
        <w:rPr>
          <w:rFonts w:ascii="Times New Roman" w:hAnsi="Times New Roman"/>
          <w:b/>
          <w:bCs/>
          <w:lang w:val="sq-AL" w:eastAsia="sq-AL"/>
        </w:rPr>
        <w:t>Gjykata e Rrethit Gjyqësor Tiranë ka arsyetuar se</w:t>
      </w:r>
      <w:r w:rsidR="00E20BDA" w:rsidRPr="00C14665">
        <w:rPr>
          <w:rFonts w:ascii="Times New Roman" w:hAnsi="Times New Roman"/>
          <w:lang w:val="sq-AL" w:eastAsia="sq-AL"/>
        </w:rPr>
        <w:t xml:space="preserve">: [...] Paditësi </w:t>
      </w:r>
      <w:proofErr w:type="spellStart"/>
      <w:r w:rsidR="00E20BDA" w:rsidRPr="00C14665">
        <w:rPr>
          <w:rFonts w:ascii="Times New Roman" w:hAnsi="Times New Roman"/>
          <w:lang w:val="sq-AL" w:eastAsia="sq-AL"/>
        </w:rPr>
        <w:t>Naim</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Sela</w:t>
      </w:r>
      <w:proofErr w:type="spellEnd"/>
      <w:r w:rsidR="00E20BDA" w:rsidRPr="00C14665">
        <w:rPr>
          <w:rFonts w:ascii="Times New Roman" w:hAnsi="Times New Roman"/>
          <w:lang w:val="sq-AL" w:eastAsia="sq-AL"/>
        </w:rPr>
        <w:t xml:space="preserve"> i ka bazuar kërkimet e tij në ligjin nr.9235, datë 29.7.2004 “Për kthimin dhe kompensimin e pronave”, në fuqi kur gjykohe</w:t>
      </w:r>
      <w:r w:rsidRPr="00C14665">
        <w:rPr>
          <w:rFonts w:ascii="Times New Roman" w:hAnsi="Times New Roman"/>
          <w:lang w:val="sq-AL" w:eastAsia="sq-AL"/>
        </w:rPr>
        <w:t>j</w:t>
      </w:r>
      <w:r w:rsidR="00E20BDA" w:rsidRPr="00C14665">
        <w:rPr>
          <w:rFonts w:ascii="Times New Roman" w:hAnsi="Times New Roman"/>
          <w:lang w:val="sq-AL" w:eastAsia="sq-AL"/>
        </w:rPr>
        <w:t xml:space="preserve"> çështja, ndërkohë që në kohën e dhënies së vendimit objekt gjykimi ka qenë në fuqi ligji nr.7698, datë 15.4.1993 dhe ky është ligji i aplikueshëm. Ky vendim konstatohet i drejtë dhe i bazuar në ligj. Ky institucion, në zbatim të ligjit, ka vlerësuar të mjaftueshëm dokumentacionin e paraqitur nga trashëgimtarët ligjorë të subjektit ish-pronar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i cili ka qenë në përputhje me Udhëzimin nr. 3, datë 21.6.1993 të Këshillit të Ministrave “Për zbatimin e </w:t>
      </w:r>
      <w:r w:rsidRPr="00C14665">
        <w:rPr>
          <w:rFonts w:ascii="Times New Roman" w:hAnsi="Times New Roman"/>
          <w:lang w:val="sq-AL" w:eastAsia="sq-AL"/>
        </w:rPr>
        <w:t>l</w:t>
      </w:r>
      <w:r w:rsidR="00E20BDA" w:rsidRPr="00C14665">
        <w:rPr>
          <w:rFonts w:ascii="Times New Roman" w:hAnsi="Times New Roman"/>
          <w:lang w:val="sq-AL" w:eastAsia="sq-AL"/>
        </w:rPr>
        <w:t xml:space="preserve">igjit nr. 7698, datë 15.04.1993 “Mbi kthimin dhe kompensimin e pronave ish-pronarëve”. Sipas pikës 17 të këtij udhëzimi, parashikohet në mënyrë </w:t>
      </w:r>
      <w:proofErr w:type="spellStart"/>
      <w:r w:rsidR="00E20BDA" w:rsidRPr="00C14665">
        <w:rPr>
          <w:rFonts w:ascii="Times New Roman" w:hAnsi="Times New Roman"/>
          <w:lang w:val="sq-AL" w:eastAsia="sq-AL"/>
        </w:rPr>
        <w:t>taksative</w:t>
      </w:r>
      <w:proofErr w:type="spellEnd"/>
      <w:r w:rsidR="00E20BDA" w:rsidRPr="00C14665">
        <w:rPr>
          <w:rFonts w:ascii="Times New Roman" w:hAnsi="Times New Roman"/>
          <w:lang w:val="sq-AL" w:eastAsia="sq-AL"/>
        </w:rPr>
        <w:t xml:space="preserve"> dokumentacioni që duhet të paraqitet nga subjekti që kërkon njohjen, kthimin ose kompensimin e pronës, si më poshtë:</w:t>
      </w:r>
      <w:r w:rsidRPr="00C14665">
        <w:rPr>
          <w:rFonts w:ascii="Times New Roman" w:hAnsi="Times New Roman"/>
          <w:lang w:val="sq-AL" w:eastAsia="sq-AL"/>
        </w:rPr>
        <w:t xml:space="preserve"> (i) </w:t>
      </w:r>
      <w:r w:rsidR="00E20BDA" w:rsidRPr="00C14665">
        <w:rPr>
          <w:rFonts w:ascii="Times New Roman" w:hAnsi="Times New Roman"/>
          <w:lang w:val="sq-AL" w:eastAsia="sq-AL"/>
        </w:rPr>
        <w:t>Kërkesa me shkrim për kthimin e pronës nga subjekti pretendues ose trashëgimtarët e tij ligjorë;</w:t>
      </w:r>
      <w:r w:rsidRPr="00C14665">
        <w:rPr>
          <w:rFonts w:ascii="Times New Roman" w:hAnsi="Times New Roman"/>
          <w:lang w:val="sq-AL" w:eastAsia="sq-AL"/>
        </w:rPr>
        <w:t xml:space="preserve"> (</w:t>
      </w:r>
      <w:proofErr w:type="spellStart"/>
      <w:r w:rsidRPr="00C14665">
        <w:rPr>
          <w:rFonts w:ascii="Times New Roman" w:hAnsi="Times New Roman"/>
          <w:lang w:val="sq-AL" w:eastAsia="sq-AL"/>
        </w:rPr>
        <w:t>ii</w:t>
      </w:r>
      <w:proofErr w:type="spellEnd"/>
      <w:r w:rsidRPr="00C14665">
        <w:rPr>
          <w:rFonts w:ascii="Times New Roman" w:hAnsi="Times New Roman"/>
          <w:lang w:val="sq-AL" w:eastAsia="sq-AL"/>
        </w:rPr>
        <w:t xml:space="preserve">) </w:t>
      </w:r>
      <w:r w:rsidR="00E20BDA" w:rsidRPr="00C14665">
        <w:rPr>
          <w:rFonts w:ascii="Times New Roman" w:hAnsi="Times New Roman"/>
          <w:lang w:val="sq-AL" w:eastAsia="sq-AL"/>
        </w:rPr>
        <w:t xml:space="preserve">Dokumentet e pronësisë nga hipoteka ose kadastra. Në mungesë të tyre, vendimi i gjykatës që vërteton pronësinë; </w:t>
      </w:r>
      <w:r w:rsidRPr="00C14665">
        <w:rPr>
          <w:rFonts w:ascii="Times New Roman" w:hAnsi="Times New Roman"/>
          <w:lang w:val="sq-AL" w:eastAsia="sq-AL"/>
        </w:rPr>
        <w:t>(</w:t>
      </w:r>
      <w:proofErr w:type="spellStart"/>
      <w:r w:rsidRPr="00C14665">
        <w:rPr>
          <w:rFonts w:ascii="Times New Roman" w:hAnsi="Times New Roman"/>
          <w:lang w:val="sq-AL" w:eastAsia="sq-AL"/>
        </w:rPr>
        <w:t>iii</w:t>
      </w:r>
      <w:proofErr w:type="spellEnd"/>
      <w:r w:rsidRPr="00C14665">
        <w:rPr>
          <w:rFonts w:ascii="Times New Roman" w:hAnsi="Times New Roman"/>
          <w:lang w:val="sq-AL" w:eastAsia="sq-AL"/>
        </w:rPr>
        <w:t>) a</w:t>
      </w:r>
      <w:r w:rsidR="00E20BDA" w:rsidRPr="00C14665">
        <w:rPr>
          <w:rFonts w:ascii="Times New Roman" w:hAnsi="Times New Roman"/>
          <w:lang w:val="sq-AL" w:eastAsia="sq-AL"/>
        </w:rPr>
        <w:t xml:space="preserve">kti i trashëgimisë ligjore; </w:t>
      </w:r>
      <w:r w:rsidRPr="00C14665">
        <w:rPr>
          <w:rFonts w:ascii="Times New Roman" w:hAnsi="Times New Roman"/>
          <w:lang w:val="sq-AL" w:eastAsia="sq-AL"/>
        </w:rPr>
        <w:t>(</w:t>
      </w:r>
      <w:proofErr w:type="spellStart"/>
      <w:r w:rsidRPr="00C14665">
        <w:rPr>
          <w:rFonts w:ascii="Times New Roman" w:hAnsi="Times New Roman"/>
          <w:lang w:val="sq-AL" w:eastAsia="sq-AL"/>
        </w:rPr>
        <w:t>iv</w:t>
      </w:r>
      <w:proofErr w:type="spellEnd"/>
      <w:r w:rsidRPr="00C14665">
        <w:rPr>
          <w:rFonts w:ascii="Times New Roman" w:hAnsi="Times New Roman"/>
          <w:lang w:val="sq-AL" w:eastAsia="sq-AL"/>
        </w:rPr>
        <w:t>) d</w:t>
      </w:r>
      <w:r w:rsidR="00E20BDA" w:rsidRPr="00C14665">
        <w:rPr>
          <w:rFonts w:ascii="Times New Roman" w:hAnsi="Times New Roman"/>
          <w:lang w:val="sq-AL" w:eastAsia="sq-AL"/>
        </w:rPr>
        <w:t xml:space="preserve">okumente që vërtetojnë shpronësimin, konfiskimin, shtetëzimin ose marrjen e pronës nga shteti në çdo formë tjetër; </w:t>
      </w:r>
      <w:r w:rsidRPr="00C14665">
        <w:rPr>
          <w:rFonts w:ascii="Times New Roman" w:hAnsi="Times New Roman"/>
          <w:lang w:val="sq-AL" w:eastAsia="sq-AL"/>
        </w:rPr>
        <w:t>(v) d</w:t>
      </w:r>
      <w:r w:rsidR="00E20BDA" w:rsidRPr="00C14665">
        <w:rPr>
          <w:rFonts w:ascii="Times New Roman" w:hAnsi="Times New Roman"/>
          <w:lang w:val="sq-AL" w:eastAsia="sq-AL"/>
        </w:rPr>
        <w:t xml:space="preserve">okumentacioni teknik nga seksioni i urbanistikës; </w:t>
      </w:r>
      <w:r w:rsidRPr="00C14665">
        <w:rPr>
          <w:rFonts w:ascii="Times New Roman" w:hAnsi="Times New Roman"/>
          <w:lang w:val="sq-AL" w:eastAsia="sq-AL"/>
        </w:rPr>
        <w:t>(</w:t>
      </w:r>
      <w:proofErr w:type="spellStart"/>
      <w:r w:rsidRPr="00C14665">
        <w:rPr>
          <w:rFonts w:ascii="Times New Roman" w:hAnsi="Times New Roman"/>
          <w:lang w:val="sq-AL" w:eastAsia="sq-AL"/>
        </w:rPr>
        <w:t>vi</w:t>
      </w:r>
      <w:proofErr w:type="spellEnd"/>
      <w:r w:rsidRPr="00C14665">
        <w:rPr>
          <w:rFonts w:ascii="Times New Roman" w:hAnsi="Times New Roman"/>
          <w:lang w:val="sq-AL" w:eastAsia="sq-AL"/>
        </w:rPr>
        <w:t>) d</w:t>
      </w:r>
      <w:r w:rsidR="00E20BDA" w:rsidRPr="00C14665">
        <w:rPr>
          <w:rFonts w:ascii="Times New Roman" w:hAnsi="Times New Roman"/>
          <w:lang w:val="sq-AL" w:eastAsia="sq-AL"/>
        </w:rPr>
        <w:t xml:space="preserve">okumentet e punimeve për ndryshimet e bëra në objekt, të vlerësuara nga ekspertët e caktuar nga komisioni (nëse është e nevojshme); </w:t>
      </w:r>
      <w:r w:rsidRPr="00C14665">
        <w:rPr>
          <w:rFonts w:ascii="Times New Roman" w:hAnsi="Times New Roman"/>
          <w:lang w:val="sq-AL" w:eastAsia="sq-AL"/>
        </w:rPr>
        <w:t>(</w:t>
      </w:r>
      <w:proofErr w:type="spellStart"/>
      <w:r w:rsidRPr="00C14665">
        <w:rPr>
          <w:rFonts w:ascii="Times New Roman" w:hAnsi="Times New Roman"/>
          <w:lang w:val="sq-AL" w:eastAsia="sq-AL"/>
        </w:rPr>
        <w:t>vii</w:t>
      </w:r>
      <w:proofErr w:type="spellEnd"/>
      <w:r w:rsidRPr="00C14665">
        <w:rPr>
          <w:rFonts w:ascii="Times New Roman" w:hAnsi="Times New Roman"/>
          <w:lang w:val="sq-AL" w:eastAsia="sq-AL"/>
        </w:rPr>
        <w:t>) d</w:t>
      </w:r>
      <w:r w:rsidR="00E20BDA" w:rsidRPr="00C14665">
        <w:rPr>
          <w:rFonts w:ascii="Times New Roman" w:hAnsi="Times New Roman"/>
          <w:lang w:val="sq-AL" w:eastAsia="sq-AL"/>
        </w:rPr>
        <w:t xml:space="preserve">eklaratë personale për efekt të zbatimit të nenit 24 të ligjit; </w:t>
      </w:r>
      <w:r w:rsidRPr="00C14665">
        <w:rPr>
          <w:rFonts w:ascii="Times New Roman" w:hAnsi="Times New Roman"/>
          <w:lang w:val="sq-AL" w:eastAsia="sq-AL"/>
        </w:rPr>
        <w:t>(</w:t>
      </w:r>
      <w:proofErr w:type="spellStart"/>
      <w:r w:rsidRPr="00C14665">
        <w:rPr>
          <w:rFonts w:ascii="Times New Roman" w:hAnsi="Times New Roman"/>
          <w:lang w:val="sq-AL" w:eastAsia="sq-AL"/>
        </w:rPr>
        <w:t>viii</w:t>
      </w:r>
      <w:proofErr w:type="spellEnd"/>
      <w:r w:rsidRPr="00C14665">
        <w:rPr>
          <w:rFonts w:ascii="Times New Roman" w:hAnsi="Times New Roman"/>
          <w:lang w:val="sq-AL" w:eastAsia="sq-AL"/>
        </w:rPr>
        <w:t>) d</w:t>
      </w:r>
      <w:r w:rsidR="00E20BDA" w:rsidRPr="00C14665">
        <w:rPr>
          <w:rFonts w:ascii="Times New Roman" w:hAnsi="Times New Roman"/>
          <w:lang w:val="sq-AL" w:eastAsia="sq-AL"/>
        </w:rPr>
        <w:t xml:space="preserve">eklaratë personale që nuk përfiton kthim ose kompensim trualli më shumë se kufijtë e përcaktuar në ligj. </w:t>
      </w:r>
    </w:p>
    <w:p w14:paraId="668571B0" w14:textId="77777777" w:rsidR="000504B0" w:rsidRPr="00C14665" w:rsidRDefault="000504B0"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13</w:t>
      </w:r>
      <w:r w:rsidR="00E20BDA" w:rsidRPr="00C14665">
        <w:rPr>
          <w:rFonts w:ascii="Times New Roman" w:hAnsi="Times New Roman"/>
          <w:lang w:val="sq-AL" w:eastAsia="sq-AL"/>
        </w:rPr>
        <w:t>.2. Nisur nga referenca ligjore si më sipër dhe dokumentacioni i domosdoshëm për paraqitjen e kërkesës për pronë nga ish-pronari, krahasuar me dosjen përkatëse, ka rezultuar se dokumentacioni është i plotë sipas kërkesave të parashikuara në ligj dhe se, mbi këtë bazë, me të drejtë ky Komision ka marrë vendimin përkatës nr. 323, datë 11.6.1996.</w:t>
      </w:r>
    </w:p>
    <w:p w14:paraId="2731E9AD" w14:textId="17DB7EA6" w:rsidR="00E20BDA" w:rsidRPr="00C14665" w:rsidRDefault="000504B0"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ab/>
        <w:t xml:space="preserve">     13</w:t>
      </w:r>
      <w:r w:rsidR="00E20BDA" w:rsidRPr="00C14665">
        <w:rPr>
          <w:rFonts w:ascii="Times New Roman" w:hAnsi="Times New Roman"/>
          <w:lang w:val="sq-AL" w:eastAsia="sq-AL"/>
        </w:rPr>
        <w:t xml:space="preserve">.3. Nisur nga kërkesa e palëve në këtë gjykim, është caktuar edhe një ekspert i fushës së </w:t>
      </w:r>
      <w:proofErr w:type="spellStart"/>
      <w:r w:rsidR="00E20BDA" w:rsidRPr="00C14665">
        <w:rPr>
          <w:rFonts w:ascii="Times New Roman" w:hAnsi="Times New Roman"/>
          <w:lang w:val="sq-AL" w:eastAsia="sq-AL"/>
        </w:rPr>
        <w:t>topogjeodezisë</w:t>
      </w:r>
      <w:proofErr w:type="spellEnd"/>
      <w:r w:rsidR="00E20BDA" w:rsidRPr="00C14665">
        <w:rPr>
          <w:rFonts w:ascii="Times New Roman" w:hAnsi="Times New Roman"/>
          <w:lang w:val="sq-AL" w:eastAsia="sq-AL"/>
        </w:rPr>
        <w:t xml:space="preserve">, i cili, në raportin e tij të ekspertimit dhe në seancë gjyqësore, i është përgjigjur pyetjeve të bëra nga gjykata dhe nga palët. Gjykata, nisur nga aktet dhe nga konstatimet e ekspertit </w:t>
      </w:r>
      <w:proofErr w:type="spellStart"/>
      <w:r w:rsidR="00E20BDA" w:rsidRPr="00C14665">
        <w:rPr>
          <w:rFonts w:ascii="Times New Roman" w:hAnsi="Times New Roman"/>
          <w:lang w:val="sq-AL" w:eastAsia="sq-AL"/>
        </w:rPr>
        <w:t>topogjeodet</w:t>
      </w:r>
      <w:proofErr w:type="spellEnd"/>
      <w:r w:rsidR="00E20BDA" w:rsidRPr="00C14665">
        <w:rPr>
          <w:rFonts w:ascii="Times New Roman" w:hAnsi="Times New Roman"/>
          <w:lang w:val="sq-AL" w:eastAsia="sq-AL"/>
        </w:rPr>
        <w:t xml:space="preserve">, vlerëson se e gjithë sipërfaqja e pretenduar nga pala paditëse (e cila ka pretenduar 26.750 m²), në fakt, nga mbivendosja e aktit të ekspertimit rezulton të jetë 20.701 m², dhe është fituar nga i padituri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në bazë të ligjit për tokën dhe me kontratë shitblerjeje nga shteti.</w:t>
      </w:r>
    </w:p>
    <w:p w14:paraId="40DE5CC7" w14:textId="5EB06B9F"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13</w:t>
      </w:r>
      <w:r w:rsidR="00E20BDA" w:rsidRPr="00C14665">
        <w:rPr>
          <w:rFonts w:ascii="Times New Roman" w:hAnsi="Times New Roman"/>
          <w:lang w:val="sq-AL" w:eastAsia="sq-AL"/>
        </w:rPr>
        <w:t xml:space="preserve">.4. </w:t>
      </w:r>
      <w:r w:rsidRPr="00C14665">
        <w:rPr>
          <w:rFonts w:ascii="Times New Roman" w:hAnsi="Times New Roman"/>
          <w:lang w:val="sq-AL" w:eastAsia="sq-AL"/>
        </w:rPr>
        <w:t>N</w:t>
      </w:r>
      <w:r w:rsidR="00E20BDA" w:rsidRPr="00C14665">
        <w:rPr>
          <w:rFonts w:ascii="Times New Roman" w:hAnsi="Times New Roman"/>
          <w:lang w:val="sq-AL" w:eastAsia="sq-AL"/>
        </w:rPr>
        <w:t xml:space="preserve">ë gjykim rezultoi se (nga aktet e dosjes së KKKPP të Këshillit të Rrethit Tiranë), të paditurit, si trashëgimtarë të ish-pronarit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i janë drejtuar Komisionit të Pronave për sipërfaqen truall, e cila ishte në </w:t>
      </w:r>
      <w:proofErr w:type="spellStart"/>
      <w:r w:rsidR="00E20BDA" w:rsidRPr="00C14665">
        <w:rPr>
          <w:rFonts w:ascii="Times New Roman" w:hAnsi="Times New Roman"/>
          <w:lang w:val="sq-AL" w:eastAsia="sq-AL"/>
        </w:rPr>
        <w:t>diskrecionin</w:t>
      </w:r>
      <w:proofErr w:type="spellEnd"/>
      <w:r w:rsidR="00E20BDA" w:rsidRPr="00C14665">
        <w:rPr>
          <w:rFonts w:ascii="Times New Roman" w:hAnsi="Times New Roman"/>
          <w:lang w:val="sq-AL" w:eastAsia="sq-AL"/>
        </w:rPr>
        <w:t xml:space="preserve"> e këtij komisioni, ndërsa për sipërfaqen tokë bujqësore, të paditurit e kanë përfituar në mbështetje të ligjit “Për Tokën”. Me të drejtë, ky komision u ka njohur sipërfaqen truall prej 13.690 m² dhe u ka kthyer 10.369 m², e cila është toka poshtë stallave dhe që njëkohësisht është blerë me kontratë shitblerjeje nga shteti. U provua plotësisht në gjykim se i padituri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ka blerë, me kontratë shitjeje datë 23 qershor 1994, me palë shitëse Komunën </w:t>
      </w:r>
      <w:proofErr w:type="spellStart"/>
      <w:r w:rsidR="00E20BDA" w:rsidRPr="00C14665">
        <w:rPr>
          <w:rFonts w:ascii="Times New Roman" w:hAnsi="Times New Roman"/>
          <w:lang w:val="sq-AL" w:eastAsia="sq-AL"/>
        </w:rPr>
        <w:t>Prezë</w:t>
      </w:r>
      <w:proofErr w:type="spellEnd"/>
      <w:r w:rsidR="00E20BDA" w:rsidRPr="00C14665">
        <w:rPr>
          <w:rFonts w:ascii="Times New Roman" w:hAnsi="Times New Roman"/>
          <w:lang w:val="sq-AL" w:eastAsia="sq-AL"/>
        </w:rPr>
        <w:t>, Tiranë, objektet: stalla nr. 1, 2, 3, 4, 5, ujësjellësin në stalla, stallën e qeve, maternitet-</w:t>
      </w:r>
      <w:proofErr w:type="spellStart"/>
      <w:r w:rsidR="00E20BDA" w:rsidRPr="00C14665">
        <w:rPr>
          <w:rFonts w:ascii="Times New Roman" w:hAnsi="Times New Roman"/>
          <w:lang w:val="sq-AL" w:eastAsia="sq-AL"/>
        </w:rPr>
        <w:t>profilaktorin</w:t>
      </w:r>
      <w:proofErr w:type="spellEnd"/>
      <w:r w:rsidR="00E20BDA" w:rsidRPr="00C14665">
        <w:rPr>
          <w:rFonts w:ascii="Times New Roman" w:hAnsi="Times New Roman"/>
          <w:lang w:val="sq-AL" w:eastAsia="sq-AL"/>
        </w:rPr>
        <w:t xml:space="preserve">, zyrat e kompleksit, depo të përpunimit të ushqimeve, </w:t>
      </w:r>
      <w:proofErr w:type="spellStart"/>
      <w:r w:rsidR="00E20BDA" w:rsidRPr="00C14665">
        <w:rPr>
          <w:rFonts w:ascii="Times New Roman" w:hAnsi="Times New Roman"/>
          <w:lang w:val="sq-AL" w:eastAsia="sq-AL"/>
        </w:rPr>
        <w:t>plehrishten</w:t>
      </w:r>
      <w:proofErr w:type="spellEnd"/>
      <w:r w:rsidR="00E20BDA" w:rsidRPr="00C14665">
        <w:rPr>
          <w:rFonts w:ascii="Times New Roman" w:hAnsi="Times New Roman"/>
          <w:lang w:val="sq-AL" w:eastAsia="sq-AL"/>
        </w:rPr>
        <w:t xml:space="preserve">, tre depo silazhi, pesë </w:t>
      </w:r>
      <w:proofErr w:type="spellStart"/>
      <w:r w:rsidR="00E20BDA" w:rsidRPr="00C14665">
        <w:rPr>
          <w:rFonts w:ascii="Times New Roman" w:hAnsi="Times New Roman"/>
          <w:lang w:val="sq-AL" w:eastAsia="sq-AL"/>
        </w:rPr>
        <w:t>patoqe</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angarin</w:t>
      </w:r>
      <w:proofErr w:type="spellEnd"/>
      <w:r w:rsidR="00E20BDA" w:rsidRPr="00C14665">
        <w:rPr>
          <w:rFonts w:ascii="Times New Roman" w:hAnsi="Times New Roman"/>
          <w:lang w:val="sq-AL" w:eastAsia="sq-AL"/>
        </w:rPr>
        <w:t xml:space="preserve"> e barit, murin rrethues, rrugën dhe truallin prej 30.100 m². Sipas kësaj kontrate, këto objekte i janë shitur me vendimin nr. 46, datë 17.05.1994, dhe kontrata është vërtetuar tek noteri me nr. 3736, datë 9 maj 1995. </w:t>
      </w:r>
      <w:r w:rsidR="00E20BDA" w:rsidRPr="00C14665">
        <w:rPr>
          <w:rFonts w:ascii="Times New Roman" w:hAnsi="Times New Roman"/>
          <w:lang w:val="sq-AL" w:eastAsia="sq-AL"/>
        </w:rPr>
        <w:lastRenderedPageBreak/>
        <w:t xml:space="preserve">Pra, sipërfaqja totale e blerë nga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është 30.100 m², ndërsa me vendimin objekt gjykimi është disponuar vetëm për sipërfaqen 10.369 m², e cila ndodhet poshtë këtyre stallave.</w:t>
      </w:r>
    </w:p>
    <w:p w14:paraId="2D9A0A59" w14:textId="3DF52B2F"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13.</w:t>
      </w:r>
      <w:r w:rsidR="00E20BDA" w:rsidRPr="00C14665">
        <w:rPr>
          <w:rFonts w:ascii="Times New Roman" w:hAnsi="Times New Roman"/>
          <w:lang w:val="sq-AL" w:eastAsia="sq-AL"/>
        </w:rPr>
        <w:t xml:space="preserve">5. Ndërkohë, gjykata konstaton se pala paditëse në këtë gjykim nuk pretendon vetëm sipërfaqen që i është njohur të paditurve me vendimin nr. 323, datë 11.06.1996, prej 10.369 m², por pretendon të gjithë sipërfaqen e blerë nga i padituri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e cila sipas saj është 26.750 m², por në fakt, nga mbivendosja rezulton 20.701 m². Kjo sipërfaqe toke nuk ka qenë asnjëherë në pronësi të palës paditëse </w:t>
      </w:r>
      <w:proofErr w:type="spellStart"/>
      <w:r w:rsidR="00E20BDA" w:rsidRPr="00C14665">
        <w:rPr>
          <w:rFonts w:ascii="Times New Roman" w:hAnsi="Times New Roman"/>
          <w:lang w:val="sq-AL" w:eastAsia="sq-AL"/>
        </w:rPr>
        <w:t>Naim</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Sela</w:t>
      </w:r>
      <w:proofErr w:type="spellEnd"/>
      <w:r w:rsidR="00E20BDA" w:rsidRPr="00C14665">
        <w:rPr>
          <w:rFonts w:ascii="Times New Roman" w:hAnsi="Times New Roman"/>
          <w:lang w:val="sq-AL" w:eastAsia="sq-AL"/>
        </w:rPr>
        <w:t xml:space="preserve">. Madje, edhe kur është bërë gjykimi për përcaktimin e kufijve të pronës së të ndjerit </w:t>
      </w:r>
      <w:proofErr w:type="spellStart"/>
      <w:r w:rsidR="00E20BDA" w:rsidRPr="00C14665">
        <w:rPr>
          <w:rFonts w:ascii="Times New Roman" w:hAnsi="Times New Roman"/>
          <w:lang w:val="sq-AL" w:eastAsia="sq-AL"/>
        </w:rPr>
        <w:t>Muharrem</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Sela</w:t>
      </w:r>
      <w:proofErr w:type="spellEnd"/>
      <w:r w:rsidR="00E20BDA" w:rsidRPr="00C14665">
        <w:rPr>
          <w:rFonts w:ascii="Times New Roman" w:hAnsi="Times New Roman"/>
          <w:lang w:val="sq-AL" w:eastAsia="sq-AL"/>
        </w:rPr>
        <w:t xml:space="preserve"> në vitin 2000, rezulton se kjo pronë nuk ka qenë në pronësi të shtetit apo të Komunës, por në pronësi të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Sheshorit</w:t>
      </w:r>
      <w:proofErr w:type="spellEnd"/>
      <w:r w:rsidR="00E20BDA" w:rsidRPr="00C14665">
        <w:rPr>
          <w:rFonts w:ascii="Times New Roman" w:hAnsi="Times New Roman"/>
          <w:lang w:val="sq-AL" w:eastAsia="sq-AL"/>
        </w:rPr>
        <w:t>. Kjo vërtetohet nga certifikatat e pronësisë të lëshuara nga ZVRPP Tiranë në vitin 1998, përkatësisht për pasuritë e mëposhtme:</w:t>
      </w:r>
    </w:p>
    <w:p w14:paraId="098BB9D3"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tokë arë me sipërfaqe 3900 m², nr. pasurie 26/3, ZK 1669, Fushë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Tiranë; </w:t>
      </w:r>
    </w:p>
    <w:p w14:paraId="50647DB0"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tokë arë me sipërfaqe 6300 m², nr. pasurie 27/2, ZK 1669, Fushë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Tiranë; </w:t>
      </w:r>
    </w:p>
    <w:p w14:paraId="3A369EF5"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rrugë-truall me sipërfaqe 7370 m², nr. pasurie 26/8, ZK 1669, Fushë </w:t>
      </w:r>
      <w:proofErr w:type="spellStart"/>
      <w:r w:rsidRPr="00C14665">
        <w:rPr>
          <w:rFonts w:ascii="Times New Roman" w:hAnsi="Times New Roman"/>
          <w:lang w:val="sq-AL" w:eastAsia="sq-AL"/>
        </w:rPr>
        <w:t>Prezë</w:t>
      </w:r>
      <w:proofErr w:type="spellEnd"/>
      <w:r w:rsidRPr="00C14665">
        <w:rPr>
          <w:rFonts w:ascii="Times New Roman" w:hAnsi="Times New Roman"/>
          <w:lang w:val="sq-AL" w:eastAsia="sq-AL"/>
        </w:rPr>
        <w:t xml:space="preserve">, Tiranë; </w:t>
      </w:r>
    </w:p>
    <w:p w14:paraId="5C7CE48F"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ndërtesë me sipërfaqe 1391 m², nr. pasurie 26/7, ZK 1669; </w:t>
      </w:r>
    </w:p>
    <w:p w14:paraId="3E592DB2"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ndërtesë me sipërfaqe 1580 m², nr. pasurie 26/6, ZK 1669; </w:t>
      </w:r>
    </w:p>
    <w:p w14:paraId="7E3AE724"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ndërtesë me sipërfaqe 3055 m², nr. pasurie 26/5, ZK 1669; </w:t>
      </w:r>
    </w:p>
    <w:p w14:paraId="34C25C58" w14:textId="77777777" w:rsidR="00E20BDA" w:rsidRPr="00C14665" w:rsidRDefault="00E20BDA" w:rsidP="00B73DF0">
      <w:pPr>
        <w:numPr>
          <w:ilvl w:val="0"/>
          <w:numId w:val="10"/>
        </w:numPr>
        <w:shd w:val="clear" w:color="auto" w:fill="FFFFFF"/>
        <w:tabs>
          <w:tab w:val="left" w:pos="90"/>
          <w:tab w:val="left" w:pos="720"/>
        </w:tabs>
        <w:spacing w:line="276" w:lineRule="auto"/>
        <w:ind w:left="720"/>
        <w:jc w:val="both"/>
        <w:rPr>
          <w:rFonts w:ascii="Times New Roman" w:hAnsi="Times New Roman"/>
          <w:lang w:val="sq-AL" w:eastAsia="sq-AL"/>
        </w:rPr>
      </w:pPr>
      <w:r w:rsidRPr="00C14665">
        <w:rPr>
          <w:rFonts w:ascii="Times New Roman" w:hAnsi="Times New Roman"/>
          <w:lang w:val="sq-AL" w:eastAsia="sq-AL"/>
        </w:rPr>
        <w:t xml:space="preserve">truall me sipërfaqe 10.369 m², nr. pasurie 26/5, ZK 1669. </w:t>
      </w:r>
    </w:p>
    <w:p w14:paraId="1F5D7702" w14:textId="17DE90A2"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ab/>
        <w:t xml:space="preserve">    </w:t>
      </w:r>
      <w:r w:rsidR="00E20BDA" w:rsidRPr="00C14665">
        <w:rPr>
          <w:rFonts w:ascii="Times New Roman" w:hAnsi="Times New Roman"/>
          <w:lang w:val="sq-AL" w:eastAsia="sq-AL"/>
        </w:rPr>
        <w:t>1</w:t>
      </w:r>
      <w:r w:rsidRPr="00C14665">
        <w:rPr>
          <w:rFonts w:ascii="Times New Roman" w:hAnsi="Times New Roman"/>
          <w:lang w:val="sq-AL" w:eastAsia="sq-AL"/>
        </w:rPr>
        <w:t>3</w:t>
      </w:r>
      <w:r w:rsidR="00E20BDA" w:rsidRPr="00C14665">
        <w:rPr>
          <w:rFonts w:ascii="Times New Roman" w:hAnsi="Times New Roman"/>
          <w:lang w:val="sq-AL" w:eastAsia="sq-AL"/>
        </w:rPr>
        <w:t xml:space="preserve">.6. Gjykata konstatoi në gjykim se pala paditëse ka bërë përpjekje për të përfshirë këtë sipërfaqe prone, mbi të cilën ishte pronar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brenda pronës së ish-pronarit </w:t>
      </w:r>
      <w:proofErr w:type="spellStart"/>
      <w:r w:rsidR="00E20BDA" w:rsidRPr="00C14665">
        <w:rPr>
          <w:rFonts w:ascii="Times New Roman" w:hAnsi="Times New Roman"/>
          <w:lang w:val="sq-AL" w:eastAsia="sq-AL"/>
        </w:rPr>
        <w:t>Ymer</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Sela</w:t>
      </w:r>
      <w:proofErr w:type="spellEnd"/>
      <w:r w:rsidR="00E20BDA" w:rsidRPr="00C14665">
        <w:rPr>
          <w:rFonts w:ascii="Times New Roman" w:hAnsi="Times New Roman"/>
          <w:lang w:val="sq-AL" w:eastAsia="sq-AL"/>
        </w:rPr>
        <w:t xml:space="preserve">. U konstatua se pala paditëse ka falsifikuar vërtetimin </w:t>
      </w:r>
      <w:proofErr w:type="spellStart"/>
      <w:r w:rsidR="00E20BDA" w:rsidRPr="00C14665">
        <w:rPr>
          <w:rFonts w:ascii="Times New Roman" w:hAnsi="Times New Roman"/>
          <w:lang w:val="sq-AL" w:eastAsia="sq-AL"/>
        </w:rPr>
        <w:t>kadastral</w:t>
      </w:r>
      <w:proofErr w:type="spellEnd"/>
      <w:r w:rsidR="00E20BDA" w:rsidRPr="00C14665">
        <w:rPr>
          <w:rFonts w:ascii="Times New Roman" w:hAnsi="Times New Roman"/>
          <w:lang w:val="sq-AL" w:eastAsia="sq-AL"/>
        </w:rPr>
        <w:t xml:space="preserve">, ku sipërfaqja nga 88.5 dynym është bërë 188.5 dynym, dhe më tej është bërë edhe përcaktimi i kufijve dhe pozicionimit të pronës. Me vendim penal të formës së prerë është provuar falsifikimi dhe është pushuar çështja për vërtetimin e kufijve të kësaj prone prej 188.5 dynym. Përfundimisht, gjykata </w:t>
      </w:r>
      <w:proofErr w:type="spellStart"/>
      <w:r w:rsidR="00E20BDA" w:rsidRPr="00C14665">
        <w:rPr>
          <w:rFonts w:ascii="Times New Roman" w:hAnsi="Times New Roman"/>
          <w:lang w:val="sq-AL" w:eastAsia="sq-AL"/>
        </w:rPr>
        <w:t>konkludon</w:t>
      </w:r>
      <w:proofErr w:type="spellEnd"/>
      <w:r w:rsidR="00E20BDA" w:rsidRPr="00C14665">
        <w:rPr>
          <w:rFonts w:ascii="Times New Roman" w:hAnsi="Times New Roman"/>
          <w:lang w:val="sq-AL" w:eastAsia="sq-AL"/>
        </w:rPr>
        <w:t xml:space="preserve"> se vendimi i KKKPP të Këshillit të Rrethit Tiranë nr. 323, datë 11.6.1996, është i drejtë dhe i bazuar, pasi duhet vlerësuar në përputhje me Ligjin nr. 7698, datë 15.4.1993, i cili ka qenë në fuqi në kohën kur është paraqitur dhe shqyrtuar kërkesa e ish-pronarit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w:t>
      </w:r>
    </w:p>
    <w:p w14:paraId="5FAB55CD" w14:textId="7300E6B1"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13</w:t>
      </w:r>
      <w:r w:rsidR="00E20BDA" w:rsidRPr="00C14665">
        <w:rPr>
          <w:rFonts w:ascii="Times New Roman" w:hAnsi="Times New Roman"/>
          <w:lang w:val="sq-AL" w:eastAsia="sq-AL"/>
        </w:rPr>
        <w:t xml:space="preserve">.7. Gjithashtu, gjykata konstaton se është i pabazuar pretendimi i palës së paditur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lidhur me afatin e ngritjes së padisë, pasi pala paditëse ka pretenduar pavlefshmëri absolute të vendimit objekt gjykimi, e cila nuk i nënshtrohet afateve të parashkrimit të padisë.</w:t>
      </w:r>
    </w:p>
    <w:p w14:paraId="4B077DA7" w14:textId="77777777"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b/>
          <w:bCs/>
          <w:lang w:val="sq-AL" w:eastAsia="sq-AL"/>
        </w:rPr>
      </w:pPr>
      <w:r w:rsidRPr="00C14665">
        <w:rPr>
          <w:rFonts w:ascii="Times New Roman" w:hAnsi="Times New Roman"/>
          <w:b/>
          <w:bCs/>
          <w:lang w:val="sq-AL" w:eastAsia="sq-AL"/>
        </w:rPr>
        <w:t>Kundër vendimit të shkallës së parë, ka ushtruar ankim pala paditëse, duke parashtruar shkaqet:</w:t>
      </w:r>
    </w:p>
    <w:p w14:paraId="796C43E2" w14:textId="11244020" w:rsidR="00E20BDA" w:rsidRPr="00C14665" w:rsidRDefault="00745AAA" w:rsidP="00B73DF0">
      <w:pPr>
        <w:pStyle w:val="ListParagraph"/>
        <w:numPr>
          <w:ilvl w:val="0"/>
          <w:numId w:val="11"/>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Ë</w:t>
      </w:r>
      <w:r w:rsidR="00E20BDA" w:rsidRPr="00C14665">
        <w:rPr>
          <w:sz w:val="24"/>
          <w:szCs w:val="24"/>
          <w:lang w:val="sq-AL" w:eastAsia="sq-AL"/>
        </w:rPr>
        <w:t xml:space="preserve">shtë i vërtetë fakti se trashëgimlënësi </w:t>
      </w:r>
      <w:proofErr w:type="spellStart"/>
      <w:r w:rsidR="00E20BDA" w:rsidRPr="00C14665">
        <w:rPr>
          <w:sz w:val="24"/>
          <w:szCs w:val="24"/>
          <w:lang w:val="sq-AL" w:eastAsia="sq-AL"/>
        </w:rPr>
        <w:t>Hysen</w:t>
      </w:r>
      <w:proofErr w:type="spellEnd"/>
      <w:r w:rsidR="00E20BDA" w:rsidRPr="00C14665">
        <w:rPr>
          <w:sz w:val="24"/>
          <w:szCs w:val="24"/>
          <w:lang w:val="sq-AL" w:eastAsia="sq-AL"/>
        </w:rPr>
        <w:t xml:space="preserve"> </w:t>
      </w:r>
      <w:proofErr w:type="spellStart"/>
      <w:r w:rsidR="00E20BDA" w:rsidRPr="00C14665">
        <w:rPr>
          <w:sz w:val="24"/>
          <w:szCs w:val="24"/>
          <w:lang w:val="sq-AL" w:eastAsia="sq-AL"/>
        </w:rPr>
        <w:t>Abdulla</w:t>
      </w:r>
      <w:proofErr w:type="spellEnd"/>
      <w:r w:rsidR="00E20BDA" w:rsidRPr="00C14665">
        <w:rPr>
          <w:sz w:val="24"/>
          <w:szCs w:val="24"/>
          <w:lang w:val="sq-AL" w:eastAsia="sq-AL"/>
        </w:rPr>
        <w:t xml:space="preserve"> </w:t>
      </w:r>
      <w:proofErr w:type="spellStart"/>
      <w:r w:rsidR="00E20BDA" w:rsidRPr="00C14665">
        <w:rPr>
          <w:sz w:val="24"/>
          <w:szCs w:val="24"/>
          <w:lang w:val="sq-AL" w:eastAsia="sq-AL"/>
        </w:rPr>
        <w:t>Sheshori</w:t>
      </w:r>
      <w:proofErr w:type="spellEnd"/>
      <w:r w:rsidR="00E20BDA" w:rsidRPr="00C14665">
        <w:rPr>
          <w:sz w:val="24"/>
          <w:szCs w:val="24"/>
          <w:lang w:val="sq-AL" w:eastAsia="sq-AL"/>
        </w:rPr>
        <w:t xml:space="preserve">, ka pasur në pronësi të tij një sipërfaqe toke, e ndodhur në fshatin </w:t>
      </w:r>
      <w:proofErr w:type="spellStart"/>
      <w:r w:rsidR="00E20BDA" w:rsidRPr="00C14665">
        <w:rPr>
          <w:sz w:val="24"/>
          <w:szCs w:val="24"/>
          <w:lang w:val="sq-AL" w:eastAsia="sq-AL"/>
        </w:rPr>
        <w:t>Gjeç</w:t>
      </w:r>
      <w:proofErr w:type="spellEnd"/>
      <w:r w:rsidR="00E20BDA" w:rsidRPr="00C14665">
        <w:rPr>
          <w:sz w:val="24"/>
          <w:szCs w:val="24"/>
          <w:lang w:val="sq-AL" w:eastAsia="sq-AL"/>
        </w:rPr>
        <w:t xml:space="preserve">, </w:t>
      </w:r>
      <w:proofErr w:type="spellStart"/>
      <w:r w:rsidR="00E20BDA" w:rsidRPr="00C14665">
        <w:rPr>
          <w:sz w:val="24"/>
          <w:szCs w:val="24"/>
          <w:lang w:val="sq-AL" w:eastAsia="sq-AL"/>
        </w:rPr>
        <w:t>lagjia</w:t>
      </w:r>
      <w:proofErr w:type="spellEnd"/>
      <w:r w:rsidR="00E20BDA" w:rsidRPr="00C14665">
        <w:rPr>
          <w:sz w:val="24"/>
          <w:szCs w:val="24"/>
          <w:lang w:val="sq-AL" w:eastAsia="sq-AL"/>
        </w:rPr>
        <w:t xml:space="preserve"> </w:t>
      </w:r>
      <w:proofErr w:type="spellStart"/>
      <w:r w:rsidR="00E20BDA" w:rsidRPr="00C14665">
        <w:rPr>
          <w:sz w:val="24"/>
          <w:szCs w:val="24"/>
          <w:lang w:val="sq-AL" w:eastAsia="sq-AL"/>
        </w:rPr>
        <w:t>Ndërmjec</w:t>
      </w:r>
      <w:proofErr w:type="spellEnd"/>
      <w:r w:rsidR="00E20BDA" w:rsidRPr="00C14665">
        <w:rPr>
          <w:sz w:val="24"/>
          <w:szCs w:val="24"/>
          <w:lang w:val="sq-AL" w:eastAsia="sq-AL"/>
        </w:rPr>
        <w:t xml:space="preserve"> dhe që kufizohet në Veri me pronën e </w:t>
      </w:r>
      <w:proofErr w:type="spellStart"/>
      <w:r w:rsidR="00E20BDA" w:rsidRPr="00C14665">
        <w:rPr>
          <w:sz w:val="24"/>
          <w:szCs w:val="24"/>
          <w:lang w:val="sq-AL" w:eastAsia="sq-AL"/>
        </w:rPr>
        <w:t>Xhemali</w:t>
      </w:r>
      <w:proofErr w:type="spellEnd"/>
      <w:r w:rsidR="00E20BDA" w:rsidRPr="00C14665">
        <w:rPr>
          <w:sz w:val="24"/>
          <w:szCs w:val="24"/>
          <w:lang w:val="sq-AL" w:eastAsia="sq-AL"/>
        </w:rPr>
        <w:t xml:space="preserve"> </w:t>
      </w:r>
      <w:proofErr w:type="spellStart"/>
      <w:r w:rsidR="00E20BDA" w:rsidRPr="00C14665">
        <w:rPr>
          <w:sz w:val="24"/>
          <w:szCs w:val="24"/>
          <w:lang w:val="sq-AL" w:eastAsia="sq-AL"/>
        </w:rPr>
        <w:t>Disha</w:t>
      </w:r>
      <w:proofErr w:type="spellEnd"/>
      <w:r w:rsidR="00E20BDA" w:rsidRPr="00C14665">
        <w:rPr>
          <w:sz w:val="24"/>
          <w:szCs w:val="24"/>
          <w:lang w:val="sq-AL" w:eastAsia="sq-AL"/>
        </w:rPr>
        <w:t xml:space="preserve">, në Jug me pronën e Ramazan </w:t>
      </w:r>
      <w:proofErr w:type="spellStart"/>
      <w:r w:rsidR="00E20BDA" w:rsidRPr="00C14665">
        <w:rPr>
          <w:sz w:val="24"/>
          <w:szCs w:val="24"/>
          <w:lang w:val="sq-AL" w:eastAsia="sq-AL"/>
        </w:rPr>
        <w:t>Kurti</w:t>
      </w:r>
      <w:proofErr w:type="spellEnd"/>
      <w:r w:rsidR="00E20BDA" w:rsidRPr="00C14665">
        <w:rPr>
          <w:sz w:val="24"/>
          <w:szCs w:val="24"/>
          <w:lang w:val="sq-AL" w:eastAsia="sq-AL"/>
        </w:rPr>
        <w:t xml:space="preserve">, në Lindje me rrugën e sinorëve dhe në </w:t>
      </w:r>
      <w:proofErr w:type="spellStart"/>
      <w:r w:rsidR="00E20BDA" w:rsidRPr="00C14665">
        <w:rPr>
          <w:sz w:val="24"/>
          <w:szCs w:val="24"/>
          <w:lang w:val="sq-AL" w:eastAsia="sq-AL"/>
        </w:rPr>
        <w:t>Përëndim</w:t>
      </w:r>
      <w:proofErr w:type="spellEnd"/>
      <w:r w:rsidR="00E20BDA" w:rsidRPr="00C14665">
        <w:rPr>
          <w:sz w:val="24"/>
          <w:szCs w:val="24"/>
          <w:lang w:val="sq-AL" w:eastAsia="sq-AL"/>
        </w:rPr>
        <w:t xml:space="preserve"> me Lumin e Tiranës (Gjole), fakt ky që u provua me aktet shkresorë të paraqitura në gjykatë.</w:t>
      </w:r>
    </w:p>
    <w:p w14:paraId="49753B99" w14:textId="340DB1A1" w:rsidR="00E20BDA" w:rsidRPr="00C14665" w:rsidRDefault="00E20BDA" w:rsidP="00B73DF0">
      <w:pPr>
        <w:pStyle w:val="ListParagraph"/>
        <w:numPr>
          <w:ilvl w:val="0"/>
          <w:numId w:val="11"/>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Akti i ekspertimit provoi pretendimet e palës paditëse. Në bazë të këtij akti, rezultoi e provuar se prona e trashëgimlënësit </w:t>
      </w:r>
      <w:proofErr w:type="spellStart"/>
      <w:r w:rsidRPr="00C14665">
        <w:rPr>
          <w:sz w:val="24"/>
          <w:szCs w:val="24"/>
          <w:lang w:val="sq-AL" w:eastAsia="sq-AL"/>
        </w:rPr>
        <w:t>Ymer</w:t>
      </w:r>
      <w:proofErr w:type="spellEnd"/>
      <w:r w:rsidRPr="00C14665">
        <w:rPr>
          <w:sz w:val="24"/>
          <w:szCs w:val="24"/>
          <w:lang w:val="sq-AL" w:eastAsia="sq-AL"/>
        </w:rPr>
        <w:t xml:space="preserve"> </w:t>
      </w:r>
      <w:proofErr w:type="spellStart"/>
      <w:r w:rsidRPr="00C14665">
        <w:rPr>
          <w:sz w:val="24"/>
          <w:szCs w:val="24"/>
          <w:lang w:val="sq-AL" w:eastAsia="sq-AL"/>
        </w:rPr>
        <w:t>Sela</w:t>
      </w:r>
      <w:proofErr w:type="spellEnd"/>
      <w:r w:rsidRPr="00C14665">
        <w:rPr>
          <w:sz w:val="24"/>
          <w:szCs w:val="24"/>
          <w:lang w:val="sq-AL" w:eastAsia="sq-AL"/>
        </w:rPr>
        <w:t>, ndodhe</w:t>
      </w:r>
      <w:r w:rsidR="000A4F6F" w:rsidRPr="00C14665">
        <w:rPr>
          <w:sz w:val="24"/>
          <w:szCs w:val="24"/>
          <w:lang w:val="sq-AL" w:eastAsia="sq-AL"/>
        </w:rPr>
        <w:t>t</w:t>
      </w:r>
      <w:r w:rsidRPr="00C14665">
        <w:rPr>
          <w:sz w:val="24"/>
          <w:szCs w:val="24"/>
          <w:lang w:val="sq-AL" w:eastAsia="sq-AL"/>
        </w:rPr>
        <w:t xml:space="preserve"> pikërisht në vendin e pretenduar nga paditësi dhe krijon një mbivendosje me pronën e trashëgimlënësit </w:t>
      </w:r>
      <w:proofErr w:type="spellStart"/>
      <w:r w:rsidRPr="00C14665">
        <w:rPr>
          <w:sz w:val="24"/>
          <w:szCs w:val="24"/>
          <w:lang w:val="sq-AL" w:eastAsia="sq-AL"/>
        </w:rPr>
        <w:t>Hysen</w:t>
      </w:r>
      <w:proofErr w:type="spellEnd"/>
      <w:r w:rsidRPr="00C14665">
        <w:rPr>
          <w:sz w:val="24"/>
          <w:szCs w:val="24"/>
          <w:lang w:val="sq-AL" w:eastAsia="sq-AL"/>
        </w:rPr>
        <w:t xml:space="preserve"> </w:t>
      </w:r>
      <w:proofErr w:type="spellStart"/>
      <w:r w:rsidRPr="00C14665">
        <w:rPr>
          <w:sz w:val="24"/>
          <w:szCs w:val="24"/>
          <w:lang w:val="sq-AL" w:eastAsia="sq-AL"/>
        </w:rPr>
        <w:t>Sheshori</w:t>
      </w:r>
      <w:proofErr w:type="spellEnd"/>
      <w:r w:rsidRPr="00C14665">
        <w:rPr>
          <w:sz w:val="24"/>
          <w:szCs w:val="24"/>
          <w:lang w:val="sq-AL" w:eastAsia="sq-AL"/>
        </w:rPr>
        <w:t>, fakt të cilin e ka shprehur dhe vendimi nr. 29, datë 28.2.2002, i KKK Pronave ish-Pronarëve.</w:t>
      </w:r>
    </w:p>
    <w:p w14:paraId="317C3838" w14:textId="77777777" w:rsidR="00E20BDA" w:rsidRPr="00C14665" w:rsidRDefault="00E20BDA" w:rsidP="00B73DF0">
      <w:pPr>
        <w:pStyle w:val="ListParagraph"/>
        <w:numPr>
          <w:ilvl w:val="0"/>
          <w:numId w:val="11"/>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lastRenderedPageBreak/>
        <w:t xml:space="preserve">Vendimi  nr. 323, datë 11.6.1996, të KKKPP të Këshillit Rrethit Tiranë, është i bazuar në akte të cilat në kohën që janë marrë nuk provojnë pronësinë e ish-pronarit </w:t>
      </w:r>
      <w:proofErr w:type="spellStart"/>
      <w:r w:rsidRPr="00C14665">
        <w:rPr>
          <w:sz w:val="24"/>
          <w:szCs w:val="24"/>
          <w:lang w:val="sq-AL" w:eastAsia="sq-AL"/>
        </w:rPr>
        <w:t>Hysen</w:t>
      </w:r>
      <w:proofErr w:type="spellEnd"/>
      <w:r w:rsidRPr="00C14665">
        <w:rPr>
          <w:sz w:val="24"/>
          <w:szCs w:val="24"/>
          <w:lang w:val="sq-AL" w:eastAsia="sq-AL"/>
        </w:rPr>
        <w:t xml:space="preserve"> </w:t>
      </w:r>
      <w:proofErr w:type="spellStart"/>
      <w:r w:rsidRPr="00C14665">
        <w:rPr>
          <w:sz w:val="24"/>
          <w:szCs w:val="24"/>
          <w:lang w:val="sq-AL" w:eastAsia="sq-AL"/>
        </w:rPr>
        <w:t>Sheshorit</w:t>
      </w:r>
      <w:proofErr w:type="spellEnd"/>
      <w:r w:rsidRPr="00C14665">
        <w:rPr>
          <w:sz w:val="24"/>
          <w:szCs w:val="24"/>
          <w:lang w:val="sq-AL" w:eastAsia="sq-AL"/>
        </w:rPr>
        <w:t xml:space="preserve"> mbi tokën me sipërfaqe 26.750 m2, e për rrjedhojë e bën vendimin e komisionit të pavlefshëm.</w:t>
      </w:r>
    </w:p>
    <w:p w14:paraId="05859BCE" w14:textId="77777777" w:rsidR="00E20BDA" w:rsidRPr="00C14665" w:rsidRDefault="00E20BDA" w:rsidP="00B73DF0">
      <w:pPr>
        <w:pStyle w:val="ListParagraph"/>
        <w:numPr>
          <w:ilvl w:val="0"/>
          <w:numId w:val="11"/>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Kufizimet e përcaktuara në vendimin nr. 4028, datë 29.7.1994 të Gjykatës së Rrethit Gjyqësor Tiranë, janë të ndryshme nga kufizimet që pasqyrohen në vendimin nr. 323, datë 11.06.1996, të KKKPP të Këshillit Rrethit Tiranë.</w:t>
      </w:r>
    </w:p>
    <w:p w14:paraId="71B6F10B" w14:textId="1B704880" w:rsidR="00E20BDA" w:rsidRPr="00C14665" w:rsidRDefault="00E20BDA" w:rsidP="00B73DF0">
      <w:pPr>
        <w:numPr>
          <w:ilvl w:val="0"/>
          <w:numId w:val="2"/>
        </w:numPr>
        <w:shd w:val="clear" w:color="auto" w:fill="FFFFFF"/>
        <w:tabs>
          <w:tab w:val="left" w:pos="90"/>
          <w:tab w:val="left" w:pos="720"/>
        </w:tabs>
        <w:spacing w:line="276" w:lineRule="auto"/>
        <w:ind w:left="0" w:firstLine="270"/>
        <w:jc w:val="both"/>
        <w:rPr>
          <w:rFonts w:ascii="Times New Roman" w:hAnsi="Times New Roman"/>
          <w:lang w:val="sq-AL" w:eastAsia="sq-AL"/>
        </w:rPr>
      </w:pPr>
      <w:r w:rsidRPr="00C14665">
        <w:rPr>
          <w:rFonts w:ascii="Times New Roman" w:hAnsi="Times New Roman"/>
          <w:b/>
          <w:bCs/>
          <w:lang w:val="sq-AL" w:eastAsia="sq-AL"/>
        </w:rPr>
        <w:t>Gjykata e Apelit Tiranë me vendimin nr. 903, datë 13.4.2017</w:t>
      </w:r>
      <w:r w:rsidRPr="00C14665">
        <w:rPr>
          <w:rFonts w:ascii="Times New Roman" w:hAnsi="Times New Roman"/>
          <w:lang w:val="sq-AL" w:eastAsia="sq-AL"/>
        </w:rPr>
        <w:t xml:space="preserve"> ka vendosur: </w:t>
      </w:r>
    </w:p>
    <w:p w14:paraId="124A3094" w14:textId="77777777" w:rsidR="00E20BDA" w:rsidRPr="00C14665" w:rsidRDefault="00E20BDA" w:rsidP="00B73DF0">
      <w:pPr>
        <w:pStyle w:val="ListParagraph"/>
        <w:numPr>
          <w:ilvl w:val="0"/>
          <w:numId w:val="12"/>
        </w:numPr>
        <w:shd w:val="clear" w:color="auto" w:fill="FFFFFF"/>
        <w:tabs>
          <w:tab w:val="left" w:pos="90"/>
          <w:tab w:val="left" w:pos="720"/>
        </w:tabs>
        <w:spacing w:line="276" w:lineRule="auto"/>
        <w:jc w:val="both"/>
        <w:rPr>
          <w:i/>
          <w:iCs/>
          <w:sz w:val="24"/>
          <w:szCs w:val="24"/>
          <w:lang w:val="sq-AL" w:eastAsia="sq-AL"/>
        </w:rPr>
      </w:pPr>
      <w:r w:rsidRPr="00C14665">
        <w:rPr>
          <w:i/>
          <w:iCs/>
          <w:sz w:val="24"/>
          <w:szCs w:val="24"/>
          <w:lang w:val="sq-AL" w:eastAsia="sq-AL"/>
        </w:rPr>
        <w:t>“Lënien në fuqi të vendimit civil nr.10050, datë 21.12.2015 të Gjykatës së Rrethit Gjyqësor Tiranë”.</w:t>
      </w:r>
    </w:p>
    <w:p w14:paraId="433661BA" w14:textId="08DEF853"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ab/>
        <w:t xml:space="preserve">      15</w:t>
      </w:r>
      <w:r w:rsidR="00E20BDA" w:rsidRPr="00C14665">
        <w:rPr>
          <w:rFonts w:ascii="Times New Roman" w:hAnsi="Times New Roman"/>
          <w:lang w:val="sq-AL" w:eastAsia="sq-AL"/>
        </w:rPr>
        <w:t xml:space="preserve">.1. </w:t>
      </w:r>
      <w:r w:rsidR="00E20BDA" w:rsidRPr="00C14665">
        <w:rPr>
          <w:rFonts w:ascii="Times New Roman" w:hAnsi="Times New Roman"/>
          <w:b/>
          <w:bCs/>
          <w:lang w:val="sq-AL" w:eastAsia="sq-AL"/>
        </w:rPr>
        <w:t>Gjykata e apelit ka arsyetuar se</w:t>
      </w:r>
      <w:r w:rsidR="00E20BDA" w:rsidRPr="00C14665">
        <w:rPr>
          <w:rFonts w:ascii="Times New Roman" w:hAnsi="Times New Roman"/>
          <w:lang w:val="sq-AL" w:eastAsia="sq-AL"/>
        </w:rPr>
        <w:t xml:space="preserve">, vendimi nr. 323, datë 11.6.1996, i KKKPP të Këshillit të Rrethit Tiranë konstatohet i drejtë dhe i bazuar në ligj. Ky institucion, në cilësinë e organit të ngarkuar me ligj për njohjen, kthimin apo kompensimin e pronës, pasi ka kryer veprimtarinë e tij për shqyrtimin e një çështjeje të caktuar (bazuar në prova, akt-verifikime apo çdo dokumentacion tjetër dhe në bashkëpunim me institucionet e tjera shtetërore sipas ligjit), duke ndjekur një veprimtari që paraqet karakteristikat e një veprimtarie gjyqësore, ka konstatuar: “Njohjen e pronësisë të ish-pronarit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mbi 13690 m² brenda vijave kufizuese të fshatit Fushë </w:t>
      </w:r>
      <w:proofErr w:type="spellStart"/>
      <w:r w:rsidR="00E20BDA" w:rsidRPr="00C14665">
        <w:rPr>
          <w:rFonts w:ascii="Times New Roman" w:hAnsi="Times New Roman"/>
          <w:lang w:val="sq-AL" w:eastAsia="sq-AL"/>
        </w:rPr>
        <w:t>Prezë</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Gjec</w:t>
      </w:r>
      <w:proofErr w:type="spellEnd"/>
      <w:r w:rsidR="00E20BDA" w:rsidRPr="00C14665">
        <w:rPr>
          <w:rFonts w:ascii="Times New Roman" w:hAnsi="Times New Roman"/>
          <w:lang w:val="sq-AL" w:eastAsia="sq-AL"/>
        </w:rPr>
        <w:t xml:space="preserve">) të Komunës </w:t>
      </w:r>
      <w:proofErr w:type="spellStart"/>
      <w:r w:rsidR="00E20BDA" w:rsidRPr="00C14665">
        <w:rPr>
          <w:rFonts w:ascii="Times New Roman" w:hAnsi="Times New Roman"/>
          <w:lang w:val="sq-AL" w:eastAsia="sq-AL"/>
        </w:rPr>
        <w:t>Prezë</w:t>
      </w:r>
      <w:proofErr w:type="spellEnd"/>
      <w:r w:rsidR="00E20BDA" w:rsidRPr="00C14665">
        <w:rPr>
          <w:rFonts w:ascii="Times New Roman" w:hAnsi="Times New Roman"/>
          <w:lang w:val="sq-AL" w:eastAsia="sq-AL"/>
        </w:rPr>
        <w:t xml:space="preserve"> të Rrethit Tiranë, që kufizohet: në veri me pronat e xhamisë dhe të </w:t>
      </w:r>
      <w:proofErr w:type="spellStart"/>
      <w:r w:rsidR="00E20BDA" w:rsidRPr="00C14665">
        <w:rPr>
          <w:rFonts w:ascii="Times New Roman" w:hAnsi="Times New Roman"/>
          <w:lang w:val="sq-AL" w:eastAsia="sq-AL"/>
        </w:rPr>
        <w:t>Met</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Kasemit</w:t>
      </w:r>
      <w:proofErr w:type="spellEnd"/>
      <w:r w:rsidR="00E20BDA" w:rsidRPr="00C14665">
        <w:rPr>
          <w:rFonts w:ascii="Times New Roman" w:hAnsi="Times New Roman"/>
          <w:lang w:val="sq-AL" w:eastAsia="sq-AL"/>
        </w:rPr>
        <w:t xml:space="preserve">; në jug me pronat e </w:t>
      </w:r>
      <w:proofErr w:type="spellStart"/>
      <w:r w:rsidR="00E20BDA" w:rsidRPr="00C14665">
        <w:rPr>
          <w:rFonts w:ascii="Times New Roman" w:hAnsi="Times New Roman"/>
          <w:lang w:val="sq-AL" w:eastAsia="sq-AL"/>
        </w:rPr>
        <w:t>Selëve</w:t>
      </w:r>
      <w:proofErr w:type="spellEnd"/>
      <w:r w:rsidR="00E20BDA" w:rsidRPr="00C14665">
        <w:rPr>
          <w:rFonts w:ascii="Times New Roman" w:hAnsi="Times New Roman"/>
          <w:lang w:val="sq-AL" w:eastAsia="sq-AL"/>
        </w:rPr>
        <w:t xml:space="preserve">; në lindje dhe perëndim me pronat e veta. Nga sipërfaqja e truallit prej 13690 m², të cilat janë të zëna nga objektet e kompleksit blegtoral të ish-Kooperativës Bujqësore </w:t>
      </w:r>
      <w:proofErr w:type="spellStart"/>
      <w:r w:rsidR="00E20BDA" w:rsidRPr="00C14665">
        <w:rPr>
          <w:rFonts w:ascii="Times New Roman" w:hAnsi="Times New Roman"/>
          <w:lang w:val="sq-AL" w:eastAsia="sq-AL"/>
        </w:rPr>
        <w:t>Prezë</w:t>
      </w:r>
      <w:proofErr w:type="spellEnd"/>
      <w:r w:rsidR="00E20BDA" w:rsidRPr="00C14665">
        <w:rPr>
          <w:rFonts w:ascii="Times New Roman" w:hAnsi="Times New Roman"/>
          <w:lang w:val="sq-AL" w:eastAsia="sq-AL"/>
        </w:rPr>
        <w:t xml:space="preserve">, të blera nga i biri i ish-pronarit, z.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Hysen</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trashëgimtarëve të ish-pronarit u kthehen 10369 m² sipas planimetrisë bashkëlidhur”.</w:t>
      </w:r>
    </w:p>
    <w:p w14:paraId="184FECBF" w14:textId="04BF93A2"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15</w:t>
      </w:r>
      <w:r w:rsidR="00E20BDA" w:rsidRPr="00C14665">
        <w:rPr>
          <w:rFonts w:ascii="Times New Roman" w:hAnsi="Times New Roman"/>
          <w:lang w:val="sq-AL" w:eastAsia="sq-AL"/>
        </w:rPr>
        <w:t xml:space="preserve">.2. Gjatë gjykimit në shkallë të parë është caktuar edhe një ekspert i fushës së </w:t>
      </w:r>
      <w:proofErr w:type="spellStart"/>
      <w:r w:rsidR="00E20BDA" w:rsidRPr="00C14665">
        <w:rPr>
          <w:rFonts w:ascii="Times New Roman" w:hAnsi="Times New Roman"/>
          <w:lang w:val="sq-AL" w:eastAsia="sq-AL"/>
        </w:rPr>
        <w:t>topogjeodezisë</w:t>
      </w:r>
      <w:proofErr w:type="spellEnd"/>
      <w:r w:rsidR="00E20BDA" w:rsidRPr="00C14665">
        <w:rPr>
          <w:rFonts w:ascii="Times New Roman" w:hAnsi="Times New Roman"/>
          <w:lang w:val="sq-AL" w:eastAsia="sq-AL"/>
        </w:rPr>
        <w:t xml:space="preserve"> dhe, nga aktet dhe konstatimi i ekspertit, me të drejtë gjykata e shkallës së parë ka vlerësuar se e gjithë sipërfaqja e pretenduar nga pala paditëse (26.750 m²), në fakt nga mbivendosja e aktit të ekspertimit rezulton të jetë 20.701 m², është e fituar nga i padituri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në bazë të ligjit për tokën dhe me kontratën e shitblerjes nga shteti. Gjithashtu, në gjykim rezultoi se, nga aktet e dosjes së KKKPP të Këshillit të Rrethit Tiranë, të paditurit si trashëgimtarë të ish-pronarit i janë drejtuar Komisionit të Pronave për sipërfaqen truall, ndërsa për sipërfaqen tokë bujqësore e kanë përfituar në mbështetje të ligjit “Për Tokën”.</w:t>
      </w:r>
    </w:p>
    <w:p w14:paraId="4D3A1C80" w14:textId="686751E2" w:rsidR="00E20BDA" w:rsidRPr="00C14665" w:rsidRDefault="00745AAA" w:rsidP="00B73DF0">
      <w:pPr>
        <w:shd w:val="clear" w:color="auto" w:fill="FFFFFF"/>
        <w:tabs>
          <w:tab w:val="left" w:pos="90"/>
          <w:tab w:val="left" w:pos="720"/>
        </w:tabs>
        <w:spacing w:line="276" w:lineRule="auto"/>
        <w:jc w:val="both"/>
        <w:rPr>
          <w:rFonts w:ascii="Times New Roman" w:hAnsi="Times New Roman"/>
          <w:lang w:val="sq-AL" w:eastAsia="sq-AL"/>
        </w:rPr>
      </w:pPr>
      <w:r w:rsidRPr="00C14665">
        <w:rPr>
          <w:rFonts w:ascii="Times New Roman" w:hAnsi="Times New Roman"/>
          <w:lang w:val="sq-AL" w:eastAsia="sq-AL"/>
        </w:rPr>
        <w:t xml:space="preserve">       15.3.</w:t>
      </w:r>
      <w:r w:rsidR="00E20BDA" w:rsidRPr="00C14665">
        <w:rPr>
          <w:rFonts w:ascii="Times New Roman" w:hAnsi="Times New Roman"/>
          <w:lang w:val="sq-AL" w:eastAsia="sq-AL"/>
        </w:rPr>
        <w:t xml:space="preserve"> U provua plotësisht në gjykim se i padituri </w:t>
      </w:r>
      <w:proofErr w:type="spellStart"/>
      <w:r w:rsidR="00E20BDA" w:rsidRPr="00C14665">
        <w:rPr>
          <w:rFonts w:ascii="Times New Roman" w:hAnsi="Times New Roman"/>
          <w:lang w:val="sq-AL" w:eastAsia="sq-AL"/>
        </w:rPr>
        <w:t>Abdulla</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Sheshori</w:t>
      </w:r>
      <w:proofErr w:type="spellEnd"/>
      <w:r w:rsidR="00E20BDA" w:rsidRPr="00C14665">
        <w:rPr>
          <w:rFonts w:ascii="Times New Roman" w:hAnsi="Times New Roman"/>
          <w:lang w:val="sq-AL" w:eastAsia="sq-AL"/>
        </w:rPr>
        <w:t xml:space="preserve"> ka blerë me kontratë shitjeje, datë 23 qershor 1994, me palë shitëse Komuna </w:t>
      </w:r>
      <w:proofErr w:type="spellStart"/>
      <w:r w:rsidR="00E20BDA" w:rsidRPr="00C14665">
        <w:rPr>
          <w:rFonts w:ascii="Times New Roman" w:hAnsi="Times New Roman"/>
          <w:lang w:val="sq-AL" w:eastAsia="sq-AL"/>
        </w:rPr>
        <w:t>Prezë</w:t>
      </w:r>
      <w:proofErr w:type="spellEnd"/>
      <w:r w:rsidR="00E20BDA" w:rsidRPr="00C14665">
        <w:rPr>
          <w:rFonts w:ascii="Times New Roman" w:hAnsi="Times New Roman"/>
          <w:lang w:val="sq-AL" w:eastAsia="sq-AL"/>
        </w:rPr>
        <w:t xml:space="preserve"> Tiranë, objektet dhe truallin prej 30100 m². Kjo kontratë është vërtetuar tek noteri dhe bazohet në vendimin përkatës të organit vendor. Pra, sipërfaqja totale e blerë është 30100 m², ndërsa vendimi objekt gjykimi ka disponuar vetëm për 10369 m², që ndodhen poshtë stallave. Gjykata e apelit vlerëson se, nga provat e ndodhura në dosjen gjyqësore dhe certifikatat e pronësisë të vitit 1998 të lëshuara nga ZVRPP Tiranë për disa pasuri (tokë arë, ndërtesa dhe truall), rezulton se sipërfaqja e pretenduar nuk ka qenë asnjëherë në pronësi të palës paditëse </w:t>
      </w:r>
      <w:proofErr w:type="spellStart"/>
      <w:r w:rsidR="00E20BDA" w:rsidRPr="00C14665">
        <w:rPr>
          <w:rFonts w:ascii="Times New Roman" w:hAnsi="Times New Roman"/>
          <w:lang w:val="sq-AL" w:eastAsia="sq-AL"/>
        </w:rPr>
        <w:t>Naim</w:t>
      </w:r>
      <w:proofErr w:type="spellEnd"/>
      <w:r w:rsidR="00E20BDA" w:rsidRPr="00C14665">
        <w:rPr>
          <w:rFonts w:ascii="Times New Roman" w:hAnsi="Times New Roman"/>
          <w:lang w:val="sq-AL" w:eastAsia="sq-AL"/>
        </w:rPr>
        <w:t xml:space="preserve"> </w:t>
      </w:r>
      <w:proofErr w:type="spellStart"/>
      <w:r w:rsidR="00E20BDA" w:rsidRPr="00C14665">
        <w:rPr>
          <w:rFonts w:ascii="Times New Roman" w:hAnsi="Times New Roman"/>
          <w:lang w:val="sq-AL" w:eastAsia="sq-AL"/>
        </w:rPr>
        <w:t>Sela</w:t>
      </w:r>
      <w:proofErr w:type="spellEnd"/>
      <w:r w:rsidR="00E20BDA" w:rsidRPr="00C14665">
        <w:rPr>
          <w:rFonts w:ascii="Times New Roman" w:hAnsi="Times New Roman"/>
          <w:lang w:val="sq-AL" w:eastAsia="sq-AL"/>
        </w:rPr>
        <w:t xml:space="preserve">. Gjykata </w:t>
      </w:r>
      <w:r w:rsidRPr="00C14665">
        <w:rPr>
          <w:rFonts w:ascii="Times New Roman" w:hAnsi="Times New Roman"/>
          <w:lang w:val="sq-AL" w:eastAsia="sq-AL"/>
        </w:rPr>
        <w:t xml:space="preserve">e apelit </w:t>
      </w:r>
      <w:r w:rsidR="00E20BDA" w:rsidRPr="00C14665">
        <w:rPr>
          <w:rFonts w:ascii="Times New Roman" w:hAnsi="Times New Roman"/>
          <w:lang w:val="sq-AL" w:eastAsia="sq-AL"/>
        </w:rPr>
        <w:t xml:space="preserve">vlerëson se gjykata e shkallës së parë ka gjykuar dhe arsyetuar në frymë të vendimit nr. 27/2009 të Gjykatës Kushtetuese, sipas të cilit individi ka të drejtë të kundërshtojë vendimet e komisioneve të pronave drejtpërdrejt në gjykatë dhe, gjatë këtij gjykimi, verifikohet nëse i është cenuar apo jo e drejta e pronësisë. Çdo </w:t>
      </w:r>
      <w:r w:rsidR="00E20BDA" w:rsidRPr="00C14665">
        <w:rPr>
          <w:rFonts w:ascii="Times New Roman" w:hAnsi="Times New Roman"/>
          <w:lang w:val="sq-AL" w:eastAsia="sq-AL"/>
        </w:rPr>
        <w:lastRenderedPageBreak/>
        <w:t>vendim që anulon vendimet administrative duhet njëkohësisht të konfirmojë edhe të drejtën e pronësisë”.</w:t>
      </w:r>
    </w:p>
    <w:p w14:paraId="3823A7F1" w14:textId="2C69FE1B" w:rsidR="00E20BDA" w:rsidRPr="00C14665" w:rsidRDefault="00E20BDA" w:rsidP="00B73DF0">
      <w:pPr>
        <w:numPr>
          <w:ilvl w:val="0"/>
          <w:numId w:val="2"/>
        </w:numPr>
        <w:shd w:val="clear" w:color="auto" w:fill="FFFFFF"/>
        <w:tabs>
          <w:tab w:val="left" w:pos="90"/>
          <w:tab w:val="left" w:pos="720"/>
        </w:tabs>
        <w:spacing w:line="276" w:lineRule="auto"/>
        <w:ind w:left="0" w:firstLine="360"/>
        <w:jc w:val="both"/>
        <w:rPr>
          <w:rFonts w:ascii="Times New Roman" w:hAnsi="Times New Roman"/>
          <w:lang w:val="sq-AL" w:eastAsia="sq-AL"/>
        </w:rPr>
      </w:pPr>
      <w:r w:rsidRPr="00C14665">
        <w:rPr>
          <w:rFonts w:ascii="Times New Roman" w:hAnsi="Times New Roman"/>
          <w:b/>
          <w:bCs/>
          <w:lang w:val="sq-AL" w:eastAsia="sq-AL"/>
        </w:rPr>
        <w:t xml:space="preserve">Kundër vendimit të Gjykatës së Apelit Tiranë ka paraqitur rekurs paditësi </w:t>
      </w:r>
      <w:proofErr w:type="spellStart"/>
      <w:r w:rsidRPr="00C14665">
        <w:rPr>
          <w:rFonts w:ascii="Times New Roman" w:hAnsi="Times New Roman"/>
          <w:b/>
          <w:bCs/>
          <w:lang w:val="sq-AL" w:eastAsia="sq-AL"/>
        </w:rPr>
        <w:t>Naim</w:t>
      </w:r>
      <w:proofErr w:type="spellEnd"/>
      <w:r w:rsidRPr="00C14665">
        <w:rPr>
          <w:rFonts w:ascii="Times New Roman" w:hAnsi="Times New Roman"/>
          <w:b/>
          <w:bCs/>
          <w:lang w:val="sq-AL" w:eastAsia="sq-AL"/>
        </w:rPr>
        <w:t xml:space="preserve"> </w:t>
      </w:r>
      <w:proofErr w:type="spellStart"/>
      <w:r w:rsidRPr="00C14665">
        <w:rPr>
          <w:rFonts w:ascii="Times New Roman" w:hAnsi="Times New Roman"/>
          <w:b/>
          <w:bCs/>
          <w:lang w:val="sq-AL" w:eastAsia="sq-AL"/>
        </w:rPr>
        <w:t>Sela</w:t>
      </w:r>
      <w:proofErr w:type="spellEnd"/>
      <w:r w:rsidRPr="00C14665">
        <w:rPr>
          <w:rFonts w:ascii="Times New Roman" w:hAnsi="Times New Roman"/>
          <w:b/>
          <w:bCs/>
          <w:lang w:val="sq-AL" w:eastAsia="sq-AL"/>
        </w:rPr>
        <w:t>, më 11.5.2017</w:t>
      </w:r>
      <w:r w:rsidR="00AE7FBA" w:rsidRPr="00C14665">
        <w:rPr>
          <w:rFonts w:ascii="Times New Roman" w:hAnsi="Times New Roman"/>
          <w:b/>
          <w:bCs/>
          <w:lang w:val="sq-AL" w:eastAsia="sq-AL"/>
        </w:rPr>
        <w:t>, duke</w:t>
      </w:r>
      <w:r w:rsidRPr="00C14665">
        <w:rPr>
          <w:rFonts w:ascii="Times New Roman" w:hAnsi="Times New Roman"/>
          <w:lang w:val="sq-AL" w:eastAsia="sq-AL"/>
        </w:rPr>
        <w:t xml:space="preserve"> parashtruar shkaqet vijuese: </w:t>
      </w:r>
    </w:p>
    <w:p w14:paraId="4AEE888A" w14:textId="1D70D13F"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i/>
          <w:iCs/>
          <w:sz w:val="24"/>
          <w:szCs w:val="24"/>
          <w:lang w:val="sq-AL" w:eastAsia="sq-AL"/>
        </w:rPr>
        <w:t>Së pari:</w:t>
      </w:r>
      <w:r w:rsidRPr="00C14665">
        <w:rPr>
          <w:sz w:val="24"/>
          <w:szCs w:val="24"/>
          <w:lang w:val="sq-AL" w:eastAsia="sq-AL"/>
        </w:rPr>
        <w:t xml:space="preserve"> Në gjykimin e kësaj çështjeje nga gjykata e apelit nuk janë zbatuar rregullat procedurale të shqyrtimit të një hetimi të drejtë dhe të një procesi të rregullt ligjor, pasi u pranuan për shqyrtim aktet dhe provat e dorëzuara nga pala paditëse, siç ishin deklaratat e kufitarëve dhe </w:t>
      </w:r>
      <w:proofErr w:type="spellStart"/>
      <w:r w:rsidRPr="00C14665">
        <w:rPr>
          <w:sz w:val="24"/>
          <w:szCs w:val="24"/>
          <w:lang w:val="sq-AL" w:eastAsia="sq-AL"/>
        </w:rPr>
        <w:t>planvendosja</w:t>
      </w:r>
      <w:proofErr w:type="spellEnd"/>
      <w:r w:rsidRPr="00C14665">
        <w:rPr>
          <w:sz w:val="24"/>
          <w:szCs w:val="24"/>
          <w:lang w:val="sq-AL" w:eastAsia="sq-AL"/>
        </w:rPr>
        <w:t xml:space="preserve"> e pronave të tyre, ku faktohej se ato ishin kufitare me pronën e palës paditëse dhe jo me palën e paditur dhe nga ana tjetër as u përsërit hetimi gjyqësor dhe as arsyetohet nëse </w:t>
      </w:r>
      <w:r w:rsidR="00AE7FBA" w:rsidRPr="00C14665">
        <w:rPr>
          <w:sz w:val="24"/>
          <w:szCs w:val="24"/>
          <w:lang w:val="sq-AL" w:eastAsia="sq-AL"/>
        </w:rPr>
        <w:t xml:space="preserve">ato </w:t>
      </w:r>
      <w:r w:rsidRPr="00C14665">
        <w:rPr>
          <w:sz w:val="24"/>
          <w:szCs w:val="24"/>
          <w:lang w:val="sq-AL" w:eastAsia="sq-AL"/>
        </w:rPr>
        <w:t xml:space="preserve">ndikojnë apo jo në </w:t>
      </w:r>
      <w:proofErr w:type="spellStart"/>
      <w:r w:rsidRPr="00C14665">
        <w:rPr>
          <w:sz w:val="24"/>
          <w:szCs w:val="24"/>
          <w:lang w:val="sq-AL" w:eastAsia="sq-AL"/>
        </w:rPr>
        <w:t>cenueshmërinë</w:t>
      </w:r>
      <w:proofErr w:type="spellEnd"/>
      <w:r w:rsidRPr="00C14665">
        <w:rPr>
          <w:sz w:val="24"/>
          <w:szCs w:val="24"/>
          <w:lang w:val="sq-AL" w:eastAsia="sq-AL"/>
        </w:rPr>
        <w:t xml:space="preserve"> e vendimit të shkallës së parë.</w:t>
      </w:r>
    </w:p>
    <w:p w14:paraId="3BF8F49E" w14:textId="407E8037"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Para çeljes së shqyrtimit gjyqësor, pala paditëse dorëzoi disa akte, si deklarata të kufitarëve të pronës së palës paditëse dhe të paditurve, dhe kërkoi të përsëritej pjesërisht hetimi gjyqësor. Gjykata, edhe pse i pranoi këto akte, u shpreh se do të vendoste pasi të merrte qëndrimet e palëve, por në fund u tërhoq dhe dha vendimin pa u shprehur fare për këtë kërkesë. Në vendim nuk thuhet asnjë fjalë për këtë fakt dhe kërkesë, duke e bërë vendimin të cenueshëm dhe zgjidhjen e çështjes në kundërshtim me urdhërimet e nenit 14 të K</w:t>
      </w:r>
      <w:r w:rsidR="00AE7FBA" w:rsidRPr="00C14665">
        <w:rPr>
          <w:sz w:val="24"/>
          <w:szCs w:val="24"/>
          <w:lang w:val="sq-AL" w:eastAsia="sq-AL"/>
        </w:rPr>
        <w:t xml:space="preserve">odit të </w:t>
      </w:r>
      <w:r w:rsidRPr="00C14665">
        <w:rPr>
          <w:sz w:val="24"/>
          <w:szCs w:val="24"/>
          <w:lang w:val="sq-AL" w:eastAsia="sq-AL"/>
        </w:rPr>
        <w:t xml:space="preserve">Procedurës Civile, i cili kërkon dhënien e përgjigjes për pretendimet e palëve, duke e bërë vendimin të cenueshëm dhe krejt të njëanshëm në hetim dhe në përfundimin e arritur në favor të palës së paditur. </w:t>
      </w:r>
    </w:p>
    <w:p w14:paraId="58CD2D1C" w14:textId="5009A156"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Gjykata, ndonëse në pjesën arsyetuese përmend se këto të drejta janë zbatuar nga shkalla e parë, nga ana tjetër, duke mos dhënë asnjë përgjigje dhe duke mos analizuar aktet që u bënë pjesë e gjykimit në apel nga pala paditëse, ka </w:t>
      </w:r>
      <w:proofErr w:type="spellStart"/>
      <w:r w:rsidRPr="00C14665">
        <w:rPr>
          <w:sz w:val="24"/>
          <w:szCs w:val="24"/>
          <w:lang w:val="sq-AL" w:eastAsia="sq-AL"/>
        </w:rPr>
        <w:t>keqzbatuar</w:t>
      </w:r>
      <w:proofErr w:type="spellEnd"/>
      <w:r w:rsidRPr="00C14665">
        <w:rPr>
          <w:sz w:val="24"/>
          <w:szCs w:val="24"/>
          <w:lang w:val="sq-AL" w:eastAsia="sq-AL"/>
        </w:rPr>
        <w:t xml:space="preserve"> ligjin material, nga njëra anë nenin 1 e vijues të ligjit nr. 9235, datë 29.7.2004 “Për Kthimin dhe Kompensimin e Pronës”, të ndryshuar, si dhe të drejtën e pronës. Duke mos u dëgjuar pala paditëse, duke mos u marrë në analizë dhe duke mos u arsyetuar pse nuk merren në konsideratë provat e paraqitura prej saj, gjykata ka cenuar parimin e një procesi të rregullt ligjor.</w:t>
      </w:r>
    </w:p>
    <w:p w14:paraId="52487199" w14:textId="6F32EB89"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i/>
          <w:iCs/>
          <w:sz w:val="24"/>
          <w:szCs w:val="24"/>
          <w:lang w:val="sq-AL" w:eastAsia="sq-AL"/>
        </w:rPr>
        <w:t>Së dyti</w:t>
      </w:r>
      <w:r w:rsidRPr="00C14665">
        <w:rPr>
          <w:sz w:val="24"/>
          <w:szCs w:val="24"/>
          <w:lang w:val="sq-AL" w:eastAsia="sq-AL"/>
        </w:rPr>
        <w:t xml:space="preserve">: Gjykata, gjatë gjykimit, ka marrë një provë që ka qenë e domosdoshme dhe që lidhej me pozicionimin e pronës së paditësit në terren, mbivendosjen, pozicionimin, sipërfaqen, kufitarët etj., që ka të bëjë me aktin e ekspertimit tekniko-topografik; por ky akt është kontestuar si i metë dhe i paqartë nga pala paditëse, dhe në apel paditësi kërkoi të përsëritej pjesërisht gjykimi, duke u thirrur eksperti, ose të rimerrej kjo provë me grup tjetër ekspertësh. Gjykata e apelit nuk </w:t>
      </w:r>
      <w:r w:rsidR="00AE7FBA" w:rsidRPr="00C14665">
        <w:rPr>
          <w:sz w:val="24"/>
          <w:szCs w:val="24"/>
          <w:lang w:val="sq-AL" w:eastAsia="sq-AL"/>
        </w:rPr>
        <w:t xml:space="preserve">jep </w:t>
      </w:r>
      <w:r w:rsidRPr="00C14665">
        <w:rPr>
          <w:sz w:val="24"/>
          <w:szCs w:val="24"/>
          <w:lang w:val="sq-AL" w:eastAsia="sq-AL"/>
        </w:rPr>
        <w:t xml:space="preserve">asnjë argument apo shpjegim për këtë fakt, që është </w:t>
      </w:r>
      <w:proofErr w:type="spellStart"/>
      <w:r w:rsidRPr="00C14665">
        <w:rPr>
          <w:sz w:val="24"/>
          <w:szCs w:val="24"/>
          <w:lang w:val="sq-AL" w:eastAsia="sq-AL"/>
        </w:rPr>
        <w:t>determinant</w:t>
      </w:r>
      <w:proofErr w:type="spellEnd"/>
      <w:r w:rsidRPr="00C14665">
        <w:rPr>
          <w:sz w:val="24"/>
          <w:szCs w:val="24"/>
          <w:lang w:val="sq-AL" w:eastAsia="sq-AL"/>
        </w:rPr>
        <w:t xml:space="preserve"> në zgjidhjen e drejtë të çështjes, duke e bërë procesin jo ligjor dhe të parregullt edhe për këtë shkak.</w:t>
      </w:r>
    </w:p>
    <w:p w14:paraId="403AE009" w14:textId="77777777"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Me të drejtë, gjykata e faktit ka marrë një provë që është e rëndësishme për zgjidhjen në themel të çështjes, aq më tepër kur paditësi kishte një sërë provash si në shkallë të parë ashtu edhe në apel, që faktonin se prona e palës paditëse nuk ishte në pjesën e pretenduar nga paditësi. Ky fakt është pretenduar si në shkallë të parë ashtu edhe në apel me planimetri dhe dëshmitë e kufitarëve, ku faktohej se pala e paditur ka transplantuar pronën nga disa qindra metra larg, duke e sjellë aty, kur në fakt, sipas dokumentit </w:t>
      </w:r>
      <w:proofErr w:type="spellStart"/>
      <w:r w:rsidRPr="00C14665">
        <w:rPr>
          <w:sz w:val="24"/>
          <w:szCs w:val="24"/>
          <w:lang w:val="sq-AL" w:eastAsia="sq-AL"/>
        </w:rPr>
        <w:t>kadastral</w:t>
      </w:r>
      <w:proofErr w:type="spellEnd"/>
      <w:r w:rsidRPr="00C14665">
        <w:rPr>
          <w:sz w:val="24"/>
          <w:szCs w:val="24"/>
          <w:lang w:val="sq-AL" w:eastAsia="sq-AL"/>
        </w:rPr>
        <w:t xml:space="preserve"> dhe vërtetimit të faktit të bërë në vitin </w:t>
      </w:r>
      <w:r w:rsidRPr="00C14665">
        <w:rPr>
          <w:sz w:val="24"/>
          <w:szCs w:val="24"/>
          <w:lang w:val="sq-AL" w:eastAsia="sq-AL"/>
        </w:rPr>
        <w:lastRenderedPageBreak/>
        <w:t>1994, siç edhe e cituam më lart, nuk pozicionohet prona e të paditurve ashtu si është kthyer nga vendimi nr. 323 i KKKP, viti 1996.</w:t>
      </w:r>
    </w:p>
    <w:p w14:paraId="2DB190DD" w14:textId="77777777"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Për këtë shkak, paditësi kërkoi në apel </w:t>
      </w:r>
      <w:proofErr w:type="spellStart"/>
      <w:r w:rsidRPr="00C14665">
        <w:rPr>
          <w:sz w:val="24"/>
          <w:szCs w:val="24"/>
          <w:lang w:val="sq-AL" w:eastAsia="sq-AL"/>
        </w:rPr>
        <w:t>minimalisht</w:t>
      </w:r>
      <w:proofErr w:type="spellEnd"/>
      <w:r w:rsidRPr="00C14665">
        <w:rPr>
          <w:sz w:val="24"/>
          <w:szCs w:val="24"/>
          <w:lang w:val="sq-AL" w:eastAsia="sq-AL"/>
        </w:rPr>
        <w:t xml:space="preserve"> të thirrej dhe të jepte shpjegime eksperti që kishte bërë aktin, aq më tepër kur ekspertit nuk i është shtruar pyetja për të pozicionuar pronat e palëve mbi aktet e pronësisë dhe dokumentet e origjinës. Po qe se ekspertit do t’i lihej detyrë të përcaktonte pronën e palës së paditur mbi dokumentin </w:t>
      </w:r>
      <w:proofErr w:type="spellStart"/>
      <w:r w:rsidRPr="00C14665">
        <w:rPr>
          <w:sz w:val="24"/>
          <w:szCs w:val="24"/>
          <w:lang w:val="sq-AL" w:eastAsia="sq-AL"/>
        </w:rPr>
        <w:t>kadastral</w:t>
      </w:r>
      <w:proofErr w:type="spellEnd"/>
      <w:r w:rsidRPr="00C14665">
        <w:rPr>
          <w:sz w:val="24"/>
          <w:szCs w:val="24"/>
          <w:lang w:val="sq-AL" w:eastAsia="sq-AL"/>
        </w:rPr>
        <w:t xml:space="preserve"> dhe atë të vërtetimit të faktit juridik, do të vërtetohej </w:t>
      </w:r>
      <w:proofErr w:type="spellStart"/>
      <w:r w:rsidRPr="00C14665">
        <w:rPr>
          <w:sz w:val="24"/>
          <w:szCs w:val="24"/>
          <w:lang w:val="sq-AL" w:eastAsia="sq-AL"/>
        </w:rPr>
        <w:t>katërcipërisht</w:t>
      </w:r>
      <w:proofErr w:type="spellEnd"/>
      <w:r w:rsidRPr="00C14665">
        <w:rPr>
          <w:sz w:val="24"/>
          <w:szCs w:val="24"/>
          <w:lang w:val="sq-AL" w:eastAsia="sq-AL"/>
        </w:rPr>
        <w:t xml:space="preserve"> se prona e të paditurit është në pozicion dhe drejtim krejt tjetër; ndaj nuk ka përputhshmëri kufijtë e pronës së palës së paditur, në raport me atë që ka dhënë KKKP dhe asaj që ka bërë pala me njohje kufijsh me gjyq. </w:t>
      </w:r>
    </w:p>
    <w:p w14:paraId="100F2EBA" w14:textId="66B84C1F" w:rsidR="00E20BDA" w:rsidRPr="00C14665" w:rsidRDefault="00AE7FB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E</w:t>
      </w:r>
      <w:r w:rsidR="00E20BDA" w:rsidRPr="00C14665">
        <w:rPr>
          <w:sz w:val="24"/>
          <w:szCs w:val="24"/>
          <w:lang w:val="sq-AL" w:eastAsia="sq-AL"/>
        </w:rPr>
        <w:t xml:space="preserve">kspertit jo vetëm nuk i është shtruar detyra për të pozicionuar pronën e palës së paditur në dy variantet, në atë të dokumentit </w:t>
      </w:r>
      <w:proofErr w:type="spellStart"/>
      <w:r w:rsidR="00E20BDA" w:rsidRPr="00C14665">
        <w:rPr>
          <w:sz w:val="24"/>
          <w:szCs w:val="24"/>
          <w:lang w:val="sq-AL" w:eastAsia="sq-AL"/>
        </w:rPr>
        <w:t>kadastral</w:t>
      </w:r>
      <w:proofErr w:type="spellEnd"/>
      <w:r w:rsidR="00E20BDA" w:rsidRPr="00C14665">
        <w:rPr>
          <w:sz w:val="24"/>
          <w:szCs w:val="24"/>
          <w:lang w:val="sq-AL" w:eastAsia="sq-AL"/>
        </w:rPr>
        <w:t xml:space="preserve"> dhe të vërtetimit të faktit, që do të nxirrte jo vetëm mospërputhshmëri dhe kufij krejt të tjerë të kësaj prone me atë të vendimit të KKKP të palës së paditur, por njëherazi do të konstatohej se prona e palës së paditur është qindra metra më larg se prona e palës paditëse.</w:t>
      </w:r>
    </w:p>
    <w:p w14:paraId="22B59511" w14:textId="0DB99D64"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i/>
          <w:iCs/>
          <w:sz w:val="24"/>
          <w:szCs w:val="24"/>
          <w:lang w:val="sq-AL" w:eastAsia="sq-AL"/>
        </w:rPr>
        <w:t>Së treti</w:t>
      </w:r>
      <w:r w:rsidRPr="00C14665">
        <w:rPr>
          <w:sz w:val="24"/>
          <w:szCs w:val="24"/>
          <w:lang w:val="sq-AL" w:eastAsia="sq-AL"/>
        </w:rPr>
        <w:t xml:space="preserve">, gjykata e faktit ka konsumuar një proces jo të rregullt, për shkak të mos ndërtimit të drejtë të </w:t>
      </w:r>
      <w:proofErr w:type="spellStart"/>
      <w:r w:rsidRPr="00C14665">
        <w:rPr>
          <w:sz w:val="24"/>
          <w:szCs w:val="24"/>
          <w:lang w:val="sq-AL" w:eastAsia="sq-AL"/>
        </w:rPr>
        <w:t>ndërgjyqësisë</w:t>
      </w:r>
      <w:proofErr w:type="spellEnd"/>
      <w:r w:rsidRPr="00C14665">
        <w:rPr>
          <w:sz w:val="24"/>
          <w:szCs w:val="24"/>
          <w:lang w:val="sq-AL" w:eastAsia="sq-AL"/>
        </w:rPr>
        <w:t xml:space="preserve">, pasi gjykata duhej të orientonte palën paditëse që të thirreshin në gjykim edhe fëmijët madhorë të </w:t>
      </w:r>
      <w:proofErr w:type="spellStart"/>
      <w:r w:rsidRPr="00C14665">
        <w:rPr>
          <w:sz w:val="24"/>
          <w:szCs w:val="24"/>
          <w:lang w:val="sq-AL" w:eastAsia="sq-AL"/>
        </w:rPr>
        <w:t>të</w:t>
      </w:r>
      <w:proofErr w:type="spellEnd"/>
      <w:r w:rsidRPr="00C14665">
        <w:rPr>
          <w:sz w:val="24"/>
          <w:szCs w:val="24"/>
          <w:lang w:val="sq-AL" w:eastAsia="sq-AL"/>
        </w:rPr>
        <w:t xml:space="preserve"> paditurve, pasi ata kanë interesa të ligjshme në aktet e pronësisë, pasi të paditurit e kanë përfituar këtë të drejtë mbi bazën e dokumentit </w:t>
      </w:r>
      <w:proofErr w:type="spellStart"/>
      <w:r w:rsidRPr="00C14665">
        <w:rPr>
          <w:sz w:val="24"/>
          <w:szCs w:val="24"/>
          <w:lang w:val="sq-AL" w:eastAsia="sq-AL"/>
        </w:rPr>
        <w:t>kadastral</w:t>
      </w:r>
      <w:proofErr w:type="spellEnd"/>
      <w:r w:rsidRPr="00C14665">
        <w:rPr>
          <w:sz w:val="24"/>
          <w:szCs w:val="24"/>
          <w:lang w:val="sq-AL" w:eastAsia="sq-AL"/>
        </w:rPr>
        <w:t xml:space="preserve"> si tokë bujqësore e vitit 1946 dhe kjo e drejtë u ka lindur nga marrja e pjesës së tyre sipas ligjit për tokën. Në dosje ka disa akte pronësie të dhëna palës së paditur mbi bazën e ligjit nr. 7501 “Për tokën”</w:t>
      </w:r>
      <w:r w:rsidR="00AE7FBA" w:rsidRPr="00C14665">
        <w:rPr>
          <w:sz w:val="24"/>
          <w:szCs w:val="24"/>
          <w:lang w:val="sq-AL" w:eastAsia="sq-AL"/>
        </w:rPr>
        <w:t>, m</w:t>
      </w:r>
      <w:r w:rsidRPr="00C14665">
        <w:rPr>
          <w:sz w:val="24"/>
          <w:szCs w:val="24"/>
          <w:lang w:val="sq-AL" w:eastAsia="sq-AL"/>
        </w:rPr>
        <w:t xml:space="preserve">bi tokën objekt konflikti, si dhe mbi privatizimin e stallave për efekt të palës së paditur dhe vendimin e KKKP nr. 323, viti 1996, burojnë nga e drejta e ligjit për tokën dhe aktet nënligjore; pra kemi të bëjmë me një pasuri të familjes bujqësore, ku të gjithë pjesëtarët e familjes sipas gjendjes familjare të datës 1.8.1991 gëzojnë të drejta dhe detyrime mbi këtë pasuri, pasi edhe ata kanë të drejta dhe detyrime të përbashkëta me të paditurin. </w:t>
      </w:r>
    </w:p>
    <w:p w14:paraId="2FD5DEBC" w14:textId="272D08CE"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Fakti është se padia vërtet është ngritur kundër trashëgimtarëve të </w:t>
      </w:r>
      <w:proofErr w:type="spellStart"/>
      <w:r w:rsidRPr="00C14665">
        <w:rPr>
          <w:sz w:val="24"/>
          <w:szCs w:val="24"/>
          <w:lang w:val="sq-AL" w:eastAsia="sq-AL"/>
        </w:rPr>
        <w:t>A.Sheshorit</w:t>
      </w:r>
      <w:proofErr w:type="spellEnd"/>
      <w:r w:rsidRPr="00C14665">
        <w:rPr>
          <w:sz w:val="24"/>
          <w:szCs w:val="24"/>
          <w:lang w:val="sq-AL" w:eastAsia="sq-AL"/>
        </w:rPr>
        <w:t xml:space="preserve"> si të paditur, kur pikërisht mbi kërkimet dhe </w:t>
      </w:r>
      <w:proofErr w:type="spellStart"/>
      <w:r w:rsidRPr="00C14665">
        <w:rPr>
          <w:sz w:val="24"/>
          <w:szCs w:val="24"/>
          <w:lang w:val="sq-AL" w:eastAsia="sq-AL"/>
        </w:rPr>
        <w:t>disponimin</w:t>
      </w:r>
      <w:proofErr w:type="spellEnd"/>
      <w:r w:rsidRPr="00C14665">
        <w:rPr>
          <w:sz w:val="24"/>
          <w:szCs w:val="24"/>
          <w:lang w:val="sq-AL" w:eastAsia="sq-AL"/>
        </w:rPr>
        <w:t xml:space="preserve"> e këtij objekti padie kanë të drejta dhe detyrime të përbashkëta ose solidare të gjithë personat madhorë të familjes së të paditurit, përfshirë edhe fëmijët që kanë qenë të lindur deri më datë 1.8.1991 (0 deri në 1 vjeç), pasi përfitimi i kësaj të drejte bazohet në gjendjen familjare të familjes bujqësore më datë 1 gusht 1991, sipas VKM nr. 255, viti 1991, dalë në zbatim të ligjit nr. 7501 “Për tokën”.</w:t>
      </w:r>
      <w:r w:rsidR="00B73DF0" w:rsidRPr="00C14665">
        <w:rPr>
          <w:sz w:val="24"/>
          <w:szCs w:val="24"/>
          <w:lang w:val="sq-AL" w:eastAsia="sq-AL"/>
        </w:rPr>
        <w:t xml:space="preserve"> </w:t>
      </w:r>
      <w:r w:rsidRPr="00C14665">
        <w:rPr>
          <w:sz w:val="24"/>
          <w:szCs w:val="24"/>
          <w:lang w:val="sq-AL" w:eastAsia="sq-AL"/>
        </w:rPr>
        <w:t xml:space="preserve">Ndaj mos thirrja në gjykim e këtyre personave e bën procesin të parregullt, pasi atyre u është mohuar e drejta e pjesëmarrjes në proces, për të shprehur dhe mbajtur qëndrimet e tyre dhe për t’u ballafaquar me provat pro dhe kundër tyre. </w:t>
      </w:r>
    </w:p>
    <w:p w14:paraId="24109F03" w14:textId="15DD1986"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sz w:val="24"/>
          <w:szCs w:val="24"/>
          <w:lang w:val="sq-AL" w:eastAsia="sq-AL"/>
        </w:rPr>
        <w:t xml:space="preserve">Edhe sikur të pranohet se gjykata nuk mund të dalë jashtë kufijve procedurale të gjykimit midis palëve, ajo ishte e detyruar që, në veprimet përgatitore, të konstatonte këtë fakt të padisë dhe, </w:t>
      </w:r>
      <w:proofErr w:type="spellStart"/>
      <w:r w:rsidRPr="00C14665">
        <w:rPr>
          <w:sz w:val="24"/>
          <w:szCs w:val="24"/>
          <w:lang w:val="sq-AL" w:eastAsia="sq-AL"/>
        </w:rPr>
        <w:t>konform</w:t>
      </w:r>
      <w:proofErr w:type="spellEnd"/>
      <w:r w:rsidRPr="00C14665">
        <w:rPr>
          <w:sz w:val="24"/>
          <w:szCs w:val="24"/>
          <w:lang w:val="sq-AL" w:eastAsia="sq-AL"/>
        </w:rPr>
        <w:t xml:space="preserve"> urdhërimeve të neneve 154 dhe 154/a të K</w:t>
      </w:r>
      <w:r w:rsidR="00B73DF0" w:rsidRPr="00C14665">
        <w:rPr>
          <w:sz w:val="24"/>
          <w:szCs w:val="24"/>
          <w:lang w:val="sq-AL" w:eastAsia="sq-AL"/>
        </w:rPr>
        <w:t xml:space="preserve">odit të </w:t>
      </w:r>
      <w:r w:rsidRPr="00C14665">
        <w:rPr>
          <w:sz w:val="24"/>
          <w:szCs w:val="24"/>
          <w:lang w:val="sq-AL" w:eastAsia="sq-AL"/>
        </w:rPr>
        <w:t>Pr</w:t>
      </w:r>
      <w:r w:rsidR="00B73DF0" w:rsidRPr="00C14665">
        <w:rPr>
          <w:sz w:val="24"/>
          <w:szCs w:val="24"/>
          <w:lang w:val="sq-AL" w:eastAsia="sq-AL"/>
        </w:rPr>
        <w:t xml:space="preserve">ocedurës </w:t>
      </w:r>
      <w:r w:rsidRPr="00C14665">
        <w:rPr>
          <w:sz w:val="24"/>
          <w:szCs w:val="24"/>
          <w:lang w:val="sq-AL" w:eastAsia="sq-AL"/>
        </w:rPr>
        <w:t>Civile, të orientonte palën paditëse për plotësimin e të metave dhe t’i linte një afat për përmirësimin e padisë.</w:t>
      </w:r>
    </w:p>
    <w:p w14:paraId="2CB0FB1A" w14:textId="3A278F76"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i/>
          <w:iCs/>
          <w:sz w:val="24"/>
          <w:szCs w:val="24"/>
          <w:lang w:val="sq-AL" w:eastAsia="sq-AL"/>
        </w:rPr>
        <w:lastRenderedPageBreak/>
        <w:t>Së katërti</w:t>
      </w:r>
      <w:r w:rsidRPr="00C14665">
        <w:rPr>
          <w:sz w:val="24"/>
          <w:szCs w:val="24"/>
          <w:lang w:val="sq-AL" w:eastAsia="sq-AL"/>
        </w:rPr>
        <w:t xml:space="preserve">: Gjykata e faktit duhet të thërriste në cilësinë e personit të tretë Bashkinë Tiranë, që mbulon ish-Komunën </w:t>
      </w:r>
      <w:proofErr w:type="spellStart"/>
      <w:r w:rsidRPr="00C14665">
        <w:rPr>
          <w:sz w:val="24"/>
          <w:szCs w:val="24"/>
          <w:lang w:val="sq-AL" w:eastAsia="sq-AL"/>
        </w:rPr>
        <w:t>Prezë</w:t>
      </w:r>
      <w:proofErr w:type="spellEnd"/>
      <w:r w:rsidRPr="00C14665">
        <w:rPr>
          <w:sz w:val="24"/>
          <w:szCs w:val="24"/>
          <w:lang w:val="sq-AL" w:eastAsia="sq-AL"/>
        </w:rPr>
        <w:t xml:space="preserve"> ose Njësinë Administrative </w:t>
      </w:r>
      <w:proofErr w:type="spellStart"/>
      <w:r w:rsidRPr="00C14665">
        <w:rPr>
          <w:sz w:val="24"/>
          <w:szCs w:val="24"/>
          <w:lang w:val="sq-AL" w:eastAsia="sq-AL"/>
        </w:rPr>
        <w:t>Prezë</w:t>
      </w:r>
      <w:proofErr w:type="spellEnd"/>
      <w:r w:rsidRPr="00C14665">
        <w:rPr>
          <w:sz w:val="24"/>
          <w:szCs w:val="24"/>
          <w:lang w:val="sq-AL" w:eastAsia="sq-AL"/>
        </w:rPr>
        <w:t xml:space="preserve">, me qëllim sqarimin e rrethanave që mund të jepte kjo palë, e cila do të mundësohej vetëm duke u thirrur në proces edhe kjo palë, </w:t>
      </w:r>
      <w:proofErr w:type="spellStart"/>
      <w:r w:rsidRPr="00C14665">
        <w:rPr>
          <w:sz w:val="24"/>
          <w:szCs w:val="24"/>
          <w:lang w:val="sq-AL" w:eastAsia="sq-AL"/>
        </w:rPr>
        <w:t>konform</w:t>
      </w:r>
      <w:proofErr w:type="spellEnd"/>
      <w:r w:rsidRPr="00C14665">
        <w:rPr>
          <w:sz w:val="24"/>
          <w:szCs w:val="24"/>
          <w:lang w:val="sq-AL" w:eastAsia="sq-AL"/>
        </w:rPr>
        <w:t xml:space="preserve"> neneve 192 dhe 193 të K</w:t>
      </w:r>
      <w:r w:rsidR="00B73DF0" w:rsidRPr="00C14665">
        <w:rPr>
          <w:sz w:val="24"/>
          <w:szCs w:val="24"/>
          <w:lang w:val="sq-AL" w:eastAsia="sq-AL"/>
        </w:rPr>
        <w:t xml:space="preserve">odit të </w:t>
      </w:r>
      <w:r w:rsidRPr="00C14665">
        <w:rPr>
          <w:sz w:val="24"/>
          <w:szCs w:val="24"/>
          <w:lang w:val="sq-AL" w:eastAsia="sq-AL"/>
        </w:rPr>
        <w:t>Pr</w:t>
      </w:r>
      <w:r w:rsidR="00B73DF0" w:rsidRPr="00C14665">
        <w:rPr>
          <w:sz w:val="24"/>
          <w:szCs w:val="24"/>
          <w:lang w:val="sq-AL" w:eastAsia="sq-AL"/>
        </w:rPr>
        <w:t xml:space="preserve">ocedurës </w:t>
      </w:r>
      <w:r w:rsidRPr="00C14665">
        <w:rPr>
          <w:sz w:val="24"/>
          <w:szCs w:val="24"/>
          <w:lang w:val="sq-AL" w:eastAsia="sq-AL"/>
        </w:rPr>
        <w:t>Civile.</w:t>
      </w:r>
    </w:p>
    <w:p w14:paraId="1C9DD316" w14:textId="6D6E31FE"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eastAsia="sq-AL"/>
        </w:rPr>
      </w:pPr>
      <w:r w:rsidRPr="00C14665">
        <w:rPr>
          <w:i/>
          <w:iCs/>
          <w:sz w:val="24"/>
          <w:szCs w:val="24"/>
          <w:lang w:val="sq-AL" w:eastAsia="sq-AL"/>
        </w:rPr>
        <w:t>S</w:t>
      </w:r>
      <w:r w:rsidR="00AE7FBA" w:rsidRPr="00C14665">
        <w:rPr>
          <w:i/>
          <w:iCs/>
          <w:sz w:val="24"/>
          <w:szCs w:val="24"/>
          <w:lang w:val="sq-AL" w:eastAsia="sq-AL"/>
        </w:rPr>
        <w:t>ë</w:t>
      </w:r>
      <w:r w:rsidRPr="00C14665">
        <w:rPr>
          <w:i/>
          <w:iCs/>
          <w:sz w:val="24"/>
          <w:szCs w:val="24"/>
          <w:lang w:val="sq-AL" w:eastAsia="sq-AL"/>
        </w:rPr>
        <w:t xml:space="preserve"> pesti</w:t>
      </w:r>
      <w:r w:rsidRPr="00C14665">
        <w:rPr>
          <w:sz w:val="24"/>
          <w:szCs w:val="24"/>
          <w:lang w:val="sq-AL" w:eastAsia="sq-AL"/>
        </w:rPr>
        <w:t>: Është i paprecedent dhe krejt i pajustifikueshëm, madje në kundërshtim flagrant me ligjin që gjykata, duke shkelur parimet kushtetuese të një gjykate të drejtë dhe të ngarkuar me ligj, si dhe parimin e barazisë së palëve në proces, të rrëzojë padinë duke rënë ndesh me aktet që janë në dosjen gjyqësore dhe të administruara nga vetë gjykata, dhe që kanë qenë pjesë edhe e akteve që ka pasur pala e paditur (AKKP).</w:t>
      </w:r>
    </w:p>
    <w:p w14:paraId="54B23BFE" w14:textId="5CDC7D32" w:rsidR="00E20BDA" w:rsidRPr="00C14665" w:rsidRDefault="00E20BDA" w:rsidP="00B73DF0">
      <w:pPr>
        <w:pStyle w:val="ListParagraph"/>
        <w:numPr>
          <w:ilvl w:val="0"/>
          <w:numId w:val="13"/>
        </w:numPr>
        <w:shd w:val="clear" w:color="auto" w:fill="FFFFFF"/>
        <w:tabs>
          <w:tab w:val="left" w:pos="90"/>
          <w:tab w:val="left" w:pos="720"/>
        </w:tabs>
        <w:spacing w:line="276" w:lineRule="auto"/>
        <w:jc w:val="both"/>
        <w:rPr>
          <w:sz w:val="24"/>
          <w:szCs w:val="24"/>
          <w:lang w:val="sq-AL"/>
        </w:rPr>
      </w:pPr>
      <w:r w:rsidRPr="00C14665">
        <w:rPr>
          <w:sz w:val="24"/>
          <w:szCs w:val="24"/>
          <w:lang w:val="sq-AL" w:eastAsia="sq-AL"/>
        </w:rPr>
        <w:t xml:space="preserve">Pala paditëse, në kërkesën dhe aktet që ka depozituar për të njohur dhe kthyer pronën e pretenduar, ka faktuar </w:t>
      </w:r>
      <w:proofErr w:type="spellStart"/>
      <w:r w:rsidRPr="00C14665">
        <w:rPr>
          <w:sz w:val="24"/>
          <w:szCs w:val="24"/>
          <w:lang w:val="sq-AL" w:eastAsia="sq-AL"/>
        </w:rPr>
        <w:t>katërcipërisht</w:t>
      </w:r>
      <w:proofErr w:type="spellEnd"/>
      <w:r w:rsidRPr="00C14665">
        <w:rPr>
          <w:sz w:val="24"/>
          <w:szCs w:val="24"/>
          <w:lang w:val="sq-AL" w:eastAsia="sq-AL"/>
        </w:rPr>
        <w:t xml:space="preserve"> me vërtetimin </w:t>
      </w:r>
      <w:proofErr w:type="spellStart"/>
      <w:r w:rsidRPr="00C14665">
        <w:rPr>
          <w:sz w:val="24"/>
          <w:szCs w:val="24"/>
          <w:lang w:val="sq-AL" w:eastAsia="sq-AL"/>
        </w:rPr>
        <w:t>kadastral</w:t>
      </w:r>
      <w:proofErr w:type="spellEnd"/>
      <w:r w:rsidRPr="00C14665">
        <w:rPr>
          <w:sz w:val="24"/>
          <w:szCs w:val="24"/>
          <w:lang w:val="sq-AL" w:eastAsia="sq-AL"/>
        </w:rPr>
        <w:t xml:space="preserve"> për 88.5 dynym, kur në fakt ky vërtetim është lëshuar dhe administruar dy herë si pronë e para reformës së vitit 1996, dhe është përdorur si në </w:t>
      </w:r>
      <w:proofErr w:type="spellStart"/>
      <w:r w:rsidRPr="00C14665">
        <w:rPr>
          <w:sz w:val="24"/>
          <w:szCs w:val="24"/>
          <w:lang w:val="sq-AL" w:eastAsia="sq-AL"/>
        </w:rPr>
        <w:t>faktimin</w:t>
      </w:r>
      <w:proofErr w:type="spellEnd"/>
      <w:r w:rsidRPr="00C14665">
        <w:rPr>
          <w:sz w:val="24"/>
          <w:szCs w:val="24"/>
          <w:lang w:val="sq-AL" w:eastAsia="sq-AL"/>
        </w:rPr>
        <w:t xml:space="preserve"> e kufijve dhe sipërfaqes, po ashtu edhe në kërkesën dhe aktet që janë depozituar në AKKP për t’u njohur dhe kthyer prona.</w:t>
      </w:r>
      <w:r w:rsidR="00B73DF0" w:rsidRPr="00C14665">
        <w:rPr>
          <w:sz w:val="24"/>
          <w:szCs w:val="24"/>
          <w:lang w:val="sq-AL" w:eastAsia="sq-AL"/>
        </w:rPr>
        <w:t xml:space="preserve"> </w:t>
      </w:r>
      <w:r w:rsidRPr="00C14665">
        <w:rPr>
          <w:sz w:val="24"/>
          <w:szCs w:val="24"/>
          <w:lang w:val="sq-AL" w:eastAsia="sq-AL"/>
        </w:rPr>
        <w:t xml:space="preserve">Ky dokument pronësie i palës paditëse përmban të gjitha të dhënat në zëra, lloj dhe sipërfaqe, ashtu siç është përcaktuar në fletën përkatëse të regjistrit </w:t>
      </w:r>
      <w:proofErr w:type="spellStart"/>
      <w:r w:rsidRPr="00C14665">
        <w:rPr>
          <w:sz w:val="24"/>
          <w:szCs w:val="24"/>
          <w:lang w:val="sq-AL" w:eastAsia="sq-AL"/>
        </w:rPr>
        <w:t>kadastral</w:t>
      </w:r>
      <w:proofErr w:type="spellEnd"/>
      <w:r w:rsidRPr="00C14665">
        <w:rPr>
          <w:sz w:val="24"/>
          <w:szCs w:val="24"/>
          <w:lang w:val="sq-AL" w:eastAsia="sq-AL"/>
        </w:rPr>
        <w:t xml:space="preserve">. Aq i vërtetë është ky fakt, sa në këtë vërtetim, në pjesën e fundit të fletës, ka edhe pasqyrimin pikërisht të kësaj pjese që konteston pala e paditur dhe që rrëzon edhe këtë pretendim si të pabazë gjykata, ku shkruhet: “Këto janë të regjistruara përpara Reformës Agrare të vitit 1946 në Regjistrin (Librin) nr. 3, nr. rendor 2575”. </w:t>
      </w:r>
    </w:p>
    <w:p w14:paraId="54B457EA" w14:textId="77777777" w:rsidR="00E20BDA" w:rsidRPr="00C14665" w:rsidRDefault="00E20BDA" w:rsidP="00B73DF0">
      <w:pPr>
        <w:pStyle w:val="NormalWeb"/>
        <w:spacing w:line="276" w:lineRule="auto"/>
        <w:jc w:val="both"/>
        <w:rPr>
          <w:lang w:val="sq-AL"/>
        </w:rPr>
      </w:pPr>
    </w:p>
    <w:p w14:paraId="259D8147" w14:textId="59A785B5" w:rsidR="00E20BDA" w:rsidRPr="00C14665" w:rsidRDefault="00E20BDA" w:rsidP="00B73DF0">
      <w:pPr>
        <w:pStyle w:val="ListParagraph"/>
        <w:tabs>
          <w:tab w:val="left" w:pos="990"/>
        </w:tabs>
        <w:spacing w:line="276" w:lineRule="auto"/>
        <w:ind w:hanging="360"/>
        <w:jc w:val="both"/>
        <w:rPr>
          <w:b/>
          <w:color w:val="000000"/>
          <w:sz w:val="24"/>
          <w:szCs w:val="24"/>
          <w:lang w:val="sq-AL"/>
        </w:rPr>
      </w:pPr>
      <w:r w:rsidRPr="00C14665">
        <w:rPr>
          <w:b/>
          <w:color w:val="000000"/>
          <w:sz w:val="24"/>
          <w:szCs w:val="24"/>
          <w:lang w:val="sq-AL"/>
        </w:rPr>
        <w:t xml:space="preserve">II. </w:t>
      </w:r>
      <w:r w:rsidRPr="00C14665">
        <w:rPr>
          <w:bCs/>
          <w:color w:val="000000"/>
          <w:sz w:val="24"/>
          <w:szCs w:val="24"/>
          <w:lang w:val="sq-AL"/>
        </w:rPr>
        <w:t xml:space="preserve"> </w:t>
      </w:r>
      <w:r w:rsidRPr="00C14665">
        <w:rPr>
          <w:b/>
          <w:color w:val="000000"/>
          <w:sz w:val="24"/>
          <w:szCs w:val="24"/>
          <w:lang w:val="sq-AL"/>
        </w:rPr>
        <w:t xml:space="preserve">Vlerësimi i Kolegjit Civil </w:t>
      </w:r>
    </w:p>
    <w:p w14:paraId="26754F65" w14:textId="77777777" w:rsidR="00E20BDA" w:rsidRPr="00C14665" w:rsidRDefault="00E20BDA" w:rsidP="00B73DF0">
      <w:pPr>
        <w:pStyle w:val="ListParagraph"/>
        <w:tabs>
          <w:tab w:val="left" w:pos="720"/>
        </w:tabs>
        <w:spacing w:line="276" w:lineRule="auto"/>
        <w:jc w:val="both"/>
        <w:rPr>
          <w:bCs/>
          <w:color w:val="000000"/>
          <w:sz w:val="24"/>
          <w:szCs w:val="24"/>
          <w:lang w:val="sq-AL"/>
        </w:rPr>
      </w:pPr>
      <w:r w:rsidRPr="00C14665">
        <w:rPr>
          <w:b/>
          <w:color w:val="000000"/>
          <w:sz w:val="24"/>
          <w:szCs w:val="24"/>
          <w:lang w:val="sq-AL"/>
        </w:rPr>
        <w:t xml:space="preserve">   </w:t>
      </w:r>
    </w:p>
    <w:p w14:paraId="7D739DEB" w14:textId="1D5D9B05" w:rsidR="00E20BDA" w:rsidRPr="00C14665" w:rsidRDefault="00E20BDA" w:rsidP="00B73DF0">
      <w:pPr>
        <w:tabs>
          <w:tab w:val="left" w:pos="270"/>
          <w:tab w:val="left" w:pos="360"/>
        </w:tabs>
        <w:spacing w:line="276" w:lineRule="auto"/>
        <w:jc w:val="both"/>
        <w:rPr>
          <w:rFonts w:ascii="Times New Roman" w:hAnsi="Times New Roman"/>
          <w:bCs/>
          <w:color w:val="000000"/>
          <w:lang w:val="sq-AL" w:bidi="ar-SA"/>
        </w:rPr>
      </w:pPr>
      <w:r w:rsidRPr="00C14665">
        <w:rPr>
          <w:rFonts w:ascii="Times New Roman" w:hAnsi="Times New Roman"/>
          <w:bCs/>
          <w:lang w:val="sq-AL"/>
        </w:rPr>
        <w:tab/>
      </w:r>
      <w:r w:rsidRPr="00C14665">
        <w:rPr>
          <w:rFonts w:ascii="Times New Roman" w:hAnsi="Times New Roman"/>
          <w:bCs/>
          <w:lang w:val="sq-AL"/>
        </w:rPr>
        <w:tab/>
        <w:t>17. Kolegji Civil i Gjykatës së Lartë (</w:t>
      </w:r>
      <w:r w:rsidRPr="00C14665">
        <w:rPr>
          <w:rFonts w:ascii="Times New Roman" w:hAnsi="Times New Roman"/>
          <w:bCs/>
          <w:i/>
          <w:lang w:val="sq-AL"/>
        </w:rPr>
        <w:t>në vijim Kolegji</w:t>
      </w:r>
      <w:r w:rsidRPr="00C14665">
        <w:rPr>
          <w:rFonts w:ascii="Times New Roman" w:hAnsi="Times New Roman"/>
          <w:bCs/>
          <w:lang w:val="sq-AL"/>
        </w:rPr>
        <w:t xml:space="preserve">), në analizë të vendimmarrjeve të gjykatave dhe referuar akteve që i janë nënshtruar hetimit gjyqësor, pa u ndalur në vlerësimin e tyre, çmon se rekursi i paraqitur nga </w:t>
      </w:r>
      <w:r w:rsidR="00B73DF0" w:rsidRPr="00C14665">
        <w:rPr>
          <w:rFonts w:ascii="Times New Roman" w:hAnsi="Times New Roman"/>
          <w:bCs/>
          <w:lang w:val="sq-AL"/>
        </w:rPr>
        <w:t xml:space="preserve">paditësi </w:t>
      </w:r>
      <w:proofErr w:type="spellStart"/>
      <w:r w:rsidR="00B73DF0" w:rsidRPr="00C14665">
        <w:rPr>
          <w:rFonts w:ascii="Times New Roman" w:hAnsi="Times New Roman"/>
          <w:bCs/>
          <w:lang w:val="sq-AL"/>
        </w:rPr>
        <w:t>Naim</w:t>
      </w:r>
      <w:proofErr w:type="spellEnd"/>
      <w:r w:rsidR="00B73DF0" w:rsidRPr="00C14665">
        <w:rPr>
          <w:rFonts w:ascii="Times New Roman" w:hAnsi="Times New Roman"/>
          <w:bCs/>
          <w:lang w:val="sq-AL"/>
        </w:rPr>
        <w:t xml:space="preserve"> </w:t>
      </w:r>
      <w:proofErr w:type="spellStart"/>
      <w:r w:rsidR="00B73DF0" w:rsidRPr="00C14665">
        <w:rPr>
          <w:rFonts w:ascii="Times New Roman" w:hAnsi="Times New Roman"/>
          <w:bCs/>
          <w:lang w:val="sq-AL"/>
        </w:rPr>
        <w:t>Sela</w:t>
      </w:r>
      <w:proofErr w:type="spellEnd"/>
      <w:r w:rsidRPr="00C14665">
        <w:rPr>
          <w:rFonts w:ascii="Times New Roman" w:hAnsi="Times New Roman"/>
          <w:bCs/>
          <w:lang w:val="sq-AL"/>
        </w:rPr>
        <w:t xml:space="preserve">, </w:t>
      </w:r>
      <w:r w:rsidRPr="00C14665">
        <w:rPr>
          <w:rFonts w:ascii="Times New Roman" w:hAnsi="Times New Roman"/>
          <w:lang w:val="sq-AL"/>
        </w:rPr>
        <w:t>përmban shkaqe nga ato të parashikuara në nenin 472 të Kodit të Procedurës Civile, të cilat e bëjnë të cenueshëm vendimin e Gjykatës së Apelit Tiranë.</w:t>
      </w:r>
    </w:p>
    <w:p w14:paraId="2DD98DD9" w14:textId="70D9E377" w:rsidR="00B73DF0" w:rsidRPr="00C14665" w:rsidRDefault="00E20BDA" w:rsidP="00B73DF0">
      <w:pPr>
        <w:tabs>
          <w:tab w:val="left" w:pos="270"/>
          <w:tab w:val="left" w:pos="360"/>
        </w:tabs>
        <w:spacing w:line="276" w:lineRule="auto"/>
        <w:jc w:val="both"/>
        <w:rPr>
          <w:rFonts w:ascii="Times New Roman" w:hAnsi="Times New Roman"/>
          <w:bCs/>
          <w:color w:val="000000"/>
          <w:lang w:val="sq-AL" w:bidi="ar-SA"/>
        </w:rPr>
      </w:pPr>
      <w:r w:rsidRPr="00C14665">
        <w:rPr>
          <w:rFonts w:ascii="Times New Roman" w:hAnsi="Times New Roman"/>
          <w:bCs/>
          <w:color w:val="000000"/>
          <w:lang w:val="sq-AL" w:bidi="ar-SA"/>
        </w:rPr>
        <w:tab/>
        <w:t xml:space="preserve"> 18. </w:t>
      </w:r>
      <w:r w:rsidR="00B73DF0" w:rsidRPr="00C14665">
        <w:rPr>
          <w:rFonts w:ascii="Times New Roman" w:hAnsi="Times New Roman"/>
          <w:bCs/>
          <w:color w:val="000000"/>
          <w:lang w:val="sq-AL"/>
        </w:rPr>
        <w:t>Kolegji konstaton se, gjatë gjykimit në shkallë të parë dhe në apel, në cilësinë e palës së paditur rezulton Agjencia e Kthimit dhe Kompensimit të Pronave (AKKP). Ndërkohë, gjatë shqyrtimit të çështjes në Gjykatën e Lartë kanë hyrë në fuqi ndryshime në kuadrin ligjor, të cilat kanë sjellë riorganizimin e këtij institucioni. Konkretisht, me ligjin nr. 133/2015, “Për trajtimin e pronës dhe përfundimin e procesit të kompensimit të pronave”, Agjencia e Kthimit dhe Kompensimit të Pronave është riorganizuar në Agjencinë e Trajtimit të Pronave (ATP), e cila ka marrë përsipër të drejtat dhe detyrimet e institucionit të mëparshëm. Për rrjedhojë, në zbatim të nenit 199 të Kodit të Procedurës Civile, Kolegji ka disponuar kalimin procedural të palës së paditur nga AKKP te Agjencia e Trajtimit të Pronave (ATP), në cilësinë e pasueses  ligjore të saj.</w:t>
      </w:r>
    </w:p>
    <w:p w14:paraId="577E4478" w14:textId="1744F46C" w:rsidR="00E20BDA" w:rsidRPr="00C14665" w:rsidRDefault="00B73DF0" w:rsidP="00B73DF0">
      <w:pPr>
        <w:tabs>
          <w:tab w:val="left" w:pos="270"/>
          <w:tab w:val="left" w:pos="360"/>
        </w:tabs>
        <w:spacing w:line="276" w:lineRule="auto"/>
        <w:jc w:val="both"/>
        <w:rPr>
          <w:rFonts w:ascii="Times New Roman" w:hAnsi="Times New Roman"/>
          <w:bCs/>
          <w:color w:val="000000"/>
          <w:lang w:val="sq-AL" w:bidi="ar-SA"/>
        </w:rPr>
      </w:pPr>
      <w:r w:rsidRPr="00C14665">
        <w:rPr>
          <w:rFonts w:ascii="Times New Roman" w:hAnsi="Times New Roman"/>
          <w:bCs/>
          <w:color w:val="000000"/>
          <w:lang w:val="sq-AL" w:bidi="ar-SA"/>
        </w:rPr>
        <w:tab/>
        <w:t xml:space="preserve"> 19. </w:t>
      </w:r>
      <w:r w:rsidRPr="00C14665">
        <w:rPr>
          <w:rFonts w:ascii="Times New Roman" w:hAnsi="Times New Roman"/>
          <w:lang w:val="sq-AL"/>
        </w:rPr>
        <w:t>Ka rezultuar se ç</w:t>
      </w:r>
      <w:r w:rsidRPr="00C14665">
        <w:rPr>
          <w:rFonts w:ascii="Times New Roman" w:hAnsi="Times New Roman"/>
          <w:bCs/>
          <w:iCs/>
          <w:lang w:val="sq-AL"/>
        </w:rPr>
        <w:t>ë</w:t>
      </w:r>
      <w:r w:rsidRPr="00C14665">
        <w:rPr>
          <w:rFonts w:ascii="Times New Roman" w:hAnsi="Times New Roman"/>
          <w:lang w:val="sq-AL"/>
        </w:rPr>
        <w:t xml:space="preserve">shtja objekt rekursi </w:t>
      </w:r>
      <w:r w:rsidRPr="00C14665">
        <w:rPr>
          <w:rFonts w:ascii="Times New Roman" w:hAnsi="Times New Roman"/>
          <w:bCs/>
          <w:iCs/>
          <w:lang w:val="sq-AL"/>
        </w:rPr>
        <w:t>ë</w:t>
      </w:r>
      <w:r w:rsidRPr="00C14665">
        <w:rPr>
          <w:rFonts w:ascii="Times New Roman" w:hAnsi="Times New Roman"/>
          <w:lang w:val="sq-AL"/>
        </w:rPr>
        <w:t xml:space="preserve">shtë regjistruar </w:t>
      </w:r>
      <w:r w:rsidRPr="00C14665">
        <w:rPr>
          <w:rFonts w:ascii="Times New Roman" w:hAnsi="Times New Roman"/>
          <w:bCs/>
          <w:lang w:val="sq-AL"/>
        </w:rPr>
        <w:t>në datën 13.7.2017 mbi baz</w:t>
      </w:r>
      <w:r w:rsidRPr="00C14665">
        <w:rPr>
          <w:rFonts w:ascii="Times New Roman" w:hAnsi="Times New Roman"/>
          <w:bCs/>
          <w:iCs/>
          <w:lang w:val="sq-AL"/>
        </w:rPr>
        <w:t xml:space="preserve">ën e rekursit të palës paditëse </w:t>
      </w:r>
      <w:proofErr w:type="spellStart"/>
      <w:r w:rsidRPr="00C14665">
        <w:rPr>
          <w:rFonts w:ascii="Times New Roman" w:hAnsi="Times New Roman"/>
          <w:bCs/>
          <w:iCs/>
          <w:lang w:val="sq-AL"/>
        </w:rPr>
        <w:t>Naim</w:t>
      </w:r>
      <w:proofErr w:type="spellEnd"/>
      <w:r w:rsidRPr="00C14665">
        <w:rPr>
          <w:rFonts w:ascii="Times New Roman" w:hAnsi="Times New Roman"/>
          <w:bCs/>
          <w:iCs/>
          <w:lang w:val="sq-AL"/>
        </w:rPr>
        <w:t xml:space="preserve"> </w:t>
      </w:r>
      <w:proofErr w:type="spellStart"/>
      <w:r w:rsidRPr="00C14665">
        <w:rPr>
          <w:rFonts w:ascii="Times New Roman" w:hAnsi="Times New Roman"/>
          <w:bCs/>
          <w:iCs/>
          <w:lang w:val="sq-AL"/>
        </w:rPr>
        <w:t>Sela</w:t>
      </w:r>
      <w:proofErr w:type="spellEnd"/>
      <w:r w:rsidR="00E20BDA" w:rsidRPr="00C14665">
        <w:rPr>
          <w:rFonts w:ascii="Times New Roman" w:hAnsi="Times New Roman"/>
          <w:color w:val="000000" w:themeColor="text1"/>
          <w:lang w:val="sq-AL"/>
        </w:rPr>
        <w:t xml:space="preserve">. </w:t>
      </w:r>
      <w:r w:rsidR="00E20BDA" w:rsidRPr="00C14665">
        <w:rPr>
          <w:rFonts w:ascii="Times New Roman" w:hAnsi="Times New Roman"/>
          <w:lang w:val="sq-AL"/>
        </w:rPr>
        <w:t xml:space="preserve">Duke qenë se rekursi është depozituar para hyrjes në fuqi të ndryshimeve të KPC me ligjin nr.38/2017 dhe atë nr. 44/2021, atëherë ky rekurs do të shqyrtohet duke iu nënshtruar dispozitave ligjore në fuqi në kohën e </w:t>
      </w:r>
      <w:r w:rsidR="00E20BDA" w:rsidRPr="00C14665">
        <w:rPr>
          <w:rFonts w:ascii="Times New Roman" w:hAnsi="Times New Roman"/>
          <w:lang w:val="sq-AL"/>
        </w:rPr>
        <w:lastRenderedPageBreak/>
        <w:t>paraqitjes.</w:t>
      </w:r>
      <w:r w:rsidR="00E20BDA" w:rsidRPr="00C14665">
        <w:rPr>
          <w:rFonts w:ascii="Times New Roman" w:hAnsi="Times New Roman"/>
          <w:b/>
          <w:lang w:val="sq-AL"/>
        </w:rPr>
        <w:t xml:space="preserve"> </w:t>
      </w:r>
      <w:r w:rsidR="00E20BDA" w:rsidRPr="00C14665">
        <w:rPr>
          <w:rFonts w:ascii="Times New Roman" w:hAnsi="Times New Roman"/>
          <w:lang w:val="sq-AL"/>
        </w:rPr>
        <w:t>Neni 472 i KPC-së (përpara ndryshimeve) parashikonte se, “</w:t>
      </w:r>
      <w:r w:rsidR="00E20BDA" w:rsidRPr="00C14665">
        <w:rPr>
          <w:rFonts w:ascii="Times New Roman" w:hAnsi="Times New Roman"/>
          <w:i/>
          <w:lang w:val="sq-AL"/>
        </w:rPr>
        <w:t xml:space="preserve">Vendimet e shpallura nga gjykata e apelit dhe ato të gjykatës së shkallës së parë, në rastet që përcaktohen nga ky Kod, mund të </w:t>
      </w:r>
      <w:proofErr w:type="spellStart"/>
      <w:r w:rsidR="00E20BDA" w:rsidRPr="00C14665">
        <w:rPr>
          <w:rFonts w:ascii="Times New Roman" w:hAnsi="Times New Roman"/>
          <w:i/>
          <w:lang w:val="sq-AL"/>
        </w:rPr>
        <w:t>ankimohen</w:t>
      </w:r>
      <w:proofErr w:type="spellEnd"/>
      <w:r w:rsidR="00E20BDA" w:rsidRPr="00C14665">
        <w:rPr>
          <w:rFonts w:ascii="Times New Roman" w:hAnsi="Times New Roman"/>
          <w:i/>
          <w:lang w:val="sq-AL"/>
        </w:rPr>
        <w:t xml:space="preserve"> me rekurs në Gjykatën e Lartë vetëm kur: a) nuk është respektuar ose është zbatuar keq ligji; b) ka shkelje të rënda të normave procedurale (neni 467 i këtij Kodi); c) shfuqizuar. Kundërshtimi i vendimit në Gjykatën e Lartë bëhet brenda 30 ditëve nga data e dhënies së vendimit. Kur palët janë në mungesë, ky afat fillon nga data e njoftimit</w:t>
      </w:r>
      <w:r w:rsidR="00E20BDA" w:rsidRPr="00C14665">
        <w:rPr>
          <w:rFonts w:ascii="Times New Roman" w:hAnsi="Times New Roman"/>
          <w:lang w:val="sq-AL"/>
        </w:rPr>
        <w:t>”.</w:t>
      </w:r>
    </w:p>
    <w:p w14:paraId="2215926D" w14:textId="02839497" w:rsidR="00E20BDA" w:rsidRPr="00C14665" w:rsidRDefault="00B73DF0" w:rsidP="00B73DF0">
      <w:pPr>
        <w:spacing w:line="276" w:lineRule="auto"/>
        <w:ind w:firstLine="360"/>
        <w:jc w:val="both"/>
        <w:rPr>
          <w:rFonts w:ascii="Times New Roman" w:hAnsi="Times New Roman"/>
          <w:color w:val="000000"/>
          <w:lang w:val="sq-AL"/>
        </w:rPr>
      </w:pPr>
      <w:r w:rsidRPr="00C14665">
        <w:rPr>
          <w:rFonts w:ascii="Times New Roman" w:hAnsi="Times New Roman"/>
          <w:color w:val="000000"/>
          <w:lang w:val="sq-AL"/>
        </w:rPr>
        <w:t>20</w:t>
      </w:r>
      <w:r w:rsidR="00E20BDA" w:rsidRPr="00C14665">
        <w:rPr>
          <w:rFonts w:ascii="Times New Roman" w:hAnsi="Times New Roman"/>
          <w:color w:val="000000"/>
          <w:lang w:val="sq-AL"/>
        </w:rPr>
        <w:t xml:space="preserve">. Në kuptim të nenit 472 të Kodit të Procedurës Civile, kushtet dhe kriteret e </w:t>
      </w:r>
      <w:proofErr w:type="spellStart"/>
      <w:r w:rsidR="00E20BDA" w:rsidRPr="00C14665">
        <w:rPr>
          <w:rFonts w:ascii="Times New Roman" w:hAnsi="Times New Roman"/>
          <w:color w:val="000000"/>
          <w:lang w:val="sq-AL"/>
        </w:rPr>
        <w:t>pranueshmërisë</w:t>
      </w:r>
      <w:proofErr w:type="spellEnd"/>
      <w:r w:rsidR="00E20BDA" w:rsidRPr="00C14665">
        <w:rPr>
          <w:rFonts w:ascii="Times New Roman" w:hAnsi="Times New Roman"/>
          <w:color w:val="000000"/>
          <w:lang w:val="sq-AL"/>
        </w:rPr>
        <w:t xml:space="preserve"> së rekursit, si një mjet i zakonshëm i ankimit, përfshijnë </w:t>
      </w:r>
      <w:r w:rsidR="00E20BDA" w:rsidRPr="00C14665">
        <w:rPr>
          <w:rFonts w:ascii="Times New Roman" w:hAnsi="Times New Roman"/>
          <w:i/>
          <w:iCs/>
          <w:color w:val="000000"/>
          <w:lang w:val="sq-AL"/>
        </w:rPr>
        <w:t>së pari</w:t>
      </w:r>
      <w:r w:rsidR="00E20BDA" w:rsidRPr="00C14665">
        <w:rPr>
          <w:rFonts w:ascii="Times New Roman" w:hAnsi="Times New Roman"/>
          <w:color w:val="000000"/>
          <w:lang w:val="sq-AL"/>
        </w:rPr>
        <w:t xml:space="preserve">, respektimin e disa kërkesave </w:t>
      </w:r>
      <w:proofErr w:type="spellStart"/>
      <w:r w:rsidR="00E20BDA" w:rsidRPr="00C14665">
        <w:rPr>
          <w:rFonts w:ascii="Times New Roman" w:hAnsi="Times New Roman"/>
          <w:color w:val="000000"/>
          <w:lang w:val="sq-AL"/>
        </w:rPr>
        <w:t>formalo</w:t>
      </w:r>
      <w:proofErr w:type="spellEnd"/>
      <w:r w:rsidR="00E20BDA" w:rsidRPr="00C14665">
        <w:rPr>
          <w:rFonts w:ascii="Times New Roman" w:hAnsi="Times New Roman"/>
          <w:b/>
          <w:color w:val="000000"/>
          <w:lang w:val="sq-AL"/>
        </w:rPr>
        <w:t>-</w:t>
      </w:r>
      <w:r w:rsidR="00E20BDA" w:rsidRPr="00C14665">
        <w:rPr>
          <w:rFonts w:ascii="Times New Roman" w:hAnsi="Times New Roman"/>
          <w:color w:val="000000"/>
          <w:lang w:val="sq-AL"/>
        </w:rPr>
        <w:t xml:space="preserve">ligjore të lidhura me subjektin që i drejtohet Gjykatës së Lartë, ndër të cilat, respektimin e afatit ligjor 30 ditor mbi depozitimin e rekursit, nënshkrimi i rekursit, dokumentet që </w:t>
      </w:r>
      <w:proofErr w:type="spellStart"/>
      <w:r w:rsidR="00E20BDA" w:rsidRPr="00C14665">
        <w:rPr>
          <w:rFonts w:ascii="Times New Roman" w:hAnsi="Times New Roman"/>
          <w:color w:val="000000"/>
          <w:lang w:val="sq-AL"/>
        </w:rPr>
        <w:t>domosdoshmërisht</w:t>
      </w:r>
      <w:proofErr w:type="spellEnd"/>
      <w:r w:rsidR="00E20BDA" w:rsidRPr="00C14665">
        <w:rPr>
          <w:rFonts w:ascii="Times New Roman" w:hAnsi="Times New Roman"/>
          <w:color w:val="000000"/>
          <w:lang w:val="sq-AL"/>
        </w:rPr>
        <w:t xml:space="preserve"> duhet t’i bashkëlidhen rekursit etj.; </w:t>
      </w:r>
      <w:r w:rsidR="00E20BDA" w:rsidRPr="00C14665">
        <w:rPr>
          <w:rFonts w:ascii="Times New Roman" w:hAnsi="Times New Roman"/>
          <w:i/>
          <w:iCs/>
          <w:color w:val="000000"/>
          <w:lang w:val="sq-AL"/>
        </w:rPr>
        <w:t>së dyti</w:t>
      </w:r>
      <w:r w:rsidR="00E20BDA" w:rsidRPr="00C14665">
        <w:rPr>
          <w:rFonts w:ascii="Times New Roman" w:hAnsi="Times New Roman"/>
          <w:color w:val="000000"/>
          <w:lang w:val="sq-AL"/>
        </w:rPr>
        <w:t xml:space="preserve">, kontrollin dhe verifikimin nga ana e Kolegjit të shkaqeve të prezantuara në rekurs, të cilat nënkuptojnë respektimin nga e gjykatave të normave procedurale të cilat eventualisht mund të çojnë në pavlefshmërinë e vendimit gjyqësor apo të </w:t>
      </w:r>
      <w:proofErr w:type="spellStart"/>
      <w:r w:rsidR="00E20BDA" w:rsidRPr="00C14665">
        <w:rPr>
          <w:rFonts w:ascii="Times New Roman" w:hAnsi="Times New Roman"/>
          <w:color w:val="000000"/>
          <w:lang w:val="sq-AL"/>
        </w:rPr>
        <w:t>të</w:t>
      </w:r>
      <w:proofErr w:type="spellEnd"/>
      <w:r w:rsidR="00E20BDA" w:rsidRPr="00C14665">
        <w:rPr>
          <w:rFonts w:ascii="Times New Roman" w:hAnsi="Times New Roman"/>
          <w:color w:val="000000"/>
          <w:lang w:val="sq-AL"/>
        </w:rPr>
        <w:t xml:space="preserve"> gjithë procedurës së gjykimit, respektimi i parimeve kushtetuese për një proces të rregullt ligjor, zbatimi i drejtë i ligjit material etj.</w:t>
      </w:r>
    </w:p>
    <w:p w14:paraId="309F297A" w14:textId="5D9893AA" w:rsidR="00E20BDA" w:rsidRPr="00C14665" w:rsidRDefault="00E20BDA" w:rsidP="00B73DF0">
      <w:pPr>
        <w:tabs>
          <w:tab w:val="left" w:pos="360"/>
        </w:tabs>
        <w:spacing w:line="276" w:lineRule="auto"/>
        <w:jc w:val="both"/>
        <w:rPr>
          <w:rFonts w:ascii="Times New Roman" w:hAnsi="Times New Roman"/>
          <w:bCs/>
          <w:color w:val="000000"/>
          <w:lang w:val="sq-AL" w:bidi="ar-SA"/>
        </w:rPr>
      </w:pPr>
      <w:r w:rsidRPr="00C14665">
        <w:rPr>
          <w:rFonts w:ascii="Times New Roman" w:hAnsi="Times New Roman"/>
          <w:bCs/>
          <w:color w:val="000000"/>
          <w:lang w:val="sq-AL" w:bidi="ar-SA"/>
        </w:rPr>
        <w:tab/>
        <w:t>2</w:t>
      </w:r>
      <w:r w:rsidR="00B73DF0" w:rsidRPr="00C14665">
        <w:rPr>
          <w:rFonts w:ascii="Times New Roman" w:hAnsi="Times New Roman"/>
          <w:bCs/>
          <w:color w:val="000000"/>
          <w:lang w:val="sq-AL" w:bidi="ar-SA"/>
        </w:rPr>
        <w:t>1</w:t>
      </w:r>
      <w:r w:rsidRPr="00C14665">
        <w:rPr>
          <w:rFonts w:ascii="Times New Roman" w:hAnsi="Times New Roman"/>
          <w:bCs/>
          <w:color w:val="000000"/>
          <w:lang w:val="sq-AL" w:bidi="ar-SA"/>
        </w:rPr>
        <w:t xml:space="preserve">. </w:t>
      </w:r>
      <w:r w:rsidRPr="00C14665">
        <w:rPr>
          <w:rFonts w:ascii="Times New Roman" w:hAnsi="Times New Roman"/>
          <w:bCs/>
          <w:i/>
          <w:color w:val="000000"/>
          <w:lang w:val="sq-AL" w:bidi="ar-SA"/>
        </w:rPr>
        <w:t xml:space="preserve">Lidhur me kërkesat </w:t>
      </w:r>
      <w:proofErr w:type="spellStart"/>
      <w:r w:rsidRPr="00C14665">
        <w:rPr>
          <w:rFonts w:ascii="Times New Roman" w:hAnsi="Times New Roman"/>
          <w:bCs/>
          <w:i/>
          <w:color w:val="000000"/>
          <w:lang w:val="sq-AL" w:bidi="ar-SA"/>
        </w:rPr>
        <w:t>formalo</w:t>
      </w:r>
      <w:proofErr w:type="spellEnd"/>
      <w:r w:rsidRPr="00C14665">
        <w:rPr>
          <w:rFonts w:ascii="Times New Roman" w:hAnsi="Times New Roman"/>
          <w:b/>
          <w:bCs/>
          <w:color w:val="000000"/>
          <w:lang w:val="sq-AL" w:bidi="ar-SA"/>
        </w:rPr>
        <w:t>-</w:t>
      </w:r>
      <w:r w:rsidRPr="00C14665">
        <w:rPr>
          <w:rFonts w:ascii="Times New Roman" w:hAnsi="Times New Roman"/>
          <w:bCs/>
          <w:i/>
          <w:color w:val="000000"/>
          <w:lang w:val="sq-AL" w:bidi="ar-SA"/>
        </w:rPr>
        <w:t xml:space="preserve">ligjore të </w:t>
      </w:r>
      <w:proofErr w:type="spellStart"/>
      <w:r w:rsidRPr="00C14665">
        <w:rPr>
          <w:rFonts w:ascii="Times New Roman" w:hAnsi="Times New Roman"/>
          <w:bCs/>
          <w:i/>
          <w:color w:val="000000"/>
          <w:lang w:val="sq-AL" w:bidi="ar-SA"/>
        </w:rPr>
        <w:t>pranueshmërisë</w:t>
      </w:r>
      <w:proofErr w:type="spellEnd"/>
      <w:r w:rsidRPr="00C14665">
        <w:rPr>
          <w:rFonts w:ascii="Times New Roman" w:hAnsi="Times New Roman"/>
          <w:bCs/>
          <w:i/>
          <w:color w:val="000000"/>
          <w:lang w:val="sq-AL" w:bidi="ar-SA"/>
        </w:rPr>
        <w:t xml:space="preserve"> së rekursit</w:t>
      </w:r>
      <w:r w:rsidR="00B73DF0" w:rsidRPr="00C14665">
        <w:rPr>
          <w:rFonts w:ascii="Times New Roman" w:hAnsi="Times New Roman"/>
          <w:bCs/>
          <w:color w:val="000000"/>
          <w:lang w:val="sq-AL" w:bidi="ar-SA"/>
        </w:rPr>
        <w:t>:</w:t>
      </w:r>
      <w:r w:rsidRPr="00C14665">
        <w:rPr>
          <w:rFonts w:ascii="Times New Roman" w:hAnsi="Times New Roman"/>
          <w:bCs/>
          <w:color w:val="000000"/>
          <w:lang w:val="sq-AL" w:bidi="ar-SA"/>
        </w:rPr>
        <w:t xml:space="preserve"> </w:t>
      </w:r>
      <w:r w:rsidR="00B73DF0" w:rsidRPr="00C14665">
        <w:rPr>
          <w:rFonts w:ascii="Times New Roman" w:hAnsi="Times New Roman"/>
          <w:bCs/>
          <w:color w:val="000000"/>
          <w:lang w:val="sq-AL" w:bidi="ar-SA"/>
        </w:rPr>
        <w:t>K</w:t>
      </w:r>
      <w:r w:rsidRPr="00C14665">
        <w:rPr>
          <w:rFonts w:ascii="Times New Roman" w:hAnsi="Times New Roman"/>
          <w:bCs/>
          <w:color w:val="000000"/>
          <w:lang w:val="sq-AL" w:bidi="ar-SA"/>
        </w:rPr>
        <w:t>onstatohet se nga pikëpamja formale rekursi i paraqitur nga pala</w:t>
      </w:r>
      <w:r w:rsidR="00B73DF0" w:rsidRPr="00C14665">
        <w:rPr>
          <w:rFonts w:ascii="Times New Roman" w:hAnsi="Times New Roman"/>
          <w:bCs/>
          <w:color w:val="000000"/>
          <w:lang w:val="sq-AL" w:bidi="ar-SA"/>
        </w:rPr>
        <w:t xml:space="preserve"> paditëse</w:t>
      </w:r>
      <w:r w:rsidRPr="00C14665">
        <w:rPr>
          <w:rFonts w:ascii="Times New Roman" w:hAnsi="Times New Roman"/>
          <w:bCs/>
          <w:color w:val="000000"/>
          <w:lang w:val="sq-AL" w:bidi="ar-SA"/>
        </w:rPr>
        <w:t xml:space="preserve"> ka respektuar kërkesat ligjore procedurale të lidhura me afatin prej 30 ditësh dhe nënshkrimin e aktit.</w:t>
      </w:r>
    </w:p>
    <w:p w14:paraId="733D689B" w14:textId="75800D71" w:rsidR="00BE20FA" w:rsidRPr="00C14665" w:rsidRDefault="00E20BDA" w:rsidP="00BE20FA">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lang w:val="sq-AL"/>
        </w:rPr>
      </w:pPr>
      <w:r w:rsidRPr="00C14665">
        <w:rPr>
          <w:rFonts w:ascii="Times New Roman" w:hAnsi="Times New Roman"/>
          <w:bCs/>
          <w:color w:val="000000"/>
          <w:lang w:val="sq-AL" w:bidi="ar-SA"/>
        </w:rPr>
        <w:tab/>
      </w:r>
      <w:r w:rsidR="00B73DF0" w:rsidRPr="00C14665">
        <w:rPr>
          <w:rFonts w:ascii="Times New Roman" w:hAnsi="Times New Roman"/>
          <w:bCs/>
          <w:color w:val="000000"/>
          <w:lang w:val="sq-AL" w:bidi="ar-SA"/>
        </w:rPr>
        <w:t xml:space="preserve">    </w:t>
      </w:r>
      <w:r w:rsidRPr="00C14665">
        <w:rPr>
          <w:rFonts w:ascii="Times New Roman" w:hAnsi="Times New Roman"/>
          <w:bCs/>
          <w:color w:val="000000"/>
          <w:lang w:val="sq-AL" w:bidi="ar-SA"/>
        </w:rPr>
        <w:t>2</w:t>
      </w:r>
      <w:r w:rsidR="00B73DF0" w:rsidRPr="00C14665">
        <w:rPr>
          <w:rFonts w:ascii="Times New Roman" w:hAnsi="Times New Roman"/>
          <w:bCs/>
          <w:color w:val="000000"/>
          <w:lang w:val="sq-AL" w:bidi="ar-SA"/>
        </w:rPr>
        <w:t>2</w:t>
      </w:r>
      <w:r w:rsidRPr="00C14665">
        <w:rPr>
          <w:rFonts w:ascii="Times New Roman" w:hAnsi="Times New Roman"/>
          <w:bCs/>
          <w:color w:val="000000"/>
          <w:lang w:val="sq-AL" w:bidi="ar-SA"/>
        </w:rPr>
        <w:t xml:space="preserve">. </w:t>
      </w:r>
      <w:r w:rsidRPr="00C14665">
        <w:rPr>
          <w:rFonts w:ascii="Times New Roman" w:hAnsi="Times New Roman"/>
          <w:i/>
          <w:iCs/>
          <w:lang w:val="sq-AL"/>
        </w:rPr>
        <w:t xml:space="preserve">Lidhur me </w:t>
      </w:r>
      <w:proofErr w:type="spellStart"/>
      <w:r w:rsidRPr="00C14665">
        <w:rPr>
          <w:rFonts w:ascii="Times New Roman" w:hAnsi="Times New Roman"/>
          <w:i/>
          <w:iCs/>
          <w:lang w:val="sq-AL"/>
        </w:rPr>
        <w:t>bazueshmërinë</w:t>
      </w:r>
      <w:proofErr w:type="spellEnd"/>
      <w:r w:rsidRPr="00C14665">
        <w:rPr>
          <w:rFonts w:ascii="Times New Roman" w:hAnsi="Times New Roman"/>
          <w:i/>
          <w:iCs/>
          <w:lang w:val="sq-AL"/>
        </w:rPr>
        <w:t xml:space="preserve"> e shkaqeve të parashtruara në rekurs</w:t>
      </w:r>
      <w:r w:rsidR="00B73DF0" w:rsidRPr="00C14665">
        <w:rPr>
          <w:rFonts w:ascii="Times New Roman" w:hAnsi="Times New Roman"/>
          <w:i/>
          <w:iCs/>
          <w:lang w:val="sq-AL"/>
        </w:rPr>
        <w:t xml:space="preserve">: </w:t>
      </w:r>
      <w:r w:rsidR="00B73DF0" w:rsidRPr="00C14665">
        <w:rPr>
          <w:rFonts w:ascii="Times New Roman" w:hAnsi="Times New Roman"/>
          <w:lang w:val="sq-AL"/>
        </w:rPr>
        <w:t xml:space="preserve">Nga shqyrtimi në dhomën e këshillimit, Kolegji konstaton se </w:t>
      </w:r>
      <w:r w:rsidR="00BE20FA" w:rsidRPr="00C14665">
        <w:rPr>
          <w:rFonts w:ascii="Times New Roman" w:hAnsi="Times New Roman"/>
          <w:lang w:val="sq-AL"/>
        </w:rPr>
        <w:t xml:space="preserve">çështja ka për objekt një konflikt pronësie mbi një sipërfaqe toke të ndodhur në fshatin </w:t>
      </w:r>
      <w:proofErr w:type="spellStart"/>
      <w:r w:rsidR="00BE20FA" w:rsidRPr="00C14665">
        <w:rPr>
          <w:rFonts w:ascii="Times New Roman" w:hAnsi="Times New Roman"/>
          <w:lang w:val="sq-AL"/>
        </w:rPr>
        <w:t>Gjeç</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Prezë</w:t>
      </w:r>
      <w:proofErr w:type="spellEnd"/>
      <w:r w:rsidR="004C66F7" w:rsidRPr="00C14665">
        <w:rPr>
          <w:rFonts w:ascii="Times New Roman" w:hAnsi="Times New Roman"/>
          <w:lang w:val="sq-AL"/>
        </w:rPr>
        <w:t xml:space="preserve"> (</w:t>
      </w:r>
      <w:r w:rsidR="00BE20FA" w:rsidRPr="00C14665">
        <w:rPr>
          <w:rFonts w:ascii="Times New Roman" w:hAnsi="Times New Roman"/>
          <w:lang w:val="sq-AL"/>
        </w:rPr>
        <w:t>Tiranë</w:t>
      </w:r>
      <w:r w:rsidR="004C66F7" w:rsidRPr="00C14665">
        <w:rPr>
          <w:rFonts w:ascii="Times New Roman" w:hAnsi="Times New Roman"/>
          <w:lang w:val="sq-AL"/>
        </w:rPr>
        <w:t>)</w:t>
      </w:r>
      <w:r w:rsidR="00BE20FA" w:rsidRPr="00C14665">
        <w:rPr>
          <w:rFonts w:ascii="Times New Roman" w:hAnsi="Times New Roman"/>
          <w:lang w:val="sq-AL"/>
        </w:rPr>
        <w:t xml:space="preserve">, e cila pretendohet nga paditësi </w:t>
      </w:r>
      <w:proofErr w:type="spellStart"/>
      <w:r w:rsidR="00BE20FA" w:rsidRPr="00C14665">
        <w:rPr>
          <w:rFonts w:ascii="Times New Roman" w:hAnsi="Times New Roman"/>
          <w:lang w:val="sq-AL"/>
        </w:rPr>
        <w:t>Naim</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Sela</w:t>
      </w:r>
      <w:proofErr w:type="spellEnd"/>
      <w:r w:rsidR="00BE20FA" w:rsidRPr="00C14665">
        <w:rPr>
          <w:rFonts w:ascii="Times New Roman" w:hAnsi="Times New Roman"/>
          <w:lang w:val="sq-AL"/>
        </w:rPr>
        <w:t xml:space="preserve"> si trashëgimtar i </w:t>
      </w:r>
      <w:proofErr w:type="spellStart"/>
      <w:r w:rsidR="004C66F7" w:rsidRPr="00C14665">
        <w:rPr>
          <w:rFonts w:ascii="Times New Roman" w:hAnsi="Times New Roman"/>
          <w:lang w:val="sq-AL"/>
        </w:rPr>
        <w:t>Ymer</w:t>
      </w:r>
      <w:proofErr w:type="spellEnd"/>
      <w:r w:rsidR="004C66F7" w:rsidRPr="00C14665">
        <w:rPr>
          <w:rFonts w:ascii="Times New Roman" w:hAnsi="Times New Roman"/>
          <w:lang w:val="sq-AL"/>
        </w:rPr>
        <w:t xml:space="preserve"> </w:t>
      </w:r>
      <w:proofErr w:type="spellStart"/>
      <w:r w:rsidR="004C66F7" w:rsidRPr="00C14665">
        <w:rPr>
          <w:rFonts w:ascii="Times New Roman" w:hAnsi="Times New Roman"/>
          <w:lang w:val="sq-AL"/>
        </w:rPr>
        <w:t>Selës</w:t>
      </w:r>
      <w:proofErr w:type="spellEnd"/>
      <w:r w:rsidR="00BE20FA" w:rsidRPr="00C14665">
        <w:rPr>
          <w:rFonts w:ascii="Times New Roman" w:hAnsi="Times New Roman"/>
          <w:lang w:val="sq-AL"/>
        </w:rPr>
        <w:t xml:space="preserve">, në përballje me të drejtat pronësore të fituara nga trashëgimtarët e </w:t>
      </w:r>
      <w:proofErr w:type="spellStart"/>
      <w:r w:rsidR="00BE20FA" w:rsidRPr="00C14665">
        <w:rPr>
          <w:rFonts w:ascii="Times New Roman" w:hAnsi="Times New Roman"/>
          <w:lang w:val="sq-AL"/>
        </w:rPr>
        <w:t>Hysen</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Abdulla</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Sheshorit</w:t>
      </w:r>
      <w:proofErr w:type="spellEnd"/>
      <w:r w:rsidR="00696F2D" w:rsidRPr="00C14665">
        <w:rPr>
          <w:rFonts w:ascii="Times New Roman" w:hAnsi="Times New Roman"/>
          <w:lang w:val="sq-AL"/>
        </w:rPr>
        <w:t>.</w:t>
      </w:r>
      <w:r w:rsidR="00BE20FA" w:rsidRPr="00C14665">
        <w:rPr>
          <w:rFonts w:ascii="Times New Roman" w:hAnsi="Times New Roman"/>
          <w:lang w:val="sq-AL"/>
        </w:rPr>
        <w:t xml:space="preserve"> Nga aktet e dosjes rezulton se trashëgimlënësi i paditësit e mbështet pretendimin e tij pronësor në një dokument </w:t>
      </w:r>
      <w:proofErr w:type="spellStart"/>
      <w:r w:rsidR="00BE20FA" w:rsidRPr="00C14665">
        <w:rPr>
          <w:rFonts w:ascii="Times New Roman" w:hAnsi="Times New Roman"/>
          <w:lang w:val="sq-AL"/>
        </w:rPr>
        <w:t>kadastral</w:t>
      </w:r>
      <w:proofErr w:type="spellEnd"/>
      <w:r w:rsidR="00BE20FA" w:rsidRPr="00C14665">
        <w:rPr>
          <w:rFonts w:ascii="Times New Roman" w:hAnsi="Times New Roman"/>
          <w:lang w:val="sq-AL"/>
        </w:rPr>
        <w:t xml:space="preserve"> të vitit 1946, sipas të cilit në emër të </w:t>
      </w:r>
      <w:proofErr w:type="spellStart"/>
      <w:r w:rsidR="00BE20FA" w:rsidRPr="00C14665">
        <w:rPr>
          <w:rFonts w:ascii="Times New Roman" w:hAnsi="Times New Roman"/>
          <w:lang w:val="sq-AL"/>
        </w:rPr>
        <w:t>Ymer</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Selës</w:t>
      </w:r>
      <w:proofErr w:type="spellEnd"/>
      <w:r w:rsidR="00BE20FA" w:rsidRPr="00C14665">
        <w:rPr>
          <w:rFonts w:ascii="Times New Roman" w:hAnsi="Times New Roman"/>
          <w:lang w:val="sq-AL"/>
        </w:rPr>
        <w:t xml:space="preserve"> figuron një sipërfaqe prej 88.5 dynym në zonën </w:t>
      </w:r>
      <w:proofErr w:type="spellStart"/>
      <w:r w:rsidR="00BE20FA" w:rsidRPr="00C14665">
        <w:rPr>
          <w:rFonts w:ascii="Times New Roman" w:hAnsi="Times New Roman"/>
          <w:lang w:val="sq-AL"/>
        </w:rPr>
        <w:t>Gjeç-Prezë</w:t>
      </w:r>
      <w:proofErr w:type="spellEnd"/>
      <w:r w:rsidR="00BE20FA" w:rsidRPr="00C14665">
        <w:rPr>
          <w:rFonts w:ascii="Times New Roman" w:hAnsi="Times New Roman"/>
          <w:lang w:val="sq-AL"/>
        </w:rPr>
        <w:t xml:space="preserve"> (</w:t>
      </w:r>
      <w:r w:rsidR="004C66F7" w:rsidRPr="00C14665">
        <w:rPr>
          <w:rFonts w:ascii="Times New Roman" w:hAnsi="Times New Roman"/>
          <w:lang w:val="sq-AL"/>
        </w:rPr>
        <w:t xml:space="preserve">me </w:t>
      </w:r>
      <w:r w:rsidR="00BE20FA" w:rsidRPr="00C14665">
        <w:rPr>
          <w:rFonts w:ascii="Times New Roman" w:hAnsi="Times New Roman"/>
          <w:lang w:val="sq-AL"/>
        </w:rPr>
        <w:t xml:space="preserve">nr. rendor 2575). Në vijim, me vendimin nr. 3044, datë 10.6.1994 të Gjykatës së Rrethit Gjyqësor Tiranë, janë përcaktuar kufijtë e kësaj pasurie, me sipërfaqe 188.5 dynym. Më tej, nga </w:t>
      </w:r>
      <w:r w:rsidR="004033E3" w:rsidRPr="00C14665">
        <w:rPr>
          <w:rFonts w:ascii="Times New Roman" w:hAnsi="Times New Roman"/>
          <w:lang w:val="sq-AL"/>
        </w:rPr>
        <w:t>proceset</w:t>
      </w:r>
      <w:r w:rsidR="00BE20FA" w:rsidRPr="00C14665">
        <w:rPr>
          <w:rFonts w:ascii="Times New Roman" w:hAnsi="Times New Roman"/>
          <w:lang w:val="sq-AL"/>
        </w:rPr>
        <w:t xml:space="preserve"> penale ka rezultuar përdorimi i një dokumenti </w:t>
      </w:r>
      <w:proofErr w:type="spellStart"/>
      <w:r w:rsidR="00BE20FA" w:rsidRPr="00C14665">
        <w:rPr>
          <w:rFonts w:ascii="Times New Roman" w:hAnsi="Times New Roman"/>
          <w:lang w:val="sq-AL"/>
        </w:rPr>
        <w:t>kadastral</w:t>
      </w:r>
      <w:proofErr w:type="spellEnd"/>
      <w:r w:rsidR="00BE20FA" w:rsidRPr="00C14665">
        <w:rPr>
          <w:rFonts w:ascii="Times New Roman" w:hAnsi="Times New Roman"/>
          <w:lang w:val="sq-AL"/>
        </w:rPr>
        <w:t xml:space="preserve"> të falsifikuar, ku sipërfaqja ishte ndryshuar nga 88.5 në 188.5 dynym, rrethanë që ka çuar në dënimin penal të paditësit </w:t>
      </w:r>
      <w:proofErr w:type="spellStart"/>
      <w:r w:rsidR="00BE20FA" w:rsidRPr="00C14665">
        <w:rPr>
          <w:rFonts w:ascii="Times New Roman" w:hAnsi="Times New Roman"/>
          <w:lang w:val="sq-AL"/>
        </w:rPr>
        <w:t>Naim</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Sela</w:t>
      </w:r>
      <w:proofErr w:type="spellEnd"/>
      <w:r w:rsidR="00BE20FA" w:rsidRPr="00C14665">
        <w:rPr>
          <w:rFonts w:ascii="Times New Roman" w:hAnsi="Times New Roman"/>
          <w:lang w:val="sq-AL"/>
        </w:rPr>
        <w:t xml:space="preserve"> për falsifikim dhe përdorim dokumentesh të falsifikuara. Gjithashtu, rezulton se janë zhvilluar disa procese gjyqësore për njohje dhe vërtetim kufijsh prone, të cilat janë pushuar për shkak mosparaqitjeje ose heqjeje dorë (vendimet nr. 5705/1994, nr. 9917/1996, nr. 19984/1997 dhe nr. 3475/1998), ndërsa me vendimin nr. 482/2000</w:t>
      </w:r>
      <w:r w:rsidR="004C66F7" w:rsidRPr="00C14665">
        <w:rPr>
          <w:rFonts w:ascii="Times New Roman" w:hAnsi="Times New Roman"/>
          <w:lang w:val="sq-AL"/>
        </w:rPr>
        <w:t xml:space="preserve"> të Gjykatës së Rrethit Gjyqësor Tiranë</w:t>
      </w:r>
      <w:r w:rsidR="00BE20FA" w:rsidRPr="00C14665">
        <w:rPr>
          <w:rFonts w:ascii="Times New Roman" w:hAnsi="Times New Roman"/>
          <w:lang w:val="sq-AL"/>
        </w:rPr>
        <w:t xml:space="preserve"> është njohur një sipërfaqe prej 88.5 dynym me konfigurim </w:t>
      </w:r>
      <w:r w:rsidR="00362B3A" w:rsidRPr="00C14665">
        <w:rPr>
          <w:rFonts w:ascii="Times New Roman" w:hAnsi="Times New Roman"/>
          <w:lang w:val="sq-AL"/>
        </w:rPr>
        <w:t>kufijsh</w:t>
      </w:r>
      <w:r w:rsidR="00BE20FA" w:rsidRPr="00C14665">
        <w:rPr>
          <w:rFonts w:ascii="Times New Roman" w:hAnsi="Times New Roman"/>
          <w:lang w:val="sq-AL"/>
        </w:rPr>
        <w:t>.</w:t>
      </w:r>
    </w:p>
    <w:p w14:paraId="59E592A2" w14:textId="09BD1980" w:rsidR="00BE20FA" w:rsidRPr="00C14665" w:rsidRDefault="004033E3" w:rsidP="00BE20FA">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lang w:val="sq-AL"/>
        </w:rPr>
      </w:pPr>
      <w:r w:rsidRPr="00C14665">
        <w:rPr>
          <w:rFonts w:ascii="Times New Roman" w:hAnsi="Times New Roman"/>
          <w:lang w:val="sq-AL"/>
        </w:rPr>
        <w:t xml:space="preserve">      23. </w:t>
      </w:r>
      <w:r w:rsidR="00BE20FA" w:rsidRPr="00C14665">
        <w:rPr>
          <w:rFonts w:ascii="Times New Roman" w:hAnsi="Times New Roman"/>
          <w:lang w:val="sq-AL"/>
        </w:rPr>
        <w:t xml:space="preserve">Nga ana tjetër, trashëgimtarët e të ndjerit </w:t>
      </w:r>
      <w:proofErr w:type="spellStart"/>
      <w:r w:rsidR="00BE20FA" w:rsidRPr="00C14665">
        <w:rPr>
          <w:rFonts w:ascii="Times New Roman" w:hAnsi="Times New Roman"/>
          <w:lang w:val="sq-AL"/>
        </w:rPr>
        <w:t>Hysen</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Abdulla</w:t>
      </w:r>
      <w:proofErr w:type="spellEnd"/>
      <w:r w:rsidR="00BE20FA" w:rsidRPr="00C14665">
        <w:rPr>
          <w:rFonts w:ascii="Times New Roman" w:hAnsi="Times New Roman"/>
          <w:lang w:val="sq-AL"/>
        </w:rPr>
        <w:t xml:space="preserve"> </w:t>
      </w:r>
      <w:proofErr w:type="spellStart"/>
      <w:r w:rsidR="00BE20FA" w:rsidRPr="00C14665">
        <w:rPr>
          <w:rFonts w:ascii="Times New Roman" w:hAnsi="Times New Roman"/>
          <w:lang w:val="sq-AL"/>
        </w:rPr>
        <w:t>Sheshori</w:t>
      </w:r>
      <w:proofErr w:type="spellEnd"/>
      <w:r w:rsidR="00BE20FA" w:rsidRPr="00C14665">
        <w:rPr>
          <w:rFonts w:ascii="Times New Roman" w:hAnsi="Times New Roman"/>
          <w:lang w:val="sq-AL"/>
        </w:rPr>
        <w:t xml:space="preserve"> kanë përfituar sipërfaqe toke në bazë të ligjit “Për Tokën” dhe vendimeve të Komisionit të Kthimit dhe Kompensimit të Pronave, përfshirë vendimin nr. 323, datë 11.6.1996, me të cilin janë njohur dhe kthyer sipërfaqe konkrete, si dhe janë konfirmuar të drejta mbi pasuri të tjera të lidhura me kontrata shitblerjeje</w:t>
      </w:r>
      <w:r w:rsidR="00696F2D" w:rsidRPr="00C14665">
        <w:rPr>
          <w:rFonts w:ascii="Times New Roman" w:hAnsi="Times New Roman"/>
          <w:lang w:val="sq-AL"/>
        </w:rPr>
        <w:t>/privatizimi</w:t>
      </w:r>
      <w:r w:rsidR="00BE20FA" w:rsidRPr="00C14665">
        <w:rPr>
          <w:rFonts w:ascii="Times New Roman" w:hAnsi="Times New Roman"/>
          <w:lang w:val="sq-AL"/>
        </w:rPr>
        <w:t xml:space="preserve">. Paditësi </w:t>
      </w:r>
      <w:proofErr w:type="spellStart"/>
      <w:r w:rsidR="00696F2D" w:rsidRPr="00C14665">
        <w:rPr>
          <w:rFonts w:ascii="Times New Roman" w:hAnsi="Times New Roman"/>
          <w:lang w:val="sq-AL"/>
        </w:rPr>
        <w:t>Naim</w:t>
      </w:r>
      <w:proofErr w:type="spellEnd"/>
      <w:r w:rsidR="00696F2D" w:rsidRPr="00C14665">
        <w:rPr>
          <w:rFonts w:ascii="Times New Roman" w:hAnsi="Times New Roman"/>
          <w:lang w:val="sq-AL"/>
        </w:rPr>
        <w:t xml:space="preserve"> </w:t>
      </w:r>
      <w:proofErr w:type="spellStart"/>
      <w:r w:rsidR="00696F2D" w:rsidRPr="00C14665">
        <w:rPr>
          <w:rFonts w:ascii="Times New Roman" w:hAnsi="Times New Roman"/>
          <w:lang w:val="sq-AL"/>
        </w:rPr>
        <w:t>Sela</w:t>
      </w:r>
      <w:proofErr w:type="spellEnd"/>
      <w:r w:rsidR="00696F2D" w:rsidRPr="00C14665">
        <w:rPr>
          <w:rFonts w:ascii="Times New Roman" w:hAnsi="Times New Roman"/>
          <w:lang w:val="sq-AL"/>
        </w:rPr>
        <w:t xml:space="preserve"> </w:t>
      </w:r>
      <w:r w:rsidR="00BE20FA" w:rsidRPr="00C14665">
        <w:rPr>
          <w:rFonts w:ascii="Times New Roman" w:hAnsi="Times New Roman"/>
          <w:lang w:val="sq-AL"/>
        </w:rPr>
        <w:t xml:space="preserve">ka kundërshtuar </w:t>
      </w:r>
      <w:r w:rsidRPr="00C14665">
        <w:rPr>
          <w:rFonts w:ascii="Times New Roman" w:hAnsi="Times New Roman"/>
          <w:lang w:val="sq-AL"/>
        </w:rPr>
        <w:t>pikërisht vendimin nr. 323, datë 11.6.1996 të ish-KKKP Tiranë</w:t>
      </w:r>
      <w:r w:rsidR="00BE20FA" w:rsidRPr="00C14665">
        <w:rPr>
          <w:rFonts w:ascii="Times New Roman" w:hAnsi="Times New Roman"/>
          <w:lang w:val="sq-AL"/>
        </w:rPr>
        <w:t>, duke pretenduar cenim të një sipërfaqeje prej rreth 26,750 m² dhe pavlefshmëri</w:t>
      </w:r>
      <w:r w:rsidR="00362B3A" w:rsidRPr="00C14665">
        <w:rPr>
          <w:rFonts w:ascii="Times New Roman" w:hAnsi="Times New Roman"/>
          <w:lang w:val="sq-AL"/>
        </w:rPr>
        <w:t>n</w:t>
      </w:r>
      <w:r w:rsidR="00BE20FA" w:rsidRPr="00C14665">
        <w:rPr>
          <w:rFonts w:ascii="Times New Roman" w:hAnsi="Times New Roman"/>
          <w:lang w:val="sq-AL"/>
        </w:rPr>
        <w:t xml:space="preserve">ë </w:t>
      </w:r>
      <w:r w:rsidR="00362B3A" w:rsidRPr="00C14665">
        <w:rPr>
          <w:rFonts w:ascii="Times New Roman" w:hAnsi="Times New Roman"/>
          <w:lang w:val="sq-AL"/>
        </w:rPr>
        <w:t>e kë</w:t>
      </w:r>
      <w:r w:rsidR="00BE20FA" w:rsidRPr="00C14665">
        <w:rPr>
          <w:rFonts w:ascii="Times New Roman" w:hAnsi="Times New Roman"/>
          <w:lang w:val="sq-AL"/>
        </w:rPr>
        <w:t>tij</w:t>
      </w:r>
      <w:r w:rsidR="00362B3A" w:rsidRPr="00C14665">
        <w:rPr>
          <w:rFonts w:ascii="Times New Roman" w:hAnsi="Times New Roman"/>
          <w:lang w:val="sq-AL"/>
        </w:rPr>
        <w:t xml:space="preserve"> vendimi</w:t>
      </w:r>
      <w:r w:rsidR="00BE20FA" w:rsidRPr="00C14665">
        <w:rPr>
          <w:rFonts w:ascii="Times New Roman" w:hAnsi="Times New Roman"/>
          <w:lang w:val="sq-AL"/>
        </w:rPr>
        <w:t xml:space="preserve"> për shkak të mbivendosjes me pronën e pretenduar prej tij.</w:t>
      </w:r>
      <w:r w:rsidRPr="00C14665">
        <w:rPr>
          <w:rFonts w:ascii="Times New Roman" w:hAnsi="Times New Roman"/>
          <w:lang w:val="sq-AL"/>
        </w:rPr>
        <w:t xml:space="preserve"> </w:t>
      </w:r>
      <w:r w:rsidR="00BE20FA" w:rsidRPr="00C14665">
        <w:rPr>
          <w:rFonts w:ascii="Times New Roman" w:hAnsi="Times New Roman"/>
          <w:lang w:val="sq-AL"/>
        </w:rPr>
        <w:t xml:space="preserve">Gjykatat e faktit kanë rrëzuar padinë, duke </w:t>
      </w:r>
      <w:r w:rsidR="00BE20FA" w:rsidRPr="00C14665">
        <w:rPr>
          <w:rFonts w:ascii="Times New Roman" w:hAnsi="Times New Roman"/>
          <w:lang w:val="sq-AL"/>
        </w:rPr>
        <w:lastRenderedPageBreak/>
        <w:t>vlerësuar se vendimi nr. 323</w:t>
      </w:r>
      <w:r w:rsidRPr="00C14665">
        <w:rPr>
          <w:rFonts w:ascii="Times New Roman" w:hAnsi="Times New Roman"/>
          <w:lang w:val="sq-AL"/>
        </w:rPr>
        <w:t>, datë 11.6.1996 i ish-KKKP Tiranë</w:t>
      </w:r>
      <w:r w:rsidR="00BE20FA" w:rsidRPr="00C14665">
        <w:rPr>
          <w:rFonts w:ascii="Times New Roman" w:hAnsi="Times New Roman"/>
          <w:lang w:val="sq-AL"/>
        </w:rPr>
        <w:t xml:space="preserve"> është i ligjshëm dhe i mbështetur në dokumentacionin përkatës, ndërsa paditësi nuk ka provuar ekzistencën e një titulli pronësie mbi sipërfaqen e pretenduar</w:t>
      </w:r>
      <w:r w:rsidR="00696F2D" w:rsidRPr="00C14665">
        <w:rPr>
          <w:rFonts w:ascii="Times New Roman" w:hAnsi="Times New Roman"/>
          <w:lang w:val="sq-AL"/>
        </w:rPr>
        <w:t>.</w:t>
      </w:r>
    </w:p>
    <w:p w14:paraId="0E0A7FB2" w14:textId="75FA17D1" w:rsidR="00264527" w:rsidRPr="00C14665" w:rsidRDefault="00B73DF0" w:rsidP="00076D6F">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 xml:space="preserve">      2</w:t>
      </w:r>
      <w:r w:rsidR="004033E3" w:rsidRPr="00C14665">
        <w:rPr>
          <w:rFonts w:ascii="Times New Roman" w:hAnsi="Times New Roman"/>
          <w:iCs/>
          <w:shd w:val="clear" w:color="auto" w:fill="FFFFFF"/>
          <w:lang w:val="sq-AL"/>
        </w:rPr>
        <w:t>4</w:t>
      </w:r>
      <w:r w:rsidRPr="00C14665">
        <w:rPr>
          <w:rFonts w:ascii="Times New Roman" w:hAnsi="Times New Roman"/>
          <w:iCs/>
          <w:shd w:val="clear" w:color="auto" w:fill="FFFFFF"/>
          <w:lang w:val="sq-AL"/>
        </w:rPr>
        <w:t xml:space="preserve">. </w:t>
      </w:r>
      <w:r w:rsidR="00696F2D" w:rsidRPr="00C14665">
        <w:rPr>
          <w:rFonts w:ascii="Times New Roman" w:hAnsi="Times New Roman"/>
          <w:iCs/>
          <w:shd w:val="clear" w:color="auto" w:fill="FFFFFF"/>
          <w:lang w:val="sq-AL"/>
        </w:rPr>
        <w:t>Kolegji konstaton se n</w:t>
      </w:r>
      <w:r w:rsidRPr="00C14665">
        <w:rPr>
          <w:rFonts w:ascii="Times New Roman" w:hAnsi="Times New Roman"/>
          <w:iCs/>
          <w:shd w:val="clear" w:color="auto" w:fill="FFFFFF"/>
          <w:lang w:val="sq-AL"/>
        </w:rPr>
        <w:t xml:space="preserve">ë çështjen objekt rekursi, jemi përpara një konflikti pronësie, ku në qendër të kërkimit është pretendimi i paditësit </w:t>
      </w:r>
      <w:proofErr w:type="spellStart"/>
      <w:r w:rsidRPr="00C14665">
        <w:rPr>
          <w:rFonts w:ascii="Times New Roman" w:hAnsi="Times New Roman"/>
          <w:iCs/>
          <w:shd w:val="clear" w:color="auto" w:fill="FFFFFF"/>
          <w:lang w:val="sq-AL"/>
        </w:rPr>
        <w:t>Naim</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Sela</w:t>
      </w:r>
      <w:proofErr w:type="spellEnd"/>
      <w:r w:rsidRPr="00C14665">
        <w:rPr>
          <w:rFonts w:ascii="Times New Roman" w:hAnsi="Times New Roman"/>
          <w:iCs/>
          <w:shd w:val="clear" w:color="auto" w:fill="FFFFFF"/>
          <w:lang w:val="sq-AL"/>
        </w:rPr>
        <w:t xml:space="preserve">, mbi një pronë të regjistruar në kadastër para vitit 1946, në raport me të drejtat e fituara më vonë nga familja </w:t>
      </w:r>
      <w:proofErr w:type="spellStart"/>
      <w:r w:rsidRPr="00C14665">
        <w:rPr>
          <w:rFonts w:ascii="Times New Roman" w:hAnsi="Times New Roman"/>
          <w:iCs/>
          <w:shd w:val="clear" w:color="auto" w:fill="FFFFFF"/>
          <w:lang w:val="sq-AL"/>
        </w:rPr>
        <w:t>Sheshori</w:t>
      </w:r>
      <w:proofErr w:type="spellEnd"/>
      <w:r w:rsidR="00132579" w:rsidRPr="00C14665">
        <w:rPr>
          <w:rFonts w:ascii="Times New Roman" w:hAnsi="Times New Roman"/>
          <w:iCs/>
          <w:shd w:val="clear" w:color="auto" w:fill="FFFFFF"/>
          <w:lang w:val="sq-AL"/>
        </w:rPr>
        <w:t>,</w:t>
      </w:r>
      <w:r w:rsidRPr="00C14665">
        <w:rPr>
          <w:rFonts w:ascii="Times New Roman" w:hAnsi="Times New Roman"/>
          <w:iCs/>
          <w:shd w:val="clear" w:color="auto" w:fill="FFFFFF"/>
          <w:lang w:val="sq-AL"/>
        </w:rPr>
        <w:t xml:space="preserve"> nëpërmjet ligjit “Për Tokën” dhe vendimeve të Komisionit të Kthimit dhe Kompensimit të Pronave. </w:t>
      </w:r>
      <w:r w:rsidR="00076D6F" w:rsidRPr="00C14665">
        <w:rPr>
          <w:rFonts w:ascii="Times New Roman" w:hAnsi="Times New Roman"/>
          <w:iCs/>
          <w:shd w:val="clear" w:color="auto" w:fill="FFFFFF"/>
          <w:lang w:val="sq-AL"/>
        </w:rPr>
        <w:t>Paditësi ka kërkuar të njihet pronar mbi sipërfaqen e truallit prej 26</w:t>
      </w:r>
      <w:r w:rsidR="009F108C" w:rsidRPr="00C14665">
        <w:rPr>
          <w:rFonts w:ascii="Times New Roman" w:hAnsi="Times New Roman"/>
          <w:iCs/>
          <w:shd w:val="clear" w:color="auto" w:fill="FFFFFF"/>
          <w:lang w:val="sq-AL"/>
        </w:rPr>
        <w:t>,</w:t>
      </w:r>
      <w:r w:rsidR="00076D6F" w:rsidRPr="00C14665">
        <w:rPr>
          <w:rFonts w:ascii="Times New Roman" w:hAnsi="Times New Roman"/>
          <w:iCs/>
          <w:shd w:val="clear" w:color="auto" w:fill="FFFFFF"/>
          <w:lang w:val="sq-AL"/>
        </w:rPr>
        <w:t xml:space="preserve">750 m², të ndodhur në fshatin </w:t>
      </w:r>
      <w:proofErr w:type="spellStart"/>
      <w:r w:rsidR="00076D6F" w:rsidRPr="00C14665">
        <w:rPr>
          <w:rFonts w:ascii="Times New Roman" w:hAnsi="Times New Roman"/>
          <w:iCs/>
          <w:shd w:val="clear" w:color="auto" w:fill="FFFFFF"/>
          <w:lang w:val="sq-AL"/>
        </w:rPr>
        <w:t>Gjeç</w:t>
      </w:r>
      <w:proofErr w:type="spellEnd"/>
      <w:r w:rsidR="00076D6F" w:rsidRPr="00C14665">
        <w:rPr>
          <w:rFonts w:ascii="Times New Roman" w:hAnsi="Times New Roman"/>
          <w:iCs/>
          <w:shd w:val="clear" w:color="auto" w:fill="FFFFFF"/>
          <w:lang w:val="sq-AL"/>
        </w:rPr>
        <w:t xml:space="preserve">, </w:t>
      </w:r>
      <w:proofErr w:type="spellStart"/>
      <w:r w:rsidR="00076D6F" w:rsidRPr="00C14665">
        <w:rPr>
          <w:rFonts w:ascii="Times New Roman" w:hAnsi="Times New Roman"/>
          <w:iCs/>
          <w:shd w:val="clear" w:color="auto" w:fill="FFFFFF"/>
          <w:lang w:val="sq-AL"/>
        </w:rPr>
        <w:t>Prezë</w:t>
      </w:r>
      <w:proofErr w:type="spellEnd"/>
      <w:r w:rsidR="009F108C" w:rsidRPr="00C14665">
        <w:rPr>
          <w:rFonts w:ascii="Times New Roman" w:hAnsi="Times New Roman"/>
          <w:iCs/>
          <w:shd w:val="clear" w:color="auto" w:fill="FFFFFF"/>
          <w:lang w:val="sq-AL"/>
        </w:rPr>
        <w:t xml:space="preserve"> dhe</w:t>
      </w:r>
      <w:r w:rsidR="00076D6F" w:rsidRPr="00C14665">
        <w:rPr>
          <w:rFonts w:ascii="Times New Roman" w:hAnsi="Times New Roman"/>
          <w:iCs/>
          <w:shd w:val="clear" w:color="auto" w:fill="FFFFFF"/>
          <w:lang w:val="sq-AL"/>
        </w:rPr>
        <w:t xml:space="preserve"> </w:t>
      </w:r>
      <w:r w:rsidR="009F108C" w:rsidRPr="00C14665">
        <w:rPr>
          <w:rFonts w:ascii="Times New Roman" w:hAnsi="Times New Roman"/>
          <w:iCs/>
          <w:shd w:val="clear" w:color="auto" w:fill="FFFFFF"/>
          <w:lang w:val="sq-AL"/>
        </w:rPr>
        <w:t>de</w:t>
      </w:r>
      <w:r w:rsidR="00076D6F" w:rsidRPr="00C14665">
        <w:rPr>
          <w:rFonts w:ascii="Times New Roman" w:hAnsi="Times New Roman"/>
          <w:iCs/>
          <w:shd w:val="clear" w:color="auto" w:fill="FFFFFF"/>
          <w:lang w:val="sq-AL"/>
        </w:rPr>
        <w:t>klarimin e pavlefshmërisë absolute të vendimit nr. 323, datë 11.6.1996, të ish-</w:t>
      </w:r>
      <w:r w:rsidR="009F108C" w:rsidRPr="00C14665">
        <w:rPr>
          <w:rFonts w:ascii="Times New Roman" w:hAnsi="Times New Roman"/>
          <w:iCs/>
          <w:shd w:val="clear" w:color="auto" w:fill="FFFFFF"/>
          <w:lang w:val="sq-AL"/>
        </w:rPr>
        <w:t xml:space="preserve">KKKP, që ka njohur pronësinë e ish-pronarit </w:t>
      </w:r>
      <w:proofErr w:type="spellStart"/>
      <w:r w:rsidR="009F108C" w:rsidRPr="00C14665">
        <w:rPr>
          <w:rFonts w:ascii="Times New Roman" w:hAnsi="Times New Roman"/>
          <w:lang w:val="sq-AL"/>
        </w:rPr>
        <w:t>Hysen</w:t>
      </w:r>
      <w:proofErr w:type="spellEnd"/>
      <w:r w:rsidR="009F108C" w:rsidRPr="00C14665">
        <w:rPr>
          <w:rFonts w:ascii="Times New Roman" w:hAnsi="Times New Roman"/>
          <w:lang w:val="sq-AL"/>
        </w:rPr>
        <w:t xml:space="preserve"> </w:t>
      </w:r>
      <w:proofErr w:type="spellStart"/>
      <w:r w:rsidR="009F108C" w:rsidRPr="00C14665">
        <w:rPr>
          <w:rFonts w:ascii="Times New Roman" w:hAnsi="Times New Roman"/>
          <w:lang w:val="sq-AL"/>
        </w:rPr>
        <w:t>Abdulla</w:t>
      </w:r>
      <w:proofErr w:type="spellEnd"/>
      <w:r w:rsidR="009F108C" w:rsidRPr="00C14665">
        <w:rPr>
          <w:rFonts w:ascii="Times New Roman" w:hAnsi="Times New Roman"/>
          <w:lang w:val="sq-AL"/>
        </w:rPr>
        <w:t xml:space="preserve"> </w:t>
      </w:r>
      <w:proofErr w:type="spellStart"/>
      <w:r w:rsidR="009F108C" w:rsidRPr="00C14665">
        <w:rPr>
          <w:rFonts w:ascii="Times New Roman" w:hAnsi="Times New Roman"/>
          <w:lang w:val="sq-AL"/>
        </w:rPr>
        <w:t>Sheshori</w:t>
      </w:r>
      <w:proofErr w:type="spellEnd"/>
      <w:r w:rsidR="009F108C" w:rsidRPr="00C14665">
        <w:rPr>
          <w:rFonts w:ascii="Times New Roman" w:hAnsi="Times New Roman"/>
          <w:lang w:val="sq-AL"/>
        </w:rPr>
        <w:t xml:space="preserve">. </w:t>
      </w:r>
      <w:r w:rsidR="00264527" w:rsidRPr="00C14665">
        <w:rPr>
          <w:rFonts w:ascii="Times New Roman" w:hAnsi="Times New Roman"/>
          <w:iCs/>
          <w:shd w:val="clear" w:color="auto" w:fill="FFFFFF"/>
          <w:lang w:val="sq-AL"/>
        </w:rPr>
        <w:t xml:space="preserve">Në gjykime të këtij lloji, është detyrë e gjykatës që gjatë shqyrtimit të pretendimeve për njohjen e pronësisë apo rivendikimin e pronës, të verifikojë mbi të gjitha, ligjshmërinë e titujve, mbi të cilat palët bazojnë pretendimet e tyre të pronësisë. </w:t>
      </w:r>
      <w:r w:rsidR="009F108C" w:rsidRPr="00C14665">
        <w:rPr>
          <w:rFonts w:ascii="Times New Roman" w:hAnsi="Times New Roman"/>
          <w:iCs/>
          <w:shd w:val="clear" w:color="auto" w:fill="FFFFFF"/>
          <w:lang w:val="sq-AL"/>
        </w:rPr>
        <w:t xml:space="preserve">Kërkime të kësaj natyre, si ai objekt gjykimi, nuk synojnë thjesht eliminimin e një akti (vendimi i ish-KKKP) nga qarkullimi juridik, por rikthimin e posedimit dhe ushtrimit të së drejtës së pronësisë mbi pasurinë objekt mosmarrëveshjeje. </w:t>
      </w:r>
      <w:r w:rsidR="00264527" w:rsidRPr="00C14665">
        <w:rPr>
          <w:rFonts w:ascii="Times New Roman" w:hAnsi="Times New Roman"/>
          <w:iCs/>
          <w:shd w:val="clear" w:color="auto" w:fill="FFFFFF"/>
          <w:lang w:val="sq-AL"/>
        </w:rPr>
        <w:t>Vendimet e ish-Komisioneve të Kthimit dhe Kompensimit të Pronave nuk janë “akte administrative” apo “veprime juridike”, por janë akte “</w:t>
      </w:r>
      <w:proofErr w:type="spellStart"/>
      <w:r w:rsidR="00264527" w:rsidRPr="00C14665">
        <w:rPr>
          <w:rFonts w:ascii="Times New Roman" w:hAnsi="Times New Roman"/>
          <w:i/>
          <w:shd w:val="clear" w:color="auto" w:fill="FFFFFF"/>
          <w:lang w:val="sq-AL"/>
        </w:rPr>
        <w:t>quasi</w:t>
      </w:r>
      <w:proofErr w:type="spellEnd"/>
      <w:r w:rsidR="00264527" w:rsidRPr="00C14665">
        <w:rPr>
          <w:rFonts w:ascii="Times New Roman" w:hAnsi="Times New Roman"/>
          <w:i/>
          <w:shd w:val="clear" w:color="auto" w:fill="FFFFFF"/>
          <w:lang w:val="sq-AL"/>
        </w:rPr>
        <w:t xml:space="preserve"> gjyqësore</w:t>
      </w:r>
      <w:r w:rsidR="00264527" w:rsidRPr="00C14665">
        <w:rPr>
          <w:rFonts w:ascii="Times New Roman" w:hAnsi="Times New Roman"/>
          <w:iCs/>
          <w:shd w:val="clear" w:color="auto" w:fill="FFFFFF"/>
          <w:lang w:val="sq-AL"/>
        </w:rPr>
        <w:t xml:space="preserve">”. Gjykata Kushtetuese me vendimin nr. 27, datë 26.5.2010, ka vlerësuar se: “[...] </w:t>
      </w:r>
      <w:r w:rsidR="00264527" w:rsidRPr="00C14665">
        <w:rPr>
          <w:rFonts w:ascii="Times New Roman" w:hAnsi="Times New Roman"/>
          <w:i/>
          <w:shd w:val="clear" w:color="auto" w:fill="FFFFFF"/>
          <w:lang w:val="sq-AL"/>
        </w:rPr>
        <w:t>vendimet e organeve administrative, që kanë pasur si kompetencë kthimin dhe kompensimin e pronave, në vite, nuk mund të konsiderohen akte administrative, në kuptimin normal juridik të termit (</w:t>
      </w:r>
      <w:proofErr w:type="spellStart"/>
      <w:r w:rsidR="00264527" w:rsidRPr="00C14665">
        <w:rPr>
          <w:rFonts w:ascii="Times New Roman" w:hAnsi="Times New Roman"/>
          <w:i/>
          <w:shd w:val="clear" w:color="auto" w:fill="FFFFFF"/>
          <w:lang w:val="sq-AL"/>
        </w:rPr>
        <w:t>strictu</w:t>
      </w:r>
      <w:proofErr w:type="spellEnd"/>
      <w:r w:rsidR="00264527" w:rsidRPr="00C14665">
        <w:rPr>
          <w:rFonts w:ascii="Times New Roman" w:hAnsi="Times New Roman"/>
          <w:i/>
          <w:shd w:val="clear" w:color="auto" w:fill="FFFFFF"/>
          <w:lang w:val="sq-AL"/>
        </w:rPr>
        <w:t xml:space="preserve"> </w:t>
      </w:r>
      <w:proofErr w:type="spellStart"/>
      <w:r w:rsidR="00264527" w:rsidRPr="00C14665">
        <w:rPr>
          <w:rFonts w:ascii="Times New Roman" w:hAnsi="Times New Roman"/>
          <w:i/>
          <w:shd w:val="clear" w:color="auto" w:fill="FFFFFF"/>
          <w:lang w:val="sq-AL"/>
        </w:rPr>
        <w:t>sensu</w:t>
      </w:r>
      <w:proofErr w:type="spellEnd"/>
      <w:r w:rsidR="00264527" w:rsidRPr="00C14665">
        <w:rPr>
          <w:rFonts w:ascii="Times New Roman" w:hAnsi="Times New Roman"/>
          <w:i/>
          <w:shd w:val="clear" w:color="auto" w:fill="FFFFFF"/>
          <w:lang w:val="sq-AL"/>
        </w:rPr>
        <w:t xml:space="preserve">), por akte </w:t>
      </w:r>
      <w:proofErr w:type="spellStart"/>
      <w:r w:rsidR="00264527" w:rsidRPr="00C14665">
        <w:rPr>
          <w:rFonts w:ascii="Times New Roman" w:hAnsi="Times New Roman"/>
          <w:i/>
          <w:shd w:val="clear" w:color="auto" w:fill="FFFFFF"/>
          <w:lang w:val="sq-AL"/>
        </w:rPr>
        <w:t>sui</w:t>
      </w:r>
      <w:proofErr w:type="spellEnd"/>
      <w:r w:rsidR="00264527" w:rsidRPr="00C14665">
        <w:rPr>
          <w:rFonts w:ascii="Times New Roman" w:hAnsi="Times New Roman"/>
          <w:i/>
          <w:shd w:val="clear" w:color="auto" w:fill="FFFFFF"/>
          <w:lang w:val="sq-AL"/>
        </w:rPr>
        <w:t xml:space="preserve"> </w:t>
      </w:r>
      <w:proofErr w:type="spellStart"/>
      <w:r w:rsidR="00264527" w:rsidRPr="00C14665">
        <w:rPr>
          <w:rFonts w:ascii="Times New Roman" w:hAnsi="Times New Roman"/>
          <w:i/>
          <w:shd w:val="clear" w:color="auto" w:fill="FFFFFF"/>
          <w:lang w:val="sq-AL"/>
        </w:rPr>
        <w:t>generis</w:t>
      </w:r>
      <w:proofErr w:type="spellEnd"/>
      <w:r w:rsidR="00264527" w:rsidRPr="00C14665">
        <w:rPr>
          <w:rFonts w:ascii="Times New Roman" w:hAnsi="Times New Roman"/>
          <w:i/>
          <w:shd w:val="clear" w:color="auto" w:fill="FFFFFF"/>
          <w:lang w:val="sq-AL"/>
        </w:rPr>
        <w:t xml:space="preserve"> të nxjerra nga një organ </w:t>
      </w:r>
      <w:proofErr w:type="spellStart"/>
      <w:r w:rsidR="00264527" w:rsidRPr="00C14665">
        <w:rPr>
          <w:rFonts w:ascii="Times New Roman" w:hAnsi="Times New Roman"/>
          <w:i/>
          <w:shd w:val="clear" w:color="auto" w:fill="FFFFFF"/>
          <w:lang w:val="sq-AL"/>
        </w:rPr>
        <w:t>sui</w:t>
      </w:r>
      <w:proofErr w:type="spellEnd"/>
      <w:r w:rsidR="00264527" w:rsidRPr="00C14665">
        <w:rPr>
          <w:rFonts w:ascii="Times New Roman" w:hAnsi="Times New Roman"/>
          <w:i/>
          <w:shd w:val="clear" w:color="auto" w:fill="FFFFFF"/>
          <w:lang w:val="sq-AL"/>
        </w:rPr>
        <w:t xml:space="preserve"> </w:t>
      </w:r>
      <w:proofErr w:type="spellStart"/>
      <w:r w:rsidR="00264527" w:rsidRPr="00C14665">
        <w:rPr>
          <w:rFonts w:ascii="Times New Roman" w:hAnsi="Times New Roman"/>
          <w:i/>
          <w:shd w:val="clear" w:color="auto" w:fill="FFFFFF"/>
          <w:lang w:val="sq-AL"/>
        </w:rPr>
        <w:t>generis</w:t>
      </w:r>
      <w:proofErr w:type="spellEnd"/>
      <w:r w:rsidR="00264527" w:rsidRPr="00C14665">
        <w:rPr>
          <w:rFonts w:ascii="Times New Roman" w:hAnsi="Times New Roman"/>
          <w:i/>
          <w:shd w:val="clear" w:color="auto" w:fill="FFFFFF"/>
          <w:lang w:val="sq-AL"/>
        </w:rPr>
        <w:t xml:space="preserve">, për të cilin Gjykata Evropiane e të Drejtave të Njeriut ka përdorur termin e ri leksikor, </w:t>
      </w:r>
      <w:proofErr w:type="spellStart"/>
      <w:r w:rsidR="00264527" w:rsidRPr="00C14665">
        <w:rPr>
          <w:rFonts w:ascii="Times New Roman" w:hAnsi="Times New Roman"/>
          <w:i/>
          <w:shd w:val="clear" w:color="auto" w:fill="FFFFFF"/>
          <w:lang w:val="sq-AL"/>
        </w:rPr>
        <w:t>quasi</w:t>
      </w:r>
      <w:proofErr w:type="spellEnd"/>
      <w:r w:rsidR="00264527" w:rsidRPr="00C14665">
        <w:rPr>
          <w:rFonts w:ascii="Times New Roman" w:hAnsi="Times New Roman"/>
          <w:i/>
          <w:shd w:val="clear" w:color="auto" w:fill="FFFFFF"/>
          <w:lang w:val="sq-AL"/>
        </w:rPr>
        <w:t xml:space="preserve"> gjykatë</w:t>
      </w:r>
      <w:r w:rsidR="00264527" w:rsidRPr="00C14665">
        <w:rPr>
          <w:rFonts w:ascii="Times New Roman" w:hAnsi="Times New Roman"/>
          <w:iCs/>
          <w:shd w:val="clear" w:color="auto" w:fill="FFFFFF"/>
          <w:lang w:val="sq-AL"/>
        </w:rPr>
        <w:t xml:space="preserve"> [...]”. Si të tilla këto vendime mund të goditen në gjykatë në cilësinë e titujve të pronësisë (jo si akte administrative apo si veprime juridike) dhe duhet të jetë pala, ajo e cila përcakton pasojat konkrete që kërkon t’i atribuojë kërkimeve të saj në raport me titullin e pronësisë së goditur.</w:t>
      </w:r>
    </w:p>
    <w:p w14:paraId="67A38898" w14:textId="529310C9" w:rsidR="00132579" w:rsidRPr="00C14665" w:rsidRDefault="00264527" w:rsidP="00132579">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ab/>
        <w:t xml:space="preserve">      25. </w:t>
      </w:r>
      <w:r w:rsidR="009F108C" w:rsidRPr="00C14665">
        <w:rPr>
          <w:rFonts w:ascii="Times New Roman" w:hAnsi="Times New Roman"/>
          <w:iCs/>
          <w:shd w:val="clear" w:color="auto" w:fill="FFFFFF"/>
          <w:lang w:val="sq-AL"/>
        </w:rPr>
        <w:t>G</w:t>
      </w:r>
      <w:r w:rsidR="00132579" w:rsidRPr="00C14665">
        <w:rPr>
          <w:rFonts w:ascii="Times New Roman" w:hAnsi="Times New Roman"/>
          <w:iCs/>
          <w:shd w:val="clear" w:color="auto" w:fill="FFFFFF"/>
          <w:lang w:val="sq-AL"/>
        </w:rPr>
        <w:t>jykata</w:t>
      </w:r>
      <w:r w:rsidR="009F108C" w:rsidRPr="00C14665">
        <w:rPr>
          <w:rFonts w:ascii="Times New Roman" w:hAnsi="Times New Roman"/>
          <w:iCs/>
          <w:shd w:val="clear" w:color="auto" w:fill="FFFFFF"/>
          <w:lang w:val="sq-AL"/>
        </w:rPr>
        <w:t>t e</w:t>
      </w:r>
      <w:r w:rsidR="00132579" w:rsidRPr="00C14665">
        <w:rPr>
          <w:rFonts w:ascii="Times New Roman" w:hAnsi="Times New Roman"/>
          <w:iCs/>
          <w:shd w:val="clear" w:color="auto" w:fill="FFFFFF"/>
          <w:lang w:val="sq-AL"/>
        </w:rPr>
        <w:t xml:space="preserve"> faktit</w:t>
      </w:r>
      <w:r w:rsidR="009F108C" w:rsidRPr="00C14665">
        <w:rPr>
          <w:rFonts w:ascii="Times New Roman" w:hAnsi="Times New Roman"/>
          <w:iCs/>
          <w:shd w:val="clear" w:color="auto" w:fill="FFFFFF"/>
          <w:lang w:val="sq-AL"/>
        </w:rPr>
        <w:t xml:space="preserve"> kanë</w:t>
      </w:r>
      <w:r w:rsidR="00132579" w:rsidRPr="00C14665">
        <w:rPr>
          <w:rFonts w:ascii="Times New Roman" w:hAnsi="Times New Roman"/>
          <w:iCs/>
          <w:shd w:val="clear" w:color="auto" w:fill="FFFFFF"/>
          <w:lang w:val="sq-AL"/>
        </w:rPr>
        <w:t xml:space="preserve"> analiz</w:t>
      </w:r>
      <w:r w:rsidR="009F108C" w:rsidRPr="00C14665">
        <w:rPr>
          <w:rFonts w:ascii="Times New Roman" w:hAnsi="Times New Roman"/>
          <w:iCs/>
          <w:shd w:val="clear" w:color="auto" w:fill="FFFFFF"/>
          <w:lang w:val="sq-AL"/>
        </w:rPr>
        <w:t>uar</w:t>
      </w:r>
      <w:r w:rsidR="00132579" w:rsidRPr="00C14665">
        <w:rPr>
          <w:rFonts w:ascii="Times New Roman" w:hAnsi="Times New Roman"/>
          <w:iCs/>
          <w:shd w:val="clear" w:color="auto" w:fill="FFFFFF"/>
          <w:lang w:val="sq-AL"/>
        </w:rPr>
        <w:t xml:space="preserve"> dokumentacionin e administruar dhe ligjin e zbatueshëm në kohën e nxjerrjes së vendimit nr. 323, datë 11.6.1996 të ish-KKKPP Tiranë, por </w:t>
      </w:r>
      <w:r w:rsidR="009F108C" w:rsidRPr="00C14665">
        <w:rPr>
          <w:rFonts w:ascii="Times New Roman" w:hAnsi="Times New Roman"/>
          <w:iCs/>
          <w:shd w:val="clear" w:color="auto" w:fill="FFFFFF"/>
          <w:lang w:val="sq-AL"/>
        </w:rPr>
        <w:t>arsyetimi i vendimeve</w:t>
      </w:r>
      <w:r w:rsidR="00132579" w:rsidRPr="00C14665">
        <w:rPr>
          <w:rFonts w:ascii="Times New Roman" w:hAnsi="Times New Roman"/>
          <w:iCs/>
          <w:shd w:val="clear" w:color="auto" w:fill="FFFFFF"/>
          <w:lang w:val="sq-AL"/>
        </w:rPr>
        <w:t xml:space="preserve"> paraqe</w:t>
      </w:r>
      <w:r w:rsidR="009F108C" w:rsidRPr="00C14665">
        <w:rPr>
          <w:rFonts w:ascii="Times New Roman" w:hAnsi="Times New Roman"/>
          <w:iCs/>
          <w:shd w:val="clear" w:color="auto" w:fill="FFFFFF"/>
          <w:lang w:val="sq-AL"/>
        </w:rPr>
        <w:t>t</w:t>
      </w:r>
      <w:r w:rsidR="00132579" w:rsidRPr="00C14665">
        <w:rPr>
          <w:rFonts w:ascii="Times New Roman" w:hAnsi="Times New Roman"/>
          <w:iCs/>
          <w:shd w:val="clear" w:color="auto" w:fill="FFFFFF"/>
          <w:lang w:val="sq-AL"/>
        </w:rPr>
        <w:t xml:space="preserve"> mangësi në raport me </w:t>
      </w:r>
      <w:r w:rsidR="000B2195" w:rsidRPr="00C14665">
        <w:rPr>
          <w:rFonts w:ascii="Times New Roman" w:hAnsi="Times New Roman"/>
          <w:iCs/>
          <w:shd w:val="clear" w:color="auto" w:fill="FFFFFF"/>
          <w:lang w:val="sq-AL"/>
        </w:rPr>
        <w:t xml:space="preserve">evidentimin e </w:t>
      </w:r>
      <w:r w:rsidR="00132579" w:rsidRPr="00C14665">
        <w:rPr>
          <w:rFonts w:ascii="Times New Roman" w:hAnsi="Times New Roman"/>
          <w:iCs/>
          <w:shd w:val="clear" w:color="auto" w:fill="FFFFFF"/>
          <w:lang w:val="sq-AL"/>
        </w:rPr>
        <w:t>natyrë</w:t>
      </w:r>
      <w:r w:rsidR="000B2195" w:rsidRPr="00C14665">
        <w:rPr>
          <w:rFonts w:ascii="Times New Roman" w:hAnsi="Times New Roman"/>
          <w:iCs/>
          <w:shd w:val="clear" w:color="auto" w:fill="FFFFFF"/>
          <w:lang w:val="sq-AL"/>
        </w:rPr>
        <w:t>s</w:t>
      </w:r>
      <w:r w:rsidR="00132579" w:rsidRPr="00C14665">
        <w:rPr>
          <w:rFonts w:ascii="Times New Roman" w:hAnsi="Times New Roman"/>
          <w:iCs/>
          <w:shd w:val="clear" w:color="auto" w:fill="FFFFFF"/>
          <w:lang w:val="sq-AL"/>
        </w:rPr>
        <w:t xml:space="preserve"> </w:t>
      </w:r>
      <w:r w:rsidR="000B2195" w:rsidRPr="00C14665">
        <w:rPr>
          <w:rFonts w:ascii="Times New Roman" w:hAnsi="Times New Roman"/>
          <w:iCs/>
          <w:shd w:val="clear" w:color="auto" w:fill="FFFFFF"/>
          <w:lang w:val="sq-AL"/>
        </w:rPr>
        <w:t>së</w:t>
      </w:r>
      <w:r w:rsidR="00132579" w:rsidRPr="00C14665">
        <w:rPr>
          <w:rFonts w:ascii="Times New Roman" w:hAnsi="Times New Roman"/>
          <w:iCs/>
          <w:shd w:val="clear" w:color="auto" w:fill="FFFFFF"/>
          <w:lang w:val="sq-AL"/>
        </w:rPr>
        <w:t xml:space="preserve"> mosmarrëveshjes dhe standardin e hetimit që kërkohet në një konflikt midis titujve </w:t>
      </w:r>
      <w:r w:rsidR="00696F2D" w:rsidRPr="00C14665">
        <w:rPr>
          <w:rFonts w:ascii="Times New Roman" w:hAnsi="Times New Roman"/>
          <w:iCs/>
          <w:shd w:val="clear" w:color="auto" w:fill="FFFFFF"/>
          <w:lang w:val="sq-AL"/>
        </w:rPr>
        <w:t xml:space="preserve">dhe pretendimeve </w:t>
      </w:r>
      <w:r w:rsidR="00132579" w:rsidRPr="00C14665">
        <w:rPr>
          <w:rFonts w:ascii="Times New Roman" w:hAnsi="Times New Roman"/>
          <w:iCs/>
          <w:shd w:val="clear" w:color="auto" w:fill="FFFFFF"/>
          <w:lang w:val="sq-AL"/>
        </w:rPr>
        <w:t>konkurrues</w:t>
      </w:r>
      <w:r w:rsidR="004C66F7" w:rsidRPr="00C14665">
        <w:rPr>
          <w:rFonts w:ascii="Times New Roman" w:hAnsi="Times New Roman"/>
          <w:iCs/>
          <w:shd w:val="clear" w:color="auto" w:fill="FFFFFF"/>
          <w:lang w:val="sq-AL"/>
        </w:rPr>
        <w:t>e</w:t>
      </w:r>
      <w:r w:rsidR="00132579" w:rsidRPr="00C14665">
        <w:rPr>
          <w:rFonts w:ascii="Times New Roman" w:hAnsi="Times New Roman"/>
          <w:iCs/>
          <w:shd w:val="clear" w:color="auto" w:fill="FFFFFF"/>
          <w:lang w:val="sq-AL"/>
        </w:rPr>
        <w:t xml:space="preserve"> të pronësisë.</w:t>
      </w:r>
      <w:r w:rsidR="00B73DF0" w:rsidRPr="00C14665">
        <w:rPr>
          <w:rFonts w:ascii="Times New Roman" w:hAnsi="Times New Roman"/>
          <w:iCs/>
          <w:shd w:val="clear" w:color="auto" w:fill="FFFFFF"/>
          <w:lang w:val="sq-AL"/>
        </w:rPr>
        <w:t xml:space="preserve"> </w:t>
      </w:r>
      <w:r w:rsidR="004C66F7" w:rsidRPr="00C14665">
        <w:rPr>
          <w:rFonts w:ascii="Times New Roman" w:hAnsi="Times New Roman"/>
          <w:iCs/>
          <w:shd w:val="clear" w:color="auto" w:fill="FFFFFF"/>
          <w:lang w:val="sq-AL"/>
        </w:rPr>
        <w:t xml:space="preserve">Në zbatim të parimit </w:t>
      </w:r>
      <w:proofErr w:type="spellStart"/>
      <w:r w:rsidR="004C66F7" w:rsidRPr="00C14665">
        <w:rPr>
          <w:rFonts w:ascii="Times New Roman" w:hAnsi="Times New Roman"/>
          <w:i/>
          <w:iCs/>
          <w:shd w:val="clear" w:color="auto" w:fill="FFFFFF"/>
          <w:lang w:val="sq-AL"/>
        </w:rPr>
        <w:t>tempus</w:t>
      </w:r>
      <w:proofErr w:type="spellEnd"/>
      <w:r w:rsidR="004C66F7" w:rsidRPr="00C14665">
        <w:rPr>
          <w:rFonts w:ascii="Times New Roman" w:hAnsi="Times New Roman"/>
          <w:i/>
          <w:iCs/>
          <w:shd w:val="clear" w:color="auto" w:fill="FFFFFF"/>
          <w:lang w:val="sq-AL"/>
        </w:rPr>
        <w:t xml:space="preserve"> </w:t>
      </w:r>
      <w:proofErr w:type="spellStart"/>
      <w:r w:rsidR="004C66F7" w:rsidRPr="00C14665">
        <w:rPr>
          <w:rFonts w:ascii="Times New Roman" w:hAnsi="Times New Roman"/>
          <w:i/>
          <w:iCs/>
          <w:shd w:val="clear" w:color="auto" w:fill="FFFFFF"/>
          <w:lang w:val="sq-AL"/>
        </w:rPr>
        <w:t>regit</w:t>
      </w:r>
      <w:proofErr w:type="spellEnd"/>
      <w:r w:rsidR="004C66F7" w:rsidRPr="00C14665">
        <w:rPr>
          <w:rFonts w:ascii="Times New Roman" w:hAnsi="Times New Roman"/>
          <w:i/>
          <w:iCs/>
          <w:shd w:val="clear" w:color="auto" w:fill="FFFFFF"/>
          <w:lang w:val="sq-AL"/>
        </w:rPr>
        <w:t xml:space="preserve"> </w:t>
      </w:r>
      <w:proofErr w:type="spellStart"/>
      <w:r w:rsidR="004C66F7" w:rsidRPr="00C14665">
        <w:rPr>
          <w:rFonts w:ascii="Times New Roman" w:hAnsi="Times New Roman"/>
          <w:i/>
          <w:iCs/>
          <w:shd w:val="clear" w:color="auto" w:fill="FFFFFF"/>
          <w:lang w:val="sq-AL"/>
        </w:rPr>
        <w:t>actum</w:t>
      </w:r>
      <w:proofErr w:type="spellEnd"/>
      <w:r w:rsidR="004C66F7" w:rsidRPr="00C14665">
        <w:rPr>
          <w:rFonts w:ascii="Times New Roman" w:hAnsi="Times New Roman"/>
          <w:iCs/>
          <w:shd w:val="clear" w:color="auto" w:fill="FFFFFF"/>
          <w:lang w:val="sq-AL"/>
        </w:rPr>
        <w:t>, gjykatat</w:t>
      </w:r>
      <w:r w:rsidR="000B2195" w:rsidRPr="00C14665">
        <w:rPr>
          <w:rFonts w:ascii="Times New Roman" w:hAnsi="Times New Roman"/>
          <w:iCs/>
          <w:shd w:val="clear" w:color="auto" w:fill="FFFFFF"/>
          <w:lang w:val="sq-AL"/>
        </w:rPr>
        <w:t xml:space="preserve"> e faktit</w:t>
      </w:r>
      <w:r w:rsidR="004C66F7" w:rsidRPr="00C14665">
        <w:rPr>
          <w:rFonts w:ascii="Times New Roman" w:hAnsi="Times New Roman"/>
          <w:iCs/>
          <w:shd w:val="clear" w:color="auto" w:fill="FFFFFF"/>
          <w:lang w:val="sq-AL"/>
        </w:rPr>
        <w:t xml:space="preserve"> kanë vlerësuar me të drejtë se ligji i zbatueshëm për shqyrtimin e ligjshmërisë së vendimit nr. 323, datë 11.6.1996 të ish-KKKPP Tiranë, është ligji nr. 7698, datë 15.4.1993 “Për kthimin dhe kompensimin e pronave ish-pronarëve”, i cili ishte në fuqi në kohën e nxjerrjes së këtij vendimi</w:t>
      </w:r>
      <w:r w:rsidR="00132579" w:rsidRPr="00C14665">
        <w:rPr>
          <w:rFonts w:ascii="Times New Roman" w:hAnsi="Times New Roman"/>
          <w:iCs/>
          <w:shd w:val="clear" w:color="auto" w:fill="FFFFFF"/>
          <w:lang w:val="sq-AL"/>
        </w:rPr>
        <w:t xml:space="preserve">. </w:t>
      </w:r>
      <w:r w:rsidR="0065618A" w:rsidRPr="00C14665">
        <w:rPr>
          <w:rFonts w:ascii="Times New Roman" w:hAnsi="Times New Roman"/>
          <w:iCs/>
          <w:shd w:val="clear" w:color="auto" w:fill="FFFFFF"/>
          <w:lang w:val="sq-AL"/>
        </w:rPr>
        <w:t>K</w:t>
      </w:r>
      <w:r w:rsidR="00132579" w:rsidRPr="00C14665">
        <w:rPr>
          <w:rFonts w:ascii="Times New Roman" w:hAnsi="Times New Roman"/>
          <w:iCs/>
          <w:shd w:val="clear" w:color="auto" w:fill="FFFFFF"/>
          <w:lang w:val="sq-AL"/>
        </w:rPr>
        <w:t xml:space="preserve">ontrolli mbi plotësimin e dokumentacionit të kërkuar nga </w:t>
      </w:r>
      <w:r w:rsidR="008D3C01" w:rsidRPr="00C14665">
        <w:rPr>
          <w:rFonts w:ascii="Times New Roman" w:hAnsi="Times New Roman"/>
          <w:iCs/>
          <w:shd w:val="clear" w:color="auto" w:fill="FFFFFF"/>
          <w:lang w:val="sq-AL"/>
        </w:rPr>
        <w:t xml:space="preserve">ligji nr. 7698/1993 dhe </w:t>
      </w:r>
      <w:r w:rsidR="00132579" w:rsidRPr="00C14665">
        <w:rPr>
          <w:rFonts w:ascii="Times New Roman" w:hAnsi="Times New Roman"/>
          <w:iCs/>
          <w:shd w:val="clear" w:color="auto" w:fill="FFFFFF"/>
          <w:lang w:val="sq-AL"/>
        </w:rPr>
        <w:t xml:space="preserve">Udhëzimi nr. 3, datë 21.6.1993, përbën një element të domosdoshëm të </w:t>
      </w:r>
      <w:r w:rsidR="008D3C01" w:rsidRPr="00C14665">
        <w:rPr>
          <w:rFonts w:ascii="Times New Roman" w:hAnsi="Times New Roman"/>
          <w:iCs/>
          <w:shd w:val="clear" w:color="auto" w:fill="FFFFFF"/>
          <w:lang w:val="sq-AL"/>
        </w:rPr>
        <w:t xml:space="preserve">verifikimit të </w:t>
      </w:r>
      <w:r w:rsidR="00132579" w:rsidRPr="00C14665">
        <w:rPr>
          <w:rFonts w:ascii="Times New Roman" w:hAnsi="Times New Roman"/>
          <w:iCs/>
          <w:shd w:val="clear" w:color="auto" w:fill="FFFFFF"/>
          <w:lang w:val="sq-AL"/>
        </w:rPr>
        <w:t>ligjshmërisë së procedurës të ndjekur</w:t>
      </w:r>
      <w:r w:rsidR="008D3C01" w:rsidRPr="00C14665">
        <w:rPr>
          <w:rFonts w:ascii="Times New Roman" w:hAnsi="Times New Roman"/>
          <w:iCs/>
          <w:shd w:val="clear" w:color="auto" w:fill="FFFFFF"/>
          <w:lang w:val="sq-AL"/>
        </w:rPr>
        <w:t xml:space="preserve"> dhe verifikuar</w:t>
      </w:r>
      <w:r w:rsidR="00132579" w:rsidRPr="00C14665">
        <w:rPr>
          <w:rFonts w:ascii="Times New Roman" w:hAnsi="Times New Roman"/>
          <w:iCs/>
          <w:shd w:val="clear" w:color="auto" w:fill="FFFFFF"/>
          <w:lang w:val="sq-AL"/>
        </w:rPr>
        <w:t xml:space="preserve"> nga Komisioni</w:t>
      </w:r>
      <w:r w:rsidR="008D3C01" w:rsidRPr="00C14665">
        <w:rPr>
          <w:rFonts w:ascii="Times New Roman" w:hAnsi="Times New Roman"/>
          <w:iCs/>
          <w:shd w:val="clear" w:color="auto" w:fill="FFFFFF"/>
          <w:lang w:val="sq-AL"/>
        </w:rPr>
        <w:t xml:space="preserve"> në nxjerrjen e vendimit lidhur me të drejtën e pronësisë së ish-pronarit</w:t>
      </w:r>
      <w:r w:rsidR="00132579" w:rsidRPr="00C14665">
        <w:rPr>
          <w:rFonts w:ascii="Times New Roman" w:hAnsi="Times New Roman"/>
          <w:iCs/>
          <w:shd w:val="clear" w:color="auto" w:fill="FFFFFF"/>
          <w:lang w:val="sq-AL"/>
        </w:rPr>
        <w:t>. Megjithatë, gjykatat e</w:t>
      </w:r>
      <w:r w:rsidR="008D3C01" w:rsidRPr="00C14665">
        <w:rPr>
          <w:rFonts w:ascii="Times New Roman" w:hAnsi="Times New Roman"/>
          <w:iCs/>
          <w:shd w:val="clear" w:color="auto" w:fill="FFFFFF"/>
          <w:lang w:val="sq-AL"/>
        </w:rPr>
        <w:t xml:space="preserve"> faktit</w:t>
      </w:r>
      <w:r w:rsidR="00132579" w:rsidRPr="00C14665">
        <w:rPr>
          <w:rFonts w:ascii="Times New Roman" w:hAnsi="Times New Roman"/>
          <w:iCs/>
          <w:shd w:val="clear" w:color="auto" w:fill="FFFFFF"/>
          <w:lang w:val="sq-AL"/>
        </w:rPr>
        <w:t xml:space="preserve"> kanë kufizuar analizën pothuajse ekskluzivisht në këtë aspekt formal, duke mos e shtrirë hetimin në konfliktin </w:t>
      </w:r>
      <w:r w:rsidR="008D3C01"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material</w:t>
      </w:r>
      <w:r w:rsidR="008D3C01"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 xml:space="preserve"> të pronësisë ndërmjet palëve.</w:t>
      </w:r>
      <w:r w:rsidRPr="00C14665">
        <w:rPr>
          <w:rFonts w:ascii="Times New Roman" w:hAnsi="Times New Roman"/>
          <w:iCs/>
          <w:shd w:val="clear" w:color="auto" w:fill="FFFFFF"/>
          <w:lang w:val="sq-AL"/>
        </w:rPr>
        <w:t xml:space="preserve"> </w:t>
      </w:r>
    </w:p>
    <w:p w14:paraId="057196C2" w14:textId="700191A1" w:rsidR="007D543E" w:rsidRPr="00C14665" w:rsidRDefault="00103168" w:rsidP="00103168">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 xml:space="preserve">      </w:t>
      </w:r>
      <w:r w:rsidR="004C66F7" w:rsidRPr="00C14665">
        <w:rPr>
          <w:rFonts w:ascii="Times New Roman" w:hAnsi="Times New Roman"/>
          <w:iCs/>
          <w:shd w:val="clear" w:color="auto" w:fill="FFFFFF"/>
          <w:lang w:val="sq-AL"/>
        </w:rPr>
        <w:t xml:space="preserve"> </w:t>
      </w:r>
      <w:r w:rsidRPr="00C14665">
        <w:rPr>
          <w:rFonts w:ascii="Times New Roman" w:hAnsi="Times New Roman"/>
          <w:iCs/>
          <w:shd w:val="clear" w:color="auto" w:fill="FFFFFF"/>
          <w:lang w:val="sq-AL"/>
        </w:rPr>
        <w:t>2</w:t>
      </w:r>
      <w:r w:rsidR="00264527" w:rsidRPr="00C14665">
        <w:rPr>
          <w:rFonts w:ascii="Times New Roman" w:hAnsi="Times New Roman"/>
          <w:iCs/>
          <w:shd w:val="clear" w:color="auto" w:fill="FFFFFF"/>
          <w:lang w:val="sq-AL"/>
        </w:rPr>
        <w:t>6</w:t>
      </w:r>
      <w:r w:rsidRPr="00C14665">
        <w:rPr>
          <w:rFonts w:ascii="Times New Roman" w:hAnsi="Times New Roman"/>
          <w:iCs/>
          <w:shd w:val="clear" w:color="auto" w:fill="FFFFFF"/>
          <w:lang w:val="sq-AL"/>
        </w:rPr>
        <w:t xml:space="preserve">. </w:t>
      </w:r>
      <w:r w:rsidR="004C66F7" w:rsidRPr="00C14665">
        <w:rPr>
          <w:rFonts w:ascii="Times New Roman" w:hAnsi="Times New Roman"/>
          <w:iCs/>
          <w:shd w:val="clear" w:color="auto" w:fill="FFFFFF"/>
          <w:lang w:val="sq-AL"/>
        </w:rPr>
        <w:t>Referuar</w:t>
      </w:r>
      <w:r w:rsidR="00132579" w:rsidRPr="00C14665">
        <w:rPr>
          <w:rFonts w:ascii="Times New Roman" w:hAnsi="Times New Roman"/>
          <w:iCs/>
          <w:shd w:val="clear" w:color="auto" w:fill="FFFFFF"/>
          <w:lang w:val="sq-AL"/>
        </w:rPr>
        <w:t xml:space="preserve"> </w:t>
      </w:r>
      <w:r w:rsidRPr="00C14665">
        <w:rPr>
          <w:rFonts w:ascii="Times New Roman" w:hAnsi="Times New Roman"/>
          <w:iCs/>
          <w:shd w:val="clear" w:color="auto" w:fill="FFFFFF"/>
          <w:lang w:val="sq-AL"/>
        </w:rPr>
        <w:t>vendime</w:t>
      </w:r>
      <w:r w:rsidR="004C66F7" w:rsidRPr="00C14665">
        <w:rPr>
          <w:rFonts w:ascii="Times New Roman" w:hAnsi="Times New Roman"/>
          <w:iCs/>
          <w:shd w:val="clear" w:color="auto" w:fill="FFFFFF"/>
          <w:lang w:val="sq-AL"/>
        </w:rPr>
        <w:t>ve të</w:t>
      </w:r>
      <w:r w:rsidR="00132579" w:rsidRPr="00C14665">
        <w:rPr>
          <w:rFonts w:ascii="Times New Roman" w:hAnsi="Times New Roman"/>
          <w:iCs/>
          <w:shd w:val="clear" w:color="auto" w:fill="FFFFFF"/>
          <w:lang w:val="sq-AL"/>
        </w:rPr>
        <w:t xml:space="preserve"> gjykatave </w:t>
      </w:r>
      <w:r w:rsidR="004C66F7" w:rsidRPr="00C14665">
        <w:rPr>
          <w:rFonts w:ascii="Times New Roman" w:hAnsi="Times New Roman"/>
          <w:iCs/>
          <w:shd w:val="clear" w:color="auto" w:fill="FFFFFF"/>
          <w:lang w:val="sq-AL"/>
        </w:rPr>
        <w:t xml:space="preserve">më të ulëta, </w:t>
      </w:r>
      <w:r w:rsidR="00132579" w:rsidRPr="00C14665">
        <w:rPr>
          <w:rFonts w:ascii="Times New Roman" w:hAnsi="Times New Roman"/>
          <w:iCs/>
          <w:shd w:val="clear" w:color="auto" w:fill="FFFFFF"/>
          <w:lang w:val="sq-AL"/>
        </w:rPr>
        <w:t xml:space="preserve">rezulton se </w:t>
      </w:r>
      <w:r w:rsidR="0065618A" w:rsidRPr="00C14665">
        <w:rPr>
          <w:rFonts w:ascii="Times New Roman" w:hAnsi="Times New Roman"/>
          <w:iCs/>
          <w:shd w:val="clear" w:color="auto" w:fill="FFFFFF"/>
          <w:lang w:val="sq-AL"/>
        </w:rPr>
        <w:t xml:space="preserve">paditësi </w:t>
      </w:r>
      <w:proofErr w:type="spellStart"/>
      <w:r w:rsidR="0065618A" w:rsidRPr="00C14665">
        <w:rPr>
          <w:rFonts w:ascii="Times New Roman" w:hAnsi="Times New Roman"/>
          <w:iCs/>
          <w:shd w:val="clear" w:color="auto" w:fill="FFFFFF"/>
          <w:lang w:val="sq-AL"/>
        </w:rPr>
        <w:t>Naim</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Sela</w:t>
      </w:r>
      <w:proofErr w:type="spellEnd"/>
      <w:r w:rsidR="0065618A" w:rsidRPr="00C14665">
        <w:rPr>
          <w:rFonts w:ascii="Times New Roman" w:hAnsi="Times New Roman"/>
          <w:iCs/>
          <w:shd w:val="clear" w:color="auto" w:fill="FFFFFF"/>
          <w:lang w:val="sq-AL"/>
        </w:rPr>
        <w:t xml:space="preserve"> i është drejtuar Komisionit të Kthimit dhe Kompensimit të Pronave për kthimin dhe kompensimin e pronës në fshatin </w:t>
      </w:r>
      <w:proofErr w:type="spellStart"/>
      <w:r w:rsidR="0065618A" w:rsidRPr="00C14665">
        <w:rPr>
          <w:rFonts w:ascii="Times New Roman" w:hAnsi="Times New Roman"/>
          <w:iCs/>
          <w:shd w:val="clear" w:color="auto" w:fill="FFFFFF"/>
          <w:lang w:val="sq-AL"/>
        </w:rPr>
        <w:t>Gjeç</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Prezë</w:t>
      </w:r>
      <w:proofErr w:type="spellEnd"/>
      <w:r w:rsidR="0065618A" w:rsidRPr="00C14665">
        <w:rPr>
          <w:rFonts w:ascii="Times New Roman" w:hAnsi="Times New Roman"/>
          <w:iCs/>
          <w:shd w:val="clear" w:color="auto" w:fill="FFFFFF"/>
          <w:lang w:val="sq-AL"/>
        </w:rPr>
        <w:t xml:space="preserve">. Me vendimin nr. 29, datë 28.2.2002, Komisioni konstatoi se prona ishte trajtuar më parë me vendimin nr. 323, datë 11.6.1996, </w:t>
      </w:r>
      <w:r w:rsidR="0065618A" w:rsidRPr="00C14665">
        <w:rPr>
          <w:rFonts w:ascii="Times New Roman" w:hAnsi="Times New Roman"/>
          <w:iCs/>
          <w:shd w:val="clear" w:color="auto" w:fill="FFFFFF"/>
          <w:lang w:val="sq-AL"/>
        </w:rPr>
        <w:lastRenderedPageBreak/>
        <w:t xml:space="preserve">në favor të trashëgimtarëve të </w:t>
      </w:r>
      <w:proofErr w:type="spellStart"/>
      <w:r w:rsidR="0065618A" w:rsidRPr="00C14665">
        <w:rPr>
          <w:rFonts w:ascii="Times New Roman" w:hAnsi="Times New Roman"/>
          <w:iCs/>
          <w:shd w:val="clear" w:color="auto" w:fill="FFFFFF"/>
          <w:lang w:val="sq-AL"/>
        </w:rPr>
        <w:t>Hysen</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Abdulla</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Sheshorit</w:t>
      </w:r>
      <w:proofErr w:type="spellEnd"/>
      <w:r w:rsidR="0065618A" w:rsidRPr="00C14665">
        <w:rPr>
          <w:rFonts w:ascii="Times New Roman" w:hAnsi="Times New Roman"/>
          <w:iCs/>
          <w:shd w:val="clear" w:color="auto" w:fill="FFFFFF"/>
          <w:lang w:val="sq-AL"/>
        </w:rPr>
        <w:t>, duke orientuar që çështja e mbivendosjes së pretenduar të zgjidhej në rrugë gjyqësore. Ndërkohë, nga a</w:t>
      </w:r>
      <w:r w:rsidR="00132579" w:rsidRPr="00C14665">
        <w:rPr>
          <w:rFonts w:ascii="Times New Roman" w:hAnsi="Times New Roman"/>
          <w:iCs/>
          <w:shd w:val="clear" w:color="auto" w:fill="FFFFFF"/>
          <w:lang w:val="sq-AL"/>
        </w:rPr>
        <w:t xml:space="preserve">kti i ekspertimit </w:t>
      </w:r>
      <w:proofErr w:type="spellStart"/>
      <w:r w:rsidR="00132579" w:rsidRPr="00C14665">
        <w:rPr>
          <w:rFonts w:ascii="Times New Roman" w:hAnsi="Times New Roman"/>
          <w:iCs/>
          <w:shd w:val="clear" w:color="auto" w:fill="FFFFFF"/>
          <w:lang w:val="sq-AL"/>
        </w:rPr>
        <w:t>topo</w:t>
      </w:r>
      <w:proofErr w:type="spellEnd"/>
      <w:r w:rsidR="004C66F7"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gjeode</w:t>
      </w:r>
      <w:r w:rsidR="00362B3A" w:rsidRPr="00C14665">
        <w:rPr>
          <w:rFonts w:ascii="Times New Roman" w:hAnsi="Times New Roman"/>
          <w:iCs/>
          <w:shd w:val="clear" w:color="auto" w:fill="FFFFFF"/>
          <w:lang w:val="sq-AL"/>
        </w:rPr>
        <w:t>zik</w:t>
      </w:r>
      <w:r w:rsidR="0065618A" w:rsidRPr="00C14665">
        <w:rPr>
          <w:rFonts w:ascii="Times New Roman" w:hAnsi="Times New Roman"/>
          <w:iCs/>
          <w:shd w:val="clear" w:color="auto" w:fill="FFFFFF"/>
          <w:lang w:val="sq-AL"/>
        </w:rPr>
        <w:t xml:space="preserve"> i administruar në gjykim,</w:t>
      </w:r>
      <w:r w:rsidR="00132579" w:rsidRPr="00C14665">
        <w:rPr>
          <w:rFonts w:ascii="Times New Roman" w:hAnsi="Times New Roman"/>
          <w:iCs/>
          <w:shd w:val="clear" w:color="auto" w:fill="FFFFFF"/>
          <w:lang w:val="sq-AL"/>
        </w:rPr>
        <w:t xml:space="preserve"> </w:t>
      </w:r>
      <w:r w:rsidR="0065618A" w:rsidRPr="00C14665">
        <w:rPr>
          <w:rFonts w:ascii="Times New Roman" w:hAnsi="Times New Roman"/>
          <w:iCs/>
          <w:shd w:val="clear" w:color="auto" w:fill="FFFFFF"/>
          <w:lang w:val="sq-AL"/>
        </w:rPr>
        <w:t xml:space="preserve">ka rezultuar </w:t>
      </w:r>
      <w:r w:rsidR="00132579" w:rsidRPr="00C14665">
        <w:rPr>
          <w:rFonts w:ascii="Times New Roman" w:hAnsi="Times New Roman"/>
          <w:iCs/>
          <w:shd w:val="clear" w:color="auto" w:fill="FFFFFF"/>
          <w:lang w:val="sq-AL"/>
        </w:rPr>
        <w:t>një mbivendosje midis pasurive të pretenduara nga palët</w:t>
      </w:r>
      <w:r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 xml:space="preserve"> në një sipërfaqe</w:t>
      </w:r>
      <w:r w:rsidRPr="00C14665">
        <w:rPr>
          <w:rFonts w:ascii="Times New Roman" w:hAnsi="Times New Roman"/>
          <w:iCs/>
          <w:shd w:val="clear" w:color="auto" w:fill="FFFFFF"/>
          <w:lang w:val="sq-AL"/>
        </w:rPr>
        <w:t xml:space="preserve"> prej </w:t>
      </w:r>
      <w:r w:rsidR="00132579" w:rsidRPr="00C14665">
        <w:rPr>
          <w:rFonts w:ascii="Times New Roman" w:hAnsi="Times New Roman"/>
          <w:iCs/>
          <w:shd w:val="clear" w:color="auto" w:fill="FFFFFF"/>
          <w:lang w:val="sq-AL"/>
        </w:rPr>
        <w:t>20</w:t>
      </w:r>
      <w:r w:rsidR="0065618A"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 xml:space="preserve">701 m² </w:t>
      </w:r>
      <w:r w:rsidR="008D3C01"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në vend të 26</w:t>
      </w:r>
      <w:r w:rsidR="0065618A" w:rsidRPr="00C14665">
        <w:rPr>
          <w:rFonts w:ascii="Times New Roman" w:hAnsi="Times New Roman"/>
          <w:iCs/>
          <w:shd w:val="clear" w:color="auto" w:fill="FFFFFF"/>
          <w:lang w:val="sq-AL"/>
        </w:rPr>
        <w:t>,</w:t>
      </w:r>
      <w:r w:rsidR="00132579" w:rsidRPr="00C14665">
        <w:rPr>
          <w:rFonts w:ascii="Times New Roman" w:hAnsi="Times New Roman"/>
          <w:iCs/>
          <w:shd w:val="clear" w:color="auto" w:fill="FFFFFF"/>
          <w:lang w:val="sq-AL"/>
        </w:rPr>
        <w:t>750 m² të pretenduar</w:t>
      </w:r>
      <w:r w:rsidR="008D3C01" w:rsidRPr="00C14665">
        <w:rPr>
          <w:rFonts w:ascii="Times New Roman" w:hAnsi="Times New Roman"/>
          <w:iCs/>
          <w:shd w:val="clear" w:color="auto" w:fill="FFFFFF"/>
          <w:lang w:val="sq-AL"/>
        </w:rPr>
        <w:t xml:space="preserve"> nga paditësi)</w:t>
      </w:r>
      <w:r w:rsidR="00132579" w:rsidRPr="00C14665">
        <w:rPr>
          <w:rFonts w:ascii="Times New Roman" w:hAnsi="Times New Roman"/>
          <w:iCs/>
          <w:shd w:val="clear" w:color="auto" w:fill="FFFFFF"/>
          <w:lang w:val="sq-AL"/>
        </w:rPr>
        <w:t xml:space="preserve">. </w:t>
      </w:r>
      <w:r w:rsidR="008D3C01" w:rsidRPr="00C14665">
        <w:rPr>
          <w:rFonts w:ascii="Times New Roman" w:hAnsi="Times New Roman"/>
          <w:iCs/>
          <w:shd w:val="clear" w:color="auto" w:fill="FFFFFF"/>
          <w:lang w:val="sq-AL"/>
        </w:rPr>
        <w:t>Pavarësisht konkluzionit të ekspertimit</w:t>
      </w:r>
      <w:r w:rsidR="00132579" w:rsidRPr="00C14665">
        <w:rPr>
          <w:rFonts w:ascii="Times New Roman" w:hAnsi="Times New Roman"/>
          <w:iCs/>
          <w:shd w:val="clear" w:color="auto" w:fill="FFFFFF"/>
          <w:lang w:val="sq-AL"/>
        </w:rPr>
        <w:t xml:space="preserve">, gjykatat nuk kanë analizuar pasojat </w:t>
      </w:r>
      <w:r w:rsidR="00264527" w:rsidRPr="00C14665">
        <w:rPr>
          <w:rFonts w:ascii="Times New Roman" w:hAnsi="Times New Roman"/>
          <w:iCs/>
          <w:shd w:val="clear" w:color="auto" w:fill="FFFFFF"/>
          <w:lang w:val="sq-AL"/>
        </w:rPr>
        <w:t>e</w:t>
      </w:r>
      <w:r w:rsidR="00132579" w:rsidRPr="00C14665">
        <w:rPr>
          <w:rFonts w:ascii="Times New Roman" w:hAnsi="Times New Roman"/>
          <w:iCs/>
          <w:shd w:val="clear" w:color="auto" w:fill="FFFFFF"/>
          <w:lang w:val="sq-AL"/>
        </w:rPr>
        <w:t xml:space="preserve"> kësaj mbivendosjeje. Ato janë kufizuar në konkluzionin se vendimi </w:t>
      </w:r>
      <w:r w:rsidR="008D3C01" w:rsidRPr="00C14665">
        <w:rPr>
          <w:rFonts w:ascii="Times New Roman" w:hAnsi="Times New Roman"/>
          <w:iCs/>
          <w:shd w:val="clear" w:color="auto" w:fill="FFFFFF"/>
          <w:lang w:val="sq-AL"/>
        </w:rPr>
        <w:t xml:space="preserve">nr. 323/1996 </w:t>
      </w:r>
      <w:r w:rsidR="00132579" w:rsidRPr="00C14665">
        <w:rPr>
          <w:rFonts w:ascii="Times New Roman" w:hAnsi="Times New Roman"/>
          <w:iCs/>
          <w:shd w:val="clear" w:color="auto" w:fill="FFFFFF"/>
          <w:lang w:val="sq-AL"/>
        </w:rPr>
        <w:t xml:space="preserve">i </w:t>
      </w:r>
      <w:r w:rsidR="0065618A" w:rsidRPr="00C14665">
        <w:rPr>
          <w:rFonts w:ascii="Times New Roman" w:hAnsi="Times New Roman"/>
          <w:iCs/>
          <w:shd w:val="clear" w:color="auto" w:fill="FFFFFF"/>
          <w:lang w:val="sq-AL"/>
        </w:rPr>
        <w:t>ish-</w:t>
      </w:r>
      <w:r w:rsidR="00132579" w:rsidRPr="00C14665">
        <w:rPr>
          <w:rFonts w:ascii="Times New Roman" w:hAnsi="Times New Roman"/>
          <w:iCs/>
          <w:shd w:val="clear" w:color="auto" w:fill="FFFFFF"/>
          <w:lang w:val="sq-AL"/>
        </w:rPr>
        <w:t xml:space="preserve">KKKPP </w:t>
      </w:r>
      <w:r w:rsidR="008D3C01" w:rsidRPr="00C14665">
        <w:rPr>
          <w:rFonts w:ascii="Times New Roman" w:hAnsi="Times New Roman"/>
          <w:iCs/>
          <w:shd w:val="clear" w:color="auto" w:fill="FFFFFF"/>
          <w:lang w:val="sq-AL"/>
        </w:rPr>
        <w:t xml:space="preserve">Tiranë </w:t>
      </w:r>
      <w:r w:rsidR="00132579" w:rsidRPr="00C14665">
        <w:rPr>
          <w:rFonts w:ascii="Times New Roman" w:hAnsi="Times New Roman"/>
          <w:iCs/>
          <w:shd w:val="clear" w:color="auto" w:fill="FFFFFF"/>
          <w:lang w:val="sq-AL"/>
        </w:rPr>
        <w:t>është marrë në përputhje me ligjin nr. 7698/1993, pa shqyrtuar nëse, në kushtet e mbivendosjes së konstatuar</w:t>
      </w:r>
      <w:r w:rsidR="008D3C01" w:rsidRPr="00C14665">
        <w:rPr>
          <w:rFonts w:ascii="Times New Roman" w:hAnsi="Times New Roman"/>
          <w:iCs/>
          <w:shd w:val="clear" w:color="auto" w:fill="FFFFFF"/>
          <w:lang w:val="sq-AL"/>
        </w:rPr>
        <w:t xml:space="preserve"> nga ekspertimi</w:t>
      </w:r>
      <w:r w:rsidR="00132579" w:rsidRPr="00C14665">
        <w:rPr>
          <w:rFonts w:ascii="Times New Roman" w:hAnsi="Times New Roman"/>
          <w:iCs/>
          <w:shd w:val="clear" w:color="auto" w:fill="FFFFFF"/>
          <w:lang w:val="sq-AL"/>
        </w:rPr>
        <w:t xml:space="preserve">, titulli i palës së paditur mund të </w:t>
      </w:r>
      <w:proofErr w:type="spellStart"/>
      <w:r w:rsidR="00132579" w:rsidRPr="00C14665">
        <w:rPr>
          <w:rFonts w:ascii="Times New Roman" w:hAnsi="Times New Roman"/>
          <w:iCs/>
          <w:shd w:val="clear" w:color="auto" w:fill="FFFFFF"/>
          <w:lang w:val="sq-AL"/>
        </w:rPr>
        <w:t>prevalojë</w:t>
      </w:r>
      <w:proofErr w:type="spellEnd"/>
      <w:r w:rsidR="00132579" w:rsidRPr="00C14665">
        <w:rPr>
          <w:rFonts w:ascii="Times New Roman" w:hAnsi="Times New Roman"/>
          <w:iCs/>
          <w:shd w:val="clear" w:color="auto" w:fill="FFFFFF"/>
          <w:lang w:val="sq-AL"/>
        </w:rPr>
        <w:t xml:space="preserve"> ndaj pretendimeve të paditësit apo nëse vetë mbivendosja kërkonte rivlerësimin e bazës </w:t>
      </w:r>
      <w:r w:rsidRPr="00C14665">
        <w:rPr>
          <w:rFonts w:ascii="Times New Roman" w:hAnsi="Times New Roman"/>
          <w:iCs/>
          <w:shd w:val="clear" w:color="auto" w:fill="FFFFFF"/>
          <w:lang w:val="sq-AL"/>
        </w:rPr>
        <w:t>mbi të cilën është dhënë vendimi i ish-KKKP</w:t>
      </w:r>
      <w:r w:rsidR="0065618A" w:rsidRPr="00C14665">
        <w:rPr>
          <w:rFonts w:ascii="Times New Roman" w:hAnsi="Times New Roman"/>
          <w:iCs/>
          <w:shd w:val="clear" w:color="auto" w:fill="FFFFFF"/>
          <w:lang w:val="sq-AL"/>
        </w:rPr>
        <w:t xml:space="preserve"> objekt gjykimi</w:t>
      </w:r>
      <w:r w:rsidR="00132579" w:rsidRPr="00C14665">
        <w:rPr>
          <w:rFonts w:ascii="Times New Roman" w:hAnsi="Times New Roman"/>
          <w:iCs/>
          <w:shd w:val="clear" w:color="auto" w:fill="FFFFFF"/>
          <w:lang w:val="sq-AL"/>
        </w:rPr>
        <w:t>.</w:t>
      </w:r>
      <w:r w:rsidR="00264527" w:rsidRPr="00C14665">
        <w:rPr>
          <w:rFonts w:ascii="Times New Roman" w:hAnsi="Times New Roman"/>
          <w:iCs/>
          <w:shd w:val="clear" w:color="auto" w:fill="FFFFFF"/>
          <w:lang w:val="sq-AL"/>
        </w:rPr>
        <w:t xml:space="preserve"> </w:t>
      </w:r>
    </w:p>
    <w:p w14:paraId="132D9764" w14:textId="223232D7" w:rsidR="007D543E" w:rsidRPr="00C14665" w:rsidRDefault="007D543E" w:rsidP="0065618A">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 xml:space="preserve">       2</w:t>
      </w:r>
      <w:r w:rsidR="00264527" w:rsidRPr="00C14665">
        <w:rPr>
          <w:rFonts w:ascii="Times New Roman" w:hAnsi="Times New Roman"/>
          <w:iCs/>
          <w:shd w:val="clear" w:color="auto" w:fill="FFFFFF"/>
          <w:lang w:val="sq-AL"/>
        </w:rPr>
        <w:t>7</w:t>
      </w:r>
      <w:r w:rsidRPr="00C14665">
        <w:rPr>
          <w:rFonts w:ascii="Times New Roman" w:hAnsi="Times New Roman"/>
          <w:iCs/>
          <w:shd w:val="clear" w:color="auto" w:fill="FFFFFF"/>
          <w:lang w:val="sq-AL"/>
        </w:rPr>
        <w:t xml:space="preserve">. </w:t>
      </w:r>
      <w:r w:rsidR="0065618A" w:rsidRPr="00C14665">
        <w:rPr>
          <w:rFonts w:ascii="Times New Roman" w:hAnsi="Times New Roman"/>
          <w:iCs/>
          <w:shd w:val="clear" w:color="auto" w:fill="FFFFFF"/>
          <w:lang w:val="sq-AL"/>
        </w:rPr>
        <w:t xml:space="preserve">Nga arsyetimi i gjykatave të faktit rezulton se ato i kanë kushtuar rëndësi faktit se trashëgimtarët e </w:t>
      </w:r>
      <w:proofErr w:type="spellStart"/>
      <w:r w:rsidR="0065618A" w:rsidRPr="00C14665">
        <w:rPr>
          <w:rFonts w:ascii="Times New Roman" w:hAnsi="Times New Roman"/>
          <w:iCs/>
          <w:shd w:val="clear" w:color="auto" w:fill="FFFFFF"/>
          <w:lang w:val="sq-AL"/>
        </w:rPr>
        <w:t>Hysen</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Abdulla</w:t>
      </w:r>
      <w:proofErr w:type="spellEnd"/>
      <w:r w:rsidR="0065618A" w:rsidRPr="00C14665">
        <w:rPr>
          <w:rFonts w:ascii="Times New Roman" w:hAnsi="Times New Roman"/>
          <w:iCs/>
          <w:shd w:val="clear" w:color="auto" w:fill="FFFFFF"/>
          <w:lang w:val="sq-AL"/>
        </w:rPr>
        <w:t xml:space="preserve"> </w:t>
      </w:r>
      <w:proofErr w:type="spellStart"/>
      <w:r w:rsidR="0065618A" w:rsidRPr="00C14665">
        <w:rPr>
          <w:rFonts w:ascii="Times New Roman" w:hAnsi="Times New Roman"/>
          <w:iCs/>
          <w:shd w:val="clear" w:color="auto" w:fill="FFFFFF"/>
          <w:lang w:val="sq-AL"/>
        </w:rPr>
        <w:t>Sheshorit</w:t>
      </w:r>
      <w:proofErr w:type="spellEnd"/>
      <w:r w:rsidR="0065618A" w:rsidRPr="00C14665">
        <w:rPr>
          <w:rFonts w:ascii="Times New Roman" w:hAnsi="Times New Roman"/>
          <w:iCs/>
          <w:shd w:val="clear" w:color="auto" w:fill="FFFFFF"/>
          <w:lang w:val="sq-AL"/>
        </w:rPr>
        <w:t xml:space="preserve"> kishin përfituar një pjesë të pasurisë në bazë të ligjit nr. 7501/1991 “Për Tokën”, si dhe kishin blerë objektet e ish-kompleksit blegtoral dhe truallin përkatës nëpërmjet kontratave të privatizimit me shtetin. Mbi këtë bazë, gjykatat kanë arritur në përfundimin se sipërfaqja objekt konflikti nuk kishte qenë asnjëherë në pronësi të palës paditëse dhe se vendimi nr. 323, datë 11.6.1996 i ish-KKKPP-së ishte i ligjshëm. Megjithatë, ky arsyetim nuk shoqërohet me një analizë të raportit juridik ndërmjet këtyre mënyrave të fitimit të pronësisë dhe titullit objekt kundërshtimi. Gjykatat nuk kanë individualizuar se cila pjesë e sipërfaqes buronte nga zbatimi i ligjit nr. 7501/1991, cila nga kontratat e privatizimit dhe cila nga vetë vendimi nr. 323/1996 i ish-KKKPP-së. Përkundrazi, këto tituj janë trajtuar në mënyrë të përzier, duke u konsideruar së bashku si provë e pronësisë së palës së paditur, pa u analizuar shtrirja dhe efektet juridike të secilit.</w:t>
      </w:r>
    </w:p>
    <w:p w14:paraId="0311094F" w14:textId="0D5FBEF6" w:rsidR="008B313A" w:rsidRPr="00C14665" w:rsidRDefault="00F80560" w:rsidP="00103168">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b/>
          <w:bCs/>
          <w:iCs/>
          <w:shd w:val="clear" w:color="auto" w:fill="FFFFFF"/>
          <w:lang w:val="sq-AL"/>
        </w:rPr>
        <w:t xml:space="preserve">      </w:t>
      </w:r>
      <w:r w:rsidRPr="00C14665">
        <w:rPr>
          <w:rFonts w:ascii="Times New Roman" w:hAnsi="Times New Roman"/>
          <w:iCs/>
          <w:shd w:val="clear" w:color="auto" w:fill="FFFFFF"/>
          <w:lang w:val="sq-AL"/>
        </w:rPr>
        <w:t>2</w:t>
      </w:r>
      <w:r w:rsidR="00264527" w:rsidRPr="00C14665">
        <w:rPr>
          <w:rFonts w:ascii="Times New Roman" w:hAnsi="Times New Roman"/>
          <w:iCs/>
          <w:shd w:val="clear" w:color="auto" w:fill="FFFFFF"/>
          <w:lang w:val="sq-AL"/>
        </w:rPr>
        <w:t>8</w:t>
      </w:r>
      <w:r w:rsidRPr="00C14665">
        <w:rPr>
          <w:rFonts w:ascii="Times New Roman" w:hAnsi="Times New Roman"/>
          <w:iCs/>
          <w:shd w:val="clear" w:color="auto" w:fill="FFFFFF"/>
          <w:lang w:val="sq-AL"/>
        </w:rPr>
        <w:t>. N</w:t>
      </w:r>
      <w:r w:rsidR="007D543E" w:rsidRPr="00C14665">
        <w:rPr>
          <w:rFonts w:ascii="Times New Roman" w:hAnsi="Times New Roman"/>
          <w:iCs/>
          <w:shd w:val="clear" w:color="auto" w:fill="FFFFFF"/>
          <w:lang w:val="sq-AL"/>
        </w:rPr>
        <w:t xml:space="preserve">ëse një pjesë e sipërfaqes së pretenduar nga pala e paditur rezulton të jetë përfituar në zbatim të ligjit nr. 7501, datë 19.7.1991 </w:t>
      </w:r>
      <w:r w:rsidRPr="00C14665">
        <w:rPr>
          <w:rFonts w:ascii="Times New Roman" w:hAnsi="Times New Roman"/>
          <w:iCs/>
          <w:shd w:val="clear" w:color="auto" w:fill="FFFFFF"/>
          <w:lang w:val="sq-AL"/>
        </w:rPr>
        <w:t>“</w:t>
      </w:r>
      <w:r w:rsidR="007D543E" w:rsidRPr="00C14665">
        <w:rPr>
          <w:rFonts w:ascii="Times New Roman" w:hAnsi="Times New Roman"/>
          <w:iCs/>
          <w:shd w:val="clear" w:color="auto" w:fill="FFFFFF"/>
          <w:lang w:val="sq-AL"/>
        </w:rPr>
        <w:t>Për Tokën</w:t>
      </w:r>
      <w:r w:rsidRPr="00C14665">
        <w:rPr>
          <w:rFonts w:ascii="Times New Roman" w:hAnsi="Times New Roman"/>
          <w:iCs/>
          <w:shd w:val="clear" w:color="auto" w:fill="FFFFFF"/>
          <w:lang w:val="sq-AL"/>
        </w:rPr>
        <w:t>”</w:t>
      </w:r>
      <w:r w:rsidR="007D543E" w:rsidRPr="00C14665">
        <w:rPr>
          <w:rFonts w:ascii="Times New Roman" w:hAnsi="Times New Roman"/>
          <w:iCs/>
          <w:shd w:val="clear" w:color="auto" w:fill="FFFFFF"/>
          <w:lang w:val="sq-AL"/>
        </w:rPr>
        <w:t>, edhe ky fakt duhet të analizohet në mënyrë të veçantë nga gjykata. Fitimi i pronësisë sipas ligjit nr. 7501</w:t>
      </w:r>
      <w:r w:rsidRPr="00C14665">
        <w:rPr>
          <w:rFonts w:ascii="Times New Roman" w:hAnsi="Times New Roman"/>
          <w:iCs/>
          <w:shd w:val="clear" w:color="auto" w:fill="FFFFFF"/>
          <w:lang w:val="sq-AL"/>
        </w:rPr>
        <w:t>/1991</w:t>
      </w:r>
      <w:r w:rsidR="007D543E" w:rsidRPr="00C14665">
        <w:rPr>
          <w:rFonts w:ascii="Times New Roman" w:hAnsi="Times New Roman"/>
          <w:iCs/>
          <w:shd w:val="clear" w:color="auto" w:fill="FFFFFF"/>
          <w:lang w:val="sq-AL"/>
        </w:rPr>
        <w:t xml:space="preserve"> realizohet mbi bazën e dispozitave të këtij ligji dhe akteve </w:t>
      </w:r>
      <w:r w:rsidRPr="00C14665">
        <w:rPr>
          <w:rFonts w:ascii="Times New Roman" w:hAnsi="Times New Roman"/>
          <w:iCs/>
          <w:shd w:val="clear" w:color="auto" w:fill="FFFFFF"/>
          <w:lang w:val="sq-AL"/>
        </w:rPr>
        <w:t>n</w:t>
      </w:r>
      <w:r w:rsidR="007D543E" w:rsidRPr="00C14665">
        <w:rPr>
          <w:rFonts w:ascii="Times New Roman" w:hAnsi="Times New Roman"/>
          <w:iCs/>
          <w:shd w:val="clear" w:color="auto" w:fill="FFFFFF"/>
          <w:lang w:val="sq-AL"/>
        </w:rPr>
        <w:t>ë zbatim të tij, nëpërmjet akteve të</w:t>
      </w:r>
      <w:r w:rsidR="00FF08CE" w:rsidRPr="00C14665">
        <w:rPr>
          <w:rFonts w:ascii="Times New Roman" w:hAnsi="Times New Roman"/>
          <w:iCs/>
          <w:shd w:val="clear" w:color="auto" w:fill="FFFFFF"/>
          <w:lang w:val="sq-AL"/>
        </w:rPr>
        <w:t xml:space="preserve"> marrjes</w:t>
      </w:r>
      <w:r w:rsidR="007D543E" w:rsidRPr="00C14665">
        <w:rPr>
          <w:rFonts w:ascii="Times New Roman" w:hAnsi="Times New Roman"/>
          <w:iCs/>
          <w:shd w:val="clear" w:color="auto" w:fill="FFFFFF"/>
          <w:lang w:val="sq-AL"/>
        </w:rPr>
        <w:t xml:space="preserve"> së tokës</w:t>
      </w:r>
      <w:r w:rsidR="00FF08CE" w:rsidRPr="00C14665">
        <w:rPr>
          <w:rFonts w:ascii="Times New Roman" w:hAnsi="Times New Roman"/>
          <w:iCs/>
          <w:shd w:val="clear" w:color="auto" w:fill="FFFFFF"/>
          <w:lang w:val="sq-AL"/>
        </w:rPr>
        <w:t xml:space="preserve"> në pronësi</w:t>
      </w:r>
      <w:r w:rsidR="007D543E" w:rsidRPr="00C14665">
        <w:rPr>
          <w:rFonts w:ascii="Times New Roman" w:hAnsi="Times New Roman"/>
          <w:iCs/>
          <w:shd w:val="clear" w:color="auto" w:fill="FFFFFF"/>
          <w:lang w:val="sq-AL"/>
        </w:rPr>
        <w:t xml:space="preserve"> dhe dokumenteve që materializojnë kalimin e pronësisë, ndërsa kontratat e mëvonshme të privatizimit të objekteve nuk janë burim i fitimit të pronësisë mbi tokën bujqësore të ndarë sipas këtij ligji. Për rrjedhojë, në zgjidhjen e konfliktit të pronësisë, gjykata duhet të identifikojë me saktësi burimin juridik të secilit titull pronësie dhe të vlerësojë vlefshmërinë e tij në raport me sipërfaqen konkrete objekt mosmarrëveshjeje. Ky vlerësim është i domosdoshëm për të përcaktuar nëse sipërfaqja e pretenduar nga pala e paditur buron nga zbatimi i ligjit nr. 7501, nga vendimi nr. 323/1996 i ish-KKKP-së, apo nga një kombinim i këtyre titujve, si dhe për të evidentuar shtrirjen dhe efektet juridike të secilit prej tyre.</w:t>
      </w:r>
      <w:r w:rsidR="00E877EC" w:rsidRPr="00C14665">
        <w:rPr>
          <w:rFonts w:ascii="Times New Roman" w:hAnsi="Times New Roman"/>
          <w:iCs/>
          <w:shd w:val="clear" w:color="auto" w:fill="FFFFFF"/>
          <w:lang w:val="sq-AL"/>
        </w:rPr>
        <w:t xml:space="preserve"> </w:t>
      </w:r>
      <w:r w:rsidR="008B313A" w:rsidRPr="00C14665">
        <w:rPr>
          <w:rFonts w:ascii="Times New Roman" w:hAnsi="Times New Roman"/>
          <w:iCs/>
          <w:shd w:val="clear" w:color="auto" w:fill="FFFFFF"/>
          <w:lang w:val="sq-AL"/>
        </w:rPr>
        <w:t>F</w:t>
      </w:r>
      <w:r w:rsidR="00FF08CE" w:rsidRPr="00C14665">
        <w:rPr>
          <w:rFonts w:ascii="Times New Roman" w:hAnsi="Times New Roman"/>
          <w:iCs/>
          <w:shd w:val="clear" w:color="auto" w:fill="FFFFFF"/>
          <w:lang w:val="sq-AL"/>
        </w:rPr>
        <w:t xml:space="preserve">akti që familja </w:t>
      </w:r>
      <w:proofErr w:type="spellStart"/>
      <w:r w:rsidR="00FF08CE" w:rsidRPr="00C14665">
        <w:rPr>
          <w:rFonts w:ascii="Times New Roman" w:hAnsi="Times New Roman"/>
          <w:iCs/>
          <w:shd w:val="clear" w:color="auto" w:fill="FFFFFF"/>
          <w:lang w:val="sq-AL"/>
        </w:rPr>
        <w:t>Sheshori</w:t>
      </w:r>
      <w:proofErr w:type="spellEnd"/>
      <w:r w:rsidR="00FF08CE" w:rsidRPr="00C14665">
        <w:rPr>
          <w:rFonts w:ascii="Times New Roman" w:hAnsi="Times New Roman"/>
          <w:iCs/>
          <w:shd w:val="clear" w:color="auto" w:fill="FFFFFF"/>
          <w:lang w:val="sq-AL"/>
        </w:rPr>
        <w:t xml:space="preserve"> ka përfituar sipërfaqe toke në zbatim të ligjit nr. 7501/1991 ose ka fituar të drejta mbi objekte nëpërmjet privatizimit, nuk e përjashtonte detyrimin e gjykatave për të verifikuar nëse vendimi nr. 323, datë 11.6.1996 i ish-KKKPP-së, mbështetej në dokumentacionin e kërkuar nga ligji nr. 7698/1993 “Për kthimin dhe kompensimin e pronave ish-pronarëve”, i aftë të justifikonte njohjen e së drejtës së pronësisë së ish-pronarit </w:t>
      </w:r>
      <w:proofErr w:type="spellStart"/>
      <w:r w:rsidR="00FF08CE" w:rsidRPr="00C14665">
        <w:rPr>
          <w:rFonts w:ascii="Times New Roman" w:hAnsi="Times New Roman"/>
          <w:iCs/>
          <w:shd w:val="clear" w:color="auto" w:fill="FFFFFF"/>
          <w:lang w:val="sq-AL"/>
        </w:rPr>
        <w:t>Hysen</w:t>
      </w:r>
      <w:proofErr w:type="spellEnd"/>
      <w:r w:rsidR="00FF08CE" w:rsidRPr="00C14665">
        <w:rPr>
          <w:rFonts w:ascii="Times New Roman" w:hAnsi="Times New Roman"/>
          <w:iCs/>
          <w:shd w:val="clear" w:color="auto" w:fill="FFFFFF"/>
          <w:lang w:val="sq-AL"/>
        </w:rPr>
        <w:t xml:space="preserve"> </w:t>
      </w:r>
      <w:proofErr w:type="spellStart"/>
      <w:r w:rsidR="00FF08CE" w:rsidRPr="00C14665">
        <w:rPr>
          <w:rFonts w:ascii="Times New Roman" w:hAnsi="Times New Roman"/>
          <w:iCs/>
          <w:shd w:val="clear" w:color="auto" w:fill="FFFFFF"/>
          <w:lang w:val="sq-AL"/>
        </w:rPr>
        <w:t>Sheshori</w:t>
      </w:r>
      <w:proofErr w:type="spellEnd"/>
      <w:r w:rsidR="00FF08CE" w:rsidRPr="00C14665">
        <w:rPr>
          <w:rFonts w:ascii="Times New Roman" w:hAnsi="Times New Roman"/>
          <w:iCs/>
          <w:shd w:val="clear" w:color="auto" w:fill="FFFFFF"/>
          <w:lang w:val="sq-AL"/>
        </w:rPr>
        <w:t xml:space="preserve"> mbi sipërfaqen konkrete objekt konflikti. </w:t>
      </w:r>
    </w:p>
    <w:p w14:paraId="58B5FC54" w14:textId="785DFA7C" w:rsidR="00FE476E" w:rsidRPr="00C14665" w:rsidRDefault="008B313A" w:rsidP="00FE476E">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ab/>
        <w:t xml:space="preserve">      29. Sikundër kanë pranuar gjykatat e faktit, trashëgimtarët e </w:t>
      </w:r>
      <w:proofErr w:type="spellStart"/>
      <w:r w:rsidRPr="00C14665">
        <w:rPr>
          <w:rFonts w:ascii="Times New Roman" w:hAnsi="Times New Roman"/>
          <w:iCs/>
          <w:shd w:val="clear" w:color="auto" w:fill="FFFFFF"/>
          <w:lang w:val="sq-AL"/>
        </w:rPr>
        <w:t>Hysen</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Abdulla</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Sheshorit</w:t>
      </w:r>
      <w:proofErr w:type="spellEnd"/>
      <w:r w:rsidRPr="00C14665">
        <w:rPr>
          <w:rFonts w:ascii="Times New Roman" w:hAnsi="Times New Roman"/>
          <w:iCs/>
          <w:shd w:val="clear" w:color="auto" w:fill="FFFFFF"/>
          <w:lang w:val="sq-AL"/>
        </w:rPr>
        <w:t xml:space="preserve"> kanë blerë nëpërmjet </w:t>
      </w:r>
      <w:r w:rsidR="00FE476E" w:rsidRPr="00C14665">
        <w:rPr>
          <w:rFonts w:ascii="Times New Roman" w:hAnsi="Times New Roman"/>
          <w:iCs/>
          <w:shd w:val="clear" w:color="auto" w:fill="FFFFFF"/>
          <w:lang w:val="sq-AL"/>
        </w:rPr>
        <w:t>kontratave të shitjes së vitit 1994 o</w:t>
      </w:r>
      <w:r w:rsidRPr="00C14665">
        <w:rPr>
          <w:rFonts w:ascii="Times New Roman" w:hAnsi="Times New Roman"/>
          <w:iCs/>
          <w:shd w:val="clear" w:color="auto" w:fill="FFFFFF"/>
          <w:lang w:val="sq-AL"/>
        </w:rPr>
        <w:t>bjektet e ish-</w:t>
      </w:r>
      <w:r w:rsidRPr="00C14665">
        <w:rPr>
          <w:rFonts w:ascii="Times New Roman" w:hAnsi="Times New Roman"/>
          <w:iCs/>
          <w:shd w:val="clear" w:color="auto" w:fill="FFFFFF"/>
          <w:lang w:val="sq-AL"/>
        </w:rPr>
        <w:lastRenderedPageBreak/>
        <w:t xml:space="preserve">kompleksit blegtoral dhe truallin funksional përkatës. Ndërkohë, me vendimin nr. 323, datë 11.6.1996, ish-KKKPP Tiranë njohu pronësinë e ish-pronarit </w:t>
      </w:r>
      <w:proofErr w:type="spellStart"/>
      <w:r w:rsidRPr="00C14665">
        <w:rPr>
          <w:rFonts w:ascii="Times New Roman" w:hAnsi="Times New Roman"/>
          <w:iCs/>
          <w:shd w:val="clear" w:color="auto" w:fill="FFFFFF"/>
          <w:lang w:val="sq-AL"/>
        </w:rPr>
        <w:t>Hysen</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Abdulla</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Sheshori</w:t>
      </w:r>
      <w:proofErr w:type="spellEnd"/>
      <w:r w:rsidRPr="00C14665">
        <w:rPr>
          <w:rFonts w:ascii="Times New Roman" w:hAnsi="Times New Roman"/>
          <w:iCs/>
          <w:shd w:val="clear" w:color="auto" w:fill="FFFFFF"/>
          <w:lang w:val="sq-AL"/>
        </w:rPr>
        <w:t xml:space="preserve"> mbi një truall prej 13.690 m² në Fushë </w:t>
      </w:r>
      <w:proofErr w:type="spellStart"/>
      <w:r w:rsidRPr="00C14665">
        <w:rPr>
          <w:rFonts w:ascii="Times New Roman" w:hAnsi="Times New Roman"/>
          <w:iCs/>
          <w:shd w:val="clear" w:color="auto" w:fill="FFFFFF"/>
          <w:lang w:val="sq-AL"/>
        </w:rPr>
        <w:t>Prezë</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Gjeç</w:t>
      </w:r>
      <w:proofErr w:type="spellEnd"/>
      <w:r w:rsidRPr="00C14665">
        <w:rPr>
          <w:rFonts w:ascii="Times New Roman" w:hAnsi="Times New Roman"/>
          <w:iCs/>
          <w:shd w:val="clear" w:color="auto" w:fill="FFFFFF"/>
          <w:lang w:val="sq-AL"/>
        </w:rPr>
        <w:t>) dhe vendosi kthimin në natyrë të 10.369 m², si pjesa e zënë nga objektet e ish-Kompleksit Blegtoral të blera nga trashëgimtarët e tij, sipas planimetrisë bashkëlidhur.</w:t>
      </w:r>
      <w:r w:rsidR="00FE476E" w:rsidRPr="00C14665">
        <w:rPr>
          <w:rFonts w:ascii="Times New Roman" w:hAnsi="Times New Roman"/>
          <w:iCs/>
          <w:shd w:val="clear" w:color="auto" w:fill="FFFFFF"/>
          <w:lang w:val="sq-AL"/>
        </w:rPr>
        <w:t xml:space="preserve"> Gjykatat kanë vlerësuar si vendimtar faktin se </w:t>
      </w:r>
      <w:proofErr w:type="spellStart"/>
      <w:r w:rsidR="00FE476E" w:rsidRPr="00C14665">
        <w:rPr>
          <w:rFonts w:ascii="Times New Roman" w:hAnsi="Times New Roman"/>
          <w:iCs/>
          <w:shd w:val="clear" w:color="auto" w:fill="FFFFFF"/>
          <w:lang w:val="sq-AL"/>
        </w:rPr>
        <w:t>Abdulla</w:t>
      </w:r>
      <w:proofErr w:type="spellEnd"/>
      <w:r w:rsidR="00FE476E" w:rsidRPr="00C14665">
        <w:rPr>
          <w:rFonts w:ascii="Times New Roman" w:hAnsi="Times New Roman"/>
          <w:iCs/>
          <w:shd w:val="clear" w:color="auto" w:fill="FFFFFF"/>
          <w:lang w:val="sq-AL"/>
        </w:rPr>
        <w:t xml:space="preserve"> </w:t>
      </w:r>
      <w:proofErr w:type="spellStart"/>
      <w:r w:rsidR="00FE476E" w:rsidRPr="00C14665">
        <w:rPr>
          <w:rFonts w:ascii="Times New Roman" w:hAnsi="Times New Roman"/>
          <w:iCs/>
          <w:shd w:val="clear" w:color="auto" w:fill="FFFFFF"/>
          <w:lang w:val="sq-AL"/>
        </w:rPr>
        <w:t>Sheshori</w:t>
      </w:r>
      <w:proofErr w:type="spellEnd"/>
      <w:r w:rsidR="00FE476E" w:rsidRPr="00C14665">
        <w:rPr>
          <w:rFonts w:ascii="Times New Roman" w:hAnsi="Times New Roman"/>
          <w:iCs/>
          <w:shd w:val="clear" w:color="auto" w:fill="FFFFFF"/>
          <w:lang w:val="sq-AL"/>
        </w:rPr>
        <w:t xml:space="preserve"> kishte blerë në vitin 1994 objektet e ish-kompleksit blegtoral së bashku me truallin prej 30,100 m² dhe se vendimi nr. 323/1996 i ish-KKKPP-së kishte disponuar vetëm për 10,369 m², të cilat përkonin me truallin nën këto objekte. Mbi këtë bazë, gjykatat kanë arritur në përfundimin se vendimi i Komisionit ishte i ligjshëm. Kolegji konstaton se ky arsyetim nuk është i mjaftueshëm, pasi objekti i gjykimit është ligjshmëria e vendimit nr. 323/1996 të ish-KKKP dhe jo vlefshmëria e kontratës së privatizimit. Privatizimi legjitimon vetëm të drejtat që burojnë nga kontrata, ndërsa njohja dhe kthimi i pronës sipas ligjit nr. 7698/1993 kërkon verifikimin e së drejtës së pronësisë së ish-pronarit. Për rrjedhojë, gjykatat duhej të analizonin nëse dokumentacioni mbi të cilin ishte mbështetur vendimi i KKKPP-së provonte ligjërisht pronësinë e </w:t>
      </w:r>
      <w:proofErr w:type="spellStart"/>
      <w:r w:rsidR="00FE476E" w:rsidRPr="00C14665">
        <w:rPr>
          <w:rFonts w:ascii="Times New Roman" w:hAnsi="Times New Roman"/>
          <w:iCs/>
          <w:shd w:val="clear" w:color="auto" w:fill="FFFFFF"/>
          <w:lang w:val="sq-AL"/>
        </w:rPr>
        <w:t>Hysen</w:t>
      </w:r>
      <w:proofErr w:type="spellEnd"/>
      <w:r w:rsidR="00FE476E" w:rsidRPr="00C14665">
        <w:rPr>
          <w:rFonts w:ascii="Times New Roman" w:hAnsi="Times New Roman"/>
          <w:iCs/>
          <w:shd w:val="clear" w:color="auto" w:fill="FFFFFF"/>
          <w:lang w:val="sq-AL"/>
        </w:rPr>
        <w:t xml:space="preserve"> </w:t>
      </w:r>
      <w:proofErr w:type="spellStart"/>
      <w:r w:rsidR="00FE476E" w:rsidRPr="00C14665">
        <w:rPr>
          <w:rFonts w:ascii="Times New Roman" w:hAnsi="Times New Roman"/>
          <w:iCs/>
          <w:shd w:val="clear" w:color="auto" w:fill="FFFFFF"/>
          <w:lang w:val="sq-AL"/>
        </w:rPr>
        <w:t>Sheshorit</w:t>
      </w:r>
      <w:proofErr w:type="spellEnd"/>
      <w:r w:rsidR="00FE476E" w:rsidRPr="00C14665">
        <w:rPr>
          <w:rFonts w:ascii="Times New Roman" w:hAnsi="Times New Roman"/>
          <w:iCs/>
          <w:shd w:val="clear" w:color="auto" w:fill="FFFFFF"/>
          <w:lang w:val="sq-AL"/>
        </w:rPr>
        <w:t xml:space="preserve"> dhe ta krahasonin atë me të drejtën e pronësisë së pretenduar nga paditësi.</w:t>
      </w:r>
    </w:p>
    <w:p w14:paraId="4C61114B" w14:textId="04BADED5" w:rsidR="008B313A" w:rsidRPr="00C14665" w:rsidRDefault="00FE476E" w:rsidP="00103168">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ab/>
        <w:t xml:space="preserve">     30. </w:t>
      </w:r>
      <w:r w:rsidR="008B313A" w:rsidRPr="00C14665">
        <w:rPr>
          <w:rFonts w:ascii="Times New Roman" w:hAnsi="Times New Roman"/>
          <w:iCs/>
          <w:shd w:val="clear" w:color="auto" w:fill="FFFFFF"/>
          <w:lang w:val="sq-AL"/>
        </w:rPr>
        <w:t xml:space="preserve">Sipas nenit 21 të ligjit nr. 7698/1993, e drejta e ish-pronarit në raport me trojet e zëna me ndërtime shtetërore konsistonte, ndër të tjera, edhe në të drejtën e parablerjes së këtyre objekteve në rast privatizimi. Për rrjedhojë, privatizimi i objekteve nuk përbënte në vetvete burim të njohjes së </w:t>
      </w:r>
      <w:r w:rsidRPr="00C14665">
        <w:rPr>
          <w:rFonts w:ascii="Times New Roman" w:hAnsi="Times New Roman"/>
          <w:iCs/>
          <w:shd w:val="clear" w:color="auto" w:fill="FFFFFF"/>
          <w:lang w:val="sq-AL"/>
        </w:rPr>
        <w:t>t</w:t>
      </w:r>
      <w:r w:rsidR="008B313A" w:rsidRPr="00C14665">
        <w:rPr>
          <w:rFonts w:ascii="Times New Roman" w:hAnsi="Times New Roman"/>
          <w:iCs/>
          <w:shd w:val="clear" w:color="auto" w:fill="FFFFFF"/>
          <w:lang w:val="sq-AL"/>
        </w:rPr>
        <w:t xml:space="preserve">ë drejtës së pronësisë mbi tokën në favor të blerësit, por përbënte pasojë të statusit juridik të ish-pronarit dhe të </w:t>
      </w:r>
      <w:proofErr w:type="spellStart"/>
      <w:r w:rsidR="008B313A" w:rsidRPr="00C14665">
        <w:rPr>
          <w:rFonts w:ascii="Times New Roman" w:hAnsi="Times New Roman"/>
          <w:iCs/>
          <w:shd w:val="clear" w:color="auto" w:fill="FFFFFF"/>
          <w:lang w:val="sq-AL"/>
        </w:rPr>
        <w:t>të</w:t>
      </w:r>
      <w:proofErr w:type="spellEnd"/>
      <w:r w:rsidR="008B313A" w:rsidRPr="00C14665">
        <w:rPr>
          <w:rFonts w:ascii="Times New Roman" w:hAnsi="Times New Roman"/>
          <w:iCs/>
          <w:shd w:val="clear" w:color="auto" w:fill="FFFFFF"/>
          <w:lang w:val="sq-AL"/>
        </w:rPr>
        <w:t xml:space="preserve"> drejtave që ligji nr. 7698/1993 i njihte këtij të fundit. Në këto kushte, fakti që familja </w:t>
      </w:r>
      <w:proofErr w:type="spellStart"/>
      <w:r w:rsidR="008B313A" w:rsidRPr="00C14665">
        <w:rPr>
          <w:rFonts w:ascii="Times New Roman" w:hAnsi="Times New Roman"/>
          <w:iCs/>
          <w:shd w:val="clear" w:color="auto" w:fill="FFFFFF"/>
          <w:lang w:val="sq-AL"/>
        </w:rPr>
        <w:t>Sheshori</w:t>
      </w:r>
      <w:proofErr w:type="spellEnd"/>
      <w:r w:rsidR="008B313A" w:rsidRPr="00C14665">
        <w:rPr>
          <w:rFonts w:ascii="Times New Roman" w:hAnsi="Times New Roman"/>
          <w:iCs/>
          <w:shd w:val="clear" w:color="auto" w:fill="FFFFFF"/>
          <w:lang w:val="sq-AL"/>
        </w:rPr>
        <w:t xml:space="preserve"> kishte privatizuar objektet</w:t>
      </w:r>
      <w:r w:rsidRPr="00C14665">
        <w:rPr>
          <w:rFonts w:ascii="Times New Roman" w:hAnsi="Times New Roman"/>
          <w:iCs/>
          <w:shd w:val="clear" w:color="auto" w:fill="FFFFFF"/>
          <w:lang w:val="sq-AL"/>
        </w:rPr>
        <w:t>,</w:t>
      </w:r>
      <w:r w:rsidR="008B313A" w:rsidRPr="00C14665">
        <w:rPr>
          <w:rFonts w:ascii="Times New Roman" w:hAnsi="Times New Roman"/>
          <w:iCs/>
          <w:shd w:val="clear" w:color="auto" w:fill="FFFFFF"/>
          <w:lang w:val="sq-AL"/>
        </w:rPr>
        <w:t xml:space="preserve"> nuk mund të zëvendësonte analizën që gjykatat duhej të kryenin mbi </w:t>
      </w:r>
      <w:proofErr w:type="spellStart"/>
      <w:r w:rsidR="008B313A" w:rsidRPr="00C14665">
        <w:rPr>
          <w:rFonts w:ascii="Times New Roman" w:hAnsi="Times New Roman"/>
          <w:iCs/>
          <w:shd w:val="clear" w:color="auto" w:fill="FFFFFF"/>
          <w:lang w:val="sq-AL"/>
        </w:rPr>
        <w:t>bazueshmërinë</w:t>
      </w:r>
      <w:proofErr w:type="spellEnd"/>
      <w:r w:rsidR="008B313A" w:rsidRPr="00C14665">
        <w:rPr>
          <w:rFonts w:ascii="Times New Roman" w:hAnsi="Times New Roman"/>
          <w:iCs/>
          <w:shd w:val="clear" w:color="auto" w:fill="FFFFFF"/>
          <w:lang w:val="sq-AL"/>
        </w:rPr>
        <w:t xml:space="preserve"> e vendimit nr. 323/1996 dhe mbi dokumentacionin që justifikonte njohjen e së drejtës së pronësisë së ish-pronarit </w:t>
      </w:r>
      <w:proofErr w:type="spellStart"/>
      <w:r w:rsidR="008B313A" w:rsidRPr="00C14665">
        <w:rPr>
          <w:rFonts w:ascii="Times New Roman" w:hAnsi="Times New Roman"/>
          <w:iCs/>
          <w:shd w:val="clear" w:color="auto" w:fill="FFFFFF"/>
          <w:lang w:val="sq-AL"/>
        </w:rPr>
        <w:t>Hysen</w:t>
      </w:r>
      <w:proofErr w:type="spellEnd"/>
      <w:r w:rsidR="008B313A" w:rsidRPr="00C14665">
        <w:rPr>
          <w:rFonts w:ascii="Times New Roman" w:hAnsi="Times New Roman"/>
          <w:iCs/>
          <w:shd w:val="clear" w:color="auto" w:fill="FFFFFF"/>
          <w:lang w:val="sq-AL"/>
        </w:rPr>
        <w:t xml:space="preserve"> </w:t>
      </w:r>
      <w:proofErr w:type="spellStart"/>
      <w:r w:rsidR="008B313A" w:rsidRPr="00C14665">
        <w:rPr>
          <w:rFonts w:ascii="Times New Roman" w:hAnsi="Times New Roman"/>
          <w:iCs/>
          <w:shd w:val="clear" w:color="auto" w:fill="FFFFFF"/>
          <w:lang w:val="sq-AL"/>
        </w:rPr>
        <w:t>Sheshori</w:t>
      </w:r>
      <w:proofErr w:type="spellEnd"/>
      <w:r w:rsidR="008B313A" w:rsidRPr="00C14665">
        <w:rPr>
          <w:rFonts w:ascii="Times New Roman" w:hAnsi="Times New Roman"/>
          <w:iCs/>
          <w:shd w:val="clear" w:color="auto" w:fill="FFFFFF"/>
          <w:lang w:val="sq-AL"/>
        </w:rPr>
        <w:t xml:space="preserve"> sipas ligjit nr. 7698/1993. </w:t>
      </w:r>
    </w:p>
    <w:p w14:paraId="4899A031" w14:textId="6A020562" w:rsidR="00103168" w:rsidRPr="00C14665" w:rsidRDefault="008B313A" w:rsidP="00103168">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 xml:space="preserve">        3</w:t>
      </w:r>
      <w:r w:rsidR="00FE476E" w:rsidRPr="00C14665">
        <w:rPr>
          <w:rFonts w:ascii="Times New Roman" w:hAnsi="Times New Roman"/>
          <w:iCs/>
          <w:shd w:val="clear" w:color="auto" w:fill="FFFFFF"/>
          <w:lang w:val="sq-AL"/>
        </w:rPr>
        <w:t>1</w:t>
      </w:r>
      <w:r w:rsidRPr="00C14665">
        <w:rPr>
          <w:rFonts w:ascii="Times New Roman" w:hAnsi="Times New Roman"/>
          <w:iCs/>
          <w:shd w:val="clear" w:color="auto" w:fill="FFFFFF"/>
          <w:lang w:val="sq-AL"/>
        </w:rPr>
        <w:t xml:space="preserve">. </w:t>
      </w:r>
      <w:r w:rsidR="007D543E" w:rsidRPr="00C14665">
        <w:rPr>
          <w:rFonts w:ascii="Times New Roman" w:hAnsi="Times New Roman"/>
          <w:iCs/>
          <w:shd w:val="clear" w:color="auto" w:fill="FFFFFF"/>
          <w:lang w:val="sq-AL"/>
        </w:rPr>
        <w:t>G</w:t>
      </w:r>
      <w:r w:rsidR="00103168" w:rsidRPr="00C14665">
        <w:rPr>
          <w:rFonts w:ascii="Times New Roman" w:hAnsi="Times New Roman"/>
          <w:iCs/>
          <w:shd w:val="clear" w:color="auto" w:fill="FFFFFF"/>
          <w:lang w:val="sq-AL"/>
        </w:rPr>
        <w:t xml:space="preserve">jykatat kanë </w:t>
      </w:r>
      <w:r w:rsidR="007D543E" w:rsidRPr="00C14665">
        <w:rPr>
          <w:rFonts w:ascii="Times New Roman" w:hAnsi="Times New Roman"/>
          <w:iCs/>
          <w:shd w:val="clear" w:color="auto" w:fill="FFFFFF"/>
          <w:lang w:val="sq-AL"/>
        </w:rPr>
        <w:t xml:space="preserve">arritur në </w:t>
      </w:r>
      <w:r w:rsidR="00103168" w:rsidRPr="00C14665">
        <w:rPr>
          <w:rFonts w:ascii="Times New Roman" w:hAnsi="Times New Roman"/>
          <w:iCs/>
          <w:shd w:val="clear" w:color="auto" w:fill="FFFFFF"/>
          <w:lang w:val="sq-AL"/>
        </w:rPr>
        <w:t xml:space="preserve">përfundimin se sipërfaqja objekt konflikti </w:t>
      </w:r>
      <w:r w:rsidR="007D543E" w:rsidRPr="00C14665">
        <w:rPr>
          <w:rFonts w:ascii="Times New Roman" w:hAnsi="Times New Roman"/>
          <w:iCs/>
          <w:shd w:val="clear" w:color="auto" w:fill="FFFFFF"/>
          <w:lang w:val="sq-AL"/>
        </w:rPr>
        <w:t>“</w:t>
      </w:r>
      <w:r w:rsidR="00103168" w:rsidRPr="00C14665">
        <w:rPr>
          <w:rFonts w:ascii="Times New Roman" w:hAnsi="Times New Roman"/>
          <w:iCs/>
          <w:shd w:val="clear" w:color="auto" w:fill="FFFFFF"/>
          <w:lang w:val="sq-AL"/>
        </w:rPr>
        <w:t>nuk ka qenë asnjëherë në pronësi të palës paditëse</w:t>
      </w:r>
      <w:r w:rsidR="007D543E" w:rsidRPr="00C14665">
        <w:rPr>
          <w:rFonts w:ascii="Times New Roman" w:hAnsi="Times New Roman"/>
          <w:iCs/>
          <w:shd w:val="clear" w:color="auto" w:fill="FFFFFF"/>
          <w:lang w:val="sq-AL"/>
        </w:rPr>
        <w:t>”</w:t>
      </w:r>
      <w:r w:rsidR="00103168" w:rsidRPr="00C14665">
        <w:rPr>
          <w:rFonts w:ascii="Times New Roman" w:hAnsi="Times New Roman"/>
          <w:iCs/>
          <w:shd w:val="clear" w:color="auto" w:fill="FFFFFF"/>
          <w:lang w:val="sq-AL"/>
        </w:rPr>
        <w:t xml:space="preserve">, por ky përfundim nuk rezulton të jetë mbështetur në një analizë krahasuese të titujve historikë të pronësisë të </w:t>
      </w:r>
      <w:proofErr w:type="spellStart"/>
      <w:r w:rsidR="00103168" w:rsidRPr="00C14665">
        <w:rPr>
          <w:rFonts w:ascii="Times New Roman" w:hAnsi="Times New Roman"/>
          <w:iCs/>
          <w:shd w:val="clear" w:color="auto" w:fill="FFFFFF"/>
          <w:lang w:val="sq-AL"/>
        </w:rPr>
        <w:t>të</w:t>
      </w:r>
      <w:proofErr w:type="spellEnd"/>
      <w:r w:rsidR="00103168" w:rsidRPr="00C14665">
        <w:rPr>
          <w:rFonts w:ascii="Times New Roman" w:hAnsi="Times New Roman"/>
          <w:iCs/>
          <w:shd w:val="clear" w:color="auto" w:fill="FFFFFF"/>
          <w:lang w:val="sq-AL"/>
        </w:rPr>
        <w:t xml:space="preserve"> dy palëve. Përkundrazi, </w:t>
      </w:r>
      <w:r w:rsidRPr="00C14665">
        <w:rPr>
          <w:rFonts w:ascii="Times New Roman" w:hAnsi="Times New Roman"/>
          <w:iCs/>
          <w:shd w:val="clear" w:color="auto" w:fill="FFFFFF"/>
          <w:lang w:val="sq-AL"/>
        </w:rPr>
        <w:t xml:space="preserve">gjykatat janë bazuar </w:t>
      </w:r>
      <w:r w:rsidR="00103168" w:rsidRPr="00C14665">
        <w:rPr>
          <w:rFonts w:ascii="Times New Roman" w:hAnsi="Times New Roman"/>
          <w:iCs/>
          <w:shd w:val="clear" w:color="auto" w:fill="FFFFFF"/>
          <w:lang w:val="sq-AL"/>
        </w:rPr>
        <w:t>kryesisht n</w:t>
      </w:r>
      <w:r w:rsidRPr="00C14665">
        <w:rPr>
          <w:rFonts w:ascii="Times New Roman" w:hAnsi="Times New Roman"/>
          <w:iCs/>
          <w:shd w:val="clear" w:color="auto" w:fill="FFFFFF"/>
          <w:lang w:val="sq-AL"/>
        </w:rPr>
        <w:t>ë</w:t>
      </w:r>
      <w:r w:rsidR="00103168" w:rsidRPr="00C14665">
        <w:rPr>
          <w:rFonts w:ascii="Times New Roman" w:hAnsi="Times New Roman"/>
          <w:iCs/>
          <w:shd w:val="clear" w:color="auto" w:fill="FFFFFF"/>
          <w:lang w:val="sq-AL"/>
        </w:rPr>
        <w:t xml:space="preserve"> certifikatat e regjistrimit të vitit 1998 dhe n</w:t>
      </w:r>
      <w:r w:rsidRPr="00C14665">
        <w:rPr>
          <w:rFonts w:ascii="Times New Roman" w:hAnsi="Times New Roman"/>
          <w:iCs/>
          <w:shd w:val="clear" w:color="auto" w:fill="FFFFFF"/>
          <w:lang w:val="sq-AL"/>
        </w:rPr>
        <w:t>ë</w:t>
      </w:r>
      <w:r w:rsidR="00103168" w:rsidRPr="00C14665">
        <w:rPr>
          <w:rFonts w:ascii="Times New Roman" w:hAnsi="Times New Roman"/>
          <w:iCs/>
          <w:shd w:val="clear" w:color="auto" w:fill="FFFFFF"/>
          <w:lang w:val="sq-AL"/>
        </w:rPr>
        <w:t xml:space="preserve"> kontrata</w:t>
      </w:r>
      <w:r w:rsidRPr="00C14665">
        <w:rPr>
          <w:rFonts w:ascii="Times New Roman" w:hAnsi="Times New Roman"/>
          <w:iCs/>
          <w:shd w:val="clear" w:color="auto" w:fill="FFFFFF"/>
          <w:lang w:val="sq-AL"/>
        </w:rPr>
        <w:t>t</w:t>
      </w:r>
      <w:r w:rsidR="00103168" w:rsidRPr="00C14665">
        <w:rPr>
          <w:rFonts w:ascii="Times New Roman" w:hAnsi="Times New Roman"/>
          <w:iCs/>
          <w:shd w:val="clear" w:color="auto" w:fill="FFFFFF"/>
          <w:lang w:val="sq-AL"/>
        </w:rPr>
        <w:t xml:space="preserve"> e </w:t>
      </w:r>
      <w:r w:rsidRPr="00C14665">
        <w:rPr>
          <w:rFonts w:ascii="Times New Roman" w:hAnsi="Times New Roman"/>
          <w:iCs/>
          <w:shd w:val="clear" w:color="auto" w:fill="FFFFFF"/>
          <w:lang w:val="sq-AL"/>
        </w:rPr>
        <w:t>shitjes/</w:t>
      </w:r>
      <w:r w:rsidR="00103168" w:rsidRPr="00C14665">
        <w:rPr>
          <w:rFonts w:ascii="Times New Roman" w:hAnsi="Times New Roman"/>
          <w:iCs/>
          <w:shd w:val="clear" w:color="auto" w:fill="FFFFFF"/>
          <w:lang w:val="sq-AL"/>
        </w:rPr>
        <w:t xml:space="preserve">privatizimit </w:t>
      </w:r>
      <w:r w:rsidRPr="00C14665">
        <w:rPr>
          <w:rFonts w:ascii="Times New Roman" w:hAnsi="Times New Roman"/>
          <w:iCs/>
          <w:shd w:val="clear" w:color="auto" w:fill="FFFFFF"/>
          <w:lang w:val="sq-AL"/>
        </w:rPr>
        <w:t>të</w:t>
      </w:r>
      <w:r w:rsidR="00103168" w:rsidRPr="00C14665">
        <w:rPr>
          <w:rFonts w:ascii="Times New Roman" w:hAnsi="Times New Roman"/>
          <w:iCs/>
          <w:shd w:val="clear" w:color="auto" w:fill="FFFFFF"/>
          <w:lang w:val="sq-AL"/>
        </w:rPr>
        <w:t xml:space="preserve"> vitit 1994, të cilat pasqyrojnë një gjendje juridike të krijuar pas hyrjes në fuqi të legjislacionit të reformës agrare dhe të privatizimit. Këto dokumente nuk përjashtojnë vetvetiu mundësinë që mbi të njëjtën sipërfaqe të ekzistonte një e drejtë pronësie e mëparshme, e cila kërkonte verifikim në kuadër të procesit të kthimit dhe kompensimit</w:t>
      </w:r>
      <w:r w:rsidRPr="00C14665">
        <w:rPr>
          <w:rFonts w:ascii="Times New Roman" w:hAnsi="Times New Roman"/>
          <w:iCs/>
          <w:shd w:val="clear" w:color="auto" w:fill="FFFFFF"/>
          <w:lang w:val="sq-AL"/>
        </w:rPr>
        <w:t xml:space="preserve"> të pronave</w:t>
      </w:r>
      <w:r w:rsidR="00103168" w:rsidRPr="00C14665">
        <w:rPr>
          <w:rFonts w:ascii="Times New Roman" w:hAnsi="Times New Roman"/>
          <w:iCs/>
          <w:shd w:val="clear" w:color="auto" w:fill="FFFFFF"/>
          <w:lang w:val="sq-AL"/>
        </w:rPr>
        <w:t>.</w:t>
      </w:r>
    </w:p>
    <w:p w14:paraId="630059E5" w14:textId="7FACE7DB" w:rsidR="00FF6116" w:rsidRPr="00C14665" w:rsidRDefault="00E877EC" w:rsidP="00FF6116">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ab/>
        <w:t xml:space="preserve">     3</w:t>
      </w:r>
      <w:r w:rsidR="00FE476E" w:rsidRPr="00C14665">
        <w:rPr>
          <w:rFonts w:ascii="Times New Roman" w:hAnsi="Times New Roman"/>
          <w:iCs/>
          <w:shd w:val="clear" w:color="auto" w:fill="FFFFFF"/>
          <w:lang w:val="sq-AL"/>
        </w:rPr>
        <w:t>2</w:t>
      </w:r>
      <w:r w:rsidRPr="00C14665">
        <w:rPr>
          <w:rFonts w:ascii="Times New Roman" w:hAnsi="Times New Roman"/>
          <w:iCs/>
          <w:shd w:val="clear" w:color="auto" w:fill="FFFFFF"/>
          <w:lang w:val="sq-AL"/>
        </w:rPr>
        <w:t>. Në këtë kuadër, pretendimet e ngritura në rekurs lidhur me mënyrën e fitimit të pronës nga pala e paditur dhe subjektet që duhej të ishin pjesë e gjykimit duhen vlerësuar në raport me natyrën juridike të titujve mbi të cilët mbështet të drejtën e pronësisë pala e paditur. Në rekurs paditësi ka pretenduar se, duke qenë se një pjesë e sipërfaqes së pasurisë së të paditurve është fituar bazuar në ligjin “Për tokën” nr. 7501/1991 dhe VKM nr. 255/1991, ato i përkasin familjes bujqësore, si një njësi kolektive dhe për rrjedhojë, të gjithë pjesëtarët e gjendjes familjare më 1.8.1991 kanë bashkëpronësi ose të drejta të barabarta. Si</w:t>
      </w:r>
      <w:r w:rsidR="00FF6116" w:rsidRPr="00C14665">
        <w:rPr>
          <w:rFonts w:ascii="Times New Roman" w:hAnsi="Times New Roman"/>
          <w:iCs/>
          <w:shd w:val="clear" w:color="auto" w:fill="FFFFFF"/>
          <w:lang w:val="sq-AL"/>
        </w:rPr>
        <w:t xml:space="preserve">pas </w:t>
      </w:r>
      <w:proofErr w:type="spellStart"/>
      <w:r w:rsidR="00FF6116" w:rsidRPr="00C14665">
        <w:rPr>
          <w:rFonts w:ascii="Times New Roman" w:hAnsi="Times New Roman"/>
          <w:iCs/>
          <w:shd w:val="clear" w:color="auto" w:fill="FFFFFF"/>
          <w:lang w:val="sq-AL"/>
        </w:rPr>
        <w:t>rekursuesit</w:t>
      </w:r>
      <w:proofErr w:type="spellEnd"/>
      <w:r w:rsidR="00FF6116" w:rsidRPr="00C14665">
        <w:rPr>
          <w:rFonts w:ascii="Times New Roman" w:hAnsi="Times New Roman"/>
          <w:iCs/>
          <w:shd w:val="clear" w:color="auto" w:fill="FFFFFF"/>
          <w:lang w:val="sq-AL"/>
        </w:rPr>
        <w:t>,</w:t>
      </w:r>
      <w:r w:rsidRPr="00C14665">
        <w:rPr>
          <w:rFonts w:ascii="Times New Roman" w:hAnsi="Times New Roman"/>
          <w:iCs/>
          <w:shd w:val="clear" w:color="auto" w:fill="FFFFFF"/>
          <w:lang w:val="sq-AL"/>
        </w:rPr>
        <w:t xml:space="preserve"> gjykata duhej të siguronte pjesëmarrjen e të gjithë këtyre personave si </w:t>
      </w:r>
      <w:proofErr w:type="spellStart"/>
      <w:r w:rsidRPr="00C14665">
        <w:rPr>
          <w:rFonts w:ascii="Times New Roman" w:hAnsi="Times New Roman"/>
          <w:iCs/>
          <w:shd w:val="clear" w:color="auto" w:fill="FFFFFF"/>
          <w:lang w:val="sq-AL"/>
        </w:rPr>
        <w:t>bashkëndërgjyqës</w:t>
      </w:r>
      <w:proofErr w:type="spellEnd"/>
      <w:r w:rsidRPr="00C14665">
        <w:rPr>
          <w:rFonts w:ascii="Times New Roman" w:hAnsi="Times New Roman"/>
          <w:iCs/>
          <w:shd w:val="clear" w:color="auto" w:fill="FFFFFF"/>
          <w:lang w:val="sq-AL"/>
        </w:rPr>
        <w:t xml:space="preserve"> të detyrueshëm sipas nenit 161 të KPC. Kolegji vlerëson se në parim ky është një pretendim i bazuar, por mbështetet në një supozim abstrakt “të gjithë pjesëtarët e familjes bujqësore sipas gjendjes familjare më 1.8.1991 gëzojnë të </w:t>
      </w:r>
      <w:r w:rsidRPr="00C14665">
        <w:rPr>
          <w:rFonts w:ascii="Times New Roman" w:hAnsi="Times New Roman"/>
          <w:iCs/>
          <w:shd w:val="clear" w:color="auto" w:fill="FFFFFF"/>
          <w:lang w:val="sq-AL"/>
        </w:rPr>
        <w:lastRenderedPageBreak/>
        <w:t>drejta”, pa  identifikuar konkretisht personat apo statusin e tyre kundrejt pasurisë</w:t>
      </w:r>
      <w:r w:rsidR="008B313A" w:rsidRPr="00C14665">
        <w:rPr>
          <w:rFonts w:ascii="Times New Roman" w:hAnsi="Times New Roman"/>
          <w:iCs/>
          <w:shd w:val="clear" w:color="auto" w:fill="FFFFFF"/>
          <w:lang w:val="sq-AL"/>
        </w:rPr>
        <w:t xml:space="preserve"> objekt gjykimi</w:t>
      </w:r>
      <w:r w:rsidRPr="00C14665">
        <w:rPr>
          <w:rFonts w:ascii="Times New Roman" w:hAnsi="Times New Roman"/>
          <w:iCs/>
          <w:shd w:val="clear" w:color="auto" w:fill="FFFFFF"/>
          <w:lang w:val="sq-AL"/>
        </w:rPr>
        <w:t xml:space="preserve">. </w:t>
      </w:r>
      <w:r w:rsidR="008B313A" w:rsidRPr="00C14665">
        <w:rPr>
          <w:rFonts w:ascii="Times New Roman" w:hAnsi="Times New Roman"/>
          <w:iCs/>
          <w:shd w:val="clear" w:color="auto" w:fill="FFFFFF"/>
          <w:lang w:val="sq-AL"/>
        </w:rPr>
        <w:t>P</w:t>
      </w:r>
      <w:r w:rsidR="006630D5" w:rsidRPr="00C14665">
        <w:rPr>
          <w:rFonts w:ascii="Times New Roman" w:hAnsi="Times New Roman"/>
          <w:iCs/>
          <w:shd w:val="clear" w:color="auto" w:fill="FFFFFF"/>
          <w:lang w:val="sq-AL"/>
        </w:rPr>
        <w:t xml:space="preserve">retendimet e ngritura në rekurs lidhur me subjektet që duhej të ishin pjesë e gjykimit nuk mund të zgjidhen në mënyrë të shkëputur nga burimi i titullit të pronësisë mbi të cilin mbështetet pala e paditur. Nuk ka rëndësi nëse familja </w:t>
      </w:r>
      <w:proofErr w:type="spellStart"/>
      <w:r w:rsidR="006630D5" w:rsidRPr="00C14665">
        <w:rPr>
          <w:rFonts w:ascii="Times New Roman" w:hAnsi="Times New Roman"/>
          <w:iCs/>
          <w:shd w:val="clear" w:color="auto" w:fill="FFFFFF"/>
          <w:lang w:val="sq-AL"/>
        </w:rPr>
        <w:t>Sheshori</w:t>
      </w:r>
      <w:proofErr w:type="spellEnd"/>
      <w:r w:rsidR="006630D5" w:rsidRPr="00C14665">
        <w:rPr>
          <w:rFonts w:ascii="Times New Roman" w:hAnsi="Times New Roman"/>
          <w:iCs/>
          <w:shd w:val="clear" w:color="auto" w:fill="FFFFFF"/>
          <w:lang w:val="sq-AL"/>
        </w:rPr>
        <w:t xml:space="preserve"> ka përfituar edhe sipërfaqe të tjera në bazë të ligjit nr. 7501/1991 apo nëpërmjet kontratave të </w:t>
      </w:r>
      <w:r w:rsidR="008B313A" w:rsidRPr="00C14665">
        <w:rPr>
          <w:rFonts w:ascii="Times New Roman" w:hAnsi="Times New Roman"/>
          <w:iCs/>
          <w:shd w:val="clear" w:color="auto" w:fill="FFFFFF"/>
          <w:lang w:val="sq-AL"/>
        </w:rPr>
        <w:t>shitjes/</w:t>
      </w:r>
      <w:r w:rsidR="006630D5" w:rsidRPr="00C14665">
        <w:rPr>
          <w:rFonts w:ascii="Times New Roman" w:hAnsi="Times New Roman"/>
          <w:iCs/>
          <w:shd w:val="clear" w:color="auto" w:fill="FFFFFF"/>
          <w:lang w:val="sq-AL"/>
        </w:rPr>
        <w:t xml:space="preserve">privatizimit, por </w:t>
      </w:r>
      <w:r w:rsidR="00FF6116" w:rsidRPr="00C14665">
        <w:rPr>
          <w:rFonts w:ascii="Times New Roman" w:hAnsi="Times New Roman"/>
          <w:iCs/>
          <w:shd w:val="clear" w:color="auto" w:fill="FFFFFF"/>
          <w:lang w:val="sq-AL"/>
        </w:rPr>
        <w:t xml:space="preserve">nëse nga administrimi i provave rezulton se e drejta e pronësisë mbi një pjesë të pasurisë është fituar në bazë të ligjit nr. 7501/1991, gjykata duhet të identifikojë subjektet në favor të </w:t>
      </w:r>
      <w:proofErr w:type="spellStart"/>
      <w:r w:rsidR="00FF6116" w:rsidRPr="00C14665">
        <w:rPr>
          <w:rFonts w:ascii="Times New Roman" w:hAnsi="Times New Roman"/>
          <w:iCs/>
          <w:shd w:val="clear" w:color="auto" w:fill="FFFFFF"/>
          <w:lang w:val="sq-AL"/>
        </w:rPr>
        <w:t>të</w:t>
      </w:r>
      <w:proofErr w:type="spellEnd"/>
      <w:r w:rsidR="00FF6116" w:rsidRPr="00C14665">
        <w:rPr>
          <w:rFonts w:ascii="Times New Roman" w:hAnsi="Times New Roman"/>
          <w:iCs/>
          <w:shd w:val="clear" w:color="auto" w:fill="FFFFFF"/>
          <w:lang w:val="sq-AL"/>
        </w:rPr>
        <w:t xml:space="preserve"> cilëve është realizuar kalimi i pronësisë sipas akteve të marrjes së tokës në pronësi dhe dokumentacionit përkatës, si dhe të vlerësojë nëse ata janë titullarë të </w:t>
      </w:r>
      <w:proofErr w:type="spellStart"/>
      <w:r w:rsidR="00FF6116" w:rsidRPr="00C14665">
        <w:rPr>
          <w:rFonts w:ascii="Times New Roman" w:hAnsi="Times New Roman"/>
          <w:iCs/>
          <w:shd w:val="clear" w:color="auto" w:fill="FFFFFF"/>
          <w:lang w:val="sq-AL"/>
        </w:rPr>
        <w:t>të</w:t>
      </w:r>
      <w:proofErr w:type="spellEnd"/>
      <w:r w:rsidR="00FF6116" w:rsidRPr="00C14665">
        <w:rPr>
          <w:rFonts w:ascii="Times New Roman" w:hAnsi="Times New Roman"/>
          <w:iCs/>
          <w:shd w:val="clear" w:color="auto" w:fill="FFFFFF"/>
          <w:lang w:val="sq-AL"/>
        </w:rPr>
        <w:t xml:space="preserve"> drejtës së (bashkë)pronësisë mbi pasurinë objekt gjykimi. Në një situatë të tillë, kur vendimmarrja prek drejtpërdrejt të drejtat reale të </w:t>
      </w:r>
      <w:proofErr w:type="spellStart"/>
      <w:r w:rsidR="00FF6116" w:rsidRPr="00C14665">
        <w:rPr>
          <w:rFonts w:ascii="Times New Roman" w:hAnsi="Times New Roman"/>
          <w:iCs/>
          <w:shd w:val="clear" w:color="auto" w:fill="FFFFFF"/>
          <w:lang w:val="sq-AL"/>
        </w:rPr>
        <w:t>të</w:t>
      </w:r>
      <w:proofErr w:type="spellEnd"/>
      <w:r w:rsidR="00FF6116" w:rsidRPr="00C14665">
        <w:rPr>
          <w:rFonts w:ascii="Times New Roman" w:hAnsi="Times New Roman"/>
          <w:iCs/>
          <w:shd w:val="clear" w:color="auto" w:fill="FFFFFF"/>
          <w:lang w:val="sq-AL"/>
        </w:rPr>
        <w:t xml:space="preserve"> gjithë bashkëpronarëve që burojnë nga i njëjti titull pronësie, pjesëmarrja e tyre në proces është kusht për formimin e rregullt të </w:t>
      </w:r>
      <w:proofErr w:type="spellStart"/>
      <w:r w:rsidR="00FF6116" w:rsidRPr="00C14665">
        <w:rPr>
          <w:rFonts w:ascii="Times New Roman" w:hAnsi="Times New Roman"/>
          <w:iCs/>
          <w:shd w:val="clear" w:color="auto" w:fill="FFFFFF"/>
          <w:lang w:val="sq-AL"/>
        </w:rPr>
        <w:t>ndërgjyqësisë</w:t>
      </w:r>
      <w:proofErr w:type="spellEnd"/>
      <w:r w:rsidR="00FF6116" w:rsidRPr="00C14665">
        <w:rPr>
          <w:rFonts w:ascii="Times New Roman" w:hAnsi="Times New Roman"/>
          <w:iCs/>
          <w:shd w:val="clear" w:color="auto" w:fill="FFFFFF"/>
          <w:lang w:val="sq-AL"/>
        </w:rPr>
        <w:t xml:space="preserve">, në kuptim të nenit 161 të Kodit të Procedurës Civile. Në rast se konstatohet ekzistenca e një bashkëpronësie të tillë, gjykata duhet të sigurojë pjesëmarrjen e tyre në gjykim si </w:t>
      </w:r>
      <w:proofErr w:type="spellStart"/>
      <w:r w:rsidR="00FF6116" w:rsidRPr="00C14665">
        <w:rPr>
          <w:rFonts w:ascii="Times New Roman" w:hAnsi="Times New Roman"/>
          <w:iCs/>
          <w:shd w:val="clear" w:color="auto" w:fill="FFFFFF"/>
          <w:lang w:val="sq-AL"/>
        </w:rPr>
        <w:t>bashkëndërgjyqës</w:t>
      </w:r>
      <w:proofErr w:type="spellEnd"/>
      <w:r w:rsidR="00FF6116" w:rsidRPr="00C14665">
        <w:rPr>
          <w:rFonts w:ascii="Times New Roman" w:hAnsi="Times New Roman"/>
          <w:iCs/>
          <w:shd w:val="clear" w:color="auto" w:fill="FFFFFF"/>
          <w:lang w:val="sq-AL"/>
        </w:rPr>
        <w:t xml:space="preserve"> të detyrueshëm, pasi vetëm në këtë mënyrë vendimi do të jetë i aftë të prodhojë efekte ndaj të gjithë subjekteve të marrëdhënies juridike materiale objekt shqyrtimi.</w:t>
      </w:r>
    </w:p>
    <w:p w14:paraId="227B61DD" w14:textId="05ED98EB" w:rsidR="007D543E" w:rsidRPr="00C14665" w:rsidRDefault="007D543E" w:rsidP="007D543E">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ab/>
        <w:t xml:space="preserve">      </w:t>
      </w:r>
      <w:r w:rsidR="00517190" w:rsidRPr="00C14665">
        <w:rPr>
          <w:rFonts w:ascii="Times New Roman" w:hAnsi="Times New Roman"/>
          <w:iCs/>
          <w:shd w:val="clear" w:color="auto" w:fill="FFFFFF"/>
          <w:lang w:val="sq-AL"/>
        </w:rPr>
        <w:t>3</w:t>
      </w:r>
      <w:r w:rsidR="00FE476E" w:rsidRPr="00C14665">
        <w:rPr>
          <w:rFonts w:ascii="Times New Roman" w:hAnsi="Times New Roman"/>
          <w:iCs/>
          <w:shd w:val="clear" w:color="auto" w:fill="FFFFFF"/>
          <w:lang w:val="sq-AL"/>
        </w:rPr>
        <w:t>3</w:t>
      </w:r>
      <w:r w:rsidRPr="00C14665">
        <w:rPr>
          <w:rFonts w:ascii="Times New Roman" w:hAnsi="Times New Roman"/>
          <w:iCs/>
          <w:shd w:val="clear" w:color="auto" w:fill="FFFFFF"/>
          <w:lang w:val="sq-AL"/>
        </w:rPr>
        <w:t xml:space="preserve">. Gjithashtu, gjykatat e faktit kanë mbështetur arsyetimin e tyre mbi vendimin penal që ka deklaruar fajtor </w:t>
      </w:r>
      <w:proofErr w:type="spellStart"/>
      <w:r w:rsidRPr="00C14665">
        <w:rPr>
          <w:rFonts w:ascii="Times New Roman" w:hAnsi="Times New Roman"/>
          <w:iCs/>
          <w:shd w:val="clear" w:color="auto" w:fill="FFFFFF"/>
          <w:lang w:val="sq-AL"/>
        </w:rPr>
        <w:t>Naim</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Selën</w:t>
      </w:r>
      <w:proofErr w:type="spellEnd"/>
      <w:r w:rsidRPr="00C14665">
        <w:rPr>
          <w:rFonts w:ascii="Times New Roman" w:hAnsi="Times New Roman"/>
          <w:iCs/>
          <w:shd w:val="clear" w:color="auto" w:fill="FFFFFF"/>
          <w:lang w:val="sq-AL"/>
        </w:rPr>
        <w:t xml:space="preserve"> për përdorimin e një dokumenti të falsifikuar, nga i cili sipërfaqja e pronës ishte ndryshuar nga 88.5 në 188.5 dynym. </w:t>
      </w:r>
      <w:r w:rsidR="00F80560" w:rsidRPr="00C14665">
        <w:rPr>
          <w:rFonts w:ascii="Times New Roman" w:hAnsi="Times New Roman"/>
          <w:iCs/>
          <w:shd w:val="clear" w:color="auto" w:fill="FFFFFF"/>
          <w:lang w:val="sq-AL"/>
        </w:rPr>
        <w:t>Kolegji, duke mos vënë</w:t>
      </w:r>
      <w:r w:rsidRPr="00C14665">
        <w:rPr>
          <w:rFonts w:ascii="Times New Roman" w:hAnsi="Times New Roman"/>
          <w:iCs/>
          <w:shd w:val="clear" w:color="auto" w:fill="FFFFFF"/>
          <w:lang w:val="sq-AL"/>
        </w:rPr>
        <w:t xml:space="preserve"> në diskutim rëndësi</w:t>
      </w:r>
      <w:r w:rsidR="00F80560" w:rsidRPr="00C14665">
        <w:rPr>
          <w:rFonts w:ascii="Times New Roman" w:hAnsi="Times New Roman"/>
          <w:iCs/>
          <w:shd w:val="clear" w:color="auto" w:fill="FFFFFF"/>
          <w:lang w:val="sq-AL"/>
        </w:rPr>
        <w:t>në dhe efektet</w:t>
      </w:r>
      <w:r w:rsidRPr="00C14665">
        <w:rPr>
          <w:rFonts w:ascii="Times New Roman" w:hAnsi="Times New Roman"/>
          <w:iCs/>
          <w:shd w:val="clear" w:color="auto" w:fill="FFFFFF"/>
          <w:lang w:val="sq-AL"/>
        </w:rPr>
        <w:t xml:space="preserve"> e vendimi</w:t>
      </w:r>
      <w:r w:rsidR="008B313A" w:rsidRPr="00C14665">
        <w:rPr>
          <w:rFonts w:ascii="Times New Roman" w:hAnsi="Times New Roman"/>
          <w:iCs/>
          <w:shd w:val="clear" w:color="auto" w:fill="FFFFFF"/>
          <w:lang w:val="sq-AL"/>
        </w:rPr>
        <w:t>t</w:t>
      </w:r>
      <w:r w:rsidRPr="00C14665">
        <w:rPr>
          <w:rFonts w:ascii="Times New Roman" w:hAnsi="Times New Roman"/>
          <w:iCs/>
          <w:shd w:val="clear" w:color="auto" w:fill="FFFFFF"/>
          <w:lang w:val="sq-AL"/>
        </w:rPr>
        <w:t xml:space="preserve"> penal për ekzistencën e </w:t>
      </w:r>
      <w:r w:rsidR="008B313A" w:rsidRPr="00C14665">
        <w:rPr>
          <w:rFonts w:ascii="Times New Roman" w:hAnsi="Times New Roman"/>
          <w:iCs/>
          <w:shd w:val="clear" w:color="auto" w:fill="FFFFFF"/>
          <w:lang w:val="sq-AL"/>
        </w:rPr>
        <w:t xml:space="preserve">faktit të </w:t>
      </w:r>
      <w:r w:rsidRPr="00C14665">
        <w:rPr>
          <w:rFonts w:ascii="Times New Roman" w:hAnsi="Times New Roman"/>
          <w:iCs/>
          <w:shd w:val="clear" w:color="auto" w:fill="FFFFFF"/>
          <w:lang w:val="sq-AL"/>
        </w:rPr>
        <w:t>falsifikimit</w:t>
      </w:r>
      <w:r w:rsidR="00F80560" w:rsidRPr="00C14665">
        <w:rPr>
          <w:rFonts w:ascii="Times New Roman" w:hAnsi="Times New Roman"/>
          <w:iCs/>
          <w:shd w:val="clear" w:color="auto" w:fill="FFFFFF"/>
          <w:lang w:val="sq-AL"/>
        </w:rPr>
        <w:t xml:space="preserve">, konstaton se nga </w:t>
      </w:r>
      <w:r w:rsidRPr="00C14665">
        <w:rPr>
          <w:rFonts w:ascii="Times New Roman" w:hAnsi="Times New Roman"/>
          <w:iCs/>
          <w:shd w:val="clear" w:color="auto" w:fill="FFFFFF"/>
          <w:lang w:val="sq-AL"/>
        </w:rPr>
        <w:t xml:space="preserve">arsyetimi </w:t>
      </w:r>
      <w:r w:rsidR="00F80560" w:rsidRPr="00C14665">
        <w:rPr>
          <w:rFonts w:ascii="Times New Roman" w:hAnsi="Times New Roman"/>
          <w:iCs/>
          <w:shd w:val="clear" w:color="auto" w:fill="FFFFFF"/>
          <w:lang w:val="sq-AL"/>
        </w:rPr>
        <w:t xml:space="preserve">i gjykatave </w:t>
      </w:r>
      <w:r w:rsidRPr="00C14665">
        <w:rPr>
          <w:rFonts w:ascii="Times New Roman" w:hAnsi="Times New Roman"/>
          <w:iCs/>
          <w:shd w:val="clear" w:color="auto" w:fill="FFFFFF"/>
          <w:lang w:val="sq-AL"/>
        </w:rPr>
        <w:t>nuk rezulton të jetë bërë dallimi ndërmjet falsifikimit të një dokumenti të përdorur në një proce</w:t>
      </w:r>
      <w:r w:rsidR="00F80560" w:rsidRPr="00C14665">
        <w:rPr>
          <w:rFonts w:ascii="Times New Roman" w:hAnsi="Times New Roman"/>
          <w:iCs/>
          <w:shd w:val="clear" w:color="auto" w:fill="FFFFFF"/>
          <w:lang w:val="sq-AL"/>
        </w:rPr>
        <w:t>s</w:t>
      </w:r>
      <w:r w:rsidRPr="00C14665">
        <w:rPr>
          <w:rFonts w:ascii="Times New Roman" w:hAnsi="Times New Roman"/>
          <w:iCs/>
          <w:shd w:val="clear" w:color="auto" w:fill="FFFFFF"/>
          <w:lang w:val="sq-AL"/>
        </w:rPr>
        <w:t xml:space="preserve"> gjyqësor dhe ekzistencës së vetë titullit themelor të pronësisë së trashëgimtarëve të </w:t>
      </w:r>
      <w:proofErr w:type="spellStart"/>
      <w:r w:rsidRPr="00C14665">
        <w:rPr>
          <w:rFonts w:ascii="Times New Roman" w:hAnsi="Times New Roman"/>
          <w:iCs/>
          <w:shd w:val="clear" w:color="auto" w:fill="FFFFFF"/>
          <w:lang w:val="sq-AL"/>
        </w:rPr>
        <w:t>Ymer</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Selës</w:t>
      </w:r>
      <w:proofErr w:type="spellEnd"/>
      <w:r w:rsidRPr="00C14665">
        <w:rPr>
          <w:rFonts w:ascii="Times New Roman" w:hAnsi="Times New Roman"/>
          <w:iCs/>
          <w:shd w:val="clear" w:color="auto" w:fill="FFFFFF"/>
          <w:lang w:val="sq-AL"/>
        </w:rPr>
        <w:t xml:space="preserve">. Përkundrazi, gjykatat duket se kanë identifikuar automatikisht falsifikimin me mungesën e çdo të drejte pronësore të paditësit, pa analizuar faktin se edhe sipas dokumentacionit autentik të vitit 1946, </w:t>
      </w:r>
      <w:proofErr w:type="spellStart"/>
      <w:r w:rsidRPr="00C14665">
        <w:rPr>
          <w:rFonts w:ascii="Times New Roman" w:hAnsi="Times New Roman"/>
          <w:iCs/>
          <w:shd w:val="clear" w:color="auto" w:fill="FFFFFF"/>
          <w:lang w:val="sq-AL"/>
        </w:rPr>
        <w:t>Ymer</w:t>
      </w:r>
      <w:proofErr w:type="spellEnd"/>
      <w:r w:rsidRPr="00C14665">
        <w:rPr>
          <w:rFonts w:ascii="Times New Roman" w:hAnsi="Times New Roman"/>
          <w:iCs/>
          <w:shd w:val="clear" w:color="auto" w:fill="FFFFFF"/>
          <w:lang w:val="sq-AL"/>
        </w:rPr>
        <w:t xml:space="preserve"> </w:t>
      </w:r>
      <w:proofErr w:type="spellStart"/>
      <w:r w:rsidRPr="00C14665">
        <w:rPr>
          <w:rFonts w:ascii="Times New Roman" w:hAnsi="Times New Roman"/>
          <w:iCs/>
          <w:shd w:val="clear" w:color="auto" w:fill="FFFFFF"/>
          <w:lang w:val="sq-AL"/>
        </w:rPr>
        <w:t>Sela</w:t>
      </w:r>
      <w:proofErr w:type="spellEnd"/>
      <w:r w:rsidRPr="00C14665">
        <w:rPr>
          <w:rFonts w:ascii="Times New Roman" w:hAnsi="Times New Roman"/>
          <w:iCs/>
          <w:shd w:val="clear" w:color="auto" w:fill="FFFFFF"/>
          <w:lang w:val="sq-AL"/>
        </w:rPr>
        <w:t xml:space="preserve"> rezulton i regjistruar me një pronë prej 88.5 dynym dhe se kjo pronësi është konfirmuar më pas edhe nga vendimi nr. 482, datë 28.2.2000</w:t>
      </w:r>
      <w:r w:rsidR="00F80560" w:rsidRPr="00C14665">
        <w:rPr>
          <w:rFonts w:ascii="Times New Roman" w:hAnsi="Times New Roman"/>
          <w:iCs/>
          <w:shd w:val="clear" w:color="auto" w:fill="FFFFFF"/>
          <w:lang w:val="sq-AL"/>
        </w:rPr>
        <w:t xml:space="preserve"> i Gjykatës së Rrethit Gjyqësor Tiranë</w:t>
      </w:r>
      <w:r w:rsidRPr="00C14665">
        <w:rPr>
          <w:rFonts w:ascii="Times New Roman" w:hAnsi="Times New Roman"/>
          <w:iCs/>
          <w:shd w:val="clear" w:color="auto" w:fill="FFFFFF"/>
          <w:lang w:val="sq-AL"/>
        </w:rPr>
        <w:t>. Për rrjedhojë, nga gjykatat duhej verifikuar nëse sipërfaqja ku rezultonte mbivendosja përfshihej apo jo brenda kësaj prone prej 88.5 dynym.</w:t>
      </w:r>
    </w:p>
    <w:p w14:paraId="48A350E4" w14:textId="11AE09A7" w:rsidR="00103168" w:rsidRPr="00C14665" w:rsidRDefault="007D543E" w:rsidP="00103168">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shd w:val="clear" w:color="auto" w:fill="FFFFFF"/>
          <w:lang w:val="sq-AL"/>
        </w:rPr>
      </w:pPr>
      <w:r w:rsidRPr="00C14665">
        <w:rPr>
          <w:rFonts w:ascii="Times New Roman" w:hAnsi="Times New Roman"/>
          <w:iCs/>
          <w:shd w:val="clear" w:color="auto" w:fill="FFFFFF"/>
          <w:lang w:val="sq-AL"/>
        </w:rPr>
        <w:t xml:space="preserve">       </w:t>
      </w:r>
      <w:r w:rsidR="00F80560" w:rsidRPr="00C14665">
        <w:rPr>
          <w:rFonts w:ascii="Times New Roman" w:hAnsi="Times New Roman"/>
          <w:iCs/>
          <w:shd w:val="clear" w:color="auto" w:fill="FFFFFF"/>
          <w:lang w:val="sq-AL"/>
        </w:rPr>
        <w:t>3</w:t>
      </w:r>
      <w:r w:rsidR="00FE476E" w:rsidRPr="00C14665">
        <w:rPr>
          <w:rFonts w:ascii="Times New Roman" w:hAnsi="Times New Roman"/>
          <w:iCs/>
          <w:shd w:val="clear" w:color="auto" w:fill="FFFFFF"/>
          <w:lang w:val="sq-AL"/>
        </w:rPr>
        <w:t>4</w:t>
      </w:r>
      <w:r w:rsidR="00F80560" w:rsidRPr="00C14665">
        <w:rPr>
          <w:rFonts w:ascii="Times New Roman" w:hAnsi="Times New Roman"/>
          <w:iCs/>
          <w:shd w:val="clear" w:color="auto" w:fill="FFFFFF"/>
          <w:lang w:val="sq-AL"/>
        </w:rPr>
        <w:t xml:space="preserve">. </w:t>
      </w:r>
      <w:r w:rsidR="00103168" w:rsidRPr="00C14665">
        <w:rPr>
          <w:rFonts w:ascii="Times New Roman" w:hAnsi="Times New Roman"/>
          <w:iCs/>
          <w:shd w:val="clear" w:color="auto" w:fill="FFFFFF"/>
          <w:lang w:val="sq-AL"/>
        </w:rPr>
        <w:t xml:space="preserve">Në këto kushte, megjithëse gjykatat kanë analizuar ligjshmërinë formale të vendimit nr. 323/1996 dhe kanë vlerësuar provat në dispozicion, ato nuk kanë zhvilluar një hetim të plotë mbi konfliktin ndërmjet titujve konkurrues të pronësisë. Veçanërisht, nuk është analizuar në mënyrë të plotë: (i) nëse mbivendosja e konstatuar nga eksperti prek pronën prej 88.5 dynym të familjes </w:t>
      </w:r>
      <w:proofErr w:type="spellStart"/>
      <w:r w:rsidR="00103168" w:rsidRPr="00C14665">
        <w:rPr>
          <w:rFonts w:ascii="Times New Roman" w:hAnsi="Times New Roman"/>
          <w:iCs/>
          <w:shd w:val="clear" w:color="auto" w:fill="FFFFFF"/>
          <w:lang w:val="sq-AL"/>
        </w:rPr>
        <w:t>Sela</w:t>
      </w:r>
      <w:proofErr w:type="spellEnd"/>
      <w:r w:rsidR="00103168" w:rsidRPr="00C14665">
        <w:rPr>
          <w:rFonts w:ascii="Times New Roman" w:hAnsi="Times New Roman"/>
          <w:iCs/>
          <w:shd w:val="clear" w:color="auto" w:fill="FFFFFF"/>
          <w:lang w:val="sq-AL"/>
        </w:rPr>
        <w:t>; (</w:t>
      </w:r>
      <w:proofErr w:type="spellStart"/>
      <w:r w:rsidR="00103168" w:rsidRPr="00C14665">
        <w:rPr>
          <w:rFonts w:ascii="Times New Roman" w:hAnsi="Times New Roman"/>
          <w:iCs/>
          <w:shd w:val="clear" w:color="auto" w:fill="FFFFFF"/>
          <w:lang w:val="sq-AL"/>
        </w:rPr>
        <w:t>ii</w:t>
      </w:r>
      <w:proofErr w:type="spellEnd"/>
      <w:r w:rsidR="00103168" w:rsidRPr="00C14665">
        <w:rPr>
          <w:rFonts w:ascii="Times New Roman" w:hAnsi="Times New Roman"/>
          <w:iCs/>
          <w:shd w:val="clear" w:color="auto" w:fill="FFFFFF"/>
          <w:lang w:val="sq-AL"/>
        </w:rPr>
        <w:t>) nëse dokumenti i falsifikuar cenon vetë titullin</w:t>
      </w:r>
      <w:r w:rsidRPr="00C14665">
        <w:rPr>
          <w:rFonts w:ascii="Times New Roman" w:hAnsi="Times New Roman"/>
          <w:iCs/>
          <w:shd w:val="clear" w:color="auto" w:fill="FFFFFF"/>
          <w:lang w:val="sq-AL"/>
        </w:rPr>
        <w:t xml:space="preserve"> e</w:t>
      </w:r>
      <w:r w:rsidR="00103168" w:rsidRPr="00C14665">
        <w:rPr>
          <w:rFonts w:ascii="Times New Roman" w:hAnsi="Times New Roman"/>
          <w:iCs/>
          <w:shd w:val="clear" w:color="auto" w:fill="FFFFFF"/>
          <w:lang w:val="sq-AL"/>
        </w:rPr>
        <w:t xml:space="preserve"> pronësisë apo vetëm një zgjerim të pretenduar të sipërfaqes</w:t>
      </w:r>
      <w:r w:rsidRPr="00C14665">
        <w:rPr>
          <w:rFonts w:ascii="Times New Roman" w:hAnsi="Times New Roman"/>
          <w:iCs/>
          <w:shd w:val="clear" w:color="auto" w:fill="FFFFFF"/>
          <w:lang w:val="sq-AL"/>
        </w:rPr>
        <w:t xml:space="preserve"> së pasurisë</w:t>
      </w:r>
      <w:r w:rsidR="00103168" w:rsidRPr="00C14665">
        <w:rPr>
          <w:rFonts w:ascii="Times New Roman" w:hAnsi="Times New Roman"/>
          <w:iCs/>
          <w:shd w:val="clear" w:color="auto" w:fill="FFFFFF"/>
          <w:lang w:val="sq-AL"/>
        </w:rPr>
        <w:t>; (</w:t>
      </w:r>
      <w:proofErr w:type="spellStart"/>
      <w:r w:rsidR="00103168" w:rsidRPr="00C14665">
        <w:rPr>
          <w:rFonts w:ascii="Times New Roman" w:hAnsi="Times New Roman"/>
          <w:iCs/>
          <w:shd w:val="clear" w:color="auto" w:fill="FFFFFF"/>
          <w:lang w:val="sq-AL"/>
        </w:rPr>
        <w:t>iii</w:t>
      </w:r>
      <w:proofErr w:type="spellEnd"/>
      <w:r w:rsidR="00103168" w:rsidRPr="00C14665">
        <w:rPr>
          <w:rFonts w:ascii="Times New Roman" w:hAnsi="Times New Roman"/>
          <w:iCs/>
          <w:shd w:val="clear" w:color="auto" w:fill="FFFFFF"/>
          <w:lang w:val="sq-AL"/>
        </w:rPr>
        <w:t>) nëse dokumentacioni mbi të cilin është mbështetur vendimi nr. 323/1996</w:t>
      </w:r>
      <w:r w:rsidRPr="00C14665">
        <w:rPr>
          <w:rFonts w:ascii="Times New Roman" w:hAnsi="Times New Roman"/>
          <w:iCs/>
          <w:shd w:val="clear" w:color="auto" w:fill="FFFFFF"/>
          <w:lang w:val="sq-AL"/>
        </w:rPr>
        <w:t xml:space="preserve"> ish-KKKP</w:t>
      </w:r>
      <w:r w:rsidR="00103168" w:rsidRPr="00C14665">
        <w:rPr>
          <w:rFonts w:ascii="Times New Roman" w:hAnsi="Times New Roman"/>
          <w:iCs/>
          <w:shd w:val="clear" w:color="auto" w:fill="FFFFFF"/>
          <w:lang w:val="sq-AL"/>
        </w:rPr>
        <w:t xml:space="preserve"> provon në mënyrë të plotë të drejtën </w:t>
      </w:r>
      <w:r w:rsidRPr="00C14665">
        <w:rPr>
          <w:rFonts w:ascii="Times New Roman" w:hAnsi="Times New Roman"/>
          <w:iCs/>
          <w:shd w:val="clear" w:color="auto" w:fill="FFFFFF"/>
          <w:lang w:val="sq-AL"/>
        </w:rPr>
        <w:t>e</w:t>
      </w:r>
      <w:r w:rsidR="00103168" w:rsidRPr="00C14665">
        <w:rPr>
          <w:rFonts w:ascii="Times New Roman" w:hAnsi="Times New Roman"/>
          <w:iCs/>
          <w:shd w:val="clear" w:color="auto" w:fill="FFFFFF"/>
          <w:lang w:val="sq-AL"/>
        </w:rPr>
        <w:t xml:space="preserve"> familjes </w:t>
      </w:r>
      <w:proofErr w:type="spellStart"/>
      <w:r w:rsidR="00103168" w:rsidRPr="00C14665">
        <w:rPr>
          <w:rFonts w:ascii="Times New Roman" w:hAnsi="Times New Roman"/>
          <w:iCs/>
          <w:shd w:val="clear" w:color="auto" w:fill="FFFFFF"/>
          <w:lang w:val="sq-AL"/>
        </w:rPr>
        <w:t>Sheshori</w:t>
      </w:r>
      <w:proofErr w:type="spellEnd"/>
      <w:r w:rsidR="00103168" w:rsidRPr="00C14665">
        <w:rPr>
          <w:rFonts w:ascii="Times New Roman" w:hAnsi="Times New Roman"/>
          <w:iCs/>
          <w:shd w:val="clear" w:color="auto" w:fill="FFFFFF"/>
          <w:lang w:val="sq-AL"/>
        </w:rPr>
        <w:t xml:space="preserve"> mbi sipërfaqen </w:t>
      </w:r>
      <w:r w:rsidRPr="00C14665">
        <w:rPr>
          <w:rFonts w:ascii="Times New Roman" w:hAnsi="Times New Roman"/>
          <w:iCs/>
          <w:shd w:val="clear" w:color="auto" w:fill="FFFFFF"/>
          <w:lang w:val="sq-AL"/>
        </w:rPr>
        <w:t xml:space="preserve">e pasurisë </w:t>
      </w:r>
      <w:r w:rsidR="00103168" w:rsidRPr="00C14665">
        <w:rPr>
          <w:rFonts w:ascii="Times New Roman" w:hAnsi="Times New Roman"/>
          <w:iCs/>
          <w:shd w:val="clear" w:color="auto" w:fill="FFFFFF"/>
          <w:lang w:val="sq-AL"/>
        </w:rPr>
        <w:t>në konflikt; si dhe (</w:t>
      </w:r>
      <w:proofErr w:type="spellStart"/>
      <w:r w:rsidR="00103168" w:rsidRPr="00C14665">
        <w:rPr>
          <w:rFonts w:ascii="Times New Roman" w:hAnsi="Times New Roman"/>
          <w:iCs/>
          <w:shd w:val="clear" w:color="auto" w:fill="FFFFFF"/>
          <w:lang w:val="sq-AL"/>
        </w:rPr>
        <w:t>iv</w:t>
      </w:r>
      <w:proofErr w:type="spellEnd"/>
      <w:r w:rsidR="00103168" w:rsidRPr="00C14665">
        <w:rPr>
          <w:rFonts w:ascii="Times New Roman" w:hAnsi="Times New Roman"/>
          <w:iCs/>
          <w:shd w:val="clear" w:color="auto" w:fill="FFFFFF"/>
          <w:lang w:val="sq-AL"/>
        </w:rPr>
        <w:t>) nëse mënyrat e tjera të fitimit të pronës nga pala e paditur (ligji nr. 7501/1991 dhe kontratat e privatizimit) kanë ndonjë ndikim në vlerësimin e vlefshmërisë së titullit të kthimit të pronës apo përfaqësojnë tituj juridikë të pavarur nga ky proces. Këto elemente ishin thelbësore për zgjidhjen e konfliktit pronësor dhe nuk mund të zëvendësoheshin vetëm me konstatimin e ligjshmërisë procedurale të vendimit të Komisionit.</w:t>
      </w:r>
    </w:p>
    <w:p w14:paraId="6273B65B" w14:textId="068D6DF2" w:rsidR="00517190" w:rsidRPr="00C14665" w:rsidRDefault="00443045" w:rsidP="00517190">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lang w:val="sq-AL" w:bidi="ar-SA"/>
        </w:rPr>
      </w:pPr>
      <w:r w:rsidRPr="00C14665">
        <w:rPr>
          <w:rFonts w:ascii="Times New Roman" w:hAnsi="Times New Roman"/>
          <w:iCs/>
          <w:shd w:val="clear" w:color="auto" w:fill="FFFFFF"/>
          <w:lang w:val="sq-AL"/>
        </w:rPr>
        <w:lastRenderedPageBreak/>
        <w:tab/>
        <w:t xml:space="preserve">    </w:t>
      </w:r>
      <w:r w:rsidR="00FE476E" w:rsidRPr="00C14665">
        <w:rPr>
          <w:rFonts w:ascii="Times New Roman" w:hAnsi="Times New Roman"/>
          <w:iCs/>
          <w:shd w:val="clear" w:color="auto" w:fill="FFFFFF"/>
          <w:lang w:val="sq-AL"/>
        </w:rPr>
        <w:t xml:space="preserve">  </w:t>
      </w:r>
      <w:r w:rsidR="00517190" w:rsidRPr="00C14665">
        <w:rPr>
          <w:rFonts w:ascii="Times New Roman" w:hAnsi="Times New Roman"/>
          <w:iCs/>
          <w:shd w:val="clear" w:color="auto" w:fill="FFFFFF"/>
          <w:lang w:val="sq-AL"/>
        </w:rPr>
        <w:t>3</w:t>
      </w:r>
      <w:r w:rsidR="00FE476E" w:rsidRPr="00C14665">
        <w:rPr>
          <w:rFonts w:ascii="Times New Roman" w:hAnsi="Times New Roman"/>
          <w:iCs/>
          <w:shd w:val="clear" w:color="auto" w:fill="FFFFFF"/>
          <w:lang w:val="sq-AL"/>
        </w:rPr>
        <w:t>5</w:t>
      </w:r>
      <w:r w:rsidRPr="00C14665">
        <w:rPr>
          <w:rFonts w:ascii="Times New Roman" w:hAnsi="Times New Roman"/>
          <w:iCs/>
          <w:shd w:val="clear" w:color="auto" w:fill="FFFFFF"/>
          <w:lang w:val="sq-AL"/>
        </w:rPr>
        <w:t xml:space="preserve">. </w:t>
      </w:r>
      <w:r w:rsidR="00E20BDA" w:rsidRPr="00C14665">
        <w:rPr>
          <w:rFonts w:ascii="Times New Roman" w:hAnsi="Times New Roman"/>
          <w:iCs/>
          <w:lang w:val="sq-AL" w:bidi="ar-SA"/>
        </w:rPr>
        <w:t xml:space="preserve">Për sa më sipër, Kolegji vlerëson se gjykatat e faktit nuk kanë zhvilluar një hetim të plotë dhe të gjithanshëm të çështjes, duke mos administruar provat e nevojshme për të verifikuar faktin vendimtar nga i cili varet zgjidhja e mosmarrëveshjes, konkretisht ekzistencën ose jo të regjistrimit të kontratave të hipotekës mbi pasuritë e paditësit. Në mbështetje të neneve 465, 486 dhe 493 të Kodit të Procedurës Civile, </w:t>
      </w:r>
      <w:r w:rsidR="00517190" w:rsidRPr="00C14665">
        <w:rPr>
          <w:rFonts w:ascii="Times New Roman" w:hAnsi="Times New Roman"/>
          <w:iCs/>
          <w:lang w:val="sq-AL" w:bidi="ar-SA"/>
        </w:rPr>
        <w:t xml:space="preserve">në rigjykim, Gjykata e Apelit duhet të zhvillojë një hetim të plotë gjyqësor mbi konfliktin e të drejtave të pronësisë ndërmjet palëve </w:t>
      </w:r>
      <w:proofErr w:type="spellStart"/>
      <w:r w:rsidR="00517190" w:rsidRPr="00C14665">
        <w:rPr>
          <w:rFonts w:ascii="Times New Roman" w:hAnsi="Times New Roman"/>
          <w:iCs/>
          <w:lang w:val="sq-AL" w:bidi="ar-SA"/>
        </w:rPr>
        <w:t>ndërgjyqëse</w:t>
      </w:r>
      <w:proofErr w:type="spellEnd"/>
      <w:r w:rsidR="00517190" w:rsidRPr="00C14665">
        <w:rPr>
          <w:rFonts w:ascii="Times New Roman" w:hAnsi="Times New Roman"/>
          <w:iCs/>
          <w:lang w:val="sq-AL" w:bidi="ar-SA"/>
        </w:rPr>
        <w:t>. Në këtë kuadër, gjykata duhet:</w:t>
      </w:r>
    </w:p>
    <w:p w14:paraId="0C27B786" w14:textId="7190D5A8" w:rsidR="00517190" w:rsidRPr="00C14665" w:rsidRDefault="00517190" w:rsidP="00517190">
      <w:pPr>
        <w:numPr>
          <w:ilvl w:val="0"/>
          <w:numId w:val="14"/>
        </w:num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
          <w:lang w:val="sq-AL" w:bidi="ar-SA"/>
        </w:rPr>
      </w:pPr>
      <w:r w:rsidRPr="00C14665">
        <w:rPr>
          <w:rFonts w:ascii="Times New Roman" w:hAnsi="Times New Roman"/>
          <w:i/>
          <w:lang w:val="sq-AL" w:bidi="ar-SA"/>
        </w:rPr>
        <w:t xml:space="preserve">të analizojë dhe të krahasojë titujt dhe të drejtat e mbi të cilat secila palë mbështet pretendimet e pronësisë, duke vlerësuar vlefshmërinë dhe efektet juridike të secilit prej tyre mbi sipërfaqen konkrete objekt mosmarrëveshjeje; </w:t>
      </w:r>
    </w:p>
    <w:p w14:paraId="6AB849D2" w14:textId="54BB41A2" w:rsidR="00517190" w:rsidRPr="00C14665" w:rsidRDefault="00517190" w:rsidP="00517190">
      <w:pPr>
        <w:numPr>
          <w:ilvl w:val="0"/>
          <w:numId w:val="14"/>
        </w:num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
          <w:lang w:val="sq-AL" w:bidi="ar-SA"/>
        </w:rPr>
      </w:pPr>
      <w:r w:rsidRPr="00C14665">
        <w:rPr>
          <w:rFonts w:ascii="Times New Roman" w:hAnsi="Times New Roman"/>
          <w:i/>
          <w:lang w:val="sq-AL" w:bidi="ar-SA"/>
        </w:rPr>
        <w:t xml:space="preserve">të shqyrtojë pasojat juridike të mbivendosjes së konstatuar nga akti i ekspertimit </w:t>
      </w:r>
      <w:proofErr w:type="spellStart"/>
      <w:r w:rsidRPr="00C14665">
        <w:rPr>
          <w:rFonts w:ascii="Times New Roman" w:hAnsi="Times New Roman"/>
          <w:i/>
          <w:lang w:val="sq-AL" w:bidi="ar-SA"/>
        </w:rPr>
        <w:t>topo</w:t>
      </w:r>
      <w:proofErr w:type="spellEnd"/>
      <w:r w:rsidRPr="00C14665">
        <w:rPr>
          <w:rFonts w:ascii="Times New Roman" w:hAnsi="Times New Roman"/>
          <w:i/>
          <w:lang w:val="sq-AL" w:bidi="ar-SA"/>
        </w:rPr>
        <w:t>-gjeodezik;</w:t>
      </w:r>
    </w:p>
    <w:p w14:paraId="3AF4FBB2" w14:textId="174EDBAE" w:rsidR="00517190" w:rsidRPr="00C14665" w:rsidRDefault="00517190" w:rsidP="00517190">
      <w:pPr>
        <w:numPr>
          <w:ilvl w:val="0"/>
          <w:numId w:val="14"/>
        </w:num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
          <w:lang w:val="sq-AL" w:bidi="ar-SA"/>
        </w:rPr>
      </w:pPr>
      <w:r w:rsidRPr="00C14665">
        <w:rPr>
          <w:rFonts w:ascii="Times New Roman" w:hAnsi="Times New Roman"/>
          <w:i/>
          <w:lang w:val="sq-AL" w:bidi="ar-SA"/>
        </w:rPr>
        <w:t xml:space="preserve">të analizojë në mënyrë të veçantë burimin juridik të </w:t>
      </w:r>
      <w:proofErr w:type="spellStart"/>
      <w:r w:rsidRPr="00C14665">
        <w:rPr>
          <w:rFonts w:ascii="Times New Roman" w:hAnsi="Times New Roman"/>
          <w:i/>
          <w:lang w:val="sq-AL" w:bidi="ar-SA"/>
        </w:rPr>
        <w:t>të</w:t>
      </w:r>
      <w:proofErr w:type="spellEnd"/>
      <w:r w:rsidRPr="00C14665">
        <w:rPr>
          <w:rFonts w:ascii="Times New Roman" w:hAnsi="Times New Roman"/>
          <w:i/>
          <w:lang w:val="sq-AL" w:bidi="ar-SA"/>
        </w:rPr>
        <w:t xml:space="preserve"> drejtave të palës së paditur, duke evidentuar nëse sipërfaqja objekt konflikti buron nga vendimi nr. 323, datë 11.6.1996 i ish-KKKP-së, nga zbatimi i ligjit nr. 7501/1991 “Për Tokën”, apo nga tituj të tjerë juridikë, si dhe të përcaktojë efektet që secili prej këtyre titujve prodhon mbi sipërfaqen konkrete; </w:t>
      </w:r>
    </w:p>
    <w:p w14:paraId="3FBDAD6E" w14:textId="6FEBE5CC" w:rsidR="00517190" w:rsidRPr="00C14665" w:rsidRDefault="00517190" w:rsidP="00517190">
      <w:pPr>
        <w:numPr>
          <w:ilvl w:val="0"/>
          <w:numId w:val="14"/>
        </w:num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
          <w:lang w:val="sq-AL" w:bidi="ar-SA"/>
        </w:rPr>
      </w:pPr>
      <w:r w:rsidRPr="00C14665">
        <w:rPr>
          <w:rFonts w:ascii="Times New Roman" w:hAnsi="Times New Roman"/>
          <w:i/>
          <w:lang w:val="sq-AL" w:bidi="ar-SA"/>
        </w:rPr>
        <w:t xml:space="preserve">të vlerësojë nëse dokumentacioni mbi të cilin është mbështetur pretendimi i paditësit, përfshirë dokumentacionin </w:t>
      </w:r>
      <w:proofErr w:type="spellStart"/>
      <w:r w:rsidRPr="00C14665">
        <w:rPr>
          <w:rFonts w:ascii="Times New Roman" w:hAnsi="Times New Roman"/>
          <w:i/>
          <w:lang w:val="sq-AL" w:bidi="ar-SA"/>
        </w:rPr>
        <w:t>kadastral</w:t>
      </w:r>
      <w:proofErr w:type="spellEnd"/>
      <w:r w:rsidRPr="00C14665">
        <w:rPr>
          <w:rFonts w:ascii="Times New Roman" w:hAnsi="Times New Roman"/>
          <w:i/>
          <w:lang w:val="sq-AL" w:bidi="ar-SA"/>
        </w:rPr>
        <w:t xml:space="preserve"> të vitit 1946 dhe vendimet gjyqësore të administruara në dosje, provon ose jo ekzistencën e një të drejte pronësie mbi sipërfaqen objekt konflikti, duke analizuar nëse falsifikimi i konstatuar cenon vetë titullin e pronësisë apo vetëm dokumentacionin e përdorur për përcaktimin e kufijve dhe sipërfaqes së pasurisë; </w:t>
      </w:r>
    </w:p>
    <w:p w14:paraId="6AB31A31" w14:textId="77777777" w:rsidR="00517190" w:rsidRPr="00C14665" w:rsidRDefault="00517190" w:rsidP="00517190">
      <w:pPr>
        <w:numPr>
          <w:ilvl w:val="0"/>
          <w:numId w:val="14"/>
        </w:num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
          <w:lang w:val="sq-AL" w:bidi="ar-SA"/>
        </w:rPr>
      </w:pPr>
      <w:r w:rsidRPr="00C14665">
        <w:rPr>
          <w:rFonts w:ascii="Times New Roman" w:hAnsi="Times New Roman"/>
          <w:i/>
          <w:lang w:val="sq-AL" w:bidi="ar-SA"/>
        </w:rPr>
        <w:t xml:space="preserve">të analizojë, nëse do të rezultojë se një pjesë e sipërfaqes objekt konflikti është përfituar sipas ligjit nr. 7501/1991, nëse ekzistojnë subjekte të tjera që, sipas akteve të ndarjes së tokës dhe gjendjes familjare përkatëse, janë bartës të </w:t>
      </w:r>
      <w:proofErr w:type="spellStart"/>
      <w:r w:rsidRPr="00C14665">
        <w:rPr>
          <w:rFonts w:ascii="Times New Roman" w:hAnsi="Times New Roman"/>
          <w:i/>
          <w:lang w:val="sq-AL" w:bidi="ar-SA"/>
        </w:rPr>
        <w:t>të</w:t>
      </w:r>
      <w:proofErr w:type="spellEnd"/>
      <w:r w:rsidRPr="00C14665">
        <w:rPr>
          <w:rFonts w:ascii="Times New Roman" w:hAnsi="Times New Roman"/>
          <w:i/>
          <w:lang w:val="sq-AL" w:bidi="ar-SA"/>
        </w:rPr>
        <w:t xml:space="preserve"> drejtave mbi këtë pasuri dhe, vetëm nëse rezulton e nevojshme, të marrë masat procedurale për pjesëmarrjen e tyre në gjykim, në përputhje me nenin 161 të Kodit të Procedurës Civile. </w:t>
      </w:r>
    </w:p>
    <w:p w14:paraId="7400C3B5" w14:textId="0D385029" w:rsidR="00517190" w:rsidRPr="00C14665" w:rsidRDefault="00517190" w:rsidP="00517190">
      <w:pPr>
        <w:tabs>
          <w:tab w:val="left" w:pos="90"/>
          <w:tab w:val="left" w:pos="2160"/>
          <w:tab w:val="left" w:pos="3600"/>
          <w:tab w:val="left" w:pos="378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Times New Roman" w:hAnsi="Times New Roman"/>
          <w:iCs/>
          <w:lang w:val="sq-AL" w:bidi="ar-SA"/>
        </w:rPr>
      </w:pPr>
      <w:r w:rsidRPr="00C14665">
        <w:rPr>
          <w:rFonts w:ascii="Times New Roman" w:hAnsi="Times New Roman"/>
          <w:iCs/>
          <w:lang w:val="sq-AL" w:bidi="ar-SA"/>
        </w:rPr>
        <w:t>Pas kryerjes së këtij hetimi të plotë dhe vlerësimit të gjithanshëm të provave, gjykata e apelit duhet të japë një zgjidhje të argumentuar mbi konfliktin e pronësisë, duke përcaktuar nëse vendimi nr. 323, datë 11.6.1996 i ish-Komisionit të Kthimit dhe Kompensimit të Pronave cenon ose jo të drejtën e pretenduar të pronësisë së paditësit mbi sipërfaqen objekt gjykimi.</w:t>
      </w:r>
    </w:p>
    <w:p w14:paraId="43633306" w14:textId="20C2CD22" w:rsidR="00E20BDA" w:rsidRPr="00C14665" w:rsidRDefault="00E20BDA" w:rsidP="00B73DF0">
      <w:pPr>
        <w:tabs>
          <w:tab w:val="left" w:pos="360"/>
        </w:tabs>
        <w:spacing w:line="276" w:lineRule="auto"/>
        <w:jc w:val="both"/>
        <w:rPr>
          <w:rFonts w:ascii="Times New Roman" w:hAnsi="Times New Roman"/>
          <w:bCs/>
          <w:iCs/>
          <w:lang w:val="sq-AL" w:bidi="ar-SA"/>
        </w:rPr>
      </w:pPr>
      <w:r w:rsidRPr="00C14665">
        <w:rPr>
          <w:rFonts w:ascii="Times New Roman" w:hAnsi="Times New Roman"/>
          <w:lang w:val="sq-AL" w:bidi="ar-SA"/>
        </w:rPr>
        <w:tab/>
      </w:r>
      <w:r w:rsidR="00517190" w:rsidRPr="00C14665">
        <w:rPr>
          <w:rFonts w:ascii="Times New Roman" w:hAnsi="Times New Roman"/>
          <w:lang w:val="sq-AL" w:bidi="ar-SA"/>
        </w:rPr>
        <w:t>3</w:t>
      </w:r>
      <w:r w:rsidR="00FE476E" w:rsidRPr="00C14665">
        <w:rPr>
          <w:rFonts w:ascii="Times New Roman" w:hAnsi="Times New Roman"/>
          <w:lang w:val="sq-AL" w:bidi="ar-SA"/>
        </w:rPr>
        <w:t>6</w:t>
      </w:r>
      <w:r w:rsidRPr="00C14665">
        <w:rPr>
          <w:rFonts w:ascii="Times New Roman" w:hAnsi="Times New Roman"/>
          <w:bCs/>
          <w:iCs/>
          <w:lang w:val="sq-AL" w:bidi="ar-SA"/>
        </w:rPr>
        <w:t xml:space="preserve">. Këto të meta të hetimit gjyqësor vlerësohen të pamundura të plotësohen nga ky Kolegj, për shkak të juridiksionit ekskluzivisht ligjor të Gjykatës së Lartë. Kolegji çmon se hetimi i plotë dhe i gjithanshëm i çështjes në përputhje me ligjin (neni 14 i KPC) është parim themeltar i gjykimit civil dhe përbën një detyrim për gjykatat në të gjitha shkallët e gjykimit. Gjykatat e shkallës së parë dhe ato të apelit janë gjykata fakti dhe ligji, në ndryshim nga Gjykata e Lartë, e cila është gjykatë ekskluzivisht ligji. Duke qenë të tilla, në gjykimin në shkallë të parë dhe në apel, nuk ka asnjë pengesë, madje është detyrim, që gjykata të lejojë palët të paraqesin kërkimet e prapësimet, provat ku i mbështetin ato dhe të arrijnë në përfundimet përkatëse për zgjidhjen e çështjes, duke çmuar e vlerësuar provat sipas ligjit që është i zbatueshëm për gjykatën. </w:t>
      </w:r>
    </w:p>
    <w:p w14:paraId="4FA9491E" w14:textId="154765B4" w:rsidR="00E20BDA" w:rsidRPr="00C14665" w:rsidRDefault="00E20BDA" w:rsidP="00B73DF0">
      <w:pPr>
        <w:shd w:val="clear" w:color="auto" w:fill="FFFFFF"/>
        <w:tabs>
          <w:tab w:val="left" w:pos="360"/>
          <w:tab w:val="left" w:pos="709"/>
        </w:tabs>
        <w:spacing w:line="276" w:lineRule="auto"/>
        <w:jc w:val="both"/>
        <w:rPr>
          <w:rFonts w:ascii="Times New Roman" w:hAnsi="Times New Roman"/>
          <w:bCs/>
          <w:iCs/>
          <w:lang w:val="sq-AL" w:bidi="ar-SA"/>
        </w:rPr>
      </w:pPr>
      <w:r w:rsidRPr="00C14665">
        <w:rPr>
          <w:rFonts w:ascii="Times New Roman" w:hAnsi="Times New Roman"/>
          <w:bCs/>
          <w:iCs/>
          <w:lang w:val="sq-AL" w:bidi="ar-SA"/>
        </w:rPr>
        <w:lastRenderedPageBreak/>
        <w:tab/>
      </w:r>
      <w:r w:rsidR="008B313A" w:rsidRPr="00C14665">
        <w:rPr>
          <w:rFonts w:ascii="Times New Roman" w:hAnsi="Times New Roman"/>
          <w:bCs/>
          <w:iCs/>
          <w:lang w:val="sq-AL" w:bidi="ar-SA"/>
        </w:rPr>
        <w:t xml:space="preserve"> </w:t>
      </w:r>
      <w:r w:rsidRPr="00C14665">
        <w:rPr>
          <w:rFonts w:ascii="Times New Roman" w:hAnsi="Times New Roman"/>
          <w:bCs/>
          <w:iCs/>
          <w:lang w:val="sq-AL" w:bidi="ar-SA"/>
        </w:rPr>
        <w:t>3</w:t>
      </w:r>
      <w:r w:rsidR="00FE476E" w:rsidRPr="00C14665">
        <w:rPr>
          <w:rFonts w:ascii="Times New Roman" w:hAnsi="Times New Roman"/>
          <w:bCs/>
          <w:iCs/>
          <w:lang w:val="sq-AL" w:bidi="ar-SA"/>
        </w:rPr>
        <w:t>7</w:t>
      </w:r>
      <w:r w:rsidRPr="00C14665">
        <w:rPr>
          <w:rFonts w:ascii="Times New Roman" w:hAnsi="Times New Roman"/>
          <w:bCs/>
          <w:iCs/>
          <w:lang w:val="sq-AL" w:bidi="ar-SA"/>
        </w:rPr>
        <w:t>. Në ndryshim nga dy gjykatat më të ulëta, Gjykata e Lartë ka për objekt vetëm kontrollin e zbatimit të ligjit material e procedural nga ana e tyre, por pa pasur të drejtën të zhvillojë hetimin gjyqësor në drejtim të marrjes së provave, apo vlerësimit e çmimit të atyre që janë vënë në bisedim nga gjykatat më të ulëta. Gjykata e Lartë nuk mund të përsërisë vetë tërësisht a pjesërisht hetimin gjyqësor, se duke qenë vetëm gjykatë ligji, nuk i lejohet të marrë prova të reja apo të lejojë palët të debatojnë mbi provat, duke hetuar e çmuar ndryshe provat e debatuara në gjykimin në apel e shkallë të parë (</w:t>
      </w:r>
      <w:r w:rsidRPr="00C14665">
        <w:rPr>
          <w:rFonts w:ascii="Times New Roman" w:hAnsi="Times New Roman"/>
          <w:bCs/>
          <w:i/>
          <w:iCs/>
          <w:lang w:val="sq-AL" w:bidi="ar-SA"/>
        </w:rPr>
        <w:t>shih vendimin nr. 160, datë 6.4.2010 të Kolegjit Civil të Gjykatës së Lartë</w:t>
      </w:r>
      <w:r w:rsidRPr="00C14665">
        <w:rPr>
          <w:rFonts w:ascii="Times New Roman" w:hAnsi="Times New Roman"/>
          <w:bCs/>
          <w:iCs/>
          <w:lang w:val="sq-AL" w:bidi="ar-SA"/>
        </w:rPr>
        <w:t>).</w:t>
      </w:r>
    </w:p>
    <w:p w14:paraId="2C66D8DE" w14:textId="2345CDBC" w:rsidR="00E20BDA" w:rsidRPr="00C14665" w:rsidRDefault="00E20BDA" w:rsidP="00B73DF0">
      <w:pPr>
        <w:shd w:val="clear" w:color="auto" w:fill="FFFFFF"/>
        <w:tabs>
          <w:tab w:val="left" w:pos="360"/>
          <w:tab w:val="left" w:pos="709"/>
        </w:tabs>
        <w:spacing w:line="276" w:lineRule="auto"/>
        <w:jc w:val="both"/>
        <w:rPr>
          <w:rFonts w:ascii="Times New Roman" w:hAnsi="Times New Roman"/>
          <w:lang w:val="sq-AL"/>
        </w:rPr>
      </w:pPr>
      <w:r w:rsidRPr="00C14665">
        <w:rPr>
          <w:rFonts w:ascii="Times New Roman" w:hAnsi="Times New Roman"/>
          <w:bCs/>
          <w:iCs/>
          <w:lang w:val="sq-AL" w:bidi="ar-SA"/>
        </w:rPr>
        <w:tab/>
        <w:t xml:space="preserve"> 3</w:t>
      </w:r>
      <w:r w:rsidR="00FE476E" w:rsidRPr="00C14665">
        <w:rPr>
          <w:rFonts w:ascii="Times New Roman" w:hAnsi="Times New Roman"/>
          <w:bCs/>
          <w:iCs/>
          <w:lang w:val="sq-AL" w:bidi="ar-SA"/>
        </w:rPr>
        <w:t>8</w:t>
      </w:r>
      <w:r w:rsidRPr="00C14665">
        <w:rPr>
          <w:rFonts w:ascii="Times New Roman" w:hAnsi="Times New Roman"/>
          <w:lang w:val="sq-AL" w:bidi="ar-SA"/>
        </w:rPr>
        <w:t xml:space="preserve">. </w:t>
      </w:r>
      <w:r w:rsidRPr="00C14665">
        <w:rPr>
          <w:rFonts w:ascii="Times New Roman" w:hAnsi="Times New Roman"/>
          <w:lang w:val="sq-AL"/>
        </w:rPr>
        <w:t xml:space="preserve">Sa më sipër, Kolegji çmon se rekursi i paraqitur nga pala e paditur kundër vendimit nr. </w:t>
      </w:r>
      <w:r w:rsidR="00517190" w:rsidRPr="00C14665">
        <w:rPr>
          <w:rFonts w:ascii="Times New Roman" w:hAnsi="Times New Roman"/>
          <w:lang w:val="sq-AL"/>
        </w:rPr>
        <w:t>nr. 903, datë 13.4.2017 të</w:t>
      </w:r>
      <w:r w:rsidRPr="00C14665">
        <w:rPr>
          <w:rFonts w:ascii="Times New Roman" w:hAnsi="Times New Roman"/>
          <w:lang w:val="sq-AL"/>
        </w:rPr>
        <w:t xml:space="preserve"> Gjykatës së Apelit Tiranë përmban shkaqe nga ato të parashikuara në nenin 472 i Kodit të Procedurës Civile, pasi gjykata e apelit ka vepruar në shkelje të normave procedurale. Për rrjedhojë Kolegji vlerëson se rekursi duhet pranuar, duke disponuar prishjen e vendimit të Gjykatës së Apelit Tiranë dhe dërgimin e çështjes për rishqyrtim në Gjykatën e Apelit të Juridiksioni të Përgjithshëm, me tjetër trup gjykues. </w:t>
      </w:r>
    </w:p>
    <w:p w14:paraId="009A95BE" w14:textId="77777777" w:rsidR="00E20BDA" w:rsidRPr="00C14665" w:rsidRDefault="00E20BDA" w:rsidP="00B73DF0">
      <w:pPr>
        <w:shd w:val="clear" w:color="auto" w:fill="FFFFFF"/>
        <w:tabs>
          <w:tab w:val="left" w:pos="360"/>
          <w:tab w:val="left" w:pos="709"/>
        </w:tabs>
        <w:spacing w:line="276" w:lineRule="auto"/>
        <w:jc w:val="both"/>
        <w:rPr>
          <w:rFonts w:ascii="Times New Roman" w:hAnsi="Times New Roman"/>
          <w:lang w:val="sq-AL" w:bidi="ar-SA"/>
        </w:rPr>
      </w:pPr>
    </w:p>
    <w:p w14:paraId="456F4C60" w14:textId="77777777" w:rsidR="00E20BDA" w:rsidRPr="00C14665" w:rsidRDefault="00E20BDA" w:rsidP="00B73DF0">
      <w:pPr>
        <w:tabs>
          <w:tab w:val="left" w:pos="902"/>
        </w:tabs>
        <w:autoSpaceDE w:val="0"/>
        <w:autoSpaceDN w:val="0"/>
        <w:adjustRightInd w:val="0"/>
        <w:spacing w:line="276" w:lineRule="auto"/>
        <w:jc w:val="center"/>
        <w:rPr>
          <w:rFonts w:ascii="Times New Roman" w:hAnsi="Times New Roman"/>
          <w:b/>
          <w:bCs/>
          <w:highlight w:val="white"/>
          <w:lang w:val="sq-AL" w:bidi="ar-SA"/>
        </w:rPr>
      </w:pPr>
      <w:r w:rsidRPr="00C14665">
        <w:rPr>
          <w:rFonts w:ascii="Times New Roman" w:hAnsi="Times New Roman"/>
          <w:b/>
          <w:bCs/>
          <w:highlight w:val="white"/>
          <w:lang w:val="sq-AL" w:bidi="ar-SA"/>
        </w:rPr>
        <w:t>PËR KËTO ARSYE,</w:t>
      </w:r>
    </w:p>
    <w:p w14:paraId="59D1DB1D" w14:textId="77777777" w:rsidR="00E20BDA" w:rsidRPr="00C14665" w:rsidRDefault="00E20BDA" w:rsidP="00B73DF0">
      <w:pPr>
        <w:autoSpaceDE w:val="0"/>
        <w:autoSpaceDN w:val="0"/>
        <w:adjustRightInd w:val="0"/>
        <w:spacing w:line="276" w:lineRule="auto"/>
        <w:jc w:val="center"/>
        <w:rPr>
          <w:rFonts w:ascii="Times New Roman" w:hAnsi="Times New Roman"/>
          <w:b/>
          <w:bCs/>
          <w:sz w:val="10"/>
          <w:szCs w:val="10"/>
          <w:lang w:val="sq-AL" w:bidi="ar-SA"/>
        </w:rPr>
      </w:pPr>
    </w:p>
    <w:p w14:paraId="62CFBD7A" w14:textId="77777777" w:rsidR="00E20BDA" w:rsidRDefault="00E20BDA" w:rsidP="00B73DF0">
      <w:pPr>
        <w:autoSpaceDE w:val="0"/>
        <w:autoSpaceDN w:val="0"/>
        <w:adjustRightInd w:val="0"/>
        <w:spacing w:line="276" w:lineRule="auto"/>
        <w:ind w:firstLine="720"/>
        <w:jc w:val="both"/>
        <w:rPr>
          <w:rFonts w:ascii="Times New Roman" w:hAnsi="Times New Roman"/>
          <w:lang w:val="sq-AL" w:bidi="ar-SA"/>
        </w:rPr>
      </w:pPr>
      <w:r w:rsidRPr="00C14665">
        <w:rPr>
          <w:rFonts w:ascii="Times New Roman" w:hAnsi="Times New Roman"/>
          <w:lang w:val="sq-AL" w:bidi="ar-SA"/>
        </w:rPr>
        <w:t>Kolegji Civil i Gjykatës së Lartë, në bazë të nenit 485/1, shkronja “c” të Kodit të Procedurës Civile,</w:t>
      </w:r>
    </w:p>
    <w:p w14:paraId="4DF60E37" w14:textId="70CF8990" w:rsidR="00693812" w:rsidRPr="00C14665" w:rsidRDefault="00630CE9" w:rsidP="00B73DF0">
      <w:pPr>
        <w:autoSpaceDE w:val="0"/>
        <w:autoSpaceDN w:val="0"/>
        <w:adjustRightInd w:val="0"/>
        <w:spacing w:line="276" w:lineRule="auto"/>
        <w:ind w:firstLine="720"/>
        <w:jc w:val="both"/>
        <w:rPr>
          <w:rFonts w:ascii="Times New Roman" w:hAnsi="Times New Roman"/>
          <w:lang w:val="sq-AL" w:bidi="ar-SA"/>
        </w:rPr>
      </w:pPr>
      <w:r>
        <w:rPr>
          <w:rFonts w:ascii="Times New Roman" w:hAnsi="Times New Roman"/>
          <w:lang w:val="sq-AL" w:bidi="ar-SA"/>
        </w:rPr>
        <w:t xml:space="preserve"> </w:t>
      </w:r>
    </w:p>
    <w:p w14:paraId="56A4D845" w14:textId="77777777" w:rsidR="00E20BDA" w:rsidRPr="00C14665" w:rsidRDefault="00E20BDA" w:rsidP="00B73DF0">
      <w:pPr>
        <w:autoSpaceDE w:val="0"/>
        <w:autoSpaceDN w:val="0"/>
        <w:adjustRightInd w:val="0"/>
        <w:spacing w:line="276" w:lineRule="auto"/>
        <w:ind w:left="3600"/>
        <w:rPr>
          <w:rFonts w:ascii="Times New Roman" w:hAnsi="Times New Roman"/>
          <w:b/>
          <w:bCs/>
          <w:lang w:val="sq-AL" w:bidi="ar-SA"/>
        </w:rPr>
      </w:pPr>
      <w:r w:rsidRPr="00C14665">
        <w:rPr>
          <w:rFonts w:ascii="Times New Roman" w:hAnsi="Times New Roman"/>
          <w:b/>
          <w:bCs/>
          <w:lang w:val="sq-AL" w:bidi="ar-SA"/>
        </w:rPr>
        <w:t>V E N D O S I:</w:t>
      </w:r>
    </w:p>
    <w:p w14:paraId="3001D911" w14:textId="77777777" w:rsidR="00FF6116" w:rsidRPr="00C14665" w:rsidRDefault="00FF6116" w:rsidP="00B73DF0">
      <w:pPr>
        <w:autoSpaceDE w:val="0"/>
        <w:autoSpaceDN w:val="0"/>
        <w:adjustRightInd w:val="0"/>
        <w:spacing w:line="276" w:lineRule="auto"/>
        <w:ind w:left="3600"/>
        <w:rPr>
          <w:rFonts w:ascii="Times New Roman" w:hAnsi="Times New Roman"/>
          <w:b/>
          <w:bCs/>
          <w:lang w:val="sq-AL" w:bidi="ar-SA"/>
        </w:rPr>
      </w:pPr>
    </w:p>
    <w:p w14:paraId="0D09BEF0" w14:textId="77777777" w:rsidR="00E20BDA" w:rsidRPr="00C14665" w:rsidRDefault="00E20BDA" w:rsidP="00B73DF0">
      <w:pPr>
        <w:autoSpaceDE w:val="0"/>
        <w:autoSpaceDN w:val="0"/>
        <w:adjustRightInd w:val="0"/>
        <w:spacing w:line="276" w:lineRule="auto"/>
        <w:rPr>
          <w:rFonts w:ascii="Times New Roman" w:hAnsi="Times New Roman"/>
          <w:bCs/>
          <w:sz w:val="10"/>
          <w:szCs w:val="10"/>
          <w:lang w:val="sq-AL" w:bidi="ar-SA"/>
        </w:rPr>
      </w:pPr>
    </w:p>
    <w:p w14:paraId="49EEB7EE" w14:textId="7F1EDDB3" w:rsidR="00E20BDA" w:rsidRPr="00C14665" w:rsidRDefault="00E20BDA" w:rsidP="00B73DF0">
      <w:pPr>
        <w:spacing w:line="276" w:lineRule="auto"/>
        <w:ind w:firstLine="720"/>
        <w:jc w:val="both"/>
        <w:rPr>
          <w:rFonts w:ascii="Times New Roman" w:hAnsi="Times New Roman"/>
          <w:bCs/>
          <w:iCs/>
          <w:lang w:val="sq-AL" w:eastAsia="it-IT"/>
        </w:rPr>
      </w:pPr>
      <w:r w:rsidRPr="00C14665">
        <w:rPr>
          <w:rFonts w:ascii="Times New Roman" w:hAnsi="Times New Roman"/>
          <w:bCs/>
          <w:iCs/>
          <w:lang w:val="sq-AL" w:eastAsia="it-IT"/>
        </w:rPr>
        <w:t xml:space="preserve">Prishjen e vendimit </w:t>
      </w:r>
      <w:r w:rsidR="00517190" w:rsidRPr="00C14665">
        <w:rPr>
          <w:rFonts w:ascii="Times New Roman" w:hAnsi="Times New Roman"/>
          <w:bCs/>
          <w:iCs/>
          <w:lang w:val="sq-AL" w:eastAsia="it-IT"/>
        </w:rPr>
        <w:t xml:space="preserve">nr. 903, datë 13.4.2017 të </w:t>
      </w:r>
      <w:r w:rsidRPr="00C14665">
        <w:rPr>
          <w:rFonts w:ascii="Times New Roman" w:hAnsi="Times New Roman"/>
          <w:bCs/>
          <w:iCs/>
          <w:lang w:val="sq-AL" w:eastAsia="it-IT"/>
        </w:rPr>
        <w:t>Gjykatës së Apelit Tiranë dhe dërgimin e çështjes për rishqyrtim në Gjykatën e Apelit të Juridiksionit të Përgjithshëm Tiranë, me tjetër trup gjykues.</w:t>
      </w:r>
    </w:p>
    <w:p w14:paraId="2B91FB3C" w14:textId="77777777" w:rsidR="00FF6116" w:rsidRPr="00C14665" w:rsidRDefault="00FF6116" w:rsidP="00B73DF0">
      <w:pPr>
        <w:spacing w:line="276" w:lineRule="auto"/>
        <w:ind w:firstLine="720"/>
        <w:jc w:val="both"/>
        <w:rPr>
          <w:rFonts w:ascii="Times New Roman" w:hAnsi="Times New Roman"/>
          <w:bCs/>
          <w:iCs/>
          <w:lang w:val="sq-AL" w:eastAsia="it-IT"/>
        </w:rPr>
      </w:pPr>
    </w:p>
    <w:p w14:paraId="66130EE2" w14:textId="3780210C" w:rsidR="00E20BDA" w:rsidRPr="00C14665" w:rsidRDefault="00271B95" w:rsidP="00271B95">
      <w:pPr>
        <w:spacing w:line="276" w:lineRule="auto"/>
        <w:ind w:left="5040" w:firstLine="720"/>
        <w:jc w:val="both"/>
        <w:rPr>
          <w:rFonts w:ascii="Times New Roman" w:hAnsi="Times New Roman"/>
          <w:b/>
          <w:spacing w:val="-3"/>
          <w:lang w:val="sq-AL"/>
        </w:rPr>
      </w:pPr>
      <w:r>
        <w:rPr>
          <w:rFonts w:ascii="Times New Roman" w:hAnsi="Times New Roman"/>
          <w:b/>
          <w:lang w:val="sq-AL"/>
        </w:rPr>
        <w:t xml:space="preserve">          </w:t>
      </w:r>
      <w:r w:rsidR="00E20BDA" w:rsidRPr="00C14665">
        <w:rPr>
          <w:rFonts w:ascii="Times New Roman" w:hAnsi="Times New Roman"/>
          <w:b/>
          <w:lang w:val="sq-AL"/>
        </w:rPr>
        <w:t xml:space="preserve"> </w:t>
      </w:r>
      <w:r w:rsidR="00E20BDA" w:rsidRPr="00C14665">
        <w:rPr>
          <w:rFonts w:ascii="Times New Roman" w:hAnsi="Times New Roman"/>
          <w:b/>
          <w:spacing w:val="-3"/>
          <w:lang w:val="sq-AL"/>
        </w:rPr>
        <w:t>Tiranë, më 1</w:t>
      </w:r>
      <w:r w:rsidR="00FF6116" w:rsidRPr="00C14665">
        <w:rPr>
          <w:rFonts w:ascii="Times New Roman" w:hAnsi="Times New Roman"/>
          <w:b/>
          <w:spacing w:val="-3"/>
          <w:lang w:val="sq-AL"/>
        </w:rPr>
        <w:t>7</w:t>
      </w:r>
      <w:r w:rsidR="00E20BDA" w:rsidRPr="00C14665">
        <w:rPr>
          <w:rFonts w:ascii="Times New Roman" w:hAnsi="Times New Roman"/>
          <w:b/>
          <w:spacing w:val="-3"/>
          <w:lang w:val="sq-AL"/>
        </w:rPr>
        <w:t>.</w:t>
      </w:r>
      <w:r w:rsidR="00FF6116" w:rsidRPr="00C14665">
        <w:rPr>
          <w:rFonts w:ascii="Times New Roman" w:hAnsi="Times New Roman"/>
          <w:b/>
          <w:spacing w:val="-3"/>
          <w:lang w:val="sq-AL"/>
        </w:rPr>
        <w:t>4</w:t>
      </w:r>
      <w:r w:rsidR="00E20BDA" w:rsidRPr="00C14665">
        <w:rPr>
          <w:rFonts w:ascii="Times New Roman" w:hAnsi="Times New Roman"/>
          <w:b/>
          <w:spacing w:val="-3"/>
          <w:lang w:val="sq-AL"/>
        </w:rPr>
        <w:t>.2026</w:t>
      </w:r>
    </w:p>
    <w:p w14:paraId="042EE3C0" w14:textId="77777777" w:rsidR="00E20BDA" w:rsidRPr="00C14665" w:rsidRDefault="00E20BDA" w:rsidP="00B73DF0">
      <w:pPr>
        <w:spacing w:line="276" w:lineRule="auto"/>
        <w:jc w:val="both"/>
        <w:rPr>
          <w:rFonts w:ascii="Times New Roman" w:hAnsi="Times New Roman"/>
          <w:b/>
          <w:spacing w:val="-3"/>
          <w:lang w:val="sq-AL"/>
        </w:rPr>
      </w:pPr>
    </w:p>
    <w:p w14:paraId="62788A47" w14:textId="6CC5A288" w:rsidR="00E20BDA" w:rsidRPr="00C14665" w:rsidRDefault="00E20BDA" w:rsidP="00B73DF0">
      <w:pPr>
        <w:spacing w:line="276" w:lineRule="auto"/>
        <w:jc w:val="both"/>
        <w:rPr>
          <w:rFonts w:ascii="Times New Roman" w:hAnsi="Times New Roman"/>
          <w:lang w:val="sq-AL"/>
        </w:rPr>
      </w:pPr>
    </w:p>
    <w:sectPr w:rsidR="00E20BDA" w:rsidRPr="00C14665" w:rsidSect="00C14665">
      <w:footerReference w:type="default" r:id="rId8"/>
      <w:pgSz w:w="11906" w:h="16838" w:code="9"/>
      <w:pgMar w:top="1134" w:right="170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F97F" w14:textId="77777777" w:rsidR="00C122A2" w:rsidRDefault="00C122A2">
      <w:r>
        <w:separator/>
      </w:r>
    </w:p>
  </w:endnote>
  <w:endnote w:type="continuationSeparator" w:id="0">
    <w:p w14:paraId="6E6E2214" w14:textId="77777777" w:rsidR="00C122A2" w:rsidRDefault="00C1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904165"/>
      <w:docPartObj>
        <w:docPartGallery w:val="Page Numbers (Bottom of Page)"/>
        <w:docPartUnique/>
      </w:docPartObj>
    </w:sdtPr>
    <w:sdtEndPr>
      <w:rPr>
        <w:noProof/>
      </w:rPr>
    </w:sdtEndPr>
    <w:sdtContent>
      <w:p w14:paraId="12F9A6E5" w14:textId="77777777" w:rsidR="004F1AAD" w:rsidRDefault="007D065E">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0E8461BB" w14:textId="77777777" w:rsidR="004F1AAD" w:rsidRDefault="004F1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2EEC" w14:textId="77777777" w:rsidR="00C122A2" w:rsidRDefault="00C122A2">
      <w:r>
        <w:separator/>
      </w:r>
    </w:p>
  </w:footnote>
  <w:footnote w:type="continuationSeparator" w:id="0">
    <w:p w14:paraId="6D53F221" w14:textId="77777777" w:rsidR="00C122A2" w:rsidRDefault="00C12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2857"/>
    <w:multiLevelType w:val="multilevel"/>
    <w:tmpl w:val="93BACE1C"/>
    <w:lvl w:ilvl="0">
      <w:start w:val="5"/>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A4E1B"/>
    <w:multiLevelType w:val="hybridMultilevel"/>
    <w:tmpl w:val="490814B2"/>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65EF0"/>
    <w:multiLevelType w:val="hybridMultilevel"/>
    <w:tmpl w:val="CBDC6D18"/>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73B6"/>
    <w:multiLevelType w:val="hybridMultilevel"/>
    <w:tmpl w:val="B80666A8"/>
    <w:lvl w:ilvl="0" w:tplc="8BEC5F02">
      <w:start w:val="1"/>
      <w:numFmt w:val="lowerRoman"/>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BEC5F02">
      <w:start w:val="1"/>
      <w:numFmt w:val="lowerRoman"/>
      <w:lvlText w:val="%4)"/>
      <w:lvlJc w:val="left"/>
      <w:pPr>
        <w:ind w:left="2880" w:hanging="360"/>
      </w:pPr>
      <w:rPr>
        <w:rFonts w:hint="default"/>
        <w: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C2B82"/>
    <w:multiLevelType w:val="hybridMultilevel"/>
    <w:tmpl w:val="BAFCF210"/>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06FF"/>
    <w:multiLevelType w:val="hybridMultilevel"/>
    <w:tmpl w:val="26FE5400"/>
    <w:lvl w:ilvl="0" w:tplc="0409000F">
      <w:start w:val="1"/>
      <w:numFmt w:val="decimal"/>
      <w:lvlText w:val="%1."/>
      <w:lvlJc w:val="left"/>
      <w:pPr>
        <w:ind w:left="1350" w:hanging="360"/>
      </w:pPr>
      <w:rPr>
        <w:b w:val="0"/>
        <w:i w:val="0"/>
        <w:iCs w:val="0"/>
      </w:rPr>
    </w:lvl>
    <w:lvl w:ilvl="1" w:tplc="04090019">
      <w:start w:val="1"/>
      <w:numFmt w:val="lowerLetter"/>
      <w:lvlText w:val="%2."/>
      <w:lvlJc w:val="left"/>
      <w:pPr>
        <w:ind w:left="1440" w:hanging="360"/>
      </w:pPr>
    </w:lvl>
    <w:lvl w:ilvl="2" w:tplc="24900228">
      <w:numFmt w:val="bullet"/>
      <w:lvlText w:val="-"/>
      <w:lvlJc w:val="left"/>
      <w:pPr>
        <w:ind w:left="2340" w:hanging="360"/>
      </w:pPr>
      <w:rPr>
        <w:rFonts w:ascii="Times New Roman" w:eastAsia="MS Mincho"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350D9"/>
    <w:multiLevelType w:val="hybridMultilevel"/>
    <w:tmpl w:val="ED427BDA"/>
    <w:lvl w:ilvl="0" w:tplc="32925FF8">
      <w:start w:val="1"/>
      <w:numFmt w:val="upperRoman"/>
      <w:lvlText w:val="%1."/>
      <w:lvlJc w:val="left"/>
      <w:pPr>
        <w:ind w:left="1080" w:hanging="720"/>
      </w:pPr>
      <w:rPr>
        <w:rFonts w:hint="default"/>
        <w:i w:val="0"/>
        <w:iCs/>
      </w:rPr>
    </w:lvl>
    <w:lvl w:ilvl="1" w:tplc="8BEC5F02">
      <w:start w:val="1"/>
      <w:numFmt w:val="lowerRoman"/>
      <w:lvlText w:val="%2)"/>
      <w:lvlJc w:val="left"/>
      <w:pPr>
        <w:ind w:left="1800" w:hanging="720"/>
      </w:pPr>
      <w:rPr>
        <w:rFonts w:hint="default"/>
        <w:i/>
      </w:rPr>
    </w:lvl>
    <w:lvl w:ilvl="2" w:tplc="59EAF9D0">
      <w:start w:val="1"/>
      <w:numFmt w:val="lowerRoman"/>
      <w:lvlText w:val="(%3)"/>
      <w:lvlJc w:val="left"/>
      <w:pPr>
        <w:ind w:left="2700" w:hanging="720"/>
      </w:pPr>
      <w:rPr>
        <w:rFonts w:hint="default"/>
      </w:rPr>
    </w:lvl>
    <w:lvl w:ilvl="3" w:tplc="B588AF2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F040FF"/>
    <w:multiLevelType w:val="hybridMultilevel"/>
    <w:tmpl w:val="736C8EE2"/>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838BC"/>
    <w:multiLevelType w:val="hybridMultilevel"/>
    <w:tmpl w:val="4B1E524E"/>
    <w:lvl w:ilvl="0" w:tplc="3C02A0F2">
      <w:start w:val="5"/>
      <w:numFmt w:val="bullet"/>
      <w:lvlText w:val="-"/>
      <w:lvlJc w:val="left"/>
      <w:pPr>
        <w:ind w:left="1350" w:hanging="360"/>
      </w:pPr>
      <w:rPr>
        <w:rFonts w:ascii="Times New Roman" w:eastAsia="Times New Roman" w:hAnsi="Times New Roman" w:cs="Times New Roman" w:hint="default"/>
        <w:b w:val="0"/>
        <w:i w:val="0"/>
        <w:iCs w:val="0"/>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MS Mincho"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844079"/>
    <w:multiLevelType w:val="hybridMultilevel"/>
    <w:tmpl w:val="6444DCDC"/>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61174"/>
    <w:multiLevelType w:val="hybridMultilevel"/>
    <w:tmpl w:val="21F29010"/>
    <w:lvl w:ilvl="0" w:tplc="3C02A0F2">
      <w:start w:val="5"/>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4D2444"/>
    <w:multiLevelType w:val="hybridMultilevel"/>
    <w:tmpl w:val="E67235DE"/>
    <w:lvl w:ilvl="0" w:tplc="3C02A0F2">
      <w:start w:val="5"/>
      <w:numFmt w:val="bullet"/>
      <w:lvlText w:val="-"/>
      <w:lvlJc w:val="left"/>
      <w:pPr>
        <w:ind w:left="1444" w:hanging="360"/>
      </w:pPr>
      <w:rPr>
        <w:rFonts w:ascii="Times New Roman" w:eastAsia="Times New Roman" w:hAnsi="Times New Roman" w:cs="Times New Roman"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2" w15:restartNumberingAfterBreak="0">
    <w:nsid w:val="6D19399A"/>
    <w:multiLevelType w:val="hybridMultilevel"/>
    <w:tmpl w:val="1BFC0394"/>
    <w:lvl w:ilvl="0" w:tplc="3C02A0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E45F6"/>
    <w:multiLevelType w:val="hybridMultilevel"/>
    <w:tmpl w:val="4ACE59BC"/>
    <w:lvl w:ilvl="0" w:tplc="3C02A0F2">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4373681">
    <w:abstractNumId w:val="6"/>
  </w:num>
  <w:num w:numId="2" w16cid:durableId="577862146">
    <w:abstractNumId w:val="5"/>
  </w:num>
  <w:num w:numId="3" w16cid:durableId="381487219">
    <w:abstractNumId w:val="13"/>
  </w:num>
  <w:num w:numId="4" w16cid:durableId="1566061677">
    <w:abstractNumId w:val="9"/>
  </w:num>
  <w:num w:numId="5" w16cid:durableId="238684244">
    <w:abstractNumId w:val="10"/>
  </w:num>
  <w:num w:numId="6" w16cid:durableId="403914100">
    <w:abstractNumId w:val="1"/>
  </w:num>
  <w:num w:numId="7" w16cid:durableId="934169285">
    <w:abstractNumId w:val="11"/>
  </w:num>
  <w:num w:numId="8" w16cid:durableId="2132432822">
    <w:abstractNumId w:val="3"/>
  </w:num>
  <w:num w:numId="9" w16cid:durableId="1707484297">
    <w:abstractNumId w:val="12"/>
  </w:num>
  <w:num w:numId="10" w16cid:durableId="133105558">
    <w:abstractNumId w:val="8"/>
  </w:num>
  <w:num w:numId="11" w16cid:durableId="1129860910">
    <w:abstractNumId w:val="2"/>
  </w:num>
  <w:num w:numId="12" w16cid:durableId="1349333160">
    <w:abstractNumId w:val="4"/>
  </w:num>
  <w:num w:numId="13" w16cid:durableId="838346646">
    <w:abstractNumId w:val="7"/>
  </w:num>
  <w:num w:numId="14" w16cid:durableId="2060739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DA"/>
    <w:rsid w:val="000504B0"/>
    <w:rsid w:val="00076D6F"/>
    <w:rsid w:val="000A4F6F"/>
    <w:rsid w:val="000B2195"/>
    <w:rsid w:val="000D66E2"/>
    <w:rsid w:val="00103168"/>
    <w:rsid w:val="00132579"/>
    <w:rsid w:val="00264527"/>
    <w:rsid w:val="00271B95"/>
    <w:rsid w:val="00274986"/>
    <w:rsid w:val="00346FB9"/>
    <w:rsid w:val="00362B3A"/>
    <w:rsid w:val="003E6307"/>
    <w:rsid w:val="004033E3"/>
    <w:rsid w:val="00443045"/>
    <w:rsid w:val="004C66F7"/>
    <w:rsid w:val="004F1AAD"/>
    <w:rsid w:val="004F52C9"/>
    <w:rsid w:val="00517190"/>
    <w:rsid w:val="00630CE9"/>
    <w:rsid w:val="0065618A"/>
    <w:rsid w:val="006630D5"/>
    <w:rsid w:val="00693812"/>
    <w:rsid w:val="00696F2D"/>
    <w:rsid w:val="006C6AB6"/>
    <w:rsid w:val="00705AD0"/>
    <w:rsid w:val="00745AAA"/>
    <w:rsid w:val="00754E73"/>
    <w:rsid w:val="00760626"/>
    <w:rsid w:val="0079317B"/>
    <w:rsid w:val="007D065E"/>
    <w:rsid w:val="007D543E"/>
    <w:rsid w:val="00811B7E"/>
    <w:rsid w:val="00841F5E"/>
    <w:rsid w:val="008B313A"/>
    <w:rsid w:val="008D3C01"/>
    <w:rsid w:val="008E2ADB"/>
    <w:rsid w:val="00934E9B"/>
    <w:rsid w:val="009F108C"/>
    <w:rsid w:val="00AE7FBA"/>
    <w:rsid w:val="00B05988"/>
    <w:rsid w:val="00B73DF0"/>
    <w:rsid w:val="00BE20FA"/>
    <w:rsid w:val="00C122A2"/>
    <w:rsid w:val="00C14665"/>
    <w:rsid w:val="00CF1340"/>
    <w:rsid w:val="00D5509C"/>
    <w:rsid w:val="00D55662"/>
    <w:rsid w:val="00E20BDA"/>
    <w:rsid w:val="00E877EC"/>
    <w:rsid w:val="00E87B3A"/>
    <w:rsid w:val="00EA6034"/>
    <w:rsid w:val="00EE4030"/>
    <w:rsid w:val="00F51316"/>
    <w:rsid w:val="00F80560"/>
    <w:rsid w:val="00FE476E"/>
    <w:rsid w:val="00FF08CE"/>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735D"/>
  <w15:chartTrackingRefBased/>
  <w15:docId w15:val="{46B9BF3D-1A51-4B3D-AD64-8CC5FAB0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BDA"/>
    <w:pPr>
      <w:spacing w:after="0" w:line="240" w:lineRule="auto"/>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99"/>
    <w:qFormat/>
    <w:rsid w:val="00E20BDA"/>
    <w:rPr>
      <w:szCs w:val="32"/>
      <w:lang w:val="x-none" w:eastAsia="x-none"/>
    </w:rPr>
  </w:style>
  <w:style w:type="character" w:customStyle="1" w:styleId="NoSpacingChar">
    <w:name w:val="No Spacing Char"/>
    <w:link w:val="NoSpacing"/>
    <w:uiPriority w:val="99"/>
    <w:locked/>
    <w:rsid w:val="00E20BDA"/>
    <w:rPr>
      <w:rFonts w:ascii="Calibri" w:eastAsia="Times New Roman" w:hAnsi="Calibri" w:cs="Times New Roman"/>
      <w:sz w:val="24"/>
      <w:szCs w:val="32"/>
      <w:lang w:val="x-none" w:eastAsia="x-none" w:bidi="en-US"/>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E20BDA"/>
    <w:pPr>
      <w:ind w:left="720"/>
      <w:contextualSpacing/>
    </w:pPr>
    <w:rPr>
      <w:rFonts w:ascii="Times New Roman" w:hAnsi="Times New Roman"/>
      <w:sz w:val="20"/>
      <w:szCs w:val="20"/>
      <w:lang w:val="x-none" w:eastAsia="x-none" w:bidi="ar-SA"/>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E20BDA"/>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unhideWhenUsed/>
    <w:qFormat/>
    <w:rsid w:val="00E20BDA"/>
    <w:pPr>
      <w:tabs>
        <w:tab w:val="center" w:pos="4513"/>
        <w:tab w:val="right" w:pos="9026"/>
      </w:tabs>
    </w:pPr>
  </w:style>
  <w:style w:type="character" w:customStyle="1" w:styleId="FooterChar">
    <w:name w:val="Footer Char"/>
    <w:basedOn w:val="DefaultParagraphFont"/>
    <w:link w:val="Footer"/>
    <w:uiPriority w:val="99"/>
    <w:rsid w:val="00E20BDA"/>
    <w:rPr>
      <w:rFonts w:ascii="Calibri" w:eastAsia="Times New Roman" w:hAnsi="Calibri" w:cs="Times New Roman"/>
      <w:sz w:val="24"/>
      <w:szCs w:val="24"/>
      <w:lang w:bidi="en-US"/>
    </w:rPr>
  </w:style>
  <w:style w:type="paragraph" w:styleId="NormalWeb">
    <w:name w:val="Normal (Web)"/>
    <w:basedOn w:val="Normal"/>
    <w:uiPriority w:val="99"/>
    <w:unhideWhenUsed/>
    <w:rsid w:val="00E20BDA"/>
    <w:rPr>
      <w:rFonts w:ascii="Times New Roman" w:hAnsi="Times New Roman"/>
    </w:rPr>
  </w:style>
  <w:style w:type="paragraph" w:customStyle="1" w:styleId="yiv7359403127ydpb67be954msonormal">
    <w:name w:val="yiv7359403127ydpb67be954msonormal"/>
    <w:basedOn w:val="Normal"/>
    <w:rsid w:val="00E20BDA"/>
    <w:pPr>
      <w:spacing w:before="100" w:beforeAutospacing="1" w:after="100" w:afterAutospacing="1"/>
    </w:pPr>
    <w:rPr>
      <w:rFonts w:ascii="Times New Roman" w:hAnsi="Times New Roman"/>
      <w:lang w:bidi="ar-SA"/>
    </w:rPr>
  </w:style>
  <w:style w:type="paragraph" w:styleId="Header">
    <w:name w:val="header"/>
    <w:basedOn w:val="Normal"/>
    <w:link w:val="HeaderChar"/>
    <w:uiPriority w:val="99"/>
    <w:unhideWhenUsed/>
    <w:rsid w:val="00C14665"/>
    <w:pPr>
      <w:tabs>
        <w:tab w:val="center" w:pos="4680"/>
        <w:tab w:val="right" w:pos="9360"/>
      </w:tabs>
    </w:pPr>
  </w:style>
  <w:style w:type="character" w:customStyle="1" w:styleId="HeaderChar">
    <w:name w:val="Header Char"/>
    <w:basedOn w:val="DefaultParagraphFont"/>
    <w:link w:val="Header"/>
    <w:uiPriority w:val="99"/>
    <w:rsid w:val="00C14665"/>
    <w:rPr>
      <w:rFonts w:ascii="Calibri" w:eastAsia="Times New Roman" w:hAnsi="Calibri"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2696">
      <w:bodyDiv w:val="1"/>
      <w:marLeft w:val="0"/>
      <w:marRight w:val="0"/>
      <w:marTop w:val="0"/>
      <w:marBottom w:val="0"/>
      <w:divBdr>
        <w:top w:val="none" w:sz="0" w:space="0" w:color="auto"/>
        <w:left w:val="none" w:sz="0" w:space="0" w:color="auto"/>
        <w:bottom w:val="none" w:sz="0" w:space="0" w:color="auto"/>
        <w:right w:val="none" w:sz="0" w:space="0" w:color="auto"/>
      </w:divBdr>
    </w:div>
    <w:div w:id="126894346">
      <w:bodyDiv w:val="1"/>
      <w:marLeft w:val="0"/>
      <w:marRight w:val="0"/>
      <w:marTop w:val="0"/>
      <w:marBottom w:val="0"/>
      <w:divBdr>
        <w:top w:val="none" w:sz="0" w:space="0" w:color="auto"/>
        <w:left w:val="none" w:sz="0" w:space="0" w:color="auto"/>
        <w:bottom w:val="none" w:sz="0" w:space="0" w:color="auto"/>
        <w:right w:val="none" w:sz="0" w:space="0" w:color="auto"/>
      </w:divBdr>
    </w:div>
    <w:div w:id="231893139">
      <w:bodyDiv w:val="1"/>
      <w:marLeft w:val="0"/>
      <w:marRight w:val="0"/>
      <w:marTop w:val="0"/>
      <w:marBottom w:val="0"/>
      <w:divBdr>
        <w:top w:val="none" w:sz="0" w:space="0" w:color="auto"/>
        <w:left w:val="none" w:sz="0" w:space="0" w:color="auto"/>
        <w:bottom w:val="none" w:sz="0" w:space="0" w:color="auto"/>
        <w:right w:val="none" w:sz="0" w:space="0" w:color="auto"/>
      </w:divBdr>
      <w:divsChild>
        <w:div w:id="12647987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289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310679">
      <w:bodyDiv w:val="1"/>
      <w:marLeft w:val="0"/>
      <w:marRight w:val="0"/>
      <w:marTop w:val="0"/>
      <w:marBottom w:val="0"/>
      <w:divBdr>
        <w:top w:val="none" w:sz="0" w:space="0" w:color="auto"/>
        <w:left w:val="none" w:sz="0" w:space="0" w:color="auto"/>
        <w:bottom w:val="none" w:sz="0" w:space="0" w:color="auto"/>
        <w:right w:val="none" w:sz="0" w:space="0" w:color="auto"/>
      </w:divBdr>
    </w:div>
    <w:div w:id="567611128">
      <w:bodyDiv w:val="1"/>
      <w:marLeft w:val="0"/>
      <w:marRight w:val="0"/>
      <w:marTop w:val="0"/>
      <w:marBottom w:val="0"/>
      <w:divBdr>
        <w:top w:val="none" w:sz="0" w:space="0" w:color="auto"/>
        <w:left w:val="none" w:sz="0" w:space="0" w:color="auto"/>
        <w:bottom w:val="none" w:sz="0" w:space="0" w:color="auto"/>
        <w:right w:val="none" w:sz="0" w:space="0" w:color="auto"/>
      </w:divBdr>
    </w:div>
    <w:div w:id="722220705">
      <w:bodyDiv w:val="1"/>
      <w:marLeft w:val="0"/>
      <w:marRight w:val="0"/>
      <w:marTop w:val="0"/>
      <w:marBottom w:val="0"/>
      <w:divBdr>
        <w:top w:val="none" w:sz="0" w:space="0" w:color="auto"/>
        <w:left w:val="none" w:sz="0" w:space="0" w:color="auto"/>
        <w:bottom w:val="none" w:sz="0" w:space="0" w:color="auto"/>
        <w:right w:val="none" w:sz="0" w:space="0" w:color="auto"/>
      </w:divBdr>
      <w:divsChild>
        <w:div w:id="1281566776">
          <w:blockQuote w:val="1"/>
          <w:marLeft w:val="720"/>
          <w:marRight w:val="720"/>
          <w:marTop w:val="100"/>
          <w:marBottom w:val="100"/>
          <w:divBdr>
            <w:top w:val="none" w:sz="0" w:space="0" w:color="auto"/>
            <w:left w:val="none" w:sz="0" w:space="0" w:color="auto"/>
            <w:bottom w:val="none" w:sz="0" w:space="0" w:color="auto"/>
            <w:right w:val="none" w:sz="0" w:space="0" w:color="auto"/>
          </w:divBdr>
        </w:div>
        <w:div w:id="387342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372729">
      <w:bodyDiv w:val="1"/>
      <w:marLeft w:val="0"/>
      <w:marRight w:val="0"/>
      <w:marTop w:val="0"/>
      <w:marBottom w:val="0"/>
      <w:divBdr>
        <w:top w:val="none" w:sz="0" w:space="0" w:color="auto"/>
        <w:left w:val="none" w:sz="0" w:space="0" w:color="auto"/>
        <w:bottom w:val="none" w:sz="0" w:space="0" w:color="auto"/>
        <w:right w:val="none" w:sz="0" w:space="0" w:color="auto"/>
      </w:divBdr>
      <w:divsChild>
        <w:div w:id="680548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7121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52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211323">
          <w:blockQuote w:val="1"/>
          <w:marLeft w:val="720"/>
          <w:marRight w:val="720"/>
          <w:marTop w:val="100"/>
          <w:marBottom w:val="100"/>
          <w:divBdr>
            <w:top w:val="none" w:sz="0" w:space="0" w:color="auto"/>
            <w:left w:val="none" w:sz="0" w:space="0" w:color="auto"/>
            <w:bottom w:val="none" w:sz="0" w:space="0" w:color="auto"/>
            <w:right w:val="none" w:sz="0" w:space="0" w:color="auto"/>
          </w:divBdr>
        </w:div>
        <w:div w:id="950359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002023">
      <w:bodyDiv w:val="1"/>
      <w:marLeft w:val="0"/>
      <w:marRight w:val="0"/>
      <w:marTop w:val="0"/>
      <w:marBottom w:val="0"/>
      <w:divBdr>
        <w:top w:val="none" w:sz="0" w:space="0" w:color="auto"/>
        <w:left w:val="none" w:sz="0" w:space="0" w:color="auto"/>
        <w:bottom w:val="none" w:sz="0" w:space="0" w:color="auto"/>
        <w:right w:val="none" w:sz="0" w:space="0" w:color="auto"/>
      </w:divBdr>
      <w:divsChild>
        <w:div w:id="16664753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71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871227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2569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8090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941341">
      <w:bodyDiv w:val="1"/>
      <w:marLeft w:val="0"/>
      <w:marRight w:val="0"/>
      <w:marTop w:val="0"/>
      <w:marBottom w:val="0"/>
      <w:divBdr>
        <w:top w:val="none" w:sz="0" w:space="0" w:color="auto"/>
        <w:left w:val="none" w:sz="0" w:space="0" w:color="auto"/>
        <w:bottom w:val="none" w:sz="0" w:space="0" w:color="auto"/>
        <w:right w:val="none" w:sz="0" w:space="0" w:color="auto"/>
      </w:divBdr>
    </w:div>
    <w:div w:id="1151168663">
      <w:bodyDiv w:val="1"/>
      <w:marLeft w:val="0"/>
      <w:marRight w:val="0"/>
      <w:marTop w:val="0"/>
      <w:marBottom w:val="0"/>
      <w:divBdr>
        <w:top w:val="none" w:sz="0" w:space="0" w:color="auto"/>
        <w:left w:val="none" w:sz="0" w:space="0" w:color="auto"/>
        <w:bottom w:val="none" w:sz="0" w:space="0" w:color="auto"/>
        <w:right w:val="none" w:sz="0" w:space="0" w:color="auto"/>
      </w:divBdr>
    </w:div>
    <w:div w:id="1157574458">
      <w:bodyDiv w:val="1"/>
      <w:marLeft w:val="0"/>
      <w:marRight w:val="0"/>
      <w:marTop w:val="0"/>
      <w:marBottom w:val="0"/>
      <w:divBdr>
        <w:top w:val="none" w:sz="0" w:space="0" w:color="auto"/>
        <w:left w:val="none" w:sz="0" w:space="0" w:color="auto"/>
        <w:bottom w:val="none" w:sz="0" w:space="0" w:color="auto"/>
        <w:right w:val="none" w:sz="0" w:space="0" w:color="auto"/>
      </w:divBdr>
      <w:divsChild>
        <w:div w:id="62073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184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092038">
      <w:bodyDiv w:val="1"/>
      <w:marLeft w:val="0"/>
      <w:marRight w:val="0"/>
      <w:marTop w:val="0"/>
      <w:marBottom w:val="0"/>
      <w:divBdr>
        <w:top w:val="none" w:sz="0" w:space="0" w:color="auto"/>
        <w:left w:val="none" w:sz="0" w:space="0" w:color="auto"/>
        <w:bottom w:val="none" w:sz="0" w:space="0" w:color="auto"/>
        <w:right w:val="none" w:sz="0" w:space="0" w:color="auto"/>
      </w:divBdr>
    </w:div>
    <w:div w:id="1545871864">
      <w:bodyDiv w:val="1"/>
      <w:marLeft w:val="0"/>
      <w:marRight w:val="0"/>
      <w:marTop w:val="0"/>
      <w:marBottom w:val="0"/>
      <w:divBdr>
        <w:top w:val="none" w:sz="0" w:space="0" w:color="auto"/>
        <w:left w:val="none" w:sz="0" w:space="0" w:color="auto"/>
        <w:bottom w:val="none" w:sz="0" w:space="0" w:color="auto"/>
        <w:right w:val="none" w:sz="0" w:space="0" w:color="auto"/>
      </w:divBdr>
    </w:div>
    <w:div w:id="1570725065">
      <w:bodyDiv w:val="1"/>
      <w:marLeft w:val="0"/>
      <w:marRight w:val="0"/>
      <w:marTop w:val="0"/>
      <w:marBottom w:val="0"/>
      <w:divBdr>
        <w:top w:val="none" w:sz="0" w:space="0" w:color="auto"/>
        <w:left w:val="none" w:sz="0" w:space="0" w:color="auto"/>
        <w:bottom w:val="none" w:sz="0" w:space="0" w:color="auto"/>
        <w:right w:val="none" w:sz="0" w:space="0" w:color="auto"/>
      </w:divBdr>
    </w:div>
    <w:div w:id="1570924246">
      <w:bodyDiv w:val="1"/>
      <w:marLeft w:val="0"/>
      <w:marRight w:val="0"/>
      <w:marTop w:val="0"/>
      <w:marBottom w:val="0"/>
      <w:divBdr>
        <w:top w:val="none" w:sz="0" w:space="0" w:color="auto"/>
        <w:left w:val="none" w:sz="0" w:space="0" w:color="auto"/>
        <w:bottom w:val="none" w:sz="0" w:space="0" w:color="auto"/>
        <w:right w:val="none" w:sz="0" w:space="0" w:color="auto"/>
      </w:divBdr>
      <w:divsChild>
        <w:div w:id="20949362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3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067754">
      <w:bodyDiv w:val="1"/>
      <w:marLeft w:val="0"/>
      <w:marRight w:val="0"/>
      <w:marTop w:val="0"/>
      <w:marBottom w:val="0"/>
      <w:divBdr>
        <w:top w:val="none" w:sz="0" w:space="0" w:color="auto"/>
        <w:left w:val="none" w:sz="0" w:space="0" w:color="auto"/>
        <w:bottom w:val="none" w:sz="0" w:space="0" w:color="auto"/>
        <w:right w:val="none" w:sz="0" w:space="0" w:color="auto"/>
      </w:divBdr>
    </w:div>
    <w:div w:id="1951206698">
      <w:bodyDiv w:val="1"/>
      <w:marLeft w:val="0"/>
      <w:marRight w:val="0"/>
      <w:marTop w:val="0"/>
      <w:marBottom w:val="0"/>
      <w:divBdr>
        <w:top w:val="none" w:sz="0" w:space="0" w:color="auto"/>
        <w:left w:val="none" w:sz="0" w:space="0" w:color="auto"/>
        <w:bottom w:val="none" w:sz="0" w:space="0" w:color="auto"/>
        <w:right w:val="none" w:sz="0" w:space="0" w:color="auto"/>
      </w:divBdr>
    </w:div>
    <w:div w:id="213964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17</Pages>
  <Words>8266</Words>
  <Characters>47122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Sadiku</dc:creator>
  <cp:keywords/>
  <dc:description/>
  <cp:lastModifiedBy>User</cp:lastModifiedBy>
  <cp:revision>25</cp:revision>
  <cp:lastPrinted>2026-07-09T10:53:00Z</cp:lastPrinted>
  <dcterms:created xsi:type="dcterms:W3CDTF">2026-07-05T07:31:00Z</dcterms:created>
  <dcterms:modified xsi:type="dcterms:W3CDTF">2026-07-16T11:37:00Z</dcterms:modified>
</cp:coreProperties>
</file>