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476" w:rsidRPr="00C0007F" w:rsidRDefault="00BD2476" w:rsidP="00C0007F">
      <w:pPr>
        <w:jc w:val="center"/>
        <w:rPr>
          <w:i/>
          <w:sz w:val="24"/>
          <w:szCs w:val="24"/>
          <w:lang w:val="sq-AL"/>
        </w:rPr>
      </w:pPr>
      <w:r w:rsidRPr="00C0007F">
        <w:rPr>
          <w:sz w:val="24"/>
          <w:szCs w:val="24"/>
          <w:lang w:val="sq-AL"/>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22207739" r:id="rId9"/>
        </w:object>
      </w:r>
    </w:p>
    <w:p w:rsidR="00BD2476" w:rsidRPr="00C0007F" w:rsidRDefault="00BD2476" w:rsidP="00C0007F">
      <w:pPr>
        <w:jc w:val="center"/>
        <w:rPr>
          <w:b/>
          <w:bCs/>
          <w:iCs/>
          <w:sz w:val="24"/>
          <w:szCs w:val="24"/>
          <w:lang w:val="sq-AL"/>
        </w:rPr>
      </w:pPr>
      <w:r w:rsidRPr="00C0007F">
        <w:rPr>
          <w:b/>
          <w:bCs/>
          <w:iCs/>
          <w:sz w:val="24"/>
          <w:szCs w:val="24"/>
          <w:lang w:val="sq-AL"/>
        </w:rPr>
        <w:t>REPUBLIKA E SHQIPËRISË</w:t>
      </w:r>
    </w:p>
    <w:p w:rsidR="00BD2476" w:rsidRPr="00C0007F" w:rsidRDefault="00BD2476" w:rsidP="00C0007F">
      <w:pPr>
        <w:jc w:val="center"/>
        <w:rPr>
          <w:b/>
          <w:bCs/>
          <w:iCs/>
          <w:sz w:val="24"/>
          <w:szCs w:val="24"/>
          <w:lang w:val="sq-AL"/>
        </w:rPr>
      </w:pPr>
      <w:r w:rsidRPr="00C0007F">
        <w:rPr>
          <w:b/>
          <w:bCs/>
          <w:iCs/>
          <w:sz w:val="24"/>
          <w:szCs w:val="24"/>
          <w:lang w:val="sq-AL"/>
        </w:rPr>
        <w:t>GJYKATA E LARTË</w:t>
      </w:r>
    </w:p>
    <w:p w:rsidR="002E7390" w:rsidRPr="00C0007F" w:rsidRDefault="00BD2476" w:rsidP="00C0007F">
      <w:pPr>
        <w:pStyle w:val="Heading2"/>
        <w:spacing w:before="0"/>
        <w:jc w:val="center"/>
        <w:rPr>
          <w:rFonts w:ascii="Times New Roman" w:hAnsi="Times New Roman" w:cs="Times New Roman"/>
          <w:bCs w:val="0"/>
          <w:iCs/>
          <w:color w:val="auto"/>
          <w:sz w:val="24"/>
          <w:szCs w:val="24"/>
          <w:lang w:val="sq-AL"/>
        </w:rPr>
      </w:pPr>
      <w:r w:rsidRPr="00C0007F">
        <w:rPr>
          <w:rFonts w:ascii="Times New Roman" w:hAnsi="Times New Roman" w:cs="Times New Roman"/>
          <w:bCs w:val="0"/>
          <w:iCs/>
          <w:color w:val="auto"/>
          <w:sz w:val="24"/>
          <w:szCs w:val="24"/>
          <w:lang w:val="sq-AL"/>
        </w:rPr>
        <w:t xml:space="preserve">KOLEGJI </w:t>
      </w:r>
      <w:r w:rsidR="00763663" w:rsidRPr="00C0007F">
        <w:rPr>
          <w:rFonts w:ascii="Times New Roman" w:hAnsi="Times New Roman" w:cs="Times New Roman"/>
          <w:bCs w:val="0"/>
          <w:iCs/>
          <w:color w:val="auto"/>
          <w:sz w:val="24"/>
          <w:szCs w:val="24"/>
          <w:lang w:val="sq-AL"/>
        </w:rPr>
        <w:t>PENAL</w:t>
      </w:r>
    </w:p>
    <w:p w:rsidR="00FC48F7" w:rsidRPr="00C0007F" w:rsidRDefault="00FC48F7" w:rsidP="00C0007F">
      <w:pPr>
        <w:jc w:val="both"/>
        <w:rPr>
          <w:sz w:val="24"/>
          <w:szCs w:val="24"/>
          <w:lang w:val="sq-AL"/>
        </w:rPr>
      </w:pPr>
    </w:p>
    <w:p w:rsidR="002E7390" w:rsidRPr="00C0007F" w:rsidRDefault="002E7390" w:rsidP="00C0007F">
      <w:pPr>
        <w:jc w:val="both"/>
        <w:rPr>
          <w:rFonts w:eastAsia="Calibri"/>
          <w:b/>
          <w:sz w:val="24"/>
          <w:szCs w:val="24"/>
          <w:lang w:val="sq-AL"/>
        </w:rPr>
      </w:pPr>
      <w:r w:rsidRPr="00C0007F">
        <w:rPr>
          <w:rFonts w:eastAsia="Calibri"/>
          <w:b/>
          <w:bCs/>
          <w:sz w:val="24"/>
          <w:szCs w:val="24"/>
          <w:lang w:val="sq-AL"/>
        </w:rPr>
        <w:t>Nr.</w:t>
      </w:r>
      <w:r w:rsidRPr="00C0007F">
        <w:rPr>
          <w:rFonts w:eastAsia="Calibri"/>
          <w:bCs/>
          <w:sz w:val="24"/>
          <w:szCs w:val="24"/>
          <w:lang w:val="sq-AL"/>
        </w:rPr>
        <w:t xml:space="preserve"> </w:t>
      </w:r>
      <w:r w:rsidR="00F51B7D" w:rsidRPr="00C0007F">
        <w:rPr>
          <w:rFonts w:eastAsia="Calibri"/>
          <w:b/>
          <w:bCs/>
          <w:sz w:val="24"/>
          <w:szCs w:val="24"/>
          <w:lang w:val="sq-AL"/>
        </w:rPr>
        <w:t>60011-00750-00-2022</w:t>
      </w:r>
      <w:r w:rsidR="003732B5" w:rsidRPr="00C0007F">
        <w:rPr>
          <w:rFonts w:eastAsia="Calibri"/>
          <w:b/>
          <w:bCs/>
          <w:sz w:val="24"/>
          <w:szCs w:val="24"/>
          <w:lang w:val="sq-AL"/>
        </w:rPr>
        <w:t xml:space="preserve"> </w:t>
      </w:r>
      <w:r w:rsidRPr="00C0007F">
        <w:rPr>
          <w:rFonts w:eastAsia="Calibri"/>
          <w:b/>
          <w:bCs/>
          <w:sz w:val="24"/>
          <w:szCs w:val="24"/>
          <w:lang w:val="sq-AL"/>
        </w:rPr>
        <w:t>i Regj. Themeltar</w:t>
      </w:r>
      <w:r w:rsidRPr="00C0007F">
        <w:rPr>
          <w:b/>
          <w:sz w:val="24"/>
          <w:szCs w:val="24"/>
          <w:lang w:val="sq-AL"/>
        </w:rPr>
        <w:t xml:space="preserve"> </w:t>
      </w:r>
    </w:p>
    <w:p w:rsidR="002E7390" w:rsidRPr="00C0007F" w:rsidRDefault="002E7390" w:rsidP="00C0007F">
      <w:pPr>
        <w:jc w:val="both"/>
        <w:rPr>
          <w:rFonts w:eastAsia="Calibri"/>
          <w:b/>
          <w:bCs/>
          <w:sz w:val="24"/>
          <w:szCs w:val="24"/>
          <w:lang w:val="sq-AL"/>
        </w:rPr>
      </w:pPr>
      <w:r w:rsidRPr="00C0007F">
        <w:rPr>
          <w:rFonts w:eastAsia="Calibri"/>
          <w:b/>
          <w:bCs/>
          <w:sz w:val="24"/>
          <w:szCs w:val="24"/>
          <w:lang w:val="sq-AL"/>
        </w:rPr>
        <w:t>Nr. 00-202</w:t>
      </w:r>
      <w:r w:rsidR="00201F37" w:rsidRPr="00C0007F">
        <w:rPr>
          <w:rFonts w:eastAsia="Calibri"/>
          <w:b/>
          <w:bCs/>
          <w:sz w:val="24"/>
          <w:szCs w:val="24"/>
          <w:lang w:val="sq-AL"/>
        </w:rPr>
        <w:t>5</w:t>
      </w:r>
      <w:r w:rsidRPr="00C0007F">
        <w:rPr>
          <w:rFonts w:eastAsia="Calibri"/>
          <w:b/>
          <w:bCs/>
          <w:sz w:val="24"/>
          <w:szCs w:val="24"/>
          <w:lang w:val="sq-AL"/>
        </w:rPr>
        <w:t>-</w:t>
      </w:r>
      <w:r w:rsidR="00830AA7" w:rsidRPr="00C0007F">
        <w:rPr>
          <w:rFonts w:eastAsia="Calibri"/>
          <w:b/>
          <w:bCs/>
          <w:sz w:val="24"/>
          <w:szCs w:val="24"/>
          <w:lang w:val="sq-AL"/>
        </w:rPr>
        <w:t xml:space="preserve"> </w:t>
      </w:r>
      <w:r w:rsidR="00F51B7D" w:rsidRPr="00C0007F">
        <w:rPr>
          <w:rFonts w:eastAsia="Calibri"/>
          <w:b/>
          <w:bCs/>
          <w:sz w:val="24"/>
          <w:szCs w:val="24"/>
          <w:lang w:val="sq-AL"/>
        </w:rPr>
        <w:t>950</w:t>
      </w:r>
      <w:r w:rsidR="00673684" w:rsidRPr="00C0007F">
        <w:rPr>
          <w:rFonts w:eastAsia="Calibri"/>
          <w:b/>
          <w:bCs/>
          <w:sz w:val="24"/>
          <w:szCs w:val="24"/>
          <w:lang w:val="sq-AL"/>
        </w:rPr>
        <w:t xml:space="preserve"> </w:t>
      </w:r>
      <w:r w:rsidRPr="00C0007F">
        <w:rPr>
          <w:rFonts w:eastAsia="Calibri"/>
          <w:b/>
          <w:bCs/>
          <w:sz w:val="24"/>
          <w:szCs w:val="24"/>
          <w:lang w:val="sq-AL"/>
        </w:rPr>
        <w:t>i Vendimit</w:t>
      </w:r>
      <w:r w:rsidR="00830AA7" w:rsidRPr="00C0007F">
        <w:rPr>
          <w:rFonts w:eastAsia="Calibri"/>
          <w:b/>
          <w:bCs/>
          <w:sz w:val="24"/>
          <w:szCs w:val="24"/>
          <w:lang w:val="sq-AL"/>
        </w:rPr>
        <w:t xml:space="preserve"> </w:t>
      </w:r>
      <w:r w:rsidR="00F51B7D" w:rsidRPr="00C0007F">
        <w:rPr>
          <w:rFonts w:eastAsia="Calibri"/>
          <w:b/>
          <w:bCs/>
          <w:sz w:val="24"/>
          <w:szCs w:val="24"/>
          <w:lang w:val="sq-AL"/>
        </w:rPr>
        <w:t>( 147)</w:t>
      </w:r>
    </w:p>
    <w:p w:rsidR="00AB2330" w:rsidRPr="00C0007F" w:rsidRDefault="00AB2330" w:rsidP="00C0007F">
      <w:pPr>
        <w:ind w:left="360"/>
        <w:jc w:val="both"/>
        <w:rPr>
          <w:b/>
          <w:bCs/>
          <w:sz w:val="24"/>
          <w:szCs w:val="24"/>
          <w:lang w:val="sq-AL"/>
        </w:rPr>
      </w:pPr>
    </w:p>
    <w:p w:rsidR="009C3EBF" w:rsidRPr="00C0007F" w:rsidRDefault="002E7390" w:rsidP="00C0007F">
      <w:pPr>
        <w:ind w:left="360"/>
        <w:jc w:val="center"/>
        <w:rPr>
          <w:b/>
          <w:bCs/>
          <w:sz w:val="24"/>
          <w:szCs w:val="24"/>
          <w:lang w:val="sq-AL"/>
        </w:rPr>
      </w:pPr>
      <w:r w:rsidRPr="00C0007F">
        <w:rPr>
          <w:b/>
          <w:bCs/>
          <w:sz w:val="24"/>
          <w:szCs w:val="24"/>
          <w:lang w:val="sq-AL"/>
        </w:rPr>
        <w:t>VENDIM</w:t>
      </w:r>
    </w:p>
    <w:p w:rsidR="009C3EBF" w:rsidRPr="00C0007F" w:rsidRDefault="009C3EBF" w:rsidP="00C0007F">
      <w:pPr>
        <w:ind w:left="360"/>
        <w:jc w:val="center"/>
        <w:rPr>
          <w:b/>
          <w:bCs/>
          <w:sz w:val="24"/>
          <w:szCs w:val="24"/>
          <w:lang w:val="sq-AL"/>
        </w:rPr>
      </w:pPr>
    </w:p>
    <w:p w:rsidR="009C3EBF" w:rsidRPr="00C0007F" w:rsidRDefault="009C3EBF" w:rsidP="00C0007F">
      <w:pPr>
        <w:ind w:left="360"/>
        <w:jc w:val="center"/>
        <w:rPr>
          <w:b/>
          <w:bCs/>
          <w:sz w:val="24"/>
          <w:szCs w:val="24"/>
          <w:lang w:val="sq-AL"/>
        </w:rPr>
      </w:pPr>
      <w:r w:rsidRPr="00C0007F">
        <w:rPr>
          <w:b/>
          <w:bCs/>
          <w:sz w:val="24"/>
          <w:szCs w:val="24"/>
          <w:lang w:val="sq-AL"/>
        </w:rPr>
        <w:t>N</w:t>
      </w:r>
      <w:r w:rsidR="00A60F5C" w:rsidRPr="00C0007F">
        <w:rPr>
          <w:b/>
          <w:bCs/>
          <w:sz w:val="24"/>
          <w:szCs w:val="24"/>
          <w:lang w:val="sq-AL"/>
        </w:rPr>
        <w:t>Ë</w:t>
      </w:r>
      <w:r w:rsidRPr="00C0007F">
        <w:rPr>
          <w:b/>
          <w:bCs/>
          <w:sz w:val="24"/>
          <w:szCs w:val="24"/>
          <w:lang w:val="sq-AL"/>
        </w:rPr>
        <w:t xml:space="preserve"> EM</w:t>
      </w:r>
      <w:r w:rsidR="00A60F5C" w:rsidRPr="00C0007F">
        <w:rPr>
          <w:b/>
          <w:bCs/>
          <w:sz w:val="24"/>
          <w:szCs w:val="24"/>
          <w:lang w:val="sq-AL"/>
        </w:rPr>
        <w:t>Ë</w:t>
      </w:r>
      <w:r w:rsidRPr="00C0007F">
        <w:rPr>
          <w:b/>
          <w:bCs/>
          <w:sz w:val="24"/>
          <w:szCs w:val="24"/>
          <w:lang w:val="sq-AL"/>
        </w:rPr>
        <w:t>R T</w:t>
      </w:r>
      <w:r w:rsidR="00A60F5C" w:rsidRPr="00C0007F">
        <w:rPr>
          <w:b/>
          <w:bCs/>
          <w:sz w:val="24"/>
          <w:szCs w:val="24"/>
          <w:lang w:val="sq-AL"/>
        </w:rPr>
        <w:t>Ë</w:t>
      </w:r>
      <w:r w:rsidRPr="00C0007F">
        <w:rPr>
          <w:b/>
          <w:bCs/>
          <w:sz w:val="24"/>
          <w:szCs w:val="24"/>
          <w:lang w:val="sq-AL"/>
        </w:rPr>
        <w:t xml:space="preserve"> REPUBLIK</w:t>
      </w:r>
      <w:r w:rsidR="00A60F5C" w:rsidRPr="00C0007F">
        <w:rPr>
          <w:b/>
          <w:bCs/>
          <w:sz w:val="24"/>
          <w:szCs w:val="24"/>
          <w:lang w:val="sq-AL"/>
        </w:rPr>
        <w:t>Ë</w:t>
      </w:r>
      <w:r w:rsidRPr="00C0007F">
        <w:rPr>
          <w:b/>
          <w:bCs/>
          <w:sz w:val="24"/>
          <w:szCs w:val="24"/>
          <w:lang w:val="sq-AL"/>
        </w:rPr>
        <w:t>S</w:t>
      </w:r>
    </w:p>
    <w:p w:rsidR="002E7390" w:rsidRPr="00C0007F" w:rsidRDefault="002E7390" w:rsidP="00C0007F">
      <w:pPr>
        <w:jc w:val="both"/>
        <w:rPr>
          <w:b/>
          <w:bCs/>
          <w:sz w:val="24"/>
          <w:szCs w:val="24"/>
          <w:lang w:val="sq-AL"/>
        </w:rPr>
      </w:pPr>
    </w:p>
    <w:p w:rsidR="002E7390" w:rsidRPr="00C0007F" w:rsidRDefault="002E7390" w:rsidP="00C0007F">
      <w:pPr>
        <w:jc w:val="both"/>
        <w:rPr>
          <w:sz w:val="24"/>
          <w:szCs w:val="24"/>
          <w:lang w:val="sq-AL"/>
        </w:rPr>
      </w:pPr>
      <w:r w:rsidRPr="00C0007F">
        <w:rPr>
          <w:sz w:val="24"/>
          <w:szCs w:val="24"/>
          <w:lang w:val="sq-AL"/>
        </w:rPr>
        <w:t>Kolegji Penal i Gjykatës së Lartë i përbërë nga gjyqtarët:</w:t>
      </w:r>
    </w:p>
    <w:p w:rsidR="002E7390" w:rsidRPr="00C0007F" w:rsidRDefault="002E7390" w:rsidP="00C0007F">
      <w:pPr>
        <w:jc w:val="both"/>
        <w:rPr>
          <w:sz w:val="24"/>
          <w:szCs w:val="24"/>
          <w:lang w:val="sq-AL"/>
        </w:rPr>
      </w:pPr>
    </w:p>
    <w:p w:rsidR="00FC4EBB" w:rsidRPr="00C0007F" w:rsidRDefault="00FC4EBB" w:rsidP="00C0007F">
      <w:pPr>
        <w:ind w:left="2880"/>
        <w:jc w:val="both"/>
        <w:rPr>
          <w:b/>
          <w:bCs/>
          <w:sz w:val="24"/>
          <w:szCs w:val="24"/>
          <w:lang w:val="sq-AL"/>
        </w:rPr>
      </w:pPr>
      <w:r w:rsidRPr="00C0007F">
        <w:rPr>
          <w:b/>
          <w:bCs/>
          <w:sz w:val="24"/>
          <w:szCs w:val="24"/>
          <w:lang w:val="sq-AL"/>
        </w:rPr>
        <w:t>Ilir PANDA</w:t>
      </w:r>
      <w:r w:rsidRPr="00C0007F">
        <w:rPr>
          <w:b/>
          <w:bCs/>
          <w:sz w:val="24"/>
          <w:szCs w:val="24"/>
          <w:lang w:val="sq-AL"/>
        </w:rPr>
        <w:tab/>
        <w:t xml:space="preserve">           Kryesues</w:t>
      </w:r>
    </w:p>
    <w:p w:rsidR="00FC4EBB" w:rsidRPr="00C0007F" w:rsidRDefault="00A00C16" w:rsidP="00C0007F">
      <w:pPr>
        <w:ind w:left="2880"/>
        <w:jc w:val="both"/>
        <w:rPr>
          <w:b/>
          <w:bCs/>
          <w:sz w:val="24"/>
          <w:szCs w:val="24"/>
          <w:lang w:val="sq-AL"/>
        </w:rPr>
      </w:pPr>
      <w:r w:rsidRPr="00C0007F">
        <w:rPr>
          <w:b/>
          <w:bCs/>
          <w:sz w:val="24"/>
          <w:szCs w:val="24"/>
          <w:lang w:val="sq-AL"/>
        </w:rPr>
        <w:t>Sokol BINAJ</w:t>
      </w:r>
      <w:r w:rsidR="004340E6" w:rsidRPr="00C0007F">
        <w:rPr>
          <w:b/>
          <w:bCs/>
          <w:sz w:val="24"/>
          <w:szCs w:val="24"/>
          <w:lang w:val="sq-AL"/>
        </w:rPr>
        <w:t xml:space="preserve">       </w:t>
      </w:r>
      <w:r w:rsidR="00983C1D" w:rsidRPr="00C0007F">
        <w:rPr>
          <w:b/>
          <w:bCs/>
          <w:sz w:val="24"/>
          <w:szCs w:val="24"/>
          <w:lang w:val="sq-AL"/>
        </w:rPr>
        <w:tab/>
      </w:r>
      <w:r w:rsidR="00FC4EBB" w:rsidRPr="00C0007F">
        <w:rPr>
          <w:b/>
          <w:bCs/>
          <w:sz w:val="24"/>
          <w:szCs w:val="24"/>
          <w:lang w:val="sq-AL"/>
        </w:rPr>
        <w:t>Anëtar</w:t>
      </w:r>
    </w:p>
    <w:p w:rsidR="00FC4EBB" w:rsidRPr="00C0007F" w:rsidRDefault="00A00C16" w:rsidP="00C0007F">
      <w:pPr>
        <w:ind w:left="2880"/>
        <w:jc w:val="both"/>
        <w:rPr>
          <w:b/>
          <w:bCs/>
          <w:sz w:val="24"/>
          <w:szCs w:val="24"/>
          <w:lang w:val="sq-AL"/>
        </w:rPr>
      </w:pPr>
      <w:r w:rsidRPr="00C0007F">
        <w:rPr>
          <w:b/>
          <w:bCs/>
          <w:sz w:val="24"/>
          <w:szCs w:val="24"/>
          <w:lang w:val="sq-AL"/>
        </w:rPr>
        <w:t xml:space="preserve">Sandër SIMONI       </w:t>
      </w:r>
      <w:r w:rsidR="0002687E" w:rsidRPr="00C0007F">
        <w:rPr>
          <w:b/>
          <w:bCs/>
          <w:sz w:val="24"/>
          <w:szCs w:val="24"/>
          <w:lang w:val="sq-AL"/>
        </w:rPr>
        <w:tab/>
      </w:r>
      <w:r w:rsidR="00FC4EBB" w:rsidRPr="00C0007F">
        <w:rPr>
          <w:b/>
          <w:bCs/>
          <w:sz w:val="24"/>
          <w:szCs w:val="24"/>
          <w:lang w:val="sq-AL"/>
        </w:rPr>
        <w:t>Anëtar</w:t>
      </w:r>
    </w:p>
    <w:p w:rsidR="002E7390" w:rsidRPr="00C0007F" w:rsidRDefault="002E7390" w:rsidP="00C0007F">
      <w:pPr>
        <w:jc w:val="both"/>
        <w:rPr>
          <w:b/>
          <w:bCs/>
          <w:sz w:val="24"/>
          <w:szCs w:val="24"/>
          <w:lang w:val="sq-AL"/>
        </w:rPr>
      </w:pPr>
      <w:r w:rsidRPr="00C0007F">
        <w:rPr>
          <w:b/>
          <w:bCs/>
          <w:sz w:val="24"/>
          <w:szCs w:val="24"/>
          <w:lang w:val="sq-AL"/>
        </w:rPr>
        <w:tab/>
      </w:r>
      <w:r w:rsidRPr="00C0007F">
        <w:rPr>
          <w:b/>
          <w:bCs/>
          <w:sz w:val="24"/>
          <w:szCs w:val="24"/>
          <w:lang w:val="sq-AL"/>
        </w:rPr>
        <w:tab/>
      </w:r>
      <w:r w:rsidRPr="00C0007F">
        <w:rPr>
          <w:b/>
          <w:bCs/>
          <w:sz w:val="24"/>
          <w:szCs w:val="24"/>
          <w:lang w:val="sq-AL"/>
        </w:rPr>
        <w:tab/>
      </w:r>
      <w:r w:rsidRPr="00C0007F">
        <w:rPr>
          <w:b/>
          <w:sz w:val="24"/>
          <w:szCs w:val="24"/>
          <w:lang w:val="sq-AL"/>
        </w:rPr>
        <w:t xml:space="preserve"> </w:t>
      </w:r>
    </w:p>
    <w:p w:rsidR="002E7390" w:rsidRPr="00C0007F" w:rsidRDefault="00D64F7D" w:rsidP="00C0007F">
      <w:pPr>
        <w:pStyle w:val="BodyText0"/>
        <w:spacing w:after="0"/>
        <w:jc w:val="both"/>
        <w:rPr>
          <w:lang w:val="sq-AL"/>
        </w:rPr>
      </w:pPr>
      <w:r w:rsidRPr="00C0007F">
        <w:rPr>
          <w:lang w:val="sq-AL"/>
        </w:rPr>
        <w:t>s</w:t>
      </w:r>
      <w:r w:rsidR="002E7390" w:rsidRPr="00C0007F">
        <w:rPr>
          <w:lang w:val="sq-AL"/>
        </w:rPr>
        <w:t xml:space="preserve">ot në datë </w:t>
      </w:r>
      <w:r w:rsidR="00F51B7D" w:rsidRPr="00C0007F">
        <w:rPr>
          <w:lang w:val="sq-AL"/>
        </w:rPr>
        <w:t>11</w:t>
      </w:r>
      <w:r w:rsidR="00AD2095" w:rsidRPr="00C0007F">
        <w:rPr>
          <w:lang w:val="sq-AL"/>
        </w:rPr>
        <w:t>.06</w:t>
      </w:r>
      <w:r w:rsidR="00201F37" w:rsidRPr="00C0007F">
        <w:rPr>
          <w:lang w:val="sq-AL"/>
        </w:rPr>
        <w:t>.2025</w:t>
      </w:r>
      <w:r w:rsidR="00D478FE" w:rsidRPr="00C0007F">
        <w:rPr>
          <w:lang w:val="sq-AL"/>
        </w:rPr>
        <w:t>,</w:t>
      </w:r>
      <w:r w:rsidR="002E7390" w:rsidRPr="00C0007F">
        <w:rPr>
          <w:lang w:val="sq-AL"/>
        </w:rPr>
        <w:t xml:space="preserve"> mori në shqyrtim në dhomë këshillimi, çështjen penale</w:t>
      </w:r>
      <w:r w:rsidR="00386E25" w:rsidRPr="00C0007F">
        <w:rPr>
          <w:lang w:val="sq-AL"/>
        </w:rPr>
        <w:t xml:space="preserve"> nr</w:t>
      </w:r>
      <w:r w:rsidR="00A82B7F" w:rsidRPr="00C0007F">
        <w:rPr>
          <w:lang w:val="sq-AL"/>
        </w:rPr>
        <w:t>.</w:t>
      </w:r>
      <w:r w:rsidR="00A00C16" w:rsidRPr="00C0007F">
        <w:rPr>
          <w:lang w:val="sq-AL"/>
        </w:rPr>
        <w:t xml:space="preserve"> </w:t>
      </w:r>
      <w:r w:rsidR="00F51B7D" w:rsidRPr="00C0007F">
        <w:rPr>
          <w:lang w:val="sq-AL"/>
        </w:rPr>
        <w:t>60011-00750-00-2022</w:t>
      </w:r>
      <w:r w:rsidR="002E7390" w:rsidRPr="00C0007F">
        <w:rPr>
          <w:lang w:val="sq-AL"/>
        </w:rPr>
        <w:t>, që i përket:</w:t>
      </w:r>
    </w:p>
    <w:p w:rsidR="00BA55D7" w:rsidRPr="00C0007F" w:rsidRDefault="00BA55D7" w:rsidP="00C0007F">
      <w:pPr>
        <w:tabs>
          <w:tab w:val="left" w:pos="7322"/>
        </w:tabs>
        <w:jc w:val="both"/>
        <w:rPr>
          <w:b/>
          <w:sz w:val="24"/>
          <w:szCs w:val="24"/>
          <w:lang w:val="sq-AL"/>
        </w:rPr>
      </w:pPr>
    </w:p>
    <w:p w:rsidR="00F51B7D" w:rsidRPr="00C0007F" w:rsidRDefault="00F51B7D" w:rsidP="00C0007F">
      <w:pPr>
        <w:ind w:left="2880" w:hanging="2880"/>
        <w:jc w:val="both"/>
        <w:rPr>
          <w:rFonts w:eastAsia="MS Mincho"/>
          <w:b/>
          <w:bCs/>
          <w:sz w:val="24"/>
          <w:szCs w:val="24"/>
          <w:lang w:eastAsia="sq-AL"/>
        </w:rPr>
      </w:pPr>
      <w:r w:rsidRPr="00C0007F">
        <w:rPr>
          <w:rFonts w:eastAsia="MS Mincho"/>
          <w:b/>
          <w:bCs/>
          <w:sz w:val="24"/>
          <w:szCs w:val="24"/>
          <w:lang w:eastAsia="sq-AL"/>
        </w:rPr>
        <w:t xml:space="preserve">KËRKUES:            </w:t>
      </w:r>
      <w:r w:rsidRPr="00C0007F">
        <w:rPr>
          <w:rFonts w:eastAsia="MS Mincho"/>
          <w:b/>
          <w:bCs/>
          <w:sz w:val="24"/>
          <w:szCs w:val="24"/>
          <w:lang w:eastAsia="sq-AL"/>
        </w:rPr>
        <w:tab/>
      </w:r>
      <w:r w:rsidRPr="00C0007F">
        <w:rPr>
          <w:rFonts w:eastAsia="MS Mincho"/>
          <w:sz w:val="24"/>
          <w:szCs w:val="24"/>
          <w:lang w:eastAsia="sq-AL"/>
        </w:rPr>
        <w:t>Prokuroria e Posaçme kundër Korrupsionit dhe Krimit të Organizuar,</w:t>
      </w:r>
      <w:r w:rsidRPr="00C0007F">
        <w:rPr>
          <w:rFonts w:eastAsia="MS Mincho"/>
          <w:b/>
          <w:bCs/>
          <w:sz w:val="24"/>
          <w:szCs w:val="24"/>
          <w:lang w:eastAsia="sq-AL"/>
        </w:rPr>
        <w:t xml:space="preserve"> </w:t>
      </w:r>
    </w:p>
    <w:p w:rsidR="00F51B7D" w:rsidRPr="00C0007F" w:rsidRDefault="00F51B7D" w:rsidP="00C0007F">
      <w:pPr>
        <w:jc w:val="both"/>
        <w:rPr>
          <w:rFonts w:eastAsia="MS Mincho"/>
          <w:b/>
          <w:bCs/>
          <w:sz w:val="24"/>
          <w:szCs w:val="24"/>
          <w:lang w:eastAsia="sq-AL"/>
        </w:rPr>
      </w:pPr>
    </w:p>
    <w:p w:rsidR="00F51B7D" w:rsidRPr="00C0007F" w:rsidRDefault="00F51B7D" w:rsidP="00C0007F">
      <w:pPr>
        <w:jc w:val="both"/>
        <w:rPr>
          <w:rFonts w:eastAsia="MS Mincho"/>
          <w:sz w:val="24"/>
          <w:szCs w:val="24"/>
          <w:lang w:eastAsia="sq-AL"/>
        </w:rPr>
      </w:pPr>
      <w:r w:rsidRPr="00C0007F">
        <w:rPr>
          <w:rFonts w:eastAsia="MS Mincho"/>
          <w:b/>
          <w:bCs/>
          <w:sz w:val="24"/>
          <w:szCs w:val="24"/>
          <w:lang w:eastAsia="sq-AL"/>
        </w:rPr>
        <w:t xml:space="preserve">KUNDËR:           </w:t>
      </w:r>
    </w:p>
    <w:p w:rsidR="00F51B7D" w:rsidRPr="00C0007F" w:rsidRDefault="00F51B7D" w:rsidP="00C0007F">
      <w:pPr>
        <w:jc w:val="both"/>
        <w:rPr>
          <w:rFonts w:eastAsia="MS Mincho"/>
          <w:b/>
          <w:bCs/>
          <w:sz w:val="24"/>
          <w:szCs w:val="24"/>
          <w:lang w:eastAsia="sq-AL"/>
        </w:rPr>
      </w:pPr>
      <w:r w:rsidRPr="00C0007F">
        <w:rPr>
          <w:rFonts w:eastAsia="MS Mincho"/>
          <w:b/>
          <w:bCs/>
          <w:sz w:val="24"/>
          <w:szCs w:val="24"/>
          <w:lang w:eastAsia="sq-AL"/>
        </w:rPr>
        <w:t>Pasurisë së subjektit:</w:t>
      </w:r>
      <w:r w:rsidRPr="00C0007F">
        <w:rPr>
          <w:rFonts w:eastAsia="MS Mincho"/>
          <w:sz w:val="24"/>
          <w:szCs w:val="24"/>
          <w:lang w:eastAsia="sq-AL"/>
        </w:rPr>
        <w:t xml:space="preserve">      </w:t>
      </w:r>
      <w:r w:rsidRPr="00C0007F">
        <w:rPr>
          <w:rFonts w:eastAsia="MS Mincho"/>
          <w:sz w:val="24"/>
          <w:szCs w:val="24"/>
          <w:lang w:eastAsia="sq-AL"/>
        </w:rPr>
        <w:tab/>
        <w:t xml:space="preserve"> Ded Pjetri,   </w:t>
      </w:r>
    </w:p>
    <w:p w:rsidR="00F51B7D" w:rsidRPr="00C0007F" w:rsidRDefault="00F51B7D" w:rsidP="00C0007F">
      <w:pPr>
        <w:jc w:val="both"/>
        <w:rPr>
          <w:rFonts w:eastAsia="MS Mincho"/>
          <w:b/>
          <w:bCs/>
          <w:sz w:val="24"/>
          <w:szCs w:val="24"/>
          <w:lang w:eastAsia="sq-AL"/>
        </w:rPr>
      </w:pPr>
    </w:p>
    <w:p w:rsidR="00F51B7D" w:rsidRPr="00C0007F" w:rsidRDefault="00F51B7D" w:rsidP="00C0007F">
      <w:pPr>
        <w:ind w:left="2880" w:hanging="2880"/>
        <w:jc w:val="both"/>
        <w:rPr>
          <w:rFonts w:eastAsia="MS Mincho"/>
          <w:sz w:val="24"/>
          <w:szCs w:val="24"/>
          <w:lang w:eastAsia="sq-AL"/>
        </w:rPr>
      </w:pPr>
      <w:r w:rsidRPr="00C0007F">
        <w:rPr>
          <w:rFonts w:eastAsia="MS Mincho"/>
          <w:b/>
          <w:bCs/>
          <w:sz w:val="24"/>
          <w:szCs w:val="24"/>
          <w:lang w:eastAsia="sq-AL"/>
        </w:rPr>
        <w:t xml:space="preserve">Subjekte të lidhura:      </w:t>
      </w:r>
      <w:r w:rsidRPr="00C0007F">
        <w:rPr>
          <w:rFonts w:eastAsia="MS Mincho"/>
          <w:b/>
          <w:bCs/>
          <w:sz w:val="24"/>
          <w:szCs w:val="24"/>
          <w:lang w:eastAsia="sq-AL"/>
        </w:rPr>
        <w:tab/>
      </w:r>
      <w:r w:rsidRPr="00C0007F">
        <w:rPr>
          <w:rFonts w:eastAsia="MS Mincho"/>
          <w:sz w:val="24"/>
          <w:szCs w:val="24"/>
          <w:lang w:eastAsia="sq-AL"/>
        </w:rPr>
        <w:t>Luk Pjetri, Drande Pjetri, Ilir Pjetri, Mirush Pjetri dhe Mentor Pjetri</w:t>
      </w:r>
      <w:r w:rsidRPr="00C0007F">
        <w:rPr>
          <w:rFonts w:eastAsia="MS Mincho"/>
          <w:b/>
          <w:bCs/>
          <w:sz w:val="24"/>
          <w:szCs w:val="24"/>
          <w:lang w:eastAsia="sq-AL"/>
        </w:rPr>
        <w:t>,</w:t>
      </w:r>
    </w:p>
    <w:p w:rsidR="00F51B7D" w:rsidRPr="00C0007F" w:rsidRDefault="00F51B7D" w:rsidP="00C0007F">
      <w:pPr>
        <w:jc w:val="both"/>
        <w:rPr>
          <w:rFonts w:eastAsia="MS Mincho"/>
          <w:b/>
          <w:bCs/>
          <w:sz w:val="24"/>
          <w:szCs w:val="24"/>
          <w:lang w:eastAsia="sq-AL"/>
        </w:rPr>
      </w:pPr>
    </w:p>
    <w:p w:rsidR="00F51B7D" w:rsidRPr="00C0007F" w:rsidRDefault="00F51B7D" w:rsidP="00C0007F">
      <w:pPr>
        <w:jc w:val="both"/>
        <w:rPr>
          <w:rFonts w:eastAsia="MS Mincho"/>
          <w:sz w:val="24"/>
          <w:szCs w:val="24"/>
          <w:lang w:eastAsia="sq-AL"/>
        </w:rPr>
      </w:pPr>
      <w:r w:rsidRPr="00C0007F">
        <w:rPr>
          <w:rFonts w:eastAsia="MS Mincho"/>
          <w:b/>
          <w:bCs/>
          <w:sz w:val="24"/>
          <w:szCs w:val="24"/>
          <w:lang w:eastAsia="sq-AL"/>
        </w:rPr>
        <w:t xml:space="preserve">OBJEKTI:                       </w:t>
      </w:r>
      <w:r w:rsidRPr="00C0007F">
        <w:rPr>
          <w:rFonts w:eastAsia="MS Mincho"/>
          <w:b/>
          <w:bCs/>
          <w:sz w:val="24"/>
          <w:szCs w:val="24"/>
          <w:lang w:eastAsia="sq-AL"/>
        </w:rPr>
        <w:tab/>
      </w:r>
      <w:r w:rsidRPr="00C0007F">
        <w:rPr>
          <w:rFonts w:eastAsia="MS Mincho"/>
          <w:sz w:val="24"/>
          <w:szCs w:val="24"/>
          <w:lang w:eastAsia="sq-AL"/>
        </w:rPr>
        <w:t xml:space="preserve">Konfiskimi i pasurive mbi të cilat është vendosur sekuestro me </w:t>
      </w:r>
    </w:p>
    <w:p w:rsidR="00F51B7D" w:rsidRPr="00C0007F" w:rsidRDefault="00F51B7D" w:rsidP="00C0007F">
      <w:pPr>
        <w:ind w:left="2880"/>
        <w:jc w:val="both"/>
        <w:rPr>
          <w:rFonts w:eastAsia="MS Mincho"/>
          <w:sz w:val="24"/>
          <w:szCs w:val="24"/>
          <w:lang w:eastAsia="sq-AL"/>
        </w:rPr>
      </w:pPr>
      <w:r w:rsidRPr="00C0007F">
        <w:rPr>
          <w:rFonts w:eastAsia="MS Mincho"/>
          <w:sz w:val="24"/>
          <w:szCs w:val="24"/>
          <w:lang w:eastAsia="sq-AL"/>
        </w:rPr>
        <w:t>vendimin nr.11, datë 22.09.2019 të Gjykatës së Shkallës së Parë për Krime të Rënda.</w:t>
      </w:r>
    </w:p>
    <w:p w:rsidR="00F51B7D" w:rsidRPr="00C0007F" w:rsidRDefault="00F51B7D" w:rsidP="00C0007F">
      <w:pPr>
        <w:ind w:left="2250" w:hanging="2250"/>
        <w:jc w:val="both"/>
        <w:rPr>
          <w:rFonts w:eastAsia="MS Mincho"/>
          <w:sz w:val="24"/>
          <w:szCs w:val="24"/>
          <w:lang w:eastAsia="sq-AL"/>
        </w:rPr>
      </w:pPr>
    </w:p>
    <w:p w:rsidR="00F51B7D" w:rsidRPr="00C0007F" w:rsidRDefault="00F51B7D" w:rsidP="00C0007F">
      <w:pPr>
        <w:ind w:left="2880" w:hanging="2880"/>
        <w:jc w:val="both"/>
        <w:rPr>
          <w:rFonts w:eastAsia="MS Mincho"/>
          <w:sz w:val="24"/>
          <w:szCs w:val="24"/>
          <w:lang w:eastAsia="sq-AL"/>
        </w:rPr>
      </w:pPr>
      <w:r w:rsidRPr="00C0007F">
        <w:rPr>
          <w:rFonts w:eastAsia="MS Mincho"/>
          <w:b/>
          <w:bCs/>
          <w:sz w:val="24"/>
          <w:szCs w:val="24"/>
          <w:lang w:eastAsia="sq-AL"/>
        </w:rPr>
        <w:t xml:space="preserve">BAZA LIGJORE:              </w:t>
      </w:r>
      <w:r w:rsidRPr="00C0007F">
        <w:rPr>
          <w:rFonts w:eastAsia="MS Mincho"/>
          <w:b/>
          <w:bCs/>
          <w:sz w:val="24"/>
          <w:szCs w:val="24"/>
          <w:lang w:eastAsia="sq-AL"/>
        </w:rPr>
        <w:tab/>
      </w:r>
      <w:r w:rsidR="00FD79DF" w:rsidRPr="00C0007F">
        <w:rPr>
          <w:rFonts w:eastAsia="MS Mincho"/>
          <w:sz w:val="24"/>
          <w:szCs w:val="24"/>
          <w:lang w:eastAsia="sq-AL"/>
        </w:rPr>
        <w:t>Ligji nr.</w:t>
      </w:r>
      <w:r w:rsidRPr="00C0007F">
        <w:rPr>
          <w:rFonts w:eastAsia="MS Mincho"/>
          <w:sz w:val="24"/>
          <w:szCs w:val="24"/>
          <w:lang w:eastAsia="sq-AL"/>
        </w:rPr>
        <w:t>10192, datë 03.12.2009 "Për Parandalimin dhe Goditjen e Krimit të Organizuar, Trafikimit, Korrupsionit dhe Krimeve të Tjera nëpërmjet Masave Parandaluese kundër Pasurisë" me ndryshimet vijuese.</w:t>
      </w:r>
    </w:p>
    <w:p w:rsidR="00F51B7D" w:rsidRPr="00C0007F" w:rsidRDefault="00BA55D7" w:rsidP="00C0007F">
      <w:pPr>
        <w:tabs>
          <w:tab w:val="left" w:pos="7322"/>
        </w:tabs>
        <w:jc w:val="both"/>
        <w:rPr>
          <w:b/>
          <w:sz w:val="24"/>
          <w:szCs w:val="24"/>
          <w:lang w:val="sq-AL"/>
        </w:rPr>
      </w:pPr>
      <w:r w:rsidRPr="00C0007F">
        <w:rPr>
          <w:b/>
          <w:sz w:val="24"/>
          <w:szCs w:val="24"/>
          <w:lang w:val="sq-AL"/>
        </w:rPr>
        <w:t xml:space="preserve">                            </w:t>
      </w:r>
    </w:p>
    <w:p w:rsidR="00FC48F7" w:rsidRPr="00C0007F" w:rsidRDefault="00F51B7D" w:rsidP="00C0007F">
      <w:pPr>
        <w:tabs>
          <w:tab w:val="left" w:pos="7322"/>
        </w:tabs>
        <w:jc w:val="both"/>
        <w:rPr>
          <w:b/>
          <w:sz w:val="24"/>
          <w:szCs w:val="24"/>
          <w:lang w:val="sq-AL"/>
        </w:rPr>
      </w:pPr>
      <w:r w:rsidRPr="00C0007F">
        <w:rPr>
          <w:b/>
          <w:sz w:val="24"/>
          <w:szCs w:val="24"/>
          <w:lang w:val="sq-AL"/>
        </w:rPr>
        <w:t xml:space="preserve">                            </w:t>
      </w:r>
      <w:r w:rsidR="00BA55D7" w:rsidRPr="00C0007F">
        <w:rPr>
          <w:b/>
          <w:sz w:val="24"/>
          <w:szCs w:val="24"/>
          <w:lang w:val="sq-AL"/>
        </w:rPr>
        <w:t xml:space="preserve">    </w:t>
      </w:r>
      <w:r w:rsidR="00FC48F7" w:rsidRPr="00C0007F">
        <w:rPr>
          <w:b/>
          <w:sz w:val="24"/>
          <w:szCs w:val="24"/>
          <w:lang w:val="sq-AL"/>
        </w:rPr>
        <w:t>KOLEGJI PENAL I GJYKATËS SË LARTË</w:t>
      </w:r>
    </w:p>
    <w:p w:rsidR="00BA55D7" w:rsidRPr="00C0007F" w:rsidRDefault="00BA55D7" w:rsidP="00C0007F">
      <w:pPr>
        <w:ind w:firstLine="720"/>
        <w:jc w:val="both"/>
        <w:rPr>
          <w:sz w:val="24"/>
          <w:szCs w:val="24"/>
          <w:lang w:val="sq-AL"/>
        </w:rPr>
      </w:pPr>
    </w:p>
    <w:p w:rsidR="00BE5D08" w:rsidRPr="00C0007F" w:rsidRDefault="00BE5D08" w:rsidP="00C0007F">
      <w:pPr>
        <w:ind w:firstLine="720"/>
        <w:jc w:val="both"/>
        <w:rPr>
          <w:sz w:val="24"/>
          <w:szCs w:val="24"/>
          <w:lang w:val="sq-AL"/>
        </w:rPr>
      </w:pPr>
      <w:r w:rsidRPr="00C0007F">
        <w:rPr>
          <w:sz w:val="24"/>
          <w:szCs w:val="24"/>
          <w:lang w:val="sq-AL"/>
        </w:rPr>
        <w:t>Pasi dëgjoi relatimin e gjyqtar</w:t>
      </w:r>
      <w:r w:rsidR="0075075D" w:rsidRPr="00C0007F">
        <w:rPr>
          <w:sz w:val="24"/>
          <w:szCs w:val="24"/>
          <w:lang w:val="sq-AL"/>
        </w:rPr>
        <w:t xml:space="preserve">it </w:t>
      </w:r>
      <w:r w:rsidR="009D1DDB" w:rsidRPr="00C0007F">
        <w:rPr>
          <w:sz w:val="24"/>
          <w:szCs w:val="24"/>
          <w:lang w:val="sq-AL"/>
        </w:rPr>
        <w:t>Sand</w:t>
      </w:r>
      <w:r w:rsidR="008C3C22" w:rsidRPr="00C0007F">
        <w:rPr>
          <w:sz w:val="24"/>
          <w:szCs w:val="24"/>
          <w:lang w:val="sq-AL"/>
        </w:rPr>
        <w:t>ë</w:t>
      </w:r>
      <w:r w:rsidR="009D1DDB" w:rsidRPr="00C0007F">
        <w:rPr>
          <w:sz w:val="24"/>
          <w:szCs w:val="24"/>
          <w:lang w:val="sq-AL"/>
        </w:rPr>
        <w:t>r Simoni</w:t>
      </w:r>
      <w:r w:rsidR="00B75206" w:rsidRPr="00C0007F">
        <w:rPr>
          <w:sz w:val="24"/>
          <w:szCs w:val="24"/>
          <w:lang w:val="sq-AL"/>
        </w:rPr>
        <w:t xml:space="preserve"> </w:t>
      </w:r>
      <w:r w:rsidRPr="00C0007F">
        <w:rPr>
          <w:sz w:val="24"/>
          <w:szCs w:val="24"/>
          <w:lang w:val="sq-AL"/>
        </w:rPr>
        <w:t>dhe bisedoi çështjen në tërësi,</w:t>
      </w:r>
    </w:p>
    <w:p w:rsidR="0001599F" w:rsidRPr="00C0007F" w:rsidRDefault="0001599F" w:rsidP="00C000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rsidR="00BE5D08" w:rsidRPr="00C0007F" w:rsidRDefault="00BE5D08" w:rsidP="00C000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C0007F">
        <w:rPr>
          <w:b/>
          <w:sz w:val="24"/>
          <w:szCs w:val="24"/>
          <w:lang w:val="sq-AL"/>
        </w:rPr>
        <w:t>V</w:t>
      </w:r>
      <w:r w:rsidR="001A20D6" w:rsidRPr="00C0007F">
        <w:rPr>
          <w:b/>
          <w:sz w:val="24"/>
          <w:szCs w:val="24"/>
          <w:lang w:val="sq-AL"/>
        </w:rPr>
        <w:t>Ë</w:t>
      </w:r>
      <w:r w:rsidRPr="00C0007F">
        <w:rPr>
          <w:b/>
          <w:sz w:val="24"/>
          <w:szCs w:val="24"/>
          <w:lang w:val="sq-AL"/>
        </w:rPr>
        <w:t>REN SE:</w:t>
      </w:r>
    </w:p>
    <w:p w:rsidR="00BE5D08" w:rsidRPr="00C0007F" w:rsidRDefault="00BE5D08" w:rsidP="00C000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rsidR="00EB3963" w:rsidRPr="00C0007F" w:rsidRDefault="00B61026" w:rsidP="00C0007F">
      <w:pPr>
        <w:numPr>
          <w:ilvl w:val="0"/>
          <w:numId w:val="1"/>
        </w:numPr>
        <w:jc w:val="both"/>
        <w:rPr>
          <w:b/>
          <w:sz w:val="24"/>
          <w:szCs w:val="24"/>
          <w:lang w:val="sq-AL"/>
        </w:rPr>
      </w:pPr>
      <w:r w:rsidRPr="00C0007F">
        <w:rPr>
          <w:b/>
          <w:sz w:val="24"/>
          <w:szCs w:val="24"/>
          <w:lang w:val="sq-AL"/>
        </w:rPr>
        <w:t>Rrethanat e çështjes</w:t>
      </w:r>
    </w:p>
    <w:p w:rsidR="00753CCD" w:rsidRPr="00C0007F" w:rsidRDefault="00753CCD" w:rsidP="00C0007F">
      <w:pPr>
        <w:jc w:val="both"/>
        <w:rPr>
          <w:b/>
          <w:noProof/>
          <w:sz w:val="24"/>
          <w:szCs w:val="24"/>
          <w:lang w:val="sq-AL"/>
        </w:rPr>
      </w:pPr>
    </w:p>
    <w:p w:rsidR="00C0007F" w:rsidRPr="00C0007F" w:rsidRDefault="00C0007F" w:rsidP="00C0007F">
      <w:pPr>
        <w:pStyle w:val="ListParagraph"/>
        <w:numPr>
          <w:ilvl w:val="0"/>
          <w:numId w:val="4"/>
        </w:numPr>
        <w:tabs>
          <w:tab w:val="left" w:pos="900"/>
        </w:tabs>
        <w:ind w:left="0" w:firstLine="540"/>
        <w:jc w:val="both"/>
        <w:rPr>
          <w:sz w:val="24"/>
          <w:szCs w:val="24"/>
        </w:rPr>
      </w:pPr>
      <w:r w:rsidRPr="00C0007F">
        <w:rPr>
          <w:sz w:val="24"/>
          <w:szCs w:val="24"/>
        </w:rPr>
        <w:t xml:space="preserve">Prokuroria pranë Gjykatës së Shkallës së Parë për Krime të Rënda Tiranë, ka regjistruar procedimin pasuror nr. 7 datë 19.09.2019, e cila pas kalimit në Prokurorinë e Posaçme kundër Korrupsionit dhe Krimit të Organizuar Tiranë, është regjistruar si procedimi </w:t>
      </w:r>
      <w:r w:rsidRPr="00C0007F">
        <w:rPr>
          <w:sz w:val="24"/>
          <w:szCs w:val="24"/>
        </w:rPr>
        <w:lastRenderedPageBreak/>
        <w:t>penal nr. 4 i vitit 2020. Më datën 13.10.2020, Prokuroria e Posaçme kundër Korrupsionit dhe Krimit të Organizuar (në vijim Prokuroria e Posaçme) ka dërguar për gjykim, para Gjykatës së Posaçme të Shkallës së Parë për Korrupsionin dhe Krimin e Organizuar, kërkesën me objekt konfiskimin e pasurive të shtetasit Ded Pjetri në emër të familjarëve të tij Luk, Drande, Ilir, Mirush dhe Mentor Pjetri.</w:t>
      </w:r>
    </w:p>
    <w:p w:rsidR="00C0007F" w:rsidRPr="00C0007F" w:rsidRDefault="00C0007F" w:rsidP="00C0007F">
      <w:pPr>
        <w:pStyle w:val="ListParagraph"/>
        <w:numPr>
          <w:ilvl w:val="0"/>
          <w:numId w:val="4"/>
        </w:numPr>
        <w:tabs>
          <w:tab w:val="left" w:pos="900"/>
        </w:tabs>
        <w:ind w:left="0" w:firstLine="540"/>
        <w:jc w:val="both"/>
        <w:rPr>
          <w:sz w:val="24"/>
          <w:szCs w:val="24"/>
        </w:rPr>
      </w:pPr>
      <w:r w:rsidRPr="00C0007F">
        <w:rPr>
          <w:sz w:val="24"/>
          <w:szCs w:val="24"/>
        </w:rPr>
        <w:t>Nga aktet e dosjes gjyqësore rezulton se: Prokuroria për Krime të Rënda Tiranë, mbi bazën e akteve të ardhura nëpërmjet letërpororsisë, nga autoritetet holandeze të drejtësisë lidhur me procedimin penal të rregjistruar prej tyre në bashkëpunim dhe me autoritetet italiane të drejtësisë, edhe ndaj shtetasit shqiptar Ded Luk Pjetri etj, ka regjistruar procedimin pasuror nr. 7, datë 19/09/2019 ndaj pasurisë së shtetasit Ded Luk Pjetri në emër të tij dhe familjarëve të afërt.</w:t>
      </w:r>
    </w:p>
    <w:p w:rsidR="00C0007F" w:rsidRPr="00C0007F" w:rsidRDefault="00C0007F" w:rsidP="00C0007F">
      <w:pPr>
        <w:pStyle w:val="ListParagraph"/>
        <w:numPr>
          <w:ilvl w:val="1"/>
          <w:numId w:val="4"/>
        </w:numPr>
        <w:tabs>
          <w:tab w:val="left" w:pos="990"/>
        </w:tabs>
        <w:ind w:left="0" w:firstLine="540"/>
        <w:jc w:val="both"/>
        <w:rPr>
          <w:sz w:val="24"/>
          <w:szCs w:val="24"/>
        </w:rPr>
      </w:pPr>
      <w:r w:rsidRPr="00C0007F">
        <w:rPr>
          <w:sz w:val="24"/>
          <w:szCs w:val="24"/>
        </w:rPr>
        <w:t>Nga Drejtoria e Marrëdhënieve Juridiksionale me Jashtë në Prokurorinë e Përgjithshme është përcjellë kërkesa e autoriteteve holandeze të drejtësisë, konkretisht e Prokurorisë së Amsterdamit, Holandë, ku janë duke u hetuar shtetasit shqiptarë Ilirjan Memia, Valentin Selaj, Florenc Guri, Erion Koleci, Ded Pjetri dhe Jorgo Ëojtaszczyk për veprat penale të "Trafikimit të narkotikëve”, “Pjesëmarrje në organizatë kriminale" dhe "Pastrimit të produkteve të veprimtarisë kriminale" parashikuar nga legjislacioni penal holandez dhe njëkohësisht nga nenet 283/a, 333/a dhe 287 të Kodit Penal shqiptar.</w:t>
      </w:r>
    </w:p>
    <w:p w:rsidR="00C0007F" w:rsidRPr="00C0007F" w:rsidRDefault="00C0007F" w:rsidP="00C0007F">
      <w:pPr>
        <w:pStyle w:val="ListParagraph"/>
        <w:numPr>
          <w:ilvl w:val="1"/>
          <w:numId w:val="4"/>
        </w:numPr>
        <w:tabs>
          <w:tab w:val="left" w:pos="990"/>
        </w:tabs>
        <w:ind w:left="0" w:firstLine="540"/>
        <w:jc w:val="both"/>
        <w:rPr>
          <w:sz w:val="24"/>
          <w:szCs w:val="24"/>
        </w:rPr>
      </w:pPr>
      <w:r w:rsidRPr="00C0007F">
        <w:rPr>
          <w:sz w:val="24"/>
          <w:szCs w:val="24"/>
        </w:rPr>
        <w:t>Ministria e Drejtësisë së Republikës së Shqipërisë, i ka hapur rrugë ekzekutimit të kësaj letërporosie me shkresën nr. 968/1 Prot A.H., datë 27/02/2019 dërguar Prokurorisë së Përgjithshme. Në bazë të kërkesës, Gjykata e Shkallës së Parë për Krime të Rënda Tiranë me vendimin nr. 145, datë 21/03/2019 ka lejuar ekzekutimin e kësaj letërporosie të autoriteteve holandeze të drejtësisë. Sipas akteve të letër porosisë, nga hetimet e kryera në Hollandë, filluar në gusht të vitit 2016, ka rezultuar se disa shtetas e ndërmjet tyre edhe shtetasi Ded Pjetri, prej disa vitesh kanë aktivitet kriminal në fushën e trafikimit të lëndëve narkotike të llojit kokainë duke e trafikuar atë nga vendet e Amerikës Latine për në Portin e Amsterdamit dhe më pas në vendet e Evropës si Angli, Itali etj. Gjatë këtyre hetimeve shtetasve u janë sekuestruar një sasi prej 97 kg lëndë narkotike e llojit kokainë dhe 16 kg heroinë. Sipas akteve të letërporosisë ka dyshime se shtetasit e mësipërm kanë pasuri të shumta në Shqipëri, dhe këto pasuri mund të jenë të regjistruara në emrin e tyre ose të familjarëve të tyre.</w:t>
      </w:r>
    </w:p>
    <w:p w:rsidR="00C0007F" w:rsidRPr="00C0007F" w:rsidRDefault="00C0007F" w:rsidP="00C0007F">
      <w:pPr>
        <w:pStyle w:val="ListParagraph"/>
        <w:numPr>
          <w:ilvl w:val="1"/>
          <w:numId w:val="4"/>
        </w:numPr>
        <w:tabs>
          <w:tab w:val="left" w:pos="990"/>
        </w:tabs>
        <w:ind w:left="0" w:firstLine="540"/>
        <w:jc w:val="both"/>
        <w:rPr>
          <w:sz w:val="24"/>
          <w:szCs w:val="24"/>
        </w:rPr>
      </w:pPr>
      <w:r w:rsidRPr="00C0007F">
        <w:rPr>
          <w:sz w:val="24"/>
          <w:szCs w:val="24"/>
        </w:rPr>
        <w:t>Pas kryerjes së verifikimeve paraprake dhe identifikimit të pasurive në emër të shtetasit Ded Pjetri dhe familjarëve të tij, Prokuroria për Krime të Rënda ka kërkuar sekuestrimin e tyre mbi parashikimin e ligjit antimafia nr. 10192, datë 03/12/2009, ndryshuar me ligjin nr. 70/2017.</w:t>
      </w:r>
    </w:p>
    <w:p w:rsidR="00C0007F" w:rsidRPr="00C0007F" w:rsidRDefault="00C0007F" w:rsidP="00C0007F">
      <w:pPr>
        <w:pStyle w:val="ListParagraph"/>
        <w:numPr>
          <w:ilvl w:val="1"/>
          <w:numId w:val="4"/>
        </w:numPr>
        <w:tabs>
          <w:tab w:val="left" w:pos="990"/>
        </w:tabs>
        <w:ind w:left="0" w:firstLine="540"/>
        <w:jc w:val="both"/>
        <w:rPr>
          <w:sz w:val="24"/>
          <w:szCs w:val="24"/>
        </w:rPr>
      </w:pPr>
      <w:r w:rsidRPr="00C0007F">
        <w:rPr>
          <w:sz w:val="24"/>
          <w:szCs w:val="24"/>
        </w:rPr>
        <w:t>Mbi kërkesën e Prokurorisë, Gjykata e Shkallës së Parë për Krime të Rënda me vendimin nr. 11, datë 22.09.2019 ka vendosur sekuestrimin e 12 pasurive në emër të shtetasit Ded Pjetri dhe familjarëve të tij. Me urdhërin datë 07.10.2019, prokurori ka urdhëruar ekzekutimin e vendimit të gjykatës. Nga ana e policisë gjyqësore dhe administratorëve pranë Agjencisë së Pasurive të Sekuestruara dhe Konfiskuara është realizuar ekzekutimi i këtij vendimi.</w:t>
      </w:r>
    </w:p>
    <w:p w:rsidR="00C0007F" w:rsidRPr="00C0007F" w:rsidRDefault="00C0007F" w:rsidP="00C0007F">
      <w:pPr>
        <w:pStyle w:val="ListParagraph"/>
        <w:numPr>
          <w:ilvl w:val="0"/>
          <w:numId w:val="4"/>
        </w:numPr>
        <w:tabs>
          <w:tab w:val="left" w:pos="630"/>
          <w:tab w:val="left" w:pos="990"/>
        </w:tabs>
        <w:ind w:left="0" w:firstLine="540"/>
        <w:jc w:val="both"/>
        <w:rPr>
          <w:rFonts w:eastAsia="MS Mincho"/>
          <w:bCs/>
          <w:sz w:val="24"/>
          <w:szCs w:val="24"/>
        </w:rPr>
      </w:pPr>
      <w:r w:rsidRPr="00C0007F">
        <w:rPr>
          <w:b/>
          <w:sz w:val="24"/>
          <w:szCs w:val="24"/>
          <w:lang w:eastAsia="sq-AL"/>
        </w:rPr>
        <w:t xml:space="preserve">Gjykata e </w:t>
      </w:r>
      <w:r w:rsidRPr="00C0007F">
        <w:rPr>
          <w:rFonts w:eastAsia="MS Mincho"/>
          <w:b/>
          <w:sz w:val="24"/>
          <w:szCs w:val="24"/>
          <w:lang w:eastAsia="sq-AL"/>
        </w:rPr>
        <w:t>Shkallës së Parë për Korrupsionin dhe Krimit të Organizua</w:t>
      </w:r>
      <w:r w:rsidRPr="00C0007F">
        <w:rPr>
          <w:rFonts w:eastAsia="MS Mincho"/>
          <w:sz w:val="24"/>
          <w:szCs w:val="24"/>
          <w:lang w:eastAsia="sq-AL"/>
        </w:rPr>
        <w:t>r</w:t>
      </w:r>
      <w:r w:rsidRPr="00C0007F">
        <w:rPr>
          <w:rFonts w:eastAsia="MS Mincho"/>
          <w:bCs/>
          <w:sz w:val="24"/>
          <w:szCs w:val="24"/>
        </w:rPr>
        <w:t>, me vendimin nr.23. regj,</w:t>
      </w:r>
      <w:r w:rsidRPr="00C0007F">
        <w:rPr>
          <w:rStyle w:val="FontStyle16"/>
          <w:rFonts w:ascii="Times New Roman" w:hAnsi="Times New Roman" w:cs="Times New Roman"/>
          <w:bCs/>
          <w:sz w:val="24"/>
          <w:szCs w:val="24"/>
        </w:rPr>
        <w:t xml:space="preserve"> datë 29.10.2021</w:t>
      </w:r>
      <w:r w:rsidRPr="00C0007F">
        <w:rPr>
          <w:bCs/>
          <w:sz w:val="24"/>
          <w:szCs w:val="24"/>
        </w:rPr>
        <w:t xml:space="preserve">, </w:t>
      </w:r>
      <w:r w:rsidRPr="00C0007F">
        <w:rPr>
          <w:rStyle w:val="FontStyle16"/>
          <w:rFonts w:ascii="Times New Roman" w:hAnsi="Times New Roman" w:cs="Times New Roman"/>
          <w:bCs/>
          <w:sz w:val="24"/>
          <w:szCs w:val="24"/>
        </w:rPr>
        <w:t>ka vendosur:</w:t>
      </w:r>
    </w:p>
    <w:p w:rsidR="00C0007F" w:rsidRPr="00C0007F" w:rsidRDefault="00C0007F" w:rsidP="00C0007F">
      <w:pPr>
        <w:pStyle w:val="ListParagraph"/>
        <w:numPr>
          <w:ilvl w:val="0"/>
          <w:numId w:val="6"/>
        </w:numPr>
        <w:tabs>
          <w:tab w:val="left" w:pos="540"/>
          <w:tab w:val="left" w:pos="1080"/>
        </w:tabs>
        <w:ind w:left="540"/>
        <w:jc w:val="both"/>
        <w:rPr>
          <w:bCs/>
          <w:i/>
          <w:iCs/>
          <w:sz w:val="24"/>
          <w:szCs w:val="24"/>
          <w:lang w:eastAsia="sq-AL"/>
        </w:rPr>
      </w:pPr>
      <w:r w:rsidRPr="00C0007F">
        <w:rPr>
          <w:sz w:val="24"/>
          <w:szCs w:val="24"/>
        </w:rPr>
        <w:t>Pranimin e pjesshëm të kërkesës së Prokurorisë së Posaçme Kundër Korrupsionit dhe Krimit të Organizuar duke konfiskuar dhe kaluar në favor të shtetit pasuritë si:</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Automjetin në emër të shtetasit Mirush Luk Pjetri me targë AA 016 LE, i llojit autoveturë, marka Volks</w:t>
      </w:r>
      <w:r w:rsidR="004C2CF3">
        <w:rPr>
          <w:sz w:val="24"/>
          <w:szCs w:val="24"/>
        </w:rPr>
        <w:t>w</w:t>
      </w:r>
      <w:r w:rsidRPr="00C0007F">
        <w:rPr>
          <w:sz w:val="24"/>
          <w:szCs w:val="24"/>
        </w:rPr>
        <w:t xml:space="preserve">agen, tipi PHAETON, Numri i shasisë </w:t>
      </w:r>
      <w:r w:rsidR="004C2CF3">
        <w:rPr>
          <w:sz w:val="24"/>
          <w:szCs w:val="24"/>
        </w:rPr>
        <w:t>W</w:t>
      </w:r>
      <w:r w:rsidRPr="00C0007F">
        <w:rPr>
          <w:sz w:val="24"/>
          <w:szCs w:val="24"/>
        </w:rPr>
        <w:t>V</w:t>
      </w:r>
      <w:r w:rsidR="004C2CF3">
        <w:rPr>
          <w:sz w:val="24"/>
          <w:szCs w:val="24"/>
        </w:rPr>
        <w:t>W</w:t>
      </w:r>
      <w:r w:rsidRPr="00C0007F">
        <w:rPr>
          <w:sz w:val="24"/>
          <w:szCs w:val="24"/>
        </w:rPr>
        <w:t>ZZZ3DZ38004190, viti i prodhimit 2003.</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 xml:space="preserve">Automjetin në emër të shtetasit Mirush Luk Pjetri automjetin utomjeti me targë AA 381 RH, i llojit autoveture, marka MINI, tipi MF 71, model MINI COOP, Numri i shasisë </w:t>
      </w:r>
      <w:r w:rsidR="004C2CF3">
        <w:rPr>
          <w:sz w:val="24"/>
          <w:szCs w:val="24"/>
        </w:rPr>
        <w:t>W</w:t>
      </w:r>
      <w:r w:rsidRPr="00C0007F">
        <w:rPr>
          <w:sz w:val="24"/>
          <w:szCs w:val="24"/>
        </w:rPr>
        <w:t>M</w:t>
      </w:r>
      <w:r w:rsidR="004C2CF3">
        <w:rPr>
          <w:sz w:val="24"/>
          <w:szCs w:val="24"/>
        </w:rPr>
        <w:t>W</w:t>
      </w:r>
      <w:r w:rsidRPr="00C0007F">
        <w:rPr>
          <w:sz w:val="24"/>
          <w:szCs w:val="24"/>
        </w:rPr>
        <w:t>MF71010TU88815, viti i prodhimit 2008.</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lastRenderedPageBreak/>
        <w:t xml:space="preserve">Automjeti me targa AA 270 UO i llojit autoveturë, marka Mercedes Benz, tipi 212, modeli E 220 CDI, nr. shasie </w:t>
      </w:r>
      <w:r w:rsidR="004C2CF3">
        <w:rPr>
          <w:sz w:val="24"/>
          <w:szCs w:val="24"/>
        </w:rPr>
        <w:t>W</w:t>
      </w:r>
      <w:r w:rsidRPr="00C0007F">
        <w:rPr>
          <w:sz w:val="24"/>
          <w:szCs w:val="24"/>
        </w:rPr>
        <w:t>DD2120021A171922, viti i prodhimit 2010, në emër të shtetasit Ilir Luk Pjetri.</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Revokimin e sekuestros së vendosur me vendimin nr. 11, datë 22/09/2019 të Gjykatës së Shkallës së Parë për Krime të Rënda dhe kthimin pronarëve të tyre të pasurive:</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Lloji i pasurisë arë, nr. 236/4, ZK 3866, vol 10 faqa 60, adresë Yzberisht, Tiranë, sip totale 1 000 m2, datë regjistrimi 31.10.2017, në emër të shtetases Drande Çun Pjetri (Gjeka).</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Lloji i pasurisë truall, nr. 315/606, ZK 3866, vol 106, faqa 165, adresa Yzberisht, Tiranë, sip totale 347.70 m2, datë regjistrimi 11.02.2016 bashkë me një godinë banimi dy katëshe miratuar ieja e legalizimit nr. 89754 datë 28.01.2015 (sipërfaqja e katit përdhe 97.7 m2, sip e katit të parë 135 m2); në emër të shtetasit Mentor Luk Pjetri.</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Lloji i pasurisë truall, pasuria nr. 315/596, ZK 3866 vol 105 faqa 151, adresa Yzberisht, Tiranë, sip totale 300.10 m2, data e regjistrimit 30.12.2015, bashkë me një godinë banimi tre katëshe miratuar leja e legalizimit nr. 89743 datë 28.01.2015 (sip e katit përdhe 88.4 m2, sip e katit të parë 125.5 m dhe sip e katit të dytë 125.5 m2); në emër të shtetasit Ded Luk Pjetri.</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Lloji i pasurisë truall, pasuria nr. 315/595, ZK 3866, vol 105, faqa 150, adresa Yzberisht, Tiranë, sip totale 232.80 m2, datë regjistrimi 30.12.2015, bashkë me një godinë banimi një katëshe për të cilën është mirtuar leja e legalizimit nr. 89744 datë 28.01.2015 (sip e katit 93.3 m2); në emër të shtetasit Ilir Luk Pjetri.</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Lloji i pasurisë Njësi, pasuria nr. 298/211+1-N1, ZK 3866, vol 98, faqa 140, adresa Yzberisht, Tiranë, sip totale 230.60 m2, data e regjistrimit 20.05.2016, ne emër të shtetasit Ilir Luk Pjetri.</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Lloji i pasurisë arë, nr. 235/30, ZK 3866, vol 46, faqa 37, adresa Yzberisht, Tiranë, sip totale 1000 m2, data e regjistrimit 12.09.2011, n</w:t>
      </w:r>
      <w:r w:rsidR="004C2CF3" w:rsidRPr="004C2CF3">
        <w:rPr>
          <w:sz w:val="24"/>
          <w:szCs w:val="24"/>
        </w:rPr>
        <w:t>ë</w:t>
      </w:r>
      <w:r w:rsidRPr="00C0007F">
        <w:rPr>
          <w:sz w:val="24"/>
          <w:szCs w:val="24"/>
        </w:rPr>
        <w:t xml:space="preserve"> em</w:t>
      </w:r>
      <w:r w:rsidR="004C2CF3" w:rsidRPr="004C2CF3">
        <w:rPr>
          <w:sz w:val="24"/>
          <w:szCs w:val="24"/>
        </w:rPr>
        <w:t>ë</w:t>
      </w:r>
      <w:r w:rsidRPr="00C0007F">
        <w:rPr>
          <w:sz w:val="24"/>
          <w:szCs w:val="24"/>
        </w:rPr>
        <w:t>r t</w:t>
      </w:r>
      <w:r w:rsidR="004C2CF3" w:rsidRPr="004C2CF3">
        <w:rPr>
          <w:sz w:val="24"/>
          <w:szCs w:val="24"/>
        </w:rPr>
        <w:t>ë</w:t>
      </w:r>
      <w:r w:rsidRPr="00C0007F">
        <w:rPr>
          <w:sz w:val="24"/>
          <w:szCs w:val="24"/>
        </w:rPr>
        <w:t xml:space="preserve"> shtetasit Luk Ded Pjetri.</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Lloji i pasurisë truall, pasuria nr. 315/605 ZK 3866 vol 106 faqa 164, adresa Yzberisht, Tiranë, sip totale 403.80 m2, datë regjistrimi 11.02.2016, bashkë me një godinë banimi një katëshe, miratuar leja e legalizimit nr. 89746 datë 28.01.2015 (godinë banimi 1 kat, sip e katit 143.8 m2); në emër të shtetasit Luk Ded Pjetri,</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Lloji i pasurisë arë, pasuria nr. 236/3, ZK 3866, vol. 10, faqa 59, adresa Yzberisht, Tiranë, sip totale 1000 m2, data e regjistrimit 08.09.2017, në emër të shtetasit Luk Ded Pjetri.</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Lloji i pasurisë njësi, nr. 298/211-1-N1, ZK 3866, vol 98, faqa 118, adresa Yzberisht, Tiranë, sip totale e pasurisë 256.30 m2, datë regjistrimi 20.06.2016, në emër të shtetasit Luk Ded Pjetri.</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Për Administrimin dhe përdorimin e pasurive të konfiskuara ngarkohet z. Skënder Met'hasani, administrator në Agjencinë për Administrimin e Pasurive të Sekuestruara dhe të Konfiskuara pranë Ministrisë së Brendshme.</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Për ekzekutimin e këtij vendimi ngarkohen Oficerët e Policisë Gjyqësore në Drejtorinë e Përgjithshme të Policisë së Shtetit, Departamenti i Policisë Kriminale, Drejtoria Hetimore Qendrore, Njësia për hetimin e Krimeve Ekonomike dhe Financiare dhe administratori i pasurive në Agjencinë për Administrimin e Pasurive të Sekuestruara dhe të Konfiskuara pranë Ministrisë së Brendshme.</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Ky vendim</w:t>
      </w:r>
      <w:r w:rsidR="004C2CF3">
        <w:rPr>
          <w:sz w:val="24"/>
          <w:szCs w:val="24"/>
        </w:rPr>
        <w:t xml:space="preserve"> i dërgohet Agjensisë së Administrimit të P</w:t>
      </w:r>
      <w:r w:rsidRPr="00C0007F">
        <w:rPr>
          <w:sz w:val="24"/>
          <w:szCs w:val="24"/>
        </w:rPr>
        <w:t>asurive të Sekuestruara dhe të Konfiskuara.</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Ky vendim vihet në ekzekutim menjëherë pas shpalljes.</w:t>
      </w:r>
    </w:p>
    <w:p w:rsidR="00C0007F" w:rsidRPr="00C0007F" w:rsidRDefault="00C0007F" w:rsidP="00C0007F">
      <w:pPr>
        <w:pStyle w:val="ListParagraph"/>
        <w:numPr>
          <w:ilvl w:val="0"/>
          <w:numId w:val="6"/>
        </w:numPr>
        <w:tabs>
          <w:tab w:val="left" w:pos="540"/>
          <w:tab w:val="left" w:pos="1080"/>
        </w:tabs>
        <w:ind w:hanging="180"/>
        <w:jc w:val="both"/>
        <w:rPr>
          <w:sz w:val="24"/>
          <w:szCs w:val="24"/>
        </w:rPr>
      </w:pPr>
      <w:r w:rsidRPr="00C0007F">
        <w:rPr>
          <w:sz w:val="24"/>
          <w:szCs w:val="24"/>
        </w:rPr>
        <w:t>Kundër këtij vendimi lejohet ankim në Gjykatën e Posaçme të Apelit për Korrupsionin dhe Krimin e Organizuar, brënda afatit ligjor.</w:t>
      </w:r>
    </w:p>
    <w:p w:rsidR="00C0007F" w:rsidRPr="00C0007F" w:rsidRDefault="00C0007F" w:rsidP="00C0007F">
      <w:pPr>
        <w:pStyle w:val="ListParagraph"/>
        <w:numPr>
          <w:ilvl w:val="1"/>
          <w:numId w:val="4"/>
        </w:numPr>
        <w:tabs>
          <w:tab w:val="left" w:pos="540"/>
          <w:tab w:val="left" w:pos="1080"/>
        </w:tabs>
        <w:ind w:left="0" w:firstLine="540"/>
        <w:jc w:val="both"/>
        <w:rPr>
          <w:i/>
          <w:iCs/>
          <w:sz w:val="24"/>
          <w:szCs w:val="24"/>
          <w:lang w:eastAsia="sq-AL"/>
        </w:rPr>
      </w:pPr>
      <w:r w:rsidRPr="00C0007F">
        <w:rPr>
          <w:bCs/>
          <w:sz w:val="24"/>
          <w:szCs w:val="24"/>
          <w:lang w:eastAsia="sq-AL"/>
        </w:rPr>
        <w:t xml:space="preserve">Gjykata, </w:t>
      </w:r>
      <w:r w:rsidRPr="00C0007F">
        <w:rPr>
          <w:bCs/>
          <w:sz w:val="24"/>
          <w:szCs w:val="24"/>
        </w:rPr>
        <w:t>në mbështetje të vendimmarrjes, ndër të tjera ka arsyetuar</w:t>
      </w:r>
      <w:r w:rsidRPr="00C0007F">
        <w:rPr>
          <w:b/>
          <w:i/>
          <w:iCs/>
          <w:sz w:val="24"/>
          <w:szCs w:val="24"/>
        </w:rPr>
        <w:t xml:space="preserve">: </w:t>
      </w:r>
      <w:r w:rsidRPr="00C0007F">
        <w:rPr>
          <w:i/>
          <w:iCs/>
          <w:sz w:val="24"/>
          <w:szCs w:val="24"/>
        </w:rPr>
        <w:t>“</w:t>
      </w:r>
      <w:r w:rsidRPr="00C0007F">
        <w:rPr>
          <w:bCs/>
          <w:i/>
          <w:iCs/>
          <w:sz w:val="24"/>
          <w:szCs w:val="24"/>
          <w:lang w:eastAsia="sq-AL"/>
        </w:rPr>
        <w:t xml:space="preserve">Prokuroria e Posaçme, nëpërmjet prokurores së çështjes ka kërkuar në konkluzionet përfundimtare konfiskimin tërësor të 12 pasurive të luajtshme dhe të paluajtshme në emër të subjektit Dedë </w:t>
      </w:r>
      <w:r w:rsidRPr="00C0007F">
        <w:rPr>
          <w:bCs/>
          <w:i/>
          <w:iCs/>
          <w:sz w:val="24"/>
          <w:szCs w:val="24"/>
          <w:lang w:eastAsia="sq-AL"/>
        </w:rPr>
        <w:lastRenderedPageBreak/>
        <w:t xml:space="preserve">Pjetri dhe familjarëve të tij si subjekte të lidhura Luk, Drande, Ilir, Mirush dhe Mentor Pjetri, pasuri të cilat ishin “të ngrira" nën masën pasurore parandaluese të sekuestros, përkundrejt kërkimeve këtyre të fundit nëpërmjet mbrojtësit për rrëzimin e kërkesës për konfiskim dhe kthimin tërësor të pasurive mbi pretendimet se janë krijuar me burime të ligjshme, të palidhura me veprimtarinë kriminale të siibjektit. Procedimi pasuror nr.7, datë 19.09.2019 ndaj subjektit Dedë Pjetri ka nisur mbi njoftimin c marrë nga Prokuroria për Krime të Rënda gjatë ekzekutimit të kërkesës së autoriteteve holandeze të drejtësisë për ndihmë të ndërsjelltë juridike në fushën penale. Letërporosia e autoriteteve holandeze të drejtësisë referonte se nga hetimet e kryera prej tyre, ka rezultuar se shtetasit Ilirjan Memia, Valentin Selaj, Florenc Guri, Erion Koleci, Ded Pjetri (shtetas shqiptarë) dhe Jorgo </w:t>
      </w:r>
      <w:r w:rsidR="004C2CF3">
        <w:rPr>
          <w:bCs/>
          <w:i/>
          <w:iCs/>
          <w:sz w:val="24"/>
          <w:szCs w:val="24"/>
          <w:lang w:eastAsia="sq-AL"/>
        </w:rPr>
        <w:t>W</w:t>
      </w:r>
      <w:r w:rsidRPr="00C0007F">
        <w:rPr>
          <w:bCs/>
          <w:i/>
          <w:iCs/>
          <w:sz w:val="24"/>
          <w:szCs w:val="24"/>
          <w:lang w:eastAsia="sq-AL"/>
        </w:rPr>
        <w:t xml:space="preserve">ojtaszczyk janë përfshirë, në një aktivitet kriminal në fushër e trafikimit të lëndëve narkotike të llojit kokainë nga vendet e Amerikës Latine për në portin c Amsterdamit në Hollandë dhe më pas shpërndarjen e saj në vendet e tjera të Evropës si Angli. Itali etj. </w:t>
      </w:r>
    </w:p>
    <w:p w:rsidR="00C0007F" w:rsidRPr="00C0007F" w:rsidRDefault="00C0007F" w:rsidP="00C0007F">
      <w:pPr>
        <w:pStyle w:val="ListParagraph"/>
        <w:numPr>
          <w:ilvl w:val="1"/>
          <w:numId w:val="4"/>
        </w:numPr>
        <w:tabs>
          <w:tab w:val="left" w:pos="540"/>
          <w:tab w:val="left" w:pos="1080"/>
        </w:tabs>
        <w:ind w:left="0" w:firstLine="540"/>
        <w:jc w:val="both"/>
        <w:rPr>
          <w:i/>
          <w:iCs/>
          <w:sz w:val="24"/>
          <w:szCs w:val="24"/>
          <w:lang w:eastAsia="sq-AL"/>
        </w:rPr>
      </w:pPr>
      <w:r w:rsidRPr="00C0007F">
        <w:rPr>
          <w:i/>
          <w:iCs/>
          <w:sz w:val="24"/>
          <w:szCs w:val="24"/>
          <w:lang w:eastAsia="sq-AL"/>
        </w:rPr>
        <w:t xml:space="preserve">Mbi të dhënat e provave të këtij gjykimi, të debatuara gjatë shqyrtimit gjyqësor nga palët, të vlerësuara në tërësi nga kjo Gjykatë rezultuan të provuara këto fakte: Për pasuritë e luajtshme objekt konfiskimi të llojit automjete nisur nga koha e krijimit/përfitimit të tyre në raport me periudhën e hyrjes në fuqi të ligjit antimafia dhe përfshirjes së subjektit Ded Pjetri në veprimtari kriminale, janë pasuri për të cilat subjekti Ded Pjetri dhe subjektet e lidhura me të Ilir Pjetri dhe Mirush Pjetri nuk çlirohen nga barra e provës, pasi duhet të provojnë burimin e ligjshëm të krijimit të pasurive për të cilat konkretisht rezulton se: 1. Automjeti me targa AA 270 UO i llojit autoveturë, marka Mercedes Benz, tipi 212, modeli E 220 CDI, nr. shasie </w:t>
      </w:r>
      <w:r w:rsidR="004C2CF3">
        <w:rPr>
          <w:i/>
          <w:iCs/>
          <w:sz w:val="24"/>
          <w:szCs w:val="24"/>
          <w:lang w:eastAsia="sq-AL"/>
        </w:rPr>
        <w:t>W</w:t>
      </w:r>
      <w:r w:rsidRPr="00C0007F">
        <w:rPr>
          <w:i/>
          <w:iCs/>
          <w:sz w:val="24"/>
          <w:szCs w:val="24"/>
          <w:lang w:eastAsia="sq-AL"/>
        </w:rPr>
        <w:t xml:space="preserve">DD2120021A171922, viti i prodhimit 2010, në emër të shtetasit Ilir Pjetri. Të dhënat e provave të këtij gjykimi dokumentojnë sé me kontratën nr. 115 rep nr. 85 kol datë 05.01.2013 të lidhur para noteres Shpresa Gjoci, shtetasi Ded Pjetri i ka shitur shtetasit Ilir Pjetri, automjetin e mësipërm në vlerën 500, 000 lekë. Në kontratë është pasqyruar lidhur me çmimin e sendit se palët janë likujduar totalisht për pagimin e tij. 2. Automjeti me targa AA 016 LE, i llojit autoveturë, marka Eolksëagen, tipi PHAETON, i'shasisë </w:t>
      </w:r>
      <w:r w:rsidR="004C2CF3">
        <w:rPr>
          <w:i/>
          <w:iCs/>
          <w:sz w:val="24"/>
          <w:szCs w:val="24"/>
          <w:lang w:eastAsia="sq-AL"/>
        </w:rPr>
        <w:t>W</w:t>
      </w:r>
      <w:r w:rsidRPr="00C0007F">
        <w:rPr>
          <w:i/>
          <w:iCs/>
          <w:sz w:val="24"/>
          <w:szCs w:val="24"/>
          <w:lang w:eastAsia="sq-AL"/>
        </w:rPr>
        <w:t>V</w:t>
      </w:r>
      <w:r w:rsidR="004C2CF3">
        <w:rPr>
          <w:i/>
          <w:iCs/>
          <w:sz w:val="24"/>
          <w:szCs w:val="24"/>
          <w:lang w:eastAsia="sq-AL"/>
        </w:rPr>
        <w:t>W</w:t>
      </w:r>
      <w:r w:rsidRPr="00C0007F">
        <w:rPr>
          <w:i/>
          <w:iCs/>
          <w:sz w:val="24"/>
          <w:szCs w:val="24"/>
          <w:lang w:eastAsia="sq-AL"/>
        </w:rPr>
        <w:t>ZZZ3DZ38004190, viti i prodhimit 2003, në emër të shtetasit Mirush Pjetri. Këtë automjet shtetasi Mirush Pjetri e ka blerë në bazë të kontratës s</w:t>
      </w:r>
      <w:r w:rsidR="004C2CF3">
        <w:rPr>
          <w:i/>
          <w:iCs/>
          <w:sz w:val="24"/>
          <w:szCs w:val="24"/>
          <w:lang w:eastAsia="sq-AL"/>
        </w:rPr>
        <w:t>ë shitblerjes së automjetit nr.</w:t>
      </w:r>
      <w:r w:rsidRPr="00C0007F">
        <w:rPr>
          <w:i/>
          <w:iCs/>
          <w:sz w:val="24"/>
          <w:szCs w:val="24"/>
          <w:lang w:eastAsia="sq-AL"/>
        </w:rPr>
        <w:t xml:space="preserve">rep/kol 8751/6860 datë 20.09.2017, nga shtetasi Ilir Pjerin Farruku, dtl. 25.09.1980, në shumën 5 000 (pesë mijë) euro. 3. Automjeti me targa AA 381 RH, i llojit autoveturë, marka Mini, tipi MF 71, model Mini Coop, nr i shasisë </w:t>
      </w:r>
      <w:r w:rsidR="004C2CF3">
        <w:rPr>
          <w:i/>
          <w:iCs/>
          <w:sz w:val="24"/>
          <w:szCs w:val="24"/>
          <w:lang w:eastAsia="sq-AL"/>
        </w:rPr>
        <w:t>W</w:t>
      </w:r>
      <w:r w:rsidRPr="00C0007F">
        <w:rPr>
          <w:i/>
          <w:iCs/>
          <w:sz w:val="24"/>
          <w:szCs w:val="24"/>
          <w:lang w:eastAsia="sq-AL"/>
        </w:rPr>
        <w:t>M</w:t>
      </w:r>
      <w:r w:rsidR="004C2CF3">
        <w:rPr>
          <w:i/>
          <w:iCs/>
          <w:sz w:val="24"/>
          <w:szCs w:val="24"/>
          <w:lang w:eastAsia="sq-AL"/>
        </w:rPr>
        <w:t>W</w:t>
      </w:r>
      <w:r w:rsidRPr="00C0007F">
        <w:rPr>
          <w:i/>
          <w:iCs/>
          <w:sz w:val="24"/>
          <w:szCs w:val="24"/>
          <w:lang w:eastAsia="sq-AL"/>
        </w:rPr>
        <w:t>MF71010TU88815, viti i prodhimit 2008, në emër të shtetasit Mirush Pjetri. Nga aktet rezulton se me kontratën nr. 1938 rep nr, 1006 kol datë 31.07.2018 shtetasit Mirush Pjetri ka blerë nga shtetasi Sulejman Spahiu dtl. 02.07.1995, automjetin e mësipërm në vlerën 7 000 (shtatë mijë) euro.</w:t>
      </w:r>
    </w:p>
    <w:p w:rsidR="00C0007F" w:rsidRPr="00C0007F" w:rsidRDefault="00C0007F" w:rsidP="00C0007F">
      <w:pPr>
        <w:pStyle w:val="ListParagraph"/>
        <w:numPr>
          <w:ilvl w:val="1"/>
          <w:numId w:val="4"/>
        </w:numPr>
        <w:tabs>
          <w:tab w:val="left" w:pos="540"/>
          <w:tab w:val="left" w:pos="1080"/>
        </w:tabs>
        <w:ind w:left="0" w:firstLine="540"/>
        <w:jc w:val="both"/>
        <w:rPr>
          <w:i/>
          <w:iCs/>
          <w:sz w:val="24"/>
          <w:szCs w:val="24"/>
          <w:lang w:eastAsia="sq-AL"/>
        </w:rPr>
      </w:pPr>
      <w:r w:rsidRPr="00C0007F">
        <w:rPr>
          <w:bCs/>
          <w:i/>
          <w:iCs/>
          <w:sz w:val="24"/>
          <w:szCs w:val="24"/>
          <w:lang w:eastAsia="sq-AL"/>
        </w:rPr>
        <w:t xml:space="preserve">Lidhur me pasuritë e paluajtshme objekt konfiskimi për të cilat rezulton </w:t>
      </w:r>
      <w:r w:rsidR="004C2CF3" w:rsidRPr="00C0007F">
        <w:rPr>
          <w:bCs/>
          <w:i/>
          <w:iCs/>
          <w:sz w:val="24"/>
          <w:szCs w:val="24"/>
          <w:lang w:eastAsia="sq-AL"/>
        </w:rPr>
        <w:t>se</w:t>
      </w:r>
      <w:r w:rsidR="004C2CF3" w:rsidRPr="00C0007F">
        <w:rPr>
          <w:i/>
          <w:iCs/>
          <w:sz w:val="24"/>
          <w:szCs w:val="24"/>
          <w:lang w:eastAsia="sq-AL"/>
        </w:rPr>
        <w:t>:</w:t>
      </w:r>
      <w:r w:rsidRPr="00C0007F">
        <w:rPr>
          <w:i/>
          <w:iCs/>
          <w:sz w:val="24"/>
          <w:szCs w:val="24"/>
          <w:lang w:eastAsia="sq-AL"/>
        </w:rPr>
        <w:t xml:space="preserve"> 1. Lloji i pasurisë truall, pasuria nr. 315/596, ZK 3866 vol 105 faqa 151, adresa Yzberisht, Tiranë, sip totale 300.10 m2, sip ndërtimi 88.40 m2, data e regjistrimit 30.12.2015, në emër të shtetasit Ded Luk Pjetri (subjekti), godinë tre katëshe. Sipas kontratës së kalimit të pronësisë nr. 102 rep nr. 70 kol datë 26.01.2015, rezulton se me VKM nr. 611 datë 11.06.2009, është vendosur kalimi në pronësi i sipërfaqes së parcelës ndërtimore me nr. pasurie 315/269 tek blerësi Dedan Pjetri. Këtë truall shtetasi Ded Pjetri e ka blerë në bazë të kontratës së kalimit të pronësisë së parcelës ndërtimore nr. rep/kol 102/70 datë 26.01.2015, me palë shitëse ALUIZNI. Pasuria është blerë në vlerën 600 200 lekë. Mbi këtë truall ka ndërtuar një godinë banimi tre katëshe dhe i është miratuar leja e legalizimit nr. 89743 datë 28.01.2015 (sip e katit përdhe 88.4 m2, sip e katit të parë 125.5 m dhe sip e katit të dytë 125.5 m2). Ded Pjetri e ka blerë pasurinë e mësipërme në shumën 217 000 lekë dhe shumën tjetër prej 320 000 lekë e ka paguar me bono privatizimi dhe pagesën e tarifës së penalitetit dhe vetëdeklarimin me vonëse në shumën 6 500 lekë. Me shkresën nr. 13793 prot datë 24.04.2019 të ASHK Tiranë është kthyer përgjigje se shtetas. Ded Pjetri zotëron pasurinë e mësipërme të llojit truall me sip 300.1 m 2 dhe ndërtesën me sip 88.4 m2 (pasuri aktive). Sipas kartelës së pasurisë rezulton se ka paguar 522.174 lekë. Kjo gjykatë konstaton se kjo pasuri është </w:t>
      </w:r>
      <w:r w:rsidRPr="00C0007F">
        <w:rPr>
          <w:i/>
          <w:iCs/>
          <w:sz w:val="24"/>
          <w:szCs w:val="24"/>
          <w:lang w:eastAsia="sq-AL"/>
        </w:rPr>
        <w:lastRenderedPageBreak/>
        <w:t xml:space="preserve">përfituar nëpërmjet procesit të legalizimit, nëpërmjet Aluizmit. Sipas akteve të saj rezulton se vetëdeklarimi për pasurinë është bërë me nr. 2464 prot datë 25.10.2006, pra para hyrjes në fuqi të ligjit antimafia e po ashtu shumë vite para periudhës së përfshirjes së subjektit Ded Pjetri në veprimtari kriminale. Mbi të dhënat e akteve dhe provave të këtij gjykimi, rezulton se ndërtimi i kësaj pasurie nga subjekti i ligjit Ded Pjetri dhe vlerat monetare të përdorura për ndërtimin e saj i përkasin periudhës para vitit 2006 dhe për këtë shkak, mbi parashikimin e nenit 3.6 të ligjit antimafia. datës së hyrjes në fuqi të tij dhe të dhënave të detajuara nga letërporosia e autoriteteve holandeze për hetimin penal të zhvilluar prej saj dhe autoriteteve italiane të drejtësisë për këtë pasuri subjekti Dedë Pjetri përjashtohet nga barra detyruese e provës, ndaj kjo gjykatë arrin në një vlerësim të ndryshëm nga prokurorja e posaçme për disponimin mbi këtë pasuri duke e përjashtuar nga masa parandaluese e konfiskimit. Të njëjtin konstatim e për rrjedhojë edhe vlerësim kjo gjykatë ka për pasuritë objekt konfiskisos anda në emër të shtetasit Ilir Pjetri, Mentor Pjetri, Luk Pjetri, të cilat i pasqyron si </w:t>
      </w:r>
      <w:r w:rsidR="004C2CF3" w:rsidRPr="00C0007F">
        <w:rPr>
          <w:i/>
          <w:iCs/>
          <w:sz w:val="24"/>
          <w:szCs w:val="24"/>
          <w:lang w:eastAsia="sq-AL"/>
        </w:rPr>
        <w:t>vijon:</w:t>
      </w:r>
      <w:r w:rsidRPr="00C0007F">
        <w:rPr>
          <w:i/>
          <w:iCs/>
          <w:sz w:val="24"/>
          <w:szCs w:val="24"/>
          <w:lang w:eastAsia="sq-AL"/>
        </w:rPr>
        <w:t xml:space="preserve"> 2. Lloji i pasurisë truall, pasuria nr. 315/595, ZK 3866, vol 105, faqa 150, adresa Yzberisht, Tiranë, sip totale 232.80 m2, sip ndërtimi 93.30 112, datë regjistrimi 30.12.2015, në emër të shtetasit Ilir Luk Pjetri, (vëllai i subjektit</w:t>
      </w:r>
      <w:r w:rsidRPr="004C2CF3">
        <w:rPr>
          <w:i/>
          <w:iCs/>
          <w:sz w:val="24"/>
          <w:szCs w:val="24"/>
          <w:lang w:eastAsia="sq-AL"/>
        </w:rPr>
        <w:t xml:space="preserve">). </w:t>
      </w:r>
      <w:r w:rsidRPr="00C0007F">
        <w:rPr>
          <w:i/>
          <w:iCs/>
          <w:sz w:val="24"/>
          <w:szCs w:val="24"/>
          <w:lang w:eastAsia="sq-AL"/>
        </w:rPr>
        <w:t>Deklarata për legalizim me nr. 2463 prot datë 25.10.2006. Këtë truall shtetasi Ilir Pjetri në bazë të kontratës së kalimit të pronësisë së parcelës ndërtimore nr. rep/kol 101/69 datë 26.01.2015, me palë shitëse ALUIZNI, e ka blerë në shumën 465 600 lekë. Mbi këtë truall ka ndërtuar një godinë banimi një katëshe për të cilën është miratuar leja e legalilizimit nr. 89744 datë 28.01.2015 (sip e katit 93.3 m2). Me shkresën nr. 13793 prot datë 24.04.2019 të ASHK Tiranë është kthyer përgjgije se shtetasi Ilir Pjetri zotëron pasurinë truall me sip 232.8 m2 dhe ndërtesë me sip 93.3 m2. Me kontratën e kalimit të pronësisë nr. 101 rep nr. 69 kol datë 26.01.2015 rezulton se Ilir Pjetri ka bërë deklaratën për legalizim me nr. 2463 prot datë 25.10.2006 dhe ka paguar 168 616 lekë dhe shumën tjetër 240 000 lekë në bono thesari dhe penalitetin dhe vetëdeklarimin me vonëse në shumën 5 156 lekë. 3. Lloji i pasurisë truall, nr. 315/606, ZK 3866, vol 106, faqa 165, adresa Yzberisht, Tiranë, sip totale 347.70 m2, datë regjistrimi 11.02.2016, në emër të shtetasit Mentor Pjetri (i vëllai). Mbi këtë truall ndodhet e ndërtuar edhe një ndërtesë dy kate me sip kati përdhe 97.7 m2, sip kati parë 135 m2</w:t>
      </w:r>
      <w:r w:rsidRPr="004C2CF3">
        <w:rPr>
          <w:i/>
          <w:iCs/>
          <w:sz w:val="24"/>
          <w:szCs w:val="24"/>
          <w:lang w:eastAsia="sq-AL"/>
        </w:rPr>
        <w:t xml:space="preserve">. </w:t>
      </w:r>
      <w:r w:rsidRPr="00C0007F">
        <w:rPr>
          <w:i/>
          <w:iCs/>
          <w:sz w:val="24"/>
          <w:szCs w:val="24"/>
          <w:lang w:eastAsia="sq-AL"/>
        </w:rPr>
        <w:t>Sipas vetëdeklarimit nr. 2462 prot datë 25.10.2006. Këtë truall shtetasi Mentor e ka blerë në bazë të kontratës së kalimit të pronë</w:t>
      </w:r>
      <w:r w:rsidR="004C2CF3">
        <w:rPr>
          <w:i/>
          <w:iCs/>
          <w:sz w:val="24"/>
          <w:szCs w:val="24"/>
          <w:lang w:eastAsia="sq-AL"/>
        </w:rPr>
        <w:t>sisë së parcelës ndërtimore nr.</w:t>
      </w:r>
      <w:r w:rsidRPr="00C0007F">
        <w:rPr>
          <w:i/>
          <w:iCs/>
          <w:sz w:val="24"/>
          <w:szCs w:val="24"/>
          <w:lang w:eastAsia="sq-AL"/>
        </w:rPr>
        <w:t xml:space="preserve">rep/kol 100/68 datë 26.01.2015, me palë shtëse ALUIZNI. Kjo pasuri është blerë në shumën 695 400 lekë. Mbi këtë truall ky shtetas ka ndërtuar një godinë banimi dy katëshe dhe në vijim i është miratuar leja e legalizimit nr. 89754 datë 28.01.2015 (sipërfaqa e katit përdhe 97.7 m2, sip e katit të parë 135 m2), sipas vetëdeklarimit nr. 2462 prot datë 25.10.2006. </w:t>
      </w:r>
      <w:r w:rsidRPr="00C0007F">
        <w:rPr>
          <w:i/>
          <w:iCs/>
          <w:sz w:val="24"/>
          <w:szCs w:val="24"/>
          <w:u w:val="single"/>
          <w:lang w:eastAsia="sq-AL"/>
        </w:rPr>
        <w:t>4</w:t>
      </w:r>
      <w:r w:rsidRPr="00C0007F">
        <w:rPr>
          <w:i/>
          <w:iCs/>
          <w:sz w:val="24"/>
          <w:szCs w:val="24"/>
          <w:lang w:eastAsia="sq-AL"/>
        </w:rPr>
        <w:t>. Lloji i pasurisë truall, pasuria nr. 315/605 ZK 3866 vol 106 faqa 164, adresa Yzberisht, Tiranë, sip totale 403.80 m2, datë regjistrimi 11.02.2016, në emër të shtetasit Luk Pjetri (babai i subjektit). Vetëdeklarimi nr. 2465 prot datë 25.10.2006. Këtë pasuri e ka blerë në bazë të kontratës së kalimit të pronësisë të parcelës ndërtimore nr. rep/kol 99/67 datë 26.01.2015 me palë shitëse ALUIZNI. Kjo pasuri është blerë në shumën 807 600 lekë. Mbi këtë pasuri truall ky shtetas ka ndërtuar një godinë banimi një katëshe, nga Aluizni është miratuar leja e legalizimit nr. 89746 datë 28.01.2015 (godinë banimi 1 kat, sip e katit 143.8 m2). Me shkresën nr. 13793 prot datë 24.04.2019 të ASHK Tiranë është kthyer përgjigje se shtetasi Luk Pjetri zotëron pasuri truall me sip 403.8 m2 dhe ndërtesë me sip 143.8 m2 (pasuri aktive). Sipas kartelës së pasurisë rezulton se ka paguar shumën prej 702 612 lekë. Me kontratën nr. 99 rep nr. 67 kol datë 26.01.2015 rezulton se ndërtimi është vetëdeklaruar me nr. prot 2465 datë 25.10.2006. Çmimi i shitjes është paguar: shuma prej 291 736 lekë dhe pagesa prej 420 000 lekë në bono privatizimi dhe pagesa e tarifës së penalitetit dhe vetëdeklarim me vonesë në shumën 8 576 lekë. Për pasuritë e pasqyruara më sipër subjekti Dedë Pjetri dhe familjarët e tij detyrohen në vlerësim të kësaj gjykate të provojnë të ardhurat e ligjshme për vlerat monetare të paguara prej tyre gjatë procesit të legalizimit të këtyre pasurive, pasi mome</w:t>
      </w:r>
      <w:r w:rsidR="004C2CF3">
        <w:rPr>
          <w:i/>
          <w:iCs/>
          <w:sz w:val="24"/>
          <w:szCs w:val="24"/>
          <w:lang w:eastAsia="sq-AL"/>
        </w:rPr>
        <w:t>n</w:t>
      </w:r>
      <w:r w:rsidRPr="00C0007F">
        <w:rPr>
          <w:i/>
          <w:iCs/>
          <w:sz w:val="24"/>
          <w:szCs w:val="24"/>
          <w:lang w:eastAsia="sq-AL"/>
        </w:rPr>
        <w:t>ti i pagesës i përket periudhës për të cilën ata mbartin barrën provuese të ligjshmërisë së tyre.</w:t>
      </w:r>
    </w:p>
    <w:p w:rsidR="00C0007F" w:rsidRPr="00C0007F" w:rsidRDefault="00C0007F" w:rsidP="00C0007F">
      <w:pPr>
        <w:pStyle w:val="ListParagraph"/>
        <w:numPr>
          <w:ilvl w:val="1"/>
          <w:numId w:val="4"/>
        </w:numPr>
        <w:tabs>
          <w:tab w:val="left" w:pos="540"/>
          <w:tab w:val="left" w:pos="1080"/>
        </w:tabs>
        <w:ind w:left="0" w:firstLine="540"/>
        <w:jc w:val="both"/>
        <w:rPr>
          <w:bCs/>
          <w:i/>
          <w:iCs/>
          <w:sz w:val="24"/>
          <w:szCs w:val="24"/>
          <w:u w:val="single"/>
          <w:lang w:eastAsia="sq-AL"/>
        </w:rPr>
      </w:pPr>
      <w:r w:rsidRPr="00C0007F">
        <w:rPr>
          <w:i/>
          <w:iCs/>
          <w:sz w:val="24"/>
          <w:szCs w:val="24"/>
          <w:lang w:eastAsia="sq-AL"/>
        </w:rPr>
        <w:lastRenderedPageBreak/>
        <w:t xml:space="preserve">Ndërsa për pasuritë e tjera të paluajtshme objekt i këtij gjykimi, të cilat janë krijuar pas datës 24/01/2010, pasqyruar në vijim, kjo gjykatë në përputhje me parashikimin e nenit 3.6 dhe 21.4 të ligjit antimafia vlerëson se subjekti i ligjit antimafia dhe familjarët e tij si subjekte të lidhura mbartin në këtë gjykim barrën e provueshmërisë së ligjshmërisë së tyre mbi të cilën kjo gjykatë në konkluzionin e saj merr parasysh të dhënat e të gjitha provave si dhe aktin e ekspertimit kontabël të kryer në këtë gjykim. Nga të dhënat e akteve dhe provave rezulton se pasuritë: </w:t>
      </w:r>
      <w:r w:rsidRPr="00C0007F">
        <w:rPr>
          <w:bCs/>
          <w:i/>
          <w:iCs/>
          <w:sz w:val="24"/>
          <w:szCs w:val="24"/>
          <w:lang w:eastAsia="sq-AL"/>
        </w:rPr>
        <w:t>1</w:t>
      </w:r>
      <w:r w:rsidRPr="00C0007F">
        <w:rPr>
          <w:b/>
          <w:bCs/>
          <w:i/>
          <w:iCs/>
          <w:sz w:val="24"/>
          <w:szCs w:val="24"/>
          <w:lang w:eastAsia="sq-AL"/>
        </w:rPr>
        <w:t>-</w:t>
      </w:r>
      <w:r w:rsidRPr="00C0007F">
        <w:rPr>
          <w:i/>
          <w:iCs/>
          <w:sz w:val="24"/>
          <w:szCs w:val="24"/>
          <w:lang w:eastAsia="sq-AL"/>
        </w:rPr>
        <w:t>Lloji i pasurisë tokë arë, nr. 235/30, ZK 3866, vol 46, faqa 37, adresa Yzberisht, Tiranë, sip totale 1000 m2, data e regjistrimit 12.09.2011, në emër të shtetasit Shtetasi Luk Ded Pjetri (babai i subjektit).</w:t>
      </w:r>
      <w:r w:rsidRPr="004C2CF3">
        <w:rPr>
          <w:b/>
          <w:bCs/>
          <w:i/>
          <w:iCs/>
          <w:sz w:val="24"/>
          <w:szCs w:val="24"/>
          <w:lang w:eastAsia="sq-AL"/>
        </w:rPr>
        <w:t xml:space="preserve"> </w:t>
      </w:r>
      <w:r w:rsidRPr="00C0007F">
        <w:rPr>
          <w:i/>
          <w:iCs/>
          <w:sz w:val="24"/>
          <w:szCs w:val="24"/>
          <w:lang w:eastAsia="sq-AL"/>
        </w:rPr>
        <w:t>Lloji i pasurisë arë, nr. 235/31, vol. 46 faqa 38, adresa Yzberisht, Tiranë me sip 2 330 (dymijë e treqind e tridhjetë) m2. Me kontratën e shitjes nr. 696 rep nr. 159 kol datë 19.08.2011 rezulton se shtetasi Haki Shehi i ka shitur shtetasi Luk Pjetri, pasurinë me nr. 235/31 ZK 3866, vol 46 faqa 38, Yzberisht, Tiranë, sip 2 330 tokë arë, në vlerën 692 010 lekë. Me shkresën nr. 13793 prot datë 24.04.2019 të ASHK Tiranë është kthyer përgjgije se shtetasi Luk Pjetri zotëron pasuri arë me sip 1 000 m2 (pasuri aktive). Lloji i pasurisë arë, pasuria nr. 236/3, ZK 3866, vol. 10, faqa 59, adresa Yzberisht, Tiranë, sir totale 1000 m2, data e regjistrimit 08.09.2017, në emër të shtetasit Luk Ded Pjetri, (babai subjektit). Këtë pasuri shtetasi Luk Pjetri e ka blerë nga shtetasi Skënder Hysen Shurdhi dhe Adem Hysen Shurdhi në bazë të kontratës së shitjes (tokë bujqësore) nr. rep/kol 4330/1109 datë 02.08.2017. në shumën 445 000 lekë.</w:t>
      </w:r>
      <w:r w:rsidRPr="00C0007F">
        <w:rPr>
          <w:i/>
          <w:iCs/>
          <w:sz w:val="24"/>
          <w:szCs w:val="24"/>
          <w:u w:val="single"/>
          <w:lang w:eastAsia="sq-AL"/>
        </w:rPr>
        <w:t xml:space="preserve"> </w:t>
      </w:r>
      <w:r w:rsidRPr="00C0007F">
        <w:rPr>
          <w:i/>
          <w:iCs/>
          <w:sz w:val="24"/>
          <w:szCs w:val="24"/>
          <w:lang w:eastAsia="sq-AL"/>
        </w:rPr>
        <w:t>Sipas kontratës së shitjes rezulton se 200 000 lekë janë paguar sipas deklaratës noteriale datë 25.01.2013 me nr. rep 491 dhe nr kol 99 kurse shuma prej 245 000 lekësh është derdhur në llogarinë zyrtare të noterit.</w:t>
      </w:r>
      <w:r w:rsidRPr="00C0007F">
        <w:rPr>
          <w:i/>
          <w:iCs/>
          <w:sz w:val="24"/>
          <w:szCs w:val="24"/>
          <w:u w:val="single"/>
          <w:lang w:eastAsia="sq-AL"/>
        </w:rPr>
        <w:t xml:space="preserve"> </w:t>
      </w:r>
      <w:r w:rsidRPr="00C0007F">
        <w:rPr>
          <w:i/>
          <w:iCs/>
          <w:sz w:val="24"/>
          <w:szCs w:val="24"/>
          <w:lang w:eastAsia="sq-AL"/>
        </w:rPr>
        <w:t xml:space="preserve">Me shkresën nr. 13793 prot datë 24.04.2019 të ASHK Tiranë është kthyer përgjgije se shtetasi Luk Pjetri zotëron pasuri arë me sip 1 000 m2 (pasuri aktive). </w:t>
      </w:r>
      <w:r w:rsidRPr="004C2CF3">
        <w:rPr>
          <w:i/>
          <w:iCs/>
          <w:sz w:val="24"/>
          <w:szCs w:val="24"/>
          <w:lang w:eastAsia="sq-AL"/>
        </w:rPr>
        <w:t>2</w:t>
      </w:r>
      <w:r w:rsidRPr="00C0007F">
        <w:rPr>
          <w:bCs/>
          <w:i/>
          <w:iCs/>
          <w:sz w:val="24"/>
          <w:szCs w:val="24"/>
          <w:lang w:eastAsia="sq-AL"/>
        </w:rPr>
        <w:t>-Lloji i pasurisë Njësi, pasuria nr. 298/211+1-NI, ZK 3866, vol 98, faqa 140, adresa Yzberisht, Tiranë, sip totale 230.60 m2, data e regjistrimit 20.05.2016, në pronëis të shtetasit Shtetasi Ilir Luk Pjetri (vëllai i subjektit). Këtë pasuri ky shtetas e ka blerë në bazë të kontratës së shitjes me rezervë pasurie e paluajtshme (njësi) nr. rep/kol 1559/811 datë 09.05.2016, me palë shitëse shoqëria Milo 2000 sh.p.k. Kjo pasuri është blerë në vlerën 117 717 euro, nga të cilat 56 000 euro janë likujduar në këste mujore në vlerën 8 000 (tetë mijë) – bashkalidhur ka shtatë mandate bankare. Kurse shuma prej 61 717 euro do të paguhet në favor të shoqërisë nëpërmjet transfertave bankare pas përfundimit të procedurave të marrjes së kredisë dhe miratimit të saj brenda afatit tre mujor. Sipas kontratës së sipërmarrjes nr. 2474 rep nr. 824 kol datë 09.10.2014, rezulton se Ilir Pjetri ka porositur tek shoqëria Milo një njësi shërbimi nr. 1 kati i parë, me sip ndërtimi 253.7 m2 m2, nga të cilat 230.6 m2 sip e shfrytëzuar neto. Çmimi është 117 717 euro dhe do paguhet në këste mujore në vlerën neto prej 8000 euro. Sipas mandateve rezulton se paratë janë paguar në këto data për shumën 56 000 euro: 1) Datë 12.11.2014-8 000 euro derdhje cash, 2) Datë 24.12.2014 – 8 000 euro derdhje cash, 3) Datë 09.04.2015 – 8 000 euro derdhje cash, 4) Datë 05.05.2015 – 8 000 euro derdhje cash, 5) Datë 08.06.2015 – 8 000 euro derdhje cash, 6) Datë 27.07.2015 - - 8 000 euro derdhje cash, 7) Datë 25.09.2015 – 8 000 euro derdhje cash. Me shkresën nr. 13793 prot datë 24.04.2019 të ASHK Tiranë është kthyer përgjgije se shtetasi Ilir Pjetri zotëron pasurinë njësi me sipërfaqe 230.6 m2 (pasuri aktive). Sipas kartelës së pasurisë rezulton se më datë 27.10.2016 kjo pasuri është rivlerësuar në shumën 24 213 000 lekë. Më datë 07.07.2016 është bllokuar në favor të BKT-së për shumën 8 780 000 lekë. Rezulton se më datë 22.07.2016 shtetasit Ilir Pjetri i është lëvruar kredia prej 8 700 000 lekësh. me dorëzanës Drita Pjetri nga BKT</w:t>
      </w:r>
      <w:r w:rsidRPr="00C0007F">
        <w:rPr>
          <w:b/>
          <w:i/>
          <w:iCs/>
          <w:sz w:val="24"/>
          <w:szCs w:val="24"/>
          <w:lang w:eastAsia="sq-AL"/>
        </w:rPr>
        <w:t>. 3-</w:t>
      </w:r>
      <w:r w:rsidRPr="00C0007F">
        <w:rPr>
          <w:bCs/>
          <w:i/>
          <w:iCs/>
          <w:sz w:val="24"/>
          <w:szCs w:val="24"/>
          <w:lang w:eastAsia="sq-AL"/>
        </w:rPr>
        <w:t>Lloji i pasurisë njësi, nr. 298/211-1-N1, ZK 3866, vol 98, faqa 118, adresa Yzberisht, Tiranë, sip totale e pasurisë 256.30 m2, datë regjistrimi 20.06.2016, në emër të shtetasit Luk Ded Pjetri, (babai i subjektit).. Me kontratën e sipërmarrjes nr. 2475 rep nr. 825 kol datë 09.10.2014 porositësi Luk Pjetri ka vendosur të porosisë tek shoqëria Milo sh.p.k. një njësi shërbimi kati përdhe, me sip ndërtimi 281.9 m2 nga të cilat të shfrytëzuar neto 256.3 m2, në vlerën 169 140 euro. Në kartelën e pasurisë është shënimi "pasuria bllokohet në favor të Bankës Kombëtare Tregtare, për shumën 6 000 000 lekë sipas kontratës së hipotekës 838/613 datë 15.12.2016. Këtë pasuri e ka blerë në bazë të kontratës së shitjes me rezervë pasurie të paluajtshme (njësi) nr. rep/kol 1558/810 datë 09.05.2016, me palë shitëse shoqërinë Milo 2000 sh.p.k. Kjo pasuri është blerë në shumën 169 140 euro, nga të cilat 60 000 euro janë likujduar. Nga deklarata noteriale nr. 1931 rep nr. 1031 kol datë 09.06.2016 rezulton se pagesa do bëhet në këtë mënyrë: Shuma 60 000 euro është paguar nëpërmjet kalimit të së drejtës së pronësisë mbi pasurinë e luajtshme Land Rover, me nr shasie SALLSAAG-4BA293416 në favor të shoqërisë Milo 2000 sh.p.k. sipas kontratës së shitjes nr. 653 rep nr. 433 kol datë 19.01.2015, notere Shpresa Gjoci; Me shkresën nr. 13793 prot datë 24.04.2019 të ASHK Tiranë është kthyer përgjigje se shtetasi Luk Pjetri zotëron pasuri njësi me sip 256.3 m2 (pasuri aktive). Rezulton se më datë 05.01.2017 shtetasit Luk Pjetri i është kredituar kredi në shumën 6 000 000 lekë me datë lëvrimi kredie 05.01.2017 me dorëzanës Marije Ded Pjetri dhe Drande Pjetri</w:t>
      </w:r>
      <w:r w:rsidRPr="00C0007F">
        <w:rPr>
          <w:b/>
          <w:i/>
          <w:iCs/>
          <w:sz w:val="24"/>
          <w:szCs w:val="24"/>
          <w:lang w:eastAsia="sq-AL"/>
        </w:rPr>
        <w:t xml:space="preserve">. </w:t>
      </w:r>
      <w:r w:rsidRPr="00C0007F">
        <w:rPr>
          <w:i/>
          <w:iCs/>
          <w:sz w:val="24"/>
          <w:szCs w:val="24"/>
          <w:lang w:eastAsia="sq-AL"/>
        </w:rPr>
        <w:t>4-</w:t>
      </w:r>
      <w:r w:rsidRPr="00C0007F">
        <w:rPr>
          <w:bCs/>
          <w:i/>
          <w:iCs/>
          <w:sz w:val="24"/>
          <w:szCs w:val="24"/>
          <w:lang w:eastAsia="sq-AL"/>
        </w:rPr>
        <w:t>Lloji i pasurisë arë, nr. 236/4, ZK 3866, vol 10 faqa 60, adresë Yzberisht, Tiranë, sip totale 1 000 m2, datë regjistrimi 30.10.2017, në emër të shtetases Drande Çun Pjetri (Gjeka) - (nëna e subjektit)..</w:t>
      </w:r>
      <w:r w:rsidRPr="00C0007F">
        <w:rPr>
          <w:bCs/>
          <w:i/>
          <w:iCs/>
          <w:sz w:val="24"/>
          <w:szCs w:val="24"/>
          <w:u w:val="single"/>
          <w:lang w:eastAsia="sq-AL"/>
        </w:rPr>
        <w:t xml:space="preserve"> </w:t>
      </w:r>
      <w:r w:rsidRPr="00C0007F">
        <w:rPr>
          <w:bCs/>
          <w:i/>
          <w:iCs/>
          <w:sz w:val="24"/>
          <w:szCs w:val="24"/>
          <w:lang w:eastAsia="sq-AL"/>
        </w:rPr>
        <w:t>Kjo pasuri është blerë në bazë të kontratës së shitjes nr. rep/kol 4175/1946 datë 25.10.2017 me palë shitëse shtetasit Erjola Shurdhi dhe Osman Buci, në shumën 450 000 (kátergind pesëdhjetë mijë) lekë. Paratë janë derdhur në llogarinë. e noteres në favor të shitësit më datë 25.10.2017, Rezulton se sipas mandat pagesës datë 25.10.2017 të BKT - së që është bërë kalimi i shumës prej 450 000 (katërqind e pesëdhjetë mijë) lekë, nga llogaria e shtetasit Luk Pjetrit. Origjina e pasurisë rezulton: Me kontratën nr. 1712 řep nr. 901/3 kol datë 19.06.2015 shtetësja Hanme Shurdhi i ka dhuruar shtetases Erjola Shurdhit the Osman Bucit pasurinë e mësipërme, e cila është përfituar nga dhuruesit në bazë të ligjit nr. 7501 të vitit 1991 “Për tokën”. Me shkresën nr. 13793 prot datë 24.04.2019 të ASHK Tiranë është kthyer përgjgije se shtetësja Drande Pjetri zotëron pasuri arë me sip 1000 m2 (pasuri aktive). Mbi këtë pasqyrim të të dhënave të origjinës së krijimit të pasurive, datës së krijimit të tyre dhe të dhënave të provave të paraqitura nga subjektit Dedë Pjetri dhe familjarët e tij për të ardhurat e ligjshme si dhe raporti kontabël mes tyre dhe shpenzime të kryera, për të cilën është marrë dhe mendimi i ekspertes kontabël, kjo gjykatë arsyeton se : Mbi këtë pasqyrim të të dhënave të origjinës së krijimit të pasurive, datës së krijimit të tyre dhe të dhënave të provave të paraqitura nga subjektit Dedë Pjetri dhe familjarët e tij për të ardhurat e ligjshme si dhe raporti kontabël mes tyre dhe shpenzime të kryera, për të cilën është marrë dhe mendimi i ekspertes kontabël, kjo gjykatë arsyeton se : Personalisht subjekti Dedë Pjetri ka barrën e provës të provojë ligjshmërinë e shumës monetare prej 600 200 lekë të paguara prej tij në momentin e legalizimit të banesës së tij pasurisë me nr. nr. 315/596, ZK 3866 vol 105 faqa 151, adresa Yzberisht, Tiranë, sip totale 300.10 m2</w:t>
      </w:r>
      <w:r w:rsidRPr="004C2CF3">
        <w:rPr>
          <w:bCs/>
          <w:i/>
          <w:iCs/>
          <w:sz w:val="24"/>
          <w:szCs w:val="24"/>
          <w:lang w:eastAsia="sq-AL"/>
        </w:rPr>
        <w:t xml:space="preserve">. </w:t>
      </w:r>
      <w:r w:rsidRPr="00C0007F">
        <w:rPr>
          <w:bCs/>
          <w:i/>
          <w:iCs/>
          <w:sz w:val="24"/>
          <w:szCs w:val="24"/>
          <w:lang w:eastAsia="sq-AL"/>
        </w:rPr>
        <w:t>Të ardhurat, sipas provave të këtij gjykimi të cilat po ashtu i janë nënshtruar pasqyrimit dhe llogaritjes nga ekspertja kontabile (gjykata i referohet këtu akt ekspertimit shtesë të kryer në këtë gjykim) është 11,529,000 lekë, të cilat duke patur parasysh dhe shpenzimet e kryera prej tij dhe familjes në të njëjtën periudhë e mbulojnë pagesën e shumës monetare prej 600 200 lekë duke e vendosur në vlerësim të kësaj gjykate subjektin Dedë Pjetri në situatën e kalimit me sukses së barrës së provës në këtë gjykim.</w:t>
      </w:r>
    </w:p>
    <w:p w:rsidR="00C0007F" w:rsidRPr="00C0007F" w:rsidRDefault="00C0007F" w:rsidP="00C0007F">
      <w:pPr>
        <w:pStyle w:val="ListParagraph"/>
        <w:numPr>
          <w:ilvl w:val="1"/>
          <w:numId w:val="4"/>
        </w:numPr>
        <w:tabs>
          <w:tab w:val="left" w:pos="540"/>
          <w:tab w:val="left" w:pos="1080"/>
        </w:tabs>
        <w:ind w:left="0" w:firstLine="540"/>
        <w:jc w:val="both"/>
        <w:rPr>
          <w:bCs/>
          <w:i/>
          <w:iCs/>
          <w:sz w:val="24"/>
          <w:szCs w:val="24"/>
          <w:u w:val="single"/>
          <w:lang w:eastAsia="sq-AL"/>
        </w:rPr>
      </w:pPr>
      <w:r w:rsidRPr="00C0007F">
        <w:rPr>
          <w:bCs/>
          <w:i/>
          <w:iCs/>
          <w:sz w:val="24"/>
          <w:szCs w:val="24"/>
          <w:lang w:eastAsia="sq-AL"/>
        </w:rPr>
        <w:t xml:space="preserve">Lidhur me subjektet e lidhura </w:t>
      </w:r>
      <w:r w:rsidRPr="00C0007F">
        <w:rPr>
          <w:i/>
          <w:iCs/>
          <w:sz w:val="24"/>
          <w:szCs w:val="24"/>
          <w:lang w:eastAsia="sq-AL"/>
        </w:rPr>
        <w:t>Luk dhe Drande Pjetri</w:t>
      </w:r>
      <w:r w:rsidRPr="00C0007F">
        <w:rPr>
          <w:bCs/>
          <w:i/>
          <w:iCs/>
          <w:sz w:val="24"/>
          <w:szCs w:val="24"/>
          <w:lang w:eastAsia="sq-AL"/>
        </w:rPr>
        <w:t xml:space="preserve"> (prindërit e subjektit Dedë Pjetri) nga të dhënat e provave të këtij gjykimin rezulton se: Pasuria e llojit truall me nr. 315/605 ZK 3866 vol 106 faqa 164, adresa Yzberisht, Tiranë, sip totale 403.80 m2, datë regjistrimi 11.02.2016, rezulton në emër të shtetasit Luk Pjetri (babai i subjektit). Për këtë pasuri subjekti i lidhur Luk Pjetri ka kryer vetëdeklarimi nr. 2465 prot datë 25.10.2006. Këtë pasuri e ka blerë në bazë të kontratës së kalimit të pronësisë të parcelës ndërtimore nr. rep/kol 99/67 datë 26.01.2015 me palë shitëse ALUIZNI. Kjo pasuri është blerë në shumën 807 600 lekë. Mbi këtë pasuri truall ky shtetas ka ndërtuar një godinë banimi një katëshe, nga Aluizni është miratuar leja e legalizimit nr. 89746 datë 28.01.2015 (godinë banimi 1 kat, sip e katit 143.8 m2). Me shkresën nr. 13793 prot datë 24.04.2019 të ASHK Tiranë është kthyer përgjigje se shtetasi Luk Pjetri zotëron pasuri truall me sip 403.8 m2 dhe ndërtesë me sip 143.8 m2 (pasuri aktive). Sipas kartelës së pasurisë rezulton se ka paguar shumën prej 702 612 lekë. Me kontratën nr. 99 rep nr. 67 kol datë 26.01.2015 rezulton se ndërtimi është vetëdeklaruar me nr. prot 2465 datë 25.10.2006. Çmimi i shitjes është paguar: shuma prej 291 736 lekë dhe pagesa prej 420 000 lekë në bono privatizimi dhe pagesa e tarifës së penalitetit dhe vetëdeklarim me vonesë në shumën 8 576 lekë. Kjo gjykatë duke ju përmbajtur analizës dhe konkluzionit të arritur prej saj, pasqyruar më sipër vlerëson se për banesën e cila është legalizuar në vitin 2015, por është ndërtuar para vitit 2006. subjekti i lidhur Luk Pjetri përjashtohet nga barra e provës për të provuar burimin mbi këtë pasuri, duke mbartur barrën e provës për shumën monetare prej 702 612 lekë, të paguar prej tij në momentin e legalizimit të pasurisë. Po ashtu subjekt i lidhur Luk Pjetri dhe bashkëshortja e tij Drande Pjetri kanë detyrimin të provojë ligjshmërinë e burimit të krijimit të pasurive të llojit njësi dhe tokë arë, të cilat janë fituar pas vitit 2010. Lloji i pasurisë arë, nr. 235/30, ZK 3866, vol 46, faqa 37, adresa Yzberisht, Tiranë, sip totale 1000 m2, data e regjistrimit 12.09.2011, në emër të shtetasit Shtetasi Luk Ded Pjetri - i ati. Lloji i pasurisë arë, nr. 235/31, vol. 46 faqa 38, adresa Yzberisht, Tiranë me sip 2 330 (dymijë e treqind e tridhjetë) m2. Me kontratën e shitjes nr. 696 rep nr. 159 kol datë 19.08.2011 rezulton se shtetasi Haki Shehi i ka shitur shtetasi Luk Pjetri, pasurinë me nr. 235/31 ZK 3866, vol 46 faqa 38, Yzberisht, Tiranë, sip 2 330 tokë arë, në vlerën 692 010 lekë. Me shkresën nr. 13793 prot datë 24.04.2019 të ASHK Tiranë është kthyer përgjgije se shtetasi Luk Pjetri zotëron pasuri arë me sip 1 000 m2 (pasuri aktive). Lloji i pasurisë arë, pasuria nr. 236/3, ZK 3866, vol. 10, faqa 59, adresa Yzberisht, Tiranë, sip totale 1000 m2, data e regjistrimit 08.09.2017, në emër të shtetasit Luk Ded Pjetri, - i ati. Këtë pasuri shtetasi Luk Pjetri e ka blerë nga shtetasi Skënder Hysen Shurdhi dhe Adem Hysen Shurdhi në bazë të kontratës së shitjes (tokë bujqësore) nr. rep/kol 4330/1109 datë 02.08.2017. në shumën 445 000 lekë. Sipas kontratës së shitjes rezulton se 200 000 lekë janë paguar sipas deklaratës noteriale datë 25.01.2013 me nr. rep 491 dhe nr kol 99 kurse shuma prej 245 000 lekësh është derdhur në llogarinë zyrtare të noterit. Me shkresën nr. 13793 prot datë 24.04.2019 të ASHK Tiranë është kthyer përgjgije se shtetasi Luk Pjetri zotëron pasuri arë me sip 1 000 m2 (pasuri aktive). </w:t>
      </w:r>
      <w:r w:rsidRPr="00C0007F">
        <w:rPr>
          <w:b/>
          <w:i/>
          <w:iCs/>
          <w:sz w:val="24"/>
          <w:szCs w:val="24"/>
          <w:lang w:eastAsia="sq-AL"/>
        </w:rPr>
        <w:t>5</w:t>
      </w:r>
      <w:r w:rsidRPr="00C0007F">
        <w:rPr>
          <w:b/>
          <w:i/>
          <w:iCs/>
          <w:sz w:val="24"/>
          <w:szCs w:val="24"/>
          <w:u w:val="single"/>
          <w:lang w:eastAsia="sq-AL"/>
        </w:rPr>
        <w:t xml:space="preserve">. </w:t>
      </w:r>
      <w:r w:rsidRPr="00C0007F">
        <w:rPr>
          <w:bCs/>
          <w:i/>
          <w:iCs/>
          <w:sz w:val="24"/>
          <w:szCs w:val="24"/>
          <w:lang w:eastAsia="sq-AL"/>
        </w:rPr>
        <w:t>Lloji i pasurisë njësi, nr. 298/211-1-N1, ZK 3866, vol 98, faqa 118, adresa Yzberisht. Tiranë, sip totale e pasurisë 256.30 m2, datë regjistrimi 20.06.2016, në emër të shtetasit Luk Ded Pjetri, - i ati.</w:t>
      </w:r>
      <w:r w:rsidRPr="00C0007F">
        <w:rPr>
          <w:bCs/>
          <w:i/>
          <w:iCs/>
          <w:sz w:val="24"/>
          <w:szCs w:val="24"/>
          <w:u w:val="single"/>
          <w:lang w:eastAsia="sq-AL"/>
        </w:rPr>
        <w:t xml:space="preserve"> </w:t>
      </w:r>
      <w:r w:rsidRPr="00C0007F">
        <w:rPr>
          <w:bCs/>
          <w:i/>
          <w:iCs/>
          <w:sz w:val="24"/>
          <w:szCs w:val="24"/>
          <w:lang w:eastAsia="sq-AL"/>
        </w:rPr>
        <w:t>Me kontratën e sipërmarrjes nr. 2475 rep nr. 825 kol datë 09.10.2014 porositësi Luk Pietri ka vendosur të porosisë tek shoqëria Milo sh.p.k. një njësi shërbimi kati përdhe, me sip ndërtimi 281.9 m2 nga të cilat të shfrytëzuar neto 256.3 m2, në vlerën 169 140 euro. Në kartelën e pasurisë është shënimi "pasuria bllokohet në favor të Bankës Kombëtare Tregtare, për shumën 6 000 000 lekë" sipas kontratës së hipotekës 838/613 datë 15.12.2018 Këtë pasuri e ka blerë në bazë të kontratës së shitjes më rezervë pasurie të paluajtshme (njësi) nr. rep/kol 1558/810 datë 09.05.2016, më palë shitëse shoqërinë Milo 2000 sh.p.k. Kjo pasuri është blerë në shumën 169 140 euro, nga të cilat 60 000 euro janë likujduar. Nga deklarata noteriale nr. 1931 rep nr. 1031 kol datë 09.06.2016 rezulton se pagesa do bëhet në këtë mënyrë: Shuma 60 000 euro është paguar nëpërmjet kalimit të së drejtës së pronësisë mbi pasurinë e luajtshme Land Rover, me nr shasie SALLSAAG-4BA293416 në favor të shoqërisë Milo 2000 sh.p.k. sipas kontratës së shitjes nr. 653 rep nr. 433 kol datë 19.01.2015, notere Shpresa Gjoci; Me kontratën nr. 653 rep nr. 433 kol datë 19.01.2015 rezulton se shtetasi Luk Pjetri i ka shitur shoqërisë Milo 2000 sh.p.k. automjetin Land Rover, targa DO CD710, vit prodhimi 31.10.2011, në vlerën 60 000 (gjashtëdhjetë mijë) euro (me shitblerjen e një sipërfaqe dyqani në objektin e ndërtuar nga shoqëria Milo 2000). Ky automjet sipas lejes së qarkullimit rezulton në emër të Crina Pjetri. Me kontratën nr. 13970 rep nr. 9396 kol datë 08.11.2014 shtetësja Crina Pjetri i ka dhuruar shtetasit Luk Pjetri automjetin e mësipërm. Sipas deklaratës doganore rezulton se vlera e këtij mjeti është përcaktuar të jetë 4 201 301,886 lekë dhe shuma e detyrimit 840 259 lekë. Në vijim rezulton se më datë 11.03.2015 shoqëria Milo 2000 sh.p.k. e ka shitur këtë automjet shtetasit Ndue Kola, për vlerën 49 500 euro. Kësti i dytë 56 000 është likujduar para lidhjes së kontratës me këste mujore nga 8 000 euro në muaj bashkalidhur shtatë mandate bankare. Kësti i tretë 53 140 euro do të paguhet pas marrjes së kredisë bankre. Sipas mandateve rezulton kjo pagesë: Datë 12.11.2014- paguar cash në bankë shuma prej 8 000 euro. Datë 16.12.2014- paguar cash në bankë shuma prej 8 000 euro. Datë 09.02.2015 - paguar cash në bankë shuma prej 8 000 euro. Datë 05.05.2015 - paguar cash në bankë shuria prej 8 000 euro. Datë 11.06.2015- paguar cash në bankë shuma prej 8 000 euro. Datë 27.07.2015- paguar cash në bankë shuma prej 8 000 euro. Datë 17.09.2015- paguar cash në bankë shunia prej 8 000 euro. Me kontratën e porosisë nr. 2475 rep nr. 825 kol datë 09.10.2014 notere Albana Skana, është prenotuar njësi shërbimi për 600 E/m2 në total 169 140 euro. Me shkresën nr. 13793 prot datë 24.04.2019 të ASHK Tiranë është kthyer përgjigje se shtetasi Luk Pjetri zotëron pasuri njësi me sip 256.3 m2 (pasuri aktive). Rezulton se më datë 05.01.2017 shtetasit Luk Pjetri i është kredituar kredi në shumën 6 000 000 lekë lëvrimi kredie me datë 05.01.2017 me dorëzanës Marije Ded Pjetri dhe Drande Pjetri. Lloji i pasurisë arë, nr. 236/4, ZK 3866, vol 10 faqa 60, adresë Yzberisht, Tiranë, sip totale 1000 m2, datë regjistrimi 30.10.2017, në emër të shtetases Drande Çun Pjetri (Gjeka) – e ëma e shtetasit Ded Pjetri. Kjo pasuri është blerë në bazë të kontratës së shitjes nr. rep/kol 4175/1946 datë 25.10.2017 me palë shitëse shtetasit Erjola Shurdhi dhe Osman Buci, në shumën 450 000 (katërqind e pesëdhjetë mijë) lekë. Paratë janë derdhur në llogarinë e noteres në favor të shitësit më datë 25.10.2017. Rezulton në fakt sipas mandat pagesës datë 25.10.2017 të BKT së që është bërë kalimi i shumës prej 450 000 (katërqind e pesëdhjetë mijë) lekë, nga llogaria e shtetasit Luk Pjetrit. Origjina e pasurisë rezulton: Me kontratën nr. 1712 rep nr. 901/3 kol datë 19.06.2015 shtetësja Hanme Shurdhi i ka dhuruar shtetases Erjola Shurdhit dhe Osman Bucit pasurinë e mësipërme, e cila është përfituar nga dhuruesit në bazë të ligjit nr. 7501 të vitit 1991 "Për tokën". Me shkresën nr. 13793 prot datë 24.04.2019 të ASHK Tiranë është kthyer përgjgije se shtetësja Drande Pjetri zotëron pasuri arë me sip 1 000 m2 (pasuri aktive). Të ardhurat, sipas provave të këtij gjykimi të cilat po ashtu i janë nënshtruar pasqyrimit dhe llogaritjes nga ekspertja kontabël janë 27,412,013 lekë, të cilat duke patur parasysh dhe shpenzimet e kryera prej tyre në të njëjtën periudhë e mbulojnë vlerën monetare prej 2,458,762 lekë të cilat janë vlera e pasurive objekt konfiskimi duke e vendosur në vlerësim të kësaj gjykate subjektet e lidhura Luk dhe Drande Pjetri në situatën e kalimit me sukses së barrës së provës në këtë gjykim për pasuritë e llojit banesë, njësi dhe toka arë, duke rrëzuar kështu.</w:t>
      </w:r>
    </w:p>
    <w:p w:rsidR="00C0007F" w:rsidRPr="00C0007F" w:rsidRDefault="00C0007F" w:rsidP="00C0007F">
      <w:pPr>
        <w:pStyle w:val="ListParagraph"/>
        <w:numPr>
          <w:ilvl w:val="1"/>
          <w:numId w:val="4"/>
        </w:numPr>
        <w:tabs>
          <w:tab w:val="left" w:pos="540"/>
          <w:tab w:val="left" w:pos="1080"/>
        </w:tabs>
        <w:ind w:left="0" w:firstLine="540"/>
        <w:jc w:val="both"/>
        <w:rPr>
          <w:bCs/>
          <w:i/>
          <w:iCs/>
          <w:sz w:val="24"/>
          <w:szCs w:val="24"/>
          <w:u w:val="single"/>
          <w:lang w:eastAsia="sq-AL"/>
        </w:rPr>
      </w:pPr>
      <w:r w:rsidRPr="00C0007F">
        <w:rPr>
          <w:bCs/>
          <w:i/>
          <w:iCs/>
          <w:sz w:val="24"/>
          <w:szCs w:val="24"/>
          <w:lang w:eastAsia="sq-AL"/>
        </w:rPr>
        <w:t xml:space="preserve">Lidhur me subjektin e </w:t>
      </w:r>
      <w:r w:rsidRPr="00C0007F">
        <w:rPr>
          <w:i/>
          <w:iCs/>
          <w:sz w:val="24"/>
          <w:szCs w:val="24"/>
          <w:lang w:eastAsia="sq-AL"/>
        </w:rPr>
        <w:t>lidhur Ilir Pjetri, në emër të të cilit rezultojnë</w:t>
      </w:r>
      <w:r w:rsidRPr="00C0007F">
        <w:rPr>
          <w:bCs/>
          <w:i/>
          <w:iCs/>
          <w:sz w:val="24"/>
          <w:szCs w:val="24"/>
          <w:lang w:eastAsia="sq-AL"/>
        </w:rPr>
        <w:t xml:space="preserve">: Pasuria me nr. 315/595, ZK 3866, vol 105, faqa 150, e llojit tokë truall, me vendndodhje Yzberisht, Tiranë, sip totale 232.80 m2, datë regjistrimi 30.12.2015, bashkë me një godinë banimi një katëshe për të cilën është miratuar leja e legalizimit nr. 89744 datë 28.01.2015 (sip e katit 93.3 m2). Pasuria e llojit Njësi, me nr. 298/211+1-N1, ZK 3866, vol 98, faqa 140, adresa Yzberisht, Tiranë, sip totale 230.60 m2, data e regjistrimit 20.05.2016. Automjeti me targa AA 270 UO i llojit autoveturë, inarka Mercedes Benz, tipi 212, modeli E 220 CDI, nr. shasie </w:t>
      </w:r>
      <w:r w:rsidR="004C2CF3">
        <w:rPr>
          <w:bCs/>
          <w:i/>
          <w:iCs/>
          <w:sz w:val="24"/>
          <w:szCs w:val="24"/>
          <w:lang w:eastAsia="sq-AL"/>
        </w:rPr>
        <w:t>W</w:t>
      </w:r>
      <w:r w:rsidRPr="00C0007F">
        <w:rPr>
          <w:bCs/>
          <w:i/>
          <w:iCs/>
          <w:sz w:val="24"/>
          <w:szCs w:val="24"/>
          <w:lang w:eastAsia="sq-AL"/>
        </w:rPr>
        <w:t xml:space="preserve">DD2120021A171922, viti i prodhimit 2010. Kjo gjykatë duke ju përmbajtur analizës dhe konkluzionit të paraqitur më sipër vlerëson se për banesën e cila është legalizuar në vitin 2015, por është ndërtuar para vitit 2006, subjekti i lidhur Ilir Pjetri përjashtohet nga barra e provës për të provuar burimin mbi këtë pasuri, duke mbartur barrën e provës për shumën monetare prej 465 600 lekë, të paguar prej tij në momentin e legalizimit të pasurisë. Po ashtu subjekti i lidhur Ilir Pjetri ka detyrimin të provojë ligjshmërinë e burimit të krijimit pasurisë së llojit Njësi, me nr. 298/211+1-N1, ZK 3866, vol 98, faqa 140, nisur nga koha e krijimit të saj, që sipas kontratës së shitjes me rezervë pasurie e paluajtshme (njësi) проте 1559/811 datë 09.05.2016, ka si çmim shumën monetare prej 117 717 euro dhe të automjetit me targa AA 270 UO, i cili sipas kontratës me nr. 115/85, datë 05.01.2013 është shitur për shumën monetare prej 500 000 lekë. Të ardhurat, sipas provave të këtij gjykimi të cilat po ashtu i janë nënshtruar pasqyrimit dhe llogaritjes nga ekspertja kontabile janë 34,933,797, të cilat duke patur parasysh dhe shpenzimet e kryera prej tij dhe familjes në të njëjtën periudhë e mbulojnë vlerën monetare prej 1,083,317 lekë duke e vendosur në vlerësim të kësaj gjykate subjektin Dedë Pjetri në situatën e kalimit me sukses së barrës së provës në këtë gjykim për pasuritë e llojit banesë dhe njësi. Lidhur me pasurinë e luajtshme të llojit automjet me targa AA 270 UO, i cili sipas provave të këtij gjykimi, i është shitur Ilir Pjetri nga vëllai i tij Dedë Pjetri në shumën monetare prej 500 000 lekë, ndërkohë që sipas të dhënave rezulton se ky i fundit ka paguar dhe detyrimin doganor sipas DAV (deklaratës doganore) të datës 14.01.2013 e cila sipas llogaritjeve është në shumën prej 399,245 lekë. Analizimi i të dhënat lidhur me çmimin e kontratës së shitjes dhe ato të vlerës së deklaratës doganore, i përcjellin kësaj gjykate konkluzionin se çmimi i pasqyruar në kontratë për blerjen e mjetit nga subjekti Dedë Pjetri tek ai i lidhur Ilir Pjetri është fiktiv, pasi në rastin e një kontrate të rregullt çmimi i paguar për automjetin sipas të dhënave financiare të akteve përkatëse, duhet të ishte 899,254 lekë. Kjo gjykatë duke mbajtur në konsideratë balancën negative mes të ardhurave dhe shpenzimeve të subjektit të lidhur Ilir Pjetri në vitin 2013 (koha e mblerjes së automjetit objekt konfiskimi) 10 përveç fiktivitetit të çmimit të kontratës së shitjes edhe faktin se subjekti Ded Pjetri në kohën e përfitimit të këtij automjeti, nuk rezulton me të ardhura të ligjshme, konkludon se subjekti Ilir Pjetri nuk e përmbush detyrimin e barrës së provës për këtë pasuri duke mos rrëzuar kështu prezumimin për rregjistrimin e rremë të kësaj pasurie në emër të tij. Po mbi të njëjtin konkluzion, kjo gjykatë vlerëson se përmbushen në mënyrë kumulative kërkesat e nenit 24 të ligjit antimafia për këtë pasuri në emër të subjektit të lidhur Ilir Pjetri, konkluzion mbi të cilin pranon kërkesën e prokurores së posaçme duke vendosur konfiskimin e saj dhe kalimin në favor të shtetit. </w:t>
      </w:r>
    </w:p>
    <w:p w:rsidR="00C0007F" w:rsidRPr="00C0007F" w:rsidRDefault="00C0007F" w:rsidP="00C0007F">
      <w:pPr>
        <w:pStyle w:val="ListParagraph"/>
        <w:numPr>
          <w:ilvl w:val="1"/>
          <w:numId w:val="4"/>
        </w:numPr>
        <w:tabs>
          <w:tab w:val="left" w:pos="540"/>
          <w:tab w:val="left" w:pos="1080"/>
        </w:tabs>
        <w:ind w:left="0" w:firstLine="540"/>
        <w:jc w:val="both"/>
        <w:rPr>
          <w:bCs/>
          <w:i/>
          <w:iCs/>
          <w:sz w:val="24"/>
          <w:szCs w:val="24"/>
          <w:u w:val="single"/>
          <w:lang w:eastAsia="sq-AL"/>
        </w:rPr>
      </w:pPr>
      <w:r w:rsidRPr="00C0007F">
        <w:rPr>
          <w:bCs/>
          <w:i/>
          <w:iCs/>
          <w:sz w:val="24"/>
          <w:szCs w:val="24"/>
          <w:lang w:eastAsia="sq-AL"/>
        </w:rPr>
        <w:t xml:space="preserve">Lidhur me </w:t>
      </w:r>
      <w:r w:rsidRPr="00C0007F">
        <w:rPr>
          <w:i/>
          <w:iCs/>
          <w:sz w:val="24"/>
          <w:szCs w:val="24"/>
          <w:lang w:eastAsia="sq-AL"/>
        </w:rPr>
        <w:t>subjektin e lidhur Mentor Pjetri</w:t>
      </w:r>
      <w:r w:rsidRPr="00C0007F">
        <w:rPr>
          <w:b/>
          <w:i/>
          <w:iCs/>
          <w:sz w:val="24"/>
          <w:szCs w:val="24"/>
          <w:lang w:eastAsia="sq-AL"/>
        </w:rPr>
        <w:t xml:space="preserve"> (</w:t>
      </w:r>
      <w:r w:rsidRPr="00C0007F">
        <w:rPr>
          <w:bCs/>
          <w:i/>
          <w:iCs/>
          <w:sz w:val="24"/>
          <w:szCs w:val="24"/>
          <w:lang w:eastAsia="sq-AL"/>
        </w:rPr>
        <w:t>vëllai i subjektit), në emër të të cilit rezulton pasuria e ilojit truall, nr. 315/606, ZK 3866, vol 106, faqa 165, adresa Yzberisht, Tiranë, sip totale 347.70 m2, datë regjistrimi 11.02.2016. Mbi këtë truall ndodhet e ndërtuar edhe një ndërtesë dy kate me sip kati përdhe 97.7 m2, sip kati parë 135 m2. Sipas vetëdeklarimit nr. 2462 prot datë 25.10.2006. Këtë truall shtetasi Mentor e ka blerë në bazë të kontratës së kalimit të pronë</w:t>
      </w:r>
      <w:r w:rsidR="004C2CF3">
        <w:rPr>
          <w:bCs/>
          <w:i/>
          <w:iCs/>
          <w:sz w:val="24"/>
          <w:szCs w:val="24"/>
          <w:lang w:eastAsia="sq-AL"/>
        </w:rPr>
        <w:t>sisë së parcelës ndërtimore nr.</w:t>
      </w:r>
      <w:r w:rsidRPr="00C0007F">
        <w:rPr>
          <w:bCs/>
          <w:i/>
          <w:iCs/>
          <w:sz w:val="24"/>
          <w:szCs w:val="24"/>
          <w:lang w:eastAsia="sq-AL"/>
        </w:rPr>
        <w:t>rep/kol 100/68 datë 26.01.2015, me palë shtëse ALUIZNI. Kjo pasuri është blerë në shumën 695 400 lekë. Mbi këtë truall ky shtetas ka ndërtuar një godinë banimi dy katëshe dhe në vijim i është miratuar leja e legalizimit nr. 89754 datë 28.01.2015 (sipërfaqa e katit përdhe 97.7 m2, sip e katit të parë 135 m2), sipas vetëdeklarimit nr. 2462 prot datë 25.10.2006. Kjo gjykatë duke ju përmbajtur analizës dhe konkluzionit të paraqitur më sipër vlerëson se për banesën e cila është legalizuar në vitin 2015, por është ndërtuar para vitit 2006, subjekti i lidhur Mentor Pjetri përjashtohet nga barra provës për të provuar burimin mbi këtë pasuri, duke mbartur barrën e provës për shumën monetare prej 695 400 lekë lekë, të paguar prej tij në momentin e legalizimit të pasurisë. Nga të dhënat e provave të këtij gjykimi nuk rezulton që subjekti i lidhur Mentor Pjetri të ketë krijuar të ardhura të ligjshme. Kjo gjykatë nisur nga parimi i proporcionalitetit duke karahasuar vlerën e kësaj shume monetare në raport me vlerën e ndërtimit që sipas aktit të ekspertimit vlerësues është në shumën 3,520,207 lekë, pra rreth 6 herë më e madhe, çmon se ajo nuk e vendos subjektin në kushtet e nenit 24 të ligjit antimafia për konfiskimin e pasurisë që po ashtu është shtëpi e destinuar për banim, kjo gjykatë vendos të rrëzojë për këtë pasuri kërkesën e Prokurorisë së Posaçme për konfiskimin e saj. Lidhur me pretendimet e ngritura nga prokurorja e posaçme gjatë analizimit të aktit fillestar të ekspertimit kontbël, kjo gjykatë i ka mbajtur në konsideratë duke i caktuar detyra shtësë ekspertes, e cila ka përpiluar aktin përkatës, mendimit të të cilit i referohet kjo gjykatë në vendimin përfundimtar të saj.</w:t>
      </w:r>
    </w:p>
    <w:p w:rsidR="00C0007F" w:rsidRPr="00C0007F" w:rsidRDefault="00C0007F" w:rsidP="00C0007F">
      <w:pPr>
        <w:pStyle w:val="ListParagraph"/>
        <w:numPr>
          <w:ilvl w:val="1"/>
          <w:numId w:val="4"/>
        </w:numPr>
        <w:tabs>
          <w:tab w:val="left" w:pos="540"/>
          <w:tab w:val="left" w:pos="1080"/>
        </w:tabs>
        <w:ind w:left="0" w:firstLine="540"/>
        <w:jc w:val="both"/>
        <w:rPr>
          <w:bCs/>
          <w:i/>
          <w:iCs/>
          <w:sz w:val="24"/>
          <w:szCs w:val="24"/>
          <w:u w:val="single"/>
          <w:lang w:eastAsia="sq-AL"/>
        </w:rPr>
      </w:pPr>
      <w:r w:rsidRPr="00C0007F">
        <w:rPr>
          <w:bCs/>
          <w:i/>
          <w:iCs/>
          <w:sz w:val="24"/>
          <w:szCs w:val="24"/>
          <w:lang w:eastAsia="sq-AL"/>
        </w:rPr>
        <w:t xml:space="preserve">Lidhur me subjektin </w:t>
      </w:r>
      <w:r w:rsidRPr="00C0007F">
        <w:rPr>
          <w:i/>
          <w:iCs/>
          <w:sz w:val="24"/>
          <w:szCs w:val="24"/>
          <w:lang w:eastAsia="sq-AL"/>
        </w:rPr>
        <w:t>e lidhur Mirush Pjetri</w:t>
      </w:r>
      <w:r w:rsidRPr="00C0007F">
        <w:rPr>
          <w:bCs/>
          <w:i/>
          <w:iCs/>
          <w:sz w:val="24"/>
          <w:szCs w:val="24"/>
          <w:lang w:eastAsia="sq-AL"/>
        </w:rPr>
        <w:t xml:space="preserve"> në emër të të cilit rezultojnë pasuritë e luajtshme të llojit automjete e </w:t>
      </w:r>
      <w:r w:rsidR="006259CA" w:rsidRPr="00C0007F">
        <w:rPr>
          <w:bCs/>
          <w:i/>
          <w:iCs/>
          <w:sz w:val="24"/>
          <w:szCs w:val="24"/>
          <w:lang w:eastAsia="sq-AL"/>
        </w:rPr>
        <w:t>konkretisht:</w:t>
      </w:r>
      <w:r w:rsidRPr="00C0007F">
        <w:rPr>
          <w:bCs/>
          <w:i/>
          <w:iCs/>
          <w:sz w:val="24"/>
          <w:szCs w:val="24"/>
          <w:lang w:eastAsia="sq-AL"/>
        </w:rPr>
        <w:t xml:space="preserve"> Automjeti me targa AA 016 LE, i llojit autoveturë, marka Volks</w:t>
      </w:r>
      <w:r w:rsidR="004C2CF3">
        <w:rPr>
          <w:bCs/>
          <w:i/>
          <w:iCs/>
          <w:sz w:val="24"/>
          <w:szCs w:val="24"/>
          <w:lang w:eastAsia="sq-AL"/>
        </w:rPr>
        <w:t>w</w:t>
      </w:r>
      <w:r w:rsidRPr="00C0007F">
        <w:rPr>
          <w:bCs/>
          <w:i/>
          <w:iCs/>
          <w:sz w:val="24"/>
          <w:szCs w:val="24"/>
          <w:lang w:eastAsia="sq-AL"/>
        </w:rPr>
        <w:t xml:space="preserve">agen, tipi PHAETON, nr i shasisë </w:t>
      </w:r>
      <w:r w:rsidR="004C2CF3">
        <w:rPr>
          <w:bCs/>
          <w:i/>
          <w:iCs/>
          <w:sz w:val="24"/>
          <w:szCs w:val="24"/>
          <w:lang w:eastAsia="sq-AL"/>
        </w:rPr>
        <w:t>W</w:t>
      </w:r>
      <w:r w:rsidRPr="00C0007F">
        <w:rPr>
          <w:bCs/>
          <w:i/>
          <w:iCs/>
          <w:sz w:val="24"/>
          <w:szCs w:val="24"/>
          <w:lang w:eastAsia="sq-AL"/>
        </w:rPr>
        <w:t>VËZZZ3DZ38004190, viti i prodhimit 2003, në emër të shtetasit Mirush Pjetri. Këtë automjet shtetasi Mirush Pjetri e ka blerë në bazë të kontratës s</w:t>
      </w:r>
      <w:r w:rsidR="004C2CF3">
        <w:rPr>
          <w:bCs/>
          <w:i/>
          <w:iCs/>
          <w:sz w:val="24"/>
          <w:szCs w:val="24"/>
          <w:lang w:eastAsia="sq-AL"/>
        </w:rPr>
        <w:t>ë shitblerjes së automjetit nr.</w:t>
      </w:r>
      <w:r w:rsidRPr="00C0007F">
        <w:rPr>
          <w:bCs/>
          <w:i/>
          <w:iCs/>
          <w:sz w:val="24"/>
          <w:szCs w:val="24"/>
          <w:lang w:eastAsia="sq-AL"/>
        </w:rPr>
        <w:t xml:space="preserve">rep/kol 8751/6860 datë 20.09.2017, nga shtetasi Ilir Pjerin Farruku, dtl. 25.09.1980, në shumën 5 000 (pesë mijë) euro. Automjeti me targa AA 381 RH, i llojit autoveturë, marka Mini, tipi MF 71, model Mini Coop, nr i shasisë </w:t>
      </w:r>
      <w:r w:rsidR="004C2CF3">
        <w:rPr>
          <w:bCs/>
          <w:i/>
          <w:iCs/>
          <w:sz w:val="24"/>
          <w:szCs w:val="24"/>
          <w:lang w:eastAsia="sq-AL"/>
        </w:rPr>
        <w:t>W</w:t>
      </w:r>
      <w:r w:rsidRPr="00C0007F">
        <w:rPr>
          <w:bCs/>
          <w:i/>
          <w:iCs/>
          <w:sz w:val="24"/>
          <w:szCs w:val="24"/>
          <w:lang w:eastAsia="sq-AL"/>
        </w:rPr>
        <w:t>M</w:t>
      </w:r>
      <w:r w:rsidR="004C2CF3">
        <w:rPr>
          <w:bCs/>
          <w:i/>
          <w:iCs/>
          <w:sz w:val="24"/>
          <w:szCs w:val="24"/>
          <w:lang w:eastAsia="sq-AL"/>
        </w:rPr>
        <w:t>W</w:t>
      </w:r>
      <w:r w:rsidRPr="00C0007F">
        <w:rPr>
          <w:bCs/>
          <w:i/>
          <w:iCs/>
          <w:sz w:val="24"/>
          <w:szCs w:val="24"/>
          <w:lang w:eastAsia="sq-AL"/>
        </w:rPr>
        <w:t>MF71010TU88815, viti i prodhimit 2008. Nga aktet rezulton se me kontratën nr. 1938 rep nr. 1006 kol datë 31.07.2018 shtetasit Mirush Pjetri ka blerë nga shtetasi Sulejman Spahiu dtl. 02.07.1995, automjetin e mësipërm në vlerën 7000 (shtatë mijë) euro. Nga të dhënat e provave të këtij gjykimi, të cilat i janë nënshtruar dhe ekspertimit kontabël rezulton se subjekti i lidhur Mirush Pjetri nuk rezulton me të ardhura të ligjshme për të mbuluar vlerën e totalit të shpenzimeve për blerjen e automjeteve në shumën prej 12,000 euro ose e konveruar në lekë në shumën 1,549,020 lekë, pasuri për të cilën mbetet në fuqi prezumimi i rregjistrimit të rremë në emër të Mirush Pjetri, duke mbetur ky i fundit për këto pasuri peng i barrës provuese të papërmbushur në këtë gjykim. Mbi këtë gjendje fakti dhe provash automjetetet e sekuestruara objekt i këtij gjykimi në emër të subjektit të lidhur Mirush Pjetri, plotësojnë në vlerësim të kësaj gjykate të gjitha kriteret kumulative të parashikuara nga nenet 3/6, 21 dhe 24 të ligjit nr.10192 datë 03/12/2009 me ndryshimet vijuese për konfiskimin e tyre....”</w:t>
      </w:r>
    </w:p>
    <w:p w:rsidR="00C0007F" w:rsidRPr="00C0007F" w:rsidRDefault="00C0007F" w:rsidP="00C0007F">
      <w:pPr>
        <w:pStyle w:val="ListParagraph"/>
        <w:numPr>
          <w:ilvl w:val="0"/>
          <w:numId w:val="4"/>
        </w:numPr>
        <w:tabs>
          <w:tab w:val="left" w:pos="900"/>
        </w:tabs>
        <w:ind w:left="0" w:firstLine="540"/>
        <w:jc w:val="both"/>
        <w:rPr>
          <w:sz w:val="24"/>
          <w:szCs w:val="24"/>
        </w:rPr>
      </w:pPr>
      <w:r w:rsidRPr="00C0007F">
        <w:rPr>
          <w:sz w:val="24"/>
          <w:szCs w:val="24"/>
        </w:rPr>
        <w:t xml:space="preserve">Kundër vendimit të mësipërm ka </w:t>
      </w:r>
      <w:r w:rsidRPr="00C0007F">
        <w:rPr>
          <w:rFonts w:eastAsia="MS Mincho"/>
          <w:bCs/>
          <w:sz w:val="24"/>
          <w:szCs w:val="24"/>
        </w:rPr>
        <w:t>paraqitur apel Prokuroria e Posaçme Kundër Korrupsionit dhe Krimit të Organizuar</w:t>
      </w:r>
      <w:r w:rsidRPr="00C0007F">
        <w:rPr>
          <w:rFonts w:eastAsia="MS Mincho"/>
          <w:sz w:val="24"/>
          <w:szCs w:val="24"/>
        </w:rPr>
        <w:t>,</w:t>
      </w:r>
      <w:r w:rsidRPr="00C0007F">
        <w:rPr>
          <w:sz w:val="24"/>
          <w:szCs w:val="24"/>
        </w:rPr>
        <w:t xml:space="preserve"> ndryshimi pjesërisht i vendimit nr. 23 datë 29.10.2021 të Gjykatës së Posaçme të Shkallës së Parë për Korrupsionin dhe Krimin e Organizuar Tiranë, duke u vendosur përfundimisht pranimi i plotë i kërkesës së prokurorisë.</w:t>
      </w:r>
    </w:p>
    <w:p w:rsidR="00C0007F" w:rsidRPr="00C0007F" w:rsidRDefault="00C0007F" w:rsidP="00C0007F">
      <w:pPr>
        <w:pStyle w:val="ListParagraph"/>
        <w:numPr>
          <w:ilvl w:val="0"/>
          <w:numId w:val="4"/>
        </w:numPr>
        <w:tabs>
          <w:tab w:val="left" w:pos="900"/>
          <w:tab w:val="left" w:pos="990"/>
        </w:tabs>
        <w:ind w:left="0" w:firstLine="540"/>
        <w:jc w:val="both"/>
        <w:rPr>
          <w:sz w:val="24"/>
          <w:szCs w:val="24"/>
        </w:rPr>
      </w:pPr>
      <w:r w:rsidRPr="00C0007F">
        <w:rPr>
          <w:rFonts w:eastAsia="MS Mincho"/>
          <w:b/>
          <w:sz w:val="24"/>
          <w:szCs w:val="24"/>
          <w:shd w:val="clear" w:color="auto" w:fill="FFFFFF"/>
        </w:rPr>
        <w:t xml:space="preserve">Gjykata e </w:t>
      </w:r>
      <w:r w:rsidRPr="00C0007F">
        <w:rPr>
          <w:b/>
          <w:sz w:val="24"/>
          <w:szCs w:val="24"/>
          <w:lang w:eastAsia="sq-AL"/>
        </w:rPr>
        <w:t xml:space="preserve">Apelit </w:t>
      </w:r>
      <w:r w:rsidRPr="00C0007F">
        <w:rPr>
          <w:rFonts w:eastAsia="MS Mincho"/>
          <w:b/>
          <w:sz w:val="24"/>
          <w:szCs w:val="24"/>
        </w:rPr>
        <w:t>për Korrupsionin dhe Krimin e Organizuar</w:t>
      </w:r>
      <w:r w:rsidRPr="00C0007F">
        <w:rPr>
          <w:b/>
          <w:sz w:val="24"/>
          <w:szCs w:val="24"/>
          <w:lang w:eastAsia="sq-AL"/>
        </w:rPr>
        <w:t xml:space="preserve">, </w:t>
      </w:r>
      <w:r w:rsidRPr="00C0007F">
        <w:rPr>
          <w:bCs/>
          <w:sz w:val="24"/>
          <w:szCs w:val="24"/>
          <w:lang w:eastAsia="sq-AL"/>
        </w:rPr>
        <w:t>me vendimin nr</w:t>
      </w:r>
      <w:r w:rsidRPr="00C0007F">
        <w:rPr>
          <w:bCs/>
          <w:sz w:val="24"/>
          <w:szCs w:val="24"/>
        </w:rPr>
        <w:t>. 74,</w:t>
      </w:r>
      <w:r w:rsidRPr="00C0007F">
        <w:rPr>
          <w:sz w:val="24"/>
          <w:szCs w:val="24"/>
        </w:rPr>
        <w:t xml:space="preserve"> datë 11.05.2022</w:t>
      </w:r>
      <w:r w:rsidRPr="00C0007F">
        <w:rPr>
          <w:rFonts w:eastAsia="MS Mincho"/>
          <w:i/>
          <w:sz w:val="24"/>
          <w:szCs w:val="24"/>
          <w:shd w:val="clear" w:color="auto" w:fill="FFFFFF"/>
        </w:rPr>
        <w:t>,</w:t>
      </w:r>
      <w:r w:rsidRPr="00C0007F">
        <w:rPr>
          <w:rFonts w:eastAsia="MS Mincho"/>
          <w:b/>
          <w:sz w:val="24"/>
          <w:szCs w:val="24"/>
          <w:shd w:val="clear" w:color="auto" w:fill="FFFFFF"/>
        </w:rPr>
        <w:t xml:space="preserve"> </w:t>
      </w:r>
      <w:r w:rsidRPr="00C0007F">
        <w:rPr>
          <w:rFonts w:eastAsia="MS Mincho"/>
          <w:bCs/>
          <w:sz w:val="24"/>
          <w:szCs w:val="24"/>
          <w:shd w:val="clear" w:color="auto" w:fill="FFFFFF"/>
        </w:rPr>
        <w:t>ka vendosur:</w:t>
      </w:r>
      <w:r w:rsidRPr="00C0007F">
        <w:rPr>
          <w:rFonts w:eastAsia="MS Mincho"/>
          <w:b/>
          <w:sz w:val="24"/>
          <w:szCs w:val="24"/>
          <w:shd w:val="clear" w:color="auto" w:fill="FFFFFF"/>
        </w:rPr>
        <w:t xml:space="preserve"> </w:t>
      </w:r>
    </w:p>
    <w:p w:rsidR="00C0007F" w:rsidRPr="00C0007F" w:rsidRDefault="00C0007F" w:rsidP="00C0007F">
      <w:pPr>
        <w:pStyle w:val="ListParagraph"/>
        <w:numPr>
          <w:ilvl w:val="0"/>
          <w:numId w:val="8"/>
        </w:numP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270"/>
        <w:jc w:val="both"/>
        <w:rPr>
          <w:rFonts w:eastAsia="MS Mincho"/>
          <w:sz w:val="24"/>
          <w:szCs w:val="24"/>
        </w:rPr>
      </w:pPr>
      <w:r w:rsidRPr="00C0007F">
        <w:rPr>
          <w:rFonts w:eastAsia="MS Mincho"/>
          <w:sz w:val="24"/>
          <w:szCs w:val="24"/>
        </w:rPr>
        <w:t>Ndryshimin e vendimit nr. 23, datë 29.10.2021 të Gjykatës së Posa</w:t>
      </w:r>
      <w:r w:rsidRPr="00C0007F">
        <w:rPr>
          <w:sz w:val="24"/>
          <w:szCs w:val="24"/>
        </w:rPr>
        <w:t>ç</w:t>
      </w:r>
      <w:r w:rsidRPr="00C0007F">
        <w:rPr>
          <w:rFonts w:eastAsia="MS Mincho"/>
          <w:sz w:val="24"/>
          <w:szCs w:val="24"/>
        </w:rPr>
        <w:t>me të Shkallës së Parë për Korrupsionin dhe Krimin e Organizuar si më poshtë:</w:t>
      </w:r>
    </w:p>
    <w:p w:rsidR="00C0007F" w:rsidRPr="00C0007F" w:rsidRDefault="00C0007F" w:rsidP="00C0007F">
      <w:pPr>
        <w:pStyle w:val="ListParagraph"/>
        <w:numPr>
          <w:ilvl w:val="0"/>
          <w:numId w:val="8"/>
        </w:numPr>
        <w:shd w:val="clear" w:color="auto" w:fill="FFFFFF"/>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270"/>
        <w:jc w:val="both"/>
        <w:rPr>
          <w:rFonts w:eastAsia="MS Mincho"/>
          <w:sz w:val="24"/>
          <w:szCs w:val="24"/>
        </w:rPr>
      </w:pPr>
      <w:r w:rsidRPr="00C0007F">
        <w:rPr>
          <w:rFonts w:eastAsia="MS Mincho"/>
          <w:sz w:val="24"/>
          <w:szCs w:val="24"/>
        </w:rPr>
        <w:t>Konfiskimin dhe kalimin në pronësi të shtetit të pasurive:</w:t>
      </w:r>
    </w:p>
    <w:p w:rsidR="00C0007F" w:rsidRPr="00C0007F" w:rsidRDefault="00C0007F" w:rsidP="00C0007F">
      <w:pPr>
        <w:pStyle w:val="ListParagraph"/>
        <w:numPr>
          <w:ilvl w:val="0"/>
          <w:numId w:val="7"/>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270"/>
        <w:jc w:val="both"/>
        <w:rPr>
          <w:rFonts w:eastAsia="MS Mincho"/>
          <w:sz w:val="24"/>
          <w:szCs w:val="24"/>
        </w:rPr>
      </w:pPr>
      <w:r w:rsidRPr="00C0007F">
        <w:rPr>
          <w:rFonts w:eastAsia="MS Mincho"/>
          <w:sz w:val="24"/>
          <w:szCs w:val="24"/>
        </w:rPr>
        <w:t>Lloji i pasurisë arë, nr. 236/4, ZK 3866, vol. 10, faqe 60, adresë Yzberisht, Tiranë, me sipërfaqe totale 1,000 m2, datë regjistrimi 31.10.2017, në emër të shtetases Drande Cun Pjetri (Gjeka).</w:t>
      </w:r>
    </w:p>
    <w:p w:rsidR="00C0007F" w:rsidRPr="00C0007F" w:rsidRDefault="00C0007F" w:rsidP="00C0007F">
      <w:pPr>
        <w:pStyle w:val="ListParagraph"/>
        <w:numPr>
          <w:ilvl w:val="0"/>
          <w:numId w:val="7"/>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270"/>
        <w:jc w:val="both"/>
        <w:rPr>
          <w:rFonts w:eastAsia="MS Mincho"/>
          <w:sz w:val="24"/>
          <w:szCs w:val="24"/>
        </w:rPr>
      </w:pPr>
      <w:r w:rsidRPr="00C0007F">
        <w:rPr>
          <w:rFonts w:eastAsia="MS Mincho"/>
          <w:sz w:val="24"/>
          <w:szCs w:val="24"/>
        </w:rPr>
        <w:t xml:space="preserve">Lloji i pasurisë truall, nr. 315/606, ZK 3866, vol 106, faqe 165, adresë Yzberisht, Tiranë, me sipërfaqe totale 347.70 m2, datë regjistrimi 11.02.2016 bashkë me një godine banimi dy katëshe miratuar leja e legalizimit nr. 89754 date 28.01.2015 (sipërfaqe kati përdhe 97.7 m2, sip e katit të parë 135 m2), në emër të shtetasit Mentor Luk Pjetri. </w:t>
      </w:r>
    </w:p>
    <w:p w:rsidR="00C0007F" w:rsidRPr="00C0007F" w:rsidRDefault="00C0007F" w:rsidP="00C0007F">
      <w:pPr>
        <w:pStyle w:val="ListParagraph"/>
        <w:numPr>
          <w:ilvl w:val="0"/>
          <w:numId w:val="7"/>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270"/>
        <w:jc w:val="both"/>
        <w:rPr>
          <w:rFonts w:eastAsia="MS Mincho"/>
          <w:sz w:val="24"/>
          <w:szCs w:val="24"/>
        </w:rPr>
      </w:pPr>
      <w:r w:rsidRPr="00C0007F">
        <w:rPr>
          <w:rFonts w:eastAsia="MS Mincho"/>
          <w:sz w:val="24"/>
          <w:szCs w:val="24"/>
        </w:rPr>
        <w:t xml:space="preserve">Lloji i pasurisë truall, nr. 315/596, ZK 3866, vol. 105, faqe 151, adrest Yzberisht, Tiranë, me sipërfaqe totale 300.10 m2, datë regjistrimi 30.12.2015 bashkë me një godine banimi tre katëshe miratuar leja e legalizimit nr. 89743 date 28.01.2015 (sipërfaqe kati përdhe 88.4 m2, sipërfaqe e katit të parë 125.5 dhe sipërfaqe e katit të dytë 125.5 m2), në emer të shtetasit Ded Luk Pjetri. </w:t>
      </w:r>
    </w:p>
    <w:p w:rsidR="00C0007F" w:rsidRPr="00C0007F" w:rsidRDefault="00C0007F" w:rsidP="00C0007F">
      <w:pPr>
        <w:pStyle w:val="ListParagraph"/>
        <w:numPr>
          <w:ilvl w:val="0"/>
          <w:numId w:val="7"/>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270"/>
        <w:jc w:val="both"/>
        <w:rPr>
          <w:rFonts w:eastAsia="MS Mincho"/>
          <w:sz w:val="24"/>
          <w:szCs w:val="24"/>
        </w:rPr>
      </w:pPr>
      <w:r w:rsidRPr="00C0007F">
        <w:rPr>
          <w:rFonts w:eastAsia="MS Mincho"/>
          <w:sz w:val="24"/>
          <w:szCs w:val="24"/>
        </w:rPr>
        <w:t>Lloji i pasurisë truall, nr. 315/595. ZK 3866, vol. 105, faqe 150, adresë Yzberisht, Tiranë, me sipërfaqe totale 232.80 m2, datë regjistrimi 30.12.2015 bashkë me një godinë banimi një katëshe për të cilën është miratuar leja e legalizimit nr. 89744 date 28.01.2015 (sipërfaqe kati 93.3 m2) në emër të shtetasit Ilir Luk Pjetri.</w:t>
      </w:r>
    </w:p>
    <w:p w:rsidR="00C0007F" w:rsidRPr="00C0007F" w:rsidRDefault="00C0007F" w:rsidP="00C0007F">
      <w:pPr>
        <w:pStyle w:val="ListParagraph"/>
        <w:numPr>
          <w:ilvl w:val="0"/>
          <w:numId w:val="7"/>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270"/>
        <w:jc w:val="both"/>
        <w:rPr>
          <w:rFonts w:eastAsia="MS Mincho"/>
          <w:sz w:val="24"/>
          <w:szCs w:val="24"/>
        </w:rPr>
      </w:pPr>
      <w:r w:rsidRPr="00C0007F">
        <w:rPr>
          <w:rFonts w:eastAsia="MS Mincho"/>
          <w:sz w:val="24"/>
          <w:szCs w:val="24"/>
        </w:rPr>
        <w:t>Lloji i pasurisë njësi, nr. 298/211+1-NI. ZK 3866, vol.98, faqë 140, adresë Yzberisht, Tiranë, me sipërfaqe totale 230.60 m2, datë regjistrimi 20.05.2016, në emër të shtetasit Ilir Luk Pjetri</w:t>
      </w:r>
    </w:p>
    <w:p w:rsidR="00C0007F" w:rsidRPr="00C0007F" w:rsidRDefault="00C0007F" w:rsidP="00C0007F">
      <w:pPr>
        <w:pStyle w:val="ListParagraph"/>
        <w:numPr>
          <w:ilvl w:val="0"/>
          <w:numId w:val="7"/>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270"/>
        <w:jc w:val="both"/>
        <w:rPr>
          <w:rFonts w:eastAsia="MS Mincho"/>
          <w:sz w:val="24"/>
          <w:szCs w:val="24"/>
        </w:rPr>
      </w:pPr>
      <w:r w:rsidRPr="00C0007F">
        <w:rPr>
          <w:rFonts w:eastAsia="MS Mincho"/>
          <w:sz w:val="24"/>
          <w:szCs w:val="24"/>
        </w:rPr>
        <w:t>Lloji i pasurisë arë, nr. 235/30, ZK 3866, vol. 46, faqe 37, adresë Yzberisht Tiranë, me sipërfaqe totale 1.000 m2, datë regjistrimi 12.09.2011, në emër të shtetasit Ded Luk Pjetri.</w:t>
      </w:r>
    </w:p>
    <w:p w:rsidR="00C0007F" w:rsidRPr="00C0007F" w:rsidRDefault="00C0007F" w:rsidP="00C0007F">
      <w:pPr>
        <w:pStyle w:val="ListParagraph"/>
        <w:numPr>
          <w:ilvl w:val="0"/>
          <w:numId w:val="7"/>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270"/>
        <w:jc w:val="both"/>
        <w:rPr>
          <w:rFonts w:eastAsia="MS Mincho"/>
          <w:sz w:val="24"/>
          <w:szCs w:val="24"/>
        </w:rPr>
      </w:pPr>
      <w:r w:rsidRPr="00C0007F">
        <w:rPr>
          <w:rFonts w:eastAsia="MS Mincho"/>
          <w:sz w:val="24"/>
          <w:szCs w:val="24"/>
        </w:rPr>
        <w:t>Lloji i pasurisë truall, nr. 315/605, ZK 3866 vol 106, faqe 164, adresë Yzberisht, Tiranë, me sipërfaqe totale 403 80 m2, datë regjistrimi 11.02.2016 bashkë me një godinë banimi një katëshe, miratuar leja e legalizimit nr. 89746 date 28.01.2015 (godinë banimi I kat, sipërfaqe e katit 143.8 m2) në emër të shtetasit Ded Luk Pjetri.</w:t>
      </w:r>
    </w:p>
    <w:p w:rsidR="00C0007F" w:rsidRPr="00C0007F" w:rsidRDefault="00C0007F" w:rsidP="00C0007F">
      <w:pPr>
        <w:pStyle w:val="ListParagraph"/>
        <w:numPr>
          <w:ilvl w:val="0"/>
          <w:numId w:val="7"/>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270"/>
        <w:jc w:val="both"/>
        <w:rPr>
          <w:rFonts w:eastAsia="MS Mincho"/>
          <w:sz w:val="24"/>
          <w:szCs w:val="24"/>
        </w:rPr>
      </w:pPr>
      <w:r w:rsidRPr="00C0007F">
        <w:rPr>
          <w:rFonts w:eastAsia="MS Mincho"/>
          <w:sz w:val="24"/>
          <w:szCs w:val="24"/>
        </w:rPr>
        <w:t xml:space="preserve">Lloji i pasurisë are, nr. 236/3, ZK 3866, vol.10, faqe 59, adresë Yzberisht, Tiranë, me sipërfaqe totale 1.000 m2, datë regjistrimi 08.09.2017, në emer të shtetasit Ded Luk Pjetri. </w:t>
      </w:r>
    </w:p>
    <w:p w:rsidR="00C0007F" w:rsidRPr="00C0007F" w:rsidRDefault="00C0007F" w:rsidP="00C0007F">
      <w:pPr>
        <w:pStyle w:val="ListParagraph"/>
        <w:numPr>
          <w:ilvl w:val="0"/>
          <w:numId w:val="7"/>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270"/>
        <w:jc w:val="both"/>
        <w:rPr>
          <w:rFonts w:eastAsia="MS Mincho"/>
          <w:sz w:val="24"/>
          <w:szCs w:val="24"/>
        </w:rPr>
      </w:pPr>
      <w:r w:rsidRPr="00C0007F">
        <w:rPr>
          <w:rFonts w:eastAsia="MS Mincho"/>
          <w:sz w:val="24"/>
          <w:szCs w:val="24"/>
        </w:rPr>
        <w:t>Lloji i pasurisë njësi, nr. 298/211-1-NI, ZK 3866, vol 98, faqe 118 adresë Yzberisht, Tiranë, me sipërfaqe totale 256,</w:t>
      </w:r>
      <w:r w:rsidR="004C2CF3">
        <w:rPr>
          <w:rFonts w:eastAsia="MS Mincho"/>
          <w:sz w:val="24"/>
          <w:szCs w:val="24"/>
        </w:rPr>
        <w:t xml:space="preserve"> </w:t>
      </w:r>
      <w:r w:rsidRPr="00C0007F">
        <w:rPr>
          <w:rFonts w:eastAsia="MS Mincho"/>
          <w:sz w:val="24"/>
          <w:szCs w:val="24"/>
        </w:rPr>
        <w:t>30 m2, datë regjistrimi 20.06.2016, në em</w:t>
      </w:r>
      <w:r w:rsidR="004C2CF3" w:rsidRPr="004C2CF3">
        <w:rPr>
          <w:rFonts w:eastAsia="MS Mincho"/>
          <w:sz w:val="24"/>
          <w:szCs w:val="24"/>
        </w:rPr>
        <w:t>ë</w:t>
      </w:r>
      <w:r w:rsidRPr="00C0007F">
        <w:rPr>
          <w:rFonts w:eastAsia="MS Mincho"/>
          <w:sz w:val="24"/>
          <w:szCs w:val="24"/>
        </w:rPr>
        <w:t>r t</w:t>
      </w:r>
      <w:r w:rsidR="004C2CF3" w:rsidRPr="004C2CF3">
        <w:rPr>
          <w:rFonts w:eastAsia="MS Mincho"/>
          <w:sz w:val="24"/>
          <w:szCs w:val="24"/>
        </w:rPr>
        <w:t>ë</w:t>
      </w:r>
      <w:r w:rsidRPr="00C0007F">
        <w:rPr>
          <w:rFonts w:eastAsia="MS Mincho"/>
          <w:sz w:val="24"/>
          <w:szCs w:val="24"/>
        </w:rPr>
        <w:t xml:space="preserve"> shtetasit Luk Ded Pjetri.</w:t>
      </w:r>
    </w:p>
    <w:p w:rsidR="00C0007F" w:rsidRPr="00C0007F" w:rsidRDefault="00C0007F" w:rsidP="00C0007F">
      <w:pPr>
        <w:pStyle w:val="ListParagraph"/>
        <w:numPr>
          <w:ilvl w:val="0"/>
          <w:numId w:val="8"/>
        </w:numPr>
        <w:shd w:val="clear" w:color="auto" w:fill="FFFFFF"/>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270"/>
        <w:jc w:val="both"/>
        <w:rPr>
          <w:rFonts w:eastAsia="MS Mincho"/>
          <w:sz w:val="24"/>
          <w:szCs w:val="24"/>
        </w:rPr>
      </w:pPr>
      <w:r w:rsidRPr="00C0007F">
        <w:rPr>
          <w:rFonts w:eastAsia="MS Mincho"/>
          <w:sz w:val="24"/>
          <w:szCs w:val="24"/>
        </w:rPr>
        <w:t>Lënien në fuqi të vendimit nr. 23, datë 29/10/2021 të Gjykatës së Posa</w:t>
      </w:r>
      <w:r w:rsidRPr="00C0007F">
        <w:rPr>
          <w:sz w:val="24"/>
          <w:szCs w:val="24"/>
        </w:rPr>
        <w:t>ç</w:t>
      </w:r>
      <w:r w:rsidRPr="00C0007F">
        <w:rPr>
          <w:rFonts w:eastAsia="MS Mincho"/>
          <w:sz w:val="24"/>
          <w:szCs w:val="24"/>
        </w:rPr>
        <w:t xml:space="preserve">me të Shkallës së Parë për   Korrupsionin dhe Krimin e Organizuar për pjesët e tjera të tij. </w:t>
      </w:r>
    </w:p>
    <w:p w:rsidR="00C0007F" w:rsidRPr="00C0007F" w:rsidRDefault="00C0007F" w:rsidP="00C0007F">
      <w:pPr>
        <w:pStyle w:val="ListParagraph"/>
        <w:numPr>
          <w:ilvl w:val="0"/>
          <w:numId w:val="8"/>
        </w:numPr>
        <w:shd w:val="clear" w:color="auto" w:fill="FFFFFF"/>
        <w:tabs>
          <w:tab w:val="left" w:pos="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270"/>
        <w:jc w:val="both"/>
        <w:rPr>
          <w:rFonts w:eastAsia="MS Mincho"/>
          <w:sz w:val="24"/>
          <w:szCs w:val="24"/>
        </w:rPr>
      </w:pPr>
      <w:r w:rsidRPr="00C0007F">
        <w:rPr>
          <w:rFonts w:eastAsia="MS Mincho"/>
          <w:sz w:val="24"/>
          <w:szCs w:val="24"/>
        </w:rPr>
        <w:t>Shpenzimet proceduriale dhe ato për mirëmbajtjen e pasurisë u ngarkohen në mënyrë solidare subjektit të ligjit të posa</w:t>
      </w:r>
      <w:r w:rsidRPr="00C0007F">
        <w:rPr>
          <w:sz w:val="24"/>
          <w:szCs w:val="24"/>
        </w:rPr>
        <w:t>ç</w:t>
      </w:r>
      <w:r w:rsidRPr="00C0007F">
        <w:rPr>
          <w:rFonts w:eastAsia="MS Mincho"/>
          <w:sz w:val="24"/>
          <w:szCs w:val="24"/>
        </w:rPr>
        <w:t>ëm Ded Pjetri dhe personave të afërm shtetasit Drande, Luk, Ilir dhe Mentor Pjetri.</w:t>
      </w:r>
    </w:p>
    <w:p w:rsidR="00C0007F" w:rsidRPr="00C0007F" w:rsidRDefault="00C0007F" w:rsidP="00C0007F">
      <w:pPr>
        <w:pStyle w:val="ListParagraph"/>
        <w:numPr>
          <w:ilvl w:val="0"/>
          <w:numId w:val="8"/>
        </w:numPr>
        <w:shd w:val="clear" w:color="auto" w:fill="FFFFFF"/>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270"/>
        <w:jc w:val="both"/>
        <w:rPr>
          <w:rFonts w:eastAsia="MS Mincho"/>
          <w:sz w:val="24"/>
          <w:szCs w:val="24"/>
        </w:rPr>
      </w:pPr>
      <w:r w:rsidRPr="00C0007F">
        <w:rPr>
          <w:rFonts w:eastAsia="MS Mincho"/>
          <w:sz w:val="24"/>
          <w:szCs w:val="24"/>
        </w:rPr>
        <w:t xml:space="preserve">Ky vendim i dërgohet Agjensisë së Administrimit e Pasurive të Sekuestruara dhe </w:t>
      </w:r>
      <w:r w:rsidR="004C2CF3" w:rsidRPr="00C0007F">
        <w:rPr>
          <w:rFonts w:eastAsia="MS Mincho"/>
          <w:sz w:val="24"/>
          <w:szCs w:val="24"/>
        </w:rPr>
        <w:t>të Konfiskuara</w:t>
      </w:r>
      <w:r w:rsidRPr="00C0007F">
        <w:rPr>
          <w:rFonts w:eastAsia="MS Mincho"/>
          <w:sz w:val="24"/>
          <w:szCs w:val="24"/>
        </w:rPr>
        <w:t xml:space="preserve">. </w:t>
      </w:r>
    </w:p>
    <w:p w:rsidR="00C0007F" w:rsidRPr="00C0007F" w:rsidRDefault="00C0007F" w:rsidP="00C0007F">
      <w:pPr>
        <w:pStyle w:val="ListParagraph"/>
        <w:numPr>
          <w:ilvl w:val="1"/>
          <w:numId w:val="4"/>
        </w:numPr>
        <w:tabs>
          <w:tab w:val="left" w:pos="990"/>
          <w:tab w:val="left" w:pos="1170"/>
        </w:tabs>
        <w:spacing w:before="100" w:beforeAutospacing="1" w:after="100" w:afterAutospacing="1"/>
        <w:ind w:left="0" w:firstLine="540"/>
        <w:jc w:val="both"/>
        <w:rPr>
          <w:i/>
          <w:iCs/>
          <w:sz w:val="24"/>
          <w:szCs w:val="24"/>
        </w:rPr>
      </w:pPr>
      <w:r w:rsidRPr="00C0007F">
        <w:rPr>
          <w:bCs/>
          <w:sz w:val="24"/>
          <w:szCs w:val="24"/>
        </w:rPr>
        <w:t xml:space="preserve">Gjykata </w:t>
      </w:r>
      <w:r w:rsidRPr="00C0007F">
        <w:rPr>
          <w:rFonts w:eastAsia="MS Mincho"/>
          <w:bCs/>
          <w:sz w:val="24"/>
          <w:szCs w:val="24"/>
          <w:shd w:val="clear" w:color="auto" w:fill="FFFFFF"/>
        </w:rPr>
        <w:t xml:space="preserve">e </w:t>
      </w:r>
      <w:r w:rsidRPr="00C0007F">
        <w:rPr>
          <w:bCs/>
          <w:sz w:val="24"/>
          <w:szCs w:val="24"/>
          <w:lang w:eastAsia="sq-AL"/>
        </w:rPr>
        <w:t>Apelit të Posa</w:t>
      </w:r>
      <w:r w:rsidRPr="00C0007F">
        <w:rPr>
          <w:iCs/>
          <w:sz w:val="24"/>
          <w:szCs w:val="24"/>
        </w:rPr>
        <w:t>ç</w:t>
      </w:r>
      <w:r w:rsidRPr="00C0007F">
        <w:rPr>
          <w:bCs/>
          <w:sz w:val="24"/>
          <w:szCs w:val="24"/>
          <w:lang w:eastAsia="sq-AL"/>
        </w:rPr>
        <w:t>ëm, në mbështetje të vendimmarrjes, ndër të tjera ka arsyetuar:</w:t>
      </w:r>
      <w:r w:rsidRPr="00C0007F">
        <w:rPr>
          <w:b/>
          <w:bCs/>
          <w:sz w:val="24"/>
          <w:szCs w:val="24"/>
          <w:lang w:eastAsia="sq-AL"/>
        </w:rPr>
        <w:t xml:space="preserve"> </w:t>
      </w:r>
      <w:r w:rsidRPr="00C0007F">
        <w:rPr>
          <w:b/>
          <w:bCs/>
          <w:i/>
          <w:iCs/>
          <w:sz w:val="24"/>
          <w:szCs w:val="24"/>
          <w:lang w:eastAsia="sq-AL"/>
        </w:rPr>
        <w:t>“</w:t>
      </w:r>
      <w:r w:rsidRPr="00C0007F">
        <w:rPr>
          <w:i/>
          <w:iCs/>
          <w:sz w:val="24"/>
          <w:szCs w:val="24"/>
        </w:rPr>
        <w:t>Ky kolegj, sikundër edhe nga pretendimi i prokurorit, thekson se Gjykata e Posaçme e Shkallës së Parë, disponimin e saj e ka mbështetur në dy momente kryesore: a) Në vlerësimin e saj se duhet të përjashtohen nga barra e provës subjektet e lidhura, për pasuri të vendosura para hyrjes në fuqi të ligjit antimafia; Në lidhje me pasuritë për të cilat Gjykata e Posaçme e Shkallës së Parë për Korrupsionin dhe Krimin e Organizuar Tiranë ka vlerësuar se subjektet e lidhura apo qoftë edhe subjekti Ded Pjetri janë ngarkuar me barrë prove vetëm për truallin i cili është blerë në vitin 2015, e që lidhet konkretisht për pasuritë me: nr. 315/596 në emër të Ded Pjetri, paguar trualli në vlerën vlera prej 600 200 lekë; nr. 315/595 në emër të Ilir Pjetri, paguar trualli në vlerën prej 465 600 lekësh; nr. 315/606 në emër të Mentor Pjetri, paguar trualli në vlerën prej 695 400 lekësh; nr. 315/605 në emër të Luk Pjetri, paguar trualli në vlerën prej 807 600 lekësh; b) Për pasuritë e vendosura pas vitit 2010 (hyrjes në fuqi të ligjit antimafia), ka vendosur mbi bazë të rezultateve të aktit të ekspertimit, pavarësisht edhe evidentimit të kryer po nga ekspertja, se një pjesë e të ardhurave nuk dokumentohet as nëse janë përfituar realisht dhe as që të jenë paguar tatimet.</w:t>
      </w:r>
    </w:p>
    <w:p w:rsidR="00C0007F" w:rsidRPr="00C0007F" w:rsidRDefault="00C0007F" w:rsidP="00C0007F">
      <w:pPr>
        <w:pStyle w:val="ListParagraph"/>
        <w:numPr>
          <w:ilvl w:val="1"/>
          <w:numId w:val="4"/>
        </w:numPr>
        <w:tabs>
          <w:tab w:val="left" w:pos="990"/>
          <w:tab w:val="left" w:pos="1170"/>
        </w:tabs>
        <w:spacing w:before="100" w:beforeAutospacing="1" w:after="100" w:afterAutospacing="1"/>
        <w:ind w:left="0" w:firstLine="540"/>
        <w:jc w:val="both"/>
        <w:rPr>
          <w:i/>
          <w:iCs/>
          <w:sz w:val="24"/>
          <w:szCs w:val="24"/>
        </w:rPr>
      </w:pPr>
      <w:r w:rsidRPr="00C0007F">
        <w:rPr>
          <w:i/>
          <w:iCs/>
          <w:sz w:val="24"/>
          <w:szCs w:val="24"/>
        </w:rPr>
        <w:t xml:space="preserve">Ky kolegj çmon se qëndron dhe është i bazuar në ligj e prova pretendimi i përfaqësuesit të prokurorisë së posaçme në lidhje me sekuestrimin e ligjshëm të pasurisë të shtetasit Ded Pjetri dhe familjarëve të tij, të krijuar përpara hyrjes në fuqi të ligjit parandalues, duke u kërkuar edhe konfiskimi në vijim i tyre, pasur parasysh se këto pasuri nuk justifikoheshin të ishin blerë me burime të ligjshme dhe nën dyshimin se derivonin si produkt i aktivitetit të kundërligjshëm për të cilin kishin nisur hetimet në shtetin italian dhe atë holandez. Në lidhje me vijimësinë e arsyetimit të bërë nga gjykata e shkallës së parë se pasuritë e tjera për të cilat ajo ka vlerësuar se subjektet kanë barrën e provës, dhe se prej tyre suksesshëm është arritur të vërtetohet se kanë të ardhura të ligjshme, duhen mbajtur në vëmendje, përcaktimet e nenit 24 pika 2, i cili specifikisht sanksionon se në çdo rast, personi nuk mund të përligjë pasurinë, duke deklaruar si burim të saj të ardhura ose riinvestime, që rrjedhin nga mospagimi i taksave dhe tatimeve, për të cilin ky kolegj vlerëson ndryshe. Në kuadër të hetimit pasuror janë verifikuar deklarimet e subjektit Ded Pjetri dhe të afërmve të tij shtetasve Luk Pjetri, Drande Pjetri, Ilir Pjetri Mirush Pjetri, Mentor Pjetri, me qëllim identifikimin e pasurive që nuk justifikohen nga pikëpamja ekonomike dhe për të cilat ka dyshime se rrjedhin nga veprimtaria kriminale. Në funksion të verifikimeve të kryera, prokuroria ka marrë dhe ka verifikuar bazuar në këto vetëdeklarime, veprimet juridike të kryera lidhur me krijimin, transferimin, tjetërsimin e këtyre pasurive. Në vijim, rezulton se është proceduar edhe me kryerjen e një ekspertimi kontabël. </w:t>
      </w:r>
    </w:p>
    <w:p w:rsidR="00C0007F" w:rsidRPr="00C0007F" w:rsidRDefault="00C0007F" w:rsidP="00C0007F">
      <w:pPr>
        <w:pStyle w:val="ListParagraph"/>
        <w:numPr>
          <w:ilvl w:val="1"/>
          <w:numId w:val="4"/>
        </w:numPr>
        <w:tabs>
          <w:tab w:val="left" w:pos="990"/>
          <w:tab w:val="left" w:pos="1170"/>
        </w:tabs>
        <w:ind w:left="0" w:firstLine="540"/>
        <w:jc w:val="both"/>
        <w:rPr>
          <w:i/>
          <w:iCs/>
          <w:sz w:val="24"/>
          <w:szCs w:val="24"/>
          <w:u w:val="single"/>
        </w:rPr>
      </w:pPr>
      <w:r w:rsidRPr="00C0007F">
        <w:rPr>
          <w:i/>
          <w:iCs/>
          <w:sz w:val="24"/>
          <w:szCs w:val="24"/>
        </w:rPr>
        <w:t xml:space="preserve">Në analizë të raportit të të ardhurave dhe shpenzimeve për secilën prej pasurive mbi pasuritë e shtetasit Ded Pjetri e familjarëve të tij rezulton: 1. Konkretisht, lidhur me llojin e pasurisë truall, pasuria nr. 315/596, ZK 3866 vol 105 faqa 151, adresa Yzberisht, Tiranë, sip totale 300.10 m², data e regjistrimit 30.12.2015, bashkë me një godinë banimi tre katëshe, miratuar leja e legalizimit nr. 89743 datë 28.01.2015 (sip e katit përdhe 88.4 m2, sip e katit të parë 125.5 m dhe sip e katit të dytë 125.5 m²); në emër të shtetasit Ded Luk Pjetri, ndërtim i cili sipas vetëdeklarimit, është kryer para vitit 2006. Kështu gjendet i drejtë pretendimi i akuzës se duke qenë një pasuri e përfituar nëpërmjet ALUIZNI-t, mbahet parasysh se vetëdeklarimi është bërë me nr. 2464 prot datë 25.10.2006. Sipas kontratës së kalimit të pronësisë nr.102 rep nr.70 kol datë 26.01.2015, rezulton se me VKM nr. 611 datë 11.06.2009, është vendosur kalimi në pronësi i sipërfaqes së parcelës ndërtimore me nr. pasurie 315/269 tek blerësi Dedan Pjetri. Këtë truall shtetasi Ded Pjetri e ka blerë në bazë të kontratës së kalimit të pronësisë së parcelës ndërtimore nr.rep/kol 102/70 datë 26.01.2015, me palë shitëse ALUIZNI. Pasuria është blerë në vlerën 600 200 lekë (217 000 lekë + 320 000 lekë me bono privatizimi + pagesën e tarifës së penalitetit dhe vetëdeklarimin me vonëse në shumën 6 500 lekë). Mbi këtë truall ka ndërtuar një godinë banimi tre katëshe dhe i është miratuar leja e legalizimit nr. 89743 datë 28.01.2015 (sip e katit përdhe 88.4 m2, sip e katit të parë 125.5 m dhe sip e katit të dytë 125.5 m²). Me shkresën nr. 13793 prot datë 24.04.2019 të ASHK Tiranë është kthyer përgjigje se shtetasi Ded Pjetri zotëron pasurinë e mësipërme të llojit truall me sip 300.1 m 2 dhe ndërtesën me sip 88.4 m2 (pasuri aktive). Sipas kartelës së pasurisë rezulton se ka paguar 522.174 lekë. Sipas vetëdeklarimit, rezulton se ndërtimi, është kryer para vitit 2006. Nga ekspertja është përcaktuar se investimi për godinën tre katëshe, është shuma prej 7 636 493 lekë, investim i kryer përgjatë periudhës 2007-2009 dhe se totali i investimit bashkë me pagesat për legalizimin, shkojnë në vlerën 8 180 065 lekë.Në përfundim ky kolegj arrin në konkluzionin se, pasur parasysh se shtetasi Ded Pjetri në periudhën para vendosjes së pasurisë për të cilën është kërkuar konfiskimi, nuk mund të vërtetojë asnjë të ardhur të ligjshme, patur parasysh se investimi është realizuar në periudhën 2007 – 2009, dhe të ardhurat e tjera që i përkasin viteve të mëvonshme të cilat ndryshojnë bilancin, nuk duhen marrë parasysh edhe sikur të ishin paguar tatimet, konkludohet me pranimin e ankimit të prokurorisë e duhet të vendoset konfiskimi i pasurisë: Lloji i pasurisë truall, pasuria nr. 315/596, ZK 3866 vol 105 faqa 151, adresa Yzberisht, Tiranë, sip totale 300.10 m², data e regjistrimit 30.12.2015, bashkë me një godinë banimi tre katëshe miratuar leja e legalizimit nr. 89743 datë 28.01.2015 (sip e katit përdhe 88.4 m², sip e katit të parë 125.5 m² dhe sip e katit të dytë 125.5 m²); në emër të shtetasit Ded Luk Pjetri. Kështu për këtë kolegj, në interpretim të aktit të ekspertimit provohet se nuk rezultojnë të ardhura të ligjshme nga ana e shtetasit Ded Pjetri në periudhën para vendosjes së pasurisë për të cilën është kërkuar konfiskimi, sikurse lidhur me të ardhurat e tjera që i përkasin viteve të mëvonshme, lidhur me pagesat e kryera nuk rezulton të jenë paguar detyrimet tatimore. Konkretisht lidhur me të ardhurat e marra nga pagat e shtetasit Ded Pjetri si hidraulik udhëheqës pranë NEË Idraulico Crotti Claudio dhe më tej të ardhura e marra nga punësimi pranë SC Simcla International Trans srl, si shofer pranë kësaj shoqërie nuk vërtetohet pagesa e detyrimeve tatimore. Nga ana e ekspertit nuk janë përllogaritur shpenzimet për jetesë, për udhëtime të subjektit dhe familjarëve të tij etj, pra mungon një analizë e detajuar e shpenzimeve me qëllim përcaktimin e kursimeve që mund të realizoheshin nga subjekti Ded Pjetri dhe familjarët e tij. Në përfundim, ky kolegj konstaton se të ardhurat cituar më lart të subjektit e të përllogaritura nga eksperti, nuk janë të shoqëruara me busta pagat përkatëse; nuk vërtetohet pagesa e detyrimeve tatimore e në këto kushte nuk përftohet asnjë e dhënë që të vërtetojë fitimin real të këtyre pagesave dhe as nuk evidentohet të jenë paguar detyrimet tatimore që këto të ardhura të përmbushin kriterin ligjor për të qenë të ligjshme për të justifikuar burimin e krijimit të pasurive. </w:t>
      </w:r>
    </w:p>
    <w:p w:rsidR="00C0007F" w:rsidRPr="00C0007F" w:rsidRDefault="00C0007F" w:rsidP="00C0007F">
      <w:pPr>
        <w:pStyle w:val="ListParagraph"/>
        <w:numPr>
          <w:ilvl w:val="1"/>
          <w:numId w:val="4"/>
        </w:numPr>
        <w:tabs>
          <w:tab w:val="left" w:pos="990"/>
          <w:tab w:val="left" w:pos="1170"/>
        </w:tabs>
        <w:ind w:left="0" w:firstLine="540"/>
        <w:jc w:val="both"/>
        <w:rPr>
          <w:i/>
          <w:iCs/>
          <w:sz w:val="24"/>
          <w:szCs w:val="24"/>
          <w:u w:val="single"/>
        </w:rPr>
      </w:pPr>
      <w:r w:rsidRPr="00C0007F">
        <w:rPr>
          <w:i/>
          <w:iCs/>
          <w:sz w:val="24"/>
          <w:szCs w:val="24"/>
        </w:rPr>
        <w:t>Lidhur me pasuritë në emër të shtetasit Ilir Luk Pjetri, të cilat janë:  1. Lloji i pasurisë truall, pasuria nr. 315/595, ZK 3866, vol 105, faqa 150, adresa Yzberisht, Tiranë, sip totale 232.80 m², datë regjistrimi 30.12.2015, bashkë me një godinë banimi një katëshe për të cilën është miratuar leja e legalizimit nr 89744 datë 28.01.2015 (sip e katit 93.3 m²), deklarata për legalizim me nr. 2463 prot datë 25.10.2006, nuk rezultojnë të ardhura të mjaftueshme për blerjen e kësaj pasurie. Akuza argumenton se: "Truallin, shtetasi Ilir Pjetri, e ka blerë, në bazë të kontratës së kalimit të pronë</w:t>
      </w:r>
      <w:r w:rsidR="004C2CF3">
        <w:rPr>
          <w:i/>
          <w:iCs/>
          <w:sz w:val="24"/>
          <w:szCs w:val="24"/>
        </w:rPr>
        <w:t>sisë së parcelës ndërtimore nr.</w:t>
      </w:r>
      <w:r w:rsidRPr="00C0007F">
        <w:rPr>
          <w:i/>
          <w:iCs/>
          <w:sz w:val="24"/>
          <w:szCs w:val="24"/>
        </w:rPr>
        <w:t xml:space="preserve">rep/kol 101/69 datë 26.01.2015, me palë shitëse ALUIZNI, në shumën 465 600 lekë. Mbi këtë truall ka ndërtuar një godinë banimi një katëshe për të cilën është miratuar leja e legalizimit nr. 89744 datë 28.01.2015 (sip e katit 93.3 m²). Ilir Pjetri ka bërë deklaratën për legalizim me nr. 2463 prot datë 25.10.2006 dhe ka paguar 168 616 lekë dhe shumën tjetër 240 000 lekë në bono thesari dhe penalitetin dhe vetëdeklarimin me vonesë në shumën 5 156 lekë. Rezulton se investimi sipas ekspertes është kryer rreth viteve 2002 - 2004. Vlera e investimit shfaqet në shumën 1 446 617 lekë kurse bashkë me truallin shkon në vlerën totale të investimit prej 1 860 389 lekë.  2. Lloji i pasurisë Njësi, pasuria nr. 298/211+1-N1, ZK 3866, vol 98, faqa 140, adresa Yzberisht, Tiranë, sip totale 230.60 m², data e regjistrimit 20.05.2016, ne emër të shtetasit Ilir Luk Pjetri. Sipas akteve, këtë pasuri ky shtetas e ka blerë në bazë të kontratës së shitjes me rezervë pasurie e paluajtshme (njësi) nr. rep/kol 1559/811 datë 09.05.2016, me palë shitëse shoqëria Milo 2000 sh.p.k. Kjo pasuri është blerë në vlerën 117 717 euro, nga të cilat: 56 000 euro janë likujduar në këste mujore në vlerën 8 000 (tetë mijë) – bashkalidhur ka shtatë mandate bankare. Kurse shuma prej 61 717 euro do të paguhet në favor të shoqërisë nëpërmjet transfertave bankare pas përfundimit të procedurave të marrjes së kredisë dhe miratimit të saj brenda afatit tre mujor. Sipas kontratës së sipërmarrjes nr. 2474 rep nr. 824 kol datë 09.10.2014, rezulton se Ilir Pjetri ka porositur tek shoqëria Milo një njësi shërbimi nr.1 kati i parë, me sip ndërtimi 253.7 m² nga të cilat 230.6 m² sip e shfrytëzuar neto. Çmimi është 117 717 euro (ose 16 299 096 lekë) dhe do paguhet në këste mujore në vlerën neto prej 8000 euro. Sipas mandateve rezulton se paratë janë paguar për shumën 56 000 euro. Sipas mandateve rezulton se paratë janë paguar në këto data për shumën 56 000 euro: 1) Datë 12.11.2014-8 000 euro derdhje cash 2) Datë 24.12.2014-8 000 euro derdhje cash; 3) Datë 09.04.2015-8 000 euro derdhje cash; 4) Datë 05.05.2015-8 000 euro derdhje cash; 5) Datë 08.06.2015-8 000 euro derdhje cash; 6) Datë 27.07.2015 --8 000 euro derdhje cash; 7) Datë 25.09.2015-8 000 euro derdhje cash. Me shkresën nr. 13793 prot datë 24.04.2019 të ASHK Tiranë është kthyer përgjigje se shtetasi Ilir Pjetri zotëron pasurinë njësi me sipërfaqe 230.6 m² (pasuri aktive) Sipas kartelës së pasurisë rezulton se më datë 27.10.2016 kjo pasuri është rivlerësuar në shumën 24 213 000 lekë. Më datë 07.07.2016 është bllokuar në favor të BKT-së për shumën 8 780 000 lekë. Rezulton se më datë 22.07.2016 shtetasit Ilir Pjetri i është lëvruar nga kredia prej 8 700 000 lekësh, me dorëzanës Drita Pjetri nga ВКТ. </w:t>
      </w:r>
    </w:p>
    <w:p w:rsidR="00C0007F" w:rsidRPr="00C0007F" w:rsidRDefault="00C0007F" w:rsidP="00C0007F">
      <w:pPr>
        <w:pStyle w:val="ListParagraph"/>
        <w:numPr>
          <w:ilvl w:val="1"/>
          <w:numId w:val="4"/>
        </w:numPr>
        <w:tabs>
          <w:tab w:val="left" w:pos="990"/>
          <w:tab w:val="left" w:pos="1170"/>
        </w:tabs>
        <w:ind w:left="0" w:firstLine="540"/>
        <w:jc w:val="both"/>
        <w:rPr>
          <w:i/>
          <w:iCs/>
          <w:sz w:val="24"/>
          <w:szCs w:val="24"/>
          <w:u w:val="single"/>
        </w:rPr>
      </w:pPr>
      <w:r w:rsidRPr="00C0007F">
        <w:rPr>
          <w:i/>
          <w:iCs/>
          <w:sz w:val="24"/>
          <w:szCs w:val="24"/>
        </w:rPr>
        <w:t xml:space="preserve">Automjeti me targa AA 270 UO i llojit autoveturë, marka Mercedes Benz, </w:t>
      </w:r>
      <w:r w:rsidR="006259CA">
        <w:rPr>
          <w:i/>
          <w:iCs/>
          <w:sz w:val="24"/>
          <w:szCs w:val="24"/>
        </w:rPr>
        <w:t>tipi 212, modeli E 220 CDI, nr.</w:t>
      </w:r>
      <w:r w:rsidRPr="00C0007F">
        <w:rPr>
          <w:i/>
          <w:iCs/>
          <w:sz w:val="24"/>
          <w:szCs w:val="24"/>
        </w:rPr>
        <w:t>shasie ËDD2120021A171922, viti i prodhimit 2010, në emër të shtetasit Ilir Luk Pjetri. Rezulton se për këtë mjet nga DAV (deklarata doganore), e datës 14.01.2013, çmimi i blerjes është 500 000 lekë, por baza e taksueshme është 1 996 274, 868 (një milionë e nëntëqind e nëntëdhjetë e gjashtë mijë e dyqind e shtatëdhjetë e katër pikë tetëqind e gjashtëdhjetë e tetë) lekë dhe shuma e detyrimit doganor është 399 254 lekë. Dërgues nga shqyrtimi i DAV është shtetasi Ded Pjetri. Me kontratën e shitjes nr. 115 rep nr. 85 kol datë 05.01.2013 rezulton se Ded Pjetri i ka shitur shtetasit Ilir Pjetri, automjetin e markës Mercedes Benz me targa EN-766 A për vlerën 500 000 lekë. Shpenzimi i kryer për këtë pasuri, vlera reale e saj, duhet të jetë ajo e pasqyruar në deklaratën doganore, pasi nuk ka asnjë arsyetim, përse ekziston kjo diferencë mes çmimit të referencës dhe asaj të vendosur në kontratë. Edhe për këtë mjet ky kolegj vlerëson se burimi i krijimit të të ardhurave vjen nga aktiviteti kriminal i shtetasit Ded Pjetri. Të ardhurat e shtetasit Ilir Pjetri: Paga: 1. Me vërtetimin nr. 169 prot datë 07.11.2019 shoqëria Pepa Group sh.p.k. me NIPT L42215009L me administatror Urim Pepa ka deklaruar se shtetasi Ilir Pjetri është punësuar në këtë shoqëri që më datë 26.06.2018 dhe në vazhdim në pozicionin e shoferit të kamionit me pagë bruto 34 000 lekë. 1.1. Ilir Pjetri rezulton të jetë paguar edhe nga subjekti i vet me NIPT L31622014A. Deklaratat e tatimit të thjeshtuar për vitet 2014-2018. Ekspertja ka përcaktuar se shtetasi Ilir Pjetri ka të ardhura si i vetëpunësuar pranë subjektit Ilir Pjetri dhe Pepa Group sh.p.k. për periudhën 2013-2019 në vlerën 2 113 155 lekë. 2. Fitimet si person fizik rezultojnë të jenë në vlerën 2 146 806 lekë. 3. Me deklaratën e vërtetuar përkthimi nr. 2905 rep datë 21.11.2019, shtetasi italian Claudio Crotti, më datë 16.11.2019, NEË Idraulico Crotti Claudio, ka deklaruar se shtetasi Ilir Pjetri, ka punuar nga viti 2004 deri në vitin 2007 për shoqërinë e tij, si hidraulik me një pagë mujore prej 2 200 euro. - Mungojnë bustapagat. Ekspertja ka përcaktuar se masa që mund të kursehej nga këto të ardhura është në vlerën 70% dhe të ardhura në total në monedhën euro përllogariten për periudhën 2004 - 2007 në shumën 73 920 euro ose 9 018 240 lekë. Në përfundim, ky kolegj konstaton se të ardhurat cituar më lart, të përllogaritura nga eksperti, nuk janë të shoqëruara me busta pagat përkatëse; nuk vërtetohet pagesa e detyrimeve tatimore e në këto kushte nuk përftohet asnjë e dhënë që të vërtetojë fitimin real të këtyre pagesave dhe as nuk evidentohet të jenë paguar detyrimet tatimore që këto të ardhura të përmbushin kriterin ligjor për të qenë të ligjshme për të justifikuar burimin e krijimit të pasurive.</w:t>
      </w:r>
    </w:p>
    <w:p w:rsidR="00C0007F" w:rsidRPr="00C0007F" w:rsidRDefault="00C0007F" w:rsidP="00C0007F">
      <w:pPr>
        <w:pStyle w:val="ListParagraph"/>
        <w:numPr>
          <w:ilvl w:val="1"/>
          <w:numId w:val="4"/>
        </w:numPr>
        <w:tabs>
          <w:tab w:val="left" w:pos="990"/>
          <w:tab w:val="left" w:pos="1170"/>
        </w:tabs>
        <w:ind w:left="0" w:firstLine="540"/>
        <w:jc w:val="both"/>
        <w:rPr>
          <w:i/>
          <w:iCs/>
          <w:sz w:val="24"/>
          <w:szCs w:val="24"/>
          <w:u w:val="single"/>
        </w:rPr>
      </w:pPr>
      <w:r w:rsidRPr="00C0007F">
        <w:rPr>
          <w:i/>
          <w:iCs/>
          <w:sz w:val="24"/>
          <w:szCs w:val="24"/>
        </w:rPr>
        <w:t xml:space="preserve"> 4. Bashkëshortja e shtetasit Ilir Pjetri, shtetësja Drita Pjetri, rezulton të ketë realizuar të ardhura nga punësimi i saj, pranë Ardi Bar Kafe gjatë periudhës 2015-2017, në vlerat si vijon: për vitin 2015 ka realizuar 26 400 lekë; për vitin 2016 ka realizuar 316 800 lekë dhe për vitin 2017 ka realizuar 79 200 lekë. Të ardhura nga hua bankare. 1. Referuar kontratës së kredisë bankare hipotekore me nr. 584 rep nr. 442 kol datë 01.07.2016 ndërmjet BKT nën cilësinë e huadhënësit dhe Ilir dhe Drita Pjetri, në cilësinë e kredimarrësit (pasurinë nr. 298211+1-N1 sip 230.6 m2) shtetasi Ilir Pjetri ka marrë shumën e kredisë prej 8 700 000 lekë. Të ardhura nga shitja: 1. Me kontratën e shitjes nr. 1971 rep nr. 1447 kol datë 30.05.2011 rezulton se shtetasi Ilir Pjetri i ka shitur shtetasi Endris Noga, mjetin merdeces benz autoveturë, me nr shasie </w:t>
      </w:r>
      <w:r w:rsidR="004C2CF3">
        <w:rPr>
          <w:i/>
          <w:iCs/>
          <w:sz w:val="24"/>
          <w:szCs w:val="24"/>
        </w:rPr>
        <w:t>W</w:t>
      </w:r>
      <w:r w:rsidRPr="00C0007F">
        <w:rPr>
          <w:i/>
          <w:iCs/>
          <w:sz w:val="24"/>
          <w:szCs w:val="24"/>
        </w:rPr>
        <w:t xml:space="preserve">DB12313010302922, vit prodhimi 1983, me targa TR 0298 F në vlerën 150 000 lekë. 2. Me kontratën nr. 3037 rep nr. 1076 kol datë 17.08.2015 shtetasi Ilir Pjetri i ka shitur shtetasit Shkëlzen Luca automjetin Alfa Romeo tipi 937 GT me nr shasie ZAR93700005128153 e vitit 2004, me targa AA 183 JZ në shumën 4 000 (katër mijë) euro ose 558 360 lekë. 3. Me kontratën e shitblerjes nr. 340 rep nr. 57 kol datë 01.02.2016 rezulton se shtetasi Ilir Pjetri i ka shitur shtetasit Dule Shira, mjetin ciklomotor, Lifan/JCB vit prodhimi 2014, me shasi me nr LF3JCB2A9EA000093 me targa CAF676 në vlerën 84 000 lekë. Shtetasi Ilir Pjetri sipas faturës tatimore nr. 1498 datë 01.12.2014 e ka blerë nga shoqëria Moto Tirana sh.p.k. mjetin ciklomotor, në vlerën 60 000 lekë. Ky kolegj e vlerëson si fiktive vlerën e shitjes së ciklomotorit dy vjet më vonë pas blerjes më të </w:t>
      </w:r>
      <w:r w:rsidR="004C2CF3" w:rsidRPr="00C0007F">
        <w:rPr>
          <w:i/>
          <w:iCs/>
          <w:sz w:val="24"/>
          <w:szCs w:val="24"/>
        </w:rPr>
        <w:t>lartë (</w:t>
      </w:r>
      <w:r w:rsidRPr="00C0007F">
        <w:rPr>
          <w:i/>
          <w:iCs/>
          <w:sz w:val="24"/>
          <w:szCs w:val="24"/>
        </w:rPr>
        <w:t xml:space="preserve">24 000 lekë) ndërkohë që nuk jepen të dhëna apo shpjegime për të provuar mbi rritjen e vlerës.  </w:t>
      </w:r>
    </w:p>
    <w:p w:rsidR="00C0007F" w:rsidRPr="00C0007F" w:rsidRDefault="00C0007F" w:rsidP="00C0007F">
      <w:pPr>
        <w:pStyle w:val="ListParagraph"/>
        <w:numPr>
          <w:ilvl w:val="1"/>
          <w:numId w:val="4"/>
        </w:numPr>
        <w:tabs>
          <w:tab w:val="left" w:pos="990"/>
          <w:tab w:val="left" w:pos="1170"/>
        </w:tabs>
        <w:ind w:left="0" w:firstLine="540"/>
        <w:jc w:val="both"/>
        <w:rPr>
          <w:i/>
          <w:iCs/>
          <w:sz w:val="24"/>
          <w:szCs w:val="24"/>
          <w:u w:val="single"/>
        </w:rPr>
      </w:pPr>
      <w:r w:rsidRPr="00C0007F">
        <w:rPr>
          <w:i/>
          <w:iCs/>
          <w:sz w:val="24"/>
          <w:szCs w:val="24"/>
        </w:rPr>
        <w:t xml:space="preserve">Me kontratën nr. 805 rep nr. 537 kol datë 12.04.2016 rezulton se shtetasit Ilir Pjetri i ka shitur Shoqërisë Arpge sh.p.k. automjetin Daimler tipi 219, CLS320CDI me nr shasie ËDD2193221A117691 prodhim i vitit 2007, me targa AA 999GR në shumën 900 000 lekë. Ndërkohë, sipas deklaratës doganore datë 25.03.2013 rezulton se ky mjet e ka vlerën 2 200 865 lekë dhe shumë detyrimi 440 172 lekë. Shtetasi Arjan Ndreka e ka blerë këtë mjet sipas kontratës me nr. 2159 rep nr. 1437 kol datë 09.12.2013 nga shtetasi Kostjan Bode në vlerën 900 000 lekë dhe ia ka shitur shtetasit Ilir Pjetri me kontratën nr. 3698 rep nr. 2609 kol datë 11.09.2014, në vlerën 700 000 lekë dhe dy vjet më pas në vitin 2016 shtetasi Ilir e shet sërish 900 000 lekë., pra me kalimin e tre viteve vlera e një sendi të luajtshëm nga eksperti është përllogarirtur të mbetet e njëjtë. 5. Me kontratën nr. 1445 rep nr. 863 kol datë 04.05.2017 shtetasi Ilir Pjetri i ka shitur shoqërisë Milo 2000 sh.p.k. automjetin Renault marka 54A, me nr shasie VF654ANA000026680 vit prodhimi 2006 me targa AA 150 GC në vlerën 11 000 (njëmbëdhjetë mijë) euro. Sipas deklaratës doganore rezulton se baza e taksueshme është 521 674 lekë dhe shuma e detyrimit 104 374 lekë. Ky kolegj këto vlera të pasqyruara në </w:t>
      </w:r>
      <w:r w:rsidR="004C2CF3" w:rsidRPr="00C0007F">
        <w:rPr>
          <w:i/>
          <w:iCs/>
          <w:sz w:val="24"/>
          <w:szCs w:val="24"/>
        </w:rPr>
        <w:t>akte (</w:t>
      </w:r>
      <w:r w:rsidRPr="00C0007F">
        <w:rPr>
          <w:i/>
          <w:iCs/>
          <w:sz w:val="24"/>
          <w:szCs w:val="24"/>
        </w:rPr>
        <w:t xml:space="preserve">kontrata), mbi veprime të shitje-blerjes së automjeteve i konsideron si fiktive për të rritur nivelin e të ardhurave, të cilat duhet të përllogariten në vlerën e mjetit të referuar në DAV. 6. Me kontratën nr. 2016 rep nr. 1350 kol datë 25.05.2018 shtetasi Ilir Pjetri i ka shitur shtetasit Deivis Muka, automjetin autoveturë Citroen, C5, me nr shasie VF7RDUHZJ54031763 vit prodhimi 2008, me targa AA 598 TN kundrejt 3 000 eurove ose 379 830 lekë lekë. 7. Me kontratën nr. 2084 rep nr. 792/1 kol datë 01.11.2019 me palë shitëse Ilir Pjetri dhe palë blerëse Shkëlzen Luca, për automjetin me targa AA 270 UO, për vlerën 500 000 lekë. Kështu sipas aktit të ekspertimit në total eksperti ka përllogaritur se vlera e të ardhurave nga shitja e automjeteve për shtetasin Ilir Pjetri është 4 066 540 lekë, që nuk korrespondon me vlerën reale të fitimit të realizuar. Ndërsa për dy automjetet vlera të pasqyruara në akte mbi veprime të shitje-blerjes meqenëse janë kryer pranë kohës apo pasi gjykata ka vendosur sekuestrimin në kuadrin e hetimit pasuror pra në vitin 2018 e 2019 ndaj nuk duhen përllogaritur si të ardhura. Ndërkohë pasqyrohen si të ardhura nga qeraja: Të ardhurat nga huatë: 1. Deklaratë noteriale nr. 1408/940 datë 18.11.2019 me deklarues Lek Nikolli, për dhënien e një shume prej 28 000 euro (ose 3 911 880 lekë) më datë 07.10.2014. Në lidhje me shtetasin Lek Nikolli rezulton të jetë paguar nga shoqëria Kashnjeti me pagë bruto 80 000 lekë, nga muaji dhjetor 2011 deri më shtator 2012. Më pas po nga e njëjta shoqëri nga muaji tetor 2012 duke nisur me pagë bruto 35 000 lekë deri në muajin prill 2013 e më pas me pagë bruto 30 000 lekë nga muaji maj 2013 e në vijim. Gjithashtu rezulton të ketë pagesa nga Ujësjellës Kanalizime Alb Adriatik. Shtetasi Lek Nikolli, rezulton ortak i vetëm i shoqërisë Kashnjeti sh.p.k. Rezulton me këto fitime kjo shoqëri....Ky kolegj nuk i merr në konsideratë këto deklarata noteriale së pari për faktin se janë përpiluar disa vite më vonë nga koha e marrjes së huasë (përpilimi në 18.11.2019, kohë kur ka filluar dhe procedimi pasuror për hua të marrë në vitin 2014/2015) ndërsa nga ana tjetër nuk arrihet të provohet me ndonjë akt aftësia paguese/mundësia për të dhënë hua, me të ardhura të ligjshme të huadhënësit. Shpenzimet për jetesë: 1. Ekspertja ka përllogaritur shpenzimet për jetesë nga viti 2013 deri në vitin 2019 të familjes së shtetasit Ilir Pjetri në një total prej 4 809 084 lekë. Shpenzime për blerje automjete: 1. Shtetasi Ilir Pjetri ka qenë pronar i automjetit, me nr shasie ËDB12313010302922, vit prodhimi 1983, me targa TR 0298 F. Ekspertja ka përllogaritur si vlerë të blerjes referuar faturës dhe doganës, datë 01.09.2002, shpenzimin për blerjen e mjetit në shumën 351 666 lekë. 2. Automjet me targa AA 270 UO i llojit autoveturë, marka Mercedes Benz, </w:t>
      </w:r>
      <w:r w:rsidR="004C2CF3">
        <w:rPr>
          <w:i/>
          <w:iCs/>
          <w:sz w:val="24"/>
          <w:szCs w:val="24"/>
        </w:rPr>
        <w:t>tipi 212, modeli E 220 CDI, nr.</w:t>
      </w:r>
      <w:r w:rsidRPr="00C0007F">
        <w:rPr>
          <w:i/>
          <w:iCs/>
          <w:sz w:val="24"/>
          <w:szCs w:val="24"/>
        </w:rPr>
        <w:t xml:space="preserve">shasie </w:t>
      </w:r>
      <w:r w:rsidR="004C2CF3">
        <w:rPr>
          <w:i/>
          <w:iCs/>
          <w:sz w:val="24"/>
          <w:szCs w:val="24"/>
        </w:rPr>
        <w:t>W</w:t>
      </w:r>
      <w:r w:rsidRPr="00C0007F">
        <w:rPr>
          <w:i/>
          <w:iCs/>
          <w:sz w:val="24"/>
          <w:szCs w:val="24"/>
        </w:rPr>
        <w:t xml:space="preserve">DD2120021A171922, viti i prodhimit 2010, në pronësi të shtetasit Ilir Pjetri. Nga një librezë mjeti në gjuhën gjermane, e përkthyer sipas autotentifikimit të nënshkrimit nr. 115 rep datë 05.01.2013 vërtetuar nga noterja Shpresa Gjoci, rezulton se sipas librezës së mjetit DR 534879 lëshuar nga Ministria e Transportit Rrugor Gjermani, për autoveturën e sipërcituar, është në pronësi të shtetasit Ded Pjetri, datë 10.12.2012. Rezulton se për këtë mjet nga DAV (deklarata doganore), e datës 14.01.2013, çmimi i blerjes është 500 000 lekë, por baza e taksueshme është 1 996 274, 868 (një milionë e nëntëqind e nëntëdhjetë e gjashtë mijë e dyqind e shtatëdhjetë e katër pikë tetëqind e gjashtëdhjetë e tetë) lekë dhe shuma e detyrimit doganor është 399 254 lekë. Dërgues nga shqyrtimi i DAV është shtetasi Ded Pjetri. Nga aktet rezulton se me kontratën nr. 115 rep nr. 85 kol datë 05.01.2013 të lidhur para noteres Shpresa Gjoci, shtetasi Ded Pjetri i ka shitur shtetasit Ilir Pjetri, automjetin e mësipërm në vlerën 500 000 lekë. Në kontratë është pasqyruar se palët janë likujduar totalisht. Pra rezulton se në vitin 2012 shtetasi Ded Pjetri të ketë shpenzuar një shumë prej 1 996 274, 868 lekë, ndërkohë që, i vëllai i tij Ilir Pjetri, pavarësisht se deklaron se ka paguar 500 000 lekë, në të vërtetë rezulton duke llogaritur bazën e taksueshme dhe taksën, qe të ketë shpenzuar shumën prej 899 254 lekë, vetem si detyrim. Ekspertja llogarit si shpenzim vlerën prej 500 000 lekësh. Konstatohet pra se shtetasi Ded Pjetri është bërë pronar i një sendi/automjeti në 10.12.2012, i cili referuar çmimit të referencës është në vlerën 1 996 274, 868 lekë dhe pa u mbushur muaji, e sjell në Shqipëri, paguan edhe detyrimin doganor në vlerën 399 254 lekë, duke i shkuar shpenzimet në vlerën 2 395 528. 868 lekë e ia shet vëllait të tij në vlerën 500 000 lekë. </w:t>
      </w:r>
    </w:p>
    <w:p w:rsidR="00C0007F" w:rsidRPr="00C0007F" w:rsidRDefault="00C0007F" w:rsidP="00C0007F">
      <w:pPr>
        <w:pStyle w:val="ListParagraph"/>
        <w:numPr>
          <w:ilvl w:val="1"/>
          <w:numId w:val="4"/>
        </w:numPr>
        <w:tabs>
          <w:tab w:val="left" w:pos="990"/>
          <w:tab w:val="left" w:pos="1170"/>
        </w:tabs>
        <w:ind w:left="0" w:firstLine="540"/>
        <w:jc w:val="both"/>
        <w:rPr>
          <w:i/>
          <w:iCs/>
          <w:sz w:val="24"/>
          <w:szCs w:val="24"/>
          <w:u w:val="single"/>
        </w:rPr>
      </w:pPr>
      <w:r w:rsidRPr="00C0007F">
        <w:rPr>
          <w:i/>
          <w:iCs/>
          <w:sz w:val="24"/>
          <w:szCs w:val="24"/>
        </w:rPr>
        <w:t>Ky kolegj duke patur në konsideratë vlerat referuar nga DAV në raport me vlerën e shitjes e konsideron si fiktive këtë vlerë të vendosur në akte, pasi megjithë lidhjen e marrëdhënien e ngushtë familjare, është pikërisht shtetasi Ded Pjetri, që hetohet për aktivitet kriminal në fushën e trafikimit të lëndëve narkotike, në kuadër të organizatës kriminale dhe për pastrim parash dhe këto veprime juridike janë kryer në një kohë shumë të afërt me nisjen e hetimit. Në analizë të sa më lart, kolegji vlerëson se subjekti i ligjit parandalues, shtetasi Ded Pjetri sipas pasqyrimit edhe në akt ekspertimi, dukshëm rezulton se ka pasur shpenzime të cilat nuk justifikohen me të ardhurat e tij. Deklarohet se ka punuar nga viti 2003 deri në vitin 2007. Këtu shkëput marrëdhëniet e punës dhe investon në një pasuri që kap vlerën 7 636 493 lekë, ndërkohë që është i papunë. Qëndron i papunë deri në vitin 2012 dhe më pas pasqyron sërish sikur punësohet pranë një kompanie në Rumani, për të cilën nuk ka ndonjë dokument tatimor por vetëm një vërtetim. Pikërisht në vitin 2012, ka blerë një automjet vlera e të cilit shkon rreth 1 996 274, 868 lekë dhe në janar 2013 paguan edhe doganën prej 399 254 lekë dhe ia shet të vëllait me ¼ e çmimit, pra vetëm për 500 000 lekë. Qartazi blerja e këtij automjeti nga ana e shtetasit Ded Pjetri është produkt i aktivitetit kriminal të trafikimit të lëndëve narkotike, kështu që çdo fitim që rrjedh prej tij nuk duhet marrë në konsideratë. Nga ana tjetër vlera e vendosur në kontratë e përllogaritur si shpenzim për shtetasin Ilir Pjetri, prej 500 000 lekësh, nuk duhet marrë si e shkëputur por e gjithë shuma prej 2 395 528. 868 lekësh duhet të përllogaritet si shumë e shpenzuar nga Dedë Pjetri pasi konstatohet se ka kryer shpenzime për vendosje pasurish në mënyrë të kundërligjshme, si rezultat i aktivitetit kriminal të tij, por që më pas konstatohet se ia shet me çmim të reduktuar familjarëve të tij apo ia dhuron (shih rastin me shtetasen Crina Pjetri). Gjithashtu gjatë gjykimit pretendohet se shtetasi Ded Pjetri pasi punon për 3 vjet, në Rumani, rezulton të hapë një aktivitet tregtar në Shqipëri, të cilin e deklaron vetëm me humbje dhe më pas rezulton sërish i papunë.</w:t>
      </w:r>
    </w:p>
    <w:p w:rsidR="00C0007F" w:rsidRPr="00C0007F" w:rsidRDefault="00C0007F" w:rsidP="00C0007F">
      <w:pPr>
        <w:pStyle w:val="ListParagraph"/>
        <w:numPr>
          <w:ilvl w:val="1"/>
          <w:numId w:val="4"/>
        </w:numPr>
        <w:tabs>
          <w:tab w:val="left" w:pos="990"/>
          <w:tab w:val="left" w:pos="1170"/>
        </w:tabs>
        <w:ind w:left="0" w:firstLine="540"/>
        <w:jc w:val="both"/>
        <w:rPr>
          <w:i/>
          <w:iCs/>
          <w:sz w:val="24"/>
          <w:szCs w:val="24"/>
          <w:u w:val="single"/>
        </w:rPr>
      </w:pPr>
      <w:r w:rsidRPr="00C0007F">
        <w:rPr>
          <w:i/>
          <w:iCs/>
          <w:sz w:val="24"/>
          <w:szCs w:val="24"/>
        </w:rPr>
        <w:t>Ky kolegj e gjen të bazuar arsyetimin e akuzës përsa prezumohet se familjarët e shtetasit Ded Pjetri, jo vetëm janë në dijeni të aktivitetit kriminal të këtij subjektit por dhe janë përfitues nga produktet e këtij aktiviteti kriminal. Arsyetimi përse vlera reale e sendit është ajo e përcaktuar në çmimin e referencës, buron nga vetë aktet ligjore dhe nënligjore që gjejnë zbatim në R.Shqipërisë por edhe jashtë vendit. Çmimi i referencës është një çmim standart mbi të cilin bazohet dogana për aplikimin e tatimeve dhe ky çmim standart shërben pikërisht për të shmangur abuzimet e mundshme me faturat dhe kontratat e blerjes së mallrave. Prandaj vendoset çmimi i referencës, si çmim i derivuar nga standarte të bazuara në kriteret e tregut dhe të dhënat e mallit.</w:t>
      </w:r>
      <w:r w:rsidRPr="00C0007F">
        <w:rPr>
          <w:i/>
          <w:iCs/>
          <w:sz w:val="24"/>
          <w:szCs w:val="24"/>
          <w:u w:val="single"/>
        </w:rPr>
        <w:t xml:space="preserve"> </w:t>
      </w:r>
    </w:p>
    <w:p w:rsidR="00C0007F" w:rsidRPr="00C0007F" w:rsidRDefault="00C0007F" w:rsidP="00C0007F">
      <w:pPr>
        <w:pStyle w:val="ListParagraph"/>
        <w:numPr>
          <w:ilvl w:val="1"/>
          <w:numId w:val="4"/>
        </w:numPr>
        <w:tabs>
          <w:tab w:val="left" w:pos="990"/>
          <w:tab w:val="left" w:pos="1170"/>
        </w:tabs>
        <w:ind w:left="0" w:firstLine="540"/>
        <w:jc w:val="both"/>
        <w:rPr>
          <w:i/>
          <w:iCs/>
          <w:sz w:val="24"/>
          <w:szCs w:val="24"/>
          <w:u w:val="single"/>
        </w:rPr>
      </w:pPr>
      <w:r w:rsidRPr="00C0007F">
        <w:rPr>
          <w:i/>
          <w:iCs/>
          <w:sz w:val="24"/>
          <w:szCs w:val="24"/>
        </w:rPr>
        <w:t xml:space="preserve">Ky kolegj duke patur në konsideratë vlerat referuar nga DAV në raport me vlerën e shitjes e konsideron si fiktive këtë vlerë të vendosur në akte, pasi megjithë lidhjen e marrëdhënien e ngushtë familjare, është pikërisht shtetasi Ded Pjetri, që hetohet për aktivitet kriminal në fushën e trafikimit të lëndëve narkotike, në kuadër të organizatës kriminale dhe për pastrim parash në një kohë shumë të afërt me nisjen e hetimit. 6. Shtetasi Ilir Pjetri sipas faturës tatimore nr. 1498 datë 01.12.2014 e ka blerë nga shoqëria Moto Tirana sh.p.k. mjetin ciklomotor, Lifan/JCB vit prodhimi 2014, me shasi me nr LF3JCB2A9EA000093 me targa CAF676 në vlerën 60 000 lekë. 7. Me kontratën nr. nr. 1988 rep nr. 1526 kol datë 08.03.2018 shtetasi Ilir Pjetri ka blerë automjetin, autoveturë Citroen, C5, me nr shasie VF7RDUHZJ54031763 vit prodhimi 2008, me targa AA 598 TN me vlerë 6 000 euro. Eksperti ka përllogaritur shpenzime në vlerën 791 880 lekë. Pagesa për investim pasurish të paluajtshme: 1. Ekspertja ka përllogaritur pagesa nga viti 2014 - 2015 në shumën 56 000 euro ose 7 831 840 lekë, që rezulton të jenë kryer për pasurinë me nr. 298/211+1-N1, ZK 3866, vol 98, faqa 140. Shpenzime kësti kredie: 1. Ekspertja ka përllogaritur shpenzimet për kredinë pranë BKT-së në masën 1 908 550 lekë nga viti 2016 - 2019. Shpenzime për blerje pasurish të paluajtshme njësi: Lloji i pasurisë Njësi, pasuria nr. 298/211+1-N1, ZK 3866, vol 98, faqa 140, adresa Yzberisht, Tiranë, sip totale 230.60 m², data e regjistrimit 20.05.2016, në pronësi të shtetasit shtetasi Ilir Luk Pjetri - i vëllai. Përsa më sipër, konstatohet se nga ekspertja është bërë e qartë se pasuria me nr. 315/595 е llojit truall e ZK 36866 vol 105 dhe faqe 150 me sip 232.80 m2, godinë banimi një katëshe, miratuar me leje legalizimi nr. 89744 datë 28.01.2015, rezulton e pambuluar me të ardhura. </w:t>
      </w:r>
    </w:p>
    <w:p w:rsidR="00C0007F" w:rsidRPr="00C0007F" w:rsidRDefault="00C0007F" w:rsidP="00C0007F">
      <w:pPr>
        <w:pStyle w:val="ListParagraph"/>
        <w:numPr>
          <w:ilvl w:val="1"/>
          <w:numId w:val="4"/>
        </w:numPr>
        <w:tabs>
          <w:tab w:val="left" w:pos="990"/>
          <w:tab w:val="left" w:pos="1170"/>
        </w:tabs>
        <w:ind w:left="0" w:firstLine="540"/>
        <w:jc w:val="both"/>
        <w:rPr>
          <w:i/>
          <w:iCs/>
          <w:sz w:val="24"/>
          <w:szCs w:val="24"/>
        </w:rPr>
      </w:pPr>
      <w:r w:rsidRPr="00C0007F">
        <w:rPr>
          <w:i/>
          <w:iCs/>
          <w:sz w:val="24"/>
          <w:szCs w:val="24"/>
        </w:rPr>
        <w:t>Për pasuritë e tjera eksperti shprehet në aktin e ekspertimit se blerja mbulohet me të ardhura. Ky kolegj nuk e merr në konsideratë këtë konkluzion, ndryshe edhe nga sa u pretendua nga mbrojtësi në këtë gjykim pasi për vitin 2013 me të ardhura, shpenzime dhe pasuri neto, gjendja financiare e këtij shtetasi del negative dhe nuk mund të përllogaritet si aspekt pozitiv duke iu shtuar një shumë kursimesh të mbetura të palëvizura. Nga ana tjetër, megjithëse nuk rezulton që ky shtetas të ketë punuar në ato vite dhe as nuk i janë zbritur si shpenzime qoftë edhe jetese, pa përllogaritur udhëtime apo shpenzime të tjera.</w:t>
      </w:r>
      <w:r w:rsidRPr="00C0007F">
        <w:rPr>
          <w:i/>
          <w:iCs/>
          <w:sz w:val="24"/>
          <w:szCs w:val="24"/>
          <w:u w:val="single"/>
        </w:rPr>
        <w:t xml:space="preserve"> </w:t>
      </w:r>
      <w:r w:rsidRPr="00C0007F">
        <w:rPr>
          <w:i/>
          <w:iCs/>
          <w:sz w:val="24"/>
          <w:szCs w:val="24"/>
        </w:rPr>
        <w:t xml:space="preserve">Në tabelën e parë të paraqitur nga ekspertja i janë përllogaritur shtetasit Ilir Pjetri të gjitha të ardhurat që ai ka deklaruar. Ndërkohë rezultojnë shpenzime të tij, pa deklaruar asnjë të ardhur. Më pas deklaron se ka punuar nga viti 2004 deri në vitin 2007 në Itali (e padokumentuar që të ketë paguar detyrime tatimore); më pas qëndron i papunë për disa vite, nga viti 2008 deri në vitin 2012. Në vitin 2011 deklaron të ardhura nga shitja e një automjeti, dhe nga eksperti përllogaritet si fitim duke iu shtuar kolonës së të ardhurave në përfundim. Ndërkohë që në vitin 2011, i martuar dhe me një fëmijë, ky shtetas nuk rezulton të ketë punuar pra nuk ka patur të ardhura të regjistruara por nga ana tjetër del vlera prej 150 000 lekësh i rezulton si e ardhur e kursyer për këtë shkak ky kolegj nuk e merr ne konsideratë këtë konkluzion. Në vitin 2012-2013, (i martuar dhe me fëmijë) rezulton sërish pa punë por konstatohet se bën investime duke blerë automjete dhe shpenzime për jetesë si dhe investon për blerje pasurie të paluajtshme. Në këtë moment ky shtetas paraqitet me të ardhura negative në vlerën – 1 333 524 lekë. Në tabelën e dytë, ekspertja ka përllogaritur të ardhurat duke zbritur pikërisht të ardhurat që pretendohet se i ka përfituar nga një subjekt i cili nga hetimi pasuror rezultoi në pamjaftueshmëri aftësie paguese për të dhënë këtë hua e për rrjedhojë duke u konsideruar edhe në pamundësi për të kryer investim, pavarësisht çmimit. Në vitin 2015 sërish duke u zbritur të ardhurat që pretendohet se janë dhënë nga një subjekt me paaftësi paguese rezulton sërish se ky shtetas nuk i justifikon shpenzimet e tij për investimet e kryera në vijim. Në vijim të analizës e interpretimit të sa më lart, ky kolegj duke e gjetur të mbështetur ankimin e prokurorisë së posaçme, vlerëson konkretisht se referuar vlerës së pasurisë e cila sipas ekspertes është krijuar rreth vitit 2002-2004, vlera totale e investimit është 1 860 389 lekë por referuar të ardhurave të shtetasit Ilir Pjetri rreth kësaj periudhe sipas tabelës të hartuar nga eksperti rezulton se këto të ardhura janë në vlerën negative prej: -(minus) 1,789,283 lekë sikurse të ardhurat për vitin 2004 rezultojnë në vlerën 2,254,560 lekë ndërkohë që rezulton se në këto vite ky shtetas nuk ka qenë i punësuar pasi nuk rezultojnë të ardhura nga paga si dhe aktivitete të tjera ekonomike. Të ardhurat e siguruara nga emigracioni për vitin 2004 nuk mbulojnë shpenzimet për blerjen e kësaj pasurie. Lidhur me pasurinë tjetër në emër të këtij shtetasi lloji i pasurisë Njësi, pasuria nr. 298/211+1- N1, ZK 3866, vol 98, faqa 140, adresa Yzberisht, Tiranë, sip totale 230.60 m², data e regjistrimit 20.05.2016. Referuar vlerës të saj, kjo pasuri është porositur sipas kontratës së sipërmarrjes nr. 2474 rep nr. 824 kol datë 09.10.2014, tek shoqëria Milo, me çmimin 117 717 euro e cila do të paguhej në këste mujore në vlerën neto prej 8000 euro. Sipas mandateve rezulton se paratë janë paguar në shumën 56 000 euro në datat 12.11.2014, 24.12.2014, 09.04.2015, 05.05.2015, 08.06.2015, 27.07.2015, 25.09.2015 dhe më tej, kjo pasuri më datë 07.07.2016 është bllokuar në favor të BKT-së për shumën 8 780 000 lekë. Rezulton se më datë 22.07.2016, për këtë pasuri shtetasit Ilir Pjetri i është lëvruar kredia prej 8 700 000 lekësh, me dorëzanës Drita Pjetri nga BKT. Përsa i përket të ardhurave për blerjen e kësaj pasurie, për vitin 2013, nga diferenca ndërmjet të ardhurave dhe shpenzimet e kryera nga ky shtetas rezulton një diferencë negative prej – 1 333 524 lekë. Edhe nëse i shtohet kësaj shume vlera e kursimeve të mbetura të palëvizura, të cilat janë të pajustifikueshme pasi rezulton që ky shtetas nuk ka punuar deri në ato vite dhe megjithëse nuk i janë zbritur kësaj shume të kursimeve të kryera shpenzimet qoftë edhe jetese, udhëtime etj., përsëri vlera e përfituar nuk mbulon vlerën e kësaj pasurie. Në vitin 2012-2013, ky shtetas rezulton pa punë pasi nuk rezultojnë të ardhura nga paga. Ky shtetas ka punuar nga viti 2004 deri në vitin 2007 në Itali, të ardhura të cilat nuk mund të përllogariten pasi rezulton e padokumentuar pagimi i detyrimeve tatimore, e më pas deri në vitin 2012 ky shtetas rezulton i papunë. Në vitin 2011 deklaron të ardhura nga shitja e një automjeti, të cilat nuk mund të mbulojnë shpenzimet për jetesë të këtij shtetasi pasi ai rezulton i papunë. Në vitin 2015 sërish duke u zbritur të ardhurat që pretendohet se janë dhënë nga një subjekt me paaftësi paguese rezulton sërish se ky shtetas nuk i justifikon shpenzimet e tij për investimet e kryera e në vijim. Konkretisht, një burim i madh të ardhurash për këtë shtetas rezulton të jetë një hua e marrë në vitin 2015 pasi referuar deklaratës noteriale nr. 2026 rep nr. 1349/1 kol datë 18.11.2019 shtetasi Ilir Pjetri dhe Shkëlzen Cara kanë deklaruar se Ilir Pjetri i ka marrë më datë 15.05.2015 shtetasit Shkëlzen një shumë prej 16 000 euro me të drejtë kthimi brenda datës 31.12.2021 dhe ky afat ka hyrë në fuqi më datën e marrjes së borxhit dhe përfundon më datë 31.12.2021. Në përfundim, duke pasur parasysh mënyrën se si shtetasi Ilir Pjetri paraqet të ardhurat e tij, duke përfshirë në to si të ardhura çmimin e shitjes së marrë për automjete që shfaqen të blera lirë e të shitura shtrenjtë, të ardhura të padokumentuara që janë paguar detyrimet tatimore, lidhjen e ngushtë familjare me shtetasin Ded Pjetri, periudhat e gjata të papunësisë, ky kolegj vlerëson se këto pasuri të të afërmit të subjektit, shtetasit Ilir Pjetri nuk arrijnë dot të justifikohen se janë vënë në mënyrë të ligjshme, ndaj vlerëson të pranojë ankimin e prokurorit duke disponuar për konfiksimin e të tre pasurive të kërkuara për këtë shtetas. </w:t>
      </w:r>
    </w:p>
    <w:p w:rsidR="00C0007F" w:rsidRPr="00C0007F" w:rsidRDefault="00C0007F" w:rsidP="00C0007F">
      <w:pPr>
        <w:pStyle w:val="ListParagraph"/>
        <w:numPr>
          <w:ilvl w:val="1"/>
          <w:numId w:val="4"/>
        </w:numPr>
        <w:tabs>
          <w:tab w:val="left" w:pos="990"/>
          <w:tab w:val="left" w:pos="1170"/>
        </w:tabs>
        <w:ind w:left="0" w:firstLine="540"/>
        <w:jc w:val="both"/>
        <w:rPr>
          <w:i/>
          <w:iCs/>
          <w:sz w:val="24"/>
          <w:szCs w:val="24"/>
          <w:u w:val="single"/>
        </w:rPr>
      </w:pPr>
      <w:r w:rsidRPr="00C0007F">
        <w:rPr>
          <w:i/>
          <w:iCs/>
          <w:sz w:val="24"/>
          <w:szCs w:val="24"/>
        </w:rPr>
        <w:t xml:space="preserve">3. Lidhur me pasuritë në emër të shtetasit Luk Pjetri: - lloji i pasurisë arë, nr. 235/30, ZK 3866, vol 46, faqa 37, adresa Yzberisht, Tiranë, sip totale 1000 m², data e regjistrimit 12.09.2011; - lloji i pasurisë truall, pasuria nr. 315/605 ZK 3866 vol 106 faqa 164, adresa Yzberisht, Tiranë, sip totale 403.80 m², datë regjistrimi 11.02.2016, bashkë me një godinë banimi një katëshe, miratuar leja e legalizimit nr. 89746 datë 28.01.2015 (godinë banimi 1 kat, sip e katit 143.8 m2); -lloji i pasurisë njësi, nr. 298/211-1-N1, ZK 3866, vol 98, faqa 118, adresa Yzberisht, Tiranë, sip totale e pasurisë 256.30 m², datë regjistrimi 20.06.2016; -si dhe lloji i pasurisë arë, pasuria nr. 236/3, ZK 3866, vol. 10, faqa 59, adresa Yzberisht, Tiranë, sip totale 1000 m², data e regjistrimit 08.09.2017. Sipas akuzës që në gjykimin në apel ka kërkuar konfiskimin edhe të pasurive të shtetasit Luk Pjetri është argumentuar se nga akti i ekspertimit dhe aktet në fashikull pasqyrohen të ardhurat e tij dhe bashkëshortes së tij. </w:t>
      </w:r>
    </w:p>
    <w:p w:rsidR="00C0007F" w:rsidRPr="00C0007F" w:rsidRDefault="00C0007F" w:rsidP="00C0007F">
      <w:pPr>
        <w:pStyle w:val="ListParagraph"/>
        <w:numPr>
          <w:ilvl w:val="1"/>
          <w:numId w:val="4"/>
        </w:numPr>
        <w:tabs>
          <w:tab w:val="left" w:pos="990"/>
          <w:tab w:val="left" w:pos="1170"/>
        </w:tabs>
        <w:ind w:left="0" w:firstLine="540"/>
        <w:jc w:val="both"/>
        <w:rPr>
          <w:i/>
          <w:iCs/>
          <w:sz w:val="24"/>
          <w:szCs w:val="24"/>
          <w:u w:val="single"/>
        </w:rPr>
      </w:pPr>
      <w:r w:rsidRPr="00C0007F">
        <w:rPr>
          <w:i/>
          <w:iCs/>
          <w:sz w:val="24"/>
          <w:szCs w:val="24"/>
        </w:rPr>
        <w:t xml:space="preserve">Në shqyrtim të shkaqeve të ankimit, ky kolegj, nuk i vlerëson të drejta e ligjore konkluzionet e gjykatës së posaçme të shkallës së parë, duke mos ndarë të njëjtin qëndrim në lidhje me sa ka argumentuar se (citim i vendimit): "Lidhur me pasuritë e paluajtshme objekt konfiskimi për të cilat rezulton </w:t>
      </w:r>
      <w:r w:rsidR="006259CA" w:rsidRPr="00C0007F">
        <w:rPr>
          <w:i/>
          <w:iCs/>
          <w:sz w:val="24"/>
          <w:szCs w:val="24"/>
        </w:rPr>
        <w:t>se: 1.Lloji</w:t>
      </w:r>
      <w:r w:rsidRPr="00C0007F">
        <w:rPr>
          <w:i/>
          <w:iCs/>
          <w:sz w:val="24"/>
          <w:szCs w:val="24"/>
        </w:rPr>
        <w:t xml:space="preserve"> i pasurisë truall, pasuria nr. 315/596, ZK 3866 vol 105 faqa 151, adresa Yzberisht, Tiranë, sip totale 300.10 m2, sip ndërtimi 88.40 m2, data e regjistrimit 30.12.2015, në emër të shtetasit Ded Luk Pjetri (subjekti), godinë tre katëshe. Sipas kontratës së kalimit të pronësisë nr. 102 rep nr. 70 kol datë 26.01.2015, rezulton se me VKM nr. 611 datë 11.06.2009, është vendosur kalimi në pronësi i sipërfaqes së parcelës ndërtimore me nr. pasurie 315/269 tek blerësi Dedan Pjetri. Këtë truall shtetasi Ded Pjetri e ka blerë në bazë të kontratës së kalimit të pronësisë së parcelës ndërtimore nr. rep/kol 102/70 datë 26.01.2015, me palë shitëse ALUIZNI. Pasuria është blerë në vlerën 600 200 lekë. Mbi këtë truall ka ndërtuar një godinë banimi tre katëshe dhe i është miratuar leja e legalizimit nr. 89743 datë 28.01.2015 (sip e katit përdhe 88.4 m2, sip e katit të parë 125.5 m dhe sip e katit të dytë 125.5 m2). Ded Pjetri e ka blerë pasurinë e mësipërme në shumën 217 000 lekë dhe shumën tjetër prej 320 000 lekë e ka paguar me bono privatizimi dhe pagesën e tarifës së penalitetit dhe vetëdeklarimin me vonëse në shumën 6 500 lekë. Me shkresën nr. 13793 prot datë 24.04.2019 të ASHK Tiranë është kthyer përgjigje se shtetasi Ded Pjetri zotëron pasurinë e mësipërme të llojit truall me sip 300.1 m 2 dhe ndërtesën me sip 88.4 m2 (pasuri aktive). Sipas kartelës së pasurisë rezulton se ka paguar 522.174 lekë. Kjo gjykatë konstaton se kjo pasuri është përfituar nëpërmjet procesit të legalizimit, nëpërmjet Aluizmit. Sipas akteve të saj rezulton se vetëdeklarimi për pasurinë është bërë me nr. 2464 prot datë 25.10.2006, pra para hyrjes në fuqi të ligjit antimafia e po ashtu shumë vite para periudhës së përfshirjes së subjektit Ded Pjetri në veprimtari kriminale. Mbi të dhënat e akteve dhe provave të këtij gjykimi, rezulton se ndërtimi i kësaj pasurie nga subjekti i ligjit Ded Pjetri dhe vlerat monetare të përdorura për ndërtimin e saj i përkasin periudhës para vitit 2006 dhe për këtë shkak, mbi parashikimin e nenit 3.6 të ligjit antimafia, datës së hyrjes në fuqi të tij dhe të dhënave të detajuara nga letërporosia e autoriteteve holandeze për hetimin penal të zhvilluar prej saj dhe autoriteteve italiane të drejtësisë për këtë pasuri subjekti Dedë Pjetri përjashtohet nga barra detyruese e provës, ndaj kjo gjykatë arrin në një vlerësim të ndryshëm nga prokurorja e posaçme për disponimin mbi këtë pasuri, duke e përjashtuar nga masa parandaluese e konfiskimit. Të njëjtin konstatim e për rrjedhojë edhe vlerësim kjo gjykatë ka për pasuritë objekt konfiskimi në emër të shtetasit Ilir Pjetri, Mentor Pjetri, Luk Pjetri...' </w:t>
      </w:r>
    </w:p>
    <w:p w:rsidR="00C0007F" w:rsidRPr="00C0007F" w:rsidRDefault="00C0007F" w:rsidP="00C0007F">
      <w:pPr>
        <w:pStyle w:val="ListParagraph"/>
        <w:numPr>
          <w:ilvl w:val="1"/>
          <w:numId w:val="4"/>
        </w:numPr>
        <w:tabs>
          <w:tab w:val="left" w:pos="990"/>
          <w:tab w:val="left" w:pos="1170"/>
        </w:tabs>
        <w:ind w:left="0" w:firstLine="540"/>
        <w:jc w:val="both"/>
        <w:rPr>
          <w:b/>
          <w:bCs/>
          <w:i/>
          <w:iCs/>
          <w:sz w:val="24"/>
          <w:szCs w:val="24"/>
        </w:rPr>
      </w:pPr>
      <w:r w:rsidRPr="00C0007F">
        <w:rPr>
          <w:i/>
          <w:iCs/>
          <w:sz w:val="24"/>
          <w:szCs w:val="24"/>
        </w:rPr>
        <w:t>Gjykata e posaçme e apelit çmon të pabazuar në ligj qëndrimin e mësipërm të gjykatës së posaçme të shkallës së parë në lidhje me kohën e fillimit të procedimit penal, nisjen e hetimit dhe shtrirjen e efekteve të ligjit parandalues ndaj pasurive të krijuara para hyrjes së ligjit "antimafia" që në rastin konkret duke qenë prona në zhvillim formalizimi/ligjshmëria e tyre përcaktohet në momentin e regjistrimit dhe legalizimit që përkon me vitin 2015...K</w:t>
      </w:r>
      <w:r w:rsidRPr="00C0007F">
        <w:rPr>
          <w:bCs/>
          <w:i/>
          <w:iCs/>
          <w:sz w:val="24"/>
          <w:szCs w:val="24"/>
        </w:rPr>
        <w:t>onfiskimi i pasurive të sekuestruara, nuk kërkohet me arsyetimin se janë produkt i veprave penale për të cilën ai është gjetur fajtor. Ligji parandalues jo vetëm që nuk e kërkon këtë element, por shkon edhe më tej duke ligjëruar konfiskimin edhe në rastin kur disponohet për pushimin e çështjes apo pafajësinë e subjektit të këtij ligji</w:t>
      </w:r>
      <w:r w:rsidRPr="00C0007F">
        <w:rPr>
          <w:b/>
          <w:bCs/>
          <w:i/>
          <w:iCs/>
          <w:sz w:val="24"/>
          <w:szCs w:val="24"/>
        </w:rPr>
        <w:t xml:space="preserve">. </w:t>
      </w:r>
      <w:r w:rsidRPr="00C0007F">
        <w:rPr>
          <w:i/>
          <w:iCs/>
          <w:sz w:val="24"/>
          <w:szCs w:val="24"/>
        </w:rPr>
        <w:t>Në këtë gjykim, subjekti nuk arriti të provojë se pasuritë e sekuestruara janë rrjedhojë e të ardhurave të ligjshme të deklaruara prej tij dhe të afërmve të tij. Subjektit të ligjit parandalues i bie barra për të provuar, vetëm me mjete e burime të ligjshme pasurinë e zotëruar prej tij. Kjo kërkesë e ligjit, në interpretim të gjykatës së posaçme të apelit nënkupton se justifikimi i pasurisë nuk mund të realizohet me të ardhura të pretenduara si pasojë e një ekonomie informale apo me të ardhura për të cilat nuk dokumentohet origjina e tyre apo mënyra sesi në rastin konkret, këto vlera monetare janë rivënë në qarkullim me shitje e blerje të pasurive të luajtshme e të paluajtshme e investime nga subjekti dhe familjaret e tij, të cilët jo vetëm duhet të dokumentonin faktin që kanë të ardhura, por duhej provuar mënyra e ligjshme si i kanë përfituar mes pagesës së detyrimeve tatimore apo të burimit në fitim apo dhe të përpilimit të akteve të marrjes hua pikërisht në kohën që pretendohet se janë marrë dhe lëvizjes së vlerave materiale nëpërmjet transaksioneve finanaciare. Në rrethanat e sipërcituara, me pamundësinë e verifikimit të prejardhjes së ligjshme të pasurisë objekt i konfiskimit (nga subjekti i ligjit parandalues Ded Pjetri si dhe personave të tretë/të lidhur Luk Pjetri, Drande Pjetri, Ilir Pjetri, Mirush Pjetri, Mentor Pjetri), si dhe në pamundësinë e justifikimit të pasurive që efektivisht i zotërojnë ata, pasuri të cilat dukshëm janë shpërpjesëtimore dhe nuk i përgjigjen nivelit të të ardhurave e fitimeve nga veprimtaritë e ligjshme të deklaruara prej tyre, gjykata e posaçme e apelit nuk e çmon të drejtë vendimmarrjen e Gjykatës së Posaçme të Shkallës së Parë për Korrupsionin dhe Krimin e Organizuar, për revokimin e sekuestros ndaj tyre. Në çmimin e gjykatës së apelit, vendimi i gjykatës së posaçme të shkallës së parë është i pabazuar në ligj lidhur me revokimin e sekuestros të pasurive të sekuestruara, theksuar këtu edhe analizën e bërë në lidhje me shtrirjen e efekteve të ligjit parandalues apo me kohën se kur janë legalizuar banesat apo kohës së vetëdeklaruar për ndërtimin e tyre nga subjekti e të afërmit( të vetdeklaruara se janë ndërtuar në vitet 2002/2004-2006 por janë ligjëruar/legalizuar në vitin 2015 që përkon me kohën që ka nisur hetimi). Në konkluzionet cituar më lart, duke pasur parasysh edhe aktin e ekspertimit, theksohet se nga ana e ekspertes për shtetasit Ded Pjetri, Mirush Pjetri nuk është realizuar raport mes të ardhurave dhe shpenzimeve për shkak të një paaftësie të dukshme të mungesës së të ardhurave. Gjithashtu edhe për shtetasit e tjerë, në vitet që nuk dokumentohen të ardhura, nga ekspertja nuk janë përcaktuar shpenzime qoftë edhe për jetesë. Ndërkohë rezulton se në vitet kur ka pasur të ardhura, nga eksperti janë bërë përllogaritjet dhe në disa raste, duke i mbledhur tërësinë e të ardhurave (edhe atyre që nuk janë paguar detyrime tatimore por edhe ato që duket se burojnë nga persona me paaftësi paguese huatë apo ato që derivojnë nga transksione të dyshimta qarkullimi asestesh blihen lirë e shiten shtrenjtë apo dhurohen) "duket" sikur këta shtetas justifikojnë një pjesë të pasurive dhe pse kanë patur periudha të jetesës që nuk kanë punuar. Nga ana tjetër, në rastet kur këta shtetas kanë kryer dhurime më pas brenda familjes apo kanë shitur asete në vlerë më të ulët se sa janë blerë, atëherë arrihet ne konkluzionin se këto jane veprime fikstive, janë transaksione të kryera për llogari mbulimi të burimit të paligjshëm e kriminal që ka shërbyer për vendosjen e këtyre aseteve.</w:t>
      </w:r>
    </w:p>
    <w:p w:rsidR="00C0007F" w:rsidRPr="00C0007F" w:rsidRDefault="00C0007F" w:rsidP="00C0007F">
      <w:pPr>
        <w:pStyle w:val="ListParagraph"/>
        <w:numPr>
          <w:ilvl w:val="1"/>
          <w:numId w:val="4"/>
        </w:numPr>
        <w:tabs>
          <w:tab w:val="left" w:pos="990"/>
          <w:tab w:val="left" w:pos="1170"/>
        </w:tabs>
        <w:ind w:left="0" w:firstLine="540"/>
        <w:jc w:val="both"/>
        <w:rPr>
          <w:b/>
          <w:bCs/>
          <w:i/>
          <w:iCs/>
          <w:sz w:val="24"/>
          <w:szCs w:val="24"/>
        </w:rPr>
      </w:pPr>
      <w:r w:rsidRPr="00C0007F">
        <w:rPr>
          <w:i/>
          <w:iCs/>
          <w:sz w:val="24"/>
          <w:szCs w:val="24"/>
        </w:rPr>
        <w:t>Në rrethanat e sipërcituara, me pamundësinë e verifikimit të prejardhjes së ligjshme të pasurisë objekt i konfiskimit, si dhe në pamundësinë e justifikimit të pasurive që efektivisht i zotëron subjekti i ligjit parandalues e familjarët, pasuri të cilat janë shpërpjesëtimore dhe nuk i përgjigjen nivelit të të ardhurave e fitimeve nga veprimtari të ligjshme të deklaruara prej tij dhe të afërmve, gjykata e posaçme e apelit çmon të ndryshojë vendimmarrjen e Gjykatës së Posaçme të Shkallës së Parë për Korrupsionin dhe Krimin e Organizuar, për konfiskimin e tyre. Për sa ka arsyetuar në të gjithë paragrafët e këtij vendimi, Gjykata e Posaçme e Apelit për Korrupsionin dhe Krimin e Organizuar konkludon se shkaqet e paraqitura në ankim nga ankuesi prokuroria e posacme janë të bazuara në fakt dhe në të drejtë ndaj duhen pranuar, në çmimin e gjykatës së apelit, vendimi i gjykatës së posaçme të shkallës së parë duhet ndryshuar në bazë të shkronjës "b" pika 1 të nenit 428 të K.Pr.Penale...”.</w:t>
      </w:r>
    </w:p>
    <w:p w:rsidR="00C0007F" w:rsidRPr="00C0007F" w:rsidRDefault="00C0007F" w:rsidP="00C0007F">
      <w:pPr>
        <w:pStyle w:val="ListParagraph"/>
        <w:numPr>
          <w:ilvl w:val="0"/>
          <w:numId w:val="4"/>
        </w:numPr>
        <w:tabs>
          <w:tab w:val="left" w:pos="900"/>
          <w:tab w:val="left" w:pos="990"/>
        </w:tabs>
        <w:ind w:left="0" w:firstLine="540"/>
        <w:jc w:val="both"/>
        <w:rPr>
          <w:sz w:val="24"/>
          <w:szCs w:val="24"/>
        </w:rPr>
      </w:pPr>
      <w:r w:rsidRPr="006259CA">
        <w:rPr>
          <w:rFonts w:eastAsia="MS Mincho"/>
          <w:sz w:val="24"/>
          <w:szCs w:val="24"/>
        </w:rPr>
        <w:t xml:space="preserve">Kundër vendimit </w:t>
      </w:r>
      <w:r w:rsidRPr="006259CA">
        <w:rPr>
          <w:sz w:val="24"/>
          <w:szCs w:val="24"/>
          <w:lang w:eastAsia="sq-AL"/>
        </w:rPr>
        <w:t>nr</w:t>
      </w:r>
      <w:r w:rsidRPr="006259CA">
        <w:rPr>
          <w:sz w:val="24"/>
          <w:szCs w:val="24"/>
        </w:rPr>
        <w:t>. 74, datë 11.05.2022, të</w:t>
      </w:r>
      <w:r w:rsidRPr="006259CA">
        <w:rPr>
          <w:bCs/>
          <w:sz w:val="24"/>
          <w:szCs w:val="24"/>
        </w:rPr>
        <w:t xml:space="preserve"> Gjykatës së Apelit për Korrupsionin dhe Krimin e Organizuar</w:t>
      </w:r>
      <w:r w:rsidRPr="006259CA">
        <w:rPr>
          <w:rFonts w:eastAsia="MS Mincho"/>
          <w:sz w:val="24"/>
          <w:szCs w:val="24"/>
        </w:rPr>
        <w:t xml:space="preserve">, ka paraqitur rekurs shtetasi Ded </w:t>
      </w:r>
      <w:r w:rsidR="006259CA" w:rsidRPr="006259CA">
        <w:rPr>
          <w:rFonts w:eastAsia="MS Mincho"/>
          <w:sz w:val="24"/>
          <w:szCs w:val="24"/>
        </w:rPr>
        <w:t>Pjetri</w:t>
      </w:r>
      <w:r w:rsidR="006259CA" w:rsidRPr="006259CA">
        <w:rPr>
          <w:rFonts w:eastAsia="MS Mincho"/>
          <w:bCs/>
          <w:i/>
          <w:iCs/>
          <w:sz w:val="24"/>
          <w:szCs w:val="24"/>
        </w:rPr>
        <w:t xml:space="preserve"> (</w:t>
      </w:r>
      <w:r w:rsidRPr="00C0007F">
        <w:rPr>
          <w:rFonts w:eastAsia="MS Mincho"/>
          <w:bCs/>
          <w:i/>
          <w:iCs/>
          <w:sz w:val="24"/>
          <w:szCs w:val="24"/>
        </w:rPr>
        <w:t>i përfaqësuar nga mbrojtësi i zgjedhur),</w:t>
      </w:r>
      <w:r w:rsidRPr="00C0007F">
        <w:rPr>
          <w:rFonts w:eastAsia="MS Mincho"/>
          <w:b/>
          <w:sz w:val="24"/>
          <w:szCs w:val="24"/>
        </w:rPr>
        <w:t xml:space="preserve"> </w:t>
      </w:r>
      <w:r w:rsidRPr="00C0007F">
        <w:rPr>
          <w:bCs/>
          <w:sz w:val="24"/>
          <w:szCs w:val="24"/>
          <w:lang w:eastAsia="sq-AL"/>
        </w:rPr>
        <w:t>duke kërkuar</w:t>
      </w:r>
      <w:r w:rsidRPr="00C0007F">
        <w:rPr>
          <w:bCs/>
          <w:i/>
          <w:iCs/>
          <w:sz w:val="24"/>
          <w:szCs w:val="24"/>
          <w:lang w:eastAsia="sq-AL"/>
        </w:rPr>
        <w:t>: “</w:t>
      </w:r>
      <w:r w:rsidRPr="00C0007F">
        <w:rPr>
          <w:i/>
          <w:iCs/>
          <w:sz w:val="24"/>
          <w:szCs w:val="24"/>
        </w:rPr>
        <w:t xml:space="preserve">Prishjen </w:t>
      </w:r>
      <w:r w:rsidR="006259CA" w:rsidRPr="00C0007F">
        <w:rPr>
          <w:i/>
          <w:iCs/>
          <w:sz w:val="24"/>
          <w:szCs w:val="24"/>
        </w:rPr>
        <w:t>e vendimit nr.74</w:t>
      </w:r>
      <w:r w:rsidRPr="00C0007F">
        <w:rPr>
          <w:i/>
          <w:iCs/>
          <w:sz w:val="24"/>
          <w:szCs w:val="24"/>
        </w:rPr>
        <w:t>, datë 11.05.2022, të Gjykatës së Apelit të Posa</w:t>
      </w:r>
      <w:r w:rsidRPr="00C0007F">
        <w:rPr>
          <w:sz w:val="24"/>
          <w:szCs w:val="24"/>
        </w:rPr>
        <w:t>ç</w:t>
      </w:r>
      <w:r w:rsidRPr="00C0007F">
        <w:rPr>
          <w:i/>
          <w:iCs/>
          <w:sz w:val="24"/>
          <w:szCs w:val="24"/>
        </w:rPr>
        <w:t>ëm për Korrupsionin dhe Krimin e Organizuar dhe lënien në fuqi të vendimit nr.23, datë 29.10.2021, të Gjykatës së Posa</w:t>
      </w:r>
      <w:r w:rsidRPr="00C0007F">
        <w:rPr>
          <w:sz w:val="24"/>
          <w:szCs w:val="24"/>
        </w:rPr>
        <w:t>ç</w:t>
      </w:r>
      <w:r w:rsidRPr="00C0007F">
        <w:rPr>
          <w:i/>
          <w:iCs/>
          <w:sz w:val="24"/>
          <w:szCs w:val="24"/>
        </w:rPr>
        <w:t>me të Shkallës së Parë për Korrupsionin dhe Krimin e Organizuar</w:t>
      </w:r>
      <w:r w:rsidRPr="00C0007F">
        <w:rPr>
          <w:bCs/>
          <w:i/>
          <w:iCs/>
          <w:sz w:val="24"/>
          <w:szCs w:val="24"/>
        </w:rPr>
        <w:t>”.</w:t>
      </w:r>
      <w:r w:rsidRPr="00C0007F">
        <w:rPr>
          <w:rFonts w:eastAsia="MS Mincho"/>
          <w:bCs/>
          <w:i/>
          <w:iCs/>
          <w:sz w:val="24"/>
          <w:szCs w:val="24"/>
        </w:rPr>
        <w:t xml:space="preserve"> </w:t>
      </w:r>
      <w:r w:rsidRPr="00C0007F">
        <w:rPr>
          <w:rFonts w:eastAsia="MS Mincho"/>
          <w:bCs/>
          <w:sz w:val="24"/>
          <w:szCs w:val="24"/>
        </w:rPr>
        <w:t>Në rekurs, në mënyrë të përmbledhur paraqiten këto shkaqe:</w:t>
      </w:r>
    </w:p>
    <w:p w:rsidR="00C0007F" w:rsidRPr="00C0007F" w:rsidRDefault="00C0007F" w:rsidP="00C0007F">
      <w:pPr>
        <w:pStyle w:val="ListParagraph"/>
        <w:numPr>
          <w:ilvl w:val="0"/>
          <w:numId w:val="5"/>
        </w:numPr>
        <w:tabs>
          <w:tab w:val="left" w:pos="540"/>
          <w:tab w:val="left" w:pos="900"/>
          <w:tab w:val="left" w:pos="990"/>
        </w:tabs>
        <w:ind w:left="0" w:firstLine="180"/>
        <w:jc w:val="both"/>
        <w:rPr>
          <w:sz w:val="24"/>
          <w:szCs w:val="24"/>
        </w:rPr>
      </w:pPr>
      <w:r w:rsidRPr="00C0007F">
        <w:rPr>
          <w:sz w:val="24"/>
          <w:szCs w:val="24"/>
        </w:rPr>
        <w:t>Shkaqet e rekursit mbështeten në zbatim të gabuar të ligjit nga Gjykata e Apelit të Posaçëm e në shkelje të rënda të të drejtave themelore të shtetasit, siç është veçanërisht e drejta e pronës (parashikuar nga neni 41 i Kushtetutës) mbi tërësinë e subjekteve të proceduar në këtë çështje dhe e drejta e prezumimit të pafajësisë (parashikuar nga neni 30 i Kushtetutës) për shtetasin Ded Pjetri.</w:t>
      </w:r>
    </w:p>
    <w:p w:rsidR="00C0007F" w:rsidRPr="00C0007F" w:rsidRDefault="00C0007F" w:rsidP="00C0007F">
      <w:pPr>
        <w:pStyle w:val="ListParagraph"/>
        <w:numPr>
          <w:ilvl w:val="0"/>
          <w:numId w:val="5"/>
        </w:numPr>
        <w:tabs>
          <w:tab w:val="left" w:pos="540"/>
          <w:tab w:val="left" w:pos="900"/>
          <w:tab w:val="left" w:pos="990"/>
        </w:tabs>
        <w:ind w:left="0" w:firstLine="180"/>
        <w:jc w:val="both"/>
        <w:rPr>
          <w:sz w:val="24"/>
          <w:szCs w:val="24"/>
        </w:rPr>
      </w:pPr>
      <w:r w:rsidRPr="00C0007F">
        <w:rPr>
          <w:sz w:val="24"/>
          <w:szCs w:val="24"/>
        </w:rPr>
        <w:t>E gjithë familja Pjetri goditet në tërësinë e pasurisë së vënë prej tyre ndër vite, madje dhe në një periudhë që Ded Pjetri ka qënë minor. Njëkohësisht ai prezumohet anti-kushtetueshmërisht i fajshëm, duke përftuar Prokuroria e SPAK-ut edhe kompetencë të posaçme (post ndryshimeve të ligjit Nr.10 192/2009), edhe pse ndaj Ded Pjetri-t nuk ekziston asnjë verdikt ende gjyqësor ndëshkues për çfarëdo vepre penale në territorin e vendit dërgues të letërporosisë fillestare. Sa më sipër, jo vetëm për kohën e regjistrimit të procedimit, por edhe post tre vjetësh tashmë, që përkon me momentin e këtij rekursi.</w:t>
      </w:r>
    </w:p>
    <w:p w:rsidR="00C0007F" w:rsidRPr="00C0007F" w:rsidRDefault="00C0007F" w:rsidP="00C0007F">
      <w:pPr>
        <w:pStyle w:val="ListParagraph"/>
        <w:numPr>
          <w:ilvl w:val="0"/>
          <w:numId w:val="5"/>
        </w:numPr>
        <w:tabs>
          <w:tab w:val="left" w:pos="540"/>
          <w:tab w:val="left" w:pos="900"/>
          <w:tab w:val="left" w:pos="990"/>
        </w:tabs>
        <w:ind w:left="0" w:firstLine="180"/>
        <w:jc w:val="both"/>
        <w:rPr>
          <w:sz w:val="24"/>
          <w:szCs w:val="24"/>
        </w:rPr>
      </w:pPr>
      <w:r w:rsidRPr="00C0007F">
        <w:rPr>
          <w:sz w:val="24"/>
          <w:szCs w:val="24"/>
        </w:rPr>
        <w:t>Goditja penale, financiare e pasurore e konfiskimi i gjithë pasurisë së vënë me djersë nga familja PJETRI, tejkalon çdo proporcion obligator sipas ligjit, e passjell shkelje të dhunshme të të drejtës kushtetuese të gëzimit të lirë të pronës nga individi. Për më tepër që neni 24/3 i Ligjit Nr. 10 192/2009, i cili bën lidhjen midis procedimit penal dhe atij pasuror, përcakton fatin e këtij të fundit si të pamundur kur rezultati i procesit penal është vendim pafajësie dhe pushimi për shkak se: a) fakti nuk ekziston; b) fakti nuk parashikohet nga ligji si vepër penale; c) del se i pandehuri nuk e ka kryer veprën penale. Nëse njëra nga këto raste përkon me zgjidhen penale të Ded PJETRI-t në Mbretërinë e Hollandës, atëhere e gjithë kjo procedurë e gjykuar deri tashmë në nivel apeli zhbëhet përsa i takon legjitimitetit!</w:t>
      </w:r>
    </w:p>
    <w:p w:rsidR="00C0007F" w:rsidRPr="00C0007F" w:rsidRDefault="00C0007F" w:rsidP="00C0007F">
      <w:pPr>
        <w:pStyle w:val="ListParagraph"/>
        <w:numPr>
          <w:ilvl w:val="0"/>
          <w:numId w:val="5"/>
        </w:numPr>
        <w:tabs>
          <w:tab w:val="left" w:pos="540"/>
          <w:tab w:val="left" w:pos="900"/>
          <w:tab w:val="left" w:pos="990"/>
        </w:tabs>
        <w:ind w:left="0" w:firstLine="180"/>
        <w:jc w:val="both"/>
        <w:rPr>
          <w:sz w:val="24"/>
          <w:szCs w:val="24"/>
        </w:rPr>
      </w:pPr>
      <w:r w:rsidRPr="00C0007F">
        <w:rPr>
          <w:sz w:val="24"/>
          <w:szCs w:val="24"/>
        </w:rPr>
        <w:t xml:space="preserve">Shkelja e nenit 3/6 të Ligjit Nr. 10 192/2009, i cili pengon konfiskimin e pasurive të vëna përpara kohës së veprimtarisë së dyshuar kriminale të subjektit. Ky nen përcakton se: </w:t>
      </w:r>
      <w:r w:rsidRPr="00C0007F">
        <w:rPr>
          <w:i/>
          <w:iCs/>
          <w:sz w:val="24"/>
          <w:szCs w:val="24"/>
        </w:rPr>
        <w:t>“Ky ligj zbatohet edhe për pasuritë e personave, të vëna përpara hyrjes në fuqi të tij, me kusht që të ekzistojnë indicie të rëndësishme për përfshirjen tyre në veprimtari kriminale, në kohën e vënies së pasurise</w:t>
      </w:r>
      <w:r w:rsidR="004C2CF3" w:rsidRPr="00C0007F">
        <w:rPr>
          <w:i/>
          <w:iCs/>
          <w:sz w:val="24"/>
          <w:szCs w:val="24"/>
        </w:rPr>
        <w:t xml:space="preserve">”. </w:t>
      </w:r>
      <w:r w:rsidRPr="00C0007F">
        <w:rPr>
          <w:sz w:val="24"/>
          <w:szCs w:val="24"/>
        </w:rPr>
        <w:t>Nga aktet e përcjella nga autoritetet gjyqësore të huaja, kohë-kryerja e aktivitetit të dyshuar kriminal e shtetasit Ded Pjetri i përket vitit 2015. Pasuritë që janë konfiskuar nga Gjykata e Apelit, në pjesën më të madhe të tyre, janë vënë shumë përpara këtij viti. Për këtë shkak Gjykata e Posaçme e Shkallës së Parë, i ka kaluar subjekteve të përfaqësuara prej meje barrën e provës vetëm për pasuritë e krijuara pas vitit 2015.</w:t>
      </w:r>
    </w:p>
    <w:p w:rsidR="00C0007F" w:rsidRPr="00C0007F" w:rsidRDefault="00C0007F" w:rsidP="00C0007F">
      <w:pPr>
        <w:pStyle w:val="ListParagraph"/>
        <w:numPr>
          <w:ilvl w:val="0"/>
          <w:numId w:val="5"/>
        </w:numPr>
        <w:tabs>
          <w:tab w:val="left" w:pos="540"/>
          <w:tab w:val="left" w:pos="900"/>
          <w:tab w:val="left" w:pos="990"/>
        </w:tabs>
        <w:ind w:left="0" w:firstLine="180"/>
        <w:jc w:val="both"/>
        <w:rPr>
          <w:i/>
          <w:iCs/>
          <w:sz w:val="24"/>
          <w:szCs w:val="24"/>
        </w:rPr>
      </w:pPr>
      <w:r w:rsidRPr="00C0007F">
        <w:rPr>
          <w:sz w:val="24"/>
          <w:szCs w:val="24"/>
        </w:rPr>
        <w:t xml:space="preserve">Gjykata e Apelit të Posaçëm duke shkelur haptazi këtë urdhërim ligjor, ka vendosur konfiskimin e pasurive me investim dhe vit ndërtimi periudhën përpara vitit 2015 (paçka se përcaktimi i vitit të ndërtimit të pasurive është bërë qartazi e në referim të ortofotos digjitale dhe deklarimit vullnetar të subjekteve pranë organit administrativ kompetent). Konkretisht,: </w:t>
      </w:r>
      <w:r w:rsidRPr="00C0007F">
        <w:rPr>
          <w:i/>
          <w:iCs/>
          <w:sz w:val="24"/>
          <w:szCs w:val="24"/>
        </w:rPr>
        <w:t xml:space="preserve">- Pasuria Truall, në pronësi të shtetasit Mentor Pjetri, me Nr.315/606, ZK.3866, Vol.106, FQ.165, me adresë Yzberisht Tiranë, sipërfaqe totale e pasurisë 347.70 m², kohë investimi 2006-2007, datë legalizimi 28.01.2015: - Pasuria Truall, në pronësi të shtetasit Ilir Pjetri, me Nr.315/595, ZK.3866, Vol.105, FQ.150, me adresë Yzberisht Tiranë, viti i ndërtimit 2002, data e regjistrimit të pasurisë 30/12/2015: - Pasuria truall, në pronësi të shtetasit Luk Pjetri, Nr.315/605, ZK.3866, Vol.106, FQ.164, me adresë Yzberisht Tiranë, viti i ndërtimit 2002, data e regjistrimit të pasurisë 11/02/2016.: - Pasuria truall në pronësi të shtetasit Ded Pjetri, nr.315/596, ZK.3866, Vol.105, FQ.151, me adresë Yzberisht Tiranë, me periudhë ndërtimi 2007-2009, datë e regjistrimit të pasurisë 30/12/2015. AN VIS: - Pasuria Arë, në pronësi të shtetasit Luk PJETRI, Nr.253/30, ZK.3866, Vol.46, FQ.37, me datë regjistrimit 12/09/2011. </w:t>
      </w:r>
      <w:r w:rsidRPr="00C0007F">
        <w:rPr>
          <w:sz w:val="24"/>
          <w:szCs w:val="24"/>
        </w:rPr>
        <w:t>Këto pasuri nuk duhet të ishin objekt i kërkimit konfiskues nga organi i akuzës dhe as objekt shqyrtimi nga Gjykata. Akti administrativ legalizues synon ligjërimin e ndërtimit të kryer më parë dhe formalizimin përkatës, ndaj nuk mund të konsiderohet si kohë e investimit, duke e bërë objekt të procedimit pasuror artificialisht.</w:t>
      </w:r>
      <w:r w:rsidRPr="004C2CF3">
        <w:rPr>
          <w:sz w:val="24"/>
          <w:szCs w:val="24"/>
        </w:rPr>
        <w:t xml:space="preserve"> </w:t>
      </w:r>
      <w:r w:rsidRPr="00C0007F">
        <w:rPr>
          <w:sz w:val="24"/>
          <w:szCs w:val="24"/>
        </w:rPr>
        <w:t>Gjithë sa më lart shoqërohet dhe me një mungesë të plotë arsyetimi të vendimmarrjes së Apelit të Posaçëm, që edhe minimalisht të mund të shërbente si kontrastues i këtij rregullimi të qartë e të kundërt ligjor.</w:t>
      </w:r>
    </w:p>
    <w:p w:rsidR="00C0007F" w:rsidRPr="00C0007F" w:rsidRDefault="00C0007F" w:rsidP="00C0007F">
      <w:pPr>
        <w:pStyle w:val="ListParagraph"/>
        <w:numPr>
          <w:ilvl w:val="0"/>
          <w:numId w:val="5"/>
        </w:numPr>
        <w:tabs>
          <w:tab w:val="left" w:pos="540"/>
          <w:tab w:val="left" w:pos="900"/>
          <w:tab w:val="left" w:pos="990"/>
        </w:tabs>
        <w:ind w:left="0" w:firstLine="180"/>
        <w:jc w:val="both"/>
        <w:rPr>
          <w:i/>
          <w:iCs/>
          <w:sz w:val="24"/>
          <w:szCs w:val="24"/>
        </w:rPr>
      </w:pPr>
      <w:r w:rsidRPr="00C0007F">
        <w:rPr>
          <w:sz w:val="24"/>
          <w:szCs w:val="24"/>
        </w:rPr>
        <w:t>Rëndimi i padrejtë i pozitës, përsa kohë ky fakt pengohet në procesin penal si i mundshëm mbi të njëjtat akte e fakte të shqyrtuara nga shkalla e parë e veçanërisht pa ricelje të hetimit gjyqësor, përbën shkak të tretë rekursues. Gjykata e Posaçme e Shkallës së Parë për Korrupsionin dhe Krimin e Organizuar me aktin nr. 23, datë 29.10.2021, ka vendosur revokimin e sekuestros për pasuritë e llojit arë apo objekt banimi dhe konfiskimin vetëm të autojmeteve të shtetasve që unë mbroj. Gjykata e Apelit të Posaçëm ka ndryshuar pjesërisht këtë vendimmarrje, duke urdhëruar konfiskimin e gjithë pasurive të kërkuara nga Prokuroria. Kjo vendimmarrje përbën përveçse rëndim të pamerituar të pozitës së shtetasve të proceduar, edhe cënim të nenit 427/c të Kodit të Procedurës Penale. Ky nen vërtetë lidhet me vendimin e pafajësisë për subjektet e procedimit, por njëkohësisht ai vendos një princip të detyruar për t'u respektuar në një procedurë të ndërthurur siç është rasti i hetimit pasuror.</w:t>
      </w:r>
      <w:r w:rsidRPr="00C0007F">
        <w:rPr>
          <w:sz w:val="24"/>
          <w:szCs w:val="24"/>
          <w:u w:val="single"/>
        </w:rPr>
        <w:t xml:space="preserve"> </w:t>
      </w:r>
      <w:r w:rsidRPr="00C0007F">
        <w:rPr>
          <w:sz w:val="24"/>
          <w:szCs w:val="24"/>
        </w:rPr>
        <w:t>Vetë ligji i posaçëm obligon prej ndryshimeve të vitit 2017 respektimin e procedurës penale dhe analogjia proceduriale e mundshme në ligj dhe praktikë, legjitimon pretendimin tonë mbi rëndim të padrejtë të pozitës e pamundësinë ligjore të prishjes pa rishqyrtim të vendimit të shkallës së parë. Gjykata e Apelit tej faktit të renditur më lart, që nuk kishte të drejtë të godiste pronë të vënë para aktivitetit kriminal të prezumuar, nuk iu dha subjekteve as mundësinë të mbroheshin ndaj këtij aksioni të paligjshëm.</w:t>
      </w:r>
    </w:p>
    <w:p w:rsidR="00C0007F" w:rsidRPr="00C0007F" w:rsidRDefault="00C0007F" w:rsidP="00C0007F">
      <w:pPr>
        <w:pStyle w:val="ListParagraph"/>
        <w:numPr>
          <w:ilvl w:val="0"/>
          <w:numId w:val="5"/>
        </w:numPr>
        <w:tabs>
          <w:tab w:val="left" w:pos="540"/>
          <w:tab w:val="left" w:pos="900"/>
          <w:tab w:val="left" w:pos="990"/>
        </w:tabs>
        <w:ind w:left="0" w:firstLine="180"/>
        <w:jc w:val="both"/>
        <w:rPr>
          <w:i/>
          <w:iCs/>
          <w:sz w:val="24"/>
          <w:szCs w:val="24"/>
          <w:u w:val="single"/>
        </w:rPr>
      </w:pPr>
      <w:r w:rsidRPr="00C0007F">
        <w:rPr>
          <w:sz w:val="24"/>
          <w:szCs w:val="24"/>
        </w:rPr>
        <w:t>Mos-thërritja e Bankës Kombëtare Tregtare (BKT) për të qënë palë në proces, përbën shkelje të katërt të përzgjedhur si shkak rekursi. Sikurse rezulton nga aktet e fashikullit, subjektet e këtij procedimi kanë pasur një marrëdhënie kontraktore huaje me Bankën Kombëtare Tregtare, me qëllim financimin e krijimit të një pjese të pasurive objekt konfiskimi. Kështu, subjekti Luk Pjetri ka nënshkruar me këtë Bankë Kontratën e Hipotekimit më datë 15.12.2016, në vlerën 6.000.000 lekë. Gjithashtu dhe subjekti Ilir Pjetri, ka siguruar të ardhura në vlerën e 61.718 Euro, sipas Kontratës Hipotekore të datës 01.07.2016, për blerjen e pasurise njësi me sip.230.6 m² në vlerën 8.700.000 lekë. Kontratat përkatëse janë depozituar dhe administruar si provë në Gjykatë, në funksion të vërtetim të burimit të ligjshëm të pasurisë. Duke q</w:t>
      </w:r>
      <w:r w:rsidR="004C2CF3">
        <w:rPr>
          <w:sz w:val="24"/>
          <w:szCs w:val="24"/>
        </w:rPr>
        <w:t>e</w:t>
      </w:r>
      <w:r w:rsidRPr="00C0007F">
        <w:rPr>
          <w:sz w:val="24"/>
          <w:szCs w:val="24"/>
        </w:rPr>
        <w:t>në subjekt që tërheq të drejta nga procesi, për shkak të raportit kontraktual të sipërcituar dhe detyrimit ende të pashlyer nga subjektet huamarrës, BKT duhej të thirrej palë në proces. Neni 22 i ligjit nr.10192 datë 03.12.2009 "Për parandalimin dhe goditjen e krimit te organizuar, trafikimit, korrupsionit dhe krimeve të tjera, nëpërmjet masave parandaluese kundër pasurisë “, i ndryshuar me ligjin nr. 70/2017 datë 27.04.2017, në paragrafin 3 parashikon që “Kur gjatë shqyrtimit gjyqësor del se pasuritë e sekuestruara u përkasin personave të tretë, gjykata, edhe kryesisht me vendim të motivuar, i thërret ata për të ndërhyrë në proces. Personi i tretë, brenda afatit që i caktohet nga gjykata ka të drejtë të paraqesë në seancë pretedimet e veta, si dhe të kërkojë marrjen e të dhënave të tjera të nevojshme. Prokurori kryen çdo hetim të nevojshëm për verifikimin e këtyre pretendimeve. (shih për këtë vendimin nr.166, datë14.06.2022 fq.14-15 të Kolegjit Penal të Gjykatës së Lartë).</w:t>
      </w:r>
    </w:p>
    <w:p w:rsidR="00C0007F" w:rsidRPr="00C0007F" w:rsidRDefault="00C0007F" w:rsidP="00C0007F">
      <w:pPr>
        <w:pStyle w:val="ListParagraph"/>
        <w:numPr>
          <w:ilvl w:val="0"/>
          <w:numId w:val="5"/>
        </w:numPr>
        <w:tabs>
          <w:tab w:val="left" w:pos="540"/>
          <w:tab w:val="left" w:pos="900"/>
          <w:tab w:val="left" w:pos="990"/>
        </w:tabs>
        <w:ind w:left="0" w:firstLine="180"/>
        <w:jc w:val="both"/>
        <w:rPr>
          <w:i/>
          <w:iCs/>
          <w:sz w:val="24"/>
          <w:szCs w:val="24"/>
          <w:u w:val="single"/>
        </w:rPr>
      </w:pPr>
      <w:r w:rsidRPr="00C0007F">
        <w:rPr>
          <w:rFonts w:eastAsia="Malgun Gothic"/>
          <w:sz w:val="24"/>
          <w:szCs w:val="24"/>
        </w:rPr>
        <w:t>Pasuritë e vendosura me kontribut të krijuar pas vitit 2015, kanë burime plotësisht të ligjshme dhe që mbulojnë kostot e shpenzimet. Relevancë përkatëse të këtij pohimi përbëjnë aktet e ekspertimit të realizuara në çështje, si dhe akte të sjella nga palët në proces, mbi të ardhurat e siguruara nga aktiviteti ekonomik legjitim i tyre.</w:t>
      </w:r>
      <w:r w:rsidRPr="00C0007F">
        <w:rPr>
          <w:sz w:val="24"/>
          <w:szCs w:val="24"/>
        </w:rPr>
        <w:t xml:space="preserve">Kërkesë pezulluese të ekzekutimit të vendimit nr.74, datë 11.05.2022, të Gjykatës së Apelit të Posaçëm. </w:t>
      </w:r>
    </w:p>
    <w:p w:rsidR="00C0007F" w:rsidRPr="00C0007F" w:rsidRDefault="00C0007F" w:rsidP="00C0007F">
      <w:pPr>
        <w:pStyle w:val="ListParagraph"/>
        <w:numPr>
          <w:ilvl w:val="0"/>
          <w:numId w:val="4"/>
        </w:numPr>
        <w:tabs>
          <w:tab w:val="left" w:pos="540"/>
          <w:tab w:val="left" w:pos="900"/>
          <w:tab w:val="left" w:pos="990"/>
        </w:tabs>
        <w:ind w:left="0" w:firstLine="540"/>
        <w:jc w:val="both"/>
        <w:rPr>
          <w:sz w:val="24"/>
          <w:szCs w:val="24"/>
        </w:rPr>
      </w:pPr>
      <w:r w:rsidRPr="006259CA">
        <w:rPr>
          <w:rFonts w:eastAsia="MS Mincho"/>
          <w:sz w:val="24"/>
          <w:szCs w:val="24"/>
        </w:rPr>
        <w:t xml:space="preserve">Kundër vendimit </w:t>
      </w:r>
      <w:r w:rsidRPr="006259CA">
        <w:rPr>
          <w:sz w:val="24"/>
          <w:szCs w:val="24"/>
          <w:lang w:eastAsia="sq-AL"/>
        </w:rPr>
        <w:t>nr</w:t>
      </w:r>
      <w:r w:rsidRPr="006259CA">
        <w:rPr>
          <w:sz w:val="24"/>
          <w:szCs w:val="24"/>
        </w:rPr>
        <w:t>. 74, datë 11.05.2022, të</w:t>
      </w:r>
      <w:r w:rsidRPr="006259CA">
        <w:rPr>
          <w:bCs/>
          <w:sz w:val="24"/>
          <w:szCs w:val="24"/>
        </w:rPr>
        <w:t xml:space="preserve"> Gjykatës së Apelit për Korrupsionin dhe Krimin e Organizuar</w:t>
      </w:r>
      <w:r w:rsidRPr="006259CA">
        <w:rPr>
          <w:rFonts w:eastAsia="MS Mincho"/>
          <w:sz w:val="24"/>
          <w:szCs w:val="24"/>
        </w:rPr>
        <w:t>, ka paraqitur rekurs Banka Kombëtare Tregtare SHA</w:t>
      </w:r>
      <w:r w:rsidR="006259CA" w:rsidRPr="00C0007F">
        <w:rPr>
          <w:rFonts w:eastAsia="MS Mincho"/>
          <w:b/>
          <w:sz w:val="24"/>
          <w:szCs w:val="24"/>
        </w:rPr>
        <w:t>, (</w:t>
      </w:r>
      <w:r w:rsidRPr="00C0007F">
        <w:rPr>
          <w:rFonts w:eastAsia="MS Mincho"/>
          <w:bCs/>
          <w:i/>
          <w:iCs/>
          <w:sz w:val="24"/>
          <w:szCs w:val="24"/>
        </w:rPr>
        <w:t>e përfaqësuar nga av. Albina Hasanaj dhe av. Dorina Sinjari),</w:t>
      </w:r>
      <w:r w:rsidRPr="00C0007F">
        <w:rPr>
          <w:rFonts w:eastAsia="MS Mincho"/>
          <w:b/>
          <w:sz w:val="24"/>
          <w:szCs w:val="24"/>
        </w:rPr>
        <w:t xml:space="preserve"> </w:t>
      </w:r>
      <w:r w:rsidRPr="00C0007F">
        <w:rPr>
          <w:bCs/>
          <w:sz w:val="24"/>
          <w:szCs w:val="24"/>
          <w:lang w:eastAsia="sq-AL"/>
        </w:rPr>
        <w:t>duke kërkuar</w:t>
      </w:r>
      <w:r w:rsidRPr="00C0007F">
        <w:rPr>
          <w:bCs/>
          <w:i/>
          <w:iCs/>
          <w:sz w:val="24"/>
          <w:szCs w:val="24"/>
          <w:lang w:eastAsia="sq-AL"/>
        </w:rPr>
        <w:t>: “</w:t>
      </w:r>
      <w:r w:rsidRPr="00C0007F">
        <w:rPr>
          <w:i/>
          <w:iCs/>
          <w:sz w:val="24"/>
          <w:szCs w:val="24"/>
        </w:rPr>
        <w:t>Prishjen e vendimit nr. 74, datë.11.05.2022 të Gjykatës së Posaçme të Apelit për Korrupsionin dhe Krimin e Organizuar, dhe lënien në fuqi të vendimit nr. 23 datë 29.10.2021 të Gjykatës së Posa</w:t>
      </w:r>
      <w:r w:rsidRPr="00C0007F">
        <w:rPr>
          <w:sz w:val="24"/>
          <w:szCs w:val="24"/>
        </w:rPr>
        <w:t>ç</w:t>
      </w:r>
      <w:r w:rsidRPr="00C0007F">
        <w:rPr>
          <w:i/>
          <w:iCs/>
          <w:sz w:val="24"/>
          <w:szCs w:val="24"/>
        </w:rPr>
        <w:t>me të Shkallës së Parë për Korrupsionin dhe Krimin e Organizuar, duke përjshtuar nga Konfiskimi dy pasuritë me numër "Njësi”, nr. 298/211+1-N1 dhe "Njësi", nr. 298/211-N1”</w:t>
      </w:r>
      <w:r w:rsidRPr="00C0007F">
        <w:rPr>
          <w:sz w:val="24"/>
          <w:szCs w:val="24"/>
        </w:rPr>
        <w:t xml:space="preserve">. </w:t>
      </w:r>
      <w:r w:rsidRPr="00C0007F">
        <w:rPr>
          <w:rFonts w:eastAsia="MS Mincho"/>
          <w:bCs/>
          <w:sz w:val="24"/>
          <w:szCs w:val="24"/>
        </w:rPr>
        <w:t>Në rekurs, në mënyrë të përmbledhur paraqiten këto shkaqe:</w:t>
      </w:r>
    </w:p>
    <w:p w:rsidR="00C0007F" w:rsidRPr="00C0007F" w:rsidRDefault="00C0007F" w:rsidP="00C0007F">
      <w:pPr>
        <w:pStyle w:val="ListParagraph"/>
        <w:numPr>
          <w:ilvl w:val="0"/>
          <w:numId w:val="9"/>
        </w:numPr>
        <w:tabs>
          <w:tab w:val="left" w:pos="540"/>
          <w:tab w:val="left" w:pos="900"/>
        </w:tabs>
        <w:ind w:left="0" w:firstLine="180"/>
        <w:jc w:val="both"/>
        <w:rPr>
          <w:sz w:val="24"/>
          <w:szCs w:val="24"/>
        </w:rPr>
      </w:pPr>
      <w:r w:rsidRPr="00C0007F">
        <w:rPr>
          <w:sz w:val="24"/>
          <w:szCs w:val="24"/>
        </w:rPr>
        <w:t>Vendimi Penal i formës së prerë shkel dhe nuk zbaton drejtë ligjin material dhe procedurial (siç janë 22, 24 të ligjit ligji nr.10192, datë 03.12.2009 "Për parandalimin dhe goditjen e krimit të organizuar, trafikimit, korrupsionit dhe krimeve të tjera", i ndryshuar,, nenin 560 e vijues i Kodit Civil,) duke cënuar drejtëpërsëdrejti interesat e ligjshme të BKT-së, që kjo e fundit ka nga zbatimi i efekteve të Kontratës së Hipotekimit nr.585 Rep., dhe nr.443 Kol., datë 01.07.2016 si dhe Kontratës së Hipotekimit nr.838 Rep., dhe nr.613 Kol., datë 15.12.2016;</w:t>
      </w:r>
    </w:p>
    <w:p w:rsidR="00C0007F" w:rsidRPr="00C0007F" w:rsidRDefault="00C0007F" w:rsidP="00C0007F">
      <w:pPr>
        <w:pStyle w:val="ListParagraph"/>
        <w:numPr>
          <w:ilvl w:val="0"/>
          <w:numId w:val="9"/>
        </w:numPr>
        <w:tabs>
          <w:tab w:val="left" w:pos="540"/>
          <w:tab w:val="left" w:pos="900"/>
        </w:tabs>
        <w:ind w:left="0" w:firstLine="180"/>
        <w:jc w:val="both"/>
        <w:rPr>
          <w:sz w:val="24"/>
          <w:szCs w:val="24"/>
        </w:rPr>
      </w:pPr>
      <w:r w:rsidRPr="00C0007F">
        <w:rPr>
          <w:sz w:val="24"/>
          <w:szCs w:val="24"/>
        </w:rPr>
        <w:t>Kontratat e mësipërme janë lidhur në përputhje me dispozitat e Kodit Civil dhe konkretisht neni 663, duke përmbushur të gjitha kriteret e një kontrate të vlefshme ligjërisht.Vendimit Penal i formës së prerë, cënon në mënyrë të drejtëpërdrejtë të drejtat reale që rrjedhin nga hipoteka e vendosur mbi pasuritë objekt konfiskimi, duke sjellë kështu pasoja të parikuperueshme dhe duke tjetërsuar pasuritë e bllokuara në favor të BKT Sh.a. Kështu dëmtohen i interesat e ligjshme të personit të tretë juridik BKT Sh.a në mirëbesim. Qëllimi i vendosjes së barrës hipotekore është ndalimi i kryerjes së veprimeve të mëtejshme mbi pasurinë dhe me ekzekutimin e vendimit penal të formës së prerë, hipoteka e vendosur e humbet vlerën e saj dhe qëllimin për të cilin është vendosur duke cënuar kështu garancitë juridike të sanksionuara me ligj me pasojë krijimin e një pasigurie juridike. Përsa më sipër, vërtetohet se BKT Sh.a cënohet rëndë nga ky proçes gjyqësor, për pasojë ne cilësinë e përfituesit të barrës hipotekore që ka interes të ligjshëm, gëzon të drejtën e ushtrimit të rekursit konform dispozitave te K.Pr.P ndaj vendimit të sipërcituar të Gjykatës, pasi kjo e fundit ka gjykuar mbi një çështje ku cënohen rëndë interesat e personit të tretë BKT sh.a në shkelje flagrante me ligjin.</w:t>
      </w:r>
    </w:p>
    <w:p w:rsidR="00C0007F" w:rsidRPr="00C0007F" w:rsidRDefault="00C0007F" w:rsidP="00C0007F">
      <w:pPr>
        <w:pStyle w:val="ListParagraph"/>
        <w:numPr>
          <w:ilvl w:val="0"/>
          <w:numId w:val="9"/>
        </w:numPr>
        <w:tabs>
          <w:tab w:val="left" w:pos="540"/>
          <w:tab w:val="left" w:pos="900"/>
        </w:tabs>
        <w:ind w:left="0" w:firstLine="180"/>
        <w:jc w:val="both"/>
        <w:rPr>
          <w:sz w:val="24"/>
          <w:szCs w:val="24"/>
        </w:rPr>
      </w:pPr>
      <w:r w:rsidRPr="00C0007F">
        <w:rPr>
          <w:sz w:val="24"/>
          <w:szCs w:val="24"/>
        </w:rPr>
        <w:t xml:space="preserve">Duke mos e thirrur BKT Sh.a në këtë proçes, Vendimi i Gjykatës së Apelit të Posaçëm, cënon të drejtën e aksesit në gjykim, mundësinë e mbrojtjes së kërkuesit të të drejtave të tij reale mbi pronën e pasurinë e tij, privohet nga të drejtat e saj për të ndërhyrë në procesin e konfiskimit të pasurive të të dyshuarit Ded Pjetri dhe familjarëve të tij, në kushtet kur, sipas të drejtave reale të Hipotekës, disa prej pasurive të sekuestruara, përkasin plotësisht ose pjesërisht kësaj pale ose familjarëve të tij, duke cënuar të drejtën për një proces të rregullt ligjor sipas nenit 6 të KEDNJ dhe nenit 42 të Kushtetutës së RSH, si dhe është dhënë në aplikimin dhe interpretimin e gabuar të përmbajtjes së nenit 22, paragrafët "3" dhe "4" ligjit 10 192, datë 03/12/2009, si shkelje e së drejtës për një proces të rregullt ligjor. </w:t>
      </w:r>
    </w:p>
    <w:p w:rsidR="00C0007F" w:rsidRPr="00C0007F" w:rsidRDefault="00C0007F" w:rsidP="00C0007F">
      <w:pPr>
        <w:pStyle w:val="ListParagraph"/>
        <w:numPr>
          <w:ilvl w:val="0"/>
          <w:numId w:val="9"/>
        </w:numPr>
        <w:tabs>
          <w:tab w:val="left" w:pos="540"/>
          <w:tab w:val="left" w:pos="900"/>
        </w:tabs>
        <w:ind w:left="0" w:firstLine="180"/>
        <w:jc w:val="both"/>
        <w:rPr>
          <w:sz w:val="24"/>
          <w:szCs w:val="24"/>
        </w:rPr>
      </w:pPr>
      <w:r w:rsidRPr="00C0007F">
        <w:rPr>
          <w:sz w:val="24"/>
          <w:szCs w:val="24"/>
        </w:rPr>
        <w:t>Sikurse referuar dhe më sipër, duke mos e thirrur BKT Sh.a në këtë proçes, vendimi i Gjykatës së Apelit të Posaçëm, nuk ka respektuar ligjin material dhe procedurial. Më konkretisht, BKT Sh.a, duke mos u njoftuar mbi këtë proçes penal, është cënuar nga e drejta e aksesit në gjykim, mundësia e mbrojtjes së të drejtave të tij reale mbi pronën e pasurinë e tij, e drejta e saj për të ndërhyrë në procesin e konfiskimit të pasurive të të dyshuarit Ded Pjetri në kushtet kur, sipas të drejtave reale të Hipotekës, disa prej pasurive të sekuestruara janë të hipotekuara në favor të BKT Sh.a, duke cënuar të drejtën për një proces të rregullt ligjor sipas nenit 6 të KEDNJ dhe nenit 42 të Kushtetutës së RSH, si dhe është dhënë në aplikimin dhe interpretimin e gabuar të përmbajtjes së nenit 22, paragrafët "3" dhe "4" ligjit 10 192, datë 03/12/2009, si shkelje e së drejtës për një proces të rregullt ligjor.</w:t>
      </w:r>
    </w:p>
    <w:p w:rsidR="00C0007F" w:rsidRPr="00C0007F" w:rsidRDefault="00C0007F" w:rsidP="00C0007F">
      <w:pPr>
        <w:pStyle w:val="ListParagraph"/>
        <w:numPr>
          <w:ilvl w:val="0"/>
          <w:numId w:val="9"/>
        </w:numPr>
        <w:tabs>
          <w:tab w:val="left" w:pos="540"/>
          <w:tab w:val="left" w:pos="900"/>
        </w:tabs>
        <w:ind w:left="0" w:firstLine="180"/>
        <w:jc w:val="both"/>
        <w:rPr>
          <w:sz w:val="24"/>
          <w:szCs w:val="24"/>
        </w:rPr>
      </w:pPr>
      <w:r w:rsidRPr="00C0007F">
        <w:rPr>
          <w:sz w:val="24"/>
          <w:szCs w:val="24"/>
        </w:rPr>
        <w:t xml:space="preserve">Nëpërmjet vendimit të sipërcituara cënohen në mënyrë të drejtëpërdrejtë të drejtat reale dhe interesat e ligjshme të BKT Sh.a që rrjedhin nga hipoteka e vendosur mbi pasuritë objekt konfiskimi, dhe nga ekzekutimi i të cilit do të vinin pasoja të parikuperueshme nëpërmjet tjetërsimit të pasurive në emër të Shtetit të bllokuara në favor të BKT Sh.a. </w:t>
      </w:r>
    </w:p>
    <w:p w:rsidR="00C0007F" w:rsidRPr="00C0007F" w:rsidRDefault="00C0007F" w:rsidP="00C0007F">
      <w:pPr>
        <w:pStyle w:val="ListParagraph"/>
        <w:numPr>
          <w:ilvl w:val="0"/>
          <w:numId w:val="9"/>
        </w:numPr>
        <w:tabs>
          <w:tab w:val="left" w:pos="540"/>
          <w:tab w:val="left" w:pos="900"/>
        </w:tabs>
        <w:ind w:left="0" w:firstLine="180"/>
        <w:jc w:val="both"/>
        <w:rPr>
          <w:sz w:val="24"/>
          <w:szCs w:val="24"/>
        </w:rPr>
      </w:pPr>
      <w:r w:rsidRPr="00C0007F">
        <w:rPr>
          <w:sz w:val="24"/>
          <w:szCs w:val="24"/>
        </w:rPr>
        <w:t>Në analizë të prokurorisë për konfiskimin duhet të përmbushen dy element</w:t>
      </w:r>
      <w:r w:rsidR="004C2CF3" w:rsidRPr="004C2CF3">
        <w:rPr>
          <w:sz w:val="24"/>
          <w:szCs w:val="24"/>
        </w:rPr>
        <w:t>ë</w:t>
      </w:r>
      <w:r w:rsidRPr="00C0007F">
        <w:rPr>
          <w:sz w:val="24"/>
          <w:szCs w:val="24"/>
        </w:rPr>
        <w:t xml:space="preserve"> në mënyrë kumulative: Lidhje me pasuritë e fituara (investuara) nga burime jo të ligjshme; Ripagimi i kredisë nga nga burime jo të ligjshme. Në përgjigje të këtyre dy elementëve Banka pretendon dhe vërteton nëpërmjet dokumentave që prona objekt konfiskimi "Njësi”, nr. 298/211+1-N1, ZK 3866, vol.98, faqe 140, adresë Yzberisht, Tiranë, me sipërfaqe totale 230.60 m2, datë regjistrimi 20.05.2016, në emër të shtetasit Ilir Luk Pjetri, inskriptuar në favor të Bankës KombtareTregtare sh.a sipas referencës 00023480, dt.07.07.2016, është një pasuri e fituar me kredi bankare dhe ripagimi është bazuar në të ardhura të ligjshme, konkretisht: </w:t>
      </w:r>
      <w:r w:rsidRPr="00C0007F">
        <w:rPr>
          <w:bCs/>
          <w:i/>
          <w:sz w:val="24"/>
          <w:szCs w:val="24"/>
        </w:rPr>
        <w:t>Së pari</w:t>
      </w:r>
      <w:r w:rsidRPr="00C0007F">
        <w:rPr>
          <w:sz w:val="24"/>
          <w:szCs w:val="24"/>
        </w:rPr>
        <w:t xml:space="preserve">, Në analizë të dokumentacionit ligjor në momentin e kreditimit Banka Kombëtare Tregtare, ka analizuar Kontrata e shitjes së pasurive të paluajtshme me kusht, Nr.1559 Rep, Nr.811 Kol, datë 09.05.2016 (notere Albana B. Skana), likujdim të blerjes së njësisë, e nënshkruar midis palëve Shoqëria "Milo 2000" shpk, si objekt kreditimi, akt i cili përbën një mënyrë të ligjshme të fitimit të pronësisë në bazë të parimit ligjor Neni 163 i KC përcakton se "Pronësia fitohet nëpërmjet mënyrave të caktuara në këtë kod dhe mënyrave të tjera të caktuara me ligj të veçantë”. Kjo pronë është ofruar edhe si kolateral për kredinë e marrë. </w:t>
      </w:r>
      <w:r w:rsidRPr="00C0007F">
        <w:rPr>
          <w:bCs/>
          <w:i/>
          <w:sz w:val="24"/>
          <w:szCs w:val="24"/>
        </w:rPr>
        <w:t>Së dyti</w:t>
      </w:r>
      <w:r w:rsidRPr="00C0007F">
        <w:rPr>
          <w:b/>
          <w:bCs/>
          <w:sz w:val="24"/>
          <w:szCs w:val="24"/>
        </w:rPr>
        <w:t>,</w:t>
      </w:r>
      <w:r w:rsidRPr="00C0007F">
        <w:rPr>
          <w:sz w:val="24"/>
          <w:szCs w:val="24"/>
        </w:rPr>
        <w:t xml:space="preserve"> Nga verifikimet e kryera nga Kredidhënësi BKT, ka rezultuar se kredidhënësi nuk ishte në dijeni të ndonjë procedimit penal apo pasuror, në këto kushte Banka është palë me mirëbesim. Banka ka vendosur hipotekë si garanci për përmbushjen e detyrimit mbi çdo pasuri për të cilën rezulton që është e regjistruar në rregjistrat e pasurisë së luajtshme e të paluajtshëme në qarkullimin civil dhe që është pasuria e ligjshme e personit, kjo sipas përcaktimeve të nenit 560 të Kodit Civil të RSH. Për aq kohë sa ekziston e drejta reale e garancisë dhe shteti ngarkohet në çdo rast për zhdëmtim atëherë poseduesit të së drejtës reale duhet t'i jepet mundësia e mbrojtjes në gjykimin e konfiskimit të pasurive për tu shqyrtuar mundësia nëse mund të vendosë konfiskim ndaj një pasurie e cila është dhënë si garanaci për përmbushje të detyrimit të kontraktimit të kredisë. </w:t>
      </w:r>
    </w:p>
    <w:p w:rsidR="00C0007F" w:rsidRPr="00C0007F" w:rsidRDefault="00C0007F" w:rsidP="00C0007F">
      <w:pPr>
        <w:pStyle w:val="ListParagraph"/>
        <w:numPr>
          <w:ilvl w:val="0"/>
          <w:numId w:val="9"/>
        </w:numPr>
        <w:tabs>
          <w:tab w:val="left" w:pos="540"/>
          <w:tab w:val="left" w:pos="900"/>
        </w:tabs>
        <w:ind w:left="0" w:firstLine="180"/>
        <w:jc w:val="both"/>
        <w:rPr>
          <w:sz w:val="24"/>
          <w:szCs w:val="24"/>
        </w:rPr>
      </w:pPr>
      <w:r w:rsidRPr="00C0007F">
        <w:rPr>
          <w:sz w:val="24"/>
          <w:szCs w:val="24"/>
        </w:rPr>
        <w:t>Në këtë rast gjatë Gjykimit në Gjykatën e Lartë e drejta për të marë pjesë në proces duhet të garantohet. Banka ka të drejtë të mbrohet dhe të paraqitet në Gjykatë bazuar në të drejtën e saj të hipotekës mbi pasurinë objekt i masës së sekuestros për të cilën është kërkuar konfiskimi. Referimi në rregullat e procedurës penale dhe natyra penale e ligjit nuk pengon gjykatën në interpretimin e ligjit në këtë rast në favor të garantimit të së drejtës së mbrojtjes të së drejtës reale të pronësisë, të drejtave që duhet interpretuar në përputhje me parashikimet e së drejtës civile, e bankare tregtare. Edhe në rast e vendosjes së konfiskimit nga gjykata të drejtat e hipotekës ruhen pavarësisht se ndryshon pronësia nga pronari subjekt tek shteti. Vendimit Nr. 74, Dt.11.05.2022 i Gjykatës së Posaçme të Apelit për Korrupsionin dhe Krimin e Organizuar nuk garanton interesat e Bankës Kombëtare Tregtare SH.A., pasi është në specifikën e veprimtarisë bankare që kreditë e akorduara dhe shlyerja e tyre, të sigurohen ndër të tjera me anë të garancisë përfaqësuar nga hipotekimi i pasurisë së paluajtshme.</w:t>
      </w:r>
    </w:p>
    <w:p w:rsidR="00C0007F" w:rsidRPr="00C0007F" w:rsidRDefault="00C0007F" w:rsidP="00C0007F">
      <w:pPr>
        <w:tabs>
          <w:tab w:val="left" w:pos="540"/>
          <w:tab w:val="left" w:pos="900"/>
        </w:tabs>
        <w:jc w:val="both"/>
        <w:rPr>
          <w:sz w:val="24"/>
          <w:szCs w:val="24"/>
        </w:rPr>
      </w:pPr>
    </w:p>
    <w:p w:rsidR="00C0007F" w:rsidRPr="00C0007F" w:rsidRDefault="00C0007F" w:rsidP="00C0007F">
      <w:pPr>
        <w:ind w:firstLine="720"/>
        <w:jc w:val="both"/>
        <w:rPr>
          <w:b/>
          <w:noProof/>
          <w:sz w:val="24"/>
          <w:szCs w:val="24"/>
        </w:rPr>
      </w:pPr>
      <w:r w:rsidRPr="00C0007F">
        <w:rPr>
          <w:b/>
          <w:noProof/>
          <w:sz w:val="24"/>
          <w:szCs w:val="24"/>
        </w:rPr>
        <w:t>II. Vlerësimi i Kolegjit Penal të Gjykatës së Lartë</w:t>
      </w:r>
    </w:p>
    <w:p w:rsidR="00C0007F" w:rsidRPr="00C0007F" w:rsidRDefault="00C0007F" w:rsidP="00C0007F">
      <w:pPr>
        <w:ind w:firstLine="720"/>
        <w:jc w:val="both"/>
        <w:rPr>
          <w:b/>
          <w:noProof/>
          <w:sz w:val="24"/>
          <w:szCs w:val="24"/>
        </w:rPr>
      </w:pPr>
    </w:p>
    <w:p w:rsidR="00C0007F" w:rsidRPr="00C0007F" w:rsidRDefault="00C0007F" w:rsidP="00C0007F">
      <w:pPr>
        <w:ind w:firstLine="720"/>
        <w:jc w:val="both"/>
        <w:rPr>
          <w:bCs/>
          <w:sz w:val="24"/>
          <w:szCs w:val="24"/>
        </w:rPr>
      </w:pPr>
      <w:r w:rsidRPr="00C0007F">
        <w:rPr>
          <w:color w:val="000000"/>
          <w:sz w:val="24"/>
          <w:szCs w:val="24"/>
        </w:rPr>
        <w:t xml:space="preserve">8. Kolegji Penal i Gjykatës së Lartë (në vijim Kolegji), </w:t>
      </w:r>
      <w:r w:rsidRPr="00C0007F">
        <w:rPr>
          <w:sz w:val="24"/>
          <w:szCs w:val="24"/>
        </w:rPr>
        <w:t>përsa i përket kushteve të pranueshmërisë formale të rekursit,</w:t>
      </w:r>
      <w:r w:rsidRPr="00C0007F">
        <w:rPr>
          <w:color w:val="000000"/>
          <w:sz w:val="24"/>
          <w:szCs w:val="24"/>
        </w:rPr>
        <w:t xml:space="preserve"> </w:t>
      </w:r>
      <w:r w:rsidRPr="00C0007F">
        <w:rPr>
          <w:rFonts w:eastAsia="MS Mincho"/>
          <w:bCs/>
          <w:sz w:val="24"/>
          <w:szCs w:val="24"/>
        </w:rPr>
        <w:t>vlerëson se, rekurset e paraqitura nga rekursuesi</w:t>
      </w:r>
      <w:r w:rsidRPr="00C0007F">
        <w:rPr>
          <w:bCs/>
          <w:sz w:val="24"/>
          <w:szCs w:val="24"/>
        </w:rPr>
        <w:t xml:space="preserve"> </w:t>
      </w:r>
      <w:r w:rsidRPr="00C0007F">
        <w:rPr>
          <w:rFonts w:eastAsia="MS Mincho"/>
          <w:bCs/>
          <w:sz w:val="24"/>
          <w:szCs w:val="24"/>
        </w:rPr>
        <w:t>Ded Pjetri, si dhe personi tretë “Banka Kombëtare Tregtare” sh.a, janë paraqitur brenda afatit ligjor</w:t>
      </w:r>
      <w:r w:rsidRPr="00C0007F">
        <w:rPr>
          <w:rFonts w:eastAsia="MS Mincho"/>
          <w:sz w:val="24"/>
          <w:szCs w:val="24"/>
        </w:rPr>
        <w:t xml:space="preserve"> </w:t>
      </w:r>
      <w:r w:rsidRPr="00C0007F">
        <w:rPr>
          <w:rFonts w:eastAsia="MS Mincho"/>
          <w:bCs/>
          <w:sz w:val="24"/>
          <w:szCs w:val="24"/>
        </w:rPr>
        <w:t>dhe në formën</w:t>
      </w:r>
      <w:r w:rsidRPr="00C0007F">
        <w:rPr>
          <w:rFonts w:eastAsia="MS Mincho"/>
          <w:bCs/>
          <w:sz w:val="24"/>
          <w:szCs w:val="24"/>
          <w:vertAlign w:val="superscript"/>
        </w:rPr>
        <w:t xml:space="preserve"> </w:t>
      </w:r>
      <w:r w:rsidRPr="00C0007F">
        <w:rPr>
          <w:rFonts w:eastAsia="MS Mincho"/>
          <w:bCs/>
          <w:sz w:val="24"/>
          <w:szCs w:val="24"/>
        </w:rPr>
        <w:t>e parashikuar nga neni 435 i Kodit të Procedurës Penale (në vijim KPP).</w:t>
      </w:r>
      <w:r w:rsidRPr="00C0007F">
        <w:rPr>
          <w:sz w:val="24"/>
          <w:szCs w:val="24"/>
        </w:rPr>
        <w:t xml:space="preserve"> </w:t>
      </w:r>
      <w:r w:rsidRPr="00C0007F">
        <w:rPr>
          <w:rFonts w:eastAsia="MS Mincho"/>
          <w:bCs/>
          <w:sz w:val="24"/>
          <w:szCs w:val="24"/>
        </w:rPr>
        <w:t>Palët janë njoftuar për rekurset respektive. Në këto kushte, rekurset plotësojnë kriteret formale për t’u pranuar për shqyrtim.</w:t>
      </w:r>
    </w:p>
    <w:p w:rsidR="00C0007F" w:rsidRPr="00C0007F" w:rsidRDefault="00C0007F" w:rsidP="00C0007F">
      <w:pPr>
        <w:ind w:firstLine="630"/>
        <w:jc w:val="both"/>
        <w:rPr>
          <w:b/>
          <w:sz w:val="24"/>
          <w:szCs w:val="24"/>
        </w:rPr>
      </w:pPr>
      <w:r w:rsidRPr="00C0007F">
        <w:rPr>
          <w:rFonts w:eastAsia="MS Mincho"/>
          <w:bCs/>
          <w:sz w:val="24"/>
          <w:szCs w:val="24"/>
        </w:rPr>
        <w:t xml:space="preserve">9. Shkaqet e rekursit në Gjykatën e Lartë parashikohen nga neni 432 i KPP. Kjo dispozitë, në pikën 1 të saj, parashikon se, </w:t>
      </w:r>
      <w:r w:rsidRPr="00C0007F">
        <w:rPr>
          <w:rFonts w:eastAsia="MS Mincho"/>
          <w:bCs/>
          <w:iCs/>
          <w:sz w:val="24"/>
          <w:szCs w:val="24"/>
        </w:rPr>
        <w:t xml:space="preserve">“1.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 </w:t>
      </w:r>
      <w:r w:rsidRPr="00C0007F">
        <w:rPr>
          <w:rFonts w:eastAsia="MS Mincho"/>
          <w:bCs/>
          <w:sz w:val="24"/>
          <w:szCs w:val="24"/>
        </w:rPr>
        <w:t>Kolegji Penal edhe më parë ka theksuar se Gjykata e Lartë është një gjykatë ligji, të cilës palët mund t’i drejtohen vetëm për shkaqet e përcaktuara në nenin 432 të KPP. Pretendimet në lidhje me vlerësimin e gabuar të fakteve dhe provave, nuk merren në shqyrtim nga Gjykata e Lartë, pasi kjo është një çështje që del jashtë juridiksionit ekskluzivisht ligjor të saj. Pavarësisht se Gjykata e Lartë nuk i hyn vlerësimit të provave është në kompetencën e saj që të shqyrtojë nëse nga gjykatat më të ulëta është zbatuar drejt ligji dhe nëse vendimmarrja e tyre është në standardet e një vendimmarrje të arsyetuar, duke marrë për bazë edhe qëndrimin e mbajtur nga Gjykata e Lartë, Gjykata Kushtetuese dhe Gjykata Europiane e të Drejtave dhe Lirive të Njeriut.</w:t>
      </w:r>
    </w:p>
    <w:p w:rsidR="00C0007F" w:rsidRPr="00C0007F" w:rsidRDefault="00C0007F" w:rsidP="00C0007F">
      <w:pPr>
        <w:ind w:firstLine="630"/>
        <w:jc w:val="both"/>
        <w:rPr>
          <w:sz w:val="24"/>
          <w:szCs w:val="24"/>
        </w:rPr>
      </w:pPr>
      <w:r w:rsidRPr="00C0007F">
        <w:rPr>
          <w:sz w:val="24"/>
          <w:szCs w:val="24"/>
        </w:rPr>
        <w:t>10. Shkaqet e rekursit mbështeten në zbatim të gabuar të ligjit  ligjit nr. 10 192/2009 “</w:t>
      </w:r>
      <w:r w:rsidRPr="00C0007F">
        <w:rPr>
          <w:iCs/>
          <w:sz w:val="24"/>
          <w:szCs w:val="24"/>
        </w:rPr>
        <w:t>Për parandalimin dhe goditjen e krimit të organizuar, trafikimit dhe korrupsionit nëpërmjet masave parandaluese kundër pasurisë”, miratuar në datë 03/12/2009, ligj i cili shfuqizoi ligjin e mëparshëm nr. 9284, datë 30/09/2004 “Për parandalimin dhe goditjen e krimit të organizuar”, e k</w:t>
      </w:r>
      <w:r w:rsidRPr="00C0007F">
        <w:rPr>
          <w:sz w:val="24"/>
          <w:szCs w:val="24"/>
        </w:rPr>
        <w:t xml:space="preserve">onkretisht të nenit 3/6 të ligjit i cili pengon konfiskimin e pasurive të vëna përpara kohës së veprimtarisë së dyshuar kriminale të subjektit dhe neneve 24/3 mbi kushtet e konfiskimit dhe të dispozitave referuese procedurale penale nga Gjykata e Apelit të Posaçëm si një vendim i dhënë në shkelje të rënda të të drejtave themelore të shtetasit, siç është veçanërisht e drejta e pronës (parashikuar nga neni 41 i Kushtetutës) mbi tërësinë e subjekteve të proceduar në këtë çështje dhe e drejta e prezumimit të pafajësisë (parashikuar nga neni 30 i Kushtetutës) për shtetasin Ded Pjetri, një proces që ka goditur sipas rekursuesit në tërësinë e pasurisë së vënë prej tyre ndër vite, madje dhe në një periudhë që Ded Pjetri ka qënë i mitur, e </w:t>
      </w:r>
      <w:r w:rsidRPr="00C0007F">
        <w:rPr>
          <w:iCs/>
          <w:sz w:val="24"/>
          <w:szCs w:val="24"/>
        </w:rPr>
        <w:t xml:space="preserve">se ai nuk është subjekt i ligjit. </w:t>
      </w:r>
    </w:p>
    <w:p w:rsidR="00C0007F" w:rsidRPr="00C0007F" w:rsidRDefault="00C0007F" w:rsidP="00C0007F">
      <w:pPr>
        <w:ind w:firstLine="630"/>
        <w:jc w:val="both"/>
        <w:rPr>
          <w:sz w:val="24"/>
          <w:szCs w:val="24"/>
        </w:rPr>
      </w:pPr>
      <w:r w:rsidRPr="00C0007F">
        <w:rPr>
          <w:sz w:val="24"/>
          <w:szCs w:val="24"/>
        </w:rPr>
        <w:t>11. S</w:t>
      </w:r>
      <w:r w:rsidRPr="00C0007F">
        <w:rPr>
          <w:iCs/>
          <w:sz w:val="24"/>
          <w:szCs w:val="24"/>
        </w:rPr>
        <w:t>i shkak rekursi ngrihet shkelja e</w:t>
      </w:r>
      <w:r w:rsidRPr="00C0007F">
        <w:rPr>
          <w:sz w:val="24"/>
          <w:szCs w:val="24"/>
        </w:rPr>
        <w:t xml:space="preserve"> nenit 24/3 i ligjit nr. 10 192/2009, i cili bën lidhjen midis procedimit penal dhe atij pasuror, përcakton fatin e këtij të fundit si të pamundur kur rezultati i procesit penal është vendim pafajësie dhe pushimi për shkak se: a) fakti nuk ekziston; b) fakti nuk parashikohet nga ligji si vepër penale; c) del se i pandehuri nuk e ka kryer veprën penale, si dhe nenit 22 të ligjit për </w:t>
      </w:r>
      <w:r w:rsidR="004C2CF3" w:rsidRPr="00C0007F">
        <w:rPr>
          <w:sz w:val="24"/>
          <w:szCs w:val="24"/>
        </w:rPr>
        <w:t>thirrjen</w:t>
      </w:r>
      <w:r w:rsidR="004C2CF3">
        <w:rPr>
          <w:sz w:val="24"/>
          <w:szCs w:val="24"/>
        </w:rPr>
        <w:t xml:space="preserve"> e</w:t>
      </w:r>
      <w:r w:rsidR="004C2CF3" w:rsidRPr="00C0007F">
        <w:rPr>
          <w:sz w:val="24"/>
          <w:szCs w:val="24"/>
        </w:rPr>
        <w:t xml:space="preserve"> personit</w:t>
      </w:r>
      <w:r w:rsidRPr="00C0007F">
        <w:rPr>
          <w:sz w:val="24"/>
          <w:szCs w:val="24"/>
        </w:rPr>
        <w:t xml:space="preserve"> të tretë. </w:t>
      </w:r>
    </w:p>
    <w:p w:rsidR="00C0007F" w:rsidRPr="00C0007F" w:rsidRDefault="00C0007F" w:rsidP="00C0007F">
      <w:pPr>
        <w:ind w:firstLine="630"/>
        <w:jc w:val="both"/>
        <w:rPr>
          <w:color w:val="C00000"/>
          <w:sz w:val="24"/>
          <w:szCs w:val="24"/>
        </w:rPr>
      </w:pPr>
      <w:r w:rsidRPr="00C0007F">
        <w:rPr>
          <w:sz w:val="24"/>
          <w:szCs w:val="24"/>
        </w:rPr>
        <w:t xml:space="preserve">12. Sa i përket shkakut të parë të rekursit për zbatim të </w:t>
      </w:r>
      <w:r w:rsidR="004C2CF3" w:rsidRPr="00C0007F">
        <w:rPr>
          <w:sz w:val="24"/>
          <w:szCs w:val="24"/>
        </w:rPr>
        <w:t>gabuar të</w:t>
      </w:r>
      <w:r w:rsidRPr="00C0007F">
        <w:rPr>
          <w:sz w:val="24"/>
          <w:szCs w:val="24"/>
        </w:rPr>
        <w:t xml:space="preserve"> nenit 3/6 të Ligjit Nr. 10 192/2009, i cili pengon konfiskimin e pasurive të vëna përpara kohës së veprimtarisë së dyshuar kriminale të subjektit. Sipas rekursuesit </w:t>
      </w:r>
      <w:r w:rsidRPr="00C0007F">
        <w:rPr>
          <w:iCs/>
          <w:sz w:val="24"/>
          <w:szCs w:val="24"/>
        </w:rPr>
        <w:t>n</w:t>
      </w:r>
      <w:r w:rsidRPr="00C0007F">
        <w:rPr>
          <w:sz w:val="24"/>
          <w:szCs w:val="24"/>
        </w:rPr>
        <w:t xml:space="preserve">ga aktet e përcjella nga autoritetet gjyqësore të huaja, kohë-kryerja e aktivitetit të dyshuar kriminal e shtetasit Ded Pjetri i përket vitit 2015. Pasuritë që janë konfiskuar nga Gjykata e Apelit, në pjesën më të madhe të tyre, janë vënë shumë përpara këtij viti. Për këtë shkak Gjykata e Posaçme e Shkallës së Parë, i ka kaluar subjekteve të përfaqësuara prej meje barrën e provës vetëm për pasuritë e krijuara pas vitit 2015. Ky nen përcakton se: </w:t>
      </w:r>
      <w:r w:rsidRPr="00C0007F">
        <w:rPr>
          <w:iCs/>
          <w:sz w:val="24"/>
          <w:szCs w:val="24"/>
        </w:rPr>
        <w:t>“Ky ligj zbatohet edhe për pasuritë e personave, të vëna përpara hyrjes në fuqi të tij, me kusht që të ekzistojnë indicie të rëndësishme për përfshirjen tyre në veprimtari kriminale, në kohën e vënies së pasurisë</w:t>
      </w:r>
      <w:r w:rsidR="004C2CF3" w:rsidRPr="004C2CF3">
        <w:rPr>
          <w:iCs/>
          <w:sz w:val="24"/>
          <w:szCs w:val="24"/>
        </w:rPr>
        <w:t>”.</w:t>
      </w:r>
    </w:p>
    <w:p w:rsidR="00C0007F" w:rsidRPr="00C0007F" w:rsidRDefault="00C0007F" w:rsidP="00C0007F">
      <w:pPr>
        <w:ind w:firstLine="630"/>
        <w:jc w:val="both"/>
        <w:rPr>
          <w:sz w:val="24"/>
          <w:szCs w:val="24"/>
        </w:rPr>
      </w:pPr>
      <w:r w:rsidRPr="00C0007F">
        <w:rPr>
          <w:sz w:val="24"/>
          <w:szCs w:val="24"/>
        </w:rPr>
        <w:t xml:space="preserve">13. Gjykata e Apelit të Posaçëm, ka vendosur konfiskimin e pasurive me investim dhe vit ndërtimi periudhën përpara vitit 2015, ndërkohë që sipas rekursuesit përcaktimi i vitit të ndërtimit të pasurive është bërë qartazi e në referim të ortofotos digjitale dhe deklarimit vullnetar të subjekteve pranë organit administrativ kompetent të legalizimit të pasurisë. Konkretisht,: </w:t>
      </w:r>
      <w:r w:rsidRPr="00C0007F">
        <w:rPr>
          <w:i/>
          <w:iCs/>
          <w:sz w:val="24"/>
          <w:szCs w:val="24"/>
        </w:rPr>
        <w:t xml:space="preserve">- Pasuria Truall, në pronësi të shtetasit Mentor Pjetri, me Nr.315/606, ZK.3866, Vol.106, FQ.165, me adresë Yzberisht Tiranë, sipërfaqe totale e pasurisë 347.70 m², kohë investimi 2006-2007, datë legalizimi 28.01.2015: - Pasuria Truall, në pronësi të shtetasit Ilir Pjetri, me Nr.315/595, ZK.3866, Vol.105, FQ.150, me adresë Yzberisht Tiranë, viti i ndërtimit 2002, data e regjistrimit të pasurisë 30/12/2015: - Pasuria truall, në pronësi të shtetasit Luk Pjetri, Nr.315/605, ZK.3866, Vol.106, FQ.164, me adresë Yzberisht Tiranë, viti i ndërtimit 2002, data e regjistrimit të pasurisë 11/02/2016.: - Pasuria truall në pronësi të shtetasit Ded Pjetri, nr.315/596, ZK.3866, Vol.105, FQ.151, me adresë Yzberisht Tiranë, me periudhë ndërtimi 2007-2009, datë e regjistrimit të pasurisë 30/12/2015. AN VIS: - Pasuria Arë, në pronësi të shtetasit Luk PJETRI, Nr.253/30, ZK.3866, Vol.46, FQ.37, me datë regjistrimit 12/09/2011. </w:t>
      </w:r>
      <w:r w:rsidRPr="00C0007F">
        <w:rPr>
          <w:sz w:val="24"/>
          <w:szCs w:val="24"/>
        </w:rPr>
        <w:t xml:space="preserve">Këto </w:t>
      </w:r>
      <w:r w:rsidR="004C2CF3" w:rsidRPr="00C0007F">
        <w:rPr>
          <w:sz w:val="24"/>
          <w:szCs w:val="24"/>
        </w:rPr>
        <w:t>pasuri sipas</w:t>
      </w:r>
      <w:r w:rsidRPr="00C0007F">
        <w:rPr>
          <w:sz w:val="24"/>
          <w:szCs w:val="24"/>
        </w:rPr>
        <w:t xml:space="preserve"> rekursuesve nuk duhet të ishin objekt i kërkimit konfiskues nga organi i akuzës dhe as objekt shqyrtimi nga Gjykata. Akti administrativ legalizues synon ligjërimin e ndërtimit të kryer më parë dhe formalizimin përkatës, ndaj nuk mund të konsiderohet si kohë e investimit, duke e bërë objekt të procedimit pasuror artificialisht. </w:t>
      </w:r>
    </w:p>
    <w:p w:rsidR="00C0007F" w:rsidRPr="00C0007F" w:rsidRDefault="00C0007F" w:rsidP="00C0007F">
      <w:pPr>
        <w:pStyle w:val="BodyText0"/>
        <w:spacing w:after="0"/>
        <w:ind w:firstLine="720"/>
        <w:jc w:val="both"/>
        <w:rPr>
          <w:rFonts w:eastAsia="Malgun Gothic"/>
        </w:rPr>
      </w:pPr>
      <w:r w:rsidRPr="00C0007F">
        <w:rPr>
          <w:iCs/>
        </w:rPr>
        <w:t xml:space="preserve">14. Në shqyrtim të këtyre shkaqeve ligjore të ngritura në këtë rekurs, Kolegji vlerëson se  </w:t>
      </w:r>
      <w:r w:rsidRPr="00C0007F">
        <w:t>ligjit nr. 10 192/2009 “</w:t>
      </w:r>
      <w:r w:rsidRPr="00C0007F">
        <w:rPr>
          <w:iCs/>
        </w:rPr>
        <w:t>Për parandalimin dhe goditjen e krimit të organizuar, trafikimit dhe korrupsionit nëpërmjet masave parandaluese kundër pasurisë”, miratuar në datë 03/12/2009, ligj i cili shfuqizoi ligjin e mëparshëm nr. 9284, datë 30/09/2004 “</w:t>
      </w:r>
      <w:r w:rsidRPr="002D05C5">
        <w:rPr>
          <w:iCs/>
        </w:rPr>
        <w:t xml:space="preserve">Për parandalimin dhe </w:t>
      </w:r>
      <w:r w:rsidR="004C2CF3" w:rsidRPr="002D05C5">
        <w:rPr>
          <w:iCs/>
        </w:rPr>
        <w:t>goditjen e krimit të organizuar</w:t>
      </w:r>
      <w:r w:rsidRPr="002D05C5">
        <w:rPr>
          <w:iCs/>
        </w:rPr>
        <w:t xml:space="preserve"> ri parandalues</w:t>
      </w:r>
      <w:r w:rsidR="002D05C5">
        <w:rPr>
          <w:iCs/>
        </w:rPr>
        <w:t>’’</w:t>
      </w:r>
      <w:r w:rsidRPr="002D05C5">
        <w:rPr>
          <w:iCs/>
        </w:rPr>
        <w:t>,</w:t>
      </w:r>
      <w:r w:rsidRPr="00C0007F">
        <w:rPr>
          <w:iCs/>
        </w:rPr>
        <w:t xml:space="preserve"> duke u bazuar në përvojën më të përparuar evropiane dhe botërore në lidhje me konfiskimin e pasurisë, nëpërmjet një procedure gjyqësore të veçantë.  Qëllimi i këtij ligji, ashtu si edhe i ligjit të mëparshëm, është shprehur qartë në nenin 2 të tij: "parandalimi dhe goditja ndaj krimit te organizuar dhe trafikimit përmes konfiskimit të pasurisë së personave, të cilët kanë një nivel të pajustifikuar ekonomik, si rezultat i veprimtarisë së dyshuar kriminale”. Ky ligj synon të vërë në zbatim një sërë masash me natyrë parandaluese e goditëse kundër pasurisë (in rem) të pajustifikuara ligjërisht, pasuri që i përket një kategorie të veçantë personash me rrezikshmëri shoqërore, për shkak të kryerjes prej tyre të veprave penale të listuara në këtë ligj. Ligji i ri parandalues, duke u bazuar në përvojën më të përparuar evropiane dhe botërore në lidhje me konfiskimin e pasurisë, nëpërmjet një procedure gjyqësore, vepron madje edhe në mungesë të dënimit të personit të dyshuar në veprimtari kriminale apo të krimit të organizuar. Me fjalë të tjera, i ashtuquajturi 'konfiskim civil' qëndron i pavarur nga fati dhe përfundimi i procesit penal. Ky lloj konfiskimi i lejon shtetet që të marrin në pronësinë e tyre pasuritë e kundërligjshme, duke ndërmarrë një procedurë gjyqësore të drejtpërdrejtë kundër pasurisë së personit te dyshuar si të përfshirë në aktivitet kriminal, pa qenë e nevojshme që ky i fundit të jetë dënuar më parë. Konfiskimi civil synon të pengojë përdorimin e paligjshëm dhe të rrezikshëm për shoqërinë të pasurive, prejardhja e ligjshme e të cilave nuk është e mundur të tregohet'/nuk vërtetohet. Ligji parandalues ka parashikuar se, procesi vendimtar kur përcaktohet 'fati' i pasurisë së dyshuar si e vënë në mënyrë të paligjshme, është procesi i konfiskimit, ku barra e provës i kalon qartësisht personit të dyshuar dhe personave të lidhur me të. Ky ligj thekson se, procedura e caktimit dhe e zbatimit të masave parandaluese është autonome nga gjendja, shkalla apo përfundimi i procedimit penal që zhvillohet në ngarkim të personave, subjekte të këtij ligji</w:t>
      </w:r>
      <w:r w:rsidRPr="00C0007F">
        <w:rPr>
          <w:iCs/>
          <w:color w:val="C00000"/>
        </w:rPr>
        <w:t xml:space="preserve">. </w:t>
      </w:r>
    </w:p>
    <w:p w:rsidR="00C0007F" w:rsidRPr="00C0007F" w:rsidRDefault="00C0007F" w:rsidP="00C0007F">
      <w:pPr>
        <w:ind w:firstLine="630"/>
        <w:jc w:val="both"/>
        <w:rPr>
          <w:iCs/>
          <w:color w:val="C00000"/>
          <w:sz w:val="24"/>
          <w:szCs w:val="24"/>
        </w:rPr>
      </w:pPr>
      <w:r w:rsidRPr="00C0007F">
        <w:rPr>
          <w:iCs/>
          <w:sz w:val="24"/>
          <w:szCs w:val="24"/>
        </w:rPr>
        <w:t>15. Në vështrim të kuadrit ligjor ndërkombëtar, ritheksohet se konfiskimi parandalues hyn në rregullimin e përdorimit të pasurive në kuptim të nenit 1 të Protokollit n. i të Konventës (KEDNJ), që i jep Shteteve të drejtën “për të zbatuar ligje, që ato i çmojnë të nevojshme për të rregulluar përdorimin e pasurive në përputhje me interesin e përgjithshëm ose për të siguruar pagimin e taksave ose të kontributeve ose të gjobave të tjera", për të cilën jurisprudenca e Gjykatës së Strasburgut ka konsoliduar tashmë se “i tillë konfiskim shërben për të ndaluar përdorimin e paligjshëm dhe të rrezikshëm për shoqërinë, të pasurive për të cilat nuk është provuar burimi i ligjshëm, për rrjedhojë i tillë konfiskim synon një qëllim që të parandaloje krimet dhe që i korrespondon interesit të përgjithshëm". Ndërsa, sipas kuadrit normativ të brendshëm, konfiskimi parandalues në kuptim të pikës 1 të nenit 24 të ligjit nr. 10192/2009, i ndryshuar, vendoset kur ka dyshime të arsyeshme, të bazuara në indicie, për pjesëmarrje të personit në veprimtari kriminale, të parashikuara në nenin 3, pika 1, të këtij ligji; rezulton se pasuria është, drejtpërdrejt ose tërthorazi, në zotërim të plotë ose të pjesshëm të personave të përmendur në nenin 3, pika 1, të këtij ligji; nuk provohet se pasuria ka prejardhje të ligjshme apo personat e përmendur në nenin 3, të këtij ligji, nuk arrijnë të përligjin zotërimin e pasurive ose të ardhurave, të cilat janë shpërpjesëtimore me nivelin e të ardhurave apo fitimeve të realizuara nga burime të ligjshme të deklaruara prej tyre. Për më tej, kolegji arsyeton se edhe në lidhje me përkatësinë e pasurive, që kërkohet konfiskimi, neni 3 i ligjit 10192/2009, i ndryshuar, përcakton se në prezencë të të dhënave të mjaftueshme është prezumim që pasuritë e një personi që ka kryer një nga krimet e parashikuara nga pika 1 e nenit 3 të ligjit nr. 10192/2009, i ndryshuar, janë rrjedhojë i një veprimtarie të paligjshme. Subjektit të ligjit parandalues i bie barra për të provuar, vetëm me mjete e burime të ligjshme pasurinë e zotëruar (të luajtshme dhe të paluajtshme) prej tij dhe familjarëve</w:t>
      </w:r>
      <w:r w:rsidRPr="00C0007F">
        <w:rPr>
          <w:iCs/>
          <w:color w:val="C00000"/>
          <w:sz w:val="24"/>
          <w:szCs w:val="24"/>
        </w:rPr>
        <w:t xml:space="preserve">. </w:t>
      </w:r>
    </w:p>
    <w:p w:rsidR="00C0007F" w:rsidRPr="00C0007F" w:rsidRDefault="00C0007F" w:rsidP="00C0007F">
      <w:pPr>
        <w:ind w:firstLine="630"/>
        <w:jc w:val="both"/>
        <w:rPr>
          <w:iCs/>
          <w:sz w:val="24"/>
          <w:szCs w:val="24"/>
        </w:rPr>
      </w:pPr>
      <w:r w:rsidRPr="00C0007F">
        <w:rPr>
          <w:iCs/>
          <w:sz w:val="24"/>
          <w:szCs w:val="24"/>
        </w:rPr>
        <w:t xml:space="preserve">16. Në një përmbledhje tërësore për plotësimin e kushteve/kritereve të konfiskimit në rastin konkret, Gjykata arsyeton se, me ligjin nr. 10192/2009 i ndryshuar, ligjvënësi ka parashikuar se mund të vendoset masa e konfiskimit ndaj pasurisë të të dyshuarve për krimet specifikisht të parashikuara nga pika 1, shkronjat a), b), c), ç), d) të nenit 3, për të cilët rezulton se pasuria është, drejtpërdrejt ose tërthorazi, në zotërim të plotë ose të pjesshëm të tyre dhe nuk provohet se pasuria ka prejardhje të ligjshme apo personat e përmendur në nenin 3, të këtij ligji, nuk arrijnë të përligjin zotërimin e pasurive ose të ardhurave, të cilat janë shpërpjesëtimore me nivelin e të ardhurave apo fitimeve të realizuara nga burime të ligjshme të deklaruara prej tyre. Me të tjera terma, sipas ligjit nr. 10192/2009, i ndryshuar, masa parandaluese me karakter pasuror, në kuadër të parandalimit dhe goditjes ndaj krimit të organizuar, trafikimit, korrupsionit dhe krimeve të tjera, vendoset mbi prezumimin që pasuria/pasuritë në pronësi si drejtpërdrejt ashtu edhe tërthorazi të personit të dyshuar për kryerjen e një a më shumë krimeve tipikisht të parashikuara nga i njëjti ligj, rrjedhin nga akumulimi i pasurisë së paligjshme që specifikisht disa nga këto kategori veprash penale janë të përshtatshme për të prodhuar apo në rastet kur ekzistojnë indicie për përfitim pasuror të paligjshëm siç në rastin konkret vepra penale e parashikuar nga neni 283/a i k.p(Trafikim i narkotikëve) për të cilat subjekti dyshohet se ka kryer në kuadër të krimit të organizuar. I tillë prezumim është i bazuar mbi shproporcionin ndërmjet pasurive për t'u sekuestruar/konfiskuar dhe të ardhurave të ligjshme ose aktivitetit ekonomik të ligjshëm të subjektit të dyshuar për një nga veprat penale të cituar nga pika 1 e nenit 3 të ligjit 10192/200.9, i ndryshuar, dhe prej të cilave nuk arrin të justifikojë origjinën e ligjshme. </w:t>
      </w:r>
      <w:r w:rsidR="002D05C5">
        <w:rPr>
          <w:iCs/>
          <w:sz w:val="24"/>
          <w:szCs w:val="24"/>
        </w:rPr>
        <w:t>P</w:t>
      </w:r>
      <w:r w:rsidRPr="00C0007F">
        <w:rPr>
          <w:iCs/>
          <w:sz w:val="24"/>
          <w:szCs w:val="24"/>
        </w:rPr>
        <w:t>ër GJEDNJ</w:t>
      </w:r>
      <w:r w:rsidRPr="00C0007F">
        <w:rPr>
          <w:rStyle w:val="FootnoteReference"/>
          <w:iCs/>
          <w:sz w:val="24"/>
          <w:szCs w:val="24"/>
        </w:rPr>
        <w:footnoteReference w:id="1"/>
      </w:r>
      <w:r w:rsidRPr="00C0007F">
        <w:rPr>
          <w:iCs/>
          <w:sz w:val="24"/>
          <w:szCs w:val="24"/>
        </w:rPr>
        <w:t xml:space="preserve">  Neni 1 i Protokollit Nr. 1, kërkon që çdo ndërhyrje të jetë proporcionale në mënyrë të arsyeshme me qëllimin që kërkohet të kuptohet. Me fjalë të tjera, duhet të vendoset një "ekuilibër i drejtë" midis kërkesave të interesit të përgjithshëm të komunitetit dhe kërkesave të mbrojtjes së të drejtave thelbësore të individit. </w:t>
      </w:r>
    </w:p>
    <w:p w:rsidR="00C0007F" w:rsidRPr="00C0007F" w:rsidRDefault="00C0007F" w:rsidP="00C0007F">
      <w:pPr>
        <w:ind w:firstLine="630"/>
        <w:jc w:val="both"/>
        <w:rPr>
          <w:iCs/>
          <w:sz w:val="24"/>
          <w:szCs w:val="24"/>
        </w:rPr>
      </w:pPr>
      <w:r w:rsidRPr="00C0007F">
        <w:rPr>
          <w:iCs/>
          <w:sz w:val="24"/>
          <w:szCs w:val="24"/>
        </w:rPr>
        <w:t>17. Ligji parandalues ka parashikuar se, procesi vendimtar ku përcaktohet '</w:t>
      </w:r>
      <w:r w:rsidRPr="00C0007F">
        <w:rPr>
          <w:i/>
          <w:iCs/>
          <w:sz w:val="24"/>
          <w:szCs w:val="24"/>
        </w:rPr>
        <w:t>fati</w:t>
      </w:r>
      <w:r w:rsidRPr="00C0007F">
        <w:rPr>
          <w:iCs/>
          <w:sz w:val="24"/>
          <w:szCs w:val="24"/>
        </w:rPr>
        <w:t>' i pasurisë së dyshuar si e vënë në mënyrë të paligjshme, është procesi i konfiskimit, ku barra e provës i kalon qartësisht personit të dyshuar dhe personave të lidhur me të. Ky ligj thekson se, procedura e caktimit dhe e zbatimit të masave parandaluese është autonome nga gjendja, shkalla apo përfundimi i procedimit penal që zhvillohet në ngarkim të personave, subjekte të këtij ligji. Në ndryshim nga procesi penal ku barra e provës i takon ekskluzivisht organit të prokurorisë, në procedimin pasuror parandalues barra e provës për ligjshmërinë e krijimit të pasurisë i takon subjektit dhe personave të lidhur me të. Në dallim nga procesi penal, gjykimi parandalues mbështetet në dyshim</w:t>
      </w:r>
      <w:r w:rsidR="005311D1">
        <w:rPr>
          <w:iCs/>
          <w:sz w:val="24"/>
          <w:szCs w:val="24"/>
        </w:rPr>
        <w:t>in e arsyeshëm, bazuar në indic</w:t>
      </w:r>
      <w:r w:rsidRPr="00C0007F">
        <w:rPr>
          <w:iCs/>
          <w:sz w:val="24"/>
          <w:szCs w:val="24"/>
        </w:rPr>
        <w:t>e, duke iu ngarkuar barra e provës subjektit dhe personave të tjerë, për të vërtetuar ligjshmërinë e origjinës së pasurisë që zotërojnë. Në rastin konkret në gjykim, veprat penale për të cilat po hetohet subjekti Ded Pjetri 'Trafikimi i narkotikëve", "Pjesmarrje në organizatë kriminale" dhe "Pastrim i produkteve të verës penale ose veprimtarisë kriminale" parashikuar nga legjislacioni hollandez dhe njëkohësisht nga nenet 283/a, 333/a dhe 287 të K.Penal Shqiptar, parashikohet në shkronjat 'a', 'c', 'c', pika 1, neni 3 të ligjit parandalues.</w:t>
      </w:r>
    </w:p>
    <w:p w:rsidR="00C0007F" w:rsidRPr="00C0007F" w:rsidRDefault="00C0007F" w:rsidP="00C0007F">
      <w:pPr>
        <w:ind w:firstLine="630"/>
        <w:jc w:val="both"/>
        <w:rPr>
          <w:iCs/>
          <w:sz w:val="24"/>
          <w:szCs w:val="24"/>
        </w:rPr>
      </w:pPr>
      <w:r w:rsidRPr="00C0007F">
        <w:rPr>
          <w:iCs/>
          <w:sz w:val="24"/>
          <w:szCs w:val="24"/>
        </w:rPr>
        <w:t>18. Procedimi pasuror e konfiskimi si masë e tij vepron edhe në mungesë të dënimit të personit të dyshuar në veprimtari kriminale apo të krimit të organizuar. Me fjalë të tjera, i ashtuquajturi 'konfiskim civil' qëndron i pavarur nga fati dhe përfundimi i procesit penal. Ky lloj konfiskimi i lejon shtetet që të marrin në pronësinë e tyre pasuritë e kundërligjshme, duke ndërmarrë një procedurë gjyqësore të drejtpërdrejtë kundër pasurisë së personit të dyshuar si të përfshirë në aktivitet kriminal, pa qenë e nevojshme që ky i fundit të jetë dënuar më parë. Konfiskimi civil synon të pengojë përdorimin e paligjshëm dhe të rrezikshëm për shoqërinë të pasurive, prejardhja e ligjshme e të cilave nuk është e mundur të tregohet'/nuk vërtetohet. Gjykata Europiane e të Drejtave të Njeriut (GJEDNJ) në çështjen Agosi kundër Mbretërisë së Bashkuar, të 24 tetor 1986, GJEDNJ-ja, ndër të tjera, shprehet se paragrafi 2 i nenit 1 Protokolli 1 i KEDNJ-së i njeh të drejtën shteteve të miratojnë ato ligje që i konsiderojnë të nevojshme për të kontrolluar përdorimin e pronës në përputhje me interesin e përgjithshëm. Por duhet të ekzistojë një marrëdhënie proporcionaliteti ndërmjet masës së marrë dhe qëllimit që synohet të arrihet; me fjalë të tjera, duhet të shqyrtohet nëse ka një balancë të drejtë ndërmjet kërkesave të interesit të përgjithshëm dhe interesave të individit ose individëve në fjalë. Në përcaktimin e kësaj baraspeshe, GJEDNJ-ja njeh që shteti gëzon një hapësirë të gjerë vlerësimi si për zgjedhjen e mjeteve, ashtu edhe në përcaktimin e pasojave të masës, të cilat justifikohen nga interesi i përgjithshëm për arritjen e qëllimit të ligjit në fjalë. Në çështjen Arcuri dhe të tjerë kundër Italisë i 5 korrik 2001, GJEDNJ-ja vendosi se edhe pse masa në fjalë sillte privimin e pronës, kjo përbënte një kontroll të përdorimit të pronës në kuptim të paragrafit të dytë të nenit 1 të protokollit 1 të KEDNJ-së, i cili u jep të drejtën shteteve që të miratojnë ligje që i konsiderojnë të nevojshme për të kontrolluar përdorimin e pronës në përputhje me interesin e përgjithshëm. Ajo ka theksuar edhe se masa e kundërshtuar bën pjesë në një politikë për parandalimin e krimit. GJEDNJ-ja shprehet se konfiskimi në këtë rast ka synuar të parandalonte përdorimin e paligjshëm, në një mënyrë të rrezikshme për shoqërinë, të zotërimeve, burimet e ligjshme të të cilave nuk janë vërtetuar. Qëllimi i kësaj ndërhyrjeje, sipas saj, i shërben interesit publik dhe është në përpjesëtim me qëllimin legjitim që synon të arrijë.</w:t>
      </w:r>
      <w:r w:rsidRPr="00C0007F">
        <w:rPr>
          <w:iCs/>
          <w:sz w:val="24"/>
          <w:szCs w:val="24"/>
          <w:u w:val="single"/>
        </w:rPr>
        <w:t xml:space="preserve"> </w:t>
      </w:r>
    </w:p>
    <w:p w:rsidR="00C0007F" w:rsidRPr="00C0007F" w:rsidRDefault="00C0007F" w:rsidP="00C0007F">
      <w:pPr>
        <w:ind w:firstLine="630"/>
        <w:jc w:val="both"/>
        <w:rPr>
          <w:sz w:val="24"/>
          <w:szCs w:val="24"/>
        </w:rPr>
      </w:pPr>
      <w:r w:rsidRPr="00C0007F">
        <w:rPr>
          <w:sz w:val="24"/>
          <w:szCs w:val="24"/>
        </w:rPr>
        <w:t xml:space="preserve">19. </w:t>
      </w:r>
      <w:r w:rsidRPr="00C0007F">
        <w:rPr>
          <w:iCs/>
          <w:sz w:val="24"/>
          <w:szCs w:val="24"/>
        </w:rPr>
        <w:t>Sa i përket pretendimit të rekursuesit se ai nuk është subjekt i ligjit, Kolegji thekson  se në nenin 3, pika 1, të këtij ligji përcaktohet shprehimisht se, dispozitat e tij zbatohen ndaj pasurive të personave mbi të cilët ekziston një dyshim i arsyeshëm i bazuar në indicie: "a) pjesëmarrje dhe kryerje të krimeve nga banda e armatosur, organizata kriminale dhe grupi i strukturuar kriminal, të parashikuara nga kreu XI i Kodit Penal; c) kryerjen e krimeve të parashikuara në nenet 109, 109/b, 110/a, 128/b, 278/a, 282/a, 283, 283/a dhe 284/a të Kodit Penal; ç) pastrim i produkteve të veprës penale ose veprimtarisë kriminale, parashikuar nga neni 287 i Kodit Penal; Nga aktet ka rezultuar se Prokuroria e  Amsterdamit, Hollandë, ka hetuar disa shtetas shqiptarë e ndërmjet tyre edhe shtetasin Ded Pjetri, për veprat penale të "Trafikimit të narkotikëve”, “Pjesmarrje në organizatë kriminale" dhe "Pastrim i produkteve të verës penale ose veprimtarisë kriminale" parashikuar nga legjislacioni hollandez dhe njëkohësisht nga nenet 283/a, 333/a dhe 287 të K.Penal Shqiptar.</w:t>
      </w:r>
      <w:r w:rsidRPr="00C0007F">
        <w:rPr>
          <w:i/>
          <w:iCs/>
          <w:sz w:val="24"/>
          <w:szCs w:val="24"/>
        </w:rPr>
        <w:t xml:space="preserve"> </w:t>
      </w:r>
    </w:p>
    <w:p w:rsidR="00C0007F" w:rsidRPr="00C0007F" w:rsidRDefault="00C0007F" w:rsidP="00C0007F">
      <w:pPr>
        <w:ind w:firstLine="630"/>
        <w:jc w:val="both"/>
        <w:rPr>
          <w:sz w:val="24"/>
          <w:szCs w:val="24"/>
        </w:rPr>
      </w:pPr>
      <w:r w:rsidRPr="00C0007F">
        <w:rPr>
          <w:sz w:val="24"/>
          <w:szCs w:val="24"/>
        </w:rPr>
        <w:t xml:space="preserve">20. </w:t>
      </w:r>
      <w:r w:rsidRPr="00C0007F">
        <w:rPr>
          <w:iCs/>
          <w:sz w:val="24"/>
          <w:szCs w:val="24"/>
        </w:rPr>
        <w:t xml:space="preserve">Kolegji vlerëson të drejtë arsyetimin </w:t>
      </w:r>
      <w:r w:rsidR="006259CA" w:rsidRPr="00C0007F">
        <w:rPr>
          <w:iCs/>
          <w:sz w:val="24"/>
          <w:szCs w:val="24"/>
        </w:rPr>
        <w:t>e Gjykatës</w:t>
      </w:r>
      <w:r w:rsidRPr="00C0007F">
        <w:rPr>
          <w:iCs/>
          <w:sz w:val="24"/>
          <w:szCs w:val="24"/>
        </w:rPr>
        <w:t xml:space="preserve"> së Apelit se shtetasi Ded Pjetri është subjekt i hetimit pasuror sipas ligjit nr. 10192 datë 03.12.2009 (</w:t>
      </w:r>
      <w:r w:rsidRPr="00C0007F">
        <w:rPr>
          <w:i/>
          <w:sz w:val="24"/>
          <w:szCs w:val="24"/>
        </w:rPr>
        <w:t>ligji parandalues i ndryshuar</w:t>
      </w:r>
      <w:r w:rsidRPr="00C0007F">
        <w:rPr>
          <w:iCs/>
          <w:sz w:val="24"/>
          <w:szCs w:val="24"/>
        </w:rPr>
        <w:t xml:space="preserve">), pasi ai është përfshirë nga viti 2016 në një aktivitet kriminal të një grupi të organizuar </w:t>
      </w:r>
      <w:r w:rsidR="006259CA" w:rsidRPr="00C0007F">
        <w:rPr>
          <w:iCs/>
          <w:sz w:val="24"/>
          <w:szCs w:val="24"/>
        </w:rPr>
        <w:t>që merrej</w:t>
      </w:r>
      <w:r w:rsidRPr="00C0007F">
        <w:rPr>
          <w:iCs/>
          <w:sz w:val="24"/>
          <w:szCs w:val="24"/>
        </w:rPr>
        <w:t xml:space="preserve"> me transportimin e lëndës narkotike. Pavarësisht se </w:t>
      </w:r>
      <w:r w:rsidRPr="00C0007F">
        <w:rPr>
          <w:sz w:val="24"/>
          <w:szCs w:val="24"/>
        </w:rPr>
        <w:t>ç</w:t>
      </w:r>
      <w:r w:rsidRPr="00C0007F">
        <w:rPr>
          <w:iCs/>
          <w:sz w:val="24"/>
          <w:szCs w:val="24"/>
        </w:rPr>
        <w:t xml:space="preserve">ështja ndaj tij është pushuar nga gjykatësi i hetimeve paraprake hetimet ndaj tij dhe rezultati i tyre përbëjnë indicie të rëndësishme në kuptim të ligjit për përfhsirje në </w:t>
      </w:r>
      <w:r w:rsidR="006259CA" w:rsidRPr="00C0007F">
        <w:rPr>
          <w:iCs/>
          <w:sz w:val="24"/>
          <w:szCs w:val="24"/>
        </w:rPr>
        <w:t>këtë veprimtari</w:t>
      </w:r>
      <w:r w:rsidRPr="00C0007F">
        <w:rPr>
          <w:iCs/>
          <w:sz w:val="24"/>
          <w:szCs w:val="24"/>
        </w:rPr>
        <w:t xml:space="preserve"> kriminale. Mbi të dhënat e mbledhura gjatë hetimit penal të autoriteteve të huaja të drejtësisë, rezulton se janë përftuar indicje të rëndësishme për përfshirjen e shtetasit Ded Pjetri në veprimtari kriminale në fushën e narkotikëve të kryer nga një grup i organizuar, mbi të cilat sipas parashikimit të nenit 3.1 dhe 3.6 të Ligjit antimafia ndaj pasurisë së tij, rregjistruar në emrin personal, apo familjarëve të tij ushtrohet kontrolli i ligjshmërisë së krijimit të saj. Mbi këtë status personal të shtetasit Ded Pjetri dhe ekzistencës së “dyshimit të arsyeshëm” të bazuar në indicje për kryerjen prej tij të veprave penale të cituara në nenin 3.1 gërmat "a", "c" dhe "ç" të ligjit antimafia, ai është subjekt i tij, ndaj pasurisë së të cilit zbatohen masat parandaluese, sekuestro dhe konfiskim. Po për këtë status personal </w:t>
      </w:r>
      <w:r w:rsidRPr="00C0007F">
        <w:rPr>
          <w:i/>
          <w:sz w:val="24"/>
          <w:szCs w:val="24"/>
        </w:rPr>
        <w:t>(hetimit penal nga autoritetet e huaja</w:t>
      </w:r>
      <w:r w:rsidRPr="00C0007F">
        <w:rPr>
          <w:iCs/>
          <w:sz w:val="24"/>
          <w:szCs w:val="24"/>
        </w:rPr>
        <w:t>) të shtetasit Dedë Pjetri, dispozitat e ligjit antimafia zbatohen edhe ndaj pasurive në emër të familjarëve të tij, siç janë në këtë gjykim shtetasit Luk, Drande, Ilir, Mirush dhe Mentor Pjetri, të konsideruar në kuptim të nenit 3.2 gërmat "a" të ligjit antimafia si persona të afërm (prindërit dhe vëllezërit), për të cilët prezumohet rregjistrimi i rremë i pasurisë, i cili u zbatua në masën parandaluese të sekuest</w:t>
      </w:r>
      <w:r w:rsidR="005311D1">
        <w:rPr>
          <w:iCs/>
          <w:sz w:val="24"/>
          <w:szCs w:val="24"/>
        </w:rPr>
        <w:t>ros së vendosur me vendimin nr.</w:t>
      </w:r>
      <w:r w:rsidRPr="00C0007F">
        <w:rPr>
          <w:iCs/>
          <w:sz w:val="24"/>
          <w:szCs w:val="24"/>
        </w:rPr>
        <w:t>11, datë 22/09/2019 të Gjykatës për Krime të Rënda. Mbi këto të dhëna të faktit dhe detyrimeve ligjore në zbatim të ligjit antimafia, në këtë gjykim vetë shtetasi Dedë Pjetri dhe familjarët e tij Luk, Drande, Ilir, Mirush dhe Mentor Pjetri, prindërit dhe vëllezërit) sipas parashikimit të nenit 21 pika 4 dhe 5 të ligjit antimafia mbartin "barrën e provës" (</w:t>
      </w:r>
      <w:r w:rsidRPr="00C0007F">
        <w:rPr>
          <w:i/>
          <w:sz w:val="24"/>
          <w:szCs w:val="24"/>
        </w:rPr>
        <w:t>onus probandi</w:t>
      </w:r>
      <w:r w:rsidRPr="00C0007F">
        <w:rPr>
          <w:iCs/>
          <w:sz w:val="24"/>
          <w:szCs w:val="24"/>
        </w:rPr>
        <w:t>) për të provuar ligjshmërinë e pasurive objekt konfiskimi.</w:t>
      </w:r>
    </w:p>
    <w:p w:rsidR="00C0007F" w:rsidRPr="00C0007F" w:rsidRDefault="00C0007F" w:rsidP="00C0007F">
      <w:pPr>
        <w:ind w:firstLine="630"/>
        <w:jc w:val="both"/>
        <w:rPr>
          <w:sz w:val="24"/>
          <w:szCs w:val="24"/>
        </w:rPr>
      </w:pPr>
      <w:r w:rsidRPr="00C0007F">
        <w:rPr>
          <w:sz w:val="24"/>
          <w:szCs w:val="24"/>
        </w:rPr>
        <w:t xml:space="preserve">21. </w:t>
      </w:r>
      <w:r w:rsidRPr="00C0007F">
        <w:rPr>
          <w:iCs/>
          <w:sz w:val="24"/>
          <w:szCs w:val="24"/>
        </w:rPr>
        <w:t>Gjykata e Posaçme e Shkallës së Parë, disponimin e saj e ka mbështetur në dy momente kryesore: a) Në vlerësimin e saj se duhet të përjashtohen nga barra e provës subjektet e lidhura, për pasuri të vendosura para hyrjes në fuqi të ligjit antimafia. Në lidhje me pasuritë për të cilat Gjykata e Posaçme e Shkallës së Parë për Korrupsionin dhe Krimin e Organizuar Tiranë ka vlerësuar se subjektet e lidhura apo qoftë edhe subjekti Ded Pjetri janë ngarkuar me barrë prove vetëm për truallin i cili është blerë në vitin 2015, e që lidhet konkretisht për pasuritë me: nr. 315/596 në emër të Ded Pjetri, paguar trualli në vlerën vlera prej 600 200 lekë; nr. 315/595 në emër të Ilir Pjetri, paguar trualli në vlerën prej 465 600 lekësh; nr. 315/606 në emër të Mentor Pjetri, paguar trualli në vlerën prej 695 400 lekësh; nr. 315/605 në emër të Luk Pjetri, paguar trualli në vlerën prej 807 600 lekësh; b) Për pasuritë e vendosura pas vitit 2010 (</w:t>
      </w:r>
      <w:r w:rsidRPr="00C0007F">
        <w:rPr>
          <w:i/>
          <w:sz w:val="24"/>
          <w:szCs w:val="24"/>
        </w:rPr>
        <w:t>hyrjes në fuqi të ligjit antimafia</w:t>
      </w:r>
      <w:r w:rsidRPr="00C0007F">
        <w:rPr>
          <w:iCs/>
          <w:sz w:val="24"/>
          <w:szCs w:val="24"/>
        </w:rPr>
        <w:t xml:space="preserve">), ka vendosur mbi bazë të rezultateve të aktit të ekspertimit, dhe të provave të vlerësuara se ato justifikohen me të ardhurat </w:t>
      </w:r>
      <w:r w:rsidR="006259CA" w:rsidRPr="00C0007F">
        <w:rPr>
          <w:iCs/>
          <w:sz w:val="24"/>
          <w:szCs w:val="24"/>
        </w:rPr>
        <w:t>e personave</w:t>
      </w:r>
      <w:r w:rsidRPr="00C0007F">
        <w:rPr>
          <w:iCs/>
          <w:sz w:val="24"/>
          <w:szCs w:val="24"/>
        </w:rPr>
        <w:t xml:space="preserve"> të afërm të subjektit të ligjit. Gjykata e Apelit ka dhënë një vlerësim tjetër duke konsideruar se dhe në rastin e pasurive të vënë para hyrjes në fuqi të ligjit, ky ligj vepron e se për pasuritë e tjera të të afërmëve ato nuk justifikohen mjaftueshëm e si të tilla duhen konfiskuar. </w:t>
      </w:r>
    </w:p>
    <w:p w:rsidR="00C0007F" w:rsidRPr="00C0007F" w:rsidRDefault="00C0007F" w:rsidP="00C0007F">
      <w:pPr>
        <w:ind w:firstLine="630"/>
        <w:jc w:val="both"/>
        <w:rPr>
          <w:iCs/>
          <w:color w:val="C00000"/>
          <w:sz w:val="24"/>
          <w:szCs w:val="24"/>
        </w:rPr>
      </w:pPr>
      <w:r w:rsidRPr="00C0007F">
        <w:rPr>
          <w:sz w:val="24"/>
          <w:szCs w:val="24"/>
        </w:rPr>
        <w:t xml:space="preserve">22. </w:t>
      </w:r>
      <w:r w:rsidRPr="00C0007F">
        <w:rPr>
          <w:iCs/>
          <w:sz w:val="24"/>
          <w:szCs w:val="24"/>
        </w:rPr>
        <w:t>Në vlerësim të këtyre dy qëndrimeve të kundërta dhe të pretendimeve të paraqitura si shkak rekursi ndaj qëndrimit të Gjykatës së Apelit, Kolegji thekson se në konfiskimin e pasurisë si masë parandaluese, gjykatat orientohen nga qëllimi i për ligjit parandalimi dhe goditja ndaj krimit të organizuar, trafikimit, korrupsionit dhe krimeve të tjera përmes konfiskimit të pasurisë së personave (</w:t>
      </w:r>
      <w:r w:rsidRPr="00C0007F">
        <w:rPr>
          <w:i/>
          <w:sz w:val="24"/>
          <w:szCs w:val="24"/>
        </w:rPr>
        <w:t>të cilët kanë një nivel të pajustifikuar ekonomik si rezultat i veprimtarisë së dyshuar kriminale</w:t>
      </w:r>
      <w:r w:rsidRPr="00C0007F">
        <w:rPr>
          <w:iCs/>
          <w:sz w:val="24"/>
          <w:szCs w:val="24"/>
        </w:rPr>
        <w:t>) në balancë me parimin e domosdoshmërisë dhe proporcionalitetit. Fusha e zbatimit të ligjit antimafia nr. 10192, datë 03/12/2009, e parashikuar në nenin 3 të tij shtrihet ndaj subjekteve të ligjit antimafia, personave të lidhur me ta dhe pasurive të tyre sipas kohës dhe kushteve të përcatuara taksativisht në të. Ligjëvënësi për rëndësinë që ligji antimafia ka në parandalimin e veprimtarisë së krimit të rëndë/serioz dhe atij të organizuar dhe mbrojtjes së sigurisë së shoqërisë dhe ekonomisë së bazuar në tregun e lirë dhe veprimtari të ligjshme ka parashikuar fuqi prapavepruese (retroaktive) të tij, por të lidhur këtë fuqi me mbrojtjen e parimit të sigurisë juridike. Vetë ligji antimafia në parashikimin e nenit 3 pika 6 e tij e lidh fushën e zbatimit të tij, para hyrjes në fuqi të ligjit, me kohën e përfshirjes së subjekteve në veprimtari kriminale, duke sjellë për këtë gjykatë në analizë të dispozitës së mësipërme kufizim kohor të kushtëzuar të zbatimit të tij (</w:t>
      </w:r>
      <w:r w:rsidRPr="00C0007F">
        <w:rPr>
          <w:i/>
          <w:sz w:val="24"/>
          <w:szCs w:val="24"/>
        </w:rPr>
        <w:t>duke përfshirë vetëm pasuri të krijuara në kohën e përfshirjes së subjektit të ligjit në veprimtari kriminale)</w:t>
      </w:r>
      <w:r w:rsidRPr="00C0007F">
        <w:rPr>
          <w:iCs/>
          <w:sz w:val="24"/>
          <w:szCs w:val="24"/>
        </w:rPr>
        <w:t xml:space="preserve"> si ndaj subjekteve të ligjit ashtu edhe pasurive të tyre të zotëruara në mënyrë të drejtëpërdrejtë apo të tërthortë</w:t>
      </w:r>
      <w:r w:rsidRPr="00C0007F">
        <w:rPr>
          <w:iCs/>
          <w:color w:val="C00000"/>
          <w:sz w:val="24"/>
          <w:szCs w:val="24"/>
        </w:rPr>
        <w:t xml:space="preserve">. </w:t>
      </w:r>
    </w:p>
    <w:p w:rsidR="00C0007F" w:rsidRPr="00C0007F" w:rsidRDefault="00C0007F" w:rsidP="00C0007F">
      <w:pPr>
        <w:ind w:firstLine="630"/>
        <w:jc w:val="both"/>
        <w:rPr>
          <w:iCs/>
          <w:sz w:val="24"/>
          <w:szCs w:val="24"/>
        </w:rPr>
      </w:pPr>
      <w:r w:rsidRPr="00C0007F">
        <w:rPr>
          <w:iCs/>
          <w:sz w:val="24"/>
          <w:szCs w:val="24"/>
        </w:rPr>
        <w:t>23.</w:t>
      </w:r>
      <w:r w:rsidRPr="00C0007F">
        <w:rPr>
          <w:iCs/>
          <w:color w:val="C00000"/>
          <w:sz w:val="24"/>
          <w:szCs w:val="24"/>
        </w:rPr>
        <w:t xml:space="preserve"> </w:t>
      </w:r>
      <w:r w:rsidRPr="00C0007F">
        <w:rPr>
          <w:iCs/>
          <w:sz w:val="24"/>
          <w:szCs w:val="24"/>
        </w:rPr>
        <w:t>Konfiskimi si masë pasurore e parashikuar nga</w:t>
      </w:r>
      <w:r w:rsidRPr="00C0007F">
        <w:rPr>
          <w:bCs/>
          <w:iCs/>
          <w:sz w:val="24"/>
          <w:szCs w:val="24"/>
        </w:rPr>
        <w:t xml:space="preserve"> ligji parandalues pasuror,</w:t>
      </w:r>
      <w:r w:rsidRPr="00C0007F">
        <w:rPr>
          <w:iCs/>
          <w:sz w:val="24"/>
          <w:szCs w:val="24"/>
        </w:rPr>
        <w:t xml:space="preserve"> nuk mund të vendoset ndaj pasurive të cilat janë krijuar para hyrjes në fuqi të ligjit,  por janë formalizuar si pasuri pas hyrjes në fuqi të tij, kur nuk ekzistojnë indicie të rëndësishme për atë përiudhë të krijimit të pasurisë  për përfshirje në  veprimtari kriminale.</w:t>
      </w:r>
      <w:r w:rsidRPr="00C0007F">
        <w:rPr>
          <w:i/>
          <w:iCs/>
          <w:sz w:val="24"/>
          <w:szCs w:val="24"/>
        </w:rPr>
        <w:t xml:space="preserve"> </w:t>
      </w:r>
      <w:r w:rsidRPr="00C0007F">
        <w:rPr>
          <w:iCs/>
          <w:sz w:val="24"/>
          <w:szCs w:val="24"/>
        </w:rPr>
        <w:t xml:space="preserve">Kolegji vlerëson se  për këtë </w:t>
      </w:r>
      <w:r w:rsidRPr="005311D1">
        <w:rPr>
          <w:iCs/>
          <w:sz w:val="24"/>
          <w:szCs w:val="24"/>
        </w:rPr>
        <w:t>cë</w:t>
      </w:r>
      <w:r w:rsidRPr="00C0007F">
        <w:rPr>
          <w:iCs/>
          <w:sz w:val="24"/>
          <w:szCs w:val="24"/>
        </w:rPr>
        <w:t xml:space="preserve">shtje të së drejtës që lidhet me fuqinë prapavepruese të ligjit dhe shtrirjen e tij në kohë për pasuritë  e vëna përpara hyrjes në fuqi të ligjit, kur ekzistojnë indice të rëndësishme për përfshirjen në veprimtari kriminale në kohën e vënies së pasurisë, vlerësimi bëhet nga fakti i përcaktimit të (i) kohës së hyrjes në fuqi të ligjit, (ii) kohës vënies së pasurisë objekt konfiskimi dhe (iii) ekzistencës së indicive për përfshirje në veprimtari kriminale  në kohën e vënies së pasurisë. Barrën </w:t>
      </w:r>
      <w:r w:rsidR="006259CA" w:rsidRPr="00C0007F">
        <w:rPr>
          <w:iCs/>
          <w:sz w:val="24"/>
          <w:szCs w:val="24"/>
        </w:rPr>
        <w:t>e provë</w:t>
      </w:r>
      <w:r w:rsidRPr="00C0007F">
        <w:rPr>
          <w:iCs/>
          <w:sz w:val="24"/>
          <w:szCs w:val="24"/>
        </w:rPr>
        <w:t xml:space="preserve"> për përfshirje në veprimtarinë kriminale e ka Prokuroria si pala që kërkon konfiksimin e pasurisë, ndërsa subjekti i ligjit </w:t>
      </w:r>
      <w:r w:rsidR="006259CA" w:rsidRPr="00C0007F">
        <w:rPr>
          <w:iCs/>
          <w:sz w:val="24"/>
          <w:szCs w:val="24"/>
        </w:rPr>
        <w:t>dhe personat</w:t>
      </w:r>
      <w:r w:rsidRPr="00C0007F">
        <w:rPr>
          <w:iCs/>
          <w:sz w:val="24"/>
          <w:szCs w:val="24"/>
        </w:rPr>
        <w:t xml:space="preserve"> e lidhur me të kanë barrën e provës së vërtetimit të prejardhjes së ligjshme të pasurisë.</w:t>
      </w:r>
    </w:p>
    <w:p w:rsidR="00C0007F" w:rsidRPr="00C0007F" w:rsidRDefault="00C0007F" w:rsidP="00C0007F">
      <w:pPr>
        <w:ind w:firstLine="630"/>
        <w:jc w:val="both"/>
        <w:rPr>
          <w:iCs/>
          <w:sz w:val="24"/>
          <w:szCs w:val="24"/>
        </w:rPr>
      </w:pPr>
      <w:r w:rsidRPr="00C0007F">
        <w:rPr>
          <w:iCs/>
          <w:sz w:val="24"/>
          <w:szCs w:val="24"/>
        </w:rPr>
        <w:t>2</w:t>
      </w:r>
      <w:r w:rsidR="006259CA">
        <w:rPr>
          <w:iCs/>
          <w:sz w:val="24"/>
          <w:szCs w:val="24"/>
        </w:rPr>
        <w:t>4</w:t>
      </w:r>
      <w:r w:rsidRPr="00C0007F">
        <w:rPr>
          <w:iCs/>
          <w:sz w:val="24"/>
          <w:szCs w:val="24"/>
        </w:rPr>
        <w:t xml:space="preserve">. Paragrafi 5 i nenit 3 të ligjit nr. 10192 datë </w:t>
      </w:r>
      <w:r w:rsidR="005311D1" w:rsidRPr="00C0007F">
        <w:rPr>
          <w:iCs/>
          <w:sz w:val="24"/>
          <w:szCs w:val="24"/>
        </w:rPr>
        <w:t>3.12.2009</w:t>
      </w:r>
      <w:r w:rsidR="002D05C5">
        <w:rPr>
          <w:iCs/>
          <w:sz w:val="24"/>
          <w:szCs w:val="24"/>
        </w:rPr>
        <w:t xml:space="preserve"> </w:t>
      </w:r>
      <w:r w:rsidR="005311D1" w:rsidRPr="00C0007F">
        <w:rPr>
          <w:iCs/>
          <w:sz w:val="24"/>
          <w:szCs w:val="24"/>
        </w:rPr>
        <w:t>”</w:t>
      </w:r>
      <w:r w:rsidRPr="00C0007F">
        <w:rPr>
          <w:iCs/>
          <w:sz w:val="24"/>
          <w:szCs w:val="24"/>
        </w:rPr>
        <w:t>Për parandalimin dhe goditjen e krimit të organizuar, trafikimit, korrupsionit dhe k</w:t>
      </w:r>
      <w:r w:rsidR="002D05C5">
        <w:rPr>
          <w:iCs/>
          <w:sz w:val="24"/>
          <w:szCs w:val="24"/>
        </w:rPr>
        <w:t>rimeve</w:t>
      </w:r>
      <w:r w:rsidRPr="00C0007F">
        <w:rPr>
          <w:iCs/>
          <w:sz w:val="24"/>
          <w:szCs w:val="24"/>
        </w:rPr>
        <w:t xml:space="preserve"> të tjera nëpërmjet masave parandaluese kundër pasurisë </w:t>
      </w:r>
      <w:r w:rsidR="005311D1" w:rsidRPr="00C0007F">
        <w:rPr>
          <w:iCs/>
          <w:sz w:val="24"/>
          <w:szCs w:val="24"/>
        </w:rPr>
        <w:t>“parashikon</w:t>
      </w:r>
      <w:r w:rsidRPr="00C0007F">
        <w:rPr>
          <w:iCs/>
          <w:sz w:val="24"/>
          <w:szCs w:val="24"/>
        </w:rPr>
        <w:t xml:space="preserve"> se: “</w:t>
      </w:r>
      <w:r w:rsidRPr="00C0007F">
        <w:rPr>
          <w:i/>
          <w:iCs/>
          <w:sz w:val="24"/>
          <w:szCs w:val="24"/>
        </w:rPr>
        <w:t xml:space="preserve">Ky ligj </w:t>
      </w:r>
      <w:r w:rsidR="005311D1" w:rsidRPr="00C0007F">
        <w:rPr>
          <w:i/>
          <w:iCs/>
          <w:sz w:val="24"/>
          <w:szCs w:val="24"/>
        </w:rPr>
        <w:t>zbatohet edhe</w:t>
      </w:r>
      <w:r w:rsidRPr="00C0007F">
        <w:rPr>
          <w:i/>
          <w:iCs/>
          <w:sz w:val="24"/>
          <w:szCs w:val="24"/>
        </w:rPr>
        <w:t xml:space="preserve"> për pasuritë e </w:t>
      </w:r>
      <w:r w:rsidR="005311D1" w:rsidRPr="00C0007F">
        <w:rPr>
          <w:i/>
          <w:iCs/>
          <w:sz w:val="24"/>
          <w:szCs w:val="24"/>
        </w:rPr>
        <w:t>personave,</w:t>
      </w:r>
      <w:r w:rsidRPr="00C0007F">
        <w:rPr>
          <w:i/>
          <w:iCs/>
          <w:sz w:val="24"/>
          <w:szCs w:val="24"/>
        </w:rPr>
        <w:t xml:space="preserve"> të </w:t>
      </w:r>
      <w:r w:rsidR="005311D1" w:rsidRPr="00C0007F">
        <w:rPr>
          <w:i/>
          <w:iCs/>
          <w:sz w:val="24"/>
          <w:szCs w:val="24"/>
        </w:rPr>
        <w:t>vëna përpara</w:t>
      </w:r>
      <w:r w:rsidRPr="00C0007F">
        <w:rPr>
          <w:i/>
          <w:iCs/>
          <w:sz w:val="24"/>
          <w:szCs w:val="24"/>
        </w:rPr>
        <w:t xml:space="preserve"> hyrjes në fuqi të tij, me kusht që të ekzistojnë indicie të rëndësishme për </w:t>
      </w:r>
      <w:r w:rsidR="005311D1" w:rsidRPr="00C0007F">
        <w:rPr>
          <w:i/>
          <w:iCs/>
          <w:sz w:val="24"/>
          <w:szCs w:val="24"/>
        </w:rPr>
        <w:t>përfshirjen e</w:t>
      </w:r>
      <w:r w:rsidRPr="00C0007F">
        <w:rPr>
          <w:i/>
          <w:iCs/>
          <w:sz w:val="24"/>
          <w:szCs w:val="24"/>
        </w:rPr>
        <w:t xml:space="preserve"> tyre në </w:t>
      </w:r>
      <w:r w:rsidR="005311D1" w:rsidRPr="00C0007F">
        <w:rPr>
          <w:i/>
          <w:iCs/>
          <w:sz w:val="24"/>
          <w:szCs w:val="24"/>
        </w:rPr>
        <w:t>veprimtarinë kriminale</w:t>
      </w:r>
      <w:r w:rsidRPr="00C0007F">
        <w:rPr>
          <w:i/>
          <w:iCs/>
          <w:sz w:val="24"/>
          <w:szCs w:val="24"/>
        </w:rPr>
        <w:t>, në kohën e vënies së pasurisë</w:t>
      </w:r>
      <w:r w:rsidRPr="00C0007F">
        <w:rPr>
          <w:iCs/>
          <w:sz w:val="24"/>
          <w:szCs w:val="24"/>
        </w:rPr>
        <w:t xml:space="preserve">”.  Barra e provës për përfshirje në veprimtarinë kriminale i takon palës që vë në lëvizje procedurën e sekuestrimit e më pas të konfiskimit pasuror ndërsa subjekti i ligjit ka barrën e justifikimit të prejardhjes së ligjshme të pasurisë. Nga aktet e përcjella nga autoritetet gjyqsore të huaja, periudha e përfshirjes në aktivitet kriminal është e vitit 2015, ndërsa pasuritë që janë konfiskuar sipas vendimit të Gjykatës së Apelit në pjesën më të madhe  të tyre janë vënë në vitet 2002, 2006, 2007, 2009. Për pasuritë në kohë investimi vitet 2006 – 2007, vit ndërtimi 2002, atë me datë rregjistrimi 2011 dhe 2015 të cilat dalin si të tilla pasuri të krijuara në këto vite nga deklarimet vullnetare të subjekteve pranë organeve administrative të procesit të legalizimeve, provuar nga formularët e deklarimkit dhe ortofotot dixhitale dorëzuar pranë këtyre organeve, Gjykata e Shkallës së Parë ka vlerësuar se nuk i nënshtrohen barrës së provës pasi janë jashtë kohës së veprimit të ligjit. </w:t>
      </w:r>
    </w:p>
    <w:p w:rsidR="00C0007F" w:rsidRPr="00C0007F" w:rsidRDefault="00C0007F" w:rsidP="00C0007F">
      <w:pPr>
        <w:ind w:firstLine="630"/>
        <w:jc w:val="both"/>
        <w:rPr>
          <w:iCs/>
          <w:sz w:val="24"/>
          <w:szCs w:val="24"/>
        </w:rPr>
      </w:pPr>
      <w:r w:rsidRPr="00C0007F">
        <w:rPr>
          <w:iCs/>
          <w:sz w:val="24"/>
          <w:szCs w:val="24"/>
        </w:rPr>
        <w:t>2</w:t>
      </w:r>
      <w:r w:rsidR="006259CA">
        <w:rPr>
          <w:iCs/>
          <w:sz w:val="24"/>
          <w:szCs w:val="24"/>
        </w:rPr>
        <w:t>5</w:t>
      </w:r>
      <w:r w:rsidRPr="00C0007F">
        <w:rPr>
          <w:iCs/>
          <w:sz w:val="24"/>
          <w:szCs w:val="24"/>
        </w:rPr>
        <w:t>. Mbi këtë analizë të dispozitave të aktit ligjit antimafia, përjashtohen nga zbatimi i tij pasuritë objekt gjykimi të krijuara para hyrjes në fuqi të ligjit, duke çliruar subjektet e lidhura të ligjit nga "</w:t>
      </w:r>
      <w:r w:rsidRPr="00C0007F">
        <w:rPr>
          <w:i/>
          <w:iCs/>
          <w:sz w:val="24"/>
          <w:szCs w:val="24"/>
        </w:rPr>
        <w:t>barra e provës</w:t>
      </w:r>
      <w:r w:rsidRPr="00C0007F">
        <w:rPr>
          <w:iCs/>
          <w:sz w:val="24"/>
          <w:szCs w:val="24"/>
        </w:rPr>
        <w:t>” për shkak se veprimtaria kriminale e subjektit Dedë Pjetri daton në kohë pas hyrjes në fuqi të ligjit. Mbi këtë konkluzion në interpretim të ligjit antimafia dhe periudhës së evidentuar të përfshirjes së subjektit Dedë Pjetri në veprimtarinë kriminale që sipas të dhënave të autoriteteve holandeze të drejtësisë daton me periudhë fillimi të aktiviteteit në vitin 2015, pra pas hyrjes në fuqi të ligjit antimafia nr.10192, datë 03.12.2009, periudhë që duhet konsiderohet në vlerësimin nisur nga periudha e krijimit të pasurive objekt konfiskimi. Ndërsa Gjykata e Apelit, e ka konsideruar të gabuar analizën e bërë në lidhje me shtrirjen e efekteve të ligjit parandalues apo me kohën se kur janë legalizuar banesat apo kohës së vetëdeklaruar për ndërtimin e tyre nga subjekti e të afërmit (</w:t>
      </w:r>
      <w:r w:rsidRPr="00C0007F">
        <w:rPr>
          <w:i/>
          <w:iCs/>
          <w:sz w:val="24"/>
          <w:szCs w:val="24"/>
        </w:rPr>
        <w:t>të vetdeklaruara se janë ndërtuar në vitet 2002/2004-2006 por janë ligjëruar/legalizuar në vitin 2015 që përkon me kohën që ka nisur hetimi.)</w:t>
      </w:r>
    </w:p>
    <w:p w:rsidR="00C0007F" w:rsidRPr="00C0007F" w:rsidRDefault="00C0007F" w:rsidP="00C0007F">
      <w:pPr>
        <w:ind w:firstLine="630"/>
        <w:jc w:val="both"/>
        <w:rPr>
          <w:iCs/>
          <w:sz w:val="24"/>
          <w:szCs w:val="24"/>
        </w:rPr>
      </w:pPr>
      <w:r w:rsidRPr="00C0007F">
        <w:rPr>
          <w:iCs/>
          <w:sz w:val="24"/>
          <w:szCs w:val="24"/>
        </w:rPr>
        <w:t>2</w:t>
      </w:r>
      <w:r w:rsidR="006259CA">
        <w:rPr>
          <w:iCs/>
          <w:sz w:val="24"/>
          <w:szCs w:val="24"/>
        </w:rPr>
        <w:t>6</w:t>
      </w:r>
      <w:r w:rsidRPr="00C0007F">
        <w:rPr>
          <w:iCs/>
          <w:sz w:val="24"/>
          <w:szCs w:val="24"/>
        </w:rPr>
        <w:t xml:space="preserve">. Konfiksimi si masë parandaluese, zbatimi i prapaveprimit të masave parandaluese lidhet me natyrën objektivisht sanksionues të masave pasurore. Gjykata Europiane e të Drejtave të Njeriut ka mohuar aplikimin </w:t>
      </w:r>
      <w:r w:rsidRPr="00C0007F">
        <w:rPr>
          <w:i/>
          <w:sz w:val="24"/>
          <w:szCs w:val="24"/>
        </w:rPr>
        <w:t>ratio materiae</w:t>
      </w:r>
      <w:r w:rsidRPr="00C0007F">
        <w:rPr>
          <w:iCs/>
          <w:sz w:val="24"/>
          <w:szCs w:val="24"/>
        </w:rPr>
        <w:t xml:space="preserve"> të nenit 7 të Konventës Evropian për të Drejtat e Njeriut, parimin e mos retrokativitetit  e të neneit 6 paragafi 2 prezumimi i pafajësisë si dhe i nenit 4 të Protokollit nr. 7 (</w:t>
      </w:r>
      <w:r w:rsidRPr="00C0007F">
        <w:rPr>
          <w:i/>
          <w:iCs/>
          <w:sz w:val="24"/>
          <w:szCs w:val="24"/>
        </w:rPr>
        <w:t>ne bis in idem</w:t>
      </w:r>
      <w:r w:rsidRPr="00C0007F">
        <w:rPr>
          <w:iCs/>
          <w:sz w:val="24"/>
          <w:szCs w:val="24"/>
        </w:rPr>
        <w:t xml:space="preserve">) </w:t>
      </w:r>
      <w:r w:rsidRPr="00C0007F">
        <w:rPr>
          <w:rStyle w:val="FootnoteReference"/>
          <w:iCs/>
          <w:sz w:val="24"/>
          <w:szCs w:val="24"/>
        </w:rPr>
        <w:footnoteReference w:id="2"/>
      </w:r>
      <w:r w:rsidRPr="00C0007F">
        <w:rPr>
          <w:iCs/>
          <w:sz w:val="24"/>
          <w:szCs w:val="24"/>
        </w:rPr>
        <w:t xml:space="preserve"> duke theksuar se kufizimimi së drejtës së pronësisë, dhe veprimtarisë ekonomike për nevoja të sigurisë mund të bëhet </w:t>
      </w:r>
      <w:r w:rsidR="005311D1" w:rsidRPr="00C0007F">
        <w:rPr>
          <w:iCs/>
          <w:sz w:val="24"/>
          <w:szCs w:val="24"/>
        </w:rPr>
        <w:t>vetëm duke</w:t>
      </w:r>
      <w:r w:rsidRPr="00C0007F">
        <w:rPr>
          <w:iCs/>
          <w:sz w:val="24"/>
          <w:szCs w:val="24"/>
        </w:rPr>
        <w:t xml:space="preserve"> u bazuar në ligj e vetëm brenda diskrecionalitetit të rezervuar </w:t>
      </w:r>
      <w:r w:rsidR="005311D1" w:rsidRPr="00C0007F">
        <w:rPr>
          <w:iCs/>
          <w:sz w:val="24"/>
          <w:szCs w:val="24"/>
        </w:rPr>
        <w:t>rreptësisht nga</w:t>
      </w:r>
      <w:r w:rsidRPr="00C0007F">
        <w:rPr>
          <w:iCs/>
          <w:sz w:val="24"/>
          <w:szCs w:val="24"/>
        </w:rPr>
        <w:t xml:space="preserve"> ligji. Në lidhje me përcaktimin e kohës së krijimit të pasurisë e cila i është nënshtruar </w:t>
      </w:r>
      <w:r w:rsidR="005311D1" w:rsidRPr="00C0007F">
        <w:rPr>
          <w:iCs/>
          <w:sz w:val="24"/>
          <w:szCs w:val="24"/>
        </w:rPr>
        <w:t>më tej formalizimit</w:t>
      </w:r>
      <w:r w:rsidRPr="00C0007F">
        <w:rPr>
          <w:iCs/>
          <w:sz w:val="24"/>
          <w:szCs w:val="24"/>
        </w:rPr>
        <w:t xml:space="preserve"> po me</w:t>
      </w:r>
      <w:r w:rsidR="005311D1">
        <w:rPr>
          <w:iCs/>
          <w:sz w:val="24"/>
          <w:szCs w:val="24"/>
        </w:rPr>
        <w:t xml:space="preserve"> ligj, duhet tu ref</w:t>
      </w:r>
      <w:r w:rsidRPr="00C0007F">
        <w:rPr>
          <w:iCs/>
          <w:sz w:val="24"/>
          <w:szCs w:val="24"/>
        </w:rPr>
        <w:t>e</w:t>
      </w:r>
      <w:r w:rsidR="005311D1">
        <w:rPr>
          <w:iCs/>
          <w:sz w:val="24"/>
          <w:szCs w:val="24"/>
        </w:rPr>
        <w:t>r</w:t>
      </w:r>
      <w:r w:rsidRPr="00C0007F">
        <w:rPr>
          <w:iCs/>
          <w:sz w:val="24"/>
          <w:szCs w:val="24"/>
        </w:rPr>
        <w:t>ohemi koncepteve ligj</w:t>
      </w:r>
      <w:r w:rsidR="005311D1">
        <w:rPr>
          <w:iCs/>
          <w:sz w:val="24"/>
          <w:szCs w:val="24"/>
        </w:rPr>
        <w:t>o</w:t>
      </w:r>
      <w:r w:rsidRPr="00C0007F">
        <w:rPr>
          <w:iCs/>
          <w:sz w:val="24"/>
          <w:szCs w:val="24"/>
        </w:rPr>
        <w:t xml:space="preserve">re të së drejtës civile e atyre të rregulluara me ligj të vecantë. Pasuritë </w:t>
      </w:r>
      <w:r w:rsidR="005311D1" w:rsidRPr="00C0007F">
        <w:rPr>
          <w:iCs/>
          <w:sz w:val="24"/>
          <w:szCs w:val="24"/>
        </w:rPr>
        <w:t>e konfiskuara,</w:t>
      </w:r>
      <w:r w:rsidRPr="00C0007F">
        <w:rPr>
          <w:iCs/>
          <w:sz w:val="24"/>
          <w:szCs w:val="24"/>
        </w:rPr>
        <w:t xml:space="preserve"> pesë prej tyre i përkasin regjmin pasuror të legalizimit të pasurive sipas ligjit përkatës. </w:t>
      </w:r>
    </w:p>
    <w:p w:rsidR="00C0007F" w:rsidRPr="00C0007F" w:rsidRDefault="00C0007F" w:rsidP="00C0007F">
      <w:pPr>
        <w:ind w:firstLine="630"/>
        <w:jc w:val="both"/>
        <w:rPr>
          <w:bCs/>
          <w:iCs/>
          <w:sz w:val="24"/>
          <w:szCs w:val="24"/>
        </w:rPr>
      </w:pPr>
      <w:r w:rsidRPr="00C0007F">
        <w:rPr>
          <w:iCs/>
          <w:sz w:val="24"/>
          <w:szCs w:val="24"/>
        </w:rPr>
        <w:t>2</w:t>
      </w:r>
      <w:r w:rsidR="006259CA">
        <w:rPr>
          <w:iCs/>
          <w:sz w:val="24"/>
          <w:szCs w:val="24"/>
        </w:rPr>
        <w:t>7</w:t>
      </w:r>
      <w:r w:rsidRPr="00C0007F">
        <w:rPr>
          <w:iCs/>
          <w:sz w:val="24"/>
          <w:szCs w:val="24"/>
        </w:rPr>
        <w:t xml:space="preserve">. </w:t>
      </w:r>
      <w:r w:rsidRPr="00C0007F">
        <w:rPr>
          <w:bCs/>
          <w:iCs/>
          <w:sz w:val="24"/>
          <w:szCs w:val="24"/>
        </w:rPr>
        <w:t xml:space="preserve">Në kuptim të ligjit nr. 9482, datë 3.4.2006 “Për legalizimin, urbanizimin dhe integrimin e ndërtimeve pa leje”, i ndryshuar </w:t>
      </w:r>
      <w:r w:rsidRPr="00C0007F">
        <w:rPr>
          <w:bCs/>
          <w:i/>
          <w:iCs/>
          <w:sz w:val="24"/>
          <w:szCs w:val="24"/>
        </w:rPr>
        <w:t>(referuar në vijim si ligji nr.9482/2006)</w:t>
      </w:r>
      <w:r w:rsidRPr="00C0007F">
        <w:rPr>
          <w:bCs/>
          <w:iCs/>
          <w:sz w:val="24"/>
          <w:szCs w:val="24"/>
        </w:rPr>
        <w:t xml:space="preserve">, subjektet të cilët kanë ndërtuar pa leje, nga ato që nuk përjashtohen sipas rregullimeve të veçanta të ligjit, përfitojnë të drejtën për të kërkuar legalizimin e ndërtimit informal. Ligji në fjalë parashikon mundësinë e kalimit të pronësisë së parcelës ndërtimore, ku është ngritur ndërtimi pa leje, sipas procedurave përkatëse, të cilat finalizohen me nënshkrimin e një “Kontrate për Kalimin e Pronësisë të Parcelës Ndërtimore”, nëpërmjet të cilës bëhet kalimi i të drejtës së pronësisë mbi truallin ku është ndërtuar objekti informal. Ky ligj i </w:t>
      </w:r>
      <w:r w:rsidRPr="00C0007F">
        <w:rPr>
          <w:sz w:val="24"/>
          <w:szCs w:val="24"/>
        </w:rPr>
        <w:t xml:space="preserve">dha të drejtë ndërtuesve informal për të ligjëruar ndërtimet pa leje dhe për t’u bërë pronarë të trojeve, ku ata ishin ndërtuar. </w:t>
      </w:r>
      <w:r w:rsidRPr="00C0007F">
        <w:rPr>
          <w:bCs/>
          <w:iCs/>
          <w:sz w:val="24"/>
          <w:szCs w:val="24"/>
        </w:rPr>
        <w:t>Aplikimi nëpërmjet vetë</w:t>
      </w:r>
      <w:r w:rsidRPr="00C0007F">
        <w:rPr>
          <w:b/>
          <w:bCs/>
          <w:iCs/>
          <w:sz w:val="24"/>
          <w:szCs w:val="24"/>
        </w:rPr>
        <w:t>-</w:t>
      </w:r>
      <w:r w:rsidRPr="00C0007F">
        <w:rPr>
          <w:bCs/>
          <w:iCs/>
          <w:sz w:val="24"/>
          <w:szCs w:val="24"/>
        </w:rPr>
        <w:t xml:space="preserve">deklarimit përbën një fazë të procesit të legalizimit, nga e cila nuk gjenerojnë automatikisht të drejta të ligjshme mbi objektin informal, megjithatë, me aplikimin për legalizim subjektit deklarues i lind një pritshmëri e ligjshme për mundësinë e fitimit të të drejtës së pronësisë mbi ndërtimin dhe parcelën ndërtimore, në mënyrën e parashikuar me ligj të veçantë. </w:t>
      </w:r>
    </w:p>
    <w:p w:rsidR="00C0007F" w:rsidRPr="00C0007F" w:rsidRDefault="00C0007F" w:rsidP="00C0007F">
      <w:pPr>
        <w:ind w:firstLine="630"/>
        <w:jc w:val="both"/>
        <w:rPr>
          <w:sz w:val="24"/>
          <w:szCs w:val="24"/>
        </w:rPr>
      </w:pPr>
      <w:r w:rsidRPr="00C0007F">
        <w:rPr>
          <w:bCs/>
          <w:iCs/>
          <w:sz w:val="24"/>
          <w:szCs w:val="24"/>
        </w:rPr>
        <w:t>2</w:t>
      </w:r>
      <w:r w:rsidR="006259CA">
        <w:rPr>
          <w:bCs/>
          <w:iCs/>
          <w:sz w:val="24"/>
          <w:szCs w:val="24"/>
        </w:rPr>
        <w:t>8</w:t>
      </w:r>
      <w:r w:rsidRPr="00C0007F">
        <w:rPr>
          <w:bCs/>
          <w:iCs/>
          <w:sz w:val="24"/>
          <w:szCs w:val="24"/>
        </w:rPr>
        <w:t>. Në këtë drejtim mbahen në konsideratë parashikimet e nenit 15 të ligjit nr. 9482/2006, sipas të cilit, “</w:t>
      </w:r>
      <w:r w:rsidRPr="00C0007F">
        <w:rPr>
          <w:bCs/>
          <w:i/>
          <w:iCs/>
          <w:sz w:val="24"/>
          <w:szCs w:val="24"/>
        </w:rPr>
        <w:t>Në rast se parcela ndërtimore e legalizuar figuron në regjistrat e pronave të paluajtshme në emër të subjekteve private, atëherë me regjistrimin e lejes së legalizimit, subjektit privat i lind e drejta për shpërblim në natyrë ose në lekë”.</w:t>
      </w:r>
      <w:r w:rsidRPr="00C0007F">
        <w:rPr>
          <w:bCs/>
          <w:iCs/>
          <w:sz w:val="24"/>
          <w:szCs w:val="24"/>
        </w:rPr>
        <w:t xml:space="preserve"> Gjithashtu, mbahet parasysh vendimi nr. 35, datë 10.10.2007 i Gjykatës Kushtetuese, ku është theksohet se, </w:t>
      </w:r>
      <w:r w:rsidRPr="00C0007F">
        <w:rPr>
          <w:bCs/>
          <w:i/>
          <w:iCs/>
          <w:sz w:val="24"/>
          <w:szCs w:val="24"/>
        </w:rPr>
        <w:t>“Megjithëse ligji nuk përmend termin “shpronësim” dhe nuk siguron një procedurë formale shpronësimi, Gjykata Kushtetuese vlerëson se në bazë të nenit 15 të ligjit, personat e regjistruar në Regjistrin e Pasurive të Paluajtshme dhe që kompensohen për shkak të regjistrimit të zotëruesve të ndërtesave të paligjshme do të quhen de facto dhe de jure të shpronësuar”.</w:t>
      </w:r>
      <w:r w:rsidRPr="00C0007F">
        <w:rPr>
          <w:b/>
          <w:bCs/>
          <w:iCs/>
          <w:sz w:val="24"/>
          <w:szCs w:val="24"/>
        </w:rPr>
        <w:t xml:space="preserve"> </w:t>
      </w:r>
      <w:r w:rsidRPr="00C0007F">
        <w:rPr>
          <w:position w:val="2"/>
          <w:sz w:val="24"/>
          <w:szCs w:val="24"/>
        </w:rPr>
        <w:t xml:space="preserve">Gjykata Kushtetuese e ka vlerësuar rregullimin e bërë me ligjin nr.9482/2006 për ndërtimet informale si cënim për interes publik pa e kushtëzuar këtë me llojin e ndërtimit informal dhe gjendjen ekonomike të personave ndërtues. </w:t>
      </w:r>
      <w:r w:rsidRPr="00C0007F">
        <w:rPr>
          <w:sz w:val="24"/>
          <w:szCs w:val="24"/>
        </w:rPr>
        <w:t xml:space="preserve">Ligjërimi i ndërtimit pa leje dhe miratimi i kalimit të pronësisë në favor të ndërtuesit informal përbën njëkohësisht zhveshje nga pronësia për pronarin e mëparshëm privat. Prandaj si shitës në kontratën e kalimit të pronësisë ndaj ndërtuesit informal del shteti i përfaqësuar nga ALUIZNI si organ kompetent i njohur nga ligji për realizimin e këtyre kontratave i autorizuar me vendimet e Këshillit të Ministrave. </w:t>
      </w:r>
    </w:p>
    <w:p w:rsidR="00C0007F" w:rsidRPr="00C0007F" w:rsidRDefault="006259CA" w:rsidP="00C0007F">
      <w:pPr>
        <w:ind w:firstLine="630"/>
        <w:jc w:val="both"/>
        <w:rPr>
          <w:sz w:val="24"/>
          <w:szCs w:val="24"/>
        </w:rPr>
      </w:pPr>
      <w:r>
        <w:rPr>
          <w:sz w:val="24"/>
          <w:szCs w:val="24"/>
        </w:rPr>
        <w:t>29</w:t>
      </w:r>
      <w:r w:rsidR="00C0007F" w:rsidRPr="00C0007F">
        <w:rPr>
          <w:sz w:val="24"/>
          <w:szCs w:val="24"/>
        </w:rPr>
        <w:t xml:space="preserve">. Nisur nga qëllimi i ligjit nr. 9482/2006, ndërtimi i paligjshëm fiton një ekzistencë të ligjshme fakti deri në momentin kur ai do të s’kualifikohet nga legalizimi. Kjo ekzistencë i jep të drejtë ndërtuesit informal jo vetëm të posedojë pasurinë truall e ndërtesë, por të mbrojë nga cenimet pasurinë e tij ndërtesë, e cila gëzon pritshmëri të ligjshme për fitim pronësie. Për pasuritë në proces legalizimi, ndërtuesi informal nuk konsiderohet thjeshtë posedues, </w:t>
      </w:r>
      <w:r w:rsidR="00C0007F" w:rsidRPr="00C0007F">
        <w:rPr>
          <w:bCs/>
          <w:i/>
          <w:iCs/>
          <w:sz w:val="24"/>
          <w:szCs w:val="24"/>
        </w:rPr>
        <w:t>por quasi pronar i saj.</w:t>
      </w:r>
      <w:r w:rsidR="00C0007F" w:rsidRPr="00C0007F">
        <w:rPr>
          <w:sz w:val="24"/>
          <w:szCs w:val="24"/>
        </w:rPr>
        <w:t xml:space="preserve"> Ligjërimi i ndërtimit shndërron </w:t>
      </w:r>
      <w:r w:rsidR="005311D1" w:rsidRPr="00C0007F">
        <w:rPr>
          <w:sz w:val="24"/>
          <w:szCs w:val="24"/>
        </w:rPr>
        <w:t>gjendjen faktike</w:t>
      </w:r>
      <w:r w:rsidR="00C0007F" w:rsidRPr="00C0007F">
        <w:rPr>
          <w:sz w:val="24"/>
          <w:szCs w:val="24"/>
        </w:rPr>
        <w:t xml:space="preserve"> të pronësisë së ndërtimit informal në një ekzistencë juridike me efekte prapavepruese, pra që nga koha kur ndërtimi është deklaruar për legalizim. </w:t>
      </w:r>
      <w:r w:rsidR="00C0007F" w:rsidRPr="00C0007F">
        <w:rPr>
          <w:bCs/>
          <w:sz w:val="24"/>
          <w:szCs w:val="24"/>
        </w:rPr>
        <w:t>Ai përbën një akt konfirmues ose certifikues të të drejtës së pronësisë dhe jo një akt krijues të kësaj të drejte</w:t>
      </w:r>
      <w:r w:rsidR="00C0007F" w:rsidRPr="00C0007F">
        <w:rPr>
          <w:b/>
          <w:bCs/>
          <w:sz w:val="24"/>
          <w:szCs w:val="24"/>
        </w:rPr>
        <w:t>.</w:t>
      </w:r>
      <w:r w:rsidR="00C0007F" w:rsidRPr="00C0007F">
        <w:rPr>
          <w:sz w:val="24"/>
          <w:szCs w:val="24"/>
        </w:rPr>
        <w:t xml:space="preserve"> Kohëzgjatja e procesit të legalizimit për shkak të vonesave administrative shtetërore nuk mund të kufizojë të drejtën e pronarit të ndërtimit informal për të mbrojtur pasurinë e tij gjatë këtij procesi. Në të kundërt legalizimi nuk do të përmbushte qëllimin ligjor për njohjen e të drejtën e pronësisë, pasi kjo e drejtë do të ishte cenuar në thelbin e saj para se të konfirmohej. </w:t>
      </w:r>
    </w:p>
    <w:p w:rsidR="00C0007F" w:rsidRPr="00C0007F" w:rsidRDefault="006259CA" w:rsidP="00C0007F">
      <w:pPr>
        <w:pStyle w:val="BodyText0"/>
        <w:spacing w:after="0"/>
        <w:ind w:firstLine="720"/>
        <w:jc w:val="both"/>
        <w:rPr>
          <w:bCs/>
          <w:iCs/>
        </w:rPr>
      </w:pPr>
      <w:r>
        <w:t>30</w:t>
      </w:r>
      <w:r w:rsidR="00C0007F" w:rsidRPr="00C0007F">
        <w:t xml:space="preserve">. Procesi i legalizimit jo vetëm krijon pritshmëri të ligjshme për personin pronar të ndërtimit informal, por nga ana tjetër krijon detyrime ndaj institucioneve shtetërore dhe të tretëve për të respektuar këtë gjendje fakti “quasi pronësie”, duke mos kryer veprime që cenojnë thelbin e të drejtës në proces njohje. Në të kundërt procesi i legalizimit dhe vetë legalizimi do të përbënte një akt formal pasi në përfundim të tij subjekti do të përfitonte vetëm një dokument dhe jo një titull pronësie. </w:t>
      </w:r>
      <w:r w:rsidR="00C0007F" w:rsidRPr="00C0007F">
        <w:rPr>
          <w:bCs/>
          <w:iCs/>
        </w:rPr>
        <w:t xml:space="preserve">Në lidhje me pritshmërinë legjitime që rrjedh nga ligji nr. 9482, datë 3.4.2006 “Për legalizimin, urbanizimin dhe integrimin e ndërtimeve pa leje” </w:t>
      </w:r>
      <w:r w:rsidR="00C0007F" w:rsidRPr="00C0007F">
        <w:rPr>
          <w:bCs/>
          <w:i/>
          <w:iCs/>
        </w:rPr>
        <w:t>(referuar në vijim si ligji nr. 9482/2006)</w:t>
      </w:r>
      <w:r w:rsidR="00C0007F" w:rsidRPr="00C0007F">
        <w:rPr>
          <w:bCs/>
          <w:iCs/>
        </w:rPr>
        <w:t>, ka tanimë një qëndrim konstant të Kolegjit Civil të Gjykatës së Lartë në zbatim të vendimit të Gjykatës Kushtetuese nr.35/2007, sipas të cilit gjykata ka detyrimin që të hetojë dhe verifikojë nëse ndërtimet e kryera në tokën e tjetrit përfshihen dhe janë objekt i legalizimit, apo ka përfunduar legalizimi i tyre s</w:t>
      </w:r>
      <w:r w:rsidR="005311D1">
        <w:rPr>
          <w:bCs/>
          <w:iCs/>
        </w:rPr>
        <w:t>ipas përcaktimeve të ligjit nr.</w:t>
      </w:r>
      <w:r w:rsidR="00C0007F" w:rsidRPr="00C0007F">
        <w:rPr>
          <w:bCs/>
          <w:iCs/>
        </w:rPr>
        <w:t>9482/2006 (</w:t>
      </w:r>
      <w:r w:rsidR="00C0007F" w:rsidRPr="00C0007F">
        <w:rPr>
          <w:bCs/>
          <w:i/>
          <w:iCs/>
        </w:rPr>
        <w:t>shih vendimin nr. 11115-00072-00-2014, datë 26.10.2022 dhe vendimin nr. 11115-01637-2015, datë 26.4.2023 të Kolegjit Civil të Gjykatës së Lartë</w:t>
      </w:r>
      <w:r w:rsidR="00C0007F" w:rsidRPr="00C0007F">
        <w:rPr>
          <w:bCs/>
          <w:iCs/>
        </w:rPr>
        <w:t>).</w:t>
      </w:r>
    </w:p>
    <w:p w:rsidR="00C0007F" w:rsidRPr="00C0007F" w:rsidRDefault="00C0007F" w:rsidP="00C0007F">
      <w:pPr>
        <w:pStyle w:val="BodyText0"/>
        <w:spacing w:after="0"/>
        <w:ind w:firstLine="720"/>
        <w:jc w:val="both"/>
        <w:rPr>
          <w:color w:val="C00000"/>
        </w:rPr>
      </w:pPr>
      <w:r w:rsidRPr="00C0007F">
        <w:rPr>
          <w:bCs/>
          <w:iCs/>
        </w:rPr>
        <w:t>3</w:t>
      </w:r>
      <w:r w:rsidR="006259CA">
        <w:rPr>
          <w:bCs/>
          <w:iCs/>
        </w:rPr>
        <w:t>1</w:t>
      </w:r>
      <w:r w:rsidRPr="00C0007F">
        <w:rPr>
          <w:bCs/>
          <w:iCs/>
        </w:rPr>
        <w:t>. Sa i përket efekteve të regjistrimit të një akti kalimi pronësie (sikundër është edhe kontrata finale mbi legalizimin e një objekti informal), n</w:t>
      </w:r>
      <w:r w:rsidRPr="00C0007F">
        <w:t xml:space="preserve">eni 144 i Kodit Civil parashikon se, </w:t>
      </w:r>
      <w:r w:rsidRPr="00C0007F">
        <w:rPr>
          <w:i/>
        </w:rPr>
        <w:t>“Sendet e paluajtshme dhe të drejtat reale mbi to regjistrohen në regjistrat e pasurive të paluajtshme. Regjistrohen edhe ato sende të luajtshme për të cilat kërkohet shprehimisht në ligj”</w:t>
      </w:r>
      <w:r w:rsidRPr="00C0007F">
        <w:t xml:space="preserve">. Në kreun III “Regjistrimi i pasurive të paluajtshme” të Kodit Civil parashikohen dy dispozita lidhur me regjistrimin e pasurive të paluajtshme dhe disponimin e tyre. Konkretisht neni 192 i Kodit, sipas të cilit, </w:t>
      </w:r>
      <w:r w:rsidRPr="00C0007F">
        <w:rPr>
          <w:i/>
          <w:iCs/>
        </w:rPr>
        <w:t xml:space="preserve">“Sendet e paluajtshme dhe faktet që kanë lidhje me gjendjen juridike të tyre regjistrohen në regjistrin e pasurive të paluajtshme. Regjistrimi bëhet në bazë të një akti publik, të një vendimi gjykate apo të një organi tjetër shtetëror kompetent, si dhe në rastet e tjera të parashikuara nga ligji”. </w:t>
      </w:r>
      <w:r w:rsidRPr="00C0007F">
        <w:t xml:space="preserve">Nga ana tjetër, neni 195 i KC, i cili parashikon se, </w:t>
      </w:r>
      <w:r w:rsidRPr="00C0007F">
        <w:rPr>
          <w:i/>
        </w:rPr>
        <w:t>“</w:t>
      </w:r>
      <w:r w:rsidRPr="00C0007F">
        <w:rPr>
          <w:i/>
          <w:iCs/>
        </w:rPr>
        <w:t>Pasuritë e paluajtshme dhe të drejtat reale mbi ato që janë fituar ose njohur sipas dispozitave të këtij Kodi, nuk mund të tjetërsohen dhe kur është rasti, të ngarkohen me barrë, në rast se nuk është bërë regjistrimi i tyre në regjistrat publikë”</w:t>
      </w:r>
      <w:r w:rsidRPr="00C0007F">
        <w:t xml:space="preserve">. Në raport me veprimin juridik mbi sendin e paluajtshëm, regjistrimi në regjistrat kadastral </w:t>
      </w:r>
      <w:r w:rsidRPr="00C0007F">
        <w:rPr>
          <w:bCs/>
        </w:rPr>
        <w:t>ka efekt “njohës”,</w:t>
      </w:r>
      <w:r w:rsidRPr="00C0007F">
        <w:t xml:space="preserve"> çka nënkupton se veprimet juridike për disponimin apo kalimin e pronësisë së pasurive të paluajtshme nuk kanë nevojë që të regjistrohen që të jenë të vlefshme. Kontrata për t’u konsideruar një veprim juridik i vlefshëm është e nevojshme të plotësojë krahas kushteve specifike lidhur me kontratat, të parashikuara në nenin 663 të Kodit Civil edhe kushtet e përgjithshme lidhur me veprimin juridik, sipas nenit 92 të Kodit Civil. Neni 663 i Kodit Civil parashikon se, </w:t>
      </w:r>
      <w:r w:rsidRPr="00C0007F">
        <w:rPr>
          <w:i/>
          <w:iCs/>
        </w:rPr>
        <w:t>“Konditat e nevojshme për qenien e kontratës janë: pëlqimi i palës që merr përsipër detyrimin, shkaku i ligjshëm në të cilin mbështetet detyrimi, objekti që formon lëndën e kontratës dhe forma e saj e kërkuar nga ligji”</w:t>
      </w:r>
      <w:r w:rsidRPr="00C0007F">
        <w:t xml:space="preserve">. Ndërsa neni 92 i Kodit Civil parashikon rastet e pavlefshmërisë absolute të veprimit juridik, duke sanksionuar se, </w:t>
      </w:r>
      <w:r w:rsidRPr="00C0007F">
        <w:rPr>
          <w:i/>
          <w:iCs/>
        </w:rPr>
        <w:t>“Veprimet juridike të pavlefshme nuk krijojnë asnjë pasojë juridike. Të tilla janë ato që: a) vijnë në kundërshtim me një dispozitë urdhëruese të ligjit; b) kryhen për të mashtruar ligjin; c) kryhen nga të mitur nën moshën katërmbëdhjetë vjeç; ç) bëhen në marrëveshje të palëve pa patur për qëllim që të sjellin pasoja juridike (fiktive ose të simuluara)”</w:t>
      </w:r>
      <w:r w:rsidRPr="00C0007F">
        <w:t xml:space="preserve">. Sipas nenit 83 të Kodit Civil: </w:t>
      </w:r>
      <w:r w:rsidRPr="00C0007F">
        <w:rPr>
          <w:i/>
          <w:iCs/>
        </w:rPr>
        <w:t xml:space="preserve">“Veprimi juridik për kalimin e pronësisë së sendeve të paluajtshme dhe të të drejtave reale mbi to, duhet të bëhet me akt noterial dhe të regjistrohet, përndryshe nuk është i vlefshëm. Është i pavlefshëm veprimi juridik që nuk është bërë në formën e kërkuar shprehimisht nga ligji. Në rastet e tjera veprimi juridik është i vlefshëm, por nuk mund të provohet me dëshmitarë”. </w:t>
      </w:r>
    </w:p>
    <w:p w:rsidR="00C0007F" w:rsidRPr="00C0007F" w:rsidRDefault="00C0007F" w:rsidP="00C0007F">
      <w:pPr>
        <w:pStyle w:val="BodyText0"/>
        <w:spacing w:after="0"/>
        <w:ind w:firstLine="720"/>
        <w:jc w:val="both"/>
        <w:rPr>
          <w:bCs/>
          <w:iCs/>
        </w:rPr>
      </w:pPr>
      <w:r w:rsidRPr="00C0007F">
        <w:t>3</w:t>
      </w:r>
      <w:r w:rsidR="006259CA">
        <w:t>2</w:t>
      </w:r>
      <w:r w:rsidRPr="00C0007F">
        <w:t xml:space="preserve">. Kolegjet e Bashkuara të Gjykatës së Lartë me vendimin nr. 1, datë 6.1.2009, </w:t>
      </w:r>
      <w:r w:rsidRPr="00C0007F">
        <w:rPr>
          <w:bCs/>
        </w:rPr>
        <w:t>kanë unifikuar qëndrimin lidhur me funksionin njohës të regjistrimit në raport me veprimet juridike që kanë për objekt disponimin e pasurive të paluajtshme</w:t>
      </w:r>
      <w:r w:rsidRPr="00C0007F">
        <w:rPr>
          <w:b/>
          <w:bCs/>
        </w:rPr>
        <w:t>.</w:t>
      </w:r>
      <w:r w:rsidRPr="00C0007F">
        <w:t xml:space="preserve"> Në këtë vendim Kolegjet e Bashkuara kanë konkluduar se </w:t>
      </w:r>
      <w:r w:rsidRPr="00C0007F">
        <w:rPr>
          <w:i/>
          <w:iCs/>
        </w:rPr>
        <w:t>“Regjistrimi ose transkriptimi i një veprimi juridik nuk është një element i vlefshmërisë së tij (kontratës). Mos regjistrimi i kontratës në regjistrat e pasurive të paluajtshme, nuk e bën kontratën e tjetërsimit të pasurive të paluajtshme të pavlefshme, por nuk i jep mundësinë blerësit që ta tjetërsojë atë tek të tretët. Kontrata e cila nuk është regjistruar është e perfeksionuar dhe e vlefshme dhe ka efekte thelbësore”</w:t>
      </w:r>
      <w:r w:rsidRPr="00C0007F">
        <w:t>. Siç përmendet në vendimin unifikues, pronësia kalon në çastin e lidhjes së kontratës së tjetërsimit të kësaj pasurie dhe është pikërisht kjo dhe jo regjistrimi që i bëhet kontratës në ZVRPP, titulli i pronësisë.</w:t>
      </w:r>
      <w:r w:rsidR="005311D1">
        <w:t xml:space="preserve"> </w:t>
      </w:r>
      <w:r w:rsidRPr="00C0007F">
        <w:t xml:space="preserve">Evidentohet se, </w:t>
      </w:r>
      <w:r w:rsidRPr="00C0007F">
        <w:rPr>
          <w:iCs/>
        </w:rPr>
        <w:t xml:space="preserve">transkriptimi ose regjistrimi në regjistrat e Agjencisë Shtetërore të Kadastrës nuk është gjë tjetër veçse një mjet i nevojshëm për t’i dhënë publicitetin kontratës, aktit të pronësisë apo vendimit gjyqësor, për të bërë të njohur ekzistencën e aktit dhe të të drejtave të pronësisë/reale mbi pasurinë e paluajtshme nga të tretët. </w:t>
      </w:r>
      <w:r w:rsidRPr="00C0007F">
        <w:t xml:space="preserve">Ky nuk është një qëllim në vetvete, por një mënyrë për të garantuar në mënyrë absolute vlefshmërinë e të drejtës së pronarit dhe faktin se ky i fundit është pronar i ligjshëm. </w:t>
      </w:r>
      <w:r w:rsidRPr="00C0007F">
        <w:rPr>
          <w:iCs/>
        </w:rPr>
        <w:t xml:space="preserve">Regjistrimi dhe transkriptimi ka funksionin e publikimit deklarativ dhe jo krijues. Ky qëndrim është e evidentuar në vendimin Unifikues të Kolegjeve të Bashkuara të Gjykatës së Lartë nr. 1, datë 6.1.2009, ku është argumentuar se, </w:t>
      </w:r>
      <w:r w:rsidRPr="00C0007F">
        <w:rPr>
          <w:i/>
          <w:iCs/>
        </w:rPr>
        <w:t>“Sipas legjislacionit shqiptar sistemi i regjistrimit të pasurisë së paluajtshme nuk ka efekt krijues, por thjesht publikues, njohës, pasi janë aktet bazë mbi të drejtat reale të pronësisë që krijojnë, ndryshojnë apo mbarojnë të drejtat përkatëse dhe jo regjistrimi i akteve. Sistemi i transkriptimit të pasurive të paluajtshme bazohet në parimin e vazhdimësisë së transkriptimeve”</w:t>
      </w:r>
      <w:r w:rsidRPr="00C0007F">
        <w:rPr>
          <w:iCs/>
        </w:rPr>
        <w:t xml:space="preserve">. </w:t>
      </w:r>
    </w:p>
    <w:p w:rsidR="00C0007F" w:rsidRPr="00C0007F" w:rsidRDefault="00C0007F" w:rsidP="00C0007F">
      <w:pPr>
        <w:pStyle w:val="BodyText0"/>
        <w:spacing w:after="0"/>
        <w:ind w:firstLine="720"/>
        <w:jc w:val="both"/>
        <w:rPr>
          <w:bCs/>
          <w:iCs/>
        </w:rPr>
      </w:pPr>
      <w:r w:rsidRPr="00C0007F">
        <w:rPr>
          <w:bCs/>
          <w:iCs/>
        </w:rPr>
        <w:t>3</w:t>
      </w:r>
      <w:r w:rsidR="006259CA">
        <w:rPr>
          <w:bCs/>
          <w:iCs/>
        </w:rPr>
        <w:t>3</w:t>
      </w:r>
      <w:r w:rsidRPr="00C0007F">
        <w:rPr>
          <w:bCs/>
          <w:iCs/>
        </w:rPr>
        <w:t xml:space="preserve">. </w:t>
      </w:r>
      <w:r w:rsidRPr="00C0007F">
        <w:rPr>
          <w:iCs/>
        </w:rPr>
        <w:t>Konfiskimi si masë pasurore e parashikuar nga</w:t>
      </w:r>
      <w:r w:rsidRPr="00C0007F">
        <w:rPr>
          <w:bCs/>
          <w:iCs/>
        </w:rPr>
        <w:t xml:space="preserve"> ligji parandalues pasuror, </w:t>
      </w:r>
      <w:r w:rsidRPr="00C0007F">
        <w:rPr>
          <w:iCs/>
        </w:rPr>
        <w:t>nuk mund të vendoset ndaj pasurive të cilat janë krijuar para  hyrjes në fuqi të ligjit,  por janë formalizuar si pasuri pas hyrjes në fuqi të tij, kur nuk ekzistojnë indicie të rëndësishme për atë përiudhë të krijimit të pasurisë  për përfshirje në  veprimtari kriminale.</w:t>
      </w:r>
      <w:r w:rsidRPr="00C0007F">
        <w:rPr>
          <w:bCs/>
          <w:iCs/>
        </w:rPr>
        <w:t xml:space="preserve"> </w:t>
      </w:r>
      <w:r w:rsidRPr="00C0007F">
        <w:rPr>
          <w:iCs/>
        </w:rPr>
        <w:t xml:space="preserve">Nisur nga gjendja e fakteve të gjetuar të provuara gjatë gjykimit në fakt ka rezultuar e provuar se: (i) </w:t>
      </w:r>
      <w:r w:rsidRPr="00C0007F">
        <w:rPr>
          <w:iCs/>
          <w:lang w:eastAsia="sq-AL"/>
        </w:rPr>
        <w:t>Lloji i pasurisë truall, pasuria nr. 315/596, ZK 3866 vol 105 faqa 151, adresa Yzberisht, Tiranë, sip totale 300.10 m2, sip ndërtimi 88.40 m2, data e regjistrimit 30.12.2015, në emër të shtetasit Ded Luk Pjetri (subjekti), godinë tre katëshe. Sipas kontratës së kalimit të pronësisë nr. 102 rep nr. 70 kol datë 26.01.2015, rezulton se me VKM nr. 611 datë 11.06.2009, është vendosur kalimi në pronësi i sipërfaqes së parcelës ndërtimore me nr. pasurie 315/269 tek blerësi Dedan Pjetri. Këtë truall shtetasi Ded Pjetri e ka blerë në bazë të kontratës së kalimit të pronësisë së parcelës ndërtimore nr. rep/kol 102/70 datë 26.01.2015, me palë shitëse ALUIZNI. Pasuria është blerë në vlerën 600 200 lekë. Mbi këtë truall ka ndërtuar një godinë banimi tre katëshe dhe i është miratuar leja e legalizimit nr. 89743 datë 28.01.2015 (sip e katit përdhe 88.4 m2, sip e katit të parë 125.5 m dhe sip e katit të dytë 125.5 m2). Ded Pjetri e ka blerë pasurinë e mësipërme në shumën 217 000 lekë dhe shumën tjetër prej 320 000 lekë e ka paguar me bono privatizimi dhe pagesën e tarifës së penalitetit dhe vetëdeklarimin me vonëse në shumën 6 500 lekë. Me shkresën nr. 13793 prot datë 24.04.2019 të ASHK Tiranë është kthyer përgjigje se shtetas. Ded Pjetri zotëron pasurinë e mësipërme të llojit truall me sip 300.1 m 2 dhe ndërtesën me sip 88.4 m2 (pasuri aktive). Sipas kartelës së pasurisë rezulton se ka paguar 522.174 lekë. Kjo gjykatë konstaton se kjo pasuri është përfituar nëpërmjet procesit të legalizimit, nëpërmjet Aluizmit. Sipas akteve të saj rezulton se vetëdeklarimi për pasurinë është bërë me nr. 2464 prot datë 25.10.2006, pra para hyrjes në fuqi të ligjit antimafia e po ashtu shumë vite para periudhës së përfshirjes së subjektit Ded Pjetri në veprimtari kriminale. Mbi të dhënat e akteve dhe provave të këtij gjykimi, rezulton se ndërtimi i kësaj pasurie nga subjekti i ligjit Ded Pjetri dhe vlerat monetare të përdorura për ndërtimin e saj i përkasin periudhës para vitit 2006 dhe për këtë shkak, mbi parashikimin e nenit 3.6 të ligjit antimafia. datës së hyrjes në fuqi të tij dhe të dhënave të detajuara nga letërporosia e autoriteteve holandeze për hetimin penal të zhvilluar prej saj dhe autoriteteve italiane të drejtësisë për këtë pasuri subjekti Dedë Pjetri përjashtohet nga barra detyruese e provës.</w:t>
      </w:r>
    </w:p>
    <w:p w:rsidR="00C0007F" w:rsidRPr="00C0007F" w:rsidRDefault="00C0007F" w:rsidP="00C0007F">
      <w:pPr>
        <w:pStyle w:val="BodyText0"/>
        <w:spacing w:after="0"/>
        <w:ind w:firstLine="720"/>
        <w:jc w:val="both"/>
        <w:rPr>
          <w:iCs/>
          <w:lang w:eastAsia="sq-AL"/>
        </w:rPr>
      </w:pPr>
      <w:r w:rsidRPr="00C0007F">
        <w:rPr>
          <w:bCs/>
          <w:iCs/>
        </w:rPr>
        <w:t>3</w:t>
      </w:r>
      <w:r w:rsidR="006259CA">
        <w:rPr>
          <w:bCs/>
          <w:iCs/>
        </w:rPr>
        <w:t>4</w:t>
      </w:r>
      <w:r w:rsidRPr="00C0007F">
        <w:rPr>
          <w:bCs/>
          <w:iCs/>
        </w:rPr>
        <w:t xml:space="preserve">. </w:t>
      </w:r>
      <w:r w:rsidRPr="00C0007F">
        <w:rPr>
          <w:iCs/>
          <w:lang w:eastAsia="sq-AL"/>
        </w:rPr>
        <w:t xml:space="preserve">Të njëjtin konstatim e për rrjedhojë edhe vlerësim ka rezultuar për pasuritë objekt </w:t>
      </w:r>
      <w:r w:rsidR="006259CA" w:rsidRPr="00C0007F">
        <w:rPr>
          <w:iCs/>
          <w:lang w:eastAsia="sq-AL"/>
        </w:rPr>
        <w:t>konfiskimi në</w:t>
      </w:r>
      <w:r w:rsidRPr="00C0007F">
        <w:rPr>
          <w:iCs/>
          <w:lang w:eastAsia="sq-AL"/>
        </w:rPr>
        <w:t xml:space="preserve"> emër të shtetasit Ilir Pjetri, Mentor Pjetri, Luk Pjetri, të cilat i pasqyron si vijon: </w:t>
      </w:r>
      <w:r w:rsidRPr="00C0007F">
        <w:rPr>
          <w:iCs/>
        </w:rPr>
        <w:t xml:space="preserve">(i) </w:t>
      </w:r>
      <w:r w:rsidRPr="00C0007F">
        <w:rPr>
          <w:iCs/>
          <w:lang w:eastAsia="sq-AL"/>
        </w:rPr>
        <w:t xml:space="preserve">Lloji i pasurisë truall, pasuria nr. 315/595, ZK 3866, vol 105, faqa 150, adresa Yzberisht, Tiranë, sip totale 232.80 m2, sip ndërtimi 93.30 112, datë regjistrimi 30.12.2015, në emër të shtetasit Ilir Luk Pjetri, (vëllai i subjektit). Deklarata për legalizim me nr. 2463 prot datë 25.10.2006. Këtë truall shtetasi Ilir Pjetri në bazë të kontratës së kalimit të pronësisë së parcelës ndërtimore nr. rep/kol 101/69 datë 26.01.2015, me palë shitëse ALUIZNI, e ka blerë në shumën 465 600 lekë. Mbi këtë truall ka ndërtuar një godinë banimi një katëshe për të cilën është miratuar leja e legalilizimit nr. 89744 datë 28.01.2015 (sip e </w:t>
      </w:r>
      <w:r w:rsidR="005311D1">
        <w:rPr>
          <w:iCs/>
          <w:lang w:eastAsia="sq-AL"/>
        </w:rPr>
        <w:t>katit 93.3 m2). Me shkresën nr.</w:t>
      </w:r>
      <w:r w:rsidRPr="00C0007F">
        <w:rPr>
          <w:iCs/>
          <w:lang w:eastAsia="sq-AL"/>
        </w:rPr>
        <w:t xml:space="preserve">13793 prot datë 24.04.2019 të ASHK Tiranë është kthyer përgjigje se shtetasi Ilir Pjetri zotëron pasurinë truall me sip 232.8 m2 dhe ndërtesë me sip 93.3 m2. Me kontratën e kalimit të pronësisë nr. 101 rep nr. 69 kol datë 26.01.2015 rezulton se Ilir Pjetri ka bërë deklaratën për legalizim me nr. 2463 prot datë 25.10.2006 dhe ka paguar 168 616 lekë dhe shumën tjetër 240 000 lekë në bono thesari dhe penalitetin dhe vetëdeklarimin me vonëse në shumën 5 156 lekë. </w:t>
      </w:r>
      <w:r w:rsidRPr="00C0007F">
        <w:rPr>
          <w:iCs/>
        </w:rPr>
        <w:t xml:space="preserve">(ii) </w:t>
      </w:r>
      <w:r w:rsidRPr="00C0007F">
        <w:rPr>
          <w:iCs/>
          <w:lang w:eastAsia="sq-AL"/>
        </w:rPr>
        <w:t>Lloji i pasurisë truall, nr. 315/606, ZK 3866, vol 106, faqa 165, adresa Yzberisht, Tiranë, sip totale 347.70 m2, datë regjistrimi 11.02.2016, në emër të shtetasit Mentor Pjetri (</w:t>
      </w:r>
      <w:r w:rsidRPr="00C0007F">
        <w:rPr>
          <w:i/>
          <w:iCs/>
          <w:lang w:eastAsia="sq-AL"/>
        </w:rPr>
        <w:t>i vëllai</w:t>
      </w:r>
      <w:r w:rsidRPr="00C0007F">
        <w:rPr>
          <w:iCs/>
          <w:lang w:eastAsia="sq-AL"/>
        </w:rPr>
        <w:t>). Mbi këtë truall ndodhet e ndërtuar edhe një ndërtesë dy kate me sip kati përdhe 97.7 m2, sip kati parë 135 m2, sipas vetëdeklarimit nr. 2462 prot datë 25.10.2006.</w:t>
      </w:r>
    </w:p>
    <w:p w:rsidR="00C0007F" w:rsidRPr="00C0007F" w:rsidRDefault="00C0007F" w:rsidP="00C0007F">
      <w:pPr>
        <w:pStyle w:val="BodyText0"/>
        <w:spacing w:after="0"/>
        <w:ind w:firstLine="720"/>
        <w:jc w:val="both"/>
        <w:rPr>
          <w:iCs/>
          <w:lang w:eastAsia="sq-AL"/>
        </w:rPr>
      </w:pPr>
      <w:r w:rsidRPr="00C0007F">
        <w:rPr>
          <w:iCs/>
          <w:lang w:eastAsia="sq-AL"/>
        </w:rPr>
        <w:t>3</w:t>
      </w:r>
      <w:r w:rsidR="006259CA">
        <w:rPr>
          <w:iCs/>
          <w:lang w:eastAsia="sq-AL"/>
        </w:rPr>
        <w:t>5</w:t>
      </w:r>
      <w:r w:rsidRPr="00C0007F">
        <w:rPr>
          <w:iCs/>
          <w:lang w:eastAsia="sq-AL"/>
        </w:rPr>
        <w:t>. Këtë truall shtetasi Mentor e ka blerë në bazë të kontratës së kalimit të pronësisë së parcelës ndërtimore nr. rep/kol 100/68 datë 26.01.2015, me palë shtëse ALUIZNI. Kjo pasuri është blerë në shumën 695 400 lekë. Mbi këtë truall ky shtetas ka ndërtuar një godinë banimi dy katëshe dhe në vijim i është miratuar leja e legalizimit nr. 89754 datë 28.01.2015 (sipërfaqa e katit përdhe 97.7 m2, sip e katit të parë 135 m2), sipas vetëdeklarimit nr. 2462 prot datë 25.10.2006. (iii) Lloji i pasurisë truall, pasuria nr. 315/605 ZK 3866 vol 106 faqa 164, adresa Yzberisht, Tiranë, sip totale 403.80 m2, datë regjistrimi 11.02.2016, në emër të shtetasit Luk Pjetri (babai i subjektit).</w:t>
      </w:r>
      <w:r w:rsidRPr="00C0007F">
        <w:rPr>
          <w:iCs/>
          <w:u w:val="single"/>
          <w:lang w:eastAsia="sq-AL"/>
        </w:rPr>
        <w:t xml:space="preserve"> </w:t>
      </w:r>
      <w:r w:rsidRPr="00C0007F">
        <w:rPr>
          <w:iCs/>
          <w:lang w:eastAsia="sq-AL"/>
        </w:rPr>
        <w:t>Vetëdeklarimi nr. 2465 prot datë 25.10.2006. Këtë pasuri e ka blerë në bazë të kontratës së kalimit të pronësisë të parcelës ndërtimore nr. rep/kol 99/67 datë 26.01.2015 me palë shitëse ALUIZNI. Kjo pasuri është blerë në shumën 807 600 lekë. Mbi këtë pasuri truall ky shtetas ka ndërtuar një godinë banimi një katëshe, nga Aluizni është miratuar leja e legalizimit nr. 89746 datë 28.01.2015 (godinë banimi 1 kat, sip e katit 143.8 m2). Me shkresën nr. 13793 prot datë 24.04.2019 të ASHK Tiranë është kthyer përgjigje se shtetasi Luk Pjetri zotëron pasuri truall me sip 403.8 m2 dhe ndërtesë me sip 143.8 m2 (pasuri aktive). Sipas kartelës së pasurisë rezulton se ka paguar shumën prej 702 612 lekë. Me kontratën nr. 99 rep nr. 67 kol datë 26.01.2015 rezulton se ndërtimi është vetëdeklaruar me nr. prot 2465 datë 25.10.2006. Çmimi i shitjes është paguar: shuma prej 291 736 lekë dhe pagesa prej 420 000 lekë në bono privatizimi dhe pagesa e tarifës së penalitetit dhe vetëdeklarim me vonesë në shumën 8 576 lekë. Për pasuritë e pasqyruara më sipër subjekti Dedë Pjetri dhe familjarët e tij detyrohen në vlerësim të kësaj gjykate të provojnë të ardhurat e ligjshme për vlerat monetare të paguara prej tyre gjatë procesit të legalizimit të këtyre pasurive, pasi mometi i pagesës i përket periudhës për të cilën ata mbartin barrën provuese të ligjshmërisë së tyre.</w:t>
      </w:r>
      <w:r w:rsidRPr="00C0007F">
        <w:rPr>
          <w:iCs/>
        </w:rPr>
        <w:t xml:space="preserve"> </w:t>
      </w:r>
    </w:p>
    <w:p w:rsidR="00C0007F" w:rsidRPr="00C0007F" w:rsidRDefault="00C0007F" w:rsidP="00C0007F">
      <w:pPr>
        <w:pStyle w:val="BodyText0"/>
        <w:spacing w:after="0"/>
        <w:ind w:firstLine="720"/>
        <w:jc w:val="both"/>
        <w:rPr>
          <w:iCs/>
        </w:rPr>
      </w:pPr>
      <w:r w:rsidRPr="00C0007F">
        <w:t>3</w:t>
      </w:r>
      <w:r w:rsidR="006259CA">
        <w:t>6</w:t>
      </w:r>
      <w:r w:rsidRPr="00C0007F">
        <w:t xml:space="preserve">. Pra, pasuritë e vëna përpara hyrjes në fuqi të ligjit si </w:t>
      </w:r>
      <w:r w:rsidRPr="00C0007F">
        <w:rPr>
          <w:iCs/>
        </w:rPr>
        <w:t xml:space="preserve">pasuria Truall, në pronësi të shtetasit Mentor Pjetri, me Nr.315/606, ZK.3866, Vol.106, FQ.165, me adresë Yzberisht Tiranë, sipërfaqe totale e pasurisë 347.70 m², kohë investimi 2006-2007, datë legalizimi 28.01.2015: - Pasuria Truall, në pronësi të shtetasit Ilir Pjetri, me Nr.315/595, ZK.3866, Vol.105, FQ.150, me adresë Yzberisht Tiranë, viti i ndërtimit 2002, data e regjistrimit të pasurisë 30/12/2015: - Pasuria truall, në pronësi të shtetasit Luk Pjetri, Nr.315/605, ZK.3866, Vol.106, FQ.164, me adresë Yzberisht Tiranë, viti i ndërtimit 2002, data e regjistrimit të pasurisë 11/02/2016.: - Pasuria truall në pronësi të shtetasit Ded Pjetri, nr.315/596, ZK.3866, Vol.105, FQ.151, me adresë Yzberisht Tiranë, me periudhë ndërtimi 2007-2009, datë e regjistrimit të pasurisë 30/12/2015. AN VIS: - Pasuria Arë, në pronësi të shtetasit Luk PJETRI, Nr.253/30, ZK.3866, Vol.46, FQ.37, me datë regjistrimit 12/09/2011, nuk duhej ti ishin nënshtruar kohës së veprimit të ligjit. </w:t>
      </w:r>
    </w:p>
    <w:p w:rsidR="00C0007F" w:rsidRPr="00C0007F" w:rsidRDefault="00C0007F" w:rsidP="00C0007F">
      <w:pPr>
        <w:pStyle w:val="BodyText0"/>
        <w:spacing w:after="0"/>
        <w:ind w:firstLine="720"/>
        <w:jc w:val="both"/>
        <w:rPr>
          <w:iCs/>
        </w:rPr>
      </w:pPr>
      <w:r w:rsidRPr="00C0007F">
        <w:rPr>
          <w:iCs/>
        </w:rPr>
        <w:t>3</w:t>
      </w:r>
      <w:r w:rsidR="006259CA">
        <w:rPr>
          <w:iCs/>
        </w:rPr>
        <w:t>7</w:t>
      </w:r>
      <w:r w:rsidRPr="00C0007F">
        <w:rPr>
          <w:iCs/>
        </w:rPr>
        <w:t xml:space="preserve">. Mbi këtë analizë të dispozitave të aktit ligjit për masat parandaluese pasurore, edhe vlerësimi i Kolegjit është që duhen  përjashtuar nga zbatimi i tij pasuritë objekt gjykimi të krijuara para hyrjes në fuqi të ligjit, duke çliruar subjektet e lidhura të ligjit nga "barra e provës” për shkak se veprimtaria kriminale e subjektit Dedë Pjetri daton në kohë pas hyrjes në fuqi të ligjit, nuk ka të dhëna të tjera të përfshirjes në veprimtari kriminale më herët, </w:t>
      </w:r>
      <w:r w:rsidRPr="00C0007F">
        <w:t>çka bën të  mos plotësohet kushti i  prapaveprueshsmërisë së ligjit ai i “</w:t>
      </w:r>
      <w:r w:rsidRPr="00C0007F">
        <w:rPr>
          <w:i/>
        </w:rPr>
        <w:t>ekzistencës së indicieve të rëndësishme për përfshirje në veprimtari kriminale, në kohën vënises së pasurisë”.</w:t>
      </w:r>
      <w:r w:rsidRPr="00C0007F">
        <w:t xml:space="preserve"> </w:t>
      </w:r>
      <w:r w:rsidRPr="00C0007F">
        <w:rPr>
          <w:iCs/>
        </w:rPr>
        <w:t xml:space="preserve">Mbi këtë konkluzion në interpretim të ligjit antimafia dhe periudhës së evidentuar të përfshirjes së subjektit Dedë Pjetri në veprimtarinë kriminale që sipas të dhënave të autoriteteve holandeze të drejtësisë daton me periudhë fillimi të aktivitetit kriminal në vitin 2015, pra pas hyrjes </w:t>
      </w:r>
      <w:r w:rsidR="005311D1">
        <w:rPr>
          <w:iCs/>
        </w:rPr>
        <w:t>në fuqi të ligjit antimafia nr.</w:t>
      </w:r>
      <w:r w:rsidRPr="00C0007F">
        <w:rPr>
          <w:iCs/>
        </w:rPr>
        <w:t>10192, datë 03.12.2009</w:t>
      </w:r>
      <w:r w:rsidR="005311D1">
        <w:rPr>
          <w:iCs/>
        </w:rPr>
        <w:t xml:space="preserve">, fakt që ndikon në vlerësimin </w:t>
      </w:r>
      <w:r w:rsidRPr="00C0007F">
        <w:rPr>
          <w:iCs/>
        </w:rPr>
        <w:t>nisur nga periudha e krijimit të pasurive objekt konfiskimi.</w:t>
      </w:r>
    </w:p>
    <w:p w:rsidR="00C0007F" w:rsidRPr="00C0007F" w:rsidRDefault="00C0007F" w:rsidP="00C0007F">
      <w:pPr>
        <w:pStyle w:val="BodyText0"/>
        <w:spacing w:after="0"/>
        <w:ind w:firstLine="720"/>
        <w:jc w:val="both"/>
        <w:rPr>
          <w:iCs/>
        </w:rPr>
      </w:pPr>
      <w:r w:rsidRPr="00C0007F">
        <w:rPr>
          <w:iCs/>
        </w:rPr>
        <w:t>3</w:t>
      </w:r>
      <w:r w:rsidR="006259CA">
        <w:rPr>
          <w:iCs/>
        </w:rPr>
        <w:t>8</w:t>
      </w:r>
      <w:r w:rsidRPr="00C0007F">
        <w:rPr>
          <w:iCs/>
        </w:rPr>
        <w:t xml:space="preserve">. Në vijim të këtij interpretimi ligjor, Kolegji vlerëson se vendimi i Gjykatës së Shkallës së Parë për Korrupsionin  dhe Krimin e Organizuar, për këtë pjesë të vendimit që ka konstatuar se pesë pasuri të paluajtshme të vëna  para hyrjes në fuqi të ligjit e jashtë periudhës së përfshirë në veprimtari kriminale nuk mund të konfiskohen në mungesë të ekzistencës së indicieve të rëndësishme për përfshirje në veprimtari kriminale në kohën e vënies së kësaj pasurie, pasi janë jashtë veprimit në kohë të ligjit, është dhënë në zbatim të drejtë të  nenit 3 paragrafi 6 i Ligjit nr. 10192 datë 3.12.2009 “Për </w:t>
      </w:r>
      <w:r w:rsidR="005311D1" w:rsidRPr="00C0007F">
        <w:rPr>
          <w:iCs/>
        </w:rPr>
        <w:t>parandalimin dhe</w:t>
      </w:r>
      <w:r w:rsidRPr="00C0007F">
        <w:rPr>
          <w:iCs/>
        </w:rPr>
        <w:t xml:space="preserve"> goditjen e krimit të organizuar, trafikimit, korrupsionit dhe krimeve të tjera nëpërmjet masave parandaluese kundër pasurisë”. </w:t>
      </w:r>
    </w:p>
    <w:p w:rsidR="00C0007F" w:rsidRPr="00C0007F" w:rsidRDefault="006259CA" w:rsidP="00C0007F">
      <w:pPr>
        <w:pStyle w:val="BodyText0"/>
        <w:spacing w:after="0"/>
        <w:ind w:firstLine="720"/>
        <w:jc w:val="both"/>
        <w:rPr>
          <w:iCs/>
        </w:rPr>
      </w:pPr>
      <w:r>
        <w:rPr>
          <w:bCs/>
          <w:iCs/>
        </w:rPr>
        <w:t>39</w:t>
      </w:r>
      <w:r w:rsidR="00C0007F" w:rsidRPr="00C0007F">
        <w:rPr>
          <w:bCs/>
          <w:iCs/>
        </w:rPr>
        <w:t xml:space="preserve">. </w:t>
      </w:r>
      <w:r w:rsidR="00C0007F" w:rsidRPr="00C0007F">
        <w:rPr>
          <w:iCs/>
        </w:rPr>
        <w:t>Sa i përket shkakut tjetër të rekursit atë të zbatimit të gabuar të</w:t>
      </w:r>
      <w:r w:rsidR="00C0007F" w:rsidRPr="00C0007F">
        <w:rPr>
          <w:b/>
          <w:bCs/>
          <w:i/>
          <w:iCs/>
        </w:rPr>
        <w:t xml:space="preserve"> </w:t>
      </w:r>
      <w:r w:rsidR="00C0007F" w:rsidRPr="00C0007F">
        <w:rPr>
          <w:bCs/>
          <w:iCs/>
        </w:rPr>
        <w:t>gërmës 'c' të nenit 24 të ligjit parandalues</w:t>
      </w:r>
      <w:r w:rsidR="00C0007F" w:rsidRPr="00C0007F">
        <w:rPr>
          <w:rStyle w:val="FootnoteReference"/>
          <w:b/>
          <w:bCs/>
          <w:i/>
          <w:iCs/>
        </w:rPr>
        <w:footnoteReference w:id="3"/>
      </w:r>
      <w:r w:rsidR="00C0007F" w:rsidRPr="00C0007F">
        <w:rPr>
          <w:i/>
          <w:iCs/>
        </w:rPr>
        <w:t>, rekursuesi kundërshton për këtë pjesë  vendimin e Gjykatës së Apelit me argumentimin se pjesa tjetër e pasurive të</w:t>
      </w:r>
      <w:r w:rsidR="00C0007F" w:rsidRPr="00C0007F">
        <w:rPr>
          <w:rFonts w:eastAsia="Malgun Gothic"/>
        </w:rPr>
        <w:t xml:space="preserve"> vendosura me kontribut të krijuar pas vitit 2015, kanë burime plotësisht të ligjshme dhe që mbulojnë kostot e shpenzimet, duke u mbështetur  në provat e vërtetimit të ustifikimit të këtyre pasurive  në aktet e ekspertimit të realizuara në çështje, si dhe akte të sjella nga palët në proces, mbi të ardhurat e siguruara nga aktiviteti ekonomik legjitim i tyre. Ky pretendim si shkak rekursi </w:t>
      </w:r>
      <w:r w:rsidR="005311D1" w:rsidRPr="00C0007F">
        <w:rPr>
          <w:bCs/>
          <w:iCs/>
        </w:rPr>
        <w:t>lidhet me</w:t>
      </w:r>
      <w:r w:rsidR="00C0007F" w:rsidRPr="00C0007F">
        <w:rPr>
          <w:bCs/>
          <w:iCs/>
        </w:rPr>
        <w:t xml:space="preserve"> kushtin e tretë të përcaktuar në germën 'c' të nenit 24 të ligjit parandalues</w:t>
      </w:r>
      <w:r w:rsidR="00C0007F" w:rsidRPr="00C0007F">
        <w:rPr>
          <w:iCs/>
        </w:rPr>
        <w:t xml:space="preserve">, evidentuar fakti që, ligji nr. 10192 “Për parandalimin dhe goditjen e krimit të organizuar, trafikimit dhe korrupsionit nëpërmjet masave parandaluese kundër pasurisë”, miratuar në datë 03/12/2009, shfuqizoi ligjin e mëparshëm nr. 9284, datë 30/09/2004 “Për parandalimin dhe goditjen e krimit të organizuar”. </w:t>
      </w:r>
    </w:p>
    <w:p w:rsidR="00C0007F" w:rsidRPr="00C0007F" w:rsidRDefault="00C0007F" w:rsidP="00C0007F">
      <w:pPr>
        <w:pStyle w:val="BodyText0"/>
        <w:spacing w:after="0"/>
        <w:ind w:firstLine="720"/>
        <w:jc w:val="both"/>
      </w:pPr>
      <w:r w:rsidRPr="00C0007F">
        <w:rPr>
          <w:rFonts w:eastAsia="Malgun Gothic"/>
        </w:rPr>
        <w:t>4</w:t>
      </w:r>
      <w:r w:rsidR="006259CA">
        <w:rPr>
          <w:rFonts w:eastAsia="Malgun Gothic"/>
        </w:rPr>
        <w:t>0</w:t>
      </w:r>
      <w:r w:rsidRPr="00C0007F">
        <w:rPr>
          <w:rFonts w:eastAsia="Malgun Gothic"/>
        </w:rPr>
        <w:t xml:space="preserve">. Kolegji konstaton se gjykata e shkallës së parë ka argumentuar  se </w:t>
      </w:r>
      <w:r w:rsidRPr="00C0007F">
        <w:rPr>
          <w:i/>
          <w:iCs/>
          <w:lang w:eastAsia="sq-AL"/>
        </w:rPr>
        <w:t xml:space="preserve">për pasuritë e tjera të paluajtshme objekt i këtij gjykimi, të cilat janë krijuar pas datës 24/01/2010, pasqyruar në vijim, kjo gjykatë në përputhje me parashikimin e nenit 3.6 dhe 21.4 të ligjit antimafia ka vlerësuar se subjekti i ligjit antimafia dhe familjarët e tij si subjekte të lidhura mbartin në këtë gjykim barrën e provueshmërisë së ligjshmërisë së tyre mbi të cilën kjo gjykatë në konkluzionin e saj merr parasysh të dhënat e të gjitha provave si dhe aktin e ekspertimit kontabël të kryer në këtë gjykim. </w:t>
      </w:r>
      <w:r w:rsidRPr="00C0007F">
        <w:t xml:space="preserve">Kolegji sjell në vëmendje se neni 24 i ligjit parandalues parashikon bashkëkzistencën e tre kushteve ligjore të përcaktuara në këtë dispozitë, për konfiskimin e pasurisë, si vijon: (i) kur ka dyshime të arsyeshme, bazuar në indicje, për pjesëmarrjen e personit në veprimtari kriminale të parashikuara në nenin 3 të këtij ligji; (ii) kur nuk provohet se pasuria ka prejardhje të ligjshme, apo personi nuk justifikon zotërimin e pasurive ose të të ardhurave, që nuk i përgjigjen dukshëm nivelit të të ardhurave, fitimeve apo veprimtarive të ligjshme, të deklaruara dhe as nuk justifikohen prej tyre; dhe (iii) kur rezulton se pasuria është drejtpërdrejtë ose tërthorazi në zotërim të pjesshëm apo të plotë të personit. </w:t>
      </w:r>
    </w:p>
    <w:p w:rsidR="00C0007F" w:rsidRPr="00C0007F" w:rsidRDefault="00C0007F" w:rsidP="00C0007F">
      <w:pPr>
        <w:pStyle w:val="BodyText0"/>
        <w:spacing w:after="0"/>
        <w:ind w:firstLine="720"/>
        <w:jc w:val="both"/>
      </w:pPr>
      <w:r w:rsidRPr="00C0007F">
        <w:t>4</w:t>
      </w:r>
      <w:r w:rsidR="006259CA">
        <w:t>1</w:t>
      </w:r>
      <w:r w:rsidRPr="00C0007F">
        <w:t xml:space="preserve">. </w:t>
      </w:r>
      <w:r w:rsidRPr="00C0007F">
        <w:rPr>
          <w:iCs/>
        </w:rPr>
        <w:t>Në rekurs si nga pala rekursuese Ded Pjetri ashtu dhe nga personi i tretë Banka Kombëtare Tregtare është kërkuar përjashtimi nga konfiskimi dy pasuritë me numër "Njësi”, nr. 298/211+1-N1 dhe "Njësi", nr. 298/211-N1”</w:t>
      </w:r>
      <w:r w:rsidRPr="00C0007F">
        <w:t>, duke u pretenduar se vendimi i Gjykatës së Apelit ka shkelur nenet 22, 24 të ligjit ligji nr.10192, datë 03.12.2009 "Për parandalimin dhe goditjen e krimit të organizuar, trafikimit, korrupsionit dhe krimeve të tjera", i ndryshuar,, nenin 560 e vijues i Kodit Civil,) duke cënuar drejtëpërsëdrejti interesat e ligjshme të BKT-së, që kjo e fundit ka nga zbatimi i efekteve të Kontratës së Hipotekimit nr.585 Rep., dhe nr.443 Kol., datë 01.07.2016 si dhe Kontratës së Hipotekimit nr.838 Rep., dhe nr.613 Kol., datë 15.12.2016.</w:t>
      </w:r>
    </w:p>
    <w:p w:rsidR="00C0007F" w:rsidRPr="00C0007F" w:rsidRDefault="00C0007F" w:rsidP="00C0007F">
      <w:pPr>
        <w:pStyle w:val="BodyText0"/>
        <w:spacing w:after="0"/>
        <w:ind w:firstLine="720"/>
        <w:jc w:val="both"/>
      </w:pPr>
      <w:r w:rsidRPr="00C0007F">
        <w:t>4</w:t>
      </w:r>
      <w:r w:rsidR="006259CA">
        <w:t>2</w:t>
      </w:r>
      <w:r w:rsidRPr="00C0007F">
        <w:t xml:space="preserve">. Banka Kombëtare Tregtare nuk mund të legjitimohet si palë në rekurs drejtpërdrejtë në Gjykatën e Lartë përderisa nuk ka qenë palë në gjykim </w:t>
      </w:r>
      <w:r w:rsidR="005311D1" w:rsidRPr="00C0007F">
        <w:t>në të</w:t>
      </w:r>
      <w:r w:rsidRPr="00C0007F">
        <w:t xml:space="preserve"> dy shkallët. Por interesi i personit të tretë në këtë rast është plotësuar gjatë gjykimit në shkallë të parë, kur kjo Gjykatë ka vlerësuar si kreditor në mirëbesim bankën duke njohur e pranuar marrëdhënien kreditore të saj me personin e afëm Ilir Pjetri e duke justifikuar dy pronat e blera me kredi nga kjo banke. Vendimit Nr.74, Dt.11.05.2022 i Gjykatës së Posaçme të Apelit për Korrupsionin dhe Krimin e Organizuar nuk garanton interesat e Bankës Kombëtare Tregtare SH.A., pasi është në specifikën e veprimtarisë bankare që kreditë e akorduara dhe shlyerja e tyre, të sigurohen ndër të tjera me anë të garancisë përfaqësuar nga hipotekimi i pasurisë së paluajtshme ndërsa vendimi i Gjykatës së Shkallës së Parë për Korrupsion dhe ka marrë parasysh pretendimet e subjektit të ligjit e të afërmëve të tij në lidhje me justifikimin e prejradhjes së ligjshme të këtyre dy pasurive bazuar në  këtë marrëdhënie kreditimi me personin e tretë. Kontratat e mësipërme janë lidhur në përputhje me dispozitat e Kodit Civil dhe konkretisht neni 663, duke përmbushur të gjitha kriteret e një kontrate të vlefshme ligjërisht. Qëllimi i vendosjes së barrës hipotekore është ndalimi i kryerjes së veprimeve të mëtejshme mbi pasurinë dhe me ekzekutimin e vendimit penal të formës së prerë, hipoteka e vendosur e humbet vlerën e saj dhe qëllimin për të cilin është vendosur duke cënuar kështu garancitë juridike të sanksionuara me ligj me pasojë krijimin e një pasigurie juridike. Duke mos u thirur BKT Sh.a në këtë proçes, nuk i është dhënë mundësinë e mbrojtjes të të drejtave të tij reale mbi pronën e pasurinë e tij, dhe  drejta  për të ndërhyrë në procesin e konfiskimit të pasurive të të dyshuarit Ded Pjetri dhe familjarëve të tij, në kushtet kur, sipas të drejtave reale të Hipotekës, disa prej pasurive të sekuestruara, përkasin plotësisht ose pjesërisht kësaj pale ose familjarëve të tij, siç garanton e drejta  për një proces të rregullt ligjor sipas nenit 6 të KEDNJ dhe nenit 42 të Kushtetutës së RSH, si dhe përmbatja e nenit 22, paragrafët "3" dhe "4" ligjit 10 192, datë 03/12/2009. Siç u arsyetuar më lart kjo </w:t>
      </w:r>
      <w:r w:rsidR="005311D1" w:rsidRPr="00C0007F">
        <w:t>pasojë është</w:t>
      </w:r>
      <w:r w:rsidRPr="00C0007F">
        <w:t xml:space="preserve"> riparuar gjatë gjykimit në shkallë të parë ku </w:t>
      </w:r>
      <w:r w:rsidR="005311D1" w:rsidRPr="00C0007F">
        <w:t>provat dhe</w:t>
      </w:r>
      <w:r w:rsidRPr="00C0007F">
        <w:t xml:space="preserve"> pretendimet në lidhje me pasurinë blerë nëpërmjet kredisë tek BKT Sh.a, Gjykata i ka vlerësuar </w:t>
      </w:r>
      <w:r w:rsidR="005311D1" w:rsidRPr="00C0007F">
        <w:t>në justifikim</w:t>
      </w:r>
      <w:r w:rsidR="005311D1">
        <w:t>i</w:t>
      </w:r>
      <w:r w:rsidR="005311D1" w:rsidRPr="00C0007F">
        <w:t>n</w:t>
      </w:r>
      <w:r w:rsidRPr="00C0007F">
        <w:t xml:space="preserve"> të prejardhjes së ligjshme të kësaj pasurie, e si rrjedhim Kolegji vlerëson se për këtë pjesë vendimi i Gjykatës së Shkallës së</w:t>
      </w:r>
      <w:r w:rsidRPr="00C0007F">
        <w:rPr>
          <w:iCs/>
        </w:rPr>
        <w:t xml:space="preserve"> për Korrupsionin  dhe Krimin e Organizua, që ka përjashtuar nga konfiskimi dy pasuritë me numër "Njësi”, nr. 298/211+1-N1 dhe "Njësi", nr. 298/211-N1”</w:t>
      </w:r>
      <w:r w:rsidRPr="00C0007F">
        <w:t xml:space="preserve">, është i drejtë. </w:t>
      </w:r>
    </w:p>
    <w:p w:rsidR="00C0007F" w:rsidRPr="00C0007F" w:rsidRDefault="00C0007F" w:rsidP="00C0007F">
      <w:pPr>
        <w:pStyle w:val="BodyText0"/>
        <w:spacing w:after="0"/>
        <w:ind w:firstLine="720"/>
        <w:jc w:val="both"/>
      </w:pPr>
      <w:r w:rsidRPr="00C0007F">
        <w:t>4</w:t>
      </w:r>
      <w:r w:rsidR="006259CA">
        <w:t>3</w:t>
      </w:r>
      <w:r w:rsidRPr="00C0007F">
        <w:t xml:space="preserve">. Analiza </w:t>
      </w:r>
      <w:r w:rsidR="006259CA" w:rsidRPr="00C0007F">
        <w:t>e provave</w:t>
      </w:r>
      <w:r w:rsidRPr="00C0007F">
        <w:t xml:space="preserve"> dhe fakteve ka nxjerrë të vërtetuar se prona objekt konfiskimi "Njësi”, nr. 298/211+1-N1, ZK 3866, vol.98, faqe 140, adresë Yzberisht, Tiranë, me sipërfaqe totale 230.60 m2, datë regjistrimi 20.05.2016, në emër të shtetasit Ilir Luk Pjetri, inskriptuar në favor të Bankës KombtareTregtare sh.a sipas referencës 00023480, dt.07.07.2016, është një pasuri e fituar me kredi bankare dhe ripagimi është bazuar në të ardhura të ligjshme, konkretisht: në analizë të dokumentacionit ligjor në momentin e kreditimit Banka Kombëtare Tregtare,është Kontrata e shitjes së pasurive të paluajtshme me kusht, Nr.1559 Rep, Nr.811 Kol, datë 09.05.2016, likujdim të blerjes së njësisë, e nënshkruar midis palëve Shoqëria "Milo 2000" shpk, si objekt kreditimi, akt i cili përbën një mënyrë të ligjshme të fitimit të pronësisë në bazë të parimit ligjor Neni 163 i KC përcakton se "Pronësia fitohet nëpërmjet mënyrave të caktuara në këtë kod dhe mënyrave të tjera të caktuara me ligj të veçantë”. Kjo pronë është ofruar edhe si kolateral për kredinë e marrë. Banka ka vendosur hipotekë si garanci për përmbushjen e detyrimit mbi çdo pasuri për të cilën rezulton që është e regjistruar në rregjistrat e pasurisë së luajtshme e të paluajtshëme në qarkullimin civil dhe që është pasuria e ligjshme e personit, kjo sipas përcaktimeve të nenit 560 të Kodit Civil të RSH. </w:t>
      </w:r>
    </w:p>
    <w:p w:rsidR="00C0007F" w:rsidRPr="00C0007F" w:rsidRDefault="00C0007F" w:rsidP="00C0007F">
      <w:pPr>
        <w:pStyle w:val="BodyText0"/>
        <w:spacing w:after="0"/>
        <w:ind w:firstLine="720"/>
        <w:jc w:val="both"/>
      </w:pPr>
      <w:r w:rsidRPr="00C0007F">
        <w:t>4</w:t>
      </w:r>
      <w:r w:rsidR="006259CA">
        <w:t>4</w:t>
      </w:r>
      <w:r w:rsidRPr="00C0007F">
        <w:t xml:space="preserve">. Në lidhje me pjesën tjetër të pasurive të personave të </w:t>
      </w:r>
      <w:r w:rsidR="005311D1" w:rsidRPr="00C0007F">
        <w:t>lidhur për</w:t>
      </w:r>
      <w:r w:rsidRPr="00C0007F">
        <w:t xml:space="preserve"> të cilat ka vlerësime të ndryshme nga të dy gjykatat pë</w:t>
      </w:r>
      <w:r w:rsidR="005311D1">
        <w:t>r procesin e të provuarit dhe v</w:t>
      </w:r>
      <w:r w:rsidRPr="00C0007F">
        <w:t>l</w:t>
      </w:r>
      <w:r w:rsidR="005311D1">
        <w:t>e</w:t>
      </w:r>
      <w:r w:rsidRPr="00C0007F">
        <w:t>r</w:t>
      </w:r>
      <w:r w:rsidR="005311D1" w:rsidRPr="0001474D">
        <w:t>ë</w:t>
      </w:r>
      <w:r w:rsidRPr="00C0007F">
        <w:t xml:space="preserve">n e provave, parë në interpretim </w:t>
      </w:r>
      <w:r w:rsidRPr="00C0007F">
        <w:rPr>
          <w:iCs/>
        </w:rPr>
        <w:t>të</w:t>
      </w:r>
      <w:r w:rsidRPr="00C0007F">
        <w:rPr>
          <w:b/>
          <w:bCs/>
          <w:i/>
          <w:iCs/>
        </w:rPr>
        <w:t xml:space="preserve"> </w:t>
      </w:r>
      <w:r w:rsidRPr="00C0007F">
        <w:rPr>
          <w:bCs/>
          <w:iCs/>
        </w:rPr>
        <w:t>gërmës 'c' të nenit 24 të ligjit parandalues</w:t>
      </w:r>
      <w:r w:rsidRPr="00C0007F">
        <w:rPr>
          <w:rStyle w:val="FootnoteReference"/>
          <w:b/>
          <w:bCs/>
        </w:rPr>
        <w:footnoteReference w:id="4"/>
      </w:r>
      <w:r w:rsidRPr="00C0007F">
        <w:rPr>
          <w:i/>
          <w:iCs/>
        </w:rPr>
        <w:t>,</w:t>
      </w:r>
      <w:r w:rsidRPr="00C0007F">
        <w:t xml:space="preserve"> Kolegji thekson se të vlerësuarit e provave bëhet sipas disa parimeve të caktuara të cilat gjenden në këtë ligj dhe në rregullat e Kodit të Procedurës Penale dhe praktikat ndërkombëtare. Procesi i të provuarit ka dallime sipas procedurës në të cilën referon ; procedura penale lejon një hetim pasuror më efikas pasi mund të përdoren rezultatet e procedimit penale dhe  mjetete  e kërkimit të provës, ndërsa procedura civile ka më shumë mundësi procedurale që palët  dhe personat e tretë të jenë  aktivë në proces, nisur dhe nga fakti që barra e provës për palët private është tipar i procesit gjyqsor civil ndërsa në procedurën penale rregullat mbi provat janë më të kufizuara e lejohet vetëm paraqitja e provave të njohura sipas parashikimeve të Kodit. Kemi një standard prove të veçantë në procesin e të provuarit në shqyrtimin e masave pasurore, një standard prove të ndryshëm që ka ndryshuar sipas procedurës së zbatimit deri në ndryshimet e fundit, </w:t>
      </w:r>
      <w:r w:rsidR="006259CA" w:rsidRPr="00C0007F">
        <w:t>që kërkon</w:t>
      </w:r>
      <w:r w:rsidRPr="00C0007F">
        <w:t xml:space="preserve"> interpretim rigoroz në mënyrë që të garantojë procesin në thelb të të cilit është prova, duke </w:t>
      </w:r>
      <w:r w:rsidR="006259CA" w:rsidRPr="00C0007F">
        <w:t>e rritur</w:t>
      </w:r>
      <w:r w:rsidRPr="00C0007F">
        <w:t xml:space="preserve"> standardin e provës krahasimisht me më përpara por duke ruajtur gjithnjë një standard prove më të ulët se ai penal. Barra e provës për justifikimin e pasurisë së paligjshme i përket personit por kjo nuk shmang detyrimin e prokurorit që në kërkesën për sekuestrim e konfiskim të sjellë prova për të vërtetuar kushtet e kriteret për këto masa. </w:t>
      </w:r>
    </w:p>
    <w:p w:rsidR="00C0007F" w:rsidRPr="00C0007F" w:rsidRDefault="006259CA" w:rsidP="00C0007F">
      <w:pPr>
        <w:pStyle w:val="BodyText0"/>
        <w:spacing w:after="0"/>
        <w:ind w:firstLine="720"/>
        <w:jc w:val="both"/>
        <w:rPr>
          <w:rFonts w:eastAsia="Calibri"/>
        </w:rPr>
      </w:pPr>
      <w:r>
        <w:t>45</w:t>
      </w:r>
      <w:r w:rsidR="00C0007F" w:rsidRPr="00C0007F">
        <w:t xml:space="preserve">. Ndryshe nga standardet e të provuarit dhe përgjegjësisë në dhënien e një vendimi penal, përfshirë urdhërimin për konfiskimin ose jo të sendeve të sekuestruara, në procedimin parandalues, sipas ligjit shqiptar, vendosja e masës pasurore ka në themel të saj dyshimin e arsyeshëm, të mbështetur në të dhëna të mjaftueshme që rezultojnë nga tërësia e provave të marra dhe të verifikuara gjatë shqyrtimit gjyqësor të çështjes, gjykimi parandalues mbështetet në prezumime, dyshime të arsyeshme,  të dhëna  të mjaftueshme, duke iu ngarkuar personit të dyshuar dhe personave të tjerë barra e provës për të vërtetuar ligjshmërine për justifikimin e origjinës së pasurisë. </w:t>
      </w:r>
      <w:r w:rsidR="00C0007F" w:rsidRPr="00C0007F">
        <w:rPr>
          <w:rFonts w:eastAsia="Calibri"/>
        </w:rPr>
        <w:t xml:space="preserve">Standardet e provës që kërkohet </w:t>
      </w:r>
      <w:r w:rsidR="005311D1" w:rsidRPr="00C0007F">
        <w:rPr>
          <w:rFonts w:eastAsia="Calibri"/>
        </w:rPr>
        <w:t>janë të ndryshëm</w:t>
      </w:r>
      <w:r w:rsidR="00C0007F" w:rsidRPr="00C0007F">
        <w:rPr>
          <w:rFonts w:eastAsia="Calibri"/>
        </w:rPr>
        <w:t xml:space="preserve"> për kërkime të veçanta duke </w:t>
      </w:r>
      <w:r w:rsidR="005311D1" w:rsidRPr="00C0007F">
        <w:rPr>
          <w:rFonts w:eastAsia="Calibri"/>
        </w:rPr>
        <w:t>dalluar vërtetimi</w:t>
      </w:r>
      <w:r w:rsidR="00C0007F" w:rsidRPr="00C0007F">
        <w:rPr>
          <w:rFonts w:eastAsia="Calibri"/>
        </w:rPr>
        <w:t xml:space="preserve"> i faktit apo të provuarit </w:t>
      </w:r>
      <w:r w:rsidR="005311D1" w:rsidRPr="00C0007F">
        <w:rPr>
          <w:rFonts w:eastAsia="Calibri"/>
        </w:rPr>
        <w:t>për pjes</w:t>
      </w:r>
      <w:r w:rsidR="005311D1" w:rsidRPr="005311D1">
        <w:rPr>
          <w:rFonts w:eastAsia="Calibri"/>
        </w:rPr>
        <w:t>ë</w:t>
      </w:r>
      <w:r w:rsidR="005311D1" w:rsidRPr="00C0007F">
        <w:rPr>
          <w:rFonts w:eastAsia="Calibri"/>
        </w:rPr>
        <w:t>marrje</w:t>
      </w:r>
      <w:r w:rsidR="00C0007F" w:rsidRPr="00C0007F">
        <w:rPr>
          <w:rFonts w:eastAsia="Calibri"/>
        </w:rPr>
        <w:t xml:space="preserve"> në veprimtari kriminale me atë që kërkohet për të </w:t>
      </w:r>
      <w:r w:rsidR="005311D1" w:rsidRPr="00C0007F">
        <w:rPr>
          <w:rFonts w:eastAsia="Calibri"/>
        </w:rPr>
        <w:t xml:space="preserve">vërtetuar </w:t>
      </w:r>
      <w:r w:rsidR="00DE3FA1" w:rsidRPr="00C0007F">
        <w:rPr>
          <w:rFonts w:eastAsia="Calibri"/>
        </w:rPr>
        <w:t>ligjshmërinë e</w:t>
      </w:r>
      <w:r w:rsidR="00C0007F" w:rsidRPr="00C0007F">
        <w:rPr>
          <w:rFonts w:eastAsia="Calibri"/>
        </w:rPr>
        <w:t xml:space="preserve"> pasurisë. Ligji kërkon </w:t>
      </w:r>
      <w:r w:rsidR="00C0007F" w:rsidRPr="00C0007F">
        <w:rPr>
          <w:rFonts w:eastAsia="Calibri"/>
          <w:i/>
        </w:rPr>
        <w:t>dyshimin e arsyeshëm të  bazuar në prova</w:t>
      </w:r>
      <w:r w:rsidR="00C0007F" w:rsidRPr="00C0007F">
        <w:rPr>
          <w:rFonts w:eastAsia="Calibri"/>
        </w:rPr>
        <w:t xml:space="preserve">  për pjesëmarrjen në veprimtari kriminale që  përfshihet në fushën e zbatimit të ligjit, pjesmarrja në kriminalitet të organizuar ose veprat penale të tjera në fushën e zbatimit të ligjit duhet të provohet bazuar standardit më të ulët të provës që mbështetet tek dyshimi i arsyeshëm i bazuar në indicie, në rastin e rregjistrimit të rremë të pasurisë në emër të të afërmëve ligji ka zgjedhur </w:t>
      </w:r>
      <w:r w:rsidR="00C0007F" w:rsidRPr="00C0007F">
        <w:rPr>
          <w:rFonts w:eastAsia="Calibri"/>
          <w:i/>
        </w:rPr>
        <w:t>prezumimin</w:t>
      </w:r>
      <w:r w:rsidR="00C0007F" w:rsidRPr="00C0007F">
        <w:rPr>
          <w:rFonts w:eastAsia="Calibri"/>
        </w:rPr>
        <w:t xml:space="preserve">  që është një nivel më i ulët provues, ndërsa  e kundërta duhet të provohet, ç´ka  kuptohet me prova me nivel provues, </w:t>
      </w:r>
      <w:r w:rsidR="00C0007F" w:rsidRPr="00C0007F">
        <w:rPr>
          <w:rFonts w:eastAsia="Calibri"/>
          <w:i/>
        </w:rPr>
        <w:t xml:space="preserve">të dhëna të mjaftueshme </w:t>
      </w:r>
      <w:r w:rsidR="00C0007F" w:rsidRPr="00C0007F">
        <w:rPr>
          <w:rFonts w:eastAsia="Calibri"/>
        </w:rPr>
        <w:t>se pasuritë ose veprimtaritë e subjekteve të ligjit zotërohen pjesërisht ose plotësisht, kërkohen “</w:t>
      </w:r>
      <w:r w:rsidR="00C0007F" w:rsidRPr="00C0007F">
        <w:rPr>
          <w:rFonts w:eastAsia="Calibri"/>
          <w:i/>
        </w:rPr>
        <w:t xml:space="preserve">të dhëna të mjaftueshme”, </w:t>
      </w:r>
      <w:r w:rsidR="00C0007F" w:rsidRPr="00C0007F">
        <w:rPr>
          <w:rFonts w:eastAsia="Calibri"/>
        </w:rPr>
        <w:t xml:space="preserve">kjo në kuptimin që titulli i pronësisë ose posedimit mund të vërtetohet  saktë për shkak të  rregjistrimit të pasurisë, </w:t>
      </w:r>
      <w:r w:rsidR="00C0007F" w:rsidRPr="00C0007F">
        <w:rPr>
          <w:rFonts w:eastAsia="Calibri"/>
          <w:i/>
        </w:rPr>
        <w:t>të dhëna të dobishme</w:t>
      </w:r>
      <w:r w:rsidR="00C0007F" w:rsidRPr="00C0007F">
        <w:rPr>
          <w:rFonts w:eastAsia="Calibri"/>
        </w:rPr>
        <w:t xml:space="preserve">  të siguruara në mënyrë të ligjshme që  krijojnë dyshim të arsyeshëm në rastin e zbatimit të prezumimit të rregjistrimit të rremë, </w:t>
      </w:r>
      <w:r w:rsidR="00C0007F" w:rsidRPr="00C0007F">
        <w:rPr>
          <w:rFonts w:eastAsia="Calibri"/>
          <w:i/>
        </w:rPr>
        <w:t>të dhëna të  mjaftueshme</w:t>
      </w:r>
      <w:r w:rsidR="00C0007F" w:rsidRPr="00C0007F">
        <w:rPr>
          <w:rFonts w:eastAsia="Calibri"/>
        </w:rPr>
        <w:t xml:space="preserve"> që pasuritë zotërohen nga subjektet e ligjit nxirren nga  marrëdhënia   mes të tyre me të afërmit por dhe nga  të dhëna të dobishme  të siguruara në mënyrë të ligjshme që krijojnë dyshim të arsyeshëm për paligjshmërinë e origjinës së pasurisë, </w:t>
      </w:r>
      <w:r w:rsidR="005311D1">
        <w:rPr>
          <w:rFonts w:eastAsia="Calibri"/>
          <w:i/>
        </w:rPr>
        <w:t>indic</w:t>
      </w:r>
      <w:r w:rsidR="00C0007F" w:rsidRPr="00C0007F">
        <w:rPr>
          <w:rFonts w:eastAsia="Calibri"/>
          <w:i/>
        </w:rPr>
        <w:t>e të rëndësishme</w:t>
      </w:r>
      <w:r w:rsidR="00C0007F" w:rsidRPr="00C0007F">
        <w:rPr>
          <w:rFonts w:eastAsia="Calibri"/>
        </w:rPr>
        <w:t xml:space="preserve">  për përfshirjen në veprimtari kriminale  në rastin e veprimit të ligjit në kohë për pasuritë e vënë përpara hyrjes në fuqi të tij. </w:t>
      </w:r>
    </w:p>
    <w:p w:rsidR="00C0007F" w:rsidRPr="00C0007F" w:rsidRDefault="006259CA" w:rsidP="00C0007F">
      <w:pPr>
        <w:pStyle w:val="BodyText0"/>
        <w:spacing w:after="0"/>
        <w:ind w:firstLine="720"/>
        <w:jc w:val="both"/>
      </w:pPr>
      <w:r>
        <w:t>46</w:t>
      </w:r>
      <w:r w:rsidR="00C0007F" w:rsidRPr="00C0007F">
        <w:t xml:space="preserve">. Të njëjtin  nivel prove ligji pranon për rregjistrimin e procedimit penal, sekuestrimin dhe konfiskimin pasi si procedim pasuror për pasuritë që zotërohen plotësisht, në mënyrë të drejtpërdrejtë ose të tërthortë mbi të cilët ekziston  një dyshimi i arsyeshëm i bazuar në prova se janë fituar me kryerjen e veprave penale  në fushën e zbatimit të ligjit. </w:t>
      </w:r>
      <w:r w:rsidR="00C0007F" w:rsidRPr="00C0007F">
        <w:rPr>
          <w:rFonts w:eastAsia="Calibri"/>
        </w:rPr>
        <w:t xml:space="preserve">Këto standarde prove kërkohen edhe </w:t>
      </w:r>
      <w:r w:rsidR="00C0007F" w:rsidRPr="00C0007F">
        <w:t xml:space="preserve">për pasuritë që zotërohen plotësisht, në mënyrë të drejtpërdrejtë ose të tërthortë mbi të cilët </w:t>
      </w:r>
      <w:r w:rsidRPr="00C0007F">
        <w:t>ekziston një</w:t>
      </w:r>
      <w:r w:rsidR="00C0007F" w:rsidRPr="00C0007F">
        <w:rPr>
          <w:i/>
        </w:rPr>
        <w:t xml:space="preserve"> dyshimi i arsyeshëm i bazuar në prova </w:t>
      </w:r>
      <w:r w:rsidR="00C0007F" w:rsidRPr="00C0007F">
        <w:t xml:space="preserve">se janë fituar me kryerjen e veprave </w:t>
      </w:r>
      <w:r w:rsidRPr="00C0007F">
        <w:t>penale në</w:t>
      </w:r>
      <w:r w:rsidR="00C0007F" w:rsidRPr="00C0007F">
        <w:t xml:space="preserve"> fushën e zbatimit të ligjit. Ka dallime në mes të asaj që kërkohet për sekuestrimin dhe konfiskimin; sekuestrimi vendoset kur ekziston </w:t>
      </w:r>
      <w:r w:rsidR="00C0007F" w:rsidRPr="00C0007F">
        <w:rPr>
          <w:i/>
        </w:rPr>
        <w:t>dyshimi</w:t>
      </w:r>
      <w:r w:rsidR="005311D1">
        <w:rPr>
          <w:i/>
        </w:rPr>
        <w:t xml:space="preserve"> i arsyeshëm  i bazuar në indic</w:t>
      </w:r>
      <w:r w:rsidR="00C0007F" w:rsidRPr="00C0007F">
        <w:rPr>
          <w:i/>
        </w:rPr>
        <w:t>e</w:t>
      </w:r>
      <w:r w:rsidR="00C0007F" w:rsidRPr="00C0007F">
        <w:t xml:space="preserve"> që tregon se personi është përfshirë në veprimtari kriminale dhe zotëron pasuri, konfiskimi i pasurisë vendoset </w:t>
      </w:r>
      <w:r w:rsidR="00C0007F" w:rsidRPr="00C0007F">
        <w:rPr>
          <w:i/>
        </w:rPr>
        <w:t>kur ka dyshime  të bazuara në indic</w:t>
      </w:r>
      <w:r w:rsidR="005311D1">
        <w:rPr>
          <w:i/>
        </w:rPr>
        <w:t>e</w:t>
      </w:r>
      <w:r w:rsidR="00C0007F" w:rsidRPr="00C0007F">
        <w:t xml:space="preserve"> për pjesmarrje në veprimtari kriminale, por ndërkohë kërkohet në mënyrë kumulative që të rezultojë nga posedimi  i pasurisë në mënyrë të drejtëpërdrejtë ose tërthorazi dhe nuk provohet prejardhje e ligjshme e pasurisë, ndërsa për përfshirjen  në veprimtari kriminale kërkohen </w:t>
      </w:r>
      <w:r w:rsidR="00C0007F" w:rsidRPr="00C0007F">
        <w:rPr>
          <w:i/>
        </w:rPr>
        <w:t>dyshime të arsyeshme të bazuara në indicie</w:t>
      </w:r>
      <w:r w:rsidR="00C0007F" w:rsidRPr="00C0007F">
        <w:t xml:space="preserve">  në lidhje me këtë fakt.</w:t>
      </w:r>
    </w:p>
    <w:p w:rsidR="00C0007F" w:rsidRPr="00C0007F" w:rsidRDefault="00C0007F" w:rsidP="00C0007F">
      <w:pPr>
        <w:pStyle w:val="BodyText0"/>
        <w:spacing w:after="0"/>
        <w:ind w:firstLine="720"/>
        <w:jc w:val="both"/>
        <w:rPr>
          <w:noProof/>
        </w:rPr>
      </w:pPr>
      <w:r w:rsidRPr="00C0007F">
        <w:t>4</w:t>
      </w:r>
      <w:r w:rsidR="006259CA">
        <w:t>7</w:t>
      </w:r>
      <w:r w:rsidRPr="00C0007F">
        <w:t xml:space="preserve">. Në kuptimin e provës, duhet ti referohemi provës në të drejtën procedurale penale, teorisë mbi të  por gjithashtu natyrës së gjykimit parandalues pasuror, standardi i provës dhe devijimin e barrës së provës i referohet natyrës së konfiskimit  të cilën GJEDNJ e konsideron si masë parandaluese dhe jo penale, që ka një funksion të ndryshëm nga  procesi </w:t>
      </w:r>
      <w:r w:rsidRPr="00C0007F">
        <w:rPr>
          <w:i/>
        </w:rPr>
        <w:t>in personam</w:t>
      </w:r>
      <w:r w:rsidRPr="00C0007F">
        <w:t xml:space="preserve"> e që merret me qëllim  interesin publik.Kërkesa për konfiskim është finalizimi një sërë veprimesh verifikimi e hetimi pasuror të prokurorisë që përmbledh relacionin e informacionet e policisë gjyqësore, rezultatet e verifikimeve të prokuroit, të gjitha të dhënat e provat e marra si rezultat e këtyre verifikimeve si dhe të gjitha të dhënat e provat që kanë paraqitur subjekti dhe të tretët gjatë fazës së zbatimit të vendimit të sekuestrimit, v</w:t>
      </w:r>
      <w:r w:rsidRPr="00C0007F">
        <w:rPr>
          <w:noProof/>
        </w:rPr>
        <w:t>erifikimi duhet të bëhet duke u bazuar në fakte konkretisht të vërtetuar (</w:t>
      </w:r>
      <w:r w:rsidRPr="00C0007F">
        <w:rPr>
          <w:i/>
          <w:noProof/>
        </w:rPr>
        <w:t xml:space="preserve">jo mbi dyshime, spekullime apo hamendje). </w:t>
      </w:r>
      <w:r w:rsidRPr="00C0007F">
        <w:rPr>
          <w:noProof/>
        </w:rPr>
        <w:t>Për të vërtetuar prejardhjen  jo të ligjshme të pasurisë, nuk duhet prova e prejardhjes jo të kundraligjshme të pasurisë, por vetëm mjaftueshmëria e indicieve, që konkludohet kryesisht nga pabarazia ndërmjet vlerës së asetit dhe hyrjeve të deklaruara ose të veprimtarisë që ka kryer personi ndaj të cilit merren masa (</w:t>
      </w:r>
      <w:r w:rsidRPr="00C0007F">
        <w:rPr>
          <w:i/>
          <w:noProof/>
        </w:rPr>
        <w:t>procedohet)</w:t>
      </w:r>
      <w:r w:rsidRPr="00C0007F">
        <w:rPr>
          <w:noProof/>
        </w:rPr>
        <w:t>.</w:t>
      </w:r>
    </w:p>
    <w:p w:rsidR="00C0007F" w:rsidRPr="00C0007F" w:rsidRDefault="00C0007F" w:rsidP="00C0007F">
      <w:pPr>
        <w:pStyle w:val="BodyText0"/>
        <w:spacing w:after="0"/>
        <w:ind w:firstLine="720"/>
        <w:jc w:val="both"/>
      </w:pPr>
      <w:r w:rsidRPr="00C0007F">
        <w:rPr>
          <w:noProof/>
        </w:rPr>
        <w:t>4</w:t>
      </w:r>
      <w:r w:rsidR="006259CA">
        <w:rPr>
          <w:noProof/>
        </w:rPr>
        <w:t>8</w:t>
      </w:r>
      <w:r w:rsidRPr="00C0007F">
        <w:rPr>
          <w:noProof/>
        </w:rPr>
        <w:t>. Kundërshtimet e palëve duhet të verefikohen në lidhje me pronësinë  mbi pasurinë qoftë edhe jodirekte të   pasurisë, si barrë prove e akuzës e përballë provës së ofruar nga organi propozues dhe që i duket e përshtatshme Gjykatës, në fazën e sekuestrimit. Të tretët që kanë pasurinë të rregjistruar në emër të tyre  (</w:t>
      </w:r>
      <w:r w:rsidRPr="00C0007F">
        <w:rPr>
          <w:i/>
          <w:noProof/>
        </w:rPr>
        <w:t>pronarë formalë</w:t>
      </w:r>
      <w:r w:rsidRPr="00C0007F">
        <w:rPr>
          <w:noProof/>
        </w:rPr>
        <w:t xml:space="preserve">) të thirrur në gjykim, mund të sjellin elementë që kanë synim të ndikojnë në  krijimin e një alibie, duke ushtruar mundësinë për t’u mbrojtur,  nëpërmjet futjes në procedurë të elementëve të besueshëm dhe koherentë . Eshtë barrë e personit  të kundërshtojë indiciet e përftuara; barrë që duhet shlyer në mënyrë serioze, në atë mënyrë që t’i lejojë gjyqtarit të bëjë verifikimet e duhura në lidhje me ekzistencën e elementëve dyshues mbi prejardhjen e ligjshme të pasurisë. </w:t>
      </w:r>
      <w:r w:rsidRPr="00C0007F">
        <w:t xml:space="preserve">Përcaktimi i sendeve ndaj të cilit merret masa parandaluese duhet të jetë në çdo rast nominal duke ju referuar rëndësisë dhe pasojës që ai ka në interesat pasurore. Prokurori në çdo rast ka detyrë të identifikojë pasuritë të cilat janë rezultat i veprimtarisë kriminale me qëllim që interesi publik i cili determinon në vendosjen e kufizimit të pronës të jetë në proporcion me masën që merret duke u vendosur vetëm mbi ato pasuri të cilat e kanë burimin nga aktiviteti i paligjshëm. Kërkesa për konfiskim pasuror kërkon plotësimin në mënyrë kumulative të tre kushteve që lidhen sigurisht me të provuarit nga ana prokurorisë në kontradiktoritet të pjesmarrjes së personit në veprimtari kriminale, në veprat penale që përcakton ligji. Kjo duhet provuar në nivelin e dyshimeve të arsyeshme të bazuara në indicie, kur rezulton e provuar se pasuria  është drejtëpërsëdrejti ose tërthorazi, në zotërim të plotë ose të pjesshëm të personave që kanë kryer vepra penale  në fushën e veprimit të ligjit duke  e lidhur këtë me faktin rezultativ çka do të thotë një nivel prove i lartë, nuk është përmbushur barra e provës për të provuar prejardhjen e ligjshme të pasurisë nga ana e subjektit i cili nukarrin të përligj zotërimin e pasurisë ose të ardhurave, të cilat janë shpërpjestimore me nivelin e të ardhurave apo fitimeve të realizuara. </w:t>
      </w:r>
    </w:p>
    <w:p w:rsidR="00C0007F" w:rsidRPr="00C0007F" w:rsidRDefault="006259CA" w:rsidP="00C0007F">
      <w:pPr>
        <w:pStyle w:val="BodyText0"/>
        <w:spacing w:after="0"/>
        <w:ind w:firstLine="720"/>
        <w:jc w:val="both"/>
      </w:pPr>
      <w:r>
        <w:t>49</w:t>
      </w:r>
      <w:r w:rsidR="00C0007F" w:rsidRPr="00C0007F">
        <w:t xml:space="preserve">. Konfiskimi pasurisë mund të bëhet edhe kur akuza ose procedimi penal në ngarkim të personit pushohet ose ai deklarohet i pafajshëm me përjashtim të rastit kur fakti nuk ekziston, nuk parashikohet nga ligji si vepër penale ose del që i pandehuri nuk e ka kryer veprën penale. </w:t>
      </w:r>
      <w:r w:rsidRPr="00C0007F">
        <w:t>Në rastin</w:t>
      </w:r>
      <w:r w:rsidR="00C0007F" w:rsidRPr="00C0007F">
        <w:t xml:space="preserve"> kur rezulton se personi i dyshuar zotëron nje numër pasurish, masa parandaluese pasurore nuk vendoset vetvetiu mbi të gjitha pasuritë e tij, por çmohet e vendoset dhe vetëm për ato që, nga gjykimi, rezulton se nuk u justifikohet origjina, prejardhja e ligjshme. Titullari i së drejtave reale e atyre të pronësisë,  subjekti i ligjit mund të marrë vetë të dhëna, akte, prova shkresore e t’i paraqesë në gjykatë si t</w:t>
      </w:r>
      <w:r w:rsidR="00C0007F" w:rsidRPr="00C0007F">
        <w:rPr>
          <w:noProof/>
        </w:rPr>
        <w:t>itujt e pronësisë së pasurive të luajtshme e të paluajtshme që merren në regjistrat e pasurive ose të titujve të pronësisë pranë Agjensia Shtetërore e Kadastrës  sipas legjislacionit për tokën  e kthimin e pronës për përfitimin e titujve të pasurisë së paluajtshme sipas legjislacionit për tokën bujqësore, pyjet, kullotat dhe kthimin e pronës truall; për automjetet në pronësi a përdorim; të dhëna, akte mbi transfertat e parave, konvertimet në tregun valutor, kursimet, depozitat, kreditë, kolaterali pasuror, investimet financiare, investimet në bursë, blerja e kuotave në fondet e investimeve etj. mund të merren nga bankat e institucionet e tjera financiare, si të tilla ata lënë gjithmonë gjurmë; të dhënat e provat për pagesën e tatimeve sipas legjislacionit në fuqi dhe në përputhje me legjislacionin fiskal  ku përfshihen, p</w:t>
      </w:r>
      <w:r w:rsidR="00C0007F" w:rsidRPr="00C0007F">
        <w:t xml:space="preserve">ërmbushjen e detyrimit për deklarimin e pasurisë për subjektet si funksionarë publik, që detyrohen të bëjnë deklarim periodik vjetor për pasurinë dhe konfliktin  e interesit sipas  legjislacionit në  fuqi. </w:t>
      </w:r>
    </w:p>
    <w:p w:rsidR="00C0007F" w:rsidRPr="00C0007F" w:rsidRDefault="006259CA" w:rsidP="00C0007F">
      <w:pPr>
        <w:pStyle w:val="BodyText0"/>
        <w:spacing w:after="0"/>
        <w:ind w:firstLine="720"/>
        <w:jc w:val="both"/>
      </w:pPr>
      <w:r>
        <w:t>50</w:t>
      </w:r>
      <w:r w:rsidR="00C0007F" w:rsidRPr="00C0007F">
        <w:t xml:space="preserve">. Ekspertimi kontabël/financiar/auditues dhe ai vlerësimit të pasurisë së paluajtshme ose të luajtshme është lloji e provës më i përdorshëm për përmbushjen e barrës së provës për subjektet që u jep mundësi subjekteve për të vërtetuar të ardhurat e ligjshme, në përputhje me legjislacionin e tatim - taksave </w:t>
      </w:r>
      <w:r w:rsidR="005311D1" w:rsidRPr="00C0007F">
        <w:t>e përllogaritur</w:t>
      </w:r>
      <w:r w:rsidR="00C0007F" w:rsidRPr="00C0007F">
        <w:t xml:space="preserve"> ato sipas metodave të sakta matematikore e ligjore. Të ardhurat e </w:t>
      </w:r>
      <w:r w:rsidR="005311D1" w:rsidRPr="00C0007F">
        <w:t>padeklaruara në</w:t>
      </w:r>
      <w:r w:rsidR="00C0007F" w:rsidRPr="00C0007F">
        <w:t xml:space="preserve"> organet tatimore, si rregull nuk mund të shërbejnë si provë për të justifikuar pasurinë. Huatë</w:t>
      </w:r>
      <w:r w:rsidR="005311D1" w:rsidRPr="00C0007F">
        <w:t>, duhet</w:t>
      </w:r>
      <w:r w:rsidR="00C0007F" w:rsidRPr="00C0007F">
        <w:t xml:space="preserve"> të v</w:t>
      </w:r>
      <w:r w:rsidR="005311D1">
        <w:t>lerësohen në raport me dëshmitë</w:t>
      </w:r>
      <w:r w:rsidR="00C0007F" w:rsidRPr="00C0007F">
        <w:t>, ekspertimet financiare dhe kontabël dhe rrethanat e kohën në të cilën ato janë dhënë.</w:t>
      </w:r>
    </w:p>
    <w:p w:rsidR="00C0007F" w:rsidRPr="00C0007F" w:rsidRDefault="006259CA" w:rsidP="00C0007F">
      <w:pPr>
        <w:pStyle w:val="BodyText0"/>
        <w:spacing w:after="0"/>
        <w:ind w:firstLine="720"/>
        <w:jc w:val="both"/>
      </w:pPr>
      <w:r>
        <w:t>51</w:t>
      </w:r>
      <w:r w:rsidR="00C0007F" w:rsidRPr="00C0007F">
        <w:t xml:space="preserve">. Ndryshe nga sa ka argumentuar Gjykata e Apelit, akti i ekspertimit nuk mund të mos konsiderohet me vlerë provuese për faktin se nuk ka të përcaktuara shpenzimet për jetesë. Në këtë rast shpenzimet për jetesë llogariten sipas normativave të përcaktuara nga INSTAT. Gjithashtu jo çdo trasaksion që blen një </w:t>
      </w:r>
      <w:r w:rsidR="005311D1" w:rsidRPr="00C0007F">
        <w:t>pronë më</w:t>
      </w:r>
      <w:r w:rsidR="00C0007F" w:rsidRPr="00C0007F">
        <w:t xml:space="preserve"> shtrenjtë  e  shet atë më  lirë mund të konderohet i dyshimtë. I tillë është vetëm kur transaksioni e </w:t>
      </w:r>
      <w:r w:rsidR="005311D1" w:rsidRPr="00C0007F">
        <w:t>ka qëllimin</w:t>
      </w:r>
      <w:r w:rsidR="00C0007F" w:rsidRPr="00C0007F">
        <w:t xml:space="preserve"> e vlerës fiktive të pronës për një qëllim të fshehjes së paaftësisë paguese të blerësit. Në rastet e </w:t>
      </w:r>
      <w:r w:rsidR="005311D1" w:rsidRPr="00C0007F">
        <w:t>tjera transaksioni</w:t>
      </w:r>
      <w:r w:rsidR="00C0007F" w:rsidRPr="00C0007F">
        <w:t xml:space="preserve"> është i ligjshëm. Gjithashtu dhurimet brenda familjes </w:t>
      </w:r>
      <w:r w:rsidR="005311D1" w:rsidRPr="00C0007F">
        <w:t>janë transaksione</w:t>
      </w:r>
      <w:r w:rsidR="00C0007F" w:rsidRPr="00C0007F">
        <w:t xml:space="preserve"> të ligjshme kur nuk del i vërtetuar ndonjë ves juridik apo qëllimi tjetër i fshehtë jo ligjor, e për këtë nuk mund të arrihet konkluzioni apriori, se në rastet kur këta shtetas kanë kryer dhurime më pas brenda familjes apo kanë shitur asete në vlerë më të ulët se sa janë blerë, këto janë veprime fiktive, apo janë transaksione të kryera për llogari mbulimi të burimit të paligjshëm e kriminal që ka shërbyer për vendosjen e këtyre aseteve</w:t>
      </w:r>
      <w:r w:rsidR="00C0007F" w:rsidRPr="00C0007F">
        <w:rPr>
          <w:i/>
          <w:iCs/>
        </w:rPr>
        <w:t>.</w:t>
      </w:r>
      <w:r w:rsidR="00C0007F" w:rsidRPr="00C0007F">
        <w:t xml:space="preserve"> Ky qëllim duhet provuar e nuk mund të prezumohet si i tillë kur nuk ekzistojnë të dhëna se transaksioni në vlerë më të ulët ka një </w:t>
      </w:r>
      <w:r w:rsidR="005311D1" w:rsidRPr="00C0007F">
        <w:t>qëllim joligjor</w:t>
      </w:r>
      <w:r w:rsidR="00C0007F" w:rsidRPr="00C0007F">
        <w:t xml:space="preserve"> të përcaktuar qartë. </w:t>
      </w:r>
    </w:p>
    <w:p w:rsidR="00C0007F" w:rsidRPr="00C0007F" w:rsidRDefault="00C0007F" w:rsidP="00C0007F">
      <w:pPr>
        <w:pStyle w:val="BodyText0"/>
        <w:spacing w:after="0"/>
        <w:ind w:firstLine="720"/>
        <w:jc w:val="both"/>
      </w:pPr>
      <w:r w:rsidRPr="00C0007F">
        <w:t>5</w:t>
      </w:r>
      <w:r w:rsidR="006259CA">
        <w:t>2</w:t>
      </w:r>
      <w:r w:rsidRPr="00C0007F">
        <w:t xml:space="preserve">. Kolegji vlerëson se Gjykata e Shkallës së Parë ka argumentuar në mënyrë të drejtë mbi këtë standard të të provuarit sa sipër u citua, se  </w:t>
      </w:r>
      <w:r w:rsidRPr="00C0007F">
        <w:rPr>
          <w:rFonts w:eastAsia="Malgun Gothic"/>
        </w:rPr>
        <w:t>pasuritë e vendosura me kontribut të krijuar pas vitit 2015, për të cilat është vendosur revokimin e  sekuestrimit, kanë burime plotësisht të ligjshme dhe që mbulojnë kostot e shpenzimet, konkluzion ky i bazuar në përbëjnë aktet e ekspertimit të realizuara në çështje, si dhe akte të sjella nga palët në proces, mbi të ardhurat e siguruara nga aktiviteti ekonomik legjitim i tyre.</w:t>
      </w:r>
      <w:r w:rsidRPr="00C0007F">
        <w:t xml:space="preserve"> Kështu ka rezultuar se </w:t>
      </w:r>
      <w:r w:rsidRPr="00C0007F">
        <w:rPr>
          <w:iCs/>
          <w:lang w:eastAsia="sq-AL"/>
        </w:rPr>
        <w:t xml:space="preserve">nga të dhënat e akteve dhe provave rezulton se pasuritë: </w:t>
      </w:r>
      <w:r w:rsidRPr="00C0007F">
        <w:rPr>
          <w:bCs/>
          <w:iCs/>
          <w:lang w:eastAsia="sq-AL"/>
        </w:rPr>
        <w:t>1</w:t>
      </w:r>
      <w:r w:rsidRPr="00C0007F">
        <w:rPr>
          <w:b/>
          <w:bCs/>
          <w:iCs/>
          <w:lang w:eastAsia="sq-AL"/>
        </w:rPr>
        <w:t>-</w:t>
      </w:r>
      <w:r w:rsidRPr="00C0007F">
        <w:rPr>
          <w:iCs/>
          <w:lang w:eastAsia="sq-AL"/>
        </w:rPr>
        <w:t>Lloji i pasurisë tokë arë, nr. 235/30, ZK 3866, vol 46, faqa 37, adresa Yzberisht, Tiranë, sip totale 1000 m2, data e regjistrimit 12.09.2011, në emër të shtetasit Shtetasi Luk Ded Pjetri (babai i subjektit).</w:t>
      </w:r>
      <w:r w:rsidRPr="00C0007F">
        <w:rPr>
          <w:b/>
          <w:bCs/>
          <w:iCs/>
          <w:u w:val="single"/>
          <w:lang w:eastAsia="sq-AL"/>
        </w:rPr>
        <w:t xml:space="preserve"> </w:t>
      </w:r>
      <w:r w:rsidRPr="00C0007F">
        <w:rPr>
          <w:iCs/>
          <w:lang w:eastAsia="sq-AL"/>
        </w:rPr>
        <w:t>Lloji i pasurisë arë, nr. 235/31, vol. 46 faqa 38, adresa Yzberisht, Tiranë me sip 2 330 (dymijë e treqind e tridhjetë) m2. Me kontratën e shitjes nr. 696 rep nr. 159 kol datë 19.08.2011 rezulton se shtetasi Haki Shehi i ka shitur shtetasi Luk Pjetri, pasurinë me nr. 235/31 ZK 3866, vol 46 faqa 38, Yzberisht, Tiranë, sip 2 330 tokë arë, në vlerën 692 010 lekë. Me shkresën nr. 13793 prot datë 24.04.2019 të ASHK Tiranë është kthyer përgjgije se shtetasi Luk Pjetri zotëron pasuri arë me sip 1 000 m2 (pasuri aktive). Lloji i pasurisë arë, pasuria nr. 236/3, ZK 3866, vol. 10, faqa 59, adresa Yzberisht, Tiranë, sir totale 1000 m2, data e regjistrimit 08.09.2017, në emër të shtetasit Luk Ded Pjetri, (babai subjektit). Këtë pasuri shtetasi Luk Pjetri e ka blerë nga shtetasi Skënder Hysen Shurdhi dhe Adem Hysen Shurdhi në bazë të kontratës së shitjes (tokë bujqësore) nr. rep/kol 4330/1109 datë 02.08.2017. në shumën 445 000 lekë.</w:t>
      </w:r>
      <w:r w:rsidRPr="00C0007F">
        <w:rPr>
          <w:iCs/>
          <w:u w:val="single"/>
          <w:lang w:eastAsia="sq-AL"/>
        </w:rPr>
        <w:t xml:space="preserve"> </w:t>
      </w:r>
      <w:r w:rsidRPr="00C0007F">
        <w:rPr>
          <w:iCs/>
          <w:lang w:eastAsia="sq-AL"/>
        </w:rPr>
        <w:t>Sipas kontratës së shitjes rezulton se 200 000 lekë janë paguar sipas deklaratës noteriale datë 25.01.2013 me nr. rep 491 dhe nr kol 99 kurse shuma prej 245 000 lekësh është derdhur në llogarinë zyrtare të noterit. Me shkresën nr. 13793 prot datë 24.04.2019 të ASHK Tiranë është kthyer përgjgije se shtetasi Luk Pjetri zotëron pasuri arë me sip 1 000 m2 (pasuri aktive).</w:t>
      </w:r>
    </w:p>
    <w:p w:rsidR="00C0007F" w:rsidRPr="00C0007F" w:rsidRDefault="00C0007F" w:rsidP="00C0007F">
      <w:pPr>
        <w:pStyle w:val="BodyText0"/>
        <w:spacing w:after="0"/>
        <w:ind w:firstLine="720"/>
        <w:jc w:val="both"/>
        <w:rPr>
          <w:iCs/>
          <w:lang w:eastAsia="sq-AL"/>
        </w:rPr>
      </w:pPr>
      <w:r w:rsidRPr="00C0007F">
        <w:rPr>
          <w:iCs/>
          <w:lang w:eastAsia="sq-AL"/>
        </w:rPr>
        <w:t xml:space="preserve">53. </w:t>
      </w:r>
      <w:r w:rsidRPr="00C0007F">
        <w:rPr>
          <w:bCs/>
          <w:iCs/>
          <w:lang w:eastAsia="sq-AL"/>
        </w:rPr>
        <w:t xml:space="preserve">Lloji i pasurisë Njësi, pasuria nr. 298/211+1-NI, ZK 3866, vol 98, faqa 140, adresa Yzberisht, Tiranë, sip totale 230.60 m2, data e regjistrimit 20.05.2016, në pronësi të shtetasit Ilir Luk Pjetri (vëllai i subjektit). Këtë pasuri ky shtetas e ka blerë në bazë të kontratës së shitjes me rezervë pasurie e paluajtshme (njësi) nr. rep/kol 1559/811 datë 09.05.2016, me palë shitëse shoqëria Milo 2000 sh.p.k. Kjo pasuri është blerë në vlerën 117 717 euro, nga të cilat 56 000 euro janë likujduar në këste mujore në vlerën 8 000 (tetë mijë) – duke sjellë për këtë si </w:t>
      </w:r>
      <w:r w:rsidR="005311D1" w:rsidRPr="00C0007F">
        <w:rPr>
          <w:bCs/>
          <w:iCs/>
          <w:lang w:eastAsia="sq-AL"/>
        </w:rPr>
        <w:t>provë shtatë</w:t>
      </w:r>
      <w:r w:rsidRPr="00C0007F">
        <w:rPr>
          <w:bCs/>
          <w:iCs/>
          <w:lang w:eastAsia="sq-AL"/>
        </w:rPr>
        <w:t xml:space="preserve"> mandate bankare. Kurse shuma prej 61 717 euro do të paguhet në favor të shoqërisë nëpërmjet transfertave bankare pas përfundimit të procedurave të marrjes së kredisë dhe miratimit të saj brenda afatit tre mujor. Sipas kontratës së sipërmarrjes nr. 2474 rep nr. 824 kol datë 09.10.2014, rezulton se Ilir Pjetri ka porositur tek shoqëria Milo një njësi shërbimi nr. 1 kati i parë, me sip ndërtimi 253.7 m2 m2, nga të cilat 230.6 m2 sip e shfrytëzuar neto. Çmimi është 117 717 euro dhe do paguhet në këste mujore në vlerën neto prej 8000 euro. Me shkresën nr. 13793 prot datë 24.04.2019 të ASHK Tiranë është kthyer përgjgije se shtetasi Ilir Pjetri zotëron pasurinë njësi me sipërfaqe 230.6 m2 (pasuri aktive). Sipas kartelës së pasurisë rezulton se më datë 27.10.2016 kjo pasuri është rivlerësuar në shumën 24 213 000 lekë. Më datë 07.07.2016 është bllokuar në favor të BKT-së për shumën 8 780 000 lekë. Rezulton se më datë 22.07.2016 shtetasit Ilir Pjetri i është lëvruar kredia prej 8 700 000 lekësh. me dorëzanës Drita Pjetri nga BKT</w:t>
      </w:r>
      <w:r w:rsidRPr="00C0007F">
        <w:rPr>
          <w:b/>
          <w:iCs/>
          <w:lang w:eastAsia="sq-AL"/>
        </w:rPr>
        <w:t xml:space="preserve">. </w:t>
      </w:r>
    </w:p>
    <w:p w:rsidR="00C0007F" w:rsidRPr="00C0007F" w:rsidRDefault="00C0007F" w:rsidP="00C0007F">
      <w:pPr>
        <w:pStyle w:val="BodyText0"/>
        <w:spacing w:after="0"/>
        <w:ind w:firstLine="720"/>
        <w:jc w:val="both"/>
        <w:rPr>
          <w:iCs/>
          <w:u w:val="single"/>
          <w:lang w:eastAsia="sq-AL"/>
        </w:rPr>
      </w:pPr>
      <w:r w:rsidRPr="00C0007F">
        <w:rPr>
          <w:bCs/>
          <w:iCs/>
          <w:lang w:eastAsia="sq-AL"/>
        </w:rPr>
        <w:t xml:space="preserve">54. Lloji i pasurisë njësi, nr. 298/211-1-N1, ZK 3866, vol 98, faqa 118, adresa Yzberisht, Tiranë, sip totale e pasurisë 256.30 m2, datë regjistrimi 20.06.2016, në emër të shtetasit Luk Ded Pjetri, (babai i subjektit). Me kontratën e sipërmarrjes nr. 2475 rep nr. 825 kol datë 09.10.2014 porositësi Luk Pjetri ka vendosur të porosisë tek shoqëria Milo sh.p.k. një njësi shërbimi kati përdhe, me sip ndërtimi 281.9 m2 nga të cilat të shfrytëzuar neto 256.3 m2, në vlerën 169 140 euro. Në kartelën e pasurisë është shënimi "pasuria bllokohet në favor të Bankës Kombëtare Tregtare, për shumën 6 000 000 lekë sipas kontratës së hipotekës 838/613 datë 15.12.2016. Këtë pasuri e ka blerë në bazë të kontratës së shitjes me rezervë pasurie të paluajtshme (njësi) nr. rep/kol 1558/810 datë 09.05.2016, me palë shitëse shoqërinë Milo 2000 sh.p.k. Kjo pasuri është blerë në shumën 169 140 euro, nga të cilat 60 000 euro janë likujduar. Nga deklarata noteriale nr. 1931 rep nr. 1031 kol datë 09.06.2016 rezulton se pagesa do bëhet në këtë mënyrë: Shuma 60 000 euro është paguar nëpërmjet kalimit të së drejtës së pronësisë mbi pasurinë e luajtshme Land Rover, me nr shasie SALLSAAG-4BA293416 në favor të shoqërisë Milo 2000 sh.p.k. sipas kontratës së shitjes nr. 653 rep nr. 433 kol datë 19.01.2015, notere Shpresa Gjoci; Me kontratën nr. 653 rep nr. 433 kol datë 19.01.2015 rezulton se shtetasi Luk Pjetri i ka shitur shoqërisë Milo 2000 sh.p.k. automjetin Land Rover, targa DO CD710, vit prodhimi 31.10.2011, në vlerën 60 000 (gjashtëdhjetë mijë) euro (me shitblerjen e një sipërfaqe dyqani në objektin e ndërtuar nga shoqëria Milo 2000). </w:t>
      </w:r>
    </w:p>
    <w:p w:rsidR="00C0007F" w:rsidRPr="00C0007F" w:rsidRDefault="00C0007F" w:rsidP="00C0007F">
      <w:pPr>
        <w:pStyle w:val="BodyText0"/>
        <w:spacing w:after="0"/>
        <w:ind w:firstLine="720"/>
        <w:jc w:val="both"/>
      </w:pPr>
      <w:r w:rsidRPr="00C0007F">
        <w:rPr>
          <w:iCs/>
          <w:lang w:eastAsia="sq-AL"/>
        </w:rPr>
        <w:t xml:space="preserve">55. </w:t>
      </w:r>
      <w:r w:rsidRPr="00C0007F">
        <w:rPr>
          <w:bCs/>
          <w:iCs/>
          <w:lang w:eastAsia="sq-AL"/>
        </w:rPr>
        <w:t>Lloji i pasurisë arë, nr. 236/4, ZK 3866, vol 10 faqa 60, adresë Yzberisht, Tiranë, sip totale 1 000 m2, datë regjistrimi 30.10.2017, në emër të shtetases Drande Çun Pjetri (Gjeka) - (nëna e subjektit).. Kjo pasuri është blerë në bazë të kontratës së shitjes nr. rep/kol 4175/1946 datë 25.10.2017 me palë shitëse shtetasit Erjola Shurdhi dhe Osman Buci, në shumën 450 000 (kátergind pesëdhjetë mijë) lekë. Paratë janë derdhur në llogarinë. e noteres në favor të shitësit më datë 25.10.2017, Rezulton se sipas mandat pagesës datë 25.10.2017 të BKT - së që është bërë kalimi i shumës prej 450 000 (katërqind e pesëdhjetë mijë) lekë, nga llogaria e shtetasit Luk Pjetrit. Origjina e pasurisë rezulton: Me kontratën nr. 1712 řep nr. 901/3 kol datë 19.06.2015 shtetësja Hanme Shurdhi i ka dhuruar shtetases Erjola Shurdhit the Osman Bucit pasurinë e mësipërme, e cila është përfituar nga dhuruesit në bazë të ligjit nr. 7501 të vitit 1991 “Për tokën”. Me shkresën nr. 13793 prot datë 24.04.2019 të ASHK Tiranë është kthyer përgjgije se shtetësja Drande Pjetri zotëron pasuri arë me sip 1000 m2 (pasuri aktive). Mbi këtë pasqyrim të të dhënave të origjinës së krijimit të pasurive, datës së krijimit të tyre dhe të dhënave të provave të paraqitura nga subjektit Dedë Pjetri dhe familjarët e tij për të ardhurat e ligjshme si dhe raporti kontabël mes tyre dhe shpenzime të kryera, për të cilën është marrë dhe mendimi i ekspertes kontabël.  Mbi këtë pasqyrim të të dhënave të origjinës së krijimit të pasurive, datës së krijimit të tyre dhe të dhënave të provave të paraqitura nga subjektit Dedë Pjetri dhe familjarët e tij për të ardhurat e ligjshme si dhe raporti kontabël mes tyre dhe shpenzime të kryera, për të cilën është marrë dhe mendimi i ekspertes kontabël, Gjykatat me të drejtë ka  arsyeton se : Personalisht subjekti Dedë Pjetri ka barrën e provës të provojë ligjshmërinë e shumës monetare prej 600 200 lekë të paguara prej tij në momentin e legalizimit të</w:t>
      </w:r>
      <w:r w:rsidR="005311D1">
        <w:rPr>
          <w:bCs/>
          <w:iCs/>
          <w:lang w:eastAsia="sq-AL"/>
        </w:rPr>
        <w:t xml:space="preserve"> banesës së tij pasurisë me nr.</w:t>
      </w:r>
      <w:r w:rsidRPr="00C0007F">
        <w:rPr>
          <w:bCs/>
          <w:iCs/>
          <w:lang w:eastAsia="sq-AL"/>
        </w:rPr>
        <w:t xml:space="preserve"> 315/596, ZK 3866 vol 105 faqa 151, adresa Yzberisht, Tiranë, sip totale 300.10 m2. Të ardhurat, sipas provave të këtij gjykimi të cilat po ashtu i janë nënshtruar pasqyrimit dhe llogaritjes nga ekspertja kontabile (gjykata i referohet këtu akt ekspertimit shtesë të kryer në këtë gjykim) është 11,529,000 lekë, të cilat duke patur parasysh dhe shpenzimet e kryera prej tij dhe familjes në të njëjtën periudhë e mbulojnë pagesën e shumës monetare prej 600 200 lekë duke e vendosur në vlerësim të kësaj gjykate subjektin Dedë Pjetri në situatën e kalimit me sukses së barrës së provës në këtë gjykim.</w:t>
      </w:r>
    </w:p>
    <w:p w:rsidR="00C0007F" w:rsidRPr="00C0007F" w:rsidRDefault="00C0007F" w:rsidP="00C0007F">
      <w:pPr>
        <w:pStyle w:val="BodyText0"/>
        <w:spacing w:after="0"/>
        <w:ind w:firstLine="720"/>
        <w:jc w:val="both"/>
        <w:rPr>
          <w:bCs/>
          <w:iCs/>
          <w:lang w:eastAsia="sq-AL"/>
        </w:rPr>
      </w:pPr>
      <w:r w:rsidRPr="00C0007F">
        <w:rPr>
          <w:bCs/>
          <w:iCs/>
          <w:lang w:eastAsia="sq-AL"/>
        </w:rPr>
        <w:t>5</w:t>
      </w:r>
      <w:r w:rsidR="006259CA">
        <w:rPr>
          <w:bCs/>
          <w:iCs/>
          <w:lang w:eastAsia="sq-AL"/>
        </w:rPr>
        <w:t>6</w:t>
      </w:r>
      <w:r w:rsidRPr="00C0007F">
        <w:rPr>
          <w:bCs/>
          <w:iCs/>
          <w:lang w:eastAsia="sq-AL"/>
        </w:rPr>
        <w:t>. Lloji i pasurisë arë, nr. 235/30, ZK 3866, vol 46, faqa 37, adresa Yzberisht, Tiranë, sip totale 1000 m2, data e regjistrimit 12.09.2011, në emër të shtetasit Shtetasi Luk Ded Pjetri - i ati. Lloji i pasurisë arë, nr. 235/31, vol. 46 faqa 38, adresa Yzberisht, Tiranë me sip 2 330 (dymijë e treqind e tridhjetë) m2. Me kontratën e shitjes nr. 696 rep nr. 159 kol datë 19.08.2011 rezulton se shtetasi Haki Shehi i ka shitur shtetasi Luk Pjetri, pasurinë me nr. 235/31 ZK 3866, vol 46 faqa 38, Yzberisht, Tiranë, sip 2 330 tokë arë, në vlerën 692 010 lekë. Me shkresën nr. 13793 prot datë 24.04.2019 të ASHK Tiranë është kthyer përgjgije se shtetasi Luk Pjetri zotëron pasuri arë me sip 1 000 m2 (pasuri aktive). Lloji i pasurisë arë, pasuria nr. 236/3, ZK 3866, vol. 10, faqa 59, adresa Yzberisht, Tiranë, sip totale 1000 m2, data e regjistrimit 08.09.2017, në emër të shtetasit Luk Ded Pjetri, - i ati. Këtë pasuri shtetasi Luk Pjetri e ka blerë nga shtetasi Skënder Hysen Shurdhi dhe Adem Hysen Shurdhi në bazë të kontratës së shitjes (tokë bujqësore) nr. rep/kol 4330/1109 datë 02.08.2017. në shumën 445 000 lekë. Sipas kontratës së shitjes rezulton se 200 000 lekë janë paguar sipas deklaratës noteriale datë 25.01.2013 me nr. rep 491 dhe nr kol 99 kurse shuma prej 245 000 lekësh është derdhur në llogarinë zyrtare të noterit. Me shkresën nr. 13793 prot datë 24.04.2019 të ASHK Tiranë është kthyer përgjgije se shtetasi Luk Pjetri zotëron pasuri arë me sip 1 000 m2 (pasuri aktive).</w:t>
      </w:r>
    </w:p>
    <w:p w:rsidR="00C0007F" w:rsidRPr="00C0007F" w:rsidRDefault="00C0007F" w:rsidP="00C0007F">
      <w:pPr>
        <w:pStyle w:val="BodyText0"/>
        <w:spacing w:after="0"/>
        <w:ind w:firstLine="720"/>
        <w:jc w:val="both"/>
        <w:rPr>
          <w:bCs/>
          <w:iCs/>
          <w:lang w:eastAsia="sq-AL"/>
        </w:rPr>
      </w:pPr>
      <w:r w:rsidRPr="00C0007F">
        <w:t>5</w:t>
      </w:r>
      <w:r w:rsidR="006259CA">
        <w:t>7</w:t>
      </w:r>
      <w:r w:rsidRPr="00C0007F">
        <w:t xml:space="preserve">. </w:t>
      </w:r>
      <w:r w:rsidRPr="00C0007F">
        <w:rPr>
          <w:bCs/>
          <w:iCs/>
          <w:lang w:eastAsia="sq-AL"/>
        </w:rPr>
        <w:t xml:space="preserve">Lidhur me subjektin e </w:t>
      </w:r>
      <w:r w:rsidRPr="00C0007F">
        <w:rPr>
          <w:iCs/>
          <w:lang w:eastAsia="sq-AL"/>
        </w:rPr>
        <w:t>lidhur Ilir Pjetri, në emër të të cilit rezultojnë</w:t>
      </w:r>
      <w:r w:rsidRPr="00C0007F">
        <w:rPr>
          <w:bCs/>
          <w:iCs/>
          <w:lang w:eastAsia="sq-AL"/>
        </w:rPr>
        <w:t xml:space="preserve">: Pasuria me nr. 315/595, ZK 3866, vol 105, faqa 150, e llojit tokë truall, me vendndodhje Yzberisht, Tiranë, sip totale 232.80 m2, datë regjistrimi 30.12.2015, bashkë me një godinë banimi një katëshe për të cilën është miratuar leja e legalizimit nr. 89744 datë 28.01.2015 (sip e katit 93.3 m2). Pasuria e llojit Njësi, me nr. 298/211+1-N1, ZK 3866, vol 98, faqa 140, adresa Yzberisht, Tiranë, sip totale 230.60 m2, data e regjistrimit 20.05.2016. Automjeti me targa AA 270 UO i llojit autoveturë, inarka Mercedes Benz, tipi 212, modeli E 220 CDI, nr. shasie </w:t>
      </w:r>
      <w:r w:rsidR="005311D1">
        <w:rPr>
          <w:bCs/>
          <w:iCs/>
          <w:lang w:eastAsia="sq-AL"/>
        </w:rPr>
        <w:t>W</w:t>
      </w:r>
      <w:r w:rsidRPr="00C0007F">
        <w:rPr>
          <w:bCs/>
          <w:iCs/>
          <w:lang w:eastAsia="sq-AL"/>
        </w:rPr>
        <w:t xml:space="preserve">DD2120021A171922, viti i prodhimit 2010. </w:t>
      </w:r>
      <w:r w:rsidR="005311D1" w:rsidRPr="00C0007F">
        <w:rPr>
          <w:bCs/>
          <w:iCs/>
          <w:lang w:eastAsia="sq-AL"/>
        </w:rPr>
        <w:t>Gjykata e</w:t>
      </w:r>
      <w:r w:rsidRPr="00C0007F">
        <w:rPr>
          <w:bCs/>
          <w:iCs/>
          <w:lang w:eastAsia="sq-AL"/>
        </w:rPr>
        <w:t xml:space="preserve"> shkallës së parë me të </w:t>
      </w:r>
      <w:r w:rsidR="005311D1" w:rsidRPr="00C0007F">
        <w:rPr>
          <w:bCs/>
          <w:iCs/>
          <w:lang w:eastAsia="sq-AL"/>
        </w:rPr>
        <w:t>drejtë ka</w:t>
      </w:r>
      <w:r w:rsidRPr="00C0007F">
        <w:rPr>
          <w:bCs/>
          <w:iCs/>
          <w:lang w:eastAsia="sq-AL"/>
        </w:rPr>
        <w:t xml:space="preserve"> vlersuar se duke ju përmbajtur analizës për banesën e cila është legalizuar në vitin 2015, por është ndërtuar para vitit 2006, subjekti i lidhur Ilir Pjetri përjashtohet nga barra e provës për të provuar burimin mbi këtë pasuri, duke mbartur barrën e provës për shumën monetare prej 465 600 lekë, të paguar prej tij në momentin e legalizimit të pasurisë. Po ashtu subjekti i lidhur Ilir Pjetri ka patur detyrimin të provojë ligjshmërinë e burimit të krijimit pasurisë së llojit Njësi, me nr. 298/211+1-N1, ZK 3866, vol 98, faqa 140, nisur nga koha e krijimit të saj, që sipas kontratës së shitjes me rezervë pasurie e paluajtshme (njësi) проте 1559/811 datë 09.05.2016, ka si çmim shumën monetare prej 117 717 euro dhe të automjetit me targa AA 270 UO, i cili sipas kontratës me nr. 115/85, datë 05.01.2013 është shitur për shumën monetare prej 500 000 lekë. Të ardhurat, sipas provave të këtij gjykimi të cilat po ashtu i janë nënshtruar pasqyrimit dhe llogaritjes nga ekspertja kontabile janë 34,933,797, të cilat duke patur parasysh dhe shpenzimet e kryera prej tij dhe familjes në të njëjtën periudhë e mbulojnë vlerën monetare prej 1,083,317 lekë duke e </w:t>
      </w:r>
      <w:r w:rsidR="006259CA" w:rsidRPr="00C0007F">
        <w:rPr>
          <w:bCs/>
          <w:iCs/>
          <w:lang w:eastAsia="sq-AL"/>
        </w:rPr>
        <w:t>vendosur subjektin</w:t>
      </w:r>
      <w:r w:rsidRPr="00C0007F">
        <w:rPr>
          <w:bCs/>
          <w:iCs/>
          <w:lang w:eastAsia="sq-AL"/>
        </w:rPr>
        <w:t xml:space="preserve"> Dedë Pjetri në situatën e kalimit me sukses së barrës së provës në këtë gjykim për pasuritë e llojit banesë dhe njësi. </w:t>
      </w:r>
    </w:p>
    <w:p w:rsidR="00C0007F" w:rsidRPr="00C0007F" w:rsidRDefault="00C0007F" w:rsidP="00C0007F">
      <w:pPr>
        <w:pStyle w:val="BodyText0"/>
        <w:spacing w:after="0"/>
        <w:ind w:firstLine="720"/>
        <w:jc w:val="both"/>
      </w:pPr>
      <w:r w:rsidRPr="00C0007F">
        <w:rPr>
          <w:bCs/>
          <w:iCs/>
          <w:lang w:eastAsia="sq-AL"/>
        </w:rPr>
        <w:t>5</w:t>
      </w:r>
      <w:r w:rsidR="006259CA">
        <w:rPr>
          <w:bCs/>
          <w:iCs/>
          <w:lang w:eastAsia="sq-AL"/>
        </w:rPr>
        <w:t>8</w:t>
      </w:r>
      <w:r w:rsidRPr="00C0007F">
        <w:rPr>
          <w:bCs/>
          <w:iCs/>
          <w:lang w:eastAsia="sq-AL"/>
        </w:rPr>
        <w:t xml:space="preserve">. Lidhur me pasurinë e luajtshme të llojit automjet me targa AA 270 UO, i cili sipas provave të këtij gjykimi, i është shitur Ilir Pjetri nga vëllai i tij Dedë Pjetri në shumën monetare prej 500 000 lekë, ndërkohë që sipas të dhënave rezulton se ky i fundit ka paguar dhe detyrimin doganor sipas DAV (deklaratës doganore) të datës 14.01.2013 e cila sipas llogaritjeve është në shumën prej 399,245 lekë. Analizimi i të dhënat lidhur me çmimin e kontratës së shitjes dhe ato të vlerës së deklaratës doganore, i përcjellin kësaj gjykate konkluzionin se çmimi i pasqyruar në kontratë për blerjen e mjetit nga subjekti Dedë Pjetri tek ai i lidhur Ilir Pjetri është fiktiv, pasi në rastin e një kontrate të rregullt çmimi i paguar për automjetin sipas të dhënave financiare të akteve përkatëse, duhet të ishte 899,254 lekë. Me të drejtë gjykatat e faktit kanë mbajtur qëndrimin që  në konsideratë balancën negative mes të ardhurave dhe shpenzimeve të subjektit të lidhur Ilir Pjetri në vitin 2013 (koha e mblerjes së automjetit objekt konfiskimi) 10 përveç fiktivitetit të çmimit të kontratës së shitjes edhe faktin se subjekti Ded Pjetri në kohën e përfitimit të këtij automjeti, nuk rezulton me të ardhura të ligjshme, duke konkluduar se subjekti Ilir Pjetri nuk e përmbush detyrimin e barrës së provës për këtë pasuri duke mos rrëzuar kështu prezumimin për rregjistrimin e rremë të kësaj pasurie në emër të tij. Po mbi të njëjtin konkluzion, edhe Kolegji  vlerëson se përmbushen në mënyrë kumulative kërkesat e nenit 24 të ligjit antimafia për këtë pasuri në emër të subjektit të lidhur Ilir Pjetri, konkluzion mbi të cilin me të drejtë  është pranuar  kërkesa e prokurores së posaçme duke vendosur konfiskimin e saj dhe kalimin në favor të shtetit. </w:t>
      </w:r>
    </w:p>
    <w:p w:rsidR="00C0007F" w:rsidRPr="00C0007F" w:rsidRDefault="00C0007F" w:rsidP="00C0007F">
      <w:pPr>
        <w:pStyle w:val="BodyText0"/>
        <w:spacing w:after="0"/>
        <w:ind w:firstLine="720"/>
        <w:jc w:val="both"/>
        <w:rPr>
          <w:bCs/>
          <w:iCs/>
          <w:lang w:eastAsia="sq-AL"/>
        </w:rPr>
      </w:pPr>
      <w:r w:rsidRPr="00C0007F">
        <w:t>5</w:t>
      </w:r>
      <w:r w:rsidR="006259CA">
        <w:t>9</w:t>
      </w:r>
      <w:r w:rsidRPr="00C0007F">
        <w:t xml:space="preserve">. </w:t>
      </w:r>
      <w:r w:rsidRPr="00C0007F">
        <w:rPr>
          <w:bCs/>
          <w:iCs/>
          <w:lang w:eastAsia="sq-AL"/>
        </w:rPr>
        <w:t xml:space="preserve">Lidhur me </w:t>
      </w:r>
      <w:r w:rsidRPr="00C0007F">
        <w:rPr>
          <w:iCs/>
          <w:lang w:eastAsia="sq-AL"/>
        </w:rPr>
        <w:t>subjektin e lidhur Mentor Pjetri</w:t>
      </w:r>
      <w:r w:rsidRPr="00C0007F">
        <w:rPr>
          <w:b/>
          <w:iCs/>
          <w:lang w:eastAsia="sq-AL"/>
        </w:rPr>
        <w:t xml:space="preserve"> (</w:t>
      </w:r>
      <w:r w:rsidRPr="00C0007F">
        <w:rPr>
          <w:bCs/>
          <w:iCs/>
          <w:lang w:eastAsia="sq-AL"/>
        </w:rPr>
        <w:t xml:space="preserve">vëllai i subjektit), në emër të të cilit nga gjykimi në fakt ka rezultuar pasuria e llojit truall, nr. 315/606, ZK 3866, vol 106, faqa 165, adresa Yzberisht, Tiranë, sip totale 347.70 m2, datë regjistrimi 11.02.2016. Mbi këtë truall ndodhet e ndërtuar edhe një ndërtesë dy kate me sip kati përdhe 97.7 m2, sip kati parë 135 m2. Sipas vetëdeklarimit nr. 2462 prot datë 25.10.2006. Këtë truall shtetasi Mentor e ka blerë në bazë të kontratës së kalimit të pronësisë së parcelës ndërtimore nr. rep/kol 100/68 datë 26.01.2015, me palë shtëse ALUIZNI. Kjo pasuri është blerë në shumën 695 400 lekë. Mbi këtë truall ky shtetas ka ndërtuar një godinë banimi dy katëshe dhe në vijim i është miratuar leja e legalizimit nr. 89754 datë 28.01.2015 (sipërfaqa e katit përdhe 97.7 m2, sip e katit të parë 135 m2), sipas vetëdeklarimit nr. 2462 prot datë 25.10.2006. Gjykata e Shkallës së Parë me të </w:t>
      </w:r>
      <w:r w:rsidR="006259CA" w:rsidRPr="00C0007F">
        <w:rPr>
          <w:bCs/>
          <w:iCs/>
          <w:lang w:eastAsia="sq-AL"/>
        </w:rPr>
        <w:t>drejtë duke</w:t>
      </w:r>
      <w:r w:rsidRPr="00C0007F">
        <w:rPr>
          <w:bCs/>
          <w:iCs/>
          <w:lang w:eastAsia="sq-AL"/>
        </w:rPr>
        <w:t xml:space="preserve"> ju përmbajtur analizës dhe konkluzionit të paraqitur më sipër vlerëson ka vlerësuar se </w:t>
      </w:r>
      <w:r w:rsidR="006259CA" w:rsidRPr="00C0007F">
        <w:rPr>
          <w:bCs/>
          <w:iCs/>
          <w:lang w:eastAsia="sq-AL"/>
        </w:rPr>
        <w:t>për banesën</w:t>
      </w:r>
      <w:r w:rsidRPr="00C0007F">
        <w:rPr>
          <w:bCs/>
          <w:iCs/>
          <w:lang w:eastAsia="sq-AL"/>
        </w:rPr>
        <w:t xml:space="preserve"> e cila është legalizuar në vitin 2015, por është ndërtuar para vitit 2006, subjekti i lidhur Mentor Pjetri përjashtohet nga barra provës për të provuar burimin mbi këtë pasuri, duke mbartur barrën e provës për shumën monetare prej 695 400 lekë lekë, të paguar prej tij në momentin e legalizimit të pasurisë. Me të drejtë Gjykata e Shkallës së Parë nisur nga parimi i proporcionalitetit duke karahasuar vlerën e kësaj shume monetare në raport me vlerën e ndërtimit që sipas aktit të ekspertimit vlerësues është në shumën 3,520,207 lekë, pra rreth 6 herë më e madhe, ka vlerësuar se ajo nuk e vendos subjektin në kushtet e nenit 24 të ligjit antimafia për konfiskimin e pasurisë që po ashtu është shtëpi e destinuar për banim, duke mospranuar kërkesën e Prokurorisë së Posaçme për konfiskimin e saj. </w:t>
      </w:r>
    </w:p>
    <w:p w:rsidR="00C0007F" w:rsidRPr="00C0007F" w:rsidRDefault="006259CA" w:rsidP="00C0007F">
      <w:pPr>
        <w:pStyle w:val="BodyText0"/>
        <w:spacing w:after="0"/>
        <w:ind w:firstLine="720"/>
        <w:jc w:val="both"/>
        <w:rPr>
          <w:bCs/>
          <w:iCs/>
          <w:lang w:eastAsia="sq-AL"/>
        </w:rPr>
      </w:pPr>
      <w:r>
        <w:rPr>
          <w:bCs/>
          <w:iCs/>
          <w:lang w:eastAsia="sq-AL"/>
        </w:rPr>
        <w:t>60</w:t>
      </w:r>
      <w:r w:rsidR="00C0007F" w:rsidRPr="00C0007F">
        <w:rPr>
          <w:bCs/>
          <w:iCs/>
          <w:lang w:eastAsia="sq-AL"/>
        </w:rPr>
        <w:t xml:space="preserve">. Ndërsa lidhur me subjektin </w:t>
      </w:r>
      <w:r w:rsidR="00C0007F" w:rsidRPr="00C0007F">
        <w:rPr>
          <w:iCs/>
          <w:lang w:eastAsia="sq-AL"/>
        </w:rPr>
        <w:t>e lidhur Mirush Pjetri</w:t>
      </w:r>
      <w:r w:rsidR="00C0007F" w:rsidRPr="00C0007F">
        <w:rPr>
          <w:bCs/>
          <w:iCs/>
          <w:lang w:eastAsia="sq-AL"/>
        </w:rPr>
        <w:t xml:space="preserve"> në emër të të cilit rezultojnë pasuritë e luajtshme të llojit automjete e </w:t>
      </w:r>
      <w:r w:rsidRPr="00C0007F">
        <w:rPr>
          <w:bCs/>
          <w:iCs/>
          <w:lang w:eastAsia="sq-AL"/>
        </w:rPr>
        <w:t>konkretisht:</w:t>
      </w:r>
      <w:r w:rsidR="00C0007F" w:rsidRPr="00C0007F">
        <w:rPr>
          <w:bCs/>
          <w:iCs/>
          <w:lang w:eastAsia="sq-AL"/>
        </w:rPr>
        <w:t xml:space="preserve"> Automjeti me targa AA 016 LE, i llojit autoveturë, marka Volksëagen, tipi PHAETON, nr i shasisë </w:t>
      </w:r>
      <w:r w:rsidR="005311D1">
        <w:rPr>
          <w:bCs/>
          <w:iCs/>
          <w:lang w:eastAsia="sq-AL"/>
        </w:rPr>
        <w:t>W</w:t>
      </w:r>
      <w:r w:rsidR="00C0007F" w:rsidRPr="00C0007F">
        <w:rPr>
          <w:bCs/>
          <w:iCs/>
          <w:lang w:eastAsia="sq-AL"/>
        </w:rPr>
        <w:t>V</w:t>
      </w:r>
      <w:r w:rsidR="005311D1">
        <w:rPr>
          <w:bCs/>
          <w:iCs/>
          <w:lang w:eastAsia="sq-AL"/>
        </w:rPr>
        <w:t>W</w:t>
      </w:r>
      <w:r w:rsidR="00C0007F" w:rsidRPr="00C0007F">
        <w:rPr>
          <w:bCs/>
          <w:iCs/>
          <w:lang w:eastAsia="sq-AL"/>
        </w:rPr>
        <w:t xml:space="preserve">ZZZ3DZ38004190, viti i prodhimit 2003, në emër të shtetasit Mirush Pjetri, Kolegji pranon vlerësimin </w:t>
      </w:r>
      <w:r w:rsidRPr="00C0007F">
        <w:rPr>
          <w:bCs/>
          <w:iCs/>
          <w:lang w:eastAsia="sq-AL"/>
        </w:rPr>
        <w:t>e të</w:t>
      </w:r>
      <w:r w:rsidR="00C0007F" w:rsidRPr="00C0007F">
        <w:rPr>
          <w:bCs/>
          <w:iCs/>
          <w:lang w:eastAsia="sq-AL"/>
        </w:rPr>
        <w:t xml:space="preserve"> dy gjykatave të faktit se këto pasuri duhen konfiskuar. Nga gjendja e </w:t>
      </w:r>
      <w:r w:rsidRPr="00C0007F">
        <w:rPr>
          <w:bCs/>
          <w:iCs/>
          <w:lang w:eastAsia="sq-AL"/>
        </w:rPr>
        <w:t>fakteve të</w:t>
      </w:r>
      <w:r w:rsidR="00C0007F" w:rsidRPr="00C0007F">
        <w:rPr>
          <w:bCs/>
          <w:iCs/>
          <w:lang w:eastAsia="sq-AL"/>
        </w:rPr>
        <w:t xml:space="preserve"> vërtetuara në gjykimin në shkallë të parë ka rezultuar </w:t>
      </w:r>
      <w:r w:rsidRPr="00C0007F">
        <w:rPr>
          <w:bCs/>
          <w:iCs/>
          <w:lang w:eastAsia="sq-AL"/>
        </w:rPr>
        <w:t>se këtë</w:t>
      </w:r>
      <w:r w:rsidR="00C0007F" w:rsidRPr="00C0007F">
        <w:rPr>
          <w:bCs/>
          <w:iCs/>
          <w:lang w:eastAsia="sq-AL"/>
        </w:rPr>
        <w:t xml:space="preserve"> automjet shtetasi Mirush Pjetri e ka blerë në bazë të kontratës së shitblerjes së automjetit nr. rep/kol 8751/6860 datë 20.09.2017, nga shtetasi Ilir Pjerin Farruku, dtl. 25.09.1980, në shumën 5 000 (pesë mijë) euro. Automjeti me targa AA 381 RH, i llojit autoveturë, marka Mini, tipi MF 71, model Mini Coop, nr i shasisë </w:t>
      </w:r>
      <w:r w:rsidR="002D05C5">
        <w:rPr>
          <w:bCs/>
          <w:iCs/>
          <w:lang w:eastAsia="sq-AL"/>
        </w:rPr>
        <w:t>W</w:t>
      </w:r>
      <w:r w:rsidR="00C0007F" w:rsidRPr="00C0007F">
        <w:rPr>
          <w:bCs/>
          <w:iCs/>
          <w:lang w:eastAsia="sq-AL"/>
        </w:rPr>
        <w:t>M</w:t>
      </w:r>
      <w:r w:rsidR="002D05C5">
        <w:rPr>
          <w:bCs/>
          <w:iCs/>
          <w:lang w:eastAsia="sq-AL"/>
        </w:rPr>
        <w:t>W</w:t>
      </w:r>
      <w:r w:rsidR="00C0007F" w:rsidRPr="00C0007F">
        <w:rPr>
          <w:bCs/>
          <w:iCs/>
          <w:lang w:eastAsia="sq-AL"/>
        </w:rPr>
        <w:t>MF71010TU88815, viti i prodhimit 2008. Nga aktet rezulton se me kontratën nr. 1938 rep nr. 1006 kol datë 31.07.2018 shtetasit Mirush Pjetri ka blerë nga shtetasi Sulejman Spahiu dtl. 02.07.1995, automjetin e mësipërm në vlerën 7000 (shtatë mijë) euro. Nga të dhënat e provave të këtij gjykimi, të cilat i janë nënshtruar dhe ekspertimit kontabël rezulton se subjekti i lidhur Mirush Pjetri nuk rezulton me të ardhura të ligjshme për të mbuluar vlerën e totalit të shpenzimeve për blerjen e automjeteve në shumën prej 12,000 euro ose e konveruar në lekë në shumën 1,549,020 lekë, pasuri për të cilën mbetet në fuqi prezumimi i rregjistrimit të rremë në emër të Mirush Pjetri, duke mbetur ky i fundit për këto pasuri peng i barrës provuese të papërmbushur në këtë gjykim. Mbi këtë gjendje fakti dhe provash automjetetet e sekuestruara objekt i këtij gjykimi në emër të subjektit të lidhur Mirush Pjetri, plotësojnë në vlerësim dhe të Kolegjit,  të gjitha kriteret kumulative të parashikuara nga nenet 3/6, 21 dhe 24 të ligjit nr.10192 datë 03/12/2009 për konfiskimin e tyre.</w:t>
      </w:r>
    </w:p>
    <w:p w:rsidR="00C0007F" w:rsidRPr="00C0007F" w:rsidRDefault="006259CA" w:rsidP="00C0007F">
      <w:pPr>
        <w:pStyle w:val="BodyText0"/>
        <w:spacing w:after="0"/>
        <w:ind w:firstLine="720"/>
        <w:jc w:val="both"/>
      </w:pPr>
      <w:r>
        <w:rPr>
          <w:bCs/>
          <w:iCs/>
          <w:lang w:eastAsia="sq-AL"/>
        </w:rPr>
        <w:t>61</w:t>
      </w:r>
      <w:r w:rsidR="00C0007F" w:rsidRPr="00C0007F">
        <w:rPr>
          <w:bCs/>
          <w:iCs/>
          <w:lang w:eastAsia="sq-AL"/>
        </w:rPr>
        <w:t xml:space="preserve">. Sa më sipër u argumentua, Kolegji vlerëson se ka shkaqe për pranimin e rekursit, se vendimi i Gjykatës së Shkallës së Parë është dhënë në zbatim të drejtë </w:t>
      </w:r>
      <w:r w:rsidRPr="00C0007F">
        <w:rPr>
          <w:bCs/>
          <w:iCs/>
          <w:lang w:eastAsia="sq-AL"/>
        </w:rPr>
        <w:t>të neneve</w:t>
      </w:r>
      <w:r w:rsidR="00C0007F" w:rsidRPr="00C0007F">
        <w:rPr>
          <w:bCs/>
          <w:iCs/>
          <w:lang w:eastAsia="sq-AL"/>
        </w:rPr>
        <w:t xml:space="preserve"> </w:t>
      </w:r>
      <w:r w:rsidR="00C0007F" w:rsidRPr="00C0007F">
        <w:t xml:space="preserve">nenit 3/6 të dhe 24/3 </w:t>
      </w:r>
      <w:r w:rsidR="00C0007F" w:rsidRPr="00C0007F">
        <w:rPr>
          <w:iCs/>
        </w:rPr>
        <w:t>ligji nr. 10192 “</w:t>
      </w:r>
      <w:r w:rsidR="00C0007F" w:rsidRPr="00C0007F">
        <w:rPr>
          <w:i/>
          <w:iCs/>
        </w:rPr>
        <w:t>Për parandalimin dhe goditjen e krimit të organizuar, trafikimit dhe korrupsionit nëpërmjet masave parandaluese kundër pasurisë</w:t>
      </w:r>
      <w:r w:rsidR="00C0007F" w:rsidRPr="00C0007F">
        <w:t xml:space="preserve">”, </w:t>
      </w:r>
      <w:r w:rsidRPr="00C0007F">
        <w:rPr>
          <w:bCs/>
          <w:iCs/>
          <w:lang w:eastAsia="sq-AL"/>
        </w:rPr>
        <w:t>e bazuar</w:t>
      </w:r>
      <w:r w:rsidR="00C0007F" w:rsidRPr="00C0007F">
        <w:rPr>
          <w:bCs/>
          <w:iCs/>
          <w:lang w:eastAsia="sq-AL"/>
        </w:rPr>
        <w:t xml:space="preserve"> në nenin 442, pika 1, shkronja “b” të KPP, duhet vendosur p</w:t>
      </w:r>
      <w:r w:rsidR="00C0007F" w:rsidRPr="00C0007F">
        <w:rPr>
          <w:color w:val="212529"/>
          <w:shd w:val="clear" w:color="auto" w:fill="FFFFFF"/>
        </w:rPr>
        <w:t>rishja e Vendimit nr. 74, datë 11.05.2022 të Gjykatës së Posaçme të Apelit për Korrupsionin dhe Krimin e Organizuar dhe lënia në fuqi të Vendimit nr. 23, datë 29.10.2021 të Gjykatës së Posaçme të Shkallës së Parë për Korrupsionin dhe Krimin e Organizuar.</w:t>
      </w:r>
    </w:p>
    <w:p w:rsidR="00C0007F" w:rsidRPr="00C0007F" w:rsidRDefault="00C0007F" w:rsidP="00C0007F">
      <w:pPr>
        <w:pStyle w:val="ListParagraph"/>
        <w:widowControl w:val="0"/>
        <w:shd w:val="clear" w:color="auto" w:fill="FFFFFF"/>
        <w:tabs>
          <w:tab w:val="left" w:pos="900"/>
          <w:tab w:val="left" w:pos="990"/>
        </w:tabs>
        <w:adjustRightInd w:val="0"/>
        <w:ind w:left="0"/>
        <w:jc w:val="both"/>
        <w:rPr>
          <w:sz w:val="24"/>
          <w:szCs w:val="24"/>
        </w:rPr>
      </w:pPr>
    </w:p>
    <w:p w:rsidR="00C0007F" w:rsidRPr="00C0007F" w:rsidRDefault="00C0007F" w:rsidP="00C0007F">
      <w:pPr>
        <w:jc w:val="center"/>
        <w:rPr>
          <w:b/>
          <w:bCs/>
          <w:color w:val="000000" w:themeColor="text1"/>
          <w:sz w:val="24"/>
          <w:szCs w:val="24"/>
        </w:rPr>
      </w:pPr>
      <w:r w:rsidRPr="00C0007F">
        <w:rPr>
          <w:b/>
          <w:bCs/>
          <w:color w:val="000000" w:themeColor="text1"/>
          <w:sz w:val="24"/>
          <w:szCs w:val="24"/>
        </w:rPr>
        <w:t>PËR KËTO ARSYE</w:t>
      </w:r>
      <w:r w:rsidR="006259CA">
        <w:rPr>
          <w:b/>
          <w:bCs/>
          <w:color w:val="000000" w:themeColor="text1"/>
          <w:sz w:val="24"/>
          <w:szCs w:val="24"/>
        </w:rPr>
        <w:t>,</w:t>
      </w:r>
    </w:p>
    <w:p w:rsidR="00C0007F" w:rsidRPr="00C0007F" w:rsidRDefault="00C0007F" w:rsidP="00C0007F">
      <w:pPr>
        <w:jc w:val="center"/>
        <w:rPr>
          <w:b/>
          <w:bCs/>
          <w:color w:val="000000" w:themeColor="text1"/>
          <w:sz w:val="24"/>
          <w:szCs w:val="24"/>
        </w:rPr>
      </w:pPr>
    </w:p>
    <w:p w:rsidR="00C0007F" w:rsidRPr="00C0007F" w:rsidRDefault="00C0007F" w:rsidP="00C0007F">
      <w:pPr>
        <w:tabs>
          <w:tab w:val="left" w:pos="720"/>
        </w:tabs>
        <w:ind w:firstLineChars="300" w:firstLine="720"/>
        <w:jc w:val="both"/>
        <w:rPr>
          <w:color w:val="000000" w:themeColor="text1"/>
          <w:sz w:val="24"/>
          <w:szCs w:val="24"/>
        </w:rPr>
      </w:pPr>
      <w:r w:rsidRPr="00C0007F">
        <w:rPr>
          <w:color w:val="000000" w:themeColor="text1"/>
          <w:sz w:val="24"/>
          <w:szCs w:val="24"/>
        </w:rPr>
        <w:t>Kolegji Penal i Gjykatës së Lartë bazuar në nenin 441, pika 1, shkronja ‘b’ të Kodit Procedurës Penale,</w:t>
      </w:r>
    </w:p>
    <w:p w:rsidR="00C0007F" w:rsidRPr="00C0007F" w:rsidRDefault="00C0007F" w:rsidP="00C000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color w:val="000000" w:themeColor="text1"/>
          <w:spacing w:val="-3"/>
          <w:sz w:val="24"/>
          <w:szCs w:val="24"/>
        </w:rPr>
      </w:pPr>
    </w:p>
    <w:p w:rsidR="00C0007F" w:rsidRPr="00C0007F" w:rsidRDefault="00C0007F" w:rsidP="00C000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color w:val="000000" w:themeColor="text1"/>
          <w:spacing w:val="-3"/>
          <w:sz w:val="24"/>
          <w:szCs w:val="24"/>
        </w:rPr>
      </w:pPr>
      <w:r w:rsidRPr="00C0007F">
        <w:rPr>
          <w:b/>
          <w:color w:val="000000" w:themeColor="text1"/>
          <w:spacing w:val="-3"/>
          <w:sz w:val="24"/>
          <w:szCs w:val="24"/>
        </w:rPr>
        <w:t>V E N D O S I:</w:t>
      </w:r>
    </w:p>
    <w:p w:rsidR="00C0007F" w:rsidRPr="00C0007F" w:rsidRDefault="00C0007F" w:rsidP="00C0007F">
      <w:pPr>
        <w:jc w:val="both"/>
        <w:rPr>
          <w:bCs/>
          <w:iCs/>
          <w:color w:val="000000" w:themeColor="text1"/>
          <w:sz w:val="24"/>
          <w:szCs w:val="24"/>
        </w:rPr>
      </w:pPr>
    </w:p>
    <w:p w:rsidR="00C0007F" w:rsidRPr="00C0007F" w:rsidRDefault="00C0007F" w:rsidP="00C0007F">
      <w:pPr>
        <w:pStyle w:val="ListParagraph"/>
        <w:tabs>
          <w:tab w:val="left" w:pos="990"/>
        </w:tabs>
        <w:ind w:left="0" w:firstLineChars="300" w:firstLine="720"/>
        <w:jc w:val="both"/>
        <w:rPr>
          <w:b/>
          <w:i/>
          <w:sz w:val="24"/>
          <w:szCs w:val="24"/>
        </w:rPr>
      </w:pPr>
      <w:r w:rsidRPr="00C0007F">
        <w:rPr>
          <w:color w:val="212529"/>
          <w:sz w:val="24"/>
          <w:szCs w:val="24"/>
          <w:shd w:val="clear" w:color="auto" w:fill="FFFFFF"/>
        </w:rPr>
        <w:t>Prishjen e Vendimit nr. 74, datë 11.05.2022 të Gjykatës së Posaçme të Apelit për Korrupsionin dhe Krimin e Organizuar dhe lënien në fuqi të Vendimit nr. 23, datë 29.10.2021 të Gjykatës së Posaçme të Shkallës së Parë për Korrupsionin dhe Krimin e Organizuar.</w:t>
      </w:r>
    </w:p>
    <w:p w:rsidR="00F87FA3" w:rsidRPr="00C0007F" w:rsidRDefault="00F87FA3" w:rsidP="00C0007F">
      <w:pPr>
        <w:ind w:left="6480"/>
        <w:jc w:val="both"/>
        <w:rPr>
          <w:b/>
          <w:noProof/>
          <w:sz w:val="24"/>
          <w:szCs w:val="24"/>
          <w:lang w:val="sq-AL"/>
        </w:rPr>
      </w:pPr>
    </w:p>
    <w:p w:rsidR="00D04BCD" w:rsidRPr="00C0007F" w:rsidRDefault="009217E6" w:rsidP="00C0007F">
      <w:pPr>
        <w:ind w:left="6480"/>
        <w:jc w:val="both"/>
        <w:rPr>
          <w:b/>
          <w:noProof/>
          <w:sz w:val="24"/>
          <w:szCs w:val="24"/>
          <w:lang w:val="sq-AL"/>
        </w:rPr>
      </w:pPr>
      <w:r w:rsidRPr="00C0007F">
        <w:rPr>
          <w:b/>
          <w:noProof/>
          <w:sz w:val="24"/>
          <w:szCs w:val="24"/>
          <w:lang w:val="sq-AL"/>
        </w:rPr>
        <w:t>T</w:t>
      </w:r>
      <w:r w:rsidR="00D04BCD" w:rsidRPr="00C0007F">
        <w:rPr>
          <w:b/>
          <w:noProof/>
          <w:sz w:val="24"/>
          <w:szCs w:val="24"/>
          <w:lang w:val="sq-AL"/>
        </w:rPr>
        <w:t xml:space="preserve">iranë, më </w:t>
      </w:r>
      <w:r w:rsidR="00F51B7D" w:rsidRPr="00C0007F">
        <w:rPr>
          <w:b/>
          <w:noProof/>
          <w:sz w:val="24"/>
          <w:szCs w:val="24"/>
          <w:lang w:val="sq-AL"/>
        </w:rPr>
        <w:t>11</w:t>
      </w:r>
      <w:r w:rsidR="00AD2095" w:rsidRPr="00C0007F">
        <w:rPr>
          <w:b/>
          <w:noProof/>
          <w:sz w:val="24"/>
          <w:szCs w:val="24"/>
          <w:lang w:val="sq-AL"/>
        </w:rPr>
        <w:t>.06</w:t>
      </w:r>
      <w:r w:rsidR="00201F37" w:rsidRPr="00C0007F">
        <w:rPr>
          <w:b/>
          <w:noProof/>
          <w:sz w:val="24"/>
          <w:szCs w:val="24"/>
          <w:lang w:val="sq-AL"/>
        </w:rPr>
        <w:t>.2025</w:t>
      </w:r>
    </w:p>
    <w:p w:rsidR="00DB073C" w:rsidRPr="00C0007F" w:rsidRDefault="00DB073C" w:rsidP="00C0007F">
      <w:pPr>
        <w:jc w:val="both"/>
        <w:rPr>
          <w:noProof/>
          <w:sz w:val="24"/>
          <w:szCs w:val="24"/>
          <w:lang w:val="sq-AL"/>
        </w:rPr>
      </w:pPr>
    </w:p>
    <w:p w:rsidR="00FC48F7" w:rsidRPr="00C0007F" w:rsidRDefault="00FC48F7" w:rsidP="00C0007F">
      <w:pPr>
        <w:jc w:val="both"/>
        <w:rPr>
          <w:b/>
          <w:sz w:val="24"/>
          <w:szCs w:val="24"/>
          <w:lang w:val="sq-AL"/>
        </w:rPr>
      </w:pPr>
    </w:p>
    <w:sectPr w:rsidR="00FC48F7" w:rsidRPr="00C0007F" w:rsidSect="007B0153">
      <w:footerReference w:type="default" r:id="rId10"/>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C94" w:rsidRDefault="00393C94" w:rsidP="00540ACF">
      <w:r>
        <w:separator/>
      </w:r>
    </w:p>
  </w:endnote>
  <w:endnote w:type="continuationSeparator" w:id="0">
    <w:p w:rsidR="00393C94" w:rsidRDefault="00393C94"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Bold">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rsidR="00FC48F7" w:rsidRDefault="00A31995">
        <w:pPr>
          <w:pStyle w:val="Footer"/>
          <w:jc w:val="right"/>
        </w:pPr>
        <w:r>
          <w:fldChar w:fldCharType="begin"/>
        </w:r>
        <w:r>
          <w:instrText xml:space="preserve"> PAGE   \* MERGEFORMAT </w:instrText>
        </w:r>
        <w:r>
          <w:fldChar w:fldCharType="separate"/>
        </w:r>
        <w:r>
          <w:rPr>
            <w:noProof/>
          </w:rPr>
          <w:t>43</w:t>
        </w:r>
        <w:r>
          <w:rPr>
            <w:noProof/>
          </w:rPr>
          <w:fldChar w:fldCharType="end"/>
        </w:r>
      </w:p>
    </w:sdtContent>
  </w:sdt>
  <w:p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C94" w:rsidRDefault="00393C94" w:rsidP="00540ACF">
      <w:r>
        <w:separator/>
      </w:r>
    </w:p>
  </w:footnote>
  <w:footnote w:type="continuationSeparator" w:id="0">
    <w:p w:rsidR="00393C94" w:rsidRDefault="00393C94" w:rsidP="00540ACF">
      <w:r>
        <w:continuationSeparator/>
      </w:r>
    </w:p>
  </w:footnote>
  <w:footnote w:id="1">
    <w:p w:rsidR="00C0007F" w:rsidRPr="00C75A58" w:rsidRDefault="00C0007F" w:rsidP="00C0007F">
      <w:pPr>
        <w:pStyle w:val="FootnoteText"/>
        <w:rPr>
          <w:iCs/>
        </w:rPr>
      </w:pPr>
      <w:r>
        <w:rPr>
          <w:rStyle w:val="FootnoteReference"/>
        </w:rPr>
        <w:footnoteRef/>
      </w:r>
      <w:r>
        <w:t xml:space="preserve"> </w:t>
      </w:r>
      <w:r>
        <w:rPr>
          <w:lang w:val="en-GB"/>
        </w:rPr>
        <w:t>GJEDNJ</w:t>
      </w:r>
      <w:r>
        <w:rPr>
          <w:iCs/>
          <w:color w:val="C00000"/>
        </w:rPr>
        <w:t xml:space="preserve">, </w:t>
      </w:r>
      <w:r w:rsidRPr="00C75A58">
        <w:rPr>
          <w:iCs/>
        </w:rPr>
        <w:t>Vendimi i 8 tetorit 2019 C</w:t>
      </w:r>
      <w:r>
        <w:rPr>
          <w:iCs/>
        </w:rPr>
        <w:t>ë</w:t>
      </w:r>
      <w:r w:rsidRPr="00C75A58">
        <w:rPr>
          <w:iCs/>
        </w:rPr>
        <w:t>shtja Balsamo kund</w:t>
      </w:r>
      <w:r>
        <w:rPr>
          <w:iCs/>
        </w:rPr>
        <w:t>ë</w:t>
      </w:r>
      <w:r w:rsidRPr="00C75A58">
        <w:rPr>
          <w:iCs/>
        </w:rPr>
        <w:t>r San Marinos, aplikimi nr. 20319/17 paragrafi 58, dhe</w:t>
      </w:r>
    </w:p>
    <w:p w:rsidR="00C0007F" w:rsidRPr="00E812D0" w:rsidRDefault="00C0007F" w:rsidP="00C0007F">
      <w:pPr>
        <w:pStyle w:val="FootnoteText"/>
        <w:rPr>
          <w:lang w:val="en-GB"/>
        </w:rPr>
      </w:pPr>
      <w:r w:rsidRPr="00C75A58">
        <w:rPr>
          <w:iCs/>
        </w:rPr>
        <w:t xml:space="preserve"> Vendimi i 12 maj 2015 mbi çështjen Gogitidze dhe të tjerë kundër Gjeorgjis</w:t>
      </w:r>
      <w:r>
        <w:rPr>
          <w:iCs/>
        </w:rPr>
        <w:t>ë</w:t>
      </w:r>
      <w:r w:rsidRPr="00C75A58">
        <w:rPr>
          <w:iCs/>
        </w:rPr>
        <w:t xml:space="preserve">. </w:t>
      </w:r>
    </w:p>
  </w:footnote>
  <w:footnote w:id="2">
    <w:p w:rsidR="00C0007F" w:rsidRPr="00A17610" w:rsidRDefault="00C0007F" w:rsidP="00C0007F">
      <w:pPr>
        <w:pStyle w:val="FootnoteText"/>
        <w:rPr>
          <w:lang w:val="en-GB"/>
        </w:rPr>
      </w:pPr>
      <w:r>
        <w:rPr>
          <w:rStyle w:val="FootnoteReference"/>
        </w:rPr>
        <w:footnoteRef/>
      </w:r>
      <w:r>
        <w:t xml:space="preserve"> </w:t>
      </w:r>
      <w:r w:rsidRPr="00E614F1">
        <w:rPr>
          <w:lang w:val="en-GB"/>
        </w:rPr>
        <w:t>GJEDNJ, Vendimi Capitani dhe Campanella kund</w:t>
      </w:r>
      <w:r>
        <w:rPr>
          <w:lang w:val="en-GB"/>
        </w:rPr>
        <w:t>ë</w:t>
      </w:r>
      <w:r w:rsidRPr="00E614F1">
        <w:rPr>
          <w:lang w:val="en-GB"/>
        </w:rPr>
        <w:t>r Italis</w:t>
      </w:r>
      <w:r>
        <w:rPr>
          <w:lang w:val="en-GB"/>
        </w:rPr>
        <w:t>ë</w:t>
      </w:r>
      <w:r w:rsidRPr="00E614F1">
        <w:rPr>
          <w:lang w:val="en-GB"/>
        </w:rPr>
        <w:t>, 17 maj 2011, nr. 24920/ paragrafi 35</w:t>
      </w:r>
    </w:p>
  </w:footnote>
  <w:footnote w:id="3">
    <w:p w:rsidR="00C0007F" w:rsidRPr="005C5757" w:rsidRDefault="00C0007F" w:rsidP="00C0007F">
      <w:pPr>
        <w:pStyle w:val="FootnoteText"/>
        <w:jc w:val="both"/>
        <w:rPr>
          <w:lang w:val="en-GB"/>
        </w:rPr>
      </w:pPr>
      <w:r w:rsidRPr="005C5757">
        <w:rPr>
          <w:rStyle w:val="FootnoteReference"/>
        </w:rPr>
        <w:footnoteRef/>
      </w:r>
      <w:r w:rsidRPr="005C5757">
        <w:t xml:space="preserve"> </w:t>
      </w:r>
      <w:r w:rsidRPr="005C5757">
        <w:rPr>
          <w:lang w:val="en-GB"/>
        </w:rPr>
        <w:t>C) nuk provohet se pasuria ka prejardhje t</w:t>
      </w:r>
      <w:r>
        <w:rPr>
          <w:lang w:val="en-GB"/>
        </w:rPr>
        <w:t>ë</w:t>
      </w:r>
      <w:r w:rsidRPr="005C5757">
        <w:rPr>
          <w:lang w:val="en-GB"/>
        </w:rPr>
        <w:t xml:space="preserve"> ligjshme apo personat e p</w:t>
      </w:r>
      <w:r>
        <w:rPr>
          <w:lang w:val="en-GB"/>
        </w:rPr>
        <w:t>ë</w:t>
      </w:r>
      <w:r w:rsidRPr="005C5757">
        <w:rPr>
          <w:lang w:val="en-GB"/>
        </w:rPr>
        <w:t>rmendur n</w:t>
      </w:r>
      <w:r>
        <w:rPr>
          <w:lang w:val="en-GB"/>
        </w:rPr>
        <w:t>ë</w:t>
      </w:r>
      <w:r w:rsidRPr="005C5757">
        <w:rPr>
          <w:lang w:val="en-GB"/>
        </w:rPr>
        <w:t xml:space="preserve"> nenin 3, t</w:t>
      </w:r>
      <w:r>
        <w:rPr>
          <w:lang w:val="en-GB"/>
        </w:rPr>
        <w:t>ë</w:t>
      </w:r>
      <w:r w:rsidRPr="005C5757">
        <w:rPr>
          <w:lang w:val="en-GB"/>
        </w:rPr>
        <w:t xml:space="preserve"> k</w:t>
      </w:r>
      <w:r>
        <w:rPr>
          <w:lang w:val="en-GB"/>
        </w:rPr>
        <w:t>ë</w:t>
      </w:r>
      <w:r w:rsidRPr="005C5757">
        <w:rPr>
          <w:lang w:val="en-GB"/>
        </w:rPr>
        <w:t>tij ligji, nuk arrijn</w:t>
      </w:r>
      <w:r>
        <w:rPr>
          <w:lang w:val="en-GB"/>
        </w:rPr>
        <w:t>ë</w:t>
      </w:r>
      <w:r w:rsidRPr="005C5757">
        <w:rPr>
          <w:lang w:val="en-GB"/>
        </w:rPr>
        <w:t xml:space="preserve"> t</w:t>
      </w:r>
      <w:r>
        <w:rPr>
          <w:lang w:val="en-GB"/>
        </w:rPr>
        <w:t>ë</w:t>
      </w:r>
      <w:r w:rsidRPr="005C5757">
        <w:rPr>
          <w:lang w:val="en-GB"/>
        </w:rPr>
        <w:t xml:space="preserve"> p</w:t>
      </w:r>
      <w:r>
        <w:rPr>
          <w:lang w:val="en-GB"/>
        </w:rPr>
        <w:t>ë</w:t>
      </w:r>
      <w:r w:rsidRPr="005C5757">
        <w:rPr>
          <w:lang w:val="en-GB"/>
        </w:rPr>
        <w:t>rligjin  zot</w:t>
      </w:r>
      <w:r>
        <w:rPr>
          <w:lang w:val="en-GB"/>
        </w:rPr>
        <w:t>ë</w:t>
      </w:r>
      <w:r w:rsidRPr="005C5757">
        <w:rPr>
          <w:lang w:val="en-GB"/>
        </w:rPr>
        <w:t>rimin  e pasurive ose t</w:t>
      </w:r>
      <w:r>
        <w:rPr>
          <w:lang w:val="en-GB"/>
        </w:rPr>
        <w:t>ë</w:t>
      </w:r>
      <w:r w:rsidRPr="005C5757">
        <w:rPr>
          <w:lang w:val="en-GB"/>
        </w:rPr>
        <w:t xml:space="preserve"> ardhurave, t</w:t>
      </w:r>
      <w:r>
        <w:rPr>
          <w:lang w:val="en-GB"/>
        </w:rPr>
        <w:t>ë</w:t>
      </w:r>
      <w:r w:rsidRPr="005C5757">
        <w:rPr>
          <w:lang w:val="en-GB"/>
        </w:rPr>
        <w:t xml:space="preserve"> cilat jan</w:t>
      </w:r>
      <w:r>
        <w:rPr>
          <w:lang w:val="en-GB"/>
        </w:rPr>
        <w:t>ë</w:t>
      </w:r>
      <w:r w:rsidRPr="005C5757">
        <w:rPr>
          <w:lang w:val="en-GB"/>
        </w:rPr>
        <w:t xml:space="preserve"> shp</w:t>
      </w:r>
      <w:r>
        <w:rPr>
          <w:lang w:val="en-GB"/>
        </w:rPr>
        <w:t>ë</w:t>
      </w:r>
      <w:r w:rsidRPr="005C5757">
        <w:rPr>
          <w:lang w:val="en-GB"/>
        </w:rPr>
        <w:t>rpjestimore me nivelin e t</w:t>
      </w:r>
      <w:r>
        <w:rPr>
          <w:lang w:val="en-GB"/>
        </w:rPr>
        <w:t>ë</w:t>
      </w:r>
      <w:r w:rsidRPr="005C5757">
        <w:rPr>
          <w:lang w:val="en-GB"/>
        </w:rPr>
        <w:t xml:space="preserve"> ardhurave apo fitimeve t</w:t>
      </w:r>
      <w:r>
        <w:rPr>
          <w:lang w:val="en-GB"/>
        </w:rPr>
        <w:t>ë</w:t>
      </w:r>
      <w:r w:rsidRPr="005C5757">
        <w:rPr>
          <w:lang w:val="en-GB"/>
        </w:rPr>
        <w:t xml:space="preserve"> realizuara. </w:t>
      </w:r>
    </w:p>
  </w:footnote>
  <w:footnote w:id="4">
    <w:p w:rsidR="00C0007F" w:rsidRPr="005C5757" w:rsidRDefault="00C0007F" w:rsidP="00C0007F">
      <w:pPr>
        <w:pStyle w:val="FootnoteText"/>
        <w:jc w:val="both"/>
        <w:rPr>
          <w:lang w:val="en-GB"/>
        </w:rPr>
      </w:pPr>
      <w:r w:rsidRPr="005C5757">
        <w:rPr>
          <w:rStyle w:val="FootnoteReference"/>
        </w:rPr>
        <w:footnoteRef/>
      </w:r>
      <w:r w:rsidRPr="005C5757">
        <w:t xml:space="preserve"> </w:t>
      </w:r>
      <w:r w:rsidRPr="005C5757">
        <w:rPr>
          <w:lang w:val="en-GB"/>
        </w:rPr>
        <w:t>C) nuk provohet se pasuria ka prejardhje t</w:t>
      </w:r>
      <w:r>
        <w:rPr>
          <w:lang w:val="en-GB"/>
        </w:rPr>
        <w:t>ë</w:t>
      </w:r>
      <w:r w:rsidRPr="005C5757">
        <w:rPr>
          <w:lang w:val="en-GB"/>
        </w:rPr>
        <w:t xml:space="preserve"> ligjshme apo personat e p</w:t>
      </w:r>
      <w:r>
        <w:rPr>
          <w:lang w:val="en-GB"/>
        </w:rPr>
        <w:t>ë</w:t>
      </w:r>
      <w:r w:rsidRPr="005C5757">
        <w:rPr>
          <w:lang w:val="en-GB"/>
        </w:rPr>
        <w:t>rmendur n</w:t>
      </w:r>
      <w:r>
        <w:rPr>
          <w:lang w:val="en-GB"/>
        </w:rPr>
        <w:t>ë</w:t>
      </w:r>
      <w:r w:rsidRPr="005C5757">
        <w:rPr>
          <w:lang w:val="en-GB"/>
        </w:rPr>
        <w:t xml:space="preserve"> nenin 3, t</w:t>
      </w:r>
      <w:r>
        <w:rPr>
          <w:lang w:val="en-GB"/>
        </w:rPr>
        <w:t>ë</w:t>
      </w:r>
      <w:r w:rsidRPr="005C5757">
        <w:rPr>
          <w:lang w:val="en-GB"/>
        </w:rPr>
        <w:t xml:space="preserve"> k</w:t>
      </w:r>
      <w:r>
        <w:rPr>
          <w:lang w:val="en-GB"/>
        </w:rPr>
        <w:t>ë</w:t>
      </w:r>
      <w:r w:rsidRPr="005C5757">
        <w:rPr>
          <w:lang w:val="en-GB"/>
        </w:rPr>
        <w:t>tij ligji, nuk arrijn</w:t>
      </w:r>
      <w:r>
        <w:rPr>
          <w:lang w:val="en-GB"/>
        </w:rPr>
        <w:t>ë</w:t>
      </w:r>
      <w:r w:rsidRPr="005C5757">
        <w:rPr>
          <w:lang w:val="en-GB"/>
        </w:rPr>
        <w:t xml:space="preserve"> t</w:t>
      </w:r>
      <w:r>
        <w:rPr>
          <w:lang w:val="en-GB"/>
        </w:rPr>
        <w:t>ë</w:t>
      </w:r>
      <w:r w:rsidRPr="005C5757">
        <w:rPr>
          <w:lang w:val="en-GB"/>
        </w:rPr>
        <w:t xml:space="preserve"> p</w:t>
      </w:r>
      <w:r>
        <w:rPr>
          <w:lang w:val="en-GB"/>
        </w:rPr>
        <w:t>ë</w:t>
      </w:r>
      <w:r w:rsidRPr="005C5757">
        <w:rPr>
          <w:lang w:val="en-GB"/>
        </w:rPr>
        <w:t>rligjin  zot</w:t>
      </w:r>
      <w:r>
        <w:rPr>
          <w:lang w:val="en-GB"/>
        </w:rPr>
        <w:t>ë</w:t>
      </w:r>
      <w:r w:rsidRPr="005C5757">
        <w:rPr>
          <w:lang w:val="en-GB"/>
        </w:rPr>
        <w:t>rimin  e pasurive ose t</w:t>
      </w:r>
      <w:r>
        <w:rPr>
          <w:lang w:val="en-GB"/>
        </w:rPr>
        <w:t>ë</w:t>
      </w:r>
      <w:r w:rsidRPr="005C5757">
        <w:rPr>
          <w:lang w:val="en-GB"/>
        </w:rPr>
        <w:t xml:space="preserve"> ardhurave, t</w:t>
      </w:r>
      <w:r>
        <w:rPr>
          <w:lang w:val="en-GB"/>
        </w:rPr>
        <w:t>ë</w:t>
      </w:r>
      <w:r w:rsidRPr="005C5757">
        <w:rPr>
          <w:lang w:val="en-GB"/>
        </w:rPr>
        <w:t xml:space="preserve"> cilat jan</w:t>
      </w:r>
      <w:r>
        <w:rPr>
          <w:lang w:val="en-GB"/>
        </w:rPr>
        <w:t>ë</w:t>
      </w:r>
      <w:r w:rsidRPr="005C5757">
        <w:rPr>
          <w:lang w:val="en-GB"/>
        </w:rPr>
        <w:t xml:space="preserve"> shp</w:t>
      </w:r>
      <w:r>
        <w:rPr>
          <w:lang w:val="en-GB"/>
        </w:rPr>
        <w:t>ë</w:t>
      </w:r>
      <w:r w:rsidRPr="005C5757">
        <w:rPr>
          <w:lang w:val="en-GB"/>
        </w:rPr>
        <w:t>rpjestimore me nivelin e t</w:t>
      </w:r>
      <w:r>
        <w:rPr>
          <w:lang w:val="en-GB"/>
        </w:rPr>
        <w:t>ë</w:t>
      </w:r>
      <w:r w:rsidRPr="005C5757">
        <w:rPr>
          <w:lang w:val="en-GB"/>
        </w:rPr>
        <w:t xml:space="preserve"> ardhurave apo fitimeve t</w:t>
      </w:r>
      <w:r>
        <w:rPr>
          <w:lang w:val="en-GB"/>
        </w:rPr>
        <w:t>ë</w:t>
      </w:r>
      <w:r w:rsidRPr="005C5757">
        <w:rPr>
          <w:lang w:val="en-GB"/>
        </w:rPr>
        <w:t xml:space="preserve"> realizuara.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55DC1"/>
    <w:multiLevelType w:val="multilevel"/>
    <w:tmpl w:val="E4EE2F2E"/>
    <w:lvl w:ilvl="0">
      <w:start w:val="1"/>
      <w:numFmt w:val="decimal"/>
      <w:lvlText w:val="%1."/>
      <w:lvlJc w:val="left"/>
      <w:pPr>
        <w:ind w:left="540" w:hanging="360"/>
      </w:pPr>
      <w:rPr>
        <w:rFonts w:eastAsia="MS Mincho" w:hint="default"/>
        <w:b w:val="0"/>
        <w:bCs/>
        <w:color w:val="auto"/>
      </w:rPr>
    </w:lvl>
    <w:lvl w:ilvl="1">
      <w:start w:val="1"/>
      <w:numFmt w:val="decimal"/>
      <w:isLgl/>
      <w:lvlText w:val="%1.%2."/>
      <w:lvlJc w:val="left"/>
      <w:pPr>
        <w:ind w:left="900" w:hanging="360"/>
      </w:pPr>
      <w:rPr>
        <w:rFonts w:hint="default"/>
        <w:b w:val="0"/>
        <w:bCs w:val="0"/>
        <w:i w:val="0"/>
        <w:iCs w:val="0"/>
        <w:color w:val="auto"/>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2" w15:restartNumberingAfterBreak="0">
    <w:nsid w:val="09C630ED"/>
    <w:multiLevelType w:val="hybridMultilevel"/>
    <w:tmpl w:val="1DC8DC42"/>
    <w:lvl w:ilvl="0" w:tplc="9D5EC5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6231"/>
    <w:multiLevelType w:val="hybridMultilevel"/>
    <w:tmpl w:val="8F3EB9F8"/>
    <w:lvl w:ilvl="0" w:tplc="01580B6C">
      <w:start w:val="1"/>
      <w:numFmt w:val="decimal"/>
      <w:lvlText w:val="%1)"/>
      <w:lvlJc w:val="left"/>
      <w:pPr>
        <w:ind w:left="810" w:hanging="360"/>
      </w:pPr>
      <w:rPr>
        <w:rFonts w:hint="default"/>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57C5BAC"/>
    <w:multiLevelType w:val="hybridMultilevel"/>
    <w:tmpl w:val="4EB02F5E"/>
    <w:lvl w:ilvl="0" w:tplc="43E065C0">
      <w:start w:val="2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A2E09E4"/>
    <w:multiLevelType w:val="multilevel"/>
    <w:tmpl w:val="E6B8B950"/>
    <w:lvl w:ilvl="0">
      <w:start w:val="1"/>
      <w:numFmt w:val="decimal"/>
      <w:lvlText w:val="%1."/>
      <w:lvlJc w:val="left"/>
      <w:pPr>
        <w:ind w:left="2700" w:hanging="360"/>
      </w:pPr>
      <w:rPr>
        <w:rFonts w:eastAsia="MS Mincho" w:hint="default"/>
        <w:b w:val="0"/>
        <w:bCs/>
        <w:i w:val="0"/>
        <w:iCs w:val="0"/>
        <w:color w:val="auto"/>
      </w:rPr>
    </w:lvl>
    <w:lvl w:ilvl="1">
      <w:start w:val="1"/>
      <w:numFmt w:val="decimal"/>
      <w:isLgl/>
      <w:lvlText w:val="%1.%2."/>
      <w:lvlJc w:val="left"/>
      <w:pPr>
        <w:ind w:left="900" w:hanging="360"/>
      </w:pPr>
      <w:rPr>
        <w:rFonts w:hint="default"/>
        <w:b w:val="0"/>
        <w:bCs w:val="0"/>
        <w:i w:val="0"/>
        <w:iCs w:val="0"/>
        <w:color w:val="auto"/>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6" w15:restartNumberingAfterBreak="0">
    <w:nsid w:val="1AB25015"/>
    <w:multiLevelType w:val="hybridMultilevel"/>
    <w:tmpl w:val="F9D4FFD6"/>
    <w:lvl w:ilvl="0" w:tplc="33E06396">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56531"/>
    <w:multiLevelType w:val="multilevel"/>
    <w:tmpl w:val="25556531"/>
    <w:lvl w:ilvl="0">
      <w:numFmt w:val="bullet"/>
      <w:lvlText w:val="-"/>
      <w:lvlJc w:val="left"/>
      <w:pPr>
        <w:ind w:left="720" w:hanging="360"/>
      </w:pPr>
      <w:rPr>
        <w:rFonts w:ascii="Times New Roman" w:eastAsia="Times New Roman" w:hAnsi="Times New Roman" w:cs="Times New Roman" w:hint="default"/>
        <w:b/>
        <w:i w:val="0"/>
        <w:sz w:val="24"/>
        <w:szCs w:val="24"/>
      </w:rPr>
    </w:lvl>
    <w:lvl w:ilvl="1">
      <w:start w:val="1"/>
      <w:numFmt w:val="decimal"/>
      <w:isLgl/>
      <w:lvlText w:val="%1.%2."/>
      <w:lvlJc w:val="left"/>
      <w:pPr>
        <w:ind w:left="1020" w:hanging="48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50A6C"/>
    <w:multiLevelType w:val="multilevel"/>
    <w:tmpl w:val="2DC50A6C"/>
    <w:lvl w:ilvl="0">
      <w:start w:val="8"/>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0" w15:restartNumberingAfterBreak="0">
    <w:nsid w:val="3A7E2FE5"/>
    <w:multiLevelType w:val="hybridMultilevel"/>
    <w:tmpl w:val="4EFEBB16"/>
    <w:lvl w:ilvl="0" w:tplc="43E065C0">
      <w:start w:val="2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412F6A3F"/>
    <w:multiLevelType w:val="multilevel"/>
    <w:tmpl w:val="E4EE2F2E"/>
    <w:lvl w:ilvl="0">
      <w:start w:val="1"/>
      <w:numFmt w:val="decimal"/>
      <w:lvlText w:val="%1."/>
      <w:lvlJc w:val="left"/>
      <w:pPr>
        <w:ind w:left="540" w:hanging="360"/>
      </w:pPr>
      <w:rPr>
        <w:rFonts w:eastAsia="MS Mincho" w:hint="default"/>
        <w:b w:val="0"/>
        <w:bCs/>
        <w:color w:val="auto"/>
      </w:rPr>
    </w:lvl>
    <w:lvl w:ilvl="1">
      <w:start w:val="1"/>
      <w:numFmt w:val="decimal"/>
      <w:isLgl/>
      <w:lvlText w:val="%1.%2."/>
      <w:lvlJc w:val="left"/>
      <w:pPr>
        <w:ind w:left="900" w:hanging="360"/>
      </w:pPr>
      <w:rPr>
        <w:rFonts w:hint="default"/>
        <w:b w:val="0"/>
        <w:bCs w:val="0"/>
        <w:i w:val="0"/>
        <w:iCs w:val="0"/>
        <w:color w:val="auto"/>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13" w15:restartNumberingAfterBreak="0">
    <w:nsid w:val="41ED5EC7"/>
    <w:multiLevelType w:val="multilevel"/>
    <w:tmpl w:val="E4EE2F2E"/>
    <w:lvl w:ilvl="0">
      <w:start w:val="1"/>
      <w:numFmt w:val="decimal"/>
      <w:lvlText w:val="%1."/>
      <w:lvlJc w:val="left"/>
      <w:pPr>
        <w:ind w:left="540" w:hanging="360"/>
      </w:pPr>
      <w:rPr>
        <w:rFonts w:eastAsia="MS Mincho" w:hint="default"/>
        <w:b w:val="0"/>
        <w:bCs/>
        <w:color w:val="auto"/>
      </w:rPr>
    </w:lvl>
    <w:lvl w:ilvl="1">
      <w:start w:val="1"/>
      <w:numFmt w:val="decimal"/>
      <w:isLgl/>
      <w:lvlText w:val="%1.%2."/>
      <w:lvlJc w:val="left"/>
      <w:pPr>
        <w:ind w:left="900" w:hanging="360"/>
      </w:pPr>
      <w:rPr>
        <w:rFonts w:hint="default"/>
        <w:b w:val="0"/>
        <w:bCs w:val="0"/>
        <w:i w:val="0"/>
        <w:iCs w:val="0"/>
        <w:color w:val="auto"/>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14" w15:restartNumberingAfterBreak="0">
    <w:nsid w:val="48911B1E"/>
    <w:multiLevelType w:val="multilevel"/>
    <w:tmpl w:val="12640D86"/>
    <w:lvl w:ilvl="0">
      <w:start w:val="1"/>
      <w:numFmt w:val="decimal"/>
      <w:lvlText w:val="%1."/>
      <w:lvlJc w:val="left"/>
      <w:pPr>
        <w:ind w:left="1080" w:hanging="360"/>
      </w:pPr>
      <w:rPr>
        <w:rFonts w:ascii="Times New Roman" w:hAnsi="Times New Roman" w:cs="Times New Roman" w:hint="default"/>
        <w:i w:val="0"/>
        <w:iCs w:val="0"/>
        <w:color w:val="auto"/>
        <w:sz w:val="24"/>
      </w:rPr>
    </w:lvl>
    <w:lvl w:ilvl="1">
      <w:start w:val="1"/>
      <w:numFmt w:val="decimal"/>
      <w:isLgl/>
      <w:lvlText w:val="%1.%2."/>
      <w:lvlJc w:val="left"/>
      <w:pPr>
        <w:ind w:left="1710" w:hanging="720"/>
      </w:pPr>
      <w:rPr>
        <w:rFonts w:hint="default"/>
        <w:b w:val="0"/>
        <w:bCs/>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800" w:hanging="108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2160" w:hanging="144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520" w:hanging="1800"/>
      </w:pPr>
      <w:rPr>
        <w:rFonts w:hint="default"/>
        <w:sz w:val="24"/>
      </w:rPr>
    </w:lvl>
    <w:lvl w:ilvl="8">
      <w:start w:val="1"/>
      <w:numFmt w:val="decimal"/>
      <w:isLgl/>
      <w:lvlText w:val="%1.%2.%3.%4.%5.%6.%7.%8.%9."/>
      <w:lvlJc w:val="left"/>
      <w:pPr>
        <w:ind w:left="2880" w:hanging="2160"/>
      </w:pPr>
      <w:rPr>
        <w:rFonts w:hint="default"/>
        <w:sz w:val="24"/>
      </w:rPr>
    </w:lvl>
  </w:abstractNum>
  <w:abstractNum w:abstractNumId="15" w15:restartNumberingAfterBreak="0">
    <w:nsid w:val="4C6F0CBE"/>
    <w:multiLevelType w:val="hybridMultilevel"/>
    <w:tmpl w:val="1C44A996"/>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6" w15:restartNumberingAfterBreak="0">
    <w:nsid w:val="4D755347"/>
    <w:multiLevelType w:val="multilevel"/>
    <w:tmpl w:val="4D755347"/>
    <w:lvl w:ilvl="0">
      <w:start w:val="1"/>
      <w:numFmt w:val="decimal"/>
      <w:lvlText w:val="%1."/>
      <w:lvlJc w:val="left"/>
      <w:pPr>
        <w:ind w:left="720" w:hanging="360"/>
      </w:pPr>
      <w:rPr>
        <w:rFonts w:hint="default"/>
        <w:b/>
        <w:i w:val="0"/>
        <w:iCs w:val="0"/>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432F75"/>
    <w:multiLevelType w:val="multilevel"/>
    <w:tmpl w:val="4E432F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DD337A"/>
    <w:multiLevelType w:val="multilevel"/>
    <w:tmpl w:val="E4EE2F2E"/>
    <w:lvl w:ilvl="0">
      <w:start w:val="1"/>
      <w:numFmt w:val="decimal"/>
      <w:lvlText w:val="%1."/>
      <w:lvlJc w:val="left"/>
      <w:pPr>
        <w:ind w:left="540" w:hanging="360"/>
      </w:pPr>
      <w:rPr>
        <w:rFonts w:eastAsia="MS Mincho" w:hint="default"/>
        <w:b w:val="0"/>
        <w:bCs/>
        <w:color w:val="auto"/>
      </w:rPr>
    </w:lvl>
    <w:lvl w:ilvl="1">
      <w:start w:val="1"/>
      <w:numFmt w:val="decimal"/>
      <w:isLgl/>
      <w:lvlText w:val="%1.%2."/>
      <w:lvlJc w:val="left"/>
      <w:pPr>
        <w:ind w:left="900" w:hanging="360"/>
      </w:pPr>
      <w:rPr>
        <w:rFonts w:hint="default"/>
        <w:b w:val="0"/>
        <w:bCs w:val="0"/>
        <w:i w:val="0"/>
        <w:iCs w:val="0"/>
        <w:color w:val="auto"/>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19" w15:restartNumberingAfterBreak="0">
    <w:nsid w:val="502F646A"/>
    <w:multiLevelType w:val="hybridMultilevel"/>
    <w:tmpl w:val="4C48BBD2"/>
    <w:lvl w:ilvl="0" w:tplc="0BE8017E">
      <w:start w:val="1"/>
      <w:numFmt w:val="upperRoman"/>
      <w:lvlText w:val="%1."/>
      <w:lvlJc w:val="left"/>
      <w:pPr>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B468A"/>
    <w:multiLevelType w:val="multilevel"/>
    <w:tmpl w:val="B4AA55E6"/>
    <w:lvl w:ilvl="0">
      <w:start w:val="1"/>
      <w:numFmt w:val="decimal"/>
      <w:lvlText w:val="%1."/>
      <w:lvlJc w:val="left"/>
      <w:pPr>
        <w:ind w:left="876" w:hanging="516"/>
      </w:pPr>
      <w:rPr>
        <w:rFonts w:ascii="Times New Roman" w:eastAsia="MS Mincho" w:hAnsi="Times New Roman" w:cs="Times New Roman"/>
        <w:b w:val="0"/>
        <w:bCs/>
        <w:i w:val="0"/>
        <w:iCs/>
      </w:rPr>
    </w:lvl>
    <w:lvl w:ilvl="1">
      <w:start w:val="1"/>
      <w:numFmt w:val="decimal"/>
      <w:isLgl/>
      <w:lvlText w:val="%1.%2"/>
      <w:lvlJc w:val="left"/>
      <w:pPr>
        <w:ind w:left="204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DC09F9"/>
    <w:multiLevelType w:val="multilevel"/>
    <w:tmpl w:val="59DC09F9"/>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CC0739C"/>
    <w:multiLevelType w:val="hybridMultilevel"/>
    <w:tmpl w:val="F8B021A4"/>
    <w:lvl w:ilvl="0" w:tplc="43E065C0">
      <w:start w:val="2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64E1206"/>
    <w:multiLevelType w:val="hybridMultilevel"/>
    <w:tmpl w:val="62469682"/>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4" w15:restartNumberingAfterBreak="0">
    <w:nsid w:val="78CF6C15"/>
    <w:multiLevelType w:val="multilevel"/>
    <w:tmpl w:val="78CF6C15"/>
    <w:lvl w:ilvl="0">
      <w:start w:val="1"/>
      <w:numFmt w:val="decimal"/>
      <w:lvlText w:val="%1."/>
      <w:lvlJc w:val="left"/>
      <w:pPr>
        <w:ind w:left="720" w:hanging="360"/>
      </w:pPr>
      <w:rPr>
        <w:rFonts w:ascii="Times New Roman" w:eastAsia="Times New Roman" w:hAnsi="Times New Roman" w:cs="Times New Roman" w:hint="default"/>
        <w:b w:val="0"/>
        <w:bCs w:val="0"/>
        <w:i w:val="0"/>
        <w:iCs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i w:val="0"/>
        <w:color w:val="auto"/>
      </w:rPr>
    </w:lvl>
    <w:lvl w:ilvl="4">
      <w:start w:val="1"/>
      <w:numFmt w:val="decimal"/>
      <w:isLgl/>
      <w:lvlText w:val="%1.%2.%3.%4.%5."/>
      <w:lvlJc w:val="left"/>
      <w:pPr>
        <w:ind w:left="1440" w:hanging="1080"/>
      </w:pPr>
      <w:rPr>
        <w:rFonts w:hint="default"/>
        <w:b/>
        <w:i w:val="0"/>
        <w:color w:val="auto"/>
      </w:rPr>
    </w:lvl>
    <w:lvl w:ilvl="5">
      <w:start w:val="1"/>
      <w:numFmt w:val="decimal"/>
      <w:isLgl/>
      <w:lvlText w:val="%1.%2.%3.%4.%5.%6."/>
      <w:lvlJc w:val="left"/>
      <w:pPr>
        <w:ind w:left="1440" w:hanging="1080"/>
      </w:pPr>
      <w:rPr>
        <w:rFonts w:hint="default"/>
        <w:b/>
        <w:i w:val="0"/>
        <w:color w:val="auto"/>
      </w:rPr>
    </w:lvl>
    <w:lvl w:ilvl="6">
      <w:start w:val="1"/>
      <w:numFmt w:val="decimal"/>
      <w:isLgl/>
      <w:lvlText w:val="%1.%2.%3.%4.%5.%6.%7."/>
      <w:lvlJc w:val="left"/>
      <w:pPr>
        <w:ind w:left="1800" w:hanging="1440"/>
      </w:pPr>
      <w:rPr>
        <w:rFonts w:hint="default"/>
        <w:b/>
        <w:i w:val="0"/>
        <w:color w:val="auto"/>
      </w:rPr>
    </w:lvl>
    <w:lvl w:ilvl="7">
      <w:start w:val="1"/>
      <w:numFmt w:val="decimal"/>
      <w:isLgl/>
      <w:lvlText w:val="%1.%2.%3.%4.%5.%6.%7.%8."/>
      <w:lvlJc w:val="left"/>
      <w:pPr>
        <w:ind w:left="1800" w:hanging="1440"/>
      </w:pPr>
      <w:rPr>
        <w:rFonts w:hint="default"/>
        <w:b/>
        <w:i w:val="0"/>
        <w:color w:val="auto"/>
      </w:rPr>
    </w:lvl>
    <w:lvl w:ilvl="8">
      <w:start w:val="1"/>
      <w:numFmt w:val="decimal"/>
      <w:isLgl/>
      <w:lvlText w:val="%1.%2.%3.%4.%5.%6.%7.%8.%9."/>
      <w:lvlJc w:val="left"/>
      <w:pPr>
        <w:ind w:left="2160" w:hanging="1800"/>
      </w:pPr>
      <w:rPr>
        <w:rFonts w:hint="default"/>
        <w:b/>
        <w:i w:val="0"/>
        <w:color w:val="auto"/>
      </w:rPr>
    </w:lvl>
  </w:abstractNum>
  <w:abstractNum w:abstractNumId="25" w15:restartNumberingAfterBreak="0">
    <w:nsid w:val="7B827C1F"/>
    <w:multiLevelType w:val="hybridMultilevel"/>
    <w:tmpl w:val="9FF2B07E"/>
    <w:lvl w:ilvl="0" w:tplc="CDC0BBD6">
      <w:start w:val="4"/>
      <w:numFmt w:val="bullet"/>
      <w:lvlText w:val="-"/>
      <w:lvlJc w:val="left"/>
      <w:pPr>
        <w:ind w:left="720" w:hanging="360"/>
      </w:pPr>
      <w:rPr>
        <w:rFonts w:ascii="Times New Roman" w:eastAsia="MS Mincho"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045BD"/>
    <w:multiLevelType w:val="hybridMultilevel"/>
    <w:tmpl w:val="6F80DEC4"/>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103693548">
    <w:abstractNumId w:val="7"/>
  </w:num>
  <w:num w:numId="2" w16cid:durableId="1233858109">
    <w:abstractNumId w:val="0"/>
  </w:num>
  <w:num w:numId="3" w16cid:durableId="1193761048">
    <w:abstractNumId w:val="11"/>
  </w:num>
  <w:num w:numId="4" w16cid:durableId="824977962">
    <w:abstractNumId w:val="5"/>
  </w:num>
  <w:num w:numId="5" w16cid:durableId="1615137899">
    <w:abstractNumId w:val="26"/>
  </w:num>
  <w:num w:numId="6" w16cid:durableId="958880557">
    <w:abstractNumId w:val="10"/>
  </w:num>
  <w:num w:numId="7" w16cid:durableId="112481971">
    <w:abstractNumId w:val="25"/>
  </w:num>
  <w:num w:numId="8" w16cid:durableId="1880623558">
    <w:abstractNumId w:val="3"/>
  </w:num>
  <w:num w:numId="9" w16cid:durableId="761219301">
    <w:abstractNumId w:val="4"/>
  </w:num>
  <w:num w:numId="10" w16cid:durableId="583615643">
    <w:abstractNumId w:val="21"/>
  </w:num>
  <w:num w:numId="11" w16cid:durableId="1978952613">
    <w:abstractNumId w:val="16"/>
  </w:num>
  <w:num w:numId="12" w16cid:durableId="1887718096">
    <w:abstractNumId w:val="8"/>
  </w:num>
  <w:num w:numId="13" w16cid:durableId="1467700378">
    <w:abstractNumId w:val="17"/>
  </w:num>
  <w:num w:numId="14" w16cid:durableId="127479805">
    <w:abstractNumId w:val="19"/>
  </w:num>
  <w:num w:numId="15" w16cid:durableId="452864716">
    <w:abstractNumId w:val="23"/>
  </w:num>
  <w:num w:numId="16" w16cid:durableId="1354261796">
    <w:abstractNumId w:val="22"/>
  </w:num>
  <w:num w:numId="17" w16cid:durableId="1324314502">
    <w:abstractNumId w:val="24"/>
  </w:num>
  <w:num w:numId="18" w16cid:durableId="1310786202">
    <w:abstractNumId w:val="14"/>
  </w:num>
  <w:num w:numId="19" w16cid:durableId="173036739">
    <w:abstractNumId w:val="15"/>
  </w:num>
  <w:num w:numId="20" w16cid:durableId="1841119271">
    <w:abstractNumId w:val="9"/>
  </w:num>
  <w:num w:numId="21" w16cid:durableId="2754388">
    <w:abstractNumId w:val="6"/>
  </w:num>
  <w:num w:numId="22" w16cid:durableId="538590033">
    <w:abstractNumId w:val="20"/>
  </w:num>
  <w:num w:numId="23" w16cid:durableId="732461036">
    <w:abstractNumId w:val="2"/>
  </w:num>
  <w:num w:numId="24" w16cid:durableId="2092777005">
    <w:abstractNumId w:val="12"/>
  </w:num>
  <w:num w:numId="25" w16cid:durableId="752363710">
    <w:abstractNumId w:val="18"/>
  </w:num>
  <w:num w:numId="26" w16cid:durableId="223175434">
    <w:abstractNumId w:val="13"/>
  </w:num>
  <w:num w:numId="27" w16cid:durableId="11033069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069D6"/>
    <w:rsid w:val="00011E5E"/>
    <w:rsid w:val="0001327D"/>
    <w:rsid w:val="00014F16"/>
    <w:rsid w:val="0001599F"/>
    <w:rsid w:val="000215A2"/>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A35"/>
    <w:rsid w:val="00057AA8"/>
    <w:rsid w:val="000606AC"/>
    <w:rsid w:val="00061876"/>
    <w:rsid w:val="000630F8"/>
    <w:rsid w:val="00063581"/>
    <w:rsid w:val="00064F0E"/>
    <w:rsid w:val="00067EFB"/>
    <w:rsid w:val="00070ED4"/>
    <w:rsid w:val="00071D08"/>
    <w:rsid w:val="00074077"/>
    <w:rsid w:val="000745C4"/>
    <w:rsid w:val="00076083"/>
    <w:rsid w:val="0007610B"/>
    <w:rsid w:val="00076251"/>
    <w:rsid w:val="000773D9"/>
    <w:rsid w:val="000776E7"/>
    <w:rsid w:val="00080F1F"/>
    <w:rsid w:val="0008133B"/>
    <w:rsid w:val="00081E5B"/>
    <w:rsid w:val="000839DD"/>
    <w:rsid w:val="00083C5C"/>
    <w:rsid w:val="0008468C"/>
    <w:rsid w:val="0008473B"/>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63FE"/>
    <w:rsid w:val="000E2F14"/>
    <w:rsid w:val="000E3830"/>
    <w:rsid w:val="000E4377"/>
    <w:rsid w:val="000E5C3A"/>
    <w:rsid w:val="000E62D5"/>
    <w:rsid w:val="000F1073"/>
    <w:rsid w:val="000F2285"/>
    <w:rsid w:val="000F419F"/>
    <w:rsid w:val="000F50DF"/>
    <w:rsid w:val="000F5DCC"/>
    <w:rsid w:val="000F6327"/>
    <w:rsid w:val="000F716F"/>
    <w:rsid w:val="000F74F1"/>
    <w:rsid w:val="000F7C0A"/>
    <w:rsid w:val="00101950"/>
    <w:rsid w:val="00102580"/>
    <w:rsid w:val="001046DD"/>
    <w:rsid w:val="00105D3D"/>
    <w:rsid w:val="001064F8"/>
    <w:rsid w:val="00107FBC"/>
    <w:rsid w:val="001102DB"/>
    <w:rsid w:val="001102F0"/>
    <w:rsid w:val="001102FB"/>
    <w:rsid w:val="00110B13"/>
    <w:rsid w:val="00110D7E"/>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43917"/>
    <w:rsid w:val="00143A47"/>
    <w:rsid w:val="00145080"/>
    <w:rsid w:val="00145C57"/>
    <w:rsid w:val="00146451"/>
    <w:rsid w:val="0014661F"/>
    <w:rsid w:val="00151A84"/>
    <w:rsid w:val="00152583"/>
    <w:rsid w:val="00154A3E"/>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B1F"/>
    <w:rsid w:val="001B19FD"/>
    <w:rsid w:val="001B220D"/>
    <w:rsid w:val="001B3F06"/>
    <w:rsid w:val="001B5132"/>
    <w:rsid w:val="001B6240"/>
    <w:rsid w:val="001B6ADB"/>
    <w:rsid w:val="001C3A87"/>
    <w:rsid w:val="001C40B2"/>
    <w:rsid w:val="001C66C3"/>
    <w:rsid w:val="001C720D"/>
    <w:rsid w:val="001D07A2"/>
    <w:rsid w:val="001D233C"/>
    <w:rsid w:val="001D6485"/>
    <w:rsid w:val="001E06E8"/>
    <w:rsid w:val="001E19D5"/>
    <w:rsid w:val="001E35D3"/>
    <w:rsid w:val="001E3BFA"/>
    <w:rsid w:val="001F0548"/>
    <w:rsid w:val="001F2B14"/>
    <w:rsid w:val="001F38CE"/>
    <w:rsid w:val="001F4035"/>
    <w:rsid w:val="001F40F5"/>
    <w:rsid w:val="001F4241"/>
    <w:rsid w:val="001F500D"/>
    <w:rsid w:val="00200771"/>
    <w:rsid w:val="00201F37"/>
    <w:rsid w:val="00202105"/>
    <w:rsid w:val="0020246F"/>
    <w:rsid w:val="00203A35"/>
    <w:rsid w:val="00211EEC"/>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C0319"/>
    <w:rsid w:val="002C0983"/>
    <w:rsid w:val="002C117E"/>
    <w:rsid w:val="002C1904"/>
    <w:rsid w:val="002C191D"/>
    <w:rsid w:val="002C2962"/>
    <w:rsid w:val="002C358C"/>
    <w:rsid w:val="002C6EDD"/>
    <w:rsid w:val="002D05C5"/>
    <w:rsid w:val="002D0640"/>
    <w:rsid w:val="002D1543"/>
    <w:rsid w:val="002D28EB"/>
    <w:rsid w:val="002D39EE"/>
    <w:rsid w:val="002D3A41"/>
    <w:rsid w:val="002D3B50"/>
    <w:rsid w:val="002D4C1F"/>
    <w:rsid w:val="002D5E16"/>
    <w:rsid w:val="002D678E"/>
    <w:rsid w:val="002E0579"/>
    <w:rsid w:val="002E0D2F"/>
    <w:rsid w:val="002E1916"/>
    <w:rsid w:val="002E1D5B"/>
    <w:rsid w:val="002E689E"/>
    <w:rsid w:val="002E7390"/>
    <w:rsid w:val="002F0A6A"/>
    <w:rsid w:val="002F4ECC"/>
    <w:rsid w:val="002F5E36"/>
    <w:rsid w:val="002F7240"/>
    <w:rsid w:val="002F725F"/>
    <w:rsid w:val="00300C6B"/>
    <w:rsid w:val="00300D63"/>
    <w:rsid w:val="00301864"/>
    <w:rsid w:val="00304E41"/>
    <w:rsid w:val="00305E8F"/>
    <w:rsid w:val="003064E6"/>
    <w:rsid w:val="003067BD"/>
    <w:rsid w:val="003074E4"/>
    <w:rsid w:val="00307F58"/>
    <w:rsid w:val="0031024A"/>
    <w:rsid w:val="00310733"/>
    <w:rsid w:val="003111CE"/>
    <w:rsid w:val="00312D52"/>
    <w:rsid w:val="00312F25"/>
    <w:rsid w:val="00313B59"/>
    <w:rsid w:val="0031483B"/>
    <w:rsid w:val="00326A90"/>
    <w:rsid w:val="003303D5"/>
    <w:rsid w:val="003308BB"/>
    <w:rsid w:val="00332814"/>
    <w:rsid w:val="0033388A"/>
    <w:rsid w:val="00336A15"/>
    <w:rsid w:val="00336FA5"/>
    <w:rsid w:val="003406D8"/>
    <w:rsid w:val="003408D9"/>
    <w:rsid w:val="00340B31"/>
    <w:rsid w:val="00341C2F"/>
    <w:rsid w:val="00343071"/>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32B5"/>
    <w:rsid w:val="0037454F"/>
    <w:rsid w:val="00374A8F"/>
    <w:rsid w:val="003757AE"/>
    <w:rsid w:val="00377492"/>
    <w:rsid w:val="00380BE4"/>
    <w:rsid w:val="00380EAC"/>
    <w:rsid w:val="00384635"/>
    <w:rsid w:val="00385476"/>
    <w:rsid w:val="00385AE4"/>
    <w:rsid w:val="00386E25"/>
    <w:rsid w:val="00387185"/>
    <w:rsid w:val="00390DDE"/>
    <w:rsid w:val="00393214"/>
    <w:rsid w:val="003935B6"/>
    <w:rsid w:val="00393C94"/>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64F4"/>
    <w:rsid w:val="003C76E5"/>
    <w:rsid w:val="003D2D25"/>
    <w:rsid w:val="003D58C7"/>
    <w:rsid w:val="003D5C23"/>
    <w:rsid w:val="003D6618"/>
    <w:rsid w:val="003D69E0"/>
    <w:rsid w:val="003D6DE9"/>
    <w:rsid w:val="003E0935"/>
    <w:rsid w:val="003E1084"/>
    <w:rsid w:val="003E177A"/>
    <w:rsid w:val="003E1F30"/>
    <w:rsid w:val="003E3228"/>
    <w:rsid w:val="003E5A38"/>
    <w:rsid w:val="003E6201"/>
    <w:rsid w:val="003E66A7"/>
    <w:rsid w:val="003F1704"/>
    <w:rsid w:val="003F5534"/>
    <w:rsid w:val="003F6211"/>
    <w:rsid w:val="003F6303"/>
    <w:rsid w:val="003F7037"/>
    <w:rsid w:val="00404621"/>
    <w:rsid w:val="0041084C"/>
    <w:rsid w:val="00410951"/>
    <w:rsid w:val="0041236C"/>
    <w:rsid w:val="00414FA4"/>
    <w:rsid w:val="0041655F"/>
    <w:rsid w:val="00420D4B"/>
    <w:rsid w:val="00421A34"/>
    <w:rsid w:val="004247A7"/>
    <w:rsid w:val="0042564C"/>
    <w:rsid w:val="00425ABF"/>
    <w:rsid w:val="00426596"/>
    <w:rsid w:val="00426980"/>
    <w:rsid w:val="00430E39"/>
    <w:rsid w:val="004340E6"/>
    <w:rsid w:val="00434F98"/>
    <w:rsid w:val="004353DB"/>
    <w:rsid w:val="0043550C"/>
    <w:rsid w:val="0043708B"/>
    <w:rsid w:val="00437ECF"/>
    <w:rsid w:val="00440845"/>
    <w:rsid w:val="0044284F"/>
    <w:rsid w:val="00442BC7"/>
    <w:rsid w:val="00445B0A"/>
    <w:rsid w:val="00447FAC"/>
    <w:rsid w:val="004516EE"/>
    <w:rsid w:val="0045227C"/>
    <w:rsid w:val="004526AC"/>
    <w:rsid w:val="00456489"/>
    <w:rsid w:val="004566DB"/>
    <w:rsid w:val="00456739"/>
    <w:rsid w:val="00456807"/>
    <w:rsid w:val="00456BBE"/>
    <w:rsid w:val="004572B6"/>
    <w:rsid w:val="00457EE1"/>
    <w:rsid w:val="004625C3"/>
    <w:rsid w:val="00462ADC"/>
    <w:rsid w:val="00463145"/>
    <w:rsid w:val="00463359"/>
    <w:rsid w:val="00464FBF"/>
    <w:rsid w:val="004654BD"/>
    <w:rsid w:val="00466D85"/>
    <w:rsid w:val="004725CE"/>
    <w:rsid w:val="0047393A"/>
    <w:rsid w:val="0047475D"/>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C1166"/>
    <w:rsid w:val="004C2820"/>
    <w:rsid w:val="004C2CF3"/>
    <w:rsid w:val="004C38D3"/>
    <w:rsid w:val="004C3B14"/>
    <w:rsid w:val="004C4328"/>
    <w:rsid w:val="004C61A6"/>
    <w:rsid w:val="004D24B5"/>
    <w:rsid w:val="004D2926"/>
    <w:rsid w:val="004D2AFB"/>
    <w:rsid w:val="004D70BB"/>
    <w:rsid w:val="004D7B08"/>
    <w:rsid w:val="004D7FED"/>
    <w:rsid w:val="004E2D2C"/>
    <w:rsid w:val="004E3257"/>
    <w:rsid w:val="004E4507"/>
    <w:rsid w:val="004E6A69"/>
    <w:rsid w:val="004F09EB"/>
    <w:rsid w:val="004F0F21"/>
    <w:rsid w:val="004F19C6"/>
    <w:rsid w:val="004F1BA6"/>
    <w:rsid w:val="004F27E3"/>
    <w:rsid w:val="004F3C07"/>
    <w:rsid w:val="004F62A1"/>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66B"/>
    <w:rsid w:val="00530096"/>
    <w:rsid w:val="005311D1"/>
    <w:rsid w:val="00531314"/>
    <w:rsid w:val="00532275"/>
    <w:rsid w:val="0053329C"/>
    <w:rsid w:val="00533AEE"/>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389"/>
    <w:rsid w:val="00594609"/>
    <w:rsid w:val="00594FAA"/>
    <w:rsid w:val="00595173"/>
    <w:rsid w:val="005957F3"/>
    <w:rsid w:val="005A008F"/>
    <w:rsid w:val="005A043D"/>
    <w:rsid w:val="005A112A"/>
    <w:rsid w:val="005A2583"/>
    <w:rsid w:val="005A7AE0"/>
    <w:rsid w:val="005B09AC"/>
    <w:rsid w:val="005B1358"/>
    <w:rsid w:val="005B1D48"/>
    <w:rsid w:val="005B2240"/>
    <w:rsid w:val="005B364A"/>
    <w:rsid w:val="005B4300"/>
    <w:rsid w:val="005B439E"/>
    <w:rsid w:val="005B4667"/>
    <w:rsid w:val="005B4E17"/>
    <w:rsid w:val="005B76D6"/>
    <w:rsid w:val="005C0568"/>
    <w:rsid w:val="005C1659"/>
    <w:rsid w:val="005C23E4"/>
    <w:rsid w:val="005C3FC3"/>
    <w:rsid w:val="005C4055"/>
    <w:rsid w:val="005C4834"/>
    <w:rsid w:val="005C514D"/>
    <w:rsid w:val="005C518D"/>
    <w:rsid w:val="005C698D"/>
    <w:rsid w:val="005D1ACB"/>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259CA"/>
    <w:rsid w:val="00631241"/>
    <w:rsid w:val="006312E1"/>
    <w:rsid w:val="00632829"/>
    <w:rsid w:val="00637718"/>
    <w:rsid w:val="00642D75"/>
    <w:rsid w:val="0064361A"/>
    <w:rsid w:val="00643DAC"/>
    <w:rsid w:val="0064420F"/>
    <w:rsid w:val="00645421"/>
    <w:rsid w:val="00646D80"/>
    <w:rsid w:val="006509A6"/>
    <w:rsid w:val="006509D7"/>
    <w:rsid w:val="00650E97"/>
    <w:rsid w:val="00652660"/>
    <w:rsid w:val="006559FA"/>
    <w:rsid w:val="006571CA"/>
    <w:rsid w:val="00657665"/>
    <w:rsid w:val="00660984"/>
    <w:rsid w:val="00660B8B"/>
    <w:rsid w:val="006618CE"/>
    <w:rsid w:val="00661CC5"/>
    <w:rsid w:val="00666E0B"/>
    <w:rsid w:val="006700D9"/>
    <w:rsid w:val="0067132E"/>
    <w:rsid w:val="00672861"/>
    <w:rsid w:val="00672906"/>
    <w:rsid w:val="00673684"/>
    <w:rsid w:val="00674241"/>
    <w:rsid w:val="0067774A"/>
    <w:rsid w:val="006809F3"/>
    <w:rsid w:val="0068150F"/>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B696A"/>
    <w:rsid w:val="006C0C9F"/>
    <w:rsid w:val="006C1075"/>
    <w:rsid w:val="006C18CC"/>
    <w:rsid w:val="006C4951"/>
    <w:rsid w:val="006C54B0"/>
    <w:rsid w:val="006C754B"/>
    <w:rsid w:val="006D274A"/>
    <w:rsid w:val="006D4303"/>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26C2"/>
    <w:rsid w:val="007028E4"/>
    <w:rsid w:val="00702F3D"/>
    <w:rsid w:val="00704D96"/>
    <w:rsid w:val="00710129"/>
    <w:rsid w:val="00714555"/>
    <w:rsid w:val="00714797"/>
    <w:rsid w:val="00715B80"/>
    <w:rsid w:val="007204EC"/>
    <w:rsid w:val="00720689"/>
    <w:rsid w:val="00721CA5"/>
    <w:rsid w:val="00724DDB"/>
    <w:rsid w:val="007258B0"/>
    <w:rsid w:val="00730213"/>
    <w:rsid w:val="00735A7A"/>
    <w:rsid w:val="007404F9"/>
    <w:rsid w:val="00740527"/>
    <w:rsid w:val="00746320"/>
    <w:rsid w:val="00746A9E"/>
    <w:rsid w:val="00746B0D"/>
    <w:rsid w:val="0074782D"/>
    <w:rsid w:val="0074793F"/>
    <w:rsid w:val="00747944"/>
    <w:rsid w:val="00747C80"/>
    <w:rsid w:val="0075075D"/>
    <w:rsid w:val="007531BC"/>
    <w:rsid w:val="00753CCD"/>
    <w:rsid w:val="007544A8"/>
    <w:rsid w:val="007601BC"/>
    <w:rsid w:val="00762C1E"/>
    <w:rsid w:val="00763663"/>
    <w:rsid w:val="00765CFE"/>
    <w:rsid w:val="00767027"/>
    <w:rsid w:val="007676F2"/>
    <w:rsid w:val="00770AD0"/>
    <w:rsid w:val="00773B85"/>
    <w:rsid w:val="00773CBA"/>
    <w:rsid w:val="00782440"/>
    <w:rsid w:val="00784245"/>
    <w:rsid w:val="00787260"/>
    <w:rsid w:val="00787A23"/>
    <w:rsid w:val="00793C0C"/>
    <w:rsid w:val="00793F32"/>
    <w:rsid w:val="00794120"/>
    <w:rsid w:val="0079481B"/>
    <w:rsid w:val="00795CA5"/>
    <w:rsid w:val="007A576E"/>
    <w:rsid w:val="007A6C30"/>
    <w:rsid w:val="007B0153"/>
    <w:rsid w:val="007C0090"/>
    <w:rsid w:val="007C0F95"/>
    <w:rsid w:val="007C46C0"/>
    <w:rsid w:val="007C5FCD"/>
    <w:rsid w:val="007C6490"/>
    <w:rsid w:val="007C661D"/>
    <w:rsid w:val="007C7F38"/>
    <w:rsid w:val="007D0B31"/>
    <w:rsid w:val="007D0E1A"/>
    <w:rsid w:val="007D19B2"/>
    <w:rsid w:val="007D45E9"/>
    <w:rsid w:val="007D6B23"/>
    <w:rsid w:val="007D6C26"/>
    <w:rsid w:val="007D710B"/>
    <w:rsid w:val="007E02DC"/>
    <w:rsid w:val="007E0662"/>
    <w:rsid w:val="007E07FF"/>
    <w:rsid w:val="007E1A70"/>
    <w:rsid w:val="007E37F4"/>
    <w:rsid w:val="007E4DBD"/>
    <w:rsid w:val="007E5E34"/>
    <w:rsid w:val="007E6158"/>
    <w:rsid w:val="007E68D3"/>
    <w:rsid w:val="007E71CD"/>
    <w:rsid w:val="007E7CAC"/>
    <w:rsid w:val="007F0A9B"/>
    <w:rsid w:val="007F0F58"/>
    <w:rsid w:val="007F49C8"/>
    <w:rsid w:val="007F7BB1"/>
    <w:rsid w:val="00803F9E"/>
    <w:rsid w:val="00804F42"/>
    <w:rsid w:val="00807415"/>
    <w:rsid w:val="00807549"/>
    <w:rsid w:val="00807734"/>
    <w:rsid w:val="008079B4"/>
    <w:rsid w:val="008102C6"/>
    <w:rsid w:val="00810BE2"/>
    <w:rsid w:val="00811015"/>
    <w:rsid w:val="00811B17"/>
    <w:rsid w:val="0081226D"/>
    <w:rsid w:val="00812BDB"/>
    <w:rsid w:val="00814139"/>
    <w:rsid w:val="008150AB"/>
    <w:rsid w:val="00815EA4"/>
    <w:rsid w:val="00816E96"/>
    <w:rsid w:val="00817774"/>
    <w:rsid w:val="00820C61"/>
    <w:rsid w:val="00820F2E"/>
    <w:rsid w:val="0082296F"/>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683"/>
    <w:rsid w:val="008559EA"/>
    <w:rsid w:val="00855E04"/>
    <w:rsid w:val="00856FE5"/>
    <w:rsid w:val="0085763E"/>
    <w:rsid w:val="00857BF2"/>
    <w:rsid w:val="00862845"/>
    <w:rsid w:val="008639BF"/>
    <w:rsid w:val="00864DC5"/>
    <w:rsid w:val="0086541D"/>
    <w:rsid w:val="008677A2"/>
    <w:rsid w:val="00867AD1"/>
    <w:rsid w:val="00870496"/>
    <w:rsid w:val="00871047"/>
    <w:rsid w:val="00871120"/>
    <w:rsid w:val="00872091"/>
    <w:rsid w:val="0087383D"/>
    <w:rsid w:val="00876539"/>
    <w:rsid w:val="00876976"/>
    <w:rsid w:val="00877E65"/>
    <w:rsid w:val="00883124"/>
    <w:rsid w:val="00884F88"/>
    <w:rsid w:val="00885BE7"/>
    <w:rsid w:val="008861D4"/>
    <w:rsid w:val="00886DBC"/>
    <w:rsid w:val="008912BA"/>
    <w:rsid w:val="00891D3E"/>
    <w:rsid w:val="00891E64"/>
    <w:rsid w:val="00893ECA"/>
    <w:rsid w:val="00897DAD"/>
    <w:rsid w:val="008A0ED3"/>
    <w:rsid w:val="008A10DB"/>
    <w:rsid w:val="008A45E7"/>
    <w:rsid w:val="008A5767"/>
    <w:rsid w:val="008A6789"/>
    <w:rsid w:val="008A76CB"/>
    <w:rsid w:val="008A7B39"/>
    <w:rsid w:val="008B0085"/>
    <w:rsid w:val="008B1093"/>
    <w:rsid w:val="008B190B"/>
    <w:rsid w:val="008B3C88"/>
    <w:rsid w:val="008B3D27"/>
    <w:rsid w:val="008B4871"/>
    <w:rsid w:val="008C0D7F"/>
    <w:rsid w:val="008C0DD1"/>
    <w:rsid w:val="008C3C22"/>
    <w:rsid w:val="008C54F7"/>
    <w:rsid w:val="008C5CA6"/>
    <w:rsid w:val="008D056B"/>
    <w:rsid w:val="008D20D7"/>
    <w:rsid w:val="008D24DA"/>
    <w:rsid w:val="008D5C62"/>
    <w:rsid w:val="008D654D"/>
    <w:rsid w:val="008D6E19"/>
    <w:rsid w:val="008E0C1A"/>
    <w:rsid w:val="008E1A93"/>
    <w:rsid w:val="008E698A"/>
    <w:rsid w:val="008E6D41"/>
    <w:rsid w:val="008E7024"/>
    <w:rsid w:val="008E7061"/>
    <w:rsid w:val="008F3A59"/>
    <w:rsid w:val="008F734E"/>
    <w:rsid w:val="0090041E"/>
    <w:rsid w:val="009010C7"/>
    <w:rsid w:val="009020C9"/>
    <w:rsid w:val="00910BA1"/>
    <w:rsid w:val="00911AED"/>
    <w:rsid w:val="00911FF1"/>
    <w:rsid w:val="00913B91"/>
    <w:rsid w:val="009217E6"/>
    <w:rsid w:val="009226C5"/>
    <w:rsid w:val="00922C20"/>
    <w:rsid w:val="0092404D"/>
    <w:rsid w:val="00924E7D"/>
    <w:rsid w:val="00926434"/>
    <w:rsid w:val="009275CC"/>
    <w:rsid w:val="00930591"/>
    <w:rsid w:val="009320BA"/>
    <w:rsid w:val="00933EEC"/>
    <w:rsid w:val="0093585E"/>
    <w:rsid w:val="00936C5A"/>
    <w:rsid w:val="00937EAE"/>
    <w:rsid w:val="009436C3"/>
    <w:rsid w:val="009441AB"/>
    <w:rsid w:val="009453C2"/>
    <w:rsid w:val="00946FD3"/>
    <w:rsid w:val="009479E4"/>
    <w:rsid w:val="0095080B"/>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5993"/>
    <w:rsid w:val="00981016"/>
    <w:rsid w:val="00982565"/>
    <w:rsid w:val="009825F3"/>
    <w:rsid w:val="0098263A"/>
    <w:rsid w:val="00983C1D"/>
    <w:rsid w:val="00985594"/>
    <w:rsid w:val="009870CB"/>
    <w:rsid w:val="00994075"/>
    <w:rsid w:val="0099408B"/>
    <w:rsid w:val="00995AD7"/>
    <w:rsid w:val="00995CBD"/>
    <w:rsid w:val="00997920"/>
    <w:rsid w:val="009A4183"/>
    <w:rsid w:val="009A4A3F"/>
    <w:rsid w:val="009A5985"/>
    <w:rsid w:val="009B0090"/>
    <w:rsid w:val="009B3C92"/>
    <w:rsid w:val="009B4128"/>
    <w:rsid w:val="009B52C8"/>
    <w:rsid w:val="009B5436"/>
    <w:rsid w:val="009B7778"/>
    <w:rsid w:val="009B79C7"/>
    <w:rsid w:val="009C0FCA"/>
    <w:rsid w:val="009C1ACD"/>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F93"/>
    <w:rsid w:val="009E4CE6"/>
    <w:rsid w:val="009E5256"/>
    <w:rsid w:val="009E60E6"/>
    <w:rsid w:val="009E6A58"/>
    <w:rsid w:val="009E7656"/>
    <w:rsid w:val="009F17A0"/>
    <w:rsid w:val="009F2563"/>
    <w:rsid w:val="009F307B"/>
    <w:rsid w:val="009F3E74"/>
    <w:rsid w:val="009F414A"/>
    <w:rsid w:val="009F6E6D"/>
    <w:rsid w:val="00A00C16"/>
    <w:rsid w:val="00A037BB"/>
    <w:rsid w:val="00A04173"/>
    <w:rsid w:val="00A0684B"/>
    <w:rsid w:val="00A06900"/>
    <w:rsid w:val="00A11533"/>
    <w:rsid w:val="00A12066"/>
    <w:rsid w:val="00A124A2"/>
    <w:rsid w:val="00A13652"/>
    <w:rsid w:val="00A1411C"/>
    <w:rsid w:val="00A1432D"/>
    <w:rsid w:val="00A16866"/>
    <w:rsid w:val="00A16BC1"/>
    <w:rsid w:val="00A20064"/>
    <w:rsid w:val="00A20DE6"/>
    <w:rsid w:val="00A214B3"/>
    <w:rsid w:val="00A242AF"/>
    <w:rsid w:val="00A27B20"/>
    <w:rsid w:val="00A3039D"/>
    <w:rsid w:val="00A31995"/>
    <w:rsid w:val="00A31CB8"/>
    <w:rsid w:val="00A31CCA"/>
    <w:rsid w:val="00A32119"/>
    <w:rsid w:val="00A33871"/>
    <w:rsid w:val="00A356BD"/>
    <w:rsid w:val="00A35C21"/>
    <w:rsid w:val="00A36D3D"/>
    <w:rsid w:val="00A36D60"/>
    <w:rsid w:val="00A36E80"/>
    <w:rsid w:val="00A373EC"/>
    <w:rsid w:val="00A37865"/>
    <w:rsid w:val="00A403CD"/>
    <w:rsid w:val="00A412D8"/>
    <w:rsid w:val="00A43F08"/>
    <w:rsid w:val="00A45471"/>
    <w:rsid w:val="00A45B82"/>
    <w:rsid w:val="00A46FD8"/>
    <w:rsid w:val="00A477D3"/>
    <w:rsid w:val="00A51093"/>
    <w:rsid w:val="00A51F2E"/>
    <w:rsid w:val="00A5584B"/>
    <w:rsid w:val="00A56CBD"/>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300B"/>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105EE"/>
    <w:rsid w:val="00B1094D"/>
    <w:rsid w:val="00B10F93"/>
    <w:rsid w:val="00B117CE"/>
    <w:rsid w:val="00B13530"/>
    <w:rsid w:val="00B148B7"/>
    <w:rsid w:val="00B155DF"/>
    <w:rsid w:val="00B163F0"/>
    <w:rsid w:val="00B202F7"/>
    <w:rsid w:val="00B20688"/>
    <w:rsid w:val="00B21514"/>
    <w:rsid w:val="00B23C01"/>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451B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2C7"/>
    <w:rsid w:val="00B9708F"/>
    <w:rsid w:val="00B976FF"/>
    <w:rsid w:val="00B97AC2"/>
    <w:rsid w:val="00B97AD4"/>
    <w:rsid w:val="00BA22CE"/>
    <w:rsid w:val="00BA2419"/>
    <w:rsid w:val="00BA3C45"/>
    <w:rsid w:val="00BA41A9"/>
    <w:rsid w:val="00BA48CA"/>
    <w:rsid w:val="00BA55D7"/>
    <w:rsid w:val="00BA6042"/>
    <w:rsid w:val="00BA71B5"/>
    <w:rsid w:val="00BB1EA6"/>
    <w:rsid w:val="00BB4DF7"/>
    <w:rsid w:val="00BB5E2B"/>
    <w:rsid w:val="00BB637F"/>
    <w:rsid w:val="00BC01F6"/>
    <w:rsid w:val="00BC0A42"/>
    <w:rsid w:val="00BC1396"/>
    <w:rsid w:val="00BC1989"/>
    <w:rsid w:val="00BC3427"/>
    <w:rsid w:val="00BC4AFD"/>
    <w:rsid w:val="00BC7C0B"/>
    <w:rsid w:val="00BD2476"/>
    <w:rsid w:val="00BD4258"/>
    <w:rsid w:val="00BD48CF"/>
    <w:rsid w:val="00BD5C95"/>
    <w:rsid w:val="00BE147A"/>
    <w:rsid w:val="00BE14DE"/>
    <w:rsid w:val="00BE2241"/>
    <w:rsid w:val="00BE4CEB"/>
    <w:rsid w:val="00BE5D08"/>
    <w:rsid w:val="00BE703C"/>
    <w:rsid w:val="00BE7165"/>
    <w:rsid w:val="00BE7D3C"/>
    <w:rsid w:val="00BF361B"/>
    <w:rsid w:val="00BF3D3B"/>
    <w:rsid w:val="00BF4A35"/>
    <w:rsid w:val="00BF4DF9"/>
    <w:rsid w:val="00BF511F"/>
    <w:rsid w:val="00BF6B82"/>
    <w:rsid w:val="00BF7FD5"/>
    <w:rsid w:val="00C0007F"/>
    <w:rsid w:val="00C00795"/>
    <w:rsid w:val="00C00F33"/>
    <w:rsid w:val="00C01F33"/>
    <w:rsid w:val="00C02FD1"/>
    <w:rsid w:val="00C0320A"/>
    <w:rsid w:val="00C03668"/>
    <w:rsid w:val="00C03D33"/>
    <w:rsid w:val="00C073DB"/>
    <w:rsid w:val="00C10315"/>
    <w:rsid w:val="00C1037E"/>
    <w:rsid w:val="00C13314"/>
    <w:rsid w:val="00C14EC5"/>
    <w:rsid w:val="00C15627"/>
    <w:rsid w:val="00C23044"/>
    <w:rsid w:val="00C243A6"/>
    <w:rsid w:val="00C24C59"/>
    <w:rsid w:val="00C27F1D"/>
    <w:rsid w:val="00C310F4"/>
    <w:rsid w:val="00C329A5"/>
    <w:rsid w:val="00C335CA"/>
    <w:rsid w:val="00C33FF5"/>
    <w:rsid w:val="00C341A0"/>
    <w:rsid w:val="00C342D7"/>
    <w:rsid w:val="00C35D5A"/>
    <w:rsid w:val="00C369B7"/>
    <w:rsid w:val="00C43009"/>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710"/>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444D"/>
    <w:rsid w:val="00CA5DCF"/>
    <w:rsid w:val="00CA6E40"/>
    <w:rsid w:val="00CA7D86"/>
    <w:rsid w:val="00CB1903"/>
    <w:rsid w:val="00CB532C"/>
    <w:rsid w:val="00CB59D6"/>
    <w:rsid w:val="00CB613D"/>
    <w:rsid w:val="00CB6E1D"/>
    <w:rsid w:val="00CB777E"/>
    <w:rsid w:val="00CC13CE"/>
    <w:rsid w:val="00CC1C4A"/>
    <w:rsid w:val="00CC22B9"/>
    <w:rsid w:val="00CC38C8"/>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0408"/>
    <w:rsid w:val="00CF18B5"/>
    <w:rsid w:val="00CF2698"/>
    <w:rsid w:val="00CF75FE"/>
    <w:rsid w:val="00CF7A77"/>
    <w:rsid w:val="00D02CDF"/>
    <w:rsid w:val="00D02EDC"/>
    <w:rsid w:val="00D03BDF"/>
    <w:rsid w:val="00D04767"/>
    <w:rsid w:val="00D04BCD"/>
    <w:rsid w:val="00D06B62"/>
    <w:rsid w:val="00D0758F"/>
    <w:rsid w:val="00D0791F"/>
    <w:rsid w:val="00D1187A"/>
    <w:rsid w:val="00D12931"/>
    <w:rsid w:val="00D145D9"/>
    <w:rsid w:val="00D153B4"/>
    <w:rsid w:val="00D15DA1"/>
    <w:rsid w:val="00D16975"/>
    <w:rsid w:val="00D16BEF"/>
    <w:rsid w:val="00D17B37"/>
    <w:rsid w:val="00D20125"/>
    <w:rsid w:val="00D25F65"/>
    <w:rsid w:val="00D301EF"/>
    <w:rsid w:val="00D30BA9"/>
    <w:rsid w:val="00D31BE6"/>
    <w:rsid w:val="00D324F1"/>
    <w:rsid w:val="00D32E61"/>
    <w:rsid w:val="00D36BF3"/>
    <w:rsid w:val="00D40A3E"/>
    <w:rsid w:val="00D41FB2"/>
    <w:rsid w:val="00D42BCE"/>
    <w:rsid w:val="00D47002"/>
    <w:rsid w:val="00D478FE"/>
    <w:rsid w:val="00D516DA"/>
    <w:rsid w:val="00D51F28"/>
    <w:rsid w:val="00D52C4B"/>
    <w:rsid w:val="00D53F0D"/>
    <w:rsid w:val="00D60188"/>
    <w:rsid w:val="00D605E2"/>
    <w:rsid w:val="00D62F4B"/>
    <w:rsid w:val="00D635D0"/>
    <w:rsid w:val="00D64F7D"/>
    <w:rsid w:val="00D65A5F"/>
    <w:rsid w:val="00D67077"/>
    <w:rsid w:val="00D67B13"/>
    <w:rsid w:val="00D71082"/>
    <w:rsid w:val="00D73301"/>
    <w:rsid w:val="00D7518A"/>
    <w:rsid w:val="00D77871"/>
    <w:rsid w:val="00D82ABF"/>
    <w:rsid w:val="00D82C8F"/>
    <w:rsid w:val="00D85F17"/>
    <w:rsid w:val="00D863A8"/>
    <w:rsid w:val="00D86803"/>
    <w:rsid w:val="00D87431"/>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4DAB"/>
    <w:rsid w:val="00DD55AF"/>
    <w:rsid w:val="00DD6635"/>
    <w:rsid w:val="00DE2779"/>
    <w:rsid w:val="00DE30F3"/>
    <w:rsid w:val="00DE3FA1"/>
    <w:rsid w:val="00DE4EF4"/>
    <w:rsid w:val="00DE6152"/>
    <w:rsid w:val="00DE7281"/>
    <w:rsid w:val="00DF01C1"/>
    <w:rsid w:val="00DF0480"/>
    <w:rsid w:val="00DF0850"/>
    <w:rsid w:val="00DF0AB6"/>
    <w:rsid w:val="00DF1059"/>
    <w:rsid w:val="00DF19B8"/>
    <w:rsid w:val="00DF2E7E"/>
    <w:rsid w:val="00DF398E"/>
    <w:rsid w:val="00DF4FA3"/>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0E04"/>
    <w:rsid w:val="00E2380F"/>
    <w:rsid w:val="00E23B70"/>
    <w:rsid w:val="00E26036"/>
    <w:rsid w:val="00E27020"/>
    <w:rsid w:val="00E306FC"/>
    <w:rsid w:val="00E347DD"/>
    <w:rsid w:val="00E35B04"/>
    <w:rsid w:val="00E36DDC"/>
    <w:rsid w:val="00E3759E"/>
    <w:rsid w:val="00E37F35"/>
    <w:rsid w:val="00E41C9C"/>
    <w:rsid w:val="00E43592"/>
    <w:rsid w:val="00E46B03"/>
    <w:rsid w:val="00E50EFC"/>
    <w:rsid w:val="00E53E8D"/>
    <w:rsid w:val="00E54889"/>
    <w:rsid w:val="00E562EB"/>
    <w:rsid w:val="00E564B2"/>
    <w:rsid w:val="00E5694A"/>
    <w:rsid w:val="00E613E1"/>
    <w:rsid w:val="00E639E0"/>
    <w:rsid w:val="00E6488D"/>
    <w:rsid w:val="00E64F0A"/>
    <w:rsid w:val="00E71613"/>
    <w:rsid w:val="00E719F6"/>
    <w:rsid w:val="00E71C5D"/>
    <w:rsid w:val="00E71D87"/>
    <w:rsid w:val="00E74D7B"/>
    <w:rsid w:val="00E75CCD"/>
    <w:rsid w:val="00E775A5"/>
    <w:rsid w:val="00E77A1B"/>
    <w:rsid w:val="00E77FF2"/>
    <w:rsid w:val="00E80223"/>
    <w:rsid w:val="00E85844"/>
    <w:rsid w:val="00E8654F"/>
    <w:rsid w:val="00E86594"/>
    <w:rsid w:val="00E86E86"/>
    <w:rsid w:val="00E8715E"/>
    <w:rsid w:val="00E90497"/>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B5DEC"/>
    <w:rsid w:val="00EC0CF5"/>
    <w:rsid w:val="00EC20F4"/>
    <w:rsid w:val="00EC428B"/>
    <w:rsid w:val="00EC4E2A"/>
    <w:rsid w:val="00EC6188"/>
    <w:rsid w:val="00ED2032"/>
    <w:rsid w:val="00ED21C4"/>
    <w:rsid w:val="00ED465E"/>
    <w:rsid w:val="00ED475C"/>
    <w:rsid w:val="00ED6FDB"/>
    <w:rsid w:val="00EE068D"/>
    <w:rsid w:val="00EE1291"/>
    <w:rsid w:val="00EE198B"/>
    <w:rsid w:val="00EE2580"/>
    <w:rsid w:val="00EE4E09"/>
    <w:rsid w:val="00EE526C"/>
    <w:rsid w:val="00EE5A14"/>
    <w:rsid w:val="00EF26A9"/>
    <w:rsid w:val="00EF45CE"/>
    <w:rsid w:val="00F00246"/>
    <w:rsid w:val="00F02EF0"/>
    <w:rsid w:val="00F0360B"/>
    <w:rsid w:val="00F038EB"/>
    <w:rsid w:val="00F066BC"/>
    <w:rsid w:val="00F06E2A"/>
    <w:rsid w:val="00F07283"/>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B7D"/>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7990"/>
    <w:rsid w:val="00F87FA3"/>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5597"/>
    <w:rsid w:val="00FC639A"/>
    <w:rsid w:val="00FC668C"/>
    <w:rsid w:val="00FC67B4"/>
    <w:rsid w:val="00FD009C"/>
    <w:rsid w:val="00FD0309"/>
    <w:rsid w:val="00FD098B"/>
    <w:rsid w:val="00FD39ED"/>
    <w:rsid w:val="00FD3FC5"/>
    <w:rsid w:val="00FD4633"/>
    <w:rsid w:val="00FD73C7"/>
    <w:rsid w:val="00FD79DF"/>
    <w:rsid w:val="00FE1951"/>
    <w:rsid w:val="00FE3785"/>
    <w:rsid w:val="00FE4827"/>
    <w:rsid w:val="00FE4A66"/>
    <w:rsid w:val="00FE7DD4"/>
    <w:rsid w:val="00FF1218"/>
    <w:rsid w:val="00FF25F4"/>
    <w:rsid w:val="00FF30B8"/>
    <w:rsid w:val="00FF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3ACEA-6372-455E-9EED-C68DF00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B7D"/>
    <w:pPr>
      <w:keepNext/>
      <w:keepLines/>
      <w:spacing w:before="40"/>
      <w:outlineLvl w:val="3"/>
    </w:pPr>
    <w:rPr>
      <w:rFonts w:asciiTheme="majorHAnsi" w:eastAsiaTheme="majorEastAsia" w:hAnsiTheme="majorHAnsi" w:cstheme="majorBidi"/>
      <w:i/>
      <w:iCs/>
      <w:color w:val="365F91" w:themeColor="accent1" w:themeShade="BF"/>
      <w:sz w:val="24"/>
      <w:szCs w:val="24"/>
      <w:lang w:val="sq-AL" w:bidi="en-US"/>
    </w:rPr>
  </w:style>
  <w:style w:type="paragraph" w:styleId="Heading5">
    <w:name w:val="heading 5"/>
    <w:basedOn w:val="Normal"/>
    <w:next w:val="Normal"/>
    <w:link w:val="Heading5Char"/>
    <w:uiPriority w:val="9"/>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qFormat/>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qFormat/>
    <w:rsid w:val="003D69E0"/>
    <w:pPr>
      <w:tabs>
        <w:tab w:val="center" w:pos="4513"/>
        <w:tab w:val="right" w:pos="9026"/>
      </w:tabs>
    </w:pPr>
  </w:style>
  <w:style w:type="character" w:customStyle="1" w:styleId="FooterChar">
    <w:name w:val="Footer Char"/>
    <w:basedOn w:val="DefaultParagraphFont"/>
    <w:link w:val="Footer"/>
    <w:uiPriority w:val="99"/>
    <w:qFormat/>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qFormat/>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qFormat/>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qFormat/>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qFormat/>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
    <w:basedOn w:val="DefaultParagraphFont"/>
    <w:link w:val="Char2"/>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qFormat/>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qFormat/>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qFormat/>
    <w:rsid w:val="00FC48F7"/>
    <w:pPr>
      <w:tabs>
        <w:tab w:val="center" w:pos="4680"/>
        <w:tab w:val="right" w:pos="9360"/>
      </w:tabs>
    </w:pPr>
  </w:style>
  <w:style w:type="character" w:customStyle="1" w:styleId="HeaderChar">
    <w:name w:val="Header Char"/>
    <w:basedOn w:val="DefaultParagraphFont"/>
    <w:link w:val="Header"/>
    <w:uiPriority w:val="99"/>
    <w:qFormat/>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qForma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qFormat/>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qFormat/>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qFormat/>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qFormat/>
    <w:rsid w:val="00501CC7"/>
    <w:rPr>
      <w:b/>
      <w:bCs/>
      <w:sz w:val="20"/>
      <w:szCs w:val="20"/>
    </w:rPr>
  </w:style>
  <w:style w:type="character" w:customStyle="1" w:styleId="Heading1Char">
    <w:name w:val="Heading 1 Char"/>
    <w:basedOn w:val="DefaultParagraphFont"/>
    <w:link w:val="Heading1"/>
    <w:uiPriority w:val="9"/>
    <w:qFormat/>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qFormat/>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qFormat/>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qForma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qFormat/>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qFormat/>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 w:type="character" w:customStyle="1" w:styleId="Heading4Char">
    <w:name w:val="Heading 4 Char"/>
    <w:basedOn w:val="DefaultParagraphFont"/>
    <w:link w:val="Heading4"/>
    <w:uiPriority w:val="9"/>
    <w:qFormat/>
    <w:rsid w:val="00F51B7D"/>
    <w:rPr>
      <w:rFonts w:asciiTheme="majorHAnsi" w:eastAsiaTheme="majorEastAsia" w:hAnsiTheme="majorHAnsi" w:cstheme="majorBidi"/>
      <w:i/>
      <w:iCs/>
      <w:color w:val="365F91" w:themeColor="accent1" w:themeShade="BF"/>
      <w:sz w:val="24"/>
      <w:szCs w:val="24"/>
      <w:lang w:bidi="en-US"/>
    </w:rPr>
  </w:style>
  <w:style w:type="paragraph" w:styleId="BodyText24">
    <w:name w:val="Body Text 2"/>
    <w:basedOn w:val="Normal"/>
    <w:link w:val="BodyText2Char"/>
    <w:uiPriority w:val="99"/>
    <w:unhideWhenUsed/>
    <w:rsid w:val="00F51B7D"/>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4"/>
    <w:uiPriority w:val="99"/>
    <w:qFormat/>
    <w:rsid w:val="00F51B7D"/>
    <w:rPr>
      <w:lang w:val="en-US"/>
    </w:rPr>
  </w:style>
  <w:style w:type="character" w:customStyle="1" w:styleId="HeaderorfooterBold">
    <w:name w:val="Header or footer + Bold"/>
    <w:qFormat/>
    <w:rsid w:val="00F51B7D"/>
    <w:rPr>
      <w:rFonts w:ascii="Times New Roman" w:eastAsia="Times New Roman" w:hAnsi="Times New Roman" w:cs="Times New Roman"/>
      <w:b/>
      <w:bCs/>
      <w:spacing w:val="0"/>
      <w:sz w:val="20"/>
      <w:szCs w:val="20"/>
    </w:rPr>
  </w:style>
  <w:style w:type="paragraph" w:customStyle="1" w:styleId="Style6">
    <w:name w:val="Style6"/>
    <w:basedOn w:val="Normal"/>
    <w:uiPriority w:val="99"/>
    <w:qFormat/>
    <w:rsid w:val="00F51B7D"/>
    <w:pPr>
      <w:widowControl w:val="0"/>
      <w:autoSpaceDE w:val="0"/>
      <w:autoSpaceDN w:val="0"/>
      <w:adjustRightInd w:val="0"/>
      <w:spacing w:line="303" w:lineRule="exact"/>
    </w:pPr>
    <w:rPr>
      <w:rFonts w:eastAsiaTheme="minorEastAsia"/>
      <w:sz w:val="24"/>
      <w:szCs w:val="24"/>
    </w:rPr>
  </w:style>
  <w:style w:type="character" w:customStyle="1" w:styleId="FontStyle33">
    <w:name w:val="Font Style33"/>
    <w:basedOn w:val="DefaultParagraphFont"/>
    <w:uiPriority w:val="99"/>
    <w:qFormat/>
    <w:rsid w:val="00F51B7D"/>
    <w:rPr>
      <w:rFonts w:ascii="Times New Roman" w:hAnsi="Times New Roman" w:cs="Times New Roman"/>
      <w:sz w:val="22"/>
      <w:szCs w:val="22"/>
    </w:rPr>
  </w:style>
  <w:style w:type="character" w:customStyle="1" w:styleId="FontStyle35">
    <w:name w:val="Font Style35"/>
    <w:basedOn w:val="DefaultParagraphFont"/>
    <w:uiPriority w:val="99"/>
    <w:qFormat/>
    <w:rsid w:val="00F51B7D"/>
    <w:rPr>
      <w:rFonts w:ascii="Times New Roman" w:hAnsi="Times New Roman" w:cs="Times New Roman"/>
      <w:b/>
      <w:bCs/>
      <w:sz w:val="22"/>
      <w:szCs w:val="22"/>
    </w:rPr>
  </w:style>
  <w:style w:type="character" w:customStyle="1" w:styleId="FontStyle37">
    <w:name w:val="Font Style37"/>
    <w:basedOn w:val="DefaultParagraphFont"/>
    <w:uiPriority w:val="99"/>
    <w:qFormat/>
    <w:rsid w:val="00F51B7D"/>
    <w:rPr>
      <w:rFonts w:ascii="Times New Roman" w:hAnsi="Times New Roman" w:cs="Times New Roman"/>
      <w:b/>
      <w:bCs/>
      <w:spacing w:val="20"/>
      <w:sz w:val="24"/>
      <w:szCs w:val="24"/>
    </w:rPr>
  </w:style>
  <w:style w:type="character" w:customStyle="1" w:styleId="FontStyle31">
    <w:name w:val="Font Style31"/>
    <w:basedOn w:val="DefaultParagraphFont"/>
    <w:uiPriority w:val="99"/>
    <w:qFormat/>
    <w:rsid w:val="00F51B7D"/>
    <w:rPr>
      <w:rFonts w:ascii="Times New Roman" w:hAnsi="Times New Roman" w:cs="Times New Roman"/>
      <w:b/>
      <w:bCs/>
      <w:spacing w:val="-10"/>
      <w:sz w:val="24"/>
      <w:szCs w:val="24"/>
    </w:rPr>
  </w:style>
  <w:style w:type="character" w:customStyle="1" w:styleId="FontStyle42">
    <w:name w:val="Font Style42"/>
    <w:basedOn w:val="DefaultParagraphFont"/>
    <w:uiPriority w:val="99"/>
    <w:rsid w:val="00F51B7D"/>
    <w:rPr>
      <w:rFonts w:ascii="Times New Roman" w:hAnsi="Times New Roman" w:cs="Times New Roman"/>
      <w:b/>
      <w:bCs/>
      <w:sz w:val="24"/>
      <w:szCs w:val="24"/>
    </w:rPr>
  </w:style>
  <w:style w:type="character" w:customStyle="1" w:styleId="FontStyle43">
    <w:name w:val="Font Style43"/>
    <w:basedOn w:val="DefaultParagraphFont"/>
    <w:uiPriority w:val="99"/>
    <w:rsid w:val="00F51B7D"/>
    <w:rPr>
      <w:rFonts w:ascii="Times New Roman" w:hAnsi="Times New Roman" w:cs="Times New Roman"/>
      <w:i/>
      <w:iCs/>
      <w:sz w:val="22"/>
      <w:szCs w:val="22"/>
    </w:rPr>
  </w:style>
  <w:style w:type="character" w:customStyle="1" w:styleId="FontStyle48">
    <w:name w:val="Font Style48"/>
    <w:basedOn w:val="DefaultParagraphFont"/>
    <w:uiPriority w:val="99"/>
    <w:rsid w:val="00F51B7D"/>
    <w:rPr>
      <w:rFonts w:ascii="Times New Roman" w:hAnsi="Times New Roman" w:cs="Times New Roman"/>
      <w:b/>
      <w:bCs/>
      <w:i/>
      <w:iCs/>
      <w:sz w:val="22"/>
      <w:szCs w:val="22"/>
    </w:rPr>
  </w:style>
  <w:style w:type="character" w:customStyle="1" w:styleId="FontStyle26">
    <w:name w:val="Font Style26"/>
    <w:basedOn w:val="DefaultParagraphFont"/>
    <w:uiPriority w:val="99"/>
    <w:qFormat/>
    <w:rsid w:val="00F51B7D"/>
    <w:rPr>
      <w:rFonts w:ascii="Bookman Old Style" w:hAnsi="Bookman Old Style" w:cs="Bookman Old Style"/>
      <w:b/>
      <w:bCs/>
      <w:sz w:val="22"/>
      <w:szCs w:val="22"/>
    </w:rPr>
  </w:style>
  <w:style w:type="character" w:customStyle="1" w:styleId="FontStyle44">
    <w:name w:val="Font Style44"/>
    <w:basedOn w:val="DefaultParagraphFont"/>
    <w:uiPriority w:val="99"/>
    <w:qFormat/>
    <w:rsid w:val="00F51B7D"/>
    <w:rPr>
      <w:rFonts w:ascii="Times New Roman" w:hAnsi="Times New Roman" w:cs="Times New Roman"/>
      <w:sz w:val="26"/>
      <w:szCs w:val="26"/>
    </w:rPr>
  </w:style>
  <w:style w:type="character" w:customStyle="1" w:styleId="FontStyle29">
    <w:name w:val="Font Style29"/>
    <w:basedOn w:val="DefaultParagraphFont"/>
    <w:uiPriority w:val="99"/>
    <w:qFormat/>
    <w:rsid w:val="00F51B7D"/>
    <w:rPr>
      <w:rFonts w:ascii="Palatino Linotype" w:hAnsi="Palatino Linotype" w:cs="Palatino Linotype"/>
      <w:b/>
      <w:bCs/>
      <w:sz w:val="18"/>
      <w:szCs w:val="18"/>
    </w:rPr>
  </w:style>
  <w:style w:type="character" w:customStyle="1" w:styleId="fontstyle01">
    <w:name w:val="fontstyle01"/>
    <w:basedOn w:val="DefaultParagraphFont"/>
    <w:rsid w:val="00F51B7D"/>
    <w:rPr>
      <w:rFonts w:ascii="Times-Bold" w:hAnsi="Times-Bold" w:hint="default"/>
      <w:b/>
      <w:bCs/>
      <w:color w:val="000000"/>
      <w:sz w:val="24"/>
      <w:szCs w:val="24"/>
    </w:rPr>
  </w:style>
  <w:style w:type="character" w:customStyle="1" w:styleId="qu">
    <w:name w:val="qu"/>
    <w:basedOn w:val="DefaultParagraphFont"/>
    <w:qFormat/>
    <w:rsid w:val="00F51B7D"/>
  </w:style>
  <w:style w:type="character" w:customStyle="1" w:styleId="gd">
    <w:name w:val="gd"/>
    <w:basedOn w:val="DefaultParagraphFont"/>
    <w:rsid w:val="00F51B7D"/>
  </w:style>
  <w:style w:type="character" w:customStyle="1" w:styleId="go">
    <w:name w:val="go"/>
    <w:basedOn w:val="DefaultParagraphFont"/>
    <w:qFormat/>
    <w:rsid w:val="00F51B7D"/>
  </w:style>
  <w:style w:type="character" w:customStyle="1" w:styleId="g3">
    <w:name w:val="g3"/>
    <w:basedOn w:val="DefaultParagraphFont"/>
    <w:qFormat/>
    <w:rsid w:val="00F51B7D"/>
  </w:style>
  <w:style w:type="character" w:customStyle="1" w:styleId="hb">
    <w:name w:val="hb"/>
    <w:basedOn w:val="DefaultParagraphFont"/>
    <w:qFormat/>
    <w:rsid w:val="00F51B7D"/>
  </w:style>
  <w:style w:type="character" w:customStyle="1" w:styleId="g2">
    <w:name w:val="g2"/>
    <w:basedOn w:val="DefaultParagraphFont"/>
    <w:rsid w:val="00F51B7D"/>
  </w:style>
  <w:style w:type="character" w:customStyle="1" w:styleId="Bodytext5">
    <w:name w:val="Body text (5)_"/>
    <w:link w:val="Bodytext50"/>
    <w:locked/>
    <w:rsid w:val="00F51B7D"/>
    <w:rPr>
      <w:rFonts w:ascii="Calibri" w:hAnsi="Calibri" w:cs="Calibri"/>
      <w:b/>
      <w:bCs/>
      <w:sz w:val="34"/>
      <w:szCs w:val="34"/>
      <w:shd w:val="clear" w:color="auto" w:fill="FFFFFF"/>
    </w:rPr>
  </w:style>
  <w:style w:type="paragraph" w:customStyle="1" w:styleId="Bodytext50">
    <w:name w:val="Body text (5)"/>
    <w:basedOn w:val="Normal"/>
    <w:link w:val="Bodytext5"/>
    <w:rsid w:val="00F51B7D"/>
    <w:pPr>
      <w:widowControl w:val="0"/>
      <w:shd w:val="clear" w:color="auto" w:fill="FFFFFF"/>
      <w:spacing w:before="840" w:after="120" w:line="457" w:lineRule="exact"/>
      <w:jc w:val="both"/>
    </w:pPr>
    <w:rPr>
      <w:rFonts w:ascii="Calibri" w:eastAsiaTheme="minorHAnsi" w:hAnsi="Calibri" w:cs="Calibri"/>
      <w:b/>
      <w:bCs/>
      <w:sz w:val="34"/>
      <w:szCs w:val="34"/>
      <w:lang w:val="sq-AL"/>
    </w:rPr>
  </w:style>
  <w:style w:type="character" w:customStyle="1" w:styleId="Bodytext2Italic">
    <w:name w:val="Body text (2) + Italic"/>
    <w:qFormat/>
    <w:rsid w:val="00F51B7D"/>
    <w:rPr>
      <w:rFonts w:ascii="Times New Roman" w:eastAsia="Times New Roman" w:hAnsi="Times New Roman" w:cs="Times New Roman"/>
      <w:i/>
      <w:iCs/>
      <w:color w:val="000000"/>
      <w:spacing w:val="0"/>
      <w:w w:val="100"/>
      <w:position w:val="0"/>
      <w:sz w:val="24"/>
      <w:szCs w:val="24"/>
      <w:u w:val="none"/>
      <w:shd w:val="clear" w:color="auto" w:fill="FFFFFF"/>
      <w:lang w:val="en-US" w:eastAsia="en-US" w:bidi="en-US"/>
    </w:rPr>
  </w:style>
  <w:style w:type="character" w:customStyle="1" w:styleId="CommentSubjectChar1">
    <w:name w:val="Comment Subject Char1"/>
    <w:basedOn w:val="CommentTextChar"/>
    <w:uiPriority w:val="99"/>
    <w:semiHidden/>
    <w:qFormat/>
    <w:rsid w:val="00F51B7D"/>
    <w:rPr>
      <w:rFonts w:asciiTheme="minorHAnsi" w:eastAsiaTheme="minorHAnsi" w:hAnsiTheme="minorHAnsi" w:cstheme="minorBidi"/>
      <w:b/>
      <w:bCs/>
      <w:sz w:val="20"/>
      <w:szCs w:val="20"/>
      <w:lang w:val="en-US" w:eastAsia="en-US"/>
    </w:rPr>
  </w:style>
  <w:style w:type="character" w:customStyle="1" w:styleId="BalloonTextChar1">
    <w:name w:val="Balloon Text Char1"/>
    <w:basedOn w:val="DefaultParagraphFont"/>
    <w:uiPriority w:val="99"/>
    <w:semiHidden/>
    <w:qFormat/>
    <w:rsid w:val="00F51B7D"/>
    <w:rPr>
      <w:rFonts w:ascii="Segoe UI" w:hAnsi="Segoe UI" w:cs="Segoe UI"/>
      <w:sz w:val="18"/>
      <w:szCs w:val="18"/>
    </w:rPr>
  </w:style>
  <w:style w:type="character" w:customStyle="1" w:styleId="bodytextitalic0">
    <w:name w:val="bodytextitalic"/>
    <w:basedOn w:val="DefaultParagraphFont"/>
    <w:qFormat/>
    <w:rsid w:val="00F51B7D"/>
  </w:style>
  <w:style w:type="paragraph" w:customStyle="1" w:styleId="bodytext00">
    <w:name w:val="bodytext0"/>
    <w:basedOn w:val="Normal"/>
    <w:qFormat/>
    <w:rsid w:val="00F51B7D"/>
    <w:pPr>
      <w:spacing w:before="100" w:beforeAutospacing="1" w:after="100" w:afterAutospacing="1"/>
    </w:pPr>
    <w:rPr>
      <w:sz w:val="24"/>
      <w:szCs w:val="24"/>
    </w:rPr>
  </w:style>
  <w:style w:type="paragraph" w:customStyle="1" w:styleId="bodytext300">
    <w:name w:val="bodytext30"/>
    <w:basedOn w:val="Normal"/>
    <w:qFormat/>
    <w:rsid w:val="00F51B7D"/>
    <w:pPr>
      <w:spacing w:before="100" w:beforeAutospacing="1" w:after="100" w:afterAutospacing="1"/>
    </w:pPr>
    <w:rPr>
      <w:sz w:val="24"/>
      <w:szCs w:val="24"/>
    </w:rPr>
  </w:style>
  <w:style w:type="character" w:customStyle="1" w:styleId="fontstyle20">
    <w:name w:val="fontstyle20"/>
    <w:basedOn w:val="DefaultParagraphFont"/>
    <w:qFormat/>
    <w:rsid w:val="00F51B7D"/>
  </w:style>
  <w:style w:type="paragraph" w:customStyle="1" w:styleId="style5">
    <w:name w:val="style5"/>
    <w:basedOn w:val="Normal"/>
    <w:qFormat/>
    <w:rsid w:val="00F51B7D"/>
    <w:pPr>
      <w:spacing w:before="100" w:beforeAutospacing="1" w:after="100" w:afterAutospacing="1"/>
    </w:pPr>
    <w:rPr>
      <w:sz w:val="24"/>
      <w:szCs w:val="24"/>
    </w:rPr>
  </w:style>
  <w:style w:type="character" w:customStyle="1" w:styleId="fontstyle130">
    <w:name w:val="fontstyle13"/>
    <w:basedOn w:val="DefaultParagraphFont"/>
    <w:qFormat/>
    <w:rsid w:val="00F51B7D"/>
  </w:style>
  <w:style w:type="paragraph" w:customStyle="1" w:styleId="style20">
    <w:name w:val="style2"/>
    <w:basedOn w:val="Normal"/>
    <w:qFormat/>
    <w:rsid w:val="00F51B7D"/>
    <w:pPr>
      <w:spacing w:before="100" w:beforeAutospacing="1" w:after="100" w:afterAutospacing="1"/>
    </w:pPr>
    <w:rPr>
      <w:sz w:val="24"/>
      <w:szCs w:val="24"/>
    </w:rPr>
  </w:style>
  <w:style w:type="character" w:customStyle="1" w:styleId="ParagrafiilistsKarakter1">
    <w:name w:val="Paragrafi i listës Karakter1"/>
    <w:uiPriority w:val="99"/>
    <w:qFormat/>
    <w:locked/>
    <w:rsid w:val="00F51B7D"/>
  </w:style>
  <w:style w:type="character" w:customStyle="1" w:styleId="hps">
    <w:name w:val="hps"/>
    <w:basedOn w:val="DefaultParagraphFont"/>
    <w:qFormat/>
    <w:rsid w:val="00F51B7D"/>
  </w:style>
  <w:style w:type="character" w:customStyle="1" w:styleId="apple-converted-space">
    <w:name w:val="apple-converted-space"/>
    <w:basedOn w:val="DefaultParagraphFont"/>
    <w:qFormat/>
    <w:rsid w:val="00F51B7D"/>
  </w:style>
  <w:style w:type="paragraph" w:customStyle="1" w:styleId="Ripunim1">
    <w:name w:val="Ripunim1"/>
    <w:hidden/>
    <w:uiPriority w:val="99"/>
    <w:semiHidden/>
    <w:qFormat/>
    <w:rsid w:val="00F51B7D"/>
    <w:pPr>
      <w:spacing w:after="0" w:line="240" w:lineRule="auto"/>
    </w:pPr>
    <w:rPr>
      <w:rFonts w:ascii="Calibri" w:eastAsia="Times New Roman" w:hAnsi="Calibri" w:cs="Times New Roman"/>
      <w:sz w:val="24"/>
      <w:szCs w:val="24"/>
      <w:lang w:bidi="en-US"/>
    </w:rPr>
  </w:style>
  <w:style w:type="character" w:customStyle="1" w:styleId="TrupiitekstitKarakter1">
    <w:name w:val="Trupi i tekstit Karakter1"/>
    <w:basedOn w:val="DefaultParagraphFont"/>
    <w:uiPriority w:val="99"/>
    <w:qFormat/>
    <w:rsid w:val="00F51B7D"/>
    <w:rPr>
      <w:rFonts w:ascii="Calibri" w:eastAsia="Times New Roman" w:hAnsi="Calibri"/>
      <w:sz w:val="24"/>
      <w:szCs w:val="24"/>
      <w:lang w:bidi="en-US"/>
    </w:rPr>
  </w:style>
  <w:style w:type="paragraph" w:styleId="BodyTextIndent2">
    <w:name w:val="Body Text Indent 2"/>
    <w:basedOn w:val="Normal"/>
    <w:link w:val="BodyTextIndent2Char"/>
    <w:uiPriority w:val="99"/>
    <w:semiHidden/>
    <w:unhideWhenUsed/>
    <w:rsid w:val="00F51B7D"/>
    <w:pPr>
      <w:spacing w:after="120" w:line="480" w:lineRule="auto"/>
      <w:ind w:left="360"/>
    </w:pPr>
    <w:rPr>
      <w:rFonts w:ascii="Calibri" w:hAnsi="Calibri"/>
      <w:sz w:val="24"/>
      <w:szCs w:val="24"/>
      <w:lang w:val="sq-AL" w:bidi="en-US"/>
    </w:rPr>
  </w:style>
  <w:style w:type="character" w:customStyle="1" w:styleId="BodyTextIndent2Char">
    <w:name w:val="Body Text Indent 2 Char"/>
    <w:basedOn w:val="DefaultParagraphFont"/>
    <w:link w:val="BodyTextIndent2"/>
    <w:uiPriority w:val="99"/>
    <w:semiHidden/>
    <w:rsid w:val="00F51B7D"/>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487F8-5F2B-43CF-8938-067D5E0C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28392</Words>
  <Characters>161839</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Tao Mima</cp:lastModifiedBy>
  <cp:revision>2</cp:revision>
  <cp:lastPrinted>2025-09-23T07:27:00Z</cp:lastPrinted>
  <dcterms:created xsi:type="dcterms:W3CDTF">2025-10-17T10:03:00Z</dcterms:created>
  <dcterms:modified xsi:type="dcterms:W3CDTF">2025-10-17T10:03:00Z</dcterms:modified>
</cp:coreProperties>
</file>