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3817" w14:textId="77777777" w:rsidR="002A2917" w:rsidRPr="00EF4F13" w:rsidRDefault="002A2917" w:rsidP="008975F8">
      <w:pPr>
        <w:pStyle w:val="NoSpacing"/>
        <w:spacing w:line="276" w:lineRule="auto"/>
        <w:jc w:val="center"/>
        <w:rPr>
          <w:rFonts w:ascii="Times New Roman" w:hAnsi="Times New Roman"/>
          <w:b/>
          <w:color w:val="000000" w:themeColor="text1"/>
          <w:szCs w:val="24"/>
          <w:lang w:val="sq-AL"/>
        </w:rPr>
      </w:pPr>
      <w:r w:rsidRPr="00EF4F13">
        <w:rPr>
          <w:rFonts w:ascii="Times New Roman" w:hAnsi="Times New Roman"/>
          <w:b/>
          <w:noProof/>
          <w:color w:val="000000" w:themeColor="text1"/>
          <w:szCs w:val="24"/>
          <w:lang w:val="en-US" w:eastAsia="en-US" w:bidi="ar-SA"/>
        </w:rPr>
        <w:drawing>
          <wp:inline distT="0" distB="0" distL="0" distR="0" wp14:anchorId="4F87D3BB" wp14:editId="28D29EFA">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0588857A" w14:textId="77777777" w:rsidR="002A2917" w:rsidRPr="00EF4F13" w:rsidRDefault="002A2917" w:rsidP="008975F8">
      <w:pPr>
        <w:spacing w:line="276" w:lineRule="auto"/>
        <w:jc w:val="center"/>
        <w:rPr>
          <w:rFonts w:ascii="Times New Roman" w:hAnsi="Times New Roman"/>
          <w:b/>
          <w:color w:val="000000" w:themeColor="text1"/>
          <w:lang w:val="sq-AL"/>
        </w:rPr>
      </w:pPr>
      <w:r w:rsidRPr="00EF4F13">
        <w:rPr>
          <w:rFonts w:ascii="Times New Roman" w:hAnsi="Times New Roman"/>
          <w:b/>
          <w:color w:val="000000" w:themeColor="text1"/>
          <w:lang w:val="sq-AL"/>
        </w:rPr>
        <w:t>REPUBLIKA E SHQIPËRISË</w:t>
      </w:r>
    </w:p>
    <w:p w14:paraId="617558DC" w14:textId="77777777" w:rsidR="002A2917" w:rsidRPr="00EF4F13" w:rsidRDefault="002A2917" w:rsidP="008975F8">
      <w:pPr>
        <w:spacing w:line="276" w:lineRule="auto"/>
        <w:jc w:val="center"/>
        <w:rPr>
          <w:rFonts w:ascii="Times New Roman" w:hAnsi="Times New Roman"/>
          <w:b/>
          <w:color w:val="000000" w:themeColor="text1"/>
          <w:lang w:val="sq-AL"/>
        </w:rPr>
      </w:pPr>
      <w:r w:rsidRPr="00EF4F13">
        <w:rPr>
          <w:rFonts w:ascii="Times New Roman" w:hAnsi="Times New Roman"/>
          <w:b/>
          <w:color w:val="000000" w:themeColor="text1"/>
          <w:lang w:val="sq-AL"/>
        </w:rPr>
        <w:t>GJYKATA E LARTË</w:t>
      </w:r>
    </w:p>
    <w:p w14:paraId="6DDECAF5" w14:textId="77777777" w:rsidR="002A2917" w:rsidRPr="00EF4F13" w:rsidRDefault="002A2917" w:rsidP="008975F8">
      <w:pPr>
        <w:spacing w:line="276" w:lineRule="auto"/>
        <w:jc w:val="center"/>
        <w:rPr>
          <w:rFonts w:ascii="Times New Roman" w:hAnsi="Times New Roman"/>
          <w:b/>
          <w:color w:val="000000" w:themeColor="text1"/>
          <w:lang w:val="sq-AL"/>
        </w:rPr>
      </w:pPr>
      <w:r w:rsidRPr="00EF4F13">
        <w:rPr>
          <w:rFonts w:ascii="Times New Roman" w:hAnsi="Times New Roman"/>
          <w:b/>
          <w:color w:val="000000" w:themeColor="text1"/>
          <w:lang w:val="sq-AL"/>
        </w:rPr>
        <w:t>KOLEGJI CIVIL</w:t>
      </w:r>
    </w:p>
    <w:p w14:paraId="171D0D72" w14:textId="77777777" w:rsidR="002A2917" w:rsidRPr="00EF4F13" w:rsidRDefault="002A2917" w:rsidP="008975F8">
      <w:pPr>
        <w:spacing w:line="276" w:lineRule="auto"/>
        <w:rPr>
          <w:rFonts w:ascii="Times New Roman" w:hAnsi="Times New Roman"/>
          <w:b/>
          <w:color w:val="000000" w:themeColor="text1"/>
          <w:lang w:val="sq-AL"/>
        </w:rPr>
      </w:pPr>
    </w:p>
    <w:p w14:paraId="50998C61" w14:textId="77777777" w:rsidR="002A2917" w:rsidRPr="00EF4F13" w:rsidRDefault="002A2917" w:rsidP="008975F8">
      <w:pPr>
        <w:autoSpaceDE w:val="0"/>
        <w:autoSpaceDN w:val="0"/>
        <w:adjustRightInd w:val="0"/>
        <w:spacing w:line="276" w:lineRule="auto"/>
        <w:jc w:val="both"/>
        <w:rPr>
          <w:rFonts w:ascii="Times New Roman" w:hAnsi="Times New Roman"/>
          <w:b/>
          <w:bCs/>
          <w:color w:val="000000" w:themeColor="text1"/>
          <w:lang w:val="sq-AL" w:bidi="ar-SA"/>
        </w:rPr>
      </w:pPr>
      <w:r w:rsidRPr="00EF4F13">
        <w:rPr>
          <w:rFonts w:ascii="Times New Roman" w:hAnsi="Times New Roman"/>
          <w:b/>
          <w:bCs/>
          <w:color w:val="000000" w:themeColor="text1"/>
          <w:lang w:val="sq-AL" w:bidi="ar-SA"/>
        </w:rPr>
        <w:t xml:space="preserve">Nr. </w:t>
      </w:r>
      <w:r w:rsidR="00541C78" w:rsidRPr="00EF4F13">
        <w:rPr>
          <w:rFonts w:ascii="Times New Roman" w:hAnsi="Times New Roman"/>
          <w:b/>
          <w:bCs/>
          <w:color w:val="000000" w:themeColor="text1"/>
          <w:lang w:val="sq-AL" w:bidi="ar-SA"/>
        </w:rPr>
        <w:t>90001-00286-00-2023</w:t>
      </w:r>
      <w:r w:rsidRPr="00EF4F13">
        <w:rPr>
          <w:rFonts w:ascii="Times New Roman" w:hAnsi="Times New Roman"/>
          <w:b/>
          <w:bCs/>
          <w:color w:val="000000" w:themeColor="text1"/>
          <w:lang w:val="sq-AL" w:bidi="ar-SA"/>
        </w:rPr>
        <w:t xml:space="preserve"> Regj. Themeltar</w:t>
      </w:r>
    </w:p>
    <w:p w14:paraId="2DAB4765" w14:textId="77777777" w:rsidR="002A2917" w:rsidRPr="00EF4F13" w:rsidRDefault="002A2917" w:rsidP="008975F8">
      <w:pPr>
        <w:autoSpaceDE w:val="0"/>
        <w:autoSpaceDN w:val="0"/>
        <w:adjustRightInd w:val="0"/>
        <w:spacing w:line="276" w:lineRule="auto"/>
        <w:jc w:val="both"/>
        <w:rPr>
          <w:rFonts w:ascii="Times New Roman" w:hAnsi="Times New Roman"/>
          <w:b/>
          <w:bCs/>
          <w:color w:val="000000" w:themeColor="text1"/>
          <w:lang w:val="sq-AL" w:bidi="ar-SA"/>
        </w:rPr>
      </w:pPr>
      <w:r w:rsidRPr="00EF4F13">
        <w:rPr>
          <w:rFonts w:ascii="Times New Roman" w:hAnsi="Times New Roman"/>
          <w:b/>
          <w:bCs/>
          <w:color w:val="000000" w:themeColor="text1"/>
          <w:lang w:val="sq-AL" w:bidi="ar-SA"/>
        </w:rPr>
        <w:t xml:space="preserve">Nr. </w:t>
      </w:r>
      <w:r w:rsidR="008975F8" w:rsidRPr="00EF4F13">
        <w:rPr>
          <w:rFonts w:ascii="Times New Roman" w:hAnsi="Times New Roman"/>
          <w:b/>
          <w:bCs/>
          <w:color w:val="000000" w:themeColor="text1"/>
          <w:lang w:val="sq-AL" w:bidi="ar-SA"/>
        </w:rPr>
        <w:t xml:space="preserve">00-2025-3603 </w:t>
      </w:r>
      <w:r w:rsidRPr="00EF4F13">
        <w:rPr>
          <w:rFonts w:ascii="Times New Roman" w:hAnsi="Times New Roman"/>
          <w:b/>
          <w:bCs/>
          <w:color w:val="000000" w:themeColor="text1"/>
          <w:lang w:val="sq-AL" w:bidi="ar-SA"/>
        </w:rPr>
        <w:t>i Vendimit</w:t>
      </w:r>
      <w:r w:rsidR="008975F8" w:rsidRPr="00EF4F13">
        <w:rPr>
          <w:rFonts w:ascii="Times New Roman" w:hAnsi="Times New Roman"/>
          <w:b/>
          <w:bCs/>
          <w:color w:val="000000" w:themeColor="text1"/>
          <w:lang w:val="sq-AL" w:bidi="ar-SA"/>
        </w:rPr>
        <w:t xml:space="preserve"> (450)</w:t>
      </w:r>
    </w:p>
    <w:p w14:paraId="1EDEC596" w14:textId="77777777" w:rsidR="002A2917" w:rsidRPr="00EF4F13" w:rsidRDefault="002A2917" w:rsidP="008975F8">
      <w:pPr>
        <w:autoSpaceDE w:val="0"/>
        <w:autoSpaceDN w:val="0"/>
        <w:adjustRightInd w:val="0"/>
        <w:spacing w:line="276" w:lineRule="auto"/>
        <w:jc w:val="center"/>
        <w:rPr>
          <w:rFonts w:ascii="Times New Roman" w:hAnsi="Times New Roman"/>
          <w:b/>
          <w:bCs/>
          <w:color w:val="000000" w:themeColor="text1"/>
          <w:lang w:val="sq-AL" w:bidi="ar-SA"/>
        </w:rPr>
      </w:pPr>
    </w:p>
    <w:p w14:paraId="634EC170" w14:textId="77777777" w:rsidR="002A2917" w:rsidRPr="00EF4F13" w:rsidRDefault="002A2917" w:rsidP="008975F8">
      <w:pPr>
        <w:autoSpaceDE w:val="0"/>
        <w:autoSpaceDN w:val="0"/>
        <w:adjustRightInd w:val="0"/>
        <w:spacing w:line="276" w:lineRule="auto"/>
        <w:jc w:val="center"/>
        <w:rPr>
          <w:rFonts w:ascii="Times New Roman" w:hAnsi="Times New Roman"/>
          <w:b/>
          <w:bCs/>
          <w:color w:val="000000" w:themeColor="text1"/>
          <w:lang w:val="sq-AL" w:bidi="ar-SA"/>
        </w:rPr>
      </w:pPr>
      <w:r w:rsidRPr="00EF4F13">
        <w:rPr>
          <w:rFonts w:ascii="Times New Roman" w:hAnsi="Times New Roman"/>
          <w:b/>
          <w:bCs/>
          <w:color w:val="000000" w:themeColor="text1"/>
          <w:lang w:val="sq-AL" w:bidi="ar-SA"/>
        </w:rPr>
        <w:t>V E N D I M</w:t>
      </w:r>
    </w:p>
    <w:p w14:paraId="5F5FDD7F" w14:textId="77777777" w:rsidR="002A2917" w:rsidRPr="00EF4F13" w:rsidRDefault="002A2917" w:rsidP="008975F8">
      <w:pPr>
        <w:autoSpaceDE w:val="0"/>
        <w:autoSpaceDN w:val="0"/>
        <w:adjustRightInd w:val="0"/>
        <w:spacing w:line="276" w:lineRule="auto"/>
        <w:jc w:val="center"/>
        <w:rPr>
          <w:rFonts w:ascii="Times New Roman" w:hAnsi="Times New Roman"/>
          <w:b/>
          <w:bCs/>
          <w:i/>
          <w:iCs/>
          <w:color w:val="000000" w:themeColor="text1"/>
          <w:lang w:val="sq-AL" w:bidi="ar-SA"/>
        </w:rPr>
      </w:pPr>
      <w:r w:rsidRPr="00EF4F13">
        <w:rPr>
          <w:rFonts w:ascii="Times New Roman" w:hAnsi="Times New Roman"/>
          <w:b/>
          <w:bCs/>
          <w:color w:val="000000" w:themeColor="text1"/>
          <w:lang w:val="sq-AL" w:bidi="ar-SA"/>
        </w:rPr>
        <w:t>NË EMËR TË REPUBLIKËS</w:t>
      </w:r>
    </w:p>
    <w:p w14:paraId="7BC13BFB" w14:textId="77777777" w:rsidR="002A2917" w:rsidRPr="00EF4F13" w:rsidRDefault="002A2917" w:rsidP="008975F8">
      <w:pPr>
        <w:autoSpaceDE w:val="0"/>
        <w:autoSpaceDN w:val="0"/>
        <w:adjustRightInd w:val="0"/>
        <w:spacing w:line="276" w:lineRule="auto"/>
        <w:jc w:val="both"/>
        <w:rPr>
          <w:rFonts w:ascii="Times New Roman" w:hAnsi="Times New Roman"/>
          <w:color w:val="000000" w:themeColor="text1"/>
          <w:lang w:val="sq-AL" w:bidi="ar-SA"/>
        </w:rPr>
      </w:pPr>
    </w:p>
    <w:p w14:paraId="3F270D23" w14:textId="77777777" w:rsidR="002A2917" w:rsidRPr="00EF4F13" w:rsidRDefault="002A2917" w:rsidP="008975F8">
      <w:pPr>
        <w:autoSpaceDE w:val="0"/>
        <w:autoSpaceDN w:val="0"/>
        <w:adjustRightInd w:val="0"/>
        <w:spacing w:line="276" w:lineRule="auto"/>
        <w:jc w:val="center"/>
        <w:rPr>
          <w:rFonts w:ascii="Times New Roman" w:hAnsi="Times New Roman"/>
          <w:color w:val="000000" w:themeColor="text1"/>
          <w:lang w:val="sq-AL" w:bidi="ar-SA"/>
        </w:rPr>
      </w:pPr>
      <w:r w:rsidRPr="00EF4F13">
        <w:rPr>
          <w:rFonts w:ascii="Times New Roman" w:hAnsi="Times New Roman"/>
          <w:color w:val="000000" w:themeColor="text1"/>
          <w:lang w:val="sq-AL" w:bidi="ar-SA"/>
        </w:rPr>
        <w:t>Kolegji Civil i Gjykatës së Lartë, i përbërë nga gjyqtarët:</w:t>
      </w:r>
    </w:p>
    <w:p w14:paraId="582FC26B" w14:textId="77777777" w:rsidR="002A2917" w:rsidRPr="00EF4F13" w:rsidRDefault="002A2917" w:rsidP="008975F8">
      <w:pPr>
        <w:autoSpaceDE w:val="0"/>
        <w:autoSpaceDN w:val="0"/>
        <w:adjustRightInd w:val="0"/>
        <w:spacing w:line="276" w:lineRule="auto"/>
        <w:rPr>
          <w:rFonts w:ascii="Times New Roman" w:hAnsi="Times New Roman"/>
          <w:b/>
          <w:bCs/>
          <w:color w:val="000000" w:themeColor="text1"/>
          <w:lang w:val="sq-AL" w:bidi="ar-SA"/>
        </w:rPr>
      </w:pPr>
    </w:p>
    <w:p w14:paraId="3B426062" w14:textId="77777777" w:rsidR="002A2917" w:rsidRPr="00EF4F13" w:rsidRDefault="002A2917" w:rsidP="008975F8">
      <w:pPr>
        <w:spacing w:line="276" w:lineRule="auto"/>
        <w:ind w:left="2880" w:firstLine="720"/>
        <w:rPr>
          <w:rFonts w:ascii="Times New Roman" w:hAnsi="Times New Roman"/>
          <w:b/>
          <w:color w:val="000000" w:themeColor="text1"/>
          <w:lang w:val="sq-AL"/>
        </w:rPr>
      </w:pPr>
      <w:r w:rsidRPr="00EF4F13">
        <w:rPr>
          <w:rFonts w:ascii="Times New Roman" w:hAnsi="Times New Roman"/>
          <w:b/>
          <w:color w:val="000000" w:themeColor="text1"/>
          <w:lang w:val="sq-AL"/>
        </w:rPr>
        <w:t>Artur KALAJA</w:t>
      </w:r>
      <w:r w:rsidRPr="00EF4F13">
        <w:rPr>
          <w:rFonts w:ascii="Times New Roman" w:hAnsi="Times New Roman"/>
          <w:b/>
          <w:color w:val="000000" w:themeColor="text1"/>
          <w:lang w:val="sq-AL"/>
        </w:rPr>
        <w:tab/>
        <w:t>Kryesues</w:t>
      </w:r>
    </w:p>
    <w:p w14:paraId="7C785D73" w14:textId="77777777" w:rsidR="002A2917" w:rsidRPr="00EF4F13" w:rsidRDefault="002A2917" w:rsidP="008975F8">
      <w:pPr>
        <w:spacing w:line="276" w:lineRule="auto"/>
        <w:ind w:left="2880" w:firstLine="720"/>
        <w:rPr>
          <w:rFonts w:ascii="Times New Roman" w:hAnsi="Times New Roman"/>
          <w:b/>
          <w:color w:val="000000" w:themeColor="text1"/>
          <w:lang w:val="sq-AL"/>
        </w:rPr>
      </w:pPr>
      <w:r w:rsidRPr="00EF4F13">
        <w:rPr>
          <w:rFonts w:ascii="Times New Roman" w:hAnsi="Times New Roman"/>
          <w:b/>
          <w:color w:val="000000" w:themeColor="text1"/>
          <w:lang w:val="sq-AL"/>
        </w:rPr>
        <w:t>Enton DHIMITRI</w:t>
      </w:r>
      <w:r w:rsidRPr="00EF4F13">
        <w:rPr>
          <w:rFonts w:ascii="Times New Roman" w:hAnsi="Times New Roman"/>
          <w:b/>
          <w:color w:val="000000" w:themeColor="text1"/>
          <w:lang w:val="sq-AL"/>
        </w:rPr>
        <w:tab/>
        <w:t>Anëtar</w:t>
      </w:r>
    </w:p>
    <w:p w14:paraId="30A5FA6B" w14:textId="77777777" w:rsidR="002A2917" w:rsidRPr="00EF4F13" w:rsidRDefault="002A2917" w:rsidP="008975F8">
      <w:pPr>
        <w:spacing w:line="276" w:lineRule="auto"/>
        <w:ind w:left="2880" w:firstLine="720"/>
        <w:rPr>
          <w:rFonts w:ascii="Times New Roman" w:hAnsi="Times New Roman"/>
          <w:b/>
          <w:color w:val="000000" w:themeColor="text1"/>
          <w:lang w:val="sq-AL"/>
        </w:rPr>
      </w:pPr>
      <w:r w:rsidRPr="00EF4F13">
        <w:rPr>
          <w:rFonts w:ascii="Times New Roman" w:hAnsi="Times New Roman"/>
          <w:b/>
          <w:color w:val="000000" w:themeColor="text1"/>
          <w:lang w:val="sq-AL"/>
        </w:rPr>
        <w:t>Ervin PUPE</w:t>
      </w:r>
      <w:r w:rsidRPr="00EF4F13">
        <w:rPr>
          <w:rFonts w:ascii="Times New Roman" w:hAnsi="Times New Roman"/>
          <w:b/>
          <w:color w:val="000000" w:themeColor="text1"/>
          <w:lang w:val="sq-AL"/>
        </w:rPr>
        <w:tab/>
      </w:r>
      <w:r w:rsidRPr="00EF4F13">
        <w:rPr>
          <w:rFonts w:ascii="Times New Roman" w:hAnsi="Times New Roman"/>
          <w:b/>
          <w:color w:val="000000" w:themeColor="text1"/>
          <w:lang w:val="sq-AL"/>
        </w:rPr>
        <w:tab/>
        <w:t>Anëtar</w:t>
      </w:r>
    </w:p>
    <w:p w14:paraId="6A84953D" w14:textId="77777777" w:rsidR="002A2917" w:rsidRPr="00EF4F13" w:rsidRDefault="002A2917" w:rsidP="008975F8">
      <w:pPr>
        <w:spacing w:line="276" w:lineRule="auto"/>
        <w:ind w:left="2160" w:firstLine="720"/>
        <w:rPr>
          <w:rFonts w:ascii="Times New Roman" w:hAnsi="Times New Roman"/>
          <w:b/>
          <w:color w:val="000000" w:themeColor="text1"/>
          <w:lang w:val="sq-AL"/>
        </w:rPr>
      </w:pPr>
      <w:r w:rsidRPr="00EF4F13">
        <w:rPr>
          <w:rFonts w:ascii="Times New Roman" w:hAnsi="Times New Roman"/>
          <w:b/>
          <w:color w:val="000000" w:themeColor="text1"/>
          <w:lang w:val="sq-AL"/>
        </w:rPr>
        <w:tab/>
      </w:r>
      <w:r w:rsidRPr="00EF4F13">
        <w:rPr>
          <w:rFonts w:ascii="Times New Roman" w:hAnsi="Times New Roman"/>
          <w:b/>
          <w:color w:val="000000" w:themeColor="text1"/>
          <w:lang w:val="sq-AL"/>
        </w:rPr>
        <w:tab/>
      </w:r>
    </w:p>
    <w:p w14:paraId="7B5E321A" w14:textId="77777777" w:rsidR="002A2917" w:rsidRPr="00EF4F13" w:rsidRDefault="002A2917" w:rsidP="008975F8">
      <w:pPr>
        <w:spacing w:line="276" w:lineRule="auto"/>
        <w:ind w:firstLine="720"/>
        <w:jc w:val="both"/>
        <w:rPr>
          <w:rFonts w:ascii="Times New Roman" w:hAnsi="Times New Roman"/>
          <w:color w:val="000000" w:themeColor="text1"/>
          <w:lang w:val="sq-AL" w:bidi="ar-SA"/>
        </w:rPr>
      </w:pPr>
      <w:r w:rsidRPr="00EF4F13">
        <w:rPr>
          <w:rFonts w:ascii="Times New Roman" w:hAnsi="Times New Roman"/>
          <w:color w:val="000000" w:themeColor="text1"/>
          <w:lang w:val="sq-AL" w:bidi="ar-SA"/>
        </w:rPr>
        <w:t>sot, në datën 1</w:t>
      </w:r>
      <w:r w:rsidR="00541C78" w:rsidRPr="00EF4F13">
        <w:rPr>
          <w:rFonts w:ascii="Times New Roman" w:hAnsi="Times New Roman"/>
          <w:color w:val="000000" w:themeColor="text1"/>
          <w:lang w:val="sq-AL" w:bidi="ar-SA"/>
        </w:rPr>
        <w:t>5.10</w:t>
      </w:r>
      <w:r w:rsidRPr="00EF4F13">
        <w:rPr>
          <w:rFonts w:ascii="Times New Roman" w:hAnsi="Times New Roman"/>
          <w:color w:val="000000" w:themeColor="text1"/>
          <w:lang w:val="sq-AL" w:bidi="ar-SA"/>
        </w:rPr>
        <w:t>.</w:t>
      </w:r>
      <w:r w:rsidRPr="00EF4F13">
        <w:rPr>
          <w:rFonts w:ascii="Times New Roman" w:hAnsi="Times New Roman"/>
          <w:bCs/>
          <w:color w:val="000000" w:themeColor="text1"/>
          <w:lang w:val="sq-AL" w:bidi="ar-SA"/>
        </w:rPr>
        <w:t>2025</w:t>
      </w:r>
      <w:r w:rsidRPr="00EF4F13">
        <w:rPr>
          <w:rFonts w:ascii="Times New Roman" w:hAnsi="Times New Roman"/>
          <w:color w:val="000000" w:themeColor="text1"/>
          <w:lang w:val="sq-AL" w:bidi="ar-SA"/>
        </w:rPr>
        <w:t xml:space="preserve">, mori në shqyrtim, në dhomën e </w:t>
      </w:r>
      <w:r w:rsidR="00541C78" w:rsidRPr="00EF4F13">
        <w:rPr>
          <w:rFonts w:ascii="Times New Roman" w:hAnsi="Times New Roman"/>
          <w:color w:val="000000" w:themeColor="text1"/>
          <w:lang w:val="sq-AL" w:bidi="ar-SA"/>
        </w:rPr>
        <w:t>këshillimit, çështjen civile me</w:t>
      </w:r>
    </w:p>
    <w:p w14:paraId="67B513B1" w14:textId="77777777" w:rsidR="00541C78" w:rsidRPr="00EF4F13" w:rsidRDefault="00541C78" w:rsidP="008975F8">
      <w:pPr>
        <w:spacing w:line="276" w:lineRule="auto"/>
        <w:jc w:val="both"/>
        <w:rPr>
          <w:rFonts w:ascii="Times New Roman" w:hAnsi="Times New Roman"/>
          <w:b/>
          <w:bCs/>
          <w:color w:val="000000" w:themeColor="text1"/>
          <w:lang w:val="sq-AL" w:bidi="ar-SA"/>
        </w:rPr>
      </w:pPr>
      <w:r w:rsidRPr="00EF4F13">
        <w:rPr>
          <w:rFonts w:ascii="Times New Roman" w:hAnsi="Times New Roman"/>
          <w:color w:val="000000" w:themeColor="text1"/>
          <w:lang w:val="sq-AL" w:bidi="ar-SA"/>
        </w:rPr>
        <w:t xml:space="preserve">nr. </w:t>
      </w:r>
      <w:r w:rsidRPr="00EF4F13">
        <w:rPr>
          <w:rFonts w:ascii="Times New Roman" w:hAnsi="Times New Roman"/>
          <w:bCs/>
          <w:color w:val="000000" w:themeColor="text1"/>
          <w:spacing w:val="2"/>
          <w:shd w:val="clear" w:color="auto" w:fill="FFFFFF"/>
          <w:lang w:val="sq-AL" w:bidi="ar-SA"/>
        </w:rPr>
        <w:t xml:space="preserve">90001-00286-00-2023 </w:t>
      </w:r>
      <w:r w:rsidRPr="00EF4F13">
        <w:rPr>
          <w:rFonts w:ascii="Times New Roman" w:hAnsi="Times New Roman"/>
          <w:bCs/>
          <w:color w:val="000000" w:themeColor="text1"/>
          <w:lang w:val="sq-AL" w:bidi="ar-SA"/>
        </w:rPr>
        <w:t>akti, datë regjistrimi 17</w:t>
      </w:r>
      <w:r w:rsidRPr="00EF4F13">
        <w:rPr>
          <w:rFonts w:ascii="Times New Roman" w:hAnsi="Times New Roman"/>
          <w:color w:val="000000" w:themeColor="text1"/>
          <w:lang w:val="sq-AL" w:bidi="ar-SA"/>
        </w:rPr>
        <w:t>.5.2023</w:t>
      </w:r>
      <w:r w:rsidRPr="00EF4F13">
        <w:rPr>
          <w:rFonts w:ascii="Times New Roman" w:hAnsi="Times New Roman"/>
          <w:color w:val="000000" w:themeColor="text1"/>
          <w:vertAlign w:val="superscript"/>
          <w:lang w:val="sq-AL" w:bidi="ar-SA"/>
        </w:rPr>
        <w:footnoteReference w:id="1"/>
      </w:r>
      <w:r w:rsidRPr="00EF4F13">
        <w:rPr>
          <w:rFonts w:ascii="Times New Roman" w:hAnsi="Times New Roman"/>
          <w:bCs/>
          <w:color w:val="000000" w:themeColor="text1"/>
          <w:lang w:val="sq-AL" w:bidi="ar-SA"/>
        </w:rPr>
        <w:t>, që i përket:</w:t>
      </w:r>
    </w:p>
    <w:p w14:paraId="28C15E12" w14:textId="77777777" w:rsidR="00541C78" w:rsidRPr="00EF4F13" w:rsidRDefault="00541C78" w:rsidP="008975F8">
      <w:pPr>
        <w:spacing w:line="276" w:lineRule="auto"/>
        <w:jc w:val="both"/>
        <w:rPr>
          <w:rFonts w:ascii="Times New Roman" w:hAnsi="Times New Roman"/>
          <w:color w:val="000000" w:themeColor="text1"/>
          <w:lang w:val="sq-AL" w:bidi="ar-SA"/>
        </w:rPr>
      </w:pPr>
    </w:p>
    <w:p w14:paraId="1D429A2E" w14:textId="77777777" w:rsidR="00541C78" w:rsidRPr="00EF4F13" w:rsidRDefault="00541C78" w:rsidP="008975F8">
      <w:pPr>
        <w:spacing w:line="276" w:lineRule="auto"/>
        <w:ind w:left="2160" w:hanging="1440"/>
        <w:jc w:val="both"/>
        <w:rPr>
          <w:rFonts w:ascii="Times New Roman" w:hAnsi="Times New Roman"/>
          <w:color w:val="000000" w:themeColor="text1"/>
          <w:lang w:val="sq-AL" w:bidi="ar-SA"/>
        </w:rPr>
      </w:pPr>
      <w:r w:rsidRPr="00EF4F13">
        <w:rPr>
          <w:rFonts w:ascii="Times New Roman" w:hAnsi="Times New Roman"/>
          <w:b/>
          <w:bCs/>
          <w:color w:val="000000" w:themeColor="text1"/>
          <w:lang w:val="sq-AL" w:bidi="ar-SA"/>
        </w:rPr>
        <w:t>KËRKUES:</w:t>
      </w:r>
      <w:r w:rsidRPr="00EF4F13">
        <w:rPr>
          <w:rFonts w:ascii="Times New Roman" w:hAnsi="Times New Roman"/>
          <w:b/>
          <w:bCs/>
          <w:color w:val="000000" w:themeColor="text1"/>
          <w:lang w:val="sq-AL" w:bidi="ar-SA"/>
        </w:rPr>
        <w:tab/>
      </w:r>
      <w:r w:rsidRPr="00EF4F13">
        <w:rPr>
          <w:rFonts w:ascii="Times New Roman" w:hAnsi="Times New Roman"/>
          <w:b/>
          <w:bCs/>
          <w:color w:val="000000" w:themeColor="text1"/>
          <w:lang w:val="sq-AL" w:bidi="ar-SA"/>
        </w:rPr>
        <w:tab/>
        <w:t xml:space="preserve">        </w:t>
      </w:r>
      <w:r w:rsidRPr="00EF4F13">
        <w:rPr>
          <w:rFonts w:ascii="Times New Roman" w:hAnsi="Times New Roman"/>
          <w:b/>
          <w:bCs/>
          <w:color w:val="000000" w:themeColor="text1"/>
          <w:lang w:val="sq-AL" w:bidi="ar-SA"/>
        </w:rPr>
        <w:tab/>
      </w:r>
      <w:r w:rsidRPr="00EF4F13">
        <w:rPr>
          <w:rFonts w:ascii="Times New Roman" w:hAnsi="Times New Roman"/>
          <w:color w:val="000000" w:themeColor="text1"/>
          <w:lang w:val="sq-AL" w:bidi="ar-SA"/>
        </w:rPr>
        <w:t>Vasilika Seferkolli</w:t>
      </w:r>
    </w:p>
    <w:p w14:paraId="1F218EAF" w14:textId="77777777" w:rsidR="00541C78" w:rsidRPr="00EF4F13" w:rsidRDefault="00541C78" w:rsidP="008975F8">
      <w:pPr>
        <w:spacing w:line="276" w:lineRule="auto"/>
        <w:ind w:left="2160" w:hanging="2160"/>
        <w:jc w:val="both"/>
        <w:rPr>
          <w:rFonts w:ascii="Times New Roman" w:hAnsi="Times New Roman"/>
          <w:color w:val="000000" w:themeColor="text1"/>
          <w:lang w:val="sq-AL" w:bidi="ar-SA"/>
        </w:rPr>
      </w:pPr>
      <w:r w:rsidRPr="00EF4F13">
        <w:rPr>
          <w:rFonts w:ascii="Times New Roman" w:hAnsi="Times New Roman"/>
          <w:b/>
          <w:bCs/>
          <w:color w:val="000000" w:themeColor="text1"/>
          <w:lang w:val="sq-AL" w:bidi="ar-SA"/>
        </w:rPr>
        <w:tab/>
      </w:r>
      <w:r w:rsidRPr="00EF4F13">
        <w:rPr>
          <w:rFonts w:ascii="Times New Roman" w:hAnsi="Times New Roman"/>
          <w:b/>
          <w:bCs/>
          <w:color w:val="000000" w:themeColor="text1"/>
          <w:lang w:val="sq-AL" w:bidi="ar-SA"/>
        </w:rPr>
        <w:tab/>
      </w:r>
      <w:r w:rsidRPr="00EF4F13">
        <w:rPr>
          <w:rFonts w:ascii="Times New Roman" w:hAnsi="Times New Roman"/>
          <w:b/>
          <w:bCs/>
          <w:color w:val="000000" w:themeColor="text1"/>
          <w:lang w:val="sq-AL" w:bidi="ar-SA"/>
        </w:rPr>
        <w:tab/>
      </w:r>
      <w:r w:rsidRPr="00EF4F13">
        <w:rPr>
          <w:rFonts w:ascii="Times New Roman" w:hAnsi="Times New Roman"/>
          <w:b/>
          <w:bCs/>
          <w:color w:val="000000" w:themeColor="text1"/>
          <w:lang w:val="sq-AL" w:bidi="ar-SA"/>
        </w:rPr>
        <w:tab/>
      </w:r>
      <w:r w:rsidRPr="00EF4F13">
        <w:rPr>
          <w:rFonts w:ascii="Times New Roman" w:hAnsi="Times New Roman"/>
          <w:b/>
          <w:bCs/>
          <w:color w:val="000000" w:themeColor="text1"/>
          <w:lang w:val="sq-AL" w:bidi="ar-SA"/>
        </w:rPr>
        <w:tab/>
      </w:r>
      <w:r w:rsidRPr="00EF4F13">
        <w:rPr>
          <w:rFonts w:ascii="Times New Roman" w:hAnsi="Times New Roman"/>
          <w:b/>
          <w:bCs/>
          <w:color w:val="000000" w:themeColor="text1"/>
          <w:lang w:val="sq-AL" w:bidi="ar-SA"/>
        </w:rPr>
        <w:tab/>
      </w:r>
      <w:r w:rsidRPr="00EF4F13">
        <w:rPr>
          <w:rFonts w:ascii="Times New Roman" w:hAnsi="Times New Roman"/>
          <w:b/>
          <w:bCs/>
          <w:color w:val="000000" w:themeColor="text1"/>
          <w:lang w:val="sq-AL" w:bidi="ar-SA"/>
        </w:rPr>
        <w:tab/>
      </w:r>
    </w:p>
    <w:p w14:paraId="656B9D59" w14:textId="77777777" w:rsidR="00541C78" w:rsidRPr="00EF4F13" w:rsidRDefault="00541C78" w:rsidP="008975F8">
      <w:pPr>
        <w:spacing w:line="276" w:lineRule="auto"/>
        <w:ind w:left="3600" w:hanging="2880"/>
        <w:jc w:val="both"/>
        <w:rPr>
          <w:rFonts w:ascii="Times New Roman" w:hAnsi="Times New Roman"/>
          <w:color w:val="000000" w:themeColor="text1"/>
          <w:lang w:val="sq-AL" w:bidi="ar-SA"/>
        </w:rPr>
      </w:pPr>
      <w:r w:rsidRPr="00EF4F13">
        <w:rPr>
          <w:rFonts w:ascii="Times New Roman" w:hAnsi="Times New Roman"/>
          <w:b/>
          <w:color w:val="000000" w:themeColor="text1"/>
          <w:lang w:val="sq-AL" w:bidi="ar-SA"/>
        </w:rPr>
        <w:t xml:space="preserve">OBJEKTI:                          </w:t>
      </w:r>
      <w:r w:rsidRPr="00EF4F13">
        <w:rPr>
          <w:rFonts w:ascii="Times New Roman" w:hAnsi="Times New Roman"/>
          <w:color w:val="000000" w:themeColor="text1"/>
          <w:lang w:val="sq-AL" w:bidi="ar-SA"/>
        </w:rPr>
        <w:tab/>
        <w:t xml:space="preserve">Njohje dhe dhënie fuqi për zbatim në Republikën e Shqipërisë të vendimit datë 24.7.2008 të Gjykatës së Massachusett-s, të Shteteve të Bashkuara të Amerikës. </w:t>
      </w:r>
    </w:p>
    <w:p w14:paraId="6C804E00" w14:textId="77777777" w:rsidR="00541C78" w:rsidRPr="00EF4F13" w:rsidRDefault="00541C78" w:rsidP="008975F8">
      <w:pPr>
        <w:spacing w:line="276" w:lineRule="auto"/>
        <w:ind w:left="3600" w:hanging="3600"/>
        <w:jc w:val="both"/>
        <w:rPr>
          <w:rFonts w:ascii="Times New Roman" w:hAnsi="Times New Roman"/>
          <w:color w:val="000000" w:themeColor="text1"/>
          <w:lang w:val="sq-AL" w:bidi="ar-SA"/>
        </w:rPr>
      </w:pPr>
    </w:p>
    <w:p w14:paraId="113D3AB5" w14:textId="77777777" w:rsidR="00541C78" w:rsidRPr="00EF4F13" w:rsidRDefault="00541C78" w:rsidP="008975F8">
      <w:pPr>
        <w:spacing w:line="276" w:lineRule="auto"/>
        <w:ind w:left="3600" w:hanging="2880"/>
        <w:jc w:val="both"/>
        <w:rPr>
          <w:rFonts w:ascii="Times New Roman" w:hAnsi="Times New Roman"/>
          <w:color w:val="000000" w:themeColor="text1"/>
          <w:lang w:val="sq-AL" w:bidi="ar-SA"/>
        </w:rPr>
      </w:pPr>
      <w:r w:rsidRPr="00EF4F13">
        <w:rPr>
          <w:rFonts w:ascii="Times New Roman" w:hAnsi="Times New Roman"/>
          <w:b/>
          <w:color w:val="000000" w:themeColor="text1"/>
          <w:lang w:val="sq-AL" w:bidi="ar-SA"/>
        </w:rPr>
        <w:t>BAZA LIGJORE:</w:t>
      </w:r>
      <w:r w:rsidRPr="00EF4F13">
        <w:rPr>
          <w:rFonts w:ascii="Times New Roman" w:hAnsi="Times New Roman"/>
          <w:color w:val="000000" w:themeColor="text1"/>
          <w:lang w:val="sq-AL" w:bidi="ar-SA"/>
        </w:rPr>
        <w:t xml:space="preserve"> </w:t>
      </w:r>
      <w:r w:rsidRPr="00EF4F13">
        <w:rPr>
          <w:rFonts w:ascii="Times New Roman" w:hAnsi="Times New Roman"/>
          <w:color w:val="000000" w:themeColor="text1"/>
          <w:lang w:val="sq-AL" w:bidi="ar-SA"/>
        </w:rPr>
        <w:tab/>
        <w:t>Nenet 393, 394, 395, 396 e vijues të Kodit të Procedurës Civile.</w:t>
      </w:r>
    </w:p>
    <w:p w14:paraId="7501EA06" w14:textId="77777777" w:rsidR="00541C78" w:rsidRPr="00EF4F13" w:rsidRDefault="00541C78" w:rsidP="008975F8">
      <w:pPr>
        <w:spacing w:line="276" w:lineRule="auto"/>
        <w:ind w:left="3600" w:hanging="2880"/>
        <w:jc w:val="both"/>
        <w:rPr>
          <w:rFonts w:ascii="Times New Roman" w:hAnsi="Times New Roman"/>
          <w:color w:val="000000" w:themeColor="text1"/>
          <w:lang w:val="sq-AL" w:bidi="ar-SA"/>
        </w:rPr>
      </w:pPr>
    </w:p>
    <w:p w14:paraId="657BD1D4" w14:textId="77777777" w:rsidR="002A2917" w:rsidRPr="00EF4F13" w:rsidRDefault="002A2917" w:rsidP="008975F8">
      <w:pPr>
        <w:autoSpaceDE w:val="0"/>
        <w:autoSpaceDN w:val="0"/>
        <w:adjustRightInd w:val="0"/>
        <w:spacing w:line="276" w:lineRule="auto"/>
        <w:jc w:val="center"/>
        <w:rPr>
          <w:rFonts w:ascii="Times New Roman" w:hAnsi="Times New Roman"/>
          <w:b/>
          <w:bCs/>
          <w:color w:val="000000" w:themeColor="text1"/>
          <w:lang w:val="sq-AL" w:bidi="ar-SA"/>
        </w:rPr>
      </w:pPr>
      <w:r w:rsidRPr="00EF4F13">
        <w:rPr>
          <w:rFonts w:ascii="Times New Roman" w:hAnsi="Times New Roman"/>
          <w:b/>
          <w:bCs/>
          <w:color w:val="000000" w:themeColor="text1"/>
          <w:lang w:val="sq-AL" w:bidi="ar-SA"/>
        </w:rPr>
        <w:t xml:space="preserve">KOLEGJI CIVIL I GJYKATËS SË LARTË </w:t>
      </w:r>
    </w:p>
    <w:p w14:paraId="5A2D9059" w14:textId="77777777" w:rsidR="002A2917" w:rsidRPr="00EF4F13" w:rsidRDefault="002A2917" w:rsidP="008975F8">
      <w:pPr>
        <w:autoSpaceDE w:val="0"/>
        <w:autoSpaceDN w:val="0"/>
        <w:adjustRightInd w:val="0"/>
        <w:spacing w:line="276" w:lineRule="auto"/>
        <w:jc w:val="center"/>
        <w:rPr>
          <w:rFonts w:ascii="Times New Roman" w:hAnsi="Times New Roman"/>
          <w:b/>
          <w:bCs/>
          <w:color w:val="000000" w:themeColor="text1"/>
          <w:lang w:val="sq-AL" w:bidi="ar-SA"/>
        </w:rPr>
      </w:pPr>
    </w:p>
    <w:p w14:paraId="21079A79" w14:textId="77777777" w:rsidR="002A2917" w:rsidRPr="00EF4F13" w:rsidRDefault="002A2917" w:rsidP="008975F8">
      <w:pPr>
        <w:autoSpaceDE w:val="0"/>
        <w:autoSpaceDN w:val="0"/>
        <w:adjustRightInd w:val="0"/>
        <w:spacing w:line="276" w:lineRule="auto"/>
        <w:ind w:firstLine="720"/>
        <w:jc w:val="both"/>
        <w:rPr>
          <w:rFonts w:ascii="Times New Roman" w:hAnsi="Times New Roman"/>
          <w:color w:val="000000" w:themeColor="text1"/>
          <w:lang w:val="sq-AL" w:bidi="ar-SA"/>
        </w:rPr>
      </w:pPr>
      <w:r w:rsidRPr="00EF4F13">
        <w:rPr>
          <w:rFonts w:ascii="Times New Roman" w:hAnsi="Times New Roman"/>
          <w:color w:val="000000" w:themeColor="text1"/>
          <w:lang w:val="sq-AL"/>
        </w:rPr>
        <w:t>pasi dëgjoi relatimin e gjyqtarit Enton Dhimitri dhe si shqyrtoi çështjen në dhomë këshillimi në tërësi</w:t>
      </w:r>
      <w:r w:rsidRPr="00EF4F13">
        <w:rPr>
          <w:rFonts w:ascii="Times New Roman" w:hAnsi="Times New Roman"/>
          <w:color w:val="000000" w:themeColor="text1"/>
          <w:lang w:val="sq-AL" w:bidi="ar-SA"/>
        </w:rPr>
        <w:t>,</w:t>
      </w:r>
    </w:p>
    <w:p w14:paraId="3BBDDC43" w14:textId="77777777" w:rsidR="008975F8" w:rsidRPr="00EF4F13" w:rsidRDefault="008975F8" w:rsidP="008975F8">
      <w:pPr>
        <w:autoSpaceDE w:val="0"/>
        <w:autoSpaceDN w:val="0"/>
        <w:adjustRightInd w:val="0"/>
        <w:spacing w:line="276" w:lineRule="auto"/>
        <w:ind w:firstLine="720"/>
        <w:jc w:val="both"/>
        <w:rPr>
          <w:rFonts w:ascii="Times New Roman" w:hAnsi="Times New Roman"/>
          <w:color w:val="000000" w:themeColor="text1"/>
          <w:lang w:val="sq-AL"/>
        </w:rPr>
      </w:pPr>
    </w:p>
    <w:p w14:paraId="7DB7DB0A" w14:textId="77777777" w:rsidR="002A2917" w:rsidRPr="00EF4F13" w:rsidRDefault="002A2917" w:rsidP="008975F8">
      <w:pPr>
        <w:autoSpaceDE w:val="0"/>
        <w:autoSpaceDN w:val="0"/>
        <w:adjustRightInd w:val="0"/>
        <w:spacing w:line="276" w:lineRule="auto"/>
        <w:jc w:val="center"/>
        <w:rPr>
          <w:rFonts w:ascii="Times New Roman" w:hAnsi="Times New Roman"/>
          <w:color w:val="000000" w:themeColor="text1"/>
          <w:lang w:val="sq-AL"/>
        </w:rPr>
      </w:pPr>
      <w:r w:rsidRPr="00EF4F13">
        <w:rPr>
          <w:rFonts w:ascii="Times New Roman" w:hAnsi="Times New Roman"/>
          <w:b/>
          <w:bCs/>
          <w:color w:val="000000" w:themeColor="text1"/>
          <w:lang w:val="sq-AL" w:bidi="ar-SA"/>
        </w:rPr>
        <w:t>V Ë R E N</w:t>
      </w:r>
      <w:r w:rsidR="008975F8" w:rsidRPr="00EF4F13">
        <w:rPr>
          <w:rFonts w:ascii="Times New Roman" w:hAnsi="Times New Roman"/>
          <w:b/>
          <w:bCs/>
          <w:color w:val="000000" w:themeColor="text1"/>
          <w:lang w:val="sq-AL" w:bidi="ar-SA"/>
        </w:rPr>
        <w:t>:</w:t>
      </w:r>
    </w:p>
    <w:p w14:paraId="115B13A2" w14:textId="77777777" w:rsidR="002A2917" w:rsidRPr="00EF4F13" w:rsidRDefault="002A2917" w:rsidP="008975F8">
      <w:pPr>
        <w:spacing w:line="276" w:lineRule="auto"/>
        <w:rPr>
          <w:rFonts w:ascii="Times New Roman" w:hAnsi="Times New Roman"/>
          <w:color w:val="000000" w:themeColor="text1"/>
          <w:lang w:val="sq-AL"/>
        </w:rPr>
      </w:pPr>
    </w:p>
    <w:p w14:paraId="6E0CF136" w14:textId="77777777" w:rsidR="002A2917" w:rsidRPr="00EF4F13" w:rsidRDefault="00541C78" w:rsidP="008975F8">
      <w:pPr>
        <w:pStyle w:val="ListParagraph"/>
        <w:numPr>
          <w:ilvl w:val="0"/>
          <w:numId w:val="1"/>
        </w:numPr>
        <w:tabs>
          <w:tab w:val="left" w:pos="4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720" w:hanging="360"/>
        <w:rPr>
          <w:b/>
          <w:bCs/>
          <w:color w:val="000000" w:themeColor="text1"/>
          <w:sz w:val="24"/>
          <w:szCs w:val="24"/>
          <w:lang w:val="sq-AL"/>
        </w:rPr>
      </w:pPr>
      <w:r w:rsidRPr="00EF4F13">
        <w:rPr>
          <w:b/>
          <w:bCs/>
          <w:color w:val="000000" w:themeColor="text1"/>
          <w:sz w:val="24"/>
          <w:szCs w:val="24"/>
          <w:lang w:val="sq-AL"/>
        </w:rPr>
        <w:t xml:space="preserve"> </w:t>
      </w:r>
      <w:r w:rsidR="002A2917" w:rsidRPr="00EF4F13">
        <w:rPr>
          <w:b/>
          <w:bCs/>
          <w:color w:val="000000" w:themeColor="text1"/>
          <w:sz w:val="24"/>
          <w:szCs w:val="24"/>
          <w:lang w:val="sq-AL"/>
        </w:rPr>
        <w:t xml:space="preserve">Rrethanat e çështjes </w:t>
      </w:r>
    </w:p>
    <w:p w14:paraId="018E89C6" w14:textId="77777777" w:rsidR="002A2917" w:rsidRPr="00EF4F13" w:rsidRDefault="002A2917" w:rsidP="008975F8">
      <w:pPr>
        <w:shd w:val="clear" w:color="auto" w:fill="FFFFFF"/>
        <w:spacing w:line="276" w:lineRule="auto"/>
        <w:jc w:val="both"/>
        <w:rPr>
          <w:rFonts w:ascii="Times New Roman" w:hAnsi="Times New Roman"/>
          <w:color w:val="000000" w:themeColor="text1"/>
          <w:sz w:val="10"/>
          <w:szCs w:val="10"/>
          <w:lang w:val="sq-AL"/>
        </w:rPr>
      </w:pPr>
    </w:p>
    <w:p w14:paraId="54482CCC" w14:textId="77777777" w:rsidR="00541C78" w:rsidRPr="00EF4F13" w:rsidRDefault="002A2917" w:rsidP="008975F8">
      <w:pPr>
        <w:pStyle w:val="ListParagraph"/>
        <w:numPr>
          <w:ilvl w:val="0"/>
          <w:numId w:val="11"/>
        </w:numPr>
        <w:spacing w:after="160" w:line="276" w:lineRule="auto"/>
        <w:ind w:left="0" w:firstLine="360"/>
        <w:jc w:val="both"/>
        <w:rPr>
          <w:color w:val="000000" w:themeColor="text1"/>
          <w:sz w:val="24"/>
          <w:szCs w:val="24"/>
        </w:rPr>
      </w:pPr>
      <w:r w:rsidRPr="00EF4F13">
        <w:rPr>
          <w:color w:val="000000" w:themeColor="text1"/>
          <w:sz w:val="24"/>
          <w:szCs w:val="24"/>
          <w:lang w:val="sq-AL"/>
        </w:rPr>
        <w:t xml:space="preserve">  Referuar rrethanave të faktit të pranuara nga gjykatat ka rezultuar se, </w:t>
      </w:r>
      <w:r w:rsidR="00541C78" w:rsidRPr="00EF4F13">
        <w:rPr>
          <w:color w:val="000000" w:themeColor="text1"/>
          <w:sz w:val="24"/>
          <w:szCs w:val="24"/>
        </w:rPr>
        <w:t xml:space="preserve">kërkuesja Vasilika Seferkolli, i është drejtuar Gjykatës së Apelit të Juridiksionit të Përgjithshëm me </w:t>
      </w:r>
      <w:r w:rsidR="00541C78" w:rsidRPr="00EF4F13">
        <w:rPr>
          <w:color w:val="000000" w:themeColor="text1"/>
          <w:sz w:val="24"/>
          <w:szCs w:val="24"/>
        </w:rPr>
        <w:lastRenderedPageBreak/>
        <w:t>kërkesë, nëpërmjet të cilës kërkon njohjen dhe dhënien fuqi për zbatim në Republikën e Shqipërisë të vendimit të huaj civil datë 4.7.2008</w:t>
      </w:r>
      <w:r w:rsidR="00541C78" w:rsidRPr="00EF4F13">
        <w:rPr>
          <w:rStyle w:val="FootnoteReference"/>
          <w:color w:val="000000" w:themeColor="text1"/>
          <w:sz w:val="24"/>
          <w:szCs w:val="24"/>
        </w:rPr>
        <w:footnoteReference w:id="2"/>
      </w:r>
      <w:r w:rsidR="00541C78" w:rsidRPr="00EF4F13">
        <w:rPr>
          <w:color w:val="000000" w:themeColor="text1"/>
          <w:sz w:val="24"/>
          <w:szCs w:val="24"/>
        </w:rPr>
        <w:t>, të Gjykatës së Massachusetts, të Shteteve të Bashkuara të Amerikës.</w:t>
      </w:r>
    </w:p>
    <w:p w14:paraId="6FEB6CF8" w14:textId="77777777" w:rsidR="00541C78" w:rsidRPr="00EF4F13" w:rsidRDefault="00541C78" w:rsidP="008975F8">
      <w:pPr>
        <w:pStyle w:val="ListParagraph"/>
        <w:numPr>
          <w:ilvl w:val="0"/>
          <w:numId w:val="11"/>
        </w:numPr>
        <w:spacing w:after="160" w:line="276" w:lineRule="auto"/>
        <w:ind w:left="0" w:firstLine="360"/>
        <w:jc w:val="both"/>
        <w:rPr>
          <w:color w:val="000000" w:themeColor="text1"/>
          <w:sz w:val="24"/>
          <w:szCs w:val="24"/>
        </w:rPr>
      </w:pPr>
      <w:r w:rsidRPr="00EF4F13">
        <w:rPr>
          <w:color w:val="000000" w:themeColor="text1"/>
          <w:sz w:val="24"/>
          <w:szCs w:val="24"/>
        </w:rPr>
        <w:t>Gjatë g</w:t>
      </w:r>
      <w:r w:rsidR="007240CD" w:rsidRPr="00EF4F13">
        <w:rPr>
          <w:color w:val="000000" w:themeColor="text1"/>
          <w:sz w:val="24"/>
          <w:szCs w:val="24"/>
        </w:rPr>
        <w:t xml:space="preserve">jykimit rezultoi se në bazë të </w:t>
      </w:r>
      <w:r w:rsidR="007240CD" w:rsidRPr="00EF4F13">
        <w:rPr>
          <w:color w:val="000000" w:themeColor="text1"/>
          <w:sz w:val="24"/>
          <w:szCs w:val="24"/>
          <w:lang w:val="en-US"/>
        </w:rPr>
        <w:t>ç</w:t>
      </w:r>
      <w:r w:rsidRPr="00EF4F13">
        <w:rPr>
          <w:color w:val="000000" w:themeColor="text1"/>
          <w:sz w:val="24"/>
          <w:szCs w:val="24"/>
        </w:rPr>
        <w:t>ertifikatës personale datë 2.2.2023</w:t>
      </w:r>
      <w:r w:rsidR="00412238" w:rsidRPr="00EF4F13">
        <w:rPr>
          <w:color w:val="000000" w:themeColor="text1"/>
          <w:sz w:val="24"/>
          <w:szCs w:val="24"/>
          <w:lang w:val="en-US"/>
        </w:rPr>
        <w:t>,</w:t>
      </w:r>
      <w:r w:rsidRPr="00EF4F13">
        <w:rPr>
          <w:color w:val="000000" w:themeColor="text1"/>
          <w:sz w:val="24"/>
          <w:szCs w:val="24"/>
        </w:rPr>
        <w:t xml:space="preserve"> lëshuar nga Zyra e Gjendjes Civile Vlorë, kërkuesja Vasilika Seferkolli, e datëlindjes 21.3.1966, është shtetase shqiptare dhe e bija e Irakli dhe Sose.</w:t>
      </w:r>
    </w:p>
    <w:p w14:paraId="35C049C0" w14:textId="77777777" w:rsidR="00541C78" w:rsidRPr="00EF4F13" w:rsidRDefault="00541C78" w:rsidP="008975F8">
      <w:pPr>
        <w:pStyle w:val="ListParagraph"/>
        <w:numPr>
          <w:ilvl w:val="0"/>
          <w:numId w:val="11"/>
        </w:numPr>
        <w:spacing w:after="160" w:line="276" w:lineRule="auto"/>
        <w:ind w:left="0" w:firstLine="360"/>
        <w:jc w:val="both"/>
        <w:rPr>
          <w:color w:val="000000" w:themeColor="text1"/>
          <w:sz w:val="24"/>
          <w:szCs w:val="24"/>
        </w:rPr>
      </w:pPr>
      <w:r w:rsidRPr="00EF4F13">
        <w:rPr>
          <w:color w:val="000000" w:themeColor="text1"/>
          <w:sz w:val="24"/>
          <w:szCs w:val="24"/>
        </w:rPr>
        <w:t>Në kërkesën drejtuar Gjykatës së Apelit të Juridiksionit të Përgjithshëm kërkuesja Vasilika Seferkolli ka pretenduar se ka ndryshuar mbiemrin me vendimin e datës 24.7.2008, të Gjykatës së Massachusetts, të Shteteve të Bashkuara të Amerikës, nga “Seferkolli” në “Seferi”.</w:t>
      </w:r>
    </w:p>
    <w:p w14:paraId="2CDA14B5" w14:textId="77777777" w:rsidR="00541C78" w:rsidRPr="00EF4F13" w:rsidRDefault="00541C78" w:rsidP="008975F8">
      <w:pPr>
        <w:pStyle w:val="ListParagraph"/>
        <w:numPr>
          <w:ilvl w:val="0"/>
          <w:numId w:val="11"/>
        </w:numPr>
        <w:spacing w:after="160" w:line="276" w:lineRule="auto"/>
        <w:ind w:left="0" w:firstLine="360"/>
        <w:jc w:val="both"/>
        <w:rPr>
          <w:color w:val="000000" w:themeColor="text1"/>
          <w:sz w:val="24"/>
          <w:szCs w:val="24"/>
        </w:rPr>
      </w:pPr>
      <w:r w:rsidRPr="00EF4F13">
        <w:rPr>
          <w:color w:val="000000" w:themeColor="text1"/>
          <w:sz w:val="24"/>
          <w:szCs w:val="24"/>
        </w:rPr>
        <w:t>Në bazë të kërkesës për ndryshim emri drejtuar Gjykatës së Massachusett-s, të Shteteve të Bashkuara të Amerikës, rezulton se më datë 24.7.2008 është pranuar kërkesa e kërkueses në këtë proces për ndryshimin e mbiemrit. Ky vendim rezulton të jetë pasqyruar në një vërtetim të kancelarit të gjykatës, i cili është i apostiluar dhe për këtë shkak kërkuesja ka kërkuar njohjen e tij edhe në Republikën e Shqipërisë dhe realizimin e shënimeve përkatëse në Zyrën e Gjendjes Civile.</w:t>
      </w:r>
    </w:p>
    <w:p w14:paraId="455921F2" w14:textId="77777777" w:rsidR="00541C78" w:rsidRPr="00EF4F13" w:rsidRDefault="007240CD" w:rsidP="008975F8">
      <w:pPr>
        <w:pStyle w:val="ListParagraph"/>
        <w:numPr>
          <w:ilvl w:val="0"/>
          <w:numId w:val="11"/>
        </w:numPr>
        <w:spacing w:after="160" w:line="276" w:lineRule="auto"/>
        <w:ind w:left="0" w:firstLine="360"/>
        <w:jc w:val="both"/>
        <w:rPr>
          <w:color w:val="000000" w:themeColor="text1"/>
          <w:sz w:val="24"/>
          <w:szCs w:val="24"/>
        </w:rPr>
      </w:pPr>
      <w:r w:rsidRPr="00EF4F13">
        <w:rPr>
          <w:color w:val="000000" w:themeColor="text1"/>
          <w:sz w:val="24"/>
          <w:szCs w:val="24"/>
        </w:rPr>
        <w:t xml:space="preserve">Referuar </w:t>
      </w:r>
      <w:r w:rsidRPr="00EF4F13">
        <w:rPr>
          <w:color w:val="000000" w:themeColor="text1"/>
          <w:sz w:val="24"/>
          <w:szCs w:val="24"/>
          <w:lang w:val="en-US"/>
        </w:rPr>
        <w:t>ç</w:t>
      </w:r>
      <w:r w:rsidR="00541C78" w:rsidRPr="00EF4F13">
        <w:rPr>
          <w:color w:val="000000" w:themeColor="text1"/>
          <w:sz w:val="24"/>
          <w:szCs w:val="24"/>
        </w:rPr>
        <w:t>ertifikatës së zgjidhjes së martesës të lëshuar më datë 15.8.2022 nga Gjykata e Massachusett-s, të Shteteve të Bashkuara të Amerikës, rezulton se kërkuesja Vasilika Seferkolli dhe shtetasi Edmond Seferkolli kanë zgjidhur martesën ligjore pranë asaj gjykate, vendim i cili ka marrë formë të prerë me datë 3.2.2011.</w:t>
      </w:r>
    </w:p>
    <w:p w14:paraId="0778119E" w14:textId="77777777" w:rsidR="00541C78" w:rsidRPr="00EF4F13" w:rsidRDefault="00541C78" w:rsidP="008975F8">
      <w:pPr>
        <w:pStyle w:val="ListParagraph"/>
        <w:numPr>
          <w:ilvl w:val="0"/>
          <w:numId w:val="11"/>
        </w:numPr>
        <w:spacing w:after="160" w:line="276" w:lineRule="auto"/>
        <w:ind w:left="0" w:firstLine="360"/>
        <w:jc w:val="both"/>
        <w:rPr>
          <w:color w:val="000000" w:themeColor="text1"/>
          <w:sz w:val="24"/>
          <w:szCs w:val="24"/>
        </w:rPr>
      </w:pPr>
      <w:r w:rsidRPr="00EF4F13">
        <w:rPr>
          <w:b/>
          <w:bCs/>
          <w:color w:val="000000" w:themeColor="text1"/>
          <w:sz w:val="24"/>
          <w:szCs w:val="24"/>
        </w:rPr>
        <w:t>Gjykata e Apelit të Juridiksionit të Përgjithshëm Tiranë me vendimin nr. 67, datë 3.4.2023, ka vendosur:</w:t>
      </w:r>
    </w:p>
    <w:p w14:paraId="24487F91" w14:textId="77777777" w:rsidR="00541C78" w:rsidRPr="00EF4F13" w:rsidRDefault="00541C78" w:rsidP="008975F8">
      <w:pPr>
        <w:pStyle w:val="ListParagraph"/>
        <w:spacing w:after="160" w:line="276" w:lineRule="auto"/>
        <w:ind w:left="360"/>
        <w:jc w:val="both"/>
        <w:rPr>
          <w:i/>
          <w:iCs/>
          <w:color w:val="000000" w:themeColor="text1"/>
          <w:sz w:val="24"/>
          <w:szCs w:val="24"/>
        </w:rPr>
      </w:pPr>
      <w:r w:rsidRPr="00EF4F13">
        <w:rPr>
          <w:i/>
          <w:iCs/>
          <w:color w:val="000000" w:themeColor="text1"/>
          <w:sz w:val="24"/>
          <w:szCs w:val="24"/>
        </w:rPr>
        <w:t>“Rrëzimin e kërkesës.</w:t>
      </w:r>
    </w:p>
    <w:p w14:paraId="0C5294C0" w14:textId="77777777" w:rsidR="00541C78" w:rsidRPr="00EF4F13" w:rsidRDefault="00541C78" w:rsidP="008975F8">
      <w:pPr>
        <w:pStyle w:val="ListParagraph"/>
        <w:spacing w:after="160" w:line="276" w:lineRule="auto"/>
        <w:ind w:left="360"/>
        <w:jc w:val="both"/>
        <w:rPr>
          <w:i/>
          <w:iCs/>
          <w:color w:val="000000" w:themeColor="text1"/>
          <w:sz w:val="24"/>
          <w:szCs w:val="24"/>
        </w:rPr>
      </w:pPr>
      <w:r w:rsidRPr="00EF4F13">
        <w:rPr>
          <w:i/>
          <w:iCs/>
          <w:color w:val="000000" w:themeColor="text1"/>
          <w:sz w:val="24"/>
          <w:szCs w:val="24"/>
        </w:rPr>
        <w:t>Shpenzimet gjyqësore në ngarkim të kërkuesit.</w:t>
      </w:r>
    </w:p>
    <w:p w14:paraId="572150A2" w14:textId="77777777" w:rsidR="00541C78" w:rsidRPr="00EF4F13" w:rsidRDefault="00541C78" w:rsidP="008975F8">
      <w:pPr>
        <w:pStyle w:val="ListParagraph"/>
        <w:spacing w:after="160" w:line="276" w:lineRule="auto"/>
        <w:ind w:left="360"/>
        <w:jc w:val="both"/>
        <w:rPr>
          <w:i/>
          <w:iCs/>
          <w:color w:val="000000" w:themeColor="text1"/>
          <w:sz w:val="24"/>
          <w:szCs w:val="24"/>
        </w:rPr>
      </w:pPr>
      <w:r w:rsidRPr="00EF4F13">
        <w:rPr>
          <w:i/>
          <w:iCs/>
          <w:color w:val="000000" w:themeColor="text1"/>
          <w:sz w:val="24"/>
          <w:szCs w:val="24"/>
        </w:rPr>
        <w:t>Kundër vendimit lejohet rekurs sipas ligjit në Gjykatën e Lartë”.</w:t>
      </w:r>
    </w:p>
    <w:p w14:paraId="341F2A3F" w14:textId="77777777" w:rsidR="00541C78" w:rsidRPr="00EF4F13" w:rsidRDefault="00541C78" w:rsidP="008975F8">
      <w:pPr>
        <w:pStyle w:val="ListParagraph"/>
        <w:numPr>
          <w:ilvl w:val="0"/>
          <w:numId w:val="11"/>
        </w:numPr>
        <w:spacing w:after="160" w:line="276" w:lineRule="auto"/>
        <w:ind w:left="0" w:firstLine="360"/>
        <w:jc w:val="both"/>
        <w:rPr>
          <w:color w:val="000000" w:themeColor="text1"/>
          <w:sz w:val="24"/>
          <w:szCs w:val="24"/>
        </w:rPr>
      </w:pPr>
      <w:r w:rsidRPr="00EF4F13">
        <w:rPr>
          <w:b/>
          <w:color w:val="000000" w:themeColor="text1"/>
          <w:sz w:val="24"/>
          <w:szCs w:val="24"/>
        </w:rPr>
        <w:t>Në marrjen e vendimit Gjykata e Apelit të Juridiksionit të Përgjithshëm Tiranë ka arsyetuar</w:t>
      </w:r>
      <w:r w:rsidRPr="00EF4F13">
        <w:rPr>
          <w:color w:val="000000" w:themeColor="text1"/>
          <w:sz w:val="24"/>
          <w:szCs w:val="24"/>
        </w:rPr>
        <w:t>: [...] Në kushtet kur në gjykime të tilla gjykata e apelit të juridiksionit të përgjithshëm nuk e shqyrton çështjen në themel, por vetëm kontrollon nëse vendimi i paraqitur nuk përmban dispozita që vijnë në kundërshtim me nenin 394 të Kodit të Procedurës Civile, çmon se kërkesa objekt shqyrtimi nuk plotëson kushtet ligjore për njohjen dhe zbatimin e tij në Republikën e Shqipërisë. Në këtë konkluzion është arritur duke analizuar parimet bazë të legjislacionit shqiptar në fushën e vendosjes dhe ndryshimit të mbiemrit dhe konkretisht në dispozitat e Kodit të Familjes dhe ligjit nr.10129, datë 11.5.2009 “Për Gjendjen Civile”, i ndryshuar. Në nenin 57/1 pika 3 të ligjit nr.10129, datë 11.5.2009 “Për Gjendjen Civile”, i ndryshuar, përcaktohet shprehimisht se “</w:t>
      </w:r>
      <w:r w:rsidRPr="00EF4F13">
        <w:rPr>
          <w:i/>
          <w:color w:val="000000" w:themeColor="text1"/>
          <w:sz w:val="24"/>
          <w:szCs w:val="24"/>
          <w:u w:val="single"/>
        </w:rPr>
        <w:t>Kërkesa për ndryshimin e emrit ose mbiemrit duhet të bëhet vetëm një herë dhe vetëm për shkaqe papërshtatshmërie</w:t>
      </w:r>
      <w:r w:rsidRPr="00EF4F13">
        <w:rPr>
          <w:color w:val="000000" w:themeColor="text1"/>
          <w:sz w:val="24"/>
          <w:szCs w:val="24"/>
        </w:rPr>
        <w:t xml:space="preserve">”. Pra, ligji shqiptar nuk lejon ndryshimin e mbiemrit nëse nuk provohet ndonjë shkak papërshtatshmërie, i cili nuk rezulton evident në rastin konkret (vendimi i gjykatës së huaj nuk thotë asgjë në lidhje me këtë). Në kushtet kur edhe në respektim të nenit 397 të Kodit të Procedurës Civile, në gjykimet për njohjen e vendimit të huaj, gjykata e apelit nuk e shqyrton çështjen në themel, por vlerëson vetëm nëse nuk ka pengesa nga ato që parashikon neni 394 i Kodit të Procedurës Civile, si dhe plotësohen elementët formalë të parashikuar nga neni 396 i këtij Kodi, atëherë kjo gjykatë </w:t>
      </w:r>
      <w:r w:rsidRPr="00EF4F13">
        <w:rPr>
          <w:color w:val="000000" w:themeColor="text1"/>
          <w:sz w:val="24"/>
          <w:szCs w:val="24"/>
        </w:rPr>
        <w:lastRenderedPageBreak/>
        <w:t>çmon se sipas legjislacionit shqiptar, vendimi objekt i kërkesës për “njohje dhe dhënie fuqi për zbatim në Republikën e Shqipërisë të vendimit të huaj datë 24.7.2008, të Gjykatës së Massachusett-s, të Shteteve të Bashkuara të Amerikës” nuk mund të njihet për efekt zbatimi në Republikën e Shqipërisë.</w:t>
      </w:r>
      <w:r w:rsidRPr="00EF4F13">
        <w:rPr>
          <w:b/>
          <w:color w:val="000000" w:themeColor="text1"/>
          <w:sz w:val="24"/>
          <w:szCs w:val="24"/>
        </w:rPr>
        <w:tab/>
      </w:r>
    </w:p>
    <w:p w14:paraId="2AA49319" w14:textId="77777777" w:rsidR="00541C78" w:rsidRPr="00EF4F13" w:rsidRDefault="00541C78" w:rsidP="008975F8">
      <w:pPr>
        <w:pStyle w:val="ListParagraph"/>
        <w:numPr>
          <w:ilvl w:val="0"/>
          <w:numId w:val="11"/>
        </w:numPr>
        <w:spacing w:after="160" w:line="276" w:lineRule="auto"/>
        <w:ind w:left="0" w:firstLine="360"/>
        <w:jc w:val="both"/>
        <w:rPr>
          <w:color w:val="000000" w:themeColor="text1"/>
          <w:sz w:val="24"/>
          <w:szCs w:val="24"/>
        </w:rPr>
      </w:pPr>
      <w:r w:rsidRPr="00EF4F13">
        <w:rPr>
          <w:b/>
          <w:color w:val="000000" w:themeColor="text1"/>
          <w:sz w:val="24"/>
          <w:szCs w:val="24"/>
        </w:rPr>
        <w:t>Kundër vendimit të Gjykatës së Apelit të Juridiksionit të Përgjithshëm Tiranë ka paraqitur rekurs kërkuesja Vasilika Seferkolli në datën 25.4.2023, duke parashtruar këto shkaqe:</w:t>
      </w:r>
    </w:p>
    <w:p w14:paraId="06ABE241" w14:textId="77777777" w:rsidR="00541C78"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rPr>
        <w:t>Gjykata ka gabuar kur ka vendosur rrëzimin e kërkesës së kërkueses, pasi i është referuar një dispozite ligjore që, në fakt, nuk ka qenë në fuqi në momentin kur kërkuesja ka bërë kërkesën për ndryshimin e mbiemrit të saj në Gjykatën e Massachusetts, në Shtetet e Bashkuara të Amerikës.</w:t>
      </w:r>
    </w:p>
    <w:p w14:paraId="0B13859F" w14:textId="77777777" w:rsidR="00541C78"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rPr>
        <w:t>Nëse shqyrtojmë datën e ndryshimit të mbiemrit të kërkueses, që është 24 korrik 2008, dhe i referohemi ligjit të kohës që ka qenë në fuqi në Republikën e Shqipërisë në atë periudhë, rezulton se ligji përkatës ka qenë ligji nr. 8950, datë 10.10.2002, “Për gjendjen civile”, pavarësisht faktit se kërkesa për njohjen e vendimit civil të huaj është bërë në një moment të mëvonshëm.</w:t>
      </w:r>
    </w:p>
    <w:p w14:paraId="06F9EC79" w14:textId="77777777" w:rsidR="00541C78"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rPr>
        <w:t xml:space="preserve">Sipas këtij ligji, neni 37, pika 1, parashikon se, </w:t>
      </w:r>
      <w:r w:rsidRPr="00EF4F13">
        <w:rPr>
          <w:i/>
          <w:color w:val="000000" w:themeColor="text1"/>
          <w:sz w:val="24"/>
          <w:szCs w:val="24"/>
        </w:rPr>
        <w:t>“E drejta e ndryshimit të emrit dhe mbiemrit mund të ushtrohet në rastet e përcaktuara në këtë ligj ose për shkaqe të arsyeshme. Emri dhe mbiemri mund të ndryshohen në rastet e përcaktuara në këtë ligj ose për shkaqe të arsyeshme. Nuk mund të ndryshohen emri dhe mbiemri i një personi ndaj të cilit ka kallëzim ose ka nisur procedimi penal, deri në përfundimin e tij”.</w:t>
      </w:r>
    </w:p>
    <w:p w14:paraId="3CF18AEA" w14:textId="77777777" w:rsidR="00541C78"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rPr>
        <w:t>Duke qenë se kërkuesja e ka zgjidhur martesën me ish-bashkëshortin e saj, Edmond Seferkolli, ajo e ka konsideruar të arsyeshme që, pas zgjidhjes së martesës, të ndryshojë edhe mbiemrin e saj.</w:t>
      </w:r>
    </w:p>
    <w:p w14:paraId="196B0C40" w14:textId="77777777" w:rsidR="00541C78"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rPr>
        <w:t xml:space="preserve">Gjykata e Apelit të Juridiksionit të Përgjithshëm Tiranë i është referuar një dispozite ligjore që nuk ka qenë në fuqi në kohën përkatëse, konkretisht nenit 53/1 të ligjit nr. 10159, datë 11.5.2009, “Për gjendjen civile”, si bazë për rrëzimin e kërkesës së saj, duke argumentuar se ky ndryshim bie në kundërshtim me parimet bazë të legjislacionit shqiptar. Në këtë mënyrë, Gjykata e Apelit ka zbatuar një normë ligjore me efekt të gabuar retrospektiv, duke sjellë si pasojë cenueshmërinë e vendimit të saj për shkak të një gabimi material dhe juridik në interpretimin e ligjit të zbatueshëm </w:t>
      </w:r>
      <w:r w:rsidRPr="00EF4F13">
        <w:rPr>
          <w:i/>
          <w:color w:val="000000" w:themeColor="text1"/>
          <w:sz w:val="24"/>
          <w:szCs w:val="24"/>
        </w:rPr>
        <w:t>ratione temporis</w:t>
      </w:r>
      <w:r w:rsidRPr="00EF4F13">
        <w:rPr>
          <w:color w:val="000000" w:themeColor="text1"/>
          <w:sz w:val="24"/>
          <w:szCs w:val="24"/>
        </w:rPr>
        <w:t>.</w:t>
      </w:r>
    </w:p>
    <w:p w14:paraId="3AC1B38A" w14:textId="77777777" w:rsidR="00541C78"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rPr>
        <w:t>Një tjetër shkak që e bën këtë vendim të cenueshëm është mosrespektimi i parashikimeve të ligjit nr. 10428, datë 02.06.2011, “Për të drejtën ndërkombëtare private”, konkretisht neni 13, pika 2. Ligji i mëparshëm, ai me nr. 3920, datë 21.11.1964, “Për të drejtën ndërkombëtare private”, hesht në lidhje me çështjet që kanë të bëjnë me emrin dhe mbiemrin. Sipas ligjit të ri: “</w:t>
      </w:r>
      <w:r w:rsidRPr="00EF4F13">
        <w:rPr>
          <w:i/>
          <w:color w:val="000000" w:themeColor="text1"/>
          <w:sz w:val="24"/>
          <w:szCs w:val="24"/>
        </w:rPr>
        <w:t>Emri, emrat e ndërmjetëm dhe mbiemri i personit, si dhe ndryshimi i tyre, rregullohen nga ligji shqiptar, nëse kjo kërkohet nga një person i cili ka vendqëndrimin e tij të zakonshëm në Shqipëri</w:t>
      </w:r>
      <w:r w:rsidRPr="00EF4F13">
        <w:rPr>
          <w:color w:val="000000" w:themeColor="text1"/>
          <w:sz w:val="24"/>
          <w:szCs w:val="24"/>
        </w:rPr>
        <w:t>”.</w:t>
      </w:r>
    </w:p>
    <w:p w14:paraId="34118921" w14:textId="77777777" w:rsidR="00541C78"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rPr>
        <w:t>Në rastin konkret kemi të bëjmë me një person që nuk e ka vendqëndrimin e tij të zakonshëm në Shqipëri, pasi, siç rezulton nga provat e paraqitura, kërkuesja ka vendqëndrimin e saj të zakonshëm në Shtetet e Bashkuara të Amerikës.</w:t>
      </w:r>
    </w:p>
    <w:p w14:paraId="1FC68238" w14:textId="77777777" w:rsidR="00541C78"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rPr>
        <w:t xml:space="preserve">Duke qenë se vendqëndrimi është një element përcaktues për ligjin e zbatueshëm në rastet që lidhen me të drejtën për ndryshimin e emrit apo mbiemrit, atëherë kërkuesja është e autorizuar nga dispozitat ligjore të ligjit shqiptar për të drejtën ndërkombëtare </w:t>
      </w:r>
      <w:r w:rsidRPr="00EF4F13">
        <w:rPr>
          <w:color w:val="000000" w:themeColor="text1"/>
          <w:sz w:val="24"/>
          <w:szCs w:val="24"/>
        </w:rPr>
        <w:lastRenderedPageBreak/>
        <w:t xml:space="preserve">private, për të ndryshuar emrin apo mbiemrin e saj, edhe sikur të kemi një pengesë nga legjislacioni bazë shqiptar. Nëse do të analizojmë fuqinë juridike të ligjit për gjendjen civile nr. 8950/2002, por edhe atë të ligjit nr. 10129/2009, i ndryshuar, me ligjin nr. 10428/2011 “Për të drejtën ndërkombëtare private”, dalim në konkluzionin se këto janë ligje të zakonshme, të cilat janë miratuar nga organi legjislativ me shumicë të thjeshtë parlamentare, pra nuk janë ligje të cilat kërkojnë një shumicë të cilësuar, fakt i cili në mënyrë </w:t>
      </w:r>
      <w:r w:rsidRPr="00EF4F13">
        <w:rPr>
          <w:i/>
          <w:color w:val="000000" w:themeColor="text1"/>
          <w:sz w:val="24"/>
          <w:szCs w:val="24"/>
        </w:rPr>
        <w:t xml:space="preserve">a priori, </w:t>
      </w:r>
      <w:r w:rsidRPr="00EF4F13">
        <w:rPr>
          <w:color w:val="000000" w:themeColor="text1"/>
          <w:sz w:val="24"/>
          <w:szCs w:val="24"/>
        </w:rPr>
        <w:t xml:space="preserve">do të na çonte në zbatimin e njërit dhe mënjanimin nga zbatimi i tjetrit. </w:t>
      </w:r>
    </w:p>
    <w:p w14:paraId="1D7E5FE9" w14:textId="77777777" w:rsidR="00541C78"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rPr>
        <w:t>Gjithashtu</w:t>
      </w:r>
      <w:r w:rsidR="00BC4C0B" w:rsidRPr="00EF4F13">
        <w:rPr>
          <w:color w:val="000000" w:themeColor="text1"/>
          <w:sz w:val="24"/>
          <w:szCs w:val="24"/>
          <w:lang w:val="en-US"/>
        </w:rPr>
        <w:t>,</w:t>
      </w:r>
      <w:r w:rsidRPr="00EF4F13">
        <w:rPr>
          <w:color w:val="000000" w:themeColor="text1"/>
          <w:sz w:val="24"/>
          <w:szCs w:val="24"/>
        </w:rPr>
        <w:t xml:space="preserve"> fakti që ligji për gjendjen civile është një ligj i posaçëm dhe rregullon në mënyrë të hollësishme një fushë të caktuar marrëdhëniesh juridike siç janë elementët e gjendjes civile dhe ndryshueshmërinë e tyre, nuk e bën atë më të preferueshëm për t’u zbatuar pasi edhe ligji mbi të drejtën ndërkombëtare private është një ligj akoma më specifik pasi si i tillë ai rregullon marrëdhëniet juridiko-civile në fushën e gjendjes civile në rastet kur kemi një marrëdhënie juridike me elementë të huaj siç është shtetësia e palës kërkuese që është amerikane por edhe vendqëndrimi i saj i zakonshëm i cili është në Shtetet e Bashkuara të Amerikës.</w:t>
      </w:r>
    </w:p>
    <w:p w14:paraId="14321EA7" w14:textId="77777777" w:rsidR="00541C78"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rPr>
        <w:t xml:space="preserve">Në këtë rrjedhë logjike duke qenë se marrëdhënia juridike në fjalë është një marrëdhënie juridike në sferën e gjendjes civile por me elementë të huaj siç është shtetësia dhe vendqëndrimi i zakonshëm i kërkueses atëherë gjen plotësisht zbatim dispozita e nenit 13 pika 2 e ligjit nr. 10428/2011 “Për të drejtën ndërkombëtare private” i interpretuar në mënyrë të kundërt, në mënyrë të tillë: </w:t>
      </w:r>
      <w:r w:rsidRPr="00EF4F13">
        <w:rPr>
          <w:i/>
          <w:color w:val="000000" w:themeColor="text1"/>
          <w:sz w:val="24"/>
          <w:szCs w:val="24"/>
        </w:rPr>
        <w:t>“Emri, emrat e ndërmjetëm dhe mbiemri i personit, si dhe ndryshimi i tyre rregullohen nga ligji i shtetit ku personi ka vendqëndrimin e tij të zakonshëm”</w:t>
      </w:r>
      <w:r w:rsidRPr="00EF4F13">
        <w:rPr>
          <w:color w:val="000000" w:themeColor="text1"/>
          <w:sz w:val="24"/>
          <w:szCs w:val="24"/>
        </w:rPr>
        <w:t>.</w:t>
      </w:r>
    </w:p>
    <w:p w14:paraId="61CE9833" w14:textId="77777777" w:rsidR="00541C78"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rPr>
        <w:t>Në fakt nëse do t’i referoheshim parimit të përgjithshëm se përjashtimi bën rregullin atëherë jemi pikërisht përpara këtij fakti, pasi këto janë raste specifike të cilat ndodhin jo shpesh dhe nëse do të shohim arsyet se përse legjislatori ka vendosur kufizime të rrepta për sa i përket ndryshimeve të elementëve të gjendjes civile siç janë emri apo mbiemri i personit lidhet me fenomenin e ndryshimit të tyre në masë, me qëllim shmangien nga identifikimi i personave që mund të kishin kryer krime apo kundërvajtje penale jashtë shtetit dhe ndryshonin përbërësit e gjendjes civile në Shqipëri për të marrë kështu një “identitet të ri” për t’u pajisur me një pasaportë dhe për të lëvizur lirshëm jashtë kufijve të Republikës së Shqipërisë apo për t’ju shmangur duke qëndruar brenda kufijve të Republikës së Shqipërisë ekzekutimit të një vendimi penal të dhënë nga shtetet e tjera.</w:t>
      </w:r>
    </w:p>
    <w:p w14:paraId="4DB1CAD2" w14:textId="77777777" w:rsidR="002A2917" w:rsidRPr="00EF4F13" w:rsidRDefault="00541C78" w:rsidP="008975F8">
      <w:pPr>
        <w:pStyle w:val="ListParagraph"/>
        <w:numPr>
          <w:ilvl w:val="0"/>
          <w:numId w:val="12"/>
        </w:numPr>
        <w:spacing w:before="100" w:beforeAutospacing="1" w:after="100" w:afterAutospacing="1" w:line="276" w:lineRule="auto"/>
        <w:jc w:val="both"/>
        <w:rPr>
          <w:color w:val="000000" w:themeColor="text1"/>
          <w:sz w:val="24"/>
          <w:szCs w:val="24"/>
        </w:rPr>
      </w:pPr>
      <w:r w:rsidRPr="00EF4F13">
        <w:rPr>
          <w:color w:val="000000" w:themeColor="text1"/>
          <w:sz w:val="24"/>
          <w:szCs w:val="24"/>
          <w:lang w:val="en-US"/>
        </w:rPr>
        <w:t>N</w:t>
      </w:r>
      <w:r w:rsidR="00B11DF3" w:rsidRPr="00EF4F13">
        <w:rPr>
          <w:color w:val="000000" w:themeColor="text1"/>
          <w:sz w:val="24"/>
          <w:szCs w:val="24"/>
        </w:rPr>
        <w:t>eni</w:t>
      </w:r>
      <w:r w:rsidRPr="00EF4F13">
        <w:rPr>
          <w:color w:val="000000" w:themeColor="text1"/>
          <w:sz w:val="24"/>
          <w:szCs w:val="24"/>
          <w:lang w:val="en-US"/>
        </w:rPr>
        <w:t xml:space="preserve"> </w:t>
      </w:r>
      <w:r w:rsidRPr="00EF4F13">
        <w:rPr>
          <w:color w:val="000000" w:themeColor="text1"/>
          <w:sz w:val="24"/>
          <w:szCs w:val="24"/>
        </w:rPr>
        <w:t>13 i ligjit nr. 10428/2011 “Për të drejtën ndërkombëtare private” analizon legjislacionin e shtetit ku ka vendqëndrimin e tij të zakonshëm shtetasi i cili kërkon të ndryshojë përbërësit e gjendjes civile, pikërisht për të pasur ky i fundit, shteti ku ka vendqëndrimin e zakonshëm kërkuesi, në rastin kur kemi të bëjmë me persona me dy shtetësi si rasti në fjalë, i cili ka gjithë informacionin lidhur me aktivitetin ekonomiko-social të shtetasit që kërkon të ndryshojë përbërësit e gjendjes civile.</w:t>
      </w:r>
    </w:p>
    <w:p w14:paraId="38BEC284" w14:textId="77777777" w:rsidR="00541C78" w:rsidRPr="00EF4F13" w:rsidRDefault="00541C78" w:rsidP="008975F8">
      <w:pPr>
        <w:pStyle w:val="ListParagraph"/>
        <w:tabs>
          <w:tab w:val="left" w:pos="360"/>
          <w:tab w:val="left" w:pos="10800"/>
          <w:tab w:val="left" w:pos="11520"/>
          <w:tab w:val="left" w:pos="12240"/>
          <w:tab w:val="left" w:pos="12960"/>
        </w:tabs>
        <w:spacing w:line="276" w:lineRule="auto"/>
        <w:ind w:left="180"/>
        <w:jc w:val="both"/>
        <w:rPr>
          <w:bCs/>
          <w:iCs/>
          <w:color w:val="000000" w:themeColor="text1"/>
          <w:sz w:val="24"/>
          <w:szCs w:val="24"/>
          <w:lang w:val="sq-AL"/>
        </w:rPr>
      </w:pPr>
    </w:p>
    <w:p w14:paraId="09390ED5" w14:textId="77777777" w:rsidR="002A2917" w:rsidRPr="00EF4F13" w:rsidRDefault="002A2917" w:rsidP="008975F8">
      <w:pPr>
        <w:pStyle w:val="ListParagraph"/>
        <w:tabs>
          <w:tab w:val="left" w:pos="720"/>
        </w:tabs>
        <w:spacing w:line="276" w:lineRule="auto"/>
        <w:ind w:hanging="360"/>
        <w:jc w:val="both"/>
        <w:rPr>
          <w:b/>
          <w:color w:val="000000" w:themeColor="text1"/>
          <w:sz w:val="24"/>
          <w:szCs w:val="24"/>
          <w:lang w:val="sq-AL"/>
        </w:rPr>
      </w:pPr>
      <w:r w:rsidRPr="00EF4F13">
        <w:rPr>
          <w:b/>
          <w:color w:val="000000" w:themeColor="text1"/>
          <w:sz w:val="24"/>
          <w:szCs w:val="24"/>
          <w:lang w:val="sq-AL"/>
        </w:rPr>
        <w:t xml:space="preserve">II. </w:t>
      </w:r>
      <w:r w:rsidRPr="00EF4F13">
        <w:rPr>
          <w:bCs/>
          <w:color w:val="000000" w:themeColor="text1"/>
          <w:sz w:val="24"/>
          <w:szCs w:val="24"/>
          <w:lang w:val="sq-AL"/>
        </w:rPr>
        <w:t xml:space="preserve"> </w:t>
      </w:r>
      <w:r w:rsidRPr="00EF4F13">
        <w:rPr>
          <w:b/>
          <w:color w:val="000000" w:themeColor="text1"/>
          <w:sz w:val="24"/>
          <w:szCs w:val="24"/>
          <w:lang w:val="sq-AL"/>
        </w:rPr>
        <w:t>Vlerësimi i Kolegjit Civil të Gjykatës së Lartë</w:t>
      </w:r>
    </w:p>
    <w:p w14:paraId="6CFAC2CA" w14:textId="77777777" w:rsidR="002A2917" w:rsidRPr="00EF4F13" w:rsidRDefault="002A2917" w:rsidP="008975F8">
      <w:pPr>
        <w:pStyle w:val="ListParagraph"/>
        <w:tabs>
          <w:tab w:val="left" w:pos="720"/>
        </w:tabs>
        <w:spacing w:line="276" w:lineRule="auto"/>
        <w:jc w:val="both"/>
        <w:rPr>
          <w:bCs/>
          <w:color w:val="000000" w:themeColor="text1"/>
          <w:sz w:val="24"/>
          <w:szCs w:val="24"/>
          <w:lang w:val="sq-AL"/>
        </w:rPr>
      </w:pPr>
      <w:r w:rsidRPr="00EF4F13">
        <w:rPr>
          <w:b/>
          <w:color w:val="000000" w:themeColor="text1"/>
          <w:sz w:val="24"/>
          <w:szCs w:val="24"/>
          <w:lang w:val="sq-AL"/>
        </w:rPr>
        <w:t xml:space="preserve">   </w:t>
      </w:r>
    </w:p>
    <w:p w14:paraId="6B0FAF2C" w14:textId="77777777" w:rsidR="002A2917" w:rsidRPr="00EF4F13" w:rsidRDefault="00541C78" w:rsidP="008975F8">
      <w:pPr>
        <w:tabs>
          <w:tab w:val="left" w:pos="360"/>
        </w:tabs>
        <w:spacing w:line="276" w:lineRule="auto"/>
        <w:jc w:val="both"/>
        <w:rPr>
          <w:rFonts w:ascii="Times New Roman" w:hAnsi="Times New Roman"/>
          <w:bCs/>
          <w:color w:val="000000" w:themeColor="text1"/>
          <w:lang w:val="sq-AL" w:bidi="ar-SA"/>
        </w:rPr>
      </w:pPr>
      <w:r w:rsidRPr="00EF4F13">
        <w:rPr>
          <w:rFonts w:ascii="Times New Roman" w:hAnsi="Times New Roman"/>
          <w:bCs/>
          <w:color w:val="000000" w:themeColor="text1"/>
          <w:lang w:val="sq-AL"/>
        </w:rPr>
        <w:tab/>
        <w:t>9</w:t>
      </w:r>
      <w:r w:rsidR="002A2917" w:rsidRPr="00EF4F13">
        <w:rPr>
          <w:rFonts w:ascii="Times New Roman" w:hAnsi="Times New Roman"/>
          <w:bCs/>
          <w:color w:val="000000" w:themeColor="text1"/>
          <w:lang w:val="sq-AL"/>
        </w:rPr>
        <w:t>. Kolegji Civil i Gjykatës së Lartë (</w:t>
      </w:r>
      <w:r w:rsidR="002A2917" w:rsidRPr="00EF4F13">
        <w:rPr>
          <w:rFonts w:ascii="Times New Roman" w:hAnsi="Times New Roman"/>
          <w:bCs/>
          <w:i/>
          <w:color w:val="000000" w:themeColor="text1"/>
          <w:lang w:val="sq-AL"/>
        </w:rPr>
        <w:t>në vijim Kolegji</w:t>
      </w:r>
      <w:r w:rsidR="002A2917" w:rsidRPr="00EF4F13">
        <w:rPr>
          <w:rFonts w:ascii="Times New Roman" w:hAnsi="Times New Roman"/>
          <w:bCs/>
          <w:color w:val="000000" w:themeColor="text1"/>
          <w:lang w:val="sq-AL"/>
        </w:rPr>
        <w:t xml:space="preserve">), në analizë të vendimmarrjeve të gjykatave dhe referuar akteve që i janë nënshtruar hetimit gjyqësor, pa u ndalur në vlerësimin </w:t>
      </w:r>
      <w:r w:rsidR="002A2917" w:rsidRPr="00EF4F13">
        <w:rPr>
          <w:rFonts w:ascii="Times New Roman" w:hAnsi="Times New Roman"/>
          <w:bCs/>
          <w:color w:val="000000" w:themeColor="text1"/>
          <w:lang w:val="sq-AL"/>
        </w:rPr>
        <w:lastRenderedPageBreak/>
        <w:t>e tyre, çmon se rekursi i</w:t>
      </w:r>
      <w:r w:rsidRPr="00EF4F13">
        <w:rPr>
          <w:rFonts w:ascii="Times New Roman" w:hAnsi="Times New Roman"/>
          <w:bCs/>
          <w:color w:val="000000" w:themeColor="text1"/>
          <w:lang w:val="sq-AL"/>
        </w:rPr>
        <w:t xml:space="preserve"> veçantë</w:t>
      </w:r>
      <w:r w:rsidR="002A2917" w:rsidRPr="00EF4F13">
        <w:rPr>
          <w:rFonts w:ascii="Times New Roman" w:hAnsi="Times New Roman"/>
          <w:bCs/>
          <w:color w:val="000000" w:themeColor="text1"/>
          <w:lang w:val="sq-AL"/>
        </w:rPr>
        <w:t xml:space="preserve"> </w:t>
      </w:r>
      <w:r w:rsidR="00B11DF3" w:rsidRPr="00EF4F13">
        <w:rPr>
          <w:rFonts w:ascii="Times New Roman" w:hAnsi="Times New Roman"/>
          <w:bCs/>
          <w:color w:val="000000" w:themeColor="text1"/>
          <w:lang w:val="sq-AL"/>
        </w:rPr>
        <w:t xml:space="preserve">i </w:t>
      </w:r>
      <w:r w:rsidR="002A2917" w:rsidRPr="00EF4F13">
        <w:rPr>
          <w:rFonts w:ascii="Times New Roman" w:hAnsi="Times New Roman"/>
          <w:bCs/>
          <w:color w:val="000000" w:themeColor="text1"/>
          <w:lang w:val="sq-AL"/>
        </w:rPr>
        <w:t xml:space="preserve">paraqitur nga </w:t>
      </w:r>
      <w:r w:rsidRPr="00EF4F13">
        <w:rPr>
          <w:rFonts w:ascii="Times New Roman" w:hAnsi="Times New Roman"/>
          <w:bCs/>
          <w:color w:val="000000" w:themeColor="text1"/>
          <w:lang w:val="sq-AL"/>
        </w:rPr>
        <w:t>kërkuesja Vasilika Seferkolli</w:t>
      </w:r>
      <w:r w:rsidR="002A2917" w:rsidRPr="00EF4F13">
        <w:rPr>
          <w:rFonts w:ascii="Times New Roman" w:hAnsi="Times New Roman"/>
          <w:bCs/>
          <w:color w:val="000000" w:themeColor="text1"/>
          <w:lang w:val="sq-AL"/>
        </w:rPr>
        <w:t xml:space="preserve">, </w:t>
      </w:r>
      <w:r w:rsidR="002A2917" w:rsidRPr="00EF4F13">
        <w:rPr>
          <w:rFonts w:ascii="Times New Roman" w:hAnsi="Times New Roman"/>
          <w:color w:val="000000" w:themeColor="text1"/>
          <w:lang w:val="sq-AL"/>
        </w:rPr>
        <w:t>përmban shkaqe nga ato të parashikuara në nenin 472 të Kodit të Procedurës Civi</w:t>
      </w:r>
      <w:r w:rsidR="00BC4C0B" w:rsidRPr="00EF4F13">
        <w:rPr>
          <w:rFonts w:ascii="Times New Roman" w:hAnsi="Times New Roman"/>
          <w:color w:val="000000" w:themeColor="text1"/>
          <w:lang w:val="sq-AL"/>
        </w:rPr>
        <w:t xml:space="preserve">le, të cilat e bëjnë </w:t>
      </w:r>
      <w:r w:rsidR="002A2917" w:rsidRPr="00EF4F13">
        <w:rPr>
          <w:rFonts w:ascii="Times New Roman" w:hAnsi="Times New Roman"/>
          <w:color w:val="000000" w:themeColor="text1"/>
          <w:lang w:val="sq-AL"/>
        </w:rPr>
        <w:t xml:space="preserve">të cenueshëm vendimin e Gjykatës së Apelit </w:t>
      </w:r>
      <w:r w:rsidRPr="00EF4F13">
        <w:rPr>
          <w:rFonts w:ascii="Times New Roman" w:hAnsi="Times New Roman"/>
          <w:color w:val="000000" w:themeColor="text1"/>
          <w:lang w:val="sq-AL"/>
        </w:rPr>
        <w:t>të Juridiksionit të Përgjithshëm Tiranë.</w:t>
      </w:r>
    </w:p>
    <w:p w14:paraId="53C02B7C" w14:textId="77777777" w:rsidR="00541C78" w:rsidRPr="00EF4F13" w:rsidRDefault="002A2917" w:rsidP="008975F8">
      <w:pPr>
        <w:tabs>
          <w:tab w:val="left" w:pos="360"/>
        </w:tabs>
        <w:spacing w:line="276" w:lineRule="auto"/>
        <w:jc w:val="both"/>
        <w:rPr>
          <w:rFonts w:ascii="Times New Roman" w:hAnsi="Times New Roman"/>
          <w:color w:val="000000" w:themeColor="text1"/>
          <w:lang w:val="sq-AL"/>
        </w:rPr>
      </w:pPr>
      <w:r w:rsidRPr="00EF4F13">
        <w:rPr>
          <w:rFonts w:ascii="Times New Roman" w:hAnsi="Times New Roman"/>
          <w:bCs/>
          <w:color w:val="000000" w:themeColor="text1"/>
          <w:lang w:val="sq-AL" w:bidi="ar-SA"/>
        </w:rPr>
        <w:tab/>
        <w:t>1</w:t>
      </w:r>
      <w:r w:rsidR="00541C78" w:rsidRPr="00EF4F13">
        <w:rPr>
          <w:rFonts w:ascii="Times New Roman" w:hAnsi="Times New Roman"/>
          <w:bCs/>
          <w:color w:val="000000" w:themeColor="text1"/>
          <w:lang w:val="sq-AL" w:bidi="ar-SA"/>
        </w:rPr>
        <w:t>0.</w:t>
      </w:r>
      <w:r w:rsidRPr="00EF4F13">
        <w:rPr>
          <w:rFonts w:ascii="Times New Roman" w:hAnsi="Times New Roman"/>
          <w:color w:val="000000" w:themeColor="text1"/>
          <w:lang w:val="sq-AL"/>
        </w:rPr>
        <w:t xml:space="preserve"> </w:t>
      </w:r>
      <w:r w:rsidR="00541C78" w:rsidRPr="00EF4F13">
        <w:rPr>
          <w:rFonts w:ascii="Times New Roman" w:hAnsi="Times New Roman"/>
          <w:color w:val="000000" w:themeColor="text1"/>
          <w:lang w:val="sq-AL"/>
        </w:rPr>
        <w:t xml:space="preserve">Çështja është regjistruar në Gjykatën e Lartë në datën 17.5.2023, mbi bazën e rekursit të kërkueses Vasilika Seferkolli. Neni 472 i KPC-së, pas ndryshimeve të bëra me ligjin nr.38/2017, parashikon se, </w:t>
      </w:r>
      <w:r w:rsidR="00541C78" w:rsidRPr="00EF4F13">
        <w:rPr>
          <w:rFonts w:ascii="Times New Roman" w:hAnsi="Times New Roman"/>
          <w:i/>
          <w:iCs/>
          <w:color w:val="000000" w:themeColor="text1"/>
          <w:lang w:val="sq-AL"/>
        </w:rPr>
        <w:t>“Vendimet e shpallura nga gjykata e apelit dhe ato të shkallës së parë në rastet që parashikohen në këtë Kod mund të ankimohen me rekurs në Gjykatën e Lartë: a) për zbatim të gabuar të ligjit material ose procedural, të një rëndësie themelore për njehsimin, sigurinë dhe/ose zhvillimin e praktikës gjyqësore; b) kur vendimi i ankimuar është i ndryshëm nga praktika gjyqësore e Kolegjit Civil ose praktika e njehsuar e Kolegjeve të Bashkuara të Gjykatës së Lartë; c) ka shkelje të rënda të normave procedurale, me pasojë pavlefshmërinë e vendimit ose të procedurës së gjykimit, sipas nenit 467 të këtij Kodi. 2. Nuk lejohet rekurs kundër vendimeve të gjykatës së apelit për paditë me vlerë deri në 150 000 lekë”.</w:t>
      </w:r>
      <w:r w:rsidR="00541C78" w:rsidRPr="00EF4F13">
        <w:rPr>
          <w:rFonts w:ascii="Times New Roman" w:hAnsi="Times New Roman"/>
          <w:color w:val="000000" w:themeColor="text1"/>
          <w:lang w:val="sq-AL"/>
        </w:rPr>
        <w:t xml:space="preserve"> Në kuptim të kësaj dispozite, kushtet dhe kriteret e pranueshmërisë së rekursit, si një mjet i zakonshëm i ankimit, përfshijnë </w:t>
      </w:r>
      <w:r w:rsidR="00541C78" w:rsidRPr="00EF4F13">
        <w:rPr>
          <w:rFonts w:ascii="Times New Roman" w:hAnsi="Times New Roman"/>
          <w:i/>
          <w:color w:val="000000" w:themeColor="text1"/>
          <w:u w:val="single"/>
          <w:lang w:val="sq-AL"/>
        </w:rPr>
        <w:t>së pari</w:t>
      </w:r>
      <w:r w:rsidR="00541C78" w:rsidRPr="00EF4F13">
        <w:rPr>
          <w:rFonts w:ascii="Times New Roman" w:hAnsi="Times New Roman"/>
          <w:color w:val="000000" w:themeColor="text1"/>
          <w:lang w:val="sq-AL"/>
        </w:rPr>
        <w:t>, respektimin e disa kërkesave formalo</w:t>
      </w:r>
      <w:r w:rsidR="00541C78" w:rsidRPr="00EF4F13">
        <w:rPr>
          <w:rFonts w:ascii="Times New Roman" w:hAnsi="Times New Roman"/>
          <w:b/>
          <w:color w:val="000000" w:themeColor="text1"/>
          <w:lang w:val="sq-AL"/>
        </w:rPr>
        <w:t>-</w:t>
      </w:r>
      <w:r w:rsidR="00541C78" w:rsidRPr="00EF4F13">
        <w:rPr>
          <w:rFonts w:ascii="Times New Roman" w:hAnsi="Times New Roman"/>
          <w:color w:val="000000" w:themeColor="text1"/>
          <w:lang w:val="sq-AL"/>
        </w:rPr>
        <w:t xml:space="preserve">ligjore të lidhura me subjektin që i drejtohet Gjykatës së Lartë, ndër të cilat, respektimin e afatit ligjor 30 ditor mbi depozitimin e rekursit, nënshkrimi i rekursit, dokumentet që domosdoshmërisht duhet t’i bashkëlidhen rekursit etj.; </w:t>
      </w:r>
      <w:r w:rsidR="00541C78" w:rsidRPr="00EF4F13">
        <w:rPr>
          <w:rFonts w:ascii="Times New Roman" w:hAnsi="Times New Roman"/>
          <w:i/>
          <w:color w:val="000000" w:themeColor="text1"/>
          <w:u w:val="single"/>
          <w:lang w:val="sq-AL"/>
        </w:rPr>
        <w:t>së dyti</w:t>
      </w:r>
      <w:r w:rsidR="00541C78" w:rsidRPr="00EF4F13">
        <w:rPr>
          <w:rFonts w:ascii="Times New Roman" w:hAnsi="Times New Roman"/>
          <w:color w:val="000000" w:themeColor="text1"/>
          <w:lang w:val="sq-AL"/>
        </w:rPr>
        <w:t xml:space="preserve">, kontrollin dhe verifikimin nga ana e Kolegjit të shkaqeve të prezantuara në rekurs, të cilat nënkuptojnë respektimin nga </w:t>
      </w:r>
      <w:r w:rsidR="00B11DF3" w:rsidRPr="00EF4F13">
        <w:rPr>
          <w:rFonts w:ascii="Times New Roman" w:hAnsi="Times New Roman"/>
          <w:color w:val="000000" w:themeColor="text1"/>
          <w:lang w:val="sq-AL"/>
        </w:rPr>
        <w:t xml:space="preserve">ana </w:t>
      </w:r>
      <w:r w:rsidR="00541C78" w:rsidRPr="00EF4F13">
        <w:rPr>
          <w:rFonts w:ascii="Times New Roman" w:hAnsi="Times New Roman"/>
          <w:color w:val="000000" w:themeColor="text1"/>
          <w:lang w:val="sq-AL"/>
        </w:rPr>
        <w:t>e gjykatave të normave procedurale të cilat eventualisht mund të çojnë në pavlefshmërinë e vendimit gjyqësor apo të të gjithë procedurës së gjykimit, respektimi i parimeve kushtetuese për një proces të rregullt ligjor, zbatimi i drejtë i ligjit material etj.</w:t>
      </w:r>
    </w:p>
    <w:p w14:paraId="0E5121AC" w14:textId="77777777" w:rsidR="00541C78" w:rsidRPr="00EF4F13" w:rsidRDefault="00541C78" w:rsidP="008975F8">
      <w:pPr>
        <w:tabs>
          <w:tab w:val="left" w:pos="360"/>
        </w:tabs>
        <w:spacing w:line="276" w:lineRule="auto"/>
        <w:jc w:val="both"/>
        <w:rPr>
          <w:rFonts w:ascii="Times New Roman" w:hAnsi="Times New Roman"/>
          <w:color w:val="000000" w:themeColor="text1"/>
          <w:lang w:val="sq-AL"/>
        </w:rPr>
      </w:pPr>
      <w:r w:rsidRPr="00EF4F13">
        <w:rPr>
          <w:rFonts w:ascii="Times New Roman" w:hAnsi="Times New Roman"/>
          <w:i/>
          <w:color w:val="000000" w:themeColor="text1"/>
          <w:lang w:val="sq-AL"/>
        </w:rPr>
        <w:tab/>
      </w:r>
      <w:r w:rsidRPr="00EF4F13">
        <w:rPr>
          <w:rFonts w:ascii="Times New Roman" w:hAnsi="Times New Roman"/>
          <w:iCs/>
          <w:color w:val="000000" w:themeColor="text1"/>
          <w:lang w:val="sq-AL"/>
        </w:rPr>
        <w:t xml:space="preserve">11. </w:t>
      </w:r>
      <w:r w:rsidRPr="00EF4F13">
        <w:rPr>
          <w:rFonts w:ascii="Times New Roman" w:hAnsi="Times New Roman"/>
          <w:bCs/>
          <w:i/>
          <w:iCs/>
          <w:color w:val="000000" w:themeColor="text1"/>
          <w:lang w:val="sq-AL"/>
        </w:rPr>
        <w:t>Lidhur me kërkesat formalo-ligjore të pranueshmërisë së rekursit</w:t>
      </w:r>
      <w:r w:rsidRPr="00EF4F13">
        <w:rPr>
          <w:rFonts w:ascii="Times New Roman" w:hAnsi="Times New Roman"/>
          <w:color w:val="000000" w:themeColor="text1"/>
          <w:lang w:val="sq-AL"/>
        </w:rPr>
        <w:t>, Kolegji konstaton se nga pikëpamja formale rekursi i veçantë</w:t>
      </w:r>
      <w:r w:rsidR="00BC4C0B" w:rsidRPr="00EF4F13">
        <w:rPr>
          <w:rFonts w:ascii="Times New Roman" w:hAnsi="Times New Roman"/>
          <w:color w:val="000000" w:themeColor="text1"/>
          <w:lang w:val="sq-AL"/>
        </w:rPr>
        <w:t xml:space="preserve"> i</w:t>
      </w:r>
      <w:r w:rsidRPr="00EF4F13">
        <w:rPr>
          <w:rFonts w:ascii="Times New Roman" w:hAnsi="Times New Roman"/>
          <w:color w:val="000000" w:themeColor="text1"/>
          <w:lang w:val="sq-AL"/>
        </w:rPr>
        <w:t xml:space="preserve"> paraqitur nga kërkuesja Vasilika Seferkolli ka respektuar kërkesat ligjore procedurale të lidhura me afatin dhe nënshkrimin e aktit.</w:t>
      </w:r>
    </w:p>
    <w:p w14:paraId="59856CFE" w14:textId="77777777" w:rsidR="00BC4C0B" w:rsidRPr="00EF4F13" w:rsidRDefault="00541C78" w:rsidP="008975F8">
      <w:pPr>
        <w:tabs>
          <w:tab w:val="left" w:pos="360"/>
        </w:tabs>
        <w:spacing w:line="276" w:lineRule="auto"/>
        <w:jc w:val="both"/>
        <w:rPr>
          <w:rFonts w:ascii="Times New Roman" w:hAnsi="Times New Roman"/>
          <w:color w:val="000000" w:themeColor="text1"/>
          <w:lang w:val="sq-AL"/>
        </w:rPr>
      </w:pPr>
      <w:r w:rsidRPr="00EF4F13">
        <w:rPr>
          <w:rFonts w:ascii="Times New Roman" w:hAnsi="Times New Roman"/>
          <w:color w:val="000000" w:themeColor="text1"/>
          <w:lang w:val="sq-AL"/>
        </w:rPr>
        <w:tab/>
        <w:t xml:space="preserve">12. </w:t>
      </w:r>
      <w:r w:rsidRPr="00EF4F13">
        <w:rPr>
          <w:rFonts w:ascii="Times New Roman" w:hAnsi="Times New Roman"/>
          <w:bCs/>
          <w:i/>
          <w:iCs/>
          <w:color w:val="000000" w:themeColor="text1"/>
          <w:lang w:val="sq-AL"/>
        </w:rPr>
        <w:t>Lidhur me bazueshmërinë e shkaqeve të rekursit:</w:t>
      </w:r>
      <w:r w:rsidRPr="00EF4F13">
        <w:rPr>
          <w:rFonts w:ascii="Times New Roman" w:hAnsi="Times New Roman"/>
          <w:b/>
          <w:bCs/>
          <w:i/>
          <w:iCs/>
          <w:color w:val="000000" w:themeColor="text1"/>
          <w:lang w:val="sq-AL"/>
        </w:rPr>
        <w:t xml:space="preserve"> </w:t>
      </w:r>
      <w:r w:rsidRPr="00EF4F13">
        <w:rPr>
          <w:rFonts w:ascii="Times New Roman" w:hAnsi="Times New Roman"/>
          <w:color w:val="000000" w:themeColor="text1"/>
          <w:lang w:val="sq-AL"/>
        </w:rPr>
        <w:t xml:space="preserve">Në çështjen konkrete është pretenduar njohja e vendimit të </w:t>
      </w:r>
      <w:r w:rsidR="00BC4C0B" w:rsidRPr="00EF4F13">
        <w:rPr>
          <w:rFonts w:ascii="Times New Roman" w:hAnsi="Times New Roman"/>
          <w:color w:val="000000" w:themeColor="text1"/>
          <w:lang w:val="sq-AL" w:bidi="ar-SA"/>
        </w:rPr>
        <w:t>Gjykatës së Massachusett-s, të Shteteve të Bashkuara të Amerikës,</w:t>
      </w:r>
      <w:r w:rsidRPr="00EF4F13">
        <w:rPr>
          <w:rFonts w:ascii="Times New Roman" w:hAnsi="Times New Roman"/>
          <w:color w:val="000000" w:themeColor="text1"/>
          <w:lang w:val="sq-AL"/>
        </w:rPr>
        <w:t xml:space="preserve"> datë 24.7.2008, nëpërmjet të cilit është vendosur ndryshimi i mbiemrit të kërkueses Vailika Seferkolli, nga “Seferkolli” në “Seferi</w:t>
      </w:r>
      <w:r w:rsidR="007240CD" w:rsidRPr="00EF4F13">
        <w:rPr>
          <w:rFonts w:ascii="Times New Roman" w:hAnsi="Times New Roman"/>
          <w:color w:val="000000" w:themeColor="text1"/>
          <w:lang w:val="sq-AL"/>
        </w:rPr>
        <w:t>”. Ndërkohë, referuar ç</w:t>
      </w:r>
      <w:r w:rsidRPr="00EF4F13">
        <w:rPr>
          <w:rFonts w:ascii="Times New Roman" w:hAnsi="Times New Roman"/>
          <w:color w:val="000000" w:themeColor="text1"/>
          <w:lang w:val="sq-AL"/>
        </w:rPr>
        <w:t xml:space="preserve">ertifikatës së zgjidhjes së martesës të lëshuar më datë 15.8.2022 nga Gjykata e Massachusett-s, të Shteteve të Bashkuara të Amerikës, rezulton se kërkuesja Vasilika Seferkolli dhe shtetasi Edmond Seferkolli kanë zgjidhur martesën ligjore pranë asaj gjykate, vendim i cili ka marrë formë të prerë më 3.2.2011 (pas vendimit për ndryshimin e mbiemrit). Gjykata e Apelit të Juridiksionit të Përgjithshëm Tiranë ka refuzuar njohjen e vendimit të huaj për ndryshimin e mbiemrit, me argumentin se vjen në kundërshtim me parimet bazë të legjislacionit shqiptar, konkretisht </w:t>
      </w:r>
      <w:r w:rsidR="00BC4C0B" w:rsidRPr="00EF4F13">
        <w:rPr>
          <w:rFonts w:ascii="Times New Roman" w:hAnsi="Times New Roman"/>
          <w:color w:val="000000" w:themeColor="text1"/>
          <w:lang w:val="sq-AL"/>
        </w:rPr>
        <w:t xml:space="preserve">dispozitat e </w:t>
      </w:r>
      <w:r w:rsidRPr="00EF4F13">
        <w:rPr>
          <w:rFonts w:ascii="Times New Roman" w:hAnsi="Times New Roman"/>
          <w:color w:val="000000" w:themeColor="text1"/>
          <w:lang w:val="sq-AL"/>
        </w:rPr>
        <w:t>Kodit të Familjes dhe neni</w:t>
      </w:r>
      <w:r w:rsidR="00BC4C0B" w:rsidRPr="00EF4F13">
        <w:rPr>
          <w:rFonts w:ascii="Times New Roman" w:hAnsi="Times New Roman"/>
          <w:color w:val="000000" w:themeColor="text1"/>
          <w:lang w:val="sq-AL"/>
        </w:rPr>
        <w:t>n</w:t>
      </w:r>
      <w:r w:rsidRPr="00EF4F13">
        <w:rPr>
          <w:rFonts w:ascii="Times New Roman" w:hAnsi="Times New Roman"/>
          <w:color w:val="000000" w:themeColor="text1"/>
          <w:lang w:val="sq-AL"/>
        </w:rPr>
        <w:t xml:space="preserve"> 57/1, pika 3 të ligjit nr. 10128, datë 11.5.2009 “Për gjendjen civile”, i ndryshuar, sipas të cilit</w:t>
      </w:r>
      <w:r w:rsidR="00F735E7" w:rsidRPr="00EF4F13">
        <w:rPr>
          <w:rFonts w:ascii="Times New Roman" w:hAnsi="Times New Roman"/>
          <w:color w:val="000000" w:themeColor="text1"/>
          <w:lang w:val="sq-AL"/>
        </w:rPr>
        <w:t>,</w:t>
      </w:r>
      <w:r w:rsidRPr="00EF4F13">
        <w:rPr>
          <w:rFonts w:ascii="Times New Roman" w:hAnsi="Times New Roman"/>
          <w:color w:val="000000" w:themeColor="text1"/>
          <w:lang w:val="sq-AL"/>
        </w:rPr>
        <w:t xml:space="preserve"> </w:t>
      </w:r>
      <w:r w:rsidRPr="00EF4F13">
        <w:rPr>
          <w:rFonts w:ascii="Times New Roman" w:hAnsi="Times New Roman"/>
          <w:i/>
          <w:color w:val="000000" w:themeColor="text1"/>
          <w:lang w:val="sq-AL"/>
        </w:rPr>
        <w:t>“Kërkesa për ndryshimin e emrit ose mbiemrit duhet të bëhet vetëm një herë dhe vetëm për shkaqe papërshtatshmërie”</w:t>
      </w:r>
      <w:r w:rsidRPr="00EF4F13">
        <w:rPr>
          <w:rFonts w:ascii="Times New Roman" w:hAnsi="Times New Roman"/>
          <w:color w:val="000000" w:themeColor="text1"/>
          <w:lang w:val="sq-AL"/>
        </w:rPr>
        <w:t xml:space="preserve">. </w:t>
      </w:r>
    </w:p>
    <w:p w14:paraId="6EB33E3D" w14:textId="77777777" w:rsidR="00541C78" w:rsidRPr="00EF4F13" w:rsidRDefault="00BC4C0B" w:rsidP="008975F8">
      <w:pPr>
        <w:tabs>
          <w:tab w:val="left" w:pos="360"/>
        </w:tabs>
        <w:spacing w:line="276" w:lineRule="auto"/>
        <w:jc w:val="both"/>
        <w:rPr>
          <w:rFonts w:ascii="Times New Roman" w:hAnsi="Times New Roman"/>
          <w:color w:val="000000" w:themeColor="text1"/>
          <w:lang w:val="sq-AL"/>
        </w:rPr>
      </w:pPr>
      <w:r w:rsidRPr="00EF4F13">
        <w:rPr>
          <w:rFonts w:ascii="Times New Roman" w:hAnsi="Times New Roman"/>
          <w:color w:val="000000" w:themeColor="text1"/>
          <w:lang w:val="sq-AL"/>
        </w:rPr>
        <w:tab/>
        <w:t xml:space="preserve">13. </w:t>
      </w:r>
      <w:r w:rsidR="00541C78" w:rsidRPr="00EF4F13">
        <w:rPr>
          <w:rFonts w:ascii="Times New Roman" w:hAnsi="Times New Roman"/>
          <w:color w:val="000000" w:themeColor="text1"/>
          <w:lang w:val="sq-AL"/>
        </w:rPr>
        <w:t xml:space="preserve">Për të vlerësuar nëse ky parashikim i ligjit nr. 10128/2009 është i atillë, që në kuptim të nenit 394, shkronja “dh” e Kodit të Procedurës Civile, përbën një nga parimet bazë të legjislacionit shqiptar, i cili kufizon njohjen e një vendimi të huaj </w:t>
      </w:r>
      <w:r w:rsidRPr="00EF4F13">
        <w:rPr>
          <w:rFonts w:ascii="Times New Roman" w:hAnsi="Times New Roman"/>
          <w:color w:val="000000" w:themeColor="text1"/>
          <w:lang w:val="sq-AL"/>
        </w:rPr>
        <w:t>që</w:t>
      </w:r>
      <w:r w:rsidR="00541C78" w:rsidRPr="00EF4F13">
        <w:rPr>
          <w:rFonts w:ascii="Times New Roman" w:hAnsi="Times New Roman"/>
          <w:color w:val="000000" w:themeColor="text1"/>
          <w:lang w:val="sq-AL"/>
        </w:rPr>
        <w:t xml:space="preserve"> nuk pajtohet me të, </w:t>
      </w:r>
      <w:r w:rsidR="00612D35" w:rsidRPr="00EF4F13">
        <w:rPr>
          <w:rFonts w:ascii="Times New Roman" w:hAnsi="Times New Roman"/>
          <w:color w:val="000000" w:themeColor="text1"/>
          <w:lang w:val="sq-AL"/>
        </w:rPr>
        <w:t>Kolegji më së pari i referohet</w:t>
      </w:r>
      <w:r w:rsidR="00541C78" w:rsidRPr="00EF4F13">
        <w:rPr>
          <w:rFonts w:ascii="Times New Roman" w:hAnsi="Times New Roman"/>
          <w:color w:val="000000" w:themeColor="text1"/>
          <w:lang w:val="sq-AL"/>
        </w:rPr>
        <w:t xml:space="preserve"> parashikimeve të KPC lidhur me institutin e njohjes së vendimit të huaj. </w:t>
      </w:r>
      <w:r w:rsidR="00F735E7" w:rsidRPr="00EF4F13">
        <w:rPr>
          <w:rFonts w:ascii="Times New Roman" w:hAnsi="Times New Roman"/>
          <w:color w:val="000000" w:themeColor="text1"/>
          <w:lang w:val="sq-AL"/>
        </w:rPr>
        <w:t>Ë</w:t>
      </w:r>
      <w:r w:rsidR="00612D35" w:rsidRPr="00EF4F13">
        <w:rPr>
          <w:rFonts w:ascii="Times New Roman" w:hAnsi="Times New Roman"/>
          <w:color w:val="000000" w:themeColor="text1"/>
          <w:lang w:val="sq-AL"/>
        </w:rPr>
        <w:t>sht</w:t>
      </w:r>
      <w:r w:rsidR="006B6F7D" w:rsidRPr="00EF4F13">
        <w:rPr>
          <w:rFonts w:ascii="Times New Roman" w:hAnsi="Times New Roman"/>
          <w:color w:val="000000" w:themeColor="text1"/>
          <w:lang w:val="sq-AL"/>
        </w:rPr>
        <w:t>ë</w:t>
      </w:r>
      <w:r w:rsidR="00612D35" w:rsidRPr="00EF4F13">
        <w:rPr>
          <w:rFonts w:ascii="Times New Roman" w:hAnsi="Times New Roman"/>
          <w:color w:val="000000" w:themeColor="text1"/>
          <w:lang w:val="sq-AL"/>
        </w:rPr>
        <w:t xml:space="preserve"> e r</w:t>
      </w:r>
      <w:r w:rsidR="006B6F7D" w:rsidRPr="00EF4F13">
        <w:rPr>
          <w:rFonts w:ascii="Times New Roman" w:hAnsi="Times New Roman"/>
          <w:color w:val="000000" w:themeColor="text1"/>
          <w:lang w:val="sq-AL"/>
        </w:rPr>
        <w:t>ë</w:t>
      </w:r>
      <w:r w:rsidR="00612D35" w:rsidRPr="00EF4F13">
        <w:rPr>
          <w:rFonts w:ascii="Times New Roman" w:hAnsi="Times New Roman"/>
          <w:color w:val="000000" w:themeColor="text1"/>
          <w:lang w:val="sq-AL"/>
        </w:rPr>
        <w:t>nd</w:t>
      </w:r>
      <w:r w:rsidR="006B6F7D" w:rsidRPr="00EF4F13">
        <w:rPr>
          <w:rFonts w:ascii="Times New Roman" w:hAnsi="Times New Roman"/>
          <w:color w:val="000000" w:themeColor="text1"/>
          <w:lang w:val="sq-AL"/>
        </w:rPr>
        <w:t>ë</w:t>
      </w:r>
      <w:r w:rsidR="00612D35" w:rsidRPr="00EF4F13">
        <w:rPr>
          <w:rFonts w:ascii="Times New Roman" w:hAnsi="Times New Roman"/>
          <w:color w:val="000000" w:themeColor="text1"/>
          <w:lang w:val="sq-AL"/>
        </w:rPr>
        <w:t>sishme t</w:t>
      </w:r>
      <w:r w:rsidR="006B6F7D" w:rsidRPr="00EF4F13">
        <w:rPr>
          <w:rFonts w:ascii="Times New Roman" w:hAnsi="Times New Roman"/>
          <w:color w:val="000000" w:themeColor="text1"/>
          <w:lang w:val="sq-AL"/>
        </w:rPr>
        <w:t>ë</w:t>
      </w:r>
      <w:r w:rsidR="00612D35" w:rsidRPr="00EF4F13">
        <w:rPr>
          <w:rFonts w:ascii="Times New Roman" w:hAnsi="Times New Roman"/>
          <w:color w:val="000000" w:themeColor="text1"/>
          <w:lang w:val="sq-AL"/>
        </w:rPr>
        <w:t xml:space="preserve"> n</w:t>
      </w:r>
      <w:r w:rsidR="006B6F7D" w:rsidRPr="00EF4F13">
        <w:rPr>
          <w:rFonts w:ascii="Times New Roman" w:hAnsi="Times New Roman"/>
          <w:color w:val="000000" w:themeColor="text1"/>
          <w:lang w:val="sq-AL"/>
        </w:rPr>
        <w:t>ë</w:t>
      </w:r>
      <w:r w:rsidR="00612D35" w:rsidRPr="00EF4F13">
        <w:rPr>
          <w:rFonts w:ascii="Times New Roman" w:hAnsi="Times New Roman"/>
          <w:color w:val="000000" w:themeColor="text1"/>
          <w:lang w:val="sq-AL"/>
        </w:rPr>
        <w:t xml:space="preserve">nvizohet se, </w:t>
      </w:r>
      <w:r w:rsidR="00541C78" w:rsidRPr="00EF4F13">
        <w:rPr>
          <w:rFonts w:ascii="Times New Roman" w:hAnsi="Times New Roman"/>
          <w:color w:val="000000" w:themeColor="text1"/>
          <w:lang w:val="sq-AL"/>
        </w:rPr>
        <w:t xml:space="preserve">në rastin konkret nuk kanë relevancë argumentet lidhur me zbatimin e ligjit nr.8950, datë 10.10.2002 “Për gjendjen civile”, si ligji i kohës kur është </w:t>
      </w:r>
      <w:r w:rsidR="00541C78" w:rsidRPr="00EF4F13">
        <w:rPr>
          <w:rFonts w:ascii="Times New Roman" w:hAnsi="Times New Roman"/>
          <w:color w:val="000000" w:themeColor="text1"/>
          <w:lang w:val="sq-AL"/>
        </w:rPr>
        <w:lastRenderedPageBreak/>
        <w:t>bërë ndryshimi i mbiemrit të kërkueses në SHBA, apo të ligjit nr. 10428, datë 2.6.2011 “Për të drejtën ndërkombëtare private”, sa kohë jemi përpara një kërkese për njohje vendimi civil të huaj, e cila do të</w:t>
      </w:r>
      <w:r w:rsidR="00612D35" w:rsidRPr="00EF4F13">
        <w:rPr>
          <w:rFonts w:ascii="Times New Roman" w:hAnsi="Times New Roman"/>
          <w:color w:val="000000" w:themeColor="text1"/>
          <w:lang w:val="sq-AL"/>
        </w:rPr>
        <w:t xml:space="preserve"> duhet të</w:t>
      </w:r>
      <w:r w:rsidR="00541C78" w:rsidRPr="00EF4F13">
        <w:rPr>
          <w:rFonts w:ascii="Times New Roman" w:hAnsi="Times New Roman"/>
          <w:color w:val="000000" w:themeColor="text1"/>
          <w:lang w:val="sq-AL"/>
        </w:rPr>
        <w:t xml:space="preserve"> analizohet në raport me kërkesat e ligjit procedural dhe parimet e të drejtës në kohën e paraqitjes për njohje.                     </w:t>
      </w:r>
    </w:p>
    <w:p w14:paraId="6D678E90" w14:textId="77777777" w:rsidR="00541C78" w:rsidRPr="00EF4F13" w:rsidRDefault="00541C78" w:rsidP="008975F8">
      <w:pPr>
        <w:tabs>
          <w:tab w:val="left" w:pos="360"/>
        </w:tabs>
        <w:spacing w:line="276" w:lineRule="auto"/>
        <w:jc w:val="both"/>
        <w:rPr>
          <w:rFonts w:ascii="Times New Roman" w:hAnsi="Times New Roman"/>
          <w:i/>
          <w:iCs/>
          <w:color w:val="000000" w:themeColor="text1"/>
          <w:lang w:val="sq-AL"/>
        </w:rPr>
      </w:pPr>
      <w:r w:rsidRPr="00EF4F13">
        <w:rPr>
          <w:rFonts w:ascii="Times New Roman" w:hAnsi="Times New Roman"/>
          <w:color w:val="000000" w:themeColor="text1"/>
          <w:lang w:val="sq-AL"/>
        </w:rPr>
        <w:tab/>
        <w:t xml:space="preserve">14. Gjykimi për njohjen e një vendimi gjyqësor të huaj në Republikën e Shqipërisë është një gjykim i posaçëm i cili i nënshtrohet rregullave të parashikuara në nenet 393-398 të KPC. Neni 394 i KPC, i cili normon pengesat ligjore për zbatimin e vendimeve të dhëna nga gjykatat e huaja, parashikon se, </w:t>
      </w:r>
      <w:r w:rsidRPr="00EF4F13">
        <w:rPr>
          <w:rFonts w:ascii="Times New Roman" w:hAnsi="Times New Roman"/>
          <w:i/>
          <w:iCs/>
          <w:color w:val="000000" w:themeColor="text1"/>
          <w:lang w:val="sq-AL"/>
        </w:rPr>
        <w:t xml:space="preserve">“Vendimit të një gjykate të shtetit të huaj </w:t>
      </w:r>
      <w:r w:rsidRPr="00EF4F13">
        <w:rPr>
          <w:rFonts w:ascii="Times New Roman" w:hAnsi="Times New Roman"/>
          <w:i/>
          <w:iCs/>
          <w:color w:val="000000" w:themeColor="text1"/>
          <w:u w:val="single"/>
          <w:lang w:val="sq-AL"/>
        </w:rPr>
        <w:t>nuk i jepet fuqi në Republikën e Shqipërisë</w:t>
      </w:r>
      <w:r w:rsidRPr="00EF4F13">
        <w:rPr>
          <w:rFonts w:ascii="Times New Roman" w:hAnsi="Times New Roman"/>
          <w:i/>
          <w:iCs/>
          <w:color w:val="000000" w:themeColor="text1"/>
          <w:lang w:val="sq-AL"/>
        </w:rPr>
        <w:t xml:space="preserve"> kur: </w:t>
      </w:r>
    </w:p>
    <w:p w14:paraId="38D51370" w14:textId="77777777" w:rsidR="00541C78" w:rsidRPr="00EF4F13" w:rsidRDefault="00541C78" w:rsidP="008975F8">
      <w:pPr>
        <w:tabs>
          <w:tab w:val="left" w:pos="360"/>
        </w:tabs>
        <w:spacing w:line="276" w:lineRule="auto"/>
        <w:jc w:val="both"/>
        <w:rPr>
          <w:rFonts w:ascii="Times New Roman" w:hAnsi="Times New Roman"/>
          <w:i/>
          <w:iCs/>
          <w:color w:val="000000" w:themeColor="text1"/>
          <w:lang w:val="sq-AL"/>
        </w:rPr>
      </w:pPr>
      <w:r w:rsidRPr="00EF4F13">
        <w:rPr>
          <w:rFonts w:ascii="Times New Roman" w:hAnsi="Times New Roman"/>
          <w:i/>
          <w:iCs/>
          <w:color w:val="000000" w:themeColor="text1"/>
          <w:lang w:val="sq-AL"/>
        </w:rPr>
        <w:t xml:space="preserve">a) sipas dispozitave që janë në fuqi në Republikën e Shqipërisë, mosmarrëveshja nuk mund të jetë në kompetencën e gjykatës së shtetit që ka dhënë vendimin; </w:t>
      </w:r>
    </w:p>
    <w:p w14:paraId="61578388" w14:textId="77777777" w:rsidR="00541C78" w:rsidRPr="00EF4F13" w:rsidRDefault="00541C78" w:rsidP="008975F8">
      <w:pPr>
        <w:tabs>
          <w:tab w:val="left" w:pos="360"/>
        </w:tabs>
        <w:spacing w:line="276" w:lineRule="auto"/>
        <w:jc w:val="both"/>
        <w:rPr>
          <w:rFonts w:ascii="Times New Roman" w:hAnsi="Times New Roman"/>
          <w:i/>
          <w:iCs/>
          <w:color w:val="000000" w:themeColor="text1"/>
          <w:lang w:val="sq-AL"/>
        </w:rPr>
      </w:pPr>
      <w:r w:rsidRPr="00EF4F13">
        <w:rPr>
          <w:rFonts w:ascii="Times New Roman" w:hAnsi="Times New Roman"/>
          <w:i/>
          <w:iCs/>
          <w:color w:val="000000" w:themeColor="text1"/>
          <w:lang w:val="sq-AL"/>
        </w:rPr>
        <w:t xml:space="preserve">b) kërkesëpadia dhe letërthirrja për në gjyq nuk i është njoftuar të paditurit në mungesë, në mënyrë të rregullt e në kohë, për t’i dhënë atij mundësi që të mbrohet; </w:t>
      </w:r>
    </w:p>
    <w:p w14:paraId="755DDC0F" w14:textId="77777777" w:rsidR="00541C78" w:rsidRPr="00EF4F13" w:rsidRDefault="00541C78" w:rsidP="008975F8">
      <w:pPr>
        <w:tabs>
          <w:tab w:val="left" w:pos="360"/>
        </w:tabs>
        <w:spacing w:line="276" w:lineRule="auto"/>
        <w:jc w:val="both"/>
        <w:rPr>
          <w:rFonts w:ascii="Times New Roman" w:hAnsi="Times New Roman"/>
          <w:i/>
          <w:iCs/>
          <w:color w:val="000000" w:themeColor="text1"/>
          <w:lang w:val="sq-AL"/>
        </w:rPr>
      </w:pPr>
      <w:r w:rsidRPr="00EF4F13">
        <w:rPr>
          <w:rFonts w:ascii="Times New Roman" w:hAnsi="Times New Roman"/>
          <w:i/>
          <w:iCs/>
          <w:color w:val="000000" w:themeColor="text1"/>
          <w:lang w:val="sq-AL"/>
        </w:rPr>
        <w:t xml:space="preserve">c) midis po atyre palëve, për të njëjtin objekt e për të njëjtin shkak, është dhënë një vendim tjetër i ndryshëm nga gjykata shqiptare; </w:t>
      </w:r>
    </w:p>
    <w:p w14:paraId="2CD01B9E" w14:textId="77777777" w:rsidR="00541C78" w:rsidRPr="00EF4F13" w:rsidRDefault="00541C78" w:rsidP="008975F8">
      <w:pPr>
        <w:tabs>
          <w:tab w:val="left" w:pos="360"/>
        </w:tabs>
        <w:spacing w:line="276" w:lineRule="auto"/>
        <w:jc w:val="both"/>
        <w:rPr>
          <w:rFonts w:ascii="Times New Roman" w:hAnsi="Times New Roman"/>
          <w:i/>
          <w:iCs/>
          <w:color w:val="000000" w:themeColor="text1"/>
          <w:lang w:val="sq-AL"/>
        </w:rPr>
      </w:pPr>
      <w:r w:rsidRPr="00EF4F13">
        <w:rPr>
          <w:rFonts w:ascii="Times New Roman" w:hAnsi="Times New Roman"/>
          <w:i/>
          <w:iCs/>
          <w:color w:val="000000" w:themeColor="text1"/>
          <w:lang w:val="sq-AL"/>
        </w:rPr>
        <w:t xml:space="preserve">ç) është duke u shqyrtuar nga gjykata shqiptare një padi që është ngritur përpara se vendimi i gjykatës së shtetit të huaj të ketë marrë formë të prerë; </w:t>
      </w:r>
    </w:p>
    <w:p w14:paraId="46C05317" w14:textId="77777777" w:rsidR="00541C78" w:rsidRPr="00EF4F13" w:rsidRDefault="00541C78" w:rsidP="008975F8">
      <w:pPr>
        <w:tabs>
          <w:tab w:val="left" w:pos="360"/>
        </w:tabs>
        <w:spacing w:line="276" w:lineRule="auto"/>
        <w:jc w:val="both"/>
        <w:rPr>
          <w:rFonts w:ascii="Times New Roman" w:hAnsi="Times New Roman"/>
          <w:i/>
          <w:iCs/>
          <w:color w:val="000000" w:themeColor="text1"/>
          <w:lang w:val="sq-AL"/>
        </w:rPr>
      </w:pPr>
      <w:r w:rsidRPr="00EF4F13">
        <w:rPr>
          <w:rFonts w:ascii="Times New Roman" w:hAnsi="Times New Roman"/>
          <w:i/>
          <w:iCs/>
          <w:color w:val="000000" w:themeColor="text1"/>
          <w:lang w:val="sq-AL"/>
        </w:rPr>
        <w:t xml:space="preserve">d) i është dhënë forma e prerë në kundërshtim me legjislacionin e tij; </w:t>
      </w:r>
    </w:p>
    <w:p w14:paraId="5B407943" w14:textId="77777777" w:rsidR="00541C78" w:rsidRPr="00EF4F13" w:rsidRDefault="00541C78" w:rsidP="008975F8">
      <w:pPr>
        <w:tabs>
          <w:tab w:val="left" w:pos="360"/>
        </w:tabs>
        <w:spacing w:line="276" w:lineRule="auto"/>
        <w:jc w:val="both"/>
        <w:rPr>
          <w:rFonts w:ascii="Times New Roman" w:hAnsi="Times New Roman"/>
          <w:color w:val="000000" w:themeColor="text1"/>
          <w:u w:val="single"/>
          <w:lang w:val="sq-AL"/>
        </w:rPr>
      </w:pPr>
      <w:r w:rsidRPr="00EF4F13">
        <w:rPr>
          <w:rFonts w:ascii="Times New Roman" w:hAnsi="Times New Roman"/>
          <w:i/>
          <w:iCs/>
          <w:color w:val="000000" w:themeColor="text1"/>
          <w:u w:val="single"/>
          <w:lang w:val="sq-AL"/>
        </w:rPr>
        <w:t xml:space="preserve">dh) </w:t>
      </w:r>
      <w:bookmarkStart w:id="0" w:name="_Hlk211057045"/>
      <w:r w:rsidRPr="00EF4F13">
        <w:rPr>
          <w:rFonts w:ascii="Times New Roman" w:hAnsi="Times New Roman"/>
          <w:i/>
          <w:iCs/>
          <w:color w:val="000000" w:themeColor="text1"/>
          <w:u w:val="single"/>
          <w:lang w:val="sq-AL"/>
        </w:rPr>
        <w:t>nuk pajtohet me parimet bazë të legjislacionit shqiptar</w:t>
      </w:r>
      <w:bookmarkEnd w:id="0"/>
      <w:r w:rsidRPr="00EF4F13">
        <w:rPr>
          <w:rFonts w:ascii="Times New Roman" w:hAnsi="Times New Roman"/>
          <w:i/>
          <w:iCs/>
          <w:color w:val="000000" w:themeColor="text1"/>
          <w:u w:val="single"/>
          <w:lang w:val="sq-AL"/>
        </w:rPr>
        <w:t>”</w:t>
      </w:r>
      <w:r w:rsidRPr="00EF4F13">
        <w:rPr>
          <w:rFonts w:ascii="Times New Roman" w:hAnsi="Times New Roman"/>
          <w:color w:val="000000" w:themeColor="text1"/>
          <w:u w:val="single"/>
          <w:lang w:val="sq-AL"/>
        </w:rPr>
        <w:t xml:space="preserve"> .</w:t>
      </w:r>
    </w:p>
    <w:p w14:paraId="5378EC5C" w14:textId="77777777" w:rsidR="00612D35" w:rsidRPr="00EF4F13" w:rsidRDefault="00541C78" w:rsidP="008975F8">
      <w:pPr>
        <w:tabs>
          <w:tab w:val="left" w:pos="360"/>
        </w:tabs>
        <w:spacing w:line="276" w:lineRule="auto"/>
        <w:jc w:val="both"/>
        <w:rPr>
          <w:rFonts w:ascii="Times New Roman" w:hAnsi="Times New Roman"/>
          <w:i/>
          <w:color w:val="000000" w:themeColor="text1"/>
          <w:lang w:val="sq-AL"/>
        </w:rPr>
      </w:pPr>
      <w:r w:rsidRPr="00EF4F13">
        <w:rPr>
          <w:rFonts w:ascii="Times New Roman" w:hAnsi="Times New Roman"/>
          <w:color w:val="000000" w:themeColor="text1"/>
          <w:lang w:val="sq-AL"/>
        </w:rPr>
        <w:tab/>
        <w:t>15.</w:t>
      </w:r>
      <w:r w:rsidR="00612D35" w:rsidRPr="00EF4F13">
        <w:rPr>
          <w:rFonts w:ascii="Times New Roman" w:hAnsi="Times New Roman"/>
          <w:color w:val="000000" w:themeColor="text1"/>
          <w:lang w:val="sq-AL"/>
        </w:rPr>
        <w:t xml:space="preserve"> </w:t>
      </w:r>
      <w:r w:rsidRPr="00EF4F13">
        <w:rPr>
          <w:rFonts w:ascii="Times New Roman" w:hAnsi="Times New Roman"/>
          <w:color w:val="000000" w:themeColor="text1"/>
          <w:lang w:val="sq-AL"/>
        </w:rPr>
        <w:t>Në kuptim të germës “dh” të nenit 39</w:t>
      </w:r>
      <w:r w:rsidR="00BC4C0B" w:rsidRPr="00EF4F13">
        <w:rPr>
          <w:rFonts w:ascii="Times New Roman" w:hAnsi="Times New Roman"/>
          <w:color w:val="000000" w:themeColor="text1"/>
          <w:lang w:val="sq-AL"/>
        </w:rPr>
        <w:t>4</w:t>
      </w:r>
      <w:r w:rsidRPr="00EF4F13">
        <w:rPr>
          <w:rFonts w:ascii="Times New Roman" w:hAnsi="Times New Roman"/>
          <w:color w:val="000000" w:themeColor="text1"/>
          <w:lang w:val="sq-AL"/>
        </w:rPr>
        <w:t xml:space="preserve"> të KPC-së, synohet mbrojtja e parimeve edhe normave bazë të rendit juridik shqiptar dhe gjykata shqiptare duhet të vlerësojë përmbajtjen e vendimit të huaj, nëse cenon apo jo parimet bazë të </w:t>
      </w:r>
      <w:r w:rsidR="00103BB1" w:rsidRPr="00EF4F13">
        <w:rPr>
          <w:rFonts w:ascii="Times New Roman" w:hAnsi="Times New Roman"/>
          <w:color w:val="000000" w:themeColor="text1"/>
          <w:lang w:val="sq-AL"/>
        </w:rPr>
        <w:t>legjislacionit shqiptar, me qëllim që të shmanget çdo lloj devijimi që mund të vijë nga këto parime nëpërmjet njohjes së vendimeve të huaja.</w:t>
      </w:r>
      <w:r w:rsidRPr="00EF4F13">
        <w:rPr>
          <w:rFonts w:ascii="Times New Roman" w:hAnsi="Times New Roman"/>
          <w:color w:val="000000" w:themeColor="text1"/>
          <w:lang w:val="sq-AL"/>
        </w:rPr>
        <w:t xml:space="preserve"> Neni 57, paragrafi i parë i ligjit nr. 10129/2009 “Për gjendjen civile”, i ndryshuar, parashikon se</w:t>
      </w:r>
      <w:r w:rsidR="00612D35" w:rsidRPr="00EF4F13">
        <w:rPr>
          <w:rFonts w:ascii="Times New Roman" w:hAnsi="Times New Roman"/>
          <w:color w:val="000000" w:themeColor="text1"/>
          <w:lang w:val="sq-AL"/>
        </w:rPr>
        <w:t>,</w:t>
      </w:r>
      <w:r w:rsidRPr="00EF4F13">
        <w:rPr>
          <w:rFonts w:ascii="Times New Roman" w:hAnsi="Times New Roman"/>
          <w:color w:val="000000" w:themeColor="text1"/>
          <w:lang w:val="sq-AL"/>
        </w:rPr>
        <w:t xml:space="preserve"> </w:t>
      </w:r>
      <w:r w:rsidRPr="00EF4F13">
        <w:rPr>
          <w:rFonts w:ascii="Times New Roman" w:hAnsi="Times New Roman"/>
          <w:i/>
          <w:color w:val="000000" w:themeColor="text1"/>
          <w:lang w:val="sq-AL"/>
        </w:rPr>
        <w:t xml:space="preserve">“1. Mbiemri mund të ndryshojë vetëm në rastet e mëposhtme: a) sipas rasteve të parashikuara në Kodin e Familjes; b) me kërkesë të personit të interesuar, sipas procedurës së parashikuar në nenet 57/1 deri në 57/10 të këtij ligji [...]”. </w:t>
      </w:r>
      <w:r w:rsidRPr="00EF4F13">
        <w:rPr>
          <w:rFonts w:ascii="Times New Roman" w:hAnsi="Times New Roman"/>
          <w:color w:val="000000" w:themeColor="text1"/>
          <w:lang w:val="sq-AL"/>
        </w:rPr>
        <w:t>Rastet e ndryshimit të mbiemrit sipas Kodit të Familjes, lidhen me ndryshimin e mbiemrit si pasojë e zgjidhjes së martesës. Ndërkohë sipas nenit 57/1, pikat 1 dhe 3 të ligjit nr. 10129/2009 rezulton se</w:t>
      </w:r>
      <w:r w:rsidR="00612D35" w:rsidRPr="00EF4F13">
        <w:rPr>
          <w:rFonts w:ascii="Times New Roman" w:hAnsi="Times New Roman"/>
          <w:color w:val="000000" w:themeColor="text1"/>
          <w:lang w:val="sq-AL"/>
        </w:rPr>
        <w:t>,</w:t>
      </w:r>
      <w:r w:rsidRPr="00EF4F13">
        <w:rPr>
          <w:rFonts w:ascii="Times New Roman" w:hAnsi="Times New Roman"/>
          <w:color w:val="000000" w:themeColor="text1"/>
          <w:lang w:val="sq-AL"/>
        </w:rPr>
        <w:t xml:space="preserve"> </w:t>
      </w:r>
      <w:r w:rsidRPr="00EF4F13">
        <w:rPr>
          <w:rFonts w:ascii="Times New Roman" w:hAnsi="Times New Roman"/>
          <w:i/>
          <w:color w:val="000000" w:themeColor="text1"/>
          <w:lang w:val="sq-AL"/>
        </w:rPr>
        <w:t xml:space="preserve">“1. Me përjashtim të rastit të korrigjimit të emrit/mbiemrit, </w:t>
      </w:r>
      <w:r w:rsidRPr="00EF4F13">
        <w:rPr>
          <w:rFonts w:ascii="Times New Roman" w:hAnsi="Times New Roman"/>
          <w:i/>
          <w:color w:val="000000" w:themeColor="text1"/>
          <w:u w:val="single"/>
          <w:lang w:val="sq-AL"/>
        </w:rPr>
        <w:t>çdo shtetas mund të kërkojë ndryshimin e emrit ose të mbiemrit pranë zyrës së gjendjes civile ku ka vendbanimin.</w:t>
      </w:r>
      <w:r w:rsidRPr="00EF4F13">
        <w:rPr>
          <w:rFonts w:ascii="Times New Roman" w:hAnsi="Times New Roman"/>
          <w:i/>
          <w:color w:val="000000" w:themeColor="text1"/>
          <w:lang w:val="sq-AL"/>
        </w:rPr>
        <w:t xml:space="preserve"> Kërkesa duhet të përmbajë arsyen/shkakun e ndryshimit të emrit/mbiemrit dhe emrin/mbiemrin e ri që kërkohet të merret. Kërkesa paraqitet personalisht nga kërkuesi në zyrën e gjendjes civile përkatëse. 2. Kërkesa për ndryshimin e emrit të përkohshëm, të vendosur nga prindërit, mund të bëhet nga vetë personi brenda një viti nga data e mbushjes së moshës madhore. Në këtë rast kërkesa përmban datën dhe nënshkrimin e kërkuesit, i cili duhet të përcaktojë qartë</w:t>
      </w:r>
      <w:r w:rsidR="00BC4C0B" w:rsidRPr="00EF4F13">
        <w:rPr>
          <w:rFonts w:ascii="Times New Roman" w:hAnsi="Times New Roman"/>
          <w:i/>
          <w:color w:val="000000" w:themeColor="text1"/>
          <w:lang w:val="sq-AL"/>
        </w:rPr>
        <w:t xml:space="preserve"> </w:t>
      </w:r>
      <w:r w:rsidRPr="00EF4F13">
        <w:rPr>
          <w:rFonts w:ascii="Times New Roman" w:hAnsi="Times New Roman"/>
          <w:i/>
          <w:color w:val="000000" w:themeColor="text1"/>
          <w:lang w:val="sq-AL"/>
        </w:rPr>
        <w:t xml:space="preserve">emrin e përhershëm që kërkon të marrë. </w:t>
      </w:r>
      <w:r w:rsidRPr="00EF4F13">
        <w:rPr>
          <w:rFonts w:ascii="Times New Roman" w:hAnsi="Times New Roman"/>
          <w:i/>
          <w:color w:val="000000" w:themeColor="text1"/>
          <w:u w:val="single"/>
          <w:lang w:val="sq-AL"/>
        </w:rPr>
        <w:t>3. Kërkesa për ndryshimin e emrit ose mbiemrit duhet të bëhet vetëm një herë dhe vetëm për shkaqe papërshtatshmërie</w:t>
      </w:r>
      <w:r w:rsidRPr="00EF4F13">
        <w:rPr>
          <w:rFonts w:ascii="Times New Roman" w:hAnsi="Times New Roman"/>
          <w:i/>
          <w:color w:val="000000" w:themeColor="text1"/>
          <w:lang w:val="sq-AL"/>
        </w:rPr>
        <w:t xml:space="preserve">. Kjo dispozitë nuk gjen zbatim në rastin e aplikimit të kërkesës për ndryshimin e emrit të përkohshëm, sipas pikës 2 të këtij neni”. </w:t>
      </w:r>
    </w:p>
    <w:p w14:paraId="61106A46" w14:textId="77777777" w:rsidR="00541C78" w:rsidRPr="00EF4F13" w:rsidRDefault="00612D35" w:rsidP="008975F8">
      <w:pPr>
        <w:tabs>
          <w:tab w:val="left" w:pos="360"/>
        </w:tabs>
        <w:spacing w:line="276" w:lineRule="auto"/>
        <w:jc w:val="both"/>
        <w:rPr>
          <w:rFonts w:ascii="Times New Roman" w:hAnsi="Times New Roman"/>
          <w:i/>
          <w:iCs/>
          <w:color w:val="000000" w:themeColor="text1"/>
          <w:lang w:val="sq-AL"/>
        </w:rPr>
      </w:pPr>
      <w:r w:rsidRPr="00EF4F13">
        <w:rPr>
          <w:rFonts w:ascii="Times New Roman" w:hAnsi="Times New Roman"/>
          <w:i/>
          <w:color w:val="000000" w:themeColor="text1"/>
          <w:lang w:val="sq-AL"/>
        </w:rPr>
        <w:tab/>
      </w:r>
      <w:r w:rsidRPr="00EF4F13">
        <w:rPr>
          <w:rFonts w:ascii="Times New Roman" w:hAnsi="Times New Roman"/>
          <w:color w:val="000000" w:themeColor="text1"/>
          <w:lang w:val="sq-AL"/>
        </w:rPr>
        <w:t>16. Nga analiza e nenit 57/1 të ligjit nr. 10129/2009</w:t>
      </w:r>
      <w:r w:rsidR="00103BB1" w:rsidRPr="00EF4F13">
        <w:rPr>
          <w:rFonts w:ascii="Times New Roman" w:hAnsi="Times New Roman"/>
          <w:color w:val="000000" w:themeColor="text1"/>
          <w:lang w:val="sq-AL"/>
        </w:rPr>
        <w:t xml:space="preserve">, Kolegji evidenton se </w:t>
      </w:r>
      <w:r w:rsidRPr="00EF4F13">
        <w:rPr>
          <w:rFonts w:ascii="Times New Roman" w:hAnsi="Times New Roman"/>
          <w:color w:val="000000" w:themeColor="text1"/>
          <w:lang w:val="sq-AL"/>
        </w:rPr>
        <w:t>p</w:t>
      </w:r>
      <w:r w:rsidR="00541C78" w:rsidRPr="00EF4F13">
        <w:rPr>
          <w:rFonts w:ascii="Times New Roman" w:hAnsi="Times New Roman"/>
          <w:color w:val="000000" w:themeColor="text1"/>
          <w:lang w:val="sq-AL"/>
        </w:rPr>
        <w:t xml:space="preserve">aragrafi 3 i </w:t>
      </w:r>
      <w:r w:rsidRPr="00EF4F13">
        <w:rPr>
          <w:rFonts w:ascii="Times New Roman" w:hAnsi="Times New Roman"/>
          <w:color w:val="000000" w:themeColor="text1"/>
          <w:lang w:val="sq-AL"/>
        </w:rPr>
        <w:t>kësaj dispozite</w:t>
      </w:r>
      <w:r w:rsidR="00541C78" w:rsidRPr="00EF4F13">
        <w:rPr>
          <w:rFonts w:ascii="Times New Roman" w:hAnsi="Times New Roman"/>
          <w:color w:val="000000" w:themeColor="text1"/>
          <w:lang w:val="sq-AL"/>
        </w:rPr>
        <w:t>, vendos disa kufizime lidhur me shkakun dhe mundësinë e ndryshimit të mbiemrit. Në kuptim të dispozitës, çdo person ka të drejtë të kërkojë ndryshimin e mbiemrit të tij, vetëm një herë, por kur ka arsye papërshtatshmërie (p.sh kur bëhet fjalë për mbiemra fyes, diskriminues, qesharak</w:t>
      </w:r>
      <w:r w:rsidR="005A3657" w:rsidRPr="00EF4F13">
        <w:rPr>
          <w:rFonts w:ascii="Times New Roman" w:hAnsi="Times New Roman"/>
          <w:color w:val="000000" w:themeColor="text1"/>
          <w:lang w:val="sq-AL"/>
        </w:rPr>
        <w:t>ë</w:t>
      </w:r>
      <w:r w:rsidR="00541C78" w:rsidRPr="00EF4F13">
        <w:rPr>
          <w:rFonts w:ascii="Times New Roman" w:hAnsi="Times New Roman"/>
          <w:color w:val="000000" w:themeColor="text1"/>
          <w:lang w:val="sq-AL"/>
        </w:rPr>
        <w:t xml:space="preserve"> etj.). Ndryshimi i mbiemrit në kuptim të kësaj dispozite nuk duhet të </w:t>
      </w:r>
      <w:r w:rsidR="00541C78" w:rsidRPr="00EF4F13">
        <w:rPr>
          <w:rFonts w:ascii="Times New Roman" w:hAnsi="Times New Roman"/>
          <w:color w:val="000000" w:themeColor="text1"/>
          <w:lang w:val="sq-AL"/>
        </w:rPr>
        <w:lastRenderedPageBreak/>
        <w:t>barazohet me rastet e sa</w:t>
      </w:r>
      <w:r w:rsidR="005A3657" w:rsidRPr="00EF4F13">
        <w:rPr>
          <w:rFonts w:ascii="Times New Roman" w:hAnsi="Times New Roman"/>
          <w:color w:val="000000" w:themeColor="text1"/>
          <w:lang w:val="sq-AL"/>
        </w:rPr>
        <w:t>nksionuara nga Kodi i Familjes. K</w:t>
      </w:r>
      <w:r w:rsidR="00541C78" w:rsidRPr="00EF4F13">
        <w:rPr>
          <w:rFonts w:ascii="Times New Roman" w:hAnsi="Times New Roman"/>
          <w:color w:val="000000" w:themeColor="text1"/>
          <w:lang w:val="sq-AL"/>
        </w:rPr>
        <w:t>onkretisht neni 51 i</w:t>
      </w:r>
      <w:r w:rsidR="005A3657" w:rsidRPr="00EF4F13">
        <w:rPr>
          <w:rFonts w:ascii="Times New Roman" w:hAnsi="Times New Roman"/>
          <w:color w:val="000000" w:themeColor="text1"/>
          <w:lang w:val="sq-AL"/>
        </w:rPr>
        <w:t xml:space="preserve"> Kodit t</w:t>
      </w:r>
      <w:r w:rsidR="006B6F7D" w:rsidRPr="00EF4F13">
        <w:rPr>
          <w:rFonts w:ascii="Times New Roman" w:hAnsi="Times New Roman"/>
          <w:color w:val="000000" w:themeColor="text1"/>
          <w:lang w:val="sq-AL"/>
        </w:rPr>
        <w:t>ë</w:t>
      </w:r>
      <w:r w:rsidR="005A3657" w:rsidRPr="00EF4F13">
        <w:rPr>
          <w:rFonts w:ascii="Times New Roman" w:hAnsi="Times New Roman"/>
          <w:color w:val="000000" w:themeColor="text1"/>
          <w:lang w:val="sq-AL"/>
        </w:rPr>
        <w:t xml:space="preserve"> Familjes</w:t>
      </w:r>
      <w:r w:rsidR="00541C78" w:rsidRPr="00EF4F13">
        <w:rPr>
          <w:rFonts w:ascii="Times New Roman" w:hAnsi="Times New Roman"/>
          <w:color w:val="000000" w:themeColor="text1"/>
          <w:lang w:val="sq-AL"/>
        </w:rPr>
        <w:t xml:space="preserve"> parashikon se, “</w:t>
      </w:r>
      <w:r w:rsidR="00541C78" w:rsidRPr="00EF4F13">
        <w:rPr>
          <w:rFonts w:ascii="Times New Roman" w:hAnsi="Times New Roman"/>
          <w:i/>
          <w:iCs/>
          <w:color w:val="000000" w:themeColor="text1"/>
          <w:lang w:val="sq-AL"/>
        </w:rPr>
        <w:t>Bashkëshortët, kur lidhin martesën, kanë të drejtë të zgjedhin për të mbajtur si mbiemër të përbashkët njërin nga mbiemrat e tyre ose të mbajnë secili mbiemrin e vet. Mbiemri regjistrohet në regjistrin e martesave”</w:t>
      </w:r>
      <w:r w:rsidR="00541C78" w:rsidRPr="00EF4F13">
        <w:rPr>
          <w:rFonts w:ascii="Times New Roman" w:hAnsi="Times New Roman"/>
          <w:color w:val="000000" w:themeColor="text1"/>
          <w:lang w:val="sq-AL"/>
        </w:rPr>
        <w:t xml:space="preserve">, apo neni 146 i këtij kodi, që parashikon se, </w:t>
      </w:r>
      <w:r w:rsidR="00541C78" w:rsidRPr="00EF4F13">
        <w:rPr>
          <w:rFonts w:ascii="Times New Roman" w:hAnsi="Times New Roman"/>
          <w:i/>
          <w:iCs/>
          <w:color w:val="000000" w:themeColor="text1"/>
          <w:lang w:val="sq-AL"/>
        </w:rPr>
        <w:t>“Bashkëshorti që me lidhjen e martesës ka ndryshuar mbiemrin e tij, pas zgjidhjes së martesës merr mbiemrin që ka pasur para lidhjes së martesës [...]”.</w:t>
      </w:r>
    </w:p>
    <w:p w14:paraId="4DC9EC00" w14:textId="77777777" w:rsidR="00541C78" w:rsidRPr="00EF4F13" w:rsidRDefault="00541C78" w:rsidP="008975F8">
      <w:pPr>
        <w:tabs>
          <w:tab w:val="left" w:pos="360"/>
        </w:tabs>
        <w:spacing w:line="276" w:lineRule="auto"/>
        <w:jc w:val="both"/>
        <w:rPr>
          <w:rFonts w:ascii="Times New Roman" w:hAnsi="Times New Roman"/>
          <w:color w:val="000000" w:themeColor="text1"/>
          <w:lang w:val="sq-AL"/>
        </w:rPr>
      </w:pPr>
      <w:r w:rsidRPr="00EF4F13">
        <w:rPr>
          <w:rFonts w:ascii="Times New Roman" w:hAnsi="Times New Roman"/>
          <w:i/>
          <w:iCs/>
          <w:color w:val="000000" w:themeColor="text1"/>
          <w:lang w:val="sq-AL"/>
        </w:rPr>
        <w:tab/>
      </w:r>
      <w:r w:rsidRPr="00EF4F13">
        <w:rPr>
          <w:rFonts w:ascii="Times New Roman" w:hAnsi="Times New Roman"/>
          <w:color w:val="000000" w:themeColor="text1"/>
          <w:lang w:val="sq-AL"/>
        </w:rPr>
        <w:t>1</w:t>
      </w:r>
      <w:r w:rsidR="005A3657" w:rsidRPr="00EF4F13">
        <w:rPr>
          <w:rFonts w:ascii="Times New Roman" w:hAnsi="Times New Roman"/>
          <w:color w:val="000000" w:themeColor="text1"/>
          <w:lang w:val="sq-AL"/>
        </w:rPr>
        <w:t>7</w:t>
      </w:r>
      <w:r w:rsidRPr="00EF4F13">
        <w:rPr>
          <w:rFonts w:ascii="Times New Roman" w:hAnsi="Times New Roman"/>
          <w:color w:val="000000" w:themeColor="text1"/>
          <w:lang w:val="sq-AL"/>
        </w:rPr>
        <w:t xml:space="preserve">. Në interpretimin e dispozitave të </w:t>
      </w:r>
      <w:r w:rsidR="005A3657" w:rsidRPr="00EF4F13">
        <w:rPr>
          <w:rFonts w:ascii="Times New Roman" w:hAnsi="Times New Roman"/>
          <w:color w:val="000000" w:themeColor="text1"/>
          <w:lang w:val="sq-AL"/>
        </w:rPr>
        <w:t>sipërcituara</w:t>
      </w:r>
      <w:r w:rsidRPr="00EF4F13">
        <w:rPr>
          <w:rFonts w:ascii="Times New Roman" w:hAnsi="Times New Roman"/>
          <w:color w:val="000000" w:themeColor="text1"/>
          <w:lang w:val="sq-AL"/>
        </w:rPr>
        <w:t>, vlerësohet se jo çdo mospërputhje ndërmjet legjislacionit të huaj dhe atij shqiptar, në rastin konkret jo çdo parashikim i ndryshëm lidhur me kushtet për ndryshimin</w:t>
      </w:r>
      <w:r w:rsidR="007240CD" w:rsidRPr="00EF4F13">
        <w:rPr>
          <w:rFonts w:ascii="Times New Roman" w:hAnsi="Times New Roman"/>
          <w:color w:val="000000" w:themeColor="text1"/>
          <w:lang w:val="sq-AL"/>
        </w:rPr>
        <w:t xml:space="preserve"> e</w:t>
      </w:r>
      <w:r w:rsidRPr="00EF4F13">
        <w:rPr>
          <w:rFonts w:ascii="Times New Roman" w:hAnsi="Times New Roman"/>
          <w:color w:val="000000" w:themeColor="text1"/>
          <w:lang w:val="sq-AL"/>
        </w:rPr>
        <w:t xml:space="preserve"> mbiemrit, përbën shkak për refuzimin e njohjes së një vendimi të huaj. </w:t>
      </w:r>
      <w:r w:rsidRPr="00EF4F13">
        <w:rPr>
          <w:rFonts w:ascii="Times New Roman" w:hAnsi="Times New Roman"/>
          <w:bCs/>
          <w:color w:val="000000" w:themeColor="text1"/>
          <w:lang w:val="sq-AL"/>
        </w:rPr>
        <w:t>Refuzimi justifikohet vetëm nëse vendimi bie në kundërshtim me parime bazë të rendit juridik shqiptar dhe jo thjesht me dispozita të veçanta apo kufizime procedurale.</w:t>
      </w:r>
      <w:r w:rsidRPr="00EF4F13">
        <w:rPr>
          <w:rFonts w:ascii="Times New Roman" w:hAnsi="Times New Roman"/>
          <w:color w:val="000000" w:themeColor="text1"/>
          <w:lang w:val="sq-AL"/>
        </w:rPr>
        <w:t xml:space="preserve"> Në këtë kuptim, ndryshimi i mbiemrit, kur bazohet në arsye të përligjura personale, nuk bie ndesh me parimet bazë të legjislacionit shqiptar, përkundrazi, është në përputhje me parashikimet e ligjit shqiptar për gjendjen civile, që e njeh në parim mundësinë e nd</w:t>
      </w:r>
      <w:r w:rsidR="00BC4C0B" w:rsidRPr="00EF4F13">
        <w:rPr>
          <w:rFonts w:ascii="Times New Roman" w:hAnsi="Times New Roman"/>
          <w:color w:val="000000" w:themeColor="text1"/>
          <w:lang w:val="sq-AL"/>
        </w:rPr>
        <w:t>ryshimit të mbiemrit, me kusht</w:t>
      </w:r>
      <w:r w:rsidRPr="00EF4F13">
        <w:rPr>
          <w:rFonts w:ascii="Times New Roman" w:hAnsi="Times New Roman"/>
          <w:color w:val="000000" w:themeColor="text1"/>
          <w:lang w:val="sq-AL"/>
        </w:rPr>
        <w:t xml:space="preserve"> që të </w:t>
      </w:r>
      <w:r w:rsidR="005A3657" w:rsidRPr="00EF4F13">
        <w:rPr>
          <w:rFonts w:ascii="Times New Roman" w:hAnsi="Times New Roman"/>
          <w:color w:val="000000" w:themeColor="text1"/>
          <w:lang w:val="sq-AL"/>
        </w:rPr>
        <w:t>p</w:t>
      </w:r>
      <w:r w:rsidR="006B6F7D" w:rsidRPr="00EF4F13">
        <w:rPr>
          <w:rFonts w:ascii="Times New Roman" w:hAnsi="Times New Roman"/>
          <w:color w:val="000000" w:themeColor="text1"/>
          <w:lang w:val="sq-AL"/>
        </w:rPr>
        <w:t>ë</w:t>
      </w:r>
      <w:r w:rsidR="005A3657" w:rsidRPr="00EF4F13">
        <w:rPr>
          <w:rFonts w:ascii="Times New Roman" w:hAnsi="Times New Roman"/>
          <w:color w:val="000000" w:themeColor="text1"/>
          <w:lang w:val="sq-AL"/>
        </w:rPr>
        <w:t>rputhet me</w:t>
      </w:r>
      <w:r w:rsidRPr="00EF4F13">
        <w:rPr>
          <w:rFonts w:ascii="Times New Roman" w:hAnsi="Times New Roman"/>
          <w:color w:val="000000" w:themeColor="text1"/>
          <w:lang w:val="sq-AL"/>
        </w:rPr>
        <w:t xml:space="preserve"> një nga rastet e parashikuara nga Kodi i Familjes ose mbi bazën e kërkesës së subjektit (të bërë vetëm një herë) dhe për shkaqe papërshtatshmërie. </w:t>
      </w:r>
    </w:p>
    <w:p w14:paraId="566F9D68" w14:textId="77777777" w:rsidR="00612D35" w:rsidRPr="00EF4F13" w:rsidRDefault="00541C78" w:rsidP="008975F8">
      <w:pPr>
        <w:tabs>
          <w:tab w:val="left" w:pos="360"/>
        </w:tabs>
        <w:spacing w:line="276" w:lineRule="auto"/>
        <w:jc w:val="both"/>
        <w:rPr>
          <w:rFonts w:ascii="Times New Roman" w:hAnsi="Times New Roman"/>
          <w:bCs/>
          <w:color w:val="000000" w:themeColor="text1"/>
          <w:lang w:val="sq-AL"/>
        </w:rPr>
      </w:pPr>
      <w:r w:rsidRPr="00EF4F13">
        <w:rPr>
          <w:rFonts w:ascii="Times New Roman" w:hAnsi="Times New Roman"/>
          <w:color w:val="000000" w:themeColor="text1"/>
          <w:lang w:val="sq-AL"/>
        </w:rPr>
        <w:tab/>
        <w:t>1</w:t>
      </w:r>
      <w:r w:rsidR="005A3657" w:rsidRPr="00EF4F13">
        <w:rPr>
          <w:rFonts w:ascii="Times New Roman" w:hAnsi="Times New Roman"/>
          <w:color w:val="000000" w:themeColor="text1"/>
          <w:lang w:val="sq-AL"/>
        </w:rPr>
        <w:t>8</w:t>
      </w:r>
      <w:r w:rsidRPr="00EF4F13">
        <w:rPr>
          <w:rFonts w:ascii="Times New Roman" w:hAnsi="Times New Roman"/>
          <w:color w:val="000000" w:themeColor="text1"/>
          <w:lang w:val="sq-AL"/>
        </w:rPr>
        <w:t xml:space="preserve">. </w:t>
      </w:r>
      <w:r w:rsidR="005A3657" w:rsidRPr="00EF4F13">
        <w:rPr>
          <w:rFonts w:ascii="Times New Roman" w:hAnsi="Times New Roman"/>
          <w:color w:val="000000" w:themeColor="text1"/>
          <w:lang w:val="sq-AL"/>
        </w:rPr>
        <w:t>Kolegji vler</w:t>
      </w:r>
      <w:r w:rsidR="006B6F7D" w:rsidRPr="00EF4F13">
        <w:rPr>
          <w:rFonts w:ascii="Times New Roman" w:hAnsi="Times New Roman"/>
          <w:color w:val="000000" w:themeColor="text1"/>
          <w:lang w:val="sq-AL"/>
        </w:rPr>
        <w:t>ë</w:t>
      </w:r>
      <w:r w:rsidR="005A3657" w:rsidRPr="00EF4F13">
        <w:rPr>
          <w:rFonts w:ascii="Times New Roman" w:hAnsi="Times New Roman"/>
          <w:color w:val="000000" w:themeColor="text1"/>
          <w:lang w:val="sq-AL"/>
        </w:rPr>
        <w:t>son se, s</w:t>
      </w:r>
      <w:r w:rsidRPr="00EF4F13">
        <w:rPr>
          <w:rFonts w:ascii="Times New Roman" w:hAnsi="Times New Roman"/>
          <w:color w:val="000000" w:themeColor="text1"/>
          <w:lang w:val="sq-AL"/>
        </w:rPr>
        <w:t xml:space="preserve">a kohë ndryshimi i mbiemrit </w:t>
      </w:r>
      <w:r w:rsidRPr="00EF4F13">
        <w:rPr>
          <w:rFonts w:ascii="Times New Roman" w:hAnsi="Times New Roman"/>
          <w:i/>
          <w:iCs/>
          <w:color w:val="000000" w:themeColor="text1"/>
          <w:lang w:val="sq-AL"/>
        </w:rPr>
        <w:t xml:space="preserve"> </w:t>
      </w:r>
      <w:r w:rsidRPr="00EF4F13">
        <w:rPr>
          <w:rFonts w:ascii="Times New Roman" w:hAnsi="Times New Roman"/>
          <w:color w:val="000000" w:themeColor="text1"/>
          <w:lang w:val="sq-AL"/>
        </w:rPr>
        <w:t>(duke iu nënshtruar disa kushteve ligjore) lejohet nga</w:t>
      </w:r>
      <w:r w:rsidRPr="00EF4F13">
        <w:rPr>
          <w:rFonts w:ascii="Times New Roman" w:hAnsi="Times New Roman"/>
          <w:b/>
          <w:bCs/>
          <w:color w:val="000000" w:themeColor="text1"/>
          <w:lang w:val="sq-AL"/>
        </w:rPr>
        <w:t xml:space="preserve"> </w:t>
      </w:r>
      <w:r w:rsidRPr="00EF4F13">
        <w:rPr>
          <w:rFonts w:ascii="Times New Roman" w:hAnsi="Times New Roman"/>
          <w:bCs/>
          <w:color w:val="000000" w:themeColor="text1"/>
          <w:lang w:val="sq-AL"/>
        </w:rPr>
        <w:t>legjislacioni shqiptar</w:t>
      </w:r>
      <w:r w:rsidRPr="00EF4F13">
        <w:rPr>
          <w:rFonts w:ascii="Times New Roman" w:hAnsi="Times New Roman"/>
          <w:color w:val="000000" w:themeColor="text1"/>
          <w:lang w:val="sq-AL"/>
        </w:rPr>
        <w:t xml:space="preserve"> (pra nuk ndalohet në mënyrë kategorike/imperative), </w:t>
      </w:r>
      <w:r w:rsidRPr="00EF4F13">
        <w:rPr>
          <w:rFonts w:ascii="Times New Roman" w:hAnsi="Times New Roman"/>
          <w:bCs/>
          <w:color w:val="000000" w:themeColor="text1"/>
          <w:lang w:val="sq-AL"/>
        </w:rPr>
        <w:t>njohja e vendimeve të huaja për ndryshimin e mbiemrit nuk mund të konsiderohet automatikisht se nuk pajtohet me parimet bazë të legjislacionit shqiptar, vetëm sepse legjislacioni i huaj parashikon kushte të ndryshme lidhur me këtë ndryshim.</w:t>
      </w:r>
      <w:r w:rsidR="005A3657" w:rsidRPr="00EF4F13">
        <w:rPr>
          <w:rFonts w:ascii="Times New Roman" w:hAnsi="Times New Roman"/>
          <w:bCs/>
          <w:color w:val="000000" w:themeColor="text1"/>
          <w:lang w:val="sq-AL"/>
        </w:rPr>
        <w:t xml:space="preserve"> N</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 xml:space="preserve"> vijim t</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 xml:space="preserve"> k</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saj analize Kolegji evidenton mang</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si n</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 xml:space="preserve"> vendimmarrjen e gjykat</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s s</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 xml:space="preserve"> apelit n</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 xml:space="preserve"> raport me kufizimet q</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 xml:space="preserve"> imponon legjislacioni procedural n</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 xml:space="preserve"> kuad</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r t</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 xml:space="preserve"> institutit t</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 xml:space="preserve"> njohjes s</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 xml:space="preserve"> vendimit gjyq</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sor t</w:t>
      </w:r>
      <w:r w:rsidR="006B6F7D" w:rsidRPr="00EF4F13">
        <w:rPr>
          <w:rFonts w:ascii="Times New Roman" w:hAnsi="Times New Roman"/>
          <w:bCs/>
          <w:color w:val="000000" w:themeColor="text1"/>
          <w:lang w:val="sq-AL"/>
        </w:rPr>
        <w:t>ë</w:t>
      </w:r>
      <w:r w:rsidR="005A3657" w:rsidRPr="00EF4F13">
        <w:rPr>
          <w:rFonts w:ascii="Times New Roman" w:hAnsi="Times New Roman"/>
          <w:bCs/>
          <w:color w:val="000000" w:themeColor="text1"/>
          <w:lang w:val="sq-AL"/>
        </w:rPr>
        <w:t xml:space="preserve"> huaj. </w:t>
      </w:r>
      <w:r w:rsidR="00BC4C0B" w:rsidRPr="00EF4F13">
        <w:rPr>
          <w:rFonts w:ascii="Times New Roman" w:hAnsi="Times New Roman"/>
          <w:color w:val="000000" w:themeColor="text1"/>
          <w:lang w:val="sq-AL"/>
        </w:rPr>
        <w:t xml:space="preserve">Gjykata e apelit në mënyrë të gabuar ka barazuar kufizimin e nenit 57/1, pika 3 të ligjit nr. 10129/2009 “Për gjendjen civile”, që lidhet me ndryshimin e emrit ose mbiemrit vetëm një herë dhe për shkaqe papërshtatshmërie, me një parim bazë të rendit juridik shqiptar. </w:t>
      </w:r>
      <w:r w:rsidR="005A3657" w:rsidRPr="00EF4F13">
        <w:rPr>
          <w:rFonts w:ascii="Times New Roman" w:hAnsi="Times New Roman"/>
          <w:color w:val="000000" w:themeColor="text1"/>
          <w:lang w:val="sq-AL"/>
        </w:rPr>
        <w:t>Nd</w:t>
      </w:r>
      <w:r w:rsidR="006B6F7D" w:rsidRPr="00EF4F13">
        <w:rPr>
          <w:rFonts w:ascii="Times New Roman" w:hAnsi="Times New Roman"/>
          <w:color w:val="000000" w:themeColor="text1"/>
          <w:lang w:val="sq-AL"/>
        </w:rPr>
        <w:t>ë</w:t>
      </w:r>
      <w:r w:rsidR="005A3657" w:rsidRPr="00EF4F13">
        <w:rPr>
          <w:rFonts w:ascii="Times New Roman" w:hAnsi="Times New Roman"/>
          <w:color w:val="000000" w:themeColor="text1"/>
          <w:lang w:val="sq-AL"/>
        </w:rPr>
        <w:t>r t</w:t>
      </w:r>
      <w:r w:rsidR="006B6F7D" w:rsidRPr="00EF4F13">
        <w:rPr>
          <w:rFonts w:ascii="Times New Roman" w:hAnsi="Times New Roman"/>
          <w:color w:val="000000" w:themeColor="text1"/>
          <w:lang w:val="sq-AL"/>
        </w:rPr>
        <w:t>ë</w:t>
      </w:r>
      <w:r w:rsidR="005A3657" w:rsidRPr="00EF4F13">
        <w:rPr>
          <w:rFonts w:ascii="Times New Roman" w:hAnsi="Times New Roman"/>
          <w:color w:val="000000" w:themeColor="text1"/>
          <w:lang w:val="sq-AL"/>
        </w:rPr>
        <w:t xml:space="preserve"> tjera,</w:t>
      </w:r>
      <w:r w:rsidR="00612D35" w:rsidRPr="00EF4F13">
        <w:rPr>
          <w:rFonts w:ascii="Times New Roman" w:hAnsi="Times New Roman"/>
          <w:color w:val="000000" w:themeColor="text1"/>
          <w:lang w:val="sq-AL"/>
        </w:rPr>
        <w:t xml:space="preserve"> </w:t>
      </w:r>
      <w:r w:rsidR="005A3657" w:rsidRPr="00EF4F13">
        <w:rPr>
          <w:rFonts w:ascii="Times New Roman" w:hAnsi="Times New Roman"/>
          <w:color w:val="000000" w:themeColor="text1"/>
          <w:lang w:val="sq-AL"/>
        </w:rPr>
        <w:t xml:space="preserve">ajo </w:t>
      </w:r>
      <w:r w:rsidR="00612D35" w:rsidRPr="00EF4F13">
        <w:rPr>
          <w:rFonts w:ascii="Times New Roman" w:hAnsi="Times New Roman"/>
          <w:color w:val="000000" w:themeColor="text1"/>
          <w:lang w:val="sq-AL"/>
        </w:rPr>
        <w:t xml:space="preserve">që nuk del e qartë nga vendimi gjyqësor për ndryshimin e mbiemrit dhe duket që nuk ka qenë ezauruese as për vetë Gjykatën e Apelit të Juridiksionit të Përgjithshëm, është përkatësia e mbiemrit të kërkueses para martese. Nga kërkesa për njohjen e vendimit gjyqësor të huaj, me të cilën është investuar gjykata e apelit, kërkuesja referon se ajo </w:t>
      </w:r>
      <w:r w:rsidR="005A3657" w:rsidRPr="00EF4F13">
        <w:rPr>
          <w:rFonts w:ascii="Times New Roman" w:hAnsi="Times New Roman"/>
          <w:color w:val="000000" w:themeColor="text1"/>
          <w:lang w:val="sq-AL"/>
        </w:rPr>
        <w:t>ka zgjidhur martes</w:t>
      </w:r>
      <w:r w:rsidR="006B6F7D" w:rsidRPr="00EF4F13">
        <w:rPr>
          <w:rFonts w:ascii="Times New Roman" w:hAnsi="Times New Roman"/>
          <w:color w:val="000000" w:themeColor="text1"/>
          <w:lang w:val="sq-AL"/>
        </w:rPr>
        <w:t>ë</w:t>
      </w:r>
      <w:r w:rsidR="005A3657" w:rsidRPr="00EF4F13">
        <w:rPr>
          <w:rFonts w:ascii="Times New Roman" w:hAnsi="Times New Roman"/>
          <w:color w:val="000000" w:themeColor="text1"/>
          <w:lang w:val="sq-AL"/>
        </w:rPr>
        <w:t>n me</w:t>
      </w:r>
      <w:r w:rsidR="00612D35" w:rsidRPr="00EF4F13">
        <w:rPr>
          <w:rFonts w:ascii="Times New Roman" w:hAnsi="Times New Roman"/>
          <w:color w:val="000000" w:themeColor="text1"/>
          <w:lang w:val="sq-AL"/>
        </w:rPr>
        <w:t xml:space="preserve"> ish-bashkëshorti</w:t>
      </w:r>
      <w:r w:rsidR="005A3657" w:rsidRPr="00EF4F13">
        <w:rPr>
          <w:rFonts w:ascii="Times New Roman" w:hAnsi="Times New Roman"/>
          <w:color w:val="000000" w:themeColor="text1"/>
          <w:lang w:val="sq-AL"/>
        </w:rPr>
        <w:t>n</w:t>
      </w:r>
      <w:r w:rsidR="00612D35" w:rsidRPr="00EF4F13">
        <w:rPr>
          <w:rFonts w:ascii="Times New Roman" w:hAnsi="Times New Roman"/>
          <w:color w:val="000000" w:themeColor="text1"/>
          <w:lang w:val="sq-AL"/>
        </w:rPr>
        <w:t xml:space="preserve"> Edmond Seferkolli dhe procedurën për njohjen e vendimit të huaj për zgjidhjen e martesës e ka kryer shtetasi Edmond Seferkolli, si rezultat i të cilës ky vendim është regjistruar në zyrat e gjendjes civile. Referuar këtij vendimi (vendimit për zgjidhjen e martesës i përkthyer në gjuhën shqipe dhe i administruar në dosjen gjyqësore) nuk rezultojnë të dhëna lidhur me ndryshimin e mbiemrit të kërkueses pas zgjidhjes së martesës.  </w:t>
      </w:r>
    </w:p>
    <w:p w14:paraId="12F67DB8" w14:textId="77777777" w:rsidR="002A2917" w:rsidRPr="00EF4F13" w:rsidRDefault="002A2917" w:rsidP="008975F8">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EF4F13">
        <w:rPr>
          <w:rFonts w:ascii="Times New Roman" w:hAnsi="Times New Roman"/>
          <w:color w:val="000000" w:themeColor="text1"/>
          <w:lang w:val="sq-AL"/>
        </w:rPr>
        <w:tab/>
      </w:r>
      <w:r w:rsidR="005A3657" w:rsidRPr="00EF4F13">
        <w:rPr>
          <w:rFonts w:ascii="Times New Roman" w:hAnsi="Times New Roman"/>
          <w:color w:val="000000" w:themeColor="text1"/>
          <w:lang w:val="sq-AL"/>
        </w:rPr>
        <w:t>19</w:t>
      </w:r>
      <w:r w:rsidRPr="00EF4F13">
        <w:rPr>
          <w:rFonts w:ascii="Times New Roman" w:hAnsi="Times New Roman"/>
          <w:color w:val="000000" w:themeColor="text1"/>
          <w:lang w:val="sq-AL"/>
        </w:rPr>
        <w:t>.</w:t>
      </w:r>
      <w:r w:rsidR="005A3657" w:rsidRPr="00EF4F13">
        <w:rPr>
          <w:rFonts w:ascii="Times New Roman" w:hAnsi="Times New Roman"/>
          <w:color w:val="000000" w:themeColor="text1"/>
          <w:lang w:val="sq-AL"/>
        </w:rPr>
        <w:t xml:space="preserve"> N</w:t>
      </w:r>
      <w:r w:rsidR="006B6F7D" w:rsidRPr="00EF4F13">
        <w:rPr>
          <w:rFonts w:ascii="Times New Roman" w:hAnsi="Times New Roman"/>
          <w:color w:val="000000" w:themeColor="text1"/>
          <w:lang w:val="sq-AL"/>
        </w:rPr>
        <w:t>ë</w:t>
      </w:r>
      <w:r w:rsidR="005A3657" w:rsidRPr="00EF4F13">
        <w:rPr>
          <w:rFonts w:ascii="Times New Roman" w:hAnsi="Times New Roman"/>
          <w:color w:val="000000" w:themeColor="text1"/>
          <w:lang w:val="sq-AL"/>
        </w:rPr>
        <w:t xml:space="preserve"> konkluzion Kolegji vler</w:t>
      </w:r>
      <w:r w:rsidR="006B6F7D" w:rsidRPr="00EF4F13">
        <w:rPr>
          <w:rFonts w:ascii="Times New Roman" w:hAnsi="Times New Roman"/>
          <w:color w:val="000000" w:themeColor="text1"/>
          <w:lang w:val="sq-AL"/>
        </w:rPr>
        <w:t>ë</w:t>
      </w:r>
      <w:r w:rsidR="005A3657" w:rsidRPr="00EF4F13">
        <w:rPr>
          <w:rFonts w:ascii="Times New Roman" w:hAnsi="Times New Roman"/>
          <w:color w:val="000000" w:themeColor="text1"/>
          <w:lang w:val="sq-AL"/>
        </w:rPr>
        <w:t>son se</w:t>
      </w:r>
      <w:r w:rsidR="00F762CF" w:rsidRPr="00EF4F13">
        <w:rPr>
          <w:rFonts w:ascii="Times New Roman" w:hAnsi="Times New Roman"/>
          <w:color w:val="000000" w:themeColor="text1"/>
          <w:lang w:val="sq-AL"/>
        </w:rPr>
        <w:t xml:space="preserve"> vendi</w:t>
      </w:r>
      <w:r w:rsidR="004115D8" w:rsidRPr="00EF4F13">
        <w:rPr>
          <w:rFonts w:ascii="Times New Roman" w:hAnsi="Times New Roman"/>
          <w:color w:val="000000" w:themeColor="text1"/>
          <w:lang w:val="sq-AL"/>
        </w:rPr>
        <w:t>mi nr. 67, datë 3.4.2023 i</w:t>
      </w:r>
      <w:r w:rsidR="0034791F" w:rsidRPr="00EF4F13">
        <w:rPr>
          <w:rFonts w:ascii="Times New Roman" w:hAnsi="Times New Roman"/>
          <w:color w:val="000000" w:themeColor="text1"/>
          <w:lang w:val="sq-AL"/>
        </w:rPr>
        <w:t xml:space="preserve"> Gjykat</w:t>
      </w:r>
      <w:r w:rsidR="004115D8" w:rsidRPr="00EF4F13">
        <w:rPr>
          <w:rFonts w:ascii="Times New Roman" w:hAnsi="Times New Roman"/>
          <w:color w:val="000000" w:themeColor="text1"/>
          <w:lang w:val="sq-AL"/>
        </w:rPr>
        <w:t>ë</w:t>
      </w:r>
      <w:r w:rsidR="0034791F" w:rsidRPr="00EF4F13">
        <w:rPr>
          <w:rFonts w:ascii="Times New Roman" w:hAnsi="Times New Roman"/>
          <w:color w:val="000000" w:themeColor="text1"/>
          <w:lang w:val="sq-AL"/>
        </w:rPr>
        <w:t>s s</w:t>
      </w:r>
      <w:r w:rsidR="004115D8" w:rsidRPr="00EF4F13">
        <w:rPr>
          <w:rFonts w:ascii="Times New Roman" w:hAnsi="Times New Roman"/>
          <w:color w:val="000000" w:themeColor="text1"/>
          <w:lang w:val="sq-AL"/>
        </w:rPr>
        <w:t>ë</w:t>
      </w:r>
      <w:r w:rsidR="0034791F" w:rsidRPr="00EF4F13">
        <w:rPr>
          <w:rFonts w:ascii="Times New Roman" w:hAnsi="Times New Roman"/>
          <w:color w:val="000000" w:themeColor="text1"/>
          <w:lang w:val="sq-AL"/>
        </w:rPr>
        <w:t xml:space="preserve"> Apelit t</w:t>
      </w:r>
      <w:r w:rsidR="004115D8" w:rsidRPr="00EF4F13">
        <w:rPr>
          <w:rFonts w:ascii="Times New Roman" w:hAnsi="Times New Roman"/>
          <w:color w:val="000000" w:themeColor="text1"/>
          <w:lang w:val="sq-AL"/>
        </w:rPr>
        <w:t>ë</w:t>
      </w:r>
      <w:r w:rsidR="0034791F" w:rsidRPr="00EF4F13">
        <w:rPr>
          <w:rFonts w:ascii="Times New Roman" w:hAnsi="Times New Roman"/>
          <w:color w:val="000000" w:themeColor="text1"/>
          <w:lang w:val="sq-AL"/>
        </w:rPr>
        <w:t xml:space="preserve"> Juridiksionit t</w:t>
      </w:r>
      <w:r w:rsidR="004115D8" w:rsidRPr="00EF4F13">
        <w:rPr>
          <w:rFonts w:ascii="Times New Roman" w:hAnsi="Times New Roman"/>
          <w:color w:val="000000" w:themeColor="text1"/>
          <w:lang w:val="sq-AL"/>
        </w:rPr>
        <w:t>ë</w:t>
      </w:r>
      <w:r w:rsidR="0034791F" w:rsidRPr="00EF4F13">
        <w:rPr>
          <w:rFonts w:ascii="Times New Roman" w:hAnsi="Times New Roman"/>
          <w:color w:val="000000" w:themeColor="text1"/>
          <w:lang w:val="sq-AL"/>
        </w:rPr>
        <w:t xml:space="preserve"> P</w:t>
      </w:r>
      <w:r w:rsidR="004115D8" w:rsidRPr="00EF4F13">
        <w:rPr>
          <w:rFonts w:ascii="Times New Roman" w:hAnsi="Times New Roman"/>
          <w:color w:val="000000" w:themeColor="text1"/>
          <w:lang w:val="sq-AL"/>
        </w:rPr>
        <w:t>ë</w:t>
      </w:r>
      <w:r w:rsidR="0034791F" w:rsidRPr="00EF4F13">
        <w:rPr>
          <w:rFonts w:ascii="Times New Roman" w:hAnsi="Times New Roman"/>
          <w:color w:val="000000" w:themeColor="text1"/>
          <w:lang w:val="sq-AL"/>
        </w:rPr>
        <w:t>rgjithsh</w:t>
      </w:r>
      <w:r w:rsidR="004115D8" w:rsidRPr="00EF4F13">
        <w:rPr>
          <w:rFonts w:ascii="Times New Roman" w:hAnsi="Times New Roman"/>
          <w:color w:val="000000" w:themeColor="text1"/>
          <w:lang w:val="sq-AL"/>
        </w:rPr>
        <w:t>ë</w:t>
      </w:r>
      <w:r w:rsidR="0034791F" w:rsidRPr="00EF4F13">
        <w:rPr>
          <w:rFonts w:ascii="Times New Roman" w:hAnsi="Times New Roman"/>
          <w:color w:val="000000" w:themeColor="text1"/>
          <w:lang w:val="sq-AL"/>
        </w:rPr>
        <w:t>m Tiran</w:t>
      </w:r>
      <w:r w:rsidR="004115D8" w:rsidRPr="00EF4F13">
        <w:rPr>
          <w:rFonts w:ascii="Times New Roman" w:hAnsi="Times New Roman"/>
          <w:color w:val="000000" w:themeColor="text1"/>
          <w:lang w:val="sq-AL"/>
        </w:rPr>
        <w:t>ë</w:t>
      </w:r>
      <w:r w:rsidR="0034791F" w:rsidRPr="00EF4F13">
        <w:rPr>
          <w:rFonts w:ascii="Times New Roman" w:hAnsi="Times New Roman"/>
          <w:color w:val="000000" w:themeColor="text1"/>
          <w:lang w:val="sq-AL"/>
        </w:rPr>
        <w:t xml:space="preserve"> </w:t>
      </w:r>
      <w:r w:rsidR="004115D8" w:rsidRPr="00EF4F13">
        <w:rPr>
          <w:rFonts w:ascii="Times New Roman" w:hAnsi="Times New Roman"/>
          <w:color w:val="000000" w:themeColor="text1"/>
          <w:lang w:val="sq-AL"/>
        </w:rPr>
        <w:t>është i pabazuar në ligjin procedural civil dhe si i tillë duhet të prishet dhe çështja të dërgohet për rishqyrtim pranë asaj gjykate. N</w:t>
      </w:r>
      <w:r w:rsidR="004115D8" w:rsidRPr="00EF4F13">
        <w:rPr>
          <w:rFonts w:ascii="Times New Roman" w:hAnsi="Times New Roman"/>
          <w:bCs/>
          <w:iCs/>
          <w:color w:val="000000" w:themeColor="text1"/>
          <w:lang w:val="sq-AL"/>
        </w:rPr>
        <w:t xml:space="preserve">ë kuadër të rishqyrtimit </w:t>
      </w:r>
      <w:r w:rsidR="00BC4C0B" w:rsidRPr="00EF4F13">
        <w:rPr>
          <w:rFonts w:ascii="Times New Roman" w:hAnsi="Times New Roman"/>
          <w:bCs/>
          <w:iCs/>
          <w:color w:val="000000" w:themeColor="text1"/>
          <w:lang w:val="sq-AL"/>
        </w:rPr>
        <w:t xml:space="preserve">të çështjes </w:t>
      </w:r>
      <w:r w:rsidR="004115D8" w:rsidRPr="00EF4F13">
        <w:rPr>
          <w:rFonts w:ascii="Times New Roman" w:hAnsi="Times New Roman"/>
          <w:bCs/>
          <w:iCs/>
          <w:color w:val="000000" w:themeColor="text1"/>
          <w:lang w:val="sq-AL"/>
        </w:rPr>
        <w:t>dhe</w:t>
      </w:r>
      <w:r w:rsidR="00BC4C0B" w:rsidRPr="00EF4F13">
        <w:rPr>
          <w:rFonts w:ascii="Times New Roman" w:hAnsi="Times New Roman"/>
          <w:bCs/>
          <w:iCs/>
          <w:color w:val="000000" w:themeColor="text1"/>
          <w:lang w:val="sq-AL"/>
        </w:rPr>
        <w:t xml:space="preserve"> bazuar në</w:t>
      </w:r>
      <w:r w:rsidR="004115D8" w:rsidRPr="00EF4F13">
        <w:rPr>
          <w:rFonts w:ascii="Times New Roman" w:hAnsi="Times New Roman"/>
          <w:bCs/>
          <w:iCs/>
          <w:color w:val="000000" w:themeColor="text1"/>
          <w:lang w:val="sq-AL"/>
        </w:rPr>
        <w:t xml:space="preserve"> analizë</w:t>
      </w:r>
      <w:r w:rsidR="00BC4C0B" w:rsidRPr="00EF4F13">
        <w:rPr>
          <w:rFonts w:ascii="Times New Roman" w:hAnsi="Times New Roman"/>
          <w:bCs/>
          <w:iCs/>
          <w:color w:val="000000" w:themeColor="text1"/>
          <w:lang w:val="sq-AL"/>
        </w:rPr>
        <w:t>n</w:t>
      </w:r>
      <w:r w:rsidR="004115D8" w:rsidRPr="00EF4F13">
        <w:rPr>
          <w:rFonts w:ascii="Times New Roman" w:hAnsi="Times New Roman"/>
          <w:bCs/>
          <w:iCs/>
          <w:color w:val="000000" w:themeColor="text1"/>
          <w:lang w:val="sq-AL"/>
        </w:rPr>
        <w:t xml:space="preserve"> </w:t>
      </w:r>
      <w:r w:rsidR="00BC4C0B" w:rsidRPr="00EF4F13">
        <w:rPr>
          <w:rFonts w:ascii="Times New Roman" w:hAnsi="Times New Roman"/>
          <w:bCs/>
          <w:iCs/>
          <w:color w:val="000000" w:themeColor="text1"/>
          <w:lang w:val="sq-AL"/>
        </w:rPr>
        <w:t>e</w:t>
      </w:r>
      <w:r w:rsidR="004115D8" w:rsidRPr="00EF4F13">
        <w:rPr>
          <w:rFonts w:ascii="Times New Roman" w:hAnsi="Times New Roman"/>
          <w:bCs/>
          <w:iCs/>
          <w:color w:val="000000" w:themeColor="text1"/>
          <w:lang w:val="sq-AL"/>
        </w:rPr>
        <w:t xml:space="preserve"> kryer nga Kolegji Civil, gjykata e apelit duhet të analizojë </w:t>
      </w:r>
      <w:r w:rsidR="006B6F7D" w:rsidRPr="00EF4F13">
        <w:rPr>
          <w:rFonts w:ascii="Times New Roman" w:hAnsi="Times New Roman"/>
          <w:color w:val="000000" w:themeColor="text1"/>
          <w:lang w:val="sq-AL"/>
        </w:rPr>
        <w:t>nëse kufizim</w:t>
      </w:r>
      <w:r w:rsidR="00BC4C0B" w:rsidRPr="00EF4F13">
        <w:rPr>
          <w:rFonts w:ascii="Times New Roman" w:hAnsi="Times New Roman"/>
          <w:color w:val="000000" w:themeColor="text1"/>
          <w:lang w:val="sq-AL"/>
        </w:rPr>
        <w:t>i</w:t>
      </w:r>
      <w:r w:rsidR="006B6F7D" w:rsidRPr="00EF4F13">
        <w:rPr>
          <w:rFonts w:ascii="Times New Roman" w:hAnsi="Times New Roman"/>
          <w:color w:val="000000" w:themeColor="text1"/>
          <w:lang w:val="sq-AL"/>
        </w:rPr>
        <w:t xml:space="preserve"> </w:t>
      </w:r>
      <w:r w:rsidR="004115D8" w:rsidRPr="00EF4F13">
        <w:rPr>
          <w:rFonts w:ascii="Times New Roman" w:hAnsi="Times New Roman"/>
          <w:color w:val="000000" w:themeColor="text1"/>
          <w:lang w:val="sq-AL"/>
        </w:rPr>
        <w:t xml:space="preserve">i sanksionuar nga ligji nr. 10129/2009  </w:t>
      </w:r>
      <w:r w:rsidR="006B6F7D" w:rsidRPr="00EF4F13">
        <w:rPr>
          <w:rFonts w:ascii="Times New Roman" w:hAnsi="Times New Roman"/>
          <w:color w:val="000000" w:themeColor="text1"/>
          <w:lang w:val="sq-AL"/>
        </w:rPr>
        <w:t xml:space="preserve">është në të vërtetë një </w:t>
      </w:r>
      <w:r w:rsidR="004115D8" w:rsidRPr="00EF4F13">
        <w:rPr>
          <w:rFonts w:ascii="Times New Roman" w:hAnsi="Times New Roman"/>
          <w:color w:val="000000" w:themeColor="text1"/>
          <w:lang w:val="sq-AL"/>
        </w:rPr>
        <w:t>parim themelor, apo thjesht një normë e zakonshme ligjore materiale</w:t>
      </w:r>
      <w:r w:rsidR="006B6F7D" w:rsidRPr="00EF4F13">
        <w:rPr>
          <w:rFonts w:ascii="Times New Roman" w:hAnsi="Times New Roman"/>
          <w:color w:val="000000" w:themeColor="text1"/>
          <w:lang w:val="sq-AL"/>
        </w:rPr>
        <w:t>, që nuk mund të shërbejë si shkak për refuzimin e njohjes së një vendimi të huaj.</w:t>
      </w:r>
      <w:r w:rsidR="004115D8" w:rsidRPr="00EF4F13">
        <w:rPr>
          <w:rFonts w:ascii="Times New Roman" w:hAnsi="Times New Roman"/>
          <w:color w:val="000000" w:themeColor="text1"/>
          <w:lang w:val="sq-AL"/>
        </w:rPr>
        <w:t xml:space="preserve"> Për këtë qëllim, gjykata e apelit duhet të analizoj</w:t>
      </w:r>
      <w:r w:rsidR="006B6F7D" w:rsidRPr="00EF4F13">
        <w:rPr>
          <w:rFonts w:ascii="Times New Roman" w:hAnsi="Times New Roman"/>
          <w:color w:val="000000" w:themeColor="text1"/>
          <w:lang w:val="sq-AL"/>
        </w:rPr>
        <w:t xml:space="preserve">ë </w:t>
      </w:r>
      <w:r w:rsidR="004115D8" w:rsidRPr="00EF4F13">
        <w:rPr>
          <w:rFonts w:ascii="Times New Roman" w:hAnsi="Times New Roman"/>
          <w:color w:val="000000" w:themeColor="text1"/>
          <w:lang w:val="sq-AL"/>
        </w:rPr>
        <w:t>përmbajtjen dhe qëllimin e</w:t>
      </w:r>
      <w:r w:rsidR="006B6F7D" w:rsidRPr="00EF4F13">
        <w:rPr>
          <w:rFonts w:ascii="Times New Roman" w:hAnsi="Times New Roman"/>
          <w:color w:val="000000" w:themeColor="text1"/>
          <w:lang w:val="sq-AL"/>
        </w:rPr>
        <w:t xml:space="preserve"> nenit 394, shkronja “dh” </w:t>
      </w:r>
      <w:r w:rsidR="004115D8" w:rsidRPr="00EF4F13">
        <w:rPr>
          <w:rFonts w:ascii="Times New Roman" w:hAnsi="Times New Roman"/>
          <w:color w:val="000000" w:themeColor="text1"/>
          <w:lang w:val="sq-AL"/>
        </w:rPr>
        <w:t xml:space="preserve">të </w:t>
      </w:r>
      <w:r w:rsidR="006B6F7D" w:rsidRPr="00EF4F13">
        <w:rPr>
          <w:rFonts w:ascii="Times New Roman" w:hAnsi="Times New Roman"/>
          <w:color w:val="000000" w:themeColor="text1"/>
          <w:lang w:val="sq-AL"/>
        </w:rPr>
        <w:t xml:space="preserve">KPC dhe </w:t>
      </w:r>
      <w:r w:rsidR="004115D8" w:rsidRPr="00EF4F13">
        <w:rPr>
          <w:rFonts w:ascii="Times New Roman" w:hAnsi="Times New Roman"/>
          <w:color w:val="000000" w:themeColor="text1"/>
          <w:lang w:val="sq-AL"/>
        </w:rPr>
        <w:t>të përcaktojë</w:t>
      </w:r>
      <w:r w:rsidR="006B6F7D" w:rsidRPr="00EF4F13">
        <w:rPr>
          <w:rFonts w:ascii="Times New Roman" w:hAnsi="Times New Roman"/>
          <w:color w:val="000000" w:themeColor="text1"/>
          <w:lang w:val="sq-AL"/>
        </w:rPr>
        <w:t xml:space="preserve"> </w:t>
      </w:r>
      <w:r w:rsidR="004115D8" w:rsidRPr="00EF4F13">
        <w:rPr>
          <w:rFonts w:ascii="Times New Roman" w:hAnsi="Times New Roman"/>
          <w:color w:val="000000" w:themeColor="text1"/>
          <w:lang w:val="sq-AL"/>
        </w:rPr>
        <w:t>kufij</w:t>
      </w:r>
      <w:r w:rsidR="006B6F7D" w:rsidRPr="00EF4F13">
        <w:rPr>
          <w:rFonts w:ascii="Times New Roman" w:hAnsi="Times New Roman"/>
          <w:color w:val="000000" w:themeColor="text1"/>
          <w:lang w:val="sq-AL"/>
        </w:rPr>
        <w:t xml:space="preserve">të </w:t>
      </w:r>
      <w:r w:rsidR="004115D8" w:rsidRPr="00EF4F13">
        <w:rPr>
          <w:rFonts w:ascii="Times New Roman" w:hAnsi="Times New Roman"/>
          <w:color w:val="000000" w:themeColor="text1"/>
          <w:lang w:val="sq-AL"/>
        </w:rPr>
        <w:t xml:space="preserve">e </w:t>
      </w:r>
      <w:r w:rsidR="006B6F7D" w:rsidRPr="00EF4F13">
        <w:rPr>
          <w:rFonts w:ascii="Times New Roman" w:hAnsi="Times New Roman"/>
          <w:color w:val="000000" w:themeColor="text1"/>
          <w:lang w:val="sq-AL"/>
        </w:rPr>
        <w:t>nocionit “parime b</w:t>
      </w:r>
      <w:r w:rsidR="004115D8" w:rsidRPr="00EF4F13">
        <w:rPr>
          <w:rFonts w:ascii="Times New Roman" w:hAnsi="Times New Roman"/>
          <w:color w:val="000000" w:themeColor="text1"/>
          <w:lang w:val="sq-AL"/>
        </w:rPr>
        <w:t>azë të legjislacionit shqiptar” në raport me rastin objekt shqyrtimi.</w:t>
      </w:r>
      <w:r w:rsidR="00102816" w:rsidRPr="00EF4F13">
        <w:rPr>
          <w:rFonts w:ascii="Times New Roman" w:hAnsi="Times New Roman"/>
          <w:color w:val="000000" w:themeColor="text1"/>
          <w:lang w:val="sq-AL"/>
        </w:rPr>
        <w:t xml:space="preserve"> </w:t>
      </w:r>
      <w:r w:rsidR="00102816" w:rsidRPr="00EF4F13">
        <w:rPr>
          <w:rFonts w:ascii="Times New Roman" w:hAnsi="Times New Roman"/>
          <w:color w:val="000000" w:themeColor="text1"/>
          <w:lang w:val="sq-AL"/>
        </w:rPr>
        <w:lastRenderedPageBreak/>
        <w:t>Gjithashtu, rishqyrtimi i çështjes duhet të synojë të përcaktojë nëse ndryshimi i mbiemrit lidhet me ndonjë nga rastet e parashikuara në Kodin e Familjes (p.sh. neni 146 për rikthimin e mbiemrit pas zgjidhjes së martesës) dhe nëse ai si i tillë është në harmoni me sistemin tonë juridik.</w:t>
      </w:r>
    </w:p>
    <w:p w14:paraId="1541B4A4" w14:textId="77777777" w:rsidR="002A2917" w:rsidRPr="00EF4F13" w:rsidRDefault="002A2917" w:rsidP="008975F8">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EF4F13">
        <w:rPr>
          <w:rFonts w:ascii="Times New Roman" w:hAnsi="Times New Roman"/>
          <w:bCs/>
          <w:iCs/>
          <w:color w:val="000000" w:themeColor="text1"/>
          <w:lang w:val="sq-AL"/>
        </w:rPr>
        <w:tab/>
        <w:t>2</w:t>
      </w:r>
      <w:r w:rsidR="00F762CF" w:rsidRPr="00EF4F13">
        <w:rPr>
          <w:rFonts w:ascii="Times New Roman" w:hAnsi="Times New Roman"/>
          <w:bCs/>
          <w:iCs/>
          <w:color w:val="000000" w:themeColor="text1"/>
          <w:lang w:val="sq-AL"/>
        </w:rPr>
        <w:t>0</w:t>
      </w:r>
      <w:r w:rsidRPr="00EF4F13">
        <w:rPr>
          <w:rFonts w:ascii="Times New Roman" w:hAnsi="Times New Roman"/>
          <w:bCs/>
          <w:iCs/>
          <w:color w:val="000000" w:themeColor="text1"/>
          <w:lang w:val="sq-AL"/>
        </w:rPr>
        <w:t xml:space="preserve">. </w:t>
      </w:r>
      <w:r w:rsidRPr="00EF4F13">
        <w:rPr>
          <w:rFonts w:ascii="Times New Roman" w:hAnsi="Times New Roman"/>
          <w:color w:val="000000" w:themeColor="text1"/>
          <w:lang w:val="sq-AL"/>
        </w:rPr>
        <w:t>Në bazë dhe për zbatim të ligjit nr. 98/2016 “</w:t>
      </w:r>
      <w:r w:rsidRPr="00EF4F13">
        <w:rPr>
          <w:rFonts w:ascii="Times New Roman" w:hAnsi="Times New Roman"/>
          <w:i/>
          <w:color w:val="000000" w:themeColor="text1"/>
          <w:lang w:val="sq-AL"/>
        </w:rPr>
        <w:t>Për organizimin e pushtetit gjyqësor në Republikën e Shqipërisë</w:t>
      </w:r>
      <w:r w:rsidRPr="00EF4F13">
        <w:rPr>
          <w:rFonts w:ascii="Times New Roman" w:hAnsi="Times New Roman"/>
          <w:color w:val="000000" w:themeColor="text1"/>
          <w:lang w:val="sq-AL"/>
        </w:rPr>
        <w:t>”, i ndryshuar, Vendimit të Këshillit të Ministrave nr. 495, datë 21.7.2022 “</w:t>
      </w:r>
      <w:r w:rsidRPr="00EF4F13">
        <w:rPr>
          <w:rFonts w:ascii="Times New Roman" w:hAnsi="Times New Roman"/>
          <w:i/>
          <w:color w:val="000000" w:themeColor="text1"/>
          <w:lang w:val="sq-AL"/>
        </w:rPr>
        <w:t>Për riorganizimin e rretheve gjyqësore dhe kompetencave gjyqësore të gjykatave</w:t>
      </w:r>
      <w:r w:rsidRPr="00EF4F13">
        <w:rPr>
          <w:rFonts w:ascii="Times New Roman" w:hAnsi="Times New Roman"/>
          <w:color w:val="000000" w:themeColor="text1"/>
          <w:lang w:val="sq-AL"/>
        </w:rPr>
        <w:t>”, si dhe Vendimit të Këshillit të Lartë Gjyqësor nr. 505, datë 21.11.2022 “</w:t>
      </w:r>
      <w:r w:rsidRPr="00EF4F13">
        <w:rPr>
          <w:rFonts w:ascii="Times New Roman" w:hAnsi="Times New Roman"/>
          <w:i/>
          <w:color w:val="000000" w:themeColor="text1"/>
          <w:lang w:val="sq-AL"/>
        </w:rPr>
        <w:t>Për fillimin e funksionimit të gjykatës së apelit të juridiksionit të përgjithshëm</w:t>
      </w:r>
      <w:r w:rsidRPr="00EF4F13">
        <w:rPr>
          <w:rFonts w:ascii="Times New Roman" w:hAnsi="Times New Roman"/>
          <w:color w:val="000000" w:themeColor="text1"/>
          <w:lang w:val="sq-AL"/>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31.1.2023.</w:t>
      </w:r>
      <w:r w:rsidRPr="00EF4F13">
        <w:rPr>
          <w:rFonts w:ascii="Times New Roman" w:hAnsi="Times New Roman"/>
          <w:b/>
          <w:i/>
          <w:color w:val="000000" w:themeColor="text1"/>
          <w:lang w:val="sq-AL"/>
        </w:rPr>
        <w:t xml:space="preserve"> </w:t>
      </w:r>
      <w:r w:rsidRPr="00EF4F13">
        <w:rPr>
          <w:rFonts w:ascii="Times New Roman" w:hAnsi="Times New Roman"/>
          <w:bCs/>
          <w:iCs/>
          <w:color w:val="000000" w:themeColor="text1"/>
          <w:lang w:val="sq-AL"/>
        </w:rPr>
        <w:t>P</w:t>
      </w:r>
      <w:r w:rsidRPr="00EF4F13">
        <w:rPr>
          <w:rFonts w:ascii="Times New Roman" w:hAnsi="Times New Roman"/>
          <w:color w:val="000000" w:themeColor="text1"/>
          <w:lang w:val="sq-AL"/>
        </w:rPr>
        <w:t>ër këto arsye shqyrtimi i çështjes konkrete do të duhet të vijojë nga Gjykata e Apelit të Juridiksioni të Përgjithshëm.</w:t>
      </w:r>
    </w:p>
    <w:p w14:paraId="14BBC548" w14:textId="77777777" w:rsidR="002A2917" w:rsidRPr="00EF4F13" w:rsidRDefault="002A2917" w:rsidP="008975F8">
      <w:pPr>
        <w:tabs>
          <w:tab w:val="left" w:pos="902"/>
        </w:tabs>
        <w:autoSpaceDE w:val="0"/>
        <w:autoSpaceDN w:val="0"/>
        <w:adjustRightInd w:val="0"/>
        <w:spacing w:line="276" w:lineRule="auto"/>
        <w:rPr>
          <w:rFonts w:ascii="Times New Roman" w:hAnsi="Times New Roman"/>
          <w:b/>
          <w:bCs/>
          <w:color w:val="000000" w:themeColor="text1"/>
          <w:highlight w:val="white"/>
          <w:lang w:val="sq-AL" w:bidi="ar-SA"/>
        </w:rPr>
      </w:pPr>
    </w:p>
    <w:p w14:paraId="028C1C7F" w14:textId="77777777" w:rsidR="002A2917" w:rsidRPr="00EF4F13" w:rsidRDefault="002A2917" w:rsidP="008975F8">
      <w:pPr>
        <w:tabs>
          <w:tab w:val="left" w:pos="902"/>
        </w:tabs>
        <w:autoSpaceDE w:val="0"/>
        <w:autoSpaceDN w:val="0"/>
        <w:adjustRightInd w:val="0"/>
        <w:spacing w:line="276" w:lineRule="auto"/>
        <w:jc w:val="center"/>
        <w:rPr>
          <w:rFonts w:ascii="Times New Roman" w:hAnsi="Times New Roman"/>
          <w:b/>
          <w:bCs/>
          <w:color w:val="000000" w:themeColor="text1"/>
          <w:highlight w:val="white"/>
          <w:lang w:val="sq-AL" w:bidi="ar-SA"/>
        </w:rPr>
      </w:pPr>
      <w:r w:rsidRPr="00EF4F13">
        <w:rPr>
          <w:rFonts w:ascii="Times New Roman" w:hAnsi="Times New Roman"/>
          <w:b/>
          <w:bCs/>
          <w:color w:val="000000" w:themeColor="text1"/>
          <w:highlight w:val="white"/>
          <w:lang w:val="sq-AL" w:bidi="ar-SA"/>
        </w:rPr>
        <w:t>PËR KËTO ARSYE,</w:t>
      </w:r>
    </w:p>
    <w:p w14:paraId="542DF699" w14:textId="77777777" w:rsidR="002A2917" w:rsidRPr="00EF4F13" w:rsidRDefault="002A2917" w:rsidP="008975F8">
      <w:pPr>
        <w:autoSpaceDE w:val="0"/>
        <w:autoSpaceDN w:val="0"/>
        <w:adjustRightInd w:val="0"/>
        <w:spacing w:line="276" w:lineRule="auto"/>
        <w:jc w:val="center"/>
        <w:rPr>
          <w:rFonts w:ascii="Times New Roman" w:hAnsi="Times New Roman"/>
          <w:b/>
          <w:bCs/>
          <w:color w:val="000000" w:themeColor="text1"/>
          <w:lang w:val="sq-AL" w:bidi="ar-SA"/>
        </w:rPr>
      </w:pPr>
    </w:p>
    <w:p w14:paraId="025A29D9" w14:textId="77777777" w:rsidR="002A2917" w:rsidRPr="00EF4F13" w:rsidRDefault="002A2917" w:rsidP="008975F8">
      <w:pPr>
        <w:autoSpaceDE w:val="0"/>
        <w:autoSpaceDN w:val="0"/>
        <w:adjustRightInd w:val="0"/>
        <w:spacing w:line="276" w:lineRule="auto"/>
        <w:ind w:firstLine="720"/>
        <w:jc w:val="both"/>
        <w:rPr>
          <w:rFonts w:ascii="Times New Roman" w:hAnsi="Times New Roman"/>
          <w:color w:val="000000" w:themeColor="text1"/>
          <w:lang w:val="sq-AL" w:bidi="ar-SA"/>
        </w:rPr>
      </w:pPr>
      <w:r w:rsidRPr="00EF4F13">
        <w:rPr>
          <w:rFonts w:ascii="Times New Roman" w:hAnsi="Times New Roman"/>
          <w:color w:val="000000" w:themeColor="text1"/>
          <w:lang w:val="sq-AL" w:bidi="ar-SA"/>
        </w:rPr>
        <w:t>Kolegji Civil i Gjykatës së Lartë, në bazë të nenit 485/1, shkronjat “c” të Kodit të Procedurës Civile,</w:t>
      </w:r>
    </w:p>
    <w:p w14:paraId="58042147" w14:textId="77777777" w:rsidR="008975F8" w:rsidRPr="00EF4F13" w:rsidRDefault="008975F8" w:rsidP="008975F8">
      <w:pPr>
        <w:autoSpaceDE w:val="0"/>
        <w:autoSpaceDN w:val="0"/>
        <w:adjustRightInd w:val="0"/>
        <w:spacing w:line="276" w:lineRule="auto"/>
        <w:ind w:firstLine="720"/>
        <w:jc w:val="both"/>
        <w:rPr>
          <w:rFonts w:ascii="Times New Roman" w:hAnsi="Times New Roman"/>
          <w:color w:val="000000" w:themeColor="text1"/>
          <w:lang w:val="sq-AL" w:bidi="ar-SA"/>
        </w:rPr>
      </w:pPr>
    </w:p>
    <w:p w14:paraId="317D8A85" w14:textId="77777777" w:rsidR="002A2917" w:rsidRPr="00EF4F13" w:rsidRDefault="002A2917" w:rsidP="008975F8">
      <w:pPr>
        <w:autoSpaceDE w:val="0"/>
        <w:autoSpaceDN w:val="0"/>
        <w:adjustRightInd w:val="0"/>
        <w:spacing w:line="276" w:lineRule="auto"/>
        <w:ind w:left="3600"/>
        <w:rPr>
          <w:rFonts w:ascii="Times New Roman" w:hAnsi="Times New Roman"/>
          <w:b/>
          <w:bCs/>
          <w:color w:val="000000" w:themeColor="text1"/>
          <w:lang w:val="sq-AL" w:bidi="ar-SA"/>
        </w:rPr>
      </w:pPr>
      <w:r w:rsidRPr="00EF4F13">
        <w:rPr>
          <w:rFonts w:ascii="Times New Roman" w:hAnsi="Times New Roman"/>
          <w:b/>
          <w:bCs/>
          <w:color w:val="000000" w:themeColor="text1"/>
          <w:lang w:val="sq-AL" w:bidi="ar-SA"/>
        </w:rPr>
        <w:t>V E N D O S I:</w:t>
      </w:r>
    </w:p>
    <w:p w14:paraId="3837E61C" w14:textId="77777777" w:rsidR="002A2917" w:rsidRPr="00EF4F13" w:rsidRDefault="002A2917" w:rsidP="008975F8">
      <w:pPr>
        <w:autoSpaceDE w:val="0"/>
        <w:autoSpaceDN w:val="0"/>
        <w:adjustRightInd w:val="0"/>
        <w:spacing w:line="276" w:lineRule="auto"/>
        <w:rPr>
          <w:rFonts w:ascii="Times New Roman" w:hAnsi="Times New Roman"/>
          <w:bCs/>
          <w:color w:val="000000" w:themeColor="text1"/>
          <w:lang w:val="sq-AL" w:bidi="ar-SA"/>
        </w:rPr>
      </w:pPr>
    </w:p>
    <w:p w14:paraId="53839930" w14:textId="77777777" w:rsidR="002A2917" w:rsidRPr="00EF4F13" w:rsidRDefault="002A2917" w:rsidP="008975F8">
      <w:pPr>
        <w:pStyle w:val="ListParagraph"/>
        <w:tabs>
          <w:tab w:val="left" w:pos="180"/>
          <w:tab w:val="left" w:pos="540"/>
          <w:tab w:val="left" w:pos="720"/>
        </w:tabs>
        <w:suppressAutoHyphens/>
        <w:spacing w:line="276" w:lineRule="auto"/>
        <w:ind w:left="0"/>
        <w:jc w:val="both"/>
        <w:rPr>
          <w:bCs/>
          <w:iCs/>
          <w:color w:val="000000" w:themeColor="text1"/>
          <w:lang w:val="sq-AL" w:eastAsia="it-IT"/>
        </w:rPr>
      </w:pPr>
      <w:r w:rsidRPr="00EF4F13">
        <w:rPr>
          <w:iCs/>
          <w:color w:val="000000" w:themeColor="text1"/>
          <w:sz w:val="24"/>
          <w:szCs w:val="24"/>
          <w:lang w:val="sq-AL" w:eastAsia="en-US"/>
        </w:rPr>
        <w:tab/>
      </w:r>
      <w:r w:rsidRPr="00EF4F13">
        <w:rPr>
          <w:iCs/>
          <w:color w:val="000000" w:themeColor="text1"/>
          <w:sz w:val="24"/>
          <w:szCs w:val="24"/>
          <w:lang w:val="sq-AL" w:eastAsia="en-US"/>
        </w:rPr>
        <w:tab/>
      </w:r>
      <w:r w:rsidR="004115D8" w:rsidRPr="00EF4F13">
        <w:rPr>
          <w:iCs/>
          <w:color w:val="000000" w:themeColor="text1"/>
          <w:sz w:val="24"/>
          <w:szCs w:val="24"/>
          <w:lang w:val="sq-AL" w:eastAsia="en-US"/>
        </w:rPr>
        <w:t>Prishjen e vendimit nr. 67, datë 3.4.2023 të Gjykatës së Apelit të Juridiksionit të Përgjithshëm Tiranë dhe dërgimin e çështjes për rishqyrtim pranë asaj gjykate, me tjetër trup gjykues</w:t>
      </w:r>
      <w:r w:rsidRPr="00EF4F13">
        <w:rPr>
          <w:iCs/>
          <w:color w:val="000000" w:themeColor="text1"/>
          <w:sz w:val="24"/>
          <w:szCs w:val="24"/>
          <w:lang w:val="sq-AL" w:eastAsia="en-US"/>
        </w:rPr>
        <w:t>.</w:t>
      </w:r>
    </w:p>
    <w:p w14:paraId="7A98982E" w14:textId="77777777" w:rsidR="002A2917" w:rsidRPr="00EF4F13" w:rsidRDefault="002A2917" w:rsidP="008975F8">
      <w:pPr>
        <w:spacing w:line="276" w:lineRule="auto"/>
        <w:ind w:firstLine="720"/>
        <w:jc w:val="both"/>
        <w:rPr>
          <w:rFonts w:ascii="Times New Roman" w:hAnsi="Times New Roman"/>
          <w:bCs/>
          <w:iCs/>
          <w:color w:val="000000" w:themeColor="text1"/>
          <w:lang w:val="sq-AL" w:eastAsia="it-IT" w:bidi="ar-SA"/>
        </w:rPr>
      </w:pPr>
    </w:p>
    <w:p w14:paraId="4B13236F" w14:textId="77777777" w:rsidR="002A2917" w:rsidRPr="00EF4F13" w:rsidRDefault="002A2917" w:rsidP="008975F8">
      <w:pPr>
        <w:spacing w:line="276" w:lineRule="auto"/>
        <w:ind w:left="5760" w:firstLine="720"/>
        <w:jc w:val="both"/>
        <w:rPr>
          <w:rFonts w:ascii="Times New Roman" w:hAnsi="Times New Roman"/>
          <w:b/>
          <w:color w:val="000000" w:themeColor="text1"/>
          <w:spacing w:val="-3"/>
          <w:lang w:val="sq-AL"/>
        </w:rPr>
      </w:pPr>
      <w:r w:rsidRPr="00EF4F13">
        <w:rPr>
          <w:rFonts w:ascii="Times New Roman" w:hAnsi="Times New Roman"/>
          <w:b/>
          <w:color w:val="000000" w:themeColor="text1"/>
          <w:lang w:val="sq-AL"/>
        </w:rPr>
        <w:t xml:space="preserve">      </w:t>
      </w:r>
      <w:r w:rsidRPr="00EF4F13">
        <w:rPr>
          <w:rFonts w:ascii="Times New Roman" w:hAnsi="Times New Roman"/>
          <w:b/>
          <w:color w:val="000000" w:themeColor="text1"/>
          <w:spacing w:val="-3"/>
          <w:lang w:val="sq-AL"/>
        </w:rPr>
        <w:t>Tiranë, më 1</w:t>
      </w:r>
      <w:r w:rsidR="004115D8" w:rsidRPr="00EF4F13">
        <w:rPr>
          <w:rFonts w:ascii="Times New Roman" w:hAnsi="Times New Roman"/>
          <w:b/>
          <w:color w:val="000000" w:themeColor="text1"/>
          <w:spacing w:val="-3"/>
          <w:lang w:val="sq-AL"/>
        </w:rPr>
        <w:t>5</w:t>
      </w:r>
      <w:r w:rsidRPr="00EF4F13">
        <w:rPr>
          <w:rFonts w:ascii="Times New Roman" w:hAnsi="Times New Roman"/>
          <w:b/>
          <w:color w:val="000000" w:themeColor="text1"/>
          <w:spacing w:val="-3"/>
          <w:lang w:val="sq-AL"/>
        </w:rPr>
        <w:t>.</w:t>
      </w:r>
      <w:r w:rsidR="004115D8" w:rsidRPr="00EF4F13">
        <w:rPr>
          <w:rFonts w:ascii="Times New Roman" w:hAnsi="Times New Roman"/>
          <w:b/>
          <w:color w:val="000000" w:themeColor="text1"/>
          <w:spacing w:val="-3"/>
          <w:lang w:val="sq-AL"/>
        </w:rPr>
        <w:t>10</w:t>
      </w:r>
      <w:r w:rsidRPr="00EF4F13">
        <w:rPr>
          <w:rFonts w:ascii="Times New Roman" w:hAnsi="Times New Roman"/>
          <w:b/>
          <w:color w:val="000000" w:themeColor="text1"/>
          <w:spacing w:val="-3"/>
          <w:lang w:val="sq-AL"/>
        </w:rPr>
        <w:t>.2025</w:t>
      </w:r>
    </w:p>
    <w:p w14:paraId="38432394" w14:textId="77777777" w:rsidR="008975F8" w:rsidRPr="00EF4F13" w:rsidRDefault="008975F8" w:rsidP="008975F8">
      <w:pPr>
        <w:spacing w:line="276" w:lineRule="auto"/>
        <w:ind w:left="5760" w:firstLine="720"/>
        <w:jc w:val="both"/>
        <w:rPr>
          <w:rFonts w:ascii="Times New Roman" w:hAnsi="Times New Roman"/>
          <w:b/>
          <w:color w:val="000000" w:themeColor="text1"/>
          <w:spacing w:val="-3"/>
          <w:lang w:val="sq-AL"/>
        </w:rPr>
      </w:pPr>
    </w:p>
    <w:p w14:paraId="02B8BED5" w14:textId="77777777" w:rsidR="008975F8" w:rsidRPr="00EF4F13" w:rsidRDefault="008975F8" w:rsidP="008975F8">
      <w:pPr>
        <w:spacing w:line="276" w:lineRule="auto"/>
        <w:ind w:left="5760" w:firstLine="720"/>
        <w:jc w:val="both"/>
        <w:rPr>
          <w:rFonts w:ascii="Times New Roman" w:hAnsi="Times New Roman"/>
          <w:b/>
          <w:color w:val="000000" w:themeColor="text1"/>
          <w:spacing w:val="-3"/>
          <w:lang w:val="sq-AL"/>
        </w:rPr>
      </w:pPr>
    </w:p>
    <w:p w14:paraId="047DB199" w14:textId="77777777" w:rsidR="00FC1AEA" w:rsidRPr="00EF4F13" w:rsidRDefault="00671557" w:rsidP="008975F8">
      <w:pPr>
        <w:spacing w:line="276" w:lineRule="auto"/>
        <w:rPr>
          <w:color w:val="000000" w:themeColor="text1"/>
        </w:rPr>
      </w:pPr>
      <w:r>
        <w:rPr>
          <w:rFonts w:ascii="Times New Roman" w:hAnsi="Times New Roman"/>
          <w:b/>
          <w:color w:val="000000" w:themeColor="text1"/>
          <w:lang w:val="sq-AL"/>
        </w:rPr>
        <w:t xml:space="preserve"> </w:t>
      </w:r>
    </w:p>
    <w:p w14:paraId="6512E13F" w14:textId="77777777" w:rsidR="004115D8" w:rsidRPr="00EF4F13" w:rsidRDefault="004115D8" w:rsidP="008975F8">
      <w:pPr>
        <w:spacing w:line="276" w:lineRule="auto"/>
        <w:rPr>
          <w:color w:val="000000" w:themeColor="text1"/>
        </w:rPr>
      </w:pPr>
    </w:p>
    <w:sectPr w:rsidR="004115D8" w:rsidRPr="00EF4F13" w:rsidSect="008975F8">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666D" w14:textId="77777777" w:rsidR="00FC0C25" w:rsidRDefault="00FC0C25" w:rsidP="00541C78">
      <w:r>
        <w:separator/>
      </w:r>
    </w:p>
  </w:endnote>
  <w:endnote w:type="continuationSeparator" w:id="0">
    <w:p w14:paraId="3F4A301B" w14:textId="77777777" w:rsidR="00FC0C25" w:rsidRDefault="00FC0C25" w:rsidP="0054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904165"/>
      <w:docPartObj>
        <w:docPartGallery w:val="Page Numbers (Bottom of Page)"/>
        <w:docPartUnique/>
      </w:docPartObj>
    </w:sdtPr>
    <w:sdtEndPr>
      <w:rPr>
        <w:noProof/>
      </w:rPr>
    </w:sdtEndPr>
    <w:sdtContent>
      <w:p w14:paraId="1585BB3A" w14:textId="77777777" w:rsidR="00000000" w:rsidRDefault="008B5F9A">
        <w:pPr>
          <w:pStyle w:val="Footer"/>
          <w:jc w:val="right"/>
        </w:pPr>
        <w:r>
          <w:fldChar w:fldCharType="begin"/>
        </w:r>
        <w:r>
          <w:instrText xml:space="preserve"> PAGE   \* MERGEFORMAT </w:instrText>
        </w:r>
        <w:r>
          <w:fldChar w:fldCharType="separate"/>
        </w:r>
        <w:r w:rsidR="00680FB0">
          <w:rPr>
            <w:noProof/>
          </w:rPr>
          <w:t>1</w:t>
        </w:r>
        <w:r>
          <w:rPr>
            <w:noProof/>
          </w:rPr>
          <w:fldChar w:fldCharType="end"/>
        </w:r>
      </w:p>
    </w:sdtContent>
  </w:sdt>
  <w:p w14:paraId="466C5FC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D993" w14:textId="77777777" w:rsidR="00FC0C25" w:rsidRDefault="00FC0C25" w:rsidP="00541C78">
      <w:r>
        <w:separator/>
      </w:r>
    </w:p>
  </w:footnote>
  <w:footnote w:type="continuationSeparator" w:id="0">
    <w:p w14:paraId="16A0446E" w14:textId="77777777" w:rsidR="00FC0C25" w:rsidRDefault="00FC0C25" w:rsidP="00541C78">
      <w:r>
        <w:continuationSeparator/>
      </w:r>
    </w:p>
  </w:footnote>
  <w:footnote w:id="1">
    <w:p w14:paraId="5D8B4E62" w14:textId="77777777" w:rsidR="00541C78" w:rsidRPr="00CF742B" w:rsidRDefault="00541C78" w:rsidP="00541C78">
      <w:pPr>
        <w:pStyle w:val="FootnoteText"/>
        <w:jc w:val="both"/>
        <w:rPr>
          <w:lang w:val="sq-AL"/>
        </w:rPr>
      </w:pPr>
      <w:r w:rsidRPr="00CF742B">
        <w:rPr>
          <w:rStyle w:val="FootnoteReference"/>
          <w:lang w:val="sq-AL"/>
        </w:rPr>
        <w:footnoteRef/>
      </w:r>
      <w:r w:rsidRPr="00CF742B">
        <w:rPr>
          <w:lang w:val="sq-AL"/>
        </w:rPr>
        <w:t xml:space="preserve"> Çështja </w:t>
      </w:r>
      <w:r>
        <w:rPr>
          <w:lang w:val="sq-AL"/>
        </w:rPr>
        <w:t>ë</w:t>
      </w:r>
      <w:r w:rsidRPr="00CF742B">
        <w:rPr>
          <w:lang w:val="sq-AL"/>
        </w:rPr>
        <w:t>shtë planifikuar për shqyrtim në vijim të pranimit të kërkesës për përshpejtimin e gjykimit nga gjyqtari relator.</w:t>
      </w:r>
    </w:p>
  </w:footnote>
  <w:footnote w:id="2">
    <w:p w14:paraId="444AF924" w14:textId="77777777" w:rsidR="00541C78" w:rsidRPr="008B2C4D" w:rsidRDefault="00541C78" w:rsidP="00541C78">
      <w:pPr>
        <w:pStyle w:val="FootnoteText"/>
        <w:jc w:val="both"/>
        <w:rPr>
          <w:lang w:val="sq-AL"/>
        </w:rPr>
      </w:pPr>
      <w:r w:rsidRPr="008B2C4D">
        <w:rPr>
          <w:rStyle w:val="FootnoteReference"/>
          <w:lang w:val="sq-AL"/>
        </w:rPr>
        <w:footnoteRef/>
      </w:r>
      <w:r w:rsidRPr="008B2C4D">
        <w:rPr>
          <w:lang w:val="sq-AL"/>
        </w:rPr>
        <w:t xml:space="preserve"> Citohet si e tillë data e vendimit, ndërkohë që duhet të jetë lapsus</w:t>
      </w:r>
      <w:r>
        <w:rPr>
          <w:lang w:val="sq-AL"/>
        </w:rPr>
        <w:t>,</w:t>
      </w:r>
      <w:r w:rsidRPr="008B2C4D">
        <w:rPr>
          <w:lang w:val="sq-AL"/>
        </w:rPr>
        <w:t xml:space="preserve"> pasi </w:t>
      </w:r>
      <w:r>
        <w:rPr>
          <w:lang w:val="sq-AL"/>
        </w:rPr>
        <w:t xml:space="preserve">data e vendimit që kërkohet të njihet </w:t>
      </w:r>
      <w:r w:rsidRPr="008B2C4D">
        <w:rPr>
          <w:lang w:val="sq-AL"/>
        </w:rPr>
        <w:t>është 24.7.2008.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3642"/>
    <w:multiLevelType w:val="hybridMultilevel"/>
    <w:tmpl w:val="3B70C780"/>
    <w:lvl w:ilvl="0" w:tplc="BE3ED7B4">
      <w:start w:val="1"/>
      <w:numFmt w:val="bullet"/>
      <w:lvlText w:val=""/>
      <w:lvlJc w:val="left"/>
      <w:pPr>
        <w:ind w:left="721" w:hanging="720"/>
      </w:pPr>
      <w:rPr>
        <w:rFonts w:ascii="Symbol" w:hAnsi="Symbol" w:hint="default"/>
        <w:b/>
      </w:rPr>
    </w:lvl>
    <w:lvl w:ilvl="1" w:tplc="E7D8CCA4">
      <w:start w:val="1"/>
      <w:numFmt w:val="decimal"/>
      <w:lvlText w:val="%2."/>
      <w:lvlJc w:val="left"/>
      <w:pPr>
        <w:tabs>
          <w:tab w:val="num" w:pos="720"/>
        </w:tabs>
        <w:ind w:left="72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55C2795"/>
    <w:multiLevelType w:val="hybridMultilevel"/>
    <w:tmpl w:val="953EDE66"/>
    <w:lvl w:ilvl="0" w:tplc="55063DAC">
      <w:start w:val="1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13E82"/>
    <w:multiLevelType w:val="hybridMultilevel"/>
    <w:tmpl w:val="9EDCD216"/>
    <w:lvl w:ilvl="0" w:tplc="D1986F6E">
      <w:start w:val="1"/>
      <w:numFmt w:val="bullet"/>
      <w:lvlText w:val="-"/>
      <w:lvlJc w:val="left"/>
      <w:pPr>
        <w:ind w:left="720" w:hanging="360"/>
      </w:pPr>
      <w:rPr>
        <w:rFonts w:ascii="Times New Roman" w:eastAsiaTheme="minorHAnsi"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D15C6"/>
    <w:multiLevelType w:val="hybridMultilevel"/>
    <w:tmpl w:val="8E32A2CA"/>
    <w:lvl w:ilvl="0" w:tplc="55063DAC">
      <w:start w:val="16"/>
      <w:numFmt w:val="bullet"/>
      <w:lvlText w:val="-"/>
      <w:lvlJc w:val="left"/>
      <w:pPr>
        <w:ind w:left="721" w:hanging="720"/>
      </w:pPr>
      <w:rPr>
        <w:rFonts w:ascii="Times New Roman" w:eastAsia="Times New Roman" w:hAnsi="Times New Roman" w:cs="Times New Roman" w:hint="default"/>
        <w:b/>
        <w:sz w:val="24"/>
      </w:rPr>
    </w:lvl>
    <w:lvl w:ilvl="1" w:tplc="FFFFFFFF">
      <w:start w:val="1"/>
      <w:numFmt w:val="decimal"/>
      <w:lvlText w:val="%2."/>
      <w:lvlJc w:val="left"/>
      <w:pPr>
        <w:tabs>
          <w:tab w:val="num" w:pos="720"/>
        </w:tabs>
        <w:ind w:left="720" w:hanging="360"/>
      </w:pPr>
      <w:rPr>
        <w:b w:val="0"/>
        <w:i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0D6873"/>
    <w:multiLevelType w:val="hybridMultilevel"/>
    <w:tmpl w:val="BCC44D9A"/>
    <w:lvl w:ilvl="0" w:tplc="55063DAC">
      <w:start w:val="1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55063DAC">
      <w:start w:val="16"/>
      <w:numFmt w:val="bullet"/>
      <w:lvlText w:val="-"/>
      <w:lvlJc w:val="left"/>
      <w:pPr>
        <w:ind w:left="6840" w:hanging="360"/>
      </w:pPr>
      <w:rPr>
        <w:rFonts w:ascii="Times New Roman" w:eastAsia="Times New Roman" w:hAnsi="Times New Roman" w:cs="Times New Roman" w:hint="default"/>
        <w:sz w:val="24"/>
      </w:rPr>
    </w:lvl>
  </w:abstractNum>
  <w:abstractNum w:abstractNumId="6" w15:restartNumberingAfterBreak="0">
    <w:nsid w:val="498E03B1"/>
    <w:multiLevelType w:val="hybridMultilevel"/>
    <w:tmpl w:val="9C0A94B8"/>
    <w:lvl w:ilvl="0" w:tplc="DF80E9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2342B"/>
    <w:multiLevelType w:val="hybridMultilevel"/>
    <w:tmpl w:val="2F0E798C"/>
    <w:lvl w:ilvl="0" w:tplc="55063DAC">
      <w:start w:val="1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85409B"/>
    <w:multiLevelType w:val="hybridMultilevel"/>
    <w:tmpl w:val="70A6041C"/>
    <w:lvl w:ilvl="0" w:tplc="55063DAC">
      <w:start w:val="1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0586C"/>
    <w:multiLevelType w:val="hybridMultilevel"/>
    <w:tmpl w:val="9DA42018"/>
    <w:lvl w:ilvl="0" w:tplc="7C263AE6">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6F78D4"/>
    <w:multiLevelType w:val="multilevel"/>
    <w:tmpl w:val="BCB4C28C"/>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72D4723E"/>
    <w:multiLevelType w:val="hybridMultilevel"/>
    <w:tmpl w:val="0A66617E"/>
    <w:lvl w:ilvl="0" w:tplc="D1986F6E">
      <w:start w:val="1"/>
      <w:numFmt w:val="bullet"/>
      <w:lvlText w:val="-"/>
      <w:lvlJc w:val="left"/>
      <w:pPr>
        <w:ind w:left="777" w:hanging="360"/>
      </w:pPr>
      <w:rPr>
        <w:rFonts w:ascii="Times New Roman" w:eastAsiaTheme="minorHAnsi"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063215275">
    <w:abstractNumId w:val="3"/>
  </w:num>
  <w:num w:numId="2" w16cid:durableId="1051920397">
    <w:abstractNumId w:val="0"/>
  </w:num>
  <w:num w:numId="3" w16cid:durableId="1215772360">
    <w:abstractNumId w:val="1"/>
  </w:num>
  <w:num w:numId="4" w16cid:durableId="977416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507117">
    <w:abstractNumId w:val="6"/>
  </w:num>
  <w:num w:numId="6" w16cid:durableId="484392963">
    <w:abstractNumId w:val="9"/>
  </w:num>
  <w:num w:numId="7" w16cid:durableId="970357062">
    <w:abstractNumId w:val="4"/>
  </w:num>
  <w:num w:numId="8" w16cid:durableId="1864858727">
    <w:abstractNumId w:val="7"/>
  </w:num>
  <w:num w:numId="9" w16cid:durableId="2025010864">
    <w:abstractNumId w:val="5"/>
  </w:num>
  <w:num w:numId="10" w16cid:durableId="2071029586">
    <w:abstractNumId w:val="8"/>
  </w:num>
  <w:num w:numId="11" w16cid:durableId="1228229269">
    <w:abstractNumId w:val="10"/>
  </w:num>
  <w:num w:numId="12" w16cid:durableId="914634183">
    <w:abstractNumId w:val="2"/>
  </w:num>
  <w:num w:numId="13" w16cid:durableId="952059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17"/>
    <w:rsid w:val="000F511D"/>
    <w:rsid w:val="00102816"/>
    <w:rsid w:val="00103BB1"/>
    <w:rsid w:val="002677C3"/>
    <w:rsid w:val="002A2917"/>
    <w:rsid w:val="002A7804"/>
    <w:rsid w:val="0034791F"/>
    <w:rsid w:val="00385B90"/>
    <w:rsid w:val="004115D8"/>
    <w:rsid w:val="00412238"/>
    <w:rsid w:val="00464E12"/>
    <w:rsid w:val="00541C78"/>
    <w:rsid w:val="005A3657"/>
    <w:rsid w:val="00612D35"/>
    <w:rsid w:val="00671557"/>
    <w:rsid w:val="00680FB0"/>
    <w:rsid w:val="006A0B04"/>
    <w:rsid w:val="006B6F7D"/>
    <w:rsid w:val="007240CD"/>
    <w:rsid w:val="008824CD"/>
    <w:rsid w:val="008975F8"/>
    <w:rsid w:val="008B5F9A"/>
    <w:rsid w:val="008D4D0B"/>
    <w:rsid w:val="00943C62"/>
    <w:rsid w:val="009D1FEE"/>
    <w:rsid w:val="00B11DF3"/>
    <w:rsid w:val="00B674F2"/>
    <w:rsid w:val="00BC4C0B"/>
    <w:rsid w:val="00C93B08"/>
    <w:rsid w:val="00DD3EC5"/>
    <w:rsid w:val="00E6646B"/>
    <w:rsid w:val="00EF4F13"/>
    <w:rsid w:val="00F735E7"/>
    <w:rsid w:val="00F762CF"/>
    <w:rsid w:val="00FC0C25"/>
    <w:rsid w:val="00FC1AE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565C"/>
  <w15:chartTrackingRefBased/>
  <w15:docId w15:val="{A6315D8E-CF50-4E6A-BC39-04415B6A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917"/>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A2917"/>
    <w:rPr>
      <w:szCs w:val="32"/>
      <w:lang w:val="x-none" w:eastAsia="x-none"/>
    </w:rPr>
  </w:style>
  <w:style w:type="character" w:customStyle="1" w:styleId="NoSpacingChar">
    <w:name w:val="No Spacing Char"/>
    <w:link w:val="NoSpacing"/>
    <w:uiPriority w:val="1"/>
    <w:locked/>
    <w:rsid w:val="002A2917"/>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2A2917"/>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2A2917"/>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A2917"/>
    <w:pPr>
      <w:tabs>
        <w:tab w:val="center" w:pos="4513"/>
        <w:tab w:val="right" w:pos="9026"/>
      </w:tabs>
    </w:pPr>
  </w:style>
  <w:style w:type="character" w:customStyle="1" w:styleId="FooterChar">
    <w:name w:val="Footer Char"/>
    <w:basedOn w:val="DefaultParagraphFont"/>
    <w:link w:val="Footer"/>
    <w:uiPriority w:val="99"/>
    <w:rsid w:val="002A2917"/>
    <w:rPr>
      <w:rFonts w:ascii="Calibri" w:eastAsia="Times New Roman" w:hAnsi="Calibri" w:cs="Times New Roman"/>
      <w:sz w:val="24"/>
      <w:szCs w:val="24"/>
      <w:lang w:val="en-US" w:bidi="en-US"/>
    </w:rPr>
  </w:style>
  <w:style w:type="paragraph" w:styleId="NormalWeb">
    <w:name w:val="Normal (Web)"/>
    <w:basedOn w:val="Normal"/>
    <w:uiPriority w:val="99"/>
    <w:rsid w:val="002A2917"/>
    <w:pPr>
      <w:spacing w:before="100" w:beforeAutospacing="1" w:after="100" w:afterAutospacing="1"/>
    </w:pPr>
    <w:rPr>
      <w:rFonts w:ascii="Times New Roman" w:hAnsi="Times New Roman"/>
      <w:lang w:val="sq-AL" w:bidi="ar-SA"/>
    </w:rPr>
  </w:style>
  <w:style w:type="paragraph" w:styleId="FootnoteText">
    <w:name w:val="footnote text"/>
    <w:basedOn w:val="Normal"/>
    <w:link w:val="FootnoteTextChar"/>
    <w:uiPriority w:val="99"/>
    <w:semiHidden/>
    <w:unhideWhenUsed/>
    <w:rsid w:val="00541C78"/>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541C7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41C78"/>
    <w:rPr>
      <w:vertAlign w:val="superscript"/>
    </w:rPr>
  </w:style>
  <w:style w:type="paragraph" w:styleId="Title">
    <w:name w:val="Title"/>
    <w:basedOn w:val="Normal"/>
    <w:link w:val="TitleChar"/>
    <w:qFormat/>
    <w:rsid w:val="00541C78"/>
    <w:pPr>
      <w:jc w:val="center"/>
    </w:pPr>
    <w:rPr>
      <w:rFonts w:ascii="Times New Roman" w:hAnsi="Times New Roman"/>
      <w:sz w:val="28"/>
      <w:szCs w:val="28"/>
      <w:lang w:bidi="ar-SA"/>
    </w:rPr>
  </w:style>
  <w:style w:type="character" w:customStyle="1" w:styleId="TitleChar">
    <w:name w:val="Title Char"/>
    <w:basedOn w:val="DefaultParagraphFont"/>
    <w:link w:val="Title"/>
    <w:rsid w:val="00541C78"/>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3687</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Erjona Sinojmeri</cp:lastModifiedBy>
  <cp:revision>2</cp:revision>
  <dcterms:created xsi:type="dcterms:W3CDTF">2026-02-09T14:49:00Z</dcterms:created>
  <dcterms:modified xsi:type="dcterms:W3CDTF">2026-02-09T14:49:00Z</dcterms:modified>
</cp:coreProperties>
</file>