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41AA" w14:textId="77777777" w:rsidR="00AD0EB0" w:rsidRPr="004E7072" w:rsidRDefault="00AD0EB0" w:rsidP="007A32E4">
      <w:pPr>
        <w:pStyle w:val="NoSpacing"/>
        <w:spacing w:line="276" w:lineRule="auto"/>
        <w:jc w:val="center"/>
        <w:rPr>
          <w:rFonts w:ascii="Times New Roman" w:hAnsi="Times New Roman"/>
          <w:b/>
          <w:szCs w:val="24"/>
          <w:lang w:val="sq-AL"/>
        </w:rPr>
      </w:pPr>
      <w:r w:rsidRPr="004E7072">
        <w:rPr>
          <w:rFonts w:ascii="Times New Roman" w:hAnsi="Times New Roman"/>
          <w:b/>
          <w:noProof/>
          <w:szCs w:val="24"/>
          <w:lang w:val="en-US" w:eastAsia="en-US" w:bidi="ar-SA"/>
        </w:rPr>
        <w:drawing>
          <wp:inline distT="0" distB="0" distL="0" distR="0" wp14:anchorId="56D48212" wp14:editId="318EC85D">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4B0AE462" w14:textId="77777777" w:rsidR="00AD0EB0" w:rsidRPr="004E7072" w:rsidRDefault="00AD0EB0" w:rsidP="007A32E4">
      <w:pPr>
        <w:spacing w:line="276" w:lineRule="auto"/>
        <w:jc w:val="center"/>
        <w:rPr>
          <w:rFonts w:ascii="Times New Roman" w:hAnsi="Times New Roman"/>
          <w:b/>
          <w:lang w:val="sq-AL"/>
        </w:rPr>
      </w:pPr>
      <w:r w:rsidRPr="004E7072">
        <w:rPr>
          <w:rFonts w:ascii="Times New Roman" w:hAnsi="Times New Roman"/>
          <w:b/>
          <w:lang w:val="sq-AL"/>
        </w:rPr>
        <w:t>REPUBLIKA E SHQIPËRISË</w:t>
      </w:r>
    </w:p>
    <w:p w14:paraId="7BE86455" w14:textId="77777777" w:rsidR="00AD0EB0" w:rsidRPr="004E7072" w:rsidRDefault="00AD0EB0" w:rsidP="007A32E4">
      <w:pPr>
        <w:spacing w:line="276" w:lineRule="auto"/>
        <w:jc w:val="center"/>
        <w:rPr>
          <w:rFonts w:ascii="Times New Roman" w:hAnsi="Times New Roman"/>
          <w:b/>
          <w:lang w:val="sq-AL"/>
        </w:rPr>
      </w:pPr>
      <w:r w:rsidRPr="004E7072">
        <w:rPr>
          <w:rFonts w:ascii="Times New Roman" w:hAnsi="Times New Roman"/>
          <w:b/>
          <w:lang w:val="sq-AL"/>
        </w:rPr>
        <w:t>GJYKATA E LARTË</w:t>
      </w:r>
    </w:p>
    <w:p w14:paraId="1D5DFDD4" w14:textId="77777777" w:rsidR="00AD0EB0" w:rsidRPr="004E7072" w:rsidRDefault="00AD0EB0" w:rsidP="007A32E4">
      <w:pPr>
        <w:spacing w:line="276" w:lineRule="auto"/>
        <w:jc w:val="center"/>
        <w:rPr>
          <w:rFonts w:ascii="Times New Roman" w:hAnsi="Times New Roman"/>
          <w:b/>
          <w:lang w:val="sq-AL"/>
        </w:rPr>
      </w:pPr>
      <w:r w:rsidRPr="004E7072">
        <w:rPr>
          <w:rFonts w:ascii="Times New Roman" w:hAnsi="Times New Roman"/>
          <w:b/>
          <w:lang w:val="sq-AL"/>
        </w:rPr>
        <w:t>KOLEGJI CIVIL</w:t>
      </w:r>
    </w:p>
    <w:p w14:paraId="39DF65B0" w14:textId="77777777" w:rsidR="00AD0EB0" w:rsidRPr="004E7072" w:rsidRDefault="00AD0EB0" w:rsidP="007A32E4">
      <w:pPr>
        <w:spacing w:line="276" w:lineRule="auto"/>
        <w:rPr>
          <w:rFonts w:ascii="Times New Roman" w:hAnsi="Times New Roman"/>
          <w:b/>
          <w:lang w:val="sq-AL"/>
        </w:rPr>
      </w:pPr>
    </w:p>
    <w:p w14:paraId="4A4CE934" w14:textId="77777777" w:rsidR="00AD0EB0" w:rsidRPr="004E7072" w:rsidRDefault="00AD0EB0" w:rsidP="007A32E4">
      <w:pPr>
        <w:autoSpaceDE w:val="0"/>
        <w:autoSpaceDN w:val="0"/>
        <w:adjustRightInd w:val="0"/>
        <w:spacing w:line="276" w:lineRule="auto"/>
        <w:jc w:val="both"/>
        <w:rPr>
          <w:rFonts w:ascii="Times New Roman" w:hAnsi="Times New Roman"/>
          <w:b/>
          <w:bCs/>
          <w:lang w:val="sq-AL" w:bidi="ar-SA"/>
        </w:rPr>
      </w:pPr>
      <w:r w:rsidRPr="004E7072">
        <w:rPr>
          <w:rFonts w:ascii="Times New Roman" w:hAnsi="Times New Roman"/>
          <w:b/>
          <w:bCs/>
          <w:lang w:val="sq-AL" w:bidi="ar-SA"/>
        </w:rPr>
        <w:t xml:space="preserve">Nr. </w:t>
      </w:r>
      <w:r w:rsidRPr="004E7072">
        <w:rPr>
          <w:rFonts w:ascii="Times New Roman" w:hAnsi="Times New Roman"/>
          <w:b/>
          <w:bCs/>
          <w:lang w:val="sq-AL"/>
        </w:rPr>
        <w:t>11118-02350-00-2015</w:t>
      </w:r>
      <w:r w:rsidRPr="004E7072">
        <w:rPr>
          <w:rFonts w:ascii="Times New Roman" w:hAnsi="Times New Roman"/>
          <w:b/>
          <w:bCs/>
          <w:lang w:val="sq-AL" w:bidi="ar-SA"/>
        </w:rPr>
        <w:t xml:space="preserve"> Regj. Themeltar</w:t>
      </w:r>
    </w:p>
    <w:p w14:paraId="039B48AF" w14:textId="046DECD9" w:rsidR="00AD0EB0" w:rsidRPr="004E7072" w:rsidRDefault="00AD0EB0" w:rsidP="007A32E4">
      <w:pPr>
        <w:autoSpaceDE w:val="0"/>
        <w:autoSpaceDN w:val="0"/>
        <w:adjustRightInd w:val="0"/>
        <w:spacing w:line="276" w:lineRule="auto"/>
        <w:jc w:val="both"/>
        <w:rPr>
          <w:rFonts w:ascii="Times New Roman" w:hAnsi="Times New Roman"/>
          <w:b/>
          <w:bCs/>
          <w:lang w:val="sq-AL" w:bidi="ar-SA"/>
        </w:rPr>
      </w:pPr>
      <w:r w:rsidRPr="004E7072">
        <w:rPr>
          <w:rFonts w:ascii="Times New Roman" w:hAnsi="Times New Roman"/>
          <w:b/>
          <w:bCs/>
          <w:lang w:val="sq-AL" w:bidi="ar-SA"/>
        </w:rPr>
        <w:t xml:space="preserve">Nr. </w:t>
      </w:r>
      <w:r w:rsidR="004B72E1" w:rsidRPr="004B72E1">
        <w:rPr>
          <w:rFonts w:ascii="Times New Roman" w:hAnsi="Times New Roman"/>
          <w:b/>
          <w:bCs/>
          <w:lang w:val="sq-AL" w:bidi="ar-SA"/>
        </w:rPr>
        <w:t>00-2025-3130</w:t>
      </w:r>
      <w:r w:rsidRPr="004E7072">
        <w:rPr>
          <w:rFonts w:ascii="Times New Roman" w:hAnsi="Times New Roman"/>
          <w:b/>
          <w:bCs/>
          <w:lang w:val="sq-AL" w:bidi="ar-SA"/>
        </w:rPr>
        <w:t xml:space="preserve"> i Vendimit</w:t>
      </w:r>
      <w:r w:rsidR="004B72E1">
        <w:rPr>
          <w:rFonts w:ascii="Times New Roman" w:hAnsi="Times New Roman"/>
          <w:b/>
          <w:bCs/>
          <w:lang w:val="sq-AL" w:bidi="ar-SA"/>
        </w:rPr>
        <w:t xml:space="preserve"> (</w:t>
      </w:r>
      <w:r w:rsidR="005C6FD5">
        <w:rPr>
          <w:rFonts w:ascii="Times New Roman" w:hAnsi="Times New Roman"/>
          <w:b/>
          <w:bCs/>
          <w:lang w:val="sq-AL" w:bidi="ar-SA"/>
        </w:rPr>
        <w:t>308</w:t>
      </w:r>
      <w:r w:rsidR="004B72E1">
        <w:rPr>
          <w:rFonts w:ascii="Times New Roman" w:hAnsi="Times New Roman"/>
          <w:b/>
          <w:bCs/>
          <w:lang w:val="sq-AL" w:bidi="ar-SA"/>
        </w:rPr>
        <w:t>)</w:t>
      </w:r>
    </w:p>
    <w:p w14:paraId="77401E6A" w14:textId="77777777" w:rsidR="00AD0EB0" w:rsidRPr="004E7072" w:rsidRDefault="00AD0EB0" w:rsidP="007A32E4">
      <w:pPr>
        <w:autoSpaceDE w:val="0"/>
        <w:autoSpaceDN w:val="0"/>
        <w:adjustRightInd w:val="0"/>
        <w:spacing w:line="276" w:lineRule="auto"/>
        <w:jc w:val="center"/>
        <w:rPr>
          <w:rFonts w:ascii="Times New Roman" w:hAnsi="Times New Roman"/>
          <w:b/>
          <w:bCs/>
          <w:lang w:val="sq-AL" w:bidi="ar-SA"/>
        </w:rPr>
      </w:pPr>
    </w:p>
    <w:p w14:paraId="71DBB53A" w14:textId="77777777" w:rsidR="00AD0EB0" w:rsidRPr="004E7072" w:rsidRDefault="00AD0EB0" w:rsidP="007A32E4">
      <w:pPr>
        <w:autoSpaceDE w:val="0"/>
        <w:autoSpaceDN w:val="0"/>
        <w:adjustRightInd w:val="0"/>
        <w:spacing w:line="276" w:lineRule="auto"/>
        <w:jc w:val="center"/>
        <w:rPr>
          <w:rFonts w:ascii="Times New Roman" w:hAnsi="Times New Roman"/>
          <w:b/>
          <w:bCs/>
          <w:lang w:val="sq-AL" w:bidi="ar-SA"/>
        </w:rPr>
      </w:pPr>
      <w:r w:rsidRPr="004E7072">
        <w:rPr>
          <w:rFonts w:ascii="Times New Roman" w:hAnsi="Times New Roman"/>
          <w:b/>
          <w:bCs/>
          <w:lang w:val="sq-AL" w:bidi="ar-SA"/>
        </w:rPr>
        <w:t>V E N D I M</w:t>
      </w:r>
    </w:p>
    <w:p w14:paraId="14C4617E" w14:textId="77777777" w:rsidR="00AD0EB0" w:rsidRPr="004E7072" w:rsidRDefault="00AD0EB0" w:rsidP="007A32E4">
      <w:pPr>
        <w:autoSpaceDE w:val="0"/>
        <w:autoSpaceDN w:val="0"/>
        <w:adjustRightInd w:val="0"/>
        <w:spacing w:line="276" w:lineRule="auto"/>
        <w:jc w:val="center"/>
        <w:rPr>
          <w:rFonts w:ascii="Times New Roman" w:hAnsi="Times New Roman"/>
          <w:b/>
          <w:bCs/>
          <w:i/>
          <w:iCs/>
          <w:lang w:val="sq-AL" w:bidi="ar-SA"/>
        </w:rPr>
      </w:pPr>
      <w:r w:rsidRPr="004E7072">
        <w:rPr>
          <w:rFonts w:ascii="Times New Roman" w:hAnsi="Times New Roman"/>
          <w:b/>
          <w:bCs/>
          <w:lang w:val="sq-AL" w:bidi="ar-SA"/>
        </w:rPr>
        <w:t>NË EMËR TË REPUBLIKËS</w:t>
      </w:r>
    </w:p>
    <w:p w14:paraId="4CDCD625" w14:textId="77777777" w:rsidR="00AD0EB0" w:rsidRPr="004E7072" w:rsidRDefault="00AD0EB0" w:rsidP="007A32E4">
      <w:pPr>
        <w:autoSpaceDE w:val="0"/>
        <w:autoSpaceDN w:val="0"/>
        <w:adjustRightInd w:val="0"/>
        <w:spacing w:line="276" w:lineRule="auto"/>
        <w:jc w:val="both"/>
        <w:rPr>
          <w:rFonts w:ascii="Times New Roman" w:hAnsi="Times New Roman"/>
          <w:lang w:val="sq-AL" w:bidi="ar-SA"/>
        </w:rPr>
      </w:pPr>
    </w:p>
    <w:p w14:paraId="4F102C32" w14:textId="77777777" w:rsidR="00AD0EB0" w:rsidRPr="004E7072" w:rsidRDefault="00AD0EB0" w:rsidP="007A32E4">
      <w:pPr>
        <w:autoSpaceDE w:val="0"/>
        <w:autoSpaceDN w:val="0"/>
        <w:adjustRightInd w:val="0"/>
        <w:spacing w:line="276" w:lineRule="auto"/>
        <w:jc w:val="center"/>
        <w:rPr>
          <w:rFonts w:ascii="Times New Roman" w:hAnsi="Times New Roman"/>
          <w:lang w:val="sq-AL" w:bidi="ar-SA"/>
        </w:rPr>
      </w:pPr>
      <w:r w:rsidRPr="004E7072">
        <w:rPr>
          <w:rFonts w:ascii="Times New Roman" w:hAnsi="Times New Roman"/>
          <w:lang w:val="sq-AL" w:bidi="ar-SA"/>
        </w:rPr>
        <w:t>Kolegji Civil i Gjykatës së Lartë, i përbërë nga gjyqtarët:</w:t>
      </w:r>
    </w:p>
    <w:p w14:paraId="3A7C6370" w14:textId="77777777" w:rsidR="00AD0EB0" w:rsidRPr="004E7072" w:rsidRDefault="00AD0EB0" w:rsidP="007A32E4">
      <w:pPr>
        <w:autoSpaceDE w:val="0"/>
        <w:autoSpaceDN w:val="0"/>
        <w:adjustRightInd w:val="0"/>
        <w:spacing w:line="276" w:lineRule="auto"/>
        <w:rPr>
          <w:rFonts w:ascii="Times New Roman" w:hAnsi="Times New Roman"/>
          <w:b/>
          <w:bCs/>
          <w:lang w:val="sq-AL" w:bidi="ar-SA"/>
        </w:rPr>
      </w:pPr>
    </w:p>
    <w:p w14:paraId="50FFA165" w14:textId="77777777" w:rsidR="00AD0EB0" w:rsidRPr="004E7072" w:rsidRDefault="00AD0EB0" w:rsidP="007A32E4">
      <w:pPr>
        <w:spacing w:line="276" w:lineRule="auto"/>
        <w:ind w:left="2160" w:firstLine="720"/>
        <w:rPr>
          <w:rFonts w:ascii="Times New Roman" w:hAnsi="Times New Roman"/>
          <w:b/>
          <w:lang w:val="sq-AL"/>
        </w:rPr>
      </w:pPr>
      <w:r w:rsidRPr="004E7072">
        <w:rPr>
          <w:rFonts w:ascii="Times New Roman" w:hAnsi="Times New Roman"/>
          <w:b/>
          <w:lang w:val="sq-AL"/>
        </w:rPr>
        <w:t>Artur KALAJA</w:t>
      </w:r>
      <w:r w:rsidRPr="004E7072">
        <w:rPr>
          <w:rFonts w:ascii="Times New Roman" w:hAnsi="Times New Roman"/>
          <w:b/>
          <w:lang w:val="sq-AL"/>
        </w:rPr>
        <w:tab/>
        <w:t xml:space="preserve">Kryesues </w:t>
      </w:r>
    </w:p>
    <w:p w14:paraId="79DF7422" w14:textId="77777777" w:rsidR="00AD0EB0" w:rsidRPr="004E7072" w:rsidRDefault="00AD0EB0" w:rsidP="007A32E4">
      <w:pPr>
        <w:spacing w:line="276" w:lineRule="auto"/>
        <w:ind w:left="2160" w:firstLine="720"/>
        <w:rPr>
          <w:rFonts w:ascii="Times New Roman" w:hAnsi="Times New Roman"/>
          <w:b/>
          <w:lang w:val="sq-AL"/>
        </w:rPr>
      </w:pPr>
      <w:r w:rsidRPr="004E7072">
        <w:rPr>
          <w:rFonts w:ascii="Times New Roman" w:hAnsi="Times New Roman"/>
          <w:b/>
          <w:lang w:val="sq-AL"/>
        </w:rPr>
        <w:t>Valbon ÇEKREZI</w:t>
      </w:r>
      <w:r w:rsidRPr="004E7072">
        <w:rPr>
          <w:rFonts w:ascii="Times New Roman" w:hAnsi="Times New Roman"/>
          <w:b/>
          <w:lang w:val="sq-AL"/>
        </w:rPr>
        <w:tab/>
        <w:t>Anëtar</w:t>
      </w:r>
    </w:p>
    <w:p w14:paraId="0C773165" w14:textId="77777777" w:rsidR="00AD0EB0" w:rsidRPr="004E7072" w:rsidRDefault="00AD0EB0" w:rsidP="007A32E4">
      <w:pPr>
        <w:spacing w:line="276" w:lineRule="auto"/>
        <w:ind w:left="2160" w:firstLine="720"/>
        <w:rPr>
          <w:rFonts w:ascii="Times New Roman" w:hAnsi="Times New Roman"/>
          <w:b/>
          <w:lang w:val="sq-AL"/>
        </w:rPr>
      </w:pPr>
      <w:r w:rsidRPr="004E7072">
        <w:rPr>
          <w:rFonts w:ascii="Times New Roman" w:hAnsi="Times New Roman"/>
          <w:b/>
          <w:lang w:val="sq-AL"/>
        </w:rPr>
        <w:t>Ervin PUPE</w:t>
      </w:r>
      <w:r w:rsidRPr="004E7072">
        <w:rPr>
          <w:rFonts w:ascii="Times New Roman" w:hAnsi="Times New Roman"/>
          <w:b/>
          <w:lang w:val="sq-AL"/>
        </w:rPr>
        <w:tab/>
      </w:r>
      <w:r w:rsidRPr="004E7072">
        <w:rPr>
          <w:rFonts w:ascii="Times New Roman" w:hAnsi="Times New Roman"/>
          <w:b/>
          <w:lang w:val="sq-AL"/>
        </w:rPr>
        <w:tab/>
        <w:t>Anëtar</w:t>
      </w:r>
    </w:p>
    <w:p w14:paraId="53AE98AD" w14:textId="77777777" w:rsidR="00AD0EB0" w:rsidRPr="004E7072" w:rsidRDefault="00AD0EB0" w:rsidP="007A32E4">
      <w:pPr>
        <w:spacing w:line="276" w:lineRule="auto"/>
        <w:ind w:firstLine="360"/>
        <w:jc w:val="both"/>
        <w:rPr>
          <w:rFonts w:ascii="Times New Roman" w:hAnsi="Times New Roman"/>
          <w:lang w:val="sq-AL" w:bidi="ar-SA"/>
        </w:rPr>
      </w:pPr>
    </w:p>
    <w:p w14:paraId="6C240C65" w14:textId="77777777" w:rsidR="00AD0EB0" w:rsidRPr="004E7072" w:rsidRDefault="00AD0EB0" w:rsidP="007A32E4">
      <w:pPr>
        <w:spacing w:line="276" w:lineRule="auto"/>
        <w:ind w:firstLine="360"/>
        <w:jc w:val="both"/>
        <w:rPr>
          <w:rFonts w:ascii="Times New Roman" w:hAnsi="Times New Roman"/>
          <w:lang w:val="sq-AL"/>
        </w:rPr>
      </w:pPr>
      <w:r w:rsidRPr="004E7072">
        <w:rPr>
          <w:rFonts w:ascii="Times New Roman" w:hAnsi="Times New Roman"/>
          <w:lang w:val="sq-AL" w:bidi="ar-SA"/>
        </w:rPr>
        <w:t>sot, në datën 18.6.</w:t>
      </w:r>
      <w:r w:rsidRPr="004E7072">
        <w:rPr>
          <w:rFonts w:ascii="Times New Roman" w:hAnsi="Times New Roman"/>
          <w:bCs/>
          <w:lang w:val="sq-AL" w:bidi="ar-SA"/>
        </w:rPr>
        <w:t>2025</w:t>
      </w:r>
      <w:r w:rsidRPr="004E7072">
        <w:rPr>
          <w:rFonts w:ascii="Times New Roman" w:hAnsi="Times New Roman"/>
          <w:lang w:val="sq-AL" w:bidi="ar-SA"/>
        </w:rPr>
        <w:t xml:space="preserve">, mori në shqyrtim, në dhomën e këshillimit, çështjen civile me </w:t>
      </w:r>
      <w:r w:rsidRPr="004E7072">
        <w:rPr>
          <w:rFonts w:ascii="Times New Roman" w:hAnsi="Times New Roman"/>
          <w:lang w:val="sq-AL"/>
        </w:rPr>
        <w:t xml:space="preserve">nr. </w:t>
      </w:r>
      <w:r w:rsidRPr="004E7072">
        <w:rPr>
          <w:rFonts w:ascii="Times New Roman" w:hAnsi="Times New Roman"/>
          <w:bCs/>
          <w:lang w:val="sq-AL"/>
        </w:rPr>
        <w:t xml:space="preserve">11118-02350-00-2015 </w:t>
      </w:r>
      <w:r w:rsidRPr="004E7072">
        <w:rPr>
          <w:rFonts w:ascii="Times New Roman" w:hAnsi="Times New Roman"/>
          <w:lang w:val="sq-AL"/>
        </w:rPr>
        <w:t xml:space="preserve">akti, datë regjistrimi </w:t>
      </w:r>
      <w:r w:rsidRPr="004E7072">
        <w:rPr>
          <w:rFonts w:ascii="Times New Roman" w:hAnsi="Times New Roman"/>
          <w:bCs/>
          <w:lang w:val="sq-AL"/>
        </w:rPr>
        <w:t>7.7.2015</w:t>
      </w:r>
      <w:r w:rsidRPr="004E7072">
        <w:rPr>
          <w:rFonts w:ascii="Times New Roman" w:hAnsi="Times New Roman"/>
          <w:lang w:val="sq-AL"/>
        </w:rPr>
        <w:t>, që i përket:</w:t>
      </w:r>
    </w:p>
    <w:p w14:paraId="3DFC7FF1" w14:textId="77777777" w:rsidR="00AD0EB0" w:rsidRPr="004E7072" w:rsidRDefault="00AD0EB0" w:rsidP="007A32E4">
      <w:pPr>
        <w:spacing w:line="276" w:lineRule="auto"/>
        <w:jc w:val="center"/>
        <w:rPr>
          <w:rFonts w:ascii="Times New Roman" w:hAnsi="Times New Roman"/>
          <w:b/>
          <w:u w:val="single"/>
          <w:lang w:val="sq-AL" w:bidi="ar-SA"/>
        </w:rPr>
      </w:pPr>
    </w:p>
    <w:p w14:paraId="1AC52721" w14:textId="4604ED98" w:rsidR="00AD0EB0" w:rsidRPr="004E7072" w:rsidRDefault="00AD0EB0" w:rsidP="007A32E4">
      <w:pPr>
        <w:spacing w:line="276" w:lineRule="auto"/>
        <w:ind w:left="2160" w:hanging="1440"/>
        <w:jc w:val="both"/>
        <w:rPr>
          <w:rFonts w:ascii="Times New Roman" w:hAnsi="Times New Roman"/>
          <w:color w:val="000000" w:themeColor="text1"/>
          <w:lang w:val="sq-AL" w:bidi="ar-SA"/>
        </w:rPr>
      </w:pPr>
      <w:r w:rsidRPr="004E7072">
        <w:rPr>
          <w:rFonts w:ascii="Times New Roman" w:hAnsi="Times New Roman"/>
          <w:b/>
          <w:bCs/>
          <w:color w:val="000000" w:themeColor="text1"/>
          <w:lang w:val="sq-AL" w:bidi="ar-SA"/>
        </w:rPr>
        <w:t>PADIT</w:t>
      </w:r>
      <w:bookmarkStart w:id="0" w:name="_Hlk148954408"/>
      <w:r w:rsidRPr="004E7072">
        <w:rPr>
          <w:rFonts w:ascii="Times New Roman" w:hAnsi="Times New Roman"/>
          <w:b/>
          <w:bCs/>
          <w:color w:val="000000" w:themeColor="text1"/>
          <w:lang w:val="sq-AL" w:bidi="ar-SA"/>
        </w:rPr>
        <w:t>Ë</w:t>
      </w:r>
      <w:bookmarkEnd w:id="0"/>
      <w:r w:rsidRPr="004E7072">
        <w:rPr>
          <w:rFonts w:ascii="Times New Roman" w:hAnsi="Times New Roman"/>
          <w:b/>
          <w:bCs/>
          <w:color w:val="000000" w:themeColor="text1"/>
          <w:lang w:val="sq-AL" w:bidi="ar-SA"/>
        </w:rPr>
        <w:t>S:</w:t>
      </w:r>
      <w:r w:rsidRPr="004E7072">
        <w:rPr>
          <w:rFonts w:ascii="Times New Roman" w:hAnsi="Times New Roman"/>
          <w:b/>
          <w:bCs/>
          <w:color w:val="000000" w:themeColor="text1"/>
          <w:lang w:val="sq-AL" w:bidi="ar-SA"/>
        </w:rPr>
        <w:tab/>
      </w:r>
      <w:r w:rsidRPr="004E7072">
        <w:rPr>
          <w:rFonts w:ascii="Times New Roman" w:hAnsi="Times New Roman"/>
          <w:b/>
          <w:bCs/>
          <w:color w:val="000000" w:themeColor="text1"/>
          <w:lang w:val="sq-AL" w:bidi="ar-SA"/>
        </w:rPr>
        <w:tab/>
      </w:r>
      <w:r w:rsidRPr="004E7072">
        <w:rPr>
          <w:rFonts w:ascii="Times New Roman" w:hAnsi="Times New Roman"/>
          <w:b/>
          <w:bCs/>
          <w:color w:val="000000" w:themeColor="text1"/>
          <w:lang w:val="sq-AL" w:bidi="ar-SA"/>
        </w:rPr>
        <w:tab/>
      </w:r>
      <w:r w:rsidRPr="004E7072">
        <w:rPr>
          <w:rFonts w:ascii="Times New Roman" w:hAnsi="Times New Roman"/>
          <w:b/>
          <w:bCs/>
          <w:color w:val="000000" w:themeColor="text1"/>
          <w:lang w:val="sq-AL" w:bidi="ar-SA"/>
        </w:rPr>
        <w:tab/>
      </w:r>
      <w:r w:rsidR="00D973E5">
        <w:rPr>
          <w:rFonts w:ascii="Times New Roman" w:hAnsi="Times New Roman"/>
          <w:lang w:val="sq-AL" w:eastAsia="en-GB" w:bidi="ar-SA"/>
        </w:rPr>
        <w:t>Shoqëria “Dollar Oil” SHPK</w:t>
      </w:r>
      <w:r w:rsidRPr="004E7072">
        <w:rPr>
          <w:rFonts w:ascii="Times New Roman" w:hAnsi="Times New Roman"/>
          <w:lang w:val="sq-AL" w:eastAsia="en-GB" w:bidi="ar-SA"/>
        </w:rPr>
        <w:t xml:space="preserve"> </w:t>
      </w:r>
    </w:p>
    <w:p w14:paraId="187AEA04" w14:textId="77777777" w:rsidR="00AD0EB0" w:rsidRPr="004E7072" w:rsidRDefault="00AD0EB0" w:rsidP="007A32E4">
      <w:pPr>
        <w:spacing w:line="276" w:lineRule="auto"/>
        <w:ind w:left="2160" w:hanging="1440"/>
        <w:jc w:val="both"/>
        <w:rPr>
          <w:rFonts w:ascii="Times New Roman" w:hAnsi="Times New Roman"/>
          <w:color w:val="000000" w:themeColor="text1"/>
          <w:lang w:val="sq-AL" w:bidi="ar-SA"/>
        </w:rPr>
      </w:pPr>
    </w:p>
    <w:p w14:paraId="3E706ACD" w14:textId="77777777" w:rsidR="00AD0EB0" w:rsidRPr="004E7072" w:rsidRDefault="00AD0EB0" w:rsidP="007A32E4">
      <w:pPr>
        <w:spacing w:line="276" w:lineRule="auto"/>
        <w:ind w:firstLine="720"/>
        <w:jc w:val="both"/>
        <w:rPr>
          <w:rFonts w:ascii="Times New Roman" w:eastAsia="Calibri" w:hAnsi="Times New Roman"/>
          <w:color w:val="232323"/>
          <w:lang w:val="sq-AL" w:bidi="ar-SA"/>
        </w:rPr>
      </w:pPr>
      <w:r w:rsidRPr="004E7072">
        <w:rPr>
          <w:rFonts w:ascii="Times New Roman" w:eastAsia="Calibri" w:hAnsi="Times New Roman"/>
          <w:b/>
          <w:bCs/>
          <w:color w:val="000000" w:themeColor="text1"/>
          <w:lang w:val="sq-AL" w:bidi="ar-SA"/>
        </w:rPr>
        <w:t xml:space="preserve">I PADITUR:               </w:t>
      </w:r>
      <w:r w:rsidRPr="004E7072">
        <w:rPr>
          <w:rFonts w:ascii="Times New Roman" w:eastAsia="Calibri" w:hAnsi="Times New Roman"/>
          <w:b/>
          <w:bCs/>
          <w:color w:val="000000" w:themeColor="text1"/>
          <w:lang w:val="sq-AL" w:bidi="ar-SA"/>
        </w:rPr>
        <w:tab/>
      </w:r>
      <w:r w:rsidRPr="004E7072">
        <w:rPr>
          <w:rFonts w:ascii="Times New Roman" w:eastAsia="Calibri" w:hAnsi="Times New Roman"/>
          <w:b/>
          <w:bCs/>
          <w:color w:val="000000" w:themeColor="text1"/>
          <w:lang w:val="sq-AL" w:bidi="ar-SA"/>
        </w:rPr>
        <w:tab/>
      </w:r>
      <w:r w:rsidRPr="004E7072">
        <w:rPr>
          <w:rFonts w:ascii="Times New Roman" w:hAnsi="Times New Roman"/>
          <w:lang w:val="sq-AL" w:eastAsia="en-GB" w:bidi="ar-SA"/>
        </w:rPr>
        <w:t>Autoriteti Portual Durrës</w:t>
      </w:r>
    </w:p>
    <w:p w14:paraId="79BE2205" w14:textId="77777777" w:rsidR="00AD0EB0" w:rsidRPr="004E7072" w:rsidRDefault="00AD0EB0" w:rsidP="007A32E4">
      <w:pPr>
        <w:spacing w:line="276" w:lineRule="auto"/>
        <w:ind w:hanging="1440"/>
        <w:jc w:val="both"/>
        <w:rPr>
          <w:rFonts w:ascii="Times New Roman" w:eastAsia="Calibri" w:hAnsi="Times New Roman"/>
          <w:color w:val="232323"/>
          <w:lang w:val="sq-AL" w:bidi="ar-SA"/>
        </w:rPr>
      </w:pPr>
      <w:r w:rsidRPr="004E7072">
        <w:rPr>
          <w:rFonts w:ascii="Times New Roman" w:eastAsia="Calibri" w:hAnsi="Times New Roman"/>
          <w:color w:val="232323"/>
          <w:lang w:val="sq-AL" w:bidi="ar-SA"/>
        </w:rPr>
        <w:tab/>
      </w:r>
      <w:r w:rsidRPr="004E7072">
        <w:rPr>
          <w:rFonts w:ascii="Times New Roman" w:eastAsia="Calibri" w:hAnsi="Times New Roman"/>
          <w:color w:val="232323"/>
          <w:lang w:val="sq-AL" w:bidi="ar-SA"/>
        </w:rPr>
        <w:tab/>
      </w:r>
      <w:r w:rsidRPr="004E7072">
        <w:rPr>
          <w:rFonts w:ascii="Times New Roman" w:eastAsia="Calibri" w:hAnsi="Times New Roman"/>
          <w:color w:val="232323"/>
          <w:lang w:val="sq-AL" w:bidi="ar-SA"/>
        </w:rPr>
        <w:tab/>
      </w:r>
      <w:r w:rsidRPr="004E7072">
        <w:rPr>
          <w:rFonts w:ascii="Times New Roman" w:eastAsia="Calibri" w:hAnsi="Times New Roman"/>
          <w:color w:val="232323"/>
          <w:lang w:val="sq-AL" w:bidi="ar-SA"/>
        </w:rPr>
        <w:tab/>
        <w:t xml:space="preserve">        </w:t>
      </w:r>
    </w:p>
    <w:p w14:paraId="0E2C1B12" w14:textId="549B6D7F" w:rsidR="00AD0EB0" w:rsidRPr="004E7072" w:rsidRDefault="00AD0EB0" w:rsidP="007A32E4">
      <w:pPr>
        <w:shd w:val="clear" w:color="auto" w:fill="FFFFFF"/>
        <w:spacing w:line="276" w:lineRule="auto"/>
        <w:ind w:left="4320" w:hanging="3600"/>
        <w:jc w:val="both"/>
        <w:rPr>
          <w:rFonts w:ascii="Times New Roman" w:hAnsi="Times New Roman"/>
          <w:b/>
          <w:color w:val="222222"/>
          <w:lang w:val="sq-AL" w:bidi="ar-SA"/>
        </w:rPr>
      </w:pPr>
      <w:r w:rsidRPr="004E7072">
        <w:rPr>
          <w:rFonts w:ascii="Times New Roman" w:hAnsi="Times New Roman"/>
          <w:b/>
          <w:color w:val="222222"/>
          <w:lang w:val="sq-AL" w:bidi="ar-SA"/>
        </w:rPr>
        <w:t>PERSONI I TRETË:</w:t>
      </w:r>
      <w:r w:rsidRPr="004E7072">
        <w:rPr>
          <w:rFonts w:ascii="Times New Roman" w:hAnsi="Times New Roman"/>
          <w:b/>
          <w:color w:val="222222"/>
          <w:lang w:val="sq-AL" w:bidi="ar-SA"/>
        </w:rPr>
        <w:tab/>
      </w:r>
      <w:r w:rsidR="00D973E5">
        <w:rPr>
          <w:rFonts w:ascii="Times New Roman" w:hAnsi="Times New Roman"/>
          <w:color w:val="222222"/>
          <w:lang w:val="sq-AL" w:bidi="ar-SA"/>
        </w:rPr>
        <w:t>Shoqëria “Star  Speed” SHPK</w:t>
      </w:r>
    </w:p>
    <w:p w14:paraId="4D1741C1" w14:textId="77777777" w:rsidR="00AD0EB0" w:rsidRPr="004E7072" w:rsidRDefault="00AD0EB0" w:rsidP="007A32E4">
      <w:pPr>
        <w:shd w:val="clear" w:color="auto" w:fill="FFFFFF"/>
        <w:spacing w:line="276" w:lineRule="auto"/>
        <w:ind w:left="4320"/>
        <w:jc w:val="both"/>
        <w:rPr>
          <w:rFonts w:ascii="Times New Roman" w:hAnsi="Times New Roman"/>
          <w:color w:val="222222"/>
          <w:lang w:val="sq-AL" w:bidi="ar-SA"/>
        </w:rPr>
      </w:pPr>
      <w:r w:rsidRPr="004E7072">
        <w:rPr>
          <w:rFonts w:ascii="Times New Roman" w:hAnsi="Times New Roman"/>
          <w:color w:val="222222"/>
          <w:lang w:val="sq-AL" w:bidi="ar-SA"/>
        </w:rPr>
        <w:t>Avokatura e Shtetit, Dega Vendore Durrës</w:t>
      </w:r>
    </w:p>
    <w:p w14:paraId="10425625" w14:textId="77777777" w:rsidR="00AD0EB0" w:rsidRPr="004E7072" w:rsidRDefault="00AD0EB0" w:rsidP="007A32E4">
      <w:pPr>
        <w:shd w:val="clear" w:color="auto" w:fill="FFFFFF"/>
        <w:spacing w:line="276" w:lineRule="auto"/>
        <w:ind w:left="4320" w:hanging="1440"/>
        <w:jc w:val="both"/>
        <w:rPr>
          <w:rFonts w:ascii="Times New Roman" w:hAnsi="Times New Roman"/>
          <w:color w:val="222222"/>
          <w:lang w:val="sq-AL" w:bidi="ar-SA"/>
        </w:rPr>
      </w:pPr>
    </w:p>
    <w:p w14:paraId="5BEF726D" w14:textId="77777777" w:rsidR="00AD0EB0" w:rsidRPr="004E7072" w:rsidRDefault="00AD0EB0" w:rsidP="007A32E4">
      <w:pPr>
        <w:shd w:val="clear" w:color="auto" w:fill="FFFFFF"/>
        <w:spacing w:line="276" w:lineRule="auto"/>
        <w:ind w:left="4320" w:hanging="3600"/>
        <w:jc w:val="both"/>
        <w:rPr>
          <w:rFonts w:ascii="Times New Roman" w:hAnsi="Times New Roman"/>
          <w:color w:val="000000"/>
          <w:lang w:val="sq-AL" w:eastAsia="en-GB" w:bidi="ar-SA"/>
        </w:rPr>
      </w:pPr>
      <w:r w:rsidRPr="004E7072">
        <w:rPr>
          <w:rFonts w:ascii="Times New Roman" w:hAnsi="Times New Roman"/>
          <w:b/>
          <w:color w:val="000000"/>
          <w:lang w:val="sq-AL" w:eastAsia="en-GB" w:bidi="ar-SA"/>
        </w:rPr>
        <w:t>OBJEKTI I PADISË:</w:t>
      </w:r>
      <w:r w:rsidRPr="004E7072">
        <w:rPr>
          <w:rFonts w:ascii="Times New Roman" w:hAnsi="Times New Roman"/>
          <w:b/>
          <w:color w:val="000000"/>
          <w:lang w:val="sq-AL" w:eastAsia="en-GB" w:bidi="ar-SA"/>
        </w:rPr>
        <w:tab/>
      </w:r>
      <w:r w:rsidRPr="004E7072">
        <w:rPr>
          <w:rFonts w:ascii="Times New Roman" w:hAnsi="Times New Roman"/>
          <w:color w:val="000000"/>
          <w:lang w:val="sq-AL" w:eastAsia="en-GB" w:bidi="ar-SA"/>
        </w:rPr>
        <w:t>Shpërblimin e dëmit duke detyruar palën e paditur të na paguajë shumën 252,854.55 USD, e cila përfaqëson vlerë malli hekur</w:t>
      </w:r>
      <w:r w:rsidRPr="004E7072">
        <w:rPr>
          <w:rFonts w:ascii="Times New Roman" w:hAnsi="Times New Roman"/>
          <w:b/>
          <w:color w:val="000000"/>
          <w:lang w:val="sq-AL" w:eastAsia="en-GB" w:bidi="ar-SA"/>
        </w:rPr>
        <w:t>-</w:t>
      </w:r>
      <w:r w:rsidRPr="004E7072">
        <w:rPr>
          <w:rFonts w:ascii="Times New Roman" w:hAnsi="Times New Roman"/>
          <w:color w:val="000000"/>
          <w:lang w:val="sq-AL" w:eastAsia="en-GB" w:bidi="ar-SA"/>
        </w:rPr>
        <w:t>nikel.</w:t>
      </w:r>
    </w:p>
    <w:p w14:paraId="0C05A727" w14:textId="77777777" w:rsidR="00AD0EB0" w:rsidRPr="004E7072" w:rsidRDefault="00AD0EB0" w:rsidP="007A32E4">
      <w:pPr>
        <w:shd w:val="clear" w:color="auto" w:fill="FFFFFF"/>
        <w:spacing w:line="276" w:lineRule="auto"/>
        <w:ind w:left="4320" w:hanging="1440"/>
        <w:jc w:val="both"/>
        <w:rPr>
          <w:rFonts w:ascii="Times New Roman" w:hAnsi="Times New Roman"/>
          <w:b/>
          <w:color w:val="000000"/>
          <w:lang w:val="sq-AL" w:eastAsia="en-GB" w:bidi="ar-SA"/>
        </w:rPr>
      </w:pPr>
    </w:p>
    <w:p w14:paraId="4FEA37B1" w14:textId="77777777" w:rsidR="00AD0EB0" w:rsidRPr="004E7072" w:rsidRDefault="00AD0EB0" w:rsidP="007A32E4">
      <w:pPr>
        <w:pStyle w:val="NoSpacing"/>
        <w:tabs>
          <w:tab w:val="left" w:pos="360"/>
        </w:tabs>
        <w:spacing w:line="276" w:lineRule="auto"/>
        <w:ind w:left="2880" w:hanging="2160"/>
        <w:jc w:val="both"/>
        <w:rPr>
          <w:rFonts w:ascii="Times New Roman" w:hAnsi="Times New Roman"/>
          <w:szCs w:val="24"/>
          <w:shd w:val="clear" w:color="auto" w:fill="FFFFFF"/>
          <w:lang w:val="sq-AL"/>
        </w:rPr>
      </w:pPr>
      <w:r w:rsidRPr="004E7072">
        <w:rPr>
          <w:rFonts w:ascii="Times New Roman" w:hAnsi="Times New Roman"/>
          <w:b/>
          <w:color w:val="000000" w:themeColor="text1"/>
          <w:szCs w:val="24"/>
          <w:lang w:val="sq-AL" w:eastAsia="en-US" w:bidi="ar-SA"/>
        </w:rPr>
        <w:t xml:space="preserve"> BAZA LIGJORE E PADIS</w:t>
      </w:r>
      <w:r w:rsidRPr="004E7072">
        <w:rPr>
          <w:rFonts w:ascii="Times New Roman" w:hAnsi="Times New Roman"/>
          <w:b/>
          <w:bCs/>
          <w:color w:val="000000" w:themeColor="text1"/>
          <w:szCs w:val="24"/>
          <w:lang w:val="sq-AL" w:eastAsia="en-US" w:bidi="ar-SA"/>
        </w:rPr>
        <w:t>Ë</w:t>
      </w:r>
      <w:r w:rsidRPr="004E7072">
        <w:rPr>
          <w:rFonts w:ascii="Times New Roman" w:hAnsi="Times New Roman"/>
          <w:b/>
          <w:color w:val="000000" w:themeColor="text1"/>
          <w:szCs w:val="24"/>
          <w:lang w:val="sq-AL" w:eastAsia="en-US" w:bidi="ar-SA"/>
        </w:rPr>
        <w:t>:</w:t>
      </w:r>
      <w:r w:rsidRPr="004E7072">
        <w:rPr>
          <w:rFonts w:ascii="Times New Roman" w:hAnsi="Times New Roman"/>
          <w:color w:val="000000" w:themeColor="text1"/>
          <w:szCs w:val="24"/>
          <w:lang w:val="sq-AL" w:eastAsia="en-US" w:bidi="ar-SA"/>
        </w:rPr>
        <w:t xml:space="preserve"> </w:t>
      </w:r>
      <w:r w:rsidRPr="004E7072">
        <w:rPr>
          <w:rFonts w:ascii="Times New Roman" w:hAnsi="Times New Roman"/>
          <w:color w:val="000000" w:themeColor="text1"/>
          <w:szCs w:val="24"/>
          <w:lang w:val="sq-AL" w:eastAsia="en-US" w:bidi="ar-SA"/>
        </w:rPr>
        <w:tab/>
      </w:r>
      <w:r w:rsidRPr="004E7072">
        <w:rPr>
          <w:rFonts w:ascii="Times New Roman" w:hAnsi="Times New Roman"/>
          <w:color w:val="222222"/>
          <w:szCs w:val="24"/>
          <w:lang w:val="sq-AL" w:eastAsia="en-US" w:bidi="ar-SA"/>
        </w:rPr>
        <w:t>Neni 298, 608, 640 të Kodit Civil.</w:t>
      </w:r>
      <w:r w:rsidRPr="004E7072">
        <w:rPr>
          <w:rFonts w:ascii="Times New Roman" w:hAnsi="Times New Roman"/>
          <w:i/>
          <w:iCs/>
          <w:color w:val="000000" w:themeColor="text1"/>
          <w:szCs w:val="24"/>
          <w:lang w:val="sq-AL" w:eastAsia="sq-AL"/>
        </w:rPr>
        <w:tab/>
      </w:r>
      <w:r w:rsidRPr="004E7072">
        <w:rPr>
          <w:rFonts w:ascii="Times New Roman" w:hAnsi="Times New Roman"/>
          <w:szCs w:val="24"/>
          <w:shd w:val="clear" w:color="auto" w:fill="FFFFFF"/>
          <w:lang w:val="sq-AL"/>
        </w:rPr>
        <w:t xml:space="preserve"> </w:t>
      </w:r>
    </w:p>
    <w:p w14:paraId="676767CD" w14:textId="77777777" w:rsidR="00AD0EB0" w:rsidRPr="004E7072" w:rsidRDefault="00AD0EB0" w:rsidP="007A32E4">
      <w:pPr>
        <w:pStyle w:val="NoSpacing"/>
        <w:tabs>
          <w:tab w:val="left" w:pos="630"/>
        </w:tabs>
        <w:spacing w:line="276" w:lineRule="auto"/>
        <w:ind w:left="2880" w:hanging="2520"/>
        <w:jc w:val="both"/>
        <w:rPr>
          <w:rFonts w:ascii="Times New Roman" w:hAnsi="Times New Roman"/>
          <w:szCs w:val="24"/>
          <w:shd w:val="clear" w:color="auto" w:fill="FFFFFF"/>
          <w:lang w:val="sq-AL"/>
        </w:rPr>
      </w:pPr>
    </w:p>
    <w:p w14:paraId="05060FE6" w14:textId="77777777" w:rsidR="00AD0EB0" w:rsidRPr="004E7072" w:rsidRDefault="00AD0EB0" w:rsidP="007A32E4">
      <w:pPr>
        <w:spacing w:line="276" w:lineRule="auto"/>
        <w:ind w:firstLine="360"/>
        <w:jc w:val="center"/>
        <w:rPr>
          <w:rFonts w:ascii="Times New Roman" w:hAnsi="Times New Roman"/>
          <w:b/>
          <w:bCs/>
          <w:lang w:val="sq-AL" w:bidi="ar-SA"/>
        </w:rPr>
      </w:pPr>
      <w:r w:rsidRPr="004E7072">
        <w:rPr>
          <w:rFonts w:ascii="Times New Roman" w:hAnsi="Times New Roman"/>
          <w:b/>
          <w:bCs/>
          <w:lang w:val="sq-AL" w:bidi="ar-SA"/>
        </w:rPr>
        <w:t>KOLEGJI CIVIL I GJYKATËS SË LARTË</w:t>
      </w:r>
    </w:p>
    <w:p w14:paraId="549C97A9" w14:textId="77777777" w:rsidR="00AD0EB0" w:rsidRPr="004E7072" w:rsidRDefault="00AD0EB0" w:rsidP="007A32E4">
      <w:pPr>
        <w:spacing w:line="276" w:lineRule="auto"/>
        <w:ind w:firstLine="360"/>
        <w:jc w:val="center"/>
        <w:rPr>
          <w:rFonts w:ascii="Times New Roman" w:hAnsi="Times New Roman"/>
          <w:b/>
          <w:bCs/>
          <w:lang w:val="sq-AL" w:bidi="ar-SA"/>
        </w:rPr>
      </w:pPr>
    </w:p>
    <w:p w14:paraId="16731593" w14:textId="77777777" w:rsidR="00AD0EB0" w:rsidRPr="004E7072" w:rsidRDefault="00AD0EB0" w:rsidP="007A32E4">
      <w:pPr>
        <w:autoSpaceDE w:val="0"/>
        <w:autoSpaceDN w:val="0"/>
        <w:adjustRightInd w:val="0"/>
        <w:spacing w:line="276" w:lineRule="auto"/>
        <w:ind w:firstLine="720"/>
        <w:jc w:val="both"/>
        <w:rPr>
          <w:rFonts w:ascii="Times New Roman" w:hAnsi="Times New Roman"/>
          <w:lang w:val="sq-AL" w:bidi="ar-SA"/>
        </w:rPr>
      </w:pPr>
      <w:r w:rsidRPr="004E7072">
        <w:rPr>
          <w:rFonts w:ascii="Times New Roman" w:hAnsi="Times New Roman"/>
          <w:lang w:val="sq-AL"/>
        </w:rPr>
        <w:t>pasi dëgjoi relatimin e gjyqtarit Valbon Çekrezi dhe si shqyrtoi çështjen në dhomë këshillimi në tërësi</w:t>
      </w:r>
      <w:r w:rsidRPr="004E7072">
        <w:rPr>
          <w:rFonts w:ascii="Times New Roman" w:hAnsi="Times New Roman"/>
          <w:lang w:val="sq-AL" w:bidi="ar-SA"/>
        </w:rPr>
        <w:t>,</w:t>
      </w:r>
    </w:p>
    <w:p w14:paraId="580F6073" w14:textId="77777777" w:rsidR="00BA6698" w:rsidRPr="004E7072" w:rsidRDefault="00BA6698" w:rsidP="007A32E4">
      <w:pPr>
        <w:autoSpaceDE w:val="0"/>
        <w:autoSpaceDN w:val="0"/>
        <w:adjustRightInd w:val="0"/>
        <w:spacing w:line="276" w:lineRule="auto"/>
        <w:ind w:firstLine="720"/>
        <w:jc w:val="both"/>
        <w:rPr>
          <w:rFonts w:ascii="Times New Roman" w:hAnsi="Times New Roman"/>
          <w:lang w:val="sq-AL"/>
        </w:rPr>
      </w:pPr>
    </w:p>
    <w:p w14:paraId="60F3F085" w14:textId="77777777" w:rsidR="00AD0EB0" w:rsidRPr="004E7072" w:rsidRDefault="00AD0EB0" w:rsidP="007A32E4">
      <w:pPr>
        <w:autoSpaceDE w:val="0"/>
        <w:autoSpaceDN w:val="0"/>
        <w:adjustRightInd w:val="0"/>
        <w:spacing w:line="276" w:lineRule="auto"/>
        <w:jc w:val="center"/>
        <w:rPr>
          <w:rFonts w:ascii="Times New Roman" w:hAnsi="Times New Roman"/>
          <w:b/>
          <w:bCs/>
          <w:lang w:val="sq-AL" w:bidi="ar-SA"/>
        </w:rPr>
      </w:pPr>
      <w:r w:rsidRPr="004E7072">
        <w:rPr>
          <w:rFonts w:ascii="Times New Roman" w:hAnsi="Times New Roman"/>
          <w:b/>
          <w:bCs/>
          <w:lang w:val="sq-AL" w:bidi="ar-SA"/>
        </w:rPr>
        <w:t>V Ë R E N</w:t>
      </w:r>
    </w:p>
    <w:p w14:paraId="7F593198" w14:textId="77777777" w:rsidR="00AD0EB0" w:rsidRPr="004E7072" w:rsidRDefault="00AD0EB0" w:rsidP="007A32E4">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rPr>
          <w:b/>
          <w:bCs/>
          <w:color w:val="000000"/>
          <w:sz w:val="24"/>
          <w:szCs w:val="24"/>
          <w:lang w:val="sq-AL"/>
        </w:rPr>
      </w:pPr>
      <w:r w:rsidRPr="004E7072">
        <w:rPr>
          <w:b/>
          <w:bCs/>
          <w:color w:val="000000"/>
          <w:sz w:val="24"/>
          <w:szCs w:val="24"/>
          <w:lang w:val="sq-AL"/>
        </w:rPr>
        <w:t xml:space="preserve"> Rrethanat e çështjes </w:t>
      </w:r>
    </w:p>
    <w:p w14:paraId="1BD09AA5" w14:textId="77777777" w:rsidR="00AD0EB0" w:rsidRPr="004E7072" w:rsidRDefault="00AD0EB0" w:rsidP="007A32E4">
      <w:pPr>
        <w:pStyle w:val="ListParagraph"/>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1080"/>
        <w:rPr>
          <w:b/>
          <w:bCs/>
          <w:color w:val="000000"/>
          <w:sz w:val="24"/>
          <w:szCs w:val="24"/>
          <w:lang w:val="sq-AL"/>
        </w:rPr>
      </w:pPr>
    </w:p>
    <w:p w14:paraId="2CC95A53" w14:textId="321335F8"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sz w:val="24"/>
          <w:szCs w:val="24"/>
          <w:lang w:val="sq-AL"/>
        </w:rPr>
        <w:t xml:space="preserve">Referuar rrethanave të faktit të pranuara nga gjykatat ka rezultuar se, </w:t>
      </w:r>
      <w:r w:rsidR="00BA6698" w:rsidRPr="004E7072">
        <w:rPr>
          <w:color w:val="000000"/>
          <w:sz w:val="24"/>
          <w:szCs w:val="24"/>
          <w:lang w:val="sq-AL"/>
        </w:rPr>
        <w:t>shoqëria</w:t>
      </w:r>
      <w:r w:rsidR="00D973E5">
        <w:rPr>
          <w:color w:val="000000"/>
          <w:sz w:val="24"/>
          <w:szCs w:val="24"/>
          <w:lang w:val="sq-AL"/>
        </w:rPr>
        <w:t xml:space="preserve"> “Dollar Oil” SHPK</w:t>
      </w:r>
      <w:r w:rsidRPr="004E7072">
        <w:rPr>
          <w:color w:val="000000"/>
          <w:sz w:val="24"/>
          <w:szCs w:val="24"/>
          <w:lang w:val="sq-AL"/>
        </w:rPr>
        <w:t xml:space="preserve"> është një subjekt tregtar</w:t>
      </w:r>
      <w:r w:rsidR="00BA6698" w:rsidRPr="004E7072">
        <w:rPr>
          <w:color w:val="000000"/>
          <w:sz w:val="24"/>
          <w:szCs w:val="24"/>
          <w:lang w:val="sq-AL"/>
        </w:rPr>
        <w:t>,</w:t>
      </w:r>
      <w:r w:rsidRPr="004E7072">
        <w:rPr>
          <w:color w:val="000000"/>
          <w:sz w:val="24"/>
          <w:szCs w:val="24"/>
          <w:lang w:val="sq-AL"/>
        </w:rPr>
        <w:t xml:space="preserve"> që ndër të tjera ushtron aktivitetin  e saj edhe </w:t>
      </w:r>
      <w:r w:rsidRPr="004E7072">
        <w:rPr>
          <w:color w:val="000000"/>
          <w:sz w:val="24"/>
          <w:szCs w:val="24"/>
          <w:lang w:val="sq-AL"/>
        </w:rPr>
        <w:lastRenderedPageBreak/>
        <w:t>në fushën e shfrytëzimit të mineralit hekur</w:t>
      </w:r>
      <w:r w:rsidRPr="004E7072">
        <w:rPr>
          <w:b/>
          <w:color w:val="000000"/>
          <w:sz w:val="24"/>
          <w:szCs w:val="24"/>
          <w:lang w:val="sq-AL"/>
        </w:rPr>
        <w:t>-</w:t>
      </w:r>
      <w:r w:rsidRPr="004E7072">
        <w:rPr>
          <w:color w:val="000000"/>
          <w:sz w:val="24"/>
          <w:szCs w:val="24"/>
          <w:lang w:val="sq-AL"/>
        </w:rPr>
        <w:t>nikel. Për të ushtruar këtë veprimtari është  pajisur nga organet kompetente me licencën minerare nr.981.</w:t>
      </w:r>
    </w:p>
    <w:p w14:paraId="439AE656" w14:textId="77777777"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Në datën 9.7.2007, paditësi ka lidhur kontratën e shitblerjes nr.014-2007-09 me shoqërinë “Raven Projekt Management Gmbh” (subjekt i së drejtës gjermane) me obj</w:t>
      </w:r>
      <w:r w:rsidR="00BA6698" w:rsidRPr="004E7072">
        <w:rPr>
          <w:color w:val="000000"/>
          <w:sz w:val="24"/>
          <w:szCs w:val="24"/>
          <w:lang w:val="sq-AL"/>
        </w:rPr>
        <w:t>ekt shitjen e një sasie prej 18</w:t>
      </w:r>
      <w:r w:rsidRPr="004E7072">
        <w:rPr>
          <w:color w:val="000000"/>
          <w:sz w:val="24"/>
          <w:szCs w:val="24"/>
          <w:lang w:val="sq-AL"/>
        </w:rPr>
        <w:t>000 ton mineral  hekur</w:t>
      </w:r>
      <w:r w:rsidRPr="004E7072">
        <w:rPr>
          <w:b/>
          <w:color w:val="000000"/>
          <w:sz w:val="24"/>
          <w:szCs w:val="24"/>
          <w:lang w:val="sq-AL"/>
        </w:rPr>
        <w:t>-</w:t>
      </w:r>
      <w:r w:rsidRPr="004E7072">
        <w:rPr>
          <w:color w:val="000000"/>
          <w:sz w:val="24"/>
          <w:szCs w:val="24"/>
          <w:lang w:val="sq-AL"/>
        </w:rPr>
        <w:t>nikel  +/</w:t>
      </w:r>
      <w:r w:rsidRPr="004E7072">
        <w:rPr>
          <w:b/>
          <w:color w:val="000000"/>
          <w:sz w:val="24"/>
          <w:szCs w:val="24"/>
          <w:lang w:val="sq-AL"/>
        </w:rPr>
        <w:t>-</w:t>
      </w:r>
      <w:r w:rsidRPr="004E7072">
        <w:rPr>
          <w:color w:val="000000"/>
          <w:sz w:val="24"/>
          <w:szCs w:val="24"/>
          <w:lang w:val="sq-AL"/>
        </w:rPr>
        <w:t>10%.</w:t>
      </w:r>
    </w:p>
    <w:p w14:paraId="28835652" w14:textId="13AC2FCF"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Sipas kësaj kontrate</w:t>
      </w:r>
      <w:r w:rsidR="00BA6698" w:rsidRPr="004E7072">
        <w:rPr>
          <w:color w:val="000000"/>
          <w:sz w:val="24"/>
          <w:szCs w:val="24"/>
          <w:lang w:val="sq-AL"/>
        </w:rPr>
        <w:t>,</w:t>
      </w:r>
      <w:r w:rsidRPr="004E7072">
        <w:rPr>
          <w:color w:val="000000"/>
          <w:sz w:val="24"/>
          <w:szCs w:val="24"/>
          <w:lang w:val="sq-AL"/>
        </w:rPr>
        <w:t xml:space="preserve"> paditësi do t’</w:t>
      </w:r>
      <w:r w:rsidR="00BA6698" w:rsidRPr="004E7072">
        <w:rPr>
          <w:color w:val="000000"/>
          <w:sz w:val="24"/>
          <w:szCs w:val="24"/>
          <w:lang w:val="sq-AL"/>
        </w:rPr>
        <w:t>i dorëzonte këtë sasi</w:t>
      </w:r>
      <w:r w:rsidRPr="004E7072">
        <w:rPr>
          <w:color w:val="000000"/>
          <w:sz w:val="24"/>
          <w:szCs w:val="24"/>
          <w:lang w:val="sq-AL"/>
        </w:rPr>
        <w:t xml:space="preserve"> minerali Drejtorisë së</w:t>
      </w:r>
      <w:r w:rsidR="00D973E5">
        <w:rPr>
          <w:color w:val="000000"/>
          <w:sz w:val="24"/>
          <w:szCs w:val="24"/>
          <w:lang w:val="sq-AL"/>
        </w:rPr>
        <w:t xml:space="preserve"> Përgjithshme të Hekurudhave SHA</w:t>
      </w:r>
      <w:r w:rsidR="00BA6698" w:rsidRPr="004E7072">
        <w:rPr>
          <w:color w:val="000000"/>
          <w:sz w:val="24"/>
          <w:szCs w:val="24"/>
          <w:lang w:val="sq-AL"/>
        </w:rPr>
        <w:t>,</w:t>
      </w:r>
      <w:r w:rsidRPr="004E7072">
        <w:rPr>
          <w:color w:val="000000"/>
          <w:sz w:val="24"/>
          <w:szCs w:val="24"/>
          <w:lang w:val="sq-AL"/>
        </w:rPr>
        <w:t xml:space="preserve"> në stacionin hekurudhor të Gurit të Kuq Pogradec në kushtet e  lëvrimit  FCA (sipas incotermave të vitit 2000). Kjo e fundit pas marrjes në dorëzim do të transportonte mallin e marrë pranë Autoritetit Portual Durrës, e cila do ta dorëzont</w:t>
      </w:r>
      <w:r w:rsidR="00D973E5">
        <w:rPr>
          <w:color w:val="000000"/>
          <w:sz w:val="24"/>
          <w:szCs w:val="24"/>
          <w:lang w:val="sq-AL"/>
        </w:rPr>
        <w:t>e tek shoqëria “Star Speed” SHPK</w:t>
      </w:r>
      <w:r w:rsidRPr="004E7072">
        <w:rPr>
          <w:color w:val="000000"/>
          <w:sz w:val="24"/>
          <w:szCs w:val="24"/>
          <w:lang w:val="sq-AL"/>
        </w:rPr>
        <w:t xml:space="preserve">, subjekt shqiptar me NIPT K61722511K. </w:t>
      </w:r>
    </w:p>
    <w:p w14:paraId="519362E7" w14:textId="1C9516FC"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Shoqëria “Raven Projekt  Management” GMbh ka caktuar transportues shoqërinë “K</w:t>
      </w:r>
      <w:r w:rsidRPr="004E7072">
        <w:rPr>
          <w:b/>
          <w:color w:val="000000"/>
          <w:sz w:val="24"/>
          <w:szCs w:val="24"/>
          <w:lang w:val="sq-AL"/>
        </w:rPr>
        <w:t>-</w:t>
      </w:r>
      <w:r w:rsidR="00BA6698" w:rsidRPr="004E7072">
        <w:rPr>
          <w:color w:val="000000"/>
          <w:sz w:val="24"/>
          <w:szCs w:val="24"/>
          <w:lang w:val="sq-AL"/>
        </w:rPr>
        <w:t>Shipping” GMbh</w:t>
      </w:r>
      <w:r w:rsidRPr="004E7072">
        <w:rPr>
          <w:color w:val="000000"/>
          <w:sz w:val="24"/>
          <w:szCs w:val="24"/>
          <w:lang w:val="sq-AL"/>
        </w:rPr>
        <w:t xml:space="preserve">, kjo e fundit  ka emëruar si  </w:t>
      </w:r>
      <w:r w:rsidR="00BA6698" w:rsidRPr="004E7072">
        <w:rPr>
          <w:color w:val="000000"/>
          <w:sz w:val="24"/>
          <w:szCs w:val="24"/>
          <w:lang w:val="sq-AL"/>
        </w:rPr>
        <w:t>agjent detar agjencinë</w:t>
      </w:r>
      <w:r w:rsidR="00D973E5">
        <w:rPr>
          <w:color w:val="000000"/>
          <w:sz w:val="24"/>
          <w:szCs w:val="24"/>
          <w:lang w:val="sq-AL"/>
        </w:rPr>
        <w:t xml:space="preserve"> “Star Sped” SHPK</w:t>
      </w:r>
      <w:r w:rsidR="00BA6698" w:rsidRPr="004E7072">
        <w:rPr>
          <w:color w:val="000000"/>
          <w:sz w:val="24"/>
          <w:szCs w:val="24"/>
          <w:lang w:val="sq-AL"/>
        </w:rPr>
        <w:t xml:space="preserve"> sipas kontratës së datës </w:t>
      </w:r>
      <w:r w:rsidRPr="004E7072">
        <w:rPr>
          <w:color w:val="000000"/>
          <w:sz w:val="24"/>
          <w:szCs w:val="24"/>
          <w:lang w:val="sq-AL"/>
        </w:rPr>
        <w:t>20.6.200</w:t>
      </w:r>
      <w:r w:rsidR="00BA6698" w:rsidRPr="004E7072">
        <w:rPr>
          <w:color w:val="000000"/>
          <w:sz w:val="24"/>
          <w:szCs w:val="24"/>
          <w:lang w:val="sq-AL"/>
        </w:rPr>
        <w:t>7. Për të realizuar transportin,</w:t>
      </w:r>
      <w:r w:rsidRPr="004E7072">
        <w:rPr>
          <w:color w:val="000000"/>
          <w:sz w:val="24"/>
          <w:szCs w:val="24"/>
          <w:lang w:val="sq-AL"/>
        </w:rPr>
        <w:t xml:space="preserve"> shoqëria “K-Shipping” Gmbh ka lidhur me Hekurudhën Shqiptare kontratën nr.HSHKSH 001, datë 6.7.2007.</w:t>
      </w:r>
    </w:p>
    <w:p w14:paraId="1E460CF7" w14:textId="6636BA67"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Për depozitimin në Portin e Durrës</w:t>
      </w:r>
      <w:r w:rsidR="00BA6698" w:rsidRPr="004E7072">
        <w:rPr>
          <w:color w:val="000000"/>
          <w:sz w:val="24"/>
          <w:szCs w:val="24"/>
          <w:lang w:val="sq-AL"/>
        </w:rPr>
        <w:t>it</w:t>
      </w:r>
      <w:r w:rsidRPr="004E7072">
        <w:rPr>
          <w:color w:val="000000"/>
          <w:sz w:val="24"/>
          <w:szCs w:val="24"/>
          <w:lang w:val="sq-AL"/>
        </w:rPr>
        <w:t>, a</w:t>
      </w:r>
      <w:r w:rsidR="00D973E5">
        <w:rPr>
          <w:color w:val="000000"/>
          <w:sz w:val="24"/>
          <w:szCs w:val="24"/>
          <w:lang w:val="sq-AL"/>
        </w:rPr>
        <w:t>gjencia detare “Star Speed” SHPK</w:t>
      </w:r>
      <w:r w:rsidRPr="004E7072">
        <w:rPr>
          <w:color w:val="000000"/>
          <w:sz w:val="24"/>
          <w:szCs w:val="24"/>
          <w:lang w:val="sq-AL"/>
        </w:rPr>
        <w:t xml:space="preserve"> ka marrë me qira në territorin e Autoritetit Portual Durrës një shesh depozitimi me sipërfaqe 200 m</w:t>
      </w:r>
      <w:r w:rsidRPr="004E7072">
        <w:rPr>
          <w:color w:val="000000"/>
          <w:sz w:val="24"/>
          <w:szCs w:val="24"/>
          <w:vertAlign w:val="superscript"/>
          <w:lang w:val="sq-AL"/>
        </w:rPr>
        <w:t>2</w:t>
      </w:r>
      <w:r w:rsidRPr="004E7072">
        <w:rPr>
          <w:color w:val="000000"/>
          <w:sz w:val="24"/>
          <w:szCs w:val="24"/>
          <w:lang w:val="sq-AL"/>
        </w:rPr>
        <w:t>, për një periudhë kohe nga 6 muaj deri në 1 vit, fakt që provohet sipas kontratës së qirasë datë 26.9.2007.</w:t>
      </w:r>
    </w:p>
    <w:p w14:paraId="006C196E" w14:textId="17157249"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Kontrata e shitblerjes së mineralit nr.014-2007-097, datë 9.7.2007 lidhur midis palës paditëse dhe shoqërisë “Raven Projekt Management” Gmb</w:t>
      </w:r>
      <w:r w:rsidR="00BA6698" w:rsidRPr="004E7072">
        <w:rPr>
          <w:color w:val="000000"/>
          <w:sz w:val="24"/>
          <w:szCs w:val="24"/>
          <w:lang w:val="sq-AL"/>
        </w:rPr>
        <w:t>h nuk ka arritur të finalizohet</w:t>
      </w:r>
      <w:r w:rsidRPr="004E7072">
        <w:rPr>
          <w:color w:val="000000"/>
          <w:sz w:val="24"/>
          <w:szCs w:val="24"/>
          <w:lang w:val="sq-AL"/>
        </w:rPr>
        <w:t xml:space="preserve"> për shkak se ka skaduar afati i letrës së kreditit të urdhëruar nga shoqëria “Raven Projekt Management” Gmbh dhe shitësi</w:t>
      </w:r>
      <w:r w:rsidR="00BA6698" w:rsidRPr="004E7072">
        <w:rPr>
          <w:color w:val="000000"/>
          <w:sz w:val="24"/>
          <w:szCs w:val="24"/>
          <w:lang w:val="sq-AL"/>
        </w:rPr>
        <w:t>t të</w:t>
      </w:r>
      <w:r w:rsidRPr="004E7072">
        <w:rPr>
          <w:color w:val="000000"/>
          <w:sz w:val="24"/>
          <w:szCs w:val="24"/>
          <w:lang w:val="sq-AL"/>
        </w:rPr>
        <w:t xml:space="preserve"> mineralit</w:t>
      </w:r>
      <w:r w:rsidR="00BA6698" w:rsidRPr="004E7072">
        <w:rPr>
          <w:color w:val="000000"/>
          <w:sz w:val="24"/>
          <w:szCs w:val="24"/>
          <w:lang w:val="sq-AL"/>
        </w:rPr>
        <w:t>,</w:t>
      </w:r>
      <w:r w:rsidR="00D973E5">
        <w:rPr>
          <w:color w:val="000000"/>
          <w:sz w:val="24"/>
          <w:szCs w:val="24"/>
          <w:lang w:val="sq-AL"/>
        </w:rPr>
        <w:t xml:space="preserve"> shoqërisë “Dollar Oil” SHPK</w:t>
      </w:r>
      <w:r w:rsidR="00BA6698" w:rsidRPr="004E7072">
        <w:rPr>
          <w:color w:val="000000"/>
          <w:sz w:val="24"/>
          <w:szCs w:val="24"/>
          <w:lang w:val="sq-AL"/>
        </w:rPr>
        <w:t>,</w:t>
      </w:r>
      <w:r w:rsidRPr="004E7072">
        <w:rPr>
          <w:color w:val="000000"/>
          <w:sz w:val="24"/>
          <w:szCs w:val="24"/>
          <w:lang w:val="sq-AL"/>
        </w:rPr>
        <w:t xml:space="preserve"> nuk i është paguar kundër vlefta e mineralit</w:t>
      </w:r>
      <w:r w:rsidR="00BA6698" w:rsidRPr="004E7072">
        <w:rPr>
          <w:color w:val="000000"/>
          <w:sz w:val="24"/>
          <w:szCs w:val="24"/>
          <w:lang w:val="sq-AL"/>
        </w:rPr>
        <w:t>,</w:t>
      </w:r>
      <w:r w:rsidRPr="004E7072">
        <w:rPr>
          <w:color w:val="000000"/>
          <w:sz w:val="24"/>
          <w:szCs w:val="24"/>
          <w:lang w:val="sq-AL"/>
        </w:rPr>
        <w:t xml:space="preserve"> duke mbetur pronare e mineralit. </w:t>
      </w:r>
    </w:p>
    <w:p w14:paraId="4E183F31" w14:textId="7C3490AE"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Njëkohësisht rezulton se malli ka mbetur i stokuar pranë Autoritetit Portual Durrës për shkak edhe të mbarimit të afatit të kontratës së qirasë lidhur midis palës së paditur</w:t>
      </w:r>
      <w:r w:rsidR="00D973E5">
        <w:rPr>
          <w:color w:val="000000"/>
          <w:sz w:val="24"/>
          <w:szCs w:val="24"/>
          <w:lang w:val="sq-AL"/>
        </w:rPr>
        <w:t xml:space="preserve"> dhe agjencisë “Star Speed” SHPK</w:t>
      </w:r>
      <w:r w:rsidRPr="004E7072">
        <w:rPr>
          <w:color w:val="000000"/>
          <w:sz w:val="24"/>
          <w:szCs w:val="24"/>
          <w:lang w:val="sq-AL"/>
        </w:rPr>
        <w:t>.</w:t>
      </w:r>
    </w:p>
    <w:p w14:paraId="133D176B" w14:textId="77777777"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Në këto kushte Autoriteti Portual Durrës i dërgon korrespondencë subjekteve</w:t>
      </w:r>
      <w:r w:rsidR="00BA6698" w:rsidRPr="004E7072">
        <w:rPr>
          <w:color w:val="000000"/>
          <w:sz w:val="24"/>
          <w:szCs w:val="24"/>
          <w:lang w:val="sq-AL"/>
        </w:rPr>
        <w:t xml:space="preserve"> tregtare të përfshira në këtë </w:t>
      </w:r>
      <w:r w:rsidRPr="004E7072">
        <w:rPr>
          <w:color w:val="000000"/>
          <w:sz w:val="24"/>
          <w:szCs w:val="24"/>
          <w:lang w:val="sq-AL"/>
        </w:rPr>
        <w:t>proces.</w:t>
      </w:r>
    </w:p>
    <w:p w14:paraId="29B80FEE" w14:textId="77777777"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Ndodhur përpara faktit se asnjë prej subjekteve nuk ka kthyer përgjigje</w:t>
      </w:r>
      <w:r w:rsidR="00BA6698" w:rsidRPr="004E7072">
        <w:rPr>
          <w:color w:val="000000"/>
          <w:sz w:val="24"/>
          <w:szCs w:val="24"/>
          <w:lang w:val="sq-AL"/>
        </w:rPr>
        <w:t>,</w:t>
      </w:r>
      <w:r w:rsidRPr="004E7072">
        <w:rPr>
          <w:color w:val="000000"/>
          <w:sz w:val="24"/>
          <w:szCs w:val="24"/>
          <w:lang w:val="sq-AL"/>
        </w:rPr>
        <w:t xml:space="preserve"> me urdhrin nr. 2815, datë 9.7.2009</w:t>
      </w:r>
      <w:r w:rsidR="00BA6698" w:rsidRPr="004E7072">
        <w:rPr>
          <w:color w:val="000000"/>
          <w:sz w:val="24"/>
          <w:szCs w:val="24"/>
          <w:lang w:val="sq-AL"/>
        </w:rPr>
        <w:t>,</w:t>
      </w:r>
      <w:r w:rsidRPr="004E7072">
        <w:rPr>
          <w:color w:val="000000"/>
          <w:sz w:val="24"/>
          <w:szCs w:val="24"/>
          <w:lang w:val="sq-AL"/>
        </w:rPr>
        <w:t xml:space="preserve"> Autoriteti Portual Durrës ka deklaruar sasinë e mineralit “të braktisur” dhe ka nisur procedurat e shitjes me ankand.</w:t>
      </w:r>
    </w:p>
    <w:p w14:paraId="1547EFCF" w14:textId="066585E6"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Nga ankandi ka fituar sho</w:t>
      </w:r>
      <w:r w:rsidR="00D973E5">
        <w:rPr>
          <w:color w:val="000000"/>
          <w:sz w:val="24"/>
          <w:szCs w:val="24"/>
          <w:lang w:val="sq-AL"/>
        </w:rPr>
        <w:t>qëria “Genex International” SHPK</w:t>
      </w:r>
      <w:r w:rsidRPr="004E7072">
        <w:rPr>
          <w:color w:val="000000"/>
          <w:sz w:val="24"/>
          <w:szCs w:val="24"/>
          <w:lang w:val="sq-AL"/>
        </w:rPr>
        <w:t xml:space="preserve"> dhe është lidhur kontrata nr.3500, datë 22.9.2009. </w:t>
      </w:r>
    </w:p>
    <w:p w14:paraId="03C7A395" w14:textId="7EEB6E46"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 xml:space="preserve">Me shkresën e datës 7.10.2009 </w:t>
      </w:r>
      <w:r w:rsidR="00D973E5">
        <w:rPr>
          <w:color w:val="000000"/>
          <w:sz w:val="24"/>
          <w:szCs w:val="24"/>
          <w:lang w:val="sq-AL"/>
        </w:rPr>
        <w:t>pala paditëse</w:t>
      </w:r>
      <w:r w:rsidRPr="004E7072">
        <w:rPr>
          <w:color w:val="000000"/>
          <w:sz w:val="24"/>
          <w:szCs w:val="24"/>
          <w:lang w:val="sq-AL"/>
        </w:rPr>
        <w:t xml:space="preserve"> ka njoftuar palën e paditur se rastësisht ka rënë në dijeni të procedurës së zhvilluar dhe se nuk ka asnjë dijeni në lidhje me njoftimet parapra</w:t>
      </w:r>
      <w:r w:rsidR="00BA6698" w:rsidRPr="004E7072">
        <w:rPr>
          <w:color w:val="000000"/>
          <w:sz w:val="24"/>
          <w:szCs w:val="24"/>
          <w:lang w:val="sq-AL"/>
        </w:rPr>
        <w:t>ke të bëra</w:t>
      </w:r>
      <w:r w:rsidRPr="004E7072">
        <w:rPr>
          <w:color w:val="000000"/>
          <w:sz w:val="24"/>
          <w:szCs w:val="24"/>
          <w:lang w:val="sq-AL"/>
        </w:rPr>
        <w:t xml:space="preserve"> nga pala e paditur, duke i kërkuar kështu edhe pezullimin e kontratës së lidhur me shoqër</w:t>
      </w:r>
      <w:r w:rsidR="00D973E5">
        <w:rPr>
          <w:color w:val="000000"/>
          <w:sz w:val="24"/>
          <w:szCs w:val="24"/>
          <w:lang w:val="sq-AL"/>
        </w:rPr>
        <w:t>inë “Genex International” SHPK</w:t>
      </w:r>
      <w:r w:rsidRPr="004E7072">
        <w:rPr>
          <w:color w:val="000000"/>
          <w:sz w:val="24"/>
          <w:szCs w:val="24"/>
          <w:lang w:val="sq-AL"/>
        </w:rPr>
        <w:t>.</w:t>
      </w:r>
    </w:p>
    <w:p w14:paraId="1CDB3444" w14:textId="21E9FBE5" w:rsidR="00AD0EB0" w:rsidRPr="004E7072" w:rsidRDefault="00AD0EB0"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Me shkresën nr.4021</w:t>
      </w:r>
      <w:r w:rsidR="00BA6698" w:rsidRPr="004E7072">
        <w:rPr>
          <w:color w:val="000000"/>
          <w:sz w:val="24"/>
          <w:szCs w:val="24"/>
          <w:lang w:val="sq-AL"/>
        </w:rPr>
        <w:t>,</w:t>
      </w:r>
      <w:r w:rsidR="004C437A">
        <w:rPr>
          <w:color w:val="000000"/>
          <w:sz w:val="24"/>
          <w:szCs w:val="24"/>
          <w:lang w:val="sq-AL"/>
        </w:rPr>
        <w:t xml:space="preserve"> datë 12.10.2009 pala e paditur</w:t>
      </w:r>
      <w:r w:rsidRPr="004E7072">
        <w:rPr>
          <w:color w:val="000000"/>
          <w:sz w:val="24"/>
          <w:szCs w:val="24"/>
          <w:lang w:val="sq-AL"/>
        </w:rPr>
        <w:t xml:space="preserve"> i ka kërkuar </w:t>
      </w:r>
      <w:r w:rsidR="004C437A">
        <w:rPr>
          <w:color w:val="000000"/>
          <w:sz w:val="24"/>
          <w:szCs w:val="24"/>
          <w:lang w:val="sq-AL"/>
        </w:rPr>
        <w:t>palës paditëse</w:t>
      </w:r>
      <w:r w:rsidRPr="004E7072">
        <w:rPr>
          <w:color w:val="000000"/>
          <w:sz w:val="24"/>
          <w:szCs w:val="24"/>
          <w:lang w:val="sq-AL"/>
        </w:rPr>
        <w:t xml:space="preserve"> të paguajë detyrimet  e akumuluara si pasojë e depozitimit të mineralit </w:t>
      </w:r>
      <w:r w:rsidR="004C437A">
        <w:rPr>
          <w:color w:val="000000"/>
          <w:sz w:val="24"/>
          <w:szCs w:val="24"/>
          <w:lang w:val="sq-AL"/>
        </w:rPr>
        <w:t xml:space="preserve">dhe </w:t>
      </w:r>
      <w:r w:rsidRPr="004E7072">
        <w:rPr>
          <w:color w:val="000000"/>
          <w:sz w:val="24"/>
          <w:szCs w:val="24"/>
          <w:lang w:val="sq-AL"/>
        </w:rPr>
        <w:t xml:space="preserve">me pretendimin se shoqëria “Dollar Oil” </w:t>
      </w:r>
      <w:r w:rsidR="004C437A">
        <w:rPr>
          <w:color w:val="000000"/>
          <w:sz w:val="24"/>
          <w:szCs w:val="24"/>
          <w:lang w:val="sq-AL"/>
        </w:rPr>
        <w:t>SHPK</w:t>
      </w:r>
      <w:r w:rsidRPr="004E7072">
        <w:rPr>
          <w:color w:val="000000"/>
          <w:sz w:val="24"/>
          <w:szCs w:val="24"/>
          <w:lang w:val="sq-AL"/>
        </w:rPr>
        <w:t xml:space="preserve"> nuk ka shfaqur interes, </w:t>
      </w:r>
      <w:r w:rsidR="004C437A">
        <w:rPr>
          <w:color w:val="000000"/>
          <w:sz w:val="24"/>
          <w:szCs w:val="24"/>
          <w:lang w:val="sq-AL"/>
        </w:rPr>
        <w:t>pala e paditur</w:t>
      </w:r>
      <w:r w:rsidRPr="004E7072">
        <w:rPr>
          <w:color w:val="000000"/>
          <w:sz w:val="24"/>
          <w:szCs w:val="24"/>
          <w:lang w:val="sq-AL"/>
        </w:rPr>
        <w:t xml:space="preserve"> me urdhrin e brendshëm nr.4261, datë 23.10.2009 ka urdhëruar vazhdimin e ekzekutimit të kontratës së shitjes me shoqë</w:t>
      </w:r>
      <w:r w:rsidR="004C437A">
        <w:rPr>
          <w:color w:val="000000"/>
          <w:sz w:val="24"/>
          <w:szCs w:val="24"/>
          <w:lang w:val="sq-AL"/>
        </w:rPr>
        <w:t>rinë “Genex International” SHPK</w:t>
      </w:r>
      <w:r w:rsidRPr="004E7072">
        <w:rPr>
          <w:color w:val="000000"/>
          <w:sz w:val="24"/>
          <w:szCs w:val="24"/>
          <w:lang w:val="sq-AL"/>
        </w:rPr>
        <w:t>.</w:t>
      </w:r>
    </w:p>
    <w:p w14:paraId="2070E3D4" w14:textId="4DD4D740" w:rsidR="00AD0EB0" w:rsidRPr="004E7072" w:rsidRDefault="00BA6698" w:rsidP="007A32E4">
      <w:pPr>
        <w:pStyle w:val="ListParagraph"/>
        <w:numPr>
          <w:ilvl w:val="1"/>
          <w:numId w:val="11"/>
        </w:numPr>
        <w:shd w:val="clear" w:color="auto" w:fill="FFFFFF"/>
        <w:spacing w:line="276" w:lineRule="auto"/>
        <w:ind w:left="0" w:firstLine="360"/>
        <w:jc w:val="both"/>
        <w:rPr>
          <w:color w:val="000000"/>
          <w:sz w:val="24"/>
          <w:szCs w:val="24"/>
          <w:lang w:val="sq-AL"/>
        </w:rPr>
      </w:pPr>
      <w:r w:rsidRPr="004E7072">
        <w:rPr>
          <w:color w:val="000000"/>
          <w:sz w:val="24"/>
          <w:szCs w:val="24"/>
          <w:lang w:val="sq-AL"/>
        </w:rPr>
        <w:t>Me pretendimin</w:t>
      </w:r>
      <w:r w:rsidR="004C437A">
        <w:rPr>
          <w:color w:val="000000"/>
          <w:sz w:val="24"/>
          <w:szCs w:val="24"/>
          <w:lang w:val="sq-AL"/>
        </w:rPr>
        <w:t xml:space="preserve"> se pala paditur</w:t>
      </w:r>
      <w:r w:rsidR="00AD0EB0" w:rsidRPr="004E7072">
        <w:rPr>
          <w:color w:val="000000"/>
          <w:sz w:val="24"/>
          <w:szCs w:val="24"/>
          <w:lang w:val="sq-AL"/>
        </w:rPr>
        <w:t xml:space="preserve"> i ka shkaktuar dëm jashtë kontraktor </w:t>
      </w:r>
      <w:r w:rsidR="004C437A">
        <w:rPr>
          <w:color w:val="000000"/>
          <w:sz w:val="24"/>
          <w:szCs w:val="24"/>
          <w:lang w:val="sq-AL"/>
        </w:rPr>
        <w:t>palës paditëse</w:t>
      </w:r>
      <w:r w:rsidRPr="004E7072">
        <w:rPr>
          <w:color w:val="000000"/>
          <w:sz w:val="24"/>
          <w:szCs w:val="24"/>
          <w:lang w:val="sq-AL"/>
        </w:rPr>
        <w:t>, k</w:t>
      </w:r>
      <w:r w:rsidR="004C437A">
        <w:rPr>
          <w:color w:val="000000"/>
          <w:sz w:val="24"/>
          <w:szCs w:val="24"/>
          <w:lang w:val="sq-AL"/>
        </w:rPr>
        <w:t>jo e</w:t>
      </w:r>
      <w:r w:rsidRPr="004E7072">
        <w:rPr>
          <w:color w:val="000000"/>
          <w:sz w:val="24"/>
          <w:szCs w:val="24"/>
          <w:lang w:val="sq-AL"/>
        </w:rPr>
        <w:t xml:space="preserve"> </w:t>
      </w:r>
      <w:r w:rsidR="00AD0EB0" w:rsidRPr="004E7072">
        <w:rPr>
          <w:color w:val="000000"/>
          <w:sz w:val="24"/>
          <w:szCs w:val="24"/>
          <w:lang w:val="sq-AL"/>
        </w:rPr>
        <w:t>fundit i është drejtuar me padi gjykatës.</w:t>
      </w:r>
    </w:p>
    <w:p w14:paraId="25E10EAA" w14:textId="77777777" w:rsidR="00AD0EB0" w:rsidRPr="004E7072" w:rsidRDefault="00AD0EB0" w:rsidP="007A32E4">
      <w:pPr>
        <w:pStyle w:val="ListParagraph"/>
        <w:numPr>
          <w:ilvl w:val="1"/>
          <w:numId w:val="11"/>
        </w:numPr>
        <w:shd w:val="clear" w:color="auto" w:fill="FFFFFF"/>
        <w:tabs>
          <w:tab w:val="left" w:pos="810"/>
        </w:tabs>
        <w:spacing w:line="276" w:lineRule="auto"/>
        <w:ind w:left="0" w:firstLine="360"/>
        <w:jc w:val="both"/>
        <w:rPr>
          <w:color w:val="000000"/>
          <w:sz w:val="24"/>
          <w:szCs w:val="24"/>
          <w:lang w:val="sq-AL"/>
        </w:rPr>
      </w:pPr>
      <w:r w:rsidRPr="004E7072">
        <w:rPr>
          <w:b/>
          <w:sz w:val="24"/>
          <w:szCs w:val="24"/>
          <w:lang w:val="sq-AL"/>
        </w:rPr>
        <w:lastRenderedPageBreak/>
        <w:t>Gjykata e Rrethit Gjyqësor Durrës me vendimin nr.</w:t>
      </w:r>
      <w:r w:rsidRPr="004E7072">
        <w:rPr>
          <w:b/>
          <w:color w:val="000000" w:themeColor="text1"/>
          <w:sz w:val="24"/>
          <w:szCs w:val="24"/>
          <w:lang w:val="sq-AL"/>
        </w:rPr>
        <w:t xml:space="preserve"> </w:t>
      </w:r>
      <w:bookmarkStart w:id="1" w:name="m_-8227232646116912895_bookmark1"/>
      <w:r w:rsidRPr="004E7072">
        <w:rPr>
          <w:b/>
          <w:sz w:val="24"/>
          <w:szCs w:val="24"/>
          <w:lang w:val="sq-AL"/>
        </w:rPr>
        <w:t>1616</w:t>
      </w:r>
      <w:r w:rsidRPr="004E7072">
        <w:rPr>
          <w:b/>
          <w:bCs/>
          <w:color w:val="222222"/>
          <w:sz w:val="24"/>
          <w:szCs w:val="24"/>
          <w:shd w:val="clear" w:color="auto" w:fill="FFFFFF"/>
          <w:lang w:val="sq-AL"/>
        </w:rPr>
        <w:t xml:space="preserve">, datë </w:t>
      </w:r>
      <w:bookmarkEnd w:id="1"/>
      <w:r w:rsidRPr="004E7072">
        <w:rPr>
          <w:b/>
          <w:bCs/>
          <w:color w:val="222222"/>
          <w:sz w:val="24"/>
          <w:szCs w:val="24"/>
          <w:shd w:val="clear" w:color="auto" w:fill="FFFFFF"/>
          <w:lang w:val="sq-AL"/>
        </w:rPr>
        <w:t xml:space="preserve">11.6.2013 </w:t>
      </w:r>
      <w:r w:rsidRPr="004E7072">
        <w:rPr>
          <w:sz w:val="24"/>
          <w:szCs w:val="24"/>
          <w:lang w:val="sq-AL"/>
        </w:rPr>
        <w:t xml:space="preserve">ka vendosur: </w:t>
      </w:r>
    </w:p>
    <w:p w14:paraId="45FC50A5" w14:textId="77777777" w:rsidR="00AD0EB0" w:rsidRPr="004E7072" w:rsidRDefault="00AD0EB0" w:rsidP="007A32E4">
      <w:pPr>
        <w:pStyle w:val="ListParagraph"/>
        <w:numPr>
          <w:ilvl w:val="0"/>
          <w:numId w:val="16"/>
        </w:numPr>
        <w:spacing w:line="276" w:lineRule="auto"/>
        <w:jc w:val="both"/>
        <w:rPr>
          <w:i/>
          <w:sz w:val="24"/>
          <w:szCs w:val="24"/>
          <w:lang w:val="sq-AL"/>
        </w:rPr>
      </w:pPr>
      <w:r w:rsidRPr="004E7072">
        <w:rPr>
          <w:i/>
          <w:sz w:val="24"/>
          <w:szCs w:val="24"/>
          <w:lang w:val="sq-AL"/>
        </w:rPr>
        <w:t>“Pranimin e kërkesëpadisë së paditësit shoqëria “Dollar Oil” Shpk.</w:t>
      </w:r>
    </w:p>
    <w:p w14:paraId="7BAEAF51" w14:textId="77777777" w:rsidR="00AD0EB0" w:rsidRPr="004E7072" w:rsidRDefault="00AD0EB0" w:rsidP="007A32E4">
      <w:pPr>
        <w:pStyle w:val="ListParagraph"/>
        <w:numPr>
          <w:ilvl w:val="0"/>
          <w:numId w:val="16"/>
        </w:numPr>
        <w:spacing w:line="276" w:lineRule="auto"/>
        <w:jc w:val="both"/>
        <w:rPr>
          <w:i/>
          <w:sz w:val="24"/>
          <w:szCs w:val="24"/>
          <w:lang w:val="sq-AL"/>
        </w:rPr>
      </w:pPr>
      <w:r w:rsidRPr="004E7072">
        <w:rPr>
          <w:i/>
          <w:sz w:val="24"/>
          <w:szCs w:val="24"/>
          <w:lang w:val="sq-AL"/>
        </w:rPr>
        <w:t>Detyrimin e palës së paditur Autoriteti  Portual  Durrës t’i paguajë vlerën e dë</w:t>
      </w:r>
      <w:r w:rsidR="00BA6698" w:rsidRPr="004E7072">
        <w:rPr>
          <w:i/>
          <w:sz w:val="24"/>
          <w:szCs w:val="24"/>
          <w:lang w:val="sq-AL"/>
        </w:rPr>
        <w:t>mit në masën</w:t>
      </w:r>
      <w:r w:rsidRPr="004E7072">
        <w:rPr>
          <w:i/>
          <w:sz w:val="24"/>
          <w:szCs w:val="24"/>
          <w:lang w:val="sq-AL"/>
        </w:rPr>
        <w:t xml:space="preserve"> 225 094,6 dollarë</w:t>
      </w:r>
      <w:r w:rsidR="00BA6698" w:rsidRPr="004E7072">
        <w:rPr>
          <w:i/>
          <w:sz w:val="24"/>
          <w:szCs w:val="24"/>
          <w:lang w:val="sq-AL"/>
        </w:rPr>
        <w:t xml:space="preserve"> USD dhe vlerën</w:t>
      </w:r>
      <w:r w:rsidRPr="004E7072">
        <w:rPr>
          <w:i/>
          <w:sz w:val="24"/>
          <w:szCs w:val="24"/>
          <w:lang w:val="sq-AL"/>
        </w:rPr>
        <w:t xml:space="preserve"> prej</w:t>
      </w:r>
      <w:r w:rsidR="00BA6698" w:rsidRPr="004E7072">
        <w:rPr>
          <w:i/>
          <w:sz w:val="24"/>
          <w:szCs w:val="24"/>
          <w:lang w:val="sq-AL"/>
        </w:rPr>
        <w:t xml:space="preserve"> 17 923,3 dollarë USD</w:t>
      </w:r>
      <w:r w:rsidRPr="004E7072">
        <w:rPr>
          <w:i/>
          <w:sz w:val="24"/>
          <w:szCs w:val="24"/>
          <w:lang w:val="sq-AL"/>
        </w:rPr>
        <w:t xml:space="preserve"> të fitimit të munguar.</w:t>
      </w:r>
    </w:p>
    <w:p w14:paraId="7788AD69" w14:textId="77777777" w:rsidR="00AD0EB0" w:rsidRPr="004E7072" w:rsidRDefault="00AD0EB0" w:rsidP="007A32E4">
      <w:pPr>
        <w:pStyle w:val="ListParagraph"/>
        <w:numPr>
          <w:ilvl w:val="0"/>
          <w:numId w:val="12"/>
        </w:numPr>
        <w:shd w:val="clear" w:color="auto" w:fill="FFFFFF"/>
        <w:spacing w:line="276" w:lineRule="auto"/>
        <w:jc w:val="both"/>
        <w:rPr>
          <w:i/>
          <w:color w:val="000000"/>
          <w:sz w:val="24"/>
          <w:szCs w:val="24"/>
          <w:lang w:val="sq-AL"/>
        </w:rPr>
      </w:pPr>
      <w:r w:rsidRPr="004E7072">
        <w:rPr>
          <w:i/>
          <w:sz w:val="24"/>
          <w:szCs w:val="24"/>
          <w:lang w:val="sq-AL"/>
        </w:rPr>
        <w:t>Shpenzimet gjyqësore në ngarkim të paditurit</w:t>
      </w:r>
      <w:r w:rsidR="00BA6698" w:rsidRPr="004E7072">
        <w:rPr>
          <w:i/>
          <w:sz w:val="24"/>
          <w:szCs w:val="24"/>
          <w:lang w:val="sq-AL"/>
        </w:rPr>
        <w:t>”</w:t>
      </w:r>
      <w:r w:rsidRPr="004E7072">
        <w:rPr>
          <w:i/>
          <w:color w:val="000000"/>
          <w:sz w:val="24"/>
          <w:szCs w:val="24"/>
          <w:lang w:val="sq-AL"/>
        </w:rPr>
        <w:t>.</w:t>
      </w:r>
    </w:p>
    <w:p w14:paraId="51718011" w14:textId="77777777" w:rsidR="00BA6698" w:rsidRPr="004E7072" w:rsidRDefault="00BA6698" w:rsidP="007A32E4">
      <w:pPr>
        <w:tabs>
          <w:tab w:val="left" w:pos="360"/>
          <w:tab w:val="left" w:pos="851"/>
        </w:tabs>
        <w:spacing w:line="276" w:lineRule="auto"/>
        <w:jc w:val="both"/>
        <w:rPr>
          <w:rFonts w:ascii="Times New Roman" w:hAnsi="Times New Roman"/>
          <w:lang w:val="sq-AL"/>
        </w:rPr>
      </w:pPr>
      <w:r w:rsidRPr="004E7072">
        <w:rPr>
          <w:rFonts w:ascii="Times New Roman" w:hAnsi="Times New Roman"/>
          <w:b/>
          <w:bCs/>
          <w:lang w:val="sq-AL"/>
        </w:rPr>
        <w:tab/>
      </w:r>
      <w:r w:rsidRPr="004E7072">
        <w:rPr>
          <w:rFonts w:ascii="Times New Roman" w:hAnsi="Times New Roman"/>
          <w:bCs/>
          <w:lang w:val="sq-AL"/>
        </w:rPr>
        <w:t>14.1.</w:t>
      </w:r>
      <w:r w:rsidRPr="004E7072">
        <w:rPr>
          <w:rFonts w:ascii="Times New Roman" w:hAnsi="Times New Roman"/>
          <w:b/>
          <w:bCs/>
          <w:lang w:val="sq-AL"/>
        </w:rPr>
        <w:t xml:space="preserve"> </w:t>
      </w:r>
      <w:r w:rsidR="00AD0EB0" w:rsidRPr="004E7072">
        <w:rPr>
          <w:rFonts w:ascii="Times New Roman" w:hAnsi="Times New Roman"/>
          <w:b/>
          <w:bCs/>
          <w:lang w:val="sq-AL"/>
        </w:rPr>
        <w:t xml:space="preserve">Gjykata e Rrethit Gjyqësor </w:t>
      </w:r>
      <w:r w:rsidR="00AD0EB0" w:rsidRPr="004E7072">
        <w:rPr>
          <w:rFonts w:ascii="Times New Roman" w:hAnsi="Times New Roman"/>
          <w:b/>
          <w:lang w:val="sq-AL"/>
        </w:rPr>
        <w:t>Durrës</w:t>
      </w:r>
      <w:r w:rsidR="00AD0EB0" w:rsidRPr="004E7072">
        <w:rPr>
          <w:rFonts w:ascii="Times New Roman" w:hAnsi="Times New Roman"/>
          <w:lang w:val="sq-AL"/>
        </w:rPr>
        <w:t xml:space="preserve"> arsyeton</w:t>
      </w:r>
      <w:r w:rsidRPr="004E7072">
        <w:rPr>
          <w:rFonts w:ascii="Times New Roman" w:hAnsi="Times New Roman"/>
          <w:lang w:val="sq-AL"/>
        </w:rPr>
        <w:t xml:space="preserve"> si në vijim</w:t>
      </w:r>
      <w:r w:rsidR="00AD0EB0" w:rsidRPr="004E7072">
        <w:rPr>
          <w:rFonts w:ascii="Times New Roman" w:hAnsi="Times New Roman"/>
          <w:lang w:val="sq-AL"/>
        </w:rPr>
        <w:t xml:space="preserve">: </w:t>
      </w:r>
    </w:p>
    <w:p w14:paraId="0A4AEDD0" w14:textId="7E6E4AF2" w:rsidR="00AD0EB0" w:rsidRPr="004E7072" w:rsidRDefault="00AD0EB0" w:rsidP="007A32E4">
      <w:pPr>
        <w:pStyle w:val="ListParagraph"/>
        <w:numPr>
          <w:ilvl w:val="0"/>
          <w:numId w:val="19"/>
        </w:numPr>
        <w:tabs>
          <w:tab w:val="left" w:pos="432"/>
          <w:tab w:val="left" w:pos="851"/>
        </w:tabs>
        <w:spacing w:line="276" w:lineRule="auto"/>
        <w:jc w:val="both"/>
        <w:rPr>
          <w:color w:val="222222"/>
          <w:sz w:val="24"/>
          <w:szCs w:val="24"/>
          <w:lang w:val="sq-AL"/>
        </w:rPr>
      </w:pPr>
      <w:r w:rsidRPr="004E7072">
        <w:rPr>
          <w:i/>
          <w:iCs/>
          <w:sz w:val="24"/>
          <w:szCs w:val="24"/>
          <w:lang w:val="sq-AL"/>
        </w:rPr>
        <w:t>“</w:t>
      </w:r>
      <w:r w:rsidRPr="004E7072">
        <w:rPr>
          <w:iCs/>
          <w:sz w:val="24"/>
          <w:szCs w:val="24"/>
          <w:lang w:val="sq-AL"/>
        </w:rPr>
        <w:t xml:space="preserve">[...] </w:t>
      </w:r>
      <w:r w:rsidRPr="004E7072">
        <w:rPr>
          <w:color w:val="222222"/>
          <w:sz w:val="24"/>
          <w:szCs w:val="24"/>
          <w:lang w:val="sq-AL"/>
        </w:rPr>
        <w:t>Duke bërë analizën e provave të ndodhura në dosje, konstatohet se midis palës paditëse dhe palës së paditur nuk kemi asnjë marrëdhënie kontraktuale detyrimi. Të gjithë marrëdhëniet me palën e paditur, kanë qenë me personin e t</w:t>
      </w:r>
      <w:r w:rsidR="004C437A">
        <w:rPr>
          <w:color w:val="222222"/>
          <w:sz w:val="24"/>
          <w:szCs w:val="24"/>
          <w:lang w:val="sq-AL"/>
        </w:rPr>
        <w:t>retë shoqërinë “Star Speed” SHPK</w:t>
      </w:r>
      <w:r w:rsidRPr="004E7072">
        <w:rPr>
          <w:color w:val="222222"/>
          <w:sz w:val="24"/>
          <w:szCs w:val="24"/>
          <w:lang w:val="sq-AL"/>
        </w:rPr>
        <w:t xml:space="preserve">, e cila megjithëse u thirr nga gjykata nuk u paraqit pavarësisht thirrjes së vazhdueshme edhe të administratorit të saj, i cili ishte larguar në Itali. Elementët e dëmit jashtëkontraktor janë faji, paligjshmëria e </w:t>
      </w:r>
      <w:r w:rsidR="004C437A">
        <w:rPr>
          <w:color w:val="222222"/>
          <w:sz w:val="24"/>
          <w:szCs w:val="24"/>
          <w:lang w:val="sq-AL"/>
        </w:rPr>
        <w:t>veprimit ose mosveprimit, lidhja</w:t>
      </w:r>
      <w:r w:rsidRPr="004E7072">
        <w:rPr>
          <w:color w:val="222222"/>
          <w:sz w:val="24"/>
          <w:szCs w:val="24"/>
          <w:lang w:val="sq-AL"/>
        </w:rPr>
        <w:t xml:space="preserve"> shkakësore, dëmi i shkaktuar. Sa i takon fajit, </w:t>
      </w:r>
      <w:r w:rsidR="00BA6698" w:rsidRPr="004E7072">
        <w:rPr>
          <w:color w:val="222222"/>
          <w:sz w:val="24"/>
          <w:szCs w:val="24"/>
          <w:lang w:val="sq-AL"/>
        </w:rPr>
        <w:t xml:space="preserve">në rastin konkret faji konstatohet në </w:t>
      </w:r>
      <w:r w:rsidRPr="004E7072">
        <w:rPr>
          <w:color w:val="222222"/>
          <w:sz w:val="24"/>
          <w:szCs w:val="24"/>
          <w:lang w:val="sq-AL"/>
        </w:rPr>
        <w:t>veprimet e palës së paditur lidhur me administrimin që ajo i bëri mineral</w:t>
      </w:r>
      <w:r w:rsidR="00BA6698" w:rsidRPr="004E7072">
        <w:rPr>
          <w:color w:val="222222"/>
          <w:sz w:val="24"/>
          <w:szCs w:val="24"/>
          <w:lang w:val="sq-AL"/>
        </w:rPr>
        <w:t xml:space="preserve">it, që ndodhej në territorin e </w:t>
      </w:r>
      <w:r w:rsidRPr="004E7072">
        <w:rPr>
          <w:color w:val="222222"/>
          <w:sz w:val="24"/>
          <w:szCs w:val="24"/>
          <w:lang w:val="sq-AL"/>
        </w:rPr>
        <w:t>saj. Mbas mbarimit të kontratës së qirasë minerali kishte mbetur brenda</w:t>
      </w:r>
      <w:r w:rsidR="00BA6698" w:rsidRPr="004E7072">
        <w:rPr>
          <w:color w:val="222222"/>
          <w:sz w:val="24"/>
          <w:szCs w:val="24"/>
          <w:lang w:val="sq-AL"/>
        </w:rPr>
        <w:t xml:space="preserve"> territorit të palës së paditur</w:t>
      </w:r>
      <w:r w:rsidRPr="004E7072">
        <w:rPr>
          <w:color w:val="222222"/>
          <w:sz w:val="24"/>
          <w:szCs w:val="24"/>
          <w:lang w:val="sq-AL"/>
        </w:rPr>
        <w:t xml:space="preserve"> për një kohë të gjatë. Në interpretim të nenit 86 të Kodit Detar, kjo d</w:t>
      </w:r>
      <w:r w:rsidR="00BA6698" w:rsidRPr="004E7072">
        <w:rPr>
          <w:color w:val="222222"/>
          <w:sz w:val="24"/>
          <w:szCs w:val="24"/>
          <w:lang w:val="sq-AL"/>
        </w:rPr>
        <w:t>ispozitë gjithmonë bën fjalë</w:t>
      </w:r>
      <w:r w:rsidRPr="004E7072">
        <w:rPr>
          <w:color w:val="222222"/>
          <w:sz w:val="24"/>
          <w:szCs w:val="24"/>
          <w:lang w:val="sq-AL"/>
        </w:rPr>
        <w:t xml:space="preserve"> për objekte të cilat ndodhen brenda basenit ujor të portit dhe jo në kalatat e tij. Për rrjedhojë pala e paditur ka kryer me dashje veprime</w:t>
      </w:r>
      <w:r w:rsidR="00BA6698" w:rsidRPr="004E7072">
        <w:rPr>
          <w:color w:val="222222"/>
          <w:sz w:val="24"/>
          <w:szCs w:val="24"/>
          <w:lang w:val="sq-AL"/>
        </w:rPr>
        <w:t>,</w:t>
      </w:r>
      <w:r w:rsidRPr="004E7072">
        <w:rPr>
          <w:color w:val="222222"/>
          <w:sz w:val="24"/>
          <w:szCs w:val="24"/>
          <w:lang w:val="sq-AL"/>
        </w:rPr>
        <w:t xml:space="preserve"> të cilat nuk janë të bazuara ligjë</w:t>
      </w:r>
      <w:r w:rsidR="00BA6698" w:rsidRPr="004E7072">
        <w:rPr>
          <w:color w:val="222222"/>
          <w:sz w:val="24"/>
          <w:szCs w:val="24"/>
          <w:lang w:val="sq-AL"/>
        </w:rPr>
        <w:t xml:space="preserve">risht dhe që nuk kanë të bëjnë </w:t>
      </w:r>
      <w:r w:rsidRPr="004E7072">
        <w:rPr>
          <w:color w:val="222222"/>
          <w:sz w:val="24"/>
          <w:szCs w:val="24"/>
          <w:lang w:val="sq-AL"/>
        </w:rPr>
        <w:t>me rastin konkret. Ajo nuk ka njoftuar palën paditëse për heqjen e sasisë së mineralit nga territori i portit, por ajo nuk ka vepruar.</w:t>
      </w:r>
    </w:p>
    <w:p w14:paraId="7791EBAC" w14:textId="77777777" w:rsidR="00AD0EB0" w:rsidRPr="004E7072" w:rsidRDefault="00AD0EB0" w:rsidP="007A32E4">
      <w:pPr>
        <w:pStyle w:val="ListParagraph"/>
        <w:numPr>
          <w:ilvl w:val="0"/>
          <w:numId w:val="19"/>
        </w:numPr>
        <w:tabs>
          <w:tab w:val="left" w:pos="432"/>
          <w:tab w:val="left" w:pos="851"/>
        </w:tabs>
        <w:spacing w:line="276" w:lineRule="auto"/>
        <w:jc w:val="both"/>
        <w:rPr>
          <w:color w:val="222222"/>
          <w:sz w:val="24"/>
          <w:szCs w:val="24"/>
          <w:lang w:val="sq-AL"/>
        </w:rPr>
      </w:pPr>
      <w:r w:rsidRPr="004E7072">
        <w:rPr>
          <w:i/>
          <w:color w:val="222222"/>
          <w:sz w:val="24"/>
          <w:szCs w:val="24"/>
          <w:lang w:val="sq-AL"/>
        </w:rPr>
        <w:t>Në lidhje me veprimet dhe mosveprimet e kundërligjshme</w:t>
      </w:r>
      <w:r w:rsidRPr="004E7072">
        <w:rPr>
          <w:color w:val="222222"/>
          <w:sz w:val="24"/>
          <w:szCs w:val="24"/>
          <w:lang w:val="sq-AL"/>
        </w:rPr>
        <w:t>,</w:t>
      </w:r>
      <w:r w:rsidRPr="004E7072">
        <w:rPr>
          <w:b/>
          <w:color w:val="222222"/>
          <w:sz w:val="24"/>
          <w:szCs w:val="24"/>
          <w:lang w:val="sq-AL"/>
        </w:rPr>
        <w:t xml:space="preserve"> </w:t>
      </w:r>
      <w:r w:rsidRPr="004E7072">
        <w:rPr>
          <w:color w:val="222222"/>
          <w:sz w:val="24"/>
          <w:szCs w:val="24"/>
          <w:lang w:val="sq-AL"/>
        </w:rPr>
        <w:t>duke shitur në ankand  mineralin hekur nikel</w:t>
      </w:r>
      <w:r w:rsidR="00BA6698" w:rsidRPr="004E7072">
        <w:rPr>
          <w:color w:val="222222"/>
          <w:sz w:val="24"/>
          <w:szCs w:val="24"/>
          <w:lang w:val="sq-AL"/>
        </w:rPr>
        <w:t>,</w:t>
      </w:r>
      <w:r w:rsidRPr="004E7072">
        <w:rPr>
          <w:color w:val="222222"/>
          <w:sz w:val="24"/>
          <w:szCs w:val="24"/>
          <w:lang w:val="sq-AL"/>
        </w:rPr>
        <w:t xml:space="preserve"> faktikisht ka kryer veprime të paligjshme, të pajustifikuara në aspektin ligjor por si rezultat i  interpretimit të gabuar të dispozitave ligjore. Veprimet e palës së paditur janë të paligjshme edhe për faktin se minerali ishte pronë e palës paditëse.</w:t>
      </w:r>
    </w:p>
    <w:p w14:paraId="340B1EA5" w14:textId="77777777" w:rsidR="00AD0EB0" w:rsidRPr="004E7072" w:rsidRDefault="00AD0EB0" w:rsidP="007A32E4">
      <w:pPr>
        <w:pStyle w:val="ListParagraph"/>
        <w:numPr>
          <w:ilvl w:val="0"/>
          <w:numId w:val="19"/>
        </w:numPr>
        <w:tabs>
          <w:tab w:val="left" w:pos="432"/>
          <w:tab w:val="left" w:pos="851"/>
        </w:tabs>
        <w:spacing w:line="276" w:lineRule="auto"/>
        <w:jc w:val="both"/>
        <w:rPr>
          <w:color w:val="222222"/>
          <w:sz w:val="24"/>
          <w:szCs w:val="24"/>
          <w:lang w:val="sq-AL"/>
        </w:rPr>
      </w:pPr>
      <w:r w:rsidRPr="004E7072">
        <w:rPr>
          <w:i/>
          <w:color w:val="222222"/>
          <w:sz w:val="24"/>
          <w:szCs w:val="24"/>
          <w:lang w:val="sq-AL"/>
        </w:rPr>
        <w:t>Lidhja shkakësore</w:t>
      </w:r>
      <w:r w:rsidRPr="004E7072">
        <w:rPr>
          <w:color w:val="222222"/>
          <w:sz w:val="24"/>
          <w:szCs w:val="24"/>
          <w:lang w:val="sq-AL"/>
        </w:rPr>
        <w:t>,</w:t>
      </w:r>
      <w:r w:rsidRPr="004E7072">
        <w:rPr>
          <w:b/>
          <w:color w:val="222222"/>
          <w:sz w:val="24"/>
          <w:szCs w:val="24"/>
          <w:lang w:val="sq-AL"/>
        </w:rPr>
        <w:t xml:space="preserve"> </w:t>
      </w:r>
      <w:r w:rsidRPr="004E7072">
        <w:rPr>
          <w:color w:val="222222"/>
          <w:sz w:val="24"/>
          <w:szCs w:val="24"/>
          <w:lang w:val="sq-AL"/>
        </w:rPr>
        <w:t>të gjithë veprimet e kryera prej palës së paditur në mënyrë të kundërligjshme sollën dëmin, e konkretisht pakësimin e pasurisë së palës paditëse. Nxjerrja në ankand e mineralit solli  shitjen e tij , pa pëlqimin e palës paditëse dhe në kundërshtim me vullnetin e saj. Pra, dëmi erdhi si rezultat i veprimeve të drejtpërdrejta të palës së paditur.</w:t>
      </w:r>
    </w:p>
    <w:p w14:paraId="29A36ED8" w14:textId="77777777" w:rsidR="00AD0EB0" w:rsidRPr="004E7072" w:rsidRDefault="00AD0EB0" w:rsidP="007A32E4">
      <w:pPr>
        <w:pStyle w:val="ListParagraph"/>
        <w:numPr>
          <w:ilvl w:val="0"/>
          <w:numId w:val="19"/>
        </w:numPr>
        <w:tabs>
          <w:tab w:val="left" w:pos="432"/>
          <w:tab w:val="left" w:pos="851"/>
        </w:tabs>
        <w:spacing w:line="276" w:lineRule="auto"/>
        <w:jc w:val="both"/>
        <w:rPr>
          <w:color w:val="222222"/>
          <w:sz w:val="24"/>
          <w:szCs w:val="24"/>
          <w:lang w:val="sq-AL"/>
        </w:rPr>
      </w:pPr>
      <w:r w:rsidRPr="004E7072">
        <w:rPr>
          <w:i/>
          <w:color w:val="222222"/>
          <w:sz w:val="24"/>
          <w:szCs w:val="24"/>
          <w:lang w:val="sq-AL"/>
        </w:rPr>
        <w:t>Lidhur me dëmin,</w:t>
      </w:r>
      <w:r w:rsidRPr="004E7072">
        <w:rPr>
          <w:b/>
          <w:color w:val="222222"/>
          <w:sz w:val="24"/>
          <w:szCs w:val="24"/>
          <w:lang w:val="sq-AL"/>
        </w:rPr>
        <w:t xml:space="preserve"> </w:t>
      </w:r>
      <w:r w:rsidRPr="004E7072">
        <w:rPr>
          <w:color w:val="222222"/>
          <w:sz w:val="24"/>
          <w:szCs w:val="24"/>
          <w:lang w:val="sq-AL"/>
        </w:rPr>
        <w:t xml:space="preserve">në akt ekspertimin e </w:t>
      </w:r>
      <w:r w:rsidR="008562BB" w:rsidRPr="004E7072">
        <w:rPr>
          <w:color w:val="222222"/>
          <w:sz w:val="24"/>
          <w:szCs w:val="24"/>
          <w:lang w:val="sq-AL"/>
        </w:rPr>
        <w:t>datës 29.</w:t>
      </w:r>
      <w:r w:rsidRPr="004E7072">
        <w:rPr>
          <w:color w:val="222222"/>
          <w:sz w:val="24"/>
          <w:szCs w:val="24"/>
          <w:lang w:val="sq-AL"/>
        </w:rPr>
        <w:t>3.2013 ekspertët llogaritë</w:t>
      </w:r>
      <w:r w:rsidR="008562BB" w:rsidRPr="004E7072">
        <w:rPr>
          <w:color w:val="222222"/>
          <w:sz w:val="24"/>
          <w:szCs w:val="24"/>
          <w:lang w:val="sq-AL"/>
        </w:rPr>
        <w:t xml:space="preserve">n se dëmi i  shkaktuar </w:t>
      </w:r>
      <w:r w:rsidRPr="004E7072">
        <w:rPr>
          <w:color w:val="222222"/>
          <w:sz w:val="24"/>
          <w:szCs w:val="24"/>
          <w:lang w:val="sq-AL"/>
        </w:rPr>
        <w:t>palës paditëse është për një s</w:t>
      </w:r>
      <w:r w:rsidR="008562BB" w:rsidRPr="004E7072">
        <w:rPr>
          <w:color w:val="222222"/>
          <w:sz w:val="24"/>
          <w:szCs w:val="24"/>
          <w:lang w:val="sq-AL"/>
        </w:rPr>
        <w:t>asi prej 17</w:t>
      </w:r>
      <w:r w:rsidRPr="004E7072">
        <w:rPr>
          <w:color w:val="222222"/>
          <w:sz w:val="24"/>
          <w:szCs w:val="24"/>
          <w:lang w:val="sq-AL"/>
        </w:rPr>
        <w:t>898 ton mineral hekur n</w:t>
      </w:r>
      <w:r w:rsidR="008562BB" w:rsidRPr="004E7072">
        <w:rPr>
          <w:color w:val="222222"/>
          <w:sz w:val="24"/>
          <w:szCs w:val="24"/>
          <w:lang w:val="sq-AL"/>
        </w:rPr>
        <w:t>ikel, në vlerën 225,</w:t>
      </w:r>
      <w:r w:rsidRPr="004E7072">
        <w:rPr>
          <w:color w:val="222222"/>
          <w:sz w:val="24"/>
          <w:szCs w:val="24"/>
          <w:lang w:val="sq-AL"/>
        </w:rPr>
        <w:t>094</w:t>
      </w:r>
      <w:r w:rsidR="008562BB" w:rsidRPr="004E7072">
        <w:rPr>
          <w:color w:val="222222"/>
          <w:sz w:val="24"/>
          <w:szCs w:val="24"/>
          <w:lang w:val="sq-AL"/>
        </w:rPr>
        <w:t>.</w:t>
      </w:r>
      <w:r w:rsidRPr="004E7072">
        <w:rPr>
          <w:color w:val="222222"/>
          <w:sz w:val="24"/>
          <w:szCs w:val="24"/>
          <w:lang w:val="sq-AL"/>
        </w:rPr>
        <w:t>6 USD, kurse vlera e fitimit të munguar është në mas</w:t>
      </w:r>
      <w:r w:rsidR="008562BB" w:rsidRPr="004E7072">
        <w:rPr>
          <w:color w:val="222222"/>
          <w:sz w:val="24"/>
          <w:szCs w:val="24"/>
          <w:lang w:val="sq-AL"/>
        </w:rPr>
        <w:t xml:space="preserve">ën 19.923 </w:t>
      </w:r>
      <w:r w:rsidRPr="004E7072">
        <w:rPr>
          <w:color w:val="222222"/>
          <w:sz w:val="24"/>
          <w:szCs w:val="24"/>
          <w:lang w:val="sq-AL"/>
        </w:rPr>
        <w:t>USD kjo e përcaktuar në pikën A3 të aktit të ekspertimit [...]”.</w:t>
      </w:r>
    </w:p>
    <w:p w14:paraId="7DE01235" w14:textId="77777777" w:rsidR="00AD0EB0" w:rsidRPr="004E7072" w:rsidRDefault="008562BB" w:rsidP="007A32E4">
      <w:pPr>
        <w:tabs>
          <w:tab w:val="left" w:pos="0"/>
          <w:tab w:val="left" w:pos="851"/>
        </w:tabs>
        <w:spacing w:line="276" w:lineRule="auto"/>
        <w:ind w:firstLine="360"/>
        <w:jc w:val="both"/>
        <w:rPr>
          <w:rFonts w:ascii="Times New Roman" w:hAnsi="Times New Roman"/>
          <w:lang w:val="sq-AL" w:eastAsia="en-GB"/>
        </w:rPr>
      </w:pPr>
      <w:r w:rsidRPr="004E7072">
        <w:rPr>
          <w:rFonts w:ascii="Times New Roman" w:hAnsi="Times New Roman"/>
          <w:lang w:val="sq-AL"/>
        </w:rPr>
        <w:t xml:space="preserve">15. </w:t>
      </w:r>
      <w:r w:rsidR="00AD0EB0" w:rsidRPr="004E7072">
        <w:rPr>
          <w:rFonts w:ascii="Times New Roman" w:hAnsi="Times New Roman"/>
          <w:b/>
          <w:lang w:val="sq-AL"/>
        </w:rPr>
        <w:t>Kundër këtij vendimi ka paraqitur ankim</w:t>
      </w:r>
      <w:r w:rsidR="00AD0EB0" w:rsidRPr="004E7072">
        <w:rPr>
          <w:rFonts w:ascii="Times New Roman" w:hAnsi="Times New Roman"/>
          <w:b/>
          <w:bCs/>
          <w:color w:val="222222"/>
          <w:shd w:val="clear" w:color="auto" w:fill="FFFFFF"/>
          <w:lang w:val="sq-AL"/>
        </w:rPr>
        <w:t xml:space="preserve"> </w:t>
      </w:r>
      <w:r w:rsidR="00AD0EB0" w:rsidRPr="004E7072">
        <w:rPr>
          <w:rFonts w:ascii="Times New Roman" w:hAnsi="Times New Roman"/>
          <w:b/>
          <w:bCs/>
          <w:iCs/>
          <w:color w:val="000000"/>
          <w:lang w:val="sq-AL"/>
        </w:rPr>
        <w:t>Autoriteti Portual Durrës dhe Avokatura e Shtetit</w:t>
      </w:r>
      <w:r w:rsidRPr="004E7072">
        <w:rPr>
          <w:rFonts w:ascii="Times New Roman" w:hAnsi="Times New Roman"/>
          <w:b/>
          <w:bCs/>
          <w:iCs/>
          <w:color w:val="000000"/>
          <w:lang w:val="sq-AL"/>
        </w:rPr>
        <w:t>,</w:t>
      </w:r>
      <w:r w:rsidR="00AD0EB0" w:rsidRPr="004E7072">
        <w:rPr>
          <w:rFonts w:ascii="Times New Roman" w:hAnsi="Times New Roman"/>
          <w:b/>
          <w:bCs/>
          <w:iCs/>
          <w:color w:val="000000"/>
          <w:lang w:val="sq-AL"/>
        </w:rPr>
        <w:t xml:space="preserve"> duke </w:t>
      </w:r>
      <w:r w:rsidR="00AD0EB0" w:rsidRPr="004E7072">
        <w:rPr>
          <w:rFonts w:ascii="Times New Roman" w:hAnsi="Times New Roman"/>
          <w:b/>
          <w:bCs/>
          <w:color w:val="000000"/>
          <w:lang w:val="sq-AL" w:eastAsia="en-GB"/>
        </w:rPr>
        <w:t xml:space="preserve">parashtruar shkaqet e ankimit si më poshtë </w:t>
      </w:r>
      <w:r w:rsidR="00AD0EB0" w:rsidRPr="004E7072">
        <w:rPr>
          <w:rFonts w:ascii="Times New Roman" w:hAnsi="Times New Roman"/>
          <w:b/>
          <w:bCs/>
          <w:i/>
          <w:color w:val="000000"/>
          <w:lang w:val="sq-AL" w:eastAsia="en-GB"/>
        </w:rPr>
        <w:t>(shkaqet e paraqitura janë të njëjta për të dy ankuesit)</w:t>
      </w:r>
      <w:r w:rsidR="00AD0EB0" w:rsidRPr="004E7072">
        <w:rPr>
          <w:rFonts w:ascii="Times New Roman" w:hAnsi="Times New Roman"/>
          <w:b/>
          <w:bCs/>
          <w:lang w:val="sq-AL" w:eastAsia="en-GB"/>
        </w:rPr>
        <w:t>:</w:t>
      </w:r>
      <w:r w:rsidR="00AD0EB0" w:rsidRPr="004E7072">
        <w:rPr>
          <w:rFonts w:ascii="Times New Roman" w:hAnsi="Times New Roman"/>
          <w:lang w:val="sq-AL" w:eastAsia="en-GB"/>
        </w:rPr>
        <w:t xml:space="preserve"> </w:t>
      </w:r>
    </w:p>
    <w:p w14:paraId="18276EDF" w14:textId="43BA5406" w:rsidR="008562BB" w:rsidRPr="004E7072" w:rsidRDefault="008562BB" w:rsidP="007A32E4">
      <w:pPr>
        <w:pStyle w:val="ListParagraph"/>
        <w:numPr>
          <w:ilvl w:val="0"/>
          <w:numId w:val="15"/>
        </w:numPr>
        <w:spacing w:line="276" w:lineRule="auto"/>
        <w:ind w:left="720"/>
        <w:jc w:val="both"/>
        <w:rPr>
          <w:color w:val="000000"/>
          <w:sz w:val="24"/>
          <w:szCs w:val="24"/>
          <w:lang w:val="sq-AL"/>
        </w:rPr>
      </w:pPr>
      <w:r w:rsidRPr="004E7072">
        <w:rPr>
          <w:color w:val="000000"/>
          <w:sz w:val="24"/>
          <w:szCs w:val="24"/>
          <w:lang w:val="sq-AL"/>
        </w:rPr>
        <w:t>Gjykata e shkall</w:t>
      </w:r>
      <w:r w:rsidR="00153E6E" w:rsidRPr="004E7072">
        <w:rPr>
          <w:color w:val="000000"/>
          <w:sz w:val="24"/>
          <w:szCs w:val="24"/>
          <w:lang w:val="sq-AL"/>
        </w:rPr>
        <w:t>ë</w:t>
      </w:r>
      <w:r w:rsidRPr="004E7072">
        <w:rPr>
          <w:color w:val="000000"/>
          <w:sz w:val="24"/>
          <w:szCs w:val="24"/>
          <w:lang w:val="sq-AL"/>
        </w:rPr>
        <w:t>s s</w:t>
      </w:r>
      <w:r w:rsidR="00153E6E" w:rsidRPr="004E7072">
        <w:rPr>
          <w:color w:val="000000"/>
          <w:sz w:val="24"/>
          <w:szCs w:val="24"/>
          <w:lang w:val="sq-AL"/>
        </w:rPr>
        <w:t>ë</w:t>
      </w:r>
      <w:r w:rsidRPr="004E7072">
        <w:rPr>
          <w:color w:val="000000"/>
          <w:sz w:val="24"/>
          <w:szCs w:val="24"/>
          <w:lang w:val="sq-AL"/>
        </w:rPr>
        <w:t xml:space="preserve"> par</w:t>
      </w:r>
      <w:r w:rsidR="00153E6E" w:rsidRPr="004E7072">
        <w:rPr>
          <w:color w:val="000000"/>
          <w:sz w:val="24"/>
          <w:szCs w:val="24"/>
          <w:lang w:val="sq-AL"/>
        </w:rPr>
        <w:t>ë</w:t>
      </w:r>
      <w:r w:rsidRPr="004E7072">
        <w:rPr>
          <w:color w:val="000000"/>
          <w:sz w:val="24"/>
          <w:szCs w:val="24"/>
          <w:lang w:val="sq-AL"/>
        </w:rPr>
        <w:t xml:space="preserve"> ka b</w:t>
      </w:r>
      <w:r w:rsidR="00153E6E" w:rsidRPr="004E7072">
        <w:rPr>
          <w:color w:val="000000"/>
          <w:sz w:val="24"/>
          <w:szCs w:val="24"/>
          <w:lang w:val="sq-AL"/>
        </w:rPr>
        <w:t>ë</w:t>
      </w:r>
      <w:r w:rsidRPr="004E7072">
        <w:rPr>
          <w:color w:val="000000"/>
          <w:sz w:val="24"/>
          <w:szCs w:val="24"/>
          <w:lang w:val="sq-AL"/>
        </w:rPr>
        <w:t>r</w:t>
      </w:r>
      <w:r w:rsidR="00153E6E" w:rsidRPr="004E7072">
        <w:rPr>
          <w:color w:val="000000"/>
          <w:sz w:val="24"/>
          <w:szCs w:val="24"/>
          <w:lang w:val="sq-AL"/>
        </w:rPr>
        <w:t>ë</w:t>
      </w:r>
      <w:r w:rsidRPr="004E7072">
        <w:rPr>
          <w:color w:val="000000"/>
          <w:sz w:val="24"/>
          <w:szCs w:val="24"/>
          <w:lang w:val="sq-AL"/>
        </w:rPr>
        <w:t xml:space="preserve"> nj</w:t>
      </w:r>
      <w:r w:rsidR="00153E6E" w:rsidRPr="004E7072">
        <w:rPr>
          <w:color w:val="000000"/>
          <w:sz w:val="24"/>
          <w:szCs w:val="24"/>
          <w:lang w:val="sq-AL"/>
        </w:rPr>
        <w:t>ë</w:t>
      </w:r>
      <w:r w:rsidRPr="004E7072">
        <w:rPr>
          <w:color w:val="000000"/>
          <w:sz w:val="24"/>
          <w:szCs w:val="24"/>
          <w:lang w:val="sq-AL"/>
        </w:rPr>
        <w:t xml:space="preserve"> interpretim t</w:t>
      </w:r>
      <w:r w:rsidR="00153E6E" w:rsidRPr="004E7072">
        <w:rPr>
          <w:color w:val="000000"/>
          <w:sz w:val="24"/>
          <w:szCs w:val="24"/>
          <w:lang w:val="sq-AL"/>
        </w:rPr>
        <w:t>ë</w:t>
      </w:r>
      <w:r w:rsidR="004C437A">
        <w:rPr>
          <w:color w:val="000000"/>
          <w:sz w:val="24"/>
          <w:szCs w:val="24"/>
          <w:lang w:val="sq-AL"/>
        </w:rPr>
        <w:t xml:space="preserve"> gabuar t</w:t>
      </w:r>
      <w:r w:rsidR="00153E6E" w:rsidRPr="004E7072">
        <w:rPr>
          <w:color w:val="000000"/>
          <w:sz w:val="24"/>
          <w:szCs w:val="24"/>
          <w:lang w:val="sq-AL"/>
        </w:rPr>
        <w:t>ë</w:t>
      </w:r>
      <w:r w:rsidRPr="004E7072">
        <w:rPr>
          <w:color w:val="000000"/>
          <w:sz w:val="24"/>
          <w:szCs w:val="24"/>
          <w:lang w:val="sq-AL"/>
        </w:rPr>
        <w:t xml:space="preserve"> nenit 86 t</w:t>
      </w:r>
      <w:r w:rsidR="00153E6E" w:rsidRPr="004E7072">
        <w:rPr>
          <w:color w:val="000000"/>
          <w:sz w:val="24"/>
          <w:szCs w:val="24"/>
          <w:lang w:val="sq-AL"/>
        </w:rPr>
        <w:t>ë</w:t>
      </w:r>
      <w:r w:rsidRPr="004E7072">
        <w:rPr>
          <w:color w:val="000000"/>
          <w:sz w:val="24"/>
          <w:szCs w:val="24"/>
          <w:lang w:val="sq-AL"/>
        </w:rPr>
        <w:t xml:space="preserve"> Kodit Detar</w:t>
      </w:r>
      <w:r w:rsidR="00F6072B" w:rsidRPr="004E7072">
        <w:rPr>
          <w:color w:val="000000"/>
          <w:sz w:val="24"/>
          <w:szCs w:val="24"/>
          <w:lang w:val="sq-AL"/>
        </w:rPr>
        <w:t>, n</w:t>
      </w:r>
      <w:r w:rsidR="00153E6E" w:rsidRPr="004E7072">
        <w:rPr>
          <w:color w:val="000000"/>
          <w:sz w:val="24"/>
          <w:szCs w:val="24"/>
          <w:lang w:val="sq-AL"/>
        </w:rPr>
        <w:t>ë</w:t>
      </w:r>
      <w:r w:rsidR="00F6072B" w:rsidRPr="004E7072">
        <w:rPr>
          <w:color w:val="000000"/>
          <w:sz w:val="24"/>
          <w:szCs w:val="24"/>
          <w:lang w:val="sq-AL"/>
        </w:rPr>
        <w:t xml:space="preserve"> t</w:t>
      </w:r>
      <w:r w:rsidR="00153E6E" w:rsidRPr="004E7072">
        <w:rPr>
          <w:color w:val="000000"/>
          <w:sz w:val="24"/>
          <w:szCs w:val="24"/>
          <w:lang w:val="sq-AL"/>
        </w:rPr>
        <w:t>ë</w:t>
      </w:r>
      <w:r w:rsidR="00F6072B" w:rsidRPr="004E7072">
        <w:rPr>
          <w:color w:val="000000"/>
          <w:sz w:val="24"/>
          <w:szCs w:val="24"/>
          <w:lang w:val="sq-AL"/>
        </w:rPr>
        <w:t xml:space="preserve"> cilin ne jemi mb</w:t>
      </w:r>
      <w:r w:rsidR="00153E6E" w:rsidRPr="004E7072">
        <w:rPr>
          <w:color w:val="000000"/>
          <w:sz w:val="24"/>
          <w:szCs w:val="24"/>
          <w:lang w:val="sq-AL"/>
        </w:rPr>
        <w:t>ë</w:t>
      </w:r>
      <w:r w:rsidR="00F6072B" w:rsidRPr="004E7072">
        <w:rPr>
          <w:color w:val="000000"/>
          <w:sz w:val="24"/>
          <w:szCs w:val="24"/>
          <w:lang w:val="sq-AL"/>
        </w:rPr>
        <w:t>shtetur p</w:t>
      </w:r>
      <w:r w:rsidR="00153E6E" w:rsidRPr="004E7072">
        <w:rPr>
          <w:color w:val="000000"/>
          <w:sz w:val="24"/>
          <w:szCs w:val="24"/>
          <w:lang w:val="sq-AL"/>
        </w:rPr>
        <w:t>ë</w:t>
      </w:r>
      <w:r w:rsidR="00F6072B" w:rsidRPr="004E7072">
        <w:rPr>
          <w:color w:val="000000"/>
          <w:sz w:val="24"/>
          <w:szCs w:val="24"/>
          <w:lang w:val="sq-AL"/>
        </w:rPr>
        <w:t>r deklarimin e braktisur t</w:t>
      </w:r>
      <w:r w:rsidR="00153E6E" w:rsidRPr="004E7072">
        <w:rPr>
          <w:color w:val="000000"/>
          <w:sz w:val="24"/>
          <w:szCs w:val="24"/>
          <w:lang w:val="sq-AL"/>
        </w:rPr>
        <w:t>ë</w:t>
      </w:r>
      <w:r w:rsidR="00F6072B" w:rsidRPr="004E7072">
        <w:rPr>
          <w:color w:val="000000"/>
          <w:sz w:val="24"/>
          <w:szCs w:val="24"/>
          <w:lang w:val="sq-AL"/>
        </w:rPr>
        <w:t xml:space="preserve"> mallit t</w:t>
      </w:r>
      <w:r w:rsidR="00153E6E" w:rsidRPr="004E7072">
        <w:rPr>
          <w:color w:val="000000"/>
          <w:sz w:val="24"/>
          <w:szCs w:val="24"/>
          <w:lang w:val="sq-AL"/>
        </w:rPr>
        <w:t>ë</w:t>
      </w:r>
      <w:r w:rsidR="00F6072B" w:rsidRPr="004E7072">
        <w:rPr>
          <w:color w:val="000000"/>
          <w:sz w:val="24"/>
          <w:szCs w:val="24"/>
          <w:lang w:val="sq-AL"/>
        </w:rPr>
        <w:t xml:space="preserve"> hekur-nikelit dhe m</w:t>
      </w:r>
      <w:r w:rsidR="00153E6E" w:rsidRPr="004E7072">
        <w:rPr>
          <w:color w:val="000000"/>
          <w:sz w:val="24"/>
          <w:szCs w:val="24"/>
          <w:lang w:val="sq-AL"/>
        </w:rPr>
        <w:t>ë</w:t>
      </w:r>
      <w:r w:rsidR="00F6072B" w:rsidRPr="004E7072">
        <w:rPr>
          <w:color w:val="000000"/>
          <w:sz w:val="24"/>
          <w:szCs w:val="24"/>
          <w:lang w:val="sq-AL"/>
        </w:rPr>
        <w:t xml:space="preserve"> pas t</w:t>
      </w:r>
      <w:r w:rsidR="00153E6E" w:rsidRPr="004E7072">
        <w:rPr>
          <w:color w:val="000000"/>
          <w:sz w:val="24"/>
          <w:szCs w:val="24"/>
          <w:lang w:val="sq-AL"/>
        </w:rPr>
        <w:t>ë</w:t>
      </w:r>
      <w:r w:rsidR="00F6072B" w:rsidRPr="004E7072">
        <w:rPr>
          <w:color w:val="000000"/>
          <w:sz w:val="24"/>
          <w:szCs w:val="24"/>
          <w:lang w:val="sq-AL"/>
        </w:rPr>
        <w:t xml:space="preserve"> shitjes s</w:t>
      </w:r>
      <w:r w:rsidR="00153E6E" w:rsidRPr="004E7072">
        <w:rPr>
          <w:color w:val="000000"/>
          <w:sz w:val="24"/>
          <w:szCs w:val="24"/>
          <w:lang w:val="sq-AL"/>
        </w:rPr>
        <w:t>ë</w:t>
      </w:r>
      <w:r w:rsidR="00F6072B" w:rsidRPr="004E7072">
        <w:rPr>
          <w:color w:val="000000"/>
          <w:sz w:val="24"/>
          <w:szCs w:val="24"/>
          <w:lang w:val="sq-AL"/>
        </w:rPr>
        <w:t xml:space="preserve"> tij n</w:t>
      </w:r>
      <w:r w:rsidR="00153E6E" w:rsidRPr="004E7072">
        <w:rPr>
          <w:color w:val="000000"/>
          <w:sz w:val="24"/>
          <w:szCs w:val="24"/>
          <w:lang w:val="sq-AL"/>
        </w:rPr>
        <w:t>ë</w:t>
      </w:r>
      <w:r w:rsidR="004C437A">
        <w:rPr>
          <w:color w:val="000000"/>
          <w:sz w:val="24"/>
          <w:szCs w:val="24"/>
          <w:lang w:val="sq-AL"/>
        </w:rPr>
        <w:t xml:space="preserve"> ankand publik, pasi por</w:t>
      </w:r>
      <w:r w:rsidR="00F6072B" w:rsidRPr="004E7072">
        <w:rPr>
          <w:color w:val="000000"/>
          <w:sz w:val="24"/>
          <w:szCs w:val="24"/>
          <w:lang w:val="sq-AL"/>
        </w:rPr>
        <w:t>ti nuk p</w:t>
      </w:r>
      <w:r w:rsidR="00153E6E" w:rsidRPr="004E7072">
        <w:rPr>
          <w:color w:val="000000"/>
          <w:sz w:val="24"/>
          <w:szCs w:val="24"/>
          <w:lang w:val="sq-AL"/>
        </w:rPr>
        <w:t>ë</w:t>
      </w:r>
      <w:r w:rsidR="00F6072B" w:rsidRPr="004E7072">
        <w:rPr>
          <w:color w:val="000000"/>
          <w:sz w:val="24"/>
          <w:szCs w:val="24"/>
          <w:lang w:val="sq-AL"/>
        </w:rPr>
        <w:t>rfshin vet</w:t>
      </w:r>
      <w:r w:rsidR="00153E6E" w:rsidRPr="004E7072">
        <w:rPr>
          <w:color w:val="000000"/>
          <w:sz w:val="24"/>
          <w:szCs w:val="24"/>
          <w:lang w:val="sq-AL"/>
        </w:rPr>
        <w:t>ë</w:t>
      </w:r>
      <w:r w:rsidR="00F6072B" w:rsidRPr="004E7072">
        <w:rPr>
          <w:color w:val="000000"/>
          <w:sz w:val="24"/>
          <w:szCs w:val="24"/>
          <w:lang w:val="sq-AL"/>
        </w:rPr>
        <w:t>m basenin ujor, por edhe kalatat dhe çdo objekt tjet</w:t>
      </w:r>
      <w:r w:rsidR="00153E6E" w:rsidRPr="004E7072">
        <w:rPr>
          <w:color w:val="000000"/>
          <w:sz w:val="24"/>
          <w:szCs w:val="24"/>
          <w:lang w:val="sq-AL"/>
        </w:rPr>
        <w:t>ë</w:t>
      </w:r>
      <w:r w:rsidR="00F6072B" w:rsidRPr="004E7072">
        <w:rPr>
          <w:color w:val="000000"/>
          <w:sz w:val="24"/>
          <w:szCs w:val="24"/>
          <w:lang w:val="sq-AL"/>
        </w:rPr>
        <w:t>r</w:t>
      </w:r>
      <w:r w:rsidR="004C437A">
        <w:rPr>
          <w:color w:val="000000"/>
          <w:sz w:val="24"/>
          <w:szCs w:val="24"/>
          <w:lang w:val="sq-AL"/>
        </w:rPr>
        <w:t xml:space="preserve"> </w:t>
      </w:r>
      <w:r w:rsidR="00F6072B" w:rsidRPr="004E7072">
        <w:rPr>
          <w:color w:val="000000"/>
          <w:sz w:val="24"/>
          <w:szCs w:val="24"/>
          <w:lang w:val="sq-AL"/>
        </w:rPr>
        <w:t xml:space="preserve">brenda tij. </w:t>
      </w:r>
    </w:p>
    <w:p w14:paraId="3BD51EFA" w14:textId="688FA0F8" w:rsidR="00F6072B" w:rsidRPr="004E7072" w:rsidRDefault="00F6072B" w:rsidP="007A32E4">
      <w:pPr>
        <w:pStyle w:val="ListParagraph"/>
        <w:numPr>
          <w:ilvl w:val="0"/>
          <w:numId w:val="15"/>
        </w:numPr>
        <w:spacing w:line="276" w:lineRule="auto"/>
        <w:ind w:left="720"/>
        <w:jc w:val="both"/>
        <w:rPr>
          <w:color w:val="000000"/>
          <w:sz w:val="24"/>
          <w:szCs w:val="24"/>
          <w:lang w:val="sq-AL"/>
        </w:rPr>
      </w:pPr>
      <w:r w:rsidRPr="004E7072">
        <w:rPr>
          <w:color w:val="000000"/>
          <w:sz w:val="24"/>
          <w:szCs w:val="24"/>
          <w:lang w:val="sq-AL"/>
        </w:rPr>
        <w:lastRenderedPageBreak/>
        <w:t>Gjykata nuk ka marr</w:t>
      </w:r>
      <w:r w:rsidR="00153E6E" w:rsidRPr="004E7072">
        <w:rPr>
          <w:color w:val="000000"/>
          <w:sz w:val="24"/>
          <w:szCs w:val="24"/>
          <w:lang w:val="sq-AL"/>
        </w:rPr>
        <w:t>ë</w:t>
      </w:r>
      <w:r w:rsidR="004C437A">
        <w:rPr>
          <w:color w:val="000000"/>
          <w:sz w:val="24"/>
          <w:szCs w:val="24"/>
          <w:lang w:val="sq-AL"/>
        </w:rPr>
        <w:t xml:space="preserve"> parasysh vendimet e Kë</w:t>
      </w:r>
      <w:r w:rsidRPr="004E7072">
        <w:rPr>
          <w:color w:val="000000"/>
          <w:sz w:val="24"/>
          <w:szCs w:val="24"/>
          <w:lang w:val="sq-AL"/>
        </w:rPr>
        <w:t>shillit Drejtues t</w:t>
      </w:r>
      <w:r w:rsidR="00153E6E" w:rsidRPr="004E7072">
        <w:rPr>
          <w:color w:val="000000"/>
          <w:sz w:val="24"/>
          <w:szCs w:val="24"/>
          <w:lang w:val="sq-AL"/>
        </w:rPr>
        <w:t>ë</w:t>
      </w:r>
      <w:r w:rsidRPr="004E7072">
        <w:rPr>
          <w:color w:val="000000"/>
          <w:sz w:val="24"/>
          <w:szCs w:val="24"/>
          <w:lang w:val="sq-AL"/>
        </w:rPr>
        <w:t xml:space="preserve"> APD-s</w:t>
      </w:r>
      <w:r w:rsidR="00153E6E" w:rsidRPr="004E7072">
        <w:rPr>
          <w:color w:val="000000"/>
          <w:sz w:val="24"/>
          <w:szCs w:val="24"/>
          <w:lang w:val="sq-AL"/>
        </w:rPr>
        <w:t>ë</w:t>
      </w:r>
      <w:r w:rsidRPr="004E7072">
        <w:rPr>
          <w:color w:val="000000"/>
          <w:sz w:val="24"/>
          <w:szCs w:val="24"/>
          <w:lang w:val="sq-AL"/>
        </w:rPr>
        <w:t xml:space="preserve"> nr. 27, dat</w:t>
      </w:r>
      <w:r w:rsidR="00153E6E" w:rsidRPr="004E7072">
        <w:rPr>
          <w:color w:val="000000"/>
          <w:sz w:val="24"/>
          <w:szCs w:val="24"/>
          <w:lang w:val="sq-AL"/>
        </w:rPr>
        <w:t>ë</w:t>
      </w:r>
      <w:r w:rsidRPr="004E7072">
        <w:rPr>
          <w:color w:val="000000"/>
          <w:sz w:val="24"/>
          <w:szCs w:val="24"/>
          <w:lang w:val="sq-AL"/>
        </w:rPr>
        <w:t xml:space="preserve"> 5.5.2006 dhe Udh</w:t>
      </w:r>
      <w:r w:rsidR="00153E6E" w:rsidRPr="004E7072">
        <w:rPr>
          <w:color w:val="000000"/>
          <w:sz w:val="24"/>
          <w:szCs w:val="24"/>
          <w:lang w:val="sq-AL"/>
        </w:rPr>
        <w:t>ë</w:t>
      </w:r>
      <w:r w:rsidRPr="004E7072">
        <w:rPr>
          <w:color w:val="000000"/>
          <w:sz w:val="24"/>
          <w:szCs w:val="24"/>
          <w:lang w:val="sq-AL"/>
        </w:rPr>
        <w:t>zimet e p</w:t>
      </w:r>
      <w:r w:rsidR="00153E6E" w:rsidRPr="004E7072">
        <w:rPr>
          <w:color w:val="000000"/>
          <w:sz w:val="24"/>
          <w:szCs w:val="24"/>
          <w:lang w:val="sq-AL"/>
        </w:rPr>
        <w:t>ë</w:t>
      </w:r>
      <w:r w:rsidRPr="004E7072">
        <w:rPr>
          <w:color w:val="000000"/>
          <w:sz w:val="24"/>
          <w:szCs w:val="24"/>
          <w:lang w:val="sq-AL"/>
        </w:rPr>
        <w:t>rbashk</w:t>
      </w:r>
      <w:r w:rsidR="00153E6E" w:rsidRPr="004E7072">
        <w:rPr>
          <w:color w:val="000000"/>
          <w:sz w:val="24"/>
          <w:szCs w:val="24"/>
          <w:lang w:val="sq-AL"/>
        </w:rPr>
        <w:t>ë</w:t>
      </w:r>
      <w:r w:rsidRPr="004E7072">
        <w:rPr>
          <w:color w:val="000000"/>
          <w:sz w:val="24"/>
          <w:szCs w:val="24"/>
          <w:lang w:val="sq-AL"/>
        </w:rPr>
        <w:t xml:space="preserve">ta </w:t>
      </w:r>
      <w:r w:rsidR="00447765" w:rsidRPr="004E7072">
        <w:rPr>
          <w:color w:val="000000"/>
          <w:sz w:val="24"/>
          <w:szCs w:val="24"/>
          <w:lang w:val="sq-AL"/>
        </w:rPr>
        <w:t>t</w:t>
      </w:r>
      <w:r w:rsidR="00153E6E" w:rsidRPr="004E7072">
        <w:rPr>
          <w:color w:val="000000"/>
          <w:sz w:val="24"/>
          <w:szCs w:val="24"/>
          <w:lang w:val="sq-AL"/>
        </w:rPr>
        <w:t>ë</w:t>
      </w:r>
      <w:r w:rsidR="00447765" w:rsidRPr="004E7072">
        <w:rPr>
          <w:color w:val="000000"/>
          <w:sz w:val="24"/>
          <w:szCs w:val="24"/>
          <w:lang w:val="sq-AL"/>
        </w:rPr>
        <w:t xml:space="preserve"> Ministris</w:t>
      </w:r>
      <w:r w:rsidR="00153E6E" w:rsidRPr="004E7072">
        <w:rPr>
          <w:color w:val="000000"/>
          <w:sz w:val="24"/>
          <w:szCs w:val="24"/>
          <w:lang w:val="sq-AL"/>
        </w:rPr>
        <w:t>ë</w:t>
      </w:r>
      <w:r w:rsidR="00447765" w:rsidRPr="004E7072">
        <w:rPr>
          <w:color w:val="000000"/>
          <w:sz w:val="24"/>
          <w:szCs w:val="24"/>
          <w:lang w:val="sq-AL"/>
        </w:rPr>
        <w:t xml:space="preserve"> s</w:t>
      </w:r>
      <w:r w:rsidR="00153E6E" w:rsidRPr="004E7072">
        <w:rPr>
          <w:color w:val="000000"/>
          <w:sz w:val="24"/>
          <w:szCs w:val="24"/>
          <w:lang w:val="sq-AL"/>
        </w:rPr>
        <w:t>ë</w:t>
      </w:r>
      <w:r w:rsidR="00447765" w:rsidRPr="004E7072">
        <w:rPr>
          <w:color w:val="000000"/>
          <w:sz w:val="24"/>
          <w:szCs w:val="24"/>
          <w:lang w:val="sq-AL"/>
        </w:rPr>
        <w:t xml:space="preserve"> Financave dhe atij t</w:t>
      </w:r>
      <w:r w:rsidR="00153E6E" w:rsidRPr="004E7072">
        <w:rPr>
          <w:color w:val="000000"/>
          <w:sz w:val="24"/>
          <w:szCs w:val="24"/>
          <w:lang w:val="sq-AL"/>
        </w:rPr>
        <w:t>ë</w:t>
      </w:r>
      <w:r w:rsidR="00447765" w:rsidRPr="004E7072">
        <w:rPr>
          <w:color w:val="000000"/>
          <w:sz w:val="24"/>
          <w:szCs w:val="24"/>
          <w:lang w:val="sq-AL"/>
        </w:rPr>
        <w:t xml:space="preserve"> Transporteve nr. 3058/3, dat</w:t>
      </w:r>
      <w:r w:rsidR="00153E6E" w:rsidRPr="004E7072">
        <w:rPr>
          <w:color w:val="000000"/>
          <w:sz w:val="24"/>
          <w:szCs w:val="24"/>
          <w:lang w:val="sq-AL"/>
        </w:rPr>
        <w:t>ë</w:t>
      </w:r>
      <w:r w:rsidR="00447765" w:rsidRPr="004E7072">
        <w:rPr>
          <w:color w:val="000000"/>
          <w:sz w:val="24"/>
          <w:szCs w:val="24"/>
          <w:lang w:val="sq-AL"/>
        </w:rPr>
        <w:t xml:space="preserve"> 2.4.2009, q</w:t>
      </w:r>
      <w:r w:rsidR="00153E6E" w:rsidRPr="004E7072">
        <w:rPr>
          <w:color w:val="000000"/>
          <w:sz w:val="24"/>
          <w:szCs w:val="24"/>
          <w:lang w:val="sq-AL"/>
        </w:rPr>
        <w:t>ë</w:t>
      </w:r>
      <w:r w:rsidR="00447765" w:rsidRPr="004E7072">
        <w:rPr>
          <w:color w:val="000000"/>
          <w:sz w:val="24"/>
          <w:szCs w:val="24"/>
          <w:lang w:val="sq-AL"/>
        </w:rPr>
        <w:t xml:space="preserve"> p</w:t>
      </w:r>
      <w:r w:rsidR="00153E6E" w:rsidRPr="004E7072">
        <w:rPr>
          <w:color w:val="000000"/>
          <w:sz w:val="24"/>
          <w:szCs w:val="24"/>
          <w:lang w:val="sq-AL"/>
        </w:rPr>
        <w:t>ë</w:t>
      </w:r>
      <w:r w:rsidR="00447765" w:rsidRPr="004E7072">
        <w:rPr>
          <w:color w:val="000000"/>
          <w:sz w:val="24"/>
          <w:szCs w:val="24"/>
          <w:lang w:val="sq-AL"/>
        </w:rPr>
        <w:t>rcaktojn</w:t>
      </w:r>
      <w:r w:rsidR="00153E6E" w:rsidRPr="004E7072">
        <w:rPr>
          <w:color w:val="000000"/>
          <w:sz w:val="24"/>
          <w:szCs w:val="24"/>
          <w:lang w:val="sq-AL"/>
        </w:rPr>
        <w:t>ë</w:t>
      </w:r>
      <w:r w:rsidR="00447765" w:rsidRPr="004E7072">
        <w:rPr>
          <w:color w:val="000000"/>
          <w:sz w:val="24"/>
          <w:szCs w:val="24"/>
          <w:lang w:val="sq-AL"/>
        </w:rPr>
        <w:t xml:space="preserve"> se malli, i cili q</w:t>
      </w:r>
      <w:r w:rsidR="00153E6E" w:rsidRPr="004E7072">
        <w:rPr>
          <w:color w:val="000000"/>
          <w:sz w:val="24"/>
          <w:szCs w:val="24"/>
          <w:lang w:val="sq-AL"/>
        </w:rPr>
        <w:t>ë</w:t>
      </w:r>
      <w:r w:rsidR="00447765" w:rsidRPr="004E7072">
        <w:rPr>
          <w:color w:val="000000"/>
          <w:sz w:val="24"/>
          <w:szCs w:val="24"/>
          <w:lang w:val="sq-AL"/>
        </w:rPr>
        <w:t>ndron n</w:t>
      </w:r>
      <w:r w:rsidR="00153E6E" w:rsidRPr="004E7072">
        <w:rPr>
          <w:color w:val="000000"/>
          <w:sz w:val="24"/>
          <w:szCs w:val="24"/>
          <w:lang w:val="sq-AL"/>
        </w:rPr>
        <w:t>ë</w:t>
      </w:r>
      <w:r w:rsidR="00447765" w:rsidRPr="004E7072">
        <w:rPr>
          <w:color w:val="000000"/>
          <w:sz w:val="24"/>
          <w:szCs w:val="24"/>
          <w:lang w:val="sq-AL"/>
        </w:rPr>
        <w:t xml:space="preserve"> sheshet e portit tej afateve t</w:t>
      </w:r>
      <w:r w:rsidR="00153E6E" w:rsidRPr="004E7072">
        <w:rPr>
          <w:color w:val="000000"/>
          <w:sz w:val="24"/>
          <w:szCs w:val="24"/>
          <w:lang w:val="sq-AL"/>
        </w:rPr>
        <w:t>ë</w:t>
      </w:r>
      <w:r w:rsidR="00447765" w:rsidRPr="004E7072">
        <w:rPr>
          <w:color w:val="000000"/>
          <w:sz w:val="24"/>
          <w:szCs w:val="24"/>
          <w:lang w:val="sq-AL"/>
        </w:rPr>
        <w:t xml:space="preserve"> parashikuara, do t</w:t>
      </w:r>
      <w:r w:rsidR="00153E6E" w:rsidRPr="004E7072">
        <w:rPr>
          <w:color w:val="000000"/>
          <w:sz w:val="24"/>
          <w:szCs w:val="24"/>
          <w:lang w:val="sq-AL"/>
        </w:rPr>
        <w:t>ë</w:t>
      </w:r>
      <w:r w:rsidR="00447765" w:rsidRPr="004E7072">
        <w:rPr>
          <w:color w:val="000000"/>
          <w:sz w:val="24"/>
          <w:szCs w:val="24"/>
          <w:lang w:val="sq-AL"/>
        </w:rPr>
        <w:t xml:space="preserve"> sekuestrohet.</w:t>
      </w:r>
    </w:p>
    <w:p w14:paraId="7A123EF9" w14:textId="638A730A" w:rsidR="00447765" w:rsidRPr="004E7072" w:rsidRDefault="00447765" w:rsidP="007A32E4">
      <w:pPr>
        <w:pStyle w:val="ListParagraph"/>
        <w:numPr>
          <w:ilvl w:val="0"/>
          <w:numId w:val="15"/>
        </w:numPr>
        <w:spacing w:line="276" w:lineRule="auto"/>
        <w:ind w:left="720"/>
        <w:jc w:val="both"/>
        <w:rPr>
          <w:color w:val="000000"/>
          <w:sz w:val="24"/>
          <w:szCs w:val="24"/>
          <w:lang w:val="sq-AL"/>
        </w:rPr>
      </w:pPr>
      <w:r w:rsidRPr="004E7072">
        <w:rPr>
          <w:color w:val="000000"/>
          <w:sz w:val="24"/>
          <w:szCs w:val="24"/>
          <w:lang w:val="sq-AL"/>
        </w:rPr>
        <w:t>Gjykata ka anashkaluar n</w:t>
      </w:r>
      <w:r w:rsidR="00153E6E" w:rsidRPr="004E7072">
        <w:rPr>
          <w:color w:val="000000"/>
          <w:sz w:val="24"/>
          <w:szCs w:val="24"/>
          <w:lang w:val="sq-AL"/>
        </w:rPr>
        <w:t>ë</w:t>
      </w:r>
      <w:r w:rsidRPr="004E7072">
        <w:rPr>
          <w:color w:val="000000"/>
          <w:sz w:val="24"/>
          <w:szCs w:val="24"/>
          <w:lang w:val="sq-AL"/>
        </w:rPr>
        <w:t xml:space="preserve"> m</w:t>
      </w:r>
      <w:r w:rsidR="00153E6E" w:rsidRPr="004E7072">
        <w:rPr>
          <w:color w:val="000000"/>
          <w:sz w:val="24"/>
          <w:szCs w:val="24"/>
          <w:lang w:val="sq-AL"/>
        </w:rPr>
        <w:t>ë</w:t>
      </w:r>
      <w:r w:rsidRPr="004E7072">
        <w:rPr>
          <w:color w:val="000000"/>
          <w:sz w:val="24"/>
          <w:szCs w:val="24"/>
          <w:lang w:val="sq-AL"/>
        </w:rPr>
        <w:t>nyr</w:t>
      </w:r>
      <w:r w:rsidR="00153E6E" w:rsidRPr="004E7072">
        <w:rPr>
          <w:color w:val="000000"/>
          <w:sz w:val="24"/>
          <w:szCs w:val="24"/>
          <w:lang w:val="sq-AL"/>
        </w:rPr>
        <w:t>ë</w:t>
      </w:r>
      <w:r w:rsidRPr="004E7072">
        <w:rPr>
          <w:color w:val="000000"/>
          <w:sz w:val="24"/>
          <w:szCs w:val="24"/>
          <w:lang w:val="sq-AL"/>
        </w:rPr>
        <w:t xml:space="preserve"> t</w:t>
      </w:r>
      <w:r w:rsidR="00153E6E" w:rsidRPr="004E7072">
        <w:rPr>
          <w:color w:val="000000"/>
          <w:sz w:val="24"/>
          <w:szCs w:val="24"/>
          <w:lang w:val="sq-AL"/>
        </w:rPr>
        <w:t>ë</w:t>
      </w:r>
      <w:r w:rsidRPr="004E7072">
        <w:rPr>
          <w:color w:val="000000"/>
          <w:sz w:val="24"/>
          <w:szCs w:val="24"/>
          <w:lang w:val="sq-AL"/>
        </w:rPr>
        <w:t xml:space="preserve"> gabuar provat dhe argumentet tona n</w:t>
      </w:r>
      <w:r w:rsidR="00153E6E" w:rsidRPr="004E7072">
        <w:rPr>
          <w:color w:val="000000"/>
          <w:sz w:val="24"/>
          <w:szCs w:val="24"/>
          <w:lang w:val="sq-AL"/>
        </w:rPr>
        <w:t>ë</w:t>
      </w:r>
      <w:r w:rsidRPr="004E7072">
        <w:rPr>
          <w:color w:val="000000"/>
          <w:sz w:val="24"/>
          <w:szCs w:val="24"/>
          <w:lang w:val="sq-AL"/>
        </w:rPr>
        <w:t xml:space="preserve"> lidhje me njoftimin e pal</w:t>
      </w:r>
      <w:r w:rsidR="00153E6E" w:rsidRPr="004E7072">
        <w:rPr>
          <w:color w:val="000000"/>
          <w:sz w:val="24"/>
          <w:szCs w:val="24"/>
          <w:lang w:val="sq-AL"/>
        </w:rPr>
        <w:t>ë</w:t>
      </w:r>
      <w:r w:rsidRPr="004E7072">
        <w:rPr>
          <w:color w:val="000000"/>
          <w:sz w:val="24"/>
          <w:szCs w:val="24"/>
          <w:lang w:val="sq-AL"/>
        </w:rPr>
        <w:t>s padit</w:t>
      </w:r>
      <w:r w:rsidR="00153E6E" w:rsidRPr="004E7072">
        <w:rPr>
          <w:color w:val="000000"/>
          <w:sz w:val="24"/>
          <w:szCs w:val="24"/>
          <w:lang w:val="sq-AL"/>
        </w:rPr>
        <w:t>ë</w:t>
      </w:r>
      <w:r w:rsidRPr="004E7072">
        <w:rPr>
          <w:color w:val="000000"/>
          <w:sz w:val="24"/>
          <w:szCs w:val="24"/>
          <w:lang w:val="sq-AL"/>
        </w:rPr>
        <w:t>se. Nga provat e depozituara n</w:t>
      </w:r>
      <w:r w:rsidR="00153E6E" w:rsidRPr="004E7072">
        <w:rPr>
          <w:color w:val="000000"/>
          <w:sz w:val="24"/>
          <w:szCs w:val="24"/>
          <w:lang w:val="sq-AL"/>
        </w:rPr>
        <w:t>ë</w:t>
      </w:r>
      <w:r w:rsidRPr="004E7072">
        <w:rPr>
          <w:color w:val="000000"/>
          <w:sz w:val="24"/>
          <w:szCs w:val="24"/>
          <w:lang w:val="sq-AL"/>
        </w:rPr>
        <w:t xml:space="preserve"> dosje rezulton se me shkres</w:t>
      </w:r>
      <w:r w:rsidR="00153E6E" w:rsidRPr="004E7072">
        <w:rPr>
          <w:color w:val="000000"/>
          <w:sz w:val="24"/>
          <w:szCs w:val="24"/>
          <w:lang w:val="sq-AL"/>
        </w:rPr>
        <w:t>ë</w:t>
      </w:r>
      <w:r w:rsidRPr="004E7072">
        <w:rPr>
          <w:color w:val="000000"/>
          <w:sz w:val="24"/>
          <w:szCs w:val="24"/>
          <w:lang w:val="sq-AL"/>
        </w:rPr>
        <w:t>n nr. 666 prot., dat</w:t>
      </w:r>
      <w:r w:rsidR="00153E6E" w:rsidRPr="004E7072">
        <w:rPr>
          <w:color w:val="000000"/>
          <w:sz w:val="24"/>
          <w:szCs w:val="24"/>
          <w:lang w:val="sq-AL"/>
        </w:rPr>
        <w:t>ë</w:t>
      </w:r>
      <w:r w:rsidR="004C437A">
        <w:rPr>
          <w:color w:val="000000"/>
          <w:sz w:val="24"/>
          <w:szCs w:val="24"/>
          <w:lang w:val="sq-AL"/>
        </w:rPr>
        <w:t xml:space="preserve"> 26.2.2009 me konfirmim marr</w:t>
      </w:r>
      <w:r w:rsidR="00DB05B7">
        <w:rPr>
          <w:color w:val="000000"/>
          <w:sz w:val="24"/>
          <w:szCs w:val="24"/>
          <w:lang w:val="sq-AL"/>
        </w:rPr>
        <w:t>ë</w:t>
      </w:r>
      <w:r w:rsidRPr="004E7072">
        <w:rPr>
          <w:color w:val="000000"/>
          <w:sz w:val="24"/>
          <w:szCs w:val="24"/>
          <w:lang w:val="sq-AL"/>
        </w:rPr>
        <w:t xml:space="preserve"> dat</w:t>
      </w:r>
      <w:r w:rsidR="00153E6E" w:rsidRPr="004E7072">
        <w:rPr>
          <w:color w:val="000000"/>
          <w:sz w:val="24"/>
          <w:szCs w:val="24"/>
          <w:lang w:val="sq-AL"/>
        </w:rPr>
        <w:t>ë</w:t>
      </w:r>
      <w:r w:rsidRPr="004E7072">
        <w:rPr>
          <w:color w:val="000000"/>
          <w:sz w:val="24"/>
          <w:szCs w:val="24"/>
          <w:lang w:val="sq-AL"/>
        </w:rPr>
        <w:t xml:space="preserve"> 2.3.2009, kemi njoftuar spedicion</w:t>
      </w:r>
      <w:r w:rsidR="009B562E" w:rsidRPr="004E7072">
        <w:rPr>
          <w:color w:val="000000"/>
          <w:sz w:val="24"/>
          <w:szCs w:val="24"/>
          <w:lang w:val="sq-AL"/>
        </w:rPr>
        <w:t>erin n</w:t>
      </w:r>
      <w:r w:rsidR="00153E6E" w:rsidRPr="004E7072">
        <w:rPr>
          <w:color w:val="000000"/>
          <w:sz w:val="24"/>
          <w:szCs w:val="24"/>
          <w:lang w:val="sq-AL"/>
        </w:rPr>
        <w:t>ë</w:t>
      </w:r>
      <w:r w:rsidR="009B562E" w:rsidRPr="004E7072">
        <w:rPr>
          <w:color w:val="000000"/>
          <w:sz w:val="24"/>
          <w:szCs w:val="24"/>
          <w:lang w:val="sq-AL"/>
        </w:rPr>
        <w:t xml:space="preserve"> lidhje me heqjen e mallit t</w:t>
      </w:r>
      <w:r w:rsidR="00153E6E" w:rsidRPr="004E7072">
        <w:rPr>
          <w:color w:val="000000"/>
          <w:sz w:val="24"/>
          <w:szCs w:val="24"/>
          <w:lang w:val="sq-AL"/>
        </w:rPr>
        <w:t>ë</w:t>
      </w:r>
      <w:r w:rsidR="009B562E" w:rsidRPr="004E7072">
        <w:rPr>
          <w:color w:val="000000"/>
          <w:sz w:val="24"/>
          <w:szCs w:val="24"/>
          <w:lang w:val="sq-AL"/>
        </w:rPr>
        <w:t xml:space="preserve"> l</w:t>
      </w:r>
      <w:r w:rsidR="00153E6E" w:rsidRPr="004E7072">
        <w:rPr>
          <w:color w:val="000000"/>
          <w:sz w:val="24"/>
          <w:szCs w:val="24"/>
          <w:lang w:val="sq-AL"/>
        </w:rPr>
        <w:t>ë</w:t>
      </w:r>
      <w:r w:rsidR="009B562E" w:rsidRPr="004E7072">
        <w:rPr>
          <w:color w:val="000000"/>
          <w:sz w:val="24"/>
          <w:szCs w:val="24"/>
          <w:lang w:val="sq-AL"/>
        </w:rPr>
        <w:t>n</w:t>
      </w:r>
      <w:r w:rsidR="00153E6E" w:rsidRPr="004E7072">
        <w:rPr>
          <w:color w:val="000000"/>
          <w:sz w:val="24"/>
          <w:szCs w:val="24"/>
          <w:lang w:val="sq-AL"/>
        </w:rPr>
        <w:t>ë</w:t>
      </w:r>
      <w:r w:rsidR="009B562E" w:rsidRPr="004E7072">
        <w:rPr>
          <w:color w:val="000000"/>
          <w:sz w:val="24"/>
          <w:szCs w:val="24"/>
          <w:lang w:val="sq-AL"/>
        </w:rPr>
        <w:t xml:space="preserve"> n</w:t>
      </w:r>
      <w:r w:rsidR="00153E6E" w:rsidRPr="004E7072">
        <w:rPr>
          <w:color w:val="000000"/>
          <w:sz w:val="24"/>
          <w:szCs w:val="24"/>
          <w:lang w:val="sq-AL"/>
        </w:rPr>
        <w:t>ë</w:t>
      </w:r>
      <w:r w:rsidR="009B562E" w:rsidRPr="004E7072">
        <w:rPr>
          <w:color w:val="000000"/>
          <w:sz w:val="24"/>
          <w:szCs w:val="24"/>
          <w:lang w:val="sq-AL"/>
        </w:rPr>
        <w:t xml:space="preserve"> port. </w:t>
      </w:r>
    </w:p>
    <w:p w14:paraId="2906D4B7" w14:textId="77777777" w:rsidR="00AD0EB0" w:rsidRPr="004E7072" w:rsidRDefault="00AD0EB0" w:rsidP="007A32E4">
      <w:pPr>
        <w:pStyle w:val="ListParagraph"/>
        <w:numPr>
          <w:ilvl w:val="0"/>
          <w:numId w:val="15"/>
        </w:numPr>
        <w:spacing w:line="276" w:lineRule="auto"/>
        <w:ind w:left="720"/>
        <w:jc w:val="both"/>
        <w:rPr>
          <w:color w:val="000000"/>
          <w:sz w:val="24"/>
          <w:szCs w:val="24"/>
          <w:lang w:val="sq-AL"/>
        </w:rPr>
      </w:pPr>
      <w:r w:rsidRPr="004E7072">
        <w:rPr>
          <w:color w:val="000000"/>
          <w:sz w:val="24"/>
          <w:szCs w:val="24"/>
          <w:lang w:val="sq-AL"/>
        </w:rPr>
        <w:t>Nuk duhej marrë në cilësinë e provës ekspertimi minerar, pasi ai është i mangët dhe i mungojnë të dhënat për lagështinë mesatare të mineralit.</w:t>
      </w:r>
    </w:p>
    <w:p w14:paraId="061B2682" w14:textId="77777777" w:rsidR="00AD0EB0" w:rsidRPr="004E7072" w:rsidRDefault="00AD0EB0" w:rsidP="007A32E4">
      <w:pPr>
        <w:pStyle w:val="ListParagraph"/>
        <w:numPr>
          <w:ilvl w:val="0"/>
          <w:numId w:val="15"/>
        </w:numPr>
        <w:spacing w:line="276" w:lineRule="auto"/>
        <w:ind w:left="720"/>
        <w:jc w:val="both"/>
        <w:rPr>
          <w:color w:val="000000"/>
          <w:sz w:val="24"/>
          <w:szCs w:val="24"/>
          <w:lang w:val="sq-AL"/>
        </w:rPr>
      </w:pPr>
      <w:r w:rsidRPr="004E7072">
        <w:rPr>
          <w:color w:val="000000"/>
          <w:sz w:val="24"/>
          <w:szCs w:val="24"/>
          <w:lang w:val="sq-AL"/>
        </w:rPr>
        <w:t>Llogaritja e çmimit është bërë duke ju referuar bursës amerikane ndërkohë që ekziston tregu rajonal në lidhje me këtë mall, i cili ka karakteristika të veçanta si  përmbajtja e ulët e nikelit në mineralin hekur, tregu problematik, niveli i ulët i çmimeve, mungesa e kapaciteteve përpunuese etj. Këto bëjnë që niveli i</w:t>
      </w:r>
      <w:r w:rsidR="008562BB" w:rsidRPr="004E7072">
        <w:rPr>
          <w:color w:val="000000"/>
          <w:sz w:val="24"/>
          <w:szCs w:val="24"/>
          <w:lang w:val="sq-AL"/>
        </w:rPr>
        <w:t xml:space="preserve"> çmimit të jetë më i ulët se ai</w:t>
      </w:r>
      <w:r w:rsidRPr="004E7072">
        <w:rPr>
          <w:color w:val="000000"/>
          <w:sz w:val="24"/>
          <w:szCs w:val="24"/>
          <w:lang w:val="sq-AL"/>
        </w:rPr>
        <w:t xml:space="preserve"> i përcaktuar  në aktin e ekspertimit.</w:t>
      </w:r>
    </w:p>
    <w:p w14:paraId="5AA0FB47" w14:textId="77777777" w:rsidR="00AD0EB0" w:rsidRPr="004E7072" w:rsidRDefault="00AD0EB0" w:rsidP="007A32E4">
      <w:pPr>
        <w:pStyle w:val="ListParagraph"/>
        <w:numPr>
          <w:ilvl w:val="0"/>
          <w:numId w:val="15"/>
        </w:numPr>
        <w:spacing w:line="276" w:lineRule="auto"/>
        <w:ind w:left="720"/>
        <w:jc w:val="both"/>
        <w:rPr>
          <w:color w:val="000000"/>
          <w:sz w:val="24"/>
          <w:szCs w:val="24"/>
          <w:lang w:val="sq-AL"/>
        </w:rPr>
      </w:pPr>
      <w:r w:rsidRPr="004E7072">
        <w:rPr>
          <w:color w:val="000000"/>
          <w:sz w:val="24"/>
          <w:szCs w:val="24"/>
          <w:lang w:val="sq-AL"/>
        </w:rPr>
        <w:t xml:space="preserve">E gabuar është dhe mënyra e  llogaritjes së fitimit të munguar pasi është marrë për bazë çmimi </w:t>
      </w:r>
      <w:r w:rsidR="009B562E" w:rsidRPr="004E7072">
        <w:rPr>
          <w:color w:val="000000"/>
          <w:sz w:val="24"/>
          <w:szCs w:val="24"/>
          <w:lang w:val="sq-AL"/>
        </w:rPr>
        <w:t xml:space="preserve">14.9 $/ton ndërkohë që askush nuk </w:t>
      </w:r>
      <w:r w:rsidRPr="004E7072">
        <w:rPr>
          <w:color w:val="000000"/>
          <w:sz w:val="24"/>
          <w:szCs w:val="24"/>
          <w:lang w:val="sq-AL"/>
        </w:rPr>
        <w:t>mund të garantojë që një mall i lënë prej dy vitesh  i braktisur në portin e Durrësit do të shitej në këtë datë me çmimin 14.9 $.</w:t>
      </w:r>
    </w:p>
    <w:p w14:paraId="6CD4B984" w14:textId="77777777" w:rsidR="00AD0EB0" w:rsidRPr="004E7072" w:rsidRDefault="008562BB" w:rsidP="007A32E4">
      <w:pPr>
        <w:tabs>
          <w:tab w:val="left" w:pos="426"/>
          <w:tab w:val="left" w:pos="851"/>
        </w:tabs>
        <w:spacing w:line="276" w:lineRule="auto"/>
        <w:jc w:val="both"/>
        <w:rPr>
          <w:rFonts w:ascii="Times New Roman" w:hAnsi="Times New Roman"/>
          <w:i/>
          <w:iCs/>
          <w:lang w:val="sq-AL" w:eastAsia="en-GB"/>
        </w:rPr>
      </w:pPr>
      <w:r w:rsidRPr="004E7072">
        <w:rPr>
          <w:rFonts w:ascii="Times New Roman" w:hAnsi="Times New Roman"/>
          <w:b/>
          <w:lang w:val="sq-AL"/>
        </w:rPr>
        <w:tab/>
      </w:r>
      <w:r w:rsidRPr="004E7072">
        <w:rPr>
          <w:rFonts w:ascii="Times New Roman" w:hAnsi="Times New Roman"/>
          <w:lang w:val="sq-AL"/>
        </w:rPr>
        <w:t>16.</w:t>
      </w:r>
      <w:r w:rsidRPr="004E7072">
        <w:rPr>
          <w:rFonts w:ascii="Times New Roman" w:hAnsi="Times New Roman"/>
          <w:b/>
          <w:lang w:val="sq-AL"/>
        </w:rPr>
        <w:t xml:space="preserve"> </w:t>
      </w:r>
      <w:r w:rsidR="00AD0EB0" w:rsidRPr="004E7072">
        <w:rPr>
          <w:rFonts w:ascii="Times New Roman" w:hAnsi="Times New Roman"/>
          <w:b/>
          <w:lang w:val="sq-AL"/>
        </w:rPr>
        <w:t>Gjykata e Apelit Durrës me vendimin 10-2014-2903/747, datë 28</w:t>
      </w:r>
      <w:r w:rsidR="00AD0EB0" w:rsidRPr="004E7072">
        <w:rPr>
          <w:rFonts w:ascii="Times New Roman" w:hAnsi="Times New Roman"/>
          <w:b/>
          <w:color w:val="000000" w:themeColor="text1"/>
          <w:lang w:val="sq-AL"/>
        </w:rPr>
        <w:t xml:space="preserve">.10.2014 </w:t>
      </w:r>
      <w:r w:rsidR="00AD0EB0" w:rsidRPr="004E7072">
        <w:rPr>
          <w:rFonts w:ascii="Times New Roman" w:hAnsi="Times New Roman"/>
          <w:lang w:val="sq-AL"/>
        </w:rPr>
        <w:t>ka vendosur:</w:t>
      </w:r>
    </w:p>
    <w:p w14:paraId="37DDFE48" w14:textId="77777777" w:rsidR="00AD0EB0" w:rsidRPr="004E7072" w:rsidRDefault="00AD0EB0" w:rsidP="007A32E4">
      <w:pPr>
        <w:pStyle w:val="ListParagraph"/>
        <w:numPr>
          <w:ilvl w:val="0"/>
          <w:numId w:val="18"/>
        </w:numPr>
        <w:tabs>
          <w:tab w:val="left" w:pos="426"/>
          <w:tab w:val="left" w:pos="851"/>
        </w:tabs>
        <w:spacing w:line="276" w:lineRule="auto"/>
        <w:ind w:left="720"/>
        <w:jc w:val="both"/>
        <w:rPr>
          <w:i/>
          <w:iCs/>
          <w:sz w:val="24"/>
          <w:szCs w:val="24"/>
          <w:lang w:val="sq-AL" w:eastAsia="en-GB"/>
        </w:rPr>
      </w:pPr>
      <w:r w:rsidRPr="004E7072">
        <w:rPr>
          <w:i/>
          <w:sz w:val="24"/>
          <w:szCs w:val="24"/>
          <w:lang w:val="sq-AL"/>
        </w:rPr>
        <w:t>“Lënien në fuqi të vendimit nr.1616, datë</w:t>
      </w:r>
      <w:r w:rsidR="008562BB" w:rsidRPr="004E7072">
        <w:rPr>
          <w:i/>
          <w:sz w:val="24"/>
          <w:szCs w:val="24"/>
          <w:lang w:val="sq-AL"/>
        </w:rPr>
        <w:t xml:space="preserve"> </w:t>
      </w:r>
      <w:r w:rsidRPr="004E7072">
        <w:rPr>
          <w:i/>
          <w:sz w:val="24"/>
          <w:szCs w:val="24"/>
          <w:lang w:val="sq-AL"/>
        </w:rPr>
        <w:t>11.6.2013 të Gjykatës së Rrethit Gjyqësor  Durrës”</w:t>
      </w:r>
      <w:r w:rsidRPr="004E7072">
        <w:rPr>
          <w:sz w:val="24"/>
          <w:szCs w:val="24"/>
          <w:lang w:val="sq-AL"/>
        </w:rPr>
        <w:t>.</w:t>
      </w:r>
    </w:p>
    <w:p w14:paraId="5A70D769" w14:textId="77777777" w:rsidR="008562BB" w:rsidRPr="004E7072" w:rsidRDefault="008562BB" w:rsidP="007A32E4">
      <w:pPr>
        <w:tabs>
          <w:tab w:val="left" w:pos="426"/>
          <w:tab w:val="left" w:pos="851"/>
        </w:tabs>
        <w:spacing w:line="276" w:lineRule="auto"/>
        <w:ind w:left="450"/>
        <w:jc w:val="both"/>
        <w:rPr>
          <w:rFonts w:ascii="Times New Roman" w:hAnsi="Times New Roman"/>
          <w:lang w:val="sq-AL"/>
        </w:rPr>
      </w:pPr>
      <w:r w:rsidRPr="004E7072">
        <w:rPr>
          <w:rFonts w:ascii="Times New Roman" w:hAnsi="Times New Roman"/>
          <w:color w:val="000000"/>
          <w:lang w:val="sq-AL"/>
        </w:rPr>
        <w:t>16.1.</w:t>
      </w:r>
      <w:r w:rsidRPr="004E7072">
        <w:rPr>
          <w:rFonts w:ascii="Times New Roman" w:hAnsi="Times New Roman"/>
          <w:i/>
          <w:color w:val="000000"/>
          <w:lang w:val="sq-AL"/>
        </w:rPr>
        <w:t xml:space="preserve"> </w:t>
      </w:r>
      <w:r w:rsidR="00AD0EB0" w:rsidRPr="004E7072">
        <w:rPr>
          <w:rFonts w:ascii="Times New Roman" w:hAnsi="Times New Roman"/>
          <w:b/>
          <w:bCs/>
          <w:lang w:val="sq-AL"/>
        </w:rPr>
        <w:t xml:space="preserve">Gjykata e Apelit </w:t>
      </w:r>
      <w:r w:rsidR="00AD0EB0" w:rsidRPr="004E7072">
        <w:rPr>
          <w:rFonts w:ascii="Times New Roman" w:hAnsi="Times New Roman"/>
          <w:b/>
          <w:lang w:val="sq-AL"/>
        </w:rPr>
        <w:t>Durrës</w:t>
      </w:r>
      <w:r w:rsidR="00AD0EB0" w:rsidRPr="004E7072">
        <w:rPr>
          <w:rFonts w:ascii="Times New Roman" w:hAnsi="Times New Roman"/>
          <w:b/>
          <w:bCs/>
          <w:lang w:val="sq-AL"/>
        </w:rPr>
        <w:t xml:space="preserve"> </w:t>
      </w:r>
      <w:r w:rsidR="00AD0EB0" w:rsidRPr="004E7072">
        <w:rPr>
          <w:rFonts w:ascii="Times New Roman" w:hAnsi="Times New Roman"/>
          <w:lang w:val="sq-AL"/>
        </w:rPr>
        <w:t xml:space="preserve">ka arsyetuar: </w:t>
      </w:r>
    </w:p>
    <w:p w14:paraId="3604CD62" w14:textId="77777777" w:rsidR="008562BB" w:rsidRPr="004E7072" w:rsidRDefault="00AD0EB0" w:rsidP="007A32E4">
      <w:pPr>
        <w:pStyle w:val="ListParagraph"/>
        <w:numPr>
          <w:ilvl w:val="0"/>
          <w:numId w:val="20"/>
        </w:numPr>
        <w:tabs>
          <w:tab w:val="left" w:pos="426"/>
          <w:tab w:val="left" w:pos="851"/>
        </w:tabs>
        <w:spacing w:line="276" w:lineRule="auto"/>
        <w:ind w:left="720"/>
        <w:jc w:val="both"/>
        <w:rPr>
          <w:color w:val="000000"/>
          <w:sz w:val="24"/>
          <w:szCs w:val="24"/>
          <w:lang w:val="sq-AL"/>
        </w:rPr>
      </w:pPr>
      <w:r w:rsidRPr="004E7072">
        <w:rPr>
          <w:sz w:val="24"/>
          <w:szCs w:val="24"/>
          <w:lang w:val="sq-AL"/>
        </w:rPr>
        <w:t xml:space="preserve">“[...] </w:t>
      </w:r>
      <w:r w:rsidR="00E2486C" w:rsidRPr="004E7072">
        <w:rPr>
          <w:color w:val="000000"/>
          <w:sz w:val="24"/>
          <w:szCs w:val="24"/>
          <w:lang w:val="sq-AL"/>
        </w:rPr>
        <w:t>G</w:t>
      </w:r>
      <w:r w:rsidRPr="004E7072">
        <w:rPr>
          <w:color w:val="000000"/>
          <w:sz w:val="24"/>
          <w:szCs w:val="24"/>
          <w:lang w:val="sq-AL"/>
        </w:rPr>
        <w:t>jykata e shkallës së parë ka bërë një interpretim të saktë të nenit 86 të Kodit Detar, dispozita bën gjithm</w:t>
      </w:r>
      <w:r w:rsidR="00E2486C" w:rsidRPr="004E7072">
        <w:rPr>
          <w:color w:val="000000"/>
          <w:sz w:val="24"/>
          <w:szCs w:val="24"/>
          <w:lang w:val="sq-AL"/>
        </w:rPr>
        <w:t xml:space="preserve">onë fjalë për objekte të cilat </w:t>
      </w:r>
      <w:r w:rsidRPr="004E7072">
        <w:rPr>
          <w:color w:val="000000"/>
          <w:sz w:val="24"/>
          <w:szCs w:val="24"/>
          <w:lang w:val="sq-AL"/>
        </w:rPr>
        <w:t>ndodhen brenda basenit ujor të portit dhe jo kalatat e tij. Kjo dispozitë bën fjalë për mjete  lundruese të mbytura ose objekte të tjera të braktisura. Minerali i hekur nikelit nuk mund të konsiderohet një mjet lundrues ose objekt detar i braktisur pasi termi “mjet detar” ose “objekt detar” i  përcaktuar në nenin 86 të Kodit Detar nuk mundet të barazohet me kuptimin e termit mall. Këtë diferencë e bën vetë Kodi Detar në nenin 6 të tij. Pala e paditur ka vepruar në kundërshtim me ligjin duke kryer veprime, të cilat nuk janë të bazuara ligjërisht dhe që nuk kanë të bëjnë me rastin në fjalë.</w:t>
      </w:r>
    </w:p>
    <w:p w14:paraId="7147F434" w14:textId="77777777" w:rsidR="008562BB" w:rsidRPr="004E7072" w:rsidRDefault="00AD0EB0" w:rsidP="007A32E4">
      <w:pPr>
        <w:pStyle w:val="ListParagraph"/>
        <w:numPr>
          <w:ilvl w:val="0"/>
          <w:numId w:val="20"/>
        </w:numPr>
        <w:tabs>
          <w:tab w:val="left" w:pos="426"/>
          <w:tab w:val="left" w:pos="851"/>
        </w:tabs>
        <w:spacing w:line="276" w:lineRule="auto"/>
        <w:ind w:left="720"/>
        <w:jc w:val="both"/>
        <w:rPr>
          <w:color w:val="000000"/>
          <w:sz w:val="24"/>
          <w:szCs w:val="24"/>
          <w:lang w:val="sq-AL"/>
        </w:rPr>
      </w:pPr>
      <w:r w:rsidRPr="004E7072">
        <w:rPr>
          <w:color w:val="000000"/>
          <w:sz w:val="24"/>
          <w:szCs w:val="24"/>
          <w:lang w:val="sq-AL"/>
        </w:rPr>
        <w:t>Gjykata e apelit e gjen të drejtë interpretimin literal të bërë</w:t>
      </w:r>
      <w:r w:rsidR="009C2A51" w:rsidRPr="004E7072">
        <w:rPr>
          <w:color w:val="000000"/>
          <w:sz w:val="24"/>
          <w:szCs w:val="24"/>
          <w:lang w:val="sq-AL"/>
        </w:rPr>
        <w:t xml:space="preserve"> nga paditësi në prapësimet e</w:t>
      </w:r>
      <w:r w:rsidRPr="004E7072">
        <w:rPr>
          <w:color w:val="000000"/>
          <w:sz w:val="24"/>
          <w:szCs w:val="24"/>
          <w:lang w:val="sq-AL"/>
        </w:rPr>
        <w:t xml:space="preserve"> parashtruara në apel</w:t>
      </w:r>
      <w:r w:rsidR="009C2A51" w:rsidRPr="004E7072">
        <w:rPr>
          <w:color w:val="000000"/>
          <w:sz w:val="24"/>
          <w:szCs w:val="24"/>
          <w:lang w:val="sq-AL"/>
        </w:rPr>
        <w:t>,</w:t>
      </w:r>
      <w:r w:rsidRPr="004E7072">
        <w:rPr>
          <w:color w:val="000000"/>
          <w:sz w:val="24"/>
          <w:szCs w:val="24"/>
          <w:lang w:val="sq-AL"/>
        </w:rPr>
        <w:t xml:space="preserve"> pasi midis termit “objekt” dhe “mall” ka një dallim esencial. Duke u</w:t>
      </w:r>
      <w:r w:rsidR="009C2A51" w:rsidRPr="004E7072">
        <w:rPr>
          <w:color w:val="000000"/>
          <w:sz w:val="24"/>
          <w:szCs w:val="24"/>
          <w:lang w:val="sq-AL"/>
        </w:rPr>
        <w:t xml:space="preserve"> nisur</w:t>
      </w:r>
      <w:r w:rsidRPr="004E7072">
        <w:rPr>
          <w:color w:val="000000"/>
          <w:sz w:val="24"/>
          <w:szCs w:val="24"/>
          <w:lang w:val="sq-AL"/>
        </w:rPr>
        <w:t xml:space="preserve"> nga përshkrimi i fjalës “mall” si dhe duke pasur parasysh natyrën e mineralit të hekur-nikelit, gjyk</w:t>
      </w:r>
      <w:r w:rsidR="009C2A51" w:rsidRPr="004E7072">
        <w:rPr>
          <w:color w:val="000000"/>
          <w:sz w:val="24"/>
          <w:szCs w:val="24"/>
          <w:lang w:val="sq-AL"/>
        </w:rPr>
        <w:t xml:space="preserve">ata vlerëson se ajo i </w:t>
      </w:r>
      <w:r w:rsidRPr="004E7072">
        <w:rPr>
          <w:color w:val="000000"/>
          <w:sz w:val="24"/>
          <w:szCs w:val="24"/>
          <w:lang w:val="sq-AL"/>
        </w:rPr>
        <w:t>përqaset</w:t>
      </w:r>
      <w:r w:rsidR="009C2A51" w:rsidRPr="004E7072">
        <w:rPr>
          <w:color w:val="000000"/>
          <w:sz w:val="24"/>
          <w:szCs w:val="24"/>
          <w:lang w:val="sq-AL"/>
        </w:rPr>
        <w:t xml:space="preserve"> më së shumti</w:t>
      </w:r>
      <w:r w:rsidRPr="004E7072">
        <w:rPr>
          <w:color w:val="000000"/>
          <w:sz w:val="24"/>
          <w:szCs w:val="24"/>
          <w:lang w:val="sq-AL"/>
        </w:rPr>
        <w:t xml:space="preserve"> këtij </w:t>
      </w:r>
      <w:r w:rsidR="009C2A51" w:rsidRPr="004E7072">
        <w:rPr>
          <w:color w:val="000000"/>
          <w:sz w:val="24"/>
          <w:szCs w:val="24"/>
          <w:lang w:val="sq-AL"/>
        </w:rPr>
        <w:t xml:space="preserve">përshkrimi </w:t>
      </w:r>
      <w:r w:rsidRPr="004E7072">
        <w:rPr>
          <w:color w:val="000000"/>
          <w:sz w:val="24"/>
          <w:szCs w:val="24"/>
          <w:lang w:val="sq-AL"/>
        </w:rPr>
        <w:t>se sa përshkrim</w:t>
      </w:r>
      <w:r w:rsidR="009C2A51" w:rsidRPr="004E7072">
        <w:rPr>
          <w:color w:val="000000"/>
          <w:sz w:val="24"/>
          <w:szCs w:val="24"/>
          <w:lang w:val="sq-AL"/>
        </w:rPr>
        <w:t xml:space="preserve">i i </w:t>
      </w:r>
      <w:r w:rsidRPr="004E7072">
        <w:rPr>
          <w:color w:val="000000"/>
          <w:sz w:val="24"/>
          <w:szCs w:val="24"/>
          <w:lang w:val="sq-AL"/>
        </w:rPr>
        <w:t xml:space="preserve">fjalës “objekt”. Minerali i hekur-nikelit nuk është lehtësisht i gjindshëm në natyrë, pra duhet një punë fizike </w:t>
      </w:r>
      <w:r w:rsidR="009C2A51" w:rsidRPr="004E7072">
        <w:rPr>
          <w:color w:val="000000"/>
          <w:sz w:val="24"/>
          <w:szCs w:val="24"/>
          <w:lang w:val="sq-AL"/>
        </w:rPr>
        <w:t xml:space="preserve">e kryer nga </w:t>
      </w:r>
      <w:r w:rsidRPr="004E7072">
        <w:rPr>
          <w:color w:val="000000"/>
          <w:sz w:val="24"/>
          <w:szCs w:val="24"/>
          <w:lang w:val="sq-AL"/>
        </w:rPr>
        <w:t>njeriu</w:t>
      </w:r>
      <w:r w:rsidR="009C2A51" w:rsidRPr="004E7072">
        <w:rPr>
          <w:color w:val="000000"/>
          <w:sz w:val="24"/>
          <w:szCs w:val="24"/>
          <w:lang w:val="sq-AL"/>
        </w:rPr>
        <w:t>,</w:t>
      </w:r>
      <w:r w:rsidRPr="004E7072">
        <w:rPr>
          <w:color w:val="000000"/>
          <w:sz w:val="24"/>
          <w:szCs w:val="24"/>
          <w:lang w:val="sq-AL"/>
        </w:rPr>
        <w:t xml:space="preserve"> me mjete të specializuara</w:t>
      </w:r>
      <w:r w:rsidR="009C2A51" w:rsidRPr="004E7072">
        <w:rPr>
          <w:color w:val="000000"/>
          <w:sz w:val="24"/>
          <w:szCs w:val="24"/>
          <w:lang w:val="sq-AL"/>
        </w:rPr>
        <w:t>,</w:t>
      </w:r>
      <w:r w:rsidRPr="004E7072">
        <w:rPr>
          <w:color w:val="000000"/>
          <w:sz w:val="24"/>
          <w:szCs w:val="24"/>
          <w:lang w:val="sq-AL"/>
        </w:rPr>
        <w:t xml:space="preserve"> për nxjerrjen e tij. Në këtë kuptim materiali i hekur nikelit, në gjendjen në të cilën ndodhej pranë palës së paditur, është një produkt i një pune të kryer nga paditësi me qëllim hedhjen e tij në qarkullimin civil, pra krijimin e  një marrëdhënie tregtare  me subjektet e të tjera. Ky fakt </w:t>
      </w:r>
      <w:r w:rsidRPr="004E7072">
        <w:rPr>
          <w:color w:val="000000"/>
          <w:sz w:val="24"/>
          <w:szCs w:val="24"/>
          <w:lang w:val="sq-AL"/>
        </w:rPr>
        <w:lastRenderedPageBreak/>
        <w:t>provohet me kontratën e shitjes nr.014-2007-097, datë 9.</w:t>
      </w:r>
      <w:r w:rsidR="009C2A51" w:rsidRPr="004E7072">
        <w:rPr>
          <w:color w:val="000000"/>
          <w:sz w:val="24"/>
          <w:szCs w:val="24"/>
          <w:lang w:val="sq-AL"/>
        </w:rPr>
        <w:t xml:space="preserve">7.2007, </w:t>
      </w:r>
      <w:r w:rsidRPr="004E7072">
        <w:rPr>
          <w:color w:val="000000"/>
          <w:sz w:val="24"/>
          <w:szCs w:val="24"/>
          <w:lang w:val="sq-AL"/>
        </w:rPr>
        <w:t xml:space="preserve">lidhur midis paditësit dhe shoqërisë “Raven Projekt Managment” </w:t>
      </w:r>
      <w:r w:rsidR="009C2A51" w:rsidRPr="004E7072">
        <w:rPr>
          <w:color w:val="000000"/>
          <w:sz w:val="24"/>
          <w:szCs w:val="24"/>
          <w:lang w:val="sq-AL"/>
        </w:rPr>
        <w:t>Gmbh</w:t>
      </w:r>
      <w:r w:rsidRPr="004E7072">
        <w:rPr>
          <w:color w:val="000000"/>
          <w:sz w:val="24"/>
          <w:szCs w:val="24"/>
          <w:lang w:val="sq-AL"/>
        </w:rPr>
        <w:t>.</w:t>
      </w:r>
    </w:p>
    <w:p w14:paraId="7070534B" w14:textId="4F10E26D" w:rsidR="008562BB" w:rsidRPr="004E7072" w:rsidRDefault="00AD0EB0" w:rsidP="007A32E4">
      <w:pPr>
        <w:pStyle w:val="ListParagraph"/>
        <w:numPr>
          <w:ilvl w:val="0"/>
          <w:numId w:val="20"/>
        </w:numPr>
        <w:tabs>
          <w:tab w:val="left" w:pos="426"/>
          <w:tab w:val="left" w:pos="851"/>
        </w:tabs>
        <w:spacing w:line="276" w:lineRule="auto"/>
        <w:ind w:left="720"/>
        <w:jc w:val="both"/>
        <w:rPr>
          <w:color w:val="000000"/>
          <w:sz w:val="24"/>
          <w:szCs w:val="24"/>
          <w:lang w:val="sq-AL"/>
        </w:rPr>
      </w:pPr>
      <w:r w:rsidRPr="004E7072">
        <w:rPr>
          <w:color w:val="000000"/>
          <w:sz w:val="24"/>
          <w:szCs w:val="24"/>
          <w:lang w:val="sq-AL"/>
        </w:rPr>
        <w:t xml:space="preserve">Gjykata e apelit vlerëson </w:t>
      </w:r>
      <w:r w:rsidR="009C2A51" w:rsidRPr="004E7072">
        <w:rPr>
          <w:color w:val="000000"/>
          <w:sz w:val="24"/>
          <w:szCs w:val="24"/>
          <w:lang w:val="sq-AL"/>
        </w:rPr>
        <w:t xml:space="preserve">se </w:t>
      </w:r>
      <w:r w:rsidRPr="004E7072">
        <w:rPr>
          <w:color w:val="000000"/>
          <w:sz w:val="24"/>
          <w:szCs w:val="24"/>
          <w:lang w:val="sq-AL"/>
        </w:rPr>
        <w:t xml:space="preserve">në lidhje me procedurën e ndjekur për mallrat  braktisur, veprimet e </w:t>
      </w:r>
      <w:r w:rsidR="009C2A51" w:rsidRPr="004E7072">
        <w:rPr>
          <w:color w:val="000000"/>
          <w:sz w:val="24"/>
          <w:szCs w:val="24"/>
          <w:lang w:val="sq-AL"/>
        </w:rPr>
        <w:t xml:space="preserve">palës së paditur </w:t>
      </w:r>
      <w:r w:rsidRPr="004E7072">
        <w:rPr>
          <w:color w:val="000000"/>
          <w:sz w:val="24"/>
          <w:szCs w:val="24"/>
          <w:lang w:val="sq-AL"/>
        </w:rPr>
        <w:t>bien në kundërshtim me nenin 45 të ligjit nr.9130, datë 08.09.200 “Për Autoritetin Portual”, i ndryshuar. Të kundërligjshme cilësohen edhe për faktin se pala e paditur  kishte një kontratë qiraj</w:t>
      </w:r>
      <w:r w:rsidR="00DB05B7">
        <w:rPr>
          <w:color w:val="000000"/>
          <w:sz w:val="24"/>
          <w:szCs w:val="24"/>
          <w:lang w:val="sq-AL"/>
        </w:rPr>
        <w:t>e me shoqërinë “Star Speed” SHPK,</w:t>
      </w:r>
      <w:r w:rsidRPr="004E7072">
        <w:rPr>
          <w:color w:val="000000"/>
          <w:sz w:val="24"/>
          <w:szCs w:val="24"/>
          <w:lang w:val="sq-AL"/>
        </w:rPr>
        <w:t xml:space="preserve"> pala e paditur nuk ka kryer asnjë veprim ligjor për të mundësuar rikuperimin e qirave të p</w:t>
      </w:r>
      <w:r w:rsidR="00DB05B7">
        <w:rPr>
          <w:color w:val="000000"/>
          <w:sz w:val="24"/>
          <w:szCs w:val="24"/>
          <w:lang w:val="sq-AL"/>
        </w:rPr>
        <w:t>apaguara  nga “STAR  Speed” SHPK</w:t>
      </w:r>
      <w:r w:rsidRPr="004E7072">
        <w:rPr>
          <w:color w:val="000000"/>
          <w:sz w:val="24"/>
          <w:szCs w:val="24"/>
          <w:lang w:val="sq-AL"/>
        </w:rPr>
        <w:t>, por në mënyrë të kundërligjshme ka shitur mallin e padit</w:t>
      </w:r>
      <w:r w:rsidR="00DB05B7">
        <w:rPr>
          <w:color w:val="000000"/>
          <w:sz w:val="24"/>
          <w:szCs w:val="24"/>
          <w:lang w:val="sq-AL"/>
        </w:rPr>
        <w:t>ësit shoqërisë “Dollar Oil” SHPK</w:t>
      </w:r>
      <w:r w:rsidRPr="004E7072">
        <w:rPr>
          <w:color w:val="000000"/>
          <w:sz w:val="24"/>
          <w:szCs w:val="24"/>
          <w:lang w:val="sq-AL"/>
        </w:rPr>
        <w:t>, me të cilin nuk kishte asnjë marrëdhënie kontraktore.</w:t>
      </w:r>
    </w:p>
    <w:p w14:paraId="20384D5F" w14:textId="77777777" w:rsidR="008562BB" w:rsidRPr="004E7072" w:rsidRDefault="00AD0EB0" w:rsidP="007A32E4">
      <w:pPr>
        <w:pStyle w:val="ListParagraph"/>
        <w:numPr>
          <w:ilvl w:val="0"/>
          <w:numId w:val="20"/>
        </w:numPr>
        <w:tabs>
          <w:tab w:val="left" w:pos="426"/>
          <w:tab w:val="left" w:pos="851"/>
        </w:tabs>
        <w:spacing w:line="276" w:lineRule="auto"/>
        <w:ind w:left="720"/>
        <w:jc w:val="both"/>
        <w:rPr>
          <w:color w:val="000000"/>
          <w:sz w:val="24"/>
          <w:szCs w:val="24"/>
          <w:lang w:val="sq-AL"/>
        </w:rPr>
      </w:pPr>
      <w:r w:rsidRPr="004E7072">
        <w:rPr>
          <w:color w:val="000000"/>
          <w:sz w:val="24"/>
          <w:szCs w:val="24"/>
          <w:lang w:val="sq-AL"/>
        </w:rPr>
        <w:t>Lidhur me pretendimin se paditësi ka shkelur vendimin nr.27, datë 5.5.2006 dhe udhëzimet e përbashkëta të Ministrit të Transporteve nr.3058/3, datë 2.4.2009 gjykata çmon se janë të pabazuara, pasi këto akte nuk janë botuar në fletoren zyrtare, por edhe sikur të ishin botuar këto akte rregullojnë vetëm çështjen e tarifave në port dhe jo fatin e mallrave të depozituara në port nga të tretë</w:t>
      </w:r>
      <w:r w:rsidR="009C2A51" w:rsidRPr="004E7072">
        <w:rPr>
          <w:color w:val="000000"/>
          <w:sz w:val="24"/>
          <w:szCs w:val="24"/>
          <w:lang w:val="sq-AL"/>
        </w:rPr>
        <w:t>,</w:t>
      </w:r>
      <w:r w:rsidRPr="004E7072">
        <w:rPr>
          <w:color w:val="000000"/>
          <w:sz w:val="24"/>
          <w:szCs w:val="24"/>
          <w:lang w:val="sq-AL"/>
        </w:rPr>
        <w:t xml:space="preserve"> që nuk kanë asnjë marrëdhënie kontraktore me APD-në.</w:t>
      </w:r>
    </w:p>
    <w:p w14:paraId="2AFD095C" w14:textId="77777777" w:rsidR="008562BB" w:rsidRPr="004E7072" w:rsidRDefault="00AD0EB0" w:rsidP="007A32E4">
      <w:pPr>
        <w:pStyle w:val="ListParagraph"/>
        <w:numPr>
          <w:ilvl w:val="0"/>
          <w:numId w:val="20"/>
        </w:numPr>
        <w:tabs>
          <w:tab w:val="left" w:pos="426"/>
          <w:tab w:val="left" w:pos="851"/>
        </w:tabs>
        <w:spacing w:line="276" w:lineRule="auto"/>
        <w:ind w:left="720"/>
        <w:jc w:val="both"/>
        <w:rPr>
          <w:color w:val="000000"/>
          <w:sz w:val="24"/>
          <w:szCs w:val="24"/>
          <w:lang w:val="sq-AL"/>
        </w:rPr>
      </w:pPr>
      <w:r w:rsidRPr="004E7072">
        <w:rPr>
          <w:color w:val="000000"/>
          <w:sz w:val="24"/>
          <w:szCs w:val="24"/>
          <w:lang w:val="sq-AL"/>
        </w:rPr>
        <w:t>Në lidhje me njoftimet që pala e paditur i ka dërguar palës paditëse edhe ky pretendim nuk qëndron, pasi në çdo rast pala e paditur ka kërkuar thjesht që të marrin masa për largimin e mallit nga territori i APD-së pasi është bërë pengesë për vazhdimësinë e punës në port. Njëkohësisht nga verifikimet e bëra pala paditëse ka ndryshuar selinë e saj dhe për rrjedhojë nuk ka marrë njoftim</w:t>
      </w:r>
      <w:r w:rsidR="009C2A51" w:rsidRPr="004E7072">
        <w:rPr>
          <w:color w:val="000000"/>
          <w:sz w:val="24"/>
          <w:szCs w:val="24"/>
          <w:lang w:val="sq-AL"/>
        </w:rPr>
        <w:t>,</w:t>
      </w:r>
      <w:r w:rsidRPr="004E7072">
        <w:rPr>
          <w:color w:val="000000"/>
          <w:sz w:val="24"/>
          <w:szCs w:val="24"/>
          <w:lang w:val="sq-AL"/>
        </w:rPr>
        <w:t xml:space="preserve"> pasi nuk janë njoftuar asnjëherë në selinë e palës paditëse pas ndryshimeve të saj të cilat janë pasqyruar në regjistrin tregtar të publikimeve.</w:t>
      </w:r>
    </w:p>
    <w:p w14:paraId="485CCBB7" w14:textId="7AEE63DC" w:rsidR="008562BB" w:rsidRPr="004E7072" w:rsidRDefault="00AD0EB0" w:rsidP="007A32E4">
      <w:pPr>
        <w:pStyle w:val="ListParagraph"/>
        <w:numPr>
          <w:ilvl w:val="0"/>
          <w:numId w:val="20"/>
        </w:numPr>
        <w:tabs>
          <w:tab w:val="left" w:pos="426"/>
          <w:tab w:val="left" w:pos="851"/>
        </w:tabs>
        <w:spacing w:line="276" w:lineRule="auto"/>
        <w:ind w:left="720"/>
        <w:jc w:val="both"/>
        <w:rPr>
          <w:color w:val="000000"/>
          <w:sz w:val="24"/>
          <w:szCs w:val="24"/>
          <w:lang w:val="sq-AL"/>
        </w:rPr>
      </w:pPr>
      <w:r w:rsidRPr="004E7072">
        <w:rPr>
          <w:color w:val="000000"/>
          <w:sz w:val="24"/>
          <w:szCs w:val="24"/>
          <w:lang w:val="sq-AL"/>
        </w:rPr>
        <w:t>Në lidhje me pretendimin se pala paditëse nuk ka kundërshtuar procedurën e ankandit, ky pretendim është i pabazuar pasi pala paditëse nuk ka qenë palë e procedurës së ankandit. Provohet se në datën 02.10.2009 ka filluar ekzekutimi i kontratës me fituesin e ank</w:t>
      </w:r>
      <w:r w:rsidR="00DB05B7">
        <w:rPr>
          <w:color w:val="000000"/>
          <w:sz w:val="24"/>
          <w:szCs w:val="24"/>
          <w:lang w:val="sq-AL"/>
        </w:rPr>
        <w:t>andit “Genex International” SHPK</w:t>
      </w:r>
      <w:r w:rsidRPr="004E7072">
        <w:rPr>
          <w:color w:val="000000"/>
          <w:sz w:val="24"/>
          <w:szCs w:val="24"/>
          <w:lang w:val="sq-AL"/>
        </w:rPr>
        <w:t xml:space="preserve"> dhe evadimi i mallit</w:t>
      </w:r>
      <w:r w:rsidR="009C2A51" w:rsidRPr="004E7072">
        <w:rPr>
          <w:color w:val="000000"/>
          <w:sz w:val="24"/>
          <w:szCs w:val="24"/>
          <w:lang w:val="sq-AL"/>
        </w:rPr>
        <w:t>,</w:t>
      </w:r>
      <w:r w:rsidRPr="004E7072">
        <w:rPr>
          <w:color w:val="000000"/>
          <w:sz w:val="24"/>
          <w:szCs w:val="24"/>
          <w:lang w:val="sq-AL"/>
        </w:rPr>
        <w:t xml:space="preserve"> ndërsa paditësi ka </w:t>
      </w:r>
      <w:r w:rsidR="009C2A51" w:rsidRPr="004E7072">
        <w:rPr>
          <w:color w:val="000000"/>
          <w:sz w:val="24"/>
          <w:szCs w:val="24"/>
          <w:lang w:val="sq-AL"/>
        </w:rPr>
        <w:t xml:space="preserve">ardhur në </w:t>
      </w:r>
      <w:r w:rsidRPr="004E7072">
        <w:rPr>
          <w:color w:val="000000"/>
          <w:sz w:val="24"/>
          <w:szCs w:val="24"/>
          <w:lang w:val="sq-AL"/>
        </w:rPr>
        <w:t>dijeni të k</w:t>
      </w:r>
      <w:r w:rsidR="009C2A51" w:rsidRPr="004E7072">
        <w:rPr>
          <w:color w:val="000000"/>
          <w:sz w:val="24"/>
          <w:szCs w:val="24"/>
          <w:lang w:val="sq-AL"/>
        </w:rPr>
        <w:t xml:space="preserve">ëtij fakti në datën 06.10.2009, </w:t>
      </w:r>
      <w:r w:rsidR="00DB05B7">
        <w:rPr>
          <w:color w:val="000000"/>
          <w:sz w:val="24"/>
          <w:szCs w:val="24"/>
          <w:lang w:val="sq-AL"/>
        </w:rPr>
        <w:t>pas</w:t>
      </w:r>
      <w:r w:rsidRPr="004E7072">
        <w:rPr>
          <w:color w:val="000000"/>
          <w:sz w:val="24"/>
          <w:szCs w:val="24"/>
          <w:lang w:val="sq-AL"/>
        </w:rPr>
        <w:t xml:space="preserve"> fillimit të ekzekutimit të kontratës.</w:t>
      </w:r>
    </w:p>
    <w:p w14:paraId="2AFFF549" w14:textId="77777777" w:rsidR="008562BB" w:rsidRPr="004E7072" w:rsidRDefault="00AD0EB0" w:rsidP="007A32E4">
      <w:pPr>
        <w:pStyle w:val="ListParagraph"/>
        <w:numPr>
          <w:ilvl w:val="0"/>
          <w:numId w:val="20"/>
        </w:numPr>
        <w:tabs>
          <w:tab w:val="left" w:pos="426"/>
          <w:tab w:val="left" w:pos="851"/>
        </w:tabs>
        <w:spacing w:line="276" w:lineRule="auto"/>
        <w:ind w:left="720"/>
        <w:jc w:val="both"/>
        <w:rPr>
          <w:color w:val="000000"/>
          <w:sz w:val="24"/>
          <w:szCs w:val="24"/>
          <w:lang w:val="sq-AL"/>
        </w:rPr>
      </w:pPr>
      <w:r w:rsidRPr="004E7072">
        <w:rPr>
          <w:color w:val="000000"/>
          <w:sz w:val="24"/>
          <w:szCs w:val="24"/>
          <w:lang w:val="sq-AL"/>
        </w:rPr>
        <w:t>Lidhur me pretendimin e sasisë së mineralit hekur nikel, gjykata çmon se ankimi është i pab</w:t>
      </w:r>
      <w:r w:rsidR="00B97E53" w:rsidRPr="004E7072">
        <w:rPr>
          <w:color w:val="000000"/>
          <w:sz w:val="24"/>
          <w:szCs w:val="24"/>
          <w:lang w:val="sq-AL"/>
        </w:rPr>
        <w:t>azuar</w:t>
      </w:r>
      <w:r w:rsidRPr="004E7072">
        <w:rPr>
          <w:color w:val="000000"/>
          <w:sz w:val="24"/>
          <w:szCs w:val="24"/>
          <w:lang w:val="sq-AL"/>
        </w:rPr>
        <w:t xml:space="preserve"> në ligj dhe në prova, pasi sasia e mineralit provohet përmes kontratës së shitjes nr.3500</w:t>
      </w:r>
      <w:r w:rsidR="00B97E53" w:rsidRPr="004E7072">
        <w:rPr>
          <w:color w:val="000000"/>
          <w:sz w:val="24"/>
          <w:szCs w:val="24"/>
          <w:lang w:val="sq-AL"/>
        </w:rPr>
        <w:t xml:space="preserve">, datë </w:t>
      </w:r>
      <w:r w:rsidRPr="004E7072">
        <w:rPr>
          <w:color w:val="000000"/>
          <w:sz w:val="24"/>
          <w:szCs w:val="24"/>
          <w:lang w:val="sq-AL"/>
        </w:rPr>
        <w:t>22.09.2009 ku citohet se pala e paditur i ka shitur shoqërisë “Genex International” GMBH sasinë e mineralit hekur nikel prej 17 898 ton. Kjo provohet edhe nga fletë ngarkesa e depozituar në dosje nga pala paditëse, nga ana e ekspertëve përmes aktit të ekspertimit.</w:t>
      </w:r>
    </w:p>
    <w:p w14:paraId="3871C823" w14:textId="77777777" w:rsidR="008562BB" w:rsidRPr="004E7072" w:rsidRDefault="00AD0EB0" w:rsidP="007A32E4">
      <w:pPr>
        <w:pStyle w:val="ListParagraph"/>
        <w:numPr>
          <w:ilvl w:val="0"/>
          <w:numId w:val="20"/>
        </w:numPr>
        <w:tabs>
          <w:tab w:val="left" w:pos="426"/>
          <w:tab w:val="left" w:pos="851"/>
        </w:tabs>
        <w:spacing w:line="276" w:lineRule="auto"/>
        <w:ind w:left="720"/>
        <w:jc w:val="both"/>
        <w:rPr>
          <w:color w:val="000000"/>
          <w:sz w:val="24"/>
          <w:szCs w:val="24"/>
          <w:lang w:val="sq-AL"/>
        </w:rPr>
      </w:pPr>
      <w:r w:rsidRPr="004E7072">
        <w:rPr>
          <w:color w:val="000000"/>
          <w:sz w:val="24"/>
          <w:szCs w:val="24"/>
          <w:lang w:val="sq-AL"/>
        </w:rPr>
        <w:t>Lidhur me pretendimin e vlerës së çmimit të lidhur me sasinë e la</w:t>
      </w:r>
      <w:r w:rsidR="00B97E53" w:rsidRPr="004E7072">
        <w:rPr>
          <w:color w:val="000000"/>
          <w:sz w:val="24"/>
          <w:szCs w:val="24"/>
          <w:lang w:val="sq-AL"/>
        </w:rPr>
        <w:t xml:space="preserve">gështirës së mineralit, gjykata çmon se është i pabazuar, pasi </w:t>
      </w:r>
      <w:r w:rsidRPr="004E7072">
        <w:rPr>
          <w:color w:val="000000"/>
          <w:sz w:val="24"/>
          <w:szCs w:val="24"/>
          <w:lang w:val="sq-AL"/>
        </w:rPr>
        <w:t>pala e paditu</w:t>
      </w:r>
      <w:r w:rsidR="00B97E53" w:rsidRPr="004E7072">
        <w:rPr>
          <w:color w:val="000000"/>
          <w:sz w:val="24"/>
          <w:szCs w:val="24"/>
          <w:lang w:val="sq-AL"/>
        </w:rPr>
        <w:t xml:space="preserve">r nuk solli </w:t>
      </w:r>
      <w:r w:rsidRPr="004E7072">
        <w:rPr>
          <w:color w:val="000000"/>
          <w:sz w:val="24"/>
          <w:szCs w:val="24"/>
          <w:lang w:val="sq-AL"/>
        </w:rPr>
        <w:t>asnjë provë për të provuar të kundërtën e asaj çka është provuar me aktin e ekspertimit.</w:t>
      </w:r>
    </w:p>
    <w:p w14:paraId="0017BFA9" w14:textId="77777777" w:rsidR="00AD0EB0" w:rsidRPr="004E7072" w:rsidRDefault="00AD0EB0" w:rsidP="007A32E4">
      <w:pPr>
        <w:pStyle w:val="ListParagraph"/>
        <w:numPr>
          <w:ilvl w:val="0"/>
          <w:numId w:val="20"/>
        </w:numPr>
        <w:tabs>
          <w:tab w:val="left" w:pos="426"/>
          <w:tab w:val="left" w:pos="851"/>
        </w:tabs>
        <w:spacing w:line="276" w:lineRule="auto"/>
        <w:ind w:left="720"/>
        <w:jc w:val="both"/>
        <w:rPr>
          <w:rStyle w:val="bodytext5"/>
          <w:rFonts w:eastAsiaTheme="majorEastAsia"/>
          <w:color w:val="000000"/>
          <w:sz w:val="24"/>
          <w:szCs w:val="24"/>
          <w:lang w:val="sq-AL"/>
        </w:rPr>
      </w:pPr>
      <w:r w:rsidRPr="004E7072">
        <w:rPr>
          <w:color w:val="000000"/>
          <w:sz w:val="24"/>
          <w:szCs w:val="24"/>
          <w:lang w:val="sq-AL"/>
        </w:rPr>
        <w:t>Lidhur me pretendimin për çmimin e përdorur</w:t>
      </w:r>
      <w:r w:rsidR="00B97E53" w:rsidRPr="004E7072">
        <w:rPr>
          <w:color w:val="000000"/>
          <w:sz w:val="24"/>
          <w:szCs w:val="24"/>
          <w:lang w:val="sq-AL"/>
        </w:rPr>
        <w:t>,</w:t>
      </w:r>
      <w:r w:rsidRPr="004E7072">
        <w:rPr>
          <w:color w:val="000000"/>
          <w:sz w:val="24"/>
          <w:szCs w:val="24"/>
          <w:lang w:val="sq-AL"/>
        </w:rPr>
        <w:t xml:space="preserve"> gjykata çmon se ekspertët i janë referuar provave të administruara në gjykim nga vetë palët ndërgjyqëse dhe veçanërisht përcaktimit të çmimit të hekur-nikelit nga deklaratat doganore të subjekteve të ndryshme, që kanë kryer eksporte të të njëjtin mineral si dhe akteve të nxjerra nga autoritetet shqiptare”.</w:t>
      </w:r>
    </w:p>
    <w:p w14:paraId="2A205AD0" w14:textId="77777777" w:rsidR="00AD0EB0" w:rsidRPr="004E7072" w:rsidRDefault="00944810" w:rsidP="007A32E4">
      <w:pPr>
        <w:tabs>
          <w:tab w:val="left" w:pos="851"/>
        </w:tabs>
        <w:spacing w:line="276" w:lineRule="auto"/>
        <w:ind w:firstLine="360"/>
        <w:jc w:val="both"/>
        <w:rPr>
          <w:rFonts w:ascii="Times New Roman" w:hAnsi="Times New Roman"/>
          <w:lang w:val="sq-AL"/>
        </w:rPr>
      </w:pPr>
      <w:r w:rsidRPr="004E7072">
        <w:rPr>
          <w:rFonts w:ascii="Times New Roman" w:hAnsi="Times New Roman"/>
          <w:lang w:val="sq-AL"/>
        </w:rPr>
        <w:lastRenderedPageBreak/>
        <w:t>17.</w:t>
      </w:r>
      <w:r w:rsidRPr="004E7072">
        <w:rPr>
          <w:rFonts w:ascii="Times New Roman" w:hAnsi="Times New Roman"/>
          <w:b/>
          <w:lang w:val="sq-AL"/>
        </w:rPr>
        <w:t xml:space="preserve"> </w:t>
      </w:r>
      <w:r w:rsidR="00AD0EB0" w:rsidRPr="004E7072">
        <w:rPr>
          <w:rFonts w:ascii="Times New Roman" w:hAnsi="Times New Roman"/>
          <w:b/>
          <w:lang w:val="sq-AL"/>
        </w:rPr>
        <w:t xml:space="preserve">Kundër vendimit </w:t>
      </w:r>
      <w:bookmarkStart w:id="2" w:name="_Hlk203903403"/>
      <w:r w:rsidR="00AD0EB0" w:rsidRPr="004E7072">
        <w:rPr>
          <w:rFonts w:ascii="Times New Roman" w:hAnsi="Times New Roman"/>
          <w:b/>
          <w:lang w:val="sq-AL"/>
        </w:rPr>
        <w:t xml:space="preserve">nr. 10-2014-2907 (747), datë </w:t>
      </w:r>
      <w:r w:rsidR="00AD0EB0" w:rsidRPr="004E7072">
        <w:rPr>
          <w:rFonts w:ascii="Times New Roman" w:hAnsi="Times New Roman"/>
          <w:b/>
          <w:color w:val="000000" w:themeColor="text1"/>
          <w:lang w:val="sq-AL"/>
        </w:rPr>
        <w:t xml:space="preserve">28.10.2014 </w:t>
      </w:r>
      <w:r w:rsidR="00AD0EB0" w:rsidRPr="004E7072">
        <w:rPr>
          <w:rFonts w:ascii="Times New Roman" w:hAnsi="Times New Roman"/>
          <w:b/>
          <w:lang w:val="sq-AL"/>
        </w:rPr>
        <w:t>të Gjykatës së Apelit Durrës</w:t>
      </w:r>
      <w:bookmarkEnd w:id="2"/>
      <w:r w:rsidR="00AD0EB0" w:rsidRPr="004E7072">
        <w:rPr>
          <w:rFonts w:ascii="Times New Roman" w:hAnsi="Times New Roman"/>
          <w:b/>
          <w:lang w:val="sq-AL"/>
        </w:rPr>
        <w:t xml:space="preserve"> ka paraqitur rekurs </w:t>
      </w:r>
      <w:r w:rsidR="00AD0EB0" w:rsidRPr="004E7072">
        <w:rPr>
          <w:rFonts w:ascii="Times New Roman" w:hAnsi="Times New Roman"/>
          <w:b/>
          <w:bCs/>
          <w:color w:val="222222"/>
          <w:shd w:val="clear" w:color="auto" w:fill="FFFFFF"/>
          <w:lang w:val="sq-AL"/>
        </w:rPr>
        <w:t>pala e paditur Autoriteti Portual Durrës dhe Avokatura e Shtetit.</w:t>
      </w:r>
    </w:p>
    <w:p w14:paraId="36489BAE" w14:textId="77777777" w:rsidR="00AD0EB0" w:rsidRPr="004E7072" w:rsidRDefault="00944810" w:rsidP="007A32E4">
      <w:pPr>
        <w:tabs>
          <w:tab w:val="left" w:pos="851"/>
        </w:tabs>
        <w:spacing w:line="276" w:lineRule="auto"/>
        <w:ind w:firstLine="360"/>
        <w:jc w:val="both"/>
        <w:rPr>
          <w:rFonts w:ascii="Times New Roman" w:hAnsi="Times New Roman"/>
          <w:lang w:val="sq-AL"/>
        </w:rPr>
      </w:pPr>
      <w:r w:rsidRPr="004E7072">
        <w:rPr>
          <w:rFonts w:ascii="Times New Roman" w:hAnsi="Times New Roman"/>
          <w:lang w:val="sq-AL"/>
        </w:rPr>
        <w:t xml:space="preserve">18. </w:t>
      </w:r>
      <w:r w:rsidR="00AD0EB0" w:rsidRPr="004E7072">
        <w:rPr>
          <w:rFonts w:ascii="Times New Roman" w:hAnsi="Times New Roman"/>
          <w:lang w:val="sq-AL"/>
        </w:rPr>
        <w:t xml:space="preserve">Autoriteti Portual i është drejtuar Gjykatës së Lartë me kërkesën për pezullimin e ekzekutimit të vendimit. Kolegji Civil i Gjykatës së Lartë me vendimin nr. 29, datë 19.1.2015 ka disponuar: </w:t>
      </w:r>
      <w:r w:rsidR="00AD0EB0" w:rsidRPr="004E7072">
        <w:rPr>
          <w:rFonts w:ascii="Times New Roman" w:hAnsi="Times New Roman"/>
          <w:i/>
          <w:lang w:val="sq-AL"/>
        </w:rPr>
        <w:t>“Mospranimin e kërkesës së paraqitur nga Autoriteti Portual Durrës për pezullimin e ekzekutimit të vendimit nr.1616, datë 11.6.2013 të Gjykatës së Rrethit Gjyqësor Durrës, lënë në fuqi me vendimin nr. 747, datë 28.10.2014 të Gjykatës së Apelit Durrës, pasi nuk përmban shkaqe nga ato që parashikon neni 479 i Kodit të Procedurës Civile”.</w:t>
      </w:r>
    </w:p>
    <w:p w14:paraId="1A893994" w14:textId="77777777" w:rsidR="00AD0EB0" w:rsidRPr="004E7072" w:rsidRDefault="00944810" w:rsidP="007A32E4">
      <w:pPr>
        <w:tabs>
          <w:tab w:val="left" w:pos="851"/>
        </w:tabs>
        <w:spacing w:line="276" w:lineRule="auto"/>
        <w:ind w:firstLine="360"/>
        <w:jc w:val="both"/>
        <w:rPr>
          <w:rFonts w:ascii="Times New Roman" w:hAnsi="Times New Roman"/>
          <w:lang w:val="sq-AL"/>
        </w:rPr>
      </w:pPr>
      <w:r w:rsidRPr="004E7072">
        <w:rPr>
          <w:rFonts w:ascii="Times New Roman" w:hAnsi="Times New Roman"/>
          <w:lang w:val="sq-AL"/>
        </w:rPr>
        <w:t xml:space="preserve">19. </w:t>
      </w:r>
      <w:r w:rsidR="00AD0EB0" w:rsidRPr="004E7072">
        <w:rPr>
          <w:rFonts w:ascii="Times New Roman" w:hAnsi="Times New Roman"/>
          <w:lang w:val="sq-AL"/>
        </w:rPr>
        <w:t xml:space="preserve">Me parashtrimet e paraqitura në Gjykatën e Lartë në datën 19.1.2024 (nr.282 prot.,) pala paditëse shoqëria “Dollari Oil” Shpk bën me dije se, për këtë çështje janë dhënë dy vendime të shkallës së parë dhe të apelit në favor të paditësit shoqërisë “Dollar Oil” </w:t>
      </w:r>
      <w:r w:rsidR="00B97E53" w:rsidRPr="004E7072">
        <w:rPr>
          <w:rFonts w:ascii="Times New Roman" w:hAnsi="Times New Roman"/>
          <w:lang w:val="sq-AL"/>
        </w:rPr>
        <w:t>S</w:t>
      </w:r>
      <w:r w:rsidR="00AD0EB0" w:rsidRPr="004E7072">
        <w:rPr>
          <w:rFonts w:ascii="Times New Roman" w:hAnsi="Times New Roman"/>
          <w:lang w:val="sq-AL"/>
        </w:rPr>
        <w:t>hpk dhe vendimi është ekzekutuar nga organet përmbarimore, pasi edhe kërkesa e palës së paditur në Gjykatën e Lartë për pezullim ekzekutim vendimi, është rr</w:t>
      </w:r>
      <w:r w:rsidR="00B97E53" w:rsidRPr="004E7072">
        <w:rPr>
          <w:rFonts w:ascii="Times New Roman" w:hAnsi="Times New Roman"/>
          <w:lang w:val="sq-AL"/>
        </w:rPr>
        <w:t>ë</w:t>
      </w:r>
      <w:r w:rsidR="00AD0EB0" w:rsidRPr="004E7072">
        <w:rPr>
          <w:rFonts w:ascii="Times New Roman" w:hAnsi="Times New Roman"/>
          <w:lang w:val="sq-AL"/>
        </w:rPr>
        <w:t>zuar.</w:t>
      </w:r>
    </w:p>
    <w:p w14:paraId="1D72B4AA" w14:textId="77777777" w:rsidR="00AD0EB0" w:rsidRPr="004E7072" w:rsidRDefault="00944810" w:rsidP="007A32E4">
      <w:pPr>
        <w:shd w:val="clear" w:color="auto" w:fill="FFFFFF"/>
        <w:tabs>
          <w:tab w:val="left" w:pos="0"/>
          <w:tab w:val="left" w:pos="36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lang w:val="sq-AL"/>
        </w:rPr>
      </w:pPr>
      <w:r w:rsidRPr="004E7072">
        <w:rPr>
          <w:rFonts w:ascii="Times New Roman" w:hAnsi="Times New Roman"/>
          <w:b/>
          <w:lang w:val="sq-AL"/>
        </w:rPr>
        <w:tab/>
      </w:r>
      <w:r w:rsidRPr="004E7072">
        <w:rPr>
          <w:rFonts w:ascii="Times New Roman" w:hAnsi="Times New Roman"/>
          <w:lang w:val="sq-AL"/>
        </w:rPr>
        <w:t>20.</w:t>
      </w:r>
      <w:r w:rsidRPr="004E7072">
        <w:rPr>
          <w:rFonts w:ascii="Times New Roman" w:hAnsi="Times New Roman"/>
          <w:b/>
          <w:lang w:val="sq-AL"/>
        </w:rPr>
        <w:t xml:space="preserve"> </w:t>
      </w:r>
      <w:r w:rsidR="00AD0EB0" w:rsidRPr="004E7072">
        <w:rPr>
          <w:rFonts w:ascii="Times New Roman" w:hAnsi="Times New Roman"/>
          <w:b/>
          <w:lang w:val="sq-AL"/>
        </w:rPr>
        <w:t xml:space="preserve">Rekursi i  </w:t>
      </w:r>
      <w:r w:rsidR="00B97E53" w:rsidRPr="004E7072">
        <w:rPr>
          <w:rFonts w:ascii="Times New Roman" w:hAnsi="Times New Roman"/>
          <w:b/>
          <w:lang w:val="sq-AL"/>
        </w:rPr>
        <w:t>A</w:t>
      </w:r>
      <w:r w:rsidR="00AD0EB0" w:rsidRPr="004E7072">
        <w:rPr>
          <w:rFonts w:ascii="Times New Roman" w:hAnsi="Times New Roman"/>
          <w:b/>
          <w:lang w:val="sq-AL"/>
        </w:rPr>
        <w:t>vokatu</w:t>
      </w:r>
      <w:r w:rsidR="00B97E53" w:rsidRPr="004E7072">
        <w:rPr>
          <w:rFonts w:ascii="Times New Roman" w:hAnsi="Times New Roman"/>
          <w:b/>
          <w:lang w:val="sq-AL"/>
        </w:rPr>
        <w:t xml:space="preserve">rës së Shtetit është i njëjtë me rekursin e Autoritetit Portual </w:t>
      </w:r>
      <w:r w:rsidR="004A01A1" w:rsidRPr="004E7072">
        <w:rPr>
          <w:rFonts w:ascii="Times New Roman" w:hAnsi="Times New Roman"/>
          <w:b/>
          <w:lang w:val="sq-AL"/>
        </w:rPr>
        <w:t>Durrës</w:t>
      </w:r>
      <w:r w:rsidR="00B97E53" w:rsidRPr="004E7072">
        <w:rPr>
          <w:rFonts w:ascii="Times New Roman" w:hAnsi="Times New Roman"/>
          <w:b/>
          <w:lang w:val="sq-AL"/>
        </w:rPr>
        <w:t xml:space="preserve"> </w:t>
      </w:r>
      <w:r w:rsidR="00AD0EB0" w:rsidRPr="004E7072">
        <w:rPr>
          <w:rFonts w:ascii="Times New Roman" w:hAnsi="Times New Roman"/>
          <w:b/>
          <w:lang w:val="sq-AL"/>
        </w:rPr>
        <w:t>dhe</w:t>
      </w:r>
      <w:r w:rsidR="00B97E53" w:rsidRPr="004E7072">
        <w:rPr>
          <w:rFonts w:ascii="Times New Roman" w:hAnsi="Times New Roman"/>
          <w:b/>
          <w:lang w:val="sq-AL"/>
        </w:rPr>
        <w:t xml:space="preserve"> </w:t>
      </w:r>
      <w:r w:rsidR="004A01A1" w:rsidRPr="004E7072">
        <w:rPr>
          <w:rFonts w:ascii="Times New Roman" w:hAnsi="Times New Roman"/>
          <w:b/>
          <w:lang w:val="sq-AL"/>
        </w:rPr>
        <w:t>janë</w:t>
      </w:r>
      <w:r w:rsidR="00AD0EB0" w:rsidRPr="004E7072">
        <w:rPr>
          <w:rFonts w:ascii="Times New Roman" w:hAnsi="Times New Roman"/>
          <w:b/>
          <w:lang w:val="sq-AL"/>
        </w:rPr>
        <w:t xml:space="preserve"> </w:t>
      </w:r>
      <w:r w:rsidR="00B97E53" w:rsidRPr="004E7072">
        <w:rPr>
          <w:rFonts w:ascii="Times New Roman" w:hAnsi="Times New Roman"/>
          <w:b/>
          <w:lang w:val="sq-AL"/>
        </w:rPr>
        <w:t>parashtruar këto shkaqe</w:t>
      </w:r>
      <w:r w:rsidR="00AD0EB0" w:rsidRPr="004E7072">
        <w:rPr>
          <w:rFonts w:ascii="Times New Roman" w:hAnsi="Times New Roman"/>
          <w:b/>
          <w:lang w:val="sq-AL"/>
        </w:rPr>
        <w:t xml:space="preserve">: </w:t>
      </w:r>
    </w:p>
    <w:p w14:paraId="5489A5B0" w14:textId="77777777" w:rsidR="00AD0EB0" w:rsidRPr="004E7072" w:rsidRDefault="00AD0EB0" w:rsidP="007A32E4">
      <w:pPr>
        <w:pStyle w:val="ListParagraph"/>
        <w:numPr>
          <w:ilvl w:val="0"/>
          <w:numId w:val="14"/>
        </w:numPr>
        <w:shd w:val="clear" w:color="auto" w:fill="FFFFFF"/>
        <w:spacing w:line="276" w:lineRule="auto"/>
        <w:jc w:val="both"/>
        <w:rPr>
          <w:color w:val="222222"/>
          <w:sz w:val="24"/>
          <w:szCs w:val="24"/>
          <w:lang w:val="sq-AL"/>
        </w:rPr>
      </w:pPr>
      <w:r w:rsidRPr="004E7072">
        <w:rPr>
          <w:color w:val="222222"/>
          <w:sz w:val="24"/>
          <w:szCs w:val="24"/>
          <w:lang w:val="sq-AL"/>
        </w:rPr>
        <w:t>Gjykata e shkallës së parë ka bërë një interpretim të gabuar të nenit 86 të Kodit Detar pasi  porti  nuk përfshin vetëm basenin ujor, por edhe kalatat dhe çdo objekt tjetër brenda tij.</w:t>
      </w:r>
    </w:p>
    <w:p w14:paraId="3FA6392A" w14:textId="2CBA9637" w:rsidR="00AD0EB0" w:rsidRPr="004E7072" w:rsidRDefault="00AD0EB0" w:rsidP="007A32E4">
      <w:pPr>
        <w:pStyle w:val="ListParagraph"/>
        <w:numPr>
          <w:ilvl w:val="0"/>
          <w:numId w:val="14"/>
        </w:numPr>
        <w:shd w:val="clear" w:color="auto" w:fill="FFFFFF"/>
        <w:spacing w:line="276" w:lineRule="auto"/>
        <w:jc w:val="both"/>
        <w:rPr>
          <w:color w:val="222222"/>
          <w:sz w:val="24"/>
          <w:szCs w:val="24"/>
          <w:lang w:val="sq-AL"/>
        </w:rPr>
      </w:pPr>
      <w:r w:rsidRPr="004E7072">
        <w:rPr>
          <w:color w:val="222222"/>
          <w:sz w:val="24"/>
          <w:szCs w:val="24"/>
          <w:lang w:val="sq-AL"/>
        </w:rPr>
        <w:t>Gjykata nuk ka marrë parasysh vendimet e Këshillit Drejtues të APD nr.2</w:t>
      </w:r>
      <w:r w:rsidR="00DB05B7">
        <w:rPr>
          <w:color w:val="222222"/>
          <w:sz w:val="24"/>
          <w:szCs w:val="24"/>
          <w:lang w:val="sq-AL"/>
        </w:rPr>
        <w:t>7, datë 5.5.2006 dhe Udhëzimet e përbashkëta të M</w:t>
      </w:r>
      <w:r w:rsidRPr="004E7072">
        <w:rPr>
          <w:color w:val="222222"/>
          <w:sz w:val="24"/>
          <w:szCs w:val="24"/>
          <w:lang w:val="sq-AL"/>
        </w:rPr>
        <w:t>ini</w:t>
      </w:r>
      <w:r w:rsidR="00DB05B7">
        <w:rPr>
          <w:color w:val="222222"/>
          <w:sz w:val="24"/>
          <w:szCs w:val="24"/>
          <w:lang w:val="sq-AL"/>
        </w:rPr>
        <w:t>strit të Financave dhe atij të T</w:t>
      </w:r>
      <w:r w:rsidRPr="004E7072">
        <w:rPr>
          <w:color w:val="222222"/>
          <w:sz w:val="24"/>
          <w:szCs w:val="24"/>
          <w:lang w:val="sq-AL"/>
        </w:rPr>
        <w:t>ransporteve nr.3058/3</w:t>
      </w:r>
      <w:r w:rsidR="00B97E53" w:rsidRPr="004E7072">
        <w:rPr>
          <w:color w:val="222222"/>
          <w:sz w:val="24"/>
          <w:szCs w:val="24"/>
          <w:lang w:val="sq-AL"/>
        </w:rPr>
        <w:t>,</w:t>
      </w:r>
      <w:r w:rsidRPr="004E7072">
        <w:rPr>
          <w:color w:val="222222"/>
          <w:sz w:val="24"/>
          <w:szCs w:val="24"/>
          <w:lang w:val="sq-AL"/>
        </w:rPr>
        <w:t xml:space="preserve"> datë 02.04.2009 që përcaktojnë se malli i cili qëndron në sheshet e portit tej fateve të parashikuara do të sekuestrohet.</w:t>
      </w:r>
    </w:p>
    <w:p w14:paraId="66EBCD22" w14:textId="77777777" w:rsidR="00AD0EB0" w:rsidRPr="004E7072" w:rsidRDefault="00AD0EB0" w:rsidP="007A32E4">
      <w:pPr>
        <w:pStyle w:val="ListParagraph"/>
        <w:numPr>
          <w:ilvl w:val="0"/>
          <w:numId w:val="14"/>
        </w:numPr>
        <w:shd w:val="clear" w:color="auto" w:fill="FFFFFF"/>
        <w:spacing w:line="276" w:lineRule="auto"/>
        <w:jc w:val="both"/>
        <w:rPr>
          <w:color w:val="222222"/>
          <w:sz w:val="24"/>
          <w:szCs w:val="24"/>
          <w:lang w:val="sq-AL"/>
        </w:rPr>
      </w:pPr>
      <w:r w:rsidRPr="004E7072">
        <w:rPr>
          <w:color w:val="222222"/>
          <w:sz w:val="24"/>
          <w:szCs w:val="24"/>
          <w:lang w:val="sq-AL"/>
        </w:rPr>
        <w:t>Gjykata ka anashkaluar në mënyrë të gabuar provat dhe argumentet tona në lidhje me njof</w:t>
      </w:r>
      <w:r w:rsidR="006C22EF" w:rsidRPr="004E7072">
        <w:rPr>
          <w:color w:val="222222"/>
          <w:sz w:val="24"/>
          <w:szCs w:val="24"/>
          <w:lang w:val="sq-AL"/>
        </w:rPr>
        <w:t>timin e palës paditëse. N</w:t>
      </w:r>
      <w:r w:rsidRPr="004E7072">
        <w:rPr>
          <w:color w:val="222222"/>
          <w:sz w:val="24"/>
          <w:szCs w:val="24"/>
          <w:lang w:val="sq-AL"/>
        </w:rPr>
        <w:t>e kemi njoftuar spedicionerin dhe gjithashtu edhe palën paditëse. Gjykata ka lënë jashtë interpretimit provat</w:t>
      </w:r>
      <w:r w:rsidR="006C22EF" w:rsidRPr="004E7072">
        <w:rPr>
          <w:color w:val="222222"/>
          <w:sz w:val="24"/>
          <w:szCs w:val="24"/>
          <w:lang w:val="sq-AL"/>
        </w:rPr>
        <w:t>,</w:t>
      </w:r>
      <w:r w:rsidRPr="004E7072">
        <w:rPr>
          <w:color w:val="222222"/>
          <w:sz w:val="24"/>
          <w:szCs w:val="24"/>
          <w:lang w:val="sq-AL"/>
        </w:rPr>
        <w:t xml:space="preserve"> duke e bërë vendimin të paplotë dhe të paargumentuar.</w:t>
      </w:r>
    </w:p>
    <w:p w14:paraId="7F297920" w14:textId="77777777" w:rsidR="00AD0EB0" w:rsidRPr="004E7072" w:rsidRDefault="00AD0EB0" w:rsidP="007A32E4">
      <w:pPr>
        <w:pStyle w:val="ListParagraph"/>
        <w:numPr>
          <w:ilvl w:val="0"/>
          <w:numId w:val="14"/>
        </w:numPr>
        <w:shd w:val="clear" w:color="auto" w:fill="FFFFFF"/>
        <w:spacing w:line="276" w:lineRule="auto"/>
        <w:jc w:val="both"/>
        <w:rPr>
          <w:color w:val="222222"/>
          <w:sz w:val="24"/>
          <w:szCs w:val="24"/>
          <w:lang w:val="sq-AL"/>
        </w:rPr>
      </w:pPr>
      <w:r w:rsidRPr="004E7072">
        <w:rPr>
          <w:color w:val="222222"/>
          <w:sz w:val="24"/>
          <w:szCs w:val="24"/>
          <w:lang w:val="sq-AL"/>
        </w:rPr>
        <w:t>Pala paditëse nuk ka qenë e interesuar për fatin e mallit  të depozituar pranë nesh pasi nuk ka marrë pjesë dhe nuk ka kundërshtuar asnjë prej procedurave të kryera nga ana jonë  për shitjen në ankand të mallit megjithëse kishte dijeni në lidhje me këtë fakt.</w:t>
      </w:r>
    </w:p>
    <w:p w14:paraId="7518B06A" w14:textId="0D21973F" w:rsidR="00AD0EB0" w:rsidRPr="004E7072" w:rsidRDefault="00AD0EB0" w:rsidP="007A32E4">
      <w:pPr>
        <w:pStyle w:val="ListParagraph"/>
        <w:numPr>
          <w:ilvl w:val="0"/>
          <w:numId w:val="14"/>
        </w:numPr>
        <w:shd w:val="clear" w:color="auto" w:fill="FFFFFF"/>
        <w:spacing w:line="276" w:lineRule="auto"/>
        <w:jc w:val="both"/>
        <w:rPr>
          <w:color w:val="222222"/>
          <w:sz w:val="24"/>
          <w:szCs w:val="24"/>
          <w:lang w:val="sq-AL"/>
        </w:rPr>
      </w:pPr>
      <w:r w:rsidRPr="004E7072">
        <w:rPr>
          <w:color w:val="222222"/>
          <w:sz w:val="24"/>
          <w:szCs w:val="24"/>
          <w:lang w:val="sq-AL"/>
        </w:rPr>
        <w:t xml:space="preserve">Ka qenë e panevojshme marrja e ekspertëve për përcaktuar  sasinë e mallit, pasi  sasia e  tij është llogaritur përmes metodës së shtytjes së anijes në momentin e </w:t>
      </w:r>
      <w:r w:rsidR="00DB05B7">
        <w:rPr>
          <w:color w:val="222222"/>
          <w:sz w:val="24"/>
          <w:szCs w:val="24"/>
          <w:lang w:val="sq-AL"/>
        </w:rPr>
        <w:t>e</w:t>
      </w:r>
      <w:r w:rsidRPr="004E7072">
        <w:rPr>
          <w:color w:val="222222"/>
          <w:sz w:val="24"/>
          <w:szCs w:val="24"/>
          <w:lang w:val="sq-AL"/>
        </w:rPr>
        <w:t xml:space="preserve">vadimit të mallit dhe ka rezultuar </w:t>
      </w:r>
      <w:r w:rsidR="006C22EF" w:rsidRPr="004E7072">
        <w:rPr>
          <w:color w:val="222222"/>
          <w:sz w:val="24"/>
          <w:szCs w:val="24"/>
          <w:lang w:val="sq-AL"/>
        </w:rPr>
        <w:t>15,135,</w:t>
      </w:r>
      <w:r w:rsidRPr="004E7072">
        <w:rPr>
          <w:color w:val="222222"/>
          <w:sz w:val="24"/>
          <w:szCs w:val="24"/>
          <w:lang w:val="sq-AL"/>
        </w:rPr>
        <w:t xml:space="preserve">220 ton dhe jo </w:t>
      </w:r>
      <w:r w:rsidR="006C22EF" w:rsidRPr="004E7072">
        <w:rPr>
          <w:color w:val="222222"/>
          <w:sz w:val="24"/>
          <w:szCs w:val="24"/>
          <w:lang w:val="sq-AL"/>
        </w:rPr>
        <w:t>18,000</w:t>
      </w:r>
      <w:r w:rsidRPr="004E7072">
        <w:rPr>
          <w:color w:val="222222"/>
          <w:sz w:val="24"/>
          <w:szCs w:val="24"/>
          <w:lang w:val="sq-AL"/>
        </w:rPr>
        <w:t xml:space="preserve"> ton.</w:t>
      </w:r>
    </w:p>
    <w:p w14:paraId="4F34D302" w14:textId="77777777" w:rsidR="00AD0EB0" w:rsidRPr="004E7072" w:rsidRDefault="00AD0EB0" w:rsidP="007A32E4">
      <w:pPr>
        <w:pStyle w:val="ListParagraph"/>
        <w:numPr>
          <w:ilvl w:val="0"/>
          <w:numId w:val="14"/>
        </w:numPr>
        <w:shd w:val="clear" w:color="auto" w:fill="FFFFFF"/>
        <w:spacing w:line="276" w:lineRule="auto"/>
        <w:jc w:val="both"/>
        <w:rPr>
          <w:color w:val="222222"/>
          <w:sz w:val="24"/>
          <w:szCs w:val="24"/>
          <w:lang w:val="sq-AL"/>
        </w:rPr>
      </w:pPr>
      <w:r w:rsidRPr="004E7072">
        <w:rPr>
          <w:color w:val="222222"/>
          <w:sz w:val="24"/>
          <w:szCs w:val="24"/>
          <w:lang w:val="sq-AL"/>
        </w:rPr>
        <w:t>Nuk duhej marrë në cilësinë e provës ekspertimi minerar pasi ai është i mangët dhe i mungojnë të dhënat për lagështinë mesatare të mineralit.</w:t>
      </w:r>
    </w:p>
    <w:p w14:paraId="388FE159" w14:textId="77777777" w:rsidR="00AD0EB0" w:rsidRPr="004E7072" w:rsidRDefault="00944810" w:rsidP="007A32E4">
      <w:pPr>
        <w:pStyle w:val="ListParagraph"/>
        <w:numPr>
          <w:ilvl w:val="0"/>
          <w:numId w:val="14"/>
        </w:numPr>
        <w:shd w:val="clear" w:color="auto" w:fill="FFFFFF"/>
        <w:spacing w:line="276" w:lineRule="auto"/>
        <w:jc w:val="both"/>
        <w:rPr>
          <w:color w:val="222222"/>
          <w:sz w:val="24"/>
          <w:szCs w:val="24"/>
          <w:lang w:val="sq-AL"/>
        </w:rPr>
      </w:pPr>
      <w:r w:rsidRPr="004E7072">
        <w:rPr>
          <w:color w:val="222222"/>
          <w:sz w:val="24"/>
          <w:szCs w:val="24"/>
          <w:lang w:val="sq-AL"/>
        </w:rPr>
        <w:t>Llogaritja e çmimit është bërë duke  ju  referuar</w:t>
      </w:r>
      <w:r w:rsidR="00AD0EB0" w:rsidRPr="004E7072">
        <w:rPr>
          <w:color w:val="222222"/>
          <w:sz w:val="24"/>
          <w:szCs w:val="24"/>
          <w:lang w:val="sq-AL"/>
        </w:rPr>
        <w:t xml:space="preserve"> bursës amerikane</w:t>
      </w:r>
      <w:r w:rsidRPr="004E7072">
        <w:rPr>
          <w:color w:val="222222"/>
          <w:sz w:val="24"/>
          <w:szCs w:val="24"/>
          <w:lang w:val="sq-AL"/>
        </w:rPr>
        <w:t xml:space="preserve"> </w:t>
      </w:r>
      <w:r w:rsidR="00AD0EB0" w:rsidRPr="004E7072">
        <w:rPr>
          <w:color w:val="222222"/>
          <w:sz w:val="24"/>
          <w:szCs w:val="24"/>
          <w:lang w:val="sq-AL"/>
        </w:rPr>
        <w:t xml:space="preserve"> ndërkohë</w:t>
      </w:r>
      <w:r w:rsidRPr="004E7072">
        <w:rPr>
          <w:color w:val="222222"/>
          <w:sz w:val="24"/>
          <w:szCs w:val="24"/>
          <w:lang w:val="sq-AL"/>
        </w:rPr>
        <w:t xml:space="preserve"> që ekziston tregu </w:t>
      </w:r>
      <w:r w:rsidR="00AD0EB0" w:rsidRPr="004E7072">
        <w:rPr>
          <w:color w:val="222222"/>
          <w:sz w:val="24"/>
          <w:szCs w:val="24"/>
          <w:lang w:val="sq-AL"/>
        </w:rPr>
        <w:t>rajonal në lidhje me këtë mall, i cili ka karakteristika të veçanta</w:t>
      </w:r>
      <w:r w:rsidRPr="004E7072">
        <w:rPr>
          <w:color w:val="222222"/>
          <w:sz w:val="24"/>
          <w:szCs w:val="24"/>
          <w:lang w:val="sq-AL"/>
        </w:rPr>
        <w:t xml:space="preserve"> si: </w:t>
      </w:r>
      <w:r w:rsidR="00AD0EB0" w:rsidRPr="004E7072">
        <w:rPr>
          <w:color w:val="222222"/>
          <w:sz w:val="24"/>
          <w:szCs w:val="24"/>
          <w:lang w:val="sq-AL"/>
        </w:rPr>
        <w:t>përmbajtja e ulët e nikelit në mineralin hekur, tregu problematik, niveli i ulët i çmimeve, mungesa e kapaciteteve përpunuese etj. Këto bëjnë që niveli i çmimit të jetë më i ulët se ai i përcaktuar në aktin e ekspertimit.</w:t>
      </w:r>
    </w:p>
    <w:p w14:paraId="02C4E336" w14:textId="77777777" w:rsidR="00AD0EB0" w:rsidRPr="004E7072" w:rsidRDefault="00AD0EB0" w:rsidP="007A32E4">
      <w:pPr>
        <w:pStyle w:val="ListParagraph"/>
        <w:numPr>
          <w:ilvl w:val="0"/>
          <w:numId w:val="14"/>
        </w:numPr>
        <w:shd w:val="clear" w:color="auto" w:fill="FFFFFF"/>
        <w:spacing w:line="276" w:lineRule="auto"/>
        <w:jc w:val="both"/>
        <w:rPr>
          <w:color w:val="222222"/>
          <w:sz w:val="24"/>
          <w:szCs w:val="24"/>
          <w:lang w:val="sq-AL"/>
        </w:rPr>
      </w:pPr>
      <w:r w:rsidRPr="004E7072">
        <w:rPr>
          <w:color w:val="222222"/>
          <w:sz w:val="24"/>
          <w:szCs w:val="24"/>
          <w:lang w:val="sq-AL"/>
        </w:rPr>
        <w:t xml:space="preserve">E gabuar është dhe mënyra e llogaritjes së fitimit të munguar pasi është  marrë për bazë çmimi  14.9 $/ton ndërkohë që askush s’mund të garantojë që një mall i lënë </w:t>
      </w:r>
      <w:r w:rsidRPr="004E7072">
        <w:rPr>
          <w:color w:val="222222"/>
          <w:sz w:val="24"/>
          <w:szCs w:val="24"/>
          <w:lang w:val="sq-AL"/>
        </w:rPr>
        <w:lastRenderedPageBreak/>
        <w:t>prej dy vitesh i braktisur  në portin e Durrësit do të shitej në këtë datë me çmimin 14.9 $.</w:t>
      </w:r>
    </w:p>
    <w:p w14:paraId="564D33DB" w14:textId="77777777" w:rsidR="00AD0EB0" w:rsidRPr="004E7072" w:rsidRDefault="00AD0EB0" w:rsidP="007A32E4">
      <w:pPr>
        <w:pStyle w:val="ListParagraph"/>
        <w:numPr>
          <w:ilvl w:val="0"/>
          <w:numId w:val="14"/>
        </w:numPr>
        <w:shd w:val="clear" w:color="auto" w:fill="FFFFFF"/>
        <w:spacing w:line="276" w:lineRule="auto"/>
        <w:jc w:val="both"/>
        <w:rPr>
          <w:color w:val="222222"/>
          <w:sz w:val="24"/>
          <w:szCs w:val="24"/>
          <w:lang w:val="sq-AL"/>
        </w:rPr>
      </w:pPr>
      <w:r w:rsidRPr="004E7072">
        <w:rPr>
          <w:color w:val="222222"/>
          <w:sz w:val="24"/>
          <w:szCs w:val="24"/>
          <w:lang w:val="sq-AL"/>
        </w:rPr>
        <w:t>Në përfundim, palët i kërkojnë Gjykatës së Lartë ndryshimin e vendimit  nr.747 datë 28.10.2014 të Gjykatës së Apelit Durrës dhe vendimit nr.1616 datë 11.06.2013 të  Gjykatës së Rrethit  Gjyqësor Durrës dhe rrëzimin e padisë.</w:t>
      </w:r>
    </w:p>
    <w:p w14:paraId="6ACB3CF6" w14:textId="77777777" w:rsidR="00944810" w:rsidRPr="004E7072" w:rsidRDefault="00944810" w:rsidP="007A32E4">
      <w:pPr>
        <w:pStyle w:val="ListParagraph"/>
        <w:shd w:val="clear" w:color="auto" w:fill="FFFFFF"/>
        <w:spacing w:line="276" w:lineRule="auto"/>
        <w:jc w:val="both"/>
        <w:rPr>
          <w:color w:val="222222"/>
          <w:sz w:val="24"/>
          <w:szCs w:val="24"/>
          <w:lang w:val="sq-AL"/>
        </w:rPr>
      </w:pPr>
    </w:p>
    <w:p w14:paraId="11EEA97F" w14:textId="77777777" w:rsidR="00AD0EB0" w:rsidRPr="004E7072" w:rsidRDefault="00AD0EB0" w:rsidP="007A32E4">
      <w:pPr>
        <w:pStyle w:val="ListParagraph"/>
        <w:tabs>
          <w:tab w:val="left" w:pos="990"/>
        </w:tabs>
        <w:spacing w:line="276" w:lineRule="auto"/>
        <w:ind w:left="360" w:hanging="360"/>
        <w:jc w:val="both"/>
        <w:rPr>
          <w:b/>
          <w:color w:val="000000"/>
          <w:sz w:val="24"/>
          <w:szCs w:val="24"/>
          <w:lang w:val="sq-AL"/>
        </w:rPr>
      </w:pPr>
      <w:r w:rsidRPr="004E7072">
        <w:rPr>
          <w:b/>
          <w:color w:val="000000"/>
          <w:sz w:val="24"/>
          <w:szCs w:val="24"/>
          <w:lang w:val="sq-AL"/>
        </w:rPr>
        <w:tab/>
        <w:t xml:space="preserve">II. </w:t>
      </w:r>
      <w:r w:rsidRPr="004E7072">
        <w:rPr>
          <w:bCs/>
          <w:color w:val="000000"/>
          <w:sz w:val="24"/>
          <w:szCs w:val="24"/>
          <w:lang w:val="sq-AL"/>
        </w:rPr>
        <w:t xml:space="preserve"> </w:t>
      </w:r>
      <w:r w:rsidRPr="004E7072">
        <w:rPr>
          <w:b/>
          <w:color w:val="000000"/>
          <w:sz w:val="24"/>
          <w:szCs w:val="24"/>
          <w:lang w:val="sq-AL"/>
        </w:rPr>
        <w:t>Vlerësimi i Kolegjit Civil të Gjykatës së Lartë</w:t>
      </w:r>
    </w:p>
    <w:p w14:paraId="0BE937FE" w14:textId="77777777" w:rsidR="00AD0EB0" w:rsidRPr="004E7072" w:rsidRDefault="00AD0EB0" w:rsidP="007A32E4">
      <w:pPr>
        <w:pStyle w:val="ListParagraph"/>
        <w:tabs>
          <w:tab w:val="left" w:pos="720"/>
        </w:tabs>
        <w:spacing w:line="276" w:lineRule="auto"/>
        <w:jc w:val="both"/>
        <w:rPr>
          <w:bCs/>
          <w:color w:val="000000"/>
          <w:sz w:val="24"/>
          <w:szCs w:val="24"/>
          <w:lang w:val="sq-AL"/>
        </w:rPr>
      </w:pPr>
      <w:r w:rsidRPr="004E7072">
        <w:rPr>
          <w:b/>
          <w:color w:val="000000"/>
          <w:sz w:val="24"/>
          <w:szCs w:val="24"/>
          <w:lang w:val="sq-AL"/>
        </w:rPr>
        <w:t xml:space="preserve">   </w:t>
      </w:r>
    </w:p>
    <w:p w14:paraId="0D15D05C" w14:textId="77777777" w:rsidR="00AD0EB0" w:rsidRPr="004E7072" w:rsidRDefault="00AD0EB0" w:rsidP="007A32E4">
      <w:pPr>
        <w:tabs>
          <w:tab w:val="left" w:pos="270"/>
          <w:tab w:val="left" w:pos="360"/>
        </w:tabs>
        <w:spacing w:line="276" w:lineRule="auto"/>
        <w:jc w:val="both"/>
        <w:rPr>
          <w:rFonts w:ascii="Times New Roman" w:hAnsi="Times New Roman"/>
          <w:bCs/>
          <w:color w:val="000000"/>
          <w:lang w:val="sq-AL" w:bidi="ar-SA"/>
        </w:rPr>
      </w:pPr>
      <w:r w:rsidRPr="004E7072">
        <w:rPr>
          <w:rFonts w:ascii="Times New Roman" w:hAnsi="Times New Roman"/>
          <w:bCs/>
          <w:lang w:val="sq-AL"/>
        </w:rPr>
        <w:tab/>
      </w:r>
      <w:r w:rsidRPr="004E7072">
        <w:rPr>
          <w:rFonts w:ascii="Times New Roman" w:hAnsi="Times New Roman"/>
          <w:bCs/>
          <w:lang w:val="sq-AL"/>
        </w:rPr>
        <w:tab/>
      </w:r>
      <w:r w:rsidR="007A32E4" w:rsidRPr="004E7072">
        <w:rPr>
          <w:rFonts w:ascii="Times New Roman" w:hAnsi="Times New Roman"/>
          <w:bCs/>
          <w:lang w:val="sq-AL"/>
        </w:rPr>
        <w:t>21</w:t>
      </w:r>
      <w:r w:rsidRPr="004E7072">
        <w:rPr>
          <w:rFonts w:ascii="Times New Roman" w:hAnsi="Times New Roman"/>
          <w:bCs/>
          <w:lang w:val="sq-AL"/>
        </w:rPr>
        <w:t>. Kolegji Civil i Gjykatës së Lartë (</w:t>
      </w:r>
      <w:r w:rsidRPr="004E7072">
        <w:rPr>
          <w:rFonts w:ascii="Times New Roman" w:hAnsi="Times New Roman"/>
          <w:bCs/>
          <w:i/>
          <w:lang w:val="sq-AL"/>
        </w:rPr>
        <w:t>në vijim Kolegji</w:t>
      </w:r>
      <w:r w:rsidRPr="004E7072">
        <w:rPr>
          <w:rFonts w:ascii="Times New Roman" w:hAnsi="Times New Roman"/>
          <w:bCs/>
          <w:lang w:val="sq-AL"/>
        </w:rPr>
        <w:t xml:space="preserve">), në analizë të vendimmarrjeve të gjykatave dhe referuar akteve që i janë nënshtruar hetimit gjyqësor, pa u ndalur në vlerësimin e tyre, çmon se rekurset e paraqitura nga </w:t>
      </w:r>
      <w:r w:rsidR="007A32E4" w:rsidRPr="004E7072">
        <w:rPr>
          <w:rFonts w:ascii="Times New Roman" w:hAnsi="Times New Roman"/>
          <w:bCs/>
          <w:lang w:val="sq-AL"/>
        </w:rPr>
        <w:t>pala e paditur Autoriteti Portual Durrës dhe Avokatura e Shtetit</w:t>
      </w:r>
      <w:r w:rsidRPr="004E7072">
        <w:rPr>
          <w:rFonts w:ascii="Times New Roman" w:hAnsi="Times New Roman"/>
          <w:bCs/>
          <w:lang w:val="sq-AL"/>
        </w:rPr>
        <w:t xml:space="preserve">, </w:t>
      </w:r>
      <w:r w:rsidRPr="004E7072">
        <w:rPr>
          <w:rFonts w:ascii="Times New Roman" w:hAnsi="Times New Roman"/>
          <w:lang w:val="sq-AL"/>
        </w:rPr>
        <w:t xml:space="preserve">përmbajnë shkaqe nga ato të parashikuara në nenin 472 të Kodit të Procedurës Civile, të cilat e bëjnë të cenueshëm vendimin e Gjykatës së Apelit </w:t>
      </w:r>
      <w:r w:rsidR="007A32E4" w:rsidRPr="004E7072">
        <w:rPr>
          <w:rFonts w:ascii="Times New Roman" w:hAnsi="Times New Roman"/>
          <w:lang w:val="sq-AL"/>
        </w:rPr>
        <w:t>Durr</w:t>
      </w:r>
      <w:r w:rsidRPr="004E7072">
        <w:rPr>
          <w:rFonts w:ascii="Times New Roman" w:hAnsi="Times New Roman"/>
          <w:lang w:val="sq-AL"/>
        </w:rPr>
        <w:t>ë</w:t>
      </w:r>
      <w:r w:rsidR="007A32E4" w:rsidRPr="004E7072">
        <w:rPr>
          <w:rFonts w:ascii="Times New Roman" w:hAnsi="Times New Roman"/>
          <w:lang w:val="sq-AL"/>
        </w:rPr>
        <w:t>s</w:t>
      </w:r>
      <w:r w:rsidRPr="004E7072">
        <w:rPr>
          <w:rFonts w:ascii="Times New Roman" w:hAnsi="Times New Roman"/>
          <w:lang w:val="sq-AL"/>
        </w:rPr>
        <w:t>.</w:t>
      </w:r>
    </w:p>
    <w:p w14:paraId="18E71F08" w14:textId="77777777" w:rsidR="007A32E4" w:rsidRPr="004E7072" w:rsidRDefault="00AD0EB0" w:rsidP="007A32E4">
      <w:pPr>
        <w:tabs>
          <w:tab w:val="left" w:pos="360"/>
        </w:tabs>
        <w:spacing w:line="276" w:lineRule="auto"/>
        <w:jc w:val="both"/>
        <w:rPr>
          <w:rFonts w:ascii="Times New Roman" w:hAnsi="Times New Roman"/>
          <w:bCs/>
          <w:color w:val="000000"/>
          <w:lang w:val="sq-AL" w:bidi="ar-SA"/>
        </w:rPr>
      </w:pPr>
      <w:r w:rsidRPr="004E7072">
        <w:rPr>
          <w:rFonts w:ascii="Times New Roman" w:hAnsi="Times New Roman"/>
          <w:bCs/>
          <w:color w:val="000000"/>
          <w:lang w:val="sq-AL" w:bidi="ar-SA"/>
        </w:rPr>
        <w:tab/>
      </w:r>
      <w:r w:rsidR="007A32E4" w:rsidRPr="004E7072">
        <w:rPr>
          <w:rFonts w:ascii="Times New Roman" w:hAnsi="Times New Roman"/>
          <w:bCs/>
          <w:color w:val="000000"/>
          <w:lang w:val="sq-AL" w:bidi="ar-SA"/>
        </w:rPr>
        <w:t>22</w:t>
      </w:r>
      <w:r w:rsidRPr="004E7072">
        <w:rPr>
          <w:rFonts w:ascii="Times New Roman" w:hAnsi="Times New Roman"/>
          <w:bCs/>
          <w:color w:val="000000"/>
          <w:lang w:val="sq-AL" w:bidi="ar-SA"/>
        </w:rPr>
        <w:t>.</w:t>
      </w:r>
      <w:r w:rsidR="007A32E4" w:rsidRPr="004E7072">
        <w:rPr>
          <w:rFonts w:ascii="Times New Roman" w:hAnsi="Times New Roman"/>
          <w:bCs/>
          <w:color w:val="000000"/>
          <w:lang w:val="sq-AL" w:bidi="ar-SA"/>
        </w:rPr>
        <w:tab/>
      </w:r>
      <w:r w:rsidR="007A32E4" w:rsidRPr="004E7072">
        <w:rPr>
          <w:rFonts w:ascii="Times New Roman" w:hAnsi="Times New Roman"/>
          <w:bCs/>
          <w:color w:val="000000" w:themeColor="text1"/>
          <w:lang w:val="sq-AL"/>
        </w:rPr>
        <w:t>Rekurset janë paraqitur respektivisht në datat 10.11.2014 dhe 27.11.2014 dhe çështja është regjistruar në Gjykatën e Lartë në datën 7.7.2015</w:t>
      </w:r>
      <w:r w:rsidRPr="004E7072">
        <w:rPr>
          <w:rFonts w:ascii="Times New Roman" w:hAnsi="Times New Roman"/>
          <w:bCs/>
          <w:color w:val="000000" w:themeColor="text1"/>
          <w:lang w:val="sq-AL"/>
        </w:rPr>
        <w:t>. Duke qenë se rekur</w:t>
      </w:r>
      <w:r w:rsidR="007A32E4" w:rsidRPr="004E7072">
        <w:rPr>
          <w:rFonts w:ascii="Times New Roman" w:hAnsi="Times New Roman"/>
          <w:bCs/>
          <w:color w:val="000000" w:themeColor="text1"/>
          <w:lang w:val="sq-AL"/>
        </w:rPr>
        <w:t xml:space="preserve">set janë depozituar </w:t>
      </w:r>
      <w:r w:rsidR="007A32E4" w:rsidRPr="004E7072">
        <w:rPr>
          <w:rFonts w:ascii="Times New Roman" w:hAnsi="Times New Roman"/>
          <w:color w:val="000000"/>
          <w:lang w:val="sq-AL"/>
        </w:rPr>
        <w:t xml:space="preserve">para hyrjes në fuqi të ndryshimeve të KPC me ligjin nr.38/2017 dhe atë nr. 44/2021, atëherë do të shqyrtohen duke iu nënshtruar dispozitave ligjore në fuqi në kohën e paraqitjes. Neni 472 i KPC-së (përpara ndryshimeve) parashikonte se, </w:t>
      </w:r>
      <w:r w:rsidR="007A32E4" w:rsidRPr="004E7072">
        <w:rPr>
          <w:rFonts w:ascii="Times New Roman" w:hAnsi="Times New Roman"/>
          <w:i/>
          <w:iCs/>
          <w:color w:val="000000"/>
          <w:lang w:val="sq-AL"/>
        </w:rPr>
        <w:t>“Vendimet e shpallura nga gjykata e apelit dhe ato të gjykatës së shkallës së parë, në rastet që përcaktohen nga ky Kod, mund të ankimohen me rekurs në Gjykatën e Lartë vetëm kur: a) nuk është respektuar ose është zbatuar keq ligji; b) ka shkelje të rënda të normave procedurale (neni 467 i këtij Kodi); c) shfuqizuar. Kundërshtimi i vendimit në Gjykatën e Lartë bëhet brenda 30 ditëve nga data e dhënies së vendimit. Kur palët janë në mungesë, ky afat fillon nga data e njoftimit”</w:t>
      </w:r>
      <w:r w:rsidR="007A32E4" w:rsidRPr="004E7072">
        <w:rPr>
          <w:rFonts w:ascii="Times New Roman" w:hAnsi="Times New Roman"/>
          <w:color w:val="000000"/>
          <w:lang w:val="sq-AL"/>
        </w:rPr>
        <w:t>.</w:t>
      </w:r>
    </w:p>
    <w:p w14:paraId="759E45ED" w14:textId="77777777" w:rsidR="007A32E4" w:rsidRPr="004E7072" w:rsidRDefault="007A32E4" w:rsidP="007A32E4">
      <w:pPr>
        <w:tabs>
          <w:tab w:val="left" w:pos="360"/>
        </w:tabs>
        <w:spacing w:line="276" w:lineRule="auto"/>
        <w:jc w:val="both"/>
        <w:rPr>
          <w:rFonts w:ascii="Times New Roman" w:hAnsi="Times New Roman"/>
          <w:color w:val="000000"/>
          <w:lang w:val="sq-AL"/>
        </w:rPr>
      </w:pPr>
      <w:r w:rsidRPr="004E7072">
        <w:rPr>
          <w:rFonts w:ascii="Times New Roman" w:hAnsi="Times New Roman"/>
          <w:color w:val="000000"/>
          <w:lang w:val="sq-AL"/>
        </w:rPr>
        <w:tab/>
        <w:t xml:space="preserve">23. Në kuptim të kësaj dispozite, kushtet dhe kriteret e pranueshmërisë së rekursit, si një mjet i zakonshëm i ankimit, përfshijnë </w:t>
      </w:r>
      <w:r w:rsidRPr="004E7072">
        <w:rPr>
          <w:rFonts w:ascii="Times New Roman" w:hAnsi="Times New Roman"/>
          <w:i/>
          <w:iCs/>
          <w:color w:val="000000"/>
          <w:lang w:val="sq-AL"/>
        </w:rPr>
        <w:t>së pari</w:t>
      </w:r>
      <w:r w:rsidRPr="004E7072">
        <w:rPr>
          <w:rFonts w:ascii="Times New Roman" w:hAnsi="Times New Roman"/>
          <w:color w:val="000000"/>
          <w:lang w:val="sq-AL"/>
        </w:rPr>
        <w:t>, respektimin e disa kërkesave formalo</w:t>
      </w:r>
      <w:r w:rsidRPr="004E7072">
        <w:rPr>
          <w:rFonts w:ascii="Times New Roman" w:hAnsi="Times New Roman"/>
          <w:b/>
          <w:color w:val="000000"/>
          <w:lang w:val="sq-AL"/>
        </w:rPr>
        <w:t>-</w:t>
      </w:r>
      <w:r w:rsidRPr="004E7072">
        <w:rPr>
          <w:rFonts w:ascii="Times New Roman" w:hAnsi="Times New Roman"/>
          <w:color w:val="000000"/>
          <w:lang w:val="sq-AL"/>
        </w:rPr>
        <w:t xml:space="preserve">ligjore të lidhura me subjektin që i drejtohet Gjykatës së Lartë, ndër të cilat, respektimin e afatit ligjor 30 ditor mbi depozitimin e rekursit, nënshkrimi i rekursit, dokumentet që domosdoshmërisht duhet t’i bashkëlidhen rekursit etj.; </w:t>
      </w:r>
      <w:r w:rsidRPr="004E7072">
        <w:rPr>
          <w:rFonts w:ascii="Times New Roman" w:hAnsi="Times New Roman"/>
          <w:i/>
          <w:iCs/>
          <w:color w:val="000000"/>
          <w:lang w:val="sq-AL"/>
        </w:rPr>
        <w:t>së dyti</w:t>
      </w:r>
      <w:r w:rsidRPr="004E7072">
        <w:rPr>
          <w:rFonts w:ascii="Times New Roman" w:hAnsi="Times New Roman"/>
          <w:color w:val="000000"/>
          <w:lang w:val="sq-AL"/>
        </w:rPr>
        <w:t>,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w:t>
      </w:r>
    </w:p>
    <w:p w14:paraId="7373A46D" w14:textId="77777777" w:rsidR="00AC715D" w:rsidRPr="004E7072" w:rsidRDefault="00AD0EB0" w:rsidP="00AC715D">
      <w:pPr>
        <w:tabs>
          <w:tab w:val="left" w:pos="270"/>
          <w:tab w:val="left" w:pos="360"/>
        </w:tabs>
        <w:spacing w:line="276" w:lineRule="auto"/>
        <w:jc w:val="both"/>
        <w:rPr>
          <w:rFonts w:ascii="Times New Roman" w:hAnsi="Times New Roman"/>
          <w:bCs/>
          <w:color w:val="000000"/>
          <w:lang w:val="sq-AL" w:bidi="ar-SA"/>
        </w:rPr>
      </w:pPr>
      <w:r w:rsidRPr="004E7072">
        <w:rPr>
          <w:rFonts w:ascii="Times New Roman" w:hAnsi="Times New Roman"/>
          <w:bCs/>
          <w:color w:val="000000"/>
          <w:lang w:val="sq-AL" w:bidi="ar-SA"/>
        </w:rPr>
        <w:tab/>
      </w:r>
      <w:r w:rsidR="007A32E4" w:rsidRPr="004E7072">
        <w:rPr>
          <w:rFonts w:ascii="Times New Roman" w:hAnsi="Times New Roman"/>
          <w:bCs/>
          <w:color w:val="000000"/>
          <w:lang w:val="sq-AL" w:bidi="ar-SA"/>
        </w:rPr>
        <w:tab/>
        <w:t>24</w:t>
      </w:r>
      <w:r w:rsidRPr="004E7072">
        <w:rPr>
          <w:rFonts w:ascii="Times New Roman" w:hAnsi="Times New Roman"/>
          <w:bCs/>
          <w:color w:val="000000"/>
          <w:lang w:val="sq-AL" w:bidi="ar-SA"/>
        </w:rPr>
        <w:t xml:space="preserve">. </w:t>
      </w:r>
      <w:r w:rsidRPr="004E7072">
        <w:rPr>
          <w:rFonts w:ascii="Times New Roman" w:hAnsi="Times New Roman"/>
          <w:bCs/>
          <w:i/>
          <w:color w:val="000000"/>
          <w:lang w:val="sq-AL" w:bidi="ar-SA"/>
        </w:rPr>
        <w:t>Lidhur me kërkesat formalo</w:t>
      </w:r>
      <w:r w:rsidRPr="004E7072">
        <w:rPr>
          <w:rFonts w:ascii="Times New Roman" w:hAnsi="Times New Roman"/>
          <w:b/>
          <w:bCs/>
          <w:color w:val="000000"/>
          <w:lang w:val="sq-AL" w:bidi="ar-SA"/>
        </w:rPr>
        <w:t>-</w:t>
      </w:r>
      <w:r w:rsidRPr="004E7072">
        <w:rPr>
          <w:rFonts w:ascii="Times New Roman" w:hAnsi="Times New Roman"/>
          <w:bCs/>
          <w:i/>
          <w:color w:val="000000"/>
          <w:lang w:val="sq-AL" w:bidi="ar-SA"/>
        </w:rPr>
        <w:t>ligjore të pranueshmërisë së rekurseve</w:t>
      </w:r>
      <w:r w:rsidRPr="004E7072">
        <w:rPr>
          <w:rFonts w:ascii="Times New Roman" w:hAnsi="Times New Roman"/>
          <w:bCs/>
          <w:color w:val="000000"/>
          <w:lang w:val="sq-AL" w:bidi="ar-SA"/>
        </w:rPr>
        <w:t>, konstatohet se nga pikëpamja formale rekurset e paraqitura nga palët ndërgjyqëse kanë respektuar kërkesat ligjore procedurale të lidhura me afatin prej 30 ditësh dhe nënshkrimin e akteve.</w:t>
      </w:r>
    </w:p>
    <w:p w14:paraId="786BD545" w14:textId="01B714AF" w:rsidR="007E5A6B" w:rsidRPr="004E7072" w:rsidRDefault="00AC715D" w:rsidP="007E5A6B">
      <w:pPr>
        <w:tabs>
          <w:tab w:val="left" w:pos="270"/>
          <w:tab w:val="left" w:pos="360"/>
        </w:tabs>
        <w:spacing w:line="276" w:lineRule="auto"/>
        <w:jc w:val="both"/>
        <w:rPr>
          <w:rFonts w:ascii="Times New Roman" w:hAnsi="Times New Roman"/>
          <w:color w:val="000000"/>
          <w:lang w:val="sq-AL"/>
        </w:rPr>
      </w:pPr>
      <w:r w:rsidRPr="004E7072">
        <w:rPr>
          <w:rFonts w:ascii="Times New Roman" w:hAnsi="Times New Roman"/>
          <w:bCs/>
          <w:color w:val="000000"/>
          <w:lang w:val="sq-AL" w:bidi="ar-SA"/>
        </w:rPr>
        <w:tab/>
        <w:t xml:space="preserve"> </w:t>
      </w:r>
      <w:r w:rsidR="007A32E4" w:rsidRPr="004E7072">
        <w:rPr>
          <w:rFonts w:ascii="Times New Roman" w:hAnsi="Times New Roman"/>
          <w:bCs/>
          <w:color w:val="000000"/>
          <w:lang w:val="sq-AL" w:bidi="ar-SA"/>
        </w:rPr>
        <w:t>25</w:t>
      </w:r>
      <w:r w:rsidR="00AD0EB0" w:rsidRPr="004E7072">
        <w:rPr>
          <w:rFonts w:ascii="Times New Roman" w:hAnsi="Times New Roman"/>
          <w:bCs/>
          <w:color w:val="000000"/>
          <w:lang w:val="sq-AL" w:bidi="ar-SA"/>
        </w:rPr>
        <w:t xml:space="preserve">. </w:t>
      </w:r>
      <w:r w:rsidR="00AD0EB0" w:rsidRPr="004E7072">
        <w:rPr>
          <w:rFonts w:ascii="Times New Roman" w:hAnsi="Times New Roman"/>
          <w:i/>
          <w:iCs/>
          <w:lang w:val="sq-AL"/>
        </w:rPr>
        <w:t>Lidhur me bazueshmërinë në thelb të shkaqeve të parashtruara në rekurse</w:t>
      </w:r>
      <w:r w:rsidRPr="004E7072">
        <w:rPr>
          <w:rFonts w:ascii="Times New Roman" w:hAnsi="Times New Roman"/>
          <w:i/>
          <w:iCs/>
          <w:lang w:val="sq-AL"/>
        </w:rPr>
        <w:t xml:space="preserve">: </w:t>
      </w:r>
      <w:r w:rsidRPr="004E7072">
        <w:rPr>
          <w:rFonts w:ascii="Times New Roman" w:hAnsi="Times New Roman"/>
          <w:lang w:val="sq-AL"/>
        </w:rPr>
        <w:t>Nga analiza e vendimmarrjeve t</w:t>
      </w:r>
      <w:r w:rsidR="004E7072" w:rsidRPr="004E7072">
        <w:rPr>
          <w:rFonts w:ascii="Times New Roman" w:hAnsi="Times New Roman"/>
          <w:lang w:val="sq-AL"/>
        </w:rPr>
        <w:t>ë</w:t>
      </w:r>
      <w:r w:rsidRPr="004E7072">
        <w:rPr>
          <w:rFonts w:ascii="Times New Roman" w:hAnsi="Times New Roman"/>
          <w:lang w:val="sq-AL"/>
        </w:rPr>
        <w:t xml:space="preserve"> gjykatave t</w:t>
      </w:r>
      <w:r w:rsidR="004E7072" w:rsidRPr="004E7072">
        <w:rPr>
          <w:rFonts w:ascii="Times New Roman" w:hAnsi="Times New Roman"/>
          <w:lang w:val="sq-AL"/>
        </w:rPr>
        <w:t>ë</w:t>
      </w:r>
      <w:r w:rsidRPr="004E7072">
        <w:rPr>
          <w:rFonts w:ascii="Times New Roman" w:hAnsi="Times New Roman"/>
          <w:lang w:val="sq-AL"/>
        </w:rPr>
        <w:t xml:space="preserve"> faktit, Kolegji konstaton se, çështja kryesore</w:t>
      </w:r>
      <w:r w:rsidR="005273DB" w:rsidRPr="004E7072">
        <w:rPr>
          <w:rFonts w:ascii="Times New Roman" w:hAnsi="Times New Roman"/>
          <w:lang w:val="sq-AL"/>
        </w:rPr>
        <w:t xml:space="preserve"> e cila merr r</w:t>
      </w:r>
      <w:r w:rsidR="004E7072" w:rsidRPr="004E7072">
        <w:rPr>
          <w:rFonts w:ascii="Times New Roman" w:hAnsi="Times New Roman"/>
          <w:lang w:val="sq-AL"/>
        </w:rPr>
        <w:t>ë</w:t>
      </w:r>
      <w:r w:rsidR="005273DB" w:rsidRPr="004E7072">
        <w:rPr>
          <w:rFonts w:ascii="Times New Roman" w:hAnsi="Times New Roman"/>
          <w:lang w:val="sq-AL"/>
        </w:rPr>
        <w:t>nd</w:t>
      </w:r>
      <w:r w:rsidR="004E7072" w:rsidRPr="004E7072">
        <w:rPr>
          <w:rFonts w:ascii="Times New Roman" w:hAnsi="Times New Roman"/>
          <w:lang w:val="sq-AL"/>
        </w:rPr>
        <w:t>ë</w:t>
      </w:r>
      <w:r w:rsidR="005273DB" w:rsidRPr="004E7072">
        <w:rPr>
          <w:rFonts w:ascii="Times New Roman" w:hAnsi="Times New Roman"/>
          <w:lang w:val="sq-AL"/>
        </w:rPr>
        <w:t>si trajtimi</w:t>
      </w:r>
      <w:r w:rsidRPr="004E7072">
        <w:rPr>
          <w:rFonts w:ascii="Times New Roman" w:hAnsi="Times New Roman"/>
          <w:lang w:val="sq-AL"/>
        </w:rPr>
        <w:t xml:space="preserve"> n</w:t>
      </w:r>
      <w:r w:rsidR="004E7072" w:rsidRPr="004E7072">
        <w:rPr>
          <w:rFonts w:ascii="Times New Roman" w:hAnsi="Times New Roman"/>
          <w:lang w:val="sq-AL"/>
        </w:rPr>
        <w:t>ë</w:t>
      </w:r>
      <w:r w:rsidRPr="004E7072">
        <w:rPr>
          <w:rFonts w:ascii="Times New Roman" w:hAnsi="Times New Roman"/>
          <w:lang w:val="sq-AL"/>
        </w:rPr>
        <w:t xml:space="preserve"> rastin konkret, lidhet me </w:t>
      </w:r>
      <w:bookmarkStart w:id="3" w:name="_Hlk203902614"/>
      <w:r w:rsidRPr="004E7072">
        <w:rPr>
          <w:rFonts w:ascii="Times New Roman" w:hAnsi="Times New Roman"/>
          <w:lang w:val="sq-AL"/>
        </w:rPr>
        <w:t>k</w:t>
      </w:r>
      <w:r w:rsidR="00153E6E" w:rsidRPr="004E7072">
        <w:rPr>
          <w:rFonts w:ascii="Times New Roman" w:hAnsi="Times New Roman"/>
          <w:lang w:val="sq-AL"/>
        </w:rPr>
        <w:t>uptimi</w:t>
      </w:r>
      <w:r w:rsidRPr="004E7072">
        <w:rPr>
          <w:rFonts w:ascii="Times New Roman" w:hAnsi="Times New Roman"/>
          <w:lang w:val="sq-AL"/>
        </w:rPr>
        <w:t>n</w:t>
      </w:r>
      <w:r w:rsidR="00153E6E" w:rsidRPr="004E7072">
        <w:rPr>
          <w:rFonts w:ascii="Times New Roman" w:hAnsi="Times New Roman"/>
          <w:lang w:val="sq-AL"/>
        </w:rPr>
        <w:t xml:space="preserve"> dhe </w:t>
      </w:r>
      <w:r w:rsidRPr="004E7072">
        <w:rPr>
          <w:rFonts w:ascii="Times New Roman" w:hAnsi="Times New Roman"/>
          <w:lang w:val="sq-AL"/>
        </w:rPr>
        <w:t>kufijt</w:t>
      </w:r>
      <w:r w:rsidR="004E7072" w:rsidRPr="004E7072">
        <w:rPr>
          <w:rFonts w:ascii="Times New Roman" w:hAnsi="Times New Roman"/>
          <w:lang w:val="sq-AL"/>
        </w:rPr>
        <w:t>ë</w:t>
      </w:r>
      <w:r w:rsidRPr="004E7072">
        <w:rPr>
          <w:rFonts w:ascii="Times New Roman" w:hAnsi="Times New Roman"/>
          <w:lang w:val="sq-AL"/>
        </w:rPr>
        <w:t xml:space="preserve"> e </w:t>
      </w:r>
      <w:r w:rsidR="00153E6E" w:rsidRPr="004E7072">
        <w:rPr>
          <w:rFonts w:ascii="Times New Roman" w:hAnsi="Times New Roman"/>
          <w:lang w:val="sq-AL"/>
        </w:rPr>
        <w:t>shtrirj</w:t>
      </w:r>
      <w:r w:rsidRPr="004E7072">
        <w:rPr>
          <w:rFonts w:ascii="Times New Roman" w:hAnsi="Times New Roman"/>
          <w:lang w:val="sq-AL"/>
        </w:rPr>
        <w:t>es</w:t>
      </w:r>
      <w:r w:rsidR="00153E6E" w:rsidRPr="004E7072">
        <w:rPr>
          <w:rFonts w:ascii="Times New Roman" w:hAnsi="Times New Roman"/>
          <w:lang w:val="sq-AL"/>
        </w:rPr>
        <w:t xml:space="preserve"> </w:t>
      </w:r>
      <w:r w:rsidRPr="004E7072">
        <w:rPr>
          <w:rFonts w:ascii="Times New Roman" w:hAnsi="Times New Roman"/>
          <w:lang w:val="sq-AL"/>
        </w:rPr>
        <w:t>s</w:t>
      </w:r>
      <w:r w:rsidR="004E7072" w:rsidRPr="004E7072">
        <w:rPr>
          <w:rFonts w:ascii="Times New Roman" w:hAnsi="Times New Roman"/>
          <w:lang w:val="sq-AL"/>
        </w:rPr>
        <w:t>ë</w:t>
      </w:r>
      <w:r w:rsidR="00153E6E" w:rsidRPr="004E7072">
        <w:rPr>
          <w:rFonts w:ascii="Times New Roman" w:hAnsi="Times New Roman"/>
          <w:lang w:val="sq-AL"/>
        </w:rPr>
        <w:t xml:space="preserve"> nenit 86 të Kodit Detar</w:t>
      </w:r>
      <w:r w:rsidR="00F42550" w:rsidRPr="004E7072">
        <w:rPr>
          <w:rFonts w:ascii="Times New Roman" w:hAnsi="Times New Roman"/>
          <w:lang w:val="sq-AL"/>
        </w:rPr>
        <w:t>,</w:t>
      </w:r>
      <w:r w:rsidR="00153E6E" w:rsidRPr="004E7072">
        <w:rPr>
          <w:rFonts w:ascii="Times New Roman" w:hAnsi="Times New Roman"/>
          <w:lang w:val="sq-AL"/>
        </w:rPr>
        <w:t xml:space="preserve"> në raport me të drejtën e Autoritetit Portual për të shpallur të “braktisur” dhe për të shitur në ankand mallrat e palëve të treta (jo mjete detare), kur këto mallra ndodhen në territorin tokësor të portit </w:t>
      </w:r>
      <w:bookmarkEnd w:id="3"/>
      <w:r w:rsidR="00153E6E" w:rsidRPr="004E7072">
        <w:rPr>
          <w:rFonts w:ascii="Times New Roman" w:hAnsi="Times New Roman"/>
          <w:lang w:val="sq-AL"/>
        </w:rPr>
        <w:t xml:space="preserve">(kalata ose sheshe depozitimi) dhe jo </w:t>
      </w:r>
      <w:r w:rsidR="00837479">
        <w:rPr>
          <w:rFonts w:ascii="Times New Roman" w:hAnsi="Times New Roman"/>
          <w:lang w:val="sq-AL"/>
        </w:rPr>
        <w:t xml:space="preserve">vetëm </w:t>
      </w:r>
      <w:r w:rsidR="00153E6E" w:rsidRPr="004E7072">
        <w:rPr>
          <w:rFonts w:ascii="Times New Roman" w:hAnsi="Times New Roman"/>
          <w:lang w:val="sq-AL"/>
        </w:rPr>
        <w:t>në basenin ujor.</w:t>
      </w:r>
      <w:r w:rsidRPr="004E7072">
        <w:rPr>
          <w:rFonts w:ascii="Times New Roman" w:hAnsi="Times New Roman"/>
          <w:lang w:val="sq-AL"/>
        </w:rPr>
        <w:t xml:space="preserve"> </w:t>
      </w:r>
      <w:r w:rsidR="00113C0C" w:rsidRPr="004E7072">
        <w:rPr>
          <w:rFonts w:ascii="Times New Roman" w:hAnsi="Times New Roman"/>
          <w:lang w:val="sq-AL"/>
        </w:rPr>
        <w:t xml:space="preserve">Lidhur </w:t>
      </w:r>
      <w:r w:rsidRPr="004E7072">
        <w:rPr>
          <w:rFonts w:ascii="Times New Roman" w:hAnsi="Times New Roman"/>
          <w:lang w:val="sq-AL"/>
        </w:rPr>
        <w:t>me natyrën e</w:t>
      </w:r>
      <w:r w:rsidRPr="004E7072">
        <w:rPr>
          <w:rFonts w:ascii="Times New Roman" w:hAnsi="Times New Roman"/>
          <w:color w:val="000000"/>
          <w:lang w:val="sq-AL"/>
        </w:rPr>
        <w:t xml:space="preserve"> marrëdhënies midis palëve ndërgjyqëse, gjykatat e faktit kanë konkluduar se në rastin konkret </w:t>
      </w:r>
      <w:r w:rsidR="00113C0C" w:rsidRPr="004E7072">
        <w:rPr>
          <w:rFonts w:ascii="Times New Roman" w:hAnsi="Times New Roman"/>
          <w:color w:val="000000"/>
          <w:lang w:val="sq-AL"/>
        </w:rPr>
        <w:t>jemi para</w:t>
      </w:r>
      <w:r w:rsidRPr="004E7072">
        <w:rPr>
          <w:rFonts w:ascii="Times New Roman" w:hAnsi="Times New Roman"/>
          <w:color w:val="000000"/>
          <w:lang w:val="sq-AL"/>
        </w:rPr>
        <w:t xml:space="preserve"> shkaktimit të dëmit jashtëkontraktor, </w:t>
      </w:r>
      <w:r w:rsidRPr="004E7072">
        <w:rPr>
          <w:rFonts w:ascii="Times New Roman" w:hAnsi="Times New Roman"/>
          <w:color w:val="000000"/>
          <w:lang w:val="sq-AL"/>
        </w:rPr>
        <w:lastRenderedPageBreak/>
        <w:t>si rezultat i veprimeve të paligjshme të palës së paditur Autoriteti Portual Durrës</w:t>
      </w:r>
      <w:r w:rsidR="00113C0C" w:rsidRPr="004E7072">
        <w:rPr>
          <w:rFonts w:ascii="Times New Roman" w:hAnsi="Times New Roman"/>
          <w:color w:val="000000"/>
          <w:lang w:val="sq-AL"/>
        </w:rPr>
        <w:t>,</w:t>
      </w:r>
      <w:r w:rsidRPr="004E7072">
        <w:rPr>
          <w:rFonts w:ascii="Times New Roman" w:hAnsi="Times New Roman"/>
          <w:color w:val="000000"/>
          <w:lang w:val="sq-AL"/>
        </w:rPr>
        <w:t xml:space="preserve"> lidhur me trajtimin</w:t>
      </w:r>
      <w:r w:rsidRPr="004E7072">
        <w:rPr>
          <w:rFonts w:ascii="Times New Roman" w:hAnsi="Times New Roman"/>
          <w:i/>
          <w:color w:val="000000"/>
          <w:lang w:val="sq-AL"/>
        </w:rPr>
        <w:t xml:space="preserve"> </w:t>
      </w:r>
      <w:r w:rsidRPr="004E7072">
        <w:rPr>
          <w:rFonts w:ascii="Times New Roman" w:hAnsi="Times New Roman"/>
          <w:color w:val="000000"/>
          <w:lang w:val="sq-AL"/>
        </w:rPr>
        <w:t>si produkt i braktisur, të mineralit hekur</w:t>
      </w:r>
      <w:r w:rsidRPr="004E7072">
        <w:rPr>
          <w:rFonts w:ascii="Times New Roman" w:hAnsi="Times New Roman"/>
          <w:b/>
          <w:color w:val="000000"/>
          <w:lang w:val="sq-AL"/>
        </w:rPr>
        <w:t>-</w:t>
      </w:r>
      <w:r w:rsidRPr="004E7072">
        <w:rPr>
          <w:rFonts w:ascii="Times New Roman" w:hAnsi="Times New Roman"/>
          <w:color w:val="000000"/>
          <w:lang w:val="sq-AL"/>
        </w:rPr>
        <w:t>nikel në pronësi të palës padi</w:t>
      </w:r>
      <w:r w:rsidR="00DB05B7">
        <w:rPr>
          <w:rFonts w:ascii="Times New Roman" w:hAnsi="Times New Roman"/>
          <w:color w:val="000000"/>
          <w:lang w:val="sq-AL"/>
        </w:rPr>
        <w:t>tëse shoqëria “Dollari Oil” SHPK</w:t>
      </w:r>
      <w:r w:rsidRPr="004E7072">
        <w:rPr>
          <w:rFonts w:ascii="Times New Roman" w:hAnsi="Times New Roman"/>
          <w:color w:val="000000"/>
          <w:lang w:val="sq-AL"/>
        </w:rPr>
        <w:t>.</w:t>
      </w:r>
    </w:p>
    <w:p w14:paraId="62526EB1" w14:textId="2D371928" w:rsidR="007E5A6B" w:rsidRPr="004E7072" w:rsidRDefault="007E5A6B" w:rsidP="007E5A6B">
      <w:pPr>
        <w:tabs>
          <w:tab w:val="left" w:pos="270"/>
          <w:tab w:val="left" w:pos="360"/>
        </w:tabs>
        <w:spacing w:line="276" w:lineRule="auto"/>
        <w:jc w:val="both"/>
        <w:rPr>
          <w:rFonts w:ascii="Times New Roman" w:hAnsi="Times New Roman"/>
          <w:color w:val="000000"/>
          <w:lang w:val="sq-AL"/>
        </w:rPr>
      </w:pPr>
      <w:r w:rsidRPr="004E7072">
        <w:rPr>
          <w:rFonts w:ascii="Times New Roman" w:hAnsi="Times New Roman"/>
          <w:color w:val="000000"/>
          <w:lang w:val="sq-AL"/>
        </w:rPr>
        <w:tab/>
      </w:r>
      <w:r w:rsidR="00DD1B87" w:rsidRPr="004E7072">
        <w:rPr>
          <w:rFonts w:ascii="Times New Roman" w:hAnsi="Times New Roman"/>
          <w:color w:val="000000"/>
          <w:lang w:val="sq-AL"/>
        </w:rPr>
        <w:t xml:space="preserve">26. </w:t>
      </w:r>
      <w:r w:rsidR="009C10B2" w:rsidRPr="004E7072">
        <w:rPr>
          <w:rFonts w:ascii="Times New Roman" w:hAnsi="Times New Roman"/>
          <w:color w:val="000000"/>
          <w:lang w:val="sq-AL"/>
        </w:rPr>
        <w:t>N</w:t>
      </w:r>
      <w:r w:rsidR="00DD1B87" w:rsidRPr="004E7072">
        <w:rPr>
          <w:rFonts w:ascii="Times New Roman" w:hAnsi="Times New Roman"/>
          <w:color w:val="000000"/>
          <w:lang w:val="sq-AL"/>
        </w:rPr>
        <w:t xml:space="preserve">eni 86 </w:t>
      </w:r>
      <w:r w:rsidR="009C10B2" w:rsidRPr="004E7072">
        <w:rPr>
          <w:rFonts w:ascii="Times New Roman" w:hAnsi="Times New Roman"/>
          <w:color w:val="000000"/>
          <w:lang w:val="sq-AL"/>
        </w:rPr>
        <w:t>i</w:t>
      </w:r>
      <w:r w:rsidR="00DD1B87" w:rsidRPr="004E7072">
        <w:rPr>
          <w:rFonts w:ascii="Times New Roman" w:hAnsi="Times New Roman"/>
          <w:color w:val="000000"/>
          <w:lang w:val="sq-AL"/>
        </w:rPr>
        <w:t xml:space="preserve"> ligjit nr. 251, datë 8.7.2004 “Kodi Detar i Republikës së Shqipërisë”</w:t>
      </w:r>
      <w:r w:rsidR="00F42550" w:rsidRPr="004E7072">
        <w:rPr>
          <w:rFonts w:ascii="Times New Roman" w:hAnsi="Times New Roman"/>
          <w:color w:val="000000"/>
          <w:lang w:val="sq-AL"/>
        </w:rPr>
        <w:t>, i ndryshuar,</w:t>
      </w:r>
      <w:r w:rsidR="00DD1B87" w:rsidRPr="004E7072">
        <w:rPr>
          <w:rFonts w:ascii="Times New Roman" w:hAnsi="Times New Roman"/>
          <w:color w:val="000000"/>
          <w:lang w:val="sq-AL"/>
        </w:rPr>
        <w:t xml:space="preserve"> </w:t>
      </w:r>
      <w:r w:rsidR="009C10B2" w:rsidRPr="004E7072">
        <w:rPr>
          <w:rFonts w:ascii="Times New Roman" w:hAnsi="Times New Roman"/>
          <w:color w:val="000000"/>
          <w:lang w:val="sq-AL"/>
        </w:rPr>
        <w:t>n</w:t>
      </w:r>
      <w:r w:rsidR="004E7072" w:rsidRPr="004E7072">
        <w:rPr>
          <w:rFonts w:ascii="Times New Roman" w:hAnsi="Times New Roman"/>
          <w:color w:val="000000"/>
          <w:lang w:val="sq-AL"/>
        </w:rPr>
        <w:t>ë</w:t>
      </w:r>
      <w:r w:rsidR="009C10B2" w:rsidRPr="004E7072">
        <w:rPr>
          <w:rFonts w:ascii="Times New Roman" w:hAnsi="Times New Roman"/>
          <w:color w:val="000000"/>
          <w:lang w:val="sq-AL"/>
        </w:rPr>
        <w:t>n titullin “heqja e mjeteve lundruese t</w:t>
      </w:r>
      <w:r w:rsidR="004E7072" w:rsidRPr="004E7072">
        <w:rPr>
          <w:rFonts w:ascii="Times New Roman" w:hAnsi="Times New Roman"/>
          <w:color w:val="000000"/>
          <w:lang w:val="sq-AL"/>
        </w:rPr>
        <w:t>ë</w:t>
      </w:r>
      <w:r w:rsidR="009C10B2" w:rsidRPr="004E7072">
        <w:rPr>
          <w:rFonts w:ascii="Times New Roman" w:hAnsi="Times New Roman"/>
          <w:color w:val="000000"/>
          <w:lang w:val="sq-AL"/>
        </w:rPr>
        <w:t xml:space="preserve"> mbytura dhe </w:t>
      </w:r>
      <w:r w:rsidR="00DC6270" w:rsidRPr="004E7072">
        <w:rPr>
          <w:rFonts w:ascii="Times New Roman" w:hAnsi="Times New Roman"/>
          <w:color w:val="000000"/>
          <w:lang w:val="sq-AL"/>
        </w:rPr>
        <w:t>e materialeve t</w:t>
      </w:r>
      <w:r w:rsidR="004E7072" w:rsidRPr="004E7072">
        <w:rPr>
          <w:rFonts w:ascii="Times New Roman" w:hAnsi="Times New Roman"/>
          <w:color w:val="000000"/>
          <w:lang w:val="sq-AL"/>
        </w:rPr>
        <w:t>ë</w:t>
      </w:r>
      <w:r w:rsidR="00DC6270" w:rsidRPr="004E7072">
        <w:rPr>
          <w:rFonts w:ascii="Times New Roman" w:hAnsi="Times New Roman"/>
          <w:color w:val="000000"/>
          <w:lang w:val="sq-AL"/>
        </w:rPr>
        <w:t xml:space="preserve"> tjera</w:t>
      </w:r>
      <w:r w:rsidR="009C10B2" w:rsidRPr="004E7072">
        <w:rPr>
          <w:rFonts w:ascii="Times New Roman" w:hAnsi="Times New Roman"/>
          <w:color w:val="000000"/>
          <w:lang w:val="sq-AL"/>
        </w:rPr>
        <w:t>”</w:t>
      </w:r>
      <w:r w:rsidR="00DD1B87" w:rsidRPr="004E7072">
        <w:rPr>
          <w:rFonts w:ascii="Times New Roman" w:hAnsi="Times New Roman"/>
          <w:color w:val="000000"/>
          <w:lang w:val="sq-AL"/>
        </w:rPr>
        <w:t xml:space="preserve"> </w:t>
      </w:r>
      <w:r w:rsidR="00DC6270" w:rsidRPr="004E7072">
        <w:rPr>
          <w:rFonts w:ascii="Times New Roman" w:hAnsi="Times New Roman"/>
          <w:color w:val="000000"/>
          <w:lang w:val="sq-AL"/>
        </w:rPr>
        <w:t xml:space="preserve">parashikon </w:t>
      </w:r>
      <w:r w:rsidR="00DD1B87" w:rsidRPr="004E7072">
        <w:rPr>
          <w:rFonts w:ascii="Times New Roman" w:hAnsi="Times New Roman"/>
          <w:color w:val="000000"/>
          <w:lang w:val="sq-AL"/>
        </w:rPr>
        <w:t xml:space="preserve">se, </w:t>
      </w:r>
      <w:r w:rsidR="00DD1B87" w:rsidRPr="004E7072">
        <w:rPr>
          <w:rFonts w:ascii="Times New Roman" w:hAnsi="Times New Roman"/>
          <w:i/>
          <w:color w:val="000000"/>
          <w:lang w:val="sq-AL"/>
        </w:rPr>
        <w:t>“1. Autoriteti Portual ka të drejtë të urdhërojë pronarin ose personat e tjerë të interesuar për të hequr me shpenzimet e tyre mjetet lundruese të mbytura ose objekte të tjera të braktisura brenda portit ose në zona ku ato paraqesin rrezik ose vështirësi për lundrimin. 2. Nëse pronari ose një person tjetër i interesuar nuk zbaton këtë urdhër brenda një kohe të caktuar, administrata e portit ose Autoriteti Portual ka të drejtë të vendosë heqjen ose shitjen e tyre për llogari të shteti</w:t>
      </w:r>
      <w:r w:rsidR="00DC6270" w:rsidRPr="004E7072">
        <w:rPr>
          <w:rFonts w:ascii="Times New Roman" w:hAnsi="Times New Roman"/>
          <w:i/>
          <w:color w:val="000000"/>
          <w:lang w:val="sq-AL"/>
        </w:rPr>
        <w:t xml:space="preserve">t </w:t>
      </w:r>
      <w:r w:rsidR="00DD1B87" w:rsidRPr="004E7072">
        <w:rPr>
          <w:rFonts w:ascii="Times New Roman" w:hAnsi="Times New Roman"/>
          <w:i/>
          <w:color w:val="000000"/>
          <w:lang w:val="sq-AL"/>
        </w:rPr>
        <w:t>[...]”</w:t>
      </w:r>
      <w:r w:rsidR="00DD1B87" w:rsidRPr="004E7072">
        <w:rPr>
          <w:rFonts w:ascii="Times New Roman" w:hAnsi="Times New Roman"/>
          <w:color w:val="000000"/>
          <w:lang w:val="sq-AL"/>
        </w:rPr>
        <w:t xml:space="preserve">. </w:t>
      </w:r>
      <w:r w:rsidR="00DC6270" w:rsidRPr="004E7072">
        <w:rPr>
          <w:rFonts w:ascii="Times New Roman" w:hAnsi="Times New Roman"/>
          <w:color w:val="000000"/>
          <w:lang w:val="sq-AL"/>
        </w:rPr>
        <w:t>Sipas gjykatave t</w:t>
      </w:r>
      <w:r w:rsidR="004E7072" w:rsidRPr="004E7072">
        <w:rPr>
          <w:rFonts w:ascii="Times New Roman" w:hAnsi="Times New Roman"/>
          <w:color w:val="000000"/>
          <w:lang w:val="sq-AL"/>
        </w:rPr>
        <w:t>ë</w:t>
      </w:r>
      <w:r w:rsidR="00DC6270" w:rsidRPr="004E7072">
        <w:rPr>
          <w:rFonts w:ascii="Times New Roman" w:hAnsi="Times New Roman"/>
          <w:color w:val="000000"/>
          <w:lang w:val="sq-AL"/>
        </w:rPr>
        <w:t xml:space="preserve"> faktit, </w:t>
      </w:r>
      <w:r w:rsidR="00E741DF" w:rsidRPr="004E7072">
        <w:rPr>
          <w:rFonts w:ascii="Times New Roman" w:hAnsi="Times New Roman"/>
          <w:color w:val="000000"/>
          <w:lang w:val="sq-AL"/>
        </w:rPr>
        <w:t>minerali i hekur-nikelit nuk është “mjet lundrues” apo “objekt detar”, në kontekstin e nenit 86 t</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Kodit Detar, ndaj procedura e shpalljes si “i braktisur” dhe shitja e këtij malli në ankand nga Autoriteti Portual Durr</w:t>
      </w:r>
      <w:r w:rsidR="004E7072" w:rsidRPr="004E7072">
        <w:rPr>
          <w:rFonts w:ascii="Times New Roman" w:hAnsi="Times New Roman"/>
          <w:color w:val="000000"/>
          <w:lang w:val="sq-AL"/>
        </w:rPr>
        <w:t>ë</w:t>
      </w:r>
      <w:r w:rsidR="00E741DF" w:rsidRPr="004E7072">
        <w:rPr>
          <w:rFonts w:ascii="Times New Roman" w:hAnsi="Times New Roman"/>
          <w:color w:val="000000"/>
          <w:lang w:val="sq-AL"/>
        </w:rPr>
        <w:t>s është e pabazuar ligjërisht dhe nuk gjen mbështetje në k</w:t>
      </w:r>
      <w:r w:rsidR="004E7072" w:rsidRPr="004E7072">
        <w:rPr>
          <w:rFonts w:ascii="Times New Roman" w:hAnsi="Times New Roman"/>
          <w:color w:val="000000"/>
          <w:lang w:val="sq-AL"/>
        </w:rPr>
        <w:t>ë</w:t>
      </w:r>
      <w:r w:rsidR="00E741DF" w:rsidRPr="004E7072">
        <w:rPr>
          <w:rFonts w:ascii="Times New Roman" w:hAnsi="Times New Roman"/>
          <w:color w:val="000000"/>
          <w:lang w:val="sq-AL"/>
        </w:rPr>
        <w:t>t</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dispozitë</w:t>
      </w:r>
      <w:r w:rsidR="00DD1B87" w:rsidRPr="004E7072">
        <w:rPr>
          <w:rFonts w:ascii="Times New Roman" w:hAnsi="Times New Roman"/>
          <w:color w:val="000000"/>
          <w:lang w:val="sq-AL"/>
        </w:rPr>
        <w:t xml:space="preserve">. </w:t>
      </w:r>
      <w:r w:rsidR="00837479">
        <w:rPr>
          <w:rFonts w:ascii="Times New Roman" w:hAnsi="Times New Roman"/>
          <w:color w:val="000000"/>
          <w:lang w:val="sq-AL"/>
        </w:rPr>
        <w:t>Duke u mbështetur</w:t>
      </w:r>
      <w:r w:rsidR="0092732F" w:rsidRPr="004E7072">
        <w:rPr>
          <w:rFonts w:ascii="Times New Roman" w:hAnsi="Times New Roman"/>
          <w:color w:val="000000"/>
          <w:lang w:val="sq-AL"/>
        </w:rPr>
        <w:t xml:space="preserve"> n</w:t>
      </w:r>
      <w:r w:rsidR="004E7072" w:rsidRPr="004E7072">
        <w:rPr>
          <w:rFonts w:ascii="Times New Roman" w:hAnsi="Times New Roman"/>
          <w:color w:val="000000"/>
          <w:lang w:val="sq-AL"/>
        </w:rPr>
        <w:t>ë</w:t>
      </w:r>
      <w:r w:rsidR="0092732F" w:rsidRPr="004E7072">
        <w:rPr>
          <w:rFonts w:ascii="Times New Roman" w:hAnsi="Times New Roman"/>
          <w:color w:val="000000"/>
          <w:lang w:val="sq-AL"/>
        </w:rPr>
        <w:t xml:space="preserve"> k</w:t>
      </w:r>
      <w:r w:rsidR="004E7072" w:rsidRPr="004E7072">
        <w:rPr>
          <w:rFonts w:ascii="Times New Roman" w:hAnsi="Times New Roman"/>
          <w:color w:val="000000"/>
          <w:lang w:val="sq-AL"/>
        </w:rPr>
        <w:t>ë</w:t>
      </w:r>
      <w:r w:rsidR="0092732F" w:rsidRPr="004E7072">
        <w:rPr>
          <w:rFonts w:ascii="Times New Roman" w:hAnsi="Times New Roman"/>
          <w:color w:val="000000"/>
          <w:lang w:val="sq-AL"/>
        </w:rPr>
        <w:t>t</w:t>
      </w:r>
      <w:r w:rsidR="004E7072" w:rsidRPr="004E7072">
        <w:rPr>
          <w:rFonts w:ascii="Times New Roman" w:hAnsi="Times New Roman"/>
          <w:color w:val="000000"/>
          <w:lang w:val="sq-AL"/>
        </w:rPr>
        <w:t>ë</w:t>
      </w:r>
      <w:r w:rsidR="0092732F" w:rsidRPr="004E7072">
        <w:rPr>
          <w:rFonts w:ascii="Times New Roman" w:hAnsi="Times New Roman"/>
          <w:color w:val="000000"/>
          <w:lang w:val="sq-AL"/>
        </w:rPr>
        <w:t xml:space="preserve"> interpretim</w:t>
      </w:r>
      <w:r w:rsidR="00837479">
        <w:rPr>
          <w:rFonts w:ascii="Times New Roman" w:hAnsi="Times New Roman"/>
          <w:color w:val="000000"/>
          <w:lang w:val="sq-AL"/>
        </w:rPr>
        <w:t xml:space="preserve"> ligjor të normës</w:t>
      </w:r>
      <w:r w:rsidR="0092732F" w:rsidRPr="004E7072">
        <w:rPr>
          <w:rFonts w:ascii="Times New Roman" w:hAnsi="Times New Roman"/>
          <w:color w:val="000000"/>
          <w:lang w:val="sq-AL"/>
        </w:rPr>
        <w:t>, gjykatat e faktit i kan</w:t>
      </w:r>
      <w:r w:rsidR="004E7072" w:rsidRPr="004E7072">
        <w:rPr>
          <w:rFonts w:ascii="Times New Roman" w:hAnsi="Times New Roman"/>
          <w:color w:val="000000"/>
          <w:lang w:val="sq-AL"/>
        </w:rPr>
        <w:t>ë</w:t>
      </w:r>
      <w:r w:rsidR="0092732F" w:rsidRPr="004E7072">
        <w:rPr>
          <w:rFonts w:ascii="Times New Roman" w:hAnsi="Times New Roman"/>
          <w:color w:val="000000"/>
          <w:lang w:val="sq-AL"/>
        </w:rPr>
        <w:t xml:space="preserve"> njohur pal</w:t>
      </w:r>
      <w:r w:rsidR="004E7072" w:rsidRPr="004E7072">
        <w:rPr>
          <w:rFonts w:ascii="Times New Roman" w:hAnsi="Times New Roman"/>
          <w:color w:val="000000"/>
          <w:lang w:val="sq-AL"/>
        </w:rPr>
        <w:t>ë</w:t>
      </w:r>
      <w:r w:rsidR="0092732F" w:rsidRPr="004E7072">
        <w:rPr>
          <w:rFonts w:ascii="Times New Roman" w:hAnsi="Times New Roman"/>
          <w:color w:val="000000"/>
          <w:lang w:val="sq-AL"/>
        </w:rPr>
        <w:t>s padit</w:t>
      </w:r>
      <w:r w:rsidR="004E7072" w:rsidRPr="004E7072">
        <w:rPr>
          <w:rFonts w:ascii="Times New Roman" w:hAnsi="Times New Roman"/>
          <w:color w:val="000000"/>
          <w:lang w:val="sq-AL"/>
        </w:rPr>
        <w:t>ë</w:t>
      </w:r>
      <w:r w:rsidR="0092732F" w:rsidRPr="004E7072">
        <w:rPr>
          <w:rFonts w:ascii="Times New Roman" w:hAnsi="Times New Roman"/>
          <w:color w:val="000000"/>
          <w:lang w:val="sq-AL"/>
        </w:rPr>
        <w:t>se shoq</w:t>
      </w:r>
      <w:r w:rsidR="004E7072" w:rsidRPr="004E7072">
        <w:rPr>
          <w:rFonts w:ascii="Times New Roman" w:hAnsi="Times New Roman"/>
          <w:color w:val="000000"/>
          <w:lang w:val="sq-AL"/>
        </w:rPr>
        <w:t>ë</w:t>
      </w:r>
      <w:r w:rsidR="0092732F" w:rsidRPr="004E7072">
        <w:rPr>
          <w:rFonts w:ascii="Times New Roman" w:hAnsi="Times New Roman"/>
          <w:color w:val="000000"/>
          <w:lang w:val="sq-AL"/>
        </w:rPr>
        <w:t>ris</w:t>
      </w:r>
      <w:r w:rsidR="004E7072" w:rsidRPr="004E7072">
        <w:rPr>
          <w:rFonts w:ascii="Times New Roman" w:hAnsi="Times New Roman"/>
          <w:color w:val="000000"/>
          <w:lang w:val="sq-AL"/>
        </w:rPr>
        <w:t>ë</w:t>
      </w:r>
      <w:r w:rsidR="00DB05B7">
        <w:rPr>
          <w:rFonts w:ascii="Times New Roman" w:hAnsi="Times New Roman"/>
          <w:color w:val="000000"/>
          <w:lang w:val="sq-AL"/>
        </w:rPr>
        <w:t xml:space="preserve"> “Dollari Oil” SHPK</w:t>
      </w:r>
      <w:r w:rsidR="0092732F" w:rsidRPr="004E7072">
        <w:rPr>
          <w:rFonts w:ascii="Times New Roman" w:hAnsi="Times New Roman"/>
          <w:color w:val="000000"/>
          <w:lang w:val="sq-AL"/>
        </w:rPr>
        <w:t xml:space="preserve"> </w:t>
      </w:r>
      <w:r w:rsidR="00837479">
        <w:rPr>
          <w:rFonts w:ascii="Times New Roman" w:hAnsi="Times New Roman"/>
          <w:color w:val="000000"/>
          <w:lang w:val="sq-AL"/>
        </w:rPr>
        <w:t xml:space="preserve">të drejtën për </w:t>
      </w:r>
      <w:r w:rsidR="0092732F" w:rsidRPr="004E7072">
        <w:rPr>
          <w:rFonts w:ascii="Times New Roman" w:hAnsi="Times New Roman"/>
          <w:color w:val="000000"/>
          <w:lang w:val="sq-AL"/>
        </w:rPr>
        <w:t>shp</w:t>
      </w:r>
      <w:r w:rsidR="004E7072" w:rsidRPr="004E7072">
        <w:rPr>
          <w:rFonts w:ascii="Times New Roman" w:hAnsi="Times New Roman"/>
          <w:color w:val="000000"/>
          <w:lang w:val="sq-AL"/>
        </w:rPr>
        <w:t>ë</w:t>
      </w:r>
      <w:r w:rsidR="0092732F" w:rsidRPr="004E7072">
        <w:rPr>
          <w:rFonts w:ascii="Times New Roman" w:hAnsi="Times New Roman"/>
          <w:color w:val="000000"/>
          <w:lang w:val="sq-AL"/>
        </w:rPr>
        <w:t>rblimin e d</w:t>
      </w:r>
      <w:r w:rsidR="004E7072" w:rsidRPr="004E7072">
        <w:rPr>
          <w:rFonts w:ascii="Times New Roman" w:hAnsi="Times New Roman"/>
          <w:color w:val="000000"/>
          <w:lang w:val="sq-AL"/>
        </w:rPr>
        <w:t>ë</w:t>
      </w:r>
      <w:r w:rsidR="0092732F" w:rsidRPr="004E7072">
        <w:rPr>
          <w:rFonts w:ascii="Times New Roman" w:hAnsi="Times New Roman"/>
          <w:color w:val="000000"/>
          <w:lang w:val="sq-AL"/>
        </w:rPr>
        <w:t>mit, duke iu referuar vler</w:t>
      </w:r>
      <w:r w:rsidR="004E7072" w:rsidRPr="004E7072">
        <w:rPr>
          <w:rFonts w:ascii="Times New Roman" w:hAnsi="Times New Roman"/>
          <w:color w:val="000000"/>
          <w:lang w:val="sq-AL"/>
        </w:rPr>
        <w:t>ë</w:t>
      </w:r>
      <w:r w:rsidR="0092732F" w:rsidRPr="004E7072">
        <w:rPr>
          <w:rFonts w:ascii="Times New Roman" w:hAnsi="Times New Roman"/>
          <w:color w:val="000000"/>
          <w:lang w:val="sq-AL"/>
        </w:rPr>
        <w:t>s s</w:t>
      </w:r>
      <w:r w:rsidR="004E7072" w:rsidRPr="004E7072">
        <w:rPr>
          <w:rFonts w:ascii="Times New Roman" w:hAnsi="Times New Roman"/>
          <w:color w:val="000000"/>
          <w:lang w:val="sq-AL"/>
        </w:rPr>
        <w:t>ë</w:t>
      </w:r>
      <w:r w:rsidR="0092732F" w:rsidRPr="004E7072">
        <w:rPr>
          <w:rFonts w:ascii="Times New Roman" w:hAnsi="Times New Roman"/>
          <w:color w:val="000000"/>
          <w:lang w:val="sq-AL"/>
        </w:rPr>
        <w:t xml:space="preserve"> produktit t</w:t>
      </w:r>
      <w:r w:rsidR="004E7072" w:rsidRPr="004E7072">
        <w:rPr>
          <w:rFonts w:ascii="Times New Roman" w:hAnsi="Times New Roman"/>
          <w:color w:val="000000"/>
          <w:lang w:val="sq-AL"/>
        </w:rPr>
        <w:t>ë</w:t>
      </w:r>
      <w:r w:rsidR="0092732F" w:rsidRPr="004E7072">
        <w:rPr>
          <w:rFonts w:ascii="Times New Roman" w:hAnsi="Times New Roman"/>
          <w:color w:val="000000"/>
          <w:lang w:val="sq-AL"/>
        </w:rPr>
        <w:t xml:space="preserve"> shitur n</w:t>
      </w:r>
      <w:r w:rsidR="004E7072" w:rsidRPr="004E7072">
        <w:rPr>
          <w:rFonts w:ascii="Times New Roman" w:hAnsi="Times New Roman"/>
          <w:color w:val="000000"/>
          <w:lang w:val="sq-AL"/>
        </w:rPr>
        <w:t>ë</w:t>
      </w:r>
      <w:r w:rsidR="0092732F" w:rsidRPr="004E7072">
        <w:rPr>
          <w:rFonts w:ascii="Times New Roman" w:hAnsi="Times New Roman"/>
          <w:color w:val="000000"/>
          <w:lang w:val="sq-AL"/>
        </w:rPr>
        <w:t xml:space="preserve"> ankand</w:t>
      </w:r>
      <w:r w:rsidR="00837479">
        <w:rPr>
          <w:rFonts w:ascii="Times New Roman" w:hAnsi="Times New Roman"/>
          <w:color w:val="000000"/>
          <w:lang w:val="sq-AL"/>
        </w:rPr>
        <w:t xml:space="preserve"> nga autoriteti portual dhe ndër të tjera edhe fitimin e munguar. </w:t>
      </w:r>
    </w:p>
    <w:p w14:paraId="3FD539A5" w14:textId="49A01FB5" w:rsidR="007E5A6B" w:rsidRPr="004E7072" w:rsidRDefault="007E5A6B" w:rsidP="007E5A6B">
      <w:pPr>
        <w:tabs>
          <w:tab w:val="left" w:pos="270"/>
          <w:tab w:val="left" w:pos="360"/>
        </w:tabs>
        <w:spacing w:line="276" w:lineRule="auto"/>
        <w:jc w:val="both"/>
        <w:rPr>
          <w:rFonts w:ascii="Times New Roman" w:hAnsi="Times New Roman"/>
          <w:color w:val="000000"/>
          <w:lang w:val="sq-AL"/>
        </w:rPr>
      </w:pPr>
      <w:r w:rsidRPr="004E7072">
        <w:rPr>
          <w:rFonts w:ascii="Times New Roman" w:hAnsi="Times New Roman"/>
          <w:color w:val="000000"/>
          <w:lang w:val="sq-AL"/>
        </w:rPr>
        <w:tab/>
      </w:r>
      <w:r w:rsidR="00E741DF" w:rsidRPr="004E7072">
        <w:rPr>
          <w:rFonts w:ascii="Times New Roman" w:hAnsi="Times New Roman"/>
          <w:color w:val="000000"/>
          <w:lang w:val="sq-AL"/>
        </w:rPr>
        <w:t xml:space="preserve">27. </w:t>
      </w:r>
      <w:r w:rsidR="00DC6270" w:rsidRPr="004E7072">
        <w:rPr>
          <w:rFonts w:ascii="Times New Roman" w:hAnsi="Times New Roman"/>
          <w:color w:val="000000"/>
          <w:lang w:val="sq-AL"/>
        </w:rPr>
        <w:t>Kolegji vler</w:t>
      </w:r>
      <w:r w:rsidR="004E7072" w:rsidRPr="004E7072">
        <w:rPr>
          <w:rFonts w:ascii="Times New Roman" w:hAnsi="Times New Roman"/>
          <w:color w:val="000000"/>
          <w:lang w:val="sq-AL"/>
        </w:rPr>
        <w:t>ë</w:t>
      </w:r>
      <w:r w:rsidR="00DC6270" w:rsidRPr="004E7072">
        <w:rPr>
          <w:rFonts w:ascii="Times New Roman" w:hAnsi="Times New Roman"/>
          <w:color w:val="000000"/>
          <w:lang w:val="sq-AL"/>
        </w:rPr>
        <w:t>son</w:t>
      </w:r>
      <w:r w:rsidR="00DD1B87" w:rsidRPr="004E7072">
        <w:rPr>
          <w:rFonts w:ascii="Times New Roman" w:hAnsi="Times New Roman"/>
          <w:color w:val="000000"/>
          <w:lang w:val="sq-AL"/>
        </w:rPr>
        <w:t xml:space="preserve"> se </w:t>
      </w:r>
      <w:r w:rsidR="009F3276" w:rsidRPr="004E7072">
        <w:rPr>
          <w:rFonts w:ascii="Times New Roman" w:hAnsi="Times New Roman"/>
          <w:color w:val="000000"/>
          <w:lang w:val="sq-AL"/>
        </w:rPr>
        <w:t>g</w:t>
      </w:r>
      <w:r w:rsidR="009C3F9B" w:rsidRPr="004E7072">
        <w:rPr>
          <w:rFonts w:ascii="Times New Roman" w:hAnsi="Times New Roman"/>
          <w:color w:val="000000"/>
          <w:lang w:val="sq-AL"/>
        </w:rPr>
        <w:t>jykatat e faktit (shkalla e parë dhe apeli</w:t>
      </w:r>
      <w:r w:rsidR="00837479">
        <w:rPr>
          <w:rFonts w:ascii="Times New Roman" w:hAnsi="Times New Roman"/>
          <w:color w:val="000000"/>
          <w:lang w:val="sq-AL"/>
        </w:rPr>
        <w:t xml:space="preserve"> si gjykatë rishikuese</w:t>
      </w:r>
      <w:r w:rsidR="009C3F9B" w:rsidRPr="004E7072">
        <w:rPr>
          <w:rFonts w:ascii="Times New Roman" w:hAnsi="Times New Roman"/>
          <w:color w:val="000000"/>
          <w:lang w:val="sq-AL"/>
        </w:rPr>
        <w:t xml:space="preserve">) kanë </w:t>
      </w:r>
      <w:r w:rsidR="009F3276" w:rsidRPr="004E7072">
        <w:rPr>
          <w:rFonts w:ascii="Times New Roman" w:hAnsi="Times New Roman"/>
          <w:color w:val="000000"/>
          <w:lang w:val="sq-AL"/>
        </w:rPr>
        <w:t>b</w:t>
      </w:r>
      <w:r w:rsidR="009C3F9B" w:rsidRPr="004E7072">
        <w:rPr>
          <w:rFonts w:ascii="Times New Roman" w:hAnsi="Times New Roman"/>
          <w:color w:val="000000"/>
          <w:lang w:val="sq-AL"/>
        </w:rPr>
        <w:t>ë</w:t>
      </w:r>
      <w:r w:rsidR="009F3276" w:rsidRPr="004E7072">
        <w:rPr>
          <w:rFonts w:ascii="Times New Roman" w:hAnsi="Times New Roman"/>
          <w:color w:val="000000"/>
          <w:lang w:val="sq-AL"/>
        </w:rPr>
        <w:t>r</w:t>
      </w:r>
      <w:r w:rsidR="009C3F9B" w:rsidRPr="004E7072">
        <w:rPr>
          <w:rFonts w:ascii="Times New Roman" w:hAnsi="Times New Roman"/>
          <w:color w:val="000000"/>
          <w:lang w:val="sq-AL"/>
        </w:rPr>
        <w:t>ë një interpretim të ngushtë të neni</w:t>
      </w:r>
      <w:r w:rsidR="00E741DF" w:rsidRPr="004E7072">
        <w:rPr>
          <w:rFonts w:ascii="Times New Roman" w:hAnsi="Times New Roman"/>
          <w:color w:val="000000"/>
          <w:lang w:val="sq-AL"/>
        </w:rPr>
        <w:t>t 86 t</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Kodit Detar</w:t>
      </w:r>
      <w:r w:rsidR="009C3F9B" w:rsidRPr="004E7072">
        <w:rPr>
          <w:rFonts w:ascii="Times New Roman" w:hAnsi="Times New Roman"/>
          <w:color w:val="000000"/>
          <w:lang w:val="sq-AL"/>
        </w:rPr>
        <w:t xml:space="preserve">, duke e kufizuar </w:t>
      </w:r>
      <w:r w:rsidR="00E741DF" w:rsidRPr="004E7072">
        <w:rPr>
          <w:rFonts w:ascii="Times New Roman" w:hAnsi="Times New Roman"/>
          <w:color w:val="000000"/>
          <w:lang w:val="sq-AL"/>
        </w:rPr>
        <w:t xml:space="preserve">zbatimin e tij </w:t>
      </w:r>
      <w:r w:rsidR="009C3F9B" w:rsidRPr="004E7072">
        <w:rPr>
          <w:rFonts w:ascii="Times New Roman" w:hAnsi="Times New Roman"/>
          <w:color w:val="000000"/>
          <w:lang w:val="sq-AL"/>
        </w:rPr>
        <w:t>vetëm për objekte të ndodhura në ujë dhe jo për mallra që</w:t>
      </w:r>
      <w:r w:rsidR="0092732F" w:rsidRPr="004E7072">
        <w:rPr>
          <w:rFonts w:ascii="Times New Roman" w:hAnsi="Times New Roman"/>
          <w:color w:val="000000"/>
          <w:lang w:val="sq-AL"/>
        </w:rPr>
        <w:t xml:space="preserve"> gjenden të depozituara</w:t>
      </w:r>
      <w:r w:rsidR="009C3F9B" w:rsidRPr="004E7072">
        <w:rPr>
          <w:rFonts w:ascii="Times New Roman" w:hAnsi="Times New Roman"/>
          <w:color w:val="000000"/>
          <w:lang w:val="sq-AL"/>
        </w:rPr>
        <w:t xml:space="preserve"> </w:t>
      </w:r>
      <w:r w:rsidR="0092732F" w:rsidRPr="004E7072">
        <w:rPr>
          <w:rFonts w:ascii="Times New Roman" w:hAnsi="Times New Roman"/>
          <w:color w:val="000000"/>
          <w:lang w:val="sq-AL"/>
        </w:rPr>
        <w:t>n</w:t>
      </w:r>
      <w:r w:rsidR="004E7072" w:rsidRPr="004E7072">
        <w:rPr>
          <w:rFonts w:ascii="Times New Roman" w:hAnsi="Times New Roman"/>
          <w:color w:val="000000"/>
          <w:lang w:val="sq-AL"/>
        </w:rPr>
        <w:t>ë</w:t>
      </w:r>
      <w:r w:rsidR="0092732F" w:rsidRPr="004E7072">
        <w:rPr>
          <w:rFonts w:ascii="Times New Roman" w:hAnsi="Times New Roman"/>
          <w:color w:val="000000"/>
          <w:lang w:val="sq-AL"/>
        </w:rPr>
        <w:t xml:space="preserve"> hap</w:t>
      </w:r>
      <w:r w:rsidR="004E7072" w:rsidRPr="004E7072">
        <w:rPr>
          <w:rFonts w:ascii="Times New Roman" w:hAnsi="Times New Roman"/>
          <w:color w:val="000000"/>
          <w:lang w:val="sq-AL"/>
        </w:rPr>
        <w:t>ë</w:t>
      </w:r>
      <w:r w:rsidR="0092732F" w:rsidRPr="004E7072">
        <w:rPr>
          <w:rFonts w:ascii="Times New Roman" w:hAnsi="Times New Roman"/>
          <w:color w:val="000000"/>
          <w:lang w:val="sq-AL"/>
        </w:rPr>
        <w:t>sir</w:t>
      </w:r>
      <w:r w:rsidR="004E7072" w:rsidRPr="004E7072">
        <w:rPr>
          <w:rFonts w:ascii="Times New Roman" w:hAnsi="Times New Roman"/>
          <w:color w:val="000000"/>
          <w:lang w:val="sq-AL"/>
        </w:rPr>
        <w:t>ë</w:t>
      </w:r>
      <w:r w:rsidR="0092732F" w:rsidRPr="004E7072">
        <w:rPr>
          <w:rFonts w:ascii="Times New Roman" w:hAnsi="Times New Roman"/>
          <w:color w:val="000000"/>
          <w:lang w:val="sq-AL"/>
        </w:rPr>
        <w:t>n tok</w:t>
      </w:r>
      <w:r w:rsidR="004E7072" w:rsidRPr="004E7072">
        <w:rPr>
          <w:rFonts w:ascii="Times New Roman" w:hAnsi="Times New Roman"/>
          <w:color w:val="000000"/>
          <w:lang w:val="sq-AL"/>
        </w:rPr>
        <w:t>ë</w:t>
      </w:r>
      <w:r w:rsidR="0092732F" w:rsidRPr="004E7072">
        <w:rPr>
          <w:rFonts w:ascii="Times New Roman" w:hAnsi="Times New Roman"/>
          <w:color w:val="000000"/>
          <w:lang w:val="sq-AL"/>
        </w:rPr>
        <w:t>sore t</w:t>
      </w:r>
      <w:r w:rsidR="004E7072" w:rsidRPr="004E7072">
        <w:rPr>
          <w:rFonts w:ascii="Times New Roman" w:hAnsi="Times New Roman"/>
          <w:color w:val="000000"/>
          <w:lang w:val="sq-AL"/>
        </w:rPr>
        <w:t>ë</w:t>
      </w:r>
      <w:r w:rsidR="0092732F" w:rsidRPr="004E7072">
        <w:rPr>
          <w:rFonts w:ascii="Times New Roman" w:hAnsi="Times New Roman"/>
          <w:color w:val="000000"/>
          <w:lang w:val="sq-AL"/>
        </w:rPr>
        <w:t xml:space="preserve"> portit (</w:t>
      </w:r>
      <w:r w:rsidR="009C3F9B" w:rsidRPr="004E7072">
        <w:rPr>
          <w:rFonts w:ascii="Times New Roman" w:hAnsi="Times New Roman"/>
          <w:color w:val="000000"/>
          <w:lang w:val="sq-AL"/>
        </w:rPr>
        <w:t xml:space="preserve">siç ishte në këtë rast minerali i depozituar në sheshin e portit). </w:t>
      </w:r>
      <w:r w:rsidR="00DD1B87" w:rsidRPr="004E7072">
        <w:rPr>
          <w:rFonts w:ascii="Times New Roman" w:hAnsi="Times New Roman"/>
          <w:color w:val="000000"/>
          <w:lang w:val="sq-AL"/>
        </w:rPr>
        <w:t>Dispozita</w:t>
      </w:r>
      <w:r w:rsidR="009032CE" w:rsidRPr="004E7072">
        <w:rPr>
          <w:rFonts w:ascii="Times New Roman" w:hAnsi="Times New Roman"/>
          <w:color w:val="000000"/>
          <w:lang w:val="sq-AL"/>
        </w:rPr>
        <w:t xml:space="preserve"> n</w:t>
      </w:r>
      <w:r w:rsidR="004E7072" w:rsidRPr="004E7072">
        <w:rPr>
          <w:rFonts w:ascii="Times New Roman" w:hAnsi="Times New Roman"/>
          <w:color w:val="000000"/>
          <w:lang w:val="sq-AL"/>
        </w:rPr>
        <w:t>ë</w:t>
      </w:r>
      <w:r w:rsidR="009032CE" w:rsidRPr="004E7072">
        <w:rPr>
          <w:rFonts w:ascii="Times New Roman" w:hAnsi="Times New Roman"/>
          <w:color w:val="000000"/>
          <w:lang w:val="sq-AL"/>
        </w:rPr>
        <w:t xml:space="preserve"> fjal</w:t>
      </w:r>
      <w:r w:rsidR="004E7072" w:rsidRPr="004E7072">
        <w:rPr>
          <w:rFonts w:ascii="Times New Roman" w:hAnsi="Times New Roman"/>
          <w:color w:val="000000"/>
          <w:lang w:val="sq-AL"/>
        </w:rPr>
        <w:t>ë</w:t>
      </w:r>
      <w:r w:rsidR="00E741DF" w:rsidRPr="004E7072">
        <w:rPr>
          <w:rFonts w:ascii="Times New Roman" w:hAnsi="Times New Roman"/>
          <w:color w:val="000000"/>
          <w:lang w:val="sq-AL"/>
        </w:rPr>
        <w:t>, duke i dh</w:t>
      </w:r>
      <w:r w:rsidR="004E7072" w:rsidRPr="004E7072">
        <w:rPr>
          <w:rFonts w:ascii="Times New Roman" w:hAnsi="Times New Roman"/>
          <w:color w:val="000000"/>
          <w:lang w:val="sq-AL"/>
        </w:rPr>
        <w:t>ë</w:t>
      </w:r>
      <w:r w:rsidR="00E741DF" w:rsidRPr="004E7072">
        <w:rPr>
          <w:rFonts w:ascii="Times New Roman" w:hAnsi="Times New Roman"/>
          <w:color w:val="000000"/>
          <w:lang w:val="sq-AL"/>
        </w:rPr>
        <w:t>n</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t</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drejt</w:t>
      </w:r>
      <w:r w:rsidR="004E7072" w:rsidRPr="004E7072">
        <w:rPr>
          <w:rFonts w:ascii="Times New Roman" w:hAnsi="Times New Roman"/>
          <w:color w:val="000000"/>
          <w:lang w:val="sq-AL"/>
        </w:rPr>
        <w:t>ë</w:t>
      </w:r>
      <w:r w:rsidR="00E741DF" w:rsidRPr="004E7072">
        <w:rPr>
          <w:rFonts w:ascii="Times New Roman" w:hAnsi="Times New Roman"/>
          <w:color w:val="000000"/>
          <w:lang w:val="sq-AL"/>
        </w:rPr>
        <w:t>n Autoritetit Portual q</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t</w:t>
      </w:r>
      <w:r w:rsidR="004E7072" w:rsidRPr="004E7072">
        <w:rPr>
          <w:rFonts w:ascii="Times New Roman" w:hAnsi="Times New Roman"/>
          <w:color w:val="000000"/>
          <w:lang w:val="sq-AL"/>
        </w:rPr>
        <w:t>ë</w:t>
      </w:r>
      <w:r w:rsidR="009032CE" w:rsidRPr="004E7072">
        <w:rPr>
          <w:rFonts w:ascii="Times New Roman" w:hAnsi="Times New Roman"/>
          <w:color w:val="000000"/>
          <w:lang w:val="sq-AL"/>
        </w:rPr>
        <w:t xml:space="preserve"> urdh</w:t>
      </w:r>
      <w:r w:rsidR="004E7072" w:rsidRPr="004E7072">
        <w:rPr>
          <w:rFonts w:ascii="Times New Roman" w:hAnsi="Times New Roman"/>
          <w:color w:val="000000"/>
          <w:lang w:val="sq-AL"/>
        </w:rPr>
        <w:t>ë</w:t>
      </w:r>
      <w:r w:rsidR="009032CE" w:rsidRPr="004E7072">
        <w:rPr>
          <w:rFonts w:ascii="Times New Roman" w:hAnsi="Times New Roman"/>
          <w:color w:val="000000"/>
          <w:lang w:val="sq-AL"/>
        </w:rPr>
        <w:t>roj</w:t>
      </w:r>
      <w:r w:rsidR="004E7072" w:rsidRPr="004E7072">
        <w:rPr>
          <w:rFonts w:ascii="Times New Roman" w:hAnsi="Times New Roman"/>
          <w:color w:val="000000"/>
          <w:lang w:val="sq-AL"/>
        </w:rPr>
        <w:t>ë</w:t>
      </w:r>
      <w:r w:rsidR="009032CE" w:rsidRPr="004E7072">
        <w:rPr>
          <w:rFonts w:ascii="Times New Roman" w:hAnsi="Times New Roman"/>
          <w:color w:val="000000"/>
          <w:lang w:val="sq-AL"/>
        </w:rPr>
        <w:t xml:space="preserve"> heqjen</w:t>
      </w:r>
      <w:r w:rsidR="00E741DF" w:rsidRPr="004E7072">
        <w:rPr>
          <w:rFonts w:ascii="Times New Roman" w:hAnsi="Times New Roman"/>
          <w:color w:val="000000"/>
          <w:lang w:val="sq-AL"/>
        </w:rPr>
        <w:t xml:space="preserve"> </w:t>
      </w:r>
      <w:r w:rsidR="009032CE" w:rsidRPr="004E7072">
        <w:rPr>
          <w:rFonts w:ascii="Times New Roman" w:hAnsi="Times New Roman"/>
          <w:color w:val="000000"/>
          <w:lang w:val="sq-AL"/>
        </w:rPr>
        <w:t xml:space="preserve">e </w:t>
      </w:r>
      <w:r w:rsidR="00E741DF" w:rsidRPr="004E7072">
        <w:rPr>
          <w:rFonts w:ascii="Times New Roman" w:hAnsi="Times New Roman"/>
          <w:color w:val="000000"/>
          <w:lang w:val="sq-AL"/>
        </w:rPr>
        <w:t>mjete</w:t>
      </w:r>
      <w:r w:rsidR="009032CE" w:rsidRPr="004E7072">
        <w:rPr>
          <w:rFonts w:ascii="Times New Roman" w:hAnsi="Times New Roman"/>
          <w:color w:val="000000"/>
          <w:lang w:val="sq-AL"/>
        </w:rPr>
        <w:t>ve</w:t>
      </w:r>
      <w:r w:rsidR="00E741DF" w:rsidRPr="004E7072">
        <w:rPr>
          <w:rFonts w:ascii="Times New Roman" w:hAnsi="Times New Roman"/>
          <w:color w:val="000000"/>
          <w:lang w:val="sq-AL"/>
        </w:rPr>
        <w:t xml:space="preserve"> </w:t>
      </w:r>
      <w:r w:rsidR="009032CE" w:rsidRPr="004E7072">
        <w:rPr>
          <w:rFonts w:ascii="Times New Roman" w:hAnsi="Times New Roman"/>
          <w:color w:val="000000"/>
          <w:lang w:val="sq-AL"/>
        </w:rPr>
        <w:t>l</w:t>
      </w:r>
      <w:r w:rsidR="00E741DF" w:rsidRPr="004E7072">
        <w:rPr>
          <w:rFonts w:ascii="Times New Roman" w:hAnsi="Times New Roman"/>
          <w:color w:val="000000"/>
          <w:lang w:val="sq-AL"/>
        </w:rPr>
        <w:t>undruese t</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mby</w:t>
      </w:r>
      <w:r w:rsidR="009032CE" w:rsidRPr="004E7072">
        <w:rPr>
          <w:rFonts w:ascii="Times New Roman" w:hAnsi="Times New Roman"/>
          <w:color w:val="000000"/>
          <w:lang w:val="sq-AL"/>
        </w:rPr>
        <w:t>t</w:t>
      </w:r>
      <w:r w:rsidR="00E741DF" w:rsidRPr="004E7072">
        <w:rPr>
          <w:rFonts w:ascii="Times New Roman" w:hAnsi="Times New Roman"/>
          <w:color w:val="000000"/>
          <w:lang w:val="sq-AL"/>
        </w:rPr>
        <w:t>ura ose objekte</w:t>
      </w:r>
      <w:r w:rsidR="009032CE" w:rsidRPr="004E7072">
        <w:rPr>
          <w:rFonts w:ascii="Times New Roman" w:hAnsi="Times New Roman"/>
          <w:color w:val="000000"/>
          <w:lang w:val="sq-AL"/>
        </w:rPr>
        <w:t>ve</w:t>
      </w:r>
      <w:r w:rsidR="00E741DF" w:rsidRPr="004E7072">
        <w:rPr>
          <w:rFonts w:ascii="Times New Roman" w:hAnsi="Times New Roman"/>
          <w:color w:val="000000"/>
          <w:lang w:val="sq-AL"/>
        </w:rPr>
        <w:t xml:space="preserve"> t</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tjera t</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braktisura</w:t>
      </w:r>
      <w:r w:rsidR="0092732F" w:rsidRPr="004E7072">
        <w:rPr>
          <w:rFonts w:ascii="Times New Roman" w:hAnsi="Times New Roman"/>
          <w:color w:val="000000"/>
          <w:lang w:val="sq-AL"/>
        </w:rPr>
        <w:t>,</w:t>
      </w:r>
      <w:r w:rsidR="00E741DF" w:rsidRPr="004E7072">
        <w:rPr>
          <w:rFonts w:ascii="Times New Roman" w:hAnsi="Times New Roman"/>
          <w:color w:val="000000"/>
          <w:lang w:val="sq-AL"/>
        </w:rPr>
        <w:t xml:space="preserve"> brenda portit ose n</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 zona ku ato paraqesin rrezik ose v</w:t>
      </w:r>
      <w:r w:rsidR="004E7072" w:rsidRPr="004E7072">
        <w:rPr>
          <w:rFonts w:ascii="Times New Roman" w:hAnsi="Times New Roman"/>
          <w:color w:val="000000"/>
          <w:lang w:val="sq-AL"/>
        </w:rPr>
        <w:t>ë</w:t>
      </w:r>
      <w:r w:rsidR="00E741DF" w:rsidRPr="004E7072">
        <w:rPr>
          <w:rFonts w:ascii="Times New Roman" w:hAnsi="Times New Roman"/>
          <w:color w:val="000000"/>
          <w:lang w:val="sq-AL"/>
        </w:rPr>
        <w:t>shtir</w:t>
      </w:r>
      <w:r w:rsidR="004E7072" w:rsidRPr="004E7072">
        <w:rPr>
          <w:rFonts w:ascii="Times New Roman" w:hAnsi="Times New Roman"/>
          <w:color w:val="000000"/>
          <w:lang w:val="sq-AL"/>
        </w:rPr>
        <w:t>ë</w:t>
      </w:r>
      <w:r w:rsidR="00E741DF" w:rsidRPr="004E7072">
        <w:rPr>
          <w:rFonts w:ascii="Times New Roman" w:hAnsi="Times New Roman"/>
          <w:color w:val="000000"/>
          <w:lang w:val="sq-AL"/>
        </w:rPr>
        <w:t>si p</w:t>
      </w:r>
      <w:r w:rsidR="004E7072" w:rsidRPr="004E7072">
        <w:rPr>
          <w:rFonts w:ascii="Times New Roman" w:hAnsi="Times New Roman"/>
          <w:color w:val="000000"/>
          <w:lang w:val="sq-AL"/>
        </w:rPr>
        <w:t>ë</w:t>
      </w:r>
      <w:r w:rsidR="00E741DF" w:rsidRPr="004E7072">
        <w:rPr>
          <w:rFonts w:ascii="Times New Roman" w:hAnsi="Times New Roman"/>
          <w:color w:val="000000"/>
          <w:lang w:val="sq-AL"/>
        </w:rPr>
        <w:t xml:space="preserve">r lundrimin, </w:t>
      </w:r>
      <w:r w:rsidR="009032CE" w:rsidRPr="004E7072">
        <w:rPr>
          <w:rFonts w:ascii="Times New Roman" w:hAnsi="Times New Roman"/>
          <w:color w:val="000000"/>
          <w:lang w:val="sq-AL"/>
        </w:rPr>
        <w:t xml:space="preserve">synon të garantojë sigurinë dhe funksionimin normal të trafikut detar dhe aktivitetit portual, duke vendosur detyrime konkrete për personat që zotërojnë apo kanë interes mbi mjete të mbytura apo objekte </w:t>
      </w:r>
      <w:r w:rsidR="0092732F" w:rsidRPr="004E7072">
        <w:rPr>
          <w:rFonts w:ascii="Times New Roman" w:hAnsi="Times New Roman"/>
          <w:color w:val="000000"/>
          <w:lang w:val="sq-AL"/>
        </w:rPr>
        <w:t xml:space="preserve">e mallra </w:t>
      </w:r>
      <w:r w:rsidR="009032CE" w:rsidRPr="004E7072">
        <w:rPr>
          <w:rFonts w:ascii="Times New Roman" w:hAnsi="Times New Roman"/>
          <w:color w:val="000000"/>
          <w:lang w:val="sq-AL"/>
        </w:rPr>
        <w:t>të braktisura. Referuar nenit 19 t</w:t>
      </w:r>
      <w:r w:rsidR="004E7072" w:rsidRPr="004E7072">
        <w:rPr>
          <w:rFonts w:ascii="Times New Roman" w:hAnsi="Times New Roman"/>
          <w:color w:val="000000"/>
          <w:lang w:val="sq-AL"/>
        </w:rPr>
        <w:t>ë</w:t>
      </w:r>
      <w:r w:rsidR="009032CE" w:rsidRPr="004E7072">
        <w:rPr>
          <w:rFonts w:ascii="Times New Roman" w:hAnsi="Times New Roman"/>
          <w:color w:val="000000"/>
          <w:lang w:val="sq-AL"/>
        </w:rPr>
        <w:t xml:space="preserve"> Kodit Detar, </w:t>
      </w:r>
      <w:r w:rsidR="009032CE" w:rsidRPr="004E7072">
        <w:rPr>
          <w:rFonts w:ascii="Times New Roman" w:hAnsi="Times New Roman"/>
          <w:i/>
          <w:iCs/>
          <w:color w:val="000000"/>
          <w:lang w:val="sq-AL"/>
        </w:rPr>
        <w:t xml:space="preserve">“1. Janë në pronësi të shtetit dhe në administrim të organeve shtetërore, që mbulojnë fushat përkatëse të veprimtarive detare, ujërat e brendshme territoriale, deti territorial, vija bregdetare, ujërat e liqeneve dhe të lumenjve të lundrueshëm, </w:t>
      </w:r>
      <w:r w:rsidR="009032CE" w:rsidRPr="004E7072">
        <w:rPr>
          <w:rFonts w:ascii="Times New Roman" w:hAnsi="Times New Roman"/>
          <w:i/>
          <w:iCs/>
          <w:color w:val="000000"/>
          <w:u w:val="single"/>
          <w:lang w:val="sq-AL"/>
        </w:rPr>
        <w:t>trojet, kalatat dhe çdo objekt tjetër i paluajtshëm në territorin e portit, përfshirë muret rrethuese të tij dhe akuatoriumin, si dhe instalimet e sinjalizimit, të ndriçimit dhe të komunikimit brenda territorit të portit, në kanalin hyrës dhe në radë</w:t>
      </w:r>
      <w:r w:rsidR="009032CE" w:rsidRPr="004E7072">
        <w:rPr>
          <w:rFonts w:ascii="Times New Roman" w:hAnsi="Times New Roman"/>
          <w:i/>
          <w:iCs/>
          <w:color w:val="000000"/>
          <w:lang w:val="sq-AL"/>
        </w:rPr>
        <w:t xml:space="preserve"> [...]”. </w:t>
      </w:r>
      <w:r w:rsidR="00A6624C" w:rsidRPr="004E7072">
        <w:rPr>
          <w:rFonts w:ascii="Times New Roman" w:hAnsi="Times New Roman"/>
          <w:color w:val="000000"/>
          <w:lang w:val="sq-AL"/>
        </w:rPr>
        <w:t>K</w:t>
      </w:r>
      <w:r w:rsidR="004E7072" w:rsidRPr="004E7072">
        <w:rPr>
          <w:rFonts w:ascii="Times New Roman" w:hAnsi="Times New Roman"/>
          <w:color w:val="000000"/>
          <w:lang w:val="sq-AL"/>
        </w:rPr>
        <w:t>ë</w:t>
      </w:r>
      <w:r w:rsidR="00A6624C" w:rsidRPr="004E7072">
        <w:rPr>
          <w:rFonts w:ascii="Times New Roman" w:hAnsi="Times New Roman"/>
          <w:color w:val="000000"/>
          <w:lang w:val="sq-AL"/>
        </w:rPr>
        <w:t>to zona</w:t>
      </w:r>
      <w:r w:rsidR="0092732F" w:rsidRPr="004E7072">
        <w:rPr>
          <w:rFonts w:ascii="Times New Roman" w:hAnsi="Times New Roman"/>
          <w:color w:val="000000"/>
          <w:lang w:val="sq-AL"/>
        </w:rPr>
        <w:t xml:space="preserve">, </w:t>
      </w:r>
      <w:r w:rsidR="003E1AF2">
        <w:rPr>
          <w:rFonts w:ascii="Times New Roman" w:hAnsi="Times New Roman"/>
          <w:color w:val="000000"/>
          <w:lang w:val="sq-AL"/>
        </w:rPr>
        <w:t xml:space="preserve">duke </w:t>
      </w:r>
      <w:r w:rsidR="003E3034" w:rsidRPr="004E7072">
        <w:rPr>
          <w:rFonts w:ascii="Times New Roman" w:hAnsi="Times New Roman"/>
          <w:color w:val="000000"/>
          <w:lang w:val="sq-AL"/>
        </w:rPr>
        <w:t>p</w:t>
      </w:r>
      <w:r w:rsidR="004E7072" w:rsidRPr="004E7072">
        <w:rPr>
          <w:rFonts w:ascii="Times New Roman" w:hAnsi="Times New Roman"/>
          <w:color w:val="000000"/>
          <w:lang w:val="sq-AL"/>
        </w:rPr>
        <w:t>ë</w:t>
      </w:r>
      <w:r w:rsidR="00A6624C" w:rsidRPr="004E7072">
        <w:rPr>
          <w:rFonts w:ascii="Times New Roman" w:hAnsi="Times New Roman"/>
          <w:color w:val="000000"/>
          <w:lang w:val="sq-AL"/>
        </w:rPr>
        <w:t>rfshi</w:t>
      </w:r>
      <w:r w:rsidR="003E1AF2">
        <w:rPr>
          <w:rFonts w:ascii="Times New Roman" w:hAnsi="Times New Roman"/>
          <w:color w:val="000000"/>
          <w:lang w:val="sq-AL"/>
        </w:rPr>
        <w:t>rë</w:t>
      </w:r>
      <w:r w:rsidR="00A6624C" w:rsidRPr="004E7072">
        <w:rPr>
          <w:rFonts w:ascii="Times New Roman" w:hAnsi="Times New Roman"/>
          <w:color w:val="000000"/>
          <w:lang w:val="sq-AL"/>
        </w:rPr>
        <w:t xml:space="preserve"> edhe pjes</w:t>
      </w:r>
      <w:r w:rsidR="004E7072" w:rsidRPr="004E7072">
        <w:rPr>
          <w:rFonts w:ascii="Times New Roman" w:hAnsi="Times New Roman"/>
          <w:color w:val="000000"/>
          <w:lang w:val="sq-AL"/>
        </w:rPr>
        <w:t>ë</w:t>
      </w:r>
      <w:r w:rsidR="003E3034" w:rsidRPr="004E7072">
        <w:rPr>
          <w:rFonts w:ascii="Times New Roman" w:hAnsi="Times New Roman"/>
          <w:color w:val="000000"/>
          <w:lang w:val="sq-AL"/>
        </w:rPr>
        <w:t>t</w:t>
      </w:r>
      <w:r w:rsidR="00A6624C" w:rsidRPr="004E7072">
        <w:rPr>
          <w:rFonts w:ascii="Times New Roman" w:hAnsi="Times New Roman"/>
          <w:color w:val="000000"/>
          <w:lang w:val="sq-AL"/>
        </w:rPr>
        <w:t xml:space="preserve"> territoriale t</w:t>
      </w:r>
      <w:r w:rsidR="004E7072" w:rsidRPr="004E7072">
        <w:rPr>
          <w:rFonts w:ascii="Times New Roman" w:hAnsi="Times New Roman"/>
          <w:color w:val="000000"/>
          <w:lang w:val="sq-AL"/>
        </w:rPr>
        <w:t>ë</w:t>
      </w:r>
      <w:r w:rsidR="00A6624C" w:rsidRPr="004E7072">
        <w:rPr>
          <w:rFonts w:ascii="Times New Roman" w:hAnsi="Times New Roman"/>
          <w:color w:val="000000"/>
          <w:lang w:val="sq-AL"/>
        </w:rPr>
        <w:t xml:space="preserve"> portit sikund</w:t>
      </w:r>
      <w:r w:rsidR="004E7072" w:rsidRPr="004E7072">
        <w:rPr>
          <w:rFonts w:ascii="Times New Roman" w:hAnsi="Times New Roman"/>
          <w:color w:val="000000"/>
          <w:lang w:val="sq-AL"/>
        </w:rPr>
        <w:t>ë</w:t>
      </w:r>
      <w:r w:rsidR="00A6624C" w:rsidRPr="004E7072">
        <w:rPr>
          <w:rFonts w:ascii="Times New Roman" w:hAnsi="Times New Roman"/>
          <w:color w:val="000000"/>
          <w:lang w:val="sq-AL"/>
        </w:rPr>
        <w:t>r jan</w:t>
      </w:r>
      <w:r w:rsidR="004E7072" w:rsidRPr="004E7072">
        <w:rPr>
          <w:rFonts w:ascii="Times New Roman" w:hAnsi="Times New Roman"/>
          <w:color w:val="000000"/>
          <w:lang w:val="sq-AL"/>
        </w:rPr>
        <w:t>ë</w:t>
      </w:r>
      <w:r w:rsidR="00A6624C" w:rsidRPr="004E7072">
        <w:rPr>
          <w:rFonts w:ascii="Times New Roman" w:hAnsi="Times New Roman"/>
          <w:color w:val="000000"/>
          <w:lang w:val="sq-AL"/>
        </w:rPr>
        <w:t xml:space="preserve"> kalatat</w:t>
      </w:r>
      <w:r w:rsidR="0092732F" w:rsidRPr="004E7072">
        <w:rPr>
          <w:rFonts w:ascii="Times New Roman" w:hAnsi="Times New Roman"/>
          <w:color w:val="000000"/>
          <w:lang w:val="sq-AL"/>
        </w:rPr>
        <w:t xml:space="preserve"> apo sheshet,</w:t>
      </w:r>
      <w:r w:rsidR="00A6624C" w:rsidRPr="004E7072">
        <w:rPr>
          <w:rFonts w:ascii="Times New Roman" w:hAnsi="Times New Roman"/>
          <w:color w:val="000000"/>
          <w:lang w:val="sq-AL"/>
        </w:rPr>
        <w:t xml:space="preserve"> i sh</w:t>
      </w:r>
      <w:r w:rsidR="004E7072" w:rsidRPr="004E7072">
        <w:rPr>
          <w:rFonts w:ascii="Times New Roman" w:hAnsi="Times New Roman"/>
          <w:color w:val="000000"/>
          <w:lang w:val="sq-AL"/>
        </w:rPr>
        <w:t>ë</w:t>
      </w:r>
      <w:r w:rsidR="00A6624C" w:rsidRPr="004E7072">
        <w:rPr>
          <w:rFonts w:ascii="Times New Roman" w:hAnsi="Times New Roman"/>
          <w:color w:val="000000"/>
          <w:lang w:val="sq-AL"/>
        </w:rPr>
        <w:t>rbejn</w:t>
      </w:r>
      <w:r w:rsidR="004E7072" w:rsidRPr="004E7072">
        <w:rPr>
          <w:rFonts w:ascii="Times New Roman" w:hAnsi="Times New Roman"/>
          <w:color w:val="000000"/>
          <w:lang w:val="sq-AL"/>
        </w:rPr>
        <w:t>ë</w:t>
      </w:r>
      <w:r w:rsidR="00A6624C" w:rsidRPr="004E7072">
        <w:rPr>
          <w:rFonts w:ascii="Times New Roman" w:hAnsi="Times New Roman"/>
          <w:color w:val="000000"/>
          <w:lang w:val="sq-AL"/>
        </w:rPr>
        <w:t xml:space="preserve"> veprimtaris</w:t>
      </w:r>
      <w:r w:rsidR="004E7072" w:rsidRPr="004E7072">
        <w:rPr>
          <w:rFonts w:ascii="Times New Roman" w:hAnsi="Times New Roman"/>
          <w:color w:val="000000"/>
          <w:lang w:val="sq-AL"/>
        </w:rPr>
        <w:t>ë</w:t>
      </w:r>
      <w:r w:rsidR="00A6624C" w:rsidRPr="004E7072">
        <w:rPr>
          <w:rFonts w:ascii="Times New Roman" w:hAnsi="Times New Roman"/>
          <w:color w:val="000000"/>
          <w:lang w:val="sq-AL"/>
        </w:rPr>
        <w:t xml:space="preserve"> detare,</w:t>
      </w:r>
      <w:r w:rsidR="008913C6" w:rsidRPr="004E7072">
        <w:rPr>
          <w:rFonts w:ascii="Times New Roman" w:hAnsi="Times New Roman"/>
          <w:color w:val="000000"/>
          <w:lang w:val="sq-AL"/>
        </w:rPr>
        <w:t xml:space="preserve"> drejtimi i t</w:t>
      </w:r>
      <w:r w:rsidR="004E7072" w:rsidRPr="004E7072">
        <w:rPr>
          <w:rFonts w:ascii="Times New Roman" w:hAnsi="Times New Roman"/>
          <w:color w:val="000000"/>
          <w:lang w:val="sq-AL"/>
        </w:rPr>
        <w:t>ë</w:t>
      </w:r>
      <w:r w:rsidR="008913C6" w:rsidRPr="004E7072">
        <w:rPr>
          <w:rFonts w:ascii="Times New Roman" w:hAnsi="Times New Roman"/>
          <w:color w:val="000000"/>
          <w:lang w:val="sq-AL"/>
        </w:rPr>
        <w:t xml:space="preserve"> cil</w:t>
      </w:r>
      <w:r w:rsidR="004E7072" w:rsidRPr="004E7072">
        <w:rPr>
          <w:rFonts w:ascii="Times New Roman" w:hAnsi="Times New Roman"/>
          <w:color w:val="000000"/>
          <w:lang w:val="sq-AL"/>
        </w:rPr>
        <w:t>ë</w:t>
      </w:r>
      <w:r w:rsidR="008913C6" w:rsidRPr="004E7072">
        <w:rPr>
          <w:rFonts w:ascii="Times New Roman" w:hAnsi="Times New Roman"/>
          <w:color w:val="000000"/>
          <w:lang w:val="sq-AL"/>
        </w:rPr>
        <w:t>s realizohet nga Autoriteti Portual.</w:t>
      </w:r>
    </w:p>
    <w:p w14:paraId="614C92FF" w14:textId="4DFE69E7" w:rsidR="004E7072" w:rsidRPr="004E7072" w:rsidRDefault="007E5A6B" w:rsidP="004E7072">
      <w:pPr>
        <w:tabs>
          <w:tab w:val="left" w:pos="270"/>
          <w:tab w:val="left" w:pos="360"/>
        </w:tabs>
        <w:spacing w:line="276" w:lineRule="auto"/>
        <w:jc w:val="both"/>
        <w:rPr>
          <w:rFonts w:ascii="Times New Roman" w:hAnsi="Times New Roman"/>
          <w:color w:val="000000"/>
          <w:lang w:val="sq-AL"/>
        </w:rPr>
      </w:pPr>
      <w:r w:rsidRPr="004E7072">
        <w:rPr>
          <w:rFonts w:ascii="Times New Roman" w:hAnsi="Times New Roman"/>
          <w:color w:val="000000"/>
          <w:lang w:val="sq-AL"/>
        </w:rPr>
        <w:tab/>
        <w:t xml:space="preserve">28. </w:t>
      </w:r>
      <w:r w:rsidR="008913C6" w:rsidRPr="004E7072">
        <w:rPr>
          <w:rFonts w:ascii="Times New Roman" w:hAnsi="Times New Roman"/>
          <w:color w:val="000000"/>
          <w:lang w:val="sq-AL"/>
        </w:rPr>
        <w:t>N</w:t>
      </w:r>
      <w:r w:rsidR="00DD1B87" w:rsidRPr="004E7072">
        <w:rPr>
          <w:rFonts w:ascii="Times New Roman" w:hAnsi="Times New Roman"/>
          <w:color w:val="000000"/>
          <w:lang w:val="sq-AL"/>
        </w:rPr>
        <w:t xml:space="preserve">ë fushën e zbatimit të </w:t>
      </w:r>
      <w:r w:rsidR="008913C6" w:rsidRPr="004E7072">
        <w:rPr>
          <w:rFonts w:ascii="Times New Roman" w:hAnsi="Times New Roman"/>
          <w:color w:val="000000"/>
          <w:lang w:val="sq-AL"/>
        </w:rPr>
        <w:t>nenit 86 t</w:t>
      </w:r>
      <w:r w:rsidR="004E7072" w:rsidRPr="004E7072">
        <w:rPr>
          <w:rFonts w:ascii="Times New Roman" w:hAnsi="Times New Roman"/>
          <w:color w:val="000000"/>
          <w:lang w:val="sq-AL"/>
        </w:rPr>
        <w:t>ë</w:t>
      </w:r>
      <w:r w:rsidR="008913C6" w:rsidRPr="004E7072">
        <w:rPr>
          <w:rFonts w:ascii="Times New Roman" w:hAnsi="Times New Roman"/>
          <w:color w:val="000000"/>
          <w:lang w:val="sq-AL"/>
        </w:rPr>
        <w:t xml:space="preserve"> Kodit Detar</w:t>
      </w:r>
      <w:r w:rsidR="003E1AF2">
        <w:rPr>
          <w:rFonts w:ascii="Times New Roman" w:hAnsi="Times New Roman"/>
          <w:color w:val="000000"/>
          <w:lang w:val="sq-AL"/>
        </w:rPr>
        <w:t>,</w:t>
      </w:r>
      <w:r w:rsidR="008913C6" w:rsidRPr="004E7072">
        <w:rPr>
          <w:rFonts w:ascii="Times New Roman" w:hAnsi="Times New Roman"/>
          <w:color w:val="000000"/>
          <w:lang w:val="sq-AL"/>
        </w:rPr>
        <w:t xml:space="preserve"> </w:t>
      </w:r>
      <w:r w:rsidR="00D95E6C" w:rsidRPr="004E7072">
        <w:rPr>
          <w:rFonts w:ascii="Times New Roman" w:hAnsi="Times New Roman"/>
          <w:color w:val="000000"/>
          <w:lang w:val="sq-AL"/>
        </w:rPr>
        <w:t>përveç</w:t>
      </w:r>
      <w:r w:rsidR="008913C6" w:rsidRPr="004E7072">
        <w:rPr>
          <w:rFonts w:ascii="Times New Roman" w:hAnsi="Times New Roman"/>
          <w:color w:val="000000"/>
          <w:lang w:val="sq-AL"/>
        </w:rPr>
        <w:t xml:space="preserve"> mjeteve lundruese t</w:t>
      </w:r>
      <w:r w:rsidR="004E7072" w:rsidRPr="004E7072">
        <w:rPr>
          <w:rFonts w:ascii="Times New Roman" w:hAnsi="Times New Roman"/>
          <w:color w:val="000000"/>
          <w:lang w:val="sq-AL"/>
        </w:rPr>
        <w:t>ë</w:t>
      </w:r>
      <w:r w:rsidR="008913C6" w:rsidRPr="004E7072">
        <w:rPr>
          <w:rFonts w:ascii="Times New Roman" w:hAnsi="Times New Roman"/>
          <w:color w:val="000000"/>
          <w:lang w:val="sq-AL"/>
        </w:rPr>
        <w:t xml:space="preserve"> mbytura, p</w:t>
      </w:r>
      <w:r w:rsidR="004E7072" w:rsidRPr="004E7072">
        <w:rPr>
          <w:rFonts w:ascii="Times New Roman" w:hAnsi="Times New Roman"/>
          <w:color w:val="000000"/>
          <w:lang w:val="sq-AL"/>
        </w:rPr>
        <w:t>ë</w:t>
      </w:r>
      <w:r w:rsidR="008913C6" w:rsidRPr="004E7072">
        <w:rPr>
          <w:rFonts w:ascii="Times New Roman" w:hAnsi="Times New Roman"/>
          <w:color w:val="000000"/>
          <w:lang w:val="sq-AL"/>
        </w:rPr>
        <w:t>rfshihen</w:t>
      </w:r>
      <w:r w:rsidR="00DD1B87" w:rsidRPr="004E7072">
        <w:rPr>
          <w:rFonts w:ascii="Times New Roman" w:hAnsi="Times New Roman"/>
          <w:color w:val="000000"/>
          <w:lang w:val="sq-AL"/>
        </w:rPr>
        <w:t xml:space="preserve"> edhe produktet apo mallrat në pronësi të subjekteve tregtare, të cilat për shkaqe të ndryshme, kthehen në objekte të braktisura, pavarësisht destinacionit të tyre fillestar për qarkullim tregtar. Sikundër në rastin konkret materiali nikel-hekuri, për depozitimin e të cilit a</w:t>
      </w:r>
      <w:r w:rsidR="00DB05B7">
        <w:rPr>
          <w:rFonts w:ascii="Times New Roman" w:hAnsi="Times New Roman"/>
          <w:color w:val="000000"/>
          <w:lang w:val="sq-AL"/>
        </w:rPr>
        <w:t>gjencia detare “Star Speed” SHPK</w:t>
      </w:r>
      <w:r w:rsidR="00DD1B87" w:rsidRPr="004E7072">
        <w:rPr>
          <w:rFonts w:ascii="Times New Roman" w:hAnsi="Times New Roman"/>
          <w:color w:val="000000"/>
          <w:lang w:val="sq-AL"/>
        </w:rPr>
        <w:t>, ka marrë me qira në territorin e Autoritetit Portual Durrës një shesh depozitimi, me sipërfaqe 200 m</w:t>
      </w:r>
      <w:r w:rsidR="00DD1B87" w:rsidRPr="004E7072">
        <w:rPr>
          <w:rFonts w:ascii="Times New Roman" w:hAnsi="Times New Roman"/>
          <w:color w:val="000000"/>
          <w:vertAlign w:val="superscript"/>
          <w:lang w:val="sq-AL"/>
        </w:rPr>
        <w:t xml:space="preserve">2 </w:t>
      </w:r>
      <w:r w:rsidR="00DD1B87" w:rsidRPr="004E7072">
        <w:rPr>
          <w:rFonts w:ascii="Times New Roman" w:hAnsi="Times New Roman"/>
          <w:color w:val="000000"/>
          <w:lang w:val="sq-AL"/>
        </w:rPr>
        <w:t xml:space="preserve">dhe malli ka mbetur i stokuar pranë autoritetit, për shkak të mbarimit të afatit të kontratës së qirasë </w:t>
      </w:r>
      <w:r w:rsidR="008913C6" w:rsidRPr="004E7072">
        <w:rPr>
          <w:rFonts w:ascii="Times New Roman" w:hAnsi="Times New Roman"/>
          <w:color w:val="000000"/>
          <w:lang w:val="sq-AL"/>
        </w:rPr>
        <w:t xml:space="preserve">të </w:t>
      </w:r>
      <w:r w:rsidR="00DD1B87" w:rsidRPr="004E7072">
        <w:rPr>
          <w:rFonts w:ascii="Times New Roman" w:hAnsi="Times New Roman"/>
          <w:color w:val="000000"/>
          <w:lang w:val="sq-AL"/>
        </w:rPr>
        <w:t xml:space="preserve">lidhur midis </w:t>
      </w:r>
      <w:r w:rsidR="008913C6" w:rsidRPr="004E7072">
        <w:rPr>
          <w:rFonts w:ascii="Times New Roman" w:hAnsi="Times New Roman"/>
          <w:color w:val="000000"/>
          <w:lang w:val="sq-AL"/>
        </w:rPr>
        <w:t xml:space="preserve">Autoritetit Portual Durrës </w:t>
      </w:r>
      <w:r w:rsidR="00DB05B7">
        <w:rPr>
          <w:rFonts w:ascii="Times New Roman" w:hAnsi="Times New Roman"/>
          <w:color w:val="000000"/>
          <w:lang w:val="sq-AL"/>
        </w:rPr>
        <w:t>dhe agjencisë “Star Speed” SHPK</w:t>
      </w:r>
      <w:r w:rsidR="00DD1B87" w:rsidRPr="004E7072">
        <w:rPr>
          <w:rFonts w:ascii="Times New Roman" w:hAnsi="Times New Roman"/>
          <w:color w:val="000000"/>
          <w:lang w:val="sq-AL"/>
        </w:rPr>
        <w:t xml:space="preserve">. Pavarësisht nga natyra e këtij produkti dhe destinacionit fillestar të  tij, </w:t>
      </w:r>
      <w:r w:rsidR="008913C6" w:rsidRPr="004E7072">
        <w:rPr>
          <w:rFonts w:ascii="Times New Roman" w:hAnsi="Times New Roman"/>
          <w:color w:val="000000"/>
          <w:lang w:val="sq-AL"/>
        </w:rPr>
        <w:t xml:space="preserve">Kolegji </w:t>
      </w:r>
      <w:r w:rsidR="00DD1B87" w:rsidRPr="004E7072">
        <w:rPr>
          <w:rFonts w:ascii="Times New Roman" w:hAnsi="Times New Roman"/>
          <w:color w:val="000000"/>
          <w:lang w:val="sq-AL"/>
        </w:rPr>
        <w:t>vlerëso</w:t>
      </w:r>
      <w:r w:rsidR="008913C6" w:rsidRPr="004E7072">
        <w:rPr>
          <w:rFonts w:ascii="Times New Roman" w:hAnsi="Times New Roman"/>
          <w:color w:val="000000"/>
          <w:lang w:val="sq-AL"/>
        </w:rPr>
        <w:t>n</w:t>
      </w:r>
      <w:r w:rsidR="00DD1B87" w:rsidRPr="004E7072">
        <w:rPr>
          <w:rFonts w:ascii="Times New Roman" w:hAnsi="Times New Roman"/>
          <w:color w:val="000000"/>
          <w:lang w:val="sq-AL"/>
        </w:rPr>
        <w:t xml:space="preserve"> se kalimi i </w:t>
      </w:r>
      <w:r w:rsidR="00DD1B87" w:rsidRPr="004E7072">
        <w:rPr>
          <w:rFonts w:ascii="Times New Roman" w:hAnsi="Times New Roman"/>
          <w:color w:val="000000"/>
          <w:lang w:val="sq-AL"/>
        </w:rPr>
        <w:lastRenderedPageBreak/>
        <w:t>afatit kohor të kontratës së qirasë dhe mosveprimi i subjektit që ka të drejta mbi produktin, e kthen atë në “të braktisur”</w:t>
      </w:r>
      <w:r w:rsidR="004E7072" w:rsidRPr="004E7072">
        <w:rPr>
          <w:rFonts w:ascii="Times New Roman" w:hAnsi="Times New Roman"/>
          <w:color w:val="000000"/>
          <w:lang w:val="sq-AL"/>
        </w:rPr>
        <w:t>.</w:t>
      </w:r>
    </w:p>
    <w:p w14:paraId="34850F41" w14:textId="377DA1DA" w:rsidR="004E7072" w:rsidRPr="004E7072" w:rsidRDefault="004E7072" w:rsidP="004E7072">
      <w:pPr>
        <w:tabs>
          <w:tab w:val="left" w:pos="270"/>
          <w:tab w:val="left" w:pos="360"/>
        </w:tabs>
        <w:spacing w:line="276" w:lineRule="auto"/>
        <w:jc w:val="both"/>
        <w:rPr>
          <w:rFonts w:ascii="Times New Roman" w:hAnsi="Times New Roman"/>
          <w:color w:val="000000"/>
          <w:lang w:val="sq-AL"/>
        </w:rPr>
      </w:pPr>
      <w:r w:rsidRPr="004E7072">
        <w:rPr>
          <w:rFonts w:ascii="Times New Roman" w:hAnsi="Times New Roman"/>
          <w:color w:val="000000"/>
          <w:lang w:val="sq-AL"/>
        </w:rPr>
        <w:tab/>
      </w:r>
      <w:r w:rsidR="008913C6" w:rsidRPr="004E7072">
        <w:rPr>
          <w:rFonts w:ascii="Times New Roman" w:hAnsi="Times New Roman"/>
          <w:color w:val="000000"/>
          <w:lang w:val="sq-AL"/>
        </w:rPr>
        <w:t>29</w:t>
      </w:r>
      <w:r w:rsidR="00DD1B87" w:rsidRPr="004E7072">
        <w:rPr>
          <w:rFonts w:ascii="Times New Roman" w:hAnsi="Times New Roman"/>
          <w:color w:val="000000"/>
          <w:lang w:val="sq-AL"/>
        </w:rPr>
        <w:t xml:space="preserve">. </w:t>
      </w:r>
      <w:r w:rsidR="00C625B2" w:rsidRPr="004E7072">
        <w:rPr>
          <w:rFonts w:ascii="Times New Roman" w:hAnsi="Times New Roman"/>
          <w:color w:val="000000"/>
          <w:lang w:val="sq-AL"/>
        </w:rPr>
        <w:t>Krahas parashikimeve t</w:t>
      </w:r>
      <w:r w:rsidRPr="004E7072">
        <w:rPr>
          <w:rFonts w:ascii="Times New Roman" w:hAnsi="Times New Roman"/>
          <w:color w:val="000000"/>
          <w:lang w:val="sq-AL"/>
        </w:rPr>
        <w:t>ë</w:t>
      </w:r>
      <w:r w:rsidR="00C625B2" w:rsidRPr="004E7072">
        <w:rPr>
          <w:rFonts w:ascii="Times New Roman" w:hAnsi="Times New Roman"/>
          <w:color w:val="000000"/>
          <w:lang w:val="sq-AL"/>
        </w:rPr>
        <w:t xml:space="preserve"> Kodit Detar, l</w:t>
      </w:r>
      <w:r w:rsidR="00DD1B87" w:rsidRPr="004E7072">
        <w:rPr>
          <w:rFonts w:ascii="Times New Roman" w:hAnsi="Times New Roman"/>
          <w:color w:val="000000"/>
          <w:lang w:val="sq-AL"/>
        </w:rPr>
        <w:t>igji nr. 9130, datë 8.9.2003 “Për Autoritetin Portual”, mbi bazën e të cilit funksionon dhe organizohet Autoriteti Portual, në nenin 45</w:t>
      </w:r>
      <w:r w:rsidR="008913C6" w:rsidRPr="004E7072">
        <w:rPr>
          <w:rFonts w:ascii="Times New Roman" w:hAnsi="Times New Roman"/>
          <w:color w:val="000000"/>
          <w:lang w:val="sq-AL"/>
        </w:rPr>
        <w:t xml:space="preserve"> t</w:t>
      </w:r>
      <w:r w:rsidRPr="004E7072">
        <w:rPr>
          <w:rFonts w:ascii="Times New Roman" w:hAnsi="Times New Roman"/>
          <w:color w:val="000000"/>
          <w:lang w:val="sq-AL"/>
        </w:rPr>
        <w:t>ë</w:t>
      </w:r>
      <w:r w:rsidR="008913C6" w:rsidRPr="004E7072">
        <w:rPr>
          <w:rFonts w:ascii="Times New Roman" w:hAnsi="Times New Roman"/>
          <w:color w:val="000000"/>
          <w:lang w:val="sq-AL"/>
        </w:rPr>
        <w:t xml:space="preserve"> tij,</w:t>
      </w:r>
      <w:r w:rsidR="00DD1B87" w:rsidRPr="004E7072">
        <w:rPr>
          <w:rFonts w:ascii="Times New Roman" w:hAnsi="Times New Roman"/>
          <w:color w:val="000000"/>
          <w:lang w:val="sq-AL"/>
        </w:rPr>
        <w:t xml:space="preserve"> sanksionon një procedurë specifike lidhur me largimin e anijeve apo produkteve të braktisura, me kushtin që këto të fundit të bëhen pengesë apo të paraqesin pasiguri për zonën. Sipas kësaj dispozite rezulton se</w:t>
      </w:r>
      <w:r w:rsidR="008913C6" w:rsidRPr="004E7072">
        <w:rPr>
          <w:rFonts w:ascii="Times New Roman" w:hAnsi="Times New Roman"/>
          <w:color w:val="000000"/>
          <w:lang w:val="sq-AL"/>
        </w:rPr>
        <w:t>,</w:t>
      </w:r>
      <w:r w:rsidR="00DD1B87" w:rsidRPr="004E7072">
        <w:rPr>
          <w:rFonts w:ascii="Times New Roman" w:hAnsi="Times New Roman"/>
          <w:color w:val="000000"/>
          <w:lang w:val="sq-AL"/>
        </w:rPr>
        <w:t xml:space="preserve"> </w:t>
      </w:r>
      <w:r w:rsidR="00DD1B87" w:rsidRPr="004E7072">
        <w:rPr>
          <w:rFonts w:ascii="Times New Roman" w:hAnsi="Times New Roman"/>
          <w:i/>
          <w:color w:val="000000"/>
          <w:lang w:val="sq-AL"/>
        </w:rPr>
        <w:t xml:space="preserve">“1. Kur autoriteti portual mendon se një anije </w:t>
      </w:r>
      <w:r w:rsidR="00DD1B87" w:rsidRPr="004E7072">
        <w:rPr>
          <w:rFonts w:ascii="Times New Roman" w:hAnsi="Times New Roman"/>
          <w:i/>
          <w:color w:val="000000"/>
          <w:u w:val="single"/>
          <w:lang w:val="sq-AL"/>
        </w:rPr>
        <w:t>ose mallrat e lëna a të “braktisura” brenda zonës së përcaktuar bëhen pengesë ose paraqesin vështirësi dhe pasiguri për zonën</w:t>
      </w:r>
      <w:r w:rsidR="00DD1B87" w:rsidRPr="004E7072">
        <w:rPr>
          <w:rFonts w:ascii="Times New Roman" w:hAnsi="Times New Roman"/>
          <w:i/>
          <w:color w:val="000000"/>
          <w:lang w:val="sq-AL"/>
        </w:rPr>
        <w:t xml:space="preserve">, atëherë kapiteneria e portit, me kërkesë të autoritetit portual, urdhëron personin që ka në zotërim anijen ose mallrat, t’i largojë ato në një zonë të përshtatshme. 2. Kur një person nuk e largon anijen ose mallrat, ose kur nuk shfaqet asnjë person si zotërues i anijes a i mallrave, atëherë kapiteni i portit ndalon anijen ose mallrat dhe i zhvendos ato në një vend tjetër. Kostoja e ndalimit dhe e zhvendosjes i ngarkohen zotëruesit të anijes ose të mallrave”. </w:t>
      </w:r>
      <w:r w:rsidR="00F42550" w:rsidRPr="004E7072">
        <w:rPr>
          <w:rFonts w:ascii="Times New Roman" w:hAnsi="Times New Roman"/>
          <w:iCs/>
          <w:color w:val="000000"/>
          <w:lang w:val="sq-AL"/>
        </w:rPr>
        <w:t>Dispozita rregullon ndërhyrjen e autoritetit portual në rastet kur një anije apo mall i lënë apo braktisur në zonën e portit</w:t>
      </w:r>
      <w:r w:rsidR="00C20F65">
        <w:rPr>
          <w:rFonts w:ascii="Times New Roman" w:hAnsi="Times New Roman"/>
          <w:iCs/>
          <w:color w:val="000000"/>
          <w:lang w:val="sq-AL"/>
        </w:rPr>
        <w:t>,</w:t>
      </w:r>
      <w:r w:rsidR="00F42550" w:rsidRPr="004E7072">
        <w:rPr>
          <w:rFonts w:ascii="Times New Roman" w:hAnsi="Times New Roman"/>
          <w:iCs/>
          <w:color w:val="000000"/>
          <w:lang w:val="sq-AL"/>
        </w:rPr>
        <w:t xml:space="preserve"> përbën pengesë apo rrezik për funksionimin normal të tij.</w:t>
      </w:r>
      <w:r w:rsidR="00F42550" w:rsidRPr="004E7072">
        <w:rPr>
          <w:rFonts w:ascii="Times New Roman" w:hAnsi="Times New Roman"/>
          <w:i/>
          <w:color w:val="000000"/>
          <w:lang w:val="sq-AL"/>
        </w:rPr>
        <w:t xml:space="preserve"> </w:t>
      </w:r>
      <w:r w:rsidR="00F42550" w:rsidRPr="004E7072">
        <w:rPr>
          <w:rFonts w:ascii="Times New Roman" w:hAnsi="Times New Roman"/>
          <w:iCs/>
          <w:color w:val="000000"/>
          <w:lang w:val="sq-AL"/>
        </w:rPr>
        <w:t xml:space="preserve">Mjeti lundrues ose malli duhet të jetë </w:t>
      </w:r>
      <w:r w:rsidR="00D95E6C" w:rsidRPr="004E7072">
        <w:rPr>
          <w:rFonts w:ascii="Times New Roman" w:hAnsi="Times New Roman"/>
          <w:iCs/>
          <w:color w:val="000000"/>
          <w:lang w:val="sq-AL"/>
        </w:rPr>
        <w:t>“</w:t>
      </w:r>
      <w:r w:rsidR="00F42550" w:rsidRPr="004E7072">
        <w:rPr>
          <w:rFonts w:ascii="Times New Roman" w:hAnsi="Times New Roman"/>
          <w:iCs/>
          <w:color w:val="000000"/>
          <w:lang w:val="sq-AL"/>
        </w:rPr>
        <w:t>i lënë</w:t>
      </w:r>
      <w:r w:rsidR="00D95E6C" w:rsidRPr="004E7072">
        <w:rPr>
          <w:rFonts w:ascii="Times New Roman" w:hAnsi="Times New Roman"/>
          <w:iCs/>
          <w:color w:val="000000"/>
          <w:lang w:val="sq-AL"/>
        </w:rPr>
        <w:t>”</w:t>
      </w:r>
      <w:r w:rsidR="00F42550" w:rsidRPr="004E7072">
        <w:rPr>
          <w:rFonts w:ascii="Times New Roman" w:hAnsi="Times New Roman"/>
          <w:iCs/>
          <w:color w:val="000000"/>
          <w:lang w:val="sq-AL"/>
        </w:rPr>
        <w:t xml:space="preserve"> ose </w:t>
      </w:r>
      <w:r w:rsidR="00D95E6C" w:rsidRPr="004E7072">
        <w:rPr>
          <w:rFonts w:ascii="Times New Roman" w:hAnsi="Times New Roman"/>
          <w:iCs/>
          <w:color w:val="000000"/>
          <w:lang w:val="sq-AL"/>
        </w:rPr>
        <w:t>“</w:t>
      </w:r>
      <w:r w:rsidR="00F42550" w:rsidRPr="004E7072">
        <w:rPr>
          <w:rFonts w:ascii="Times New Roman" w:hAnsi="Times New Roman"/>
          <w:iCs/>
          <w:color w:val="000000"/>
          <w:lang w:val="sq-AL"/>
        </w:rPr>
        <w:t>i braktisur</w:t>
      </w:r>
      <w:r w:rsidR="00D95E6C" w:rsidRPr="004E7072">
        <w:rPr>
          <w:rFonts w:ascii="Times New Roman" w:hAnsi="Times New Roman"/>
          <w:iCs/>
          <w:color w:val="000000"/>
          <w:lang w:val="sq-AL"/>
        </w:rPr>
        <w:t>”</w:t>
      </w:r>
      <w:r w:rsidR="00F42550" w:rsidRPr="004E7072">
        <w:rPr>
          <w:rFonts w:ascii="Times New Roman" w:hAnsi="Times New Roman"/>
          <w:iCs/>
          <w:color w:val="000000"/>
          <w:lang w:val="sq-AL"/>
        </w:rPr>
        <w:t xml:space="preserve"> dhe të shkaktojë pengesë, vështirësi ose pasiguri për zonën portuale. Ky vlerësim është në kompetencën e autoritetit portual</w:t>
      </w:r>
      <w:r w:rsidR="00D95E6C" w:rsidRPr="004E7072">
        <w:rPr>
          <w:rFonts w:ascii="Times New Roman" w:hAnsi="Times New Roman"/>
          <w:iCs/>
          <w:color w:val="000000"/>
          <w:lang w:val="sq-AL"/>
        </w:rPr>
        <w:t>, i cili</w:t>
      </w:r>
      <w:r w:rsidR="00F42550" w:rsidRPr="004E7072">
        <w:rPr>
          <w:rFonts w:ascii="Times New Roman" w:hAnsi="Times New Roman"/>
          <w:i/>
          <w:color w:val="000000"/>
          <w:lang w:val="sq-AL"/>
        </w:rPr>
        <w:t xml:space="preserve"> </w:t>
      </w:r>
      <w:r w:rsidR="00F42550" w:rsidRPr="004E7072">
        <w:rPr>
          <w:rFonts w:ascii="Times New Roman" w:hAnsi="Times New Roman"/>
          <w:iCs/>
          <w:color w:val="000000"/>
          <w:lang w:val="sq-AL"/>
        </w:rPr>
        <w:t>është subjekti që konstaton gjendjen problematike dhe ndërm</w:t>
      </w:r>
      <w:r w:rsidR="00D95E6C" w:rsidRPr="004E7072">
        <w:rPr>
          <w:rFonts w:ascii="Times New Roman" w:hAnsi="Times New Roman"/>
          <w:iCs/>
          <w:color w:val="000000"/>
          <w:lang w:val="sq-AL"/>
        </w:rPr>
        <w:t>err</w:t>
      </w:r>
      <w:r w:rsidR="00F42550" w:rsidRPr="004E7072">
        <w:rPr>
          <w:rFonts w:ascii="Times New Roman" w:hAnsi="Times New Roman"/>
          <w:iCs/>
          <w:color w:val="000000"/>
          <w:lang w:val="sq-AL"/>
        </w:rPr>
        <w:t xml:space="preserve"> masat përkatëse.</w:t>
      </w:r>
      <w:r w:rsidR="00F42550" w:rsidRPr="004E7072">
        <w:rPr>
          <w:rFonts w:ascii="Times New Roman" w:hAnsi="Times New Roman"/>
          <w:i/>
          <w:color w:val="000000"/>
          <w:lang w:val="sq-AL"/>
        </w:rPr>
        <w:t xml:space="preserve"> </w:t>
      </w:r>
      <w:r w:rsidR="00F42550" w:rsidRPr="004E7072">
        <w:rPr>
          <w:rFonts w:ascii="Times New Roman" w:hAnsi="Times New Roman"/>
          <w:iCs/>
          <w:color w:val="000000"/>
          <w:lang w:val="sq-AL"/>
        </w:rPr>
        <w:t>Dispozita ngarkon me përgjegjësi personin që ka në zotërim mjetin ose mallin, pa kërkuar domosdoshmërisht</w:t>
      </w:r>
      <w:r w:rsidR="00D95E6C" w:rsidRPr="004E7072">
        <w:rPr>
          <w:rFonts w:ascii="Times New Roman" w:hAnsi="Times New Roman"/>
          <w:iCs/>
          <w:color w:val="000000"/>
          <w:lang w:val="sq-AL"/>
        </w:rPr>
        <w:t xml:space="preserve"> që</w:t>
      </w:r>
      <w:r w:rsidR="00F42550" w:rsidRPr="004E7072">
        <w:rPr>
          <w:rFonts w:ascii="Times New Roman" w:hAnsi="Times New Roman"/>
          <w:iCs/>
          <w:color w:val="000000"/>
          <w:lang w:val="sq-AL"/>
        </w:rPr>
        <w:t xml:space="preserve"> të jetë </w:t>
      </w:r>
      <w:r w:rsidR="00C20F65">
        <w:rPr>
          <w:rFonts w:ascii="Times New Roman" w:hAnsi="Times New Roman"/>
          <w:iCs/>
          <w:color w:val="000000"/>
          <w:lang w:val="sq-AL"/>
        </w:rPr>
        <w:t xml:space="preserve">subjekti me të drejta pronësie (pronari </w:t>
      </w:r>
      <w:r w:rsidR="00F42550" w:rsidRPr="004E7072">
        <w:rPr>
          <w:rFonts w:ascii="Times New Roman" w:hAnsi="Times New Roman"/>
          <w:iCs/>
          <w:color w:val="000000"/>
          <w:lang w:val="sq-AL"/>
        </w:rPr>
        <w:t>juridik</w:t>
      </w:r>
      <w:r w:rsidR="00C20F65">
        <w:rPr>
          <w:rFonts w:ascii="Times New Roman" w:hAnsi="Times New Roman"/>
          <w:iCs/>
          <w:color w:val="000000"/>
          <w:lang w:val="sq-AL"/>
        </w:rPr>
        <w:t>)</w:t>
      </w:r>
      <w:r w:rsidR="00F42550" w:rsidRPr="004E7072">
        <w:rPr>
          <w:rFonts w:ascii="Times New Roman" w:hAnsi="Times New Roman"/>
          <w:iCs/>
          <w:color w:val="000000"/>
          <w:lang w:val="sq-AL"/>
        </w:rPr>
        <w:t>.</w:t>
      </w:r>
      <w:r w:rsidR="00D95E6C" w:rsidRPr="004E7072">
        <w:rPr>
          <w:rFonts w:ascii="Times New Roman" w:hAnsi="Times New Roman"/>
          <w:iCs/>
          <w:color w:val="000000"/>
          <w:lang w:val="sq-AL"/>
        </w:rPr>
        <w:t xml:space="preserve"> Nj</w:t>
      </w:r>
      <w:r w:rsidRPr="004E7072">
        <w:rPr>
          <w:rFonts w:ascii="Times New Roman" w:hAnsi="Times New Roman"/>
          <w:iCs/>
          <w:color w:val="000000"/>
          <w:lang w:val="sq-AL"/>
        </w:rPr>
        <w:t>ë</w:t>
      </w:r>
      <w:r w:rsidR="00D95E6C" w:rsidRPr="004E7072">
        <w:rPr>
          <w:rFonts w:ascii="Times New Roman" w:hAnsi="Times New Roman"/>
          <w:iCs/>
          <w:color w:val="000000"/>
          <w:lang w:val="sq-AL"/>
        </w:rPr>
        <w:t xml:space="preserve"> parashikim i till</w:t>
      </w:r>
      <w:r w:rsidRPr="004E7072">
        <w:rPr>
          <w:rFonts w:ascii="Times New Roman" w:hAnsi="Times New Roman"/>
          <w:iCs/>
          <w:color w:val="000000"/>
          <w:lang w:val="sq-AL"/>
        </w:rPr>
        <w:t>ë</w:t>
      </w:r>
      <w:r w:rsidR="00D95E6C" w:rsidRPr="004E7072">
        <w:rPr>
          <w:rFonts w:ascii="Times New Roman" w:hAnsi="Times New Roman"/>
          <w:iCs/>
          <w:color w:val="000000"/>
          <w:lang w:val="sq-AL"/>
        </w:rPr>
        <w:t xml:space="preserve"> i sh</w:t>
      </w:r>
      <w:r w:rsidRPr="004E7072">
        <w:rPr>
          <w:rFonts w:ascii="Times New Roman" w:hAnsi="Times New Roman"/>
          <w:iCs/>
          <w:color w:val="000000"/>
          <w:lang w:val="sq-AL"/>
        </w:rPr>
        <w:t>ë</w:t>
      </w:r>
      <w:r w:rsidR="00D95E6C" w:rsidRPr="004E7072">
        <w:rPr>
          <w:rFonts w:ascii="Times New Roman" w:hAnsi="Times New Roman"/>
          <w:iCs/>
          <w:color w:val="000000"/>
          <w:lang w:val="sq-AL"/>
        </w:rPr>
        <w:t>rben s</w:t>
      </w:r>
      <w:r w:rsidR="00F42550" w:rsidRPr="004E7072">
        <w:rPr>
          <w:rFonts w:ascii="Times New Roman" w:hAnsi="Times New Roman"/>
          <w:iCs/>
          <w:color w:val="000000"/>
          <w:lang w:val="sq-AL"/>
        </w:rPr>
        <w:t>igurimi</w:t>
      </w:r>
      <w:r w:rsidR="009C2E76" w:rsidRPr="004E7072">
        <w:rPr>
          <w:rFonts w:ascii="Times New Roman" w:hAnsi="Times New Roman"/>
          <w:iCs/>
          <w:color w:val="000000"/>
          <w:lang w:val="sq-AL"/>
        </w:rPr>
        <w:t>t të</w:t>
      </w:r>
      <w:r w:rsidR="00F42550" w:rsidRPr="004E7072">
        <w:rPr>
          <w:rFonts w:ascii="Times New Roman" w:hAnsi="Times New Roman"/>
          <w:iCs/>
          <w:color w:val="000000"/>
          <w:lang w:val="sq-AL"/>
        </w:rPr>
        <w:t xml:space="preserve"> funksionimit të pandërprerë të portit</w:t>
      </w:r>
      <w:r w:rsidR="009C2E76" w:rsidRPr="004E7072">
        <w:rPr>
          <w:rFonts w:ascii="Times New Roman" w:hAnsi="Times New Roman"/>
          <w:iCs/>
          <w:color w:val="000000"/>
          <w:lang w:val="sq-AL"/>
        </w:rPr>
        <w:t>,</w:t>
      </w:r>
      <w:r w:rsidR="00F42550" w:rsidRPr="004E7072">
        <w:rPr>
          <w:rFonts w:ascii="Times New Roman" w:hAnsi="Times New Roman"/>
          <w:iCs/>
          <w:color w:val="000000"/>
          <w:lang w:val="sq-AL"/>
        </w:rPr>
        <w:t xml:space="preserve"> duke</w:t>
      </w:r>
      <w:r w:rsidR="009C2E76" w:rsidRPr="004E7072">
        <w:rPr>
          <w:rFonts w:ascii="Times New Roman" w:hAnsi="Times New Roman"/>
          <w:iCs/>
          <w:color w:val="000000"/>
          <w:lang w:val="sq-AL"/>
        </w:rPr>
        <w:t xml:space="preserve"> sanksionuar një</w:t>
      </w:r>
      <w:r w:rsidR="00F42550" w:rsidRPr="004E7072">
        <w:rPr>
          <w:rFonts w:ascii="Times New Roman" w:hAnsi="Times New Roman"/>
          <w:iCs/>
          <w:color w:val="000000"/>
          <w:lang w:val="sq-AL"/>
        </w:rPr>
        <w:t xml:space="preserve"> procedurë të shpejtë administrative për largimin e mjeteve apo mallrave problematike</w:t>
      </w:r>
      <w:r w:rsidR="009C2E76" w:rsidRPr="004E7072">
        <w:rPr>
          <w:rFonts w:ascii="Times New Roman" w:hAnsi="Times New Roman"/>
          <w:iCs/>
          <w:color w:val="000000"/>
          <w:lang w:val="sq-AL"/>
        </w:rPr>
        <w:t>.</w:t>
      </w:r>
      <w:r w:rsidR="00F42550" w:rsidRPr="004E7072">
        <w:rPr>
          <w:rFonts w:ascii="Times New Roman" w:hAnsi="Times New Roman"/>
          <w:i/>
          <w:color w:val="000000"/>
          <w:lang w:val="sq-AL"/>
        </w:rPr>
        <w:t xml:space="preserve"> </w:t>
      </w:r>
      <w:r w:rsidR="00DD1B87" w:rsidRPr="004E7072">
        <w:rPr>
          <w:rFonts w:ascii="Times New Roman" w:hAnsi="Times New Roman"/>
          <w:color w:val="000000"/>
          <w:lang w:val="sq-AL"/>
        </w:rPr>
        <w:t xml:space="preserve">Pra në çdo rast, Autoriteti Portual ka detyrimin të identifikojë </w:t>
      </w:r>
      <w:r w:rsidR="00C20F65">
        <w:rPr>
          <w:rFonts w:ascii="Times New Roman" w:hAnsi="Times New Roman"/>
          <w:color w:val="000000"/>
          <w:lang w:val="sq-AL"/>
        </w:rPr>
        <w:t>mjetet lundruese</w:t>
      </w:r>
      <w:r w:rsidR="00DD1B87" w:rsidRPr="004E7072">
        <w:rPr>
          <w:rFonts w:ascii="Times New Roman" w:hAnsi="Times New Roman"/>
          <w:color w:val="000000"/>
          <w:lang w:val="sq-AL"/>
        </w:rPr>
        <w:t xml:space="preserve"> ose mallrat e braktisur</w:t>
      </w:r>
      <w:r w:rsidR="009C2E76" w:rsidRPr="004E7072">
        <w:rPr>
          <w:rFonts w:ascii="Times New Roman" w:hAnsi="Times New Roman"/>
          <w:color w:val="000000"/>
          <w:lang w:val="sq-AL"/>
        </w:rPr>
        <w:t>a</w:t>
      </w:r>
      <w:r w:rsidR="00DD1B87" w:rsidRPr="004E7072">
        <w:rPr>
          <w:rFonts w:ascii="Times New Roman" w:hAnsi="Times New Roman"/>
          <w:color w:val="000000"/>
          <w:lang w:val="sq-AL"/>
        </w:rPr>
        <w:t xml:space="preserve">, të cilat vlerëson se paraqesin </w:t>
      </w:r>
      <w:r w:rsidR="009C2E76" w:rsidRPr="004E7072">
        <w:rPr>
          <w:rFonts w:ascii="Times New Roman" w:hAnsi="Times New Roman"/>
          <w:color w:val="000000"/>
          <w:lang w:val="sq-AL"/>
        </w:rPr>
        <w:t>problematika dhe pengojn</w:t>
      </w:r>
      <w:r w:rsidRPr="004E7072">
        <w:rPr>
          <w:rFonts w:ascii="Times New Roman" w:hAnsi="Times New Roman"/>
          <w:color w:val="000000"/>
          <w:lang w:val="sq-AL"/>
        </w:rPr>
        <w:t>ë</w:t>
      </w:r>
      <w:r w:rsidR="009C2E76" w:rsidRPr="004E7072">
        <w:rPr>
          <w:rFonts w:ascii="Times New Roman" w:hAnsi="Times New Roman"/>
          <w:color w:val="000000"/>
          <w:lang w:val="sq-AL"/>
        </w:rPr>
        <w:t xml:space="preserve"> veprimtarin</w:t>
      </w:r>
      <w:r w:rsidRPr="004E7072">
        <w:rPr>
          <w:rFonts w:ascii="Times New Roman" w:hAnsi="Times New Roman"/>
          <w:color w:val="000000"/>
          <w:lang w:val="sq-AL"/>
        </w:rPr>
        <w:t>ë</w:t>
      </w:r>
      <w:r w:rsidR="009C2E76" w:rsidRPr="004E7072">
        <w:rPr>
          <w:rFonts w:ascii="Times New Roman" w:hAnsi="Times New Roman"/>
          <w:color w:val="000000"/>
          <w:lang w:val="sq-AL"/>
        </w:rPr>
        <w:t xml:space="preserve"> normale portuale</w:t>
      </w:r>
      <w:r w:rsidR="00DD1B87" w:rsidRPr="004E7072">
        <w:rPr>
          <w:rFonts w:ascii="Times New Roman" w:hAnsi="Times New Roman"/>
          <w:color w:val="000000"/>
          <w:lang w:val="sq-AL"/>
        </w:rPr>
        <w:t xml:space="preserve"> dhe të vijojë me procedurën përkatëse të zhvendosjes së tyre.</w:t>
      </w:r>
    </w:p>
    <w:p w14:paraId="3FD32B1D" w14:textId="6EC1EB5C" w:rsidR="004E7072" w:rsidRPr="004E7072" w:rsidRDefault="004E7072" w:rsidP="004E7072">
      <w:pPr>
        <w:tabs>
          <w:tab w:val="left" w:pos="270"/>
          <w:tab w:val="left" w:pos="360"/>
        </w:tabs>
        <w:spacing w:line="276" w:lineRule="auto"/>
        <w:jc w:val="both"/>
        <w:rPr>
          <w:rFonts w:ascii="Times New Roman" w:hAnsi="Times New Roman"/>
          <w:color w:val="000000"/>
          <w:lang w:val="sq-AL"/>
        </w:rPr>
      </w:pPr>
      <w:r w:rsidRPr="004E7072">
        <w:rPr>
          <w:rFonts w:ascii="Times New Roman" w:hAnsi="Times New Roman"/>
          <w:color w:val="000000"/>
          <w:lang w:val="sq-AL"/>
        </w:rPr>
        <w:tab/>
      </w:r>
      <w:r w:rsidR="00DD1B87" w:rsidRPr="004E7072">
        <w:rPr>
          <w:rFonts w:ascii="Times New Roman" w:hAnsi="Times New Roman"/>
          <w:color w:val="000000"/>
          <w:lang w:val="sq-AL"/>
        </w:rPr>
        <w:t>3</w:t>
      </w:r>
      <w:r w:rsidR="008913C6" w:rsidRPr="004E7072">
        <w:rPr>
          <w:rFonts w:ascii="Times New Roman" w:hAnsi="Times New Roman"/>
          <w:color w:val="000000"/>
          <w:lang w:val="sq-AL"/>
        </w:rPr>
        <w:t>0</w:t>
      </w:r>
      <w:r w:rsidR="00DD1B87" w:rsidRPr="004E7072">
        <w:rPr>
          <w:rFonts w:ascii="Times New Roman" w:hAnsi="Times New Roman"/>
          <w:color w:val="000000"/>
          <w:lang w:val="sq-AL"/>
        </w:rPr>
        <w:t>. Në rastin konkret</w:t>
      </w:r>
      <w:r w:rsidR="009C2E76" w:rsidRPr="004E7072">
        <w:rPr>
          <w:rFonts w:ascii="Times New Roman" w:hAnsi="Times New Roman"/>
          <w:color w:val="000000"/>
          <w:lang w:val="sq-AL"/>
        </w:rPr>
        <w:t>, ka rezultuar se</w:t>
      </w:r>
      <w:r w:rsidR="00DD1B87" w:rsidRPr="004E7072">
        <w:rPr>
          <w:rFonts w:ascii="Times New Roman" w:hAnsi="Times New Roman"/>
          <w:color w:val="000000"/>
          <w:lang w:val="sq-AL"/>
        </w:rPr>
        <w:t xml:space="preserve"> Autoriteti Portual Durrës i ka dërguar korrespondencë subjekteve tregtare të përfshira në këtë proces</w:t>
      </w:r>
      <w:r w:rsidR="008913C6" w:rsidRPr="004E7072">
        <w:rPr>
          <w:rFonts w:ascii="Times New Roman" w:hAnsi="Times New Roman"/>
          <w:color w:val="000000"/>
          <w:lang w:val="sq-AL"/>
        </w:rPr>
        <w:t xml:space="preserve"> dhe n</w:t>
      </w:r>
      <w:r w:rsidR="00DD1B87" w:rsidRPr="004E7072">
        <w:rPr>
          <w:rFonts w:ascii="Times New Roman" w:hAnsi="Times New Roman"/>
          <w:color w:val="000000"/>
          <w:lang w:val="sq-AL"/>
        </w:rPr>
        <w:t>dodhur përpara faktit se asnjë prej subjekteve nuk ka kthyer përgjigje, Autoriteti Portual Durrës me Urdhrin nr. 2815, datë 9.7.2009 ka deklaruar sasinë e mineralit “të braktisur” dhe ka nisur procedurat e shitjes me ankand. Nga ankandi ka fituar sho</w:t>
      </w:r>
      <w:r w:rsidR="00DB05B7">
        <w:rPr>
          <w:rFonts w:ascii="Times New Roman" w:hAnsi="Times New Roman"/>
          <w:color w:val="000000"/>
          <w:lang w:val="sq-AL"/>
        </w:rPr>
        <w:t>qëria “Genex International” SHPK</w:t>
      </w:r>
      <w:r w:rsidR="00DD1B87" w:rsidRPr="004E7072">
        <w:rPr>
          <w:rFonts w:ascii="Times New Roman" w:hAnsi="Times New Roman"/>
          <w:color w:val="000000"/>
          <w:lang w:val="sq-AL"/>
        </w:rPr>
        <w:t xml:space="preserve"> dhe është lidhur kontrata nr.3500, datë 22.9.2009. </w:t>
      </w:r>
      <w:r w:rsidR="008913C6" w:rsidRPr="004E7072">
        <w:rPr>
          <w:rFonts w:ascii="Times New Roman" w:hAnsi="Times New Roman"/>
          <w:color w:val="000000"/>
          <w:lang w:val="sq-AL"/>
        </w:rPr>
        <w:t>Kolegji v</w:t>
      </w:r>
      <w:r w:rsidR="00DD1B87" w:rsidRPr="004E7072">
        <w:rPr>
          <w:rFonts w:ascii="Times New Roman" w:hAnsi="Times New Roman"/>
          <w:color w:val="000000"/>
          <w:lang w:val="sq-AL"/>
        </w:rPr>
        <w:t>lerëso</w:t>
      </w:r>
      <w:r w:rsidR="008913C6" w:rsidRPr="004E7072">
        <w:rPr>
          <w:rFonts w:ascii="Times New Roman" w:hAnsi="Times New Roman"/>
          <w:color w:val="000000"/>
          <w:lang w:val="sq-AL"/>
        </w:rPr>
        <w:t>n</w:t>
      </w:r>
      <w:r w:rsidR="00DD1B87" w:rsidRPr="004E7072">
        <w:rPr>
          <w:rFonts w:ascii="Times New Roman" w:hAnsi="Times New Roman"/>
          <w:color w:val="000000"/>
          <w:lang w:val="sq-AL"/>
        </w:rPr>
        <w:t xml:space="preserve"> se veprimet e kryera nga pala e paditur</w:t>
      </w:r>
      <w:r w:rsidR="00BD175A" w:rsidRPr="004E7072">
        <w:rPr>
          <w:rFonts w:ascii="Times New Roman" w:hAnsi="Times New Roman"/>
          <w:color w:val="000000"/>
          <w:lang w:val="sq-AL"/>
        </w:rPr>
        <w:t>,</w:t>
      </w:r>
      <w:r w:rsidR="00DD1B87" w:rsidRPr="004E7072">
        <w:rPr>
          <w:rFonts w:ascii="Times New Roman" w:hAnsi="Times New Roman"/>
          <w:color w:val="000000"/>
          <w:lang w:val="sq-AL"/>
        </w:rPr>
        <w:t xml:space="preserve"> Autoriteti Portual</w:t>
      </w:r>
      <w:r w:rsidR="00BD175A" w:rsidRPr="004E7072">
        <w:rPr>
          <w:rFonts w:ascii="Times New Roman" w:hAnsi="Times New Roman"/>
          <w:color w:val="000000"/>
          <w:lang w:val="sq-AL"/>
        </w:rPr>
        <w:t xml:space="preserve"> Durr</w:t>
      </w:r>
      <w:r w:rsidRPr="004E7072">
        <w:rPr>
          <w:rFonts w:ascii="Times New Roman" w:hAnsi="Times New Roman"/>
          <w:color w:val="000000"/>
          <w:lang w:val="sq-AL"/>
        </w:rPr>
        <w:t>ë</w:t>
      </w:r>
      <w:r w:rsidR="00BD175A" w:rsidRPr="004E7072">
        <w:rPr>
          <w:rFonts w:ascii="Times New Roman" w:hAnsi="Times New Roman"/>
          <w:color w:val="000000"/>
          <w:lang w:val="sq-AL"/>
        </w:rPr>
        <w:t>s,</w:t>
      </w:r>
      <w:r w:rsidR="00DD1B87" w:rsidRPr="004E7072">
        <w:rPr>
          <w:rFonts w:ascii="Times New Roman" w:hAnsi="Times New Roman"/>
          <w:color w:val="000000"/>
          <w:lang w:val="sq-AL"/>
        </w:rPr>
        <w:t xml:space="preserve"> nuk </w:t>
      </w:r>
      <w:r w:rsidR="00BD175A" w:rsidRPr="004E7072">
        <w:rPr>
          <w:rFonts w:ascii="Times New Roman" w:hAnsi="Times New Roman"/>
          <w:color w:val="000000"/>
          <w:lang w:val="sq-AL"/>
        </w:rPr>
        <w:t>vi</w:t>
      </w:r>
      <w:r w:rsidR="00DD1B87" w:rsidRPr="004E7072">
        <w:rPr>
          <w:rFonts w:ascii="Times New Roman" w:hAnsi="Times New Roman"/>
          <w:color w:val="000000"/>
          <w:lang w:val="sq-AL"/>
        </w:rPr>
        <w:t>në në kundërshtim me parashikimet e Kodit Detar dhe ligjit “Për Autoritetin Portual” dhe përbëjnë në vetvete veprime të ligjshme, të cilat nuk kanë shkaktuar dëm pasuror kundrejt palës paditëse.</w:t>
      </w:r>
    </w:p>
    <w:p w14:paraId="0BC780D9" w14:textId="2EB175FB" w:rsidR="004E7072" w:rsidRPr="004E7072" w:rsidRDefault="004E7072" w:rsidP="004E7072">
      <w:pPr>
        <w:tabs>
          <w:tab w:val="left" w:pos="270"/>
          <w:tab w:val="left" w:pos="360"/>
        </w:tabs>
        <w:spacing w:line="276" w:lineRule="auto"/>
        <w:jc w:val="both"/>
        <w:rPr>
          <w:rFonts w:ascii="Times New Roman" w:hAnsi="Times New Roman"/>
          <w:color w:val="000000"/>
          <w:lang w:val="sq-AL"/>
        </w:rPr>
      </w:pPr>
      <w:r w:rsidRPr="004E7072">
        <w:rPr>
          <w:rFonts w:ascii="Times New Roman" w:hAnsi="Times New Roman"/>
          <w:color w:val="000000"/>
          <w:lang w:val="sq-AL"/>
        </w:rPr>
        <w:tab/>
      </w:r>
      <w:r w:rsidR="00DD1B87" w:rsidRPr="004E7072">
        <w:rPr>
          <w:rFonts w:ascii="Times New Roman" w:hAnsi="Times New Roman"/>
          <w:color w:val="000000"/>
          <w:lang w:val="sq-AL"/>
        </w:rPr>
        <w:t>3</w:t>
      </w:r>
      <w:r w:rsidR="00BD175A" w:rsidRPr="004E7072">
        <w:rPr>
          <w:rFonts w:ascii="Times New Roman" w:hAnsi="Times New Roman"/>
          <w:color w:val="000000"/>
          <w:lang w:val="sq-AL"/>
        </w:rPr>
        <w:t>1</w:t>
      </w:r>
      <w:r w:rsidR="00DD1B87" w:rsidRPr="004E7072">
        <w:rPr>
          <w:rFonts w:ascii="Times New Roman" w:hAnsi="Times New Roman"/>
          <w:color w:val="000000"/>
          <w:lang w:val="sq-AL"/>
        </w:rPr>
        <w:t xml:space="preserve">. </w:t>
      </w:r>
      <w:r w:rsidR="00DD1B87" w:rsidRPr="004E7072">
        <w:rPr>
          <w:rFonts w:ascii="Times New Roman" w:hAnsi="Times New Roman"/>
          <w:lang w:val="sq-AL"/>
        </w:rPr>
        <w:t>Në analizë të rekurs</w:t>
      </w:r>
      <w:r w:rsidR="00F73531" w:rsidRPr="004E7072">
        <w:rPr>
          <w:rFonts w:ascii="Times New Roman" w:hAnsi="Times New Roman"/>
          <w:lang w:val="sq-AL"/>
        </w:rPr>
        <w:t>eve</w:t>
      </w:r>
      <w:r w:rsidR="00DD1B87" w:rsidRPr="004E7072">
        <w:rPr>
          <w:rFonts w:ascii="Times New Roman" w:hAnsi="Times New Roman"/>
          <w:lang w:val="sq-AL"/>
        </w:rPr>
        <w:t xml:space="preserve"> </w:t>
      </w:r>
      <w:r w:rsidR="00F73531" w:rsidRPr="004E7072">
        <w:rPr>
          <w:rFonts w:ascii="Times New Roman" w:hAnsi="Times New Roman"/>
          <w:lang w:val="sq-AL"/>
        </w:rPr>
        <w:t>t</w:t>
      </w:r>
      <w:r w:rsidRPr="004E7072">
        <w:rPr>
          <w:rFonts w:ascii="Times New Roman" w:hAnsi="Times New Roman"/>
          <w:lang w:val="sq-AL"/>
        </w:rPr>
        <w:t>ë</w:t>
      </w:r>
      <w:r w:rsidR="00DD1B87" w:rsidRPr="004E7072">
        <w:rPr>
          <w:rFonts w:ascii="Times New Roman" w:hAnsi="Times New Roman"/>
          <w:lang w:val="sq-AL"/>
        </w:rPr>
        <w:t xml:space="preserve"> paraqitur</w:t>
      </w:r>
      <w:r w:rsidR="00F73531" w:rsidRPr="004E7072">
        <w:rPr>
          <w:rFonts w:ascii="Times New Roman" w:hAnsi="Times New Roman"/>
          <w:lang w:val="sq-AL"/>
        </w:rPr>
        <w:t>a</w:t>
      </w:r>
      <w:r w:rsidR="00DD1B87" w:rsidRPr="004E7072">
        <w:rPr>
          <w:rFonts w:ascii="Times New Roman" w:hAnsi="Times New Roman"/>
          <w:lang w:val="sq-AL"/>
        </w:rPr>
        <w:t xml:space="preserve"> nga pala e paditur</w:t>
      </w:r>
      <w:r w:rsidR="00BD175A" w:rsidRPr="004E7072">
        <w:rPr>
          <w:rFonts w:ascii="Times New Roman" w:hAnsi="Times New Roman"/>
          <w:lang w:val="sq-AL"/>
        </w:rPr>
        <w:t xml:space="preserve"> Autoriteti Portual Durr</w:t>
      </w:r>
      <w:r w:rsidRPr="004E7072">
        <w:rPr>
          <w:rFonts w:ascii="Times New Roman" w:hAnsi="Times New Roman"/>
          <w:lang w:val="sq-AL"/>
        </w:rPr>
        <w:t>ë</w:t>
      </w:r>
      <w:r w:rsidR="00BD175A" w:rsidRPr="004E7072">
        <w:rPr>
          <w:rFonts w:ascii="Times New Roman" w:hAnsi="Times New Roman"/>
          <w:lang w:val="sq-AL"/>
        </w:rPr>
        <w:t>s</w:t>
      </w:r>
      <w:r w:rsidR="00DD1B87" w:rsidRPr="004E7072">
        <w:rPr>
          <w:rFonts w:ascii="Times New Roman" w:hAnsi="Times New Roman"/>
          <w:lang w:val="sq-AL"/>
        </w:rPr>
        <w:t xml:space="preserve"> dhe Avokatura e Shtetit, </w:t>
      </w:r>
      <w:r w:rsidR="009C2E76" w:rsidRPr="004E7072">
        <w:rPr>
          <w:rFonts w:ascii="Times New Roman" w:hAnsi="Times New Roman"/>
          <w:lang w:val="sq-AL"/>
        </w:rPr>
        <w:t xml:space="preserve">Kolegji </w:t>
      </w:r>
      <w:r w:rsidR="00DD1B87" w:rsidRPr="004E7072">
        <w:rPr>
          <w:rFonts w:ascii="Times New Roman" w:hAnsi="Times New Roman"/>
          <w:lang w:val="sq-AL"/>
        </w:rPr>
        <w:t>identifikon shkaqe, lidhur me interpretimin dhe zbatimin e gabuar të ligjit material, të sipërcituar. Për sa më sipër, vlerësohet se rekurs</w:t>
      </w:r>
      <w:r w:rsidR="00BD175A" w:rsidRPr="004E7072">
        <w:rPr>
          <w:rFonts w:ascii="Times New Roman" w:hAnsi="Times New Roman"/>
          <w:lang w:val="sq-AL"/>
        </w:rPr>
        <w:t>et</w:t>
      </w:r>
      <w:r w:rsidR="00DD1B87" w:rsidRPr="004E7072">
        <w:rPr>
          <w:rFonts w:ascii="Times New Roman" w:hAnsi="Times New Roman"/>
          <w:lang w:val="sq-AL"/>
        </w:rPr>
        <w:t xml:space="preserve"> </w:t>
      </w:r>
      <w:r w:rsidR="00BD175A" w:rsidRPr="004E7072">
        <w:rPr>
          <w:rFonts w:ascii="Times New Roman" w:hAnsi="Times New Roman"/>
          <w:lang w:val="sq-AL"/>
        </w:rPr>
        <w:t>e</w:t>
      </w:r>
      <w:r w:rsidR="00DD1B87" w:rsidRPr="004E7072">
        <w:rPr>
          <w:rFonts w:ascii="Times New Roman" w:hAnsi="Times New Roman"/>
          <w:lang w:val="sq-AL"/>
        </w:rPr>
        <w:t xml:space="preserve"> </w:t>
      </w:r>
      <w:r w:rsidR="00BD175A" w:rsidRPr="004E7072">
        <w:rPr>
          <w:rFonts w:ascii="Times New Roman" w:hAnsi="Times New Roman"/>
          <w:lang w:val="sq-AL"/>
        </w:rPr>
        <w:t>p</w:t>
      </w:r>
      <w:r w:rsidRPr="004E7072">
        <w:rPr>
          <w:rFonts w:ascii="Times New Roman" w:hAnsi="Times New Roman"/>
          <w:lang w:val="sq-AL"/>
        </w:rPr>
        <w:t>ë</w:t>
      </w:r>
      <w:r w:rsidR="00BD175A" w:rsidRPr="004E7072">
        <w:rPr>
          <w:rFonts w:ascii="Times New Roman" w:hAnsi="Times New Roman"/>
          <w:lang w:val="sq-AL"/>
        </w:rPr>
        <w:t>rmbajn</w:t>
      </w:r>
      <w:r w:rsidRPr="004E7072">
        <w:rPr>
          <w:rFonts w:ascii="Times New Roman" w:hAnsi="Times New Roman"/>
          <w:lang w:val="sq-AL"/>
        </w:rPr>
        <w:t>ë</w:t>
      </w:r>
      <w:r w:rsidR="00BD175A" w:rsidRPr="004E7072">
        <w:rPr>
          <w:rFonts w:ascii="Times New Roman" w:hAnsi="Times New Roman"/>
          <w:lang w:val="sq-AL"/>
        </w:rPr>
        <w:t xml:space="preserve"> </w:t>
      </w:r>
      <w:r w:rsidR="00DD1B87" w:rsidRPr="004E7072">
        <w:rPr>
          <w:rFonts w:ascii="Times New Roman" w:hAnsi="Times New Roman"/>
          <w:lang w:val="sq-AL"/>
        </w:rPr>
        <w:t>shkaqe nga ato të parashikuara në nenin 472 të Kodit të Procedurës Civile dhe për këtë arsye, duhet të pranohe</w:t>
      </w:r>
      <w:r w:rsidR="00BD175A" w:rsidRPr="004E7072">
        <w:rPr>
          <w:rFonts w:ascii="Times New Roman" w:hAnsi="Times New Roman"/>
          <w:lang w:val="sq-AL"/>
        </w:rPr>
        <w:t>n</w:t>
      </w:r>
      <w:r w:rsidR="00DD1B87" w:rsidRPr="004E7072">
        <w:rPr>
          <w:rFonts w:ascii="Times New Roman" w:hAnsi="Times New Roman"/>
          <w:lang w:val="sq-AL"/>
        </w:rPr>
        <w:t>.</w:t>
      </w:r>
    </w:p>
    <w:p w14:paraId="1EF570FD" w14:textId="587C5B51" w:rsidR="00F73531" w:rsidRPr="004E7072" w:rsidRDefault="004E7072" w:rsidP="004E7072">
      <w:pPr>
        <w:tabs>
          <w:tab w:val="left" w:pos="270"/>
          <w:tab w:val="left" w:pos="360"/>
        </w:tabs>
        <w:spacing w:line="276" w:lineRule="auto"/>
        <w:jc w:val="both"/>
        <w:rPr>
          <w:rFonts w:ascii="Times New Roman" w:hAnsi="Times New Roman"/>
          <w:color w:val="000000"/>
          <w:lang w:val="sq-AL"/>
        </w:rPr>
      </w:pPr>
      <w:r w:rsidRPr="004E7072">
        <w:rPr>
          <w:rFonts w:ascii="Times New Roman" w:hAnsi="Times New Roman"/>
          <w:color w:val="000000"/>
          <w:lang w:val="sq-AL"/>
        </w:rPr>
        <w:tab/>
      </w:r>
      <w:r w:rsidR="00F73531" w:rsidRPr="004E7072">
        <w:rPr>
          <w:rFonts w:ascii="Times New Roman" w:hAnsi="Times New Roman"/>
          <w:iCs/>
          <w:lang w:val="sq-AL" w:bidi="ar-SA"/>
        </w:rPr>
        <w:t>32.</w:t>
      </w:r>
      <w:r w:rsidR="009C2E76" w:rsidRPr="004E7072">
        <w:rPr>
          <w:rFonts w:ascii="Times New Roman" w:hAnsi="Times New Roman"/>
          <w:iCs/>
          <w:lang w:val="sq-AL" w:bidi="ar-SA"/>
        </w:rPr>
        <w:t xml:space="preserve"> Gjykata e Rrethit Gjyq</w:t>
      </w:r>
      <w:r w:rsidRPr="004E7072">
        <w:rPr>
          <w:rFonts w:ascii="Times New Roman" w:hAnsi="Times New Roman"/>
          <w:iCs/>
          <w:lang w:val="sq-AL" w:bidi="ar-SA"/>
        </w:rPr>
        <w:t>ë</w:t>
      </w:r>
      <w:r w:rsidR="009C2E76" w:rsidRPr="004E7072">
        <w:rPr>
          <w:rFonts w:ascii="Times New Roman" w:hAnsi="Times New Roman"/>
          <w:iCs/>
          <w:lang w:val="sq-AL" w:bidi="ar-SA"/>
        </w:rPr>
        <w:t>sor Durr</w:t>
      </w:r>
      <w:r w:rsidRPr="004E7072">
        <w:rPr>
          <w:rFonts w:ascii="Times New Roman" w:hAnsi="Times New Roman"/>
          <w:iCs/>
          <w:lang w:val="sq-AL" w:bidi="ar-SA"/>
        </w:rPr>
        <w:t>ë</w:t>
      </w:r>
      <w:r w:rsidR="009C2E76" w:rsidRPr="004E7072">
        <w:rPr>
          <w:rFonts w:ascii="Times New Roman" w:hAnsi="Times New Roman"/>
          <w:iCs/>
          <w:lang w:val="sq-AL" w:bidi="ar-SA"/>
        </w:rPr>
        <w:t>s dhe mbi t</w:t>
      </w:r>
      <w:r w:rsidRPr="004E7072">
        <w:rPr>
          <w:rFonts w:ascii="Times New Roman" w:hAnsi="Times New Roman"/>
          <w:iCs/>
          <w:lang w:val="sq-AL" w:bidi="ar-SA"/>
        </w:rPr>
        <w:t>ë</w:t>
      </w:r>
      <w:r w:rsidR="009C2E76" w:rsidRPr="004E7072">
        <w:rPr>
          <w:rFonts w:ascii="Times New Roman" w:hAnsi="Times New Roman"/>
          <w:iCs/>
          <w:lang w:val="sq-AL" w:bidi="ar-SA"/>
        </w:rPr>
        <w:t xml:space="preserve"> gjitha</w:t>
      </w:r>
      <w:r w:rsidR="00F73531" w:rsidRPr="004E7072">
        <w:rPr>
          <w:rFonts w:ascii="Times New Roman" w:hAnsi="Times New Roman"/>
          <w:iCs/>
          <w:lang w:val="sq-AL" w:bidi="ar-SA"/>
        </w:rPr>
        <w:t xml:space="preserve"> </w:t>
      </w:r>
      <w:r w:rsidR="00F73531" w:rsidRPr="004E7072">
        <w:rPr>
          <w:rFonts w:ascii="Times New Roman" w:hAnsi="Times New Roman"/>
          <w:lang w:val="sq-AL" w:bidi="ar-SA"/>
        </w:rPr>
        <w:t>Gjykata e Apelit Durr</w:t>
      </w:r>
      <w:r w:rsidRPr="004E7072">
        <w:rPr>
          <w:rFonts w:ascii="Times New Roman" w:hAnsi="Times New Roman"/>
          <w:lang w:val="sq-AL" w:bidi="ar-SA"/>
        </w:rPr>
        <w:t>ë</w:t>
      </w:r>
      <w:r w:rsidR="00F73531" w:rsidRPr="004E7072">
        <w:rPr>
          <w:rFonts w:ascii="Times New Roman" w:hAnsi="Times New Roman"/>
          <w:lang w:val="sq-AL" w:bidi="ar-SA"/>
        </w:rPr>
        <w:t>s</w:t>
      </w:r>
      <w:r w:rsidR="009C2E76" w:rsidRPr="004E7072">
        <w:rPr>
          <w:rFonts w:ascii="Times New Roman" w:hAnsi="Times New Roman"/>
          <w:lang w:val="sq-AL" w:bidi="ar-SA"/>
        </w:rPr>
        <w:t>, n</w:t>
      </w:r>
      <w:r w:rsidRPr="004E7072">
        <w:rPr>
          <w:rFonts w:ascii="Times New Roman" w:hAnsi="Times New Roman"/>
          <w:lang w:val="sq-AL" w:bidi="ar-SA"/>
        </w:rPr>
        <w:t>ë</w:t>
      </w:r>
      <w:r w:rsidR="009C2E76" w:rsidRPr="004E7072">
        <w:rPr>
          <w:rFonts w:ascii="Times New Roman" w:hAnsi="Times New Roman"/>
          <w:lang w:val="sq-AL" w:bidi="ar-SA"/>
        </w:rPr>
        <w:t xml:space="preserve"> rolin e saj si gjykat</w:t>
      </w:r>
      <w:r w:rsidRPr="004E7072">
        <w:rPr>
          <w:rFonts w:ascii="Times New Roman" w:hAnsi="Times New Roman"/>
          <w:lang w:val="sq-AL" w:bidi="ar-SA"/>
        </w:rPr>
        <w:t>ë</w:t>
      </w:r>
      <w:r w:rsidR="009C2E76" w:rsidRPr="004E7072">
        <w:rPr>
          <w:rFonts w:ascii="Times New Roman" w:hAnsi="Times New Roman"/>
          <w:lang w:val="sq-AL" w:bidi="ar-SA"/>
        </w:rPr>
        <w:t xml:space="preserve"> rishikuese (ligji dh</w:t>
      </w:r>
      <w:r w:rsidR="00C20F65">
        <w:rPr>
          <w:rFonts w:ascii="Times New Roman" w:hAnsi="Times New Roman"/>
          <w:lang w:val="sq-AL" w:bidi="ar-SA"/>
        </w:rPr>
        <w:t>e</w:t>
      </w:r>
      <w:r w:rsidR="009C2E76" w:rsidRPr="004E7072">
        <w:rPr>
          <w:rFonts w:ascii="Times New Roman" w:hAnsi="Times New Roman"/>
          <w:lang w:val="sq-AL" w:bidi="ar-SA"/>
        </w:rPr>
        <w:t xml:space="preserve"> fakti)</w:t>
      </w:r>
      <w:r w:rsidR="00F73531" w:rsidRPr="004E7072">
        <w:rPr>
          <w:rFonts w:ascii="Times New Roman" w:hAnsi="Times New Roman"/>
          <w:lang w:val="sq-AL" w:bidi="ar-SA"/>
        </w:rPr>
        <w:t xml:space="preserve"> nuk ka zhvilluar nj</w:t>
      </w:r>
      <w:r w:rsidRPr="004E7072">
        <w:rPr>
          <w:rFonts w:ascii="Times New Roman" w:hAnsi="Times New Roman"/>
          <w:lang w:val="sq-AL" w:bidi="ar-SA"/>
        </w:rPr>
        <w:t>ë</w:t>
      </w:r>
      <w:r w:rsidR="00F73531" w:rsidRPr="004E7072">
        <w:rPr>
          <w:rFonts w:ascii="Times New Roman" w:hAnsi="Times New Roman"/>
          <w:lang w:val="sq-AL" w:bidi="ar-SA"/>
        </w:rPr>
        <w:t xml:space="preserve"> hetim gjyq</w:t>
      </w:r>
      <w:r w:rsidRPr="004E7072">
        <w:rPr>
          <w:rFonts w:ascii="Times New Roman" w:hAnsi="Times New Roman"/>
          <w:lang w:val="sq-AL" w:bidi="ar-SA"/>
        </w:rPr>
        <w:t>ë</w:t>
      </w:r>
      <w:r w:rsidR="00F73531" w:rsidRPr="004E7072">
        <w:rPr>
          <w:rFonts w:ascii="Times New Roman" w:hAnsi="Times New Roman"/>
          <w:lang w:val="sq-AL" w:bidi="ar-SA"/>
        </w:rPr>
        <w:t>sor të gjithanshëm të çështjes</w:t>
      </w:r>
      <w:r w:rsidR="009C2E76" w:rsidRPr="004E7072">
        <w:rPr>
          <w:rFonts w:ascii="Times New Roman" w:hAnsi="Times New Roman"/>
          <w:lang w:val="sq-AL" w:bidi="ar-SA"/>
        </w:rPr>
        <w:t>,</w:t>
      </w:r>
      <w:r w:rsidR="00F73531" w:rsidRPr="004E7072">
        <w:rPr>
          <w:rFonts w:ascii="Times New Roman" w:hAnsi="Times New Roman"/>
          <w:lang w:val="sq-AL" w:bidi="ar-SA"/>
        </w:rPr>
        <w:t xml:space="preserve"> në </w:t>
      </w:r>
      <w:r w:rsidR="00F73531" w:rsidRPr="004E7072">
        <w:rPr>
          <w:rFonts w:ascii="Times New Roman" w:hAnsi="Times New Roman"/>
          <w:color w:val="000000"/>
          <w:lang w:val="sq-AL" w:eastAsia="x-none" w:bidi="ar-SA"/>
        </w:rPr>
        <w:t xml:space="preserve">vlerësim të natyrës juridike të mosmarrëveshjes objekt gjykimi dhe </w:t>
      </w:r>
      <w:r w:rsidR="009C2E76" w:rsidRPr="004E7072">
        <w:rPr>
          <w:rFonts w:ascii="Times New Roman" w:hAnsi="Times New Roman"/>
          <w:color w:val="000000"/>
          <w:lang w:val="sq-AL" w:eastAsia="x-none" w:bidi="ar-SA"/>
        </w:rPr>
        <w:t xml:space="preserve">interpretimit të qartë dhe qëllimor të dispozitave ligjore mbi kompetencat e </w:t>
      </w:r>
      <w:r w:rsidR="009C2E76" w:rsidRPr="004E7072">
        <w:rPr>
          <w:rFonts w:ascii="Times New Roman" w:hAnsi="Times New Roman"/>
          <w:color w:val="000000"/>
          <w:lang w:val="sq-AL" w:eastAsia="x-none" w:bidi="ar-SA"/>
        </w:rPr>
        <w:lastRenderedPageBreak/>
        <w:t>autoritetit portual, me q</w:t>
      </w:r>
      <w:r w:rsidRPr="004E7072">
        <w:rPr>
          <w:rFonts w:ascii="Times New Roman" w:hAnsi="Times New Roman"/>
          <w:color w:val="000000"/>
          <w:lang w:val="sq-AL" w:eastAsia="x-none" w:bidi="ar-SA"/>
        </w:rPr>
        <w:t>ë</w:t>
      </w:r>
      <w:r w:rsidR="009C2E76" w:rsidRPr="004E7072">
        <w:rPr>
          <w:rFonts w:ascii="Times New Roman" w:hAnsi="Times New Roman"/>
          <w:color w:val="000000"/>
          <w:lang w:val="sq-AL" w:eastAsia="x-none" w:bidi="ar-SA"/>
        </w:rPr>
        <w:t>llim vlerësimin e legjitimitetit dhe proporcionalitetit t</w:t>
      </w:r>
      <w:r w:rsidRPr="004E7072">
        <w:rPr>
          <w:rFonts w:ascii="Times New Roman" w:hAnsi="Times New Roman"/>
          <w:color w:val="000000"/>
          <w:lang w:val="sq-AL" w:eastAsia="x-none" w:bidi="ar-SA"/>
        </w:rPr>
        <w:t>ë</w:t>
      </w:r>
      <w:r w:rsidR="009C2E76" w:rsidRPr="004E7072">
        <w:rPr>
          <w:rFonts w:ascii="Times New Roman" w:hAnsi="Times New Roman"/>
          <w:color w:val="000000"/>
          <w:lang w:val="sq-AL" w:eastAsia="x-none" w:bidi="ar-SA"/>
        </w:rPr>
        <w:t xml:space="preserve"> masave të marra</w:t>
      </w:r>
      <w:r w:rsidR="00826E53" w:rsidRPr="004E7072">
        <w:rPr>
          <w:rFonts w:ascii="Times New Roman" w:hAnsi="Times New Roman"/>
          <w:color w:val="000000"/>
          <w:lang w:val="sq-AL" w:eastAsia="x-none" w:bidi="ar-SA"/>
        </w:rPr>
        <w:t xml:space="preserve"> n</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 xml:space="preserve"> raport me mallin e braktisur. N</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 xml:space="preserve"> k</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t</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 xml:space="preserve"> drejtim, Kolegji identifikon disa elemente, t</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 xml:space="preserve"> cilat duhet t</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 xml:space="preserve"> rivler</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sohen nga gjykata e apelit n</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 xml:space="preserve"> kuad</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r t</w:t>
      </w:r>
      <w:r w:rsidRPr="004E7072">
        <w:rPr>
          <w:rFonts w:ascii="Times New Roman" w:hAnsi="Times New Roman"/>
          <w:color w:val="000000"/>
          <w:lang w:val="sq-AL" w:eastAsia="x-none" w:bidi="ar-SA"/>
        </w:rPr>
        <w:t>ë</w:t>
      </w:r>
      <w:r w:rsidR="00826E53" w:rsidRPr="004E7072">
        <w:rPr>
          <w:rFonts w:ascii="Times New Roman" w:hAnsi="Times New Roman"/>
          <w:color w:val="000000"/>
          <w:lang w:val="sq-AL" w:eastAsia="x-none" w:bidi="ar-SA"/>
        </w:rPr>
        <w:t xml:space="preserve"> ri</w:t>
      </w:r>
      <w:r w:rsidR="00C907E0">
        <w:rPr>
          <w:rFonts w:ascii="Times New Roman" w:hAnsi="Times New Roman"/>
          <w:color w:val="000000"/>
          <w:lang w:val="sq-AL" w:eastAsia="x-none" w:bidi="ar-SA"/>
        </w:rPr>
        <w:t>-</w:t>
      </w:r>
      <w:r w:rsidR="00826E53" w:rsidRPr="004E7072">
        <w:rPr>
          <w:rFonts w:ascii="Times New Roman" w:hAnsi="Times New Roman"/>
          <w:color w:val="000000"/>
          <w:lang w:val="sq-AL" w:eastAsia="x-none" w:bidi="ar-SA"/>
        </w:rPr>
        <w:t>gjykimit:</w:t>
      </w:r>
    </w:p>
    <w:p w14:paraId="5CE07C81" w14:textId="77FEBFBB" w:rsidR="008D3950" w:rsidRPr="004E7072" w:rsidRDefault="007E5A6B" w:rsidP="00F42550">
      <w:pPr>
        <w:pStyle w:val="ListParagraph"/>
        <w:numPr>
          <w:ilvl w:val="2"/>
          <w:numId w:val="25"/>
        </w:numPr>
        <w:shd w:val="clear" w:color="auto" w:fill="FFFFFF"/>
        <w:tabs>
          <w:tab w:val="left" w:pos="360"/>
          <w:tab w:val="left" w:pos="709"/>
        </w:tabs>
        <w:spacing w:line="276" w:lineRule="auto"/>
        <w:ind w:left="720"/>
        <w:jc w:val="both"/>
        <w:rPr>
          <w:rFonts w:eastAsia="MS Mincho"/>
          <w:i/>
          <w:iCs/>
          <w:color w:val="000000"/>
          <w:sz w:val="24"/>
          <w:szCs w:val="24"/>
          <w:lang w:val="sq-AL"/>
        </w:rPr>
      </w:pPr>
      <w:r w:rsidRPr="004E7072">
        <w:rPr>
          <w:rFonts w:eastAsia="MS Mincho"/>
          <w:i/>
          <w:iCs/>
          <w:color w:val="000000"/>
          <w:sz w:val="24"/>
          <w:szCs w:val="24"/>
          <w:lang w:val="sq-AL"/>
        </w:rPr>
        <w:t>T</w:t>
      </w:r>
      <w:r w:rsidR="004E7072" w:rsidRPr="004E7072">
        <w:rPr>
          <w:rFonts w:eastAsia="MS Mincho"/>
          <w:i/>
          <w:iCs/>
          <w:color w:val="000000"/>
          <w:sz w:val="24"/>
          <w:szCs w:val="24"/>
          <w:lang w:val="sq-AL"/>
        </w:rPr>
        <w:t>ë</w:t>
      </w:r>
      <w:r w:rsidRPr="004E7072">
        <w:rPr>
          <w:rFonts w:eastAsia="MS Mincho"/>
          <w:i/>
          <w:iCs/>
          <w:color w:val="000000"/>
          <w:sz w:val="24"/>
          <w:szCs w:val="24"/>
          <w:lang w:val="sq-AL"/>
        </w:rPr>
        <w:t xml:space="preserve"> interpretohe</w:t>
      </w:r>
      <w:r w:rsidR="00C907E0">
        <w:rPr>
          <w:rFonts w:eastAsia="MS Mincho"/>
          <w:i/>
          <w:iCs/>
          <w:color w:val="000000"/>
          <w:sz w:val="24"/>
          <w:szCs w:val="24"/>
          <w:lang w:val="sq-AL"/>
        </w:rPr>
        <w:t>t</w:t>
      </w:r>
      <w:r w:rsidRPr="004E7072">
        <w:rPr>
          <w:rFonts w:eastAsia="MS Mincho"/>
          <w:i/>
          <w:iCs/>
          <w:color w:val="000000"/>
          <w:sz w:val="24"/>
          <w:szCs w:val="24"/>
          <w:lang w:val="sq-AL"/>
        </w:rPr>
        <w:t xml:space="preserve"> </w:t>
      </w:r>
      <w:r w:rsidR="008D3950" w:rsidRPr="004E7072">
        <w:rPr>
          <w:rFonts w:eastAsia="MS Mincho"/>
          <w:i/>
          <w:iCs/>
          <w:color w:val="000000"/>
          <w:sz w:val="24"/>
          <w:szCs w:val="24"/>
          <w:lang w:val="sq-AL"/>
        </w:rPr>
        <w:t>kuptimi dhe kufijt</w:t>
      </w:r>
      <w:r w:rsidR="004E7072" w:rsidRPr="004E7072">
        <w:rPr>
          <w:rFonts w:eastAsia="MS Mincho"/>
          <w:i/>
          <w:iCs/>
          <w:color w:val="000000"/>
          <w:sz w:val="24"/>
          <w:szCs w:val="24"/>
          <w:lang w:val="sq-AL"/>
        </w:rPr>
        <w:t>ë</w:t>
      </w:r>
      <w:r w:rsidR="008D3950" w:rsidRPr="004E7072">
        <w:rPr>
          <w:rFonts w:eastAsia="MS Mincho"/>
          <w:i/>
          <w:iCs/>
          <w:color w:val="000000"/>
          <w:sz w:val="24"/>
          <w:szCs w:val="24"/>
          <w:lang w:val="sq-AL"/>
        </w:rPr>
        <w:t xml:space="preserve"> e shtrirjes s</w:t>
      </w:r>
      <w:r w:rsidR="004E7072" w:rsidRPr="004E7072">
        <w:rPr>
          <w:rFonts w:eastAsia="MS Mincho"/>
          <w:i/>
          <w:iCs/>
          <w:color w:val="000000"/>
          <w:sz w:val="24"/>
          <w:szCs w:val="24"/>
          <w:lang w:val="sq-AL"/>
        </w:rPr>
        <w:t>ë</w:t>
      </w:r>
      <w:r w:rsidR="008D3950" w:rsidRPr="004E7072">
        <w:rPr>
          <w:rFonts w:eastAsia="MS Mincho"/>
          <w:i/>
          <w:iCs/>
          <w:color w:val="000000"/>
          <w:sz w:val="24"/>
          <w:szCs w:val="24"/>
          <w:lang w:val="sq-AL"/>
        </w:rPr>
        <w:t xml:space="preserve"> nenit 86 të Kodit Detar</w:t>
      </w:r>
      <w:r w:rsidR="00C907E0">
        <w:rPr>
          <w:rFonts w:eastAsia="MS Mincho"/>
          <w:i/>
          <w:iCs/>
          <w:color w:val="000000"/>
          <w:sz w:val="24"/>
          <w:szCs w:val="24"/>
          <w:lang w:val="sq-AL"/>
        </w:rPr>
        <w:t xml:space="preserve"> dhe ligjit “Për Autoritetin Portual”</w:t>
      </w:r>
      <w:r w:rsidR="008D3950" w:rsidRPr="004E7072">
        <w:rPr>
          <w:rFonts w:eastAsia="MS Mincho"/>
          <w:i/>
          <w:iCs/>
          <w:color w:val="000000"/>
          <w:sz w:val="24"/>
          <w:szCs w:val="24"/>
          <w:lang w:val="sq-AL"/>
        </w:rPr>
        <w:t>, në raport me të drejtën e Autoritetit Portual për të shpallur të “braktisur” dhe për të shitur në ankand mallrat e palëve të treta (jo mjete detare), kur këto mallra ndodhen në territorin tokësor të portit</w:t>
      </w:r>
      <w:r w:rsidRPr="004E7072">
        <w:rPr>
          <w:rFonts w:eastAsia="MS Mincho"/>
          <w:i/>
          <w:iCs/>
          <w:color w:val="000000"/>
          <w:sz w:val="24"/>
          <w:szCs w:val="24"/>
          <w:lang w:val="sq-AL"/>
        </w:rPr>
        <w:t>.</w:t>
      </w:r>
    </w:p>
    <w:p w14:paraId="2148A347" w14:textId="75C0C3A6" w:rsidR="008D3950" w:rsidRPr="004E7072" w:rsidRDefault="00F42550" w:rsidP="00F42550">
      <w:pPr>
        <w:pStyle w:val="ListParagraph"/>
        <w:numPr>
          <w:ilvl w:val="2"/>
          <w:numId w:val="25"/>
        </w:numPr>
        <w:shd w:val="clear" w:color="auto" w:fill="FFFFFF"/>
        <w:tabs>
          <w:tab w:val="left" w:pos="360"/>
          <w:tab w:val="left" w:pos="709"/>
        </w:tabs>
        <w:spacing w:line="276" w:lineRule="auto"/>
        <w:ind w:left="720"/>
        <w:jc w:val="both"/>
        <w:rPr>
          <w:rFonts w:eastAsia="MS Mincho"/>
          <w:i/>
          <w:iCs/>
          <w:color w:val="000000"/>
          <w:sz w:val="24"/>
          <w:szCs w:val="24"/>
          <w:lang w:val="sq-AL"/>
        </w:rPr>
      </w:pPr>
      <w:r w:rsidRPr="004E7072">
        <w:rPr>
          <w:rFonts w:eastAsia="MS Mincho"/>
          <w:i/>
          <w:iCs/>
          <w:color w:val="000000"/>
          <w:sz w:val="24"/>
          <w:szCs w:val="24"/>
          <w:lang w:val="sq-AL"/>
        </w:rPr>
        <w:t>Të</w:t>
      </w:r>
      <w:r w:rsidR="0020013C" w:rsidRPr="004E7072">
        <w:rPr>
          <w:rFonts w:eastAsia="MS Mincho"/>
          <w:i/>
          <w:iCs/>
          <w:color w:val="000000"/>
          <w:sz w:val="24"/>
          <w:szCs w:val="24"/>
          <w:lang w:val="sq-AL"/>
        </w:rPr>
        <w:t xml:space="preserve"> analizohet</w:t>
      </w:r>
      <w:r w:rsidRPr="004E7072">
        <w:rPr>
          <w:rFonts w:eastAsia="MS Mincho"/>
          <w:i/>
          <w:iCs/>
          <w:color w:val="000000"/>
          <w:sz w:val="24"/>
          <w:szCs w:val="24"/>
          <w:lang w:val="sq-AL"/>
        </w:rPr>
        <w:t xml:space="preserve"> në mënyrë të plotë dhe të argumentuar nëse ka qenë i ligjshëm veprimi i Autoritetit Portual për të ndërhyrë në largimin e m</w:t>
      </w:r>
      <w:r w:rsidR="008D3950" w:rsidRPr="004E7072">
        <w:rPr>
          <w:rFonts w:eastAsia="MS Mincho"/>
          <w:i/>
          <w:iCs/>
          <w:color w:val="000000"/>
          <w:sz w:val="24"/>
          <w:szCs w:val="24"/>
          <w:lang w:val="sq-AL"/>
        </w:rPr>
        <w:t>allit</w:t>
      </w:r>
      <w:r w:rsidRPr="004E7072">
        <w:rPr>
          <w:rFonts w:eastAsia="MS Mincho"/>
          <w:i/>
          <w:iCs/>
          <w:color w:val="000000"/>
          <w:sz w:val="24"/>
          <w:szCs w:val="24"/>
          <w:lang w:val="sq-AL"/>
        </w:rPr>
        <w:t xml:space="preserve"> të braktisur.</w:t>
      </w:r>
      <w:r w:rsidR="0020013C" w:rsidRPr="004E7072">
        <w:rPr>
          <w:rFonts w:eastAsia="MS Mincho"/>
          <w:i/>
          <w:iCs/>
          <w:color w:val="000000"/>
          <w:sz w:val="24"/>
          <w:szCs w:val="24"/>
          <w:lang w:val="sq-AL"/>
        </w:rPr>
        <w:t xml:space="preserve"> N</w:t>
      </w:r>
      <w:r w:rsidR="004E7072" w:rsidRPr="004E7072">
        <w:rPr>
          <w:rFonts w:eastAsia="MS Mincho"/>
          <w:i/>
          <w:iCs/>
          <w:color w:val="000000"/>
          <w:sz w:val="24"/>
          <w:szCs w:val="24"/>
          <w:lang w:val="sq-AL"/>
        </w:rPr>
        <w:t>ë</w:t>
      </w:r>
      <w:r w:rsidR="0020013C" w:rsidRPr="004E7072">
        <w:rPr>
          <w:rFonts w:eastAsia="MS Mincho"/>
          <w:i/>
          <w:iCs/>
          <w:color w:val="000000"/>
          <w:sz w:val="24"/>
          <w:szCs w:val="24"/>
          <w:lang w:val="sq-AL"/>
        </w:rPr>
        <w:t xml:space="preserve"> k</w:t>
      </w:r>
      <w:r w:rsidR="004E7072" w:rsidRPr="004E7072">
        <w:rPr>
          <w:rFonts w:eastAsia="MS Mincho"/>
          <w:i/>
          <w:iCs/>
          <w:color w:val="000000"/>
          <w:sz w:val="24"/>
          <w:szCs w:val="24"/>
          <w:lang w:val="sq-AL"/>
        </w:rPr>
        <w:t>ë</w:t>
      </w:r>
      <w:r w:rsidR="0020013C" w:rsidRPr="004E7072">
        <w:rPr>
          <w:rFonts w:eastAsia="MS Mincho"/>
          <w:i/>
          <w:iCs/>
          <w:color w:val="000000"/>
          <w:sz w:val="24"/>
          <w:szCs w:val="24"/>
          <w:lang w:val="sq-AL"/>
        </w:rPr>
        <w:t>t</w:t>
      </w:r>
      <w:r w:rsidR="004E7072" w:rsidRPr="004E7072">
        <w:rPr>
          <w:rFonts w:eastAsia="MS Mincho"/>
          <w:i/>
          <w:iCs/>
          <w:color w:val="000000"/>
          <w:sz w:val="24"/>
          <w:szCs w:val="24"/>
          <w:lang w:val="sq-AL"/>
        </w:rPr>
        <w:t>ë</w:t>
      </w:r>
      <w:r w:rsidR="0020013C" w:rsidRPr="004E7072">
        <w:rPr>
          <w:rFonts w:eastAsia="MS Mincho"/>
          <w:i/>
          <w:iCs/>
          <w:color w:val="000000"/>
          <w:sz w:val="24"/>
          <w:szCs w:val="24"/>
          <w:lang w:val="sq-AL"/>
        </w:rPr>
        <w:t xml:space="preserve"> drejtim t</w:t>
      </w:r>
      <w:r w:rsidR="004E7072" w:rsidRPr="004E7072">
        <w:rPr>
          <w:rFonts w:eastAsia="MS Mincho"/>
          <w:i/>
          <w:iCs/>
          <w:color w:val="000000"/>
          <w:sz w:val="24"/>
          <w:szCs w:val="24"/>
          <w:lang w:val="sq-AL"/>
        </w:rPr>
        <w:t>ë</w:t>
      </w:r>
      <w:r w:rsidR="0020013C" w:rsidRPr="004E7072">
        <w:rPr>
          <w:rFonts w:eastAsia="MS Mincho"/>
          <w:i/>
          <w:iCs/>
          <w:color w:val="000000"/>
          <w:sz w:val="24"/>
          <w:szCs w:val="24"/>
          <w:lang w:val="sq-AL"/>
        </w:rPr>
        <w:t xml:space="preserve"> p</w:t>
      </w:r>
      <w:r w:rsidR="004E7072" w:rsidRPr="004E7072">
        <w:rPr>
          <w:rFonts w:eastAsia="MS Mincho"/>
          <w:i/>
          <w:iCs/>
          <w:color w:val="000000"/>
          <w:sz w:val="24"/>
          <w:szCs w:val="24"/>
          <w:lang w:val="sq-AL"/>
        </w:rPr>
        <w:t>ë</w:t>
      </w:r>
      <w:r w:rsidR="0020013C" w:rsidRPr="004E7072">
        <w:rPr>
          <w:rFonts w:eastAsia="MS Mincho"/>
          <w:i/>
          <w:iCs/>
          <w:color w:val="000000"/>
          <w:sz w:val="24"/>
          <w:szCs w:val="24"/>
          <w:lang w:val="sq-AL"/>
        </w:rPr>
        <w:t>rcaktohen n</w:t>
      </w:r>
      <w:r w:rsidR="004E7072" w:rsidRPr="004E7072">
        <w:rPr>
          <w:rFonts w:eastAsia="MS Mincho"/>
          <w:i/>
          <w:iCs/>
          <w:color w:val="000000"/>
          <w:sz w:val="24"/>
          <w:szCs w:val="24"/>
          <w:lang w:val="sq-AL"/>
        </w:rPr>
        <w:t>ë</w:t>
      </w:r>
      <w:r w:rsidR="0020013C" w:rsidRPr="004E7072">
        <w:rPr>
          <w:rFonts w:eastAsia="MS Mincho"/>
          <w:i/>
          <w:iCs/>
          <w:color w:val="000000"/>
          <w:sz w:val="24"/>
          <w:szCs w:val="24"/>
          <w:lang w:val="sq-AL"/>
        </w:rPr>
        <w:t xml:space="preserve">se </w:t>
      </w:r>
      <w:r w:rsidRPr="004E7072">
        <w:rPr>
          <w:rFonts w:eastAsia="MS Mincho"/>
          <w:i/>
          <w:iCs/>
          <w:color w:val="000000"/>
          <w:sz w:val="24"/>
          <w:szCs w:val="24"/>
          <w:lang w:val="sq-AL"/>
        </w:rPr>
        <w:t xml:space="preserve">ekzistonin kushtet materiale ligjore që </w:t>
      </w:r>
      <w:r w:rsidR="0020013C" w:rsidRPr="004E7072">
        <w:rPr>
          <w:rFonts w:eastAsia="MS Mincho"/>
          <w:i/>
          <w:iCs/>
          <w:color w:val="000000"/>
          <w:sz w:val="24"/>
          <w:szCs w:val="24"/>
          <w:lang w:val="sq-AL"/>
        </w:rPr>
        <w:t>malli k</w:t>
      </w:r>
      <w:r w:rsidRPr="004E7072">
        <w:rPr>
          <w:rFonts w:eastAsia="MS Mincho"/>
          <w:i/>
          <w:iCs/>
          <w:color w:val="000000"/>
          <w:sz w:val="24"/>
          <w:szCs w:val="24"/>
          <w:lang w:val="sq-AL"/>
        </w:rPr>
        <w:t xml:space="preserve">onkret të cilësohej si i braktisur dhe </w:t>
      </w:r>
      <w:r w:rsidR="0020013C" w:rsidRPr="004E7072">
        <w:rPr>
          <w:rFonts w:eastAsia="MS Mincho"/>
          <w:i/>
          <w:iCs/>
          <w:color w:val="000000"/>
          <w:sz w:val="24"/>
          <w:szCs w:val="24"/>
          <w:lang w:val="sq-AL"/>
        </w:rPr>
        <w:t xml:space="preserve">se </w:t>
      </w:r>
      <w:r w:rsidR="00C907E0">
        <w:rPr>
          <w:rFonts w:eastAsia="MS Mincho"/>
          <w:i/>
          <w:iCs/>
          <w:color w:val="000000"/>
          <w:sz w:val="24"/>
          <w:szCs w:val="24"/>
          <w:lang w:val="sq-AL"/>
        </w:rPr>
        <w:t>paraqiste problematika apo pengesë</w:t>
      </w:r>
      <w:r w:rsidR="0020013C" w:rsidRPr="004E7072">
        <w:rPr>
          <w:rFonts w:eastAsia="MS Mincho"/>
          <w:i/>
          <w:iCs/>
          <w:color w:val="000000"/>
          <w:sz w:val="24"/>
          <w:szCs w:val="24"/>
          <w:lang w:val="sq-AL"/>
        </w:rPr>
        <w:t xml:space="preserve"> n</w:t>
      </w:r>
      <w:r w:rsidR="004E7072" w:rsidRPr="004E7072">
        <w:rPr>
          <w:rFonts w:eastAsia="MS Mincho"/>
          <w:i/>
          <w:iCs/>
          <w:color w:val="000000"/>
          <w:sz w:val="24"/>
          <w:szCs w:val="24"/>
          <w:lang w:val="sq-AL"/>
        </w:rPr>
        <w:t>ë</w:t>
      </w:r>
      <w:r w:rsidRPr="004E7072">
        <w:rPr>
          <w:rFonts w:eastAsia="MS Mincho"/>
          <w:i/>
          <w:iCs/>
          <w:color w:val="000000"/>
          <w:sz w:val="24"/>
          <w:szCs w:val="24"/>
          <w:lang w:val="sq-AL"/>
        </w:rPr>
        <w:t xml:space="preserve"> funksionimin e portit.</w:t>
      </w:r>
    </w:p>
    <w:p w14:paraId="0C0EEA77" w14:textId="30B3C5CB" w:rsidR="00F42550" w:rsidRPr="004E7072" w:rsidRDefault="008D3950" w:rsidP="00F42550">
      <w:pPr>
        <w:pStyle w:val="ListParagraph"/>
        <w:numPr>
          <w:ilvl w:val="2"/>
          <w:numId w:val="25"/>
        </w:numPr>
        <w:shd w:val="clear" w:color="auto" w:fill="FFFFFF"/>
        <w:tabs>
          <w:tab w:val="left" w:pos="360"/>
          <w:tab w:val="left" w:pos="709"/>
        </w:tabs>
        <w:spacing w:line="276" w:lineRule="auto"/>
        <w:ind w:left="720"/>
        <w:jc w:val="both"/>
        <w:rPr>
          <w:rFonts w:eastAsia="MS Mincho"/>
          <w:i/>
          <w:iCs/>
          <w:color w:val="000000"/>
          <w:sz w:val="24"/>
          <w:szCs w:val="24"/>
          <w:lang w:val="sq-AL"/>
        </w:rPr>
      </w:pPr>
      <w:r w:rsidRPr="004E7072">
        <w:rPr>
          <w:rFonts w:eastAsia="MS Mincho"/>
          <w:i/>
          <w:iCs/>
          <w:color w:val="000000"/>
          <w:sz w:val="24"/>
          <w:szCs w:val="24"/>
          <w:lang w:val="sq-AL"/>
        </w:rPr>
        <w:t>T</w:t>
      </w:r>
      <w:r w:rsidR="00F42550" w:rsidRPr="004E7072">
        <w:rPr>
          <w:rFonts w:eastAsia="MS Mincho"/>
          <w:i/>
          <w:iCs/>
          <w:color w:val="000000"/>
          <w:sz w:val="24"/>
          <w:szCs w:val="24"/>
          <w:lang w:val="sq-AL"/>
        </w:rPr>
        <w:t xml:space="preserve">ë </w:t>
      </w:r>
      <w:r w:rsidRPr="004E7072">
        <w:rPr>
          <w:rFonts w:eastAsia="MS Mincho"/>
          <w:i/>
          <w:iCs/>
          <w:color w:val="000000"/>
          <w:sz w:val="24"/>
          <w:szCs w:val="24"/>
          <w:lang w:val="sq-AL"/>
        </w:rPr>
        <w:t>vler</w:t>
      </w:r>
      <w:r w:rsidR="00F42550" w:rsidRPr="004E7072">
        <w:rPr>
          <w:rFonts w:eastAsia="MS Mincho"/>
          <w:i/>
          <w:iCs/>
          <w:color w:val="000000"/>
          <w:sz w:val="24"/>
          <w:szCs w:val="24"/>
          <w:lang w:val="sq-AL"/>
        </w:rPr>
        <w:t>ë</w:t>
      </w:r>
      <w:r w:rsidRPr="004E7072">
        <w:rPr>
          <w:rFonts w:eastAsia="MS Mincho"/>
          <w:i/>
          <w:iCs/>
          <w:color w:val="000000"/>
          <w:sz w:val="24"/>
          <w:szCs w:val="24"/>
          <w:lang w:val="sq-AL"/>
        </w:rPr>
        <w:t>sohen</w:t>
      </w:r>
      <w:r w:rsidR="00F42550" w:rsidRPr="004E7072">
        <w:rPr>
          <w:rFonts w:eastAsia="MS Mincho"/>
          <w:i/>
          <w:iCs/>
          <w:color w:val="000000"/>
          <w:sz w:val="24"/>
          <w:szCs w:val="24"/>
          <w:lang w:val="sq-AL"/>
        </w:rPr>
        <w:t xml:space="preserve"> detyrim</w:t>
      </w:r>
      <w:r w:rsidRPr="004E7072">
        <w:rPr>
          <w:rFonts w:eastAsia="MS Mincho"/>
          <w:i/>
          <w:iCs/>
          <w:color w:val="000000"/>
          <w:sz w:val="24"/>
          <w:szCs w:val="24"/>
          <w:lang w:val="sq-AL"/>
        </w:rPr>
        <w:t xml:space="preserve">i </w:t>
      </w:r>
      <w:r w:rsidR="00F42550" w:rsidRPr="004E7072">
        <w:rPr>
          <w:rFonts w:eastAsia="MS Mincho"/>
          <w:i/>
          <w:iCs/>
          <w:color w:val="000000"/>
          <w:sz w:val="24"/>
          <w:szCs w:val="24"/>
          <w:lang w:val="sq-AL"/>
        </w:rPr>
        <w:t>ligjor i paditësit ndaj autoritetit portual</w:t>
      </w:r>
      <w:r w:rsidRPr="004E7072">
        <w:rPr>
          <w:rFonts w:eastAsia="MS Mincho"/>
          <w:i/>
          <w:iCs/>
          <w:color w:val="000000"/>
          <w:sz w:val="24"/>
          <w:szCs w:val="24"/>
          <w:lang w:val="sq-AL"/>
        </w:rPr>
        <w:t xml:space="preserve"> n</w:t>
      </w:r>
      <w:r w:rsidR="004E7072" w:rsidRPr="004E7072">
        <w:rPr>
          <w:rFonts w:eastAsia="MS Mincho"/>
          <w:i/>
          <w:iCs/>
          <w:color w:val="000000"/>
          <w:sz w:val="24"/>
          <w:szCs w:val="24"/>
          <w:lang w:val="sq-AL"/>
        </w:rPr>
        <w:t>ë</w:t>
      </w:r>
      <w:r w:rsidRPr="004E7072">
        <w:rPr>
          <w:rFonts w:eastAsia="MS Mincho"/>
          <w:i/>
          <w:iCs/>
          <w:color w:val="000000"/>
          <w:sz w:val="24"/>
          <w:szCs w:val="24"/>
          <w:lang w:val="sq-AL"/>
        </w:rPr>
        <w:t xml:space="preserve"> raport me mallin e braktisur dhe</w:t>
      </w:r>
      <w:r w:rsidR="00F42550" w:rsidRPr="004E7072">
        <w:rPr>
          <w:rFonts w:eastAsia="MS Mincho"/>
          <w:i/>
          <w:iCs/>
          <w:color w:val="000000"/>
          <w:sz w:val="24"/>
          <w:szCs w:val="24"/>
          <w:lang w:val="sq-AL"/>
        </w:rPr>
        <w:t xml:space="preserve"> nëse ka pasur </w:t>
      </w:r>
      <w:r w:rsidRPr="004E7072">
        <w:rPr>
          <w:rFonts w:eastAsia="MS Mincho"/>
          <w:i/>
          <w:iCs/>
          <w:color w:val="000000"/>
          <w:sz w:val="24"/>
          <w:szCs w:val="24"/>
          <w:lang w:val="sq-AL"/>
        </w:rPr>
        <w:t>apo jo d</w:t>
      </w:r>
      <w:r w:rsidR="004E7072" w:rsidRPr="004E7072">
        <w:rPr>
          <w:rFonts w:eastAsia="MS Mincho"/>
          <w:i/>
          <w:iCs/>
          <w:color w:val="000000"/>
          <w:sz w:val="24"/>
          <w:szCs w:val="24"/>
          <w:lang w:val="sq-AL"/>
        </w:rPr>
        <w:t>ë</w:t>
      </w:r>
      <w:r w:rsidRPr="004E7072">
        <w:rPr>
          <w:rFonts w:eastAsia="MS Mincho"/>
          <w:i/>
          <w:iCs/>
          <w:color w:val="000000"/>
          <w:sz w:val="24"/>
          <w:szCs w:val="24"/>
          <w:lang w:val="sq-AL"/>
        </w:rPr>
        <w:t xml:space="preserve">m </w:t>
      </w:r>
      <w:r w:rsidR="00F42550" w:rsidRPr="004E7072">
        <w:rPr>
          <w:rFonts w:eastAsia="MS Mincho"/>
          <w:i/>
          <w:iCs/>
          <w:color w:val="000000"/>
          <w:sz w:val="24"/>
          <w:szCs w:val="24"/>
          <w:lang w:val="sq-AL"/>
        </w:rPr>
        <w:t>nga ndërhyrja e autoritetit</w:t>
      </w:r>
      <w:r w:rsidRPr="004E7072">
        <w:rPr>
          <w:rFonts w:eastAsia="MS Mincho"/>
          <w:i/>
          <w:iCs/>
          <w:color w:val="000000"/>
          <w:sz w:val="24"/>
          <w:szCs w:val="24"/>
          <w:lang w:val="sq-AL"/>
        </w:rPr>
        <w:t xml:space="preserve"> portual</w:t>
      </w:r>
      <w:r w:rsidR="00F42550" w:rsidRPr="004E7072">
        <w:rPr>
          <w:rFonts w:eastAsia="MS Mincho"/>
          <w:i/>
          <w:iCs/>
          <w:color w:val="000000"/>
          <w:sz w:val="24"/>
          <w:szCs w:val="24"/>
          <w:lang w:val="sq-AL"/>
        </w:rPr>
        <w:t xml:space="preserve"> </w:t>
      </w:r>
      <w:r w:rsidRPr="004E7072">
        <w:rPr>
          <w:rFonts w:eastAsia="MS Mincho"/>
          <w:i/>
          <w:iCs/>
          <w:color w:val="000000"/>
          <w:sz w:val="24"/>
          <w:szCs w:val="24"/>
          <w:lang w:val="sq-AL"/>
        </w:rPr>
        <w:t>p</w:t>
      </w:r>
      <w:r w:rsidR="004E7072" w:rsidRPr="004E7072">
        <w:rPr>
          <w:rFonts w:eastAsia="MS Mincho"/>
          <w:i/>
          <w:iCs/>
          <w:color w:val="000000"/>
          <w:sz w:val="24"/>
          <w:szCs w:val="24"/>
          <w:lang w:val="sq-AL"/>
        </w:rPr>
        <w:t>ë</w:t>
      </w:r>
      <w:r w:rsidRPr="004E7072">
        <w:rPr>
          <w:rFonts w:eastAsia="MS Mincho"/>
          <w:i/>
          <w:iCs/>
          <w:color w:val="000000"/>
          <w:sz w:val="24"/>
          <w:szCs w:val="24"/>
          <w:lang w:val="sq-AL"/>
        </w:rPr>
        <w:t>r largimin e mallit nga ambientet n</w:t>
      </w:r>
      <w:r w:rsidR="004E7072" w:rsidRPr="004E7072">
        <w:rPr>
          <w:rFonts w:eastAsia="MS Mincho"/>
          <w:i/>
          <w:iCs/>
          <w:color w:val="000000"/>
          <w:sz w:val="24"/>
          <w:szCs w:val="24"/>
          <w:lang w:val="sq-AL"/>
        </w:rPr>
        <w:t>ë</w:t>
      </w:r>
      <w:r w:rsidRPr="004E7072">
        <w:rPr>
          <w:rFonts w:eastAsia="MS Mincho"/>
          <w:i/>
          <w:iCs/>
          <w:color w:val="000000"/>
          <w:sz w:val="24"/>
          <w:szCs w:val="24"/>
          <w:lang w:val="sq-AL"/>
        </w:rPr>
        <w:t xml:space="preserve"> administrim t</w:t>
      </w:r>
      <w:r w:rsidR="004E7072" w:rsidRPr="004E7072">
        <w:rPr>
          <w:rFonts w:eastAsia="MS Mincho"/>
          <w:i/>
          <w:iCs/>
          <w:color w:val="000000"/>
          <w:sz w:val="24"/>
          <w:szCs w:val="24"/>
          <w:lang w:val="sq-AL"/>
        </w:rPr>
        <w:t>ë</w:t>
      </w:r>
      <w:r w:rsidRPr="004E7072">
        <w:rPr>
          <w:rFonts w:eastAsia="MS Mincho"/>
          <w:i/>
          <w:iCs/>
          <w:color w:val="000000"/>
          <w:sz w:val="24"/>
          <w:szCs w:val="24"/>
          <w:lang w:val="sq-AL"/>
        </w:rPr>
        <w:t xml:space="preserve"> portit</w:t>
      </w:r>
      <w:r w:rsidR="00F42550" w:rsidRPr="004E7072">
        <w:rPr>
          <w:rFonts w:eastAsia="MS Mincho"/>
          <w:i/>
          <w:iCs/>
          <w:color w:val="000000"/>
          <w:sz w:val="24"/>
          <w:szCs w:val="24"/>
          <w:lang w:val="sq-AL"/>
        </w:rPr>
        <w:t>.</w:t>
      </w:r>
      <w:r w:rsidR="007E5A6B" w:rsidRPr="004E7072">
        <w:rPr>
          <w:rFonts w:eastAsia="MS Mincho"/>
          <w:i/>
          <w:iCs/>
          <w:color w:val="000000"/>
          <w:sz w:val="24"/>
          <w:szCs w:val="24"/>
          <w:lang w:val="sq-AL"/>
        </w:rPr>
        <w:t xml:space="preserve"> </w:t>
      </w:r>
      <w:r w:rsidR="00F42550" w:rsidRPr="004E7072">
        <w:rPr>
          <w:rFonts w:eastAsia="MS Mincho"/>
          <w:i/>
          <w:iCs/>
          <w:color w:val="000000"/>
          <w:sz w:val="24"/>
          <w:szCs w:val="24"/>
          <w:lang w:val="sq-AL"/>
        </w:rPr>
        <w:t xml:space="preserve">Nëse paditësi ka pretenduar cenim të së drejtës së pronës përmes largimit të </w:t>
      </w:r>
      <w:r w:rsidR="007E5A6B" w:rsidRPr="004E7072">
        <w:rPr>
          <w:rFonts w:eastAsia="MS Mincho"/>
          <w:i/>
          <w:iCs/>
          <w:color w:val="000000"/>
          <w:sz w:val="24"/>
          <w:szCs w:val="24"/>
          <w:lang w:val="sq-AL"/>
        </w:rPr>
        <w:t>mallit dhe</w:t>
      </w:r>
      <w:r w:rsidR="00F42550" w:rsidRPr="004E7072">
        <w:rPr>
          <w:rFonts w:eastAsia="MS Mincho"/>
          <w:i/>
          <w:iCs/>
          <w:color w:val="000000"/>
          <w:sz w:val="24"/>
          <w:szCs w:val="24"/>
          <w:lang w:val="sq-AL"/>
        </w:rPr>
        <w:t xml:space="preserve"> shitjes së tij, </w:t>
      </w:r>
      <w:r w:rsidR="007E5A6B" w:rsidRPr="004E7072">
        <w:rPr>
          <w:rFonts w:eastAsia="MS Mincho"/>
          <w:i/>
          <w:iCs/>
          <w:color w:val="000000"/>
          <w:sz w:val="24"/>
          <w:szCs w:val="24"/>
          <w:lang w:val="sq-AL"/>
        </w:rPr>
        <w:t>g</w:t>
      </w:r>
      <w:r w:rsidR="00F42550" w:rsidRPr="004E7072">
        <w:rPr>
          <w:rFonts w:eastAsia="MS Mincho"/>
          <w:i/>
          <w:iCs/>
          <w:color w:val="000000"/>
          <w:sz w:val="24"/>
          <w:szCs w:val="24"/>
          <w:lang w:val="sq-AL"/>
        </w:rPr>
        <w:t xml:space="preserve">jykata e </w:t>
      </w:r>
      <w:r w:rsidR="007E5A6B" w:rsidRPr="004E7072">
        <w:rPr>
          <w:rFonts w:eastAsia="MS Mincho"/>
          <w:i/>
          <w:iCs/>
          <w:color w:val="000000"/>
          <w:sz w:val="24"/>
          <w:szCs w:val="24"/>
          <w:lang w:val="sq-AL"/>
        </w:rPr>
        <w:t>a</w:t>
      </w:r>
      <w:r w:rsidR="00F42550" w:rsidRPr="004E7072">
        <w:rPr>
          <w:rFonts w:eastAsia="MS Mincho"/>
          <w:i/>
          <w:iCs/>
          <w:color w:val="000000"/>
          <w:sz w:val="24"/>
          <w:szCs w:val="24"/>
          <w:lang w:val="sq-AL"/>
        </w:rPr>
        <w:t xml:space="preserve">pelit duhet të analizojë nëse ka </w:t>
      </w:r>
      <w:r w:rsidR="007E5A6B" w:rsidRPr="004E7072">
        <w:rPr>
          <w:rFonts w:eastAsia="MS Mincho"/>
          <w:i/>
          <w:iCs/>
          <w:color w:val="000000"/>
          <w:sz w:val="24"/>
          <w:szCs w:val="24"/>
          <w:lang w:val="sq-AL"/>
        </w:rPr>
        <w:t>apo jo vend</w:t>
      </w:r>
      <w:r w:rsidR="00F42550" w:rsidRPr="004E7072">
        <w:rPr>
          <w:rFonts w:eastAsia="MS Mincho"/>
          <w:i/>
          <w:iCs/>
          <w:color w:val="000000"/>
          <w:sz w:val="24"/>
          <w:szCs w:val="24"/>
          <w:lang w:val="sq-AL"/>
        </w:rPr>
        <w:t xml:space="preserve"> për përgjegjësi të autoritetit shtetëror.</w:t>
      </w:r>
    </w:p>
    <w:p w14:paraId="2EBFB43A" w14:textId="77777777" w:rsidR="007E5A6B" w:rsidRPr="004E7072" w:rsidRDefault="007E5A6B" w:rsidP="007E5A6B">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Cs/>
          <w:lang w:val="sq-AL" w:bidi="ar-SA"/>
        </w:rPr>
      </w:pPr>
      <w:r w:rsidRPr="004E7072">
        <w:rPr>
          <w:rFonts w:ascii="Times New Roman" w:hAnsi="Times New Roman"/>
          <w:lang w:val="sq-AL" w:bidi="ar-SA"/>
        </w:rPr>
        <w:tab/>
        <w:t>33</w:t>
      </w:r>
      <w:r w:rsidR="00F73531" w:rsidRPr="004E7072">
        <w:rPr>
          <w:rFonts w:ascii="Times New Roman" w:hAnsi="Times New Roman"/>
          <w:lang w:val="sq-AL" w:bidi="ar-SA"/>
        </w:rPr>
        <w:t>.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1BC12E69" w14:textId="77777777" w:rsidR="007E5A6B" w:rsidRPr="004E7072" w:rsidRDefault="007E5A6B" w:rsidP="007E5A6B">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Cs/>
          <w:lang w:val="sq-AL" w:bidi="ar-SA"/>
        </w:rPr>
      </w:pPr>
      <w:r w:rsidRPr="004E7072">
        <w:rPr>
          <w:rFonts w:ascii="Times New Roman" w:hAnsi="Times New Roman"/>
          <w:bCs/>
          <w:lang w:val="sq-AL" w:bidi="ar-SA"/>
        </w:rPr>
        <w:tab/>
        <w:t xml:space="preserve">34. </w:t>
      </w:r>
      <w:r w:rsidR="00F73531" w:rsidRPr="004E7072">
        <w:rPr>
          <w:rFonts w:ascii="Times New Roman" w:hAnsi="Times New Roman"/>
          <w:bCs/>
          <w:iCs/>
          <w:lang w:val="sq-AL" w:bidi="ar-SA"/>
        </w:rPr>
        <w:t>Në ndryshim nga dy gjykatat më të ulëta, Gjykata e Lartë ka për objekt vetëm kontrollin e zbatimit të ligjit material e procedural nga ana e tyre, por pa patur të drejtën të zhvillojë hetimin gjyqësor në drejtim të marrjes së provave, apo vlerësimit e çmimit të atyre që janë vënë në bisedim nga gjykatat më të ulëta. Gjykata e Lartë nuk mund të përsërisë vetë tërësisht a pjesërisht hetimin gjyqësor, pasi duke qenë vetëm gjykatë ligji, nuk i lejohet të marrë prova të reja apo të lejojë palët të debatojnë mbi provat, duke hetuar e çmuar ndryshe provat e debatuara në gjykimin në apel e shkallë të parë (</w:t>
      </w:r>
      <w:r w:rsidR="00F73531" w:rsidRPr="004E7072">
        <w:rPr>
          <w:rFonts w:ascii="Times New Roman" w:hAnsi="Times New Roman"/>
          <w:bCs/>
          <w:i/>
          <w:iCs/>
          <w:lang w:val="sq-AL" w:bidi="ar-SA"/>
        </w:rPr>
        <w:t>shih vendimin nr. 160, datë 6.4.2010 të Kolegjit Civil të Gjykatës së Lartë</w:t>
      </w:r>
      <w:r w:rsidR="00F73531" w:rsidRPr="004E7072">
        <w:rPr>
          <w:rFonts w:ascii="Times New Roman" w:hAnsi="Times New Roman"/>
          <w:bCs/>
          <w:iCs/>
          <w:lang w:val="sq-AL" w:bidi="ar-SA"/>
        </w:rPr>
        <w:t>).</w:t>
      </w:r>
    </w:p>
    <w:p w14:paraId="3890BA2F" w14:textId="1A4995D2" w:rsidR="004E7072" w:rsidRPr="004E7072" w:rsidRDefault="007E5A6B" w:rsidP="00F73531">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Cs/>
          <w:lang w:val="sq-AL" w:bidi="ar-SA"/>
        </w:rPr>
      </w:pPr>
      <w:r w:rsidRPr="004E7072">
        <w:rPr>
          <w:rFonts w:ascii="Times New Roman" w:hAnsi="Times New Roman"/>
          <w:bCs/>
          <w:lang w:val="sq-AL" w:bidi="ar-SA"/>
        </w:rPr>
        <w:tab/>
      </w:r>
      <w:r w:rsidRPr="004E7072">
        <w:rPr>
          <w:rFonts w:ascii="Times New Roman" w:hAnsi="Times New Roman"/>
          <w:bCs/>
          <w:iCs/>
          <w:lang w:val="sq-AL" w:bidi="ar-SA"/>
        </w:rPr>
        <w:t>35</w:t>
      </w:r>
      <w:r w:rsidR="00F73531" w:rsidRPr="004E7072">
        <w:rPr>
          <w:rFonts w:ascii="Times New Roman" w:hAnsi="Times New Roman"/>
          <w:bCs/>
          <w:lang w:val="sq-AL" w:bidi="ar-SA"/>
        </w:rPr>
        <w:t xml:space="preserve">. </w:t>
      </w:r>
      <w:r w:rsidR="00F73531" w:rsidRPr="004E7072">
        <w:rPr>
          <w:rFonts w:ascii="Times New Roman" w:hAnsi="Times New Roman"/>
          <w:lang w:val="sq-AL"/>
        </w:rPr>
        <w:t>Sa më sipër, Kolegji çmon se rekurs</w:t>
      </w:r>
      <w:r w:rsidRPr="004E7072">
        <w:rPr>
          <w:rFonts w:ascii="Times New Roman" w:hAnsi="Times New Roman"/>
          <w:lang w:val="sq-AL"/>
        </w:rPr>
        <w:t>et</w:t>
      </w:r>
      <w:r w:rsidR="00F73531" w:rsidRPr="004E7072">
        <w:rPr>
          <w:rFonts w:ascii="Times New Roman" w:hAnsi="Times New Roman"/>
          <w:lang w:val="sq-AL"/>
        </w:rPr>
        <w:t xml:space="preserve"> kundër vendimit </w:t>
      </w:r>
      <w:r w:rsidR="004E7072" w:rsidRPr="004E7072">
        <w:rPr>
          <w:rFonts w:ascii="Times New Roman" w:hAnsi="Times New Roman"/>
          <w:lang w:val="sq-AL"/>
        </w:rPr>
        <w:t>nr. 10-2014-2907 (747), datë 28.10.2014 të Gjykatës së Apelit Durrës</w:t>
      </w:r>
      <w:r w:rsidR="00F73531" w:rsidRPr="004E7072">
        <w:rPr>
          <w:rFonts w:ascii="Times New Roman" w:hAnsi="Times New Roman"/>
          <w:lang w:val="sq-AL"/>
        </w:rPr>
        <w:t xml:space="preserve"> përmba</w:t>
      </w:r>
      <w:r w:rsidR="004E7072" w:rsidRPr="004E7072">
        <w:rPr>
          <w:rFonts w:ascii="Times New Roman" w:hAnsi="Times New Roman"/>
          <w:lang w:val="sq-AL"/>
        </w:rPr>
        <w:t>j</w:t>
      </w:r>
      <w:r w:rsidR="00F73531" w:rsidRPr="004E7072">
        <w:rPr>
          <w:rFonts w:ascii="Times New Roman" w:hAnsi="Times New Roman"/>
          <w:lang w:val="sq-AL"/>
        </w:rPr>
        <w:t>n</w:t>
      </w:r>
      <w:r w:rsidR="004E7072" w:rsidRPr="004E7072">
        <w:rPr>
          <w:rFonts w:ascii="Times New Roman" w:hAnsi="Times New Roman"/>
          <w:lang w:val="sq-AL"/>
        </w:rPr>
        <w:t>ë</w:t>
      </w:r>
      <w:r w:rsidR="00F73531" w:rsidRPr="004E7072">
        <w:rPr>
          <w:rFonts w:ascii="Times New Roman" w:hAnsi="Times New Roman"/>
          <w:lang w:val="sq-AL"/>
        </w:rPr>
        <w:t xml:space="preserve"> shkaqe nga ato të parashikuara në nenin 472 të Kodit të Procedurës Civile, pasi gjykata e apelit ka vepruar në shkelje të normave </w:t>
      </w:r>
      <w:r w:rsidR="004E7072" w:rsidRPr="004E7072">
        <w:rPr>
          <w:rFonts w:ascii="Times New Roman" w:hAnsi="Times New Roman"/>
          <w:lang w:val="sq-AL"/>
        </w:rPr>
        <w:t>të ligjit material</w:t>
      </w:r>
      <w:r w:rsidR="00F73531" w:rsidRPr="004E7072">
        <w:rPr>
          <w:rFonts w:ascii="Times New Roman" w:hAnsi="Times New Roman"/>
          <w:lang w:val="sq-AL"/>
        </w:rPr>
        <w:t>. Për rrjedhojë Kolegji vlerëson se rekurs</w:t>
      </w:r>
      <w:r w:rsidR="004E7072" w:rsidRPr="004E7072">
        <w:rPr>
          <w:rFonts w:ascii="Times New Roman" w:hAnsi="Times New Roman"/>
          <w:lang w:val="sq-AL"/>
        </w:rPr>
        <w:t>et</w:t>
      </w:r>
      <w:r w:rsidR="00F73531" w:rsidRPr="004E7072">
        <w:rPr>
          <w:rFonts w:ascii="Times New Roman" w:hAnsi="Times New Roman"/>
          <w:lang w:val="sq-AL"/>
        </w:rPr>
        <w:t xml:space="preserve"> duhe</w:t>
      </w:r>
      <w:r w:rsidR="004E7072" w:rsidRPr="004E7072">
        <w:rPr>
          <w:rFonts w:ascii="Times New Roman" w:hAnsi="Times New Roman"/>
          <w:lang w:val="sq-AL"/>
        </w:rPr>
        <w:t>n</w:t>
      </w:r>
      <w:r w:rsidR="00F73531" w:rsidRPr="004E7072">
        <w:rPr>
          <w:rFonts w:ascii="Times New Roman" w:hAnsi="Times New Roman"/>
          <w:lang w:val="sq-AL"/>
        </w:rPr>
        <w:t xml:space="preserve"> pranuar, duke disponuar prishjen e vendimit të Gjykatës së Apelit </w:t>
      </w:r>
      <w:r w:rsidR="004E7072" w:rsidRPr="004E7072">
        <w:rPr>
          <w:rFonts w:ascii="Times New Roman" w:hAnsi="Times New Roman"/>
          <w:lang w:val="sq-AL"/>
        </w:rPr>
        <w:t>Durr</w:t>
      </w:r>
      <w:r w:rsidR="00F73531" w:rsidRPr="004E7072">
        <w:rPr>
          <w:rFonts w:ascii="Times New Roman" w:hAnsi="Times New Roman"/>
          <w:lang w:val="sq-AL"/>
        </w:rPr>
        <w:t>ë</w:t>
      </w:r>
      <w:r w:rsidR="004E7072" w:rsidRPr="004E7072">
        <w:rPr>
          <w:rFonts w:ascii="Times New Roman" w:hAnsi="Times New Roman"/>
          <w:lang w:val="sq-AL"/>
        </w:rPr>
        <w:t>s</w:t>
      </w:r>
      <w:r w:rsidR="00F73531" w:rsidRPr="004E7072">
        <w:rPr>
          <w:rFonts w:ascii="Times New Roman" w:hAnsi="Times New Roman"/>
          <w:lang w:val="sq-AL"/>
        </w:rPr>
        <w:t xml:space="preserve"> dhe kthimin e çështjes për rishqyrtim.</w:t>
      </w:r>
    </w:p>
    <w:p w14:paraId="0B92213C" w14:textId="77777777" w:rsidR="004E7072" w:rsidRPr="004E7072" w:rsidRDefault="004E7072" w:rsidP="004E7072">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Cs/>
          <w:lang w:val="sq-AL" w:bidi="ar-SA"/>
        </w:rPr>
      </w:pPr>
      <w:r w:rsidRPr="004E7072">
        <w:rPr>
          <w:rFonts w:ascii="Times New Roman" w:hAnsi="Times New Roman"/>
          <w:bCs/>
          <w:lang w:val="sq-AL" w:bidi="ar-SA"/>
        </w:rPr>
        <w:tab/>
        <w:t>36</w:t>
      </w:r>
      <w:r w:rsidR="00F73531" w:rsidRPr="004E7072">
        <w:rPr>
          <w:rFonts w:ascii="Times New Roman" w:hAnsi="Times New Roman"/>
          <w:lang w:val="sq-AL"/>
        </w:rPr>
        <w:t>. Në bazë dhe për zbatim të ligjit nr. 98/2016 “</w:t>
      </w:r>
      <w:r w:rsidR="00F73531" w:rsidRPr="004E7072">
        <w:rPr>
          <w:rFonts w:ascii="Times New Roman" w:hAnsi="Times New Roman"/>
          <w:i/>
          <w:lang w:val="sq-AL"/>
        </w:rPr>
        <w:t>Për organizimin e pushtetit gjyqësor në Republikën e Shqipërisë</w:t>
      </w:r>
      <w:r w:rsidR="00F73531" w:rsidRPr="004E7072">
        <w:rPr>
          <w:rFonts w:ascii="Times New Roman" w:hAnsi="Times New Roman"/>
          <w:lang w:val="sq-AL"/>
        </w:rPr>
        <w:t>”, i ndryshuar, Vendimit të Këshillit të Ministrave nr. 495, datë 21.7.2022 “</w:t>
      </w:r>
      <w:r w:rsidR="00F73531" w:rsidRPr="004E7072">
        <w:rPr>
          <w:rFonts w:ascii="Times New Roman" w:hAnsi="Times New Roman"/>
          <w:i/>
          <w:lang w:val="sq-AL"/>
        </w:rPr>
        <w:t>Për riorganizimin e rretheve gjyqësore dhe kompetencave gjyqësore të gjykatave</w:t>
      </w:r>
      <w:r w:rsidR="00F73531" w:rsidRPr="004E7072">
        <w:rPr>
          <w:rFonts w:ascii="Times New Roman" w:hAnsi="Times New Roman"/>
          <w:lang w:val="sq-AL"/>
        </w:rPr>
        <w:t>”, si dhe Vendimit të Këshillit të Lartë Gjyqësor nr. 505, datë 21.11.2022 “</w:t>
      </w:r>
      <w:r w:rsidR="00F73531" w:rsidRPr="004E7072">
        <w:rPr>
          <w:rFonts w:ascii="Times New Roman" w:hAnsi="Times New Roman"/>
          <w:i/>
          <w:lang w:val="sq-AL"/>
        </w:rPr>
        <w:t>Për fillimin e funksionimit të gjykatës së apelit të juridiksionit të përgjithshëm</w:t>
      </w:r>
      <w:r w:rsidR="00F73531" w:rsidRPr="004E7072">
        <w:rPr>
          <w:rFonts w:ascii="Times New Roman" w:hAnsi="Times New Roman"/>
          <w:lang w:val="sq-AL"/>
        </w:rPr>
        <w:t xml:space="preserve">”,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w:t>
      </w:r>
      <w:r w:rsidR="00F73531" w:rsidRPr="004E7072">
        <w:rPr>
          <w:rFonts w:ascii="Times New Roman" w:hAnsi="Times New Roman"/>
          <w:lang w:val="sq-AL"/>
        </w:rPr>
        <w:lastRenderedPageBreak/>
        <w:t>ndërpresin veprimtarinë më datë 31.01.2023.</w:t>
      </w:r>
      <w:r w:rsidR="00F73531" w:rsidRPr="004E7072">
        <w:rPr>
          <w:rFonts w:ascii="Times New Roman" w:hAnsi="Times New Roman"/>
          <w:b/>
          <w:i/>
          <w:lang w:val="sq-AL"/>
        </w:rPr>
        <w:t xml:space="preserve"> </w:t>
      </w:r>
      <w:r w:rsidR="00F73531" w:rsidRPr="004E7072">
        <w:rPr>
          <w:rFonts w:ascii="Times New Roman" w:hAnsi="Times New Roman"/>
          <w:bCs/>
          <w:iCs/>
          <w:lang w:val="sq-AL"/>
        </w:rPr>
        <w:t>P</w:t>
      </w:r>
      <w:r w:rsidR="00F73531" w:rsidRPr="004E7072">
        <w:rPr>
          <w:rFonts w:ascii="Times New Roman" w:hAnsi="Times New Roman"/>
          <w:lang w:val="sq-AL"/>
        </w:rPr>
        <w:t>ër këto arsye shqyrtimi i çështjes konkrete do të duhet të vijojë nga Gjykata e Apelit të Juridiksioni të Përgjithshëm.</w:t>
      </w:r>
    </w:p>
    <w:p w14:paraId="6329B595" w14:textId="04BDB0FF" w:rsidR="00AD0EB0" w:rsidRPr="004E7072" w:rsidRDefault="00AD0EB0" w:rsidP="007A32E4">
      <w:pPr>
        <w:tabs>
          <w:tab w:val="left" w:pos="360"/>
        </w:tabs>
        <w:spacing w:line="276" w:lineRule="auto"/>
        <w:jc w:val="both"/>
        <w:rPr>
          <w:rFonts w:ascii="Times New Roman" w:hAnsi="Times New Roman"/>
          <w:lang w:val="sq-AL"/>
        </w:rPr>
      </w:pPr>
      <w:r w:rsidRPr="004E7072">
        <w:rPr>
          <w:rFonts w:ascii="Times New Roman" w:hAnsi="Times New Roman"/>
          <w:b/>
          <w:i/>
          <w:lang w:val="sq-AL"/>
        </w:rPr>
        <w:tab/>
      </w:r>
      <w:r w:rsidR="004E7072" w:rsidRPr="004E7072">
        <w:rPr>
          <w:rFonts w:ascii="Times New Roman" w:hAnsi="Times New Roman"/>
          <w:lang w:val="sq-AL"/>
        </w:rPr>
        <w:t>37</w:t>
      </w:r>
      <w:r w:rsidRPr="004E7072">
        <w:rPr>
          <w:rFonts w:ascii="Times New Roman" w:hAnsi="Times New Roman"/>
          <w:lang w:val="sq-AL"/>
        </w:rPr>
        <w:t>.</w:t>
      </w:r>
      <w:r w:rsidRPr="004E7072">
        <w:rPr>
          <w:rFonts w:ascii="Times New Roman" w:hAnsi="Times New Roman"/>
          <w:b/>
          <w:i/>
          <w:lang w:val="sq-AL"/>
        </w:rPr>
        <w:t xml:space="preserve"> </w:t>
      </w:r>
      <w:r w:rsidRPr="004E7072">
        <w:rPr>
          <w:rFonts w:ascii="Times New Roman" w:hAnsi="Times New Roman"/>
          <w:lang w:val="sq-AL"/>
        </w:rPr>
        <w:t>Për</w:t>
      </w:r>
      <w:r w:rsidR="004E7072" w:rsidRPr="004E7072">
        <w:rPr>
          <w:rFonts w:ascii="Times New Roman" w:hAnsi="Times New Roman"/>
          <w:lang w:val="sq-AL"/>
        </w:rPr>
        <w:t xml:space="preserve"> sa më sipër, </w:t>
      </w:r>
      <w:r w:rsidRPr="004E7072">
        <w:rPr>
          <w:rFonts w:ascii="Times New Roman" w:hAnsi="Times New Roman"/>
          <w:lang w:val="sq-AL"/>
        </w:rPr>
        <w:t>shqyrtimi i çështjes konkrete do të duhet të vijojë nga Gjykata e Apelit e Juridiksionit të Përgjithshëm Tiranë</w:t>
      </w:r>
      <w:r w:rsidR="004E7072" w:rsidRPr="004E7072">
        <w:rPr>
          <w:rFonts w:ascii="Times New Roman" w:hAnsi="Times New Roman"/>
          <w:lang w:val="sq-AL"/>
        </w:rPr>
        <w:t>, me tjetër trup gjykues.</w:t>
      </w:r>
    </w:p>
    <w:p w14:paraId="62AB1EE2" w14:textId="77777777" w:rsidR="00AD0EB0" w:rsidRPr="004E7072" w:rsidRDefault="00AD0EB0" w:rsidP="007A32E4">
      <w:pPr>
        <w:tabs>
          <w:tab w:val="left" w:pos="902"/>
        </w:tabs>
        <w:autoSpaceDE w:val="0"/>
        <w:autoSpaceDN w:val="0"/>
        <w:adjustRightInd w:val="0"/>
        <w:spacing w:line="276" w:lineRule="auto"/>
        <w:jc w:val="center"/>
        <w:rPr>
          <w:rFonts w:ascii="Times New Roman" w:hAnsi="Times New Roman"/>
          <w:b/>
          <w:bCs/>
          <w:highlight w:val="white"/>
          <w:lang w:val="sq-AL" w:bidi="ar-SA"/>
        </w:rPr>
      </w:pPr>
    </w:p>
    <w:p w14:paraId="59CCA9A1" w14:textId="77777777" w:rsidR="00AD0EB0" w:rsidRPr="004E7072" w:rsidRDefault="00AD0EB0" w:rsidP="007A32E4">
      <w:pPr>
        <w:tabs>
          <w:tab w:val="left" w:pos="902"/>
        </w:tabs>
        <w:autoSpaceDE w:val="0"/>
        <w:autoSpaceDN w:val="0"/>
        <w:adjustRightInd w:val="0"/>
        <w:spacing w:line="276" w:lineRule="auto"/>
        <w:jc w:val="center"/>
        <w:rPr>
          <w:rFonts w:ascii="Times New Roman" w:hAnsi="Times New Roman"/>
          <w:b/>
          <w:bCs/>
          <w:highlight w:val="white"/>
          <w:lang w:val="sq-AL" w:bidi="ar-SA"/>
        </w:rPr>
      </w:pPr>
      <w:r w:rsidRPr="004E7072">
        <w:rPr>
          <w:rFonts w:ascii="Times New Roman" w:hAnsi="Times New Roman"/>
          <w:b/>
          <w:bCs/>
          <w:highlight w:val="white"/>
          <w:lang w:val="sq-AL" w:bidi="ar-SA"/>
        </w:rPr>
        <w:t>PËR KËTO ARSYE,</w:t>
      </w:r>
    </w:p>
    <w:p w14:paraId="1B94640D" w14:textId="77777777" w:rsidR="00AD0EB0" w:rsidRPr="004E7072" w:rsidRDefault="00AD0EB0" w:rsidP="007A32E4">
      <w:pPr>
        <w:autoSpaceDE w:val="0"/>
        <w:autoSpaceDN w:val="0"/>
        <w:adjustRightInd w:val="0"/>
        <w:spacing w:line="276" w:lineRule="auto"/>
        <w:jc w:val="center"/>
        <w:rPr>
          <w:rFonts w:ascii="Times New Roman" w:hAnsi="Times New Roman"/>
          <w:b/>
          <w:bCs/>
          <w:lang w:val="sq-AL" w:bidi="ar-SA"/>
        </w:rPr>
      </w:pPr>
    </w:p>
    <w:p w14:paraId="26CF030B" w14:textId="77777777" w:rsidR="00AD0EB0" w:rsidRPr="004E7072" w:rsidRDefault="00AD0EB0" w:rsidP="007A32E4">
      <w:pPr>
        <w:autoSpaceDE w:val="0"/>
        <w:autoSpaceDN w:val="0"/>
        <w:adjustRightInd w:val="0"/>
        <w:spacing w:line="276" w:lineRule="auto"/>
        <w:ind w:firstLine="720"/>
        <w:jc w:val="both"/>
        <w:rPr>
          <w:rFonts w:ascii="Times New Roman" w:hAnsi="Times New Roman"/>
          <w:lang w:val="sq-AL" w:bidi="ar-SA"/>
        </w:rPr>
      </w:pPr>
      <w:r w:rsidRPr="004E7072">
        <w:rPr>
          <w:rFonts w:ascii="Times New Roman" w:hAnsi="Times New Roman"/>
          <w:lang w:val="sq-AL" w:bidi="ar-SA"/>
        </w:rPr>
        <w:t>Kolegji Civil i Gjykatës së Lartë, në bazë të nenit 485/1, shkronja “c” të Kodit të Procedurës Civile,</w:t>
      </w:r>
    </w:p>
    <w:p w14:paraId="6EB478F0" w14:textId="77777777" w:rsidR="00AD0EB0" w:rsidRPr="004E7072" w:rsidRDefault="00AD0EB0" w:rsidP="007A32E4">
      <w:pPr>
        <w:autoSpaceDE w:val="0"/>
        <w:autoSpaceDN w:val="0"/>
        <w:adjustRightInd w:val="0"/>
        <w:spacing w:line="276" w:lineRule="auto"/>
        <w:ind w:left="3600"/>
        <w:rPr>
          <w:rFonts w:ascii="Times New Roman" w:hAnsi="Times New Roman"/>
          <w:b/>
          <w:bCs/>
          <w:lang w:val="sq-AL" w:bidi="ar-SA"/>
        </w:rPr>
      </w:pPr>
      <w:r w:rsidRPr="004E7072">
        <w:rPr>
          <w:rFonts w:ascii="Times New Roman" w:hAnsi="Times New Roman"/>
          <w:b/>
          <w:bCs/>
          <w:lang w:val="sq-AL" w:bidi="ar-SA"/>
        </w:rPr>
        <w:t>V E N D O S I:</w:t>
      </w:r>
    </w:p>
    <w:p w14:paraId="1C907504" w14:textId="77777777" w:rsidR="00AD0EB0" w:rsidRPr="004E7072" w:rsidRDefault="00AD0EB0" w:rsidP="007A32E4">
      <w:pPr>
        <w:autoSpaceDE w:val="0"/>
        <w:autoSpaceDN w:val="0"/>
        <w:adjustRightInd w:val="0"/>
        <w:spacing w:line="276" w:lineRule="auto"/>
        <w:rPr>
          <w:rFonts w:ascii="Times New Roman" w:hAnsi="Times New Roman"/>
          <w:bCs/>
          <w:lang w:val="sq-AL" w:bidi="ar-SA"/>
        </w:rPr>
      </w:pPr>
    </w:p>
    <w:p w14:paraId="6CE5EE98" w14:textId="125D8C11" w:rsidR="00AD0EB0" w:rsidRPr="004E7072" w:rsidRDefault="00AD0EB0" w:rsidP="007A32E4">
      <w:pPr>
        <w:spacing w:line="276" w:lineRule="auto"/>
        <w:ind w:firstLine="720"/>
        <w:jc w:val="both"/>
        <w:rPr>
          <w:rFonts w:ascii="Times New Roman" w:hAnsi="Times New Roman"/>
          <w:bCs/>
          <w:iCs/>
          <w:lang w:val="sq-AL" w:eastAsia="it-IT"/>
        </w:rPr>
      </w:pPr>
      <w:r w:rsidRPr="004E7072">
        <w:rPr>
          <w:rFonts w:ascii="Times New Roman" w:hAnsi="Times New Roman"/>
          <w:bCs/>
          <w:iCs/>
          <w:lang w:val="sq-AL" w:eastAsia="it-IT"/>
        </w:rPr>
        <w:t xml:space="preserve">Prishjen e vendimit </w:t>
      </w:r>
      <w:r w:rsidR="004E7072" w:rsidRPr="004E7072">
        <w:rPr>
          <w:rFonts w:ascii="Times New Roman" w:hAnsi="Times New Roman"/>
          <w:bCs/>
          <w:iCs/>
          <w:lang w:val="sq-AL" w:eastAsia="it-IT"/>
        </w:rPr>
        <w:t>nr. 10-2014-290</w:t>
      </w:r>
      <w:r w:rsidR="00803D5B">
        <w:rPr>
          <w:rFonts w:ascii="Times New Roman" w:hAnsi="Times New Roman"/>
          <w:bCs/>
          <w:iCs/>
          <w:lang w:val="sq-AL" w:eastAsia="it-IT"/>
        </w:rPr>
        <w:t>3</w:t>
      </w:r>
      <w:r w:rsidR="004E7072" w:rsidRPr="004E7072">
        <w:rPr>
          <w:rFonts w:ascii="Times New Roman" w:hAnsi="Times New Roman"/>
          <w:bCs/>
          <w:iCs/>
          <w:lang w:val="sq-AL" w:eastAsia="it-IT"/>
        </w:rPr>
        <w:t xml:space="preserve"> (747), datë 28.10.2014 të Gjykatës së Apelit Durrës </w:t>
      </w:r>
      <w:r w:rsidRPr="004E7072">
        <w:rPr>
          <w:rFonts w:ascii="Times New Roman" w:hAnsi="Times New Roman"/>
          <w:bCs/>
          <w:iCs/>
          <w:lang w:val="sq-AL" w:eastAsia="it-IT"/>
        </w:rPr>
        <w:t>dhe dërgimin e çështjes për rishqyrtim në Gjykatën e Apelit të Juridiksionit të Përgjithshëm Tiranë, me tjetër trup gjykues.</w:t>
      </w:r>
    </w:p>
    <w:p w14:paraId="4BFF3CBF" w14:textId="77777777" w:rsidR="00AD0EB0" w:rsidRPr="004E7072" w:rsidRDefault="00AD0EB0" w:rsidP="007A32E4">
      <w:pPr>
        <w:spacing w:line="276" w:lineRule="auto"/>
        <w:ind w:firstLine="720"/>
        <w:jc w:val="both"/>
        <w:rPr>
          <w:rFonts w:ascii="Times New Roman" w:hAnsi="Times New Roman"/>
          <w:bCs/>
          <w:iCs/>
          <w:lang w:val="sq-AL" w:eastAsia="it-IT"/>
        </w:rPr>
      </w:pPr>
    </w:p>
    <w:p w14:paraId="00B48966" w14:textId="53CE6765" w:rsidR="00AD0EB0" w:rsidRPr="004E7072" w:rsidRDefault="00AD0EB0" w:rsidP="00AA5490">
      <w:pPr>
        <w:spacing w:line="276" w:lineRule="auto"/>
        <w:ind w:left="5760"/>
        <w:jc w:val="both"/>
        <w:rPr>
          <w:rFonts w:ascii="Times New Roman" w:hAnsi="Times New Roman"/>
          <w:b/>
          <w:spacing w:val="-3"/>
          <w:lang w:val="sq-AL"/>
        </w:rPr>
      </w:pPr>
      <w:r w:rsidRPr="004E7072">
        <w:rPr>
          <w:rFonts w:ascii="Times New Roman" w:hAnsi="Times New Roman"/>
          <w:b/>
          <w:lang w:val="sq-AL"/>
        </w:rPr>
        <w:t xml:space="preserve">      </w:t>
      </w:r>
      <w:r w:rsidRPr="004E7072">
        <w:rPr>
          <w:rFonts w:ascii="Times New Roman" w:hAnsi="Times New Roman"/>
          <w:b/>
          <w:spacing w:val="-3"/>
          <w:lang w:val="sq-AL"/>
        </w:rPr>
        <w:t xml:space="preserve">Tiranë, më </w:t>
      </w:r>
      <w:r w:rsidR="004E7072" w:rsidRPr="004E7072">
        <w:rPr>
          <w:rFonts w:ascii="Times New Roman" w:hAnsi="Times New Roman"/>
          <w:b/>
          <w:spacing w:val="-3"/>
          <w:lang w:val="sq-AL"/>
        </w:rPr>
        <w:t>18</w:t>
      </w:r>
      <w:r w:rsidRPr="004E7072">
        <w:rPr>
          <w:rFonts w:ascii="Times New Roman" w:hAnsi="Times New Roman"/>
          <w:b/>
          <w:spacing w:val="-3"/>
          <w:lang w:val="sq-AL"/>
        </w:rPr>
        <w:t>.</w:t>
      </w:r>
      <w:r w:rsidR="004E7072" w:rsidRPr="004E7072">
        <w:rPr>
          <w:rFonts w:ascii="Times New Roman" w:hAnsi="Times New Roman"/>
          <w:b/>
          <w:spacing w:val="-3"/>
          <w:lang w:val="sq-AL"/>
        </w:rPr>
        <w:t>6</w:t>
      </w:r>
      <w:r w:rsidRPr="004E7072">
        <w:rPr>
          <w:rFonts w:ascii="Times New Roman" w:hAnsi="Times New Roman"/>
          <w:b/>
          <w:spacing w:val="-3"/>
          <w:lang w:val="sq-AL"/>
        </w:rPr>
        <w:t>.2025</w:t>
      </w:r>
    </w:p>
    <w:p w14:paraId="2907D0AB" w14:textId="77777777" w:rsidR="00AD0EB0" w:rsidRPr="004E7072" w:rsidRDefault="00AD0EB0" w:rsidP="007A32E4">
      <w:pPr>
        <w:spacing w:line="276" w:lineRule="auto"/>
        <w:jc w:val="both"/>
        <w:rPr>
          <w:rFonts w:ascii="Times New Roman" w:hAnsi="Times New Roman"/>
          <w:lang w:val="sq-AL"/>
        </w:rPr>
      </w:pPr>
      <w:r w:rsidRPr="004E7072">
        <w:rPr>
          <w:rFonts w:ascii="Times New Roman" w:hAnsi="Times New Roman"/>
          <w:b/>
          <w:lang w:val="sq-AL"/>
        </w:rPr>
        <w:t xml:space="preserve">   </w:t>
      </w:r>
    </w:p>
    <w:p w14:paraId="247A1652" w14:textId="7A27F503" w:rsidR="004E7072" w:rsidRPr="004E7072" w:rsidRDefault="004E7072" w:rsidP="00062FBC">
      <w:pPr>
        <w:spacing w:line="276" w:lineRule="auto"/>
        <w:jc w:val="both"/>
        <w:rPr>
          <w:rFonts w:ascii="Times New Roman" w:hAnsi="Times New Roman"/>
          <w:lang w:val="sq-AL"/>
        </w:rPr>
      </w:pPr>
    </w:p>
    <w:sectPr w:rsidR="004E7072" w:rsidRPr="004E7072" w:rsidSect="002A66C9">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24B7" w14:textId="77777777" w:rsidR="009869C2" w:rsidRDefault="009869C2">
      <w:r>
        <w:separator/>
      </w:r>
    </w:p>
  </w:endnote>
  <w:endnote w:type="continuationSeparator" w:id="0">
    <w:p w14:paraId="29E95642" w14:textId="77777777" w:rsidR="009869C2" w:rsidRDefault="0098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904165"/>
      <w:docPartObj>
        <w:docPartGallery w:val="Page Numbers (Bottom of Page)"/>
        <w:docPartUnique/>
      </w:docPartObj>
    </w:sdtPr>
    <w:sdtEndPr>
      <w:rPr>
        <w:noProof/>
      </w:rPr>
    </w:sdtEndPr>
    <w:sdtContent>
      <w:p w14:paraId="13FE6BEC" w14:textId="7A1D4AC6" w:rsidR="00932406" w:rsidRDefault="002A416E">
        <w:pPr>
          <w:pStyle w:val="Footer"/>
          <w:jc w:val="right"/>
        </w:pPr>
        <w:r>
          <w:fldChar w:fldCharType="begin"/>
        </w:r>
        <w:r>
          <w:instrText xml:space="preserve"> PAGE   \* MERGEFORMAT </w:instrText>
        </w:r>
        <w:r>
          <w:fldChar w:fldCharType="separate"/>
        </w:r>
        <w:r w:rsidR="00287FCC">
          <w:rPr>
            <w:noProof/>
          </w:rPr>
          <w:t>11</w:t>
        </w:r>
        <w:r>
          <w:rPr>
            <w:noProof/>
          </w:rPr>
          <w:fldChar w:fldCharType="end"/>
        </w:r>
      </w:p>
    </w:sdtContent>
  </w:sdt>
  <w:p w14:paraId="227EEAD1" w14:textId="77777777" w:rsidR="00932406" w:rsidRDefault="00932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7CD2" w14:textId="77777777" w:rsidR="009869C2" w:rsidRDefault="009869C2">
      <w:r>
        <w:separator/>
      </w:r>
    </w:p>
  </w:footnote>
  <w:footnote w:type="continuationSeparator" w:id="0">
    <w:p w14:paraId="1DBE0BCE" w14:textId="77777777" w:rsidR="009869C2" w:rsidRDefault="00986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18B"/>
    <w:multiLevelType w:val="multilevel"/>
    <w:tmpl w:val="93F0CD76"/>
    <w:lvl w:ilvl="0">
      <w:start w:val="10"/>
      <w:numFmt w:val="decimal"/>
      <w:lvlText w:val="%1."/>
      <w:lvlJc w:val="left"/>
      <w:pPr>
        <w:ind w:left="810" w:hanging="360"/>
      </w:pPr>
      <w:rPr>
        <w:rFonts w:hint="default"/>
        <w:b w:val="0"/>
        <w:i w:val="0"/>
      </w:rPr>
    </w:lvl>
    <w:lvl w:ilvl="1">
      <w:start w:val="1"/>
      <w:numFmt w:val="decimal"/>
      <w:isLgl/>
      <w:lvlText w:val="%1.%2"/>
      <w:lvlJc w:val="left"/>
      <w:pPr>
        <w:ind w:left="870" w:hanging="420"/>
      </w:pPr>
      <w:rPr>
        <w:rFonts w:hint="default"/>
        <w:b w:val="0"/>
        <w:i w:val="0"/>
      </w:rPr>
    </w:lvl>
    <w:lvl w:ilvl="2">
      <w:start w:val="1"/>
      <w:numFmt w:val="decimal"/>
      <w:isLgl/>
      <w:lvlText w:val="%1.%2.%3"/>
      <w:lvlJc w:val="left"/>
      <w:pPr>
        <w:ind w:left="1170" w:hanging="720"/>
      </w:pPr>
      <w:rPr>
        <w:rFonts w:hint="default"/>
        <w:b/>
        <w:i w:val="0"/>
      </w:rPr>
    </w:lvl>
    <w:lvl w:ilvl="3">
      <w:start w:val="1"/>
      <w:numFmt w:val="decimal"/>
      <w:isLgl/>
      <w:lvlText w:val="%1.%2.%3.%4"/>
      <w:lvlJc w:val="left"/>
      <w:pPr>
        <w:ind w:left="1170" w:hanging="720"/>
      </w:pPr>
      <w:rPr>
        <w:rFonts w:hint="default"/>
        <w:b/>
        <w:i w:val="0"/>
      </w:rPr>
    </w:lvl>
    <w:lvl w:ilvl="4">
      <w:start w:val="1"/>
      <w:numFmt w:val="decimal"/>
      <w:isLgl/>
      <w:lvlText w:val="%1.%2.%3.%4.%5"/>
      <w:lvlJc w:val="left"/>
      <w:pPr>
        <w:ind w:left="1530" w:hanging="1080"/>
      </w:pPr>
      <w:rPr>
        <w:rFonts w:hint="default"/>
        <w:b/>
        <w:i w:val="0"/>
      </w:rPr>
    </w:lvl>
    <w:lvl w:ilvl="5">
      <w:start w:val="1"/>
      <w:numFmt w:val="decimal"/>
      <w:isLgl/>
      <w:lvlText w:val="%1.%2.%3.%4.%5.%6"/>
      <w:lvlJc w:val="left"/>
      <w:pPr>
        <w:ind w:left="1530" w:hanging="1080"/>
      </w:pPr>
      <w:rPr>
        <w:rFonts w:hint="default"/>
        <w:b/>
        <w:i w:val="0"/>
      </w:rPr>
    </w:lvl>
    <w:lvl w:ilvl="6">
      <w:start w:val="1"/>
      <w:numFmt w:val="decimal"/>
      <w:isLgl/>
      <w:lvlText w:val="%1.%2.%3.%4.%5.%6.%7"/>
      <w:lvlJc w:val="left"/>
      <w:pPr>
        <w:ind w:left="1890" w:hanging="1440"/>
      </w:pPr>
      <w:rPr>
        <w:rFonts w:hint="default"/>
        <w:b/>
        <w:i w:val="0"/>
      </w:rPr>
    </w:lvl>
    <w:lvl w:ilvl="7">
      <w:start w:val="1"/>
      <w:numFmt w:val="decimal"/>
      <w:isLgl/>
      <w:lvlText w:val="%1.%2.%3.%4.%5.%6.%7.%8"/>
      <w:lvlJc w:val="left"/>
      <w:pPr>
        <w:ind w:left="1890" w:hanging="1440"/>
      </w:pPr>
      <w:rPr>
        <w:rFonts w:hint="default"/>
        <w:b/>
        <w:i w:val="0"/>
      </w:rPr>
    </w:lvl>
    <w:lvl w:ilvl="8">
      <w:start w:val="1"/>
      <w:numFmt w:val="decimal"/>
      <w:isLgl/>
      <w:lvlText w:val="%1.%2.%3.%4.%5.%6.%7.%8.%9"/>
      <w:lvlJc w:val="left"/>
      <w:pPr>
        <w:ind w:left="2250" w:hanging="1800"/>
      </w:pPr>
      <w:rPr>
        <w:rFonts w:hint="default"/>
        <w:b/>
        <w:i w:val="0"/>
      </w:rPr>
    </w:lvl>
  </w:abstractNum>
  <w:abstractNum w:abstractNumId="1" w15:restartNumberingAfterBreak="0">
    <w:nsid w:val="0B1566C4"/>
    <w:multiLevelType w:val="hybridMultilevel"/>
    <w:tmpl w:val="9816071A"/>
    <w:lvl w:ilvl="0" w:tplc="55063DAC">
      <w:start w:val="16"/>
      <w:numFmt w:val="bullet"/>
      <w:lvlText w:val="-"/>
      <w:lvlJc w:val="left"/>
      <w:pPr>
        <w:ind w:left="720" w:hanging="360"/>
      </w:pPr>
      <w:rPr>
        <w:rFonts w:ascii="Times New Roman" w:eastAsia="Times New Roman" w:hAnsi="Times New Roman" w:cs="Times New Roman" w:hint="default"/>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4E83642"/>
    <w:multiLevelType w:val="hybridMultilevel"/>
    <w:tmpl w:val="3DBA78A0"/>
    <w:lvl w:ilvl="0" w:tplc="DF80E9D6">
      <w:numFmt w:val="bullet"/>
      <w:lvlText w:val="-"/>
      <w:lvlJc w:val="left"/>
      <w:pPr>
        <w:ind w:left="721" w:hanging="720"/>
      </w:pPr>
      <w:rPr>
        <w:rFonts w:ascii="Times New Roman" w:eastAsia="Times New Roman" w:hAnsi="Times New Roman" w:cs="Times New Roman" w:hint="default"/>
        <w:b/>
      </w:rPr>
    </w:lvl>
    <w:lvl w:ilvl="1" w:tplc="E7D8CCA4">
      <w:start w:val="1"/>
      <w:numFmt w:val="decimal"/>
      <w:lvlText w:val="%2."/>
      <w:lvlJc w:val="left"/>
      <w:pPr>
        <w:tabs>
          <w:tab w:val="num" w:pos="720"/>
        </w:tabs>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6A4A27"/>
    <w:multiLevelType w:val="hybridMultilevel"/>
    <w:tmpl w:val="79263D4C"/>
    <w:lvl w:ilvl="0" w:tplc="14CC5404">
      <w:start w:val="10"/>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7FA7ADD"/>
    <w:multiLevelType w:val="hybridMultilevel"/>
    <w:tmpl w:val="646AC0E4"/>
    <w:lvl w:ilvl="0" w:tplc="EC6A614A">
      <w:start w:val="11"/>
      <w:numFmt w:val="bullet"/>
      <w:lvlText w:val="-"/>
      <w:lvlJc w:val="left"/>
      <w:pPr>
        <w:ind w:left="1440" w:hanging="360"/>
      </w:pPr>
      <w:rPr>
        <w:rFonts w:ascii="Times New Roman" w:eastAsia="Times New Roman" w:hAnsi="Times New Roman" w:cs="Times New Roman" w:hint="default"/>
        <w:sz w:val="24"/>
        <w:szCs w:val="24"/>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5" w15:restartNumberingAfterBreak="0">
    <w:nsid w:val="1A06062B"/>
    <w:multiLevelType w:val="multilevel"/>
    <w:tmpl w:val="93F0CD76"/>
    <w:lvl w:ilvl="0">
      <w:start w:val="10"/>
      <w:numFmt w:val="decimal"/>
      <w:lvlText w:val="%1."/>
      <w:lvlJc w:val="left"/>
      <w:pPr>
        <w:ind w:left="810" w:hanging="360"/>
      </w:pPr>
      <w:rPr>
        <w:rFonts w:hint="default"/>
        <w:b w:val="0"/>
        <w:i w:val="0"/>
      </w:rPr>
    </w:lvl>
    <w:lvl w:ilvl="1">
      <w:start w:val="1"/>
      <w:numFmt w:val="decimal"/>
      <w:isLgl/>
      <w:lvlText w:val="%1.%2"/>
      <w:lvlJc w:val="left"/>
      <w:pPr>
        <w:ind w:left="870" w:hanging="420"/>
      </w:pPr>
      <w:rPr>
        <w:rFonts w:hint="default"/>
        <w:b w:val="0"/>
        <w:i w:val="0"/>
      </w:rPr>
    </w:lvl>
    <w:lvl w:ilvl="2">
      <w:start w:val="1"/>
      <w:numFmt w:val="decimal"/>
      <w:isLgl/>
      <w:lvlText w:val="%1.%2.%3"/>
      <w:lvlJc w:val="left"/>
      <w:pPr>
        <w:ind w:left="1170" w:hanging="720"/>
      </w:pPr>
      <w:rPr>
        <w:rFonts w:hint="default"/>
        <w:b/>
        <w:i w:val="0"/>
      </w:rPr>
    </w:lvl>
    <w:lvl w:ilvl="3">
      <w:start w:val="1"/>
      <w:numFmt w:val="decimal"/>
      <w:isLgl/>
      <w:lvlText w:val="%1.%2.%3.%4"/>
      <w:lvlJc w:val="left"/>
      <w:pPr>
        <w:ind w:left="1170" w:hanging="720"/>
      </w:pPr>
      <w:rPr>
        <w:rFonts w:hint="default"/>
        <w:b/>
        <w:i w:val="0"/>
      </w:rPr>
    </w:lvl>
    <w:lvl w:ilvl="4">
      <w:start w:val="1"/>
      <w:numFmt w:val="decimal"/>
      <w:isLgl/>
      <w:lvlText w:val="%1.%2.%3.%4.%5"/>
      <w:lvlJc w:val="left"/>
      <w:pPr>
        <w:ind w:left="1530" w:hanging="1080"/>
      </w:pPr>
      <w:rPr>
        <w:rFonts w:hint="default"/>
        <w:b/>
        <w:i w:val="0"/>
      </w:rPr>
    </w:lvl>
    <w:lvl w:ilvl="5">
      <w:start w:val="1"/>
      <w:numFmt w:val="decimal"/>
      <w:isLgl/>
      <w:lvlText w:val="%1.%2.%3.%4.%5.%6"/>
      <w:lvlJc w:val="left"/>
      <w:pPr>
        <w:ind w:left="1530" w:hanging="1080"/>
      </w:pPr>
      <w:rPr>
        <w:rFonts w:hint="default"/>
        <w:b/>
        <w:i w:val="0"/>
      </w:rPr>
    </w:lvl>
    <w:lvl w:ilvl="6">
      <w:start w:val="1"/>
      <w:numFmt w:val="decimal"/>
      <w:isLgl/>
      <w:lvlText w:val="%1.%2.%3.%4.%5.%6.%7"/>
      <w:lvlJc w:val="left"/>
      <w:pPr>
        <w:ind w:left="1890" w:hanging="1440"/>
      </w:pPr>
      <w:rPr>
        <w:rFonts w:hint="default"/>
        <w:b/>
        <w:i w:val="0"/>
      </w:rPr>
    </w:lvl>
    <w:lvl w:ilvl="7">
      <w:start w:val="1"/>
      <w:numFmt w:val="decimal"/>
      <w:isLgl/>
      <w:lvlText w:val="%1.%2.%3.%4.%5.%6.%7.%8"/>
      <w:lvlJc w:val="left"/>
      <w:pPr>
        <w:ind w:left="1890" w:hanging="1440"/>
      </w:pPr>
      <w:rPr>
        <w:rFonts w:hint="default"/>
        <w:b/>
        <w:i w:val="0"/>
      </w:rPr>
    </w:lvl>
    <w:lvl w:ilvl="8">
      <w:start w:val="1"/>
      <w:numFmt w:val="decimal"/>
      <w:isLgl/>
      <w:lvlText w:val="%1.%2.%3.%4.%5.%6.%7.%8.%9"/>
      <w:lvlJc w:val="left"/>
      <w:pPr>
        <w:ind w:left="2250" w:hanging="1800"/>
      </w:pPr>
      <w:rPr>
        <w:rFonts w:hint="default"/>
        <w:b/>
        <w:i w:val="0"/>
      </w:rPr>
    </w:lvl>
  </w:abstractNum>
  <w:abstractNum w:abstractNumId="6" w15:restartNumberingAfterBreak="0">
    <w:nsid w:val="250032E6"/>
    <w:multiLevelType w:val="hybridMultilevel"/>
    <w:tmpl w:val="C128C278"/>
    <w:lvl w:ilvl="0" w:tplc="AC8C094E">
      <w:start w:val="7"/>
      <w:numFmt w:val="bullet"/>
      <w:lvlText w:val="-"/>
      <w:lvlJc w:val="left"/>
      <w:pPr>
        <w:ind w:left="1170" w:hanging="360"/>
      </w:pPr>
      <w:rPr>
        <w:rFonts w:ascii="Times New Roman" w:eastAsia="Times New Roman" w:hAnsi="Times New Roman" w:cs="Times New Roman"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7" w15:restartNumberingAfterBreak="0">
    <w:nsid w:val="28B031D0"/>
    <w:multiLevelType w:val="hybridMultilevel"/>
    <w:tmpl w:val="8BA80FFE"/>
    <w:lvl w:ilvl="0" w:tplc="22E652E8">
      <w:start w:val="1"/>
      <w:numFmt w:val="bullet"/>
      <w:lvlText w:val="-"/>
      <w:lvlJc w:val="left"/>
      <w:pPr>
        <w:ind w:left="720" w:hanging="360"/>
      </w:pPr>
      <w:rPr>
        <w:rFonts w:ascii="Times New Roman" w:eastAsia="Times New Roman" w:hAnsi="Times New Roman" w:cs="Times New Roman" w:hint="default"/>
        <w:i/>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B350D9"/>
    <w:multiLevelType w:val="hybridMultilevel"/>
    <w:tmpl w:val="5D6EAACA"/>
    <w:lvl w:ilvl="0" w:tplc="32925FF8">
      <w:start w:val="1"/>
      <w:numFmt w:val="upperRoman"/>
      <w:lvlText w:val="%1."/>
      <w:lvlJc w:val="left"/>
      <w:pPr>
        <w:ind w:left="1080" w:hanging="720"/>
      </w:pPr>
      <w:rPr>
        <w:rFonts w:hint="default"/>
        <w:i w:val="0"/>
        <w:iCs/>
      </w:rPr>
    </w:lvl>
    <w:lvl w:ilvl="1" w:tplc="8BEC5F02">
      <w:start w:val="1"/>
      <w:numFmt w:val="lowerRoman"/>
      <w:lvlText w:val="%2)"/>
      <w:lvlJc w:val="left"/>
      <w:pPr>
        <w:ind w:left="1800" w:hanging="72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B037E"/>
    <w:multiLevelType w:val="multilevel"/>
    <w:tmpl w:val="5314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30204"/>
    <w:multiLevelType w:val="hybridMultilevel"/>
    <w:tmpl w:val="D3B0C59A"/>
    <w:lvl w:ilvl="0" w:tplc="0409000F">
      <w:start w:val="1"/>
      <w:numFmt w:val="decimal"/>
      <w:lvlText w:val="%1."/>
      <w:lvlJc w:val="left"/>
      <w:pPr>
        <w:ind w:left="720" w:hanging="360"/>
      </w:pPr>
    </w:lvl>
    <w:lvl w:ilvl="1" w:tplc="1E3E84E8">
      <w:start w:val="1"/>
      <w:numFmt w:val="decimal"/>
      <w:lvlText w:val="%2."/>
      <w:lvlJc w:val="left"/>
      <w:pPr>
        <w:ind w:left="720" w:hanging="360"/>
      </w:pPr>
      <w:rPr>
        <w:rFonts w:ascii="Times New Roman" w:eastAsia="Times New Roman" w:hAnsi="Times New Roman" w:cs="Times New Roman"/>
      </w:rPr>
    </w:lvl>
    <w:lvl w:ilvl="2" w:tplc="62FCE2C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62CD0"/>
    <w:multiLevelType w:val="hybridMultilevel"/>
    <w:tmpl w:val="71B24246"/>
    <w:lvl w:ilvl="0" w:tplc="DF80E9D6">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619686B"/>
    <w:multiLevelType w:val="hybridMultilevel"/>
    <w:tmpl w:val="1C8EC3D4"/>
    <w:lvl w:ilvl="0" w:tplc="A7CE1B6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2169F9"/>
    <w:multiLevelType w:val="multilevel"/>
    <w:tmpl w:val="8E56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FA6406"/>
    <w:multiLevelType w:val="hybridMultilevel"/>
    <w:tmpl w:val="42E49C14"/>
    <w:lvl w:ilvl="0" w:tplc="8BEC5F02">
      <w:start w:val="1"/>
      <w:numFmt w:val="lowerRoman"/>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BE2B89"/>
    <w:multiLevelType w:val="multilevel"/>
    <w:tmpl w:val="CA001130"/>
    <w:lvl w:ilvl="0">
      <w:start w:val="7"/>
      <w:numFmt w:val="decimal"/>
      <w:lvlText w:val="%1"/>
      <w:lvlJc w:val="left"/>
      <w:pPr>
        <w:ind w:left="360" w:hanging="360"/>
      </w:pPr>
      <w:rPr>
        <w:rFonts w:hint="default"/>
        <w:b/>
        <w:i w:val="0"/>
      </w:rPr>
    </w:lvl>
    <w:lvl w:ilvl="1">
      <w:start w:val="1"/>
      <w:numFmt w:val="decimal"/>
      <w:lvlText w:val="%1.%2"/>
      <w:lvlJc w:val="left"/>
      <w:pPr>
        <w:ind w:left="792" w:hanging="360"/>
      </w:pPr>
      <w:rPr>
        <w:rFonts w:hint="default"/>
        <w:b/>
        <w:i w:val="0"/>
      </w:rPr>
    </w:lvl>
    <w:lvl w:ilvl="2">
      <w:start w:val="1"/>
      <w:numFmt w:val="decimal"/>
      <w:lvlText w:val="%1.%2.%3"/>
      <w:lvlJc w:val="left"/>
      <w:pPr>
        <w:ind w:left="1584" w:hanging="720"/>
      </w:pPr>
      <w:rPr>
        <w:rFonts w:hint="default"/>
        <w:b/>
        <w:i w:val="0"/>
      </w:rPr>
    </w:lvl>
    <w:lvl w:ilvl="3">
      <w:start w:val="1"/>
      <w:numFmt w:val="decimal"/>
      <w:lvlText w:val="%1.%2.%3.%4"/>
      <w:lvlJc w:val="left"/>
      <w:pPr>
        <w:ind w:left="2016" w:hanging="720"/>
      </w:pPr>
      <w:rPr>
        <w:rFonts w:hint="default"/>
        <w:b/>
        <w:i w:val="0"/>
      </w:rPr>
    </w:lvl>
    <w:lvl w:ilvl="4">
      <w:start w:val="1"/>
      <w:numFmt w:val="decimal"/>
      <w:lvlText w:val="%1.%2.%3.%4.%5"/>
      <w:lvlJc w:val="left"/>
      <w:pPr>
        <w:ind w:left="2808" w:hanging="1080"/>
      </w:pPr>
      <w:rPr>
        <w:rFonts w:hint="default"/>
        <w:b/>
        <w:i w:val="0"/>
      </w:rPr>
    </w:lvl>
    <w:lvl w:ilvl="5">
      <w:start w:val="1"/>
      <w:numFmt w:val="decimal"/>
      <w:lvlText w:val="%1.%2.%3.%4.%5.%6"/>
      <w:lvlJc w:val="left"/>
      <w:pPr>
        <w:ind w:left="3240" w:hanging="1080"/>
      </w:pPr>
      <w:rPr>
        <w:rFonts w:hint="default"/>
        <w:b/>
        <w:i w:val="0"/>
      </w:rPr>
    </w:lvl>
    <w:lvl w:ilvl="6">
      <w:start w:val="1"/>
      <w:numFmt w:val="decimal"/>
      <w:lvlText w:val="%1.%2.%3.%4.%5.%6.%7"/>
      <w:lvlJc w:val="left"/>
      <w:pPr>
        <w:ind w:left="4032" w:hanging="1440"/>
      </w:pPr>
      <w:rPr>
        <w:rFonts w:hint="default"/>
        <w:b/>
        <w:i w:val="0"/>
      </w:rPr>
    </w:lvl>
    <w:lvl w:ilvl="7">
      <w:start w:val="1"/>
      <w:numFmt w:val="decimal"/>
      <w:lvlText w:val="%1.%2.%3.%4.%5.%6.%7.%8"/>
      <w:lvlJc w:val="left"/>
      <w:pPr>
        <w:ind w:left="4464" w:hanging="1440"/>
      </w:pPr>
      <w:rPr>
        <w:rFonts w:hint="default"/>
        <w:b/>
        <w:i w:val="0"/>
      </w:rPr>
    </w:lvl>
    <w:lvl w:ilvl="8">
      <w:start w:val="1"/>
      <w:numFmt w:val="decimal"/>
      <w:lvlText w:val="%1.%2.%3.%4.%5.%6.%7.%8.%9"/>
      <w:lvlJc w:val="left"/>
      <w:pPr>
        <w:ind w:left="5256" w:hanging="1800"/>
      </w:pPr>
      <w:rPr>
        <w:rFonts w:hint="default"/>
        <w:b/>
        <w:i w:val="0"/>
      </w:rPr>
    </w:lvl>
  </w:abstractNum>
  <w:abstractNum w:abstractNumId="16" w15:restartNumberingAfterBreak="0">
    <w:nsid w:val="55EC053D"/>
    <w:multiLevelType w:val="hybridMultilevel"/>
    <w:tmpl w:val="63982E3A"/>
    <w:lvl w:ilvl="0" w:tplc="AC8C094E">
      <w:start w:val="7"/>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7" w15:restartNumberingAfterBreak="0">
    <w:nsid w:val="57C15D7F"/>
    <w:multiLevelType w:val="hybridMultilevel"/>
    <w:tmpl w:val="5072A016"/>
    <w:lvl w:ilvl="0" w:tplc="55063DAC">
      <w:start w:val="16"/>
      <w:numFmt w:val="bullet"/>
      <w:lvlText w:val="-"/>
      <w:lvlJc w:val="left"/>
      <w:pPr>
        <w:ind w:left="720" w:hanging="360"/>
      </w:pPr>
      <w:rPr>
        <w:rFonts w:ascii="Times New Roman" w:eastAsia="Times New Roman" w:hAnsi="Times New Roman" w:cs="Times New Roman" w:hint="default"/>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59142EE2"/>
    <w:multiLevelType w:val="hybridMultilevel"/>
    <w:tmpl w:val="99D0457A"/>
    <w:lvl w:ilvl="0" w:tplc="A7CE1B62">
      <w:start w:val="1"/>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5B034E79"/>
    <w:multiLevelType w:val="hybridMultilevel"/>
    <w:tmpl w:val="5DE2FAD4"/>
    <w:lvl w:ilvl="0" w:tplc="AC8C094E">
      <w:start w:val="7"/>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5BF05401"/>
    <w:multiLevelType w:val="hybridMultilevel"/>
    <w:tmpl w:val="003EA21A"/>
    <w:lvl w:ilvl="0" w:tplc="22E652E8">
      <w:start w:val="1"/>
      <w:numFmt w:val="bullet"/>
      <w:lvlText w:val="-"/>
      <w:lvlJc w:val="left"/>
      <w:pPr>
        <w:ind w:left="1080" w:hanging="360"/>
      </w:pPr>
      <w:rPr>
        <w:rFonts w:ascii="Times New Roman" w:eastAsia="Times New Roman" w:hAnsi="Times New Roman" w:cs="Times New Roman" w:hint="default"/>
        <w:i/>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A50300"/>
    <w:multiLevelType w:val="multilevel"/>
    <w:tmpl w:val="7A3C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A633B"/>
    <w:multiLevelType w:val="hybridMultilevel"/>
    <w:tmpl w:val="4954B166"/>
    <w:lvl w:ilvl="0" w:tplc="8BEC5F02">
      <w:start w:val="1"/>
      <w:numFmt w:val="lowerRoman"/>
      <w:lvlText w:val="%1)"/>
      <w:lvlJc w:val="left"/>
      <w:pPr>
        <w:ind w:left="1082" w:hanging="360"/>
      </w:pPr>
      <w:rPr>
        <w:rFonts w:hint="default"/>
        <w:i/>
      </w:rPr>
    </w:lvl>
    <w:lvl w:ilvl="1" w:tplc="04090019" w:tentative="1">
      <w:start w:val="1"/>
      <w:numFmt w:val="lowerLetter"/>
      <w:lvlText w:val="%2."/>
      <w:lvlJc w:val="left"/>
      <w:pPr>
        <w:ind w:left="1802" w:hanging="360"/>
      </w:pPr>
    </w:lvl>
    <w:lvl w:ilvl="2" w:tplc="0409001B">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3" w15:restartNumberingAfterBreak="0">
    <w:nsid w:val="6DF64DAF"/>
    <w:multiLevelType w:val="hybridMultilevel"/>
    <w:tmpl w:val="DDC694E0"/>
    <w:lvl w:ilvl="0" w:tplc="22E652E8">
      <w:start w:val="1"/>
      <w:numFmt w:val="bullet"/>
      <w:lvlText w:val="-"/>
      <w:lvlJc w:val="left"/>
      <w:pPr>
        <w:ind w:left="720" w:hanging="360"/>
      </w:pPr>
      <w:rPr>
        <w:rFonts w:ascii="Times New Roman" w:eastAsia="Times New Roman" w:hAnsi="Times New Roman" w:cs="Times New Roman" w:hint="default"/>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F311D"/>
    <w:multiLevelType w:val="hybridMultilevel"/>
    <w:tmpl w:val="697E7C56"/>
    <w:lvl w:ilvl="0" w:tplc="AC8C094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385474">
    <w:abstractNumId w:val="8"/>
  </w:num>
  <w:num w:numId="2" w16cid:durableId="1202743684">
    <w:abstractNumId w:val="2"/>
  </w:num>
  <w:num w:numId="3" w16cid:durableId="2110462244">
    <w:abstractNumId w:val="12"/>
  </w:num>
  <w:num w:numId="4" w16cid:durableId="1033192466">
    <w:abstractNumId w:val="11"/>
  </w:num>
  <w:num w:numId="5" w16cid:durableId="1991907876">
    <w:abstractNumId w:val="18"/>
  </w:num>
  <w:num w:numId="6" w16cid:durableId="918178671">
    <w:abstractNumId w:val="4"/>
  </w:num>
  <w:num w:numId="7" w16cid:durableId="1720277516">
    <w:abstractNumId w:val="1"/>
  </w:num>
  <w:num w:numId="8" w16cid:durableId="191116746">
    <w:abstractNumId w:val="17"/>
  </w:num>
  <w:num w:numId="9" w16cid:durableId="645478235">
    <w:abstractNumId w:val="3"/>
  </w:num>
  <w:num w:numId="10" w16cid:durableId="1255438982">
    <w:abstractNumId w:val="5"/>
  </w:num>
  <w:num w:numId="11" w16cid:durableId="1747217661">
    <w:abstractNumId w:val="10"/>
  </w:num>
  <w:num w:numId="12" w16cid:durableId="1888951998">
    <w:abstractNumId w:val="23"/>
  </w:num>
  <w:num w:numId="13" w16cid:durableId="2145274531">
    <w:abstractNumId w:val="15"/>
  </w:num>
  <w:num w:numId="14" w16cid:durableId="2126535185">
    <w:abstractNumId w:val="24"/>
  </w:num>
  <w:num w:numId="15" w16cid:durableId="865026645">
    <w:abstractNumId w:val="20"/>
  </w:num>
  <w:num w:numId="16" w16cid:durableId="1254898766">
    <w:abstractNumId w:val="7"/>
  </w:num>
  <w:num w:numId="17" w16cid:durableId="2035230083">
    <w:abstractNumId w:val="0"/>
  </w:num>
  <w:num w:numId="18" w16cid:durableId="1647278554">
    <w:abstractNumId w:val="16"/>
  </w:num>
  <w:num w:numId="19" w16cid:durableId="466313610">
    <w:abstractNumId w:val="19"/>
  </w:num>
  <w:num w:numId="20" w16cid:durableId="620037785">
    <w:abstractNumId w:val="6"/>
  </w:num>
  <w:num w:numId="21" w16cid:durableId="313722955">
    <w:abstractNumId w:val="13"/>
  </w:num>
  <w:num w:numId="22" w16cid:durableId="1224293156">
    <w:abstractNumId w:val="9"/>
  </w:num>
  <w:num w:numId="23" w16cid:durableId="186601280">
    <w:abstractNumId w:val="21"/>
  </w:num>
  <w:num w:numId="24" w16cid:durableId="874930950">
    <w:abstractNumId w:val="14"/>
  </w:num>
  <w:num w:numId="25" w16cid:durableId="15164595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B0"/>
    <w:rsid w:val="00062FBC"/>
    <w:rsid w:val="00113C0C"/>
    <w:rsid w:val="00153E6E"/>
    <w:rsid w:val="0020013C"/>
    <w:rsid w:val="00287FCC"/>
    <w:rsid w:val="002A416E"/>
    <w:rsid w:val="002A66C9"/>
    <w:rsid w:val="002D4431"/>
    <w:rsid w:val="00301482"/>
    <w:rsid w:val="003E1AF2"/>
    <w:rsid w:val="003E3034"/>
    <w:rsid w:val="00447765"/>
    <w:rsid w:val="004A01A1"/>
    <w:rsid w:val="004B72E1"/>
    <w:rsid w:val="004C437A"/>
    <w:rsid w:val="004E7072"/>
    <w:rsid w:val="004F5B57"/>
    <w:rsid w:val="005273DB"/>
    <w:rsid w:val="00530618"/>
    <w:rsid w:val="005C6FD5"/>
    <w:rsid w:val="006C22EF"/>
    <w:rsid w:val="007319EC"/>
    <w:rsid w:val="007A32E4"/>
    <w:rsid w:val="007A616A"/>
    <w:rsid w:val="007E5A6B"/>
    <w:rsid w:val="00803D5B"/>
    <w:rsid w:val="00804FFE"/>
    <w:rsid w:val="00826E53"/>
    <w:rsid w:val="00837479"/>
    <w:rsid w:val="008562BB"/>
    <w:rsid w:val="008913C6"/>
    <w:rsid w:val="008A54B0"/>
    <w:rsid w:val="008D3950"/>
    <w:rsid w:val="009032CE"/>
    <w:rsid w:val="0092732F"/>
    <w:rsid w:val="00932406"/>
    <w:rsid w:val="009442B9"/>
    <w:rsid w:val="00944810"/>
    <w:rsid w:val="009869C2"/>
    <w:rsid w:val="009B562E"/>
    <w:rsid w:val="009C10B2"/>
    <w:rsid w:val="009C2A51"/>
    <w:rsid w:val="009C2E76"/>
    <w:rsid w:val="009C3F9B"/>
    <w:rsid w:val="009F3276"/>
    <w:rsid w:val="00A6624C"/>
    <w:rsid w:val="00AA5490"/>
    <w:rsid w:val="00AC715D"/>
    <w:rsid w:val="00AD0EB0"/>
    <w:rsid w:val="00AE2B6E"/>
    <w:rsid w:val="00B97E53"/>
    <w:rsid w:val="00BA6698"/>
    <w:rsid w:val="00BD175A"/>
    <w:rsid w:val="00C20F65"/>
    <w:rsid w:val="00C625B2"/>
    <w:rsid w:val="00C907E0"/>
    <w:rsid w:val="00D95E6C"/>
    <w:rsid w:val="00D973E5"/>
    <w:rsid w:val="00DB05B7"/>
    <w:rsid w:val="00DC6270"/>
    <w:rsid w:val="00DD1B87"/>
    <w:rsid w:val="00E2486C"/>
    <w:rsid w:val="00E741DF"/>
    <w:rsid w:val="00ED74F3"/>
    <w:rsid w:val="00EE6484"/>
    <w:rsid w:val="00F42550"/>
    <w:rsid w:val="00F47CED"/>
    <w:rsid w:val="00F6072B"/>
    <w:rsid w:val="00F73531"/>
    <w:rsid w:val="00F9017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7217"/>
  <w15:chartTrackingRefBased/>
  <w15:docId w15:val="{43AB96CE-4FC9-4EC2-8393-2BBB68E2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B0"/>
    <w:pPr>
      <w:spacing w:after="0" w:line="240" w:lineRule="auto"/>
    </w:pPr>
    <w:rPr>
      <w:rFonts w:ascii="Calibri" w:eastAsia="Times New Roman" w:hAnsi="Calibri" w:cs="Times New Roman"/>
      <w:sz w:val="24"/>
      <w:szCs w:val="24"/>
      <w:lang w:val="en-US" w:bidi="en-US"/>
    </w:rPr>
  </w:style>
  <w:style w:type="paragraph" w:styleId="Heading2">
    <w:name w:val="heading 2"/>
    <w:basedOn w:val="Normal"/>
    <w:next w:val="Normal"/>
    <w:link w:val="Heading2Char"/>
    <w:uiPriority w:val="9"/>
    <w:semiHidden/>
    <w:unhideWhenUsed/>
    <w:qFormat/>
    <w:rsid w:val="00AD0E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3E6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53E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AD0EB0"/>
    <w:rPr>
      <w:szCs w:val="32"/>
      <w:lang w:val="x-none" w:eastAsia="x-none"/>
    </w:rPr>
  </w:style>
  <w:style w:type="character" w:customStyle="1" w:styleId="NoSpacingChar">
    <w:name w:val="No Spacing Char"/>
    <w:link w:val="NoSpacing"/>
    <w:uiPriority w:val="99"/>
    <w:locked/>
    <w:rsid w:val="00AD0EB0"/>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AD0EB0"/>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AD0EB0"/>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qFormat/>
    <w:rsid w:val="00AD0EB0"/>
    <w:pPr>
      <w:tabs>
        <w:tab w:val="center" w:pos="4513"/>
        <w:tab w:val="right" w:pos="9026"/>
      </w:tabs>
    </w:pPr>
  </w:style>
  <w:style w:type="character" w:customStyle="1" w:styleId="FooterChar">
    <w:name w:val="Footer Char"/>
    <w:basedOn w:val="DefaultParagraphFont"/>
    <w:link w:val="Footer"/>
    <w:uiPriority w:val="99"/>
    <w:rsid w:val="00AD0EB0"/>
    <w:rPr>
      <w:rFonts w:ascii="Calibri" w:eastAsia="Times New Roman" w:hAnsi="Calibri" w:cs="Times New Roman"/>
      <w:sz w:val="24"/>
      <w:szCs w:val="24"/>
      <w:lang w:val="en-US" w:bidi="en-US"/>
    </w:rPr>
  </w:style>
  <w:style w:type="paragraph" w:styleId="NormalWeb">
    <w:name w:val="Normal (Web)"/>
    <w:basedOn w:val="Normal"/>
    <w:uiPriority w:val="99"/>
    <w:unhideWhenUsed/>
    <w:rsid w:val="00AD0EB0"/>
    <w:pPr>
      <w:spacing w:before="100" w:beforeAutospacing="1" w:after="100" w:afterAutospacing="1"/>
    </w:pPr>
    <w:rPr>
      <w:rFonts w:ascii="Times New Roman" w:hAnsi="Times New Roman"/>
      <w:lang w:val="sq-AL" w:eastAsia="sq-AL" w:bidi="ar-SA"/>
    </w:rPr>
  </w:style>
  <w:style w:type="character" w:customStyle="1" w:styleId="Heading2Char">
    <w:name w:val="Heading 2 Char"/>
    <w:basedOn w:val="DefaultParagraphFont"/>
    <w:link w:val="Heading2"/>
    <w:uiPriority w:val="9"/>
    <w:semiHidden/>
    <w:rsid w:val="00AD0EB0"/>
    <w:rPr>
      <w:rFonts w:asciiTheme="majorHAnsi" w:eastAsiaTheme="majorEastAsia" w:hAnsiTheme="majorHAnsi" w:cstheme="majorBidi"/>
      <w:color w:val="2E74B5" w:themeColor="accent1" w:themeShade="BF"/>
      <w:sz w:val="26"/>
      <w:szCs w:val="26"/>
      <w:lang w:val="en-US" w:bidi="en-US"/>
    </w:rPr>
  </w:style>
  <w:style w:type="character" w:customStyle="1" w:styleId="bodytext5">
    <w:name w:val="bodytext5"/>
    <w:basedOn w:val="DefaultParagraphFont"/>
    <w:rsid w:val="00AD0EB0"/>
  </w:style>
  <w:style w:type="character" w:customStyle="1" w:styleId="Heading3Char">
    <w:name w:val="Heading 3 Char"/>
    <w:basedOn w:val="DefaultParagraphFont"/>
    <w:link w:val="Heading3"/>
    <w:uiPriority w:val="9"/>
    <w:semiHidden/>
    <w:rsid w:val="00153E6E"/>
    <w:rPr>
      <w:rFonts w:asciiTheme="majorHAnsi" w:eastAsiaTheme="majorEastAsia" w:hAnsiTheme="majorHAnsi" w:cstheme="majorBidi"/>
      <w:color w:val="1F4D78" w:themeColor="accent1" w:themeShade="7F"/>
      <w:sz w:val="24"/>
      <w:szCs w:val="24"/>
      <w:lang w:val="en-US" w:bidi="en-US"/>
    </w:rPr>
  </w:style>
  <w:style w:type="character" w:customStyle="1" w:styleId="Heading4Char">
    <w:name w:val="Heading 4 Char"/>
    <w:basedOn w:val="DefaultParagraphFont"/>
    <w:link w:val="Heading4"/>
    <w:uiPriority w:val="9"/>
    <w:semiHidden/>
    <w:rsid w:val="00153E6E"/>
    <w:rPr>
      <w:rFonts w:asciiTheme="majorHAnsi" w:eastAsiaTheme="majorEastAsia" w:hAnsiTheme="majorHAnsi" w:cstheme="majorBidi"/>
      <w:i/>
      <w:iCs/>
      <w:color w:val="2E74B5" w:themeColor="accent1" w:themeShade="BF"/>
      <w:sz w:val="24"/>
      <w:szCs w:val="24"/>
      <w:lang w:val="en-US" w:bidi="en-US"/>
    </w:rPr>
  </w:style>
  <w:style w:type="character" w:styleId="Strong">
    <w:name w:val="Strong"/>
    <w:basedOn w:val="DefaultParagraphFont"/>
    <w:uiPriority w:val="22"/>
    <w:qFormat/>
    <w:rsid w:val="00153E6E"/>
    <w:rPr>
      <w:b/>
      <w:bCs/>
    </w:rPr>
  </w:style>
  <w:style w:type="paragraph" w:styleId="EndnoteText">
    <w:name w:val="endnote text"/>
    <w:basedOn w:val="Normal"/>
    <w:link w:val="EndnoteTextChar"/>
    <w:uiPriority w:val="99"/>
    <w:semiHidden/>
    <w:unhideWhenUsed/>
    <w:rsid w:val="00837479"/>
    <w:rPr>
      <w:sz w:val="20"/>
      <w:szCs w:val="20"/>
    </w:rPr>
  </w:style>
  <w:style w:type="character" w:customStyle="1" w:styleId="EndnoteTextChar">
    <w:name w:val="Endnote Text Char"/>
    <w:basedOn w:val="DefaultParagraphFont"/>
    <w:link w:val="EndnoteText"/>
    <w:uiPriority w:val="99"/>
    <w:semiHidden/>
    <w:rsid w:val="00837479"/>
    <w:rPr>
      <w:rFonts w:ascii="Calibri" w:eastAsia="Times New Roman" w:hAnsi="Calibri" w:cs="Times New Roman"/>
      <w:sz w:val="20"/>
      <w:szCs w:val="20"/>
      <w:lang w:val="en-US" w:bidi="en-US"/>
    </w:rPr>
  </w:style>
  <w:style w:type="character" w:styleId="EndnoteReference">
    <w:name w:val="endnote reference"/>
    <w:basedOn w:val="DefaultParagraphFont"/>
    <w:uiPriority w:val="99"/>
    <w:semiHidden/>
    <w:unhideWhenUsed/>
    <w:rsid w:val="00837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19145">
      <w:bodyDiv w:val="1"/>
      <w:marLeft w:val="0"/>
      <w:marRight w:val="0"/>
      <w:marTop w:val="0"/>
      <w:marBottom w:val="0"/>
      <w:divBdr>
        <w:top w:val="none" w:sz="0" w:space="0" w:color="auto"/>
        <w:left w:val="none" w:sz="0" w:space="0" w:color="auto"/>
        <w:bottom w:val="none" w:sz="0" w:space="0" w:color="auto"/>
        <w:right w:val="none" w:sz="0" w:space="0" w:color="auto"/>
      </w:divBdr>
    </w:div>
    <w:div w:id="831869575">
      <w:bodyDiv w:val="1"/>
      <w:marLeft w:val="0"/>
      <w:marRight w:val="0"/>
      <w:marTop w:val="0"/>
      <w:marBottom w:val="0"/>
      <w:divBdr>
        <w:top w:val="none" w:sz="0" w:space="0" w:color="auto"/>
        <w:left w:val="none" w:sz="0" w:space="0" w:color="auto"/>
        <w:bottom w:val="none" w:sz="0" w:space="0" w:color="auto"/>
        <w:right w:val="none" w:sz="0" w:space="0" w:color="auto"/>
      </w:divBdr>
      <w:divsChild>
        <w:div w:id="11869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87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296556">
      <w:bodyDiv w:val="1"/>
      <w:marLeft w:val="0"/>
      <w:marRight w:val="0"/>
      <w:marTop w:val="0"/>
      <w:marBottom w:val="0"/>
      <w:divBdr>
        <w:top w:val="none" w:sz="0" w:space="0" w:color="auto"/>
        <w:left w:val="none" w:sz="0" w:space="0" w:color="auto"/>
        <w:bottom w:val="none" w:sz="0" w:space="0" w:color="auto"/>
        <w:right w:val="none" w:sz="0" w:space="0" w:color="auto"/>
      </w:divBdr>
    </w:div>
    <w:div w:id="969626940">
      <w:bodyDiv w:val="1"/>
      <w:marLeft w:val="0"/>
      <w:marRight w:val="0"/>
      <w:marTop w:val="0"/>
      <w:marBottom w:val="0"/>
      <w:divBdr>
        <w:top w:val="none" w:sz="0" w:space="0" w:color="auto"/>
        <w:left w:val="none" w:sz="0" w:space="0" w:color="auto"/>
        <w:bottom w:val="none" w:sz="0" w:space="0" w:color="auto"/>
        <w:right w:val="none" w:sz="0" w:space="0" w:color="auto"/>
      </w:divBdr>
    </w:div>
    <w:div w:id="16669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1EB40-C43C-42EA-9BF4-5B712C66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4894</Words>
  <Characters>27900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Edis Mustafa</cp:lastModifiedBy>
  <cp:revision>2</cp:revision>
  <cp:lastPrinted>2025-10-08T08:10:00Z</cp:lastPrinted>
  <dcterms:created xsi:type="dcterms:W3CDTF">2025-10-21T11:02:00Z</dcterms:created>
  <dcterms:modified xsi:type="dcterms:W3CDTF">2025-10-21T11:02:00Z</dcterms:modified>
</cp:coreProperties>
</file>