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8C7E2" w14:textId="77777777" w:rsidR="00A4602B" w:rsidRPr="00236506" w:rsidRDefault="00A4602B" w:rsidP="00A360D9">
      <w:pPr>
        <w:keepNext/>
        <w:spacing w:after="0" w:line="240" w:lineRule="auto"/>
        <w:jc w:val="center"/>
        <w:outlineLvl w:val="0"/>
        <w:rPr>
          <w:rFonts w:ascii="Times New Roman" w:eastAsia="Times New Roman" w:hAnsi="Times New Roman" w:cs="Times New Roman"/>
          <w:b/>
          <w:noProof/>
          <w:color w:val="0D0D0D" w:themeColor="text1" w:themeTint="F2"/>
          <w:sz w:val="24"/>
          <w:szCs w:val="24"/>
          <w:lang w:val="sq-AL" w:eastAsia="x-none"/>
        </w:rPr>
      </w:pPr>
      <w:r w:rsidRPr="00236506">
        <w:rPr>
          <w:rFonts w:ascii="Times New Roman" w:eastAsia="Times New Roman" w:hAnsi="Times New Roman" w:cs="Times New Roman"/>
          <w:b/>
          <w:noProof/>
          <w:color w:val="0D0D0D" w:themeColor="text1" w:themeTint="F2"/>
          <w:sz w:val="24"/>
          <w:szCs w:val="24"/>
        </w:rPr>
        <w:drawing>
          <wp:inline distT="0" distB="0" distL="0" distR="0" wp14:anchorId="53533BA2" wp14:editId="3B23A4AC">
            <wp:extent cx="421640"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640" cy="540385"/>
                    </a:xfrm>
                    <a:prstGeom prst="rect">
                      <a:avLst/>
                    </a:prstGeom>
                    <a:noFill/>
                    <a:ln>
                      <a:noFill/>
                    </a:ln>
                  </pic:spPr>
                </pic:pic>
              </a:graphicData>
            </a:graphic>
          </wp:inline>
        </w:drawing>
      </w:r>
    </w:p>
    <w:p w14:paraId="5AE8F334" w14:textId="77777777" w:rsidR="00A4602B" w:rsidRPr="00236506" w:rsidRDefault="00A4602B" w:rsidP="00A360D9">
      <w:pPr>
        <w:keepNext/>
        <w:spacing w:after="0" w:line="240" w:lineRule="auto"/>
        <w:jc w:val="center"/>
        <w:outlineLvl w:val="0"/>
        <w:rPr>
          <w:rFonts w:ascii="Times New Roman" w:eastAsia="Times New Roman" w:hAnsi="Times New Roman" w:cs="Times New Roman"/>
          <w:b/>
          <w:bCs/>
          <w:color w:val="0D0D0D" w:themeColor="text1" w:themeTint="F2"/>
          <w:sz w:val="24"/>
          <w:szCs w:val="24"/>
          <w:lang w:val="sq-AL" w:eastAsia="x-none"/>
        </w:rPr>
      </w:pPr>
      <w:r w:rsidRPr="00236506">
        <w:rPr>
          <w:rFonts w:ascii="Times New Roman" w:eastAsia="Times New Roman" w:hAnsi="Times New Roman" w:cs="Times New Roman"/>
          <w:b/>
          <w:bCs/>
          <w:color w:val="0D0D0D" w:themeColor="text1" w:themeTint="F2"/>
          <w:sz w:val="24"/>
          <w:szCs w:val="24"/>
          <w:lang w:val="sq-AL" w:eastAsia="x-none"/>
        </w:rPr>
        <w:t>REPUBLIKA E SHQIPËRISË</w:t>
      </w:r>
    </w:p>
    <w:p w14:paraId="35C70462" w14:textId="77777777" w:rsidR="00A4602B" w:rsidRPr="00236506" w:rsidRDefault="00A4602B" w:rsidP="00A360D9">
      <w:pPr>
        <w:keepNext/>
        <w:spacing w:after="0" w:line="240" w:lineRule="auto"/>
        <w:jc w:val="center"/>
        <w:outlineLvl w:val="1"/>
        <w:rPr>
          <w:rFonts w:ascii="Times New Roman" w:eastAsia="Times New Roman" w:hAnsi="Times New Roman" w:cs="Times New Roman"/>
          <w:b/>
          <w:bCs/>
          <w:color w:val="0D0D0D" w:themeColor="text1" w:themeTint="F2"/>
          <w:sz w:val="24"/>
          <w:szCs w:val="24"/>
          <w:lang w:val="sq-AL" w:eastAsia="x-none"/>
        </w:rPr>
      </w:pPr>
      <w:r w:rsidRPr="00236506">
        <w:rPr>
          <w:rFonts w:ascii="Times New Roman" w:eastAsia="Times New Roman" w:hAnsi="Times New Roman" w:cs="Times New Roman"/>
          <w:b/>
          <w:bCs/>
          <w:color w:val="0D0D0D" w:themeColor="text1" w:themeTint="F2"/>
          <w:sz w:val="24"/>
          <w:szCs w:val="24"/>
          <w:lang w:val="sq-AL" w:eastAsia="x-none"/>
        </w:rPr>
        <w:t>GJYKATA E LARTË</w:t>
      </w:r>
    </w:p>
    <w:p w14:paraId="2EFFEC0F" w14:textId="77777777" w:rsidR="00A4602B" w:rsidRPr="00236506" w:rsidRDefault="00A4602B" w:rsidP="00A360D9">
      <w:pPr>
        <w:spacing w:after="0" w:line="240" w:lineRule="auto"/>
        <w:jc w:val="center"/>
        <w:rPr>
          <w:rFonts w:ascii="Times New Roman" w:eastAsia="MS Mincho" w:hAnsi="Times New Roman" w:cs="Times New Roman"/>
          <w:b/>
          <w:bCs/>
          <w:color w:val="0D0D0D" w:themeColor="text1" w:themeTint="F2"/>
          <w:sz w:val="24"/>
          <w:szCs w:val="24"/>
          <w:lang w:val="sq-AL"/>
        </w:rPr>
      </w:pPr>
      <w:r w:rsidRPr="00236506">
        <w:rPr>
          <w:rFonts w:ascii="Times New Roman" w:eastAsia="MS Mincho" w:hAnsi="Times New Roman" w:cs="Times New Roman"/>
          <w:b/>
          <w:bCs/>
          <w:color w:val="0D0D0D" w:themeColor="text1" w:themeTint="F2"/>
          <w:sz w:val="24"/>
          <w:szCs w:val="24"/>
          <w:lang w:val="sq-AL"/>
        </w:rPr>
        <w:t>KOLEGJI ADMINISTRATIV</w:t>
      </w:r>
    </w:p>
    <w:p w14:paraId="2B0FC7BA" w14:textId="77777777" w:rsidR="00A4602B" w:rsidRPr="00236506" w:rsidRDefault="00A4602B" w:rsidP="00A360D9">
      <w:pPr>
        <w:spacing w:after="0" w:line="240" w:lineRule="auto"/>
        <w:rPr>
          <w:rFonts w:ascii="Times New Roman" w:eastAsia="MS Mincho" w:hAnsi="Times New Roman" w:cs="Times New Roman"/>
          <w:b/>
          <w:bCs/>
          <w:color w:val="0D0D0D" w:themeColor="text1" w:themeTint="F2"/>
          <w:sz w:val="24"/>
          <w:szCs w:val="24"/>
          <w:lang w:val="sq-AL"/>
        </w:rPr>
      </w:pPr>
    </w:p>
    <w:p w14:paraId="176E00F7" w14:textId="7DE65928" w:rsidR="00A4602B" w:rsidRPr="00236506" w:rsidRDefault="00A4602B" w:rsidP="00A360D9">
      <w:pPr>
        <w:spacing w:after="0" w:line="240" w:lineRule="auto"/>
        <w:jc w:val="both"/>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bCs/>
          <w:color w:val="0D0D0D" w:themeColor="text1" w:themeTint="F2"/>
          <w:sz w:val="24"/>
          <w:szCs w:val="24"/>
          <w:lang w:val="sq-AL"/>
        </w:rPr>
        <w:t>Nr.</w:t>
      </w:r>
      <w:r w:rsidRPr="00236506">
        <w:rPr>
          <w:rFonts w:ascii="Times New Roman" w:eastAsia="MS Mincho" w:hAnsi="Times New Roman" w:cs="Times New Roman"/>
          <w:b/>
          <w:color w:val="0D0D0D" w:themeColor="text1" w:themeTint="F2"/>
          <w:sz w:val="24"/>
          <w:szCs w:val="24"/>
          <w:lang w:val="sq-AL"/>
        </w:rPr>
        <w:t xml:space="preserve"> </w:t>
      </w:r>
      <w:bookmarkStart w:id="0" w:name="_GoBack"/>
      <w:r w:rsidRPr="00236506">
        <w:rPr>
          <w:rFonts w:ascii="Times New Roman" w:eastAsia="MS Mincho" w:hAnsi="Times New Roman" w:cs="Times New Roman"/>
          <w:b/>
          <w:color w:val="0D0D0D" w:themeColor="text1" w:themeTint="F2"/>
          <w:sz w:val="24"/>
          <w:szCs w:val="24"/>
          <w:lang w:val="sq-AL"/>
        </w:rPr>
        <w:t>31003-01637-00-201</w:t>
      </w:r>
      <w:r w:rsidR="0006066D" w:rsidRPr="00236506">
        <w:rPr>
          <w:rFonts w:ascii="Times New Roman" w:eastAsia="MS Mincho" w:hAnsi="Times New Roman" w:cs="Times New Roman"/>
          <w:b/>
          <w:color w:val="0D0D0D" w:themeColor="text1" w:themeTint="F2"/>
          <w:sz w:val="24"/>
          <w:szCs w:val="24"/>
          <w:lang w:val="sq-AL"/>
        </w:rPr>
        <w:t>9</w:t>
      </w:r>
      <w:r w:rsidRPr="00236506">
        <w:rPr>
          <w:rFonts w:ascii="Times New Roman" w:eastAsia="MS Mincho" w:hAnsi="Times New Roman" w:cs="Times New Roman"/>
          <w:b/>
          <w:color w:val="0D0D0D" w:themeColor="text1" w:themeTint="F2"/>
          <w:sz w:val="24"/>
          <w:szCs w:val="24"/>
          <w:lang w:val="sq-AL"/>
        </w:rPr>
        <w:t xml:space="preserve"> </w:t>
      </w:r>
      <w:bookmarkEnd w:id="0"/>
      <w:r w:rsidRPr="00236506">
        <w:rPr>
          <w:rFonts w:ascii="Times New Roman" w:eastAsia="MS Mincho" w:hAnsi="Times New Roman" w:cs="Times New Roman"/>
          <w:b/>
          <w:bCs/>
          <w:color w:val="0D0D0D" w:themeColor="text1" w:themeTint="F2"/>
          <w:sz w:val="24"/>
          <w:szCs w:val="24"/>
          <w:lang w:val="sq-AL"/>
        </w:rPr>
        <w:t>i Regjistrit Themeltar</w:t>
      </w:r>
    </w:p>
    <w:p w14:paraId="7227C7C3" w14:textId="42376BFA" w:rsidR="00A4602B" w:rsidRPr="00236506" w:rsidRDefault="00A4602B" w:rsidP="00A360D9">
      <w:pPr>
        <w:spacing w:after="0" w:line="240" w:lineRule="auto"/>
        <w:jc w:val="both"/>
        <w:rPr>
          <w:rFonts w:ascii="Times New Roman" w:eastAsia="MS Mincho" w:hAnsi="Times New Roman" w:cs="Times New Roman"/>
          <w:b/>
          <w:bCs/>
          <w:color w:val="0D0D0D" w:themeColor="text1" w:themeTint="F2"/>
          <w:sz w:val="24"/>
          <w:szCs w:val="24"/>
          <w:lang w:val="sq-AL"/>
        </w:rPr>
      </w:pPr>
      <w:r w:rsidRPr="00236506">
        <w:rPr>
          <w:rFonts w:ascii="Times New Roman" w:eastAsia="MS Mincho" w:hAnsi="Times New Roman" w:cs="Times New Roman"/>
          <w:b/>
          <w:bCs/>
          <w:color w:val="0D0D0D" w:themeColor="text1" w:themeTint="F2"/>
          <w:sz w:val="24"/>
          <w:szCs w:val="24"/>
          <w:lang w:val="sq-AL"/>
        </w:rPr>
        <w:t xml:space="preserve">Nr. </w:t>
      </w:r>
      <w:r w:rsidR="006E67BE" w:rsidRPr="006E67BE">
        <w:rPr>
          <w:rFonts w:ascii="Times New Roman" w:eastAsia="MS Mincho" w:hAnsi="Times New Roman" w:cs="Times New Roman"/>
          <w:b/>
          <w:bCs/>
          <w:color w:val="0D0D0D" w:themeColor="text1" w:themeTint="F2"/>
          <w:sz w:val="24"/>
          <w:szCs w:val="24"/>
          <w:lang w:val="sq-AL"/>
        </w:rPr>
        <w:t>00-2025-2569</w:t>
      </w:r>
      <w:r w:rsidR="006E67BE">
        <w:rPr>
          <w:rFonts w:ascii="Times New Roman" w:eastAsia="MS Mincho" w:hAnsi="Times New Roman" w:cs="Times New Roman"/>
          <w:b/>
          <w:bCs/>
          <w:color w:val="0D0D0D" w:themeColor="text1" w:themeTint="F2"/>
          <w:sz w:val="24"/>
          <w:szCs w:val="24"/>
          <w:lang w:val="sq-AL"/>
        </w:rPr>
        <w:t xml:space="preserve"> </w:t>
      </w:r>
      <w:r w:rsidRPr="00236506">
        <w:rPr>
          <w:rFonts w:ascii="Times New Roman" w:eastAsia="MS Mincho" w:hAnsi="Times New Roman" w:cs="Times New Roman"/>
          <w:b/>
          <w:bCs/>
          <w:color w:val="0D0D0D" w:themeColor="text1" w:themeTint="F2"/>
          <w:sz w:val="24"/>
          <w:szCs w:val="24"/>
          <w:lang w:val="sq-AL"/>
        </w:rPr>
        <w:t>i Vendimit</w:t>
      </w:r>
      <w:r w:rsidR="00BB1FF7" w:rsidRPr="00236506">
        <w:rPr>
          <w:rFonts w:ascii="Times New Roman" w:eastAsia="MS Mincho" w:hAnsi="Times New Roman" w:cs="Times New Roman"/>
          <w:b/>
          <w:bCs/>
          <w:color w:val="0D0D0D" w:themeColor="text1" w:themeTint="F2"/>
          <w:sz w:val="24"/>
          <w:szCs w:val="24"/>
          <w:lang w:val="sq-AL"/>
        </w:rPr>
        <w:t xml:space="preserve"> (153</w:t>
      </w:r>
      <w:r w:rsidR="00691954" w:rsidRPr="00236506">
        <w:rPr>
          <w:rFonts w:ascii="Times New Roman" w:eastAsia="MS Mincho" w:hAnsi="Times New Roman" w:cs="Times New Roman"/>
          <w:b/>
          <w:bCs/>
          <w:color w:val="0D0D0D" w:themeColor="text1" w:themeTint="F2"/>
          <w:sz w:val="24"/>
          <w:szCs w:val="24"/>
          <w:lang w:val="sq-AL"/>
        </w:rPr>
        <w:t xml:space="preserve">) </w:t>
      </w:r>
    </w:p>
    <w:p w14:paraId="7B278157" w14:textId="77777777" w:rsidR="00A4602B" w:rsidRPr="00236506" w:rsidRDefault="00A4602B" w:rsidP="00A360D9">
      <w:pPr>
        <w:spacing w:after="0" w:line="240" w:lineRule="auto"/>
        <w:jc w:val="both"/>
        <w:rPr>
          <w:rFonts w:ascii="Times New Roman" w:eastAsia="MS Mincho" w:hAnsi="Times New Roman" w:cs="Times New Roman"/>
          <w:b/>
          <w:bCs/>
          <w:color w:val="0D0D0D" w:themeColor="text1" w:themeTint="F2"/>
          <w:sz w:val="24"/>
          <w:szCs w:val="24"/>
          <w:lang w:val="sq-AL"/>
        </w:rPr>
      </w:pPr>
    </w:p>
    <w:p w14:paraId="6DA85464" w14:textId="66B2707F" w:rsidR="00A4602B" w:rsidRPr="00236506" w:rsidRDefault="00A4602B" w:rsidP="00691954">
      <w:pPr>
        <w:spacing w:after="0" w:line="240" w:lineRule="auto"/>
        <w:jc w:val="center"/>
        <w:rPr>
          <w:rFonts w:ascii="Times New Roman" w:eastAsia="MS Mincho" w:hAnsi="Times New Roman" w:cs="Times New Roman"/>
          <w:b/>
          <w:bCs/>
          <w:color w:val="0D0D0D" w:themeColor="text1" w:themeTint="F2"/>
          <w:sz w:val="24"/>
          <w:szCs w:val="24"/>
          <w:lang w:val="sq-AL"/>
        </w:rPr>
      </w:pPr>
      <w:r w:rsidRPr="00236506">
        <w:rPr>
          <w:rFonts w:ascii="Times New Roman" w:eastAsia="MS Mincho" w:hAnsi="Times New Roman" w:cs="Times New Roman"/>
          <w:b/>
          <w:bCs/>
          <w:color w:val="0D0D0D" w:themeColor="text1" w:themeTint="F2"/>
          <w:sz w:val="24"/>
          <w:szCs w:val="24"/>
          <w:lang w:val="sq-AL"/>
        </w:rPr>
        <w:t>VENDIM</w:t>
      </w:r>
    </w:p>
    <w:p w14:paraId="6DBA6A46" w14:textId="77777777" w:rsidR="00A4602B" w:rsidRPr="00236506" w:rsidRDefault="00A4602B" w:rsidP="00A360D9">
      <w:pPr>
        <w:keepNext/>
        <w:spacing w:after="0" w:line="240" w:lineRule="auto"/>
        <w:jc w:val="center"/>
        <w:outlineLvl w:val="4"/>
        <w:rPr>
          <w:rFonts w:ascii="Times New Roman" w:eastAsia="Times New Roman" w:hAnsi="Times New Roman" w:cs="Times New Roman"/>
          <w:b/>
          <w:bCs/>
          <w:i/>
          <w:iCs/>
          <w:color w:val="0D0D0D" w:themeColor="text1" w:themeTint="F2"/>
          <w:sz w:val="24"/>
          <w:szCs w:val="24"/>
          <w:lang w:val="sq-AL" w:eastAsia="x-none"/>
        </w:rPr>
      </w:pPr>
      <w:r w:rsidRPr="00236506">
        <w:rPr>
          <w:rFonts w:ascii="Times New Roman" w:eastAsia="Times New Roman" w:hAnsi="Times New Roman" w:cs="Times New Roman"/>
          <w:b/>
          <w:bCs/>
          <w:color w:val="0D0D0D" w:themeColor="text1" w:themeTint="F2"/>
          <w:sz w:val="24"/>
          <w:szCs w:val="24"/>
          <w:lang w:val="sq-AL" w:eastAsia="x-none"/>
        </w:rPr>
        <w:t>NË EMËR TË REPUBLIKËS</w:t>
      </w:r>
    </w:p>
    <w:p w14:paraId="238BF9A4" w14:textId="77777777" w:rsidR="00A4602B" w:rsidRPr="00236506" w:rsidRDefault="00A4602B" w:rsidP="00A360D9">
      <w:pPr>
        <w:spacing w:after="0" w:line="240" w:lineRule="auto"/>
        <w:jc w:val="center"/>
        <w:rPr>
          <w:rFonts w:ascii="Times New Roman" w:eastAsia="MS Mincho" w:hAnsi="Times New Roman" w:cs="Times New Roman"/>
          <w:b/>
          <w:bCs/>
          <w:color w:val="0D0D0D" w:themeColor="text1" w:themeTint="F2"/>
          <w:sz w:val="24"/>
          <w:szCs w:val="24"/>
          <w:lang w:val="sq-AL"/>
        </w:rPr>
      </w:pPr>
    </w:p>
    <w:p w14:paraId="4BF4C5F2" w14:textId="77777777" w:rsidR="00A4602B" w:rsidRPr="00236506" w:rsidRDefault="00A4602B" w:rsidP="00860000">
      <w:pPr>
        <w:spacing w:after="0" w:line="240" w:lineRule="auto"/>
        <w:ind w:firstLine="360"/>
        <w:jc w:val="center"/>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Kolegji Administrativ i Gjykatës së Lartë, me trup gjykues të përbërë nga:</w:t>
      </w:r>
    </w:p>
    <w:p w14:paraId="085AA5B1" w14:textId="77777777" w:rsidR="00A4602B" w:rsidRPr="00236506" w:rsidRDefault="00A4602B" w:rsidP="00A360D9">
      <w:pPr>
        <w:spacing w:after="0" w:line="240" w:lineRule="auto"/>
        <w:rPr>
          <w:rFonts w:ascii="Times New Roman" w:eastAsia="MS Mincho" w:hAnsi="Times New Roman" w:cs="Times New Roman"/>
          <w:b/>
          <w:color w:val="0D0D0D" w:themeColor="text1" w:themeTint="F2"/>
          <w:sz w:val="24"/>
          <w:szCs w:val="24"/>
          <w:lang w:val="sq-AL"/>
        </w:rPr>
      </w:pPr>
    </w:p>
    <w:p w14:paraId="18932370" w14:textId="77777777" w:rsidR="00A4602B" w:rsidRPr="00236506" w:rsidRDefault="00A4602B" w:rsidP="00A360D9">
      <w:pPr>
        <w:spacing w:after="0" w:line="240" w:lineRule="auto"/>
        <w:ind w:left="2160" w:firstLine="720"/>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Enkelejda METALIAJ (SOFTA)</w:t>
      </w:r>
      <w:r w:rsidRPr="00236506">
        <w:rPr>
          <w:rFonts w:ascii="Times New Roman" w:eastAsia="MS Mincho" w:hAnsi="Times New Roman" w:cs="Times New Roman"/>
          <w:b/>
          <w:color w:val="0D0D0D" w:themeColor="text1" w:themeTint="F2"/>
          <w:sz w:val="24"/>
          <w:szCs w:val="24"/>
          <w:lang w:val="sq-AL"/>
        </w:rPr>
        <w:tab/>
        <w:t>- Kryesuese</w:t>
      </w:r>
    </w:p>
    <w:p w14:paraId="5FC332A3" w14:textId="77777777" w:rsidR="00A4602B" w:rsidRPr="00236506" w:rsidRDefault="00A4602B" w:rsidP="00A360D9">
      <w:pPr>
        <w:tabs>
          <w:tab w:val="left" w:pos="2880"/>
        </w:tabs>
        <w:spacing w:after="0" w:line="240" w:lineRule="auto"/>
        <w:jc w:val="both"/>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ab/>
        <w:t xml:space="preserve">Asim VOKSHI        </w:t>
      </w:r>
      <w:r w:rsidRPr="00236506">
        <w:rPr>
          <w:rFonts w:ascii="Times New Roman" w:eastAsia="MS Mincho" w:hAnsi="Times New Roman" w:cs="Times New Roman"/>
          <w:b/>
          <w:color w:val="0D0D0D" w:themeColor="text1" w:themeTint="F2"/>
          <w:sz w:val="24"/>
          <w:szCs w:val="24"/>
          <w:lang w:val="sq-AL"/>
        </w:rPr>
        <w:tab/>
      </w:r>
      <w:r w:rsidRPr="00236506">
        <w:rPr>
          <w:rFonts w:ascii="Times New Roman" w:eastAsia="MS Mincho" w:hAnsi="Times New Roman" w:cs="Times New Roman"/>
          <w:b/>
          <w:color w:val="0D0D0D" w:themeColor="text1" w:themeTint="F2"/>
          <w:sz w:val="24"/>
          <w:szCs w:val="24"/>
          <w:lang w:val="sq-AL"/>
        </w:rPr>
        <w:tab/>
        <w:t xml:space="preserve"> </w:t>
      </w:r>
      <w:r w:rsidRPr="00236506">
        <w:rPr>
          <w:rFonts w:ascii="Times New Roman" w:eastAsia="MS Mincho" w:hAnsi="Times New Roman" w:cs="Times New Roman"/>
          <w:b/>
          <w:color w:val="0D0D0D" w:themeColor="text1" w:themeTint="F2"/>
          <w:sz w:val="24"/>
          <w:szCs w:val="24"/>
          <w:lang w:val="sq-AL"/>
        </w:rPr>
        <w:tab/>
        <w:t xml:space="preserve">- Anëtar  </w:t>
      </w:r>
    </w:p>
    <w:p w14:paraId="5E7A84D5" w14:textId="77777777" w:rsidR="00A4602B" w:rsidRPr="00236506" w:rsidRDefault="00A4602B" w:rsidP="00A360D9">
      <w:pPr>
        <w:tabs>
          <w:tab w:val="left" w:pos="2880"/>
        </w:tabs>
        <w:spacing w:after="0" w:line="240" w:lineRule="auto"/>
        <w:jc w:val="both"/>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ab/>
        <w:t xml:space="preserve">Arbena AHMETI </w:t>
      </w:r>
      <w:r w:rsidRPr="00236506">
        <w:rPr>
          <w:rFonts w:ascii="Times New Roman" w:eastAsia="MS Mincho" w:hAnsi="Times New Roman" w:cs="Times New Roman"/>
          <w:b/>
          <w:color w:val="0D0D0D" w:themeColor="text1" w:themeTint="F2"/>
          <w:sz w:val="24"/>
          <w:szCs w:val="24"/>
          <w:lang w:val="sq-AL"/>
        </w:rPr>
        <w:tab/>
      </w:r>
      <w:r w:rsidRPr="00236506">
        <w:rPr>
          <w:rFonts w:ascii="Times New Roman" w:eastAsia="MS Mincho" w:hAnsi="Times New Roman" w:cs="Times New Roman"/>
          <w:b/>
          <w:color w:val="0D0D0D" w:themeColor="text1" w:themeTint="F2"/>
          <w:sz w:val="24"/>
          <w:szCs w:val="24"/>
          <w:lang w:val="sq-AL"/>
        </w:rPr>
        <w:tab/>
      </w:r>
      <w:r w:rsidRPr="00236506">
        <w:rPr>
          <w:rFonts w:ascii="Times New Roman" w:eastAsia="MS Mincho" w:hAnsi="Times New Roman" w:cs="Times New Roman"/>
          <w:b/>
          <w:color w:val="0D0D0D" w:themeColor="text1" w:themeTint="F2"/>
          <w:sz w:val="24"/>
          <w:szCs w:val="24"/>
          <w:lang w:val="sq-AL"/>
        </w:rPr>
        <w:tab/>
        <w:t>- Anëtare</w:t>
      </w:r>
    </w:p>
    <w:p w14:paraId="1D46D59E" w14:textId="77777777" w:rsidR="00A4602B" w:rsidRPr="00236506" w:rsidRDefault="00A4602B" w:rsidP="00A360D9">
      <w:pPr>
        <w:tabs>
          <w:tab w:val="left" w:pos="2880"/>
        </w:tabs>
        <w:spacing w:after="0" w:line="240" w:lineRule="auto"/>
        <w:jc w:val="both"/>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ab/>
      </w:r>
    </w:p>
    <w:p w14:paraId="417DDA00" w14:textId="5862379A" w:rsidR="00A4602B" w:rsidRPr="00236506" w:rsidRDefault="00860000" w:rsidP="00860000">
      <w:pPr>
        <w:spacing w:after="0" w:line="240" w:lineRule="auto"/>
        <w:ind w:firstLine="360"/>
        <w:jc w:val="both"/>
        <w:rPr>
          <w:rFonts w:ascii="Times New Roman" w:eastAsia="MS Mincho" w:hAnsi="Times New Roman" w:cs="Times New Roman"/>
          <w:color w:val="0D0D0D" w:themeColor="text1" w:themeTint="F2"/>
          <w:sz w:val="24"/>
          <w:szCs w:val="24"/>
          <w:lang w:val="sq-AL"/>
        </w:rPr>
      </w:pPr>
      <w:r w:rsidRPr="00236506">
        <w:rPr>
          <w:rFonts w:ascii="Times New Roman" w:hAnsi="Times New Roman"/>
          <w:bCs/>
          <w:color w:val="0D0D0D" w:themeColor="text1" w:themeTint="F2"/>
          <w:sz w:val="24"/>
          <w:szCs w:val="24"/>
        </w:rPr>
        <w:t xml:space="preserve"> asistuar nga sekretare gjyqësore Valbona Sadiku, s</w:t>
      </w:r>
      <w:r w:rsidRPr="00236506">
        <w:rPr>
          <w:rFonts w:ascii="Times New Roman" w:hAnsi="Times New Roman"/>
          <w:color w:val="0D0D0D" w:themeColor="text1" w:themeTint="F2"/>
          <w:sz w:val="24"/>
          <w:szCs w:val="24"/>
        </w:rPr>
        <w:t>ot në datën 07.04.2025</w:t>
      </w:r>
      <w:r w:rsidRPr="00236506">
        <w:rPr>
          <w:rFonts w:ascii="Times New Roman" w:hAnsi="Times New Roman"/>
          <w:bCs/>
          <w:color w:val="0D0D0D" w:themeColor="text1" w:themeTint="F2"/>
          <w:sz w:val="24"/>
          <w:szCs w:val="24"/>
        </w:rPr>
        <w:t xml:space="preserve">, </w:t>
      </w:r>
      <w:r w:rsidRPr="00236506">
        <w:rPr>
          <w:rFonts w:ascii="Times New Roman" w:hAnsi="Times New Roman"/>
          <w:color w:val="0D0D0D" w:themeColor="text1" w:themeTint="F2"/>
          <w:sz w:val="24"/>
          <w:szCs w:val="24"/>
        </w:rPr>
        <w:t xml:space="preserve">mori në shqyrtim, në seancë gjyqësore publike, çështjen administrative me </w:t>
      </w:r>
      <w:r w:rsidRPr="00236506">
        <w:rPr>
          <w:rFonts w:ascii="Times New Roman" w:hAnsi="Times New Roman"/>
          <w:bCs/>
          <w:color w:val="0D0D0D" w:themeColor="text1" w:themeTint="F2"/>
          <w:sz w:val="24"/>
          <w:szCs w:val="24"/>
        </w:rPr>
        <w:t xml:space="preserve">nr. </w:t>
      </w:r>
      <w:r w:rsidRPr="00236506">
        <w:rPr>
          <w:rFonts w:ascii="Times New Roman" w:hAnsi="Times New Roman"/>
          <w:color w:val="0D0D0D" w:themeColor="text1" w:themeTint="F2"/>
          <w:sz w:val="24"/>
          <w:szCs w:val="24"/>
        </w:rPr>
        <w:t>31003-01637-00-201</w:t>
      </w:r>
      <w:r w:rsidR="001956B0">
        <w:rPr>
          <w:rFonts w:ascii="Times New Roman" w:hAnsi="Times New Roman"/>
          <w:color w:val="0D0D0D" w:themeColor="text1" w:themeTint="F2"/>
          <w:sz w:val="24"/>
          <w:szCs w:val="24"/>
        </w:rPr>
        <w:t>9</w:t>
      </w:r>
      <w:r w:rsidRPr="00236506">
        <w:rPr>
          <w:b/>
          <w:i/>
          <w:color w:val="0D0D0D" w:themeColor="text1" w:themeTint="F2"/>
          <w:sz w:val="24"/>
          <w:szCs w:val="24"/>
        </w:rPr>
        <w:t xml:space="preserve"> </w:t>
      </w:r>
      <w:r w:rsidRPr="00236506">
        <w:rPr>
          <w:rFonts w:ascii="Times New Roman" w:hAnsi="Times New Roman"/>
          <w:color w:val="0D0D0D" w:themeColor="text1" w:themeTint="F2"/>
          <w:sz w:val="24"/>
          <w:szCs w:val="24"/>
        </w:rPr>
        <w:t>akti, që i përket</w:t>
      </w:r>
      <w:r w:rsidR="00A4602B" w:rsidRPr="00236506">
        <w:rPr>
          <w:rFonts w:ascii="Times New Roman" w:eastAsia="MS Mincho" w:hAnsi="Times New Roman" w:cs="Times New Roman"/>
          <w:color w:val="0D0D0D" w:themeColor="text1" w:themeTint="F2"/>
          <w:sz w:val="24"/>
          <w:szCs w:val="24"/>
          <w:lang w:val="sq-AL"/>
        </w:rPr>
        <w:t>:</w:t>
      </w:r>
    </w:p>
    <w:p w14:paraId="14211668" w14:textId="36E905D8" w:rsidR="00A4602B" w:rsidRPr="00236506" w:rsidRDefault="00A4602B" w:rsidP="00A360D9">
      <w:pPr>
        <w:spacing w:after="0" w:line="240" w:lineRule="auto"/>
        <w:jc w:val="both"/>
        <w:rPr>
          <w:rFonts w:ascii="Times New Roman" w:eastAsia="MS Mincho" w:hAnsi="Times New Roman" w:cs="Times New Roman"/>
          <w:color w:val="0D0D0D" w:themeColor="text1" w:themeTint="F2"/>
          <w:sz w:val="24"/>
          <w:szCs w:val="24"/>
          <w:lang w:val="sq-AL"/>
        </w:rPr>
      </w:pPr>
    </w:p>
    <w:p w14:paraId="3A95CEE4" w14:textId="77777777" w:rsidR="00A4602B" w:rsidRPr="00236506" w:rsidRDefault="00A4602B" w:rsidP="00A360D9">
      <w:pPr>
        <w:spacing w:after="0" w:line="240" w:lineRule="auto"/>
        <w:jc w:val="both"/>
        <w:rPr>
          <w:rFonts w:ascii="Times New Roman" w:eastAsia="MS Mincho" w:hAnsi="Times New Roman" w:cs="Times New Roman"/>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PADITËS:</w:t>
      </w:r>
      <w:r w:rsidRPr="00236506">
        <w:rPr>
          <w:rFonts w:ascii="Times New Roman" w:eastAsia="MS Mincho" w:hAnsi="Times New Roman" w:cs="Times New Roman"/>
          <w:color w:val="0D0D0D" w:themeColor="text1" w:themeTint="F2"/>
          <w:sz w:val="24"/>
          <w:szCs w:val="24"/>
          <w:lang w:val="sq-AL"/>
        </w:rPr>
        <w:tab/>
      </w:r>
      <w:r w:rsidRPr="00236506">
        <w:rPr>
          <w:rFonts w:ascii="Times New Roman" w:eastAsia="MS Mincho" w:hAnsi="Times New Roman" w:cs="Times New Roman"/>
          <w:color w:val="0D0D0D" w:themeColor="text1" w:themeTint="F2"/>
          <w:sz w:val="24"/>
          <w:szCs w:val="24"/>
          <w:lang w:val="sq-AL"/>
        </w:rPr>
        <w:tab/>
      </w:r>
      <w:r w:rsidRPr="00236506">
        <w:rPr>
          <w:rFonts w:ascii="Times New Roman" w:eastAsia="MS Mincho" w:hAnsi="Times New Roman" w:cs="Times New Roman"/>
          <w:color w:val="0D0D0D" w:themeColor="text1" w:themeTint="F2"/>
          <w:sz w:val="24"/>
          <w:szCs w:val="24"/>
          <w:lang w:val="sq-AL"/>
        </w:rPr>
        <w:tab/>
        <w:t>Xhelal Syknej (Sukniqi)</w:t>
      </w:r>
    </w:p>
    <w:p w14:paraId="202EC551" w14:textId="77777777" w:rsidR="00A4602B" w:rsidRPr="00236506" w:rsidRDefault="00A4602B" w:rsidP="00A360D9">
      <w:pPr>
        <w:spacing w:after="0" w:line="240" w:lineRule="auto"/>
        <w:jc w:val="both"/>
        <w:rPr>
          <w:rFonts w:ascii="Times New Roman" w:eastAsia="MS Mincho" w:hAnsi="Times New Roman" w:cs="Times New Roman"/>
          <w:color w:val="0D0D0D" w:themeColor="text1" w:themeTint="F2"/>
          <w:sz w:val="24"/>
          <w:szCs w:val="24"/>
          <w:lang w:val="sq-AL"/>
        </w:rPr>
      </w:pPr>
    </w:p>
    <w:p w14:paraId="3D5468A7" w14:textId="7E339DDF" w:rsidR="00A4602B" w:rsidRPr="00236506" w:rsidRDefault="00743826" w:rsidP="00A360D9">
      <w:pPr>
        <w:spacing w:after="0" w:line="240" w:lineRule="auto"/>
        <w:jc w:val="both"/>
        <w:rPr>
          <w:rFonts w:ascii="Times New Roman" w:eastAsia="MS Mincho" w:hAnsi="Times New Roman" w:cs="Times New Roman"/>
          <w:color w:val="0D0D0D" w:themeColor="text1" w:themeTint="F2"/>
          <w:sz w:val="24"/>
          <w:szCs w:val="24"/>
          <w:lang w:val="sq-AL"/>
        </w:rPr>
      </w:pPr>
      <w:r>
        <w:rPr>
          <w:rFonts w:ascii="Times New Roman" w:eastAsia="MS Mincho" w:hAnsi="Times New Roman" w:cs="Times New Roman"/>
          <w:b/>
          <w:color w:val="0D0D0D" w:themeColor="text1" w:themeTint="F2"/>
          <w:sz w:val="24"/>
          <w:szCs w:val="24"/>
          <w:lang w:val="sq-AL"/>
        </w:rPr>
        <w:t>E</w:t>
      </w:r>
      <w:r w:rsidR="00A4602B" w:rsidRPr="00236506">
        <w:rPr>
          <w:rFonts w:ascii="Times New Roman" w:eastAsia="MS Mincho" w:hAnsi="Times New Roman" w:cs="Times New Roman"/>
          <w:b/>
          <w:color w:val="0D0D0D" w:themeColor="text1" w:themeTint="F2"/>
          <w:sz w:val="24"/>
          <w:szCs w:val="24"/>
          <w:lang w:val="sq-AL"/>
        </w:rPr>
        <w:t xml:space="preserve"> PADITUR:</w:t>
      </w:r>
      <w:r w:rsidR="00A4602B" w:rsidRPr="00236506">
        <w:rPr>
          <w:rFonts w:ascii="Times New Roman" w:eastAsia="MS Mincho" w:hAnsi="Times New Roman" w:cs="Times New Roman"/>
          <w:color w:val="0D0D0D" w:themeColor="text1" w:themeTint="F2"/>
          <w:sz w:val="24"/>
          <w:szCs w:val="24"/>
          <w:lang w:val="sq-AL"/>
        </w:rPr>
        <w:tab/>
      </w:r>
      <w:r w:rsidR="00A4602B" w:rsidRPr="00236506">
        <w:rPr>
          <w:rFonts w:ascii="Times New Roman" w:eastAsia="MS Mincho" w:hAnsi="Times New Roman" w:cs="Times New Roman"/>
          <w:color w:val="0D0D0D" w:themeColor="text1" w:themeTint="F2"/>
          <w:sz w:val="24"/>
          <w:szCs w:val="24"/>
          <w:lang w:val="sq-AL"/>
        </w:rPr>
        <w:tab/>
      </w:r>
      <w:r w:rsidR="00A4602B" w:rsidRPr="00236506">
        <w:rPr>
          <w:rFonts w:ascii="Times New Roman" w:eastAsia="MS Mincho" w:hAnsi="Times New Roman" w:cs="Times New Roman"/>
          <w:color w:val="0D0D0D" w:themeColor="text1" w:themeTint="F2"/>
          <w:sz w:val="24"/>
          <w:szCs w:val="24"/>
          <w:lang w:val="sq-AL"/>
        </w:rPr>
        <w:tab/>
        <w:t xml:space="preserve">Agjencia e Trajtimit të Pronave (ATP) Tiranë </w:t>
      </w:r>
    </w:p>
    <w:p w14:paraId="6A3F994B" w14:textId="77777777" w:rsidR="00A4602B" w:rsidRPr="00236506" w:rsidRDefault="00A4602B" w:rsidP="00A360D9">
      <w:pPr>
        <w:spacing w:after="0" w:line="240" w:lineRule="auto"/>
        <w:jc w:val="both"/>
        <w:rPr>
          <w:rFonts w:ascii="Times New Roman" w:eastAsia="MS Mincho" w:hAnsi="Times New Roman" w:cs="Times New Roman"/>
          <w:color w:val="0D0D0D" w:themeColor="text1" w:themeTint="F2"/>
          <w:sz w:val="24"/>
          <w:szCs w:val="24"/>
          <w:lang w:val="sq-AL"/>
        </w:rPr>
      </w:pPr>
    </w:p>
    <w:p w14:paraId="24E8CF27" w14:textId="70392845" w:rsidR="00A4602B" w:rsidRPr="00236506" w:rsidRDefault="00A4602B" w:rsidP="00A360D9">
      <w:pPr>
        <w:spacing w:after="0" w:line="240" w:lineRule="auto"/>
        <w:ind w:left="2880" w:hanging="2880"/>
        <w:jc w:val="both"/>
        <w:rPr>
          <w:rFonts w:ascii="Times New Roman" w:eastAsia="MS Mincho" w:hAnsi="Times New Roman" w:cs="Times New Roman"/>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OBJEKTI:</w:t>
      </w:r>
      <w:r w:rsidRPr="00236506">
        <w:rPr>
          <w:rFonts w:ascii="Times New Roman" w:eastAsia="MS Mincho" w:hAnsi="Times New Roman" w:cs="Times New Roman"/>
          <w:b/>
          <w:color w:val="0D0D0D" w:themeColor="text1" w:themeTint="F2"/>
          <w:sz w:val="24"/>
          <w:szCs w:val="24"/>
          <w:lang w:val="sq-AL"/>
        </w:rPr>
        <w:tab/>
      </w:r>
      <w:r w:rsidRPr="00236506">
        <w:rPr>
          <w:rFonts w:ascii="Times New Roman" w:eastAsia="MS Mincho" w:hAnsi="Times New Roman" w:cs="Times New Roman"/>
          <w:color w:val="0D0D0D" w:themeColor="text1" w:themeTint="F2"/>
          <w:sz w:val="24"/>
          <w:szCs w:val="24"/>
          <w:lang w:val="sq-AL"/>
        </w:rPr>
        <w:t>Kundërshtimi i vlerësimit financiar të kryer nga ATP-ja për përcaktimin e vlerës së pronës, sipërfaqe toke 150.000 m</w:t>
      </w:r>
      <w:r w:rsidR="00BB1FF7" w:rsidRPr="00236506">
        <w:rPr>
          <w:rFonts w:ascii="Times New Roman" w:eastAsia="MS Mincho" w:hAnsi="Times New Roman" w:cs="Times New Roman"/>
          <w:color w:val="0D0D0D" w:themeColor="text1" w:themeTint="F2"/>
          <w:sz w:val="24"/>
          <w:szCs w:val="24"/>
          <w:lang w:val="sq-AL"/>
        </w:rPr>
        <w:t>²</w:t>
      </w:r>
      <w:r w:rsidRPr="00236506">
        <w:rPr>
          <w:rFonts w:ascii="Times New Roman" w:eastAsia="MS Mincho" w:hAnsi="Times New Roman" w:cs="Times New Roman"/>
          <w:color w:val="0D0D0D" w:themeColor="text1" w:themeTint="F2"/>
          <w:sz w:val="24"/>
          <w:szCs w:val="24"/>
          <w:lang w:val="sq-AL"/>
        </w:rPr>
        <w:t xml:space="preserve">, për të cilën është vendosur kompensimi në bazë të vendimit nr.107, datë 29.08.1998 të Komisionit të Kthimit të Kompensimit të Pronave pranë Bashkisë Tiranë. </w:t>
      </w:r>
    </w:p>
    <w:p w14:paraId="125FDD25" w14:textId="77777777" w:rsidR="00A4602B" w:rsidRPr="00236506" w:rsidRDefault="00A4602B" w:rsidP="00A360D9">
      <w:pPr>
        <w:spacing w:after="0" w:line="240" w:lineRule="auto"/>
        <w:ind w:left="2880" w:hanging="2880"/>
        <w:jc w:val="both"/>
        <w:rPr>
          <w:rFonts w:ascii="Times New Roman" w:eastAsia="MS Mincho" w:hAnsi="Times New Roman" w:cs="Times New Roman"/>
          <w:color w:val="0D0D0D" w:themeColor="text1" w:themeTint="F2"/>
          <w:sz w:val="24"/>
          <w:szCs w:val="24"/>
          <w:lang w:val="sq-AL"/>
        </w:rPr>
      </w:pPr>
    </w:p>
    <w:p w14:paraId="3F122479" w14:textId="00056C83" w:rsidR="00A4602B" w:rsidRPr="00236506" w:rsidRDefault="00A4602B" w:rsidP="00A360D9">
      <w:pPr>
        <w:spacing w:after="0" w:line="240" w:lineRule="auto"/>
        <w:ind w:left="2880" w:hanging="2880"/>
        <w:jc w:val="both"/>
        <w:rPr>
          <w:rFonts w:ascii="Times New Roman" w:eastAsia="MS Mincho" w:hAnsi="Times New Roman" w:cs="Times New Roman"/>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BAZA LIGJORE:</w:t>
      </w:r>
      <w:r w:rsidRPr="00236506">
        <w:rPr>
          <w:rFonts w:ascii="Times New Roman" w:eastAsia="MS Mincho" w:hAnsi="Times New Roman" w:cs="Times New Roman"/>
          <w:b/>
          <w:color w:val="0D0D0D" w:themeColor="text1" w:themeTint="F2"/>
          <w:sz w:val="24"/>
          <w:szCs w:val="24"/>
          <w:lang w:val="sq-AL"/>
        </w:rPr>
        <w:tab/>
      </w:r>
      <w:r w:rsidRPr="00236506">
        <w:rPr>
          <w:rFonts w:ascii="Times New Roman" w:eastAsia="MS Mincho" w:hAnsi="Times New Roman" w:cs="Times New Roman"/>
          <w:color w:val="0D0D0D" w:themeColor="text1" w:themeTint="F2"/>
          <w:sz w:val="24"/>
          <w:szCs w:val="24"/>
          <w:lang w:val="sq-AL"/>
        </w:rPr>
        <w:t xml:space="preserve">Neni 15/dh i ligjit nr.49/2012 të ndryshuar, neni 19 i ligjit nr.133/2015 “Për trajtimin e pronës dhe përfundimin e procesit të kompensimit të pronave”. </w:t>
      </w:r>
    </w:p>
    <w:p w14:paraId="117AF69C" w14:textId="69A2BEFA" w:rsidR="00A360D9" w:rsidRPr="00236506" w:rsidRDefault="00A360D9" w:rsidP="00A360D9">
      <w:pPr>
        <w:spacing w:after="0" w:line="240" w:lineRule="auto"/>
        <w:jc w:val="both"/>
        <w:rPr>
          <w:rFonts w:ascii="Times New Roman" w:eastAsia="MS Mincho" w:hAnsi="Times New Roman" w:cs="Times New Roman"/>
          <w:color w:val="0D0D0D" w:themeColor="text1" w:themeTint="F2"/>
          <w:sz w:val="24"/>
          <w:szCs w:val="24"/>
          <w:lang w:val="sq-AL"/>
        </w:rPr>
      </w:pPr>
    </w:p>
    <w:p w14:paraId="72A3582F" w14:textId="77777777" w:rsidR="00A4602B" w:rsidRPr="00236506" w:rsidRDefault="00A4602B" w:rsidP="00A360D9">
      <w:pPr>
        <w:spacing w:after="0" w:line="240" w:lineRule="auto"/>
        <w:jc w:val="center"/>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KOLEGJI ADMINISTRATIV I GJYKATËS SË LARTË</w:t>
      </w:r>
    </w:p>
    <w:p w14:paraId="7F7AE800" w14:textId="77777777" w:rsidR="00A4602B" w:rsidRPr="00236506" w:rsidRDefault="00A4602B" w:rsidP="00A360D9">
      <w:pPr>
        <w:spacing w:after="0" w:line="240" w:lineRule="auto"/>
        <w:ind w:firstLine="720"/>
        <w:jc w:val="both"/>
        <w:rPr>
          <w:rFonts w:ascii="Times New Roman" w:eastAsia="MS Mincho" w:hAnsi="Times New Roman" w:cs="Times New Roman"/>
          <w:b/>
          <w:bCs/>
          <w:color w:val="0D0D0D" w:themeColor="text1" w:themeTint="F2"/>
          <w:sz w:val="24"/>
          <w:szCs w:val="24"/>
          <w:lang w:val="sq-AL"/>
        </w:rPr>
      </w:pPr>
    </w:p>
    <w:p w14:paraId="47B2DA5D" w14:textId="5832EE88" w:rsidR="00A4602B" w:rsidRPr="00236506" w:rsidRDefault="008A7FBA" w:rsidP="0068092B">
      <w:pPr>
        <w:spacing w:after="0" w:line="240" w:lineRule="auto"/>
        <w:ind w:firstLine="72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xml:space="preserve">pasi dëgjoi relatimin e gjyqtares Enkelejda Metaliaj (Softa) dëgjoi pretendimet palës paditëse, përfaqësuar nga avokati </w:t>
      </w:r>
      <w:r w:rsidR="00063D45" w:rsidRPr="00236506">
        <w:rPr>
          <w:rFonts w:ascii="Times New Roman" w:eastAsia="Times New Roman" w:hAnsi="Times New Roman" w:cs="Times New Roman"/>
          <w:color w:val="0D0D0D" w:themeColor="text1" w:themeTint="F2"/>
          <w:sz w:val="24"/>
          <w:szCs w:val="24"/>
          <w:lang w:val="sq-AL"/>
        </w:rPr>
        <w:t>Aleksand</w:t>
      </w:r>
      <w:r w:rsidR="00A360D9" w:rsidRPr="00236506">
        <w:rPr>
          <w:rFonts w:ascii="Times New Roman" w:eastAsia="Times New Roman" w:hAnsi="Times New Roman" w:cs="Times New Roman"/>
          <w:color w:val="0D0D0D" w:themeColor="text1" w:themeTint="F2"/>
          <w:sz w:val="24"/>
          <w:szCs w:val="24"/>
          <w:lang w:val="sq-AL"/>
        </w:rPr>
        <w:t>ë</w:t>
      </w:r>
      <w:r w:rsidR="00063D45" w:rsidRPr="00236506">
        <w:rPr>
          <w:rFonts w:ascii="Times New Roman" w:eastAsia="Times New Roman" w:hAnsi="Times New Roman" w:cs="Times New Roman"/>
          <w:color w:val="0D0D0D" w:themeColor="text1" w:themeTint="F2"/>
          <w:sz w:val="24"/>
          <w:szCs w:val="24"/>
          <w:lang w:val="sq-AL"/>
        </w:rPr>
        <w:t>r Muskaj</w:t>
      </w:r>
      <w:r w:rsidRPr="00236506">
        <w:rPr>
          <w:rFonts w:ascii="Times New Roman" w:eastAsia="Times New Roman" w:hAnsi="Times New Roman" w:cs="Times New Roman"/>
          <w:color w:val="0D0D0D" w:themeColor="text1" w:themeTint="F2"/>
          <w:sz w:val="24"/>
          <w:szCs w:val="24"/>
          <w:lang w:val="sq-AL"/>
        </w:rPr>
        <w:t xml:space="preserve"> që kërkoi pranimin e rekursit, </w:t>
      </w:r>
      <w:r w:rsidR="002C0D12" w:rsidRPr="00236506">
        <w:rPr>
          <w:rFonts w:ascii="Times New Roman" w:eastAsia="Times New Roman" w:hAnsi="Times New Roman" w:cs="Times New Roman"/>
          <w:color w:val="0D0D0D" w:themeColor="text1" w:themeTint="F2"/>
          <w:sz w:val="24"/>
          <w:szCs w:val="24"/>
          <w:lang w:val="sq-AL"/>
        </w:rPr>
        <w:t xml:space="preserve">ndryshimin e vendimit nr. </w:t>
      </w:r>
      <w:r w:rsidR="001B1105" w:rsidRPr="00236506">
        <w:rPr>
          <w:rFonts w:ascii="Times New Roman" w:eastAsia="Times New Roman" w:hAnsi="Times New Roman" w:cs="Times New Roman"/>
          <w:color w:val="0D0D0D" w:themeColor="text1" w:themeTint="F2"/>
          <w:sz w:val="24"/>
          <w:szCs w:val="24"/>
          <w:lang w:val="sq-AL"/>
        </w:rPr>
        <w:t>84, dat</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 xml:space="preserve"> 04.04.2019 t</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 xml:space="preserve"> Gjykat</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s Administrative t</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 xml:space="preserve"> Apelit dhe pranimin t</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r</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sisht t</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 xml:space="preserve"> padis</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 xml:space="preserve"> duke p</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rllogaritur vler</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n e pasuris</w:t>
      </w:r>
      <w:r w:rsidR="00A360D9" w:rsidRPr="00236506">
        <w:rPr>
          <w:rFonts w:ascii="Times New Roman" w:eastAsia="Times New Roman" w:hAnsi="Times New Roman" w:cs="Times New Roman"/>
          <w:color w:val="0D0D0D" w:themeColor="text1" w:themeTint="F2"/>
          <w:sz w:val="24"/>
          <w:szCs w:val="24"/>
          <w:lang w:val="sq-AL"/>
        </w:rPr>
        <w:t>ë</w:t>
      </w:r>
      <w:r w:rsidR="001B1105" w:rsidRPr="00236506">
        <w:rPr>
          <w:rFonts w:ascii="Times New Roman" w:eastAsia="Times New Roman" w:hAnsi="Times New Roman" w:cs="Times New Roman"/>
          <w:color w:val="0D0D0D" w:themeColor="text1" w:themeTint="F2"/>
          <w:sz w:val="24"/>
          <w:szCs w:val="24"/>
          <w:lang w:val="sq-AL"/>
        </w:rPr>
        <w:t xml:space="preserve"> sipas VKM nr. 1620/2008 ose VKM nr. </w:t>
      </w:r>
      <w:r w:rsidR="00ED308E" w:rsidRPr="00236506">
        <w:rPr>
          <w:rFonts w:ascii="Times New Roman" w:eastAsia="Times New Roman" w:hAnsi="Times New Roman" w:cs="Times New Roman"/>
          <w:color w:val="0D0D0D" w:themeColor="text1" w:themeTint="F2"/>
          <w:sz w:val="24"/>
          <w:szCs w:val="24"/>
          <w:lang w:val="sq-AL"/>
        </w:rPr>
        <w:t xml:space="preserve">89/2016, </w:t>
      </w:r>
      <w:r w:rsidRPr="00236506">
        <w:rPr>
          <w:rFonts w:ascii="Times New Roman" w:eastAsia="Times New Roman" w:hAnsi="Times New Roman" w:cs="Times New Roman"/>
          <w:bCs/>
          <w:color w:val="0D0D0D" w:themeColor="text1" w:themeTint="F2"/>
          <w:sz w:val="24"/>
          <w:szCs w:val="24"/>
          <w:lang w:val="sq-AL"/>
        </w:rPr>
        <w:t xml:space="preserve">si dhe pasi dëgjoi </w:t>
      </w:r>
      <w:r w:rsidR="007A47F8" w:rsidRPr="00236506">
        <w:rPr>
          <w:rFonts w:ascii="Times New Roman" w:eastAsia="Times New Roman" w:hAnsi="Times New Roman" w:cs="Times New Roman"/>
          <w:bCs/>
          <w:color w:val="0D0D0D" w:themeColor="text1" w:themeTint="F2"/>
          <w:sz w:val="24"/>
          <w:szCs w:val="24"/>
          <w:lang w:val="sq-AL"/>
        </w:rPr>
        <w:t>pal</w:t>
      </w:r>
      <w:r w:rsidR="00A360D9" w:rsidRPr="00236506">
        <w:rPr>
          <w:rFonts w:ascii="Times New Roman" w:eastAsia="Times New Roman" w:hAnsi="Times New Roman" w:cs="Times New Roman"/>
          <w:bCs/>
          <w:color w:val="0D0D0D" w:themeColor="text1" w:themeTint="F2"/>
          <w:sz w:val="24"/>
          <w:szCs w:val="24"/>
          <w:lang w:val="sq-AL"/>
        </w:rPr>
        <w:t>ë</w:t>
      </w:r>
      <w:r w:rsidR="007A47F8" w:rsidRPr="00236506">
        <w:rPr>
          <w:rFonts w:ascii="Times New Roman" w:eastAsia="Times New Roman" w:hAnsi="Times New Roman" w:cs="Times New Roman"/>
          <w:bCs/>
          <w:color w:val="0D0D0D" w:themeColor="text1" w:themeTint="F2"/>
          <w:sz w:val="24"/>
          <w:szCs w:val="24"/>
          <w:lang w:val="sq-AL"/>
        </w:rPr>
        <w:t>n e paditur p</w:t>
      </w:r>
      <w:r w:rsidR="00A360D9" w:rsidRPr="00236506">
        <w:rPr>
          <w:rFonts w:ascii="Times New Roman" w:eastAsia="Times New Roman" w:hAnsi="Times New Roman" w:cs="Times New Roman"/>
          <w:bCs/>
          <w:color w:val="0D0D0D" w:themeColor="text1" w:themeTint="F2"/>
          <w:sz w:val="24"/>
          <w:szCs w:val="24"/>
          <w:lang w:val="sq-AL"/>
        </w:rPr>
        <w:t>ë</w:t>
      </w:r>
      <w:r w:rsidR="007A47F8" w:rsidRPr="00236506">
        <w:rPr>
          <w:rFonts w:ascii="Times New Roman" w:eastAsia="Times New Roman" w:hAnsi="Times New Roman" w:cs="Times New Roman"/>
          <w:bCs/>
          <w:color w:val="0D0D0D" w:themeColor="text1" w:themeTint="F2"/>
          <w:sz w:val="24"/>
          <w:szCs w:val="24"/>
          <w:lang w:val="sq-AL"/>
        </w:rPr>
        <w:t>rfaq</w:t>
      </w:r>
      <w:r w:rsidR="00A360D9" w:rsidRPr="00236506">
        <w:rPr>
          <w:rFonts w:ascii="Times New Roman" w:eastAsia="Times New Roman" w:hAnsi="Times New Roman" w:cs="Times New Roman"/>
          <w:bCs/>
          <w:color w:val="0D0D0D" w:themeColor="text1" w:themeTint="F2"/>
          <w:sz w:val="24"/>
          <w:szCs w:val="24"/>
          <w:lang w:val="sq-AL"/>
        </w:rPr>
        <w:t>ë</w:t>
      </w:r>
      <w:r w:rsidR="007A47F8" w:rsidRPr="00236506">
        <w:rPr>
          <w:rFonts w:ascii="Times New Roman" w:eastAsia="Times New Roman" w:hAnsi="Times New Roman" w:cs="Times New Roman"/>
          <w:bCs/>
          <w:color w:val="0D0D0D" w:themeColor="text1" w:themeTint="F2"/>
          <w:sz w:val="24"/>
          <w:szCs w:val="24"/>
          <w:lang w:val="sq-AL"/>
        </w:rPr>
        <w:t>suar n</w:t>
      </w:r>
      <w:r w:rsidR="00A360D9" w:rsidRPr="00236506">
        <w:rPr>
          <w:rFonts w:ascii="Times New Roman" w:eastAsia="Times New Roman" w:hAnsi="Times New Roman" w:cs="Times New Roman"/>
          <w:bCs/>
          <w:color w:val="0D0D0D" w:themeColor="text1" w:themeTint="F2"/>
          <w:sz w:val="24"/>
          <w:szCs w:val="24"/>
          <w:lang w:val="sq-AL"/>
        </w:rPr>
        <w:t>ë</w:t>
      </w:r>
      <w:r w:rsidR="007A47F8" w:rsidRPr="00236506">
        <w:rPr>
          <w:rFonts w:ascii="Times New Roman" w:eastAsia="Times New Roman" w:hAnsi="Times New Roman" w:cs="Times New Roman"/>
          <w:bCs/>
          <w:color w:val="0D0D0D" w:themeColor="text1" w:themeTint="F2"/>
          <w:sz w:val="24"/>
          <w:szCs w:val="24"/>
          <w:lang w:val="sq-AL"/>
        </w:rPr>
        <w:t xml:space="preserve"> gjykim p</w:t>
      </w:r>
      <w:r w:rsidR="00A360D9" w:rsidRPr="00236506">
        <w:rPr>
          <w:rFonts w:ascii="Times New Roman" w:eastAsia="Times New Roman" w:hAnsi="Times New Roman" w:cs="Times New Roman"/>
          <w:bCs/>
          <w:color w:val="0D0D0D" w:themeColor="text1" w:themeTint="F2"/>
          <w:sz w:val="24"/>
          <w:szCs w:val="24"/>
          <w:lang w:val="sq-AL"/>
        </w:rPr>
        <w:t>ë</w:t>
      </w:r>
      <w:r w:rsidR="007A47F8" w:rsidRPr="00236506">
        <w:rPr>
          <w:rFonts w:ascii="Times New Roman" w:eastAsia="Times New Roman" w:hAnsi="Times New Roman" w:cs="Times New Roman"/>
          <w:bCs/>
          <w:color w:val="0D0D0D" w:themeColor="text1" w:themeTint="F2"/>
          <w:sz w:val="24"/>
          <w:szCs w:val="24"/>
          <w:lang w:val="sq-AL"/>
        </w:rPr>
        <w:t>rmes Avokatur</w:t>
      </w:r>
      <w:r w:rsidR="00A360D9" w:rsidRPr="00236506">
        <w:rPr>
          <w:rFonts w:ascii="Times New Roman" w:eastAsia="Times New Roman" w:hAnsi="Times New Roman" w:cs="Times New Roman"/>
          <w:bCs/>
          <w:color w:val="0D0D0D" w:themeColor="text1" w:themeTint="F2"/>
          <w:sz w:val="24"/>
          <w:szCs w:val="24"/>
          <w:lang w:val="sq-AL"/>
        </w:rPr>
        <w:t>ë</w:t>
      </w:r>
      <w:r w:rsidR="007A47F8" w:rsidRPr="00236506">
        <w:rPr>
          <w:rFonts w:ascii="Times New Roman" w:eastAsia="Times New Roman" w:hAnsi="Times New Roman" w:cs="Times New Roman"/>
          <w:bCs/>
          <w:color w:val="0D0D0D" w:themeColor="text1" w:themeTint="F2"/>
          <w:sz w:val="24"/>
          <w:szCs w:val="24"/>
          <w:lang w:val="sq-AL"/>
        </w:rPr>
        <w:t>s s</w:t>
      </w:r>
      <w:r w:rsidR="00A360D9" w:rsidRPr="00236506">
        <w:rPr>
          <w:rFonts w:ascii="Times New Roman" w:eastAsia="Times New Roman" w:hAnsi="Times New Roman" w:cs="Times New Roman"/>
          <w:bCs/>
          <w:color w:val="0D0D0D" w:themeColor="text1" w:themeTint="F2"/>
          <w:sz w:val="24"/>
          <w:szCs w:val="24"/>
          <w:lang w:val="sq-AL"/>
        </w:rPr>
        <w:t>ë</w:t>
      </w:r>
      <w:r w:rsidR="007A47F8" w:rsidRPr="00236506">
        <w:rPr>
          <w:rFonts w:ascii="Times New Roman" w:eastAsia="Times New Roman" w:hAnsi="Times New Roman" w:cs="Times New Roman"/>
          <w:bCs/>
          <w:color w:val="0D0D0D" w:themeColor="text1" w:themeTint="F2"/>
          <w:sz w:val="24"/>
          <w:szCs w:val="24"/>
          <w:lang w:val="sq-AL"/>
        </w:rPr>
        <w:t xml:space="preserve"> Shtetit </w:t>
      </w:r>
      <w:r w:rsidRPr="00236506">
        <w:rPr>
          <w:rFonts w:ascii="Times New Roman" w:eastAsia="Times New Roman" w:hAnsi="Times New Roman" w:cs="Times New Roman"/>
          <w:color w:val="0D0D0D" w:themeColor="text1" w:themeTint="F2"/>
          <w:sz w:val="24"/>
          <w:szCs w:val="24"/>
          <w:lang w:val="sq-AL"/>
        </w:rPr>
        <w:t xml:space="preserve">nga avokate e shtetit </w:t>
      </w:r>
      <w:r w:rsidR="00160A3C" w:rsidRPr="00236506">
        <w:rPr>
          <w:rFonts w:ascii="Times New Roman" w:eastAsia="Times New Roman" w:hAnsi="Times New Roman" w:cs="Times New Roman"/>
          <w:color w:val="0D0D0D" w:themeColor="text1" w:themeTint="F2"/>
          <w:sz w:val="24"/>
          <w:szCs w:val="24"/>
          <w:lang w:val="sq-AL"/>
        </w:rPr>
        <w:t>Ariana Alibeaj</w:t>
      </w:r>
      <w:r w:rsidRPr="00236506">
        <w:rPr>
          <w:rFonts w:ascii="Times New Roman" w:eastAsia="Times New Roman" w:hAnsi="Times New Roman" w:cs="Times New Roman"/>
          <w:color w:val="0D0D0D" w:themeColor="text1" w:themeTint="F2"/>
          <w:sz w:val="24"/>
          <w:szCs w:val="24"/>
          <w:lang w:val="sq-AL"/>
        </w:rPr>
        <w:t xml:space="preserve"> që kërkoi ndryshimin e vendimit </w:t>
      </w:r>
      <w:r w:rsidRPr="00236506">
        <w:rPr>
          <w:rFonts w:ascii="Times New Roman" w:eastAsia="Times New Roman" w:hAnsi="Times New Roman" w:cs="Times New Roman"/>
          <w:bCs/>
          <w:color w:val="0D0D0D" w:themeColor="text1" w:themeTint="F2"/>
          <w:sz w:val="24"/>
          <w:szCs w:val="24"/>
          <w:lang w:val="sq-AL"/>
        </w:rPr>
        <w:t>nr.</w:t>
      </w:r>
      <w:r w:rsidR="00160A3C" w:rsidRPr="00236506">
        <w:rPr>
          <w:rFonts w:ascii="Times New Roman" w:eastAsia="Times New Roman" w:hAnsi="Times New Roman" w:cs="Times New Roman"/>
          <w:color w:val="0D0D0D" w:themeColor="text1" w:themeTint="F2"/>
          <w:sz w:val="24"/>
          <w:szCs w:val="24"/>
          <w:lang w:val="sq-AL"/>
        </w:rPr>
        <w:t xml:space="preserve"> 84, dat</w:t>
      </w:r>
      <w:r w:rsidR="00A360D9" w:rsidRPr="00236506">
        <w:rPr>
          <w:rFonts w:ascii="Times New Roman" w:eastAsia="Times New Roman" w:hAnsi="Times New Roman" w:cs="Times New Roman"/>
          <w:color w:val="0D0D0D" w:themeColor="text1" w:themeTint="F2"/>
          <w:sz w:val="24"/>
          <w:szCs w:val="24"/>
          <w:lang w:val="sq-AL"/>
        </w:rPr>
        <w:t>ë</w:t>
      </w:r>
      <w:r w:rsidR="00160A3C" w:rsidRPr="00236506">
        <w:rPr>
          <w:rFonts w:ascii="Times New Roman" w:eastAsia="Times New Roman" w:hAnsi="Times New Roman" w:cs="Times New Roman"/>
          <w:color w:val="0D0D0D" w:themeColor="text1" w:themeTint="F2"/>
          <w:sz w:val="24"/>
          <w:szCs w:val="24"/>
          <w:lang w:val="sq-AL"/>
        </w:rPr>
        <w:t xml:space="preserve"> 04.04.2019</w:t>
      </w:r>
      <w:r w:rsidRPr="00236506">
        <w:rPr>
          <w:rFonts w:ascii="Times New Roman" w:eastAsia="Times New Roman" w:hAnsi="Times New Roman" w:cs="Times New Roman"/>
          <w:bCs/>
          <w:color w:val="0D0D0D" w:themeColor="text1" w:themeTint="F2"/>
          <w:sz w:val="24"/>
          <w:szCs w:val="24"/>
          <w:lang w:val="sq-AL"/>
        </w:rPr>
        <w:t xml:space="preserve"> të </w:t>
      </w:r>
      <w:r w:rsidRPr="00236506">
        <w:rPr>
          <w:rFonts w:ascii="Times New Roman" w:eastAsia="Times New Roman" w:hAnsi="Times New Roman" w:cs="Times New Roman"/>
          <w:color w:val="0D0D0D" w:themeColor="text1" w:themeTint="F2"/>
          <w:sz w:val="24"/>
          <w:szCs w:val="24"/>
          <w:lang w:val="sq-AL"/>
        </w:rPr>
        <w:t>Gjykatës Administrative të Apelit dhe rrëzimin e padisë, si dhe bisedoi çështjen në tërësi,</w:t>
      </w:r>
    </w:p>
    <w:p w14:paraId="6B540C70" w14:textId="1A29947E" w:rsidR="00A4602B" w:rsidRPr="00236506" w:rsidRDefault="00691954" w:rsidP="004D173B">
      <w:pPr>
        <w:keepNext/>
        <w:spacing w:after="0" w:line="240" w:lineRule="auto"/>
        <w:jc w:val="center"/>
        <w:outlineLvl w:val="2"/>
        <w:rPr>
          <w:rFonts w:ascii="Times New Roman" w:eastAsia="MS Mincho" w:hAnsi="Times New Roman" w:cs="Times New Roman"/>
          <w:b/>
          <w:bCs/>
          <w:color w:val="0D0D0D" w:themeColor="text1" w:themeTint="F2"/>
          <w:sz w:val="24"/>
          <w:szCs w:val="24"/>
          <w:lang w:val="sq-AL" w:eastAsia="x-none" w:bidi="en-US"/>
        </w:rPr>
      </w:pPr>
      <w:r w:rsidRPr="00236506">
        <w:rPr>
          <w:rFonts w:ascii="Times New Roman" w:eastAsia="MS Mincho" w:hAnsi="Times New Roman" w:cs="Times New Roman"/>
          <w:b/>
          <w:bCs/>
          <w:color w:val="0D0D0D" w:themeColor="text1" w:themeTint="F2"/>
          <w:sz w:val="24"/>
          <w:szCs w:val="24"/>
          <w:lang w:val="sq-AL" w:eastAsia="x-none" w:bidi="en-US"/>
        </w:rPr>
        <w:lastRenderedPageBreak/>
        <w:t>VËREN</w:t>
      </w:r>
    </w:p>
    <w:p w14:paraId="126E275E" w14:textId="77777777" w:rsidR="00A4602B" w:rsidRPr="00236506" w:rsidRDefault="00A4602B" w:rsidP="00A360D9">
      <w:pPr>
        <w:spacing w:after="0" w:line="240" w:lineRule="auto"/>
        <w:rPr>
          <w:rFonts w:ascii="Times New Roman" w:eastAsia="MS Mincho" w:hAnsi="Times New Roman" w:cs="Times New Roman"/>
          <w:color w:val="0D0D0D" w:themeColor="text1" w:themeTint="F2"/>
          <w:sz w:val="24"/>
          <w:szCs w:val="24"/>
          <w:lang w:val="sq-AL" w:bidi="en-US"/>
        </w:rPr>
      </w:pPr>
    </w:p>
    <w:p w14:paraId="26E8EC3C" w14:textId="77777777" w:rsidR="00A4602B" w:rsidRPr="00236506" w:rsidRDefault="00A4602B" w:rsidP="00A360D9">
      <w:pPr>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360"/>
        <w:contextualSpacing/>
        <w:jc w:val="both"/>
        <w:rPr>
          <w:rFonts w:ascii="Times New Roman" w:eastAsia="Times New Roman" w:hAnsi="Times New Roman" w:cs="Times New Roman"/>
          <w:b/>
          <w:bCs/>
          <w:color w:val="0D0D0D" w:themeColor="text1" w:themeTint="F2"/>
          <w:sz w:val="24"/>
          <w:szCs w:val="24"/>
          <w:lang w:val="sq-AL" w:eastAsia="x-none"/>
        </w:rPr>
      </w:pPr>
      <w:r w:rsidRPr="00236506">
        <w:rPr>
          <w:rFonts w:ascii="Times New Roman" w:eastAsia="Times New Roman" w:hAnsi="Times New Roman" w:cs="Times New Roman"/>
          <w:b/>
          <w:bCs/>
          <w:color w:val="0D0D0D" w:themeColor="text1" w:themeTint="F2"/>
          <w:sz w:val="24"/>
          <w:szCs w:val="24"/>
          <w:lang w:val="sq-AL" w:eastAsia="x-none"/>
        </w:rPr>
        <w:t>Rrethanat e çështjes.</w:t>
      </w:r>
    </w:p>
    <w:p w14:paraId="50BB7E48" w14:textId="77777777" w:rsidR="00A4602B" w:rsidRPr="00236506" w:rsidRDefault="00A4602B"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bCs/>
          <w:color w:val="0D0D0D" w:themeColor="text1" w:themeTint="F2"/>
          <w:sz w:val="24"/>
          <w:szCs w:val="24"/>
          <w:lang w:val="sq-AL" w:eastAsia="x-none"/>
        </w:rPr>
      </w:pPr>
    </w:p>
    <w:p w14:paraId="66795EE8" w14:textId="77777777" w:rsidR="0006066D" w:rsidRPr="00236506" w:rsidRDefault="0006066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xml:space="preserve">1. </w:t>
      </w:r>
      <w:r w:rsidR="0084265F" w:rsidRPr="00236506">
        <w:rPr>
          <w:rFonts w:ascii="Times New Roman" w:eastAsia="Times New Roman" w:hAnsi="Times New Roman" w:cs="Times New Roman"/>
          <w:color w:val="0D0D0D" w:themeColor="text1" w:themeTint="F2"/>
          <w:sz w:val="24"/>
          <w:szCs w:val="24"/>
          <w:lang w:val="sq-AL"/>
        </w:rPr>
        <w:t xml:space="preserve">Paditësi Xhelal Syknej (Sukniqi), i biri i Fadilit, si trashëgimtar ligjor i ish pronares Aishe Ibrahim Kadiu (Sukniqi) në datë 20.12.2018, i është drejtuar Gjykatës Administrative të Apelit për ngritjen e kësaj padie. </w:t>
      </w:r>
    </w:p>
    <w:p w14:paraId="5630028D" w14:textId="77777777" w:rsidR="0006066D" w:rsidRPr="00236506" w:rsidRDefault="0006066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2. </w:t>
      </w:r>
      <w:r w:rsidR="0084265F" w:rsidRPr="00236506">
        <w:rPr>
          <w:rFonts w:ascii="Times New Roman" w:eastAsia="Times New Roman" w:hAnsi="Times New Roman" w:cs="Times New Roman"/>
          <w:color w:val="0D0D0D" w:themeColor="text1" w:themeTint="F2"/>
          <w:sz w:val="24"/>
          <w:szCs w:val="24"/>
          <w:lang w:val="sq-AL"/>
        </w:rPr>
        <w:t xml:space="preserve">Me vendimin nr.107, datë 29.08.1998 të Komisionit të Kthimit dhe Kompensimit të Pronave pranë Bashkisë Tiranë, është vendosur që ish pronares Aishe Ibrahimi Kadiu (Sukniqi) 150.000 m2 që ka pasur në fshatin Kamëz të rrethit të Tiranës, t'i kompensohen 3,150,000 lekë letra me vlerë. </w:t>
      </w:r>
    </w:p>
    <w:p w14:paraId="2109A0BD" w14:textId="77777777" w:rsidR="0006066D" w:rsidRPr="00236506" w:rsidRDefault="0006066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3. </w:t>
      </w:r>
      <w:r w:rsidR="0084265F" w:rsidRPr="00236506">
        <w:rPr>
          <w:rFonts w:ascii="Times New Roman" w:eastAsia="Times New Roman" w:hAnsi="Times New Roman" w:cs="Times New Roman"/>
          <w:color w:val="0D0D0D" w:themeColor="text1" w:themeTint="F2"/>
          <w:sz w:val="24"/>
          <w:szCs w:val="24"/>
          <w:lang w:val="sq-AL"/>
        </w:rPr>
        <w:t xml:space="preserve">Meqenëse ish pronarja kishte vdekur, Komisioni i Kthimit dhe Kompensimit të Pronave ka disponuar për trashëgimtarët e saj. Me vendimin përfundimtar të Komisionit të Kthimit dhe Kompensimit të Pronave pranë Bashkisë Tiranë, trashëgimtarëve të ish pronares (Aishe Ibrahimi Kadiu Sukniqi) ju është njohur e drejta e kompensimit për sipërfaqen e tokës bujqësore. </w:t>
      </w:r>
    </w:p>
    <w:p w14:paraId="6D754CCB" w14:textId="77777777" w:rsidR="0006066D" w:rsidRPr="00236506" w:rsidRDefault="0006066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4. </w:t>
      </w:r>
      <w:r w:rsidR="0084265F" w:rsidRPr="00236506">
        <w:rPr>
          <w:rFonts w:ascii="Times New Roman" w:eastAsia="Times New Roman" w:hAnsi="Times New Roman" w:cs="Times New Roman"/>
          <w:color w:val="0D0D0D" w:themeColor="text1" w:themeTint="F2"/>
          <w:sz w:val="24"/>
          <w:szCs w:val="24"/>
          <w:lang w:val="sq-AL"/>
        </w:rPr>
        <w:t xml:space="preserve">Trashëgimtaret e ish pronares kanë kërkuar në vazhdimësi që të kryhet kompensimi financiar në bazë të vendimit të Komisionit të Kthimit dhe Kompensimit të Pronave dhe kjo nuk është realizuar nga pala e paditur Agjencia e Trajtimit të Pronave. </w:t>
      </w:r>
    </w:p>
    <w:p w14:paraId="02DCEDF5" w14:textId="77777777" w:rsidR="0006066D" w:rsidRPr="00236506" w:rsidRDefault="0006066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5. </w:t>
      </w:r>
      <w:r w:rsidR="0084265F" w:rsidRPr="00236506">
        <w:rPr>
          <w:rFonts w:ascii="Times New Roman" w:eastAsia="Times New Roman" w:hAnsi="Times New Roman" w:cs="Times New Roman"/>
          <w:color w:val="0D0D0D" w:themeColor="text1" w:themeTint="F2"/>
          <w:sz w:val="24"/>
          <w:szCs w:val="24"/>
          <w:lang w:val="sq-AL"/>
        </w:rPr>
        <w:t xml:space="preserve">Së fundmi, pala e paditur ka publikuar se, vlerësimi financiar për sipërfaqen e kompensuar është 5.746.545 lekë, vlerë për të cilën pala paditëse nuk është dakord dhe ka proceduar me ngritjen e kësaj padie duke ju referuar nenit 19 të ligjit nr.133/2015 “Për trajtimin e pronës dhe përfundimin e procesit të kompensimit të pronave” si dhe duke pretenduar që vlerësimi financiar i vendimit përfundimtar që ka njohur të drejtën e kompensimit behet duke marre si bazë zërin kadastral, sipas origjinës se pronës në momentin e shpronësimit. </w:t>
      </w:r>
    </w:p>
    <w:p w14:paraId="38E9B4BB" w14:textId="77777777" w:rsidR="0006066D" w:rsidRPr="00236506" w:rsidRDefault="0006066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6. </w:t>
      </w:r>
      <w:r w:rsidR="0084265F" w:rsidRPr="00236506">
        <w:rPr>
          <w:rFonts w:ascii="Times New Roman" w:eastAsia="Times New Roman" w:hAnsi="Times New Roman" w:cs="Times New Roman"/>
          <w:color w:val="0D0D0D" w:themeColor="text1" w:themeTint="F2"/>
          <w:sz w:val="24"/>
          <w:szCs w:val="24"/>
          <w:lang w:val="sq-AL"/>
        </w:rPr>
        <w:t xml:space="preserve">Sipërfaqja për të cilën është vendosur kompensimi, ka qene një sipërfaqe e madhe toke bujqësore, e cila ndodhet në rrethin e Tiranës dhe vlerësimi financiar, nuk i përkon vlerës se dëmshpërblimit që duhet të paguheshin ish pronaret sipas tyre. </w:t>
      </w:r>
    </w:p>
    <w:p w14:paraId="1AF15E70" w14:textId="3DE94860" w:rsidR="00FF5511" w:rsidRPr="00236506" w:rsidRDefault="0006066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7. </w:t>
      </w:r>
      <w:r w:rsidR="0084265F" w:rsidRPr="00236506">
        <w:rPr>
          <w:rFonts w:ascii="Times New Roman" w:eastAsia="Times New Roman" w:hAnsi="Times New Roman" w:cs="Times New Roman"/>
          <w:iCs/>
          <w:color w:val="0D0D0D" w:themeColor="text1" w:themeTint="F2"/>
          <w:sz w:val="24"/>
          <w:szCs w:val="24"/>
          <w:lang w:val="sq-AL"/>
        </w:rPr>
        <w:t>Pretendimet</w:t>
      </w:r>
      <w:r w:rsidR="0084265F" w:rsidRPr="00236506">
        <w:rPr>
          <w:rFonts w:ascii="Times New Roman" w:eastAsia="Times New Roman" w:hAnsi="Times New Roman" w:cs="Times New Roman"/>
          <w:color w:val="0D0D0D" w:themeColor="text1" w:themeTint="F2"/>
          <w:sz w:val="24"/>
          <w:szCs w:val="24"/>
          <w:lang w:val="sq-AL"/>
        </w:rPr>
        <w:t xml:space="preserve"> e saj pala paditëse i mbështet në praktika të ndryshme </w:t>
      </w:r>
      <w:r w:rsidR="00BE372B" w:rsidRPr="00236506">
        <w:rPr>
          <w:rFonts w:ascii="Times New Roman" w:eastAsia="Times New Roman" w:hAnsi="Times New Roman" w:cs="Times New Roman"/>
          <w:color w:val="0D0D0D" w:themeColor="text1" w:themeTint="F2"/>
          <w:sz w:val="24"/>
          <w:szCs w:val="24"/>
          <w:lang w:val="sq-AL"/>
        </w:rPr>
        <w:t>gjyq</w:t>
      </w:r>
      <w:r w:rsidR="00A360D9" w:rsidRPr="00236506">
        <w:rPr>
          <w:rFonts w:ascii="Times New Roman" w:eastAsia="Times New Roman" w:hAnsi="Times New Roman" w:cs="Times New Roman"/>
          <w:color w:val="0D0D0D" w:themeColor="text1" w:themeTint="F2"/>
          <w:sz w:val="24"/>
          <w:szCs w:val="24"/>
          <w:lang w:val="sq-AL"/>
        </w:rPr>
        <w:t>ë</w:t>
      </w:r>
      <w:r w:rsidR="00BE372B" w:rsidRPr="00236506">
        <w:rPr>
          <w:rFonts w:ascii="Times New Roman" w:eastAsia="Times New Roman" w:hAnsi="Times New Roman" w:cs="Times New Roman"/>
          <w:color w:val="0D0D0D" w:themeColor="text1" w:themeTint="F2"/>
          <w:sz w:val="24"/>
          <w:szCs w:val="24"/>
          <w:lang w:val="sq-AL"/>
        </w:rPr>
        <w:t xml:space="preserve">sore </w:t>
      </w:r>
      <w:r w:rsidR="0084265F" w:rsidRPr="00236506">
        <w:rPr>
          <w:rFonts w:ascii="Times New Roman" w:eastAsia="Times New Roman" w:hAnsi="Times New Roman" w:cs="Times New Roman"/>
          <w:color w:val="0D0D0D" w:themeColor="text1" w:themeTint="F2"/>
          <w:sz w:val="24"/>
          <w:szCs w:val="24"/>
          <w:lang w:val="sq-AL"/>
        </w:rPr>
        <w:t xml:space="preserve">siç është rasti i çështjes Sharra kundër Shqipërisë, çështja Vrioni dhe të Tjerët, vendimi pilot Manushaqe Puto dhe të tjerët. Në kushtet, kur kompensimi financiar, nuk është bërë që në momentin e daljes se vendimit të KKKP, jo për faj të trashëgimtarëve të ish pronares, ndërkohë, në fuqi janë akte ligjore, të cilat parashikojnë një vlerësim më të larte financiar për pronën e kompensuar, për shkak të mosveprimit në kohë të organit administrativ, nuk mund të cenohet e drejta e paditësit dhe trashëgimtarëve të tjerë të ish pronarit, për një shpërblim të drejtë të pronës së tyre. Shpërblimi i drejtë (kompensimi i drejte), si dëm monetar, duhet të korrespondojë me vlerën aktuale të pronës, kur nuk është e mundur kthimi i saj. Pra, vlerësimi i bërë nga pala e paditur, kundërshtohet sipas tyre, pasi nuk është një shpërblim i drejtë, sipas vlerës aktuale të pronës. Trashëgimtarët e ish pronares, nuk mund trajtohen në mënyrë të pabarabartë nga ish pronarët e tjerë, që përfitojnë nga parashikimet ligjore, pas vitit 2015, në shkelje të hapur të nenit 18 të Kushtetutës së Republikës së Shqipërisë dhe nenit 14 i KEDNJ-së. Pra, ky vlerësim kundërshtohet nga pala paditëse, edhe pasi krijon pabarazi edhe me trajtimin e ish pronarëve të tjerë, që përfitojnë tashmë, nga vlerësimi i pronave të tyre sipas VKM nr.89, datë 03.02.2016 "Për miratimin e hartës së vlerës së tokës në Republikën e Shqipërisë". Vlerësimi i palës së paditur në vlerën 5.746.545 lekë për 150.000 m2, gati 0.026 leke/m2, është një çmim diskriminues, krahasimisht, me vlerën aktuale të pronës sipas paditësit. Ndërkohë, që, nëse do të vlerësohej sipërfaqja ish pronë e trashëgimlënëses se paditësit, duke ju referuar akteve nënligjore, qoftë edhe atyre të viteve 2016, vlera që duhet të përfitojnë </w:t>
      </w:r>
      <w:r w:rsidR="0084265F" w:rsidRPr="00236506">
        <w:rPr>
          <w:rFonts w:ascii="Times New Roman" w:eastAsia="Times New Roman" w:hAnsi="Times New Roman" w:cs="Times New Roman"/>
          <w:color w:val="0D0D0D" w:themeColor="text1" w:themeTint="F2"/>
          <w:sz w:val="24"/>
          <w:szCs w:val="24"/>
          <w:lang w:val="sq-AL"/>
        </w:rPr>
        <w:lastRenderedPageBreak/>
        <w:t>trashëgimtaret është 150.000 m2 x 507 1/m2=76.050.000 lekë (duke ju referuar vlerës së zonës kadastrale 2380). Për sa më sipër paditësi Xhelal Syknej (Sukniqi) ka kërkuar pranimin e padisë, duke u detyruar pala e paditur të kompensojë trashëgimtarët e ish pronares Aishe Ibrahimi Kadiu (Sukniqi), me vlerën reale të pronës, sipërfaqe e tokës 150.000 m2 (zona kadastrale 2380, Tiranë), duke kërkuar gjithashtu edhe mendimin e një eksperti në lidhje me vlerën aktuale të tregut për sipërfaqen 150.000 m2.</w:t>
      </w:r>
    </w:p>
    <w:p w14:paraId="5350E759" w14:textId="0DF8CA23" w:rsidR="00FF5511" w:rsidRPr="00236506" w:rsidRDefault="00FF5511"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8. </w:t>
      </w:r>
      <w:r w:rsidR="0084265F" w:rsidRPr="00236506">
        <w:rPr>
          <w:rFonts w:ascii="Times New Roman" w:eastAsia="Times New Roman" w:hAnsi="Times New Roman" w:cs="Times New Roman"/>
          <w:color w:val="0D0D0D" w:themeColor="text1" w:themeTint="F2"/>
          <w:sz w:val="24"/>
          <w:szCs w:val="24"/>
          <w:lang w:val="sq-AL"/>
        </w:rPr>
        <w:t xml:space="preserve">Në </w:t>
      </w:r>
      <w:r w:rsidRPr="00236506">
        <w:rPr>
          <w:rFonts w:ascii="Times New Roman" w:eastAsia="Times New Roman" w:hAnsi="Times New Roman" w:cs="Times New Roman"/>
          <w:color w:val="0D0D0D" w:themeColor="text1" w:themeTint="F2"/>
          <w:sz w:val="24"/>
          <w:szCs w:val="24"/>
          <w:lang w:val="sq-AL"/>
        </w:rPr>
        <w:t>prap</w:t>
      </w:r>
      <w:r w:rsidR="00A360D9"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simet</w:t>
      </w:r>
      <w:r w:rsidRPr="00236506">
        <w:rPr>
          <w:rFonts w:ascii="Times New Roman" w:eastAsia="Times New Roman" w:hAnsi="Times New Roman" w:cs="Times New Roman"/>
          <w:i/>
          <w:iCs/>
          <w:color w:val="0D0D0D" w:themeColor="text1" w:themeTint="F2"/>
          <w:sz w:val="24"/>
          <w:szCs w:val="24"/>
          <w:lang w:val="sq-AL"/>
        </w:rPr>
        <w:t xml:space="preserve"> </w:t>
      </w:r>
      <w:r w:rsidR="0084265F" w:rsidRPr="00236506">
        <w:rPr>
          <w:rFonts w:ascii="Times New Roman" w:eastAsia="Times New Roman" w:hAnsi="Times New Roman" w:cs="Times New Roman"/>
          <w:color w:val="0D0D0D" w:themeColor="text1" w:themeTint="F2"/>
          <w:sz w:val="24"/>
          <w:szCs w:val="24"/>
          <w:lang w:val="sq-AL"/>
        </w:rPr>
        <w:t xml:space="preserve">e saj pala e paditur Agjencia e Trajtimit të Pronave (ATP) Tiranë pretendon se në datë 29.08.1997 ish-KKKP Këshilli i Rrethit Tiranë, ka marrë në shqyrtim kërkesën e trashëgimtarëve të ish pronares Aishe Ibrahim Kadiu (Sukniqi) me objekt kompensimin e 150 dy tokë bujqësore që ka patur në fshatin Kamëz të Rrethit Tiranë. Pas përfundimit të shqyrtimit të kërkesës ish KKKP Këshilli i Rrethit Tiranë me vendimin nr.107 datë 29.08.1997 ka vendosur: “Të njohë të drejtën e kompensimit për 150 dy=15 ha tokë bujqësore* 210.000 lekë/ha=3.150.000 lekë letra me vlerë”. Me datën 23.07.2018 ATP referuar dispozitave ligjore të ligjit nr.133/2015 ka publikuar në Buletinin Zyrtar, Regjistrin e Vlerësimeve për vendimet përfundimtare që janë shprehur për njohjen e të drejtës së kompensimit për vitet 1993-2000, duke publikuar edhe vendimin nr.107, datë 29.08.1997 të ish-KKKP Këshilli i Rrethit Tiranë të vlerësuar financiarisht në masën 5.746.545 (pesë milion e shtatëqind e dyzet e gjashtë mijë e pesëqind e dyzet e pesë) lekë. </w:t>
      </w:r>
    </w:p>
    <w:p w14:paraId="5A9C43B3" w14:textId="77777777" w:rsidR="00FF5511" w:rsidRPr="00236506" w:rsidRDefault="00FF5511"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9. </w:t>
      </w:r>
      <w:r w:rsidR="0084265F" w:rsidRPr="00236506">
        <w:rPr>
          <w:rFonts w:ascii="Times New Roman" w:eastAsia="Times New Roman" w:hAnsi="Times New Roman" w:cs="Times New Roman"/>
          <w:color w:val="0D0D0D" w:themeColor="text1" w:themeTint="F2"/>
          <w:sz w:val="24"/>
          <w:szCs w:val="24"/>
          <w:lang w:val="sq-AL"/>
        </w:rPr>
        <w:t xml:space="preserve">Pretendimet e saj pala e paditur Agjencia e Trajtimit të Pronave Tiranë(ATP), i mbështet në ligjin nr.49/2012, ligjin nr.133/2015 “Për trajtimin e pronës dhe përfundimin e procesit të kompensimit të pronave”, konkretisht neni 5, 6, 7, 16, 19 të tij, VKM nr.223 datë 23.03.2016 dhe VKM nr.89 datë 03.02.2016. Në zbatim të ligjit nr. 133/2015, “Për trajtimin e pronës dhe përfundimin e procesit të kompensimit të pronave”, sipas palës së paditur Agjencia e Trajtimit të Pronave Tiranë kanë nisur procedurat për vlerësimin financiar të vendimeve përfundimtare që kane njohur të drejtën e kompensimit të pronës subjekteve të shpronësuara. Me datën 23.07.2018, kjo e fundit referuar dispozitave ligjore të ligjit nr. 133/2015 ka publikuar në Buletinin Zyrtar, Regjistrin e Vlerësimeve për vendimet përfundimtare që janë shprehur për njohjen e të drejtës së kompensimit për vitet 1993-2000, duke publikuar dhe vendimin nr.107 datë 29.08.1997 të ish-KKKP Këshilli i Rrethit Tirane të vlerësuar financiarisht në masën 5.746.545 (pese milion e shtatëqind e dyzet e gjashte mijë e pesëqind e dyzet e pese) lekë. </w:t>
      </w:r>
    </w:p>
    <w:p w14:paraId="77B6C499" w14:textId="20B8242F" w:rsidR="00FF5511" w:rsidRPr="00236506" w:rsidRDefault="00FF5511"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10. </w:t>
      </w:r>
      <w:r w:rsidR="0084265F" w:rsidRPr="00236506">
        <w:rPr>
          <w:rFonts w:ascii="Times New Roman" w:eastAsia="Times New Roman" w:hAnsi="Times New Roman" w:cs="Times New Roman"/>
          <w:color w:val="0D0D0D" w:themeColor="text1" w:themeTint="F2"/>
          <w:sz w:val="24"/>
          <w:szCs w:val="24"/>
          <w:lang w:val="sq-AL"/>
        </w:rPr>
        <w:t>Ky vlerësim është kryer referuar dokumentacionit ligjor të ndodhur në dosjen e vendimit nr. 107 datë 29.08.1997 të is</w:t>
      </w:r>
      <w:r w:rsidR="00B25E00">
        <w:rPr>
          <w:rFonts w:ascii="Times New Roman" w:eastAsia="Times New Roman" w:hAnsi="Times New Roman" w:cs="Times New Roman"/>
          <w:color w:val="0D0D0D" w:themeColor="text1" w:themeTint="F2"/>
          <w:sz w:val="24"/>
          <w:szCs w:val="24"/>
          <w:lang w:val="sq-AL"/>
        </w:rPr>
        <w:t>h-KKKP Këshilli i Rrethit Tiranë</w:t>
      </w:r>
      <w:r w:rsidR="0084265F" w:rsidRPr="00236506">
        <w:rPr>
          <w:rFonts w:ascii="Times New Roman" w:eastAsia="Times New Roman" w:hAnsi="Times New Roman" w:cs="Times New Roman"/>
          <w:color w:val="0D0D0D" w:themeColor="text1" w:themeTint="F2"/>
          <w:sz w:val="24"/>
          <w:szCs w:val="24"/>
          <w:lang w:val="sq-AL"/>
        </w:rPr>
        <w:t xml:space="preserve"> dhe sipas përcaktimeve ligjore të ligjit nr. 133/2015 sipas palës së paditur. Me vendimin nr.107 datë 29.08.1997, ish-KKKP Këshilli i Rrethit Tiranë, për subjektin e shpronësuar Aishe Ibrahim Kadiu (Sukniqi), siç u citua edhe më sipër ka vendosur: “Të njohë të drejtën e kompensimit për 150 dy=15 ha tokë bujqësore 210.000 lekë/ha=3.150.000 lekë letra me vlerë”. Në bazë të nenit 6 pika 7 të ligjit nr.133/2015 "Për trajtimin e pronës dhe përfundimin e procesit të kompensimit të pronave”, “</w:t>
      </w:r>
      <w:r w:rsidR="0084265F" w:rsidRPr="00236506">
        <w:rPr>
          <w:rFonts w:ascii="Times New Roman" w:eastAsia="Times New Roman" w:hAnsi="Times New Roman" w:cs="Times New Roman"/>
          <w:i/>
          <w:iCs/>
          <w:color w:val="0D0D0D" w:themeColor="text1" w:themeTint="F2"/>
          <w:sz w:val="24"/>
          <w:szCs w:val="24"/>
          <w:lang w:val="sq-AL"/>
        </w:rPr>
        <w:t>Vendimet e kompensimit të përcaktuar në vlerë dhe ende të paekzekutuara, nga periudha e njohjes se të drejtës për kompensim deri në marrjen e shpërblimit, subjektet e shpronësuara do të përfitojnë indeksimin, sipas vlerës zyrtare të inflacionit dhe indeksin bankar, sipas mesatares vjetore të nxjerrë nga Banka e Shqipërisë në momentin e hyrjes në fuqi të këtij ligji".</w:t>
      </w:r>
      <w:r w:rsidR="0084265F" w:rsidRPr="00236506">
        <w:rPr>
          <w:rFonts w:ascii="Times New Roman" w:eastAsia="Times New Roman" w:hAnsi="Times New Roman" w:cs="Times New Roman"/>
          <w:color w:val="0D0D0D" w:themeColor="text1" w:themeTint="F2"/>
          <w:sz w:val="24"/>
          <w:szCs w:val="24"/>
          <w:lang w:val="sq-AL"/>
        </w:rPr>
        <w:t xml:space="preserve"> Vlera e indeksit dërguar me shkresën nr.495/1 prot, datë 04.05.2016 të INSTAT, është 1.8243. </w:t>
      </w:r>
    </w:p>
    <w:p w14:paraId="0E661BA2" w14:textId="77777777" w:rsidR="00AB241D" w:rsidRPr="00236506" w:rsidRDefault="00FF5511"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11. </w:t>
      </w:r>
      <w:r w:rsidR="0084265F" w:rsidRPr="00236506">
        <w:rPr>
          <w:rFonts w:ascii="Times New Roman" w:eastAsia="Times New Roman" w:hAnsi="Times New Roman" w:cs="Times New Roman"/>
          <w:color w:val="0D0D0D" w:themeColor="text1" w:themeTint="F2"/>
          <w:sz w:val="24"/>
          <w:szCs w:val="24"/>
          <w:lang w:val="sq-AL"/>
        </w:rPr>
        <w:t xml:space="preserve">Sa më sipër, përllogaritja e vlerës totale për kompensim është: 3.150.000 x 1.8243 = 5.746.545 (pesë milion e shtatëqind e dyzet e gjashtë mijë e pesëqind e dyzet e pese)lekë. Në konkluzion, me vendimin nr.107 datë 29.08.1997 të ish-KKKP Këshilli i Rrethit Tiranë, subjektit të shpronësuar Aishe Ibrahim Kadiu (Sukniqi), i është njohur e drejta e kompensimit në vlerën </w:t>
      </w:r>
      <w:r w:rsidR="0084265F" w:rsidRPr="00236506">
        <w:rPr>
          <w:rFonts w:ascii="Times New Roman" w:eastAsia="Times New Roman" w:hAnsi="Times New Roman" w:cs="Times New Roman"/>
          <w:color w:val="0D0D0D" w:themeColor="text1" w:themeTint="F2"/>
          <w:sz w:val="24"/>
          <w:szCs w:val="24"/>
          <w:lang w:val="sq-AL"/>
        </w:rPr>
        <w:lastRenderedPageBreak/>
        <w:t>5.746.545 (pesë milion e shtatëqind e dyzet e gjashtë mijë e pesëqind e dyzet e pesë) lekë, pra Agjencia e Trajtimit të Pronave ka bërë indeksimin sipas vlerës zyrtare të inflacionit bazuar në nenin 6, pika 7 të ligjit nr.133/2015. Për sa më sipër, duke iu referuar fakteve dhe provave të parashtruara, si dhe interpretimit të ligjit, pala e paditur Agjencia e Trajtimit të Pronave pretendon se padia është e pambështetur në ligj dhe prova dhe si e tillë duhet rrëzuar.</w:t>
      </w:r>
    </w:p>
    <w:p w14:paraId="6D08DB06" w14:textId="60472339" w:rsidR="0084265F" w:rsidRPr="00236506" w:rsidRDefault="00AB241D"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12. </w:t>
      </w:r>
      <w:r w:rsidR="0084265F" w:rsidRPr="00236506">
        <w:rPr>
          <w:rFonts w:ascii="Times New Roman" w:eastAsia="Times New Roman" w:hAnsi="Times New Roman" w:cs="Times New Roman"/>
          <w:b/>
          <w:bCs/>
          <w:color w:val="0D0D0D" w:themeColor="text1" w:themeTint="F2"/>
          <w:sz w:val="24"/>
          <w:szCs w:val="24"/>
          <w:lang w:val="sq-AL"/>
        </w:rPr>
        <w:t xml:space="preserve">Gjykata Administrative e Apelit, </w:t>
      </w:r>
      <w:r w:rsidR="0084265F" w:rsidRPr="00236506">
        <w:rPr>
          <w:rFonts w:ascii="Times New Roman" w:eastAsia="Times New Roman" w:hAnsi="Times New Roman" w:cs="Times New Roman"/>
          <w:color w:val="0D0D0D" w:themeColor="text1" w:themeTint="F2"/>
          <w:sz w:val="24"/>
          <w:szCs w:val="24"/>
          <w:lang w:val="sq-AL"/>
        </w:rPr>
        <w:t>me vendimin nr. 84 datë 04.04.2019,</w:t>
      </w:r>
      <w:r w:rsidR="0084265F" w:rsidRPr="00236506">
        <w:rPr>
          <w:rFonts w:ascii="Times New Roman" w:eastAsia="Times New Roman" w:hAnsi="Times New Roman" w:cs="Times New Roman"/>
          <w:b/>
          <w:bCs/>
          <w:color w:val="0D0D0D" w:themeColor="text1" w:themeTint="F2"/>
          <w:sz w:val="24"/>
          <w:szCs w:val="24"/>
          <w:lang w:val="sq-AL"/>
        </w:rPr>
        <w:t xml:space="preserve"> </w:t>
      </w:r>
      <w:r w:rsidR="0084265F" w:rsidRPr="00236506">
        <w:rPr>
          <w:rFonts w:ascii="Times New Roman" w:eastAsia="Times New Roman" w:hAnsi="Times New Roman" w:cs="Times New Roman"/>
          <w:bCs/>
          <w:color w:val="0D0D0D" w:themeColor="text1" w:themeTint="F2"/>
          <w:sz w:val="24"/>
          <w:szCs w:val="24"/>
          <w:lang w:val="sq-AL"/>
        </w:rPr>
        <w:t>ka vendosur:</w:t>
      </w:r>
    </w:p>
    <w:p w14:paraId="07C769EC" w14:textId="217138FD" w:rsidR="0084265F" w:rsidRPr="00236506" w:rsidRDefault="0084265F" w:rsidP="00A360D9">
      <w:pPr>
        <w:spacing w:after="0" w:line="240" w:lineRule="auto"/>
        <w:jc w:val="both"/>
        <w:rPr>
          <w:rFonts w:ascii="Times New Roman" w:eastAsia="MS Mincho" w:hAnsi="Times New Roman" w:cs="Times New Roman"/>
          <w:i/>
          <w:color w:val="0D0D0D" w:themeColor="text1" w:themeTint="F2"/>
          <w:sz w:val="24"/>
          <w:szCs w:val="24"/>
          <w:lang w:val="sq-AL"/>
        </w:rPr>
      </w:pPr>
      <w:r w:rsidRPr="00236506">
        <w:rPr>
          <w:rFonts w:ascii="Times New Roman" w:eastAsia="MS Mincho" w:hAnsi="Times New Roman" w:cs="Times New Roman"/>
          <w:i/>
          <w:color w:val="0D0D0D" w:themeColor="text1" w:themeTint="F2"/>
          <w:sz w:val="24"/>
          <w:szCs w:val="24"/>
          <w:lang w:val="sq-AL"/>
        </w:rPr>
        <w:t>“-Pranimin pjesërisht të kërkesëpadisë. -Ndryshimin pjesërisht të vendimit të Agjencisë s</w:t>
      </w:r>
      <w:r w:rsidR="0022384D" w:rsidRPr="00236506">
        <w:rPr>
          <w:rFonts w:ascii="Times New Roman" w:eastAsia="MS Mincho" w:hAnsi="Times New Roman" w:cs="Times New Roman"/>
          <w:i/>
          <w:color w:val="0D0D0D" w:themeColor="text1" w:themeTint="F2"/>
          <w:sz w:val="24"/>
          <w:szCs w:val="24"/>
          <w:lang w:val="sq-AL"/>
        </w:rPr>
        <w:t>ë</w:t>
      </w:r>
      <w:r w:rsidRPr="00236506">
        <w:rPr>
          <w:rFonts w:ascii="Times New Roman" w:eastAsia="MS Mincho" w:hAnsi="Times New Roman" w:cs="Times New Roman"/>
          <w:i/>
          <w:color w:val="0D0D0D" w:themeColor="text1" w:themeTint="F2"/>
          <w:sz w:val="24"/>
          <w:szCs w:val="24"/>
          <w:lang w:val="sq-AL"/>
        </w:rPr>
        <w:t xml:space="preserve"> Trajtimit të Pronave për vlerësimin financiar, kryer për Vendimin Nr.107 datë 29.08.1998 të Komisionit të Kthimit dhe Kompensimit të Pronave pranë Bashkisë Tiranë. -Detyrimin e të paditurit Agjencia e Trajtimit të Pronave të kompensoje financiarisht trashëgimtarët ligjor të ish-pronares Aishe Ibrahim Kadiu (Sukniqi), në vlerën 15.263.268 lekë (pesëmbëdhjetë milion e dyqind e gjashtëdhjetë e tre mijë e dyqind e gjashtëdhjetë e tetë lekë). -Ky vendim përbën titull ekzekutiv; -Shpenzimet gjyqësore në ngarkim të palës se paditur; -Kundër këtij vendimi lejohet rekurs në Gjykatën e Lartë, brenda 30 ditëve duke filluar nga e nesërmja e komunikimit të vendimit të arsyetuar”.</w:t>
      </w:r>
    </w:p>
    <w:p w14:paraId="08373637" w14:textId="416C6864" w:rsidR="0084265F" w:rsidRPr="00236506" w:rsidRDefault="0084265F" w:rsidP="00A360D9">
      <w:pPr>
        <w:spacing w:after="0" w:line="240" w:lineRule="auto"/>
        <w:ind w:firstLine="360"/>
        <w:jc w:val="both"/>
        <w:rPr>
          <w:rFonts w:ascii="Times New Roman" w:eastAsia="MS Mincho" w:hAnsi="Times New Roman" w:cs="Times New Roman"/>
          <w:i/>
          <w:color w:val="0D0D0D" w:themeColor="text1" w:themeTint="F2"/>
          <w:sz w:val="24"/>
          <w:szCs w:val="24"/>
          <w:lang w:val="sq-AL"/>
        </w:rPr>
      </w:pPr>
      <w:r w:rsidRPr="00236506">
        <w:rPr>
          <w:rFonts w:ascii="Times New Roman" w:eastAsia="MS Mincho" w:hAnsi="Times New Roman" w:cs="Times New Roman"/>
          <w:iCs/>
          <w:color w:val="0D0D0D" w:themeColor="text1" w:themeTint="F2"/>
          <w:sz w:val="24"/>
          <w:szCs w:val="24"/>
          <w:lang w:val="sq-AL"/>
        </w:rPr>
        <w:t xml:space="preserve">13. </w:t>
      </w:r>
      <w:r w:rsidRPr="00236506">
        <w:rPr>
          <w:rFonts w:ascii="Times New Roman" w:eastAsia="MS Mincho" w:hAnsi="Times New Roman" w:cs="Times New Roman"/>
          <w:bCs/>
          <w:color w:val="0D0D0D" w:themeColor="text1" w:themeTint="F2"/>
          <w:sz w:val="24"/>
          <w:szCs w:val="24"/>
          <w:lang w:val="sq-AL"/>
        </w:rPr>
        <w:t>Gjykata Administrative e Apelit (</w:t>
      </w:r>
      <w:r w:rsidRPr="00236506">
        <w:rPr>
          <w:rFonts w:ascii="Times New Roman" w:eastAsia="MS Mincho" w:hAnsi="Times New Roman" w:cs="Times New Roman"/>
          <w:bCs/>
          <w:i/>
          <w:iCs/>
          <w:color w:val="0D0D0D" w:themeColor="text1" w:themeTint="F2"/>
          <w:sz w:val="24"/>
          <w:szCs w:val="24"/>
          <w:lang w:val="sq-AL"/>
        </w:rPr>
        <w:t>juridiksion fillestar/seancë gjyqësore</w:t>
      </w:r>
      <w:r w:rsidRPr="00236506">
        <w:rPr>
          <w:rFonts w:ascii="Times New Roman" w:eastAsia="MS Mincho" w:hAnsi="Times New Roman" w:cs="Times New Roman"/>
          <w:bCs/>
          <w:color w:val="0D0D0D" w:themeColor="text1" w:themeTint="F2"/>
          <w:sz w:val="24"/>
          <w:szCs w:val="24"/>
          <w:lang w:val="sq-AL"/>
        </w:rPr>
        <w:t>), ka arsyetuar</w:t>
      </w:r>
      <w:r w:rsidR="00BE372B" w:rsidRPr="00236506">
        <w:rPr>
          <w:rFonts w:ascii="Times New Roman" w:eastAsia="MS Mincho" w:hAnsi="Times New Roman" w:cs="Times New Roman"/>
          <w:bCs/>
          <w:color w:val="0D0D0D" w:themeColor="text1" w:themeTint="F2"/>
          <w:sz w:val="24"/>
          <w:szCs w:val="24"/>
          <w:vertAlign w:val="superscript"/>
          <w:lang w:val="sq-AL"/>
        </w:rPr>
        <w:t xml:space="preserve"> </w:t>
      </w:r>
      <w:r w:rsidRPr="00236506">
        <w:rPr>
          <w:rFonts w:ascii="Times New Roman" w:eastAsia="MS Mincho" w:hAnsi="Times New Roman" w:cs="Times New Roman"/>
          <w:bCs/>
          <w:color w:val="0D0D0D" w:themeColor="text1" w:themeTint="F2"/>
          <w:sz w:val="24"/>
          <w:szCs w:val="24"/>
          <w:lang w:val="sq-AL"/>
        </w:rPr>
        <w:t xml:space="preserve">se </w:t>
      </w:r>
      <w:r w:rsidRPr="00236506">
        <w:rPr>
          <w:rFonts w:ascii="Times New Roman" w:eastAsia="Times New Roman" w:hAnsi="Times New Roman" w:cs="Times New Roman"/>
          <w:color w:val="0D0D0D" w:themeColor="text1" w:themeTint="F2"/>
          <w:sz w:val="24"/>
          <w:szCs w:val="24"/>
          <w:lang w:val="sq-AL"/>
        </w:rPr>
        <w:t>paditësi Xhelal Syknej (Sukniqi), është një ndër trashëgimtaret ligjor të të ndjerës Aishe Ibrahim Kadiu (Sukniqi), i cilësuar si i tillë me vendimin  gjyqësor  dhe i trajtuar si i tillë nga pala e paditur mbi trajtimin e kërkesës për  vlerësim financiarë. Ish-Komisioni i Kthimit dhe Kompensimit të Pronave pranë pranë Bashkisë Tiranë, rezulton të ketë disponuar vendimin nr.107, datë 29.08.1997, që konsiston në njohjen e t</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drejtës së pron</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sisë së trashëgimtar</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ve të ish-pronares Aishe Ibrahim Kadiu (Sukniqi), mbi sipërfaqen 150.000 m</w:t>
      </w:r>
      <w:r w:rsidR="0022384D" w:rsidRPr="00236506">
        <w:rPr>
          <w:rFonts w:ascii="Times New Roman" w:eastAsia="Times New Roman" w:hAnsi="Times New Roman" w:cs="Times New Roman"/>
          <w:color w:val="0D0D0D" w:themeColor="text1" w:themeTint="F2"/>
          <w:sz w:val="24"/>
          <w:szCs w:val="24"/>
          <w:lang w:val="sq-AL"/>
        </w:rPr>
        <w:t>²</w:t>
      </w:r>
      <w:r w:rsidRPr="00236506">
        <w:rPr>
          <w:rFonts w:ascii="Times New Roman" w:eastAsia="Times New Roman" w:hAnsi="Times New Roman" w:cs="Times New Roman"/>
          <w:color w:val="0D0D0D" w:themeColor="text1" w:themeTint="F2"/>
          <w:sz w:val="24"/>
          <w:szCs w:val="24"/>
          <w:lang w:val="sq-AL"/>
        </w:rPr>
        <w:t xml:space="preserve"> ullinj, duke i njohur të drejtën e kompensimit në vlerën në vlerën 5.746.545 lekë për 150.000 m</w:t>
      </w:r>
      <w:r w:rsidR="00B07236">
        <w:rPr>
          <w:rFonts w:ascii="Times New Roman" w:eastAsia="Times New Roman" w:hAnsi="Times New Roman" w:cs="Times New Roman"/>
          <w:color w:val="0D0D0D" w:themeColor="text1" w:themeTint="F2"/>
          <w:sz w:val="24"/>
          <w:szCs w:val="24"/>
          <w:lang w:val="sq-AL"/>
        </w:rPr>
        <w:t>²</w:t>
      </w:r>
      <w:r w:rsidRPr="00236506">
        <w:rPr>
          <w:rFonts w:ascii="Times New Roman" w:eastAsia="Times New Roman" w:hAnsi="Times New Roman" w:cs="Times New Roman"/>
          <w:color w:val="0D0D0D" w:themeColor="text1" w:themeTint="F2"/>
          <w:sz w:val="24"/>
          <w:szCs w:val="24"/>
          <w:lang w:val="sq-AL"/>
        </w:rPr>
        <w:t>, gati 0.026 lekë/m</w:t>
      </w:r>
      <w:r w:rsidR="0022384D" w:rsidRPr="00236506">
        <w:rPr>
          <w:rFonts w:ascii="Times New Roman" w:eastAsia="Times New Roman" w:hAnsi="Times New Roman" w:cs="Times New Roman"/>
          <w:color w:val="0D0D0D" w:themeColor="text1" w:themeTint="F2"/>
          <w:sz w:val="24"/>
          <w:szCs w:val="24"/>
          <w:lang w:val="sq-AL"/>
        </w:rPr>
        <w:t>²</w:t>
      </w:r>
      <w:r w:rsidRPr="00236506">
        <w:rPr>
          <w:rFonts w:ascii="Times New Roman" w:eastAsia="Times New Roman" w:hAnsi="Times New Roman" w:cs="Times New Roman"/>
          <w:color w:val="0D0D0D" w:themeColor="text1" w:themeTint="F2"/>
          <w:sz w:val="24"/>
          <w:szCs w:val="24"/>
          <w:lang w:val="sq-AL"/>
        </w:rPr>
        <w:t>.</w:t>
      </w:r>
      <w:r w:rsidRPr="00236506">
        <w:rPr>
          <w:rFonts w:ascii="Times New Roman" w:eastAsia="MS Mincho" w:hAnsi="Times New Roman" w:cs="Times New Roman"/>
          <w:i/>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Agjencia e Trajtimit të Pronave rezulton të ketë realizuar kryesisht procesin e kompensimit ekonomik për disa vendime përfundimtare të vitit 1997 të ish-KKKP-ve, nëpërmjet të cilave ishte njohur e drejta e kompensimit.</w:t>
      </w:r>
      <w:r w:rsidRPr="00236506">
        <w:rPr>
          <w:rFonts w:ascii="Times New Roman" w:eastAsia="MS Mincho" w:hAnsi="Times New Roman" w:cs="Times New Roman"/>
          <w:i/>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Agjencia e Trajtimit të Pronave rezulton q</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n</w:t>
      </w:r>
      <w:r w:rsidR="0022384D" w:rsidRPr="00236506">
        <w:rPr>
          <w:rFonts w:ascii="Times New Roman" w:eastAsia="Times New Roman" w:hAnsi="Times New Roman" w:cs="Times New Roman"/>
          <w:color w:val="0D0D0D" w:themeColor="text1" w:themeTint="F2"/>
          <w:sz w:val="24"/>
          <w:szCs w:val="24"/>
          <w:lang w:val="sq-AL"/>
        </w:rPr>
        <w:t>ëpë</w:t>
      </w:r>
      <w:r w:rsidRPr="00236506">
        <w:rPr>
          <w:rFonts w:ascii="Times New Roman" w:eastAsia="Times New Roman" w:hAnsi="Times New Roman" w:cs="Times New Roman"/>
          <w:color w:val="0D0D0D" w:themeColor="text1" w:themeTint="F2"/>
          <w:sz w:val="24"/>
          <w:szCs w:val="24"/>
          <w:lang w:val="sq-AL"/>
        </w:rPr>
        <w:t xml:space="preserve">rmjet </w:t>
      </w:r>
      <w:r w:rsidR="0022384D" w:rsidRPr="00236506">
        <w:rPr>
          <w:rFonts w:ascii="Times New Roman" w:eastAsia="Times New Roman" w:hAnsi="Times New Roman" w:cs="Times New Roman"/>
          <w:color w:val="0D0D0D" w:themeColor="text1" w:themeTint="F2"/>
          <w:sz w:val="24"/>
          <w:szCs w:val="24"/>
          <w:lang w:val="sq-AL"/>
        </w:rPr>
        <w:t>s</w:t>
      </w:r>
      <w:r w:rsidRPr="00236506">
        <w:rPr>
          <w:rFonts w:ascii="Times New Roman" w:eastAsia="Times New Roman" w:hAnsi="Times New Roman" w:cs="Times New Roman"/>
          <w:color w:val="0D0D0D" w:themeColor="text1" w:themeTint="F2"/>
          <w:sz w:val="24"/>
          <w:szCs w:val="24"/>
          <w:lang w:val="sq-AL"/>
        </w:rPr>
        <w:t>hkres</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 nr.6904 Prot Dt.13.07.2018, t’i ketë k</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rkuar Qendrës së Botimeve Zyrtare, publikimin në Buletinin e Njoftimeve Zyrtare, të regjistrit të vendimeve që kanë njoh</w:t>
      </w:r>
      <w:r w:rsidR="0022384D" w:rsidRPr="00236506">
        <w:rPr>
          <w:rFonts w:ascii="Times New Roman" w:eastAsia="Times New Roman" w:hAnsi="Times New Roman" w:cs="Times New Roman"/>
          <w:color w:val="0D0D0D" w:themeColor="text1" w:themeTint="F2"/>
          <w:sz w:val="24"/>
          <w:szCs w:val="24"/>
          <w:lang w:val="sq-AL"/>
        </w:rPr>
        <w:t>ur të drejtë</w:t>
      </w:r>
      <w:r w:rsidRPr="00236506">
        <w:rPr>
          <w:rFonts w:ascii="Times New Roman" w:eastAsia="Times New Roman" w:hAnsi="Times New Roman" w:cs="Times New Roman"/>
          <w:color w:val="0D0D0D" w:themeColor="text1" w:themeTint="F2"/>
          <w:sz w:val="24"/>
          <w:szCs w:val="24"/>
          <w:lang w:val="sq-AL"/>
        </w:rPr>
        <w:t>n e kompensimit dhe vler</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simet për vitin 1997.</w:t>
      </w:r>
      <w:r w:rsidRPr="00236506">
        <w:rPr>
          <w:rFonts w:ascii="Times New Roman" w:eastAsia="MS Mincho" w:hAnsi="Times New Roman" w:cs="Times New Roman"/>
          <w:i/>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Publikimi i regjistrit të vendimeve elektronike q</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kan</w:t>
      </w:r>
      <w:r w:rsidR="0022384D" w:rsidRPr="00236506">
        <w:rPr>
          <w:rFonts w:ascii="Times New Roman" w:eastAsia="Times New Roman" w:hAnsi="Times New Roman" w:cs="Times New Roman"/>
          <w:color w:val="0D0D0D" w:themeColor="text1" w:themeTint="F2"/>
          <w:sz w:val="24"/>
          <w:szCs w:val="24"/>
          <w:lang w:val="sq-AL"/>
        </w:rPr>
        <w:t>ë njohur të</w:t>
      </w:r>
      <w:r w:rsidRPr="00236506">
        <w:rPr>
          <w:rFonts w:ascii="Times New Roman" w:eastAsia="Times New Roman" w:hAnsi="Times New Roman" w:cs="Times New Roman"/>
          <w:color w:val="0D0D0D" w:themeColor="text1" w:themeTint="F2"/>
          <w:sz w:val="24"/>
          <w:szCs w:val="24"/>
          <w:lang w:val="sq-AL"/>
        </w:rPr>
        <w:t xml:space="preserve"> drejt</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n e kompensimit dhe i vler</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si</w:t>
      </w:r>
      <w:r w:rsidR="0022384D" w:rsidRPr="00236506">
        <w:rPr>
          <w:rFonts w:ascii="Times New Roman" w:eastAsia="Times New Roman" w:hAnsi="Times New Roman" w:cs="Times New Roman"/>
          <w:color w:val="0D0D0D" w:themeColor="text1" w:themeTint="F2"/>
          <w:sz w:val="24"/>
          <w:szCs w:val="24"/>
          <w:lang w:val="sq-AL"/>
        </w:rPr>
        <w:t>meve për vitin 1997, rezulton të</w:t>
      </w:r>
      <w:r w:rsidRPr="00236506">
        <w:rPr>
          <w:rFonts w:ascii="Times New Roman" w:eastAsia="Times New Roman" w:hAnsi="Times New Roman" w:cs="Times New Roman"/>
          <w:color w:val="0D0D0D" w:themeColor="text1" w:themeTint="F2"/>
          <w:sz w:val="24"/>
          <w:szCs w:val="24"/>
          <w:lang w:val="sq-AL"/>
        </w:rPr>
        <w:t xml:space="preserve"> jet</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realizuar n</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Buletinin e Njoftimeve Zyrtare nr.29, datë 23.07.2018.</w:t>
      </w:r>
      <w:r w:rsidRPr="00236506">
        <w:rPr>
          <w:rFonts w:ascii="Times New Roman" w:eastAsia="MS Mincho" w:hAnsi="Times New Roman" w:cs="Times New Roman"/>
          <w:i/>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 Në këtë publikim, pasuria e ish-pronares Aishe Ibrahim Kadiu (Sukniqi), pasqyrohet me numër rendor 123, e vlerësuar me shumën 5.746.545 lekë.</w:t>
      </w:r>
    </w:p>
    <w:p w14:paraId="4927874A" w14:textId="748EC697" w:rsidR="0084265F" w:rsidRPr="00236506" w:rsidRDefault="0084265F" w:rsidP="00A360D9">
      <w:pPr>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MS Mincho" w:hAnsi="Times New Roman" w:cs="Times New Roman"/>
          <w:iCs/>
          <w:color w:val="0D0D0D" w:themeColor="text1" w:themeTint="F2"/>
          <w:sz w:val="24"/>
          <w:szCs w:val="24"/>
          <w:lang w:val="sq-AL"/>
        </w:rPr>
        <w:t>14.</w:t>
      </w:r>
      <w:r w:rsidRPr="00236506">
        <w:rPr>
          <w:rFonts w:ascii="Times New Roman" w:eastAsia="MS Mincho" w:hAnsi="Times New Roman" w:cs="Times New Roman"/>
          <w:i/>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Gjykata e Apelit Administrativ, referuar shkakut dhe objektit t</w:t>
      </w:r>
      <w:r w:rsidR="0022384D" w:rsidRPr="00236506">
        <w:rPr>
          <w:rFonts w:ascii="Times New Roman" w:eastAsia="Times New Roman" w:hAnsi="Times New Roman" w:cs="Times New Roman"/>
          <w:color w:val="0D0D0D" w:themeColor="text1" w:themeTint="F2"/>
          <w:sz w:val="24"/>
          <w:szCs w:val="24"/>
          <w:lang w:val="sq-AL"/>
        </w:rPr>
        <w:t>ë kë</w:t>
      </w:r>
      <w:r w:rsidRPr="00236506">
        <w:rPr>
          <w:rFonts w:ascii="Times New Roman" w:eastAsia="Times New Roman" w:hAnsi="Times New Roman" w:cs="Times New Roman"/>
          <w:color w:val="0D0D0D" w:themeColor="text1" w:themeTint="F2"/>
          <w:sz w:val="24"/>
          <w:szCs w:val="24"/>
          <w:lang w:val="sq-AL"/>
        </w:rPr>
        <w:t>rkes</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padis</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konstaton që paditësi X</w:t>
      </w:r>
      <w:r w:rsidR="0022384D" w:rsidRPr="00236506">
        <w:rPr>
          <w:rFonts w:ascii="Times New Roman" w:eastAsia="Times New Roman" w:hAnsi="Times New Roman" w:cs="Times New Roman"/>
          <w:color w:val="0D0D0D" w:themeColor="text1" w:themeTint="F2"/>
          <w:sz w:val="24"/>
          <w:szCs w:val="24"/>
          <w:lang w:val="sq-AL"/>
        </w:rPr>
        <w:t>helal Syknej (Sukniqi), t’a ketë</w:t>
      </w:r>
      <w:r w:rsidRPr="00236506">
        <w:rPr>
          <w:rFonts w:ascii="Times New Roman" w:eastAsia="Times New Roman" w:hAnsi="Times New Roman" w:cs="Times New Roman"/>
          <w:color w:val="0D0D0D" w:themeColor="text1" w:themeTint="F2"/>
          <w:sz w:val="24"/>
          <w:szCs w:val="24"/>
          <w:lang w:val="sq-AL"/>
        </w:rPr>
        <w:t xml:space="preserve"> orientuar shqyrtimin gjyq</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sor, në funksion të verifikimit</w:t>
      </w:r>
      <w:r w:rsidR="00B07236">
        <w:rPr>
          <w:rFonts w:ascii="Times New Roman" w:eastAsia="Times New Roman" w:hAnsi="Times New Roman" w:cs="Times New Roman"/>
          <w:color w:val="0D0D0D" w:themeColor="text1" w:themeTint="F2"/>
          <w:sz w:val="24"/>
          <w:szCs w:val="24"/>
          <w:lang w:val="sq-AL"/>
        </w:rPr>
        <w:t xml:space="preserve"> të elementeve të pavlefshmerisë</w:t>
      </w:r>
      <w:r w:rsidRPr="00236506">
        <w:rPr>
          <w:rFonts w:ascii="Times New Roman" w:eastAsia="Times New Roman" w:hAnsi="Times New Roman" w:cs="Times New Roman"/>
          <w:color w:val="0D0D0D" w:themeColor="text1" w:themeTint="F2"/>
          <w:sz w:val="24"/>
          <w:szCs w:val="24"/>
          <w:lang w:val="sq-AL"/>
        </w:rPr>
        <w:t xml:space="preserve"> relative të vendimit të vlerësimit financiar, kryer prej Agjencisë së Trajtimit të Pronave, si akt i disponuar në kundërshtim me ligjin material, duke identifik</w:t>
      </w:r>
      <w:r w:rsidR="0022384D" w:rsidRPr="00236506">
        <w:rPr>
          <w:rFonts w:ascii="Times New Roman" w:eastAsia="Times New Roman" w:hAnsi="Times New Roman" w:cs="Times New Roman"/>
          <w:color w:val="0D0D0D" w:themeColor="text1" w:themeTint="F2"/>
          <w:sz w:val="24"/>
          <w:szCs w:val="24"/>
          <w:lang w:val="sq-AL"/>
        </w:rPr>
        <w:t>uar si të tillë</w:t>
      </w:r>
      <w:r w:rsidRPr="00236506">
        <w:rPr>
          <w:rFonts w:ascii="Times New Roman" w:eastAsia="Times New Roman" w:hAnsi="Times New Roman" w:cs="Times New Roman"/>
          <w:color w:val="0D0D0D" w:themeColor="text1" w:themeTint="F2"/>
          <w:sz w:val="24"/>
          <w:szCs w:val="24"/>
          <w:lang w:val="sq-AL"/>
        </w:rPr>
        <w:t>, Ligjin nr.133/2015 “Për trajtimin e pronës dhe përfundimin e procesit të kompensimit të pronave”, </w:t>
      </w:r>
      <w:r w:rsidRPr="00236506">
        <w:rPr>
          <w:rFonts w:ascii="Times New Roman" w:eastAsia="Times New Roman" w:hAnsi="Times New Roman" w:cs="Times New Roman"/>
          <w:color w:val="0D0D0D" w:themeColor="text1" w:themeTint="F2"/>
          <w:sz w:val="24"/>
          <w:szCs w:val="24"/>
          <w:u w:val="single"/>
          <w:lang w:val="sq-AL"/>
        </w:rPr>
        <w:t>i cili ka hyrë në fuqi më datë 24.02.2016</w:t>
      </w:r>
      <w:r w:rsidR="0022384D" w:rsidRPr="00236506">
        <w:rPr>
          <w:rFonts w:ascii="Times New Roman" w:eastAsia="Times New Roman" w:hAnsi="Times New Roman" w:cs="Times New Roman"/>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Gjykata e Apelit Administrativ, v</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ren se, Agjencia e Trajtimit të Pronave disponon me vendim për vlerësim financiar. Më tej, vendimi i vlerësimit financiar, publikohet dhe merr formë të prerë, në rast se nuk ankimohet nga subjekti i kompensuar. Gjykata e Apelit Administrativ konstaton se, në rastin konkret, Agjencia e Trajtimit të Pronave, pasi ka përfunduar në tërësi procesin e vlerësimit ekonomik/financiar, për vendimet e ish-KKKP-ve, nuk ka disponuar akt individual të shkruar, për çdo subjekt të shpronësuar/kompensuar.   </w:t>
      </w:r>
    </w:p>
    <w:p w14:paraId="0C7DFB47" w14:textId="59119E02" w:rsidR="0084265F" w:rsidRPr="00236506" w:rsidRDefault="0084265F" w:rsidP="00A360D9">
      <w:pPr>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15. Në vend të aktit administrativ/vendimit t</w:t>
      </w:r>
      <w:r w:rsidR="0022384D"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shkruar individual të vlerësimit, për çdo subjekt, Agjencia e Trajtimit të Pronave rezulton të ketë disponuar vendime elektronike individuale, të </w:t>
      </w:r>
      <w:r w:rsidRPr="00236506">
        <w:rPr>
          <w:rFonts w:ascii="Times New Roman" w:eastAsia="Times New Roman" w:hAnsi="Times New Roman" w:cs="Times New Roman"/>
          <w:color w:val="0D0D0D" w:themeColor="text1" w:themeTint="F2"/>
          <w:sz w:val="24"/>
          <w:szCs w:val="24"/>
          <w:lang w:val="sq-AL"/>
        </w:rPr>
        <w:lastRenderedPageBreak/>
        <w:t>përmbledhura në një regjister të përbashket elektronik, për vendimet e viteve 2001-2013, duke pasqyruar në mënyrë uniforme, për secilin subjekt, të dhenat lidhur me:</w:t>
      </w:r>
    </w:p>
    <w:p w14:paraId="581D7AA7" w14:textId="77777777" w:rsidR="0084265F" w:rsidRPr="00236506" w:rsidRDefault="0084265F" w:rsidP="00A360D9">
      <w:pPr>
        <w:spacing w:after="0" w:line="240" w:lineRule="auto"/>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numrin e vendimit (të ish-KKKP-së);</w:t>
      </w:r>
    </w:p>
    <w:p w14:paraId="7DF74AC8" w14:textId="77777777" w:rsidR="0084265F" w:rsidRPr="00236506" w:rsidRDefault="0084265F" w:rsidP="00A360D9">
      <w:pPr>
        <w:spacing w:after="0" w:line="240" w:lineRule="auto"/>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gjeneralitetet e subjekteve të shpronësuar;</w:t>
      </w:r>
    </w:p>
    <w:p w14:paraId="12FCCD00" w14:textId="77777777" w:rsidR="0084265F" w:rsidRPr="00236506" w:rsidRDefault="0084265F" w:rsidP="00A360D9">
      <w:pPr>
        <w:spacing w:after="0" w:line="240" w:lineRule="auto"/>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siperfaqen e njohur për kompensim;</w:t>
      </w:r>
    </w:p>
    <w:p w14:paraId="075133AC" w14:textId="77777777" w:rsidR="0084265F" w:rsidRPr="00236506" w:rsidRDefault="0084265F" w:rsidP="00A360D9">
      <w:pPr>
        <w:spacing w:after="0" w:line="240" w:lineRule="auto"/>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vlerësimin përkatës.</w:t>
      </w:r>
    </w:p>
    <w:p w14:paraId="51380993" w14:textId="77777777" w:rsidR="0084265F" w:rsidRPr="00236506" w:rsidRDefault="0084265F" w:rsidP="00A360D9">
      <w:pPr>
        <w:spacing w:after="0" w:line="240" w:lineRule="auto"/>
        <w:ind w:left="14"/>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mangësitë në dokumentacion (për subjektet të cilave nuk i është kryer vlerësim);</w:t>
      </w:r>
    </w:p>
    <w:p w14:paraId="6DD4402A" w14:textId="1D1C0981" w:rsidR="0084265F" w:rsidRPr="00236506" w:rsidRDefault="0084265F" w:rsidP="0022384D">
      <w:pPr>
        <w:spacing w:after="0" w:line="240" w:lineRule="auto"/>
        <w:ind w:lef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16. Sa më sipër vlerësohet se reflekton kërkesat e Nenit 98 të Kodit të Procedurave Administrative, sipas përmbajtjes së të cilit: “Forma e aktit administrativ”. 1.Përveçse kur parashikohet ndryshe nga ligji, akti administrativ ka formë të shkruar në letër ose </w:t>
      </w:r>
      <w:r w:rsidRPr="00236506">
        <w:rPr>
          <w:rFonts w:ascii="Times New Roman" w:eastAsia="Times New Roman" w:hAnsi="Times New Roman" w:cs="Times New Roman"/>
          <w:color w:val="0D0D0D" w:themeColor="text1" w:themeTint="F2"/>
          <w:sz w:val="24"/>
          <w:szCs w:val="24"/>
          <w:u w:val="single"/>
          <w:lang w:val="sq-AL"/>
        </w:rPr>
        <w:t>elektronike</w:t>
      </w:r>
      <w:r w:rsidRPr="00236506">
        <w:rPr>
          <w:rFonts w:ascii="Times New Roman" w:eastAsia="Times New Roman" w:hAnsi="Times New Roman" w:cs="Times New Roman"/>
          <w:color w:val="0D0D0D" w:themeColor="text1" w:themeTint="F2"/>
          <w:sz w:val="24"/>
          <w:szCs w:val="24"/>
          <w:lang w:val="sq-AL"/>
        </w:rPr>
        <w:t>, verbale, ose çdo formë tjetër të përshtatshme”. Gjykata e Apelit Administrativ veren se, Ligji nr.133/2015 “Për trajtimin e pronës dhe përfundimin e procesit të kompensimit të pronave”, nuk e parashikon shprehim</w:t>
      </w:r>
      <w:r w:rsidR="00B07236">
        <w:rPr>
          <w:rFonts w:ascii="Times New Roman" w:eastAsia="Times New Roman" w:hAnsi="Times New Roman" w:cs="Times New Roman"/>
          <w:color w:val="0D0D0D" w:themeColor="text1" w:themeTint="F2"/>
          <w:sz w:val="24"/>
          <w:szCs w:val="24"/>
          <w:lang w:val="sq-AL"/>
        </w:rPr>
        <w:t>isht formë</w:t>
      </w:r>
      <w:r w:rsidRPr="00236506">
        <w:rPr>
          <w:rFonts w:ascii="Times New Roman" w:eastAsia="Times New Roman" w:hAnsi="Times New Roman" w:cs="Times New Roman"/>
          <w:color w:val="0D0D0D" w:themeColor="text1" w:themeTint="F2"/>
          <w:sz w:val="24"/>
          <w:szCs w:val="24"/>
          <w:lang w:val="sq-AL"/>
        </w:rPr>
        <w:t>n e vendimit të vlerësimit financiar, ç’ka dikton reflektimin nga ATP, në rast vlerësimi financiar, të njërës prej formave të aktit administrativ, parashikuar në Kodin e Procedurave Administrative (përcaktuar në dispozitën e sipërcituar).</w:t>
      </w:r>
    </w:p>
    <w:p w14:paraId="02AE7D74" w14:textId="607ED546" w:rsidR="0084265F" w:rsidRPr="00236506" w:rsidRDefault="0084265F" w:rsidP="000B569C">
      <w:pPr>
        <w:spacing w:after="0" w:line="240" w:lineRule="auto"/>
        <w:ind w:lef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17. Gjykata e Apelit Administrativ, në funksion të marrjes në analize kryesisht/me iniciativen e saj, të elementëve të formës së shprehjes së vullnetit të palës së paditur, si kusht vlefshmerie,  i referohet nenit 99 të Kodit të Procedurave Administrative. Sikurse evidentuam edhe në analizën lidhur me kushtet formale të padisë (afatit të ngritjes së saj), Agjencia e Traj</w:t>
      </w:r>
      <w:r w:rsidR="000B569C" w:rsidRPr="00236506">
        <w:rPr>
          <w:rFonts w:ascii="Times New Roman" w:eastAsia="Times New Roman" w:hAnsi="Times New Roman" w:cs="Times New Roman"/>
          <w:color w:val="0D0D0D" w:themeColor="text1" w:themeTint="F2"/>
          <w:sz w:val="24"/>
          <w:szCs w:val="24"/>
          <w:lang w:val="sq-AL"/>
        </w:rPr>
        <w:t>timit të Pronave rezulton që, nëpë</w:t>
      </w:r>
      <w:r w:rsidRPr="00236506">
        <w:rPr>
          <w:rFonts w:ascii="Times New Roman" w:eastAsia="Times New Roman" w:hAnsi="Times New Roman" w:cs="Times New Roman"/>
          <w:color w:val="0D0D0D" w:themeColor="text1" w:themeTint="F2"/>
          <w:sz w:val="24"/>
          <w:szCs w:val="24"/>
          <w:lang w:val="sq-AL"/>
        </w:rPr>
        <w:t>rmjet shkresës nr. 6904 prot., datë 13.07.2018, t’i ketë kërkuar Qendres së Botimeve Zyrtare, publikimin në Buletinin e Njoftimeve Zyrtare, të regjistrit të vendimeve që kanë njohur të drejtën e kompensimit dhe vlerësimet për vitin 1993-2000. Publikimi i regjistrit të vendimeve elektronike që kanë njohur të drejtën e kompensimit dhe i vlerësimeve për vitin 1993-2000, rezulton të jetë realizuar në Buletinin e Njoftimeve Zyrtare nr.29, datë 23.07.2018.</w:t>
      </w:r>
    </w:p>
    <w:p w14:paraId="7B0F77B8" w14:textId="4B5BF3A4" w:rsidR="0084265F" w:rsidRPr="00236506" w:rsidRDefault="0084265F" w:rsidP="00A360D9">
      <w:pPr>
        <w:spacing w:after="0" w:line="240" w:lineRule="auto"/>
        <w:ind w:lef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18. Gjykata e Apelit Administrativ konstaton se, në regjistrin e vendimeve ele</w:t>
      </w:r>
      <w:r w:rsidR="000B569C" w:rsidRPr="00236506">
        <w:rPr>
          <w:rFonts w:ascii="Times New Roman" w:eastAsia="Times New Roman" w:hAnsi="Times New Roman" w:cs="Times New Roman"/>
          <w:color w:val="0D0D0D" w:themeColor="text1" w:themeTint="F2"/>
          <w:sz w:val="24"/>
          <w:szCs w:val="24"/>
          <w:lang w:val="sq-AL"/>
        </w:rPr>
        <w:t>ktronike te publikuara, mungojnë</w:t>
      </w:r>
      <w:r w:rsidRPr="00236506">
        <w:rPr>
          <w:rFonts w:ascii="Times New Roman" w:eastAsia="Times New Roman" w:hAnsi="Times New Roman" w:cs="Times New Roman"/>
          <w:color w:val="0D0D0D" w:themeColor="text1" w:themeTint="F2"/>
          <w:sz w:val="24"/>
          <w:szCs w:val="24"/>
          <w:lang w:val="sq-AL"/>
        </w:rPr>
        <w:t xml:space="preserve"> të dhenat lidhur me të</w:t>
      </w:r>
      <w:r w:rsidR="00AC6409" w:rsidRPr="00236506">
        <w:rPr>
          <w:rFonts w:ascii="Times New Roman" w:eastAsia="Times New Roman" w:hAnsi="Times New Roman" w:cs="Times New Roman"/>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e drejtën e ankimit te subjekteve, afatin e ankimit dhe institucionin në të cilin paraqitet ankimi. Pavarësisht sa më sipër, n</w:t>
      </w:r>
      <w:r w:rsidR="000B569C" w:rsidRPr="00236506">
        <w:rPr>
          <w:rFonts w:ascii="Times New Roman" w:eastAsia="Times New Roman" w:hAnsi="Times New Roman" w:cs="Times New Roman"/>
          <w:color w:val="0D0D0D" w:themeColor="text1" w:themeTint="F2"/>
          <w:sz w:val="24"/>
          <w:szCs w:val="24"/>
          <w:lang w:val="sq-AL"/>
        </w:rPr>
        <w:t>ë vlerë</w:t>
      </w:r>
      <w:r w:rsidRPr="00236506">
        <w:rPr>
          <w:rFonts w:ascii="Times New Roman" w:eastAsia="Times New Roman" w:hAnsi="Times New Roman" w:cs="Times New Roman"/>
          <w:color w:val="0D0D0D" w:themeColor="text1" w:themeTint="F2"/>
          <w:sz w:val="24"/>
          <w:szCs w:val="24"/>
          <w:lang w:val="sq-AL"/>
        </w:rPr>
        <w:t>simin e Gjykatës së Apelit Administrativ, mungesa e këtij elementi, përbën rrethanë të pamjaftueshme për të shkaktuar pavleshmërinë absolute të vendimit të vlerësimit financiar, përsa kohë që:</w:t>
      </w:r>
    </w:p>
    <w:p w14:paraId="1B70D0F9" w14:textId="77777777" w:rsidR="0084265F" w:rsidRPr="00236506" w:rsidRDefault="0084265F" w:rsidP="00A360D9">
      <w:pPr>
        <w:spacing w:after="0" w:line="240" w:lineRule="auto"/>
        <w:ind w:right="14" w:firstLine="14"/>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-Çështja e afatit të ushtrimit të të drejtës së padisë për kundërshtimin e vlerësimit financiar, për shkak të të qënurit të Gjykatës së Apelit Administrativ, kompetente për shqyrtimin e tyre, rezulton e rregulluar nëpërmjet dispozitave të Ligjit nr.49/2012 “Për gjykatat administrative dhe gjykimin e mosmarreveshjeve adminstrative”, i ndryshuar;</w:t>
      </w:r>
    </w:p>
    <w:p w14:paraId="520DA611" w14:textId="51E45B20" w:rsidR="0084265F" w:rsidRPr="00236506" w:rsidRDefault="0084265F" w:rsidP="00A360D9">
      <w:pPr>
        <w:spacing w:after="0" w:line="240" w:lineRule="auto"/>
        <w:ind w:right="14" w:firstLine="14"/>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Përmbajtja e vendimit që kundërshton paditësi Xhelal Syknej (Sukniqi), ka rezultuar e kuptueshme nga subjekti i shpronesuar/paditësi dhe për këtë shkak, e ankimueshme me padi sa i takon themelit.</w:t>
      </w:r>
      <w:r w:rsidR="00EF3C52" w:rsidRPr="00236506">
        <w:rPr>
          <w:rFonts w:ascii="Times New Roman" w:eastAsia="Times New Roman" w:hAnsi="Times New Roman" w:cs="Times New Roman"/>
          <w:color w:val="0D0D0D" w:themeColor="text1" w:themeTint="F2"/>
          <w:sz w:val="24"/>
          <w:szCs w:val="24"/>
          <w:lang w:val="sq-AL"/>
        </w:rPr>
        <w:t xml:space="preserve"> </w:t>
      </w:r>
    </w:p>
    <w:p w14:paraId="70A8AA32" w14:textId="21C580C1"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19. Për sa më sipër, Gjykata e Apelit Administrativ vlerëson se, vendimi elektronik individual i vlerësimit financiar, disponuar nga Agjencia e Trajtimit të Pronave, për subjektin e trajtuar me Vendimin nr.107, datë 29.08.1998 te ish-Komisionit të Kthimit dhe Kompensimit të Pronave pranë Bashkisë Tiranë, nuk përmban të meta që shkaktojne pavlefshmerinë absolute, ç’ka dikton marrjen në analizë të pretendimeve mbi kundërligjshmerinë e tij (sipas shkakut dhe objektit të padisë). Bazuar në këtë perfundim, Gjykata e Apelit Administrativ vijon analiz</w:t>
      </w:r>
      <w:r w:rsidR="000B569C"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n n</w:t>
      </w:r>
      <w:r w:rsidR="000B569C"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funksion t</w:t>
      </w:r>
      <w:r w:rsidR="000B569C"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verifikimit të ekzistencës os</w:t>
      </w:r>
      <w:r w:rsidR="000B569C" w:rsidRPr="00236506">
        <w:rPr>
          <w:rFonts w:ascii="Times New Roman" w:eastAsia="Times New Roman" w:hAnsi="Times New Roman" w:cs="Times New Roman"/>
          <w:color w:val="0D0D0D" w:themeColor="text1" w:themeTint="F2"/>
          <w:sz w:val="24"/>
          <w:szCs w:val="24"/>
          <w:lang w:val="sq-AL"/>
        </w:rPr>
        <w:t>e jo të elementeve që provokojnë</w:t>
      </w:r>
      <w:r w:rsidRPr="00236506">
        <w:rPr>
          <w:rFonts w:ascii="Times New Roman" w:eastAsia="Times New Roman" w:hAnsi="Times New Roman" w:cs="Times New Roman"/>
          <w:color w:val="0D0D0D" w:themeColor="text1" w:themeTint="F2"/>
          <w:sz w:val="24"/>
          <w:szCs w:val="24"/>
          <w:lang w:val="sq-AL"/>
        </w:rPr>
        <w:t xml:space="preserve"> pavlefshmërinë relative të vendimit objekt gjykimi, sipas pretendimeve të palës paditëse.</w:t>
      </w:r>
    </w:p>
    <w:p w14:paraId="11964012" w14:textId="002C09DF"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lastRenderedPageBreak/>
        <w:t>20. Në funksion të k</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saj analize, Gjykata e Apelit Administrativ vëren se, </w:t>
      </w:r>
      <w:r w:rsidR="00EF3C52" w:rsidRPr="00236506">
        <w:rPr>
          <w:rFonts w:ascii="Times New Roman" w:eastAsia="Times New Roman" w:hAnsi="Times New Roman" w:cs="Times New Roman"/>
          <w:color w:val="0D0D0D" w:themeColor="text1" w:themeTint="F2"/>
          <w:sz w:val="24"/>
          <w:szCs w:val="24"/>
          <w:lang w:val="sq-AL"/>
        </w:rPr>
        <w:t>n</w:t>
      </w:r>
      <w:r w:rsidRPr="00236506">
        <w:rPr>
          <w:rFonts w:ascii="Times New Roman" w:eastAsia="Times New Roman" w:hAnsi="Times New Roman" w:cs="Times New Roman"/>
          <w:color w:val="0D0D0D" w:themeColor="text1" w:themeTint="F2"/>
          <w:sz w:val="24"/>
          <w:szCs w:val="24"/>
          <w:lang w:val="sq-AL"/>
        </w:rPr>
        <w:t>eni 6 i Ligjit nr.133/2015, parashikon lidhur me metodologjine e vlerësimit, se: “</w:t>
      </w:r>
      <w:r w:rsidRPr="00236506">
        <w:rPr>
          <w:rFonts w:ascii="Times New Roman" w:eastAsia="Times New Roman" w:hAnsi="Times New Roman" w:cs="Times New Roman"/>
          <w:i/>
          <w:iCs/>
          <w:color w:val="0D0D0D" w:themeColor="text1" w:themeTint="F2"/>
          <w:sz w:val="24"/>
          <w:szCs w:val="24"/>
          <w:lang w:val="sq-AL"/>
        </w:rPr>
        <w:t>1.Për efekt të ekzekutimit, të gjitha vendimet përfundimtare për kthimin dhe kompensimin e pronës do t’i nënshtrohen vlerësimit financiar nga ATP-ja, si më poshtë</w:t>
      </w:r>
      <w:r w:rsidRPr="00236506">
        <w:rPr>
          <w:rFonts w:ascii="Times New Roman" w:eastAsia="Times New Roman" w:hAnsi="Times New Roman" w:cs="Times New Roman"/>
          <w:color w:val="0D0D0D" w:themeColor="text1" w:themeTint="F2"/>
          <w:sz w:val="24"/>
          <w:szCs w:val="24"/>
          <w:lang w:val="sq-AL"/>
        </w:rPr>
        <w:t xml:space="preserve">: </w:t>
      </w:r>
      <w:r w:rsidRPr="00236506">
        <w:rPr>
          <w:rFonts w:ascii="Times New Roman" w:eastAsia="Times New Roman" w:hAnsi="Times New Roman" w:cs="Times New Roman"/>
          <w:i/>
          <w:iCs/>
          <w:color w:val="0D0D0D" w:themeColor="text1" w:themeTint="F2"/>
          <w:sz w:val="24"/>
          <w:szCs w:val="24"/>
          <w:lang w:val="sq-AL"/>
        </w:rPr>
        <w:t>7.Për vendimet e kompensimit, të përcaktuara me vlerë dhe ende të paekzekutuara, nga periudha e njohjes së të drejtës për kompensim deri në marrjen e shpërblimit, subjektet e shpronësuara do të përfitojnë indeksimin,</w:t>
      </w:r>
      <w:r w:rsidRPr="00236506">
        <w:rPr>
          <w:rFonts w:ascii="Times New Roman" w:eastAsia="Times New Roman" w:hAnsi="Times New Roman" w:cs="Times New Roman"/>
          <w:b/>
          <w:bCs/>
          <w:i/>
          <w:iCs/>
          <w:color w:val="0D0D0D" w:themeColor="text1" w:themeTint="F2"/>
          <w:sz w:val="24"/>
          <w:szCs w:val="24"/>
          <w:lang w:val="sq-AL"/>
        </w:rPr>
        <w:t xml:space="preserve"> sipas vlerës zyrtare të inflacionit dhe interesin bankar</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b/>
          <w:bCs/>
          <w:i/>
          <w:iCs/>
          <w:color w:val="0D0D0D" w:themeColor="text1" w:themeTint="F2"/>
          <w:sz w:val="24"/>
          <w:szCs w:val="24"/>
          <w:lang w:val="sq-AL"/>
        </w:rPr>
        <w:t>sipas mesatares vjetore të nxjerrë nga Banka e Shqipërisë në momentin e hyrjes në fuqi të këtij ligji”</w:t>
      </w:r>
      <w:r w:rsidRPr="00236506">
        <w:rPr>
          <w:rFonts w:ascii="Times New Roman" w:eastAsia="Times New Roman" w:hAnsi="Times New Roman" w:cs="Times New Roman"/>
          <w:i/>
          <w:iCs/>
          <w:color w:val="0D0D0D" w:themeColor="text1" w:themeTint="F2"/>
          <w:sz w:val="24"/>
          <w:szCs w:val="24"/>
          <w:lang w:val="sq-AL"/>
        </w:rPr>
        <w:t>.</w:t>
      </w:r>
    </w:p>
    <w:p w14:paraId="4C24A869" w14:textId="77777777"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Ndërsa në Nenin 37, parashikohet se: “</w:t>
      </w:r>
      <w:r w:rsidRPr="00236506">
        <w:rPr>
          <w:rFonts w:ascii="Times New Roman" w:eastAsia="Times New Roman" w:hAnsi="Times New Roman" w:cs="Times New Roman"/>
          <w:i/>
          <w:iCs/>
          <w:color w:val="0D0D0D" w:themeColor="text1" w:themeTint="F2"/>
          <w:sz w:val="24"/>
          <w:szCs w:val="24"/>
          <w:lang w:val="sq-AL"/>
        </w:rPr>
        <w:t>Brenda 6 muajve nga hyrja në fuqi e këtij ligji, Këshilli i Ministrave nxjerr aktet e nevojshme nënligjore në bazë dhe për zbatim të tij. Deri në nxjerrjen e këtyre akteve, aktet nënligjore ekzistuese vazhdojnë të mbeten në fuqi, për aq sa nuk vijnë në kundërshtim me këtë ligj</w:t>
      </w:r>
      <w:r w:rsidRPr="00236506">
        <w:rPr>
          <w:rFonts w:ascii="Times New Roman" w:eastAsia="Times New Roman" w:hAnsi="Times New Roman" w:cs="Times New Roman"/>
          <w:color w:val="0D0D0D" w:themeColor="text1" w:themeTint="F2"/>
          <w:sz w:val="24"/>
          <w:szCs w:val="24"/>
          <w:lang w:val="sq-AL"/>
        </w:rPr>
        <w:t>”.</w:t>
      </w:r>
    </w:p>
    <w:p w14:paraId="355DB4FD" w14:textId="77777777"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21. Në bazë e për zbatimin e nenin 37 të ligjit nr.133/2015, rezulton të jetë miratuar VKM-ja nr. 223, datë 23.03.2016 “</w:t>
      </w:r>
      <w:r w:rsidRPr="00236506">
        <w:rPr>
          <w:rFonts w:ascii="Times New Roman" w:eastAsia="Times New Roman" w:hAnsi="Times New Roman" w:cs="Times New Roman"/>
          <w:i/>
          <w:iCs/>
          <w:color w:val="0D0D0D" w:themeColor="text1" w:themeTint="F2"/>
          <w:sz w:val="24"/>
          <w:szCs w:val="24"/>
          <w:lang w:val="sq-AL"/>
        </w:rPr>
        <w:t>Për caktimin e rregullave dhe të procedurave për vlerësimin dhe shpërndarjen e fondit financiar e fizik për kompensimin e pronave</w:t>
      </w:r>
      <w:r w:rsidRPr="00236506">
        <w:rPr>
          <w:rFonts w:ascii="Times New Roman" w:eastAsia="Times New Roman" w:hAnsi="Times New Roman" w:cs="Times New Roman"/>
          <w:color w:val="0D0D0D" w:themeColor="text1" w:themeTint="F2"/>
          <w:sz w:val="24"/>
          <w:szCs w:val="24"/>
          <w:lang w:val="sq-AL"/>
        </w:rPr>
        <w:t>”, qe parashikon në Kreun I, pika 5, se: “</w:t>
      </w:r>
      <w:r w:rsidRPr="00236506">
        <w:rPr>
          <w:rFonts w:ascii="Times New Roman" w:eastAsia="Times New Roman" w:hAnsi="Times New Roman" w:cs="Times New Roman"/>
          <w:i/>
          <w:iCs/>
          <w:color w:val="0D0D0D" w:themeColor="text1" w:themeTint="F2"/>
          <w:sz w:val="24"/>
          <w:szCs w:val="24"/>
          <w:lang w:val="sq-AL"/>
        </w:rPr>
        <w:t>5. Për vendimet përfundimtare që kanë njohur të drejtën e kompensimit, që janë të përcaktuara me vlerë dhe ende të pa ekzekutuara, ATP-ja do të bëjë vlerësim financiar të tyre, duke i shtuar vlerës së përcaktuar indeksimin sipas vlerës zyrtare të inflacionit dhe interesin bankar, bazuar në mesataren vjetore të nxjerrë nga Banka e Shqipërisë </w:t>
      </w:r>
      <w:r w:rsidRPr="00236506">
        <w:rPr>
          <w:rFonts w:ascii="Times New Roman" w:eastAsia="Times New Roman" w:hAnsi="Times New Roman" w:cs="Times New Roman"/>
          <w:b/>
          <w:bCs/>
          <w:i/>
          <w:iCs/>
          <w:color w:val="0D0D0D" w:themeColor="text1" w:themeTint="F2"/>
          <w:sz w:val="24"/>
          <w:szCs w:val="24"/>
          <w:u w:val="single"/>
          <w:lang w:val="sq-AL"/>
        </w:rPr>
        <w:t>deri në datën 24.02.2016</w:t>
      </w:r>
      <w:r w:rsidRPr="00236506">
        <w:rPr>
          <w:rFonts w:ascii="Times New Roman" w:eastAsia="Times New Roman" w:hAnsi="Times New Roman" w:cs="Times New Roman"/>
          <w:i/>
          <w:iCs/>
          <w:color w:val="0D0D0D" w:themeColor="text1" w:themeTint="F2"/>
          <w:sz w:val="24"/>
          <w:szCs w:val="24"/>
          <w:lang w:val="sq-AL"/>
        </w:rPr>
        <w:t>. </w:t>
      </w:r>
      <w:r w:rsidRPr="00236506">
        <w:rPr>
          <w:rFonts w:ascii="Times New Roman" w:eastAsia="Times New Roman" w:hAnsi="Times New Roman" w:cs="Times New Roman"/>
          <w:b/>
          <w:bCs/>
          <w:i/>
          <w:iCs/>
          <w:color w:val="0D0D0D" w:themeColor="text1" w:themeTint="F2"/>
          <w:sz w:val="24"/>
          <w:szCs w:val="24"/>
          <w:u w:val="single"/>
          <w:lang w:val="sq-AL"/>
        </w:rPr>
        <w:t>ATP-ja kërkon pranë Bankës së Shqipërisë dhe INSTAT-it koeficientët përkatës të vlerave zyrtare të inflacionit dhe interesave bankare mesatare vjetore</w:t>
      </w:r>
      <w:r w:rsidRPr="00236506">
        <w:rPr>
          <w:rFonts w:ascii="Times New Roman" w:eastAsia="Times New Roman" w:hAnsi="Times New Roman" w:cs="Times New Roman"/>
          <w:color w:val="0D0D0D" w:themeColor="text1" w:themeTint="F2"/>
          <w:sz w:val="24"/>
          <w:szCs w:val="24"/>
          <w:lang w:val="sq-AL"/>
        </w:rPr>
        <w:t>”.</w:t>
      </w:r>
    </w:p>
    <w:p w14:paraId="66F51683" w14:textId="77777777"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22. Për sa më sipër, Gjykata e Apelit Administrativ konstaton se, standardi i përllogaritjes së dëmshpërbilimit të drejtë, nën frymën e Nenit 41/4 te Kushtetutes se Republikës së Shqipërisë, rezulton të jetë materializuar nga ligjvenesi dhe ekzekutivi, nepermjet Nenit 6/7 të Ligjit nr.133/2015, datë 05.12.2015 “Per trajtimin e pronës dhe përfundimin e procesit të kompensimit të pronave” dhe të VKM-se nr.223, datë 23.03.2016 “Për përcaktimin e rregullave dhe të procedurave për vlerësimin dhe shpërndarjen e fondit financiar e fizik për kompensimin e pronave”, Kreu I, pika 5. Sipas këtij standardi, vleresimi financiar i prones se kompensuar me herët me një vlerë të caktuar, sikurse në rastin konkret, perllogaritet duke u bazuar në: -Indeksimin, sipas vlerës zyrtare të inflacionit; -Interesin bankar, sipas mesatares vjetore të nxjerrë nga Banka e Shqipërisë, në momentin e hyrjes në fuqi të Ligjit nr.133/2015, datë 05.12.2015 (24.02.2016).</w:t>
      </w:r>
    </w:p>
    <w:p w14:paraId="636DA02A" w14:textId="77777777"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23. Gjykata e Apelit Administrativ, mbi këtë situate ligjore dhe faktike konstaton se, me te drejte Agjencia e Trajtimit të Pronave: Ka bërë pjesë të procesit të kompensimit për vendimet e vitit </w:t>
      </w:r>
      <w:r w:rsidRPr="00236506">
        <w:rPr>
          <w:rFonts w:ascii="Times New Roman" w:eastAsia="Times New Roman" w:hAnsi="Times New Roman" w:cs="Times New Roman"/>
          <w:color w:val="0D0D0D" w:themeColor="text1" w:themeTint="F2"/>
          <w:sz w:val="24"/>
          <w:szCs w:val="24"/>
          <w:u w:val="single"/>
          <w:lang w:val="sq-AL"/>
        </w:rPr>
        <w:t>1993-2000, edhe pasurinë e trajtuar me Vendimin nr.107, datë 29.08.1998 të ish-Komisionit te Kthimit dhe Kompensimit të Pronave pranë Bashkisë Tiranë;</w:t>
      </w:r>
      <w:r w:rsidRPr="00236506">
        <w:rPr>
          <w:rFonts w:ascii="Times New Roman" w:eastAsia="Times New Roman" w:hAnsi="Times New Roman" w:cs="Times New Roman"/>
          <w:color w:val="0D0D0D" w:themeColor="text1" w:themeTint="F2"/>
          <w:sz w:val="24"/>
          <w:szCs w:val="24"/>
          <w:lang w:val="sq-AL"/>
        </w:rPr>
        <w:t xml:space="preserve"> Ka identifikuar në funksion të përllogaritjes së vlerës financiare të kompensimit, metodologjinë e parashikuar në Nenin 6/7 të Ligjit nr.133/2015. Por, veç ketij fakti, Gjykata e Apelit Administrativ nuk gjen tjetër element të ligjshem në vendimmarrjen e të paditurit Agjencia e Trajtimit te Pronave.</w:t>
      </w:r>
    </w:p>
    <w:p w14:paraId="7FA65FC5" w14:textId="77777777"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24. Në rastin konkret, Agjencia e Trajtimit të Pronave, nga korrespondenca me Institutin e Statistikave (INSTAT) gjatë procesit administrativ te vleresimit financiar, nuk rezulton të këtë administruar të dhëna mbi “</w:t>
      </w:r>
      <w:r w:rsidRPr="00236506">
        <w:rPr>
          <w:rFonts w:ascii="Times New Roman" w:eastAsia="Times New Roman" w:hAnsi="Times New Roman" w:cs="Times New Roman"/>
          <w:color w:val="0D0D0D" w:themeColor="text1" w:themeTint="F2"/>
          <w:sz w:val="24"/>
          <w:szCs w:val="24"/>
          <w:u w:val="single"/>
          <w:lang w:val="sq-AL"/>
        </w:rPr>
        <w:t>indeksimin, sipas vlerës zyrtare të inflacionit”</w:t>
      </w:r>
      <w:r w:rsidRPr="00236506">
        <w:rPr>
          <w:rFonts w:ascii="Times New Roman" w:eastAsia="Times New Roman" w:hAnsi="Times New Roman" w:cs="Times New Roman"/>
          <w:color w:val="0D0D0D" w:themeColor="text1" w:themeTint="F2"/>
          <w:sz w:val="24"/>
          <w:szCs w:val="24"/>
          <w:lang w:val="sq-AL"/>
        </w:rPr>
        <w:t>. Konkretisht, nëpërmjet shkresës nr.1330 prot., datë 15.04.2016, Agjencia e Trajtimit të Pronave rezulton që, në funksion të procesit të vleresimit finanaciar, t’i ketë kërkuar Institutit të Statistikave, </w:t>
      </w:r>
      <w:r w:rsidRPr="00236506">
        <w:rPr>
          <w:rFonts w:ascii="Times New Roman" w:eastAsia="Times New Roman" w:hAnsi="Times New Roman" w:cs="Times New Roman"/>
          <w:b/>
          <w:bCs/>
          <w:color w:val="0D0D0D" w:themeColor="text1" w:themeTint="F2"/>
          <w:sz w:val="24"/>
          <w:szCs w:val="24"/>
          <w:u w:val="single"/>
          <w:lang w:val="sq-AL"/>
        </w:rPr>
        <w:t>koeficentet e rivleresimit,</w:t>
      </w:r>
      <w:r w:rsidRPr="00236506">
        <w:rPr>
          <w:rFonts w:ascii="Times New Roman" w:eastAsia="Times New Roman" w:hAnsi="Times New Roman" w:cs="Times New Roman"/>
          <w:color w:val="0D0D0D" w:themeColor="text1" w:themeTint="F2"/>
          <w:sz w:val="24"/>
          <w:szCs w:val="24"/>
          <w:lang w:val="sq-AL"/>
        </w:rPr>
        <w:t> në vend të të dhënave mbi  </w:t>
      </w:r>
      <w:r w:rsidRPr="00236506">
        <w:rPr>
          <w:rFonts w:ascii="Times New Roman" w:eastAsia="Times New Roman" w:hAnsi="Times New Roman" w:cs="Times New Roman"/>
          <w:color w:val="0D0D0D" w:themeColor="text1" w:themeTint="F2"/>
          <w:sz w:val="24"/>
          <w:szCs w:val="24"/>
          <w:u w:val="single"/>
          <w:lang w:val="sq-AL"/>
        </w:rPr>
        <w:t>“indeksimin, sipas vlerës zyrtare të inflacionit”</w:t>
      </w:r>
      <w:r w:rsidRPr="00236506">
        <w:rPr>
          <w:rFonts w:ascii="Times New Roman" w:eastAsia="Times New Roman" w:hAnsi="Times New Roman" w:cs="Times New Roman"/>
          <w:color w:val="0D0D0D" w:themeColor="text1" w:themeTint="F2"/>
          <w:sz w:val="24"/>
          <w:szCs w:val="24"/>
          <w:lang w:val="sq-AL"/>
        </w:rPr>
        <w:t>.</w:t>
      </w:r>
    </w:p>
    <w:p w14:paraId="2CB4F3B7" w14:textId="77777777" w:rsidR="0084265F" w:rsidRPr="00236506" w:rsidRDefault="0084265F" w:rsidP="00A360D9">
      <w:pPr>
        <w:spacing w:after="0" w:line="240" w:lineRule="auto"/>
        <w:ind w:right="14"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xml:space="preserve">25. Instituti i Statistikave, në pergjigje të kërkesës së Agjencise se Trajtimit të Pronave, rezulton të ketë disponuar shkresën nr. 495/1 prot., datë 04.05.2016, nëpërmjet të cilës ka percjellë </w:t>
      </w:r>
      <w:r w:rsidRPr="00236506">
        <w:rPr>
          <w:rFonts w:ascii="Times New Roman" w:eastAsia="Times New Roman" w:hAnsi="Times New Roman" w:cs="Times New Roman"/>
          <w:color w:val="0D0D0D" w:themeColor="text1" w:themeTint="F2"/>
          <w:sz w:val="24"/>
          <w:szCs w:val="24"/>
          <w:lang w:val="sq-AL"/>
        </w:rPr>
        <w:lastRenderedPageBreak/>
        <w:t>korfiçentet e rivlerësimit për periudhën 1993-2015. Sa i takon “</w:t>
      </w:r>
      <w:r w:rsidRPr="00236506">
        <w:rPr>
          <w:rFonts w:ascii="Times New Roman" w:eastAsia="Times New Roman" w:hAnsi="Times New Roman" w:cs="Times New Roman"/>
          <w:i/>
          <w:iCs/>
          <w:color w:val="0D0D0D" w:themeColor="text1" w:themeTint="F2"/>
          <w:sz w:val="24"/>
          <w:szCs w:val="24"/>
          <w:u w:val="single"/>
          <w:lang w:val="sq-AL"/>
        </w:rPr>
        <w:t>interesit bankar sipas mesatares vjetore të nxjerrë nga Banka e Shqipërisë, në momentin e hyrjes në fuqi të Ligjit nr.133/2015 datë 05.12.2015</w:t>
      </w:r>
      <w:r w:rsidRPr="00236506">
        <w:rPr>
          <w:rFonts w:ascii="Times New Roman" w:eastAsia="Times New Roman" w:hAnsi="Times New Roman" w:cs="Times New Roman"/>
          <w:color w:val="0D0D0D" w:themeColor="text1" w:themeTint="F2"/>
          <w:sz w:val="24"/>
          <w:szCs w:val="24"/>
          <w:u w:val="single"/>
          <w:lang w:val="sq-AL"/>
        </w:rPr>
        <w:t>”,</w:t>
      </w:r>
      <w:r w:rsidRPr="00236506">
        <w:rPr>
          <w:rFonts w:ascii="Times New Roman" w:eastAsia="Times New Roman" w:hAnsi="Times New Roman" w:cs="Times New Roman"/>
          <w:color w:val="0D0D0D" w:themeColor="text1" w:themeTint="F2"/>
          <w:sz w:val="24"/>
          <w:szCs w:val="24"/>
          <w:lang w:val="sq-AL"/>
        </w:rPr>
        <w:t> i padituri Agjencia e Trajtimit të Pronave rezulton të ketë kërkuar nëpërmjet shkresës nr.3358 prot., datë 06.10.2015 e të ketë marr të dhena nga Banka e Shqiperise nëpërmjet shkresës nr.5138/1 Prot Dt.22.10.2015. Pavarësisht sa më sipër, të dhënat e Bankës së Shqipërisë nuk rezulton të jetë përfshirë në përllogaritjen e kryer nga pala e paditur. Mosaplikimi i të dhënave për të dy kriteret e nenit 6/7, konfirmohet nga vetë ATP nëpërmjet prapësimeve të saj, se:</w:t>
      </w:r>
    </w:p>
    <w:p w14:paraId="34F683BB" w14:textId="77777777" w:rsidR="0084265F" w:rsidRPr="00236506" w:rsidRDefault="0084265F" w:rsidP="00A360D9">
      <w:pPr>
        <w:shd w:val="clear" w:color="auto" w:fill="FFFFFF"/>
        <w:spacing w:after="0" w:line="240" w:lineRule="auto"/>
        <w:jc w:val="both"/>
        <w:rPr>
          <w:rFonts w:ascii="Times New Roman" w:eastAsia="Times New Roman" w:hAnsi="Times New Roman" w:cs="Times New Roman"/>
          <w:i/>
          <w:iCs/>
          <w:color w:val="0D0D0D" w:themeColor="text1" w:themeTint="F2"/>
          <w:sz w:val="24"/>
          <w:szCs w:val="24"/>
          <w:lang w:val="sq-AL"/>
        </w:rPr>
      </w:pPr>
      <w:r w:rsidRPr="00236506">
        <w:rPr>
          <w:rFonts w:ascii="Times New Roman" w:eastAsia="Times New Roman" w:hAnsi="Times New Roman" w:cs="Times New Roman"/>
          <w:i/>
          <w:iCs/>
          <w:color w:val="0D0D0D" w:themeColor="text1" w:themeTint="F2"/>
          <w:sz w:val="24"/>
          <w:szCs w:val="24"/>
          <w:lang w:val="sq-AL"/>
        </w:rPr>
        <w:t> “Instituti i Statistikave INSTAT me shkresën nr.495/1 prot, datë 04.05.2016 ka paraqitur pranë Agjencisë së Trajtimit të Pronave të gjithë koefiçentet e rivlerësimit </w:t>
      </w:r>
      <w:r w:rsidRPr="00236506">
        <w:rPr>
          <w:rFonts w:ascii="Times New Roman" w:eastAsia="Times New Roman" w:hAnsi="Times New Roman" w:cs="Times New Roman"/>
          <w:b/>
          <w:bCs/>
          <w:i/>
          <w:iCs/>
          <w:color w:val="0D0D0D" w:themeColor="text1" w:themeTint="F2"/>
          <w:sz w:val="24"/>
          <w:szCs w:val="24"/>
          <w:u w:val="single"/>
          <w:lang w:val="sq-AL"/>
        </w:rPr>
        <w:t>duke e shoqëruar dhe me interesat bankare sipas mesatares vjetore</w:t>
      </w:r>
      <w:r w:rsidRPr="00236506">
        <w:rPr>
          <w:rFonts w:ascii="Times New Roman" w:eastAsia="Times New Roman" w:hAnsi="Times New Roman" w:cs="Times New Roman"/>
          <w:i/>
          <w:iCs/>
          <w:color w:val="0D0D0D" w:themeColor="text1" w:themeTint="F2"/>
          <w:sz w:val="24"/>
          <w:szCs w:val="24"/>
          <w:lang w:val="sq-AL"/>
        </w:rPr>
        <w:t>, ku pasqyrohen koefiçentet e rivlerësimit për periudhat 1993-2015 përfshirë dhe </w:t>
      </w:r>
      <w:r w:rsidRPr="00236506">
        <w:rPr>
          <w:rFonts w:ascii="Times New Roman" w:eastAsia="Times New Roman" w:hAnsi="Times New Roman" w:cs="Times New Roman"/>
          <w:b/>
          <w:bCs/>
          <w:i/>
          <w:iCs/>
          <w:color w:val="0D0D0D" w:themeColor="text1" w:themeTint="F2"/>
          <w:sz w:val="24"/>
          <w:szCs w:val="24"/>
          <w:u w:val="single"/>
          <w:lang w:val="sq-AL"/>
        </w:rPr>
        <w:t>vlerat zyrtare të inflacionit dhe interesave bankare mesatare vjetore”.</w:t>
      </w:r>
      <w:r w:rsidRPr="00236506">
        <w:rPr>
          <w:rFonts w:ascii="Times New Roman" w:eastAsia="Times New Roman" w:hAnsi="Times New Roman" w:cs="Times New Roman"/>
          <w:i/>
          <w:iCs/>
          <w:color w:val="0D0D0D" w:themeColor="text1" w:themeTint="F2"/>
          <w:sz w:val="24"/>
          <w:szCs w:val="24"/>
          <w:lang w:val="sq-AL"/>
        </w:rPr>
        <w:t> </w:t>
      </w:r>
    </w:p>
    <w:p w14:paraId="70286503" w14:textId="7512D42A"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i/>
          <w:iCs/>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26. Përkundër sa më sipër, Gjykata e Apelit Administrativ konstatoi se, INSTAT nuk ka p</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rcjell</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në ATP të dhëna mbi </w:t>
      </w:r>
      <w:r w:rsidRPr="00236506">
        <w:rPr>
          <w:rFonts w:ascii="Times New Roman" w:eastAsia="Times New Roman" w:hAnsi="Times New Roman" w:cs="Times New Roman"/>
          <w:b/>
          <w:bCs/>
          <w:color w:val="0D0D0D" w:themeColor="text1" w:themeTint="F2"/>
          <w:sz w:val="24"/>
          <w:szCs w:val="24"/>
          <w:u w:val="single"/>
          <w:lang w:val="sq-AL"/>
        </w:rPr>
        <w:t>interesat bankare sipas mesatares vjetore</w:t>
      </w:r>
      <w:r w:rsidR="003415B4" w:rsidRPr="00236506">
        <w:rPr>
          <w:rFonts w:ascii="Times New Roman" w:eastAsia="Times New Roman" w:hAnsi="Times New Roman" w:cs="Times New Roman"/>
          <w:color w:val="0D0D0D" w:themeColor="text1" w:themeTint="F2"/>
          <w:sz w:val="24"/>
          <w:szCs w:val="24"/>
          <w:lang w:val="sq-AL"/>
        </w:rPr>
        <w:t> nga një</w:t>
      </w:r>
      <w:r w:rsidRPr="00236506">
        <w:rPr>
          <w:rFonts w:ascii="Times New Roman" w:eastAsia="Times New Roman" w:hAnsi="Times New Roman" w:cs="Times New Roman"/>
          <w:color w:val="0D0D0D" w:themeColor="text1" w:themeTint="F2"/>
          <w:sz w:val="24"/>
          <w:szCs w:val="24"/>
          <w:lang w:val="sq-AL"/>
        </w:rPr>
        <w:t>ra anë dhe nga ana tjetër të dh</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nat e përcjella lidhur me këtë kriter nga institucioni kompetent Banka e Shqipërisë, nuk janë reflektuar në vlerësimin financiar të kryer nga Agjencia e Trajtimit të Pronave, nëpërmjet vendimit objekt gjykimi.</w:t>
      </w:r>
    </w:p>
    <w:p w14:paraId="58B81A40" w14:textId="77777777"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i/>
          <w:iCs/>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27</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Përsa më sipër, </w:t>
      </w:r>
      <w:r w:rsidRPr="00236506">
        <w:rPr>
          <w:rFonts w:ascii="Times New Roman" w:eastAsia="Times New Roman" w:hAnsi="Times New Roman" w:cs="Times New Roman"/>
          <w:b/>
          <w:bCs/>
          <w:color w:val="0D0D0D" w:themeColor="text1" w:themeTint="F2"/>
          <w:sz w:val="24"/>
          <w:szCs w:val="24"/>
          <w:u w:val="single"/>
          <w:lang w:val="sq-AL"/>
        </w:rPr>
        <w:t>koeficentet e rivleresimit</w:t>
      </w:r>
      <w:r w:rsidRPr="00236506">
        <w:rPr>
          <w:rFonts w:ascii="Times New Roman" w:eastAsia="Times New Roman" w:hAnsi="Times New Roman" w:cs="Times New Roman"/>
          <w:color w:val="0D0D0D" w:themeColor="text1" w:themeTint="F2"/>
          <w:sz w:val="24"/>
          <w:szCs w:val="24"/>
          <w:lang w:val="sq-AL"/>
        </w:rPr>
        <w:t> përcjellë nga INSTAT, rezulton të jenë njëhsuar  nga Agjencia e Trajtimit të Pronave, me </w:t>
      </w:r>
      <w:r w:rsidRPr="00236506">
        <w:rPr>
          <w:rFonts w:ascii="Times New Roman" w:eastAsia="Times New Roman" w:hAnsi="Times New Roman" w:cs="Times New Roman"/>
          <w:b/>
          <w:bCs/>
          <w:color w:val="0D0D0D" w:themeColor="text1" w:themeTint="F2"/>
          <w:sz w:val="24"/>
          <w:szCs w:val="24"/>
          <w:u w:val="single"/>
          <w:lang w:val="sq-AL"/>
        </w:rPr>
        <w:t>“vlerën zyrtare te inflacionit dhe interesin bankar, sipas mesatares vjetore të nxjerrë nga Banka e Shqiperise”</w:t>
      </w:r>
      <w:r w:rsidRPr="00236506">
        <w:rPr>
          <w:rFonts w:ascii="Times New Roman" w:eastAsia="Times New Roman" w:hAnsi="Times New Roman" w:cs="Times New Roman"/>
          <w:b/>
          <w:bCs/>
          <w:color w:val="0D0D0D" w:themeColor="text1" w:themeTint="F2"/>
          <w:sz w:val="24"/>
          <w:szCs w:val="24"/>
          <w:lang w:val="sq-AL"/>
        </w:rPr>
        <w:t>,</w:t>
      </w:r>
      <w:r w:rsidRPr="00236506">
        <w:rPr>
          <w:rFonts w:ascii="Times New Roman" w:eastAsia="Times New Roman" w:hAnsi="Times New Roman" w:cs="Times New Roman"/>
          <w:color w:val="0D0D0D" w:themeColor="text1" w:themeTint="F2"/>
          <w:sz w:val="24"/>
          <w:szCs w:val="24"/>
          <w:lang w:val="sq-AL"/>
        </w:rPr>
        <w:t> përderisa përbëjnë të dhenat e vetme te aplikuara prej saj, për të sjelle në ditët e sotme vleren e përcaktuar me Vendimin nr.107, datë 29.08.1998 të ish-Komisionit të Kthimit dhe Kompensimit të Pronave pranë Bashkisë Tiranë.</w:t>
      </w:r>
    </w:p>
    <w:p w14:paraId="29D3F453" w14:textId="7FC1705E"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i/>
          <w:iCs/>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28.</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Gjykata e Apelit Administrativ vëren se, këto pasaktësi në përllogaritjen e kryer nga Agjencia e Trajtimit te Pronave, u konfirmuan edhe nëpërmjet Aktit të Ekspertimit Kontabël Dt.31.03.2019 (prove e formuar gjate gjykimit), në përmbajtjen e të cilit rezulton të jetë evidentuar fakti se, vlera e inde</w:t>
      </w:r>
      <w:r w:rsidR="00B07236">
        <w:rPr>
          <w:rFonts w:ascii="Times New Roman" w:eastAsia="Times New Roman" w:hAnsi="Times New Roman" w:cs="Times New Roman"/>
          <w:color w:val="0D0D0D" w:themeColor="text1" w:themeTint="F2"/>
          <w:sz w:val="24"/>
          <w:szCs w:val="24"/>
          <w:lang w:val="sq-AL"/>
        </w:rPr>
        <w:t>ksuar e kompensimit të pronës së</w:t>
      </w:r>
      <w:r w:rsidRPr="00236506">
        <w:rPr>
          <w:rFonts w:ascii="Times New Roman" w:eastAsia="Times New Roman" w:hAnsi="Times New Roman" w:cs="Times New Roman"/>
          <w:color w:val="0D0D0D" w:themeColor="text1" w:themeTint="F2"/>
          <w:sz w:val="24"/>
          <w:szCs w:val="24"/>
          <w:lang w:val="sq-AL"/>
        </w:rPr>
        <w:t xml:space="preserve"> njohur me vendimin nr.7353 Dt.09.10.1996, deri më 26.02.2016, për tokën bujqësore me sipërfaqe 150000.00 m</w:t>
      </w:r>
      <w:r w:rsidR="00B07236">
        <w:rPr>
          <w:rFonts w:ascii="Times New Roman" w:eastAsia="Times New Roman" w:hAnsi="Times New Roman" w:cs="Times New Roman"/>
          <w:color w:val="0D0D0D" w:themeColor="text1" w:themeTint="F2"/>
          <w:sz w:val="24"/>
          <w:szCs w:val="24"/>
          <w:lang w:val="sq-AL"/>
        </w:rPr>
        <w:t>²</w:t>
      </w:r>
      <w:r w:rsidRPr="00236506">
        <w:rPr>
          <w:rFonts w:ascii="Times New Roman" w:eastAsia="Times New Roman" w:hAnsi="Times New Roman" w:cs="Times New Roman"/>
          <w:color w:val="0D0D0D" w:themeColor="text1" w:themeTint="F2"/>
          <w:sz w:val="24"/>
          <w:szCs w:val="24"/>
          <w:lang w:val="sq-AL"/>
        </w:rPr>
        <w:t>, sipas normës së interesit dhe normës së inflacionit, është 15,263,268  lekë, konfirmuar nëpërmjet Shkresës nr.1518/1 prot., datë 07.12.2017 të Drejtorisë së Statistikave të Sektorit Real pranë Institutit të Statistikave (bashkengjitur tabela) dhe shkresës nr.1518/1 prot., datë 07.12.2017 të Departamentit te Statistikave pranë Bankës së Shqipërisë (bashk</w:t>
      </w:r>
      <w:r w:rsidR="00B0723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ngjitur tabela).</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Gjykata e Apelit Administrativ veren gjithashtu se, eksperti ka konfirmuar për gjykatën edhe faktin se, nepermjet ketyre akteve jepen të dhëna në lidhje me ndryshimin vjetor të indeksit te çmimeve të konsumit dhe normës mesatare të ponderuar të interesit të depozitave 12 mujore, në lekë.</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Mbi bazën e këtyre fakteve të konfirmuara nëpërmjet mendimit të posaçem shkencor, në kuptim të Nenit 224/a të Kodit të Procedurës Civile, rezulton të jetëpermbysur perfundimi i Agjencisë së Trajtimit të Pronave në raport me vlerën financiare të kompensimit të bazuar ne koeficentet e rivlerësimit, përsa kohë që nëvend të këtyre koefiçenteve, Neni 6/7 i Ligjit nr.133/2015 parashikon metodologjine e përllogaritjes bazuar në: (1) indeksimin sipas vlerës zyrtare të inflacionit dhe (2) interesin bankar, sipas mesatares vjetore të nxjerrë nga Banka e Shqipërisë, në momentin e hyrjes në fuqi të këtij ligji.</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Gjykata e Apelit Administrative tërheq vemendjen mbi faktin se, në funksion të p</w:t>
      </w:r>
      <w:r w:rsidR="00B0723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rligjies s</w:t>
      </w:r>
      <w:r w:rsidR="00B0723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prapsimeve për llogaritje të gabuar nga eksperti, të vlerës së kompensimit finanaciar, i padituri Agjencia e Trajtimit të Pronave nuk parashtroi asnjë argument apo akt provues shtesë, duke iu referuar edhe pas rezultateve te ekspertimit, të dhënave të pasqyruara në aktet e administruara prej saj,</w:t>
      </w:r>
      <w:r w:rsidR="00B07236">
        <w:rPr>
          <w:rFonts w:ascii="Times New Roman" w:eastAsia="Times New Roman" w:hAnsi="Times New Roman" w:cs="Times New Roman"/>
          <w:color w:val="0D0D0D" w:themeColor="text1" w:themeTint="F2"/>
          <w:sz w:val="24"/>
          <w:szCs w:val="24"/>
          <w:lang w:val="sq-AL"/>
        </w:rPr>
        <w:t xml:space="preserve"> gjatë procesit administrativ të</w:t>
      </w:r>
      <w:r w:rsidRPr="00236506">
        <w:rPr>
          <w:rFonts w:ascii="Times New Roman" w:eastAsia="Times New Roman" w:hAnsi="Times New Roman" w:cs="Times New Roman"/>
          <w:color w:val="0D0D0D" w:themeColor="text1" w:themeTint="F2"/>
          <w:sz w:val="24"/>
          <w:szCs w:val="24"/>
          <w:lang w:val="sq-AL"/>
        </w:rPr>
        <w:t xml:space="preserve"> vlerësimit.</w:t>
      </w:r>
    </w:p>
    <w:p w14:paraId="4350DD48" w14:textId="604D35B4"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i/>
          <w:iCs/>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lastRenderedPageBreak/>
        <w:t>29</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Sa i takon Avokatur</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 s</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Shtetit, q</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ndrimi i saj prapësues konsiston n</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zbat</w:t>
      </w:r>
      <w:r w:rsidR="003415B4" w:rsidRPr="00236506">
        <w:rPr>
          <w:rFonts w:ascii="Times New Roman" w:eastAsia="Times New Roman" w:hAnsi="Times New Roman" w:cs="Times New Roman"/>
          <w:color w:val="0D0D0D" w:themeColor="text1" w:themeTint="F2"/>
          <w:sz w:val="24"/>
          <w:szCs w:val="24"/>
          <w:lang w:val="sq-AL"/>
        </w:rPr>
        <w:t>imin nga Agjencia e Trajtimit të</w:t>
      </w:r>
      <w:r w:rsidRPr="00236506">
        <w:rPr>
          <w:rFonts w:ascii="Times New Roman" w:eastAsia="Times New Roman" w:hAnsi="Times New Roman" w:cs="Times New Roman"/>
          <w:color w:val="0D0D0D" w:themeColor="text1" w:themeTint="F2"/>
          <w:sz w:val="24"/>
          <w:szCs w:val="24"/>
          <w:lang w:val="sq-AL"/>
        </w:rPr>
        <w:t xml:space="preserve"> Pronave, t</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metodologjis</w:t>
      </w:r>
      <w:r w:rsidR="003415B4" w:rsidRPr="00236506">
        <w:rPr>
          <w:rFonts w:ascii="Times New Roman" w:eastAsia="Times New Roman" w:hAnsi="Times New Roman" w:cs="Times New Roman"/>
          <w:color w:val="0D0D0D" w:themeColor="text1" w:themeTint="F2"/>
          <w:sz w:val="24"/>
          <w:szCs w:val="24"/>
          <w:lang w:val="sq-AL"/>
        </w:rPr>
        <w:t>ë së</w:t>
      </w:r>
      <w:r w:rsidRPr="00236506">
        <w:rPr>
          <w:rFonts w:ascii="Times New Roman" w:eastAsia="Times New Roman" w:hAnsi="Times New Roman" w:cs="Times New Roman"/>
          <w:color w:val="0D0D0D" w:themeColor="text1" w:themeTint="F2"/>
          <w:sz w:val="24"/>
          <w:szCs w:val="24"/>
          <w:lang w:val="sq-AL"/>
        </w:rPr>
        <w:t xml:space="preserve"> parashikuar n</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Nenin 6/2 te Ligjit </w:t>
      </w:r>
      <w:r w:rsidR="00B07236">
        <w:rPr>
          <w:rFonts w:ascii="Times New Roman" w:eastAsia="Times New Roman" w:hAnsi="Times New Roman" w:cs="Times New Roman"/>
          <w:color w:val="0D0D0D" w:themeColor="text1" w:themeTint="F2"/>
          <w:sz w:val="24"/>
          <w:szCs w:val="24"/>
          <w:lang w:val="sq-AL"/>
        </w:rPr>
        <w:t>nr.133/2015, duke iu referuar zë</w:t>
      </w:r>
      <w:r w:rsidRPr="00236506">
        <w:rPr>
          <w:rFonts w:ascii="Times New Roman" w:eastAsia="Times New Roman" w:hAnsi="Times New Roman" w:cs="Times New Roman"/>
          <w:color w:val="0D0D0D" w:themeColor="text1" w:themeTint="F2"/>
          <w:sz w:val="24"/>
          <w:szCs w:val="24"/>
          <w:lang w:val="sq-AL"/>
        </w:rPr>
        <w:t>rit kadastral të pronës në momentin e shpron</w:t>
      </w:r>
      <w:r w:rsidR="00B0723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simit dhe çmimit respektiv të saj, sipas hartës së vlerës në fuqi, pavarësisht se ç</w:t>
      </w:r>
      <w:r w:rsidR="00B0723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shtja në shqyrtim lidhet me në rast krejt tjet</w:t>
      </w:r>
      <w:r w:rsidR="00B0723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r, parashikuar nga Neni 6/7 të Ligjit nr.133/2015.</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Përsa më sipër, Gjykata e Apelit Administrativ vlereson se, vendimi i Agjencisë së Trajtimit të Pronave, në funksion t</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p</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rllogaritjes s</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 xml:space="preserve"> vler</w:t>
      </w:r>
      <w:r w:rsidR="003415B4" w:rsidRPr="00236506">
        <w:rPr>
          <w:rFonts w:ascii="Times New Roman" w:eastAsia="Times New Roman" w:hAnsi="Times New Roman" w:cs="Times New Roman"/>
          <w:color w:val="0D0D0D" w:themeColor="text1" w:themeTint="F2"/>
          <w:sz w:val="24"/>
          <w:szCs w:val="24"/>
          <w:lang w:val="sq-AL"/>
        </w:rPr>
        <w:t>ë</w:t>
      </w:r>
      <w:r w:rsidRPr="00236506">
        <w:rPr>
          <w:rFonts w:ascii="Times New Roman" w:eastAsia="Times New Roman" w:hAnsi="Times New Roman" w:cs="Times New Roman"/>
          <w:color w:val="0D0D0D" w:themeColor="text1" w:themeTint="F2"/>
          <w:sz w:val="24"/>
          <w:szCs w:val="24"/>
          <w:lang w:val="sq-AL"/>
        </w:rPr>
        <w:t>s financiare të kompensimit të trashëgimtareve të ish-pronares Aishe Ibrahim Kad</w:t>
      </w:r>
      <w:r w:rsidR="003415B4" w:rsidRPr="00236506">
        <w:rPr>
          <w:rFonts w:ascii="Times New Roman" w:eastAsia="Times New Roman" w:hAnsi="Times New Roman" w:cs="Times New Roman"/>
          <w:color w:val="0D0D0D" w:themeColor="text1" w:themeTint="F2"/>
          <w:sz w:val="24"/>
          <w:szCs w:val="24"/>
          <w:lang w:val="sq-AL"/>
        </w:rPr>
        <w:t>iu (Sukniqi), është disponuar në</w:t>
      </w:r>
      <w:r w:rsidRPr="00236506">
        <w:rPr>
          <w:rFonts w:ascii="Times New Roman" w:eastAsia="Times New Roman" w:hAnsi="Times New Roman" w:cs="Times New Roman"/>
          <w:color w:val="0D0D0D" w:themeColor="text1" w:themeTint="F2"/>
          <w:sz w:val="24"/>
          <w:szCs w:val="24"/>
          <w:lang w:val="sq-AL"/>
        </w:rPr>
        <w:t xml:space="preserve"> kuptim të Nenit 109/d te K.Pr.Administrative, në kundërshtim me Nenin 6/7 të ligjit material nr.133/2015, sikurse pretendohet me të drejtë edhe në kërkesë padi.</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Me konstatimin e këtij fakti, Gjykata e Apelit Administrativ vlerëson se, në vend të vlerës 5.746.545 lekë të kompensimit, trashëgimtarët e shpronësuar/ish-pronares të ndjerë Aishe Ibrahim Kadiu (Sukniqi) duhet që, sipas pritshmerive, të kompensohet financiarisht në shumën 15.263.268 lekë (pesëmbëdhjetë milion e dyqind e gjashtëdhjetë e tre mijë e dyqind e gjashtëdhjetë e tetë lekë).</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Gjykata e Apelit Administrativ, mbi të njëjtën situate ligjore konsideron te paperligjur kerkimin e paditësit për shtrirjen e vlerësimin finanaciar edhe pas dates 24.02.2016 (hyrjes në fuqi të Ligjit nr.133/2015) dhe pagimin e shumës respektive.</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Përfundimisht, Gjykata e Apelit Administrativ, mbi bazën e situatës ligjore dhe faktike, të konstatuar gjatë gjykimit, i vlerëson pjesërisht të përligjuara pretendimet e ngritura në padi.</w:t>
      </w:r>
    </w:p>
    <w:p w14:paraId="1045F7CA"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30.</w:t>
      </w:r>
      <w:r w:rsidRPr="00236506">
        <w:rPr>
          <w:rFonts w:ascii="Times New Roman" w:eastAsia="Times New Roman" w:hAnsi="Times New Roman" w:cs="Times New Roman"/>
          <w:i/>
          <w:iCs/>
          <w:color w:val="0D0D0D" w:themeColor="text1" w:themeTint="F2"/>
          <w:sz w:val="24"/>
          <w:szCs w:val="24"/>
          <w:lang w:val="sq-AL"/>
        </w:rPr>
        <w:t xml:space="preserve"> </w:t>
      </w:r>
      <w:r w:rsidRPr="00236506">
        <w:rPr>
          <w:rFonts w:ascii="Times New Roman" w:eastAsia="MS Mincho" w:hAnsi="Times New Roman" w:cs="Times New Roman"/>
          <w:bCs/>
          <w:color w:val="0D0D0D" w:themeColor="text1" w:themeTint="F2"/>
          <w:sz w:val="24"/>
          <w:szCs w:val="24"/>
          <w:lang w:val="sq-AL"/>
        </w:rPr>
        <w:t xml:space="preserve">Kundër vendimit nr. 84, datë 04.04.2019 të Gjykatës Administrative të Apelit ka ushtruar </w:t>
      </w:r>
      <w:r w:rsidRPr="00236506">
        <w:rPr>
          <w:rFonts w:ascii="Times New Roman" w:eastAsia="MS Mincho" w:hAnsi="Times New Roman" w:cs="Times New Roman"/>
          <w:b/>
          <w:bCs/>
          <w:color w:val="0D0D0D" w:themeColor="text1" w:themeTint="F2"/>
          <w:sz w:val="24"/>
          <w:szCs w:val="24"/>
          <w:lang w:val="sq-AL"/>
        </w:rPr>
        <w:t>rekurs</w:t>
      </w:r>
      <w:r w:rsidRPr="00236506">
        <w:rPr>
          <w:rFonts w:ascii="Times New Roman" w:eastAsia="MS Mincho" w:hAnsi="Times New Roman" w:cs="Times New Roman"/>
          <w:bCs/>
          <w:color w:val="0D0D0D" w:themeColor="text1" w:themeTint="F2"/>
          <w:sz w:val="24"/>
          <w:szCs w:val="24"/>
          <w:lang w:val="sq-AL"/>
        </w:rPr>
        <w:t xml:space="preserve"> me datë 08.05.2019 pala paditëse Xhelal Syknej (Sukniqi), duke kërkuar ndryshimin e vendimit dhe pranimin e plotë të padisë. Në rekurs pretendohet ndër të tjera se:</w:t>
      </w:r>
    </w:p>
    <w:p w14:paraId="673FB1AF" w14:textId="6FDDF0AA"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“-Gjykata nuk i ka dhënë përgjigje pretendimit të palës paditëse për kompensimin  e pronës së ish pronares në një vlerë shumë herë më të lartë se ajo e pranuar në vendimin e saj. Nuk është mbajtur parasysh se qëllimi i ligjit nr. 133/2015 është shpërblimi i drejtë i kompensimit. Sillet në vëmendje çështja Vrioni dhe të tjerë kundër Shqipërisë,</w:t>
      </w:r>
      <w:r w:rsidR="003415B4"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MS Mincho" w:hAnsi="Times New Roman" w:cs="Times New Roman"/>
          <w:bCs/>
          <w:color w:val="0D0D0D" w:themeColor="text1" w:themeTint="F2"/>
          <w:sz w:val="24"/>
          <w:szCs w:val="24"/>
          <w:lang w:val="sq-AL"/>
        </w:rPr>
        <w:t>Sharra kundër Shqipërisë, Manushaqe Puto kundër Shqipërisë, Delvina kundër Shqipërisë.</w:t>
      </w:r>
    </w:p>
    <w:p w14:paraId="11907459"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 xml:space="preserve">-Kompensimi financiar nuk është bërë në momentin e daljes së vendimit të KKKP, jo për faj të ish pronares, ndërkohë në fuqi janë aktet ligjore që parashikojnë një vlerësim më të lartë financiar për pronën e komensuar, për shkak të mosveprimit në kohë të organit administrativ nuk mund të cenohet e drejta e paditësit për një shpërblim të drejtë. Shpërblimi duhet të korespondojë me vlerën aktuale të pronës kur nuk është i mundur kthimi i saj. </w:t>
      </w:r>
    </w:p>
    <w:p w14:paraId="6DCC31C7"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 xml:space="preserve">-Vlerësimi kundërshtohte edhe sepse krijon pabarazi me trajtimin e ish pronarëve të tjerë që përfitojnë tashmë nga parashikimet ligjore të mëvonshme në shkelje të nenit 18 të Kushtetutës dhe 14 të Konventës.  </w:t>
      </w:r>
    </w:p>
    <w:p w14:paraId="4D9E8904"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-Vlerësimi i pronës që ka pasur ish pronarja duke ju referuar VKM nr. 86/2016 dhe VKM nr. 1620/2008 është 67.200.000 lekë dhe 93.900.000 lekë.  Në mungesë të një vlerësimi aktual të pronës paditësja duhet të kompensohet në vlerën më të lartë atë sipas VKM nr. 1620/2008”.</w:t>
      </w:r>
    </w:p>
    <w:p w14:paraId="55FB43AE"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 xml:space="preserve">31. Kundër vendimit nr. 84, datë 04.04.2019 të Gjykatës Administrative të Apelit ka ushtruar </w:t>
      </w:r>
      <w:r w:rsidRPr="00B07236">
        <w:rPr>
          <w:rFonts w:ascii="Times New Roman" w:eastAsia="MS Mincho" w:hAnsi="Times New Roman" w:cs="Times New Roman"/>
          <w:b/>
          <w:bCs/>
          <w:color w:val="0D0D0D" w:themeColor="text1" w:themeTint="F2"/>
          <w:sz w:val="24"/>
          <w:szCs w:val="24"/>
          <w:lang w:val="sq-AL"/>
        </w:rPr>
        <w:t>rekurs</w:t>
      </w:r>
      <w:r w:rsidRPr="00236506">
        <w:rPr>
          <w:rFonts w:ascii="Times New Roman" w:eastAsia="MS Mincho" w:hAnsi="Times New Roman" w:cs="Times New Roman"/>
          <w:bCs/>
          <w:color w:val="0D0D0D" w:themeColor="text1" w:themeTint="F2"/>
          <w:sz w:val="24"/>
          <w:szCs w:val="24"/>
          <w:lang w:val="sq-AL"/>
        </w:rPr>
        <w:t xml:space="preserve"> me datë 20.05.2019 pala e paditur Agjencia e Trajtimit të Pronës duke kërkuar prishjen e vendimit dhe dërgimin e çështjes për rigjykim. Në rekurs pretendohet ndër të tjera se:</w:t>
      </w:r>
    </w:p>
    <w:p w14:paraId="23605343"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w:t>
      </w:r>
      <w:r w:rsidRPr="00236506">
        <w:rPr>
          <w:rFonts w:ascii="Times New Roman" w:eastAsia="Times New Roman" w:hAnsi="Times New Roman" w:cs="Times New Roman"/>
          <w:color w:val="0D0D0D" w:themeColor="text1" w:themeTint="F2"/>
          <w:sz w:val="24"/>
          <w:szCs w:val="24"/>
          <w:lang w:val="sq-AL"/>
        </w:rPr>
        <w:t>Në zbatim të ligjit nr. 133/2015, ATP ka për trajtimin e vleresimin financiar të vendimeve përfundimtare që kanë njohur të drejtën e kompensimit të pronës subjekteve të shpronësuara.</w:t>
      </w:r>
    </w:p>
    <w:p w14:paraId="4166FE24"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w:t>
      </w:r>
      <w:r w:rsidRPr="00236506">
        <w:rPr>
          <w:rFonts w:ascii="Times New Roman" w:eastAsia="Times New Roman" w:hAnsi="Times New Roman" w:cs="Times New Roman"/>
          <w:color w:val="0D0D0D" w:themeColor="text1" w:themeTint="F2"/>
          <w:sz w:val="24"/>
          <w:szCs w:val="24"/>
          <w:lang w:val="sq-AL"/>
        </w:rPr>
        <w:t xml:space="preserve">Me datën 23.07.2018, ATP referuar dispozitave ligjore të ligjit nr. 133/2015 ka publikuar në Buletinin Zyrtar, Regjistrin e Vlerësimeve për vendimet përfundimtare që janë shprehur për njohjen e të drejtës së kompensimit për vitet 1993-2000, duke publikuar dhe vendimin nr. 107 datë 29.08.1997 të ish-KKKP Këshilli i Rrethit Tiranë, me numër rendor 123, të vlerësuar financiarisht </w:t>
      </w:r>
      <w:r w:rsidRPr="00236506">
        <w:rPr>
          <w:rFonts w:ascii="Times New Roman" w:eastAsia="Times New Roman" w:hAnsi="Times New Roman" w:cs="Times New Roman"/>
          <w:color w:val="0D0D0D" w:themeColor="text1" w:themeTint="F2"/>
          <w:sz w:val="24"/>
          <w:szCs w:val="24"/>
          <w:lang w:val="sq-AL"/>
        </w:rPr>
        <w:lastRenderedPageBreak/>
        <w:t>në masën 5,746,545 (pesë milion e shtatëqind e dyzet e gjashtë mijë e pesëqind e dyzet e pesë) lekë.</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Ky vlerësim është kryer referuar dokumentacionit ligjor të ndodhur në dosjen e vendimit nr. 107 datë 29.08.1997 të ish-KKKP Këshilli i Rrethit Tiranë dhe sipas përcaktimeve ligjore të ligjit nr.</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133/2015.</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Me vendimin nr. 107 datë 29.08.1997, ish-KKKP Këshilli i Rrethit Tiranë, për subjektin e shpronësuar Aishe Ibrahim Kadiu (Sukniqi), ka vendosur të njohë të drejtën e kompensimit për 150 dy = 15 ha tokë bujqësore * 210,000 lekë/ha = 3,150,000 lekë letra me vlerë</w:t>
      </w:r>
      <w:r w:rsidRPr="00236506">
        <w:rPr>
          <w:rFonts w:ascii="Times New Roman" w:eastAsia="MS Mincho" w:hAnsi="Times New Roman" w:cs="Times New Roman"/>
          <w:bCs/>
          <w:color w:val="0D0D0D" w:themeColor="text1" w:themeTint="F2"/>
          <w:sz w:val="24"/>
          <w:szCs w:val="24"/>
          <w:lang w:val="sq-AL"/>
        </w:rPr>
        <w:t>.</w:t>
      </w:r>
    </w:p>
    <w:p w14:paraId="27308BE3" w14:textId="77777777"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w:t>
      </w:r>
      <w:r w:rsidRPr="00236506">
        <w:rPr>
          <w:rFonts w:ascii="Times New Roman" w:eastAsia="Times New Roman" w:hAnsi="Times New Roman" w:cs="Times New Roman"/>
          <w:color w:val="0D0D0D" w:themeColor="text1" w:themeTint="F2"/>
          <w:sz w:val="24"/>
          <w:szCs w:val="24"/>
          <w:lang w:val="sq-AL"/>
        </w:rPr>
        <w:t>Në bazë të nenit 6 pika 7 të ligjit nr. 133/2015 "Për trajtimin e pronës dhe përfundimin e procesit të kompensimit të pronave", "</w:t>
      </w:r>
      <w:r w:rsidRPr="00236506">
        <w:rPr>
          <w:rFonts w:ascii="Times New Roman" w:eastAsia="Times New Roman" w:hAnsi="Times New Roman" w:cs="Times New Roman"/>
          <w:i/>
          <w:iCs/>
          <w:color w:val="0D0D0D" w:themeColor="text1" w:themeTint="F2"/>
          <w:sz w:val="24"/>
          <w:szCs w:val="24"/>
          <w:lang w:val="sq-AL"/>
        </w:rPr>
        <w:t>vendimet e kompensimit të përcaktuar në vlerë dhe ende ekzekutuara, nga periudha e njohjes së të drejtës për kompensim deri në marrjen e shpërblimit, subjektet e shpronësuara do të përfitojnë indeksimin, sipas vlerës zyrtare të inflacionit dhe indeksin bankar, sipas mesatares vjetore të nxjerrë nga Banka e Shqipërisë në momentin e hyrjes së fuqi të këtij ligji"</w:t>
      </w:r>
      <w:r w:rsidRPr="00236506">
        <w:rPr>
          <w:rFonts w:ascii="Times New Roman" w:eastAsia="Times New Roman" w:hAnsi="Times New Roman" w:cs="Times New Roman"/>
          <w:color w:val="0D0D0D" w:themeColor="text1" w:themeTint="F2"/>
          <w:sz w:val="24"/>
          <w:szCs w:val="24"/>
          <w:lang w:val="sq-AL"/>
        </w:rPr>
        <w:t>.</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Agjencia e Trajtimit të Pronave në zbatim të ligjit 133/2015, datë 05.12.2015 "Për trajtimin e pronës dhe përfundimin e procesit të kompensimit të pronave" me shkresën 3358 prot., datë 06.10.2015 i është drejtuar Bankës së Shqipërisë me kërkesën për informacion përsa i përket indeksimit të vlerave zyrtare të inflacionit dhe interesave bankare sipas mesatares vjetore të nxjerrë nga Banka e Shqipërisë.</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Banka e Shqipërisë me shkresën nr. 5138/1 prot, datë 22.10.2015, protokolluar në Agjencinë e Trajtimit të Pronave me nr. 3358/1 prot, datë 23.10.2015 ka kthyer përgjigje si më poshtë:</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w:t>
      </w:r>
      <w:r w:rsidRPr="00236506">
        <w:rPr>
          <w:rFonts w:ascii="Times New Roman" w:eastAsia="Times New Roman" w:hAnsi="Times New Roman" w:cs="Times New Roman"/>
          <w:i/>
          <w:iCs/>
          <w:color w:val="0D0D0D" w:themeColor="text1" w:themeTint="F2"/>
          <w:sz w:val="24"/>
          <w:szCs w:val="24"/>
          <w:lang w:val="sq-AL"/>
        </w:rPr>
        <w:t>Në përgjigje të shkresës suaj nr. 3358 prot, datë 06.10.2015, në lidhje me indeksin e vlerave zyrtare të inflacionit, Banka e Shqipërisë nuk është autoriteti zyrtar për publikimin e tyre. Inflacioni, ashtu si dhe statistikat e tjera zyrtare për ekonominë, matet dhe publikohet nga Instituti i Statistikave, INSTAT. Banka e Shqipërisë është vetëm një përdoruese e këtij informacioni. Si rrjedhojë, ju sugjerojmë që kërkesën për vlerat e inflacionit ta paraqitni pranë INSTAT-it</w:t>
      </w:r>
      <w:r w:rsidRPr="00236506">
        <w:rPr>
          <w:rFonts w:ascii="Times New Roman" w:eastAsia="Times New Roman" w:hAnsi="Times New Roman" w:cs="Times New Roman"/>
          <w:color w:val="0D0D0D" w:themeColor="text1" w:themeTint="F2"/>
          <w:sz w:val="24"/>
          <w:szCs w:val="24"/>
          <w:lang w:val="sq-AL"/>
        </w:rPr>
        <w:t>”.</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Duke marrë shkas nga kthimi i përgjigjes së Bankës së Shqipërisë në lidhje me mos disponimin e vlerave zyrtare të inflacionit Agjencia e Trajtimit të Pronave i është drejtuar Institutit të Statistikave INSTAT me "Kërkesën për informacion" nr. 1330 prot, datë 15.04.2016, ku i ka kërkuar të vërë në dispozicion koefiçentët e rivlerësimit, në mënyrë që një vlerë e mëparshme të sillet në ditët e sotme sipas indeksit, të vlerave zyrtare të inflacionit dhe interesave bankare mesatare vjetore.</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lang w:val="sq-AL"/>
        </w:rPr>
        <w:t>Instituti i Statistikave (INSTAT) me shkresën nr. 495/1 prot, datë 04.05.2016 ka paraqitur pranë Agjencisë së Trajtimit tabelën ku pasqyrohen koefiçentët e rivlerësimit për periudhat 1993-2015.</w:t>
      </w:r>
    </w:p>
    <w:p w14:paraId="0C735105" w14:textId="77777777"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-Me vendosjen në dispozicion të tabelës së koefiçentëve të rivlerësimit nga ana e INSTAT për periudhat e kërkuara, Agjencia e Trajtimit të Pronave ka vlerësuar financiarisht vendimet e ish- Komisioneve të Kthimit dhe Kompensimit të Pronave që kanë të përcaktuar vlerën financiare në vendim sipas nenit 6 pika 7 të ligjit 133/2015.</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bdr w:val="none" w:sz="0" w:space="0" w:color="auto" w:frame="1"/>
          <w:lang w:val="sq-AL"/>
        </w:rPr>
        <w:t>Referuar shkresës së INSTAT nr. 495/1 prot., datë 04.05.2016, rezulton se koefiçenti i rivleresimit për periudhën Gusht 1997 është 1.8243.</w:t>
      </w:r>
      <w:r w:rsidRPr="00236506">
        <w:rPr>
          <w:rFonts w:ascii="Times New Roman" w:eastAsia="Times New Roman" w:hAnsi="Times New Roman" w:cs="Times New Roman"/>
          <w:color w:val="0D0D0D" w:themeColor="text1" w:themeTint="F2"/>
          <w:sz w:val="24"/>
          <w:szCs w:val="24"/>
          <w:lang w:val="sq-AL"/>
        </w:rPr>
        <w:t xml:space="preserve"> Sa më sipër, përllogaritja e vlerës totale për kompensim është 3.150.000 x 1.8243 =  5,746,545 lekë. ATP ka bërë indeksimin sipas vlerës zyrtare të inflacionit bazuar në enin 6, pika 7 të ligjit 133/2015. U kërkua të thirrei si person i tretë INSTAT, kërkesë e cila u refuzua nga gjykata. Nga ana tjetër, Gjykata pranoi kërkesën e palës paditëse për caktimin e ekspertit. </w:t>
      </w:r>
    </w:p>
    <w:p w14:paraId="3EF7E038" w14:textId="77777777"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-Për sa i përket aktit të ekspertimit vlerësojmë se është i pambështetur ne kuadrin rregullues ligjor që këtë çështje nuk duhej marrë parasysh si provë. INSTAT ka vënë në dispozicion të ATP-së tabelën e koeficietëve të rivlerësimit, një term ky që nga ana financiare përfshin atë që parashikon ligji 133/2015 në nenin 6 pika 7 të tij. Përdorimi apo llogaritja njëkohësisht nga eksperti, si i normës së inflacionit dhe normës së interesit bankar, pra mbledhja e tyre është e gabuar pasi këto janë dy terma që nuk qëndrojnë me njëri-tjetrin, pasi përdorimi njëkohësisht i tyre sjell rritjen artificialisht të vlerës pas indeksimit.</w:t>
      </w:r>
    </w:p>
    <w:p w14:paraId="46618F0C" w14:textId="77777777"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lastRenderedPageBreak/>
        <w:t xml:space="preserve">-Agjencia e Trajtimit të Pronave ka qenë shumë e qartë në kërkesën e saj përkundrejt INSTAT. Agjencia e Trajtimit të Pronave i është drejtuar Institutit të Statistikave INSTAT me "Kërkesën për informacion" nr. 1330 prot, datë 15.04.2016, ku i ka kërkuar të vërë në dispozicion koefiçentët e rivlerësimit, në mënyrë që një vlerë e mëparshme të sillet në ditët e sotme sipas indeksit, të vlerave zyrtare të inflacionit dhe interesave bankare mesatare vjetore. Instituti i Statistikave (INSTAT) me shkresën nr. 495/1 prot, datë 04.05.2016 ka paraqitur pranë Agjencisë së Trajtimit tabelën ku pasqyrohen koefiçentët e rivlerësimit për periudhat 1993-2015. Duke qenë se INSTAT është një institucion që prodhon koeficientë, ATP ka kërkuar koeficient rivlerësimi, që përfshin si indeksimin dhe interesin bankar. Si rrjedhoj Gjykata e ka interpretuar gabim nenin 6 pika 7 të ligjit 133/2015. Sillet në vëmendje edhe vendimi nr. 1/2017 i Gjykatës Kushtetuese”. </w:t>
      </w:r>
    </w:p>
    <w:p w14:paraId="27B99CDF" w14:textId="2E220A93"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 xml:space="preserve">32. </w:t>
      </w:r>
      <w:r w:rsidRPr="00236506">
        <w:rPr>
          <w:rFonts w:ascii="Times New Roman" w:eastAsia="MS Mincho" w:hAnsi="Times New Roman" w:cs="Times New Roman"/>
          <w:bCs/>
          <w:color w:val="0D0D0D" w:themeColor="text1" w:themeTint="F2"/>
          <w:sz w:val="24"/>
          <w:szCs w:val="24"/>
          <w:lang w:val="sq-AL"/>
        </w:rPr>
        <w:t xml:space="preserve">Kundër vendimit nr. 84, datë 04.04.2019 të Gjykatës Administrative të Apelit ka ushtruar </w:t>
      </w:r>
      <w:r w:rsidRPr="00236506">
        <w:rPr>
          <w:rFonts w:ascii="Times New Roman" w:eastAsia="MS Mincho" w:hAnsi="Times New Roman" w:cs="Times New Roman"/>
          <w:b/>
          <w:bCs/>
          <w:color w:val="0D0D0D" w:themeColor="text1" w:themeTint="F2"/>
          <w:sz w:val="24"/>
          <w:szCs w:val="24"/>
          <w:lang w:val="sq-AL"/>
        </w:rPr>
        <w:t>rekurs</w:t>
      </w:r>
      <w:r w:rsidRPr="00236506">
        <w:rPr>
          <w:rFonts w:ascii="Times New Roman" w:eastAsia="MS Mincho" w:hAnsi="Times New Roman" w:cs="Times New Roman"/>
          <w:bCs/>
          <w:color w:val="0D0D0D" w:themeColor="text1" w:themeTint="F2"/>
          <w:sz w:val="24"/>
          <w:szCs w:val="24"/>
          <w:lang w:val="sq-AL"/>
        </w:rPr>
        <w:t xml:space="preserve"> me datë 23.05.2019 pala e paditur Avokatura e Shtetit në përfaqësim të ATP-së, duke kërkuar prishjen e vendimit dhe dërgimin e çështjes për rigjykim</w:t>
      </w:r>
      <w:r w:rsidR="00F5352E" w:rsidRPr="00236506">
        <w:rPr>
          <w:rFonts w:ascii="Times New Roman" w:eastAsia="MS Mincho" w:hAnsi="Times New Roman" w:cs="Times New Roman"/>
          <w:bCs/>
          <w:color w:val="0D0D0D" w:themeColor="text1" w:themeTint="F2"/>
          <w:sz w:val="24"/>
          <w:szCs w:val="24"/>
          <w:lang w:val="sq-AL"/>
        </w:rPr>
        <w:t>.</w:t>
      </w:r>
      <w:r w:rsidRPr="00236506">
        <w:rPr>
          <w:rFonts w:ascii="Times New Roman" w:eastAsia="MS Mincho" w:hAnsi="Times New Roman" w:cs="Times New Roman"/>
          <w:bCs/>
          <w:color w:val="0D0D0D" w:themeColor="text1" w:themeTint="F2"/>
          <w:sz w:val="24"/>
          <w:szCs w:val="24"/>
          <w:lang w:val="sq-AL"/>
        </w:rPr>
        <w:t xml:space="preserve"> Në rekurs ngrihen pretendimet e parashtruara si më sipër, duke pretenduar ndër të tjera edhe se:</w:t>
      </w:r>
    </w:p>
    <w:p w14:paraId="16C3E4DD"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“-Padia objekt gjykimi është një padi e parashkruar. Ky fakt është pretenduar nga Avokatura edhe gjatë gjykimit në apel.</w:t>
      </w:r>
    </w:p>
    <w:p w14:paraId="742FC18E"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-Në kushtet ku janë respektuar dispozitat ligjore nga ana e palës së paditur vlerësim i cili është kryer në respektim të ligjit nuk mund të cenohet, cenimi i dispozitave  procedurale të neneve 17 dhe 37 të ligjit nr. 49/2012 e bënë vendimin e gjykatës të cenueshëm.</w:t>
      </w:r>
    </w:p>
    <w:p w14:paraId="67216B88" w14:textId="77777777" w:rsidR="0084265F" w:rsidRPr="00236506" w:rsidRDefault="0084265F" w:rsidP="00A360D9">
      <w:pPr>
        <w:shd w:val="clear" w:color="auto" w:fill="FFFFFF"/>
        <w:spacing w:after="0" w:line="240" w:lineRule="auto"/>
        <w:ind w:firstLine="360"/>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-Vlerësimi i pronës është kryer në përputhje me dokumentacionin e ndodhur në dosje dhe ligjin nr. 133/2015 sipas nenit 6 dhe 7 dhe akteve nënligjore.</w:t>
      </w:r>
    </w:p>
    <w:p w14:paraId="5FEFEB81" w14:textId="3D46E448" w:rsidR="0084265F" w:rsidRPr="00236506" w:rsidRDefault="0084265F" w:rsidP="00A360D9">
      <w:pPr>
        <w:shd w:val="clear" w:color="auto" w:fill="FFFFFF"/>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MS Mincho" w:hAnsi="Times New Roman" w:cs="Times New Roman"/>
          <w:bCs/>
          <w:color w:val="0D0D0D" w:themeColor="text1" w:themeTint="F2"/>
          <w:sz w:val="24"/>
          <w:szCs w:val="24"/>
          <w:lang w:val="sq-AL"/>
        </w:rPr>
        <w:t>-Vendimi i gjykatës së apelit nuk parashtron kërkimet e Avokaturës së Shtetit madje i keqinterpreton ato.</w:t>
      </w:r>
      <w:r w:rsidR="00366567" w:rsidRPr="00236506">
        <w:rPr>
          <w:rFonts w:ascii="Times New Roman" w:eastAsia="Times New Roman" w:hAnsi="Times New Roman" w:cs="Times New Roman"/>
          <w:color w:val="0D0D0D" w:themeColor="text1" w:themeTint="F2"/>
          <w:sz w:val="24"/>
          <w:szCs w:val="24"/>
          <w:lang w:val="sq-AL"/>
        </w:rPr>
        <w:t xml:space="preserve"> </w:t>
      </w:r>
      <w:r w:rsidRPr="00236506">
        <w:rPr>
          <w:rFonts w:ascii="Times New Roman" w:eastAsia="MS Mincho" w:hAnsi="Times New Roman" w:cs="Times New Roman"/>
          <w:bCs/>
          <w:color w:val="0D0D0D" w:themeColor="text1" w:themeTint="F2"/>
          <w:sz w:val="24"/>
          <w:szCs w:val="24"/>
          <w:lang w:val="sq-AL"/>
        </w:rPr>
        <w:t>Vlerësimi nuk bëhet sipas mendimit të dhënë nga eksperti pasi llogaritja e indeksit të çmimit të konsumit është pesha e produkteve për çdo qark janë përdorur për llogaritjen e indeksit në nivel qarku. Pesha gjeometrike dhe peshat e produkteve në nivel vendi janë përdorur për llogaritjen e indeksit në rang vendi. Peshat janë përqindja e shpenzimeve të çdo produkti ndaj shpenzimeve gjithsej (në vijim elaborohet formula). Në mbështetje të kësaj analize vlerësimi është kryer duke marrë të dhënat nga ana e INSTAT që ka përcaktuar indeksin e çmimeve të konsumit për të gjithë territorin e dhe duke i shtuar normën e interesit bankar të dhënë nga Banka e Shqipërisë ka çuar ATP në vlerësimin e ka kryer në respektim të dispozitave ligjore, mendimi i ekspertit është i pambështetur</w:t>
      </w:r>
      <w:r w:rsidRPr="00236506">
        <w:rPr>
          <w:rFonts w:ascii="Times New Roman" w:eastAsia="MS Mincho" w:hAnsi="Times New Roman" w:cs="Times New Roman"/>
          <w:i/>
          <w:iCs/>
          <w:color w:val="0D0D0D" w:themeColor="text1" w:themeTint="F2"/>
          <w:sz w:val="24"/>
          <w:szCs w:val="24"/>
          <w:lang w:val="sq-AL"/>
        </w:rPr>
        <w:t xml:space="preserve">.                                                                                                                                                                  </w:t>
      </w:r>
    </w:p>
    <w:p w14:paraId="122A9FB0" w14:textId="4966092F" w:rsidR="0084265F" w:rsidRPr="00236506" w:rsidRDefault="0084265F" w:rsidP="00A360D9">
      <w:pPr>
        <w:shd w:val="clear" w:color="auto" w:fill="FFFFFF"/>
        <w:spacing w:after="0" w:line="240" w:lineRule="auto"/>
        <w:jc w:val="both"/>
        <w:rPr>
          <w:rFonts w:ascii="Times New Roman" w:eastAsia="MS Mincho" w:hAnsi="Times New Roman" w:cs="Times New Roman"/>
          <w:bCs/>
          <w:color w:val="0D0D0D" w:themeColor="text1" w:themeTint="F2"/>
          <w:sz w:val="24"/>
          <w:szCs w:val="24"/>
          <w:lang w:val="sq-AL"/>
        </w:rPr>
      </w:pPr>
      <w:r w:rsidRPr="00236506">
        <w:rPr>
          <w:rFonts w:ascii="Times New Roman" w:eastAsia="MS Mincho" w:hAnsi="Times New Roman" w:cs="Times New Roman"/>
          <w:i/>
          <w:iCs/>
          <w:color w:val="0D0D0D" w:themeColor="text1" w:themeTint="F2"/>
          <w:sz w:val="24"/>
          <w:szCs w:val="24"/>
          <w:lang w:val="sq-AL"/>
        </w:rPr>
        <w:t xml:space="preserve">      -</w:t>
      </w:r>
      <w:r w:rsidRPr="00236506">
        <w:rPr>
          <w:rFonts w:ascii="Times New Roman" w:eastAsia="MS Mincho" w:hAnsi="Times New Roman" w:cs="Times New Roman"/>
          <w:color w:val="0D0D0D" w:themeColor="text1" w:themeTint="F2"/>
          <w:sz w:val="24"/>
          <w:szCs w:val="24"/>
          <w:lang w:val="sq-AL"/>
        </w:rPr>
        <w:t>Ligjshm</w:t>
      </w:r>
      <w:r w:rsidR="00B07236">
        <w:rPr>
          <w:rFonts w:ascii="Times New Roman" w:eastAsia="MS Mincho" w:hAnsi="Times New Roman" w:cs="Times New Roman"/>
          <w:color w:val="0D0D0D" w:themeColor="text1" w:themeTint="F2"/>
          <w:sz w:val="24"/>
          <w:szCs w:val="24"/>
          <w:lang w:val="sq-AL"/>
        </w:rPr>
        <w:t>ë</w:t>
      </w:r>
      <w:r w:rsidRPr="00236506">
        <w:rPr>
          <w:rFonts w:ascii="Times New Roman" w:eastAsia="MS Mincho" w:hAnsi="Times New Roman" w:cs="Times New Roman"/>
          <w:color w:val="0D0D0D" w:themeColor="text1" w:themeTint="F2"/>
          <w:sz w:val="24"/>
          <w:szCs w:val="24"/>
          <w:lang w:val="sq-AL"/>
        </w:rPr>
        <w:t>ria e vlerësimit të bërë n</w:t>
      </w:r>
      <w:r w:rsidR="00B07236">
        <w:rPr>
          <w:rFonts w:ascii="Times New Roman" w:eastAsia="MS Mincho" w:hAnsi="Times New Roman" w:cs="Times New Roman"/>
          <w:color w:val="0D0D0D" w:themeColor="text1" w:themeTint="F2"/>
          <w:sz w:val="24"/>
          <w:szCs w:val="24"/>
          <w:lang w:val="sq-AL"/>
        </w:rPr>
        <w:t>ë</w:t>
      </w:r>
      <w:r w:rsidRPr="00236506">
        <w:rPr>
          <w:rFonts w:ascii="Times New Roman" w:eastAsia="MS Mincho" w:hAnsi="Times New Roman" w:cs="Times New Roman"/>
          <w:color w:val="0D0D0D" w:themeColor="text1" w:themeTint="F2"/>
          <w:sz w:val="24"/>
          <w:szCs w:val="24"/>
          <w:lang w:val="sq-AL"/>
        </w:rPr>
        <w:t xml:space="preserve"> respektim të ligjit është pranuar edhe</w:t>
      </w:r>
      <w:r w:rsidR="00152F70" w:rsidRPr="00236506">
        <w:rPr>
          <w:rFonts w:ascii="Times New Roman" w:eastAsia="MS Mincho" w:hAnsi="Times New Roman" w:cs="Times New Roman"/>
          <w:color w:val="0D0D0D" w:themeColor="text1" w:themeTint="F2"/>
          <w:sz w:val="24"/>
          <w:szCs w:val="24"/>
          <w:lang w:val="sq-AL"/>
        </w:rPr>
        <w:t xml:space="preserve"> </w:t>
      </w:r>
      <w:r w:rsidRPr="00236506">
        <w:rPr>
          <w:rFonts w:ascii="Times New Roman" w:eastAsia="MS Mincho" w:hAnsi="Times New Roman" w:cs="Times New Roman"/>
          <w:color w:val="0D0D0D" w:themeColor="text1" w:themeTint="F2"/>
          <w:sz w:val="24"/>
          <w:szCs w:val="24"/>
          <w:lang w:val="sq-AL"/>
        </w:rPr>
        <w:t>n</w:t>
      </w:r>
      <w:r w:rsidR="00A360D9" w:rsidRPr="00236506">
        <w:rPr>
          <w:rFonts w:ascii="Times New Roman" w:eastAsia="MS Mincho" w:hAnsi="Times New Roman" w:cs="Times New Roman"/>
          <w:color w:val="0D0D0D" w:themeColor="text1" w:themeTint="F2"/>
          <w:sz w:val="24"/>
          <w:szCs w:val="24"/>
          <w:lang w:val="sq-AL"/>
        </w:rPr>
        <w:t>ë</w:t>
      </w:r>
      <w:r w:rsidRPr="00236506">
        <w:rPr>
          <w:rFonts w:ascii="Times New Roman" w:eastAsia="MS Mincho" w:hAnsi="Times New Roman" w:cs="Times New Roman"/>
          <w:color w:val="0D0D0D" w:themeColor="text1" w:themeTint="F2"/>
          <w:sz w:val="24"/>
          <w:szCs w:val="24"/>
          <w:lang w:val="sq-AL"/>
        </w:rPr>
        <w:t xml:space="preserve"> opinionin për vlerësimin e ligjit nr.133/2015, bazuar në kërkesën e paraqitur për amicus curia nga Gjykata Kushtetuese, Komisioni i Venecias është shprehur: "... </w:t>
      </w:r>
      <w:r w:rsidRPr="00236506">
        <w:rPr>
          <w:rFonts w:ascii="Times New Roman" w:eastAsia="MS Mincho" w:hAnsi="Times New Roman" w:cs="Times New Roman"/>
          <w:i/>
          <w:iCs/>
          <w:color w:val="0D0D0D" w:themeColor="text1" w:themeTint="F2"/>
          <w:sz w:val="24"/>
          <w:szCs w:val="24"/>
          <w:lang w:val="sq-AL"/>
        </w:rPr>
        <w:t>duke marrë parasysh situatën specifike të Shqipërisë, mund të argumentohet se kuadri ligjor i ri dhe efektiv i parashikuar nga ligji nr.133/2015, i cili mund të rezultojë në një masë më të ulët kompensimi për ish-pronarët, gjithsesi i plotëson kërkesat e proporcionalitetit të parashikuara në nenin 1 të Protokollit nr.1 të KEDNJ-së. Në mënyrë më specifike, duket e arsyeshme që ligji nr.133/2015 i referohet kategorizimit kadastral të pronës në kohën e shpronësimit pa u konsideruar kjo gjë si një disproporcion ekstrem midis vlerës kadastrale zyrtare të tokës dhe kompensimit të ish-pronarëve” (Shih opinionin e Komisionit të Venecias miratuar në Seancën e 108-të Plenare Venecia, 14-15 Tetor 2016)</w:t>
      </w:r>
      <w:r w:rsidRPr="00236506">
        <w:rPr>
          <w:rFonts w:ascii="Times New Roman" w:eastAsia="MS Mincho" w:hAnsi="Times New Roman" w:cs="Times New Roman"/>
          <w:color w:val="0D0D0D" w:themeColor="text1" w:themeTint="F2"/>
          <w:sz w:val="24"/>
          <w:szCs w:val="24"/>
          <w:lang w:val="sq-AL"/>
        </w:rPr>
        <w:t>. Skema e re e kompensimit e adoptuar në ligjin nr.133/2015 ka ndryshuar metodën e vlerësimit. Elementi kryesor i vlerësimit të kompensimit financiar është vlera e pronës sipas zërit kadastral që ajo ka pasur në kohën e shpronësimit. Kjo metodë është e ndryshme nga legjislacioni i mëparshëm dhe mund të rezultojë në masë kompensimi më të ulët. Ligjet e mëparshme (ligjet për pronat të viteve 1993, 2004 dhe 2006) parashikonin një skemë më të lartë kompensimi se sa ajo e parashikuar</w:t>
      </w:r>
      <w:r w:rsidRPr="00236506">
        <w:rPr>
          <w:rFonts w:ascii="Times New Roman" w:eastAsia="MS Mincho" w:hAnsi="Times New Roman" w:cs="Times New Roman"/>
          <w:bCs/>
          <w:color w:val="0D0D0D" w:themeColor="text1" w:themeTint="F2"/>
          <w:sz w:val="24"/>
          <w:szCs w:val="24"/>
          <w:lang w:val="sq-AL"/>
        </w:rPr>
        <w:t xml:space="preserve"> </w:t>
      </w:r>
      <w:r w:rsidRPr="00236506">
        <w:rPr>
          <w:rFonts w:ascii="Times New Roman" w:eastAsia="MS Mincho" w:hAnsi="Times New Roman" w:cs="Times New Roman"/>
          <w:color w:val="0D0D0D" w:themeColor="text1" w:themeTint="F2"/>
          <w:sz w:val="24"/>
          <w:szCs w:val="24"/>
          <w:lang w:val="sq-AL"/>
        </w:rPr>
        <w:t xml:space="preserve">nga </w:t>
      </w:r>
      <w:r w:rsidRPr="00236506">
        <w:rPr>
          <w:rFonts w:ascii="Times New Roman" w:eastAsia="MS Mincho" w:hAnsi="Times New Roman" w:cs="Times New Roman"/>
          <w:color w:val="0D0D0D" w:themeColor="text1" w:themeTint="F2"/>
          <w:sz w:val="24"/>
          <w:szCs w:val="24"/>
          <w:lang w:val="sq-AL"/>
        </w:rPr>
        <w:lastRenderedPageBreak/>
        <w:t>ligji nr. 133/2015 (Ramadhi e të tjerët k. Shqipërisë, nr. 38222/02, §§ 24 – 30, Manushaqe Puto e të tjerët k. Shqipërisë, op. cit., § 25-26.).</w:t>
      </w:r>
    </w:p>
    <w:p w14:paraId="76DA88BF" w14:textId="51A2B310" w:rsidR="00A4602B" w:rsidRPr="00236506" w:rsidRDefault="00A4602B" w:rsidP="00A360D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b/>
          <w:bCs/>
          <w:color w:val="0D0D0D" w:themeColor="text1" w:themeTint="F2"/>
          <w:sz w:val="24"/>
          <w:szCs w:val="24"/>
          <w:lang w:val="sq-AL" w:eastAsia="x-none"/>
        </w:rPr>
      </w:pPr>
    </w:p>
    <w:p w14:paraId="38BCFD79" w14:textId="77777777" w:rsidR="00A4602B" w:rsidRPr="00236506" w:rsidRDefault="00A4602B" w:rsidP="00A360D9">
      <w:pPr>
        <w:numPr>
          <w:ilvl w:val="0"/>
          <w:numId w:val="1"/>
        </w:numPr>
        <w:tabs>
          <w:tab w:val="left" w:pos="720"/>
          <w:tab w:val="left" w:pos="1260"/>
        </w:tabs>
        <w:spacing w:after="0" w:line="240" w:lineRule="auto"/>
        <w:ind w:left="720" w:hanging="360"/>
        <w:contextualSpacing/>
        <w:jc w:val="both"/>
        <w:rPr>
          <w:rFonts w:ascii="Times New Roman" w:eastAsia="Times New Roman" w:hAnsi="Times New Roman" w:cs="Times New Roman"/>
          <w:b/>
          <w:color w:val="0D0D0D" w:themeColor="text1" w:themeTint="F2"/>
          <w:sz w:val="24"/>
          <w:szCs w:val="24"/>
          <w:lang w:val="sq-AL" w:eastAsia="x-none"/>
        </w:rPr>
      </w:pPr>
      <w:r w:rsidRPr="00236506">
        <w:rPr>
          <w:rFonts w:ascii="Times New Roman" w:eastAsia="Times New Roman" w:hAnsi="Times New Roman" w:cs="Times New Roman"/>
          <w:b/>
          <w:color w:val="0D0D0D" w:themeColor="text1" w:themeTint="F2"/>
          <w:sz w:val="24"/>
          <w:szCs w:val="24"/>
          <w:lang w:val="sq-AL" w:eastAsia="x-none"/>
        </w:rPr>
        <w:t xml:space="preserve">Vlerësimi i Kolegjit Administrativ </w:t>
      </w:r>
    </w:p>
    <w:p w14:paraId="4554EEFC" w14:textId="5D397292" w:rsidR="00A4602B" w:rsidRPr="00236506" w:rsidRDefault="00A4602B" w:rsidP="00A360D9">
      <w:pPr>
        <w:tabs>
          <w:tab w:val="left" w:pos="720"/>
          <w:tab w:val="left" w:pos="1260"/>
        </w:tabs>
        <w:spacing w:after="0" w:line="240" w:lineRule="auto"/>
        <w:contextualSpacing/>
        <w:jc w:val="both"/>
        <w:rPr>
          <w:rFonts w:ascii="Times New Roman" w:eastAsia="Times New Roman" w:hAnsi="Times New Roman" w:cs="Times New Roman"/>
          <w:b/>
          <w:color w:val="0D0D0D" w:themeColor="text1" w:themeTint="F2"/>
          <w:sz w:val="24"/>
          <w:szCs w:val="24"/>
          <w:lang w:val="sq-AL" w:eastAsia="x-none"/>
        </w:rPr>
      </w:pPr>
    </w:p>
    <w:p w14:paraId="400604C7" w14:textId="77777777" w:rsidR="003C3519" w:rsidRPr="00236506" w:rsidRDefault="003C3519" w:rsidP="00A360D9">
      <w:pPr>
        <w:spacing w:after="0" w:line="240" w:lineRule="auto"/>
        <w:ind w:firstLine="360"/>
        <w:jc w:val="both"/>
        <w:rPr>
          <w:rFonts w:ascii="Times New Roman" w:eastAsia="Times New Roman" w:hAnsi="Times New Roman" w:cs="Times New Roman"/>
          <w:bCs/>
          <w:i/>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eastAsia="x-none"/>
        </w:rPr>
        <w:t>33.</w:t>
      </w:r>
      <w:r w:rsidRPr="00236506">
        <w:rPr>
          <w:rFonts w:ascii="Times New Roman" w:eastAsia="Times New Roman" w:hAnsi="Times New Roman" w:cs="Times New Roman"/>
          <w:b/>
          <w:color w:val="0D0D0D" w:themeColor="text1" w:themeTint="F2"/>
          <w:sz w:val="24"/>
          <w:szCs w:val="24"/>
          <w:lang w:val="sq-AL" w:eastAsia="x-none"/>
        </w:rPr>
        <w:t xml:space="preserve"> </w:t>
      </w:r>
      <w:r w:rsidRPr="00236506">
        <w:rPr>
          <w:rFonts w:ascii="Times New Roman" w:eastAsia="Times New Roman" w:hAnsi="Times New Roman" w:cs="Times New Roman"/>
          <w:color w:val="0D0D0D" w:themeColor="text1" w:themeTint="F2"/>
          <w:sz w:val="24"/>
          <w:szCs w:val="24"/>
          <w:bdr w:val="none" w:sz="0" w:space="0" w:color="auto" w:frame="1"/>
          <w:shd w:val="clear" w:color="auto" w:fill="FFFFFF"/>
          <w:lang w:val="sq-AL"/>
        </w:rPr>
        <w:t>Paraprakisht, Kolegji Administrativ i Gjykatës së Lartë (në vijim Kolegji) çmon të nevojshme të theksojë qëndrimin e mbajtur për shkak të disa ndryshimeve thelbësore që ka pësuar legjislacioni procedural nga momenti kur Gjykata Administrative e Apelit ka marrë vendimin dhe pala e paditur ka ushtruar rekursin në Gjykatën e Lartë e deri në momentin që merret ky vendim. Ndryshimet që ka pësuar ligji nr. 49/2012 janë thelbësore për rregullat që duhet të ndiqen gjatë procedurës së gjykimit që zhvillon ky Kolegj. Konkretisht, në nenin 9 të ligjit nr. 49/2021 “</w:t>
      </w:r>
      <w:r w:rsidRPr="00236506">
        <w:rPr>
          <w:rFonts w:ascii="Times New Roman" w:eastAsia="Times New Roman" w:hAnsi="Times New Roman" w:cs="Times New Roman"/>
          <w:i/>
          <w:color w:val="0D0D0D" w:themeColor="text1" w:themeTint="F2"/>
          <w:sz w:val="24"/>
          <w:szCs w:val="24"/>
          <w:bdr w:val="none" w:sz="0" w:space="0" w:color="auto" w:frame="1"/>
          <w:shd w:val="clear" w:color="auto" w:fill="FFFFFF"/>
          <w:lang w:val="sq-AL"/>
        </w:rPr>
        <w:t>Për disa shtesa dhe ndryshime në ligjin nr. 49/2012, datë 03.05.2012, “Për gjykatat administrative dhe gjykimin e mosmarrëveshjeve administrative</w:t>
      </w:r>
      <w:r w:rsidRPr="00236506">
        <w:rPr>
          <w:rFonts w:ascii="Times New Roman" w:eastAsia="Times New Roman" w:hAnsi="Times New Roman" w:cs="Times New Roman"/>
          <w:color w:val="0D0D0D" w:themeColor="text1" w:themeTint="F2"/>
          <w:sz w:val="24"/>
          <w:szCs w:val="24"/>
          <w:bdr w:val="none" w:sz="0" w:space="0" w:color="auto" w:frame="1"/>
          <w:shd w:val="clear" w:color="auto" w:fill="FFFFFF"/>
          <w:lang w:val="sq-AL"/>
        </w:rPr>
        <w:t>”, është parashikuar se “</w:t>
      </w:r>
      <w:r w:rsidRPr="00236506">
        <w:rPr>
          <w:rFonts w:ascii="Times New Roman" w:eastAsia="Times New Roman" w:hAnsi="Times New Roman" w:cs="Times New Roman"/>
          <w:i/>
          <w:color w:val="0D0D0D" w:themeColor="text1" w:themeTint="F2"/>
          <w:sz w:val="24"/>
          <w:szCs w:val="24"/>
          <w:bdr w:val="none" w:sz="0" w:space="0" w:color="auto" w:frame="1"/>
          <w:shd w:val="clear" w:color="auto" w:fill="FFFFFF"/>
          <w:lang w:val="sq-AL"/>
        </w:rPr>
        <w:t>Përbërja e trupave gjykues si dhe procedura e gjykimit në Gjykatën e Lartë rregullohet sipas përcaktimeve të këtij ligji, pavarësisht parashikimeve të ndryshme në ligje të tjera”.</w:t>
      </w:r>
      <w:r w:rsidRPr="00236506">
        <w:rPr>
          <w:rFonts w:ascii="Times New Roman" w:eastAsia="Times New Roman" w:hAnsi="Times New Roman" w:cs="Times New Roman"/>
          <w:color w:val="0D0D0D" w:themeColor="text1" w:themeTint="F2"/>
          <w:sz w:val="24"/>
          <w:szCs w:val="24"/>
          <w:bdr w:val="none" w:sz="0" w:space="0" w:color="auto" w:frame="1"/>
          <w:shd w:val="clear" w:color="auto" w:fill="FFFFFF"/>
          <w:lang w:val="sq-AL"/>
        </w:rPr>
        <w:t> Pikërisht rregullat e reja të gjykimit që parashikohen për procedurën e gjykimit që duhet të zhvillojë Kolegji Administrativ janë të zbatueshme edhe për rastin në shqyrtim.</w:t>
      </w:r>
    </w:p>
    <w:p w14:paraId="393C0F92" w14:textId="307EA841" w:rsidR="00D65AF6" w:rsidRPr="00236506" w:rsidRDefault="003C3519" w:rsidP="00A360D9">
      <w:pPr>
        <w:spacing w:after="0" w:line="240" w:lineRule="auto"/>
        <w:ind w:firstLine="360"/>
        <w:jc w:val="both"/>
        <w:rPr>
          <w:rFonts w:ascii="Times New Roman" w:eastAsia="Times New Roman" w:hAnsi="Times New Roman" w:cs="Times New Roman"/>
          <w:bCs/>
          <w:i/>
          <w:color w:val="0D0D0D" w:themeColor="text1" w:themeTint="F2"/>
          <w:sz w:val="24"/>
          <w:szCs w:val="24"/>
          <w:lang w:val="sq-AL"/>
        </w:rPr>
      </w:pPr>
      <w:r w:rsidRPr="00236506">
        <w:rPr>
          <w:rFonts w:ascii="Times New Roman" w:eastAsia="Times New Roman" w:hAnsi="Times New Roman" w:cs="Times New Roman"/>
          <w:bCs/>
          <w:iCs/>
          <w:color w:val="0D0D0D" w:themeColor="text1" w:themeTint="F2"/>
          <w:sz w:val="24"/>
          <w:szCs w:val="24"/>
          <w:lang w:val="sq-AL"/>
        </w:rPr>
        <w:t>34.</w:t>
      </w:r>
      <w:r w:rsidRPr="00236506">
        <w:rPr>
          <w:rFonts w:ascii="Times New Roman" w:eastAsia="Times New Roman" w:hAnsi="Times New Roman" w:cs="Times New Roman"/>
          <w:bCs/>
          <w:i/>
          <w:color w:val="0D0D0D" w:themeColor="text1" w:themeTint="F2"/>
          <w:sz w:val="24"/>
          <w:szCs w:val="24"/>
          <w:lang w:val="sq-AL"/>
        </w:rPr>
        <w:t xml:space="preserve"> </w:t>
      </w:r>
      <w:r w:rsidRPr="00236506">
        <w:rPr>
          <w:rFonts w:ascii="Times New Roman" w:eastAsia="Times New Roman" w:hAnsi="Times New Roman" w:cs="Times New Roman"/>
          <w:color w:val="0D0D0D" w:themeColor="text1" w:themeTint="F2"/>
          <w:sz w:val="24"/>
          <w:szCs w:val="24"/>
          <w:bdr w:val="none" w:sz="0" w:space="0" w:color="auto" w:frame="1"/>
          <w:shd w:val="clear" w:color="auto" w:fill="FFFFFF"/>
          <w:lang w:val="sq-AL"/>
        </w:rPr>
        <w:t>K</w:t>
      </w:r>
      <w:r w:rsidRPr="00236506">
        <w:rPr>
          <w:rFonts w:ascii="Times New Roman" w:eastAsia="Times New Roman" w:hAnsi="Times New Roman" w:cs="Times New Roman"/>
          <w:color w:val="0D0D0D" w:themeColor="text1" w:themeTint="F2"/>
          <w:sz w:val="24"/>
          <w:szCs w:val="24"/>
          <w:lang w:val="sq-AL"/>
        </w:rPr>
        <w:t xml:space="preserve">olegji </w:t>
      </w:r>
      <w:r w:rsidRPr="00236506">
        <w:rPr>
          <w:rFonts w:ascii="Times New Roman" w:eastAsia="Times New Roman" w:hAnsi="Times New Roman" w:cs="Times New Roman"/>
          <w:color w:val="0D0D0D" w:themeColor="text1" w:themeTint="F2"/>
          <w:sz w:val="24"/>
          <w:szCs w:val="24"/>
          <w:highlight w:val="white"/>
          <w:lang w:val="sq-AL"/>
        </w:rPr>
        <w:t xml:space="preserve">vlerëson të arsyeshme të sqarojë faktin se, </w:t>
      </w:r>
      <w:r w:rsidRPr="00236506">
        <w:rPr>
          <w:rFonts w:ascii="Times New Roman" w:eastAsia="Times New Roman" w:hAnsi="Times New Roman" w:cs="Times New Roman"/>
          <w:color w:val="0D0D0D" w:themeColor="text1" w:themeTint="F2"/>
          <w:sz w:val="24"/>
          <w:szCs w:val="24"/>
          <w:lang w:val="sq-AL"/>
        </w:rPr>
        <w:t>ç</w:t>
      </w:r>
      <w:r w:rsidRPr="00236506">
        <w:rPr>
          <w:rFonts w:ascii="Times New Roman" w:eastAsia="Times New Roman" w:hAnsi="Times New Roman" w:cs="Times New Roman"/>
          <w:color w:val="0D0D0D" w:themeColor="text1" w:themeTint="F2"/>
          <w:sz w:val="24"/>
          <w:szCs w:val="24"/>
          <w:highlight w:val="white"/>
          <w:lang w:val="sq-AL"/>
        </w:rPr>
        <w:t xml:space="preserve">ështja është regjistruar pranë Gjykatës së Lartë në datën </w:t>
      </w:r>
      <w:r w:rsidRPr="00236506">
        <w:rPr>
          <w:rFonts w:ascii="Times New Roman" w:eastAsia="Times New Roman" w:hAnsi="Times New Roman" w:cs="Times New Roman"/>
          <w:color w:val="0D0D0D" w:themeColor="text1" w:themeTint="F2"/>
          <w:sz w:val="24"/>
          <w:szCs w:val="24"/>
          <w:lang w:val="sq-AL"/>
        </w:rPr>
        <w:t>2</w:t>
      </w:r>
      <w:r w:rsidR="00767D1C" w:rsidRPr="00236506">
        <w:rPr>
          <w:rFonts w:ascii="Times New Roman" w:eastAsia="Times New Roman" w:hAnsi="Times New Roman" w:cs="Times New Roman"/>
          <w:color w:val="0D0D0D" w:themeColor="text1" w:themeTint="F2"/>
          <w:sz w:val="24"/>
          <w:szCs w:val="24"/>
          <w:lang w:val="sq-AL"/>
        </w:rPr>
        <w:t>4</w:t>
      </w:r>
      <w:r w:rsidRPr="00236506">
        <w:rPr>
          <w:rFonts w:ascii="Times New Roman" w:eastAsia="Times New Roman" w:hAnsi="Times New Roman" w:cs="Times New Roman"/>
          <w:color w:val="0D0D0D" w:themeColor="text1" w:themeTint="F2"/>
          <w:sz w:val="24"/>
          <w:szCs w:val="24"/>
          <w:lang w:val="sq-AL"/>
        </w:rPr>
        <w:t>.0</w:t>
      </w:r>
      <w:r w:rsidR="00767D1C" w:rsidRPr="00236506">
        <w:rPr>
          <w:rFonts w:ascii="Times New Roman" w:eastAsia="Times New Roman" w:hAnsi="Times New Roman" w:cs="Times New Roman"/>
          <w:color w:val="0D0D0D" w:themeColor="text1" w:themeTint="F2"/>
          <w:sz w:val="24"/>
          <w:szCs w:val="24"/>
          <w:lang w:val="sq-AL"/>
        </w:rPr>
        <w:t>7</w:t>
      </w:r>
      <w:r w:rsidRPr="00236506">
        <w:rPr>
          <w:rFonts w:ascii="Times New Roman" w:eastAsia="Times New Roman" w:hAnsi="Times New Roman" w:cs="Times New Roman"/>
          <w:color w:val="0D0D0D" w:themeColor="text1" w:themeTint="F2"/>
          <w:sz w:val="24"/>
          <w:szCs w:val="24"/>
          <w:lang w:val="sq-AL"/>
        </w:rPr>
        <w:t xml:space="preserve">.2019 dhe shqyrtimi i rekurseve në këtë moment bazohet në natyrën dhe llojin e mosmarrëveshjes, objekt gjykimi. Në rastin konkret, vlerësohet se ekzistojnë shkaqe objektive ligjore bazuar, në nenin 10 pika 2 shkronja b) të ligjit 49/2012 dhe nenit 19 pika 1 të ligjit 133/2015, për shqyrtimin me përparësi të çështjes, pasi </w:t>
      </w:r>
      <w:r w:rsidR="00291E44" w:rsidRPr="00236506">
        <w:rPr>
          <w:rFonts w:ascii="Times New Roman" w:eastAsia="Times New Roman" w:hAnsi="Times New Roman" w:cs="Times New Roman"/>
          <w:color w:val="0D0D0D" w:themeColor="text1" w:themeTint="F2"/>
          <w:sz w:val="24"/>
          <w:szCs w:val="24"/>
          <w:lang w:val="sq-AL"/>
        </w:rPr>
        <w:t>mosmarr</w:t>
      </w:r>
      <w:r w:rsidR="00A360D9" w:rsidRPr="00236506">
        <w:rPr>
          <w:rFonts w:ascii="Times New Roman" w:eastAsia="Times New Roman" w:hAnsi="Times New Roman" w:cs="Times New Roman"/>
          <w:color w:val="0D0D0D" w:themeColor="text1" w:themeTint="F2"/>
          <w:sz w:val="24"/>
          <w:szCs w:val="24"/>
          <w:lang w:val="sq-AL"/>
        </w:rPr>
        <w:t>ë</w:t>
      </w:r>
      <w:r w:rsidR="00291E44" w:rsidRPr="00236506">
        <w:rPr>
          <w:rFonts w:ascii="Times New Roman" w:eastAsia="Times New Roman" w:hAnsi="Times New Roman" w:cs="Times New Roman"/>
          <w:color w:val="0D0D0D" w:themeColor="text1" w:themeTint="F2"/>
          <w:sz w:val="24"/>
          <w:szCs w:val="24"/>
          <w:lang w:val="sq-AL"/>
        </w:rPr>
        <w:t xml:space="preserve">veshja </w:t>
      </w:r>
      <w:r w:rsidRPr="00236506">
        <w:rPr>
          <w:rFonts w:ascii="Times New Roman" w:eastAsia="Times New Roman" w:hAnsi="Times New Roman" w:cs="Times New Roman"/>
          <w:color w:val="0D0D0D" w:themeColor="text1" w:themeTint="F2"/>
          <w:sz w:val="24"/>
          <w:szCs w:val="24"/>
          <w:lang w:val="sq-AL"/>
        </w:rPr>
        <w:t>lidhet me rastin kur rekursi është paraqitur kundër një vendimi të Gjykatës Administrative të Apelit, proces në të cilin kjo gjykatë, ka ushtruar kompetencën e saj funksionale duke gjykuar si gjykatë e shkallës së parë</w:t>
      </w:r>
      <w:r w:rsidR="00A36D5D" w:rsidRPr="00236506">
        <w:rPr>
          <w:rFonts w:ascii="Times New Roman" w:eastAsia="Times New Roman" w:hAnsi="Times New Roman" w:cs="Times New Roman"/>
          <w:color w:val="0D0D0D" w:themeColor="text1" w:themeTint="F2"/>
          <w:sz w:val="24"/>
          <w:szCs w:val="24"/>
          <w:lang w:val="sq-AL"/>
        </w:rPr>
        <w:t>, shkak p</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r t</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 xml:space="preserve"> cilin </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sht</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 xml:space="preserve"> pranuar edhe k</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rkesa p</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r gjykimin e p</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rshpejtuar t</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 xml:space="preserve"> ç</w:t>
      </w:r>
      <w:r w:rsidR="00A360D9" w:rsidRPr="00236506">
        <w:rPr>
          <w:rFonts w:ascii="Times New Roman" w:eastAsia="Times New Roman" w:hAnsi="Times New Roman" w:cs="Times New Roman"/>
          <w:color w:val="0D0D0D" w:themeColor="text1" w:themeTint="F2"/>
          <w:sz w:val="24"/>
          <w:szCs w:val="24"/>
          <w:lang w:val="sq-AL"/>
        </w:rPr>
        <w:t>ë</w:t>
      </w:r>
      <w:r w:rsidR="00A36D5D" w:rsidRPr="00236506">
        <w:rPr>
          <w:rFonts w:ascii="Times New Roman" w:eastAsia="Times New Roman" w:hAnsi="Times New Roman" w:cs="Times New Roman"/>
          <w:color w:val="0D0D0D" w:themeColor="text1" w:themeTint="F2"/>
          <w:sz w:val="24"/>
          <w:szCs w:val="24"/>
          <w:lang w:val="sq-AL"/>
        </w:rPr>
        <w:t>shtjes</w:t>
      </w:r>
      <w:r w:rsidRPr="00236506">
        <w:rPr>
          <w:rFonts w:ascii="Times New Roman" w:eastAsia="Times New Roman" w:hAnsi="Times New Roman" w:cs="Times New Roman"/>
          <w:color w:val="0D0D0D" w:themeColor="text1" w:themeTint="F2"/>
          <w:sz w:val="24"/>
          <w:szCs w:val="24"/>
          <w:lang w:val="sq-AL"/>
        </w:rPr>
        <w:t xml:space="preserve">. </w:t>
      </w:r>
    </w:p>
    <w:p w14:paraId="3A01E65B" w14:textId="21C856E2" w:rsidR="003C3519" w:rsidRPr="00236506" w:rsidRDefault="00D65AF6" w:rsidP="00A360D9">
      <w:pPr>
        <w:spacing w:after="0" w:line="240" w:lineRule="auto"/>
        <w:ind w:firstLine="360"/>
        <w:jc w:val="both"/>
        <w:rPr>
          <w:rFonts w:ascii="Times New Roman" w:eastAsia="Times New Roman" w:hAnsi="Times New Roman" w:cs="Times New Roman"/>
          <w:bCs/>
          <w:color w:val="0D0D0D" w:themeColor="text1" w:themeTint="F2"/>
          <w:sz w:val="24"/>
          <w:szCs w:val="24"/>
          <w:lang w:val="sq-AL"/>
        </w:rPr>
      </w:pPr>
      <w:r w:rsidRPr="00236506">
        <w:rPr>
          <w:rFonts w:ascii="Times New Roman" w:eastAsia="Times New Roman" w:hAnsi="Times New Roman" w:cs="Times New Roman"/>
          <w:bCs/>
          <w:iCs/>
          <w:color w:val="0D0D0D" w:themeColor="text1" w:themeTint="F2"/>
          <w:sz w:val="24"/>
          <w:szCs w:val="24"/>
          <w:lang w:val="sq-AL"/>
        </w:rPr>
        <w:t>35</w:t>
      </w:r>
      <w:r w:rsidRPr="00236506">
        <w:rPr>
          <w:rFonts w:ascii="Times New Roman" w:eastAsia="Times New Roman" w:hAnsi="Times New Roman" w:cs="Times New Roman"/>
          <w:bCs/>
          <w:i/>
          <w:color w:val="0D0D0D" w:themeColor="text1" w:themeTint="F2"/>
          <w:sz w:val="24"/>
          <w:szCs w:val="24"/>
          <w:lang w:val="sq-AL"/>
        </w:rPr>
        <w:t xml:space="preserve">. </w:t>
      </w:r>
      <w:r w:rsidR="003C3519" w:rsidRPr="00236506">
        <w:rPr>
          <w:rFonts w:ascii="Times New Roman" w:eastAsia="Times New Roman" w:hAnsi="Times New Roman" w:cs="Times New Roman"/>
          <w:color w:val="0D0D0D" w:themeColor="text1" w:themeTint="F2"/>
          <w:sz w:val="24"/>
          <w:szCs w:val="24"/>
          <w:lang w:val="sq-AL"/>
        </w:rPr>
        <w:t xml:space="preserve">Kolegji konstaton se </w:t>
      </w:r>
      <w:r w:rsidR="003C3519" w:rsidRPr="00236506">
        <w:rPr>
          <w:rFonts w:ascii="Times New Roman" w:eastAsia="Times New Roman" w:hAnsi="Times New Roman" w:cs="Times New Roman"/>
          <w:bCs/>
          <w:color w:val="0D0D0D" w:themeColor="text1" w:themeTint="F2"/>
          <w:sz w:val="24"/>
          <w:szCs w:val="24"/>
          <w:lang w:val="sq-AL"/>
        </w:rPr>
        <w:t xml:space="preserve">palët rekursuese </w:t>
      </w:r>
      <w:r w:rsidR="003C3519" w:rsidRPr="00236506">
        <w:rPr>
          <w:rFonts w:ascii="Times New Roman" w:eastAsia="Times New Roman" w:hAnsi="Times New Roman" w:cs="Times New Roman"/>
          <w:color w:val="0D0D0D" w:themeColor="text1" w:themeTint="F2"/>
          <w:sz w:val="24"/>
          <w:szCs w:val="24"/>
          <w:lang w:val="sq-AL"/>
        </w:rPr>
        <w:t xml:space="preserve">legjitimohen </w:t>
      </w:r>
      <w:r w:rsidR="003C3519" w:rsidRPr="00236506">
        <w:rPr>
          <w:rFonts w:ascii="Times New Roman" w:eastAsia="Times New Roman" w:hAnsi="Times New Roman" w:cs="Times New Roman"/>
          <w:i/>
          <w:color w:val="0D0D0D" w:themeColor="text1" w:themeTint="F2"/>
          <w:sz w:val="24"/>
          <w:szCs w:val="24"/>
          <w:lang w:val="sq-AL"/>
        </w:rPr>
        <w:t>(ratione personae)</w:t>
      </w:r>
      <w:r w:rsidR="003C3519" w:rsidRPr="00236506">
        <w:rPr>
          <w:rFonts w:ascii="Times New Roman" w:eastAsia="Times New Roman" w:hAnsi="Times New Roman" w:cs="Times New Roman"/>
          <w:color w:val="0D0D0D" w:themeColor="text1" w:themeTint="F2"/>
          <w:sz w:val="24"/>
          <w:szCs w:val="24"/>
          <w:lang w:val="sq-AL"/>
        </w:rPr>
        <w:t xml:space="preserve"> për të vënë në lëvizje Gjykatën e Lartë nëpërmjet rekursit. </w:t>
      </w:r>
      <w:r w:rsidR="003C3519" w:rsidRPr="00236506">
        <w:rPr>
          <w:rFonts w:ascii="Times New Roman" w:eastAsia="Times New Roman" w:hAnsi="Times New Roman" w:cs="Times New Roman"/>
          <w:bCs/>
          <w:color w:val="0D0D0D" w:themeColor="text1" w:themeTint="F2"/>
          <w:sz w:val="24"/>
          <w:szCs w:val="24"/>
          <w:lang w:val="sq-AL"/>
        </w:rPr>
        <w:t xml:space="preserve">Gjithashtu, konstatohet se rekurset janë paraqitur brenda afatit prej 30 (tridhjetë) ditësh, të parashikuar në nenin 443/2 të Kodit të Procedurës Civile </w:t>
      </w:r>
      <w:r w:rsidR="003C3519" w:rsidRPr="00236506">
        <w:rPr>
          <w:rFonts w:ascii="Times New Roman" w:eastAsia="Times New Roman" w:hAnsi="Times New Roman" w:cs="Times New Roman"/>
          <w:bCs/>
          <w:i/>
          <w:color w:val="0D0D0D" w:themeColor="text1" w:themeTint="F2"/>
          <w:sz w:val="24"/>
          <w:szCs w:val="24"/>
          <w:lang w:val="sq-AL"/>
        </w:rPr>
        <w:t>(ratione temporis).</w:t>
      </w:r>
      <w:r w:rsidR="003C3519" w:rsidRPr="00236506">
        <w:rPr>
          <w:rFonts w:ascii="Times New Roman" w:eastAsia="Times New Roman" w:hAnsi="Times New Roman" w:cs="Times New Roman"/>
          <w:b/>
          <w:bCs/>
          <w:i/>
          <w:color w:val="0D0D0D" w:themeColor="text1" w:themeTint="F2"/>
          <w:sz w:val="24"/>
          <w:szCs w:val="24"/>
          <w:lang w:val="sq-AL"/>
        </w:rPr>
        <w:t xml:space="preserve"> </w:t>
      </w:r>
    </w:p>
    <w:p w14:paraId="5BA88374" w14:textId="335E86A3" w:rsidR="0026641E" w:rsidRPr="00236506" w:rsidRDefault="00D65AF6" w:rsidP="00A360D9">
      <w:pPr>
        <w:spacing w:after="0" w:line="240" w:lineRule="auto"/>
        <w:ind w:firstLine="360"/>
        <w:jc w:val="both"/>
        <w:rPr>
          <w:rFonts w:ascii="Times New Roman" w:eastAsia="Times New Roman" w:hAnsi="Times New Roman" w:cs="Times New Roman"/>
          <w:bCs/>
          <w:i/>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 xml:space="preserve">36. </w:t>
      </w:r>
      <w:r w:rsidR="003168FC" w:rsidRPr="00236506">
        <w:rPr>
          <w:rFonts w:ascii="Times New Roman" w:eastAsia="Times New Roman" w:hAnsi="Times New Roman" w:cs="Times New Roman"/>
          <w:bCs/>
          <w:color w:val="0D0D0D" w:themeColor="text1" w:themeTint="F2"/>
          <w:sz w:val="24"/>
          <w:szCs w:val="24"/>
          <w:lang w:val="sq-AL"/>
        </w:rPr>
        <w:t>Nisur nga shkaqet e parashtruara n</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rekursin e pal</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ve nd</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rgjyq</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se</w:t>
      </w:r>
      <w:r w:rsidR="00B00D60" w:rsidRPr="00236506">
        <w:rPr>
          <w:rFonts w:ascii="Times New Roman" w:eastAsia="Times New Roman" w:hAnsi="Times New Roman" w:cs="Times New Roman"/>
          <w:color w:val="0D0D0D" w:themeColor="text1" w:themeTint="F2"/>
          <w:sz w:val="24"/>
          <w:szCs w:val="24"/>
          <w:lang w:val="sq-AL" w:eastAsia="x-none"/>
        </w:rPr>
        <w:t xml:space="preserve"> dhe specifikave që paraqet rasti në gjykim,</w:t>
      </w:r>
      <w:r w:rsidR="003168FC" w:rsidRPr="00236506">
        <w:rPr>
          <w:rFonts w:ascii="Times New Roman" w:eastAsia="Times New Roman" w:hAnsi="Times New Roman" w:cs="Times New Roman"/>
          <w:bCs/>
          <w:color w:val="0D0D0D" w:themeColor="text1" w:themeTint="F2"/>
          <w:sz w:val="24"/>
          <w:szCs w:val="24"/>
          <w:lang w:val="sq-AL"/>
        </w:rPr>
        <w:t xml:space="preserve"> Kolegji pas planifikimit paraprak t</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shqyrtimit t</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ç</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shtjes n</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dhom</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k</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shillimi, n</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dat</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12.12.2024, n</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mb</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shtetje t</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nenit 62 shkronja (c) t</w:t>
      </w:r>
      <w:r w:rsidR="00A360D9" w:rsidRPr="00236506">
        <w:rPr>
          <w:rFonts w:ascii="Times New Roman" w:eastAsia="Times New Roman" w:hAnsi="Times New Roman" w:cs="Times New Roman"/>
          <w:bCs/>
          <w:color w:val="0D0D0D" w:themeColor="text1" w:themeTint="F2"/>
          <w:sz w:val="24"/>
          <w:szCs w:val="24"/>
          <w:lang w:val="sq-AL"/>
        </w:rPr>
        <w:t>ë</w:t>
      </w:r>
      <w:r w:rsidR="003168FC" w:rsidRPr="00236506">
        <w:rPr>
          <w:rFonts w:ascii="Times New Roman" w:eastAsia="Times New Roman" w:hAnsi="Times New Roman" w:cs="Times New Roman"/>
          <w:bCs/>
          <w:color w:val="0D0D0D" w:themeColor="text1" w:themeTint="F2"/>
          <w:sz w:val="24"/>
          <w:szCs w:val="24"/>
          <w:lang w:val="sq-AL"/>
        </w:rPr>
        <w:t xml:space="preserve"> ligjit nr. 49/2012</w:t>
      </w:r>
      <w:r w:rsidR="00B00D60" w:rsidRPr="00236506">
        <w:rPr>
          <w:rFonts w:ascii="Times New Roman" w:eastAsia="Times New Roman" w:hAnsi="Times New Roman" w:cs="Times New Roman"/>
          <w:bCs/>
          <w:i/>
          <w:color w:val="0D0D0D" w:themeColor="text1" w:themeTint="F2"/>
          <w:sz w:val="24"/>
          <w:szCs w:val="24"/>
          <w:lang w:val="sq-AL"/>
        </w:rPr>
        <w:t xml:space="preserve">, </w:t>
      </w:r>
      <w:r w:rsidR="00B00D60" w:rsidRPr="00236506">
        <w:rPr>
          <w:rFonts w:ascii="Times New Roman" w:eastAsia="Times New Roman" w:hAnsi="Times New Roman" w:cs="Times New Roman"/>
          <w:bCs/>
          <w:iCs/>
          <w:color w:val="0D0D0D" w:themeColor="text1" w:themeTint="F2"/>
          <w:sz w:val="24"/>
          <w:szCs w:val="24"/>
          <w:lang w:val="sq-AL"/>
        </w:rPr>
        <w:t>ka vendosur kalimin e ç</w:t>
      </w:r>
      <w:r w:rsidR="00A360D9" w:rsidRPr="00236506">
        <w:rPr>
          <w:rFonts w:ascii="Times New Roman" w:eastAsia="Times New Roman" w:hAnsi="Times New Roman" w:cs="Times New Roman"/>
          <w:bCs/>
          <w:iCs/>
          <w:color w:val="0D0D0D" w:themeColor="text1" w:themeTint="F2"/>
          <w:sz w:val="24"/>
          <w:szCs w:val="24"/>
          <w:lang w:val="sq-AL"/>
        </w:rPr>
        <w:t>ë</w:t>
      </w:r>
      <w:r w:rsidR="00B00D60" w:rsidRPr="00236506">
        <w:rPr>
          <w:rFonts w:ascii="Times New Roman" w:eastAsia="Times New Roman" w:hAnsi="Times New Roman" w:cs="Times New Roman"/>
          <w:bCs/>
          <w:iCs/>
          <w:color w:val="0D0D0D" w:themeColor="text1" w:themeTint="F2"/>
          <w:sz w:val="24"/>
          <w:szCs w:val="24"/>
          <w:lang w:val="sq-AL"/>
        </w:rPr>
        <w:t>shtjes p</w:t>
      </w:r>
      <w:r w:rsidR="00A360D9" w:rsidRPr="00236506">
        <w:rPr>
          <w:rFonts w:ascii="Times New Roman" w:eastAsia="Times New Roman" w:hAnsi="Times New Roman" w:cs="Times New Roman"/>
          <w:bCs/>
          <w:iCs/>
          <w:color w:val="0D0D0D" w:themeColor="text1" w:themeTint="F2"/>
          <w:sz w:val="24"/>
          <w:szCs w:val="24"/>
          <w:lang w:val="sq-AL"/>
        </w:rPr>
        <w:t>ë</w:t>
      </w:r>
      <w:r w:rsidR="00B00D60" w:rsidRPr="00236506">
        <w:rPr>
          <w:rFonts w:ascii="Times New Roman" w:eastAsia="Times New Roman" w:hAnsi="Times New Roman" w:cs="Times New Roman"/>
          <w:bCs/>
          <w:iCs/>
          <w:color w:val="0D0D0D" w:themeColor="text1" w:themeTint="F2"/>
          <w:sz w:val="24"/>
          <w:szCs w:val="24"/>
          <w:lang w:val="sq-AL"/>
        </w:rPr>
        <w:t>r shqyrtim n</w:t>
      </w:r>
      <w:r w:rsidR="00A360D9" w:rsidRPr="00236506">
        <w:rPr>
          <w:rFonts w:ascii="Times New Roman" w:eastAsia="Times New Roman" w:hAnsi="Times New Roman" w:cs="Times New Roman"/>
          <w:bCs/>
          <w:iCs/>
          <w:color w:val="0D0D0D" w:themeColor="text1" w:themeTint="F2"/>
          <w:sz w:val="24"/>
          <w:szCs w:val="24"/>
          <w:lang w:val="sq-AL"/>
        </w:rPr>
        <w:t>ë</w:t>
      </w:r>
      <w:r w:rsidR="00B00D60" w:rsidRPr="00236506">
        <w:rPr>
          <w:rFonts w:ascii="Times New Roman" w:eastAsia="Times New Roman" w:hAnsi="Times New Roman" w:cs="Times New Roman"/>
          <w:bCs/>
          <w:iCs/>
          <w:color w:val="0D0D0D" w:themeColor="text1" w:themeTint="F2"/>
          <w:sz w:val="24"/>
          <w:szCs w:val="24"/>
          <w:lang w:val="sq-AL"/>
        </w:rPr>
        <w:t xml:space="preserve"> seanc</w:t>
      </w:r>
      <w:r w:rsidR="00A360D9" w:rsidRPr="00236506">
        <w:rPr>
          <w:rFonts w:ascii="Times New Roman" w:eastAsia="Times New Roman" w:hAnsi="Times New Roman" w:cs="Times New Roman"/>
          <w:bCs/>
          <w:iCs/>
          <w:color w:val="0D0D0D" w:themeColor="text1" w:themeTint="F2"/>
          <w:sz w:val="24"/>
          <w:szCs w:val="24"/>
          <w:lang w:val="sq-AL"/>
        </w:rPr>
        <w:t>ë</w:t>
      </w:r>
      <w:r w:rsidR="00B00D60" w:rsidRPr="00236506">
        <w:rPr>
          <w:rFonts w:ascii="Times New Roman" w:eastAsia="Times New Roman" w:hAnsi="Times New Roman" w:cs="Times New Roman"/>
          <w:bCs/>
          <w:iCs/>
          <w:color w:val="0D0D0D" w:themeColor="text1" w:themeTint="F2"/>
          <w:sz w:val="24"/>
          <w:szCs w:val="24"/>
          <w:lang w:val="sq-AL"/>
        </w:rPr>
        <w:t xml:space="preserve"> gjyq</w:t>
      </w:r>
      <w:r w:rsidR="00A360D9" w:rsidRPr="00236506">
        <w:rPr>
          <w:rFonts w:ascii="Times New Roman" w:eastAsia="Times New Roman" w:hAnsi="Times New Roman" w:cs="Times New Roman"/>
          <w:bCs/>
          <w:iCs/>
          <w:color w:val="0D0D0D" w:themeColor="text1" w:themeTint="F2"/>
          <w:sz w:val="24"/>
          <w:szCs w:val="24"/>
          <w:lang w:val="sq-AL"/>
        </w:rPr>
        <w:t>ë</w:t>
      </w:r>
      <w:r w:rsidR="00B00D60" w:rsidRPr="00236506">
        <w:rPr>
          <w:rFonts w:ascii="Times New Roman" w:eastAsia="Times New Roman" w:hAnsi="Times New Roman" w:cs="Times New Roman"/>
          <w:bCs/>
          <w:iCs/>
          <w:color w:val="0D0D0D" w:themeColor="text1" w:themeTint="F2"/>
          <w:sz w:val="24"/>
          <w:szCs w:val="24"/>
          <w:lang w:val="sq-AL"/>
        </w:rPr>
        <w:t>sore.</w:t>
      </w:r>
      <w:r w:rsidR="00B00D60" w:rsidRPr="00236506">
        <w:rPr>
          <w:rFonts w:ascii="Times New Roman" w:eastAsia="Times New Roman" w:hAnsi="Times New Roman" w:cs="Times New Roman"/>
          <w:bCs/>
          <w:i/>
          <w:color w:val="0D0D0D" w:themeColor="text1" w:themeTint="F2"/>
          <w:sz w:val="24"/>
          <w:szCs w:val="24"/>
          <w:lang w:val="sq-AL"/>
        </w:rPr>
        <w:t xml:space="preserve"> </w:t>
      </w:r>
      <w:r w:rsidR="00BE18A7" w:rsidRPr="00236506">
        <w:rPr>
          <w:rFonts w:ascii="Times New Roman" w:eastAsia="Times New Roman" w:hAnsi="Times New Roman" w:cs="Times New Roman"/>
          <w:bCs/>
          <w:i/>
          <w:color w:val="0D0D0D" w:themeColor="text1" w:themeTint="F2"/>
          <w:sz w:val="24"/>
          <w:szCs w:val="24"/>
          <w:lang w:val="sq-AL"/>
        </w:rPr>
        <w:t xml:space="preserve"> </w:t>
      </w:r>
    </w:p>
    <w:p w14:paraId="5B5C98DF" w14:textId="678C5771" w:rsidR="000D3800" w:rsidRPr="00236506" w:rsidRDefault="0026641E" w:rsidP="00EE3F4A">
      <w:pPr>
        <w:spacing w:after="0" w:line="240" w:lineRule="auto"/>
        <w:ind w:firstLine="360"/>
        <w:jc w:val="both"/>
        <w:rPr>
          <w:rFonts w:ascii="Times New Roman" w:eastAsia="Times New Roman" w:hAnsi="Times New Roman" w:cs="Times New Roman"/>
          <w:bCs/>
          <w:i/>
          <w:color w:val="0D0D0D" w:themeColor="text1" w:themeTint="F2"/>
          <w:sz w:val="24"/>
          <w:szCs w:val="24"/>
          <w:lang w:val="sq-AL"/>
        </w:rPr>
      </w:pPr>
      <w:r w:rsidRPr="00236506">
        <w:rPr>
          <w:rFonts w:ascii="Times New Roman" w:eastAsia="Times New Roman" w:hAnsi="Times New Roman" w:cs="Times New Roman"/>
          <w:bCs/>
          <w:iCs/>
          <w:color w:val="0D0D0D" w:themeColor="text1" w:themeTint="F2"/>
          <w:sz w:val="24"/>
          <w:szCs w:val="24"/>
          <w:lang w:val="sq-AL"/>
        </w:rPr>
        <w:t>37.</w:t>
      </w:r>
      <w:r w:rsidRPr="00236506">
        <w:rPr>
          <w:rFonts w:ascii="Times New Roman" w:eastAsia="Times New Roman" w:hAnsi="Times New Roman" w:cs="Times New Roman"/>
          <w:bCs/>
          <w:i/>
          <w:color w:val="0D0D0D" w:themeColor="text1" w:themeTint="F2"/>
          <w:sz w:val="24"/>
          <w:szCs w:val="24"/>
          <w:lang w:val="sq-AL"/>
        </w:rPr>
        <w:t xml:space="preserve"> </w:t>
      </w:r>
      <w:r w:rsidR="00C81D5F" w:rsidRPr="00236506">
        <w:rPr>
          <w:rFonts w:ascii="Times New Roman" w:eastAsia="Times New Roman" w:hAnsi="Times New Roman" w:cs="Times New Roman"/>
          <w:bCs/>
          <w:iCs/>
          <w:color w:val="0D0D0D" w:themeColor="text1" w:themeTint="F2"/>
          <w:sz w:val="24"/>
          <w:szCs w:val="24"/>
          <w:lang w:val="sq-AL"/>
        </w:rPr>
        <w:t>Sa i p</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rket pretendimit t</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 xml:space="preserve"> ngritur n</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 xml:space="preserve"> rekursin e pal</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s s</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 xml:space="preserve"> paditur p</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rfaq</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suar nga Avo</w:t>
      </w:r>
      <w:r w:rsidR="00BE18A7" w:rsidRPr="00236506">
        <w:rPr>
          <w:rFonts w:ascii="Times New Roman" w:eastAsia="Times New Roman" w:hAnsi="Times New Roman" w:cs="Times New Roman"/>
          <w:bCs/>
          <w:iCs/>
          <w:color w:val="0D0D0D" w:themeColor="text1" w:themeTint="F2"/>
          <w:sz w:val="24"/>
          <w:szCs w:val="24"/>
          <w:lang w:val="sq-AL"/>
        </w:rPr>
        <w:t>k</w:t>
      </w:r>
      <w:r w:rsidR="00C81D5F" w:rsidRPr="00236506">
        <w:rPr>
          <w:rFonts w:ascii="Times New Roman" w:eastAsia="Times New Roman" w:hAnsi="Times New Roman" w:cs="Times New Roman"/>
          <w:bCs/>
          <w:iCs/>
          <w:color w:val="0D0D0D" w:themeColor="text1" w:themeTint="F2"/>
          <w:sz w:val="24"/>
          <w:szCs w:val="24"/>
          <w:lang w:val="sq-AL"/>
        </w:rPr>
        <w:t>atura e Shtetit se k</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rkes</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 xml:space="preserve">padia </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sht</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 xml:space="preserve"> parashkruar, Kolegji vler</w:t>
      </w:r>
      <w:r w:rsidR="00A360D9" w:rsidRPr="00236506">
        <w:rPr>
          <w:rFonts w:ascii="Times New Roman" w:eastAsia="Times New Roman" w:hAnsi="Times New Roman" w:cs="Times New Roman"/>
          <w:bCs/>
          <w:iCs/>
          <w:color w:val="0D0D0D" w:themeColor="text1" w:themeTint="F2"/>
          <w:sz w:val="24"/>
          <w:szCs w:val="24"/>
          <w:lang w:val="sq-AL"/>
        </w:rPr>
        <w:t>ë</w:t>
      </w:r>
      <w:r w:rsidR="00C81D5F" w:rsidRPr="00236506">
        <w:rPr>
          <w:rFonts w:ascii="Times New Roman" w:eastAsia="Times New Roman" w:hAnsi="Times New Roman" w:cs="Times New Roman"/>
          <w:bCs/>
          <w:iCs/>
          <w:color w:val="0D0D0D" w:themeColor="text1" w:themeTint="F2"/>
          <w:sz w:val="24"/>
          <w:szCs w:val="24"/>
          <w:lang w:val="sq-AL"/>
        </w:rPr>
        <w:t xml:space="preserve">son </w:t>
      </w:r>
      <w:r w:rsidR="00C44981" w:rsidRPr="00236506">
        <w:rPr>
          <w:rFonts w:ascii="Times New Roman" w:eastAsia="Times New Roman" w:hAnsi="Times New Roman" w:cs="Times New Roman"/>
          <w:bCs/>
          <w:iCs/>
          <w:color w:val="0D0D0D" w:themeColor="text1" w:themeTint="F2"/>
          <w:sz w:val="24"/>
          <w:szCs w:val="24"/>
          <w:lang w:val="sq-AL"/>
        </w:rPr>
        <w:t>t</w:t>
      </w:r>
      <w:r w:rsidR="00A360D9" w:rsidRPr="00236506">
        <w:rPr>
          <w:rFonts w:ascii="Times New Roman" w:eastAsia="Times New Roman" w:hAnsi="Times New Roman" w:cs="Times New Roman"/>
          <w:bCs/>
          <w:iCs/>
          <w:color w:val="0D0D0D" w:themeColor="text1" w:themeTint="F2"/>
          <w:sz w:val="24"/>
          <w:szCs w:val="24"/>
          <w:lang w:val="sq-AL"/>
        </w:rPr>
        <w:t>ë</w:t>
      </w:r>
      <w:r w:rsidR="00C44981" w:rsidRPr="00236506">
        <w:rPr>
          <w:rFonts w:ascii="Times New Roman" w:eastAsia="Times New Roman" w:hAnsi="Times New Roman" w:cs="Times New Roman"/>
          <w:bCs/>
          <w:iCs/>
          <w:color w:val="0D0D0D" w:themeColor="text1" w:themeTint="F2"/>
          <w:sz w:val="24"/>
          <w:szCs w:val="24"/>
          <w:lang w:val="sq-AL"/>
        </w:rPr>
        <w:t xml:space="preserve"> pabazuar pretendimin. </w:t>
      </w:r>
      <w:r w:rsidR="00BE18A7" w:rsidRPr="00236506">
        <w:rPr>
          <w:rFonts w:ascii="Times New Roman" w:eastAsia="Times New Roman" w:hAnsi="Times New Roman" w:cs="Times New Roman"/>
          <w:color w:val="0D0D0D" w:themeColor="text1" w:themeTint="F2"/>
          <w:sz w:val="24"/>
          <w:szCs w:val="24"/>
          <w:lang w:val="sq-AL"/>
        </w:rPr>
        <w:t>Nga aktet bashk</w:t>
      </w:r>
      <w:r w:rsidR="00A360D9" w:rsidRPr="00236506">
        <w:rPr>
          <w:rFonts w:ascii="Times New Roman" w:eastAsia="Times New Roman" w:hAnsi="Times New Roman" w:cs="Times New Roman"/>
          <w:color w:val="0D0D0D" w:themeColor="text1" w:themeTint="F2"/>
          <w:sz w:val="24"/>
          <w:szCs w:val="24"/>
          <w:lang w:val="sq-AL"/>
        </w:rPr>
        <w:t>ë</w:t>
      </w:r>
      <w:r w:rsidR="00BE18A7" w:rsidRPr="00236506">
        <w:rPr>
          <w:rFonts w:ascii="Times New Roman" w:eastAsia="Times New Roman" w:hAnsi="Times New Roman" w:cs="Times New Roman"/>
          <w:color w:val="0D0D0D" w:themeColor="text1" w:themeTint="F2"/>
          <w:sz w:val="24"/>
          <w:szCs w:val="24"/>
          <w:lang w:val="sq-AL"/>
        </w:rPr>
        <w:t>lidhur rezulton se në datë 23.07.2018, ATP ka publikuar në Buletinin Zyrtar, Regjistrin e Vlerësimeve për vendimet përfundimtare që janë shprehur për njohjen e të drejtës së kompensimit për vitet 1993-2000, duke publikuar dhe vendimin nr. 107 datë 29.08.1997 të ish-KKKP Këshilli i Rrethit Tiranë, me numër rendor 123, vler</w:t>
      </w:r>
      <w:r w:rsidR="00A360D9" w:rsidRPr="00236506">
        <w:rPr>
          <w:rFonts w:ascii="Times New Roman" w:eastAsia="Times New Roman" w:hAnsi="Times New Roman" w:cs="Times New Roman"/>
          <w:color w:val="0D0D0D" w:themeColor="text1" w:themeTint="F2"/>
          <w:sz w:val="24"/>
          <w:szCs w:val="24"/>
          <w:lang w:val="sq-AL"/>
        </w:rPr>
        <w:t>ë</w:t>
      </w:r>
      <w:r w:rsidR="00BE18A7" w:rsidRPr="00236506">
        <w:rPr>
          <w:rFonts w:ascii="Times New Roman" w:eastAsia="Times New Roman" w:hAnsi="Times New Roman" w:cs="Times New Roman"/>
          <w:color w:val="0D0D0D" w:themeColor="text1" w:themeTint="F2"/>
          <w:sz w:val="24"/>
          <w:szCs w:val="24"/>
          <w:lang w:val="sq-AL"/>
        </w:rPr>
        <w:t>n financiare në masën 5,746,545 lekë</w:t>
      </w:r>
      <w:r w:rsidR="00622B09" w:rsidRPr="00236506">
        <w:rPr>
          <w:rFonts w:ascii="Times New Roman" w:eastAsia="Times New Roman" w:hAnsi="Times New Roman" w:cs="Times New Roman"/>
          <w:color w:val="0D0D0D" w:themeColor="text1" w:themeTint="F2"/>
          <w:sz w:val="24"/>
          <w:szCs w:val="24"/>
          <w:lang w:val="sq-AL"/>
        </w:rPr>
        <w:t xml:space="preserve">, e cila </w:t>
      </w:r>
      <w:r w:rsidR="00E141EC" w:rsidRPr="00236506">
        <w:rPr>
          <w:rFonts w:ascii="Times New Roman" w:eastAsia="Times New Roman" w:hAnsi="Times New Roman" w:cs="Times New Roman"/>
          <w:color w:val="0D0D0D" w:themeColor="text1" w:themeTint="F2"/>
          <w:sz w:val="24"/>
          <w:szCs w:val="24"/>
          <w:lang w:val="sq-AL"/>
        </w:rPr>
        <w:t xml:space="preserve">është </w:t>
      </w:r>
      <w:r w:rsidR="00622B09" w:rsidRPr="00236506">
        <w:rPr>
          <w:rFonts w:ascii="Times New Roman" w:eastAsia="Times New Roman" w:hAnsi="Times New Roman" w:cs="Times New Roman"/>
          <w:color w:val="0D0D0D" w:themeColor="text1" w:themeTint="F2"/>
          <w:sz w:val="24"/>
          <w:szCs w:val="24"/>
          <w:lang w:val="sq-AL"/>
        </w:rPr>
        <w:t>kund</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rshtuar n</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 xml:space="preserve"> k</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t</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 xml:space="preserve"> gjykim ng</w:t>
      </w:r>
      <w:r w:rsidR="000F49FA" w:rsidRPr="00236506">
        <w:rPr>
          <w:rFonts w:ascii="Times New Roman" w:eastAsia="Times New Roman" w:hAnsi="Times New Roman" w:cs="Times New Roman"/>
          <w:color w:val="0D0D0D" w:themeColor="text1" w:themeTint="F2"/>
          <w:sz w:val="24"/>
          <w:szCs w:val="24"/>
          <w:lang w:val="sq-AL"/>
        </w:rPr>
        <w:t xml:space="preserve">a </w:t>
      </w:r>
      <w:r w:rsidR="00622B09" w:rsidRPr="00236506">
        <w:rPr>
          <w:rFonts w:ascii="Times New Roman" w:eastAsia="Times New Roman" w:hAnsi="Times New Roman" w:cs="Times New Roman"/>
          <w:color w:val="0D0D0D" w:themeColor="text1" w:themeTint="F2"/>
          <w:sz w:val="24"/>
          <w:szCs w:val="24"/>
          <w:lang w:val="sq-AL"/>
        </w:rPr>
        <w:t>pala padit</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 xml:space="preserve">se, e cila </w:t>
      </w:r>
      <w:r w:rsidR="000F49FA" w:rsidRPr="00236506">
        <w:rPr>
          <w:rFonts w:ascii="Times New Roman" w:eastAsia="Times New Roman" w:hAnsi="Times New Roman" w:cs="Times New Roman"/>
          <w:color w:val="0D0D0D" w:themeColor="text1" w:themeTint="F2"/>
          <w:sz w:val="24"/>
          <w:szCs w:val="24"/>
          <w:lang w:val="sq-AL"/>
        </w:rPr>
        <w:t>i</w:t>
      </w:r>
      <w:r w:rsidR="00622B09" w:rsidRPr="00236506">
        <w:rPr>
          <w:rFonts w:ascii="Times New Roman" w:eastAsia="Times New Roman" w:hAnsi="Times New Roman" w:cs="Times New Roman"/>
          <w:color w:val="0D0D0D" w:themeColor="text1" w:themeTint="F2"/>
          <w:sz w:val="24"/>
          <w:szCs w:val="24"/>
          <w:lang w:val="sq-AL"/>
        </w:rPr>
        <w:t xml:space="preserve"> </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sht</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 xml:space="preserve"> drejtuar Gjykat</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s n</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 xml:space="preserve"> dat</w:t>
      </w:r>
      <w:r w:rsidR="00A360D9" w:rsidRPr="00236506">
        <w:rPr>
          <w:rFonts w:ascii="Times New Roman" w:eastAsia="Times New Roman" w:hAnsi="Times New Roman" w:cs="Times New Roman"/>
          <w:color w:val="0D0D0D" w:themeColor="text1" w:themeTint="F2"/>
          <w:sz w:val="24"/>
          <w:szCs w:val="24"/>
          <w:lang w:val="sq-AL"/>
        </w:rPr>
        <w:t>ë</w:t>
      </w:r>
      <w:r w:rsidR="00622B09" w:rsidRPr="00236506">
        <w:rPr>
          <w:rFonts w:ascii="Times New Roman" w:eastAsia="Times New Roman" w:hAnsi="Times New Roman" w:cs="Times New Roman"/>
          <w:color w:val="0D0D0D" w:themeColor="text1" w:themeTint="F2"/>
          <w:sz w:val="24"/>
          <w:szCs w:val="24"/>
          <w:lang w:val="sq-AL"/>
        </w:rPr>
        <w:t xml:space="preserve"> 21.12.2018</w:t>
      </w:r>
      <w:r w:rsidR="00BE18A7" w:rsidRPr="00236506">
        <w:rPr>
          <w:rFonts w:ascii="Times New Roman" w:eastAsia="Times New Roman" w:hAnsi="Times New Roman" w:cs="Times New Roman"/>
          <w:color w:val="0D0D0D" w:themeColor="text1" w:themeTint="F2"/>
          <w:sz w:val="24"/>
          <w:szCs w:val="24"/>
          <w:lang w:val="sq-AL"/>
        </w:rPr>
        <w:t>.</w:t>
      </w:r>
      <w:r w:rsidR="000F49FA" w:rsidRPr="00236506">
        <w:rPr>
          <w:rFonts w:ascii="Times New Roman" w:eastAsia="Times New Roman" w:hAnsi="Times New Roman" w:cs="Times New Roman"/>
          <w:color w:val="0D0D0D" w:themeColor="text1" w:themeTint="F2"/>
          <w:sz w:val="24"/>
          <w:szCs w:val="24"/>
          <w:lang w:val="sq-AL"/>
        </w:rPr>
        <w:t xml:space="preserve"> </w:t>
      </w:r>
      <w:r w:rsidR="00000E52" w:rsidRPr="00236506">
        <w:rPr>
          <w:rFonts w:ascii="Times New Roman" w:hAnsi="Times New Roman" w:cs="Times New Roman"/>
          <w:color w:val="0D0D0D" w:themeColor="text1" w:themeTint="F2"/>
          <w:sz w:val="24"/>
          <w:szCs w:val="24"/>
          <w:lang w:val="sq-AL"/>
        </w:rPr>
        <w:t>N</w:t>
      </w:r>
      <w:r w:rsidR="00000E52" w:rsidRPr="00236506">
        <w:rPr>
          <w:rFonts w:ascii="Times New Roman" w:eastAsia="MS Mincho" w:hAnsi="Times New Roman" w:cs="Times New Roman"/>
          <w:color w:val="0D0D0D" w:themeColor="text1" w:themeTint="F2"/>
          <w:sz w:val="24"/>
          <w:szCs w:val="24"/>
          <w:lang w:val="sq-AL"/>
        </w:rPr>
        <w:t xml:space="preserve">ë këtë njoftim të aktit administrativ të vlerësimit nuk është </w:t>
      </w:r>
      <w:r w:rsidR="00000E52" w:rsidRPr="00236506">
        <w:rPr>
          <w:rFonts w:ascii="Times New Roman" w:hAnsi="Times New Roman" w:cs="Times New Roman"/>
          <w:color w:val="0D0D0D" w:themeColor="text1" w:themeTint="F2"/>
          <w:sz w:val="24"/>
          <w:szCs w:val="24"/>
          <w:lang w:val="sq-AL"/>
        </w:rPr>
        <w:t>treguar qartë për të drejtën dhe afatin e padisë. N</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k</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t</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konktekst, Kolegji vler</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son se padit</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si </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sht</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brend</w:t>
      </w:r>
      <w:r w:rsidR="00EE3F4A" w:rsidRPr="00236506">
        <w:rPr>
          <w:rFonts w:ascii="Times New Roman" w:hAnsi="Times New Roman" w:cs="Times New Roman"/>
          <w:color w:val="0D0D0D" w:themeColor="text1" w:themeTint="F2"/>
          <w:sz w:val="24"/>
          <w:szCs w:val="24"/>
          <w:lang w:val="sq-AL"/>
        </w:rPr>
        <w:t>a</w:t>
      </w:r>
      <w:r w:rsidR="00000E52" w:rsidRPr="00236506">
        <w:rPr>
          <w:rFonts w:ascii="Times New Roman" w:hAnsi="Times New Roman" w:cs="Times New Roman"/>
          <w:color w:val="0D0D0D" w:themeColor="text1" w:themeTint="F2"/>
          <w:sz w:val="24"/>
          <w:szCs w:val="24"/>
          <w:lang w:val="sq-AL"/>
        </w:rPr>
        <w:t xml:space="preserve"> afatit t</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posaç</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m nj</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vjeçar t</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parashikuar n</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nenin 18 </w:t>
      </w:r>
      <w:r w:rsidR="00050944" w:rsidRPr="00236506">
        <w:rPr>
          <w:rFonts w:ascii="Times New Roman" w:hAnsi="Times New Roman" w:cs="Times New Roman"/>
          <w:color w:val="0D0D0D" w:themeColor="text1" w:themeTint="F2"/>
          <w:sz w:val="24"/>
          <w:szCs w:val="24"/>
          <w:lang w:val="sq-AL"/>
        </w:rPr>
        <w:t xml:space="preserve">(2) </w:t>
      </w:r>
      <w:r w:rsidR="00000E52" w:rsidRPr="00236506">
        <w:rPr>
          <w:rFonts w:ascii="Times New Roman" w:hAnsi="Times New Roman" w:cs="Times New Roman"/>
          <w:color w:val="0D0D0D" w:themeColor="text1" w:themeTint="F2"/>
          <w:sz w:val="24"/>
          <w:szCs w:val="24"/>
          <w:lang w:val="sq-AL"/>
        </w:rPr>
        <w:t>t</w:t>
      </w:r>
      <w:r w:rsidR="00A360D9" w:rsidRPr="00236506">
        <w:rPr>
          <w:rFonts w:ascii="Times New Roman" w:hAnsi="Times New Roman" w:cs="Times New Roman"/>
          <w:color w:val="0D0D0D" w:themeColor="text1" w:themeTint="F2"/>
          <w:sz w:val="24"/>
          <w:szCs w:val="24"/>
          <w:lang w:val="sq-AL"/>
        </w:rPr>
        <w:t>ë</w:t>
      </w:r>
      <w:r w:rsidR="00000E52" w:rsidRPr="00236506">
        <w:rPr>
          <w:rFonts w:ascii="Times New Roman" w:hAnsi="Times New Roman" w:cs="Times New Roman"/>
          <w:color w:val="0D0D0D" w:themeColor="text1" w:themeTint="F2"/>
          <w:sz w:val="24"/>
          <w:szCs w:val="24"/>
          <w:lang w:val="sq-AL"/>
        </w:rPr>
        <w:t xml:space="preserve"> ligjit nr. 49/2012, i ndryshuar</w:t>
      </w:r>
      <w:r w:rsidR="00050944" w:rsidRPr="00236506">
        <w:rPr>
          <w:rFonts w:ascii="Times New Roman" w:hAnsi="Times New Roman" w:cs="Times New Roman"/>
          <w:color w:val="0D0D0D" w:themeColor="text1" w:themeTint="F2"/>
          <w:sz w:val="24"/>
          <w:szCs w:val="24"/>
          <w:lang w:val="sq-AL"/>
        </w:rPr>
        <w:t>. Kolegji sjell n</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 xml:space="preserve"> v</w:t>
      </w:r>
      <w:r w:rsidR="00A360D9" w:rsidRPr="00236506">
        <w:rPr>
          <w:rFonts w:ascii="Times New Roman" w:hAnsi="Times New Roman" w:cs="Times New Roman"/>
          <w:color w:val="0D0D0D" w:themeColor="text1" w:themeTint="F2"/>
          <w:sz w:val="24"/>
          <w:szCs w:val="24"/>
          <w:lang w:val="sq-AL"/>
        </w:rPr>
        <w:t>ë</w:t>
      </w:r>
      <w:r w:rsidR="00E3514F" w:rsidRPr="00236506">
        <w:rPr>
          <w:rFonts w:ascii="Times New Roman" w:hAnsi="Times New Roman" w:cs="Times New Roman"/>
          <w:color w:val="0D0D0D" w:themeColor="text1" w:themeTint="F2"/>
          <w:sz w:val="24"/>
          <w:szCs w:val="24"/>
          <w:lang w:val="sq-AL"/>
        </w:rPr>
        <w:t>m</w:t>
      </w:r>
      <w:r w:rsidR="00050944" w:rsidRPr="00236506">
        <w:rPr>
          <w:rFonts w:ascii="Times New Roman" w:hAnsi="Times New Roman" w:cs="Times New Roman"/>
          <w:color w:val="0D0D0D" w:themeColor="text1" w:themeTint="F2"/>
          <w:sz w:val="24"/>
          <w:szCs w:val="24"/>
          <w:lang w:val="sq-AL"/>
        </w:rPr>
        <w:t xml:space="preserve">endje se </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sht</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 xml:space="preserve"> konsoliduar q</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ndrimi i tij n</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 xml:space="preserve"> lidhje me afatin e ngritjes s</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 xml:space="preserve"> padis</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 xml:space="preserve"> n</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 xml:space="preserve"> raste t</w:t>
      </w:r>
      <w:r w:rsidR="00A360D9" w:rsidRPr="00236506">
        <w:rPr>
          <w:rFonts w:ascii="Times New Roman" w:hAnsi="Times New Roman" w:cs="Times New Roman"/>
          <w:color w:val="0D0D0D" w:themeColor="text1" w:themeTint="F2"/>
          <w:sz w:val="24"/>
          <w:szCs w:val="24"/>
          <w:lang w:val="sq-AL"/>
        </w:rPr>
        <w:t>ë</w:t>
      </w:r>
      <w:r w:rsidR="00050944" w:rsidRPr="00236506">
        <w:rPr>
          <w:rFonts w:ascii="Times New Roman" w:hAnsi="Times New Roman" w:cs="Times New Roman"/>
          <w:color w:val="0D0D0D" w:themeColor="text1" w:themeTint="F2"/>
          <w:sz w:val="24"/>
          <w:szCs w:val="24"/>
          <w:lang w:val="sq-AL"/>
        </w:rPr>
        <w:t xml:space="preserve"> ngjashme</w:t>
      </w:r>
      <w:r w:rsidR="006F7FA1" w:rsidRPr="00236506">
        <w:rPr>
          <w:rFonts w:ascii="Times New Roman" w:hAnsi="Times New Roman" w:cs="Times New Roman"/>
          <w:color w:val="0D0D0D" w:themeColor="text1" w:themeTint="F2"/>
          <w:sz w:val="24"/>
          <w:szCs w:val="24"/>
          <w:lang w:val="sq-AL"/>
        </w:rPr>
        <w:t>.</w:t>
      </w:r>
      <w:r w:rsidR="006F7FA1" w:rsidRPr="00236506">
        <w:rPr>
          <w:rFonts w:ascii="Times New Roman" w:eastAsia="Times New Roman" w:hAnsi="Times New Roman" w:cs="Times New Roman"/>
          <w:bCs/>
          <w:i/>
          <w:color w:val="0D0D0D" w:themeColor="text1" w:themeTint="F2"/>
          <w:sz w:val="24"/>
          <w:szCs w:val="24"/>
          <w:lang w:val="sq-AL"/>
        </w:rPr>
        <w:t xml:space="preserve"> </w:t>
      </w:r>
      <w:r w:rsidR="00050944" w:rsidRPr="00236506">
        <w:rPr>
          <w:rFonts w:ascii="Times New Roman" w:hAnsi="Times New Roman" w:cs="Times New Roman"/>
          <w:color w:val="0D0D0D" w:themeColor="text1" w:themeTint="F2"/>
          <w:sz w:val="24"/>
          <w:szCs w:val="24"/>
          <w:lang w:val="sq-AL"/>
        </w:rPr>
        <w:t xml:space="preserve">Përderisa, sipas nenit 19 ligjit </w:t>
      </w:r>
      <w:r w:rsidR="00050944" w:rsidRPr="00236506">
        <w:rPr>
          <w:rFonts w:ascii="Times New Roman" w:eastAsia="MS Mincho" w:hAnsi="Times New Roman" w:cs="Times New Roman"/>
          <w:color w:val="0D0D0D" w:themeColor="text1" w:themeTint="F2"/>
          <w:sz w:val="24"/>
          <w:szCs w:val="24"/>
          <w:lang w:val="sq-AL"/>
        </w:rPr>
        <w:t xml:space="preserve">nr. 133/2015, përcaktohet detyrimi i </w:t>
      </w:r>
      <w:r w:rsidR="00050944" w:rsidRPr="00236506">
        <w:rPr>
          <w:rFonts w:ascii="Times New Roman" w:hAnsi="Times New Roman" w:cs="Times New Roman"/>
          <w:color w:val="0D0D0D" w:themeColor="text1" w:themeTint="F2"/>
          <w:sz w:val="24"/>
          <w:szCs w:val="24"/>
          <w:lang w:val="sq-AL"/>
        </w:rPr>
        <w:t xml:space="preserve">ATP për të publikuar aktet e vlerësimit në Buletinin e Njoftimeve Zyrtare, duke marrë si mënyrë njoftimi rregullat e KPA (neni 163), si dhe </w:t>
      </w:r>
      <w:r w:rsidR="00050944" w:rsidRPr="00236506">
        <w:rPr>
          <w:rFonts w:ascii="Times New Roman" w:hAnsi="Times New Roman" w:cs="Times New Roman"/>
          <w:color w:val="0D0D0D" w:themeColor="text1" w:themeTint="F2"/>
          <w:sz w:val="24"/>
          <w:szCs w:val="24"/>
          <w:lang w:val="sq-AL"/>
        </w:rPr>
        <w:lastRenderedPageBreak/>
        <w:t>duke pasur parasysh se në këtë njoftim të aktit nuk përcaktohet as e drejta e paraqitjes së padisë dhe as afati përkatës ligjor, Kolegji vlerëson se një e metë e tillë e aktit që kundërshtohet në gjykatë është në favor të palës, e cila përfiton nga garancia e nenit 18(2) të ligjit nr. 49/2012, sipas të cilit afati për paraqitjen e padisë është 1 vit, në rastet kur akti administrativ nuk tregon qartë për të drejtën dhe afatin e padisë.</w:t>
      </w:r>
      <w:r w:rsidR="006F7FA1" w:rsidRPr="00236506">
        <w:rPr>
          <w:rFonts w:ascii="Times New Roman" w:hAnsi="Times New Roman" w:cs="Times New Roman"/>
          <w:color w:val="0D0D0D" w:themeColor="text1" w:themeTint="F2"/>
          <w:sz w:val="24"/>
          <w:szCs w:val="24"/>
          <w:lang w:val="sq-AL"/>
        </w:rPr>
        <w:t xml:space="preserve"> </w:t>
      </w:r>
      <w:r w:rsidR="006F7FA1" w:rsidRPr="00236506">
        <w:rPr>
          <w:rFonts w:ascii="Times New Roman" w:hAnsi="Times New Roman" w:cs="Times New Roman"/>
          <w:i/>
          <w:iCs/>
          <w:color w:val="0D0D0D" w:themeColor="text1" w:themeTint="F2"/>
          <w:sz w:val="24"/>
          <w:szCs w:val="24"/>
          <w:lang w:val="sq-AL"/>
        </w:rPr>
        <w:t xml:space="preserve">(shih vendimi nr. </w:t>
      </w:r>
      <w:r w:rsidR="00094D57" w:rsidRPr="00236506">
        <w:rPr>
          <w:rFonts w:ascii="Times New Roman" w:hAnsi="Times New Roman" w:cs="Times New Roman"/>
          <w:i/>
          <w:iCs/>
          <w:color w:val="0D0D0D" w:themeColor="text1" w:themeTint="F2"/>
          <w:sz w:val="24"/>
          <w:szCs w:val="24"/>
          <w:lang w:val="sq-AL"/>
        </w:rPr>
        <w:t>00-2024-2203, dat</w:t>
      </w:r>
      <w:r w:rsidR="00A360D9" w:rsidRPr="00236506">
        <w:rPr>
          <w:rFonts w:ascii="Times New Roman" w:hAnsi="Times New Roman" w:cs="Times New Roman"/>
          <w:i/>
          <w:iCs/>
          <w:color w:val="0D0D0D" w:themeColor="text1" w:themeTint="F2"/>
          <w:sz w:val="24"/>
          <w:szCs w:val="24"/>
          <w:lang w:val="sq-AL"/>
        </w:rPr>
        <w:t>ë</w:t>
      </w:r>
      <w:r w:rsidR="00094D57" w:rsidRPr="00236506">
        <w:rPr>
          <w:rFonts w:ascii="Times New Roman" w:hAnsi="Times New Roman" w:cs="Times New Roman"/>
          <w:i/>
          <w:iCs/>
          <w:color w:val="0D0D0D" w:themeColor="text1" w:themeTint="F2"/>
          <w:sz w:val="24"/>
          <w:szCs w:val="24"/>
          <w:lang w:val="sq-AL"/>
        </w:rPr>
        <w:t xml:space="preserve"> 22.05.2024 t</w:t>
      </w:r>
      <w:r w:rsidR="00A360D9" w:rsidRPr="00236506">
        <w:rPr>
          <w:rFonts w:ascii="Times New Roman" w:hAnsi="Times New Roman" w:cs="Times New Roman"/>
          <w:i/>
          <w:iCs/>
          <w:color w:val="0D0D0D" w:themeColor="text1" w:themeTint="F2"/>
          <w:sz w:val="24"/>
          <w:szCs w:val="24"/>
          <w:lang w:val="sq-AL"/>
        </w:rPr>
        <w:t>ë</w:t>
      </w:r>
      <w:r w:rsidR="00094D57" w:rsidRPr="00236506">
        <w:rPr>
          <w:rFonts w:ascii="Times New Roman" w:hAnsi="Times New Roman" w:cs="Times New Roman"/>
          <w:i/>
          <w:iCs/>
          <w:color w:val="0D0D0D" w:themeColor="text1" w:themeTint="F2"/>
          <w:sz w:val="24"/>
          <w:szCs w:val="24"/>
          <w:lang w:val="sq-AL"/>
        </w:rPr>
        <w:t xml:space="preserve"> Kolegjit Administrativ</w:t>
      </w:r>
      <w:r w:rsidR="00551377" w:rsidRPr="00236506">
        <w:rPr>
          <w:rFonts w:ascii="Times New Roman" w:hAnsi="Times New Roman" w:cs="Times New Roman"/>
          <w:i/>
          <w:iCs/>
          <w:color w:val="0D0D0D" w:themeColor="text1" w:themeTint="F2"/>
          <w:sz w:val="24"/>
          <w:szCs w:val="24"/>
          <w:lang w:val="sq-AL"/>
        </w:rPr>
        <w:t xml:space="preserve">). </w:t>
      </w:r>
    </w:p>
    <w:p w14:paraId="24D405EB" w14:textId="401E4732" w:rsidR="00B323CD" w:rsidRPr="00236506" w:rsidRDefault="00094D57"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3</w:t>
      </w:r>
      <w:r w:rsidR="00E141EC" w:rsidRPr="00236506">
        <w:rPr>
          <w:rFonts w:ascii="Times New Roman" w:hAnsi="Times New Roman" w:cs="Times New Roman"/>
          <w:color w:val="0D0D0D" w:themeColor="text1" w:themeTint="F2"/>
          <w:sz w:val="24"/>
          <w:szCs w:val="24"/>
          <w:lang w:val="sq-AL"/>
        </w:rPr>
        <w:t>8</w:t>
      </w:r>
      <w:r w:rsidRPr="00236506">
        <w:rPr>
          <w:rFonts w:ascii="Times New Roman" w:hAnsi="Times New Roman" w:cs="Times New Roman"/>
          <w:color w:val="0D0D0D" w:themeColor="text1" w:themeTint="F2"/>
          <w:sz w:val="24"/>
          <w:szCs w:val="24"/>
          <w:lang w:val="sq-AL"/>
        </w:rPr>
        <w:t>.</w:t>
      </w:r>
      <w:r w:rsidR="00915A96" w:rsidRPr="00236506">
        <w:rPr>
          <w:rFonts w:ascii="Times New Roman" w:hAnsi="Times New Roman" w:cs="Times New Roman"/>
          <w:color w:val="0D0D0D" w:themeColor="text1" w:themeTint="F2"/>
          <w:sz w:val="24"/>
          <w:szCs w:val="24"/>
          <w:lang w:val="sq-AL"/>
        </w:rPr>
        <w:t xml:space="preserve"> </w:t>
      </w:r>
      <w:r w:rsidR="00B5329B" w:rsidRPr="00236506">
        <w:rPr>
          <w:rFonts w:ascii="Times New Roman" w:hAnsi="Times New Roman" w:cs="Times New Roman"/>
          <w:color w:val="0D0D0D" w:themeColor="text1" w:themeTint="F2"/>
          <w:sz w:val="24"/>
          <w:szCs w:val="24"/>
          <w:lang w:val="sq-AL"/>
        </w:rPr>
        <w:t>Kolegji vlerëson se ligji i zbatueshëm material në kohën e mosmarrëveshjes ka qenë ligj 133/2015 “Për Trajtimin e pronës” i cili ka hyrë në fuqi në datën 24.02.2016. Në bazë e për zbatim të këtij ligji ka dalë vendimi i Këshillit të Ministrave nr. 223, datë 23.03.2016 “Për caktimin e rregullave dhe të procedurave për vlerësimin dhe shpërndarjen e fondit financiar e fizik për kompensimin e pronave”, vendimi i Këshillit të Ministrave nr. 89, datë 03.02.2016 “Për miratimin e hartës së vlerës së tokës në Republikën e Shqipërisë”, etj.</w:t>
      </w:r>
    </w:p>
    <w:p w14:paraId="6440676B" w14:textId="1C14C226" w:rsidR="00915A96" w:rsidRPr="00236506" w:rsidRDefault="00E141EC" w:rsidP="00A360D9">
      <w:pPr>
        <w:spacing w:after="0" w:line="240" w:lineRule="auto"/>
        <w:ind w:firstLine="360"/>
        <w:jc w:val="both"/>
        <w:rPr>
          <w:rFonts w:ascii="Times New Roman" w:eastAsia="Calibri" w:hAnsi="Times New Roman" w:cs="Times New Roman"/>
          <w:color w:val="0D0D0D" w:themeColor="text1" w:themeTint="F2"/>
          <w:sz w:val="24"/>
          <w:szCs w:val="24"/>
          <w:lang w:val="sq-AL"/>
        </w:rPr>
      </w:pPr>
      <w:r w:rsidRPr="00236506">
        <w:rPr>
          <w:rFonts w:ascii="Times New Roman" w:eastAsia="Calibri" w:hAnsi="Times New Roman" w:cs="Times New Roman"/>
          <w:color w:val="0D0D0D" w:themeColor="text1" w:themeTint="F2"/>
          <w:sz w:val="24"/>
          <w:szCs w:val="24"/>
          <w:lang w:val="sq-AL"/>
        </w:rPr>
        <w:t>39</w:t>
      </w:r>
      <w:r w:rsidR="00CE6F9F" w:rsidRPr="00236506">
        <w:rPr>
          <w:rFonts w:ascii="Times New Roman" w:eastAsia="Calibri" w:hAnsi="Times New Roman" w:cs="Times New Roman"/>
          <w:color w:val="0D0D0D" w:themeColor="text1" w:themeTint="F2"/>
          <w:sz w:val="24"/>
          <w:szCs w:val="24"/>
          <w:lang w:val="sq-AL"/>
        </w:rPr>
        <w:t xml:space="preserve">. </w:t>
      </w:r>
      <w:r w:rsidR="00915A96" w:rsidRPr="00236506">
        <w:rPr>
          <w:rFonts w:ascii="Times New Roman" w:eastAsia="Calibri" w:hAnsi="Times New Roman" w:cs="Times New Roman"/>
          <w:color w:val="0D0D0D" w:themeColor="text1" w:themeTint="F2"/>
          <w:sz w:val="24"/>
          <w:szCs w:val="24"/>
          <w:lang w:val="sq-AL"/>
        </w:rPr>
        <w:t xml:space="preserve">Ligji nr. 133/2015, ka për objekt rregullimin dhe shpërblimi i drejtë i çështjeve të së drejtës së pronësisë që kanë lindur nga shpronësimet, shtetëzimet ose konfiskimet, në përputhje me nenin 41 të Kushtetutës dhe nenin 1 të Protokollit 1 të KEDNJ-së. Për këtë qëllim, ligji ka parashikuar procedurat për trajtimin e pronës dhe përfundimin e procesit të kompensimit të pronave si dhe përgjegjësitë e organeve administrative të ngarkuara për realizimin e tyre, i cili </w:t>
      </w:r>
      <w:r w:rsidR="00915A96" w:rsidRPr="00236506">
        <w:rPr>
          <w:rFonts w:ascii="Times New Roman" w:eastAsia="Calibri" w:hAnsi="Times New Roman" w:cs="Times New Roman"/>
          <w:iCs/>
          <w:color w:val="0D0D0D" w:themeColor="text1" w:themeTint="F2"/>
          <w:sz w:val="24"/>
          <w:szCs w:val="24"/>
          <w:lang w:val="sq-AL"/>
        </w:rPr>
        <w:t>r</w:t>
      </w:r>
      <w:r w:rsidR="00915A96" w:rsidRPr="00236506">
        <w:rPr>
          <w:rFonts w:ascii="Times New Roman" w:eastAsia="Calibri" w:hAnsi="Times New Roman" w:cs="Times New Roman"/>
          <w:color w:val="0D0D0D" w:themeColor="text1" w:themeTint="F2"/>
          <w:sz w:val="24"/>
          <w:szCs w:val="24"/>
          <w:lang w:val="sq-AL"/>
        </w:rPr>
        <w:t>regullohet, ndër të rjera, edhe me VKM nr. 223, datë 23.03.2016 “Për caktimin e rregullave dhe të procedurave për vlerësimin dhe shpërndarjen e fondit financiar e fizik për kompensimin e pronave”, sipas Kreut I, pika 3 të VKM nr. 223, datë 23.03.2016.</w:t>
      </w:r>
    </w:p>
    <w:p w14:paraId="66AC5C10" w14:textId="7AE9ABEF" w:rsidR="00CE6F9F" w:rsidRPr="00236506" w:rsidRDefault="00E141EC"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40</w:t>
      </w:r>
      <w:r w:rsidR="00B953BA" w:rsidRPr="00236506">
        <w:rPr>
          <w:rFonts w:ascii="Times New Roman" w:hAnsi="Times New Roman" w:cs="Times New Roman"/>
          <w:color w:val="0D0D0D" w:themeColor="text1" w:themeTint="F2"/>
          <w:sz w:val="24"/>
          <w:szCs w:val="24"/>
          <w:lang w:val="sq-AL"/>
        </w:rPr>
        <w:t xml:space="preserve">. Nga aktet e dosjes objekt gjykimi rezulton se </w:t>
      </w:r>
      <w:r w:rsidR="00BF6C23" w:rsidRPr="00236506">
        <w:rPr>
          <w:rFonts w:ascii="Times New Roman" w:eastAsia="Times New Roman" w:hAnsi="Times New Roman" w:cs="Times New Roman"/>
          <w:color w:val="0D0D0D" w:themeColor="text1" w:themeTint="F2"/>
          <w:sz w:val="24"/>
          <w:szCs w:val="24"/>
          <w:lang w:val="sq-AL"/>
        </w:rPr>
        <w:t>s</w:t>
      </w:r>
      <w:r w:rsidR="00B953BA" w:rsidRPr="00236506">
        <w:rPr>
          <w:rFonts w:ascii="Times New Roman" w:eastAsia="Times New Roman" w:hAnsi="Times New Roman" w:cs="Times New Roman"/>
          <w:color w:val="0D0D0D" w:themeColor="text1" w:themeTint="F2"/>
          <w:sz w:val="24"/>
          <w:szCs w:val="24"/>
          <w:lang w:val="sq-AL"/>
        </w:rPr>
        <w:t xml:space="preserve">ipas </w:t>
      </w:r>
      <w:r w:rsidR="00BF6C23" w:rsidRPr="00236506">
        <w:rPr>
          <w:rFonts w:ascii="Times New Roman" w:eastAsia="Times New Roman" w:hAnsi="Times New Roman" w:cs="Times New Roman"/>
          <w:color w:val="0D0D0D" w:themeColor="text1" w:themeTint="F2"/>
          <w:sz w:val="24"/>
          <w:szCs w:val="24"/>
          <w:lang w:val="sq-AL"/>
        </w:rPr>
        <w:t>v</w:t>
      </w:r>
      <w:r w:rsidR="00B953BA" w:rsidRPr="00236506">
        <w:rPr>
          <w:rFonts w:ascii="Times New Roman" w:eastAsia="Times New Roman" w:hAnsi="Times New Roman" w:cs="Times New Roman"/>
          <w:color w:val="0D0D0D" w:themeColor="text1" w:themeTint="F2"/>
          <w:sz w:val="24"/>
          <w:szCs w:val="24"/>
          <w:lang w:val="sq-AL"/>
        </w:rPr>
        <w:t xml:space="preserve">endimit </w:t>
      </w:r>
      <w:r w:rsidR="00BF6C23" w:rsidRPr="00236506">
        <w:rPr>
          <w:rFonts w:ascii="Times New Roman" w:eastAsia="Times New Roman" w:hAnsi="Times New Roman" w:cs="Times New Roman"/>
          <w:color w:val="0D0D0D" w:themeColor="text1" w:themeTint="F2"/>
          <w:sz w:val="24"/>
          <w:szCs w:val="24"/>
          <w:lang w:val="sq-AL"/>
        </w:rPr>
        <w:t>n</w:t>
      </w:r>
      <w:r w:rsidR="00B953BA" w:rsidRPr="00236506">
        <w:rPr>
          <w:rFonts w:ascii="Times New Roman" w:eastAsia="Times New Roman" w:hAnsi="Times New Roman" w:cs="Times New Roman"/>
          <w:color w:val="0D0D0D" w:themeColor="text1" w:themeTint="F2"/>
          <w:sz w:val="24"/>
          <w:szCs w:val="24"/>
          <w:lang w:val="sq-AL"/>
        </w:rPr>
        <w:t>r.107 dat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29.08.1997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Komisionit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Kthimit dhe Kompensimit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Pronave pran</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Bashkis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Tiran</w:t>
      </w:r>
      <w:r w:rsidR="00A360D9" w:rsidRPr="00236506">
        <w:rPr>
          <w:rFonts w:ascii="Times New Roman" w:eastAsia="Times New Roman" w:hAnsi="Times New Roman" w:cs="Times New Roman"/>
          <w:color w:val="0D0D0D" w:themeColor="text1" w:themeTint="F2"/>
          <w:sz w:val="24"/>
          <w:szCs w:val="24"/>
          <w:lang w:val="sq-AL"/>
        </w:rPr>
        <w:t>ë</w:t>
      </w:r>
      <w:r w:rsidR="00BF6C23" w:rsidRPr="00236506">
        <w:rPr>
          <w:rFonts w:ascii="Times New Roman" w:eastAsia="Times New Roman" w:hAnsi="Times New Roman" w:cs="Times New Roman"/>
          <w:color w:val="0D0D0D" w:themeColor="text1" w:themeTint="F2"/>
          <w:sz w:val="24"/>
          <w:szCs w:val="24"/>
          <w:lang w:val="sq-AL"/>
        </w:rPr>
        <w:t xml:space="preserve"> vl</w:t>
      </w:r>
      <w:r w:rsidR="00B953BA" w:rsidRPr="00236506">
        <w:rPr>
          <w:rFonts w:ascii="Times New Roman" w:eastAsia="Times New Roman" w:hAnsi="Times New Roman" w:cs="Times New Roman"/>
          <w:color w:val="0D0D0D" w:themeColor="text1" w:themeTint="F2"/>
          <w:sz w:val="24"/>
          <w:szCs w:val="24"/>
          <w:lang w:val="sq-AL"/>
        </w:rPr>
        <w:t xml:space="preserve">era e kompensimit </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sht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llogaritur 3.150.000 lek</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P</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r indeksimin e k</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saj </w:t>
      </w:r>
      <w:r w:rsidR="00BF6C23" w:rsidRPr="00236506">
        <w:rPr>
          <w:rFonts w:ascii="Times New Roman" w:eastAsia="Times New Roman" w:hAnsi="Times New Roman" w:cs="Times New Roman"/>
          <w:color w:val="0D0D0D" w:themeColor="text1" w:themeTint="F2"/>
          <w:sz w:val="24"/>
          <w:szCs w:val="24"/>
          <w:lang w:val="sq-AL"/>
        </w:rPr>
        <w:t>v</w:t>
      </w:r>
      <w:r w:rsidR="00B953BA" w:rsidRPr="00236506">
        <w:rPr>
          <w:rFonts w:ascii="Times New Roman" w:eastAsia="Times New Roman" w:hAnsi="Times New Roman" w:cs="Times New Roman"/>
          <w:color w:val="0D0D0D" w:themeColor="text1" w:themeTint="F2"/>
          <w:sz w:val="24"/>
          <w:szCs w:val="24"/>
          <w:lang w:val="sq-AL"/>
        </w:rPr>
        <w:t>lere nga Agjensia e Kthimit dhe Kompensimit te Pronave</w:t>
      </w:r>
      <w:r w:rsidR="009938DA" w:rsidRPr="00236506">
        <w:rPr>
          <w:rFonts w:ascii="Times New Roman" w:eastAsia="Times New Roman" w:hAnsi="Times New Roman" w:cs="Times New Roman"/>
          <w:color w:val="0D0D0D" w:themeColor="text1" w:themeTint="F2"/>
          <w:sz w:val="24"/>
          <w:szCs w:val="24"/>
          <w:lang w:val="sq-AL"/>
        </w:rPr>
        <w:t xml:space="preserve"> </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sht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w:t>
      </w:r>
      <w:r w:rsidR="009938DA" w:rsidRPr="00236506">
        <w:rPr>
          <w:rFonts w:ascii="Times New Roman" w:eastAsia="Times New Roman" w:hAnsi="Times New Roman" w:cs="Times New Roman"/>
          <w:color w:val="0D0D0D" w:themeColor="text1" w:themeTint="F2"/>
          <w:sz w:val="24"/>
          <w:szCs w:val="24"/>
          <w:lang w:val="sq-AL"/>
        </w:rPr>
        <w:t>b</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r</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k</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rkes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w:t>
      </w:r>
      <w:r w:rsidR="009938DA" w:rsidRPr="00236506">
        <w:rPr>
          <w:rFonts w:ascii="Times New Roman" w:eastAsia="Times New Roman" w:hAnsi="Times New Roman" w:cs="Times New Roman"/>
          <w:color w:val="0D0D0D" w:themeColor="text1" w:themeTint="F2"/>
          <w:sz w:val="24"/>
          <w:szCs w:val="24"/>
          <w:lang w:val="sq-AL"/>
        </w:rPr>
        <w:t>B</w:t>
      </w:r>
      <w:r w:rsidR="00B953BA" w:rsidRPr="00236506">
        <w:rPr>
          <w:rFonts w:ascii="Times New Roman" w:eastAsia="Times New Roman" w:hAnsi="Times New Roman" w:cs="Times New Roman"/>
          <w:color w:val="0D0D0D" w:themeColor="text1" w:themeTint="F2"/>
          <w:sz w:val="24"/>
          <w:szCs w:val="24"/>
          <w:lang w:val="sq-AL"/>
        </w:rPr>
        <w:t>ank</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s 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Shqiperis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me shkres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n </w:t>
      </w:r>
      <w:r w:rsidR="009938DA" w:rsidRPr="00236506">
        <w:rPr>
          <w:rFonts w:ascii="Times New Roman" w:eastAsia="Times New Roman" w:hAnsi="Times New Roman" w:cs="Times New Roman"/>
          <w:color w:val="0D0D0D" w:themeColor="text1" w:themeTint="F2"/>
          <w:sz w:val="24"/>
          <w:szCs w:val="24"/>
          <w:lang w:val="sq-AL"/>
        </w:rPr>
        <w:t>n</w:t>
      </w:r>
      <w:r w:rsidR="00B953BA" w:rsidRPr="00236506">
        <w:rPr>
          <w:rFonts w:ascii="Times New Roman" w:eastAsia="Times New Roman" w:hAnsi="Times New Roman" w:cs="Times New Roman"/>
          <w:color w:val="0D0D0D" w:themeColor="text1" w:themeTint="F2"/>
          <w:sz w:val="24"/>
          <w:szCs w:val="24"/>
          <w:lang w:val="sq-AL"/>
        </w:rPr>
        <w:t>r.3358 prot.</w:t>
      </w:r>
      <w:r w:rsidR="009938DA" w:rsidRPr="00236506">
        <w:rPr>
          <w:rFonts w:ascii="Times New Roman" w:eastAsia="Times New Roman" w:hAnsi="Times New Roman" w:cs="Times New Roman"/>
          <w:color w:val="0D0D0D" w:themeColor="text1" w:themeTint="F2"/>
          <w:sz w:val="24"/>
          <w:szCs w:val="24"/>
          <w:lang w:val="sq-AL"/>
        </w:rPr>
        <w:t xml:space="preserve">, </w:t>
      </w:r>
      <w:r w:rsidR="00B953BA" w:rsidRPr="00236506">
        <w:rPr>
          <w:rFonts w:ascii="Times New Roman" w:eastAsia="Times New Roman" w:hAnsi="Times New Roman" w:cs="Times New Roman"/>
          <w:color w:val="0D0D0D" w:themeColor="text1" w:themeTint="F2"/>
          <w:sz w:val="24"/>
          <w:szCs w:val="24"/>
          <w:lang w:val="sq-AL"/>
        </w:rPr>
        <w:t>dat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06.10.2015 me l</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nd</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w:t>
      </w:r>
      <w:r w:rsidR="00586CC1" w:rsidRPr="00236506">
        <w:rPr>
          <w:rFonts w:ascii="Times New Roman" w:eastAsia="Times New Roman" w:hAnsi="Times New Roman" w:cs="Times New Roman"/>
          <w:color w:val="0D0D0D" w:themeColor="text1" w:themeTint="F2"/>
          <w:sz w:val="24"/>
          <w:szCs w:val="24"/>
          <w:lang w:val="sq-AL"/>
        </w:rPr>
        <w:t>k</w:t>
      </w:r>
      <w:r w:rsidR="00A360D9" w:rsidRPr="00236506">
        <w:rPr>
          <w:rFonts w:ascii="Times New Roman" w:eastAsia="Times New Roman" w:hAnsi="Times New Roman" w:cs="Times New Roman"/>
          <w:color w:val="0D0D0D" w:themeColor="text1" w:themeTint="F2"/>
          <w:sz w:val="24"/>
          <w:szCs w:val="24"/>
          <w:lang w:val="sq-AL"/>
        </w:rPr>
        <w:t>ë</w:t>
      </w:r>
      <w:r w:rsidR="004118F7" w:rsidRPr="00236506">
        <w:rPr>
          <w:rFonts w:ascii="Times New Roman" w:eastAsia="Times New Roman" w:hAnsi="Times New Roman" w:cs="Times New Roman"/>
          <w:color w:val="0D0D0D" w:themeColor="text1" w:themeTint="F2"/>
          <w:sz w:val="24"/>
          <w:szCs w:val="24"/>
          <w:lang w:val="sq-AL"/>
        </w:rPr>
        <w:t>rkesë</w:t>
      </w:r>
      <w:r w:rsidR="00B953BA" w:rsidRPr="00236506">
        <w:rPr>
          <w:rFonts w:ascii="Times New Roman" w:eastAsia="Times New Roman" w:hAnsi="Times New Roman" w:cs="Times New Roman"/>
          <w:color w:val="0D0D0D" w:themeColor="text1" w:themeTint="F2"/>
          <w:sz w:val="24"/>
          <w:szCs w:val="24"/>
          <w:lang w:val="sq-AL"/>
        </w:rPr>
        <w:t xml:space="preserve"> </w:t>
      </w:r>
      <w:r w:rsidR="00586CC1" w:rsidRPr="00236506">
        <w:rPr>
          <w:rFonts w:ascii="Times New Roman" w:eastAsia="Times New Roman" w:hAnsi="Times New Roman" w:cs="Times New Roman"/>
          <w:color w:val="0D0D0D" w:themeColor="text1" w:themeTint="F2"/>
          <w:sz w:val="24"/>
          <w:szCs w:val="24"/>
          <w:lang w:val="sq-AL"/>
        </w:rPr>
        <w:t>p</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r informacion </w:t>
      </w:r>
      <w:r w:rsidR="00586CC1" w:rsidRPr="00236506">
        <w:rPr>
          <w:rFonts w:ascii="Times New Roman" w:hAnsi="Times New Roman" w:cs="Times New Roman"/>
          <w:color w:val="0D0D0D" w:themeColor="text1" w:themeTint="F2"/>
          <w:sz w:val="24"/>
          <w:szCs w:val="24"/>
          <w:lang w:val="sq-AL"/>
        </w:rPr>
        <w:t>p</w:t>
      </w:r>
      <w:r w:rsidR="00A360D9" w:rsidRPr="00236506">
        <w:rPr>
          <w:rFonts w:ascii="Times New Roman" w:hAnsi="Times New Roman" w:cs="Times New Roman"/>
          <w:color w:val="0D0D0D" w:themeColor="text1" w:themeTint="F2"/>
          <w:sz w:val="24"/>
          <w:szCs w:val="24"/>
          <w:lang w:val="sq-AL"/>
        </w:rPr>
        <w:t>ë</w:t>
      </w:r>
      <w:r w:rsidR="00586CC1" w:rsidRPr="00236506">
        <w:rPr>
          <w:rFonts w:ascii="Times New Roman" w:hAnsi="Times New Roman" w:cs="Times New Roman"/>
          <w:color w:val="0D0D0D" w:themeColor="text1" w:themeTint="F2"/>
          <w:sz w:val="24"/>
          <w:szCs w:val="24"/>
          <w:lang w:val="sq-AL"/>
        </w:rPr>
        <w:t>r v</w:t>
      </w:r>
      <w:r w:rsidR="00A360D9" w:rsidRPr="00236506">
        <w:rPr>
          <w:rFonts w:ascii="Times New Roman" w:hAnsi="Times New Roman" w:cs="Times New Roman"/>
          <w:color w:val="0D0D0D" w:themeColor="text1" w:themeTint="F2"/>
          <w:sz w:val="24"/>
          <w:szCs w:val="24"/>
          <w:lang w:val="sq-AL"/>
        </w:rPr>
        <w:t>ë</w:t>
      </w:r>
      <w:r w:rsidR="00586CC1" w:rsidRPr="00236506">
        <w:rPr>
          <w:rFonts w:ascii="Times New Roman" w:hAnsi="Times New Roman" w:cs="Times New Roman"/>
          <w:color w:val="0D0D0D" w:themeColor="text1" w:themeTint="F2"/>
          <w:sz w:val="24"/>
          <w:szCs w:val="24"/>
          <w:lang w:val="sq-AL"/>
        </w:rPr>
        <w:t xml:space="preserve">nien </w:t>
      </w:r>
      <w:r w:rsidR="00B953BA" w:rsidRPr="00236506">
        <w:rPr>
          <w:rFonts w:ascii="Times New Roman" w:eastAsia="Times New Roman" w:hAnsi="Times New Roman" w:cs="Times New Roman"/>
          <w:color w:val="0D0D0D" w:themeColor="text1" w:themeTint="F2"/>
          <w:sz w:val="24"/>
          <w:szCs w:val="24"/>
          <w:lang w:val="sq-AL"/>
        </w:rPr>
        <w:t>n</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dispozicion </w:t>
      </w:r>
      <w:r w:rsidR="00586CC1" w:rsidRPr="00236506">
        <w:rPr>
          <w:rFonts w:ascii="Times New Roman" w:eastAsia="Times New Roman" w:hAnsi="Times New Roman" w:cs="Times New Roman"/>
          <w:color w:val="0D0D0D" w:themeColor="text1" w:themeTint="F2"/>
          <w:sz w:val="24"/>
          <w:szCs w:val="24"/>
          <w:lang w:val="sq-AL"/>
        </w:rPr>
        <w:t>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vlerave zyrtare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inflacionit dhe interesave bankare sipas mesatares vjetore </w:t>
      </w:r>
      <w:r w:rsidR="007A1955" w:rsidRPr="00236506">
        <w:rPr>
          <w:rFonts w:ascii="Times New Roman" w:eastAsia="Times New Roman" w:hAnsi="Times New Roman" w:cs="Times New Roman"/>
          <w:color w:val="0D0D0D" w:themeColor="text1" w:themeTint="F2"/>
          <w:sz w:val="24"/>
          <w:szCs w:val="24"/>
          <w:lang w:val="sq-AL"/>
        </w:rPr>
        <w:t>p</w:t>
      </w:r>
      <w:r w:rsidR="00A360D9" w:rsidRPr="00236506">
        <w:rPr>
          <w:rFonts w:ascii="Times New Roman" w:eastAsia="Times New Roman" w:hAnsi="Times New Roman" w:cs="Times New Roman"/>
          <w:color w:val="0D0D0D" w:themeColor="text1" w:themeTint="F2"/>
          <w:sz w:val="24"/>
          <w:szCs w:val="24"/>
          <w:lang w:val="sq-AL"/>
        </w:rPr>
        <w:t>ë</w:t>
      </w:r>
      <w:r w:rsidR="007A1955" w:rsidRPr="00236506">
        <w:rPr>
          <w:rFonts w:ascii="Times New Roman" w:eastAsia="Times New Roman" w:hAnsi="Times New Roman" w:cs="Times New Roman"/>
          <w:color w:val="0D0D0D" w:themeColor="text1" w:themeTint="F2"/>
          <w:sz w:val="24"/>
          <w:szCs w:val="24"/>
          <w:lang w:val="sq-AL"/>
        </w:rPr>
        <w:t xml:space="preserve">r periudhat e caktuara.  </w:t>
      </w:r>
      <w:r w:rsidR="00B953BA" w:rsidRPr="00236506">
        <w:rPr>
          <w:rFonts w:ascii="Times New Roman" w:eastAsia="Times New Roman" w:hAnsi="Times New Roman" w:cs="Times New Roman"/>
          <w:color w:val="0D0D0D" w:themeColor="text1" w:themeTint="F2"/>
          <w:sz w:val="24"/>
          <w:szCs w:val="24"/>
          <w:lang w:val="sq-AL"/>
        </w:rPr>
        <w:t>Me shkres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n </w:t>
      </w:r>
      <w:r w:rsidR="007A1955" w:rsidRPr="00236506">
        <w:rPr>
          <w:rFonts w:ascii="Times New Roman" w:eastAsia="Times New Roman" w:hAnsi="Times New Roman" w:cs="Times New Roman"/>
          <w:color w:val="0D0D0D" w:themeColor="text1" w:themeTint="F2"/>
          <w:sz w:val="24"/>
          <w:szCs w:val="24"/>
          <w:lang w:val="sq-AL"/>
        </w:rPr>
        <w:t>n</w:t>
      </w:r>
      <w:r w:rsidR="00B953BA" w:rsidRPr="00236506">
        <w:rPr>
          <w:rFonts w:ascii="Times New Roman" w:eastAsia="Times New Roman" w:hAnsi="Times New Roman" w:cs="Times New Roman"/>
          <w:color w:val="0D0D0D" w:themeColor="text1" w:themeTint="F2"/>
          <w:sz w:val="24"/>
          <w:szCs w:val="24"/>
          <w:lang w:val="sq-AL"/>
        </w:rPr>
        <w:t>r.5138/1 date 22.10.2015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Bank</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s 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Shqiperis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me lend</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w:t>
      </w:r>
      <w:r w:rsidR="005A3121" w:rsidRPr="00236506">
        <w:rPr>
          <w:rFonts w:ascii="Times New Roman" w:eastAsia="Times New Roman" w:hAnsi="Times New Roman" w:cs="Times New Roman"/>
          <w:color w:val="0D0D0D" w:themeColor="text1" w:themeTint="F2"/>
          <w:sz w:val="24"/>
          <w:szCs w:val="24"/>
          <w:lang w:val="sq-AL"/>
        </w:rPr>
        <w:t>k</w:t>
      </w:r>
      <w:r w:rsidR="00B953BA" w:rsidRPr="00236506">
        <w:rPr>
          <w:rFonts w:ascii="Times New Roman" w:eastAsia="Times New Roman" w:hAnsi="Times New Roman" w:cs="Times New Roman"/>
          <w:color w:val="0D0D0D" w:themeColor="text1" w:themeTint="F2"/>
          <w:sz w:val="24"/>
          <w:szCs w:val="24"/>
          <w:lang w:val="sq-AL"/>
        </w:rPr>
        <w:t xml:space="preserve">thim pergjigje </w:t>
      </w:r>
      <w:r w:rsidR="00A360D9" w:rsidRPr="00236506">
        <w:rPr>
          <w:rFonts w:ascii="Times New Roman" w:eastAsia="Times New Roman" w:hAnsi="Times New Roman" w:cs="Times New Roman"/>
          <w:color w:val="0D0D0D" w:themeColor="text1" w:themeTint="F2"/>
          <w:sz w:val="24"/>
          <w:szCs w:val="24"/>
          <w:lang w:val="sq-AL"/>
        </w:rPr>
        <w:t>ë</w:t>
      </w:r>
      <w:r w:rsidR="005A3121" w:rsidRPr="00236506">
        <w:rPr>
          <w:rFonts w:ascii="Times New Roman" w:eastAsia="Times New Roman" w:hAnsi="Times New Roman" w:cs="Times New Roman"/>
          <w:color w:val="0D0D0D" w:themeColor="text1" w:themeTint="F2"/>
          <w:sz w:val="24"/>
          <w:szCs w:val="24"/>
          <w:lang w:val="sq-AL"/>
        </w:rPr>
        <w:t>sht</w:t>
      </w:r>
      <w:r w:rsidR="00A360D9" w:rsidRPr="00236506">
        <w:rPr>
          <w:rFonts w:ascii="Times New Roman" w:eastAsia="Times New Roman" w:hAnsi="Times New Roman" w:cs="Times New Roman"/>
          <w:color w:val="0D0D0D" w:themeColor="text1" w:themeTint="F2"/>
          <w:sz w:val="24"/>
          <w:szCs w:val="24"/>
          <w:lang w:val="sq-AL"/>
        </w:rPr>
        <w:t>ë</w:t>
      </w:r>
      <w:r w:rsidR="005A3121" w:rsidRPr="00236506">
        <w:rPr>
          <w:rFonts w:ascii="Times New Roman" w:eastAsia="Times New Roman" w:hAnsi="Times New Roman" w:cs="Times New Roman"/>
          <w:color w:val="0D0D0D" w:themeColor="text1" w:themeTint="F2"/>
          <w:sz w:val="24"/>
          <w:szCs w:val="24"/>
          <w:lang w:val="sq-AL"/>
        </w:rPr>
        <w:t xml:space="preserve"> evidentuar se n</w:t>
      </w:r>
      <w:r w:rsidR="00A360D9" w:rsidRPr="00236506">
        <w:rPr>
          <w:rFonts w:ascii="Times New Roman" w:eastAsia="Times New Roman" w:hAnsi="Times New Roman" w:cs="Times New Roman"/>
          <w:color w:val="0D0D0D" w:themeColor="text1" w:themeTint="F2"/>
          <w:sz w:val="24"/>
          <w:szCs w:val="24"/>
          <w:lang w:val="sq-AL"/>
        </w:rPr>
        <w:t>ë</w:t>
      </w:r>
      <w:r w:rsidR="005A3121" w:rsidRPr="00236506">
        <w:rPr>
          <w:rFonts w:ascii="Times New Roman" w:eastAsia="Times New Roman" w:hAnsi="Times New Roman" w:cs="Times New Roman"/>
          <w:color w:val="0D0D0D" w:themeColor="text1" w:themeTint="F2"/>
          <w:sz w:val="24"/>
          <w:szCs w:val="24"/>
          <w:lang w:val="sq-AL"/>
        </w:rPr>
        <w:t xml:space="preserve"> </w:t>
      </w:r>
      <w:r w:rsidR="00B953BA" w:rsidRPr="00236506">
        <w:rPr>
          <w:rFonts w:ascii="Times New Roman" w:eastAsia="Times New Roman" w:hAnsi="Times New Roman" w:cs="Times New Roman"/>
          <w:color w:val="0D0D0D" w:themeColor="text1" w:themeTint="F2"/>
          <w:sz w:val="24"/>
          <w:szCs w:val="24"/>
          <w:lang w:val="sq-AL"/>
        </w:rPr>
        <w:t>lidhje me indeksin e vlerave zyrtare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inflacionit, Banka e Shqiperis</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nuk </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sht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w:t>
      </w:r>
      <w:r w:rsidR="00461680" w:rsidRPr="00236506">
        <w:rPr>
          <w:rFonts w:ascii="Times New Roman" w:eastAsia="Times New Roman" w:hAnsi="Times New Roman" w:cs="Times New Roman"/>
          <w:color w:val="0D0D0D" w:themeColor="text1" w:themeTint="F2"/>
          <w:sz w:val="24"/>
          <w:szCs w:val="24"/>
          <w:lang w:val="sq-AL"/>
        </w:rPr>
        <w:t>auto</w:t>
      </w:r>
      <w:r w:rsidR="00B953BA" w:rsidRPr="00236506">
        <w:rPr>
          <w:rFonts w:ascii="Times New Roman" w:eastAsia="Times New Roman" w:hAnsi="Times New Roman" w:cs="Times New Roman"/>
          <w:color w:val="0D0D0D" w:themeColor="text1" w:themeTint="F2"/>
          <w:sz w:val="24"/>
          <w:szCs w:val="24"/>
          <w:lang w:val="sq-AL"/>
        </w:rPr>
        <w:t>riteti zyrtar p</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r publikimin e tyre Inflacioni,</w:t>
      </w:r>
      <w:r w:rsidR="00461680" w:rsidRPr="00236506">
        <w:rPr>
          <w:rFonts w:ascii="Times New Roman" w:eastAsia="Times New Roman" w:hAnsi="Times New Roman" w:cs="Times New Roman"/>
          <w:color w:val="0D0D0D" w:themeColor="text1" w:themeTint="F2"/>
          <w:sz w:val="24"/>
          <w:szCs w:val="24"/>
          <w:lang w:val="sq-AL"/>
        </w:rPr>
        <w:t xml:space="preserve"> </w:t>
      </w:r>
      <w:r w:rsidR="00B953BA" w:rsidRPr="00236506">
        <w:rPr>
          <w:rFonts w:ascii="Times New Roman" w:eastAsia="Times New Roman" w:hAnsi="Times New Roman" w:cs="Times New Roman"/>
          <w:color w:val="0D0D0D" w:themeColor="text1" w:themeTint="F2"/>
          <w:sz w:val="24"/>
          <w:szCs w:val="24"/>
          <w:lang w:val="sq-AL"/>
        </w:rPr>
        <w:t>ashtu si edhe statistikat e tjera zyrtare p</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r </w:t>
      </w:r>
      <w:r w:rsidR="00461680" w:rsidRPr="00236506">
        <w:rPr>
          <w:rFonts w:ascii="Times New Roman" w:eastAsia="Times New Roman" w:hAnsi="Times New Roman" w:cs="Times New Roman"/>
          <w:color w:val="0D0D0D" w:themeColor="text1" w:themeTint="F2"/>
          <w:sz w:val="24"/>
          <w:szCs w:val="24"/>
          <w:lang w:val="sq-AL"/>
        </w:rPr>
        <w:t>eko</w:t>
      </w:r>
      <w:r w:rsidR="00B953BA" w:rsidRPr="00236506">
        <w:rPr>
          <w:rFonts w:ascii="Times New Roman" w:eastAsia="Times New Roman" w:hAnsi="Times New Roman" w:cs="Times New Roman"/>
          <w:color w:val="0D0D0D" w:themeColor="text1" w:themeTint="F2"/>
          <w:sz w:val="24"/>
          <w:szCs w:val="24"/>
          <w:lang w:val="sq-AL"/>
        </w:rPr>
        <w:t>nomin</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matet dhe publikohet nga Instituti i Statistikave, INSTAT. </w:t>
      </w:r>
      <w:r w:rsidR="00461680" w:rsidRPr="00236506">
        <w:rPr>
          <w:rFonts w:ascii="Times New Roman" w:eastAsia="Times New Roman" w:hAnsi="Times New Roman" w:cs="Times New Roman"/>
          <w:color w:val="0D0D0D" w:themeColor="text1" w:themeTint="F2"/>
          <w:sz w:val="24"/>
          <w:szCs w:val="24"/>
          <w:lang w:val="sq-AL"/>
        </w:rPr>
        <w:t>N</w:t>
      </w:r>
      <w:r w:rsidR="00A360D9" w:rsidRPr="00236506">
        <w:rPr>
          <w:rFonts w:ascii="Times New Roman" w:eastAsia="Times New Roman" w:hAnsi="Times New Roman" w:cs="Times New Roman"/>
          <w:color w:val="0D0D0D" w:themeColor="text1" w:themeTint="F2"/>
          <w:sz w:val="24"/>
          <w:szCs w:val="24"/>
          <w:lang w:val="sq-AL"/>
        </w:rPr>
        <w:t>ë</w:t>
      </w:r>
      <w:r w:rsidR="00461680" w:rsidRPr="00236506">
        <w:rPr>
          <w:rFonts w:ascii="Times New Roman" w:eastAsia="Times New Roman" w:hAnsi="Times New Roman" w:cs="Times New Roman"/>
          <w:color w:val="0D0D0D" w:themeColor="text1" w:themeTint="F2"/>
          <w:sz w:val="24"/>
          <w:szCs w:val="24"/>
          <w:lang w:val="sq-AL"/>
        </w:rPr>
        <w:t xml:space="preserve"> vijim Banka ka sugjeruar </w:t>
      </w:r>
      <w:r w:rsidR="0099729A" w:rsidRPr="00236506">
        <w:rPr>
          <w:rFonts w:ascii="Times New Roman" w:eastAsia="Times New Roman" w:hAnsi="Times New Roman" w:cs="Times New Roman"/>
          <w:color w:val="0D0D0D" w:themeColor="text1" w:themeTint="F2"/>
          <w:sz w:val="24"/>
          <w:szCs w:val="24"/>
          <w:lang w:val="sq-AL"/>
        </w:rPr>
        <w:t>paraqitjen e k</w:t>
      </w:r>
      <w:r w:rsidR="00A360D9" w:rsidRPr="00236506">
        <w:rPr>
          <w:rFonts w:ascii="Times New Roman" w:eastAsia="Times New Roman" w:hAnsi="Times New Roman" w:cs="Times New Roman"/>
          <w:color w:val="0D0D0D" w:themeColor="text1" w:themeTint="F2"/>
          <w:sz w:val="24"/>
          <w:szCs w:val="24"/>
          <w:lang w:val="sq-AL"/>
        </w:rPr>
        <w:t>ë</w:t>
      </w:r>
      <w:r w:rsidR="0099729A" w:rsidRPr="00236506">
        <w:rPr>
          <w:rFonts w:ascii="Times New Roman" w:eastAsia="Times New Roman" w:hAnsi="Times New Roman" w:cs="Times New Roman"/>
          <w:color w:val="0D0D0D" w:themeColor="text1" w:themeTint="F2"/>
          <w:sz w:val="24"/>
          <w:szCs w:val="24"/>
          <w:lang w:val="sq-AL"/>
        </w:rPr>
        <w:t>rkes</w:t>
      </w:r>
      <w:r w:rsidR="00A360D9" w:rsidRPr="00236506">
        <w:rPr>
          <w:rFonts w:ascii="Times New Roman" w:eastAsia="Times New Roman" w:hAnsi="Times New Roman" w:cs="Times New Roman"/>
          <w:color w:val="0D0D0D" w:themeColor="text1" w:themeTint="F2"/>
          <w:sz w:val="24"/>
          <w:szCs w:val="24"/>
          <w:lang w:val="sq-AL"/>
        </w:rPr>
        <w:t>ë</w:t>
      </w:r>
      <w:r w:rsidR="0099729A" w:rsidRPr="00236506">
        <w:rPr>
          <w:rFonts w:ascii="Times New Roman" w:eastAsia="Times New Roman" w:hAnsi="Times New Roman" w:cs="Times New Roman"/>
          <w:color w:val="0D0D0D" w:themeColor="text1" w:themeTint="F2"/>
          <w:sz w:val="24"/>
          <w:szCs w:val="24"/>
          <w:lang w:val="sq-AL"/>
        </w:rPr>
        <w:t>s pran</w:t>
      </w:r>
      <w:r w:rsidR="00A360D9" w:rsidRPr="00236506">
        <w:rPr>
          <w:rFonts w:ascii="Times New Roman" w:eastAsia="Times New Roman" w:hAnsi="Times New Roman" w:cs="Times New Roman"/>
          <w:color w:val="0D0D0D" w:themeColor="text1" w:themeTint="F2"/>
          <w:sz w:val="24"/>
          <w:szCs w:val="24"/>
          <w:lang w:val="sq-AL"/>
        </w:rPr>
        <w:t>ë</w:t>
      </w:r>
      <w:r w:rsidR="0099729A" w:rsidRPr="00236506">
        <w:rPr>
          <w:rFonts w:ascii="Times New Roman" w:eastAsia="Times New Roman" w:hAnsi="Times New Roman" w:cs="Times New Roman"/>
          <w:color w:val="0D0D0D" w:themeColor="text1" w:themeTint="F2"/>
          <w:sz w:val="24"/>
          <w:szCs w:val="24"/>
          <w:lang w:val="sq-AL"/>
        </w:rPr>
        <w:t xml:space="preserve"> INSTAT, duke bashk</w:t>
      </w:r>
      <w:r w:rsidR="00A360D9" w:rsidRPr="00236506">
        <w:rPr>
          <w:rFonts w:ascii="Times New Roman" w:eastAsia="Times New Roman" w:hAnsi="Times New Roman" w:cs="Times New Roman"/>
          <w:color w:val="0D0D0D" w:themeColor="text1" w:themeTint="F2"/>
          <w:sz w:val="24"/>
          <w:szCs w:val="24"/>
          <w:lang w:val="sq-AL"/>
        </w:rPr>
        <w:t>ë</w:t>
      </w:r>
      <w:r w:rsidR="0099729A" w:rsidRPr="00236506">
        <w:rPr>
          <w:rFonts w:ascii="Times New Roman" w:eastAsia="Times New Roman" w:hAnsi="Times New Roman" w:cs="Times New Roman"/>
          <w:color w:val="0D0D0D" w:themeColor="text1" w:themeTint="F2"/>
          <w:sz w:val="24"/>
          <w:szCs w:val="24"/>
          <w:lang w:val="sq-AL"/>
        </w:rPr>
        <w:t xml:space="preserve">lidhur </w:t>
      </w:r>
      <w:r w:rsidR="004118F7" w:rsidRPr="00236506">
        <w:rPr>
          <w:rFonts w:ascii="Times New Roman" w:eastAsia="Times New Roman" w:hAnsi="Times New Roman" w:cs="Times New Roman"/>
          <w:color w:val="0D0D0D" w:themeColor="text1" w:themeTint="F2"/>
          <w:sz w:val="24"/>
          <w:szCs w:val="24"/>
          <w:lang w:val="sq-AL"/>
        </w:rPr>
        <w:t>tabelë</w:t>
      </w:r>
      <w:r w:rsidR="00B953BA" w:rsidRPr="00236506">
        <w:rPr>
          <w:rFonts w:ascii="Times New Roman" w:eastAsia="Times New Roman" w:hAnsi="Times New Roman" w:cs="Times New Roman"/>
          <w:color w:val="0D0D0D" w:themeColor="text1" w:themeTint="F2"/>
          <w:sz w:val="24"/>
          <w:szCs w:val="24"/>
          <w:lang w:val="sq-AL"/>
        </w:rPr>
        <w:t>n me norm</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n mesatare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interesit 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depozitave 12 mujore n</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lek</w:t>
      </w:r>
      <w:r w:rsidR="00A360D9" w:rsidRPr="00236506">
        <w:rPr>
          <w:rFonts w:ascii="Times New Roman" w:eastAsia="Times New Roman" w:hAnsi="Times New Roman" w:cs="Times New Roman"/>
          <w:color w:val="0D0D0D" w:themeColor="text1" w:themeTint="F2"/>
          <w:sz w:val="24"/>
          <w:szCs w:val="24"/>
          <w:lang w:val="sq-AL"/>
        </w:rPr>
        <w:t>ë</w:t>
      </w:r>
      <w:r w:rsidR="0099729A" w:rsidRPr="00236506">
        <w:rPr>
          <w:rFonts w:ascii="Times New Roman" w:eastAsia="Times New Roman" w:hAnsi="Times New Roman" w:cs="Times New Roman"/>
          <w:color w:val="0D0D0D" w:themeColor="text1" w:themeTint="F2"/>
          <w:sz w:val="24"/>
          <w:szCs w:val="24"/>
          <w:lang w:val="sq-AL"/>
        </w:rPr>
        <w:t xml:space="preserve">. </w:t>
      </w:r>
      <w:r w:rsidR="000A5AD2" w:rsidRPr="00236506">
        <w:rPr>
          <w:rFonts w:ascii="Times New Roman" w:eastAsia="Times New Roman" w:hAnsi="Times New Roman" w:cs="Times New Roman"/>
          <w:color w:val="0D0D0D" w:themeColor="text1" w:themeTint="F2"/>
          <w:sz w:val="24"/>
          <w:szCs w:val="24"/>
          <w:lang w:val="sq-AL"/>
        </w:rPr>
        <w:t xml:space="preserve"> </w:t>
      </w:r>
      <w:r w:rsidR="004118F7" w:rsidRPr="00236506">
        <w:rPr>
          <w:rFonts w:ascii="Times New Roman" w:eastAsia="Times New Roman" w:hAnsi="Times New Roman" w:cs="Times New Roman"/>
          <w:color w:val="0D0D0D" w:themeColor="text1" w:themeTint="F2"/>
          <w:sz w:val="24"/>
          <w:szCs w:val="24"/>
          <w:lang w:val="sq-AL"/>
        </w:rPr>
        <w:t>Agjensia e Trajtimit të</w:t>
      </w:r>
      <w:r w:rsidR="00B953BA" w:rsidRPr="00236506">
        <w:rPr>
          <w:rFonts w:ascii="Times New Roman" w:eastAsia="Times New Roman" w:hAnsi="Times New Roman" w:cs="Times New Roman"/>
          <w:color w:val="0D0D0D" w:themeColor="text1" w:themeTint="F2"/>
          <w:sz w:val="24"/>
          <w:szCs w:val="24"/>
          <w:lang w:val="sq-AL"/>
        </w:rPr>
        <w:t xml:space="preserve"> Pronave i </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sht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drejtuar INSTAT-tit </w:t>
      </w:r>
      <w:r w:rsidR="000A5AD2" w:rsidRPr="00236506">
        <w:rPr>
          <w:rFonts w:ascii="Times New Roman" w:eastAsia="Times New Roman" w:hAnsi="Times New Roman" w:cs="Times New Roman"/>
          <w:color w:val="0D0D0D" w:themeColor="text1" w:themeTint="F2"/>
          <w:sz w:val="24"/>
          <w:szCs w:val="24"/>
          <w:lang w:val="sq-AL"/>
        </w:rPr>
        <w:t xml:space="preserve"> </w:t>
      </w:r>
      <w:r w:rsidR="00B953BA" w:rsidRPr="00236506">
        <w:rPr>
          <w:rFonts w:ascii="Times New Roman" w:eastAsia="Times New Roman" w:hAnsi="Times New Roman" w:cs="Times New Roman"/>
          <w:color w:val="0D0D0D" w:themeColor="text1" w:themeTint="F2"/>
          <w:sz w:val="24"/>
          <w:szCs w:val="24"/>
          <w:lang w:val="sq-AL"/>
        </w:rPr>
        <w:t>me shkresen nr.1330 prot.</w:t>
      </w:r>
      <w:r w:rsidR="000A5AD2" w:rsidRPr="00236506">
        <w:rPr>
          <w:rFonts w:ascii="Times New Roman" w:eastAsia="Times New Roman" w:hAnsi="Times New Roman" w:cs="Times New Roman"/>
          <w:color w:val="0D0D0D" w:themeColor="text1" w:themeTint="F2"/>
          <w:sz w:val="24"/>
          <w:szCs w:val="24"/>
          <w:lang w:val="sq-AL"/>
        </w:rPr>
        <w:t>, d</w:t>
      </w:r>
      <w:r w:rsidR="00B953BA" w:rsidRPr="00236506">
        <w:rPr>
          <w:rFonts w:ascii="Times New Roman" w:eastAsia="Times New Roman" w:hAnsi="Times New Roman" w:cs="Times New Roman"/>
          <w:color w:val="0D0D0D" w:themeColor="text1" w:themeTint="F2"/>
          <w:sz w:val="24"/>
          <w:szCs w:val="24"/>
          <w:lang w:val="sq-AL"/>
        </w:rPr>
        <w:t>at</w:t>
      </w:r>
      <w:r w:rsidR="00A360D9" w:rsidRPr="00236506">
        <w:rPr>
          <w:rFonts w:ascii="Times New Roman" w:eastAsia="Times New Roman" w:hAnsi="Times New Roman" w:cs="Times New Roman"/>
          <w:color w:val="0D0D0D" w:themeColor="text1" w:themeTint="F2"/>
          <w:sz w:val="24"/>
          <w:szCs w:val="24"/>
          <w:lang w:val="sq-AL"/>
        </w:rPr>
        <w:t>ë</w:t>
      </w:r>
      <w:r w:rsidR="00B953BA" w:rsidRPr="00236506">
        <w:rPr>
          <w:rFonts w:ascii="Times New Roman" w:eastAsia="Times New Roman" w:hAnsi="Times New Roman" w:cs="Times New Roman"/>
          <w:color w:val="0D0D0D" w:themeColor="text1" w:themeTint="F2"/>
          <w:sz w:val="24"/>
          <w:szCs w:val="24"/>
          <w:lang w:val="sq-AL"/>
        </w:rPr>
        <w:t xml:space="preserve"> 15.04.2016 </w:t>
      </w:r>
      <w:r w:rsidR="000A5AD2" w:rsidRPr="00236506">
        <w:rPr>
          <w:rFonts w:ascii="Times New Roman" w:eastAsia="Times New Roman" w:hAnsi="Times New Roman" w:cs="Times New Roman"/>
          <w:color w:val="0D0D0D" w:themeColor="text1" w:themeTint="F2"/>
          <w:sz w:val="24"/>
          <w:szCs w:val="24"/>
          <w:lang w:val="sq-AL"/>
        </w:rPr>
        <w:t>duke k</w:t>
      </w:r>
      <w:r w:rsidR="00A360D9" w:rsidRPr="00236506">
        <w:rPr>
          <w:rFonts w:ascii="Times New Roman" w:eastAsia="Times New Roman" w:hAnsi="Times New Roman" w:cs="Times New Roman"/>
          <w:color w:val="0D0D0D" w:themeColor="text1" w:themeTint="F2"/>
          <w:sz w:val="24"/>
          <w:szCs w:val="24"/>
          <w:lang w:val="sq-AL"/>
        </w:rPr>
        <w:t>ë</w:t>
      </w:r>
      <w:r w:rsidR="000A5AD2" w:rsidRPr="00236506">
        <w:rPr>
          <w:rFonts w:ascii="Times New Roman" w:eastAsia="Times New Roman" w:hAnsi="Times New Roman" w:cs="Times New Roman"/>
          <w:color w:val="0D0D0D" w:themeColor="text1" w:themeTint="F2"/>
          <w:sz w:val="24"/>
          <w:szCs w:val="24"/>
          <w:lang w:val="sq-AL"/>
        </w:rPr>
        <w:t>rkuar v</w:t>
      </w:r>
      <w:r w:rsidR="00A360D9" w:rsidRPr="00236506">
        <w:rPr>
          <w:rFonts w:ascii="Times New Roman" w:eastAsia="Times New Roman" w:hAnsi="Times New Roman" w:cs="Times New Roman"/>
          <w:color w:val="0D0D0D" w:themeColor="text1" w:themeTint="F2"/>
          <w:sz w:val="24"/>
          <w:szCs w:val="24"/>
          <w:lang w:val="sq-AL"/>
        </w:rPr>
        <w:t>ë</w:t>
      </w:r>
      <w:r w:rsidR="000A5AD2" w:rsidRPr="00236506">
        <w:rPr>
          <w:rFonts w:ascii="Times New Roman" w:eastAsia="Times New Roman" w:hAnsi="Times New Roman" w:cs="Times New Roman"/>
          <w:color w:val="0D0D0D" w:themeColor="text1" w:themeTint="F2"/>
          <w:sz w:val="24"/>
          <w:szCs w:val="24"/>
          <w:lang w:val="sq-AL"/>
        </w:rPr>
        <w:t>nien n</w:t>
      </w:r>
      <w:r w:rsidR="00A360D9" w:rsidRPr="00236506">
        <w:rPr>
          <w:rFonts w:ascii="Times New Roman" w:eastAsia="Times New Roman" w:hAnsi="Times New Roman" w:cs="Times New Roman"/>
          <w:color w:val="0D0D0D" w:themeColor="text1" w:themeTint="F2"/>
          <w:sz w:val="24"/>
          <w:szCs w:val="24"/>
          <w:lang w:val="sq-AL"/>
        </w:rPr>
        <w:t>ë</w:t>
      </w:r>
      <w:r w:rsidR="000A5AD2" w:rsidRPr="00236506">
        <w:rPr>
          <w:rFonts w:ascii="Times New Roman" w:eastAsia="Times New Roman" w:hAnsi="Times New Roman" w:cs="Times New Roman"/>
          <w:color w:val="0D0D0D" w:themeColor="text1" w:themeTint="F2"/>
          <w:sz w:val="24"/>
          <w:szCs w:val="24"/>
          <w:lang w:val="sq-AL"/>
        </w:rPr>
        <w:t xml:space="preserve"> dispozicion </w:t>
      </w:r>
      <w:r w:rsidR="00E16212" w:rsidRPr="00236506">
        <w:rPr>
          <w:rFonts w:ascii="Times New Roman" w:eastAsia="Times New Roman" w:hAnsi="Times New Roman" w:cs="Times New Roman"/>
          <w:color w:val="0D0D0D" w:themeColor="text1" w:themeTint="F2"/>
          <w:sz w:val="24"/>
          <w:szCs w:val="24"/>
          <w:bdr w:val="none" w:sz="0" w:space="0" w:color="auto" w:frame="1"/>
          <w:lang w:val="sq-AL"/>
        </w:rPr>
        <w:t>t</w:t>
      </w:r>
      <w:r w:rsidR="00A360D9" w:rsidRPr="00236506">
        <w:rPr>
          <w:rFonts w:ascii="Times New Roman" w:eastAsia="Times New Roman" w:hAnsi="Times New Roman" w:cs="Times New Roman"/>
          <w:color w:val="0D0D0D" w:themeColor="text1" w:themeTint="F2"/>
          <w:sz w:val="24"/>
          <w:szCs w:val="24"/>
          <w:bdr w:val="none" w:sz="0" w:space="0" w:color="auto" w:frame="1"/>
          <w:lang w:val="sq-AL"/>
        </w:rPr>
        <w:t>ë</w:t>
      </w:r>
      <w:r w:rsidR="00E16212" w:rsidRPr="00236506">
        <w:rPr>
          <w:rFonts w:ascii="Times New Roman" w:eastAsia="Times New Roman" w:hAnsi="Times New Roman" w:cs="Times New Roman"/>
          <w:color w:val="0D0D0D" w:themeColor="text1" w:themeTint="F2"/>
          <w:sz w:val="24"/>
          <w:szCs w:val="24"/>
          <w:bdr w:val="none" w:sz="0" w:space="0" w:color="auto" w:frame="1"/>
          <w:lang w:val="sq-AL"/>
        </w:rPr>
        <w:t xml:space="preserve"> </w:t>
      </w:r>
      <w:r w:rsidR="00B953BA" w:rsidRPr="00236506">
        <w:rPr>
          <w:rFonts w:ascii="Times New Roman" w:eastAsia="Times New Roman" w:hAnsi="Times New Roman" w:cs="Times New Roman"/>
          <w:color w:val="0D0D0D" w:themeColor="text1" w:themeTint="F2"/>
          <w:sz w:val="24"/>
          <w:szCs w:val="24"/>
          <w:bdr w:val="none" w:sz="0" w:space="0" w:color="auto" w:frame="1"/>
          <w:lang w:val="sq-AL"/>
        </w:rPr>
        <w:t>koeficient</w:t>
      </w:r>
      <w:r w:rsidR="00A360D9" w:rsidRPr="00236506">
        <w:rPr>
          <w:rFonts w:ascii="Times New Roman" w:eastAsia="Times New Roman" w:hAnsi="Times New Roman" w:cs="Times New Roman"/>
          <w:color w:val="0D0D0D" w:themeColor="text1" w:themeTint="F2"/>
          <w:sz w:val="24"/>
          <w:szCs w:val="24"/>
          <w:bdr w:val="none" w:sz="0" w:space="0" w:color="auto" w:frame="1"/>
          <w:lang w:val="sq-AL"/>
        </w:rPr>
        <w:t>ë</w:t>
      </w:r>
      <w:r w:rsidR="00E16212" w:rsidRPr="00236506">
        <w:rPr>
          <w:rFonts w:ascii="Times New Roman" w:eastAsia="Times New Roman" w:hAnsi="Times New Roman" w:cs="Times New Roman"/>
          <w:color w:val="0D0D0D" w:themeColor="text1" w:themeTint="F2"/>
          <w:sz w:val="24"/>
          <w:szCs w:val="24"/>
          <w:bdr w:val="none" w:sz="0" w:space="0" w:color="auto" w:frame="1"/>
          <w:lang w:val="sq-AL"/>
        </w:rPr>
        <w:t>ve t</w:t>
      </w:r>
      <w:r w:rsidR="00A360D9" w:rsidRPr="00236506">
        <w:rPr>
          <w:rFonts w:ascii="Times New Roman" w:eastAsia="Times New Roman" w:hAnsi="Times New Roman" w:cs="Times New Roman"/>
          <w:color w:val="0D0D0D" w:themeColor="text1" w:themeTint="F2"/>
          <w:sz w:val="24"/>
          <w:szCs w:val="24"/>
          <w:bdr w:val="none" w:sz="0" w:space="0" w:color="auto" w:frame="1"/>
          <w:lang w:val="sq-AL"/>
        </w:rPr>
        <w:t>ë</w:t>
      </w:r>
      <w:r w:rsidR="00B953BA" w:rsidRPr="00236506">
        <w:rPr>
          <w:rFonts w:ascii="Times New Roman" w:eastAsia="Times New Roman" w:hAnsi="Times New Roman" w:cs="Times New Roman"/>
          <w:color w:val="0D0D0D" w:themeColor="text1" w:themeTint="F2"/>
          <w:sz w:val="24"/>
          <w:szCs w:val="24"/>
          <w:bdr w:val="none" w:sz="0" w:space="0" w:color="auto" w:frame="1"/>
          <w:lang w:val="sq-AL"/>
        </w:rPr>
        <w:t xml:space="preserve"> rivler</w:t>
      </w:r>
      <w:r w:rsidR="004118F7" w:rsidRPr="00236506">
        <w:rPr>
          <w:rFonts w:ascii="Times New Roman" w:eastAsia="Times New Roman" w:hAnsi="Times New Roman" w:cs="Times New Roman"/>
          <w:color w:val="0D0D0D" w:themeColor="text1" w:themeTint="F2"/>
          <w:sz w:val="24"/>
          <w:szCs w:val="24"/>
          <w:bdr w:val="none" w:sz="0" w:space="0" w:color="auto" w:frame="1"/>
          <w:lang w:val="sq-AL"/>
        </w:rPr>
        <w:t>ë</w:t>
      </w:r>
      <w:r w:rsidR="00B953BA" w:rsidRPr="00236506">
        <w:rPr>
          <w:rFonts w:ascii="Times New Roman" w:eastAsia="Times New Roman" w:hAnsi="Times New Roman" w:cs="Times New Roman"/>
          <w:color w:val="0D0D0D" w:themeColor="text1" w:themeTint="F2"/>
          <w:sz w:val="24"/>
          <w:szCs w:val="24"/>
          <w:bdr w:val="none" w:sz="0" w:space="0" w:color="auto" w:frame="1"/>
          <w:lang w:val="sq-AL"/>
        </w:rPr>
        <w:t>simit</w:t>
      </w:r>
      <w:r w:rsidR="00E16212" w:rsidRPr="00236506">
        <w:rPr>
          <w:rFonts w:ascii="Times New Roman" w:eastAsia="Times New Roman" w:hAnsi="Times New Roman" w:cs="Times New Roman"/>
          <w:color w:val="0D0D0D" w:themeColor="text1" w:themeTint="F2"/>
          <w:sz w:val="24"/>
          <w:szCs w:val="24"/>
          <w:bdr w:val="none" w:sz="0" w:space="0" w:color="auto" w:frame="1"/>
          <w:lang w:val="sq-AL"/>
        </w:rPr>
        <w:t xml:space="preserve">. </w:t>
      </w:r>
      <w:r w:rsidR="00CA32C5" w:rsidRPr="00236506">
        <w:rPr>
          <w:rFonts w:ascii="Times New Roman" w:eastAsia="Times New Roman" w:hAnsi="Times New Roman" w:cs="Times New Roman"/>
          <w:color w:val="0D0D0D" w:themeColor="text1" w:themeTint="F2"/>
          <w:sz w:val="24"/>
          <w:szCs w:val="24"/>
          <w:lang w:val="sq-AL"/>
        </w:rPr>
        <w:t>Mb</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shtetur n</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 xml:space="preserve"> k</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t</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 xml:space="preserve"> shkres</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 xml:space="preserve"> ATP ka marr</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 xml:space="preserve"> koeficientin p</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r periudh</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n p</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 xml:space="preserve">rkatese </w:t>
      </w:r>
      <w:r w:rsidR="00CA32C5" w:rsidRPr="00236506">
        <w:rPr>
          <w:rFonts w:ascii="Times New Roman" w:eastAsia="Times New Roman" w:hAnsi="Times New Roman" w:cs="Times New Roman"/>
          <w:i/>
          <w:iCs/>
          <w:color w:val="0D0D0D" w:themeColor="text1" w:themeTint="F2"/>
          <w:sz w:val="24"/>
          <w:szCs w:val="24"/>
          <w:lang w:val="sq-AL"/>
        </w:rPr>
        <w:t>(sipas tabel</w:t>
      </w:r>
      <w:r w:rsidR="00A360D9" w:rsidRPr="00236506">
        <w:rPr>
          <w:rFonts w:ascii="Times New Roman" w:eastAsia="Times New Roman" w:hAnsi="Times New Roman" w:cs="Times New Roman"/>
          <w:i/>
          <w:iCs/>
          <w:color w:val="0D0D0D" w:themeColor="text1" w:themeTint="F2"/>
          <w:sz w:val="24"/>
          <w:szCs w:val="24"/>
          <w:lang w:val="sq-AL"/>
        </w:rPr>
        <w:t>ë</w:t>
      </w:r>
      <w:r w:rsidR="00CA32C5" w:rsidRPr="00236506">
        <w:rPr>
          <w:rFonts w:ascii="Times New Roman" w:eastAsia="Times New Roman" w:hAnsi="Times New Roman" w:cs="Times New Roman"/>
          <w:i/>
          <w:iCs/>
          <w:color w:val="0D0D0D" w:themeColor="text1" w:themeTint="F2"/>
          <w:sz w:val="24"/>
          <w:szCs w:val="24"/>
          <w:lang w:val="sq-AL"/>
        </w:rPr>
        <w:t xml:space="preserve">s </w:t>
      </w:r>
      <w:r w:rsidR="00A360D9" w:rsidRPr="00236506">
        <w:rPr>
          <w:rFonts w:ascii="Times New Roman" w:eastAsia="Times New Roman" w:hAnsi="Times New Roman" w:cs="Times New Roman"/>
          <w:i/>
          <w:iCs/>
          <w:color w:val="0D0D0D" w:themeColor="text1" w:themeTint="F2"/>
          <w:sz w:val="24"/>
          <w:szCs w:val="24"/>
          <w:lang w:val="sq-AL"/>
        </w:rPr>
        <w:t>ë</w:t>
      </w:r>
      <w:r w:rsidR="00CA32C5" w:rsidRPr="00236506">
        <w:rPr>
          <w:rFonts w:ascii="Times New Roman" w:eastAsia="Times New Roman" w:hAnsi="Times New Roman" w:cs="Times New Roman"/>
          <w:i/>
          <w:iCs/>
          <w:color w:val="0D0D0D" w:themeColor="text1" w:themeTint="F2"/>
          <w:sz w:val="24"/>
          <w:szCs w:val="24"/>
          <w:lang w:val="sq-AL"/>
        </w:rPr>
        <w:t>sht</w:t>
      </w:r>
      <w:r w:rsidR="00A360D9" w:rsidRPr="00236506">
        <w:rPr>
          <w:rFonts w:ascii="Times New Roman" w:eastAsia="Times New Roman" w:hAnsi="Times New Roman" w:cs="Times New Roman"/>
          <w:i/>
          <w:iCs/>
          <w:color w:val="0D0D0D" w:themeColor="text1" w:themeTint="F2"/>
          <w:sz w:val="24"/>
          <w:szCs w:val="24"/>
          <w:lang w:val="sq-AL"/>
        </w:rPr>
        <w:t>ë</w:t>
      </w:r>
      <w:r w:rsidR="00CA32C5" w:rsidRPr="00236506">
        <w:rPr>
          <w:rFonts w:ascii="Times New Roman" w:eastAsia="Times New Roman" w:hAnsi="Times New Roman" w:cs="Times New Roman"/>
          <w:i/>
          <w:iCs/>
          <w:color w:val="0D0D0D" w:themeColor="text1" w:themeTint="F2"/>
          <w:sz w:val="24"/>
          <w:szCs w:val="24"/>
          <w:lang w:val="sq-AL"/>
        </w:rPr>
        <w:t xml:space="preserve"> 1.8243),</w:t>
      </w:r>
      <w:r w:rsidR="00CA32C5" w:rsidRPr="00236506">
        <w:rPr>
          <w:rFonts w:ascii="Times New Roman" w:eastAsia="Times New Roman" w:hAnsi="Times New Roman" w:cs="Times New Roman"/>
          <w:color w:val="0D0D0D" w:themeColor="text1" w:themeTint="F2"/>
          <w:sz w:val="24"/>
          <w:szCs w:val="24"/>
          <w:lang w:val="sq-AL"/>
        </w:rPr>
        <w:t xml:space="preserve"> duke vijuar kompensimin sipas k</w:t>
      </w:r>
      <w:r w:rsidR="00A360D9" w:rsidRPr="00236506">
        <w:rPr>
          <w:rFonts w:ascii="Times New Roman" w:eastAsia="Times New Roman" w:hAnsi="Times New Roman" w:cs="Times New Roman"/>
          <w:color w:val="0D0D0D" w:themeColor="text1" w:themeTint="F2"/>
          <w:sz w:val="24"/>
          <w:szCs w:val="24"/>
          <w:lang w:val="sq-AL"/>
        </w:rPr>
        <w:t>ë</w:t>
      </w:r>
      <w:r w:rsidR="00CA32C5" w:rsidRPr="00236506">
        <w:rPr>
          <w:rFonts w:ascii="Times New Roman" w:eastAsia="Times New Roman" w:hAnsi="Times New Roman" w:cs="Times New Roman"/>
          <w:color w:val="0D0D0D" w:themeColor="text1" w:themeTint="F2"/>
          <w:sz w:val="24"/>
          <w:szCs w:val="24"/>
          <w:lang w:val="sq-AL"/>
        </w:rPr>
        <w:t xml:space="preserve">saj norme </w:t>
      </w:r>
      <w:r w:rsidR="00CA32C5" w:rsidRPr="00236506">
        <w:rPr>
          <w:rFonts w:ascii="Times New Roman" w:eastAsia="Times New Roman" w:hAnsi="Times New Roman" w:cs="Times New Roman"/>
          <w:i/>
          <w:iCs/>
          <w:color w:val="0D0D0D" w:themeColor="text1" w:themeTint="F2"/>
          <w:sz w:val="24"/>
          <w:szCs w:val="24"/>
          <w:lang w:val="sq-AL"/>
        </w:rPr>
        <w:t>(3,150,000 lek</w:t>
      </w:r>
      <w:r w:rsidR="00A360D9" w:rsidRPr="00236506">
        <w:rPr>
          <w:rFonts w:ascii="Times New Roman" w:eastAsia="Times New Roman" w:hAnsi="Times New Roman" w:cs="Times New Roman"/>
          <w:i/>
          <w:iCs/>
          <w:color w:val="0D0D0D" w:themeColor="text1" w:themeTint="F2"/>
          <w:sz w:val="24"/>
          <w:szCs w:val="24"/>
          <w:lang w:val="sq-AL"/>
        </w:rPr>
        <w:t>ë</w:t>
      </w:r>
      <w:r w:rsidR="00CA32C5" w:rsidRPr="00236506">
        <w:rPr>
          <w:rFonts w:ascii="Times New Roman" w:eastAsia="Times New Roman" w:hAnsi="Times New Roman" w:cs="Times New Roman"/>
          <w:i/>
          <w:iCs/>
          <w:color w:val="0D0D0D" w:themeColor="text1" w:themeTint="F2"/>
          <w:sz w:val="24"/>
          <w:szCs w:val="24"/>
          <w:lang w:val="sq-AL"/>
        </w:rPr>
        <w:t xml:space="preserve"> x 1,82435,746,545 lek</w:t>
      </w:r>
      <w:r w:rsidR="00A360D9" w:rsidRPr="00236506">
        <w:rPr>
          <w:rFonts w:ascii="Times New Roman" w:eastAsia="Times New Roman" w:hAnsi="Times New Roman" w:cs="Times New Roman"/>
          <w:i/>
          <w:iCs/>
          <w:color w:val="0D0D0D" w:themeColor="text1" w:themeTint="F2"/>
          <w:sz w:val="24"/>
          <w:szCs w:val="24"/>
          <w:lang w:val="sq-AL"/>
        </w:rPr>
        <w:t>ë</w:t>
      </w:r>
      <w:r w:rsidR="00CA32C5" w:rsidRPr="00236506">
        <w:rPr>
          <w:rFonts w:ascii="Times New Roman" w:eastAsia="Times New Roman" w:hAnsi="Times New Roman" w:cs="Times New Roman"/>
          <w:i/>
          <w:iCs/>
          <w:color w:val="0D0D0D" w:themeColor="text1" w:themeTint="F2"/>
          <w:sz w:val="24"/>
          <w:szCs w:val="24"/>
          <w:lang w:val="sq-AL"/>
        </w:rPr>
        <w:t>)</w:t>
      </w:r>
      <w:r w:rsidR="00453146" w:rsidRPr="00236506">
        <w:rPr>
          <w:rFonts w:ascii="Times New Roman" w:eastAsia="Times New Roman" w:hAnsi="Times New Roman" w:cs="Times New Roman"/>
          <w:i/>
          <w:iCs/>
          <w:color w:val="0D0D0D" w:themeColor="text1" w:themeTint="F2"/>
          <w:sz w:val="24"/>
          <w:szCs w:val="24"/>
          <w:lang w:val="sq-AL"/>
        </w:rPr>
        <w:t>.</w:t>
      </w:r>
    </w:p>
    <w:p w14:paraId="7841FAFA" w14:textId="15E5DAF0" w:rsidR="00CE6F9F" w:rsidRPr="00236506" w:rsidRDefault="00E141EC"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41</w:t>
      </w:r>
      <w:r w:rsidR="00CE6F9F" w:rsidRPr="00236506">
        <w:rPr>
          <w:rFonts w:ascii="Times New Roman" w:hAnsi="Times New Roman" w:cs="Times New Roman"/>
          <w:color w:val="0D0D0D" w:themeColor="text1" w:themeTint="F2"/>
          <w:sz w:val="24"/>
          <w:szCs w:val="24"/>
          <w:lang w:val="sq-AL"/>
        </w:rPr>
        <w:t xml:space="preserve">. </w:t>
      </w:r>
      <w:r w:rsidR="00B5329B" w:rsidRPr="00236506">
        <w:rPr>
          <w:rFonts w:ascii="Times New Roman" w:hAnsi="Times New Roman" w:cs="Times New Roman"/>
          <w:color w:val="0D0D0D" w:themeColor="text1" w:themeTint="F2"/>
          <w:sz w:val="24"/>
          <w:szCs w:val="24"/>
          <w:lang w:val="sq-AL"/>
        </w:rPr>
        <w:t xml:space="preserve">Neni 2 i ligjit nr. 133/2015 ka përcaktuar se, ky ligj ka si qëllim përfundimin e procesit të trajtimit nëpërmjet njohjes dhe kompensimit të pronave të subjekteve, të cilave u janë shpronësuar, si dhe rregullimin dhe shpërblimin e drejtë të kompensimit të pronës, ekzekutimin e vendimeve përfundimtare të kompensimit, si dhe përfundimin e procesit të kompensimit, brenda afateve të përcaktuara në këtë ligj, nëpërmjet fondit të kompensimit. Arritja e këtij qëllimi bëhet bazuar në vetë parashikimet e ligjit në fjalë. </w:t>
      </w:r>
    </w:p>
    <w:p w14:paraId="07FF4418" w14:textId="084CFCD1" w:rsidR="00CE6F9F" w:rsidRPr="00236506" w:rsidRDefault="00E141EC"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42</w:t>
      </w:r>
      <w:r w:rsidR="00CE6F9F" w:rsidRPr="00236506">
        <w:rPr>
          <w:rFonts w:ascii="Times New Roman" w:hAnsi="Times New Roman" w:cs="Times New Roman"/>
          <w:color w:val="0D0D0D" w:themeColor="text1" w:themeTint="F2"/>
          <w:sz w:val="24"/>
          <w:szCs w:val="24"/>
          <w:lang w:val="sq-AL"/>
        </w:rPr>
        <w:t xml:space="preserve">. </w:t>
      </w:r>
      <w:r w:rsidR="00B5329B" w:rsidRPr="00236506">
        <w:rPr>
          <w:rFonts w:ascii="Times New Roman" w:hAnsi="Times New Roman" w:cs="Times New Roman"/>
          <w:color w:val="0D0D0D" w:themeColor="text1" w:themeTint="F2"/>
          <w:sz w:val="24"/>
          <w:szCs w:val="24"/>
          <w:lang w:val="sq-AL"/>
        </w:rPr>
        <w:t xml:space="preserve">Rregullat për kompensimin janë përcaktuar në nenet 6-8 të ligjit, dispozita këto që parashikojnë metodologjinë e vlerësimit, si dhe format e kompensimit dhe vlerësimit. Në pikën 16 të nenit 5 të ligjit është përkufizuar termi “vlerësim” që do të thotë vlerësimi financiar që ATP-ja i bën vendimit përfundimtar të kompensimit sipas dispozitave të ligjit. Sipas nenit 3 të këtij ligji sa i takon fushës së zbatimit, ky ligj i shtrin efektet, sa i takon vlerësimit financiar, për: </w:t>
      </w:r>
      <w:r w:rsidR="00B5329B" w:rsidRPr="00236506">
        <w:rPr>
          <w:rFonts w:ascii="Times New Roman" w:hAnsi="Times New Roman" w:cs="Times New Roman"/>
          <w:i/>
          <w:iCs/>
          <w:color w:val="0D0D0D" w:themeColor="text1" w:themeTint="F2"/>
          <w:sz w:val="24"/>
          <w:szCs w:val="24"/>
          <w:lang w:val="sq-AL"/>
        </w:rPr>
        <w:t xml:space="preserve">a) </w:t>
      </w:r>
      <w:r w:rsidR="00B5329B" w:rsidRPr="00236506">
        <w:rPr>
          <w:rFonts w:ascii="Times New Roman" w:hAnsi="Times New Roman" w:cs="Times New Roman"/>
          <w:i/>
          <w:iCs/>
          <w:color w:val="0D0D0D" w:themeColor="text1" w:themeTint="F2"/>
          <w:sz w:val="24"/>
          <w:szCs w:val="24"/>
          <w:lang w:val="sq-AL"/>
        </w:rPr>
        <w:lastRenderedPageBreak/>
        <w:t>ekzekutimin e të gjitha vendimeve, të cilat nuk janë zbatuar, për njohjen e së drejtës së kompensimit, të dhëna nga organet administrative ose gjyqësore në vendin tonë; b) çështjet që janë në shqyrtim në gjykatat e të gjitha niveleve, në Gjykatën e Lartë, si edhe në Gjykatën Europiane të të Drejtave të Njeriut, sa i takon vlerësimit financiar të tyre</w:t>
      </w:r>
      <w:r w:rsidR="00B5329B" w:rsidRPr="00236506">
        <w:rPr>
          <w:rFonts w:ascii="Times New Roman" w:hAnsi="Times New Roman" w:cs="Times New Roman"/>
          <w:color w:val="0D0D0D" w:themeColor="text1" w:themeTint="F2"/>
          <w:sz w:val="24"/>
          <w:szCs w:val="24"/>
          <w:lang w:val="sq-AL"/>
        </w:rPr>
        <w:t xml:space="preserve">. </w:t>
      </w:r>
    </w:p>
    <w:p w14:paraId="7AA333EA" w14:textId="413801A2" w:rsidR="00CE6F9F" w:rsidRPr="00236506" w:rsidRDefault="00E141EC"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43</w:t>
      </w:r>
      <w:r w:rsidR="00CE6F9F" w:rsidRPr="00236506">
        <w:rPr>
          <w:rFonts w:ascii="Times New Roman" w:hAnsi="Times New Roman" w:cs="Times New Roman"/>
          <w:color w:val="0D0D0D" w:themeColor="text1" w:themeTint="F2"/>
          <w:sz w:val="24"/>
          <w:szCs w:val="24"/>
          <w:lang w:val="sq-AL"/>
        </w:rPr>
        <w:t xml:space="preserve">. </w:t>
      </w:r>
      <w:r w:rsidR="00B5329B" w:rsidRPr="00236506">
        <w:rPr>
          <w:rFonts w:ascii="Times New Roman" w:hAnsi="Times New Roman" w:cs="Times New Roman"/>
          <w:color w:val="0D0D0D" w:themeColor="text1" w:themeTint="F2"/>
          <w:sz w:val="24"/>
          <w:szCs w:val="24"/>
          <w:lang w:val="sq-AL"/>
        </w:rPr>
        <w:t xml:space="preserve">Lidhur me metodologjinë e vlerësimit, ligji parashikonte shprehimisht se: Neni 6 1. Për efekt te ekzekutimit, të gjitha vendimet përfundimtare për kthimin dhe kompensimin e pronës do t’i nënshtrohen vlerësimit financiar nga ATP-ja, si më poshtë¨: a) prona e njohur për kompensim vlerësohet në bazë të zërit kadastral që  ka pasur në  kohën e shpronësimit; b) prona e kthyer vlerësohet duke e përcaktuar atë nga diferenca, që do të rezultojë midis vlerës së saj, sipas zërit kadastral aktual, dhe vlerës së kësaj prone, sipas zërit kadastral në kohën e shpronësimit. 2. Vendimet përfundimtare, që kanë të njohur vetëm të drejtën e kompensimit, vlerësohen financiarisht, sipas zërit kadastral që ka pasur prona në kohën e shpronësimit, sipas shkronjës “a”, të pikës 1, të këtij neni. 3. Në rastet kur subjektet e shpronësuara kanë përfituar me vendim kthimi dhe kompensimi, diferenca e llogaritur, sipas shkronjës “b”, të pikës 1, zbritet nga vlerësimi i pronës së njohur për kompensim, e llogaritur sipas shkronjës “a”, të pikës 1, të këtij neni. 4. Vlerësimi për vendimin përfundimtar që ka njohur të drejtën e kompensimit bëhet duke marrë si referim zërin kadastral, sipas origjinës së pronës, që ndodhet më afër pronës që do të kompensohet, duke u bazuar në hartën e vlerës në kohën e hyrjes në fuqi të këtij ligji. Në rast se pranë pronës që do të kompensohet gjenden disa zëra kadastralë të njëjtë me atë të origjinës së pronës, me distancë të njëjtë dhe me vlera të ndryshme, atëherë për referim në përllogaritje merret zona që ka çmimin më të lartë. 5. Në rast se ATP-ja merr vendim për njohje dhe kompensim fizik në pronën e subjektit, prona vlerësohet sipas pikës 1 të këtij neni. Kur nga ky vlerësim rezulton se subjekti përfiton një pronë që ka vlerë më të lartë sesa prona që ka pasur në momentin e shpronësimit, atëherë subjektit i kompensohet fizikisht sipërfaqja që i korrespondon vlerësimit dhe pjesa tjetër e pronës kalon në fondin e tokës me vendim të ATP-së. 6. Vlera e aksioneve, obligacioneve, kompensimit financiar apo çdo lloj kompensimi tjetër, duke përfshirë vlerën e pronës së përfituar nga dispozitat ligjore për ndarjen e tokës bujqësore, që subjekti apo trashëgimtarët e tij kanë përfituar më parë, zbritet nga shuma e përllogaritur për kompensim. </w:t>
      </w:r>
      <w:r w:rsidR="00B5329B" w:rsidRPr="00236506">
        <w:rPr>
          <w:rFonts w:ascii="Times New Roman" w:hAnsi="Times New Roman" w:cs="Times New Roman"/>
          <w:b/>
          <w:bCs/>
          <w:color w:val="0D0D0D" w:themeColor="text1" w:themeTint="F2"/>
          <w:sz w:val="24"/>
          <w:szCs w:val="24"/>
          <w:u w:val="single"/>
          <w:lang w:val="sq-AL"/>
        </w:rPr>
        <w:t>7. Për vendimet e kompensimit, të përcaktuara me vlerë dhe ende të paekzekutuara, nga periudha e njohjes  të së drejtës për kompensim deri në marrjen e shpërblimit, subjektet e shpronësuara do të përfitojnë indeksimin, sipas vlerës zyrtare të inflacionit dhe interesin bankar, sipas mesatares vjetore të nxjerrë nga Banka e Shqipërisë¨ në momentin e hyrjes në fuqi të këtij ligji</w:t>
      </w:r>
      <w:r w:rsidR="00B5329B" w:rsidRPr="00236506">
        <w:rPr>
          <w:rFonts w:ascii="Times New Roman" w:hAnsi="Times New Roman" w:cs="Times New Roman"/>
          <w:color w:val="0D0D0D" w:themeColor="text1" w:themeTint="F2"/>
          <w:sz w:val="24"/>
          <w:szCs w:val="24"/>
          <w:lang w:val="sq-AL"/>
        </w:rPr>
        <w:t xml:space="preserve">. Neni 7 parashikonte se: 1.Të gjitha vendimet përfundimtare, që kanë njohur të drejtën e kompensimit dhe ato që do të merren deri në përfundim të procesit, sipas këtij ligji, do të zbatohen sipas parashikimeve të këtij ligji. 2. Vlerësimi financiar i vendimeve përfundimtare për kompensim do të bëhet duke vlerësuar financiarisht pronën e njohur për kompensim, sipas nenit 6, të  këtij ligji, në përputhje me procedurën e mëposhtme: a) nëse vlerësimi i pronës së kthyer me vendim përfundimtar rezulton se është më i madh se sa vlerësimi i tokës së njohur për kompensim, atëherë subjekti i shpronësuar konsiderohet i kompensuar; b) nëse vlerësimi i pronës që është njohur për kompensim është më i madh sesa vlerësimi i tokës së kthyer, atëherë subjektit i kompensohet diferenca, sipas përcaktimeve të këtij ligji; c) në rast se vendimi përfundimtar nuk ka vendosur kthim prone, atëherë llogaritet vlerësimi financiar i pronës së njohur për kompensim, bazuar në zërin kadastral që ka pasur prona në momentin e shpronësimit, sipas pikës 3, të nenit 6, të këtij ligji; c) në rast se vendimi përfundimtar nuk ka vendosur kompensim prone, atëherë vendimi dhe dokumentacioni përkatës arkivohen sipas rregullave të përcaktuara në legjislacionin në fuqi për arkivat. Neni 8 Format e kompensimit dhe vlerësimi 1. Subjektet e shpronësuara u nënshtrohen procedurave të kompensimit, sipas </w:t>
      </w:r>
      <w:r w:rsidR="00B5329B" w:rsidRPr="00236506">
        <w:rPr>
          <w:rFonts w:ascii="Times New Roman" w:hAnsi="Times New Roman" w:cs="Times New Roman"/>
          <w:color w:val="0D0D0D" w:themeColor="text1" w:themeTint="F2"/>
          <w:sz w:val="24"/>
          <w:szCs w:val="24"/>
          <w:lang w:val="sq-AL"/>
        </w:rPr>
        <w:lastRenderedPageBreak/>
        <w:t>përcaktimeve të këtij ligji, bazuar në vendimet përfundimtare për njohje dhe kompensim: a) financiar; b) me pronë tjetër të paluajtshme të çdo lloji, me vlerë të barabartë, në pronësi të shtetit; c) me aksione në shoqëri me kapital shtetëror ose ku shteti është bashkë pronar, qe kanë vlerë të barabartë me pronën e paluajtshme; c) me vlerën e objekteve, të cilat janë objekt i privatizimit. 2. Procesit të vlerësimit të pronës që do të kompensohet, sipas këtij neni i nënshtrohen: a) toka; b) objektet ndërtimore. 3.Treguesit bazë të vlerës së pronës caktohen të veçantë për tokën dhe objektet ndërtimore. Kur një pronë është bashkim i tokës me objektin ndërtimor, vlera e saj nxirret për njësi, si shumë e vlerave të objektit ndërtimor dhe të tokës mbi të cilën ai ngrihet. 4. Vlera e pronës që kompensohet nxirret sipas përcaktimeve të këtij ligji, duke u bazuar: a) për tokën, në hartën e vlerës; b) për objektet, në vendimin e Këshillit të Ministrave për metodologjinë e vlerësimit të pronave të paluajtshme në Republikën e Shqipërisë¨.</w:t>
      </w:r>
    </w:p>
    <w:p w14:paraId="64BE6CB1" w14:textId="6B2D2BEC" w:rsidR="00CE6F9F" w:rsidRPr="00236506" w:rsidRDefault="00CE6F9F"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w:t>
      </w:r>
      <w:r w:rsidR="00E141EC" w:rsidRPr="00236506">
        <w:rPr>
          <w:rFonts w:ascii="Times New Roman" w:hAnsi="Times New Roman" w:cs="Times New Roman"/>
          <w:color w:val="0D0D0D" w:themeColor="text1" w:themeTint="F2"/>
          <w:sz w:val="24"/>
          <w:szCs w:val="24"/>
          <w:lang w:val="sq-AL"/>
        </w:rPr>
        <w:t>4</w:t>
      </w:r>
      <w:r w:rsidRPr="00236506">
        <w:rPr>
          <w:rFonts w:ascii="Times New Roman" w:hAnsi="Times New Roman" w:cs="Times New Roman"/>
          <w:color w:val="0D0D0D" w:themeColor="text1" w:themeTint="F2"/>
          <w:sz w:val="24"/>
          <w:szCs w:val="24"/>
          <w:lang w:val="sq-AL"/>
        </w:rPr>
        <w:t xml:space="preserve">. </w:t>
      </w:r>
      <w:r w:rsidR="000259AB" w:rsidRPr="00236506">
        <w:rPr>
          <w:rFonts w:ascii="Times New Roman" w:eastAsia="Times New Roman" w:hAnsi="Times New Roman" w:cs="Times New Roman"/>
          <w:color w:val="0D0D0D" w:themeColor="text1" w:themeTint="F2"/>
          <w:sz w:val="24"/>
          <w:szCs w:val="24"/>
          <w:lang w:val="sq-AL"/>
        </w:rPr>
        <w:t xml:space="preserve">Parashikimet se sipërcituara, janë marrë në trajtim nga Gjykata Kushtetuese, me vendimin nr. 4, datë </w:t>
      </w:r>
      <w:r w:rsidR="000259AB" w:rsidRPr="00236506">
        <w:rPr>
          <w:rFonts w:ascii="Times New Roman" w:eastAsia="Times New Roman" w:hAnsi="Times New Roman" w:cs="Times New Roman"/>
          <w:color w:val="0D0D0D" w:themeColor="text1" w:themeTint="F2"/>
          <w:sz w:val="24"/>
          <w:szCs w:val="24"/>
          <w:shd w:val="clear" w:color="auto" w:fill="FFFFFF"/>
          <w:lang w:val="sq-AL"/>
        </w:rPr>
        <w:t xml:space="preserve">08.03.2021, ku është vendosur: </w:t>
      </w:r>
      <w:r w:rsidR="000259AB" w:rsidRPr="00236506">
        <w:rPr>
          <w:rFonts w:ascii="Times New Roman" w:eastAsia="Times New Roman" w:hAnsi="Times New Roman" w:cs="Times New Roman"/>
          <w:i/>
          <w:color w:val="0D0D0D" w:themeColor="text1" w:themeTint="F2"/>
          <w:sz w:val="24"/>
          <w:szCs w:val="24"/>
          <w:shd w:val="clear" w:color="auto" w:fill="FFFFFF"/>
          <w:lang w:val="sq-AL"/>
        </w:rPr>
        <w:t>“Shfuqizimin si të papajtueshëm me Kushtetutën të nenit 7, pika 2, shkronjat “a” dhe “b”, të ligjit</w:t>
      </w:r>
      <w:r w:rsidR="000259AB" w:rsidRPr="00236506">
        <w:rPr>
          <w:rFonts w:ascii="Times New Roman" w:eastAsia="Times New Roman" w:hAnsi="Times New Roman" w:cs="Times New Roman"/>
          <w:b/>
          <w:i/>
          <w:color w:val="0D0D0D" w:themeColor="text1" w:themeTint="F2"/>
          <w:sz w:val="24"/>
          <w:szCs w:val="24"/>
          <w:lang w:val="sq-AL"/>
        </w:rPr>
        <w:t xml:space="preserve"> </w:t>
      </w:r>
      <w:r w:rsidR="000259AB" w:rsidRPr="00236506">
        <w:rPr>
          <w:rFonts w:ascii="Times New Roman" w:eastAsia="Times New Roman" w:hAnsi="Times New Roman" w:cs="Times New Roman"/>
          <w:i/>
          <w:color w:val="0D0D0D" w:themeColor="text1" w:themeTint="F2"/>
          <w:sz w:val="24"/>
          <w:szCs w:val="24"/>
          <w:shd w:val="clear" w:color="auto" w:fill="FFFFFF"/>
          <w:lang w:val="sq-AL"/>
        </w:rPr>
        <w:t>nr. 133/2015, “Për trajtimin e pronës dhe përfundimin e procesit të kompensimit të pronave”. Shfuqizimin si të papajtueshme me Kushtetutën të pikave 16/2, 16/4 dhe 18 të VKM-së nr. 223, datë 23.3.2016, “Për përcaktimin e rregullave dhe të procedurave për vlerësimin dhe shpërndarjen e</w:t>
      </w:r>
      <w:r w:rsidR="000259AB" w:rsidRPr="00236506">
        <w:rPr>
          <w:rFonts w:ascii="Times New Roman" w:eastAsia="Times New Roman" w:hAnsi="Times New Roman" w:cs="Times New Roman"/>
          <w:b/>
          <w:i/>
          <w:color w:val="0D0D0D" w:themeColor="text1" w:themeTint="F2"/>
          <w:sz w:val="24"/>
          <w:szCs w:val="24"/>
          <w:lang w:val="sq-AL"/>
        </w:rPr>
        <w:t xml:space="preserve"> </w:t>
      </w:r>
      <w:r w:rsidR="000259AB" w:rsidRPr="00236506">
        <w:rPr>
          <w:rFonts w:ascii="Times New Roman" w:eastAsia="Times New Roman" w:hAnsi="Times New Roman" w:cs="Times New Roman"/>
          <w:i/>
          <w:color w:val="0D0D0D" w:themeColor="text1" w:themeTint="F2"/>
          <w:sz w:val="24"/>
          <w:szCs w:val="24"/>
          <w:shd w:val="clear" w:color="auto" w:fill="FFFFFF"/>
          <w:lang w:val="sq-AL"/>
        </w:rPr>
        <w:t>fondit financiar e fizik për kompensimin e pronave”, të ndryshuar...</w:t>
      </w:r>
      <w:r w:rsidR="000259AB" w:rsidRPr="00236506">
        <w:rPr>
          <w:rFonts w:ascii="Times New Roman" w:eastAsia="Times New Roman" w:hAnsi="Times New Roman" w:cs="Times New Roman"/>
          <w:color w:val="0D0D0D" w:themeColor="text1" w:themeTint="F2"/>
          <w:sz w:val="24"/>
          <w:szCs w:val="24"/>
          <w:lang w:val="sq-AL"/>
        </w:rPr>
        <w:t xml:space="preserve"> </w:t>
      </w:r>
      <w:r w:rsidR="000259AB" w:rsidRPr="00236506">
        <w:rPr>
          <w:rFonts w:ascii="Times New Roman" w:eastAsia="Times New Roman" w:hAnsi="Times New Roman" w:cs="Times New Roman"/>
          <w:i/>
          <w:color w:val="0D0D0D" w:themeColor="text1" w:themeTint="F2"/>
          <w:sz w:val="24"/>
          <w:szCs w:val="24"/>
          <w:shd w:val="clear" w:color="auto" w:fill="FFFFFF"/>
          <w:lang w:val="sq-AL"/>
        </w:rPr>
        <w:t>Ky vendim është përfundimtar dhe hyn në fuqi 6 muaj pas botimit në Fletoren Zyrtare.”</w:t>
      </w:r>
      <w:r w:rsidR="000259AB" w:rsidRPr="00236506">
        <w:rPr>
          <w:rFonts w:ascii="Times New Roman" w:eastAsia="Times New Roman" w:hAnsi="Times New Roman" w:cs="Times New Roman"/>
          <w:color w:val="0D0D0D" w:themeColor="text1" w:themeTint="F2"/>
          <w:sz w:val="24"/>
          <w:szCs w:val="24"/>
          <w:shd w:val="clear" w:color="auto" w:fill="FFFFFF"/>
          <w:lang w:val="sq-AL"/>
        </w:rPr>
        <w:t xml:space="preserve">. </w:t>
      </w:r>
    </w:p>
    <w:p w14:paraId="1E80E31B" w14:textId="59A2B808" w:rsidR="00CE6F9F" w:rsidRPr="00236506" w:rsidRDefault="00E141EC"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45</w:t>
      </w:r>
      <w:r w:rsidR="00CE6F9F" w:rsidRPr="00236506">
        <w:rPr>
          <w:rFonts w:ascii="Times New Roman" w:hAnsi="Times New Roman" w:cs="Times New Roman"/>
          <w:color w:val="0D0D0D" w:themeColor="text1" w:themeTint="F2"/>
          <w:sz w:val="24"/>
          <w:szCs w:val="24"/>
          <w:lang w:val="sq-AL"/>
        </w:rPr>
        <w:t xml:space="preserve">. </w:t>
      </w:r>
      <w:r w:rsidR="000259AB" w:rsidRPr="00236506">
        <w:rPr>
          <w:rFonts w:ascii="Times New Roman" w:eastAsia="Times New Roman" w:hAnsi="Times New Roman" w:cs="Times New Roman"/>
          <w:color w:val="0D0D0D" w:themeColor="text1" w:themeTint="F2"/>
          <w:sz w:val="24"/>
          <w:szCs w:val="24"/>
          <w:lang w:val="sq-AL"/>
        </w:rPr>
        <w:t>Në këtë vendim, Gjykata Kushtetuese ka shfuqizuar si të papajtueshëm me Kushtetutën vetëm nenin 7, pika 2, shkronjat “a” dhe “b”, të ligjit nr.133/2015 “Për trajtimin e pronës dhe përfundimin e procesit të kompensimit të pronave”, si dhe pikat 16/2, 16/4 dhe 18 të VKM-së nr.223, datë 23.03.2016 “Për përcaktimin e rregullave dhe të procedurave për vlerësimin dhe shpërndarjen e fondit financiar e fizik për kompensimin e pronave”, të ndryshuar, sipas këtij arsyetimi:....</w:t>
      </w:r>
      <w:r w:rsidR="000259AB" w:rsidRPr="00236506">
        <w:rPr>
          <w:rFonts w:ascii="Times New Roman" w:eastAsia="Times New Roman" w:hAnsi="Times New Roman" w:cs="Times New Roman"/>
          <w:i/>
          <w:iCs/>
          <w:color w:val="0D0D0D" w:themeColor="text1" w:themeTint="F2"/>
          <w:sz w:val="24"/>
          <w:szCs w:val="24"/>
          <w:lang w:val="sq-AL"/>
        </w:rPr>
        <w:t>58. Në lidhje me parashikimet e nenit 7, pika 2, shkronjat “a” dhe “b”, Gjykata vëren se ato trajtojnë rastin kur një subjekt ka përfituar me vendim përfundimtar edhe kthim, edhe kompensim. Në këtë rast, vlerësimi financiar i vendimeve përfundimtare për kompensim do të bëhet duke vlerësuar financiarisht pronën e njohur për kompensim, sipas nenit 6 të këtij ligji, në përputhje me procedurën e mëposhtme: a) nëse vlerësimi i pronës së kthyer me vendim përfundimtar rezulton se është më i madh sesa vlerësimi i tokës së njohur për kompensim, atëherë subjekti i shpronësuar konsiderohet i kompensuar; b) nëse vlerësimi i pronës që është njohur për kompensim është më i madh sesa vlerësimi i tokës së kthyer, atëherë subjektit i kompensohet diferenca, sipas përcaktimeve të këtij ligji. 59. Duke iu referuar dispozitave të kundërshtuara dhe metodologjisë së parashikuar nga ligji, si dhe shpjegimeve të subjekteve të interesuara në lidhje me mënyrën se si zbatohen këto norma në praktikë, rezulton se në rastet kur subjektit i është njohur vetëm e drejta e kompensimit (në një nga format që parashikon ligji nr. 133/2015), vlerësimi financiar i pronës në çdo rast (pronë se është vendosur kompensimi fizik brenda sipërfaqes së njohur ose nga fondi i tokës, ose kompensim financiar) bëhet në bazë të zërit kadastral që ka pasur prona në momentin e shpronësimit, sipas shkronjës “a” të pikës 1 të nenit 6</w:t>
      </w:r>
      <w:r w:rsidR="000259AB" w:rsidRPr="00236506">
        <w:rPr>
          <w:rFonts w:ascii="Times New Roman" w:eastAsia="Times New Roman" w:hAnsi="Times New Roman" w:cs="Times New Roman"/>
          <w:color w:val="0D0D0D" w:themeColor="text1" w:themeTint="F2"/>
          <w:sz w:val="24"/>
          <w:szCs w:val="24"/>
          <w:lang w:val="sq-AL"/>
        </w:rPr>
        <w:t xml:space="preserve">. </w:t>
      </w:r>
      <w:r w:rsidR="000259AB" w:rsidRPr="00236506">
        <w:rPr>
          <w:rFonts w:ascii="Times New Roman" w:eastAsia="Times New Roman" w:hAnsi="Times New Roman" w:cs="Times New Roman"/>
          <w:i/>
          <w:iCs/>
          <w:color w:val="0D0D0D" w:themeColor="text1" w:themeTint="F2"/>
          <w:sz w:val="24"/>
          <w:szCs w:val="24"/>
          <w:lang w:val="sq-AL"/>
        </w:rPr>
        <w:t>Ndërsa në rastet kur subjektit i është njohur, me vendim  përfundimtar, e drejta për kthim dhe kompensim, llogaritet diferenca mes vlerës së sipërfaqes së kthyer sipas shkronjës “b” të pikës 1 të nenit 6 dhe vlerës së sipërfaqes së njohur për kompensim sipas shkronjës “a” të pikës 1 të po këtij neni.</w:t>
      </w:r>
      <w:r w:rsidR="000259AB" w:rsidRPr="00236506">
        <w:rPr>
          <w:rFonts w:ascii="Times New Roman" w:eastAsia="Times New Roman" w:hAnsi="Times New Roman" w:cs="Times New Roman"/>
          <w:color w:val="0D0D0D" w:themeColor="text1" w:themeTint="F2"/>
          <w:sz w:val="24"/>
          <w:szCs w:val="24"/>
          <w:lang w:val="sq-AL"/>
        </w:rPr>
        <w:t xml:space="preserve"> … </w:t>
      </w:r>
      <w:r w:rsidR="000259AB" w:rsidRPr="00236506">
        <w:rPr>
          <w:rFonts w:ascii="Times New Roman" w:eastAsia="Times New Roman" w:hAnsi="Times New Roman" w:cs="Times New Roman"/>
          <w:i/>
          <w:iCs/>
          <w:color w:val="0D0D0D" w:themeColor="text1" w:themeTint="F2"/>
          <w:sz w:val="24"/>
          <w:szCs w:val="24"/>
          <w:lang w:val="sq-AL"/>
        </w:rPr>
        <w:t xml:space="preserve">62.Gjykata rithekson se metodologjia sipas skemës së kompensimit të miratuar në ligjin nr.133/2015, sjell një masë më të ulët kompensimi për subjektet e shpronësuara, e cila konsiderohet si një “ndërhyrje tjetër” në të drejtën e pronës private (shih vendimin nr. 1, datë 16.01.2017 të Gjykatës Kushtetuese). Në këtë drejtim, Gjykata çmon se kjo masë kompensimi duhet të respektojë një nivel </w:t>
      </w:r>
      <w:r w:rsidR="000259AB" w:rsidRPr="00236506">
        <w:rPr>
          <w:rFonts w:ascii="Times New Roman" w:eastAsia="Times New Roman" w:hAnsi="Times New Roman" w:cs="Times New Roman"/>
          <w:i/>
          <w:iCs/>
          <w:color w:val="0D0D0D" w:themeColor="text1" w:themeTint="F2"/>
          <w:sz w:val="24"/>
          <w:szCs w:val="24"/>
          <w:lang w:val="sq-AL"/>
        </w:rPr>
        <w:lastRenderedPageBreak/>
        <w:t xml:space="preserve">të caktuar, me qëllim që të mos çojë në mohimin e së drejtës së pronës private dhe të jetë në përputhje me kriteret e ndërhyrjes në kuptim të neneve 41 dhe 17 të Kushtetutës.  </w:t>
      </w:r>
    </w:p>
    <w:p w14:paraId="35057EDE" w14:textId="54FFAD4C" w:rsidR="00A87BD1" w:rsidRPr="00236506" w:rsidRDefault="00E141EC" w:rsidP="00A360D9">
      <w:pPr>
        <w:spacing w:after="0" w:line="240" w:lineRule="auto"/>
        <w:ind w:firstLine="360"/>
        <w:jc w:val="both"/>
        <w:rPr>
          <w:rFonts w:ascii="Times New Roman" w:hAnsi="Times New Roman" w:cs="Times New Roman"/>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46</w:t>
      </w:r>
      <w:r w:rsidR="00CE6F9F" w:rsidRPr="00236506">
        <w:rPr>
          <w:rFonts w:ascii="Times New Roman" w:hAnsi="Times New Roman" w:cs="Times New Roman"/>
          <w:color w:val="0D0D0D" w:themeColor="text1" w:themeTint="F2"/>
          <w:sz w:val="24"/>
          <w:szCs w:val="24"/>
          <w:lang w:val="sq-AL"/>
        </w:rPr>
        <w:t xml:space="preserve">. </w:t>
      </w:r>
      <w:r w:rsidR="000259AB" w:rsidRPr="00236506">
        <w:rPr>
          <w:rFonts w:ascii="Times New Roman" w:eastAsia="Times New Roman" w:hAnsi="Times New Roman" w:cs="Times New Roman"/>
          <w:color w:val="0D0D0D" w:themeColor="text1" w:themeTint="F2"/>
          <w:sz w:val="24"/>
          <w:szCs w:val="24"/>
          <w:lang w:val="sq-AL"/>
        </w:rPr>
        <w:t>Në vendimin nr. 5, datë 13.02.2024 Gjykata Kushtetuese ka trajtuar sërish kushtetutshmërinë e disa dispozitave të ligjit nr.133/2015 të ndryshuar, si dhe akteve nënligjore normative dalë në zbatim të tij dhe konkretisht: pikës 2 të nenit 1 dhe pikave 1 dhe 2 të nenit 2 të ligjit nr.77/2022, datë 17.11.2022 “Për disa shtesa dhe ndryshime në ligjin nr. 133/2015</w:t>
      </w:r>
      <w:r w:rsidR="004118F7" w:rsidRPr="00236506">
        <w:rPr>
          <w:rFonts w:ascii="Times New Roman" w:eastAsia="Times New Roman" w:hAnsi="Times New Roman" w:cs="Times New Roman"/>
          <w:color w:val="0D0D0D" w:themeColor="text1" w:themeTint="F2"/>
          <w:sz w:val="24"/>
          <w:szCs w:val="24"/>
          <w:lang w:val="sq-AL"/>
        </w:rPr>
        <w:t xml:space="preserve"> </w:t>
      </w:r>
      <w:r w:rsidR="000259AB" w:rsidRPr="00236506">
        <w:rPr>
          <w:rFonts w:ascii="Times New Roman" w:eastAsia="Times New Roman" w:hAnsi="Times New Roman" w:cs="Times New Roman"/>
          <w:color w:val="0D0D0D" w:themeColor="text1" w:themeTint="F2"/>
          <w:sz w:val="24"/>
          <w:szCs w:val="24"/>
          <w:lang w:val="sq-AL"/>
        </w:rPr>
        <w:t xml:space="preserve">“Për trajtimin e pronës dhe përfundimin e procesit të kompensimit të pronave”, pikës 2 dhe pikave 3/1 e 3/2, shkronja “c”, të shtuara në vendimin e Këshillit të Ministrave nr. 223, datë 23.03.2016 nga pika 3 e vendimit të Këshillit të Ministrave nr. 313, datë 24.05.2023 “Për disa shtesa dhe ndryshime në vendimin nr. 223, datë 23.03.2016 të Këshillit të Ministrave “Për përcaktimin e rregullave dhe të procedurave për vlerësimin dhe ekzekutimin e vendimeve përfundimtare të kompensimit të pronës dhe shpërndarjen e fondit financiar e fizik për kompensimin e pronave”, të ndryshuar”, pikës 8 të vendimit të Këshillit të Ministrave nr. 313, datë 24.05.2023 “Për disa shtesa dhe ndryshime në vendimin nr. 223, datë 23.03.2016 të Këshillit të Ministrave, “Për përcaktimin e rregullave dhe të procedurave për vlerësimin dhe ekzekutimin e vendimeve përfundimtare të kompensimit të pronës dhe shpërndarjen e fondit financiar e fizik për kompensimin e pronave”, të ndryshuar”, në pjesën që shton pikën 16/7 në vendimin nr.223, datë 23.03.2016 të Këshillit të Ministrave, si e papajtueshme me Kushtetutën e Republikës së Shqipërisë. Në këtë vendim Gjykata Kushtetuese, </w:t>
      </w:r>
      <w:r w:rsidR="000259AB" w:rsidRPr="00236506">
        <w:rPr>
          <w:rFonts w:ascii="Times New Roman" w:eastAsia="Times New Roman" w:hAnsi="Times New Roman" w:cs="Times New Roman"/>
          <w:i/>
          <w:iCs/>
          <w:color w:val="0D0D0D" w:themeColor="text1" w:themeTint="F2"/>
          <w:sz w:val="24"/>
          <w:szCs w:val="24"/>
          <w:lang w:val="sq-AL"/>
        </w:rPr>
        <w:t>ka rrëzuar kërkesën për antikushtetuetshm</w:t>
      </w:r>
      <w:r w:rsidR="004118F7" w:rsidRPr="00236506">
        <w:rPr>
          <w:rFonts w:ascii="Times New Roman" w:eastAsia="Times New Roman" w:hAnsi="Times New Roman" w:cs="Times New Roman"/>
          <w:i/>
          <w:iCs/>
          <w:color w:val="0D0D0D" w:themeColor="text1" w:themeTint="F2"/>
          <w:sz w:val="24"/>
          <w:szCs w:val="24"/>
          <w:lang w:val="sq-AL"/>
        </w:rPr>
        <w:t>ë</w:t>
      </w:r>
      <w:r w:rsidR="000259AB" w:rsidRPr="00236506">
        <w:rPr>
          <w:rFonts w:ascii="Times New Roman" w:eastAsia="Times New Roman" w:hAnsi="Times New Roman" w:cs="Times New Roman"/>
          <w:i/>
          <w:iCs/>
          <w:color w:val="0D0D0D" w:themeColor="text1" w:themeTint="F2"/>
          <w:sz w:val="24"/>
          <w:szCs w:val="24"/>
          <w:lang w:val="sq-AL"/>
        </w:rPr>
        <w:t>rinë e dispozit</w:t>
      </w:r>
      <w:r w:rsidR="004118F7" w:rsidRPr="00236506">
        <w:rPr>
          <w:rFonts w:ascii="Times New Roman" w:eastAsia="Times New Roman" w:hAnsi="Times New Roman" w:cs="Times New Roman"/>
          <w:i/>
          <w:iCs/>
          <w:color w:val="0D0D0D" w:themeColor="text1" w:themeTint="F2"/>
          <w:sz w:val="24"/>
          <w:szCs w:val="24"/>
          <w:lang w:val="sq-AL"/>
        </w:rPr>
        <w:t>a</w:t>
      </w:r>
      <w:r w:rsidR="000259AB" w:rsidRPr="00236506">
        <w:rPr>
          <w:rFonts w:ascii="Times New Roman" w:eastAsia="Times New Roman" w:hAnsi="Times New Roman" w:cs="Times New Roman"/>
          <w:i/>
          <w:iCs/>
          <w:color w:val="0D0D0D" w:themeColor="text1" w:themeTint="F2"/>
          <w:sz w:val="24"/>
          <w:szCs w:val="24"/>
          <w:lang w:val="sq-AL"/>
        </w:rPr>
        <w:t>ve të lartëcituara.</w:t>
      </w:r>
    </w:p>
    <w:p w14:paraId="36570BB3" w14:textId="32AC3D47" w:rsidR="00152F70" w:rsidRPr="00236506" w:rsidRDefault="00E141EC" w:rsidP="00A360D9">
      <w:pPr>
        <w:spacing w:after="0" w:line="240" w:lineRule="auto"/>
        <w:ind w:firstLine="360"/>
        <w:jc w:val="both"/>
        <w:rPr>
          <w:rFonts w:ascii="Times New Roman" w:eastAsia="Times New Roman" w:hAnsi="Times New Roman" w:cs="Times New Roman"/>
          <w:i/>
          <w:color w:val="0D0D0D" w:themeColor="text1" w:themeTint="F2"/>
          <w:sz w:val="24"/>
          <w:szCs w:val="24"/>
          <w:lang w:val="sq-AL"/>
        </w:rPr>
      </w:pPr>
      <w:r w:rsidRPr="00236506">
        <w:rPr>
          <w:rFonts w:ascii="Times New Roman" w:hAnsi="Times New Roman" w:cs="Times New Roman"/>
          <w:color w:val="0D0D0D" w:themeColor="text1" w:themeTint="F2"/>
          <w:sz w:val="24"/>
          <w:szCs w:val="24"/>
          <w:lang w:val="sq-AL"/>
        </w:rPr>
        <w:t>47</w:t>
      </w:r>
      <w:r w:rsidR="00A87BD1" w:rsidRPr="00236506">
        <w:rPr>
          <w:rFonts w:ascii="Times New Roman" w:hAnsi="Times New Roman" w:cs="Times New Roman"/>
          <w:color w:val="0D0D0D" w:themeColor="text1" w:themeTint="F2"/>
          <w:sz w:val="24"/>
          <w:szCs w:val="24"/>
          <w:lang w:val="sq-AL"/>
        </w:rPr>
        <w:t xml:space="preserve">. </w:t>
      </w:r>
      <w:r w:rsidR="000259AB" w:rsidRPr="00236506">
        <w:rPr>
          <w:rFonts w:ascii="Times New Roman" w:eastAsia="Times New Roman" w:hAnsi="Times New Roman" w:cs="Times New Roman"/>
          <w:color w:val="0D0D0D" w:themeColor="text1" w:themeTint="F2"/>
          <w:sz w:val="24"/>
          <w:szCs w:val="24"/>
          <w:lang w:val="sq-AL"/>
        </w:rPr>
        <w:t xml:space="preserve">Në kushtet e vendimmarrjeve të Gjykatës Kushtetuese mbështetur në parashikimet e nenit 132 të Kushtetutes së Republikës së Shqipërisë, sanksionohet se vendimet e Gjykatës Kushtetuese hyjnë në fuqi ditën e botimit në Fletoren Zyrtare. Vendimi nr.4, datë </w:t>
      </w:r>
      <w:r w:rsidR="000259AB" w:rsidRPr="00236506">
        <w:rPr>
          <w:rFonts w:ascii="Times New Roman" w:eastAsia="Times New Roman" w:hAnsi="Times New Roman" w:cs="Times New Roman"/>
          <w:color w:val="0D0D0D" w:themeColor="text1" w:themeTint="F2"/>
          <w:sz w:val="24"/>
          <w:szCs w:val="24"/>
          <w:shd w:val="clear" w:color="auto" w:fill="FFFFFF"/>
          <w:lang w:val="sq-AL"/>
        </w:rPr>
        <w:t>08.03.2021</w:t>
      </w:r>
      <w:r w:rsidR="000259AB" w:rsidRPr="00236506">
        <w:rPr>
          <w:rFonts w:ascii="Times New Roman" w:eastAsia="Times New Roman" w:hAnsi="Times New Roman" w:cs="Times New Roman"/>
          <w:color w:val="0D0D0D" w:themeColor="text1" w:themeTint="F2"/>
          <w:sz w:val="24"/>
          <w:szCs w:val="24"/>
          <w:lang w:val="sq-AL"/>
        </w:rPr>
        <w:t xml:space="preserve">, me anë të cilit është shfuqizuar </w:t>
      </w:r>
      <w:r w:rsidR="000259AB" w:rsidRPr="00236506">
        <w:rPr>
          <w:rFonts w:ascii="Times New Roman" w:eastAsia="Times New Roman" w:hAnsi="Times New Roman" w:cs="Times New Roman"/>
          <w:color w:val="0D0D0D" w:themeColor="text1" w:themeTint="F2"/>
          <w:sz w:val="24"/>
          <w:szCs w:val="24"/>
          <w:shd w:val="clear" w:color="auto" w:fill="FFFFFF"/>
          <w:lang w:val="sq-AL"/>
        </w:rPr>
        <w:t xml:space="preserve">nenit 7, pika 2, shkronjat “a” dhe “b”, të ligjit nr. 133/2015 </w:t>
      </w:r>
      <w:r w:rsidR="000259AB" w:rsidRPr="00236506">
        <w:rPr>
          <w:rFonts w:ascii="Times New Roman" w:eastAsia="Times New Roman" w:hAnsi="Times New Roman" w:cs="Times New Roman"/>
          <w:color w:val="0D0D0D" w:themeColor="text1" w:themeTint="F2"/>
          <w:sz w:val="24"/>
          <w:szCs w:val="24"/>
          <w:lang w:val="sq-AL"/>
        </w:rPr>
        <w:t xml:space="preserve">dhe të </w:t>
      </w:r>
      <w:r w:rsidR="000259AB" w:rsidRPr="00236506">
        <w:rPr>
          <w:rFonts w:ascii="Times New Roman" w:eastAsia="Times New Roman" w:hAnsi="Times New Roman" w:cs="Times New Roman"/>
          <w:color w:val="0D0D0D" w:themeColor="text1" w:themeTint="F2"/>
          <w:sz w:val="24"/>
          <w:szCs w:val="24"/>
          <w:shd w:val="clear" w:color="auto" w:fill="FFFFFF"/>
          <w:lang w:val="sq-AL"/>
        </w:rPr>
        <w:t>pikave 16/2, 16/4 dhe 18 të VKM-së nr. 223, datë 23.3.2016</w:t>
      </w:r>
      <w:r w:rsidR="000259AB" w:rsidRPr="00236506">
        <w:rPr>
          <w:rFonts w:ascii="Times New Roman" w:eastAsia="Times New Roman" w:hAnsi="Times New Roman" w:cs="Times New Roman"/>
          <w:color w:val="0D0D0D" w:themeColor="text1" w:themeTint="F2"/>
          <w:sz w:val="24"/>
          <w:szCs w:val="24"/>
          <w:lang w:val="sq-AL"/>
        </w:rPr>
        <w:t xml:space="preserve"> janë botuar në </w:t>
      </w:r>
      <w:r w:rsidR="000259AB" w:rsidRPr="00236506">
        <w:rPr>
          <w:rFonts w:ascii="Times New Roman" w:eastAsia="Times New Roman" w:hAnsi="Times New Roman" w:cs="Times New Roman"/>
          <w:color w:val="0D0D0D" w:themeColor="text1" w:themeTint="F2"/>
          <w:sz w:val="24"/>
          <w:szCs w:val="24"/>
          <w:u w:val="single"/>
          <w:lang w:val="sq-AL"/>
        </w:rPr>
        <w:t xml:space="preserve">Fletoren Zyrtare nr. 37 datë 11.03.2021 dhe hyrja në fuqi e këtij vendimi përcaktohet pas 6 muajsh </w:t>
      </w:r>
      <w:r w:rsidR="000259AB" w:rsidRPr="00236506">
        <w:rPr>
          <w:rFonts w:ascii="Times New Roman" w:eastAsia="Times New Roman" w:hAnsi="Times New Roman" w:cs="Times New Roman"/>
          <w:color w:val="0D0D0D" w:themeColor="text1" w:themeTint="F2"/>
          <w:sz w:val="24"/>
          <w:szCs w:val="24"/>
          <w:u w:val="single"/>
          <w:shd w:val="clear" w:color="auto" w:fill="FFFFFF"/>
          <w:lang w:val="sq-AL"/>
        </w:rPr>
        <w:t>pas botimit në Fletoren Zyrtare</w:t>
      </w:r>
      <w:r w:rsidR="000259AB" w:rsidRPr="00236506">
        <w:rPr>
          <w:rFonts w:ascii="Times New Roman" w:eastAsia="Times New Roman" w:hAnsi="Times New Roman" w:cs="Times New Roman"/>
          <w:color w:val="0D0D0D" w:themeColor="text1" w:themeTint="F2"/>
          <w:sz w:val="24"/>
          <w:szCs w:val="24"/>
          <w:lang w:val="sq-AL"/>
        </w:rPr>
        <w:t xml:space="preserve">. Ligji nr. 8577/2000 “Për organizimin dhe funksionimin e Gjykatës Kushtetuese të Republikës së Shqipërisë”, në nenin 76 pika 2 dhe pika 7 shkronja “b”, parashikon në mënyrë përjashtimore, se vendimi i Gjykatës Kushtetuese ka fuqi prapavepruese ndaj çështjeve që shqyrtohen nga gjykatat, derisa vendimet e tyre nuk kanë marrë formë të prerë. </w:t>
      </w:r>
      <w:r w:rsidR="000259AB" w:rsidRPr="00236506">
        <w:rPr>
          <w:rFonts w:ascii="Times New Roman" w:eastAsia="Times New Roman" w:hAnsi="Times New Roman" w:cs="Times New Roman"/>
          <w:color w:val="0D0D0D" w:themeColor="text1" w:themeTint="F2"/>
          <w:sz w:val="24"/>
          <w:szCs w:val="24"/>
          <w:shd w:val="clear" w:color="auto" w:fill="FFFFFF"/>
          <w:lang w:val="sq-AL"/>
        </w:rPr>
        <w:t xml:space="preserve">Ky vendim është shpallur pas shqyrtimit dhe dhënies së vendimit nga ana e Gjykatës Administrative të Apelit për këtë çështje, por </w:t>
      </w:r>
      <w:r w:rsidR="000259AB" w:rsidRPr="00236506">
        <w:rPr>
          <w:rFonts w:ascii="Times New Roman" w:eastAsia="Times New Roman" w:hAnsi="Times New Roman" w:cs="Times New Roman"/>
          <w:color w:val="0D0D0D" w:themeColor="text1" w:themeTint="F2"/>
          <w:sz w:val="24"/>
          <w:szCs w:val="24"/>
          <w:lang w:val="sq-AL"/>
        </w:rPr>
        <w:t xml:space="preserve">në rastin konkret zbatohet parashikimi i nenit 76, pika 7, shkronja b) të ligjit nr. 8577, datë 10.02.2000 “Për organizimin dhe funksionimin e Gjykatës Kushtetuese”, i ndryshuar i cili parashikon se: </w:t>
      </w:r>
      <w:r w:rsidR="000259AB" w:rsidRPr="00236506">
        <w:rPr>
          <w:rFonts w:ascii="Times New Roman" w:eastAsia="Times New Roman" w:hAnsi="Times New Roman" w:cs="Times New Roman"/>
          <w:i/>
          <w:color w:val="0D0D0D" w:themeColor="text1" w:themeTint="F2"/>
          <w:sz w:val="24"/>
          <w:szCs w:val="24"/>
          <w:lang w:val="sq-AL"/>
        </w:rPr>
        <w:t xml:space="preserve">“...2. </w:t>
      </w:r>
      <w:r w:rsidR="000259AB" w:rsidRPr="00236506">
        <w:rPr>
          <w:rFonts w:ascii="Times New Roman" w:eastAsia="Times New Roman" w:hAnsi="Times New Roman" w:cs="Times New Roman"/>
          <w:b/>
          <w:i/>
          <w:color w:val="0D0D0D" w:themeColor="text1" w:themeTint="F2"/>
          <w:sz w:val="24"/>
          <w:szCs w:val="24"/>
          <w:lang w:val="sq-AL"/>
        </w:rPr>
        <w:t>Vendimi ka fuqi prapavepruese vetëm:.. b) ndaj çështjeve që shqyrtohen nga gjykatat, derisa vendimet e tyre nuk kanë marrë formë të prerë...”</w:t>
      </w:r>
      <w:r w:rsidR="000259AB" w:rsidRPr="00236506">
        <w:rPr>
          <w:rFonts w:ascii="Times New Roman" w:eastAsia="Times New Roman" w:hAnsi="Times New Roman" w:cs="Times New Roman"/>
          <w:b/>
          <w:color w:val="0D0D0D" w:themeColor="text1" w:themeTint="F2"/>
          <w:sz w:val="24"/>
          <w:szCs w:val="24"/>
          <w:lang w:val="sq-AL"/>
        </w:rPr>
        <w:t>.</w:t>
      </w:r>
      <w:r w:rsidR="000259AB" w:rsidRPr="00236506">
        <w:rPr>
          <w:rFonts w:ascii="Times New Roman" w:eastAsia="Times New Roman" w:hAnsi="Times New Roman" w:cs="Times New Roman"/>
          <w:color w:val="0D0D0D" w:themeColor="text1" w:themeTint="F2"/>
          <w:sz w:val="24"/>
          <w:szCs w:val="24"/>
          <w:lang w:val="sq-AL"/>
        </w:rPr>
        <w:t xml:space="preserve"> Pra, si përfundim efektet juridike të vendimit të Gjykatës Kushtetuese, gjejnë zbatim në rastin konkret pasi çështja objekt shqyrtimi është në proces gjyqësor dhe për të cilin akoma nuk ka një vendim të formës së prerë, pasi në rastin konkret Gjykata Administrative e Apelit, në çështjen objekt gjykimi, shqyrton si shkallë e parë dhe vendimi i saj nuk është përfundimtar </w:t>
      </w:r>
      <w:r w:rsidR="000259AB" w:rsidRPr="00236506">
        <w:rPr>
          <w:rFonts w:ascii="Times New Roman" w:eastAsia="Times New Roman" w:hAnsi="Times New Roman" w:cs="Times New Roman"/>
          <w:i/>
          <w:color w:val="0D0D0D" w:themeColor="text1" w:themeTint="F2"/>
          <w:sz w:val="24"/>
          <w:szCs w:val="24"/>
          <w:lang w:val="sq-AL"/>
        </w:rPr>
        <w:t xml:space="preserve">(shih vendimin nr </w:t>
      </w:r>
      <w:r w:rsidR="000259AB" w:rsidRPr="00236506">
        <w:rPr>
          <w:rFonts w:ascii="Times New Roman" w:eastAsia="Times New Roman" w:hAnsi="Times New Roman" w:cs="Times New Roman"/>
          <w:bCs/>
          <w:i/>
          <w:color w:val="0D0D0D" w:themeColor="text1" w:themeTint="F2"/>
          <w:sz w:val="24"/>
          <w:szCs w:val="24"/>
          <w:lang w:val="sq-AL"/>
        </w:rPr>
        <w:t>Nr.</w:t>
      </w:r>
      <w:r w:rsidR="000259AB" w:rsidRPr="00236506">
        <w:rPr>
          <w:rFonts w:ascii="Times New Roman" w:eastAsia="Times New Roman" w:hAnsi="Times New Roman" w:cs="Times New Roman"/>
          <w:i/>
          <w:color w:val="0D0D0D" w:themeColor="text1" w:themeTint="F2"/>
          <w:sz w:val="24"/>
          <w:szCs w:val="24"/>
          <w:lang w:val="sq-AL"/>
        </w:rPr>
        <w:t xml:space="preserve"> </w:t>
      </w:r>
      <w:r w:rsidR="000259AB" w:rsidRPr="00236506">
        <w:rPr>
          <w:rFonts w:ascii="Times New Roman" w:eastAsia="Times New Roman" w:hAnsi="Times New Roman" w:cs="Times New Roman"/>
          <w:bCs/>
          <w:i/>
          <w:color w:val="0D0D0D" w:themeColor="text1" w:themeTint="F2"/>
          <w:sz w:val="24"/>
          <w:szCs w:val="24"/>
          <w:lang w:val="sq-AL"/>
        </w:rPr>
        <w:t xml:space="preserve">00-2024-4039 Vendimi (369) datë 24.09.2024 dhe vendimin nr. Nr. 00-2024-4375 i Vendimit (459) datë </w:t>
      </w:r>
      <w:r w:rsidR="000259AB" w:rsidRPr="00236506">
        <w:rPr>
          <w:rFonts w:ascii="Times New Roman" w:eastAsia="Times New Roman" w:hAnsi="Times New Roman" w:cs="Times New Roman"/>
          <w:i/>
          <w:color w:val="0D0D0D" w:themeColor="text1" w:themeTint="F2"/>
          <w:sz w:val="24"/>
          <w:szCs w:val="24"/>
          <w:lang w:val="sq-AL"/>
        </w:rPr>
        <w:t xml:space="preserve">31.10.2024 të Kolegjit Administrativ të Gjykatës së Lartë).  </w:t>
      </w:r>
    </w:p>
    <w:p w14:paraId="1F21F771" w14:textId="70492F48" w:rsidR="00913C81" w:rsidRPr="00236506" w:rsidRDefault="00E141EC" w:rsidP="00A360D9">
      <w:pPr>
        <w:spacing w:after="0" w:line="240" w:lineRule="auto"/>
        <w:ind w:firstLine="360"/>
        <w:jc w:val="both"/>
        <w:rPr>
          <w:rFonts w:ascii="Times New Roman" w:eastAsia="Times New Roman" w:hAnsi="Times New Roman" w:cs="Times New Roman"/>
          <w:i/>
          <w:color w:val="0D0D0D" w:themeColor="text1" w:themeTint="F2"/>
          <w:sz w:val="24"/>
          <w:szCs w:val="24"/>
          <w:lang w:val="sq-AL"/>
        </w:rPr>
      </w:pPr>
      <w:r w:rsidRPr="00B07236">
        <w:rPr>
          <w:rFonts w:ascii="Times New Roman" w:eastAsia="Times New Roman" w:hAnsi="Times New Roman" w:cs="Times New Roman"/>
          <w:color w:val="0D0D0D" w:themeColor="text1" w:themeTint="F2"/>
          <w:sz w:val="24"/>
          <w:szCs w:val="24"/>
          <w:lang w:val="sq-AL"/>
        </w:rPr>
        <w:t>48</w:t>
      </w:r>
      <w:r w:rsidR="00A87BD1" w:rsidRPr="00236506">
        <w:rPr>
          <w:rFonts w:ascii="Times New Roman" w:eastAsia="Times New Roman" w:hAnsi="Times New Roman" w:cs="Times New Roman"/>
          <w:iCs/>
          <w:color w:val="0D0D0D" w:themeColor="text1" w:themeTint="F2"/>
          <w:sz w:val="24"/>
          <w:szCs w:val="24"/>
          <w:lang w:val="sq-AL"/>
        </w:rPr>
        <w:t>. Kolegji sjell n</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v</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mendje se k</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rkimi themelor i padit</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sit n</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k</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t</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gjykim, i cili prete</w:t>
      </w:r>
      <w:r w:rsidR="004118F7" w:rsidRPr="00236506">
        <w:rPr>
          <w:rFonts w:ascii="Times New Roman" w:eastAsia="Times New Roman" w:hAnsi="Times New Roman" w:cs="Times New Roman"/>
          <w:iCs/>
          <w:color w:val="0D0D0D" w:themeColor="text1" w:themeTint="F2"/>
          <w:sz w:val="24"/>
          <w:szCs w:val="24"/>
          <w:lang w:val="sq-AL"/>
        </w:rPr>
        <w:t>n</w:t>
      </w:r>
      <w:r w:rsidR="00A87BD1" w:rsidRPr="00236506">
        <w:rPr>
          <w:rFonts w:ascii="Times New Roman" w:eastAsia="Times New Roman" w:hAnsi="Times New Roman" w:cs="Times New Roman"/>
          <w:iCs/>
          <w:color w:val="0D0D0D" w:themeColor="text1" w:themeTint="F2"/>
          <w:sz w:val="24"/>
          <w:szCs w:val="24"/>
          <w:lang w:val="sq-AL"/>
        </w:rPr>
        <w:t>dohet edhe n</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rekurs </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sht</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kund</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rshtimi i metodologjis</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s</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p</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rdorur p</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r vler</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simin e pasuris</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pa u lidhur me z</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rin kadastral q</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ka pasur pasuria. N</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k</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t</w:t>
      </w:r>
      <w:r w:rsidR="00A360D9" w:rsidRPr="00236506">
        <w:rPr>
          <w:rFonts w:ascii="Times New Roman" w:eastAsia="Times New Roman" w:hAnsi="Times New Roman" w:cs="Times New Roman"/>
          <w:iCs/>
          <w:color w:val="0D0D0D" w:themeColor="text1" w:themeTint="F2"/>
          <w:sz w:val="24"/>
          <w:szCs w:val="24"/>
          <w:lang w:val="sq-AL"/>
        </w:rPr>
        <w:t>ë</w:t>
      </w:r>
      <w:r w:rsidR="00A87BD1" w:rsidRPr="00236506">
        <w:rPr>
          <w:rFonts w:ascii="Times New Roman" w:eastAsia="Times New Roman" w:hAnsi="Times New Roman" w:cs="Times New Roman"/>
          <w:iCs/>
          <w:color w:val="0D0D0D" w:themeColor="text1" w:themeTint="F2"/>
          <w:sz w:val="24"/>
          <w:szCs w:val="24"/>
          <w:lang w:val="sq-AL"/>
        </w:rPr>
        <w:t xml:space="preserve"> kon</w:t>
      </w:r>
      <w:r w:rsidR="00AD5F3C" w:rsidRPr="00236506">
        <w:rPr>
          <w:rFonts w:ascii="Times New Roman" w:eastAsia="Times New Roman" w:hAnsi="Times New Roman" w:cs="Times New Roman"/>
          <w:iCs/>
          <w:color w:val="0D0D0D" w:themeColor="text1" w:themeTint="F2"/>
          <w:sz w:val="24"/>
          <w:szCs w:val="24"/>
          <w:lang w:val="sq-AL"/>
        </w:rPr>
        <w:t>tekst, padit</w:t>
      </w:r>
      <w:r w:rsidR="00A360D9" w:rsidRPr="00236506">
        <w:rPr>
          <w:rFonts w:ascii="Times New Roman" w:eastAsia="Times New Roman" w:hAnsi="Times New Roman" w:cs="Times New Roman"/>
          <w:iCs/>
          <w:color w:val="0D0D0D" w:themeColor="text1" w:themeTint="F2"/>
          <w:sz w:val="24"/>
          <w:szCs w:val="24"/>
          <w:lang w:val="sq-AL"/>
        </w:rPr>
        <w:t>ë</w:t>
      </w:r>
      <w:r w:rsidR="00AD5F3C" w:rsidRPr="00236506">
        <w:rPr>
          <w:rFonts w:ascii="Times New Roman" w:eastAsia="Times New Roman" w:hAnsi="Times New Roman" w:cs="Times New Roman"/>
          <w:iCs/>
          <w:color w:val="0D0D0D" w:themeColor="text1" w:themeTint="F2"/>
          <w:sz w:val="24"/>
          <w:szCs w:val="24"/>
          <w:lang w:val="sq-AL"/>
        </w:rPr>
        <w:t>si ngre preten</w:t>
      </w:r>
      <w:r w:rsidR="00D03110" w:rsidRPr="00236506">
        <w:rPr>
          <w:rFonts w:ascii="Times New Roman" w:eastAsia="Times New Roman" w:hAnsi="Times New Roman" w:cs="Times New Roman"/>
          <w:iCs/>
          <w:color w:val="0D0D0D" w:themeColor="text1" w:themeTint="F2"/>
          <w:sz w:val="24"/>
          <w:szCs w:val="24"/>
          <w:lang w:val="sq-AL"/>
        </w:rPr>
        <w:t>d</w:t>
      </w:r>
      <w:r w:rsidR="00AD5F3C" w:rsidRPr="00236506">
        <w:rPr>
          <w:rFonts w:ascii="Times New Roman" w:eastAsia="Times New Roman" w:hAnsi="Times New Roman" w:cs="Times New Roman"/>
          <w:iCs/>
          <w:color w:val="0D0D0D" w:themeColor="text1" w:themeTint="F2"/>
          <w:sz w:val="24"/>
          <w:szCs w:val="24"/>
          <w:lang w:val="sq-AL"/>
        </w:rPr>
        <w:t>ime jo vet</w:t>
      </w:r>
      <w:r w:rsidR="00A360D9" w:rsidRPr="00236506">
        <w:rPr>
          <w:rFonts w:ascii="Times New Roman" w:eastAsia="Times New Roman" w:hAnsi="Times New Roman" w:cs="Times New Roman"/>
          <w:iCs/>
          <w:color w:val="0D0D0D" w:themeColor="text1" w:themeTint="F2"/>
          <w:sz w:val="24"/>
          <w:szCs w:val="24"/>
          <w:lang w:val="sq-AL"/>
        </w:rPr>
        <w:t>ë</w:t>
      </w:r>
      <w:r w:rsidR="00AD5F3C" w:rsidRPr="00236506">
        <w:rPr>
          <w:rFonts w:ascii="Times New Roman" w:eastAsia="Times New Roman" w:hAnsi="Times New Roman" w:cs="Times New Roman"/>
          <w:iCs/>
          <w:color w:val="0D0D0D" w:themeColor="text1" w:themeTint="F2"/>
          <w:sz w:val="24"/>
          <w:szCs w:val="24"/>
          <w:lang w:val="sq-AL"/>
        </w:rPr>
        <w:t>m mbi metodologjin</w:t>
      </w:r>
      <w:r w:rsidR="00A360D9" w:rsidRPr="00236506">
        <w:rPr>
          <w:rFonts w:ascii="Times New Roman" w:eastAsia="Times New Roman" w:hAnsi="Times New Roman" w:cs="Times New Roman"/>
          <w:iCs/>
          <w:color w:val="0D0D0D" w:themeColor="text1" w:themeTint="F2"/>
          <w:sz w:val="24"/>
          <w:szCs w:val="24"/>
          <w:lang w:val="sq-AL"/>
        </w:rPr>
        <w:t>ë</w:t>
      </w:r>
      <w:r w:rsidR="00AD5F3C" w:rsidRPr="00236506">
        <w:rPr>
          <w:rFonts w:ascii="Times New Roman" w:eastAsia="Times New Roman" w:hAnsi="Times New Roman" w:cs="Times New Roman"/>
          <w:iCs/>
          <w:color w:val="0D0D0D" w:themeColor="text1" w:themeTint="F2"/>
          <w:sz w:val="24"/>
          <w:szCs w:val="24"/>
          <w:lang w:val="sq-AL"/>
        </w:rPr>
        <w:t xml:space="preserve"> e referuar sipas nenit 6 (7) t</w:t>
      </w:r>
      <w:r w:rsidR="00A360D9" w:rsidRPr="00236506">
        <w:rPr>
          <w:rFonts w:ascii="Times New Roman" w:eastAsia="Times New Roman" w:hAnsi="Times New Roman" w:cs="Times New Roman"/>
          <w:iCs/>
          <w:color w:val="0D0D0D" w:themeColor="text1" w:themeTint="F2"/>
          <w:sz w:val="24"/>
          <w:szCs w:val="24"/>
          <w:lang w:val="sq-AL"/>
        </w:rPr>
        <w:t>ë</w:t>
      </w:r>
      <w:r w:rsidR="00AD5F3C" w:rsidRPr="00236506">
        <w:rPr>
          <w:rFonts w:ascii="Times New Roman" w:eastAsia="Times New Roman" w:hAnsi="Times New Roman" w:cs="Times New Roman"/>
          <w:iCs/>
          <w:color w:val="0D0D0D" w:themeColor="text1" w:themeTint="F2"/>
          <w:sz w:val="24"/>
          <w:szCs w:val="24"/>
          <w:lang w:val="sq-AL"/>
        </w:rPr>
        <w:t xml:space="preserve"> ligjit nr. 133/2015 por pretendo</w:t>
      </w:r>
      <w:r w:rsidR="007A420F" w:rsidRPr="00236506">
        <w:rPr>
          <w:rFonts w:ascii="Times New Roman" w:eastAsia="Times New Roman" w:hAnsi="Times New Roman" w:cs="Times New Roman"/>
          <w:iCs/>
          <w:color w:val="0D0D0D" w:themeColor="text1" w:themeTint="F2"/>
          <w:sz w:val="24"/>
          <w:szCs w:val="24"/>
          <w:lang w:val="sq-AL"/>
        </w:rPr>
        <w:t>n</w:t>
      </w:r>
      <w:r w:rsidR="00AD5F3C" w:rsidRPr="00236506">
        <w:rPr>
          <w:rFonts w:ascii="Times New Roman" w:eastAsia="Times New Roman" w:hAnsi="Times New Roman" w:cs="Times New Roman"/>
          <w:iCs/>
          <w:color w:val="0D0D0D" w:themeColor="text1" w:themeTint="F2"/>
          <w:sz w:val="24"/>
          <w:szCs w:val="24"/>
          <w:lang w:val="sq-AL"/>
        </w:rPr>
        <w:t xml:space="preserve"> edhe vler</w:t>
      </w:r>
      <w:r w:rsidR="00A360D9" w:rsidRPr="00236506">
        <w:rPr>
          <w:rFonts w:ascii="Times New Roman" w:eastAsia="Times New Roman" w:hAnsi="Times New Roman" w:cs="Times New Roman"/>
          <w:iCs/>
          <w:color w:val="0D0D0D" w:themeColor="text1" w:themeTint="F2"/>
          <w:sz w:val="24"/>
          <w:szCs w:val="24"/>
          <w:lang w:val="sq-AL"/>
        </w:rPr>
        <w:t>ë</w:t>
      </w:r>
      <w:r w:rsidR="00AD5F3C" w:rsidRPr="00236506">
        <w:rPr>
          <w:rFonts w:ascii="Times New Roman" w:eastAsia="Times New Roman" w:hAnsi="Times New Roman" w:cs="Times New Roman"/>
          <w:iCs/>
          <w:color w:val="0D0D0D" w:themeColor="text1" w:themeTint="F2"/>
          <w:sz w:val="24"/>
          <w:szCs w:val="24"/>
          <w:lang w:val="sq-AL"/>
        </w:rPr>
        <w:t xml:space="preserve">sim </w:t>
      </w:r>
      <w:r w:rsidR="007A420F" w:rsidRPr="00236506">
        <w:rPr>
          <w:rFonts w:ascii="Times New Roman" w:eastAsia="Times New Roman" w:hAnsi="Times New Roman" w:cs="Times New Roman"/>
          <w:iCs/>
          <w:color w:val="0D0D0D" w:themeColor="text1" w:themeTint="F2"/>
          <w:sz w:val="24"/>
          <w:szCs w:val="24"/>
          <w:lang w:val="sq-AL"/>
        </w:rPr>
        <w:t>financiar ekuivalent</w:t>
      </w:r>
      <w:r w:rsidR="00A360D9" w:rsidRPr="00236506">
        <w:rPr>
          <w:rFonts w:ascii="Times New Roman" w:eastAsia="Times New Roman" w:hAnsi="Times New Roman" w:cs="Times New Roman"/>
          <w:iCs/>
          <w:color w:val="0D0D0D" w:themeColor="text1" w:themeTint="F2"/>
          <w:sz w:val="24"/>
          <w:szCs w:val="24"/>
          <w:lang w:val="sq-AL"/>
        </w:rPr>
        <w:t>ë</w:t>
      </w:r>
      <w:r w:rsidR="007A420F" w:rsidRPr="00236506">
        <w:rPr>
          <w:rFonts w:ascii="Times New Roman" w:eastAsia="Times New Roman" w:hAnsi="Times New Roman" w:cs="Times New Roman"/>
          <w:iCs/>
          <w:color w:val="0D0D0D" w:themeColor="text1" w:themeTint="F2"/>
          <w:sz w:val="24"/>
          <w:szCs w:val="24"/>
          <w:lang w:val="sq-AL"/>
        </w:rPr>
        <w:t xml:space="preserve"> me vler</w:t>
      </w:r>
      <w:r w:rsidR="00A360D9" w:rsidRPr="00236506">
        <w:rPr>
          <w:rFonts w:ascii="Times New Roman" w:eastAsia="Times New Roman" w:hAnsi="Times New Roman" w:cs="Times New Roman"/>
          <w:iCs/>
          <w:color w:val="0D0D0D" w:themeColor="text1" w:themeTint="F2"/>
          <w:sz w:val="24"/>
          <w:szCs w:val="24"/>
          <w:lang w:val="sq-AL"/>
        </w:rPr>
        <w:t>ë</w:t>
      </w:r>
      <w:r w:rsidR="007A420F" w:rsidRPr="00236506">
        <w:rPr>
          <w:rFonts w:ascii="Times New Roman" w:eastAsia="Times New Roman" w:hAnsi="Times New Roman" w:cs="Times New Roman"/>
          <w:iCs/>
          <w:color w:val="0D0D0D" w:themeColor="text1" w:themeTint="F2"/>
          <w:sz w:val="24"/>
          <w:szCs w:val="24"/>
          <w:lang w:val="sq-AL"/>
        </w:rPr>
        <w:t>n</w:t>
      </w:r>
      <w:r w:rsidR="00D81FAF" w:rsidRPr="00236506">
        <w:rPr>
          <w:rFonts w:ascii="Times New Roman" w:eastAsia="Times New Roman" w:hAnsi="Times New Roman" w:cs="Times New Roman"/>
          <w:iCs/>
          <w:color w:val="0D0D0D" w:themeColor="text1" w:themeTint="F2"/>
          <w:sz w:val="24"/>
          <w:szCs w:val="24"/>
          <w:lang w:val="sq-AL"/>
        </w:rPr>
        <w:t xml:space="preserve"> e pasuris</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 xml:space="preserve"> n</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 xml:space="preserve"> eventualitetin e</w:t>
      </w:r>
      <w:r w:rsidR="001065CC" w:rsidRPr="00236506">
        <w:rPr>
          <w:rFonts w:ascii="Times New Roman" w:eastAsia="Times New Roman" w:hAnsi="Times New Roman" w:cs="Times New Roman"/>
          <w:iCs/>
          <w:color w:val="0D0D0D" w:themeColor="text1" w:themeTint="F2"/>
          <w:sz w:val="24"/>
          <w:szCs w:val="24"/>
          <w:lang w:val="sq-AL"/>
        </w:rPr>
        <w:t xml:space="preserve"> </w:t>
      </w:r>
      <w:r w:rsidR="00D81FAF" w:rsidRPr="00236506">
        <w:rPr>
          <w:rFonts w:ascii="Times New Roman" w:eastAsia="Times New Roman" w:hAnsi="Times New Roman" w:cs="Times New Roman"/>
          <w:iCs/>
          <w:color w:val="0D0D0D" w:themeColor="text1" w:themeTint="F2"/>
          <w:sz w:val="24"/>
          <w:szCs w:val="24"/>
          <w:lang w:val="sq-AL"/>
        </w:rPr>
        <w:t>implikimit t</w:t>
      </w:r>
      <w:r w:rsidR="00A360D9" w:rsidRPr="00236506">
        <w:rPr>
          <w:rFonts w:ascii="Times New Roman" w:eastAsia="Times New Roman" w:hAnsi="Times New Roman" w:cs="Times New Roman"/>
          <w:iCs/>
          <w:color w:val="0D0D0D" w:themeColor="text1" w:themeTint="F2"/>
          <w:sz w:val="24"/>
          <w:szCs w:val="24"/>
          <w:lang w:val="sq-AL"/>
        </w:rPr>
        <w:t>ë</w:t>
      </w:r>
      <w:r w:rsidR="001065CC" w:rsidRPr="00236506">
        <w:rPr>
          <w:rFonts w:ascii="Times New Roman" w:eastAsia="Times New Roman" w:hAnsi="Times New Roman" w:cs="Times New Roman"/>
          <w:iCs/>
          <w:color w:val="0D0D0D" w:themeColor="text1" w:themeTint="F2"/>
          <w:sz w:val="24"/>
          <w:szCs w:val="24"/>
          <w:lang w:val="sq-AL"/>
        </w:rPr>
        <w:t xml:space="preserve"> VKM nr. 1620/2008 ose VKM nr. 89/2016</w:t>
      </w:r>
      <w:r w:rsidR="00D81FAF" w:rsidRPr="00236506">
        <w:rPr>
          <w:rFonts w:ascii="Times New Roman" w:eastAsia="Times New Roman" w:hAnsi="Times New Roman" w:cs="Times New Roman"/>
          <w:iCs/>
          <w:color w:val="0D0D0D" w:themeColor="text1" w:themeTint="F2"/>
          <w:sz w:val="24"/>
          <w:szCs w:val="24"/>
          <w:lang w:val="sq-AL"/>
        </w:rPr>
        <w:t>. Kolegji vler</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son se Gjykata Administrative e Apelit nuk i ka dh</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n</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 xml:space="preserve"> </w:t>
      </w:r>
      <w:r w:rsidR="00D81FAF" w:rsidRPr="00236506">
        <w:rPr>
          <w:rFonts w:ascii="Times New Roman" w:eastAsia="Times New Roman" w:hAnsi="Times New Roman" w:cs="Times New Roman"/>
          <w:iCs/>
          <w:color w:val="0D0D0D" w:themeColor="text1" w:themeTint="F2"/>
          <w:sz w:val="24"/>
          <w:szCs w:val="24"/>
          <w:lang w:val="sq-AL"/>
        </w:rPr>
        <w:lastRenderedPageBreak/>
        <w:t>p</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rgjigje k</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tij pretendimi t</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 xml:space="preserve"> pal</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s padit</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se duke kufizuar shqyrtimin gjyq</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sor n</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 xml:space="preserve"> zbatueshm</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rin</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 xml:space="preserve"> e nenit 6(7) t</w:t>
      </w:r>
      <w:r w:rsidR="00A360D9" w:rsidRPr="00236506">
        <w:rPr>
          <w:rFonts w:ascii="Times New Roman" w:eastAsia="Times New Roman" w:hAnsi="Times New Roman" w:cs="Times New Roman"/>
          <w:iCs/>
          <w:color w:val="0D0D0D" w:themeColor="text1" w:themeTint="F2"/>
          <w:sz w:val="24"/>
          <w:szCs w:val="24"/>
          <w:lang w:val="sq-AL"/>
        </w:rPr>
        <w:t>ë</w:t>
      </w:r>
      <w:r w:rsidR="00D81FAF" w:rsidRPr="00236506">
        <w:rPr>
          <w:rFonts w:ascii="Times New Roman" w:eastAsia="Times New Roman" w:hAnsi="Times New Roman" w:cs="Times New Roman"/>
          <w:iCs/>
          <w:color w:val="0D0D0D" w:themeColor="text1" w:themeTint="F2"/>
          <w:sz w:val="24"/>
          <w:szCs w:val="24"/>
          <w:lang w:val="sq-AL"/>
        </w:rPr>
        <w:t xml:space="preserve"> ligjit nr. 133/2015.</w:t>
      </w:r>
      <w:r w:rsidR="00D81FAF" w:rsidRPr="00236506">
        <w:rPr>
          <w:rFonts w:ascii="Times New Roman" w:eastAsia="Times New Roman" w:hAnsi="Times New Roman" w:cs="Times New Roman"/>
          <w:i/>
          <w:color w:val="0D0D0D" w:themeColor="text1" w:themeTint="F2"/>
          <w:sz w:val="24"/>
          <w:szCs w:val="24"/>
          <w:lang w:val="sq-AL"/>
        </w:rPr>
        <w:t xml:space="preserve"> </w:t>
      </w:r>
    </w:p>
    <w:p w14:paraId="1FC19571" w14:textId="4D2817E7" w:rsidR="00913C81" w:rsidRPr="00236506" w:rsidRDefault="00E141EC" w:rsidP="00A360D9">
      <w:pPr>
        <w:spacing w:after="0" w:line="240" w:lineRule="auto"/>
        <w:ind w:firstLine="360"/>
        <w:jc w:val="both"/>
        <w:rPr>
          <w:rFonts w:ascii="Times New Roman" w:eastAsia="Times New Roman" w:hAnsi="Times New Roman" w:cs="Times New Roman"/>
          <w:i/>
          <w:color w:val="0D0D0D" w:themeColor="text1" w:themeTint="F2"/>
          <w:sz w:val="24"/>
          <w:szCs w:val="24"/>
          <w:lang w:val="sq-AL"/>
        </w:rPr>
      </w:pPr>
      <w:r w:rsidRPr="00236506">
        <w:rPr>
          <w:rFonts w:ascii="Times New Roman" w:eastAsia="Times New Roman" w:hAnsi="Times New Roman" w:cs="Times New Roman"/>
          <w:iCs/>
          <w:color w:val="0D0D0D" w:themeColor="text1" w:themeTint="F2"/>
          <w:sz w:val="24"/>
          <w:szCs w:val="24"/>
          <w:lang w:val="sq-AL"/>
        </w:rPr>
        <w:t>49</w:t>
      </w:r>
      <w:r w:rsidR="00913C81" w:rsidRPr="00236506">
        <w:rPr>
          <w:rFonts w:ascii="Times New Roman" w:eastAsia="Times New Roman" w:hAnsi="Times New Roman" w:cs="Times New Roman"/>
          <w:iCs/>
          <w:color w:val="0D0D0D" w:themeColor="text1" w:themeTint="F2"/>
          <w:sz w:val="24"/>
          <w:szCs w:val="24"/>
          <w:lang w:val="sq-AL"/>
        </w:rPr>
        <w:t>.</w:t>
      </w:r>
      <w:r w:rsidR="00913C81" w:rsidRPr="00236506">
        <w:rPr>
          <w:rFonts w:ascii="Times New Roman" w:eastAsia="Times New Roman" w:hAnsi="Times New Roman" w:cs="Times New Roman"/>
          <w:i/>
          <w:color w:val="0D0D0D" w:themeColor="text1" w:themeTint="F2"/>
          <w:sz w:val="24"/>
          <w:szCs w:val="24"/>
          <w:lang w:val="sq-AL"/>
        </w:rPr>
        <w:t xml:space="preserve"> </w:t>
      </w:r>
      <w:r w:rsidR="00913C81" w:rsidRPr="00236506">
        <w:rPr>
          <w:rFonts w:ascii="Times New Roman" w:eastAsia="Times New Roman" w:hAnsi="Times New Roman" w:cs="Times New Roman"/>
          <w:color w:val="0D0D0D" w:themeColor="text1" w:themeTint="F2"/>
          <w:sz w:val="24"/>
          <w:szCs w:val="24"/>
          <w:lang w:val="sq-AL"/>
        </w:rPr>
        <w:t xml:space="preserve">Ligji nr. 133/2015 ka për objekt rregullimin dhe shpërblimin e drejtë të çështjeve të së drejtës së pronësisë që kanë lindur nga shpronësimet, shtetëzimet ose konfiskimet, në përputhje me nenin 41 të Kushtetutës dhe nenin 1 të Protokollit 1 të KEDNJ-së. Neni 6 pika 7 e këtij ligji parashikon [....] </w:t>
      </w:r>
      <w:r w:rsidR="00913C81" w:rsidRPr="00236506">
        <w:rPr>
          <w:rFonts w:ascii="Times New Roman" w:eastAsia="Times New Roman" w:hAnsi="Times New Roman" w:cs="Times New Roman"/>
          <w:i/>
          <w:iCs/>
          <w:color w:val="0D0D0D" w:themeColor="text1" w:themeTint="F2"/>
          <w:sz w:val="24"/>
          <w:szCs w:val="24"/>
          <w:lang w:val="sq-AL"/>
        </w:rPr>
        <w:t>“</w:t>
      </w:r>
      <w:r w:rsidR="00913C81" w:rsidRPr="00236506">
        <w:rPr>
          <w:rFonts w:ascii="Times New Roman" w:eastAsia="Times New Roman" w:hAnsi="Times New Roman" w:cs="Times New Roman"/>
          <w:bCs/>
          <w:i/>
          <w:color w:val="0D0D0D" w:themeColor="text1" w:themeTint="F2"/>
          <w:sz w:val="24"/>
          <w:szCs w:val="24"/>
          <w:lang w:val="sq-AL"/>
        </w:rPr>
        <w:t xml:space="preserve">Për vendimet e kompensimit, të përcaktuara me vlerë dhe ende të paekzekutuara, </w:t>
      </w:r>
      <w:r w:rsidR="00913C81" w:rsidRPr="00236506">
        <w:rPr>
          <w:rFonts w:ascii="Times New Roman" w:eastAsia="Times New Roman" w:hAnsi="Times New Roman" w:cs="Times New Roman"/>
          <w:bCs/>
          <w:i/>
          <w:color w:val="0D0D0D" w:themeColor="text1" w:themeTint="F2"/>
          <w:sz w:val="24"/>
          <w:szCs w:val="24"/>
          <w:u w:val="single"/>
          <w:lang w:val="sq-AL"/>
        </w:rPr>
        <w:t>nga periudha e njohjes të së drejtës për kompensim deri në marrjen e shpërblimit,</w:t>
      </w:r>
      <w:r w:rsidR="00913C81" w:rsidRPr="00236506">
        <w:rPr>
          <w:rFonts w:ascii="Times New Roman" w:eastAsia="Times New Roman" w:hAnsi="Times New Roman" w:cs="Times New Roman"/>
          <w:bCs/>
          <w:i/>
          <w:color w:val="0D0D0D" w:themeColor="text1" w:themeTint="F2"/>
          <w:sz w:val="24"/>
          <w:szCs w:val="24"/>
          <w:lang w:val="sq-AL"/>
        </w:rPr>
        <w:t xml:space="preserve"> subjekete e shpronësuara do të përfitojnë indeksimin sipas vlerës zyrtare të inflacionit dhe interesit bankar, sopas mesatares vjetore të nxjerrë nga Banka e Shqipërisë në momentin e hyrjes në fuqi të këtij ligji”</w:t>
      </w:r>
      <w:r w:rsidR="00913C81" w:rsidRPr="00236506">
        <w:rPr>
          <w:rFonts w:ascii="Times New Roman" w:eastAsia="Times New Roman" w:hAnsi="Times New Roman" w:cs="Times New Roman"/>
          <w:b/>
          <w:i/>
          <w:color w:val="0D0D0D" w:themeColor="text1" w:themeTint="F2"/>
          <w:sz w:val="24"/>
          <w:szCs w:val="24"/>
          <w:lang w:val="sq-AL"/>
        </w:rPr>
        <w:t>.</w:t>
      </w:r>
      <w:r w:rsidR="00913C81" w:rsidRPr="00236506">
        <w:rPr>
          <w:rFonts w:ascii="Times New Roman" w:eastAsia="Times New Roman" w:hAnsi="Times New Roman" w:cs="Times New Roman"/>
          <w:bCs/>
          <w:i/>
          <w:color w:val="0D0D0D" w:themeColor="text1" w:themeTint="F2"/>
          <w:sz w:val="24"/>
          <w:szCs w:val="24"/>
          <w:lang w:val="sq-AL"/>
        </w:rPr>
        <w:t xml:space="preserve"> </w:t>
      </w:r>
      <w:r w:rsidR="00913C81" w:rsidRPr="00236506">
        <w:rPr>
          <w:rFonts w:ascii="Times New Roman" w:eastAsia="Times New Roman" w:hAnsi="Times New Roman" w:cs="Times New Roman"/>
          <w:bCs/>
          <w:color w:val="0D0D0D" w:themeColor="text1" w:themeTint="F2"/>
          <w:sz w:val="24"/>
          <w:szCs w:val="24"/>
          <w:lang w:val="sq-AL"/>
        </w:rPr>
        <w:t xml:space="preserve">Në lidhje me këtë dispozitë, </w:t>
      </w:r>
      <w:r w:rsidR="00913C81" w:rsidRPr="00236506">
        <w:rPr>
          <w:rFonts w:ascii="Times New Roman" w:eastAsia="Times New Roman" w:hAnsi="Times New Roman" w:cs="Times New Roman"/>
          <w:color w:val="0D0D0D" w:themeColor="text1" w:themeTint="F2"/>
          <w:sz w:val="24"/>
          <w:szCs w:val="24"/>
          <w:lang w:val="sq-AL"/>
        </w:rPr>
        <w:t>Kreu I pika 5</w:t>
      </w:r>
      <w:r w:rsidR="00913C81" w:rsidRPr="00236506">
        <w:rPr>
          <w:rFonts w:ascii="Times New Roman" w:eastAsia="Times New Roman" w:hAnsi="Times New Roman" w:cs="Times New Roman"/>
          <w:bCs/>
          <w:color w:val="0D0D0D" w:themeColor="text1" w:themeTint="F2"/>
          <w:sz w:val="24"/>
          <w:szCs w:val="24"/>
          <w:lang w:val="sq-AL"/>
        </w:rPr>
        <w:t xml:space="preserve"> e VKM-së nr. 223/2016 "Për përcaktimin e rregullave dhe të procedurave për vlerësimin dhe shpërndarjen e fondit financiar e fizik për kompensimin e pronave", parashikon se </w:t>
      </w:r>
      <w:r w:rsidR="00913C81" w:rsidRPr="00236506">
        <w:rPr>
          <w:rFonts w:ascii="Times New Roman" w:eastAsia="Times New Roman" w:hAnsi="Times New Roman" w:cs="Times New Roman"/>
          <w:i/>
          <w:color w:val="0D0D0D" w:themeColor="text1" w:themeTint="F2"/>
          <w:sz w:val="24"/>
          <w:szCs w:val="24"/>
          <w:lang w:val="sq-AL"/>
        </w:rPr>
        <w:t xml:space="preserve">[...] “Për vendimet përfundimtare që kanë njohur të drejtën e kompensimit, </w:t>
      </w:r>
      <w:r w:rsidR="00913C81" w:rsidRPr="00236506">
        <w:rPr>
          <w:rFonts w:ascii="Times New Roman" w:eastAsia="Times New Roman" w:hAnsi="Times New Roman" w:cs="Times New Roman"/>
          <w:bCs/>
          <w:i/>
          <w:color w:val="0D0D0D" w:themeColor="text1" w:themeTint="F2"/>
          <w:sz w:val="24"/>
          <w:szCs w:val="24"/>
          <w:u w:val="single"/>
          <w:lang w:val="sq-AL"/>
        </w:rPr>
        <w:t>që janë të përcaktuara me vlerë dhe ende të pa ekzekutuara,</w:t>
      </w:r>
      <w:r w:rsidR="00913C81" w:rsidRPr="00236506">
        <w:rPr>
          <w:rFonts w:ascii="Times New Roman" w:eastAsia="Times New Roman" w:hAnsi="Times New Roman" w:cs="Times New Roman"/>
          <w:bCs/>
          <w:i/>
          <w:color w:val="0D0D0D" w:themeColor="text1" w:themeTint="F2"/>
          <w:sz w:val="24"/>
          <w:szCs w:val="24"/>
          <w:lang w:val="sq-AL"/>
        </w:rPr>
        <w:t xml:space="preserve"> ATP-ja do të bëjë vlerësim financiar të tyre, duke i shtuar vlerës së përcaktuar indeksimin sipas vlerës zyrtare të inflacionit </w:t>
      </w:r>
      <w:r w:rsidR="00913C81" w:rsidRPr="00236506">
        <w:rPr>
          <w:rFonts w:ascii="Times New Roman" w:eastAsia="Times New Roman" w:hAnsi="Times New Roman" w:cs="Times New Roman"/>
          <w:b/>
          <w:i/>
          <w:color w:val="0D0D0D" w:themeColor="text1" w:themeTint="F2"/>
          <w:sz w:val="24"/>
          <w:szCs w:val="24"/>
          <w:lang w:val="sq-AL"/>
        </w:rPr>
        <w:t xml:space="preserve">dhe interesin bankar, bazuar në </w:t>
      </w:r>
      <w:r w:rsidR="00913C81" w:rsidRPr="00236506">
        <w:rPr>
          <w:rFonts w:ascii="Times New Roman" w:eastAsia="Times New Roman" w:hAnsi="Times New Roman" w:cs="Times New Roman"/>
          <w:b/>
          <w:i/>
          <w:color w:val="0D0D0D" w:themeColor="text1" w:themeTint="F2"/>
          <w:sz w:val="24"/>
          <w:szCs w:val="24"/>
          <w:u w:val="single"/>
          <w:lang w:val="sq-AL"/>
        </w:rPr>
        <w:t>mesataren vjetore të nxjerrë nga Banka e Shqipërisë deri në datën 24.2.2016.</w:t>
      </w:r>
      <w:r w:rsidR="00913C81" w:rsidRPr="00236506">
        <w:rPr>
          <w:rFonts w:ascii="Times New Roman" w:eastAsia="Times New Roman" w:hAnsi="Times New Roman" w:cs="Times New Roman"/>
          <w:bCs/>
          <w:i/>
          <w:color w:val="0D0D0D" w:themeColor="text1" w:themeTint="F2"/>
          <w:sz w:val="24"/>
          <w:szCs w:val="24"/>
          <w:lang w:val="sq-AL"/>
        </w:rPr>
        <w:t xml:space="preserve"> ATP-ja kërkon pranë Bankës së Shqipërisë dhe INSTAT-it koeficientët përkatës të vlerave zyrtare të inflacionit dhe interesave bankare mesatare vjetore”. </w:t>
      </w:r>
    </w:p>
    <w:p w14:paraId="429FFC50" w14:textId="723103E9" w:rsidR="007F00EF" w:rsidRPr="00236506" w:rsidRDefault="00913C81" w:rsidP="007F00EF">
      <w:pPr>
        <w:spacing w:after="0" w:line="240" w:lineRule="auto"/>
        <w:ind w:firstLine="360"/>
        <w:jc w:val="both"/>
        <w:rPr>
          <w:rFonts w:ascii="Times New Roman" w:eastAsia="Times New Roman" w:hAnsi="Times New Roman" w:cs="Times New Roman"/>
          <w:iCs/>
          <w:color w:val="0D0D0D" w:themeColor="text1" w:themeTint="F2"/>
          <w:sz w:val="24"/>
          <w:szCs w:val="24"/>
        </w:rPr>
      </w:pPr>
      <w:r w:rsidRPr="00236506">
        <w:rPr>
          <w:rFonts w:ascii="Times New Roman" w:eastAsia="Times New Roman" w:hAnsi="Times New Roman" w:cs="Times New Roman"/>
          <w:iCs/>
          <w:color w:val="0D0D0D" w:themeColor="text1" w:themeTint="F2"/>
          <w:sz w:val="24"/>
          <w:szCs w:val="24"/>
          <w:lang w:val="sq-AL"/>
        </w:rPr>
        <w:t>5</w:t>
      </w:r>
      <w:r w:rsidR="00E141EC" w:rsidRPr="00236506">
        <w:rPr>
          <w:rFonts w:ascii="Times New Roman" w:eastAsia="Times New Roman" w:hAnsi="Times New Roman" w:cs="Times New Roman"/>
          <w:iCs/>
          <w:color w:val="0D0D0D" w:themeColor="text1" w:themeTint="F2"/>
          <w:sz w:val="24"/>
          <w:szCs w:val="24"/>
          <w:lang w:val="sq-AL"/>
        </w:rPr>
        <w:t>0</w:t>
      </w:r>
      <w:r w:rsidRPr="00236506">
        <w:rPr>
          <w:rFonts w:ascii="Times New Roman" w:eastAsia="Times New Roman" w:hAnsi="Times New Roman" w:cs="Times New Roman"/>
          <w:iCs/>
          <w:color w:val="0D0D0D" w:themeColor="text1" w:themeTint="F2"/>
          <w:sz w:val="24"/>
          <w:szCs w:val="24"/>
          <w:lang w:val="sq-AL"/>
        </w:rPr>
        <w:t xml:space="preserve">. </w:t>
      </w:r>
      <w:r w:rsidR="00EF6C51" w:rsidRPr="00236506">
        <w:rPr>
          <w:rFonts w:ascii="Times New Roman" w:eastAsia="Times New Roman" w:hAnsi="Times New Roman" w:cs="Times New Roman"/>
          <w:iCs/>
          <w:color w:val="0D0D0D" w:themeColor="text1" w:themeTint="F2"/>
          <w:sz w:val="24"/>
          <w:szCs w:val="24"/>
          <w:lang w:val="sq-AL"/>
        </w:rPr>
        <w:t>Kolegji vler</w:t>
      </w:r>
      <w:r w:rsidR="00A360D9" w:rsidRPr="00236506">
        <w:rPr>
          <w:rFonts w:ascii="Times New Roman" w:eastAsia="Times New Roman" w:hAnsi="Times New Roman" w:cs="Times New Roman"/>
          <w:iCs/>
          <w:color w:val="0D0D0D" w:themeColor="text1" w:themeTint="F2"/>
          <w:sz w:val="24"/>
          <w:szCs w:val="24"/>
          <w:lang w:val="sq-AL"/>
        </w:rPr>
        <w:t>ë</w:t>
      </w:r>
      <w:r w:rsidR="00EF6C51" w:rsidRPr="00236506">
        <w:rPr>
          <w:rFonts w:ascii="Times New Roman" w:eastAsia="Times New Roman" w:hAnsi="Times New Roman" w:cs="Times New Roman"/>
          <w:iCs/>
          <w:color w:val="0D0D0D" w:themeColor="text1" w:themeTint="F2"/>
          <w:sz w:val="24"/>
          <w:szCs w:val="24"/>
          <w:lang w:val="sq-AL"/>
        </w:rPr>
        <w:t xml:space="preserve">son </w:t>
      </w:r>
      <w:r w:rsidR="005E1998" w:rsidRPr="00236506">
        <w:rPr>
          <w:rFonts w:ascii="Times New Roman" w:eastAsia="Times New Roman" w:hAnsi="Times New Roman" w:cs="Times New Roman"/>
          <w:iCs/>
          <w:color w:val="0D0D0D" w:themeColor="text1" w:themeTint="F2"/>
          <w:sz w:val="24"/>
          <w:szCs w:val="24"/>
          <w:lang w:val="sq-AL"/>
        </w:rPr>
        <w:t>se nga interpretimi sistematik i norm</w:t>
      </w:r>
      <w:r w:rsidR="00AA09AB" w:rsidRPr="00236506">
        <w:rPr>
          <w:rFonts w:ascii="Times New Roman" w:eastAsia="Times New Roman" w:hAnsi="Times New Roman" w:cs="Times New Roman"/>
          <w:iCs/>
          <w:color w:val="0D0D0D" w:themeColor="text1" w:themeTint="F2"/>
          <w:sz w:val="24"/>
          <w:szCs w:val="24"/>
          <w:lang w:val="sq-AL"/>
        </w:rPr>
        <w:t>ë</w:t>
      </w:r>
      <w:r w:rsidR="005E1998" w:rsidRPr="00236506">
        <w:rPr>
          <w:rFonts w:ascii="Times New Roman" w:eastAsia="Times New Roman" w:hAnsi="Times New Roman" w:cs="Times New Roman"/>
          <w:iCs/>
          <w:color w:val="0D0D0D" w:themeColor="text1" w:themeTint="F2"/>
          <w:sz w:val="24"/>
          <w:szCs w:val="24"/>
          <w:lang w:val="sq-AL"/>
        </w:rPr>
        <w:t>s nenit 6/7 t</w:t>
      </w:r>
      <w:r w:rsidR="00AA09AB" w:rsidRPr="00236506">
        <w:rPr>
          <w:rFonts w:ascii="Times New Roman" w:eastAsia="Times New Roman" w:hAnsi="Times New Roman" w:cs="Times New Roman"/>
          <w:iCs/>
          <w:color w:val="0D0D0D" w:themeColor="text1" w:themeTint="F2"/>
          <w:sz w:val="24"/>
          <w:szCs w:val="24"/>
          <w:lang w:val="sq-AL"/>
        </w:rPr>
        <w:t>ë</w:t>
      </w:r>
      <w:r w:rsidR="005E1998" w:rsidRPr="00236506">
        <w:rPr>
          <w:rFonts w:ascii="Times New Roman" w:eastAsia="Times New Roman" w:hAnsi="Times New Roman" w:cs="Times New Roman"/>
          <w:iCs/>
          <w:color w:val="0D0D0D" w:themeColor="text1" w:themeTint="F2"/>
          <w:sz w:val="24"/>
          <w:szCs w:val="24"/>
          <w:lang w:val="sq-AL"/>
        </w:rPr>
        <w:t xml:space="preserve"> </w:t>
      </w:r>
      <w:r w:rsidR="005E1998" w:rsidRPr="00236506">
        <w:rPr>
          <w:rFonts w:ascii="Times New Roman" w:eastAsia="Times New Roman" w:hAnsi="Times New Roman" w:cs="Times New Roman"/>
          <w:iCs/>
          <w:color w:val="0D0D0D" w:themeColor="text1" w:themeTint="F2"/>
          <w:sz w:val="24"/>
          <w:szCs w:val="24"/>
        </w:rPr>
        <w:t>ligjit nr. 133/2015, i ndryshuar, si dhe aktit normative n</w:t>
      </w:r>
      <w:r w:rsidR="00AA09AB" w:rsidRPr="00236506">
        <w:rPr>
          <w:rFonts w:ascii="Times New Roman" w:eastAsia="Times New Roman" w:hAnsi="Times New Roman" w:cs="Times New Roman"/>
          <w:iCs/>
          <w:color w:val="0D0D0D" w:themeColor="text1" w:themeTint="F2"/>
          <w:sz w:val="24"/>
          <w:szCs w:val="24"/>
        </w:rPr>
        <w:t>ë</w:t>
      </w:r>
      <w:r w:rsidR="005E1998" w:rsidRPr="00236506">
        <w:rPr>
          <w:rFonts w:ascii="Times New Roman" w:eastAsia="Times New Roman" w:hAnsi="Times New Roman" w:cs="Times New Roman"/>
          <w:iCs/>
          <w:color w:val="0D0D0D" w:themeColor="text1" w:themeTint="F2"/>
          <w:sz w:val="24"/>
          <w:szCs w:val="24"/>
        </w:rPr>
        <w:t xml:space="preserve">nligjor nr.223, </w:t>
      </w:r>
      <w:r w:rsidR="005E1998" w:rsidRPr="00236506">
        <w:rPr>
          <w:rFonts w:ascii="Times New Roman" w:eastAsia="Times New Roman" w:hAnsi="Times New Roman" w:cs="Times New Roman"/>
          <w:color w:val="0D0D0D" w:themeColor="text1" w:themeTint="F2"/>
          <w:sz w:val="24"/>
          <w:szCs w:val="24"/>
          <w:shd w:val="clear" w:color="auto" w:fill="FFFFFF"/>
          <w:lang w:val="sq-AL"/>
        </w:rPr>
        <w:t>datë 23.3.2016</w:t>
      </w:r>
      <w:r w:rsidR="005E1998" w:rsidRPr="00236506">
        <w:rPr>
          <w:rFonts w:ascii="Times New Roman" w:eastAsia="Times New Roman" w:hAnsi="Times New Roman" w:cs="Times New Roman"/>
          <w:color w:val="0D0D0D" w:themeColor="text1" w:themeTint="F2"/>
          <w:sz w:val="24"/>
          <w:szCs w:val="24"/>
          <w:lang w:val="sq-AL"/>
        </w:rPr>
        <w:t xml:space="preserve"> </w:t>
      </w:r>
      <w:r w:rsidR="005E1998" w:rsidRPr="00236506">
        <w:rPr>
          <w:rFonts w:ascii="Times New Roman" w:eastAsia="Times New Roman" w:hAnsi="Times New Roman" w:cs="Times New Roman"/>
          <w:b/>
          <w:bCs/>
          <w:iCs/>
          <w:color w:val="0D0D0D" w:themeColor="text1" w:themeTint="F2"/>
          <w:sz w:val="24"/>
          <w:szCs w:val="24"/>
        </w:rPr>
        <w:t>"vlera zyrtare e inflacionit"</w:t>
      </w:r>
      <w:r w:rsidR="005E1998" w:rsidRPr="00236506">
        <w:rPr>
          <w:rFonts w:ascii="Times New Roman" w:eastAsia="Times New Roman" w:hAnsi="Times New Roman" w:cs="Times New Roman"/>
          <w:iCs/>
          <w:color w:val="0D0D0D" w:themeColor="text1" w:themeTint="F2"/>
          <w:sz w:val="24"/>
          <w:szCs w:val="24"/>
        </w:rPr>
        <w:t xml:space="preserve"> dhe </w:t>
      </w:r>
      <w:r w:rsidR="005E1998" w:rsidRPr="00236506">
        <w:rPr>
          <w:rFonts w:ascii="Times New Roman" w:eastAsia="Times New Roman" w:hAnsi="Times New Roman" w:cs="Times New Roman"/>
          <w:b/>
          <w:bCs/>
          <w:iCs/>
          <w:color w:val="0D0D0D" w:themeColor="text1" w:themeTint="F2"/>
          <w:sz w:val="24"/>
          <w:szCs w:val="24"/>
        </w:rPr>
        <w:t>"indeksi bankar"</w:t>
      </w:r>
      <w:r w:rsidR="005E1998" w:rsidRPr="00236506">
        <w:rPr>
          <w:rFonts w:ascii="Times New Roman" w:eastAsia="Times New Roman" w:hAnsi="Times New Roman" w:cs="Times New Roman"/>
          <w:iCs/>
          <w:color w:val="0D0D0D" w:themeColor="text1" w:themeTint="F2"/>
          <w:sz w:val="24"/>
          <w:szCs w:val="24"/>
        </w:rPr>
        <w:t xml:space="preserve"> kanë kuptime të veçanta. </w:t>
      </w:r>
      <w:r w:rsidR="005E1998" w:rsidRPr="00236506">
        <w:rPr>
          <w:rFonts w:ascii="Times New Roman" w:eastAsia="Times New Roman" w:hAnsi="Times New Roman" w:cs="Times New Roman"/>
          <w:b/>
          <w:bCs/>
          <w:iCs/>
          <w:color w:val="0D0D0D" w:themeColor="text1" w:themeTint="F2"/>
          <w:sz w:val="24"/>
          <w:szCs w:val="24"/>
        </w:rPr>
        <w:t>Inflacioni zyrtar</w:t>
      </w:r>
      <w:r w:rsidR="005E1998" w:rsidRPr="00236506">
        <w:rPr>
          <w:rFonts w:ascii="Times New Roman" w:eastAsia="Times New Roman" w:hAnsi="Times New Roman" w:cs="Times New Roman"/>
          <w:iCs/>
          <w:color w:val="0D0D0D" w:themeColor="text1" w:themeTint="F2"/>
          <w:sz w:val="24"/>
          <w:szCs w:val="24"/>
        </w:rPr>
        <w:t xml:space="preserve"> është përqindja e rritjes mesatare të çmimeve të konsumit për një periudhë njëvjeçare.</w:t>
      </w:r>
      <w:r w:rsidR="006A1224" w:rsidRPr="00236506">
        <w:rPr>
          <w:rFonts w:ascii="Times New Roman" w:eastAsia="Times New Roman" w:hAnsi="Times New Roman" w:cs="Times New Roman"/>
          <w:iCs/>
          <w:color w:val="0D0D0D" w:themeColor="text1" w:themeTint="F2"/>
          <w:sz w:val="24"/>
          <w:szCs w:val="24"/>
        </w:rPr>
        <w:t xml:space="preserve"> </w:t>
      </w:r>
      <w:r w:rsidR="005E1998" w:rsidRPr="00236506">
        <w:rPr>
          <w:rFonts w:ascii="Times New Roman" w:eastAsia="Times New Roman" w:hAnsi="Times New Roman" w:cs="Times New Roman"/>
          <w:iCs/>
          <w:color w:val="0D0D0D" w:themeColor="text1" w:themeTint="F2"/>
          <w:sz w:val="24"/>
          <w:szCs w:val="24"/>
        </w:rPr>
        <w:t>Ai llogaritet dhe publikohet nga Banka e Shqipërisë bazuar në të dhënat zyrtare të INSTAT-it.</w:t>
      </w:r>
      <w:r w:rsidR="006A1224" w:rsidRPr="00236506">
        <w:rPr>
          <w:rFonts w:ascii="Times New Roman" w:eastAsia="Times New Roman" w:hAnsi="Times New Roman" w:cs="Times New Roman"/>
          <w:iCs/>
          <w:color w:val="0D0D0D" w:themeColor="text1" w:themeTint="F2"/>
          <w:sz w:val="24"/>
          <w:szCs w:val="24"/>
        </w:rPr>
        <w:t xml:space="preserve"> </w:t>
      </w:r>
      <w:r w:rsidR="005E1998" w:rsidRPr="00236506">
        <w:rPr>
          <w:rFonts w:ascii="Times New Roman" w:eastAsia="Times New Roman" w:hAnsi="Times New Roman" w:cs="Times New Roman"/>
          <w:b/>
          <w:bCs/>
          <w:iCs/>
          <w:color w:val="0D0D0D" w:themeColor="text1" w:themeTint="F2"/>
          <w:sz w:val="24"/>
          <w:szCs w:val="24"/>
        </w:rPr>
        <w:t>Indeksi bankar</w:t>
      </w:r>
      <w:r w:rsidR="005E1998" w:rsidRPr="00236506">
        <w:rPr>
          <w:rFonts w:ascii="Times New Roman" w:eastAsia="Times New Roman" w:hAnsi="Times New Roman" w:cs="Times New Roman"/>
          <w:iCs/>
          <w:color w:val="0D0D0D" w:themeColor="text1" w:themeTint="F2"/>
          <w:sz w:val="24"/>
          <w:szCs w:val="24"/>
        </w:rPr>
        <w:t xml:space="preserve"> është një tregues referencë, zakonisht i lidhur me normat e interesit në tregun bankar shqiptar,</w:t>
      </w:r>
      <w:r w:rsidR="006A1224" w:rsidRPr="00236506">
        <w:rPr>
          <w:rFonts w:ascii="Times New Roman" w:eastAsia="Times New Roman" w:hAnsi="Times New Roman" w:cs="Times New Roman"/>
          <w:iCs/>
          <w:color w:val="0D0D0D" w:themeColor="text1" w:themeTint="F2"/>
          <w:sz w:val="24"/>
          <w:szCs w:val="24"/>
        </w:rPr>
        <w:t xml:space="preserve"> si psh ; i</w:t>
      </w:r>
      <w:r w:rsidR="006A1224" w:rsidRPr="00236506">
        <w:rPr>
          <w:rFonts w:ascii="Times New Roman" w:eastAsia="Times New Roman" w:hAnsi="Times New Roman" w:cs="Times New Roman"/>
          <w:i/>
          <w:color w:val="0D0D0D" w:themeColor="text1" w:themeTint="F2"/>
          <w:sz w:val="24"/>
          <w:szCs w:val="24"/>
        </w:rPr>
        <w:t>) Treguesi i normës mesatare të interesit të kredive ose depozitave, ii) Treguesi i interesit të Bonove të Thesarit</w:t>
      </w:r>
      <w:r w:rsidR="006201C1" w:rsidRPr="00236506">
        <w:rPr>
          <w:rFonts w:ascii="Times New Roman" w:eastAsia="Times New Roman" w:hAnsi="Times New Roman" w:cs="Times New Roman"/>
          <w:iCs/>
          <w:color w:val="0D0D0D" w:themeColor="text1" w:themeTint="F2"/>
          <w:sz w:val="24"/>
          <w:szCs w:val="24"/>
        </w:rPr>
        <w:t xml:space="preserve">, </w:t>
      </w:r>
      <w:r w:rsidR="005E1998" w:rsidRPr="00236506">
        <w:rPr>
          <w:rFonts w:ascii="Times New Roman" w:eastAsia="Times New Roman" w:hAnsi="Times New Roman" w:cs="Times New Roman"/>
          <w:iCs/>
          <w:color w:val="0D0D0D" w:themeColor="text1" w:themeTint="F2"/>
          <w:sz w:val="24"/>
          <w:szCs w:val="24"/>
        </w:rPr>
        <w:t xml:space="preserve">dhe përdoret për: </w:t>
      </w:r>
      <w:r w:rsidR="006201C1" w:rsidRPr="00236506">
        <w:rPr>
          <w:rFonts w:ascii="Times New Roman" w:eastAsia="Times New Roman" w:hAnsi="Times New Roman" w:cs="Times New Roman"/>
          <w:iCs/>
          <w:color w:val="0D0D0D" w:themeColor="text1" w:themeTint="F2"/>
          <w:sz w:val="24"/>
          <w:szCs w:val="24"/>
        </w:rPr>
        <w:t>a</w:t>
      </w:r>
      <w:r w:rsidR="005E1998" w:rsidRPr="00236506">
        <w:rPr>
          <w:rFonts w:ascii="Times New Roman" w:eastAsia="Times New Roman" w:hAnsi="Times New Roman" w:cs="Times New Roman"/>
          <w:iCs/>
          <w:color w:val="0D0D0D" w:themeColor="text1" w:themeTint="F2"/>
          <w:sz w:val="24"/>
          <w:szCs w:val="24"/>
        </w:rPr>
        <w:t xml:space="preserve">) përllogaritjen e interesave të ndryshueshme në kontratat bankare ose të kreditimit, </w:t>
      </w:r>
      <w:r w:rsidR="006201C1" w:rsidRPr="00236506">
        <w:rPr>
          <w:rFonts w:ascii="Times New Roman" w:eastAsia="Times New Roman" w:hAnsi="Times New Roman" w:cs="Times New Roman"/>
          <w:iCs/>
          <w:color w:val="0D0D0D" w:themeColor="text1" w:themeTint="F2"/>
          <w:sz w:val="24"/>
          <w:szCs w:val="24"/>
        </w:rPr>
        <w:t>b</w:t>
      </w:r>
      <w:r w:rsidR="005E1998" w:rsidRPr="00236506">
        <w:rPr>
          <w:rFonts w:ascii="Times New Roman" w:eastAsia="Times New Roman" w:hAnsi="Times New Roman" w:cs="Times New Roman"/>
          <w:iCs/>
          <w:color w:val="0D0D0D" w:themeColor="text1" w:themeTint="F2"/>
          <w:sz w:val="24"/>
          <w:szCs w:val="24"/>
        </w:rPr>
        <w:t>) rregullimin e normave në mënyrë të drejtë sipas kushteve të tregut.</w:t>
      </w:r>
      <w:r w:rsidR="006201C1" w:rsidRPr="00236506">
        <w:rPr>
          <w:rFonts w:ascii="Times New Roman" w:eastAsia="Times New Roman" w:hAnsi="Times New Roman" w:cs="Times New Roman"/>
          <w:iCs/>
          <w:color w:val="0D0D0D" w:themeColor="text1" w:themeTint="F2"/>
          <w:sz w:val="24"/>
          <w:szCs w:val="24"/>
        </w:rPr>
        <w:t xml:space="preserve"> </w:t>
      </w:r>
      <w:r w:rsidR="005E1998" w:rsidRPr="00236506">
        <w:rPr>
          <w:rFonts w:ascii="Times New Roman" w:eastAsia="Times New Roman" w:hAnsi="Times New Roman" w:cs="Times New Roman"/>
          <w:iCs/>
          <w:color w:val="0D0D0D" w:themeColor="text1" w:themeTint="F2"/>
          <w:sz w:val="24"/>
          <w:szCs w:val="24"/>
        </w:rPr>
        <w:t xml:space="preserve">Në </w:t>
      </w:r>
      <w:r w:rsidR="006201C1" w:rsidRPr="00236506">
        <w:rPr>
          <w:rFonts w:ascii="Times New Roman" w:eastAsia="Times New Roman" w:hAnsi="Times New Roman" w:cs="Times New Roman"/>
          <w:iCs/>
          <w:color w:val="0D0D0D" w:themeColor="text1" w:themeTint="F2"/>
          <w:sz w:val="24"/>
          <w:szCs w:val="24"/>
        </w:rPr>
        <w:t xml:space="preserve">momentin e hyrjes në fuqi të ligjit (2015), këta tregues shërbejnë si bazë fillestare e llogaritjes </w:t>
      </w:r>
      <w:r w:rsidR="005E1998" w:rsidRPr="00236506">
        <w:rPr>
          <w:rFonts w:ascii="Times New Roman" w:eastAsia="Times New Roman" w:hAnsi="Times New Roman" w:cs="Times New Roman"/>
          <w:iCs/>
          <w:color w:val="0D0D0D" w:themeColor="text1" w:themeTint="F2"/>
          <w:sz w:val="24"/>
          <w:szCs w:val="24"/>
        </w:rPr>
        <w:t>për aplikimin e disa dispozitave të ligjit dhe për zbatimin e normave financiare në kontrata dhe detyrime që rregullohen nga ky ligj.</w:t>
      </w:r>
    </w:p>
    <w:p w14:paraId="0B81C2E9" w14:textId="213F3836" w:rsidR="00E4634C" w:rsidRPr="00236506" w:rsidRDefault="007F00EF" w:rsidP="000C7826">
      <w:pPr>
        <w:spacing w:after="0" w:line="240" w:lineRule="auto"/>
        <w:ind w:firstLine="360"/>
        <w:jc w:val="both"/>
        <w:rPr>
          <w:rFonts w:ascii="Times New Roman" w:eastAsia="Times New Roman" w:hAnsi="Times New Roman" w:cs="Times New Roman"/>
          <w:iCs/>
          <w:color w:val="0D0D0D" w:themeColor="text1" w:themeTint="F2"/>
          <w:sz w:val="24"/>
          <w:szCs w:val="24"/>
          <w:lang w:val="sq-AL"/>
        </w:rPr>
      </w:pPr>
      <w:r w:rsidRPr="00236506">
        <w:rPr>
          <w:rFonts w:ascii="Times New Roman" w:eastAsia="Times New Roman" w:hAnsi="Times New Roman" w:cs="Times New Roman"/>
          <w:iCs/>
          <w:color w:val="0D0D0D" w:themeColor="text1" w:themeTint="F2"/>
          <w:sz w:val="24"/>
          <w:szCs w:val="24"/>
        </w:rPr>
        <w:t>5</w:t>
      </w:r>
      <w:r w:rsidR="00E141EC" w:rsidRPr="00236506">
        <w:rPr>
          <w:rFonts w:ascii="Times New Roman" w:eastAsia="Times New Roman" w:hAnsi="Times New Roman" w:cs="Times New Roman"/>
          <w:iCs/>
          <w:color w:val="0D0D0D" w:themeColor="text1" w:themeTint="F2"/>
          <w:sz w:val="24"/>
          <w:szCs w:val="24"/>
        </w:rPr>
        <w:t>1</w:t>
      </w:r>
      <w:r w:rsidRPr="00236506">
        <w:rPr>
          <w:rFonts w:ascii="Times New Roman" w:eastAsia="Times New Roman" w:hAnsi="Times New Roman" w:cs="Times New Roman"/>
          <w:iCs/>
          <w:color w:val="0D0D0D" w:themeColor="text1" w:themeTint="F2"/>
          <w:sz w:val="24"/>
          <w:szCs w:val="24"/>
        </w:rPr>
        <w:t>. N</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 xml:space="preserve"> funksion t</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 xml:space="preserve"> sa sip</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r, Kolegji evidenton faktin se GJAA pavar</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sisht se pranon faktin se ligjv</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n</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si n</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 xml:space="preserve"> nenin 6/7 ka p</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rcaktuar dy kritere  q</w:t>
      </w:r>
      <w:r w:rsidR="002C6801" w:rsidRPr="00236506">
        <w:rPr>
          <w:rFonts w:ascii="Times New Roman" w:eastAsia="Times New Roman" w:hAnsi="Times New Roman" w:cs="Times New Roman"/>
          <w:iCs/>
          <w:color w:val="0D0D0D" w:themeColor="text1" w:themeTint="F2"/>
          <w:sz w:val="24"/>
          <w:szCs w:val="24"/>
        </w:rPr>
        <w:t>ë</w:t>
      </w:r>
      <w:r w:rsidRPr="00236506">
        <w:rPr>
          <w:rFonts w:ascii="Times New Roman" w:eastAsia="Times New Roman" w:hAnsi="Times New Roman" w:cs="Times New Roman"/>
          <w:iCs/>
          <w:color w:val="0D0D0D" w:themeColor="text1" w:themeTint="F2"/>
          <w:sz w:val="24"/>
          <w:szCs w:val="24"/>
        </w:rPr>
        <w:t xml:space="preserve">, </w:t>
      </w:r>
      <w:r w:rsidRPr="00236506">
        <w:rPr>
          <w:rFonts w:ascii="Times New Roman" w:eastAsia="Times New Roman" w:hAnsi="Times New Roman" w:cs="Times New Roman"/>
          <w:bCs/>
          <w:i/>
          <w:color w:val="0D0D0D" w:themeColor="text1" w:themeTint="F2"/>
          <w:sz w:val="24"/>
          <w:szCs w:val="24"/>
          <w:lang w:val="sq-AL"/>
        </w:rPr>
        <w:t>ATP-ja do të bëjë vlerësim financiar të tyre, duke i shtuar vlerës së përcaktuar 1) indeksimin sipas vlerës zyrtare të inflacionit dhe 2) interesin bankar</w:t>
      </w:r>
      <w:r w:rsidRPr="00236506">
        <w:rPr>
          <w:rFonts w:ascii="Times New Roman" w:eastAsia="Times New Roman" w:hAnsi="Times New Roman" w:cs="Times New Roman"/>
          <w:b/>
          <w:i/>
          <w:color w:val="0D0D0D" w:themeColor="text1" w:themeTint="F2"/>
          <w:sz w:val="24"/>
          <w:szCs w:val="24"/>
          <w:lang w:val="sq-AL"/>
        </w:rPr>
        <w:t xml:space="preserve">, </w:t>
      </w:r>
      <w:r w:rsidR="00095E3C" w:rsidRPr="00236506">
        <w:rPr>
          <w:rFonts w:ascii="Times New Roman" w:eastAsia="Times New Roman" w:hAnsi="Times New Roman" w:cs="Times New Roman"/>
          <w:bCs/>
          <w:iCs/>
          <w:color w:val="0D0D0D" w:themeColor="text1" w:themeTint="F2"/>
          <w:sz w:val="24"/>
          <w:szCs w:val="24"/>
          <w:lang w:val="sq-AL"/>
        </w:rPr>
        <w:t>por</w:t>
      </w:r>
      <w:r w:rsidR="00095E3C" w:rsidRPr="00236506">
        <w:rPr>
          <w:rFonts w:ascii="Times New Roman" w:eastAsia="Times New Roman" w:hAnsi="Times New Roman" w:cs="Times New Roman"/>
          <w:b/>
          <w:i/>
          <w:color w:val="0D0D0D" w:themeColor="text1" w:themeTint="F2"/>
          <w:sz w:val="24"/>
          <w:szCs w:val="24"/>
          <w:lang w:val="sq-AL"/>
        </w:rPr>
        <w:t xml:space="preserve"> </w:t>
      </w:r>
      <w:r w:rsidRPr="00236506">
        <w:rPr>
          <w:rFonts w:ascii="Times New Roman" w:eastAsia="Times New Roman" w:hAnsi="Times New Roman" w:cs="Times New Roman"/>
          <w:bCs/>
          <w:iCs/>
          <w:color w:val="0D0D0D" w:themeColor="text1" w:themeTint="F2"/>
          <w:sz w:val="24"/>
          <w:szCs w:val="24"/>
          <w:lang w:val="sq-AL"/>
        </w:rPr>
        <w:t>nuk ka arsyetuar n</w:t>
      </w:r>
      <w:r w:rsidR="002C6801" w:rsidRPr="00236506">
        <w:rPr>
          <w:rFonts w:ascii="Times New Roman" w:eastAsia="Times New Roman" w:hAnsi="Times New Roman" w:cs="Times New Roman"/>
          <w:bCs/>
          <w:iCs/>
          <w:color w:val="0D0D0D" w:themeColor="text1" w:themeTint="F2"/>
          <w:sz w:val="24"/>
          <w:szCs w:val="24"/>
          <w:lang w:val="sq-AL"/>
        </w:rPr>
        <w:t>ë</w:t>
      </w:r>
      <w:r w:rsidRPr="00236506">
        <w:rPr>
          <w:rFonts w:ascii="Times New Roman" w:eastAsia="Times New Roman" w:hAnsi="Times New Roman" w:cs="Times New Roman"/>
          <w:bCs/>
          <w:iCs/>
          <w:color w:val="0D0D0D" w:themeColor="text1" w:themeTint="F2"/>
          <w:sz w:val="24"/>
          <w:szCs w:val="24"/>
          <w:lang w:val="sq-AL"/>
        </w:rPr>
        <w:t xml:space="preserve"> lidhje me k</w:t>
      </w:r>
      <w:r w:rsidR="004118F7" w:rsidRPr="00236506">
        <w:rPr>
          <w:rFonts w:ascii="Times New Roman" w:eastAsia="Times New Roman" w:hAnsi="Times New Roman" w:cs="Times New Roman"/>
          <w:bCs/>
          <w:iCs/>
          <w:color w:val="0D0D0D" w:themeColor="text1" w:themeTint="F2"/>
          <w:sz w:val="24"/>
          <w:szCs w:val="24"/>
          <w:lang w:val="sq-AL"/>
        </w:rPr>
        <w:t>ë</w:t>
      </w:r>
      <w:r w:rsidRPr="00236506">
        <w:rPr>
          <w:rFonts w:ascii="Times New Roman" w:eastAsia="Times New Roman" w:hAnsi="Times New Roman" w:cs="Times New Roman"/>
          <w:bCs/>
          <w:iCs/>
          <w:color w:val="0D0D0D" w:themeColor="text1" w:themeTint="F2"/>
          <w:sz w:val="24"/>
          <w:szCs w:val="24"/>
          <w:lang w:val="sq-AL"/>
        </w:rPr>
        <w:t>t</w:t>
      </w:r>
      <w:r w:rsidR="002C6801" w:rsidRPr="00236506">
        <w:rPr>
          <w:rFonts w:ascii="Times New Roman" w:eastAsia="Times New Roman" w:hAnsi="Times New Roman" w:cs="Times New Roman"/>
          <w:bCs/>
          <w:iCs/>
          <w:color w:val="0D0D0D" w:themeColor="text1" w:themeTint="F2"/>
          <w:sz w:val="24"/>
          <w:szCs w:val="24"/>
          <w:lang w:val="sq-AL"/>
        </w:rPr>
        <w:t>ë</w:t>
      </w:r>
      <w:r w:rsidRPr="00236506">
        <w:rPr>
          <w:rFonts w:ascii="Times New Roman" w:eastAsia="Times New Roman" w:hAnsi="Times New Roman" w:cs="Times New Roman"/>
          <w:bCs/>
          <w:iCs/>
          <w:color w:val="0D0D0D" w:themeColor="text1" w:themeTint="F2"/>
          <w:sz w:val="24"/>
          <w:szCs w:val="24"/>
          <w:lang w:val="sq-AL"/>
        </w:rPr>
        <w:t xml:space="preserve"> t</w:t>
      </w:r>
      <w:r w:rsidR="002C6801" w:rsidRPr="00236506">
        <w:rPr>
          <w:rFonts w:ascii="Times New Roman" w:eastAsia="Times New Roman" w:hAnsi="Times New Roman" w:cs="Times New Roman"/>
          <w:bCs/>
          <w:iCs/>
          <w:color w:val="0D0D0D" w:themeColor="text1" w:themeTint="F2"/>
          <w:sz w:val="24"/>
          <w:szCs w:val="24"/>
          <w:lang w:val="sq-AL"/>
        </w:rPr>
        <w:t>ë</w:t>
      </w:r>
      <w:r w:rsidRPr="00236506">
        <w:rPr>
          <w:rFonts w:ascii="Times New Roman" w:eastAsia="Times New Roman" w:hAnsi="Times New Roman" w:cs="Times New Roman"/>
          <w:bCs/>
          <w:iCs/>
          <w:color w:val="0D0D0D" w:themeColor="text1" w:themeTint="F2"/>
          <w:sz w:val="24"/>
          <w:szCs w:val="24"/>
          <w:lang w:val="sq-AL"/>
        </w:rPr>
        <w:t xml:space="preserve"> fundit, se pse nuk mund ta p</w:t>
      </w:r>
      <w:r w:rsidR="002C6801" w:rsidRPr="00236506">
        <w:rPr>
          <w:rFonts w:ascii="Times New Roman" w:eastAsia="Times New Roman" w:hAnsi="Times New Roman" w:cs="Times New Roman"/>
          <w:bCs/>
          <w:iCs/>
          <w:color w:val="0D0D0D" w:themeColor="text1" w:themeTint="F2"/>
          <w:sz w:val="24"/>
          <w:szCs w:val="24"/>
          <w:lang w:val="sq-AL"/>
        </w:rPr>
        <w:t>ë</w:t>
      </w:r>
      <w:r w:rsidRPr="00236506">
        <w:rPr>
          <w:rFonts w:ascii="Times New Roman" w:eastAsia="Times New Roman" w:hAnsi="Times New Roman" w:cs="Times New Roman"/>
          <w:bCs/>
          <w:iCs/>
          <w:color w:val="0D0D0D" w:themeColor="text1" w:themeTint="F2"/>
          <w:sz w:val="24"/>
          <w:szCs w:val="24"/>
          <w:lang w:val="sq-AL"/>
        </w:rPr>
        <w:t>rfitojn</w:t>
      </w:r>
      <w:r w:rsidR="002C6801" w:rsidRPr="00236506">
        <w:rPr>
          <w:rFonts w:ascii="Times New Roman" w:eastAsia="Times New Roman" w:hAnsi="Times New Roman" w:cs="Times New Roman"/>
          <w:bCs/>
          <w:iCs/>
          <w:color w:val="0D0D0D" w:themeColor="text1" w:themeTint="F2"/>
          <w:sz w:val="24"/>
          <w:szCs w:val="24"/>
          <w:lang w:val="sq-AL"/>
        </w:rPr>
        <w:t>ë</w:t>
      </w:r>
      <w:r w:rsidRPr="00236506">
        <w:rPr>
          <w:rFonts w:ascii="Times New Roman" w:eastAsia="Times New Roman" w:hAnsi="Times New Roman" w:cs="Times New Roman"/>
          <w:bCs/>
          <w:iCs/>
          <w:color w:val="0D0D0D" w:themeColor="text1" w:themeTint="F2"/>
          <w:sz w:val="24"/>
          <w:szCs w:val="24"/>
          <w:lang w:val="sq-AL"/>
        </w:rPr>
        <w:t xml:space="preserve"> padit</w:t>
      </w:r>
      <w:r w:rsidR="002C6801" w:rsidRPr="00236506">
        <w:rPr>
          <w:rFonts w:ascii="Times New Roman" w:eastAsia="Times New Roman" w:hAnsi="Times New Roman" w:cs="Times New Roman"/>
          <w:bCs/>
          <w:iCs/>
          <w:color w:val="0D0D0D" w:themeColor="text1" w:themeTint="F2"/>
          <w:sz w:val="24"/>
          <w:szCs w:val="24"/>
          <w:lang w:val="sq-AL"/>
        </w:rPr>
        <w:t>ë</w:t>
      </w:r>
      <w:r w:rsidRPr="00236506">
        <w:rPr>
          <w:rFonts w:ascii="Times New Roman" w:eastAsia="Times New Roman" w:hAnsi="Times New Roman" w:cs="Times New Roman"/>
          <w:bCs/>
          <w:iCs/>
          <w:color w:val="0D0D0D" w:themeColor="text1" w:themeTint="F2"/>
          <w:sz w:val="24"/>
          <w:szCs w:val="24"/>
          <w:lang w:val="sq-AL"/>
        </w:rPr>
        <w:t>sat</w:t>
      </w:r>
      <w:r w:rsidR="004118F7" w:rsidRPr="00236506">
        <w:rPr>
          <w:rFonts w:ascii="Times New Roman" w:eastAsia="Times New Roman" w:hAnsi="Times New Roman" w:cs="Times New Roman"/>
          <w:bCs/>
          <w:iCs/>
          <w:color w:val="0D0D0D" w:themeColor="text1" w:themeTint="F2"/>
          <w:sz w:val="24"/>
          <w:szCs w:val="24"/>
          <w:lang w:val="sq-AL"/>
        </w:rPr>
        <w:t>, krahas pretendimeve të cituara në pikë</w:t>
      </w:r>
      <w:r w:rsidR="002C6801" w:rsidRPr="00236506">
        <w:rPr>
          <w:rFonts w:ascii="Times New Roman" w:eastAsia="Times New Roman" w:hAnsi="Times New Roman" w:cs="Times New Roman"/>
          <w:bCs/>
          <w:iCs/>
          <w:color w:val="0D0D0D" w:themeColor="text1" w:themeTint="F2"/>
          <w:sz w:val="24"/>
          <w:szCs w:val="24"/>
          <w:lang w:val="sq-AL"/>
        </w:rPr>
        <w:t>n 49 t</w:t>
      </w:r>
      <w:r w:rsidR="000C7826" w:rsidRPr="00236506">
        <w:rPr>
          <w:rFonts w:ascii="Times New Roman" w:eastAsia="Times New Roman" w:hAnsi="Times New Roman" w:cs="Times New Roman"/>
          <w:bCs/>
          <w:iCs/>
          <w:color w:val="0D0D0D" w:themeColor="text1" w:themeTint="F2"/>
          <w:sz w:val="24"/>
          <w:szCs w:val="24"/>
          <w:lang w:val="sq-AL"/>
        </w:rPr>
        <w:t>ë</w:t>
      </w:r>
      <w:r w:rsidR="002C6801" w:rsidRPr="00236506">
        <w:rPr>
          <w:rFonts w:ascii="Times New Roman" w:eastAsia="Times New Roman" w:hAnsi="Times New Roman" w:cs="Times New Roman"/>
          <w:bCs/>
          <w:iCs/>
          <w:color w:val="0D0D0D" w:themeColor="text1" w:themeTint="F2"/>
          <w:sz w:val="24"/>
          <w:szCs w:val="24"/>
          <w:lang w:val="sq-AL"/>
        </w:rPr>
        <w:t xml:space="preserve"> k</w:t>
      </w:r>
      <w:r w:rsidR="000C7826" w:rsidRPr="00236506">
        <w:rPr>
          <w:rFonts w:ascii="Times New Roman" w:eastAsia="Times New Roman" w:hAnsi="Times New Roman" w:cs="Times New Roman"/>
          <w:bCs/>
          <w:iCs/>
          <w:color w:val="0D0D0D" w:themeColor="text1" w:themeTint="F2"/>
          <w:sz w:val="24"/>
          <w:szCs w:val="24"/>
          <w:lang w:val="sq-AL"/>
        </w:rPr>
        <w:t>ë</w:t>
      </w:r>
      <w:r w:rsidR="002C6801" w:rsidRPr="00236506">
        <w:rPr>
          <w:rFonts w:ascii="Times New Roman" w:eastAsia="Times New Roman" w:hAnsi="Times New Roman" w:cs="Times New Roman"/>
          <w:bCs/>
          <w:iCs/>
          <w:color w:val="0D0D0D" w:themeColor="text1" w:themeTint="F2"/>
          <w:sz w:val="24"/>
          <w:szCs w:val="24"/>
          <w:lang w:val="sq-AL"/>
        </w:rPr>
        <w:t>tij vendimi.</w:t>
      </w:r>
      <w:r w:rsidR="000C7826" w:rsidRPr="00236506">
        <w:rPr>
          <w:rFonts w:ascii="Times New Roman" w:eastAsia="Times New Roman" w:hAnsi="Times New Roman" w:cs="Times New Roman"/>
          <w:bCs/>
          <w:i/>
          <w:color w:val="0D0D0D" w:themeColor="text1" w:themeTint="F2"/>
          <w:sz w:val="24"/>
          <w:szCs w:val="24"/>
          <w:lang w:val="sq-AL"/>
        </w:rPr>
        <w:t xml:space="preserve"> </w:t>
      </w:r>
      <w:r w:rsidR="000C7826" w:rsidRPr="00236506">
        <w:rPr>
          <w:rFonts w:ascii="Times New Roman" w:eastAsia="Times New Roman" w:hAnsi="Times New Roman" w:cs="Times New Roman"/>
          <w:bCs/>
          <w:iCs/>
          <w:color w:val="0D0D0D" w:themeColor="text1" w:themeTint="F2"/>
          <w:sz w:val="24"/>
          <w:szCs w:val="24"/>
          <w:lang w:val="sq-AL"/>
        </w:rPr>
        <w:t>Cenimi i njërit prej këtyre kritereve, cenon të drejtën e subjektit për një shpërblim të drejtë dhe në përputhje me ligjin.</w:t>
      </w:r>
      <w:r w:rsidR="000C7826" w:rsidRPr="00236506">
        <w:rPr>
          <w:rFonts w:ascii="Times New Roman" w:eastAsia="Times New Roman" w:hAnsi="Times New Roman" w:cs="Times New Roman"/>
          <w:b/>
          <w:iCs/>
          <w:color w:val="0D0D0D" w:themeColor="text1" w:themeTint="F2"/>
          <w:sz w:val="24"/>
          <w:szCs w:val="24"/>
          <w:lang w:val="sq-AL"/>
        </w:rPr>
        <w:t xml:space="preserve"> </w:t>
      </w:r>
      <w:r w:rsidR="009A3D82" w:rsidRPr="00236506">
        <w:rPr>
          <w:rFonts w:ascii="Times New Roman" w:eastAsia="Times New Roman" w:hAnsi="Times New Roman" w:cs="Times New Roman"/>
          <w:iCs/>
          <w:color w:val="0D0D0D" w:themeColor="text1" w:themeTint="F2"/>
          <w:sz w:val="24"/>
          <w:szCs w:val="24"/>
          <w:lang w:val="sq-AL"/>
        </w:rPr>
        <w:t xml:space="preserve">Po </w:t>
      </w:r>
      <w:r w:rsidR="00B76B13" w:rsidRPr="00236506">
        <w:rPr>
          <w:rFonts w:ascii="Times New Roman" w:eastAsia="Times New Roman" w:hAnsi="Times New Roman" w:cs="Times New Roman"/>
          <w:iCs/>
          <w:color w:val="0D0D0D" w:themeColor="text1" w:themeTint="F2"/>
          <w:sz w:val="24"/>
          <w:szCs w:val="24"/>
          <w:lang w:val="sq-AL"/>
        </w:rPr>
        <w:t>k</w:t>
      </w:r>
      <w:r w:rsidR="009B6359" w:rsidRPr="00236506">
        <w:rPr>
          <w:rFonts w:ascii="Times New Roman" w:eastAsia="Times New Roman" w:hAnsi="Times New Roman" w:cs="Times New Roman"/>
          <w:iCs/>
          <w:color w:val="0D0D0D" w:themeColor="text1" w:themeTint="F2"/>
          <w:sz w:val="24"/>
          <w:szCs w:val="24"/>
          <w:lang w:val="sq-AL"/>
        </w:rPr>
        <w:t>ë</w:t>
      </w:r>
      <w:r w:rsidR="009A3D82" w:rsidRPr="00236506">
        <w:rPr>
          <w:rFonts w:ascii="Times New Roman" w:eastAsia="Times New Roman" w:hAnsi="Times New Roman" w:cs="Times New Roman"/>
          <w:iCs/>
          <w:color w:val="0D0D0D" w:themeColor="text1" w:themeTint="F2"/>
          <w:sz w:val="24"/>
          <w:szCs w:val="24"/>
          <w:lang w:val="sq-AL"/>
        </w:rPr>
        <w:t>shtu</w:t>
      </w:r>
      <w:r w:rsidR="00B76B13" w:rsidRPr="00236506">
        <w:rPr>
          <w:rFonts w:ascii="Times New Roman" w:eastAsia="Times New Roman" w:hAnsi="Times New Roman" w:cs="Times New Roman"/>
          <w:iCs/>
          <w:color w:val="0D0D0D" w:themeColor="text1" w:themeTint="F2"/>
          <w:sz w:val="24"/>
          <w:szCs w:val="24"/>
          <w:lang w:val="sq-AL"/>
        </w:rPr>
        <w:t>,</w:t>
      </w:r>
      <w:r w:rsidR="009A3D82" w:rsidRPr="00236506">
        <w:rPr>
          <w:rFonts w:ascii="Times New Roman" w:eastAsia="Times New Roman" w:hAnsi="Times New Roman" w:cs="Times New Roman"/>
          <w:iCs/>
          <w:color w:val="0D0D0D" w:themeColor="text1" w:themeTint="F2"/>
          <w:sz w:val="24"/>
          <w:szCs w:val="24"/>
          <w:lang w:val="sq-AL"/>
        </w:rPr>
        <w:t xml:space="preserve"> Kolegji</w:t>
      </w:r>
      <w:r w:rsidR="000C7826" w:rsidRPr="00236506">
        <w:rPr>
          <w:rFonts w:ascii="Times New Roman" w:eastAsia="Times New Roman" w:hAnsi="Times New Roman" w:cs="Times New Roman"/>
          <w:iCs/>
          <w:color w:val="0D0D0D" w:themeColor="text1" w:themeTint="F2"/>
          <w:sz w:val="24"/>
          <w:szCs w:val="24"/>
          <w:lang w:val="sq-AL"/>
        </w:rPr>
        <w:t xml:space="preserve"> </w:t>
      </w:r>
      <w:r w:rsidR="009A3D82" w:rsidRPr="00236506">
        <w:rPr>
          <w:rFonts w:ascii="Times New Roman" w:eastAsia="Times New Roman" w:hAnsi="Times New Roman" w:cs="Times New Roman"/>
          <w:iCs/>
          <w:color w:val="0D0D0D" w:themeColor="text1" w:themeTint="F2"/>
          <w:sz w:val="24"/>
          <w:szCs w:val="24"/>
          <w:lang w:val="sq-AL"/>
        </w:rPr>
        <w:t>vler</w:t>
      </w:r>
      <w:r w:rsidR="00A360D9" w:rsidRPr="00236506">
        <w:rPr>
          <w:rFonts w:ascii="Times New Roman" w:eastAsia="Times New Roman" w:hAnsi="Times New Roman" w:cs="Times New Roman"/>
          <w:iCs/>
          <w:color w:val="0D0D0D" w:themeColor="text1" w:themeTint="F2"/>
          <w:sz w:val="24"/>
          <w:szCs w:val="24"/>
          <w:lang w:val="sq-AL"/>
        </w:rPr>
        <w:t>ë</w:t>
      </w:r>
      <w:r w:rsidR="009A3D82" w:rsidRPr="00236506">
        <w:rPr>
          <w:rFonts w:ascii="Times New Roman" w:eastAsia="Times New Roman" w:hAnsi="Times New Roman" w:cs="Times New Roman"/>
          <w:iCs/>
          <w:color w:val="0D0D0D" w:themeColor="text1" w:themeTint="F2"/>
          <w:sz w:val="24"/>
          <w:szCs w:val="24"/>
          <w:lang w:val="sq-AL"/>
        </w:rPr>
        <w:t>s</w:t>
      </w:r>
      <w:r w:rsidR="000C7826" w:rsidRPr="00236506">
        <w:rPr>
          <w:rFonts w:ascii="Times New Roman" w:eastAsia="Times New Roman" w:hAnsi="Times New Roman" w:cs="Times New Roman"/>
          <w:iCs/>
          <w:color w:val="0D0D0D" w:themeColor="text1" w:themeTint="F2"/>
          <w:sz w:val="24"/>
          <w:szCs w:val="24"/>
          <w:lang w:val="sq-AL"/>
        </w:rPr>
        <w:t>on</w:t>
      </w:r>
      <w:r w:rsidR="009A3D82" w:rsidRPr="00236506">
        <w:rPr>
          <w:rFonts w:ascii="Times New Roman" w:eastAsia="Times New Roman" w:hAnsi="Times New Roman" w:cs="Times New Roman"/>
          <w:iCs/>
          <w:color w:val="0D0D0D" w:themeColor="text1" w:themeTint="F2"/>
          <w:sz w:val="24"/>
          <w:szCs w:val="24"/>
          <w:lang w:val="sq-AL"/>
        </w:rPr>
        <w:t xml:space="preserve"> se</w:t>
      </w:r>
      <w:r w:rsidR="009A3D82" w:rsidRPr="00236506">
        <w:rPr>
          <w:rFonts w:ascii="Times New Roman" w:eastAsia="Times New Roman" w:hAnsi="Times New Roman" w:cs="Times New Roman"/>
          <w:i/>
          <w:color w:val="0D0D0D" w:themeColor="text1" w:themeTint="F2"/>
          <w:sz w:val="24"/>
          <w:szCs w:val="24"/>
          <w:lang w:val="sq-AL"/>
        </w:rPr>
        <w:t xml:space="preserve"> </w:t>
      </w:r>
      <w:r w:rsidR="009A3D82" w:rsidRPr="00236506">
        <w:rPr>
          <w:rFonts w:ascii="Times New Roman" w:eastAsia="Calibri" w:hAnsi="Times New Roman" w:cs="Times New Roman"/>
          <w:color w:val="0D0D0D" w:themeColor="text1" w:themeTint="F2"/>
          <w:sz w:val="24"/>
          <w:szCs w:val="24"/>
          <w:lang w:val="sq-AL"/>
        </w:rPr>
        <w:t xml:space="preserve">Gjykata Administrative e Apelit </w:t>
      </w:r>
      <w:r w:rsidR="00923F0A" w:rsidRPr="00236506">
        <w:rPr>
          <w:rFonts w:ascii="Times New Roman" w:eastAsia="Calibri" w:hAnsi="Times New Roman" w:cs="Times New Roman"/>
          <w:color w:val="0D0D0D" w:themeColor="text1" w:themeTint="F2"/>
          <w:sz w:val="24"/>
          <w:szCs w:val="24"/>
          <w:lang w:val="sq-AL"/>
        </w:rPr>
        <w:t>duhet t</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 xml:space="preserve"> arsyetoj shkaqet p</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r t</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 xml:space="preserve"> cilat</w:t>
      </w:r>
      <w:r w:rsidR="009A3D82" w:rsidRPr="00236506">
        <w:rPr>
          <w:rFonts w:ascii="Times New Roman" w:eastAsia="Calibri" w:hAnsi="Times New Roman" w:cs="Times New Roman"/>
          <w:color w:val="0D0D0D" w:themeColor="text1" w:themeTint="F2"/>
          <w:sz w:val="24"/>
          <w:szCs w:val="24"/>
          <w:lang w:val="sq-AL"/>
        </w:rPr>
        <w:t xml:space="preserve"> nuk </w:t>
      </w:r>
      <w:r w:rsidR="00923F0A" w:rsidRPr="00236506">
        <w:rPr>
          <w:rFonts w:ascii="Times New Roman" w:eastAsia="Calibri" w:hAnsi="Times New Roman" w:cs="Times New Roman"/>
          <w:color w:val="0D0D0D" w:themeColor="text1" w:themeTint="F2"/>
          <w:sz w:val="24"/>
          <w:szCs w:val="24"/>
          <w:lang w:val="sq-AL"/>
        </w:rPr>
        <w:t>merr</w:t>
      </w:r>
      <w:r w:rsidR="009A3D82" w:rsidRPr="00236506">
        <w:rPr>
          <w:rFonts w:ascii="Times New Roman" w:eastAsia="Calibri" w:hAnsi="Times New Roman" w:cs="Times New Roman"/>
          <w:color w:val="0D0D0D" w:themeColor="text1" w:themeTint="F2"/>
          <w:sz w:val="24"/>
          <w:szCs w:val="24"/>
          <w:lang w:val="sq-AL"/>
        </w:rPr>
        <w:t xml:space="preserve"> në konsideratë normat e interesit bankar</w:t>
      </w:r>
      <w:r w:rsidR="00923F0A" w:rsidRPr="00236506">
        <w:rPr>
          <w:rFonts w:ascii="Times New Roman" w:eastAsia="Calibri" w:hAnsi="Times New Roman" w:cs="Times New Roman"/>
          <w:color w:val="0D0D0D" w:themeColor="text1" w:themeTint="F2"/>
          <w:sz w:val="24"/>
          <w:szCs w:val="24"/>
          <w:lang w:val="sq-AL"/>
        </w:rPr>
        <w:t xml:space="preserve"> por mb</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 xml:space="preserve">shtetet </w:t>
      </w:r>
      <w:r w:rsidR="00D03110" w:rsidRPr="00236506">
        <w:rPr>
          <w:rFonts w:ascii="Times New Roman" w:eastAsia="Calibri" w:hAnsi="Times New Roman" w:cs="Times New Roman"/>
          <w:color w:val="0D0D0D" w:themeColor="text1" w:themeTint="F2"/>
          <w:sz w:val="24"/>
          <w:szCs w:val="24"/>
          <w:lang w:val="sq-AL"/>
        </w:rPr>
        <w:t>v</w:t>
      </w:r>
      <w:r w:rsidR="00923F0A" w:rsidRPr="00236506">
        <w:rPr>
          <w:rFonts w:ascii="Times New Roman" w:eastAsia="Calibri" w:hAnsi="Times New Roman" w:cs="Times New Roman"/>
          <w:color w:val="0D0D0D" w:themeColor="text1" w:themeTint="F2"/>
          <w:sz w:val="24"/>
          <w:szCs w:val="24"/>
          <w:lang w:val="sq-AL"/>
        </w:rPr>
        <w:t>et</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m n</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 xml:space="preserve"> t</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 xml:space="preserve"> dh</w:t>
      </w:r>
      <w:r w:rsidR="00A360D9" w:rsidRPr="00236506">
        <w:rPr>
          <w:rFonts w:ascii="Times New Roman" w:eastAsia="Calibri" w:hAnsi="Times New Roman" w:cs="Times New Roman"/>
          <w:color w:val="0D0D0D" w:themeColor="text1" w:themeTint="F2"/>
          <w:sz w:val="24"/>
          <w:szCs w:val="24"/>
          <w:lang w:val="sq-AL"/>
        </w:rPr>
        <w:t>ë</w:t>
      </w:r>
      <w:r w:rsidR="00923F0A" w:rsidRPr="00236506">
        <w:rPr>
          <w:rFonts w:ascii="Times New Roman" w:eastAsia="Calibri" w:hAnsi="Times New Roman" w:cs="Times New Roman"/>
          <w:color w:val="0D0D0D" w:themeColor="text1" w:themeTint="F2"/>
          <w:sz w:val="24"/>
          <w:szCs w:val="24"/>
          <w:lang w:val="sq-AL"/>
        </w:rPr>
        <w:t xml:space="preserve">nat e </w:t>
      </w:r>
      <w:r w:rsidR="000C7826" w:rsidRPr="00236506">
        <w:rPr>
          <w:rFonts w:ascii="Times New Roman" w:eastAsia="Calibri" w:hAnsi="Times New Roman" w:cs="Times New Roman"/>
          <w:color w:val="0D0D0D" w:themeColor="text1" w:themeTint="F2"/>
          <w:sz w:val="24"/>
          <w:szCs w:val="24"/>
          <w:lang w:val="sq-AL"/>
        </w:rPr>
        <w:t>ardhura</w:t>
      </w:r>
      <w:r w:rsidR="00923F0A" w:rsidRPr="00236506">
        <w:rPr>
          <w:rFonts w:ascii="Times New Roman" w:eastAsia="Calibri" w:hAnsi="Times New Roman" w:cs="Times New Roman"/>
          <w:color w:val="0D0D0D" w:themeColor="text1" w:themeTint="F2"/>
          <w:sz w:val="24"/>
          <w:szCs w:val="24"/>
          <w:lang w:val="sq-AL"/>
        </w:rPr>
        <w:t xml:space="preserve"> nga INSTAT-ti </w:t>
      </w:r>
      <w:r w:rsidR="000C7826" w:rsidRPr="00236506">
        <w:rPr>
          <w:rFonts w:ascii="Times New Roman" w:eastAsia="Calibri" w:hAnsi="Times New Roman" w:cs="Times New Roman"/>
          <w:i/>
          <w:iCs/>
          <w:color w:val="0D0D0D" w:themeColor="text1" w:themeTint="F2"/>
          <w:sz w:val="24"/>
          <w:szCs w:val="24"/>
          <w:lang w:val="sq-AL"/>
        </w:rPr>
        <w:t>.</w:t>
      </w:r>
    </w:p>
    <w:p w14:paraId="3CD54F97" w14:textId="6B98BE3B" w:rsidR="005F7A38" w:rsidRPr="00236506" w:rsidRDefault="00E141EC" w:rsidP="00A360D9">
      <w:pPr>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52</w:t>
      </w:r>
      <w:r w:rsidR="00E4634C" w:rsidRPr="00236506">
        <w:rPr>
          <w:rFonts w:ascii="Times New Roman" w:eastAsia="Times New Roman" w:hAnsi="Times New Roman" w:cs="Times New Roman"/>
          <w:color w:val="0D0D0D" w:themeColor="text1" w:themeTint="F2"/>
          <w:sz w:val="24"/>
          <w:szCs w:val="24"/>
          <w:lang w:val="sq-AL"/>
        </w:rPr>
        <w:t>.</w:t>
      </w:r>
      <w:r w:rsidR="00E4634C" w:rsidRPr="00236506">
        <w:rPr>
          <w:rFonts w:ascii="Times New Roman" w:eastAsia="Times New Roman" w:hAnsi="Times New Roman" w:cs="Times New Roman"/>
          <w:i/>
          <w:iCs/>
          <w:color w:val="0D0D0D" w:themeColor="text1" w:themeTint="F2"/>
          <w:sz w:val="24"/>
          <w:szCs w:val="24"/>
          <w:lang w:val="sq-AL"/>
        </w:rPr>
        <w:t xml:space="preserve"> </w:t>
      </w:r>
      <w:r w:rsidR="00BB2805" w:rsidRPr="00236506">
        <w:rPr>
          <w:rFonts w:ascii="Times New Roman" w:eastAsia="Times New Roman" w:hAnsi="Times New Roman" w:cs="Times New Roman"/>
          <w:color w:val="0D0D0D" w:themeColor="text1" w:themeTint="F2"/>
          <w:sz w:val="24"/>
          <w:szCs w:val="24"/>
          <w:lang w:val="sq-AL"/>
        </w:rPr>
        <w:t xml:space="preserve">Në këto kushte Kolegji vlerëson se </w:t>
      </w:r>
      <w:r w:rsidR="00E4634C" w:rsidRPr="00236506">
        <w:rPr>
          <w:rFonts w:ascii="Times New Roman" w:eastAsia="Times New Roman" w:hAnsi="Times New Roman" w:cs="Times New Roman"/>
          <w:color w:val="0D0D0D" w:themeColor="text1" w:themeTint="F2"/>
          <w:sz w:val="24"/>
          <w:szCs w:val="24"/>
          <w:lang w:val="sq-AL"/>
        </w:rPr>
        <w:t>ç</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shtja duhet t</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 xml:space="preserve"> kthehet p</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r rishqyrtim pran</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 xml:space="preserve"> Gjykat</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s Administrative t</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 xml:space="preserve"> Apelit, e cila n</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 xml:space="preserve"> rigjykim ka p</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r detyr</w:t>
      </w:r>
      <w:r w:rsidR="00A360D9" w:rsidRPr="00236506">
        <w:rPr>
          <w:rFonts w:ascii="Times New Roman" w:eastAsia="Times New Roman" w:hAnsi="Times New Roman" w:cs="Times New Roman"/>
          <w:color w:val="0D0D0D" w:themeColor="text1" w:themeTint="F2"/>
          <w:sz w:val="24"/>
          <w:szCs w:val="24"/>
          <w:lang w:val="sq-AL"/>
        </w:rPr>
        <w:t>ë</w:t>
      </w:r>
      <w:r w:rsidR="00E4634C" w:rsidRPr="00236506">
        <w:rPr>
          <w:rFonts w:ascii="Times New Roman" w:eastAsia="Times New Roman" w:hAnsi="Times New Roman" w:cs="Times New Roman"/>
          <w:color w:val="0D0D0D" w:themeColor="text1" w:themeTint="F2"/>
          <w:sz w:val="24"/>
          <w:szCs w:val="24"/>
          <w:lang w:val="sq-AL"/>
        </w:rPr>
        <w:t xml:space="preserve">: </w:t>
      </w:r>
    </w:p>
    <w:p w14:paraId="7CA03BBD" w14:textId="37F221B9" w:rsidR="00E4634C" w:rsidRPr="00236506" w:rsidRDefault="00E4634C" w:rsidP="00A360D9">
      <w:pPr>
        <w:spacing w:after="0" w:line="240" w:lineRule="auto"/>
        <w:ind w:firstLine="360"/>
        <w:jc w:val="both"/>
        <w:rPr>
          <w:rFonts w:ascii="Times New Roman" w:eastAsia="Times New Roman" w:hAnsi="Times New Roman" w:cs="Times New Roman"/>
          <w:i/>
          <w:iCs/>
          <w:color w:val="0D0D0D" w:themeColor="text1" w:themeTint="F2"/>
          <w:sz w:val="24"/>
          <w:szCs w:val="24"/>
          <w:lang w:val="sq-AL"/>
        </w:rPr>
      </w:pPr>
      <w:r w:rsidRPr="00236506">
        <w:rPr>
          <w:rFonts w:ascii="Times New Roman" w:eastAsia="Times New Roman" w:hAnsi="Times New Roman" w:cs="Times New Roman"/>
          <w:i/>
          <w:iCs/>
          <w:color w:val="0D0D0D" w:themeColor="text1" w:themeTint="F2"/>
          <w:sz w:val="24"/>
          <w:szCs w:val="24"/>
          <w:lang w:val="sq-AL"/>
        </w:rPr>
        <w:t>(i) t</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hetoj </w:t>
      </w:r>
      <w:r w:rsidR="005822B2" w:rsidRPr="00236506">
        <w:rPr>
          <w:rFonts w:ascii="Times New Roman" w:eastAsia="Times New Roman" w:hAnsi="Times New Roman" w:cs="Times New Roman"/>
          <w:i/>
          <w:iCs/>
          <w:color w:val="0D0D0D" w:themeColor="text1" w:themeTint="F2"/>
          <w:sz w:val="24"/>
          <w:szCs w:val="24"/>
          <w:lang w:val="sq-AL"/>
        </w:rPr>
        <w:t>dhe t</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 xml:space="preserve"> jap p</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rgjigje pretendimeve t</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 xml:space="preserve"> pal</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s padit</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 xml:space="preserve">se </w:t>
      </w:r>
      <w:r w:rsidRPr="00236506">
        <w:rPr>
          <w:rFonts w:ascii="Times New Roman" w:eastAsia="Times New Roman" w:hAnsi="Times New Roman" w:cs="Times New Roman"/>
          <w:i/>
          <w:iCs/>
          <w:color w:val="0D0D0D" w:themeColor="text1" w:themeTint="F2"/>
          <w:sz w:val="24"/>
          <w:szCs w:val="24"/>
          <w:lang w:val="sq-AL"/>
        </w:rPr>
        <w:t>n</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lidhje me implikimin eventual t</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vendimmarrjes s</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Gjykat</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s Kushtetuese</w:t>
      </w:r>
      <w:r w:rsidR="005822B2" w:rsidRPr="00236506">
        <w:rPr>
          <w:rFonts w:ascii="Times New Roman" w:eastAsia="Times New Roman" w:hAnsi="Times New Roman" w:cs="Times New Roman"/>
          <w:i/>
          <w:iCs/>
          <w:color w:val="0D0D0D" w:themeColor="text1" w:themeTint="F2"/>
          <w:sz w:val="24"/>
          <w:szCs w:val="24"/>
          <w:lang w:val="sq-AL"/>
        </w:rPr>
        <w:t xml:space="preserve"> n</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 xml:space="preserve"> lidhje me pretendimet e padit</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sit t</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 xml:space="preserve">  patrajtuara prej saj, lidhur me zbatueshm</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rin</w:t>
      </w:r>
      <w:r w:rsidR="00A360D9" w:rsidRPr="00236506">
        <w:rPr>
          <w:rFonts w:ascii="Times New Roman" w:eastAsia="Times New Roman" w:hAnsi="Times New Roman" w:cs="Times New Roman"/>
          <w:i/>
          <w:iCs/>
          <w:color w:val="0D0D0D" w:themeColor="text1" w:themeTint="F2"/>
          <w:sz w:val="24"/>
          <w:szCs w:val="24"/>
          <w:lang w:val="sq-AL"/>
        </w:rPr>
        <w:t>ë</w:t>
      </w:r>
      <w:r w:rsidR="005822B2" w:rsidRPr="00236506">
        <w:rPr>
          <w:rFonts w:ascii="Times New Roman" w:eastAsia="Times New Roman" w:hAnsi="Times New Roman" w:cs="Times New Roman"/>
          <w:i/>
          <w:iCs/>
          <w:color w:val="0D0D0D" w:themeColor="text1" w:themeTint="F2"/>
          <w:sz w:val="24"/>
          <w:szCs w:val="24"/>
          <w:lang w:val="sq-AL"/>
        </w:rPr>
        <w:t xml:space="preserve"> e VKM nr. 89/2016 ose VKM nr. 1620/2008</w:t>
      </w:r>
      <w:r w:rsidR="005F7A38" w:rsidRPr="00236506">
        <w:rPr>
          <w:rFonts w:ascii="Times New Roman" w:eastAsia="Times New Roman" w:hAnsi="Times New Roman" w:cs="Times New Roman"/>
          <w:i/>
          <w:iCs/>
          <w:color w:val="0D0D0D" w:themeColor="text1" w:themeTint="F2"/>
          <w:sz w:val="24"/>
          <w:szCs w:val="24"/>
          <w:lang w:val="sq-AL"/>
        </w:rPr>
        <w:t>, n</w:t>
      </w:r>
      <w:r w:rsidR="00A360D9" w:rsidRPr="00236506">
        <w:rPr>
          <w:rFonts w:ascii="Times New Roman" w:eastAsia="Times New Roman" w:hAnsi="Times New Roman" w:cs="Times New Roman"/>
          <w:i/>
          <w:iCs/>
          <w:color w:val="0D0D0D" w:themeColor="text1" w:themeTint="F2"/>
          <w:sz w:val="24"/>
          <w:szCs w:val="24"/>
          <w:lang w:val="sq-AL"/>
        </w:rPr>
        <w:t>ë</w:t>
      </w:r>
      <w:r w:rsidR="005F7A38" w:rsidRPr="00236506">
        <w:rPr>
          <w:rFonts w:ascii="Times New Roman" w:eastAsia="Times New Roman" w:hAnsi="Times New Roman" w:cs="Times New Roman"/>
          <w:i/>
          <w:iCs/>
          <w:color w:val="0D0D0D" w:themeColor="text1" w:themeTint="F2"/>
          <w:sz w:val="24"/>
          <w:szCs w:val="24"/>
          <w:lang w:val="sq-AL"/>
        </w:rPr>
        <w:t>se vler</w:t>
      </w:r>
      <w:r w:rsidR="00A360D9" w:rsidRPr="00236506">
        <w:rPr>
          <w:rFonts w:ascii="Times New Roman" w:eastAsia="Times New Roman" w:hAnsi="Times New Roman" w:cs="Times New Roman"/>
          <w:i/>
          <w:iCs/>
          <w:color w:val="0D0D0D" w:themeColor="text1" w:themeTint="F2"/>
          <w:sz w:val="24"/>
          <w:szCs w:val="24"/>
          <w:lang w:val="sq-AL"/>
        </w:rPr>
        <w:t>ë</w:t>
      </w:r>
      <w:r w:rsidR="005F7A38" w:rsidRPr="00236506">
        <w:rPr>
          <w:rFonts w:ascii="Times New Roman" w:eastAsia="Times New Roman" w:hAnsi="Times New Roman" w:cs="Times New Roman"/>
          <w:i/>
          <w:iCs/>
          <w:color w:val="0D0D0D" w:themeColor="text1" w:themeTint="F2"/>
          <w:sz w:val="24"/>
          <w:szCs w:val="24"/>
          <w:lang w:val="sq-AL"/>
        </w:rPr>
        <w:t xml:space="preserve">sohet se </w:t>
      </w:r>
      <w:r w:rsidR="00A360D9" w:rsidRPr="00236506">
        <w:rPr>
          <w:rFonts w:ascii="Times New Roman" w:eastAsia="Times New Roman" w:hAnsi="Times New Roman" w:cs="Times New Roman"/>
          <w:i/>
          <w:iCs/>
          <w:color w:val="0D0D0D" w:themeColor="text1" w:themeTint="F2"/>
          <w:sz w:val="24"/>
          <w:szCs w:val="24"/>
          <w:lang w:val="sq-AL"/>
        </w:rPr>
        <w:t>ë</w:t>
      </w:r>
      <w:r w:rsidR="005F7A38" w:rsidRPr="00236506">
        <w:rPr>
          <w:rFonts w:ascii="Times New Roman" w:eastAsia="Times New Roman" w:hAnsi="Times New Roman" w:cs="Times New Roman"/>
          <w:i/>
          <w:iCs/>
          <w:color w:val="0D0D0D" w:themeColor="text1" w:themeTint="F2"/>
          <w:sz w:val="24"/>
          <w:szCs w:val="24"/>
          <w:lang w:val="sq-AL"/>
        </w:rPr>
        <w:t>sht</w:t>
      </w:r>
      <w:r w:rsidR="00A360D9" w:rsidRPr="00236506">
        <w:rPr>
          <w:rFonts w:ascii="Times New Roman" w:eastAsia="Times New Roman" w:hAnsi="Times New Roman" w:cs="Times New Roman"/>
          <w:i/>
          <w:iCs/>
          <w:color w:val="0D0D0D" w:themeColor="text1" w:themeTint="F2"/>
          <w:sz w:val="24"/>
          <w:szCs w:val="24"/>
          <w:lang w:val="sq-AL"/>
        </w:rPr>
        <w:t>ë</w:t>
      </w:r>
      <w:r w:rsidR="005F7A38" w:rsidRPr="00236506">
        <w:rPr>
          <w:rFonts w:ascii="Times New Roman" w:eastAsia="Times New Roman" w:hAnsi="Times New Roman" w:cs="Times New Roman"/>
          <w:i/>
          <w:iCs/>
          <w:color w:val="0D0D0D" w:themeColor="text1" w:themeTint="F2"/>
          <w:sz w:val="24"/>
          <w:szCs w:val="24"/>
          <w:lang w:val="sq-AL"/>
        </w:rPr>
        <w:t xml:space="preserve"> rasti; </w:t>
      </w:r>
    </w:p>
    <w:p w14:paraId="6178289D" w14:textId="26F20B6D" w:rsidR="00FE0B99" w:rsidRPr="00236506" w:rsidRDefault="005F7A38" w:rsidP="00A360D9">
      <w:pPr>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i/>
          <w:iCs/>
          <w:color w:val="0D0D0D" w:themeColor="text1" w:themeTint="F2"/>
          <w:sz w:val="24"/>
          <w:szCs w:val="24"/>
          <w:lang w:val="sq-AL"/>
        </w:rPr>
        <w:lastRenderedPageBreak/>
        <w:t>(ii) T</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marr</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n</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shqyrtim norm</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n e ind</w:t>
      </w:r>
      <w:r w:rsidR="00E3514F" w:rsidRPr="00236506">
        <w:rPr>
          <w:rFonts w:ascii="Times New Roman" w:eastAsia="Times New Roman" w:hAnsi="Times New Roman" w:cs="Times New Roman"/>
          <w:i/>
          <w:iCs/>
          <w:color w:val="0D0D0D" w:themeColor="text1" w:themeTint="F2"/>
          <w:sz w:val="24"/>
          <w:szCs w:val="24"/>
          <w:lang w:val="sq-AL"/>
        </w:rPr>
        <w:t>e</w:t>
      </w:r>
      <w:r w:rsidRPr="00236506">
        <w:rPr>
          <w:rFonts w:ascii="Times New Roman" w:eastAsia="Times New Roman" w:hAnsi="Times New Roman" w:cs="Times New Roman"/>
          <w:i/>
          <w:iCs/>
          <w:color w:val="0D0D0D" w:themeColor="text1" w:themeTint="F2"/>
          <w:sz w:val="24"/>
          <w:szCs w:val="24"/>
          <w:lang w:val="sq-AL"/>
        </w:rPr>
        <w:t>ksim</w:t>
      </w:r>
      <w:r w:rsidR="00E3514F" w:rsidRPr="00236506">
        <w:rPr>
          <w:rFonts w:ascii="Times New Roman" w:eastAsia="Times New Roman" w:hAnsi="Times New Roman" w:cs="Times New Roman"/>
          <w:i/>
          <w:iCs/>
          <w:color w:val="0D0D0D" w:themeColor="text1" w:themeTint="F2"/>
          <w:sz w:val="24"/>
          <w:szCs w:val="24"/>
          <w:lang w:val="sq-AL"/>
        </w:rPr>
        <w:t>i</w:t>
      </w:r>
      <w:r w:rsidRPr="00236506">
        <w:rPr>
          <w:rFonts w:ascii="Times New Roman" w:eastAsia="Times New Roman" w:hAnsi="Times New Roman" w:cs="Times New Roman"/>
          <w:i/>
          <w:iCs/>
          <w:color w:val="0D0D0D" w:themeColor="text1" w:themeTint="F2"/>
          <w:sz w:val="24"/>
          <w:szCs w:val="24"/>
          <w:lang w:val="sq-AL"/>
        </w:rPr>
        <w:t>t n</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raport me aktet provuese n</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dosje, duke identifikuar qart</w:t>
      </w:r>
      <w:r w:rsidR="00A360D9" w:rsidRPr="00236506">
        <w:rPr>
          <w:rFonts w:ascii="Times New Roman" w:eastAsia="Times New Roman" w:hAnsi="Times New Roman" w:cs="Times New Roman"/>
          <w:i/>
          <w:iCs/>
          <w:color w:val="0D0D0D" w:themeColor="text1" w:themeTint="F2"/>
          <w:sz w:val="24"/>
          <w:szCs w:val="24"/>
          <w:lang w:val="sq-AL"/>
        </w:rPr>
        <w:t>ë</w:t>
      </w:r>
      <w:r w:rsidRPr="00236506">
        <w:rPr>
          <w:rFonts w:ascii="Times New Roman" w:eastAsia="Times New Roman" w:hAnsi="Times New Roman" w:cs="Times New Roman"/>
          <w:i/>
          <w:iCs/>
          <w:color w:val="0D0D0D" w:themeColor="text1" w:themeTint="F2"/>
          <w:sz w:val="24"/>
          <w:szCs w:val="24"/>
          <w:lang w:val="sq-AL"/>
        </w:rPr>
        <w:t xml:space="preserve"> kriteret </w:t>
      </w:r>
      <w:r w:rsidR="00FE0B99" w:rsidRPr="00236506">
        <w:rPr>
          <w:rFonts w:ascii="Times New Roman" w:eastAsia="Times New Roman" w:hAnsi="Times New Roman" w:cs="Times New Roman"/>
          <w:i/>
          <w:iCs/>
          <w:color w:val="0D0D0D" w:themeColor="text1" w:themeTint="F2"/>
          <w:sz w:val="24"/>
          <w:szCs w:val="24"/>
          <w:lang w:val="sq-AL"/>
        </w:rPr>
        <w:t>ligjore dhe n</w:t>
      </w:r>
      <w:r w:rsidR="00A360D9" w:rsidRPr="00236506">
        <w:rPr>
          <w:rFonts w:ascii="Times New Roman" w:eastAsia="Times New Roman" w:hAnsi="Times New Roman" w:cs="Times New Roman"/>
          <w:i/>
          <w:iCs/>
          <w:color w:val="0D0D0D" w:themeColor="text1" w:themeTint="F2"/>
          <w:sz w:val="24"/>
          <w:szCs w:val="24"/>
          <w:lang w:val="sq-AL"/>
        </w:rPr>
        <w:t>ë</w:t>
      </w:r>
      <w:r w:rsidR="00FE0B99" w:rsidRPr="00236506">
        <w:rPr>
          <w:rFonts w:ascii="Times New Roman" w:eastAsia="Times New Roman" w:hAnsi="Times New Roman" w:cs="Times New Roman"/>
          <w:i/>
          <w:iCs/>
          <w:color w:val="0D0D0D" w:themeColor="text1" w:themeTint="F2"/>
          <w:sz w:val="24"/>
          <w:szCs w:val="24"/>
          <w:lang w:val="sq-AL"/>
        </w:rPr>
        <w:t xml:space="preserve">nligjore sipas </w:t>
      </w:r>
      <w:r w:rsidR="00FE0B99" w:rsidRPr="00236506">
        <w:rPr>
          <w:rFonts w:ascii="Times New Roman" w:eastAsia="Times New Roman" w:hAnsi="Times New Roman" w:cs="Times New Roman"/>
          <w:i/>
          <w:color w:val="0D0D0D" w:themeColor="text1" w:themeTint="F2"/>
          <w:sz w:val="24"/>
          <w:szCs w:val="24"/>
          <w:lang w:val="sq-AL"/>
        </w:rPr>
        <w:t>nenin 6 pika 7 e ligjit 133/2015 dhe VKM nr.223/2016</w:t>
      </w:r>
      <w:r w:rsidR="000C7826" w:rsidRPr="00236506">
        <w:rPr>
          <w:rFonts w:ascii="Times New Roman" w:eastAsia="Times New Roman" w:hAnsi="Times New Roman" w:cs="Times New Roman"/>
          <w:i/>
          <w:color w:val="0D0D0D" w:themeColor="text1" w:themeTint="F2"/>
          <w:sz w:val="24"/>
          <w:szCs w:val="24"/>
          <w:lang w:val="sq-AL"/>
        </w:rPr>
        <w:t>.</w:t>
      </w:r>
    </w:p>
    <w:p w14:paraId="6C15E8EC" w14:textId="290A7C45" w:rsidR="00FE0B99" w:rsidRPr="00236506" w:rsidRDefault="00E141EC" w:rsidP="00A360D9">
      <w:pPr>
        <w:spacing w:after="0" w:line="240" w:lineRule="auto"/>
        <w:ind w:firstLine="360"/>
        <w:jc w:val="both"/>
        <w:rPr>
          <w:rFonts w:ascii="Times New Roman" w:eastAsia="Times New Roman" w:hAnsi="Times New Roman" w:cs="Times New Roman"/>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53</w:t>
      </w:r>
      <w:r w:rsidR="00FE0B99" w:rsidRPr="00236506">
        <w:rPr>
          <w:rFonts w:ascii="Times New Roman" w:eastAsia="Times New Roman" w:hAnsi="Times New Roman" w:cs="Times New Roman"/>
          <w:color w:val="0D0D0D" w:themeColor="text1" w:themeTint="F2"/>
          <w:sz w:val="24"/>
          <w:szCs w:val="24"/>
          <w:lang w:val="sq-AL"/>
        </w:rPr>
        <w:t xml:space="preserve">. </w:t>
      </w:r>
      <w:r w:rsidR="00BB2805" w:rsidRPr="00236506">
        <w:rPr>
          <w:rFonts w:ascii="Times New Roman" w:eastAsia="Times New Roman" w:hAnsi="Times New Roman" w:cs="Times New Roman"/>
          <w:color w:val="0D0D0D" w:themeColor="text1" w:themeTint="F2"/>
          <w:sz w:val="24"/>
          <w:szCs w:val="24"/>
          <w:lang w:val="sq-AL"/>
        </w:rPr>
        <w:t>Gjykata Administrative e Apelit ka detyrimin ligjor që, në funksion të shqyrtimit të pretendimeve të parashtruara në padinë e paraqitur dhe zgjidhjes së drejtë të çështjes, “</w:t>
      </w:r>
      <w:r w:rsidR="00BB2805" w:rsidRPr="00236506">
        <w:rPr>
          <w:rFonts w:ascii="Times New Roman" w:eastAsia="Times New Roman" w:hAnsi="Times New Roman" w:cs="Times New Roman"/>
          <w:i/>
          <w:iCs/>
          <w:color w:val="0D0D0D" w:themeColor="text1" w:themeTint="F2"/>
          <w:sz w:val="24"/>
          <w:szCs w:val="24"/>
          <w:lang w:val="sq-AL"/>
        </w:rPr>
        <w:t>të garantojë zhvillimin e një hetimi të plotë dhe të gjithanshëm, në përputhje me ligjin</w:t>
      </w:r>
      <w:r w:rsidR="00BB2805" w:rsidRPr="00236506">
        <w:rPr>
          <w:rFonts w:ascii="Times New Roman" w:eastAsia="Times New Roman" w:hAnsi="Times New Roman" w:cs="Times New Roman"/>
          <w:color w:val="0D0D0D" w:themeColor="text1" w:themeTint="F2"/>
          <w:sz w:val="24"/>
          <w:szCs w:val="24"/>
          <w:lang w:val="sq-AL"/>
        </w:rPr>
        <w:t>” (neni 14 i KPrC-së), “</w:t>
      </w:r>
      <w:r w:rsidR="00BB2805" w:rsidRPr="00236506">
        <w:rPr>
          <w:rFonts w:ascii="Times New Roman" w:eastAsia="Times New Roman" w:hAnsi="Times New Roman" w:cs="Times New Roman"/>
          <w:i/>
          <w:iCs/>
          <w:color w:val="0D0D0D" w:themeColor="text1" w:themeTint="F2"/>
          <w:sz w:val="24"/>
          <w:szCs w:val="24"/>
          <w:lang w:val="sq-AL"/>
        </w:rPr>
        <w:t>të zgjidhë mosmarrëveshjen në përputhje me dispozitat dhe normat e tjera në fuqi, që janë të detyrueshme të zbatohen pres saj</w:t>
      </w:r>
      <w:r w:rsidR="00BB2805" w:rsidRPr="00236506">
        <w:rPr>
          <w:rFonts w:ascii="Times New Roman" w:eastAsia="Times New Roman" w:hAnsi="Times New Roman" w:cs="Times New Roman"/>
          <w:color w:val="0D0D0D" w:themeColor="text1" w:themeTint="F2"/>
          <w:sz w:val="24"/>
          <w:szCs w:val="24"/>
          <w:lang w:val="sq-AL"/>
        </w:rPr>
        <w:t>” (neni 16 i KPrC-së), “</w:t>
      </w:r>
      <w:r w:rsidR="00BB2805" w:rsidRPr="00236506">
        <w:rPr>
          <w:rFonts w:ascii="Times New Roman" w:eastAsia="Times New Roman" w:hAnsi="Times New Roman" w:cs="Times New Roman"/>
          <w:i/>
          <w:iCs/>
          <w:color w:val="0D0D0D" w:themeColor="text1" w:themeTint="F2"/>
          <w:sz w:val="24"/>
          <w:szCs w:val="24"/>
          <w:lang w:val="sq-AL"/>
        </w:rPr>
        <w:t>duhet të bëjë një analizë tërësore dhe objektive të provave</w:t>
      </w:r>
      <w:r w:rsidR="00BB2805" w:rsidRPr="00236506">
        <w:rPr>
          <w:rFonts w:ascii="Times New Roman" w:eastAsia="Times New Roman" w:hAnsi="Times New Roman" w:cs="Times New Roman"/>
          <w:color w:val="0D0D0D" w:themeColor="text1" w:themeTint="F2"/>
          <w:sz w:val="24"/>
          <w:szCs w:val="24"/>
          <w:lang w:val="sq-AL"/>
        </w:rPr>
        <w:t>” (neni 126 i KPrC-së) dhe “</w:t>
      </w:r>
      <w:r w:rsidR="00BB2805" w:rsidRPr="00236506">
        <w:rPr>
          <w:rFonts w:ascii="Times New Roman" w:eastAsia="Times New Roman" w:hAnsi="Times New Roman" w:cs="Times New Roman"/>
          <w:i/>
          <w:iCs/>
          <w:color w:val="0D0D0D" w:themeColor="text1" w:themeTint="F2"/>
          <w:sz w:val="24"/>
          <w:szCs w:val="24"/>
          <w:lang w:val="sq-AL"/>
        </w:rPr>
        <w:t>të çmojë provat e marra gjatë gjykimit të çështjes, sipas bindjes së brendshme, të formuar nga shqyrtimi i rrethanave të çështjes në tërësinë e tyre</w:t>
      </w:r>
      <w:r w:rsidR="00BB2805" w:rsidRPr="00236506">
        <w:rPr>
          <w:rFonts w:ascii="Times New Roman" w:eastAsia="Times New Roman" w:hAnsi="Times New Roman" w:cs="Times New Roman"/>
          <w:color w:val="0D0D0D" w:themeColor="text1" w:themeTint="F2"/>
          <w:sz w:val="24"/>
          <w:szCs w:val="24"/>
          <w:lang w:val="sq-AL"/>
        </w:rPr>
        <w:t xml:space="preserve">.” (neni 309 i KPrC-së). </w:t>
      </w:r>
    </w:p>
    <w:p w14:paraId="6A726075" w14:textId="57BAECB6" w:rsidR="00451951" w:rsidRPr="00236506" w:rsidRDefault="00E141EC" w:rsidP="00A360D9">
      <w:pPr>
        <w:spacing w:after="0" w:line="240" w:lineRule="auto"/>
        <w:ind w:firstLine="360"/>
        <w:jc w:val="both"/>
        <w:rPr>
          <w:rFonts w:ascii="Times New Roman" w:eastAsia="Times New Roman" w:hAnsi="Times New Roman" w:cs="Times New Roman"/>
          <w:bCs/>
          <w:i/>
          <w:color w:val="0D0D0D" w:themeColor="text1" w:themeTint="F2"/>
          <w:sz w:val="24"/>
          <w:szCs w:val="24"/>
          <w:lang w:val="sq-AL"/>
        </w:rPr>
      </w:pPr>
      <w:r w:rsidRPr="00236506">
        <w:rPr>
          <w:rFonts w:ascii="Times New Roman" w:eastAsia="Times New Roman" w:hAnsi="Times New Roman" w:cs="Times New Roman"/>
          <w:color w:val="0D0D0D" w:themeColor="text1" w:themeTint="F2"/>
          <w:sz w:val="24"/>
          <w:szCs w:val="24"/>
          <w:lang w:val="sq-AL"/>
        </w:rPr>
        <w:t>54</w:t>
      </w:r>
      <w:r w:rsidR="00FE0B99" w:rsidRPr="00236506">
        <w:rPr>
          <w:rFonts w:ascii="Times New Roman" w:eastAsia="Times New Roman" w:hAnsi="Times New Roman" w:cs="Times New Roman"/>
          <w:color w:val="0D0D0D" w:themeColor="text1" w:themeTint="F2"/>
          <w:sz w:val="24"/>
          <w:szCs w:val="24"/>
          <w:lang w:val="sq-AL"/>
        </w:rPr>
        <w:t xml:space="preserve">. </w:t>
      </w:r>
      <w:r w:rsidR="00BB2805" w:rsidRPr="00236506">
        <w:rPr>
          <w:rFonts w:ascii="Times New Roman" w:eastAsia="Times New Roman" w:hAnsi="Times New Roman" w:cs="Times New Roman"/>
          <w:color w:val="0D0D0D" w:themeColor="text1" w:themeTint="F2"/>
          <w:sz w:val="24"/>
          <w:szCs w:val="24"/>
          <w:lang w:val="sq-AL"/>
        </w:rPr>
        <w:t>Në respektim të parimit të gjykatës së caktuar me ligj, Kolegji vlerëson të sjell në vëmendje jurisprudencën e konsoliduar të Gjykatës Kushtetuese e cila ndër të tjera ka theksuar se Gjykata e Lartë në asnjë rast nuk mund ta zgjidhë vetë çështjen në themel, duke rivlerësuar ndryshe faktet dhe provat e marra gjatë gjykimit në shkallët më të ulëta gjyqësore. Një veprim i tillë bie ndesh me parimin e gjykatës së caktuar me ligj</w:t>
      </w:r>
      <w:r w:rsidR="00554674">
        <w:rPr>
          <w:rFonts w:ascii="Times New Roman" w:eastAsia="Times New Roman" w:hAnsi="Times New Roman" w:cs="Times New Roman"/>
          <w:color w:val="0D0D0D" w:themeColor="text1" w:themeTint="F2"/>
          <w:sz w:val="24"/>
          <w:szCs w:val="24"/>
          <w:lang w:val="sq-AL"/>
        </w:rPr>
        <w:t xml:space="preserve"> </w:t>
      </w:r>
      <w:r w:rsidR="00554674">
        <w:rPr>
          <w:rFonts w:ascii="Times New Roman" w:eastAsia="Times New Roman" w:hAnsi="Times New Roman" w:cs="Times New Roman"/>
          <w:i/>
          <w:color w:val="0D0D0D" w:themeColor="text1" w:themeTint="F2"/>
          <w:sz w:val="24"/>
          <w:szCs w:val="24"/>
          <w:lang w:val="sq-AL"/>
        </w:rPr>
        <w:t xml:space="preserve">(shih vendimi nr.40 datë </w:t>
      </w:r>
      <w:r w:rsidR="00BB2805" w:rsidRPr="00236506">
        <w:rPr>
          <w:rFonts w:ascii="Times New Roman" w:eastAsia="Times New Roman" w:hAnsi="Times New Roman" w:cs="Times New Roman"/>
          <w:i/>
          <w:color w:val="0D0D0D" w:themeColor="text1" w:themeTint="F2"/>
          <w:sz w:val="24"/>
          <w:szCs w:val="24"/>
          <w:lang w:val="sq-AL"/>
        </w:rPr>
        <w:t>25.06.2015).</w:t>
      </w:r>
      <w:r w:rsidR="00BB2805" w:rsidRPr="00236506">
        <w:rPr>
          <w:rFonts w:ascii="Times New Roman" w:eastAsia="Times New Roman" w:hAnsi="Times New Roman" w:cs="Times New Roman"/>
          <w:color w:val="0D0D0D" w:themeColor="text1" w:themeTint="F2"/>
          <w:sz w:val="24"/>
          <w:szCs w:val="24"/>
          <w:lang w:val="sq-AL"/>
        </w:rPr>
        <w:t>Gjykata Kushtetuese ka mbajtur qëndrimin se në ushtrim të funksionit të saj si gjykatë ligji, Gjykata e Lartë mund të vendos mbi themelin e çështjes vetëm nëse mosmarrëveshja mund të zgjidhet mbi bazën e të njëjtave fakte e të njëjtave prova të vlerësuara nga gjyqtari i faktit dhe përbëjnë bazën e vendimit mbi të cilin është bërë një interpretuar gabim i ligjit</w:t>
      </w:r>
      <w:r w:rsidR="00BB2805" w:rsidRPr="00236506">
        <w:rPr>
          <w:rFonts w:ascii="Times New Roman" w:eastAsia="Times New Roman" w:hAnsi="Times New Roman" w:cs="Times New Roman"/>
          <w:i/>
          <w:color w:val="0D0D0D" w:themeColor="text1" w:themeTint="F2"/>
          <w:sz w:val="24"/>
          <w:szCs w:val="24"/>
          <w:lang w:val="sq-AL"/>
        </w:rPr>
        <w:t xml:space="preserve"> (shih vendimin nr.7 datë 09.03.2009).</w:t>
      </w:r>
    </w:p>
    <w:p w14:paraId="5D0C4E23" w14:textId="56273921" w:rsidR="00BB2805" w:rsidRPr="00236506" w:rsidRDefault="00451951" w:rsidP="00A360D9">
      <w:pPr>
        <w:spacing w:after="0" w:line="240" w:lineRule="auto"/>
        <w:ind w:firstLine="360"/>
        <w:jc w:val="both"/>
        <w:rPr>
          <w:rFonts w:ascii="Times New Roman" w:eastAsia="Times New Roman" w:hAnsi="Times New Roman" w:cs="Times New Roman"/>
          <w:bCs/>
          <w:i/>
          <w:color w:val="0D0D0D" w:themeColor="text1" w:themeTint="F2"/>
          <w:sz w:val="24"/>
          <w:szCs w:val="24"/>
          <w:lang w:val="sq-AL"/>
        </w:rPr>
      </w:pPr>
      <w:r w:rsidRPr="00236506">
        <w:rPr>
          <w:rFonts w:ascii="Times New Roman" w:eastAsia="Times New Roman" w:hAnsi="Times New Roman" w:cs="Times New Roman"/>
          <w:bCs/>
          <w:color w:val="0D0D0D" w:themeColor="text1" w:themeTint="F2"/>
          <w:sz w:val="24"/>
          <w:szCs w:val="24"/>
          <w:lang w:val="sq-AL"/>
        </w:rPr>
        <w:t>5</w:t>
      </w:r>
      <w:r w:rsidR="00E141EC" w:rsidRPr="00236506">
        <w:rPr>
          <w:rFonts w:ascii="Times New Roman" w:eastAsia="Times New Roman" w:hAnsi="Times New Roman" w:cs="Times New Roman"/>
          <w:bCs/>
          <w:color w:val="0D0D0D" w:themeColor="text1" w:themeTint="F2"/>
          <w:sz w:val="24"/>
          <w:szCs w:val="24"/>
          <w:lang w:val="sq-AL"/>
        </w:rPr>
        <w:t>5</w:t>
      </w:r>
      <w:r w:rsidRPr="00236506">
        <w:rPr>
          <w:rFonts w:ascii="Times New Roman" w:eastAsia="Times New Roman" w:hAnsi="Times New Roman" w:cs="Times New Roman"/>
          <w:bCs/>
          <w:i/>
          <w:color w:val="0D0D0D" w:themeColor="text1" w:themeTint="F2"/>
          <w:sz w:val="24"/>
          <w:szCs w:val="24"/>
          <w:lang w:val="sq-AL"/>
        </w:rPr>
        <w:t xml:space="preserve">. </w:t>
      </w:r>
      <w:r w:rsidR="00BB2805" w:rsidRPr="00236506">
        <w:rPr>
          <w:rFonts w:ascii="Times New Roman" w:eastAsia="Times New Roman" w:hAnsi="Times New Roman" w:cs="Times New Roman"/>
          <w:bCs/>
          <w:color w:val="0D0D0D" w:themeColor="text1" w:themeTint="F2"/>
          <w:sz w:val="24"/>
          <w:szCs w:val="24"/>
          <w:lang w:val="sq-AL"/>
        </w:rPr>
        <w:t xml:space="preserve">Për sa më lart, </w:t>
      </w:r>
      <w:r w:rsidR="00BB2805" w:rsidRPr="00236506">
        <w:rPr>
          <w:rFonts w:ascii="Times New Roman" w:eastAsia="Times New Roman" w:hAnsi="Times New Roman" w:cs="Times New Roman"/>
          <w:color w:val="0D0D0D" w:themeColor="text1" w:themeTint="F2"/>
          <w:spacing w:val="-3"/>
          <w:sz w:val="24"/>
          <w:szCs w:val="24"/>
          <w:lang w:val="sq-AL"/>
        </w:rPr>
        <w:t xml:space="preserve">Kolegji arrin në përfundimin se </w:t>
      </w:r>
      <w:r w:rsidR="00BB2805" w:rsidRPr="00236506">
        <w:rPr>
          <w:rFonts w:ascii="Times New Roman" w:eastAsia="Times New Roman" w:hAnsi="Times New Roman" w:cs="Times New Roman"/>
          <w:color w:val="0D0D0D" w:themeColor="text1" w:themeTint="F2"/>
          <w:sz w:val="24"/>
          <w:szCs w:val="24"/>
          <w:lang w:val="sq-AL"/>
        </w:rPr>
        <w:t>vendimi i Gjykatës Administrative të Apelit është dhënë në zbatim dhe interpretim jo të drejtë të ligjit, prandaj ky vendim gjyqësor duhet të prishet dhe çështja të dërgohet për rishqyrtim në këtë gjykatë</w:t>
      </w:r>
      <w:r w:rsidR="00554674">
        <w:rPr>
          <w:rFonts w:ascii="Times New Roman" w:eastAsia="Times New Roman" w:hAnsi="Times New Roman" w:cs="Times New Roman"/>
          <w:color w:val="0D0D0D" w:themeColor="text1" w:themeTint="F2"/>
          <w:sz w:val="24"/>
          <w:szCs w:val="24"/>
          <w:lang w:val="sq-AL"/>
        </w:rPr>
        <w:t>,</w:t>
      </w:r>
      <w:r w:rsidR="00BB2805" w:rsidRPr="00236506">
        <w:rPr>
          <w:rFonts w:ascii="Times New Roman" w:eastAsia="Times New Roman" w:hAnsi="Times New Roman" w:cs="Times New Roman"/>
          <w:color w:val="0D0D0D" w:themeColor="text1" w:themeTint="F2"/>
          <w:sz w:val="24"/>
          <w:szCs w:val="24"/>
          <w:lang w:val="sq-AL"/>
        </w:rPr>
        <w:t xml:space="preserve"> me tjetër trup gjykues.</w:t>
      </w:r>
    </w:p>
    <w:p w14:paraId="03A2494B" w14:textId="03E287C9" w:rsidR="00152F70" w:rsidRPr="00236506" w:rsidRDefault="00152F70" w:rsidP="00A360D9">
      <w:pPr>
        <w:tabs>
          <w:tab w:val="left" w:pos="720"/>
          <w:tab w:val="left" w:pos="1260"/>
        </w:tabs>
        <w:spacing w:after="0" w:line="240" w:lineRule="auto"/>
        <w:contextualSpacing/>
        <w:jc w:val="both"/>
        <w:rPr>
          <w:rFonts w:ascii="Times New Roman" w:eastAsia="Times New Roman" w:hAnsi="Times New Roman" w:cs="Times New Roman"/>
          <w:b/>
          <w:color w:val="0D0D0D" w:themeColor="text1" w:themeTint="F2"/>
          <w:sz w:val="24"/>
          <w:szCs w:val="24"/>
          <w:lang w:val="sq-AL" w:eastAsia="x-none"/>
        </w:rPr>
      </w:pPr>
    </w:p>
    <w:p w14:paraId="247FCCB7" w14:textId="77777777" w:rsidR="00152F70" w:rsidRPr="00236506" w:rsidRDefault="00152F70" w:rsidP="00A360D9">
      <w:pPr>
        <w:tabs>
          <w:tab w:val="left" w:pos="720"/>
          <w:tab w:val="left" w:pos="1260"/>
        </w:tabs>
        <w:spacing w:after="0" w:line="240" w:lineRule="auto"/>
        <w:contextualSpacing/>
        <w:jc w:val="both"/>
        <w:rPr>
          <w:rFonts w:ascii="Times New Roman" w:eastAsia="Times New Roman" w:hAnsi="Times New Roman" w:cs="Times New Roman"/>
          <w:b/>
          <w:color w:val="0D0D0D" w:themeColor="text1" w:themeTint="F2"/>
          <w:sz w:val="24"/>
          <w:szCs w:val="24"/>
          <w:lang w:val="sq-AL" w:eastAsia="x-none"/>
        </w:rPr>
      </w:pPr>
    </w:p>
    <w:p w14:paraId="66612631" w14:textId="77777777" w:rsidR="00A4602B" w:rsidRPr="00236506" w:rsidRDefault="00A4602B" w:rsidP="00A360D9">
      <w:pPr>
        <w:keepNext/>
        <w:spacing w:after="0" w:line="240" w:lineRule="auto"/>
        <w:jc w:val="center"/>
        <w:outlineLvl w:val="4"/>
        <w:rPr>
          <w:rFonts w:ascii="Times New Roman" w:eastAsia="Times New Roman" w:hAnsi="Times New Roman" w:cs="Times New Roman"/>
          <w:b/>
          <w:bCs/>
          <w:color w:val="0D0D0D" w:themeColor="text1" w:themeTint="F2"/>
          <w:sz w:val="24"/>
          <w:szCs w:val="24"/>
          <w:lang w:val="sq-AL" w:eastAsia="x-none"/>
        </w:rPr>
      </w:pPr>
      <w:r w:rsidRPr="00236506">
        <w:rPr>
          <w:rFonts w:ascii="Times New Roman" w:eastAsia="Times New Roman" w:hAnsi="Times New Roman" w:cs="Times New Roman"/>
          <w:b/>
          <w:bCs/>
          <w:color w:val="0D0D0D" w:themeColor="text1" w:themeTint="F2"/>
          <w:sz w:val="24"/>
          <w:szCs w:val="24"/>
          <w:lang w:val="sq-AL" w:eastAsia="x-none"/>
        </w:rPr>
        <w:t>PËR KËTO ARSYE,</w:t>
      </w:r>
    </w:p>
    <w:p w14:paraId="38030E2D" w14:textId="77777777" w:rsidR="00A4602B" w:rsidRPr="00236506" w:rsidRDefault="00A4602B" w:rsidP="00A360D9">
      <w:pPr>
        <w:spacing w:after="0" w:line="240" w:lineRule="auto"/>
        <w:rPr>
          <w:rFonts w:ascii="Times New Roman" w:eastAsia="MS Mincho" w:hAnsi="Times New Roman" w:cs="Times New Roman"/>
          <w:color w:val="0D0D0D" w:themeColor="text1" w:themeTint="F2"/>
          <w:sz w:val="24"/>
          <w:szCs w:val="24"/>
          <w:lang w:val="sq-AL"/>
        </w:rPr>
      </w:pPr>
    </w:p>
    <w:p w14:paraId="6843AF29" w14:textId="23E49115" w:rsidR="00A4602B" w:rsidRPr="00236506" w:rsidRDefault="00A4602B" w:rsidP="00691954">
      <w:pPr>
        <w:spacing w:after="0" w:line="240" w:lineRule="auto"/>
        <w:ind w:firstLine="360"/>
        <w:jc w:val="both"/>
        <w:rPr>
          <w:rFonts w:ascii="Times New Roman" w:eastAsia="MS Mincho" w:hAnsi="Times New Roman" w:cs="Times New Roman"/>
          <w:color w:val="0D0D0D" w:themeColor="text1" w:themeTint="F2"/>
          <w:sz w:val="24"/>
          <w:szCs w:val="24"/>
          <w:lang w:val="sq-AL"/>
        </w:rPr>
      </w:pPr>
      <w:r w:rsidRPr="00236506">
        <w:rPr>
          <w:rFonts w:ascii="Times New Roman" w:eastAsia="MS Mincho" w:hAnsi="Times New Roman" w:cs="Times New Roman"/>
          <w:color w:val="0D0D0D" w:themeColor="text1" w:themeTint="F2"/>
          <w:sz w:val="24"/>
          <w:szCs w:val="24"/>
          <w:lang w:val="sq-AL"/>
        </w:rPr>
        <w:t>Kolegji Administrativ i Gjykatës së Lartë, mbështetur në nenin 63(1)(</w:t>
      </w:r>
      <w:r w:rsidR="00152F70" w:rsidRPr="00236506">
        <w:rPr>
          <w:rFonts w:ascii="Times New Roman" w:eastAsia="MS Mincho" w:hAnsi="Times New Roman" w:cs="Times New Roman"/>
          <w:color w:val="0D0D0D" w:themeColor="text1" w:themeTint="F2"/>
          <w:sz w:val="24"/>
          <w:szCs w:val="24"/>
          <w:lang w:val="sq-AL"/>
        </w:rPr>
        <w:t>c</w:t>
      </w:r>
      <w:r w:rsidRPr="00236506">
        <w:rPr>
          <w:rFonts w:ascii="Times New Roman" w:eastAsia="MS Mincho" w:hAnsi="Times New Roman" w:cs="Times New Roman"/>
          <w:color w:val="0D0D0D" w:themeColor="text1" w:themeTint="F2"/>
          <w:sz w:val="24"/>
          <w:szCs w:val="24"/>
          <w:lang w:val="sq-AL"/>
        </w:rPr>
        <w:t>) të ligjit nr. 49/2012, datë 03.05.2012 “Për Gjykatat Administrative dhe Gjykimin e Mosmarrëveshjeve Administrative” (</w:t>
      </w:r>
      <w:r w:rsidRPr="00236506">
        <w:rPr>
          <w:rFonts w:ascii="Times New Roman" w:eastAsia="MS Mincho" w:hAnsi="Times New Roman" w:cs="Times New Roman"/>
          <w:i/>
          <w:color w:val="0D0D0D" w:themeColor="text1" w:themeTint="F2"/>
          <w:sz w:val="24"/>
          <w:szCs w:val="24"/>
          <w:lang w:val="sq-AL"/>
        </w:rPr>
        <w:t>i ndryshuar</w:t>
      </w:r>
      <w:r w:rsidRPr="00236506">
        <w:rPr>
          <w:rFonts w:ascii="Times New Roman" w:eastAsia="MS Mincho" w:hAnsi="Times New Roman" w:cs="Times New Roman"/>
          <w:color w:val="0D0D0D" w:themeColor="text1" w:themeTint="F2"/>
          <w:sz w:val="24"/>
          <w:szCs w:val="24"/>
          <w:lang w:val="sq-AL"/>
        </w:rPr>
        <w:t>),</w:t>
      </w:r>
    </w:p>
    <w:p w14:paraId="07A3976F" w14:textId="77777777" w:rsidR="00A4602B" w:rsidRPr="00236506" w:rsidRDefault="00A4602B" w:rsidP="00A360D9">
      <w:pPr>
        <w:spacing w:after="0" w:line="240" w:lineRule="auto"/>
        <w:ind w:firstLine="360"/>
        <w:jc w:val="center"/>
        <w:rPr>
          <w:rFonts w:ascii="Times New Roman" w:eastAsia="MS Mincho" w:hAnsi="Times New Roman" w:cs="Times New Roman"/>
          <w:color w:val="0D0D0D" w:themeColor="text1" w:themeTint="F2"/>
          <w:sz w:val="24"/>
          <w:szCs w:val="24"/>
          <w:lang w:val="sq-AL"/>
        </w:rPr>
      </w:pPr>
    </w:p>
    <w:p w14:paraId="29F52124" w14:textId="77777777" w:rsidR="00A4602B" w:rsidRPr="00236506" w:rsidRDefault="00A4602B" w:rsidP="00A360D9">
      <w:pPr>
        <w:keepNext/>
        <w:spacing w:after="0" w:line="240" w:lineRule="auto"/>
        <w:jc w:val="center"/>
        <w:outlineLvl w:val="4"/>
        <w:rPr>
          <w:rFonts w:ascii="Times New Roman" w:eastAsia="Times New Roman" w:hAnsi="Times New Roman" w:cs="Times New Roman"/>
          <w:b/>
          <w:bCs/>
          <w:color w:val="0D0D0D" w:themeColor="text1" w:themeTint="F2"/>
          <w:sz w:val="24"/>
          <w:szCs w:val="24"/>
          <w:lang w:val="sq-AL" w:eastAsia="x-none"/>
        </w:rPr>
      </w:pPr>
      <w:r w:rsidRPr="00236506">
        <w:rPr>
          <w:rFonts w:ascii="Times New Roman" w:eastAsia="Times New Roman" w:hAnsi="Times New Roman" w:cs="Times New Roman"/>
          <w:b/>
          <w:bCs/>
          <w:color w:val="0D0D0D" w:themeColor="text1" w:themeTint="F2"/>
          <w:sz w:val="24"/>
          <w:szCs w:val="24"/>
          <w:lang w:val="sq-AL" w:eastAsia="x-none"/>
        </w:rPr>
        <w:t>VENDOSI:</w:t>
      </w:r>
    </w:p>
    <w:p w14:paraId="59C0DD3A" w14:textId="1F423794" w:rsidR="00A4602B" w:rsidRPr="00236506" w:rsidRDefault="00A4602B" w:rsidP="00A360D9">
      <w:pPr>
        <w:spacing w:after="0" w:line="240" w:lineRule="auto"/>
        <w:jc w:val="right"/>
        <w:rPr>
          <w:rFonts w:ascii="Times New Roman" w:eastAsia="Times New Roman" w:hAnsi="Times New Roman" w:cs="Times New Roman"/>
          <w:color w:val="0D0D0D" w:themeColor="text1" w:themeTint="F2"/>
          <w:sz w:val="24"/>
          <w:szCs w:val="24"/>
          <w:lang w:val="sq-AL"/>
        </w:rPr>
      </w:pPr>
    </w:p>
    <w:p w14:paraId="2BF20707" w14:textId="3ED717D5" w:rsidR="0084265F" w:rsidRPr="009013CF" w:rsidRDefault="009013CF" w:rsidP="009013CF">
      <w:pPr>
        <w:ind w:firstLine="450"/>
        <w:jc w:val="both"/>
        <w:rPr>
          <w:rFonts w:ascii="Times New Roman" w:hAnsi="Times New Roman" w:cs="Times New Roman"/>
          <w:sz w:val="24"/>
          <w:szCs w:val="24"/>
        </w:rPr>
      </w:pPr>
      <w:r w:rsidRPr="009013CF">
        <w:rPr>
          <w:rFonts w:ascii="Times New Roman" w:hAnsi="Times New Roman" w:cs="Times New Roman"/>
          <w:sz w:val="24"/>
          <w:szCs w:val="24"/>
        </w:rPr>
        <w:t>Prishjen e vendimit nr. 84, datë 04.04.2019, të Gjykatës Administrative të Apelit dhe kthimin e çështjes për rishqyrtim në po atë gjykatë, por me tjetër trup gjykues.</w:t>
      </w:r>
    </w:p>
    <w:p w14:paraId="6534542A" w14:textId="77777777" w:rsidR="0084265F" w:rsidRPr="00236506" w:rsidRDefault="0084265F" w:rsidP="00A360D9">
      <w:pPr>
        <w:spacing w:after="0" w:line="240" w:lineRule="auto"/>
        <w:jc w:val="right"/>
        <w:rPr>
          <w:rFonts w:ascii="Times New Roman" w:eastAsia="Calibri" w:hAnsi="Times New Roman" w:cs="Times New Roman"/>
          <w:color w:val="0D0D0D" w:themeColor="text1" w:themeTint="F2"/>
          <w:sz w:val="24"/>
          <w:szCs w:val="24"/>
          <w:lang w:val="sq-AL"/>
        </w:rPr>
      </w:pPr>
    </w:p>
    <w:p w14:paraId="620A0F58" w14:textId="48609A99" w:rsidR="00A4602B" w:rsidRPr="00236506" w:rsidRDefault="00A4602B" w:rsidP="00691954">
      <w:pPr>
        <w:spacing w:after="0" w:line="240" w:lineRule="auto"/>
        <w:jc w:val="right"/>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 xml:space="preserve">Tiranë, më </w:t>
      </w:r>
      <w:r w:rsidR="003D281C" w:rsidRPr="00236506">
        <w:rPr>
          <w:rFonts w:ascii="Times New Roman" w:eastAsia="MS Mincho" w:hAnsi="Times New Roman" w:cs="Times New Roman"/>
          <w:b/>
          <w:color w:val="0D0D0D" w:themeColor="text1" w:themeTint="F2"/>
          <w:sz w:val="24"/>
          <w:szCs w:val="24"/>
          <w:lang w:val="sq-AL"/>
        </w:rPr>
        <w:t>07.04.2025</w:t>
      </w:r>
    </w:p>
    <w:p w14:paraId="3D17B467" w14:textId="59226B42" w:rsidR="00691954" w:rsidRPr="00236506" w:rsidRDefault="00691954" w:rsidP="00691954">
      <w:pPr>
        <w:spacing w:after="0" w:line="240" w:lineRule="auto"/>
        <w:jc w:val="right"/>
        <w:rPr>
          <w:rFonts w:ascii="Times New Roman" w:eastAsia="MS Mincho" w:hAnsi="Times New Roman" w:cs="Times New Roman"/>
          <w:b/>
          <w:color w:val="0D0D0D" w:themeColor="text1" w:themeTint="F2"/>
          <w:sz w:val="24"/>
          <w:szCs w:val="24"/>
          <w:lang w:val="sq-AL"/>
        </w:rPr>
      </w:pPr>
    </w:p>
    <w:p w14:paraId="58B2BD4A" w14:textId="439F55EF" w:rsidR="00D006DD" w:rsidRDefault="00D006DD" w:rsidP="00A360D9">
      <w:pPr>
        <w:spacing w:after="0" w:line="240" w:lineRule="auto"/>
        <w:rPr>
          <w:rFonts w:ascii="Times New Roman" w:eastAsia="MS Mincho" w:hAnsi="Times New Roman" w:cs="Times New Roman"/>
          <w:b/>
          <w:color w:val="0D0D0D" w:themeColor="text1" w:themeTint="F2"/>
          <w:sz w:val="24"/>
          <w:szCs w:val="24"/>
          <w:lang w:val="sq-AL"/>
        </w:rPr>
      </w:pPr>
    </w:p>
    <w:p w14:paraId="52B088AA" w14:textId="77777777" w:rsidR="005C7AD5" w:rsidRPr="00236506" w:rsidRDefault="005C7AD5" w:rsidP="00A360D9">
      <w:pPr>
        <w:spacing w:after="0" w:line="240" w:lineRule="auto"/>
        <w:rPr>
          <w:rFonts w:ascii="Times New Roman" w:eastAsia="MS Mincho" w:hAnsi="Times New Roman" w:cs="Times New Roman"/>
          <w:b/>
          <w:color w:val="0D0D0D" w:themeColor="text1" w:themeTint="F2"/>
          <w:sz w:val="24"/>
          <w:szCs w:val="24"/>
          <w:lang w:val="sq-AL"/>
        </w:rPr>
      </w:pPr>
    </w:p>
    <w:p w14:paraId="68D0444B" w14:textId="187196CC" w:rsidR="00A4602B" w:rsidRPr="00236506" w:rsidRDefault="00A4602B" w:rsidP="00A360D9">
      <w:pPr>
        <w:spacing w:after="0" w:line="240" w:lineRule="auto"/>
        <w:rPr>
          <w:rFonts w:ascii="Times New Roman" w:eastAsia="MS Mincho" w:hAnsi="Times New Roman" w:cs="Times New Roman"/>
          <w:b/>
          <w:color w:val="0D0D0D" w:themeColor="text1" w:themeTint="F2"/>
          <w:sz w:val="24"/>
          <w:szCs w:val="24"/>
          <w:lang w:val="sq-AL"/>
        </w:rPr>
      </w:pPr>
      <w:r w:rsidRPr="00236506">
        <w:rPr>
          <w:rFonts w:ascii="Times New Roman" w:eastAsia="MS Mincho" w:hAnsi="Times New Roman" w:cs="Times New Roman"/>
          <w:b/>
          <w:color w:val="0D0D0D" w:themeColor="text1" w:themeTint="F2"/>
          <w:sz w:val="24"/>
          <w:szCs w:val="24"/>
          <w:lang w:val="sq-AL"/>
        </w:rPr>
        <w:t xml:space="preserve">    </w:t>
      </w:r>
    </w:p>
    <w:p w14:paraId="18D8D19B" w14:textId="77777777" w:rsidR="00A4602B" w:rsidRPr="00236506" w:rsidRDefault="00A4602B" w:rsidP="00A360D9">
      <w:pPr>
        <w:spacing w:after="0" w:line="240" w:lineRule="auto"/>
        <w:rPr>
          <w:rFonts w:ascii="Times New Roman" w:hAnsi="Times New Roman" w:cs="Times New Roman"/>
          <w:color w:val="0D0D0D" w:themeColor="text1" w:themeTint="F2"/>
          <w:sz w:val="24"/>
          <w:szCs w:val="24"/>
          <w:lang w:val="sq-AL"/>
        </w:rPr>
      </w:pPr>
    </w:p>
    <w:p w14:paraId="50EDF169" w14:textId="77777777" w:rsidR="00A4602B" w:rsidRPr="00236506" w:rsidRDefault="00A4602B" w:rsidP="00A360D9">
      <w:pPr>
        <w:spacing w:after="0" w:line="240" w:lineRule="auto"/>
        <w:rPr>
          <w:rFonts w:ascii="Times New Roman" w:hAnsi="Times New Roman" w:cs="Times New Roman"/>
          <w:color w:val="0D0D0D" w:themeColor="text1" w:themeTint="F2"/>
          <w:sz w:val="24"/>
          <w:szCs w:val="24"/>
          <w:lang w:val="sq-AL"/>
        </w:rPr>
      </w:pPr>
    </w:p>
    <w:p w14:paraId="2DB3450B" w14:textId="77777777" w:rsidR="00A4602B" w:rsidRPr="00236506" w:rsidRDefault="00A4602B" w:rsidP="00A360D9">
      <w:pPr>
        <w:spacing w:after="0" w:line="240" w:lineRule="auto"/>
        <w:rPr>
          <w:rFonts w:ascii="Times New Roman" w:hAnsi="Times New Roman" w:cs="Times New Roman"/>
          <w:color w:val="0D0D0D" w:themeColor="text1" w:themeTint="F2"/>
          <w:sz w:val="24"/>
          <w:szCs w:val="24"/>
          <w:lang w:val="sq-AL"/>
        </w:rPr>
      </w:pPr>
    </w:p>
    <w:sectPr w:rsidR="00A4602B" w:rsidRPr="00236506" w:rsidSect="0055467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12A18" w14:textId="77777777" w:rsidR="00EA3AAF" w:rsidRDefault="00EA3AAF" w:rsidP="00A4602B">
      <w:pPr>
        <w:spacing w:after="0" w:line="240" w:lineRule="auto"/>
      </w:pPr>
      <w:r>
        <w:separator/>
      </w:r>
    </w:p>
  </w:endnote>
  <w:endnote w:type="continuationSeparator" w:id="0">
    <w:p w14:paraId="4C146677" w14:textId="77777777" w:rsidR="00EA3AAF" w:rsidRDefault="00EA3AAF" w:rsidP="00A4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662729"/>
      <w:docPartObj>
        <w:docPartGallery w:val="Page Numbers (Bottom of Page)"/>
        <w:docPartUnique/>
      </w:docPartObj>
    </w:sdtPr>
    <w:sdtEndPr>
      <w:rPr>
        <w:noProof/>
      </w:rPr>
    </w:sdtEndPr>
    <w:sdtContent>
      <w:p w14:paraId="1C7C0AD6" w14:textId="0B67AD26" w:rsidR="00697976" w:rsidRDefault="0084265F">
        <w:pPr>
          <w:pStyle w:val="Footer"/>
          <w:jc w:val="right"/>
        </w:pPr>
        <w:r>
          <w:fldChar w:fldCharType="begin"/>
        </w:r>
        <w:r>
          <w:instrText xml:space="preserve"> PAGE   \* MERGEFORMAT </w:instrText>
        </w:r>
        <w:r>
          <w:fldChar w:fldCharType="separate"/>
        </w:r>
        <w:r w:rsidR="000B6D40">
          <w:rPr>
            <w:noProof/>
          </w:rPr>
          <w:t>2</w:t>
        </w:r>
        <w:r>
          <w:rPr>
            <w:noProof/>
          </w:rPr>
          <w:fldChar w:fldCharType="end"/>
        </w:r>
      </w:p>
    </w:sdtContent>
  </w:sdt>
  <w:p w14:paraId="5DB86485" w14:textId="77777777" w:rsidR="00697976" w:rsidRDefault="006979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281AF" w14:textId="77777777" w:rsidR="00EA3AAF" w:rsidRDefault="00EA3AAF" w:rsidP="00A4602B">
      <w:pPr>
        <w:spacing w:after="0" w:line="240" w:lineRule="auto"/>
      </w:pPr>
      <w:r>
        <w:separator/>
      </w:r>
    </w:p>
  </w:footnote>
  <w:footnote w:type="continuationSeparator" w:id="0">
    <w:p w14:paraId="65CE6DE5" w14:textId="77777777" w:rsidR="00EA3AAF" w:rsidRDefault="00EA3AAF" w:rsidP="00A4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928"/>
        </w:tabs>
        <w:ind w:left="928"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05B0A19"/>
    <w:multiLevelType w:val="multilevel"/>
    <w:tmpl w:val="075C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C7B3A"/>
    <w:multiLevelType w:val="hybridMultilevel"/>
    <w:tmpl w:val="2E2486EE"/>
    <w:lvl w:ilvl="0" w:tplc="5768AE32">
      <w:start w:val="11"/>
      <w:numFmt w:val="decimal"/>
      <w:lvlText w:val="%1."/>
      <w:lvlJc w:val="left"/>
      <w:pPr>
        <w:ind w:left="1140" w:hanging="36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0CC108F"/>
    <w:multiLevelType w:val="hybridMultilevel"/>
    <w:tmpl w:val="81344088"/>
    <w:lvl w:ilvl="0" w:tplc="D45EA156">
      <w:start w:val="1"/>
      <w:numFmt w:val="upperRoman"/>
      <w:lvlText w:val="%1."/>
      <w:lvlJc w:val="left"/>
      <w:pPr>
        <w:ind w:left="1080" w:hanging="720"/>
      </w:pPr>
    </w:lvl>
    <w:lvl w:ilvl="1" w:tplc="F5C2AF7C">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CC53870"/>
    <w:multiLevelType w:val="multilevel"/>
    <w:tmpl w:val="5AF61DEA"/>
    <w:lvl w:ilvl="0">
      <w:start w:val="1"/>
      <w:numFmt w:val="decimal"/>
      <w:lvlText w:val="%1."/>
      <w:lvlJc w:val="left"/>
      <w:pPr>
        <w:ind w:left="1800" w:hanging="360"/>
      </w:pPr>
      <w:rPr>
        <w:rFonts w:hint="default"/>
        <w:i w:val="0"/>
        <w:sz w:val="24"/>
      </w:rPr>
    </w:lvl>
    <w:lvl w:ilvl="1">
      <w:start w:val="1"/>
      <w:numFmt w:val="decimal"/>
      <w:isLgl/>
      <w:lvlText w:val="%1.%2"/>
      <w:lvlJc w:val="left"/>
      <w:pPr>
        <w:ind w:left="1875" w:hanging="435"/>
      </w:pPr>
      <w:rPr>
        <w:rFonts w:hint="default"/>
        <w:color w:val="auto"/>
        <w:sz w:val="24"/>
      </w:rPr>
    </w:lvl>
    <w:lvl w:ilvl="2">
      <w:start w:val="1"/>
      <w:numFmt w:val="decimal"/>
      <w:isLgl/>
      <w:lvlText w:val="%1.%2.%3"/>
      <w:lvlJc w:val="left"/>
      <w:pPr>
        <w:ind w:left="2160" w:hanging="720"/>
      </w:pPr>
      <w:rPr>
        <w:rFonts w:hint="default"/>
        <w:color w:val="auto"/>
        <w:sz w:val="24"/>
      </w:rPr>
    </w:lvl>
    <w:lvl w:ilvl="3">
      <w:start w:val="1"/>
      <w:numFmt w:val="decimal"/>
      <w:isLgl/>
      <w:lvlText w:val="%1.%2.%3.%4"/>
      <w:lvlJc w:val="left"/>
      <w:pPr>
        <w:ind w:left="2520" w:hanging="1080"/>
      </w:pPr>
      <w:rPr>
        <w:rFonts w:hint="default"/>
        <w:color w:val="auto"/>
        <w:sz w:val="24"/>
      </w:rPr>
    </w:lvl>
    <w:lvl w:ilvl="4">
      <w:start w:val="1"/>
      <w:numFmt w:val="decimal"/>
      <w:isLgl/>
      <w:lvlText w:val="%1.%2.%3.%4.%5"/>
      <w:lvlJc w:val="left"/>
      <w:pPr>
        <w:ind w:left="2520" w:hanging="1080"/>
      </w:pPr>
      <w:rPr>
        <w:rFonts w:hint="default"/>
        <w:color w:val="auto"/>
        <w:sz w:val="24"/>
      </w:rPr>
    </w:lvl>
    <w:lvl w:ilvl="5">
      <w:start w:val="1"/>
      <w:numFmt w:val="decimal"/>
      <w:isLgl/>
      <w:lvlText w:val="%1.%2.%3.%4.%5.%6"/>
      <w:lvlJc w:val="left"/>
      <w:pPr>
        <w:ind w:left="2880" w:hanging="1440"/>
      </w:pPr>
      <w:rPr>
        <w:rFonts w:hint="default"/>
        <w:color w:val="auto"/>
        <w:sz w:val="24"/>
      </w:rPr>
    </w:lvl>
    <w:lvl w:ilvl="6">
      <w:start w:val="1"/>
      <w:numFmt w:val="decimal"/>
      <w:isLgl/>
      <w:lvlText w:val="%1.%2.%3.%4.%5.%6.%7"/>
      <w:lvlJc w:val="left"/>
      <w:pPr>
        <w:ind w:left="2880" w:hanging="1440"/>
      </w:pPr>
      <w:rPr>
        <w:rFonts w:hint="default"/>
        <w:color w:val="auto"/>
        <w:sz w:val="24"/>
      </w:rPr>
    </w:lvl>
    <w:lvl w:ilvl="7">
      <w:start w:val="1"/>
      <w:numFmt w:val="decimal"/>
      <w:isLgl/>
      <w:lvlText w:val="%1.%2.%3.%4.%5.%6.%7.%8"/>
      <w:lvlJc w:val="left"/>
      <w:pPr>
        <w:ind w:left="3240" w:hanging="1800"/>
      </w:pPr>
      <w:rPr>
        <w:rFonts w:hint="default"/>
        <w:color w:val="auto"/>
        <w:sz w:val="24"/>
      </w:rPr>
    </w:lvl>
    <w:lvl w:ilvl="8">
      <w:start w:val="1"/>
      <w:numFmt w:val="decimal"/>
      <w:isLgl/>
      <w:lvlText w:val="%1.%2.%3.%4.%5.%6.%7.%8.%9"/>
      <w:lvlJc w:val="left"/>
      <w:pPr>
        <w:ind w:left="3240" w:hanging="1800"/>
      </w:pPr>
      <w:rPr>
        <w:rFonts w:hint="default"/>
        <w:color w:val="auto"/>
        <w:sz w:val="24"/>
      </w:rPr>
    </w:lvl>
  </w:abstractNum>
  <w:abstractNum w:abstractNumId="5" w15:restartNumberingAfterBreak="0">
    <w:nsid w:val="5ED02E49"/>
    <w:multiLevelType w:val="hybridMultilevel"/>
    <w:tmpl w:val="E2D6B09E"/>
    <w:lvl w:ilvl="0" w:tplc="6826EFF8">
      <w:start w:val="11"/>
      <w:numFmt w:val="decimal"/>
      <w:lvlText w:val="%1."/>
      <w:lvlJc w:val="left"/>
      <w:pPr>
        <w:ind w:left="108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F411F"/>
    <w:multiLevelType w:val="multilevel"/>
    <w:tmpl w:val="1A5A6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E45A1"/>
    <w:multiLevelType w:val="multilevel"/>
    <w:tmpl w:val="CAF8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C2319"/>
    <w:multiLevelType w:val="multilevel"/>
    <w:tmpl w:val="5AF61DEA"/>
    <w:lvl w:ilvl="0">
      <w:start w:val="1"/>
      <w:numFmt w:val="decimal"/>
      <w:lvlText w:val="%1."/>
      <w:lvlJc w:val="left"/>
      <w:pPr>
        <w:ind w:left="1800" w:hanging="360"/>
      </w:pPr>
      <w:rPr>
        <w:rFonts w:hint="default"/>
        <w:i w:val="0"/>
        <w:sz w:val="24"/>
      </w:rPr>
    </w:lvl>
    <w:lvl w:ilvl="1">
      <w:start w:val="1"/>
      <w:numFmt w:val="decimal"/>
      <w:isLgl/>
      <w:lvlText w:val="%1.%2"/>
      <w:lvlJc w:val="left"/>
      <w:pPr>
        <w:ind w:left="1875" w:hanging="435"/>
      </w:pPr>
      <w:rPr>
        <w:rFonts w:hint="default"/>
        <w:color w:val="auto"/>
        <w:sz w:val="24"/>
      </w:rPr>
    </w:lvl>
    <w:lvl w:ilvl="2">
      <w:start w:val="1"/>
      <w:numFmt w:val="decimal"/>
      <w:isLgl/>
      <w:lvlText w:val="%1.%2.%3"/>
      <w:lvlJc w:val="left"/>
      <w:pPr>
        <w:ind w:left="2160" w:hanging="720"/>
      </w:pPr>
      <w:rPr>
        <w:rFonts w:hint="default"/>
        <w:color w:val="auto"/>
        <w:sz w:val="24"/>
      </w:rPr>
    </w:lvl>
    <w:lvl w:ilvl="3">
      <w:start w:val="1"/>
      <w:numFmt w:val="decimal"/>
      <w:isLgl/>
      <w:lvlText w:val="%1.%2.%3.%4"/>
      <w:lvlJc w:val="left"/>
      <w:pPr>
        <w:ind w:left="2520" w:hanging="1080"/>
      </w:pPr>
      <w:rPr>
        <w:rFonts w:hint="default"/>
        <w:color w:val="auto"/>
        <w:sz w:val="24"/>
      </w:rPr>
    </w:lvl>
    <w:lvl w:ilvl="4">
      <w:start w:val="1"/>
      <w:numFmt w:val="decimal"/>
      <w:isLgl/>
      <w:lvlText w:val="%1.%2.%3.%4.%5"/>
      <w:lvlJc w:val="left"/>
      <w:pPr>
        <w:ind w:left="2520" w:hanging="1080"/>
      </w:pPr>
      <w:rPr>
        <w:rFonts w:hint="default"/>
        <w:color w:val="auto"/>
        <w:sz w:val="24"/>
      </w:rPr>
    </w:lvl>
    <w:lvl w:ilvl="5">
      <w:start w:val="1"/>
      <w:numFmt w:val="decimal"/>
      <w:isLgl/>
      <w:lvlText w:val="%1.%2.%3.%4.%5.%6"/>
      <w:lvlJc w:val="left"/>
      <w:pPr>
        <w:ind w:left="2880" w:hanging="1440"/>
      </w:pPr>
      <w:rPr>
        <w:rFonts w:hint="default"/>
        <w:color w:val="auto"/>
        <w:sz w:val="24"/>
      </w:rPr>
    </w:lvl>
    <w:lvl w:ilvl="6">
      <w:start w:val="1"/>
      <w:numFmt w:val="decimal"/>
      <w:isLgl/>
      <w:lvlText w:val="%1.%2.%3.%4.%5.%6.%7"/>
      <w:lvlJc w:val="left"/>
      <w:pPr>
        <w:ind w:left="2880" w:hanging="1440"/>
      </w:pPr>
      <w:rPr>
        <w:rFonts w:hint="default"/>
        <w:color w:val="auto"/>
        <w:sz w:val="24"/>
      </w:rPr>
    </w:lvl>
    <w:lvl w:ilvl="7">
      <w:start w:val="1"/>
      <w:numFmt w:val="decimal"/>
      <w:isLgl/>
      <w:lvlText w:val="%1.%2.%3.%4.%5.%6.%7.%8"/>
      <w:lvlJc w:val="left"/>
      <w:pPr>
        <w:ind w:left="3240" w:hanging="1800"/>
      </w:pPr>
      <w:rPr>
        <w:rFonts w:hint="default"/>
        <w:color w:val="auto"/>
        <w:sz w:val="24"/>
      </w:rPr>
    </w:lvl>
    <w:lvl w:ilvl="8">
      <w:start w:val="1"/>
      <w:numFmt w:val="decimal"/>
      <w:isLgl/>
      <w:lvlText w:val="%1.%2.%3.%4.%5.%6.%7.%8.%9"/>
      <w:lvlJc w:val="left"/>
      <w:pPr>
        <w:ind w:left="3240" w:hanging="1800"/>
      </w:pPr>
      <w:rPr>
        <w:rFonts w:hint="default"/>
        <w:color w:val="auto"/>
        <w:sz w:val="24"/>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8"/>
  </w:num>
  <w:num w:numId="7">
    <w:abstractNumId w:val="0"/>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2B"/>
    <w:rsid w:val="00000E52"/>
    <w:rsid w:val="00022412"/>
    <w:rsid w:val="000259AB"/>
    <w:rsid w:val="00045E9C"/>
    <w:rsid w:val="00050944"/>
    <w:rsid w:val="0006066D"/>
    <w:rsid w:val="00063D45"/>
    <w:rsid w:val="00077FC3"/>
    <w:rsid w:val="00094D57"/>
    <w:rsid w:val="00095E3C"/>
    <w:rsid w:val="000A5AD2"/>
    <w:rsid w:val="000B569C"/>
    <w:rsid w:val="000B6D40"/>
    <w:rsid w:val="000C7826"/>
    <w:rsid w:val="000D3800"/>
    <w:rsid w:val="000F49FA"/>
    <w:rsid w:val="001065CC"/>
    <w:rsid w:val="00152F70"/>
    <w:rsid w:val="00160A3C"/>
    <w:rsid w:val="00184EA5"/>
    <w:rsid w:val="001956B0"/>
    <w:rsid w:val="00196A27"/>
    <w:rsid w:val="001B1105"/>
    <w:rsid w:val="001E28E7"/>
    <w:rsid w:val="00222133"/>
    <w:rsid w:val="0022384D"/>
    <w:rsid w:val="00236506"/>
    <w:rsid w:val="0026641E"/>
    <w:rsid w:val="00291E44"/>
    <w:rsid w:val="002A7B1C"/>
    <w:rsid w:val="002C0D12"/>
    <w:rsid w:val="002C6801"/>
    <w:rsid w:val="003168FC"/>
    <w:rsid w:val="00340DC1"/>
    <w:rsid w:val="003415B4"/>
    <w:rsid w:val="003554EE"/>
    <w:rsid w:val="00362569"/>
    <w:rsid w:val="00366567"/>
    <w:rsid w:val="003C163E"/>
    <w:rsid w:val="003C3519"/>
    <w:rsid w:val="003D06C0"/>
    <w:rsid w:val="003D1A53"/>
    <w:rsid w:val="003D281C"/>
    <w:rsid w:val="003D3F13"/>
    <w:rsid w:val="003D41E6"/>
    <w:rsid w:val="00410E1E"/>
    <w:rsid w:val="004118F7"/>
    <w:rsid w:val="00451951"/>
    <w:rsid w:val="00452448"/>
    <w:rsid w:val="00453146"/>
    <w:rsid w:val="00461680"/>
    <w:rsid w:val="00470E31"/>
    <w:rsid w:val="004D173B"/>
    <w:rsid w:val="004E1630"/>
    <w:rsid w:val="00551377"/>
    <w:rsid w:val="00554674"/>
    <w:rsid w:val="005822B2"/>
    <w:rsid w:val="00586CC1"/>
    <w:rsid w:val="005A3121"/>
    <w:rsid w:val="005B3F8D"/>
    <w:rsid w:val="005C7AD5"/>
    <w:rsid w:val="005E1998"/>
    <w:rsid w:val="005F7A38"/>
    <w:rsid w:val="006201C1"/>
    <w:rsid w:val="006204D4"/>
    <w:rsid w:val="00622B09"/>
    <w:rsid w:val="006328B2"/>
    <w:rsid w:val="0068092B"/>
    <w:rsid w:val="00691954"/>
    <w:rsid w:val="00697976"/>
    <w:rsid w:val="006A1224"/>
    <w:rsid w:val="006E4FA3"/>
    <w:rsid w:val="006E67BE"/>
    <w:rsid w:val="006E7A71"/>
    <w:rsid w:val="006F7FA1"/>
    <w:rsid w:val="00743826"/>
    <w:rsid w:val="00767D1C"/>
    <w:rsid w:val="007A1955"/>
    <w:rsid w:val="007A420F"/>
    <w:rsid w:val="007A47F8"/>
    <w:rsid w:val="007E16B4"/>
    <w:rsid w:val="007F00EF"/>
    <w:rsid w:val="008222DE"/>
    <w:rsid w:val="0084265F"/>
    <w:rsid w:val="00860000"/>
    <w:rsid w:val="008A7FBA"/>
    <w:rsid w:val="009013CF"/>
    <w:rsid w:val="00913C81"/>
    <w:rsid w:val="00915A96"/>
    <w:rsid w:val="00920CAC"/>
    <w:rsid w:val="00923F0A"/>
    <w:rsid w:val="0095030F"/>
    <w:rsid w:val="00992B07"/>
    <w:rsid w:val="009938DA"/>
    <w:rsid w:val="0099729A"/>
    <w:rsid w:val="009A3D82"/>
    <w:rsid w:val="009B6359"/>
    <w:rsid w:val="009F59F5"/>
    <w:rsid w:val="00A360D9"/>
    <w:rsid w:val="00A36D5D"/>
    <w:rsid w:val="00A41C8E"/>
    <w:rsid w:val="00A4602B"/>
    <w:rsid w:val="00A760F6"/>
    <w:rsid w:val="00A87BD1"/>
    <w:rsid w:val="00AA09AB"/>
    <w:rsid w:val="00AB241D"/>
    <w:rsid w:val="00AC6409"/>
    <w:rsid w:val="00AD5F3C"/>
    <w:rsid w:val="00AF0E08"/>
    <w:rsid w:val="00AF6BA5"/>
    <w:rsid w:val="00B00D60"/>
    <w:rsid w:val="00B07236"/>
    <w:rsid w:val="00B25E00"/>
    <w:rsid w:val="00B323CD"/>
    <w:rsid w:val="00B513EE"/>
    <w:rsid w:val="00B5329B"/>
    <w:rsid w:val="00B76B13"/>
    <w:rsid w:val="00B946AF"/>
    <w:rsid w:val="00B953BA"/>
    <w:rsid w:val="00BB1FF7"/>
    <w:rsid w:val="00BB2805"/>
    <w:rsid w:val="00BE18A7"/>
    <w:rsid w:val="00BE372B"/>
    <w:rsid w:val="00BF6C23"/>
    <w:rsid w:val="00C43A54"/>
    <w:rsid w:val="00C44981"/>
    <w:rsid w:val="00C81D5F"/>
    <w:rsid w:val="00CA32C5"/>
    <w:rsid w:val="00CA7971"/>
    <w:rsid w:val="00CE6F9F"/>
    <w:rsid w:val="00D006DD"/>
    <w:rsid w:val="00D03110"/>
    <w:rsid w:val="00D45973"/>
    <w:rsid w:val="00D65AF6"/>
    <w:rsid w:val="00D81FAF"/>
    <w:rsid w:val="00D96977"/>
    <w:rsid w:val="00E141EC"/>
    <w:rsid w:val="00E16212"/>
    <w:rsid w:val="00E3514F"/>
    <w:rsid w:val="00E4634C"/>
    <w:rsid w:val="00E9156B"/>
    <w:rsid w:val="00E9542B"/>
    <w:rsid w:val="00EA3AAF"/>
    <w:rsid w:val="00ED308E"/>
    <w:rsid w:val="00EE3F4A"/>
    <w:rsid w:val="00EF3C52"/>
    <w:rsid w:val="00EF6C51"/>
    <w:rsid w:val="00F5352E"/>
    <w:rsid w:val="00F8726D"/>
    <w:rsid w:val="00F941D8"/>
    <w:rsid w:val="00FA3B3F"/>
    <w:rsid w:val="00FC50EF"/>
    <w:rsid w:val="00FE0B99"/>
    <w:rsid w:val="00FF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8111"/>
  <w15:chartTrackingRefBased/>
  <w15:docId w15:val="{D9643668-66F5-4130-88BF-C81B118C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02B"/>
  </w:style>
  <w:style w:type="paragraph" w:styleId="FootnoteText">
    <w:name w:val="footnote text"/>
    <w:aliases w:val="Footnote Text Char1 Char Char Char,Footnote Text Char Char Char Char Char,Car"/>
    <w:basedOn w:val="Normal"/>
    <w:link w:val="FootnoteTextChar"/>
    <w:uiPriority w:val="99"/>
    <w:unhideWhenUsed/>
    <w:rsid w:val="00A4602B"/>
    <w:pPr>
      <w:spacing w:after="0" w:line="240" w:lineRule="auto"/>
    </w:pPr>
    <w:rPr>
      <w:rFonts w:eastAsia="MS Mincho"/>
      <w:sz w:val="20"/>
      <w:szCs w:val="20"/>
    </w:rPr>
  </w:style>
  <w:style w:type="character" w:customStyle="1" w:styleId="FootnoteTextChar">
    <w:name w:val="Footnote Text Char"/>
    <w:aliases w:val="Footnote Text Char1 Char Char Char Char,Footnote Text Char Char Char Char Char Char,Car Char"/>
    <w:basedOn w:val="DefaultParagraphFont"/>
    <w:link w:val="FootnoteText"/>
    <w:uiPriority w:val="99"/>
    <w:rsid w:val="00A4602B"/>
    <w:rPr>
      <w:rFonts w:eastAsia="MS Mincho"/>
      <w:sz w:val="20"/>
      <w:szCs w:val="20"/>
    </w:rPr>
  </w:style>
  <w:style w:type="character" w:styleId="FootnoteReference">
    <w:name w:val="footnote reference"/>
    <w:basedOn w:val="DefaultParagraphFont"/>
    <w:uiPriority w:val="99"/>
    <w:unhideWhenUsed/>
    <w:rsid w:val="00A4602B"/>
    <w:rPr>
      <w:vertAlign w:val="superscript"/>
    </w:rPr>
  </w:style>
  <w:style w:type="paragraph" w:styleId="ListParagraph">
    <w:name w:val="List Paragraph"/>
    <w:basedOn w:val="Normal"/>
    <w:uiPriority w:val="34"/>
    <w:qFormat/>
    <w:rsid w:val="0006066D"/>
    <w:pPr>
      <w:ind w:left="720"/>
      <w:contextualSpacing/>
    </w:pPr>
  </w:style>
  <w:style w:type="paragraph" w:customStyle="1" w:styleId="Default">
    <w:name w:val="Default"/>
    <w:rsid w:val="00B5329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5E199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C7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9473">
      <w:bodyDiv w:val="1"/>
      <w:marLeft w:val="0"/>
      <w:marRight w:val="0"/>
      <w:marTop w:val="0"/>
      <w:marBottom w:val="0"/>
      <w:divBdr>
        <w:top w:val="none" w:sz="0" w:space="0" w:color="auto"/>
        <w:left w:val="none" w:sz="0" w:space="0" w:color="auto"/>
        <w:bottom w:val="none" w:sz="0" w:space="0" w:color="auto"/>
        <w:right w:val="none" w:sz="0" w:space="0" w:color="auto"/>
      </w:divBdr>
      <w:divsChild>
        <w:div w:id="623511128">
          <w:marLeft w:val="0"/>
          <w:marRight w:val="0"/>
          <w:marTop w:val="0"/>
          <w:marBottom w:val="0"/>
          <w:divBdr>
            <w:top w:val="none" w:sz="0" w:space="0" w:color="auto"/>
            <w:left w:val="none" w:sz="0" w:space="0" w:color="auto"/>
            <w:bottom w:val="none" w:sz="0" w:space="0" w:color="auto"/>
            <w:right w:val="none" w:sz="0" w:space="0" w:color="auto"/>
          </w:divBdr>
        </w:div>
        <w:div w:id="1887644763">
          <w:marLeft w:val="0"/>
          <w:marRight w:val="0"/>
          <w:marTop w:val="0"/>
          <w:marBottom w:val="0"/>
          <w:divBdr>
            <w:top w:val="none" w:sz="0" w:space="0" w:color="auto"/>
            <w:left w:val="none" w:sz="0" w:space="0" w:color="auto"/>
            <w:bottom w:val="none" w:sz="0" w:space="0" w:color="auto"/>
            <w:right w:val="none" w:sz="0" w:space="0" w:color="auto"/>
          </w:divBdr>
        </w:div>
        <w:div w:id="630018524">
          <w:marLeft w:val="0"/>
          <w:marRight w:val="0"/>
          <w:marTop w:val="0"/>
          <w:marBottom w:val="0"/>
          <w:divBdr>
            <w:top w:val="none" w:sz="0" w:space="0" w:color="auto"/>
            <w:left w:val="none" w:sz="0" w:space="0" w:color="auto"/>
            <w:bottom w:val="none" w:sz="0" w:space="0" w:color="auto"/>
            <w:right w:val="none" w:sz="0" w:space="0" w:color="auto"/>
          </w:divBdr>
        </w:div>
        <w:div w:id="2069842575">
          <w:marLeft w:val="0"/>
          <w:marRight w:val="0"/>
          <w:marTop w:val="0"/>
          <w:marBottom w:val="0"/>
          <w:divBdr>
            <w:top w:val="none" w:sz="0" w:space="0" w:color="auto"/>
            <w:left w:val="none" w:sz="0" w:space="0" w:color="auto"/>
            <w:bottom w:val="none" w:sz="0" w:space="0" w:color="auto"/>
            <w:right w:val="none" w:sz="0" w:space="0" w:color="auto"/>
          </w:divBdr>
        </w:div>
        <w:div w:id="2133671123">
          <w:marLeft w:val="0"/>
          <w:marRight w:val="0"/>
          <w:marTop w:val="0"/>
          <w:marBottom w:val="0"/>
          <w:divBdr>
            <w:top w:val="none" w:sz="0" w:space="0" w:color="auto"/>
            <w:left w:val="none" w:sz="0" w:space="0" w:color="auto"/>
            <w:bottom w:val="none" w:sz="0" w:space="0" w:color="auto"/>
            <w:right w:val="none" w:sz="0" w:space="0" w:color="auto"/>
          </w:divBdr>
        </w:div>
        <w:div w:id="384262676">
          <w:marLeft w:val="0"/>
          <w:marRight w:val="0"/>
          <w:marTop w:val="0"/>
          <w:marBottom w:val="0"/>
          <w:divBdr>
            <w:top w:val="none" w:sz="0" w:space="0" w:color="auto"/>
            <w:left w:val="none" w:sz="0" w:space="0" w:color="auto"/>
            <w:bottom w:val="none" w:sz="0" w:space="0" w:color="auto"/>
            <w:right w:val="none" w:sz="0" w:space="0" w:color="auto"/>
          </w:divBdr>
        </w:div>
        <w:div w:id="952324215">
          <w:marLeft w:val="0"/>
          <w:marRight w:val="0"/>
          <w:marTop w:val="0"/>
          <w:marBottom w:val="0"/>
          <w:divBdr>
            <w:top w:val="none" w:sz="0" w:space="0" w:color="auto"/>
            <w:left w:val="none" w:sz="0" w:space="0" w:color="auto"/>
            <w:bottom w:val="none" w:sz="0" w:space="0" w:color="auto"/>
            <w:right w:val="none" w:sz="0" w:space="0" w:color="auto"/>
          </w:divBdr>
        </w:div>
        <w:div w:id="348797527">
          <w:marLeft w:val="0"/>
          <w:marRight w:val="0"/>
          <w:marTop w:val="0"/>
          <w:marBottom w:val="0"/>
          <w:divBdr>
            <w:top w:val="none" w:sz="0" w:space="0" w:color="auto"/>
            <w:left w:val="none" w:sz="0" w:space="0" w:color="auto"/>
            <w:bottom w:val="none" w:sz="0" w:space="0" w:color="auto"/>
            <w:right w:val="none" w:sz="0" w:space="0" w:color="auto"/>
          </w:divBdr>
        </w:div>
        <w:div w:id="692924092">
          <w:marLeft w:val="0"/>
          <w:marRight w:val="0"/>
          <w:marTop w:val="0"/>
          <w:marBottom w:val="0"/>
          <w:divBdr>
            <w:top w:val="none" w:sz="0" w:space="0" w:color="auto"/>
            <w:left w:val="none" w:sz="0" w:space="0" w:color="auto"/>
            <w:bottom w:val="none" w:sz="0" w:space="0" w:color="auto"/>
            <w:right w:val="none" w:sz="0" w:space="0" w:color="auto"/>
          </w:divBdr>
        </w:div>
        <w:div w:id="1709841381">
          <w:marLeft w:val="0"/>
          <w:marRight w:val="0"/>
          <w:marTop w:val="0"/>
          <w:marBottom w:val="0"/>
          <w:divBdr>
            <w:top w:val="none" w:sz="0" w:space="0" w:color="auto"/>
            <w:left w:val="none" w:sz="0" w:space="0" w:color="auto"/>
            <w:bottom w:val="none" w:sz="0" w:space="0" w:color="auto"/>
            <w:right w:val="none" w:sz="0" w:space="0" w:color="auto"/>
          </w:divBdr>
        </w:div>
        <w:div w:id="1014304540">
          <w:marLeft w:val="0"/>
          <w:marRight w:val="0"/>
          <w:marTop w:val="0"/>
          <w:marBottom w:val="0"/>
          <w:divBdr>
            <w:top w:val="none" w:sz="0" w:space="0" w:color="auto"/>
            <w:left w:val="none" w:sz="0" w:space="0" w:color="auto"/>
            <w:bottom w:val="none" w:sz="0" w:space="0" w:color="auto"/>
            <w:right w:val="none" w:sz="0" w:space="0" w:color="auto"/>
          </w:divBdr>
        </w:div>
        <w:div w:id="536045804">
          <w:marLeft w:val="0"/>
          <w:marRight w:val="0"/>
          <w:marTop w:val="0"/>
          <w:marBottom w:val="0"/>
          <w:divBdr>
            <w:top w:val="none" w:sz="0" w:space="0" w:color="auto"/>
            <w:left w:val="none" w:sz="0" w:space="0" w:color="auto"/>
            <w:bottom w:val="none" w:sz="0" w:space="0" w:color="auto"/>
            <w:right w:val="none" w:sz="0" w:space="0" w:color="auto"/>
          </w:divBdr>
        </w:div>
        <w:div w:id="970868802">
          <w:marLeft w:val="0"/>
          <w:marRight w:val="0"/>
          <w:marTop w:val="0"/>
          <w:marBottom w:val="0"/>
          <w:divBdr>
            <w:top w:val="none" w:sz="0" w:space="0" w:color="auto"/>
            <w:left w:val="none" w:sz="0" w:space="0" w:color="auto"/>
            <w:bottom w:val="none" w:sz="0" w:space="0" w:color="auto"/>
            <w:right w:val="none" w:sz="0" w:space="0" w:color="auto"/>
          </w:divBdr>
        </w:div>
        <w:div w:id="835532593">
          <w:marLeft w:val="0"/>
          <w:marRight w:val="0"/>
          <w:marTop w:val="0"/>
          <w:marBottom w:val="0"/>
          <w:divBdr>
            <w:top w:val="none" w:sz="0" w:space="0" w:color="auto"/>
            <w:left w:val="none" w:sz="0" w:space="0" w:color="auto"/>
            <w:bottom w:val="none" w:sz="0" w:space="0" w:color="auto"/>
            <w:right w:val="none" w:sz="0" w:space="0" w:color="auto"/>
          </w:divBdr>
        </w:div>
        <w:div w:id="2034651518">
          <w:marLeft w:val="0"/>
          <w:marRight w:val="0"/>
          <w:marTop w:val="0"/>
          <w:marBottom w:val="0"/>
          <w:divBdr>
            <w:top w:val="none" w:sz="0" w:space="0" w:color="auto"/>
            <w:left w:val="none" w:sz="0" w:space="0" w:color="auto"/>
            <w:bottom w:val="none" w:sz="0" w:space="0" w:color="auto"/>
            <w:right w:val="none" w:sz="0" w:space="0" w:color="auto"/>
          </w:divBdr>
        </w:div>
        <w:div w:id="2092390876">
          <w:marLeft w:val="0"/>
          <w:marRight w:val="0"/>
          <w:marTop w:val="0"/>
          <w:marBottom w:val="0"/>
          <w:divBdr>
            <w:top w:val="none" w:sz="0" w:space="0" w:color="auto"/>
            <w:left w:val="none" w:sz="0" w:space="0" w:color="auto"/>
            <w:bottom w:val="none" w:sz="0" w:space="0" w:color="auto"/>
            <w:right w:val="none" w:sz="0" w:space="0" w:color="auto"/>
          </w:divBdr>
        </w:div>
        <w:div w:id="1767143288">
          <w:marLeft w:val="0"/>
          <w:marRight w:val="0"/>
          <w:marTop w:val="0"/>
          <w:marBottom w:val="0"/>
          <w:divBdr>
            <w:top w:val="none" w:sz="0" w:space="0" w:color="auto"/>
            <w:left w:val="none" w:sz="0" w:space="0" w:color="auto"/>
            <w:bottom w:val="none" w:sz="0" w:space="0" w:color="auto"/>
            <w:right w:val="none" w:sz="0" w:space="0" w:color="auto"/>
          </w:divBdr>
        </w:div>
        <w:div w:id="1506281447">
          <w:marLeft w:val="0"/>
          <w:marRight w:val="0"/>
          <w:marTop w:val="0"/>
          <w:marBottom w:val="0"/>
          <w:divBdr>
            <w:top w:val="none" w:sz="0" w:space="0" w:color="auto"/>
            <w:left w:val="none" w:sz="0" w:space="0" w:color="auto"/>
            <w:bottom w:val="none" w:sz="0" w:space="0" w:color="auto"/>
            <w:right w:val="none" w:sz="0" w:space="0" w:color="auto"/>
          </w:divBdr>
        </w:div>
        <w:div w:id="954597421">
          <w:marLeft w:val="0"/>
          <w:marRight w:val="0"/>
          <w:marTop w:val="0"/>
          <w:marBottom w:val="0"/>
          <w:divBdr>
            <w:top w:val="none" w:sz="0" w:space="0" w:color="auto"/>
            <w:left w:val="none" w:sz="0" w:space="0" w:color="auto"/>
            <w:bottom w:val="none" w:sz="0" w:space="0" w:color="auto"/>
            <w:right w:val="none" w:sz="0" w:space="0" w:color="auto"/>
          </w:divBdr>
        </w:div>
        <w:div w:id="1492142839">
          <w:marLeft w:val="0"/>
          <w:marRight w:val="0"/>
          <w:marTop w:val="0"/>
          <w:marBottom w:val="0"/>
          <w:divBdr>
            <w:top w:val="none" w:sz="0" w:space="0" w:color="auto"/>
            <w:left w:val="none" w:sz="0" w:space="0" w:color="auto"/>
            <w:bottom w:val="none" w:sz="0" w:space="0" w:color="auto"/>
            <w:right w:val="none" w:sz="0" w:space="0" w:color="auto"/>
          </w:divBdr>
        </w:div>
        <w:div w:id="8725447">
          <w:marLeft w:val="0"/>
          <w:marRight w:val="0"/>
          <w:marTop w:val="0"/>
          <w:marBottom w:val="0"/>
          <w:divBdr>
            <w:top w:val="none" w:sz="0" w:space="0" w:color="auto"/>
            <w:left w:val="none" w:sz="0" w:space="0" w:color="auto"/>
            <w:bottom w:val="none" w:sz="0" w:space="0" w:color="auto"/>
            <w:right w:val="none" w:sz="0" w:space="0" w:color="auto"/>
          </w:divBdr>
        </w:div>
      </w:divsChild>
    </w:div>
    <w:div w:id="261300491">
      <w:bodyDiv w:val="1"/>
      <w:marLeft w:val="0"/>
      <w:marRight w:val="0"/>
      <w:marTop w:val="0"/>
      <w:marBottom w:val="0"/>
      <w:divBdr>
        <w:top w:val="none" w:sz="0" w:space="0" w:color="auto"/>
        <w:left w:val="none" w:sz="0" w:space="0" w:color="auto"/>
        <w:bottom w:val="none" w:sz="0" w:space="0" w:color="auto"/>
        <w:right w:val="none" w:sz="0" w:space="0" w:color="auto"/>
      </w:divBdr>
      <w:divsChild>
        <w:div w:id="1067728878">
          <w:marLeft w:val="0"/>
          <w:marRight w:val="0"/>
          <w:marTop w:val="0"/>
          <w:marBottom w:val="0"/>
          <w:divBdr>
            <w:top w:val="none" w:sz="0" w:space="0" w:color="auto"/>
            <w:left w:val="none" w:sz="0" w:space="0" w:color="auto"/>
            <w:bottom w:val="none" w:sz="0" w:space="0" w:color="auto"/>
            <w:right w:val="none" w:sz="0" w:space="0" w:color="auto"/>
          </w:divBdr>
        </w:div>
        <w:div w:id="898830497">
          <w:marLeft w:val="0"/>
          <w:marRight w:val="0"/>
          <w:marTop w:val="0"/>
          <w:marBottom w:val="0"/>
          <w:divBdr>
            <w:top w:val="none" w:sz="0" w:space="0" w:color="auto"/>
            <w:left w:val="none" w:sz="0" w:space="0" w:color="auto"/>
            <w:bottom w:val="none" w:sz="0" w:space="0" w:color="auto"/>
            <w:right w:val="none" w:sz="0" w:space="0" w:color="auto"/>
          </w:divBdr>
        </w:div>
        <w:div w:id="1924028993">
          <w:marLeft w:val="0"/>
          <w:marRight w:val="0"/>
          <w:marTop w:val="0"/>
          <w:marBottom w:val="0"/>
          <w:divBdr>
            <w:top w:val="none" w:sz="0" w:space="0" w:color="auto"/>
            <w:left w:val="none" w:sz="0" w:space="0" w:color="auto"/>
            <w:bottom w:val="none" w:sz="0" w:space="0" w:color="auto"/>
            <w:right w:val="none" w:sz="0" w:space="0" w:color="auto"/>
          </w:divBdr>
        </w:div>
      </w:divsChild>
    </w:div>
    <w:div w:id="389228525">
      <w:bodyDiv w:val="1"/>
      <w:marLeft w:val="0"/>
      <w:marRight w:val="0"/>
      <w:marTop w:val="0"/>
      <w:marBottom w:val="0"/>
      <w:divBdr>
        <w:top w:val="none" w:sz="0" w:space="0" w:color="auto"/>
        <w:left w:val="none" w:sz="0" w:space="0" w:color="auto"/>
        <w:bottom w:val="none" w:sz="0" w:space="0" w:color="auto"/>
        <w:right w:val="none" w:sz="0" w:space="0" w:color="auto"/>
      </w:divBdr>
      <w:divsChild>
        <w:div w:id="1060863318">
          <w:marLeft w:val="0"/>
          <w:marRight w:val="0"/>
          <w:marTop w:val="0"/>
          <w:marBottom w:val="0"/>
          <w:divBdr>
            <w:top w:val="none" w:sz="0" w:space="0" w:color="auto"/>
            <w:left w:val="none" w:sz="0" w:space="0" w:color="auto"/>
            <w:bottom w:val="none" w:sz="0" w:space="0" w:color="auto"/>
            <w:right w:val="none" w:sz="0" w:space="0" w:color="auto"/>
          </w:divBdr>
        </w:div>
        <w:div w:id="1803886525">
          <w:marLeft w:val="0"/>
          <w:marRight w:val="0"/>
          <w:marTop w:val="0"/>
          <w:marBottom w:val="0"/>
          <w:divBdr>
            <w:top w:val="none" w:sz="0" w:space="0" w:color="auto"/>
            <w:left w:val="none" w:sz="0" w:space="0" w:color="auto"/>
            <w:bottom w:val="none" w:sz="0" w:space="0" w:color="auto"/>
            <w:right w:val="none" w:sz="0" w:space="0" w:color="auto"/>
          </w:divBdr>
        </w:div>
        <w:div w:id="395712329">
          <w:marLeft w:val="0"/>
          <w:marRight w:val="0"/>
          <w:marTop w:val="0"/>
          <w:marBottom w:val="0"/>
          <w:divBdr>
            <w:top w:val="none" w:sz="0" w:space="0" w:color="auto"/>
            <w:left w:val="none" w:sz="0" w:space="0" w:color="auto"/>
            <w:bottom w:val="none" w:sz="0" w:space="0" w:color="auto"/>
            <w:right w:val="none" w:sz="0" w:space="0" w:color="auto"/>
          </w:divBdr>
        </w:div>
        <w:div w:id="1219973739">
          <w:marLeft w:val="0"/>
          <w:marRight w:val="0"/>
          <w:marTop w:val="0"/>
          <w:marBottom w:val="0"/>
          <w:divBdr>
            <w:top w:val="none" w:sz="0" w:space="0" w:color="auto"/>
            <w:left w:val="none" w:sz="0" w:space="0" w:color="auto"/>
            <w:bottom w:val="none" w:sz="0" w:space="0" w:color="auto"/>
            <w:right w:val="none" w:sz="0" w:space="0" w:color="auto"/>
          </w:divBdr>
        </w:div>
        <w:div w:id="2053574349">
          <w:marLeft w:val="0"/>
          <w:marRight w:val="0"/>
          <w:marTop w:val="0"/>
          <w:marBottom w:val="0"/>
          <w:divBdr>
            <w:top w:val="none" w:sz="0" w:space="0" w:color="auto"/>
            <w:left w:val="none" w:sz="0" w:space="0" w:color="auto"/>
            <w:bottom w:val="none" w:sz="0" w:space="0" w:color="auto"/>
            <w:right w:val="none" w:sz="0" w:space="0" w:color="auto"/>
          </w:divBdr>
        </w:div>
        <w:div w:id="1798253078">
          <w:marLeft w:val="0"/>
          <w:marRight w:val="0"/>
          <w:marTop w:val="0"/>
          <w:marBottom w:val="0"/>
          <w:divBdr>
            <w:top w:val="none" w:sz="0" w:space="0" w:color="auto"/>
            <w:left w:val="none" w:sz="0" w:space="0" w:color="auto"/>
            <w:bottom w:val="none" w:sz="0" w:space="0" w:color="auto"/>
            <w:right w:val="none" w:sz="0" w:space="0" w:color="auto"/>
          </w:divBdr>
        </w:div>
        <w:div w:id="303705377">
          <w:marLeft w:val="0"/>
          <w:marRight w:val="0"/>
          <w:marTop w:val="0"/>
          <w:marBottom w:val="0"/>
          <w:divBdr>
            <w:top w:val="none" w:sz="0" w:space="0" w:color="auto"/>
            <w:left w:val="none" w:sz="0" w:space="0" w:color="auto"/>
            <w:bottom w:val="none" w:sz="0" w:space="0" w:color="auto"/>
            <w:right w:val="none" w:sz="0" w:space="0" w:color="auto"/>
          </w:divBdr>
        </w:div>
        <w:div w:id="1921137128">
          <w:marLeft w:val="0"/>
          <w:marRight w:val="0"/>
          <w:marTop w:val="0"/>
          <w:marBottom w:val="0"/>
          <w:divBdr>
            <w:top w:val="none" w:sz="0" w:space="0" w:color="auto"/>
            <w:left w:val="none" w:sz="0" w:space="0" w:color="auto"/>
            <w:bottom w:val="none" w:sz="0" w:space="0" w:color="auto"/>
            <w:right w:val="none" w:sz="0" w:space="0" w:color="auto"/>
          </w:divBdr>
        </w:div>
        <w:div w:id="272254188">
          <w:marLeft w:val="0"/>
          <w:marRight w:val="0"/>
          <w:marTop w:val="0"/>
          <w:marBottom w:val="0"/>
          <w:divBdr>
            <w:top w:val="none" w:sz="0" w:space="0" w:color="auto"/>
            <w:left w:val="none" w:sz="0" w:space="0" w:color="auto"/>
            <w:bottom w:val="none" w:sz="0" w:space="0" w:color="auto"/>
            <w:right w:val="none" w:sz="0" w:space="0" w:color="auto"/>
          </w:divBdr>
        </w:div>
        <w:div w:id="621571604">
          <w:marLeft w:val="0"/>
          <w:marRight w:val="0"/>
          <w:marTop w:val="0"/>
          <w:marBottom w:val="0"/>
          <w:divBdr>
            <w:top w:val="none" w:sz="0" w:space="0" w:color="auto"/>
            <w:left w:val="none" w:sz="0" w:space="0" w:color="auto"/>
            <w:bottom w:val="none" w:sz="0" w:space="0" w:color="auto"/>
            <w:right w:val="none" w:sz="0" w:space="0" w:color="auto"/>
          </w:divBdr>
        </w:div>
        <w:div w:id="649987057">
          <w:marLeft w:val="0"/>
          <w:marRight w:val="0"/>
          <w:marTop w:val="0"/>
          <w:marBottom w:val="0"/>
          <w:divBdr>
            <w:top w:val="none" w:sz="0" w:space="0" w:color="auto"/>
            <w:left w:val="none" w:sz="0" w:space="0" w:color="auto"/>
            <w:bottom w:val="none" w:sz="0" w:space="0" w:color="auto"/>
            <w:right w:val="none" w:sz="0" w:space="0" w:color="auto"/>
          </w:divBdr>
        </w:div>
        <w:div w:id="1110468248">
          <w:marLeft w:val="0"/>
          <w:marRight w:val="0"/>
          <w:marTop w:val="0"/>
          <w:marBottom w:val="0"/>
          <w:divBdr>
            <w:top w:val="none" w:sz="0" w:space="0" w:color="auto"/>
            <w:left w:val="none" w:sz="0" w:space="0" w:color="auto"/>
            <w:bottom w:val="none" w:sz="0" w:space="0" w:color="auto"/>
            <w:right w:val="none" w:sz="0" w:space="0" w:color="auto"/>
          </w:divBdr>
        </w:div>
        <w:div w:id="1794252835">
          <w:marLeft w:val="0"/>
          <w:marRight w:val="0"/>
          <w:marTop w:val="0"/>
          <w:marBottom w:val="0"/>
          <w:divBdr>
            <w:top w:val="none" w:sz="0" w:space="0" w:color="auto"/>
            <w:left w:val="none" w:sz="0" w:space="0" w:color="auto"/>
            <w:bottom w:val="none" w:sz="0" w:space="0" w:color="auto"/>
            <w:right w:val="none" w:sz="0" w:space="0" w:color="auto"/>
          </w:divBdr>
        </w:div>
        <w:div w:id="1835215753">
          <w:marLeft w:val="0"/>
          <w:marRight w:val="0"/>
          <w:marTop w:val="0"/>
          <w:marBottom w:val="0"/>
          <w:divBdr>
            <w:top w:val="none" w:sz="0" w:space="0" w:color="auto"/>
            <w:left w:val="none" w:sz="0" w:space="0" w:color="auto"/>
            <w:bottom w:val="none" w:sz="0" w:space="0" w:color="auto"/>
            <w:right w:val="none" w:sz="0" w:space="0" w:color="auto"/>
          </w:divBdr>
        </w:div>
        <w:div w:id="965235172">
          <w:marLeft w:val="0"/>
          <w:marRight w:val="0"/>
          <w:marTop w:val="0"/>
          <w:marBottom w:val="0"/>
          <w:divBdr>
            <w:top w:val="none" w:sz="0" w:space="0" w:color="auto"/>
            <w:left w:val="none" w:sz="0" w:space="0" w:color="auto"/>
            <w:bottom w:val="none" w:sz="0" w:space="0" w:color="auto"/>
            <w:right w:val="none" w:sz="0" w:space="0" w:color="auto"/>
          </w:divBdr>
        </w:div>
        <w:div w:id="992375444">
          <w:marLeft w:val="0"/>
          <w:marRight w:val="0"/>
          <w:marTop w:val="0"/>
          <w:marBottom w:val="0"/>
          <w:divBdr>
            <w:top w:val="none" w:sz="0" w:space="0" w:color="auto"/>
            <w:left w:val="none" w:sz="0" w:space="0" w:color="auto"/>
            <w:bottom w:val="none" w:sz="0" w:space="0" w:color="auto"/>
            <w:right w:val="none" w:sz="0" w:space="0" w:color="auto"/>
          </w:divBdr>
        </w:div>
        <w:div w:id="1154181436">
          <w:marLeft w:val="0"/>
          <w:marRight w:val="0"/>
          <w:marTop w:val="0"/>
          <w:marBottom w:val="0"/>
          <w:divBdr>
            <w:top w:val="none" w:sz="0" w:space="0" w:color="auto"/>
            <w:left w:val="none" w:sz="0" w:space="0" w:color="auto"/>
            <w:bottom w:val="none" w:sz="0" w:space="0" w:color="auto"/>
            <w:right w:val="none" w:sz="0" w:space="0" w:color="auto"/>
          </w:divBdr>
        </w:div>
        <w:div w:id="1355116316">
          <w:marLeft w:val="0"/>
          <w:marRight w:val="0"/>
          <w:marTop w:val="0"/>
          <w:marBottom w:val="0"/>
          <w:divBdr>
            <w:top w:val="none" w:sz="0" w:space="0" w:color="auto"/>
            <w:left w:val="none" w:sz="0" w:space="0" w:color="auto"/>
            <w:bottom w:val="none" w:sz="0" w:space="0" w:color="auto"/>
            <w:right w:val="none" w:sz="0" w:space="0" w:color="auto"/>
          </w:divBdr>
        </w:div>
        <w:div w:id="672493677">
          <w:marLeft w:val="0"/>
          <w:marRight w:val="0"/>
          <w:marTop w:val="0"/>
          <w:marBottom w:val="0"/>
          <w:divBdr>
            <w:top w:val="none" w:sz="0" w:space="0" w:color="auto"/>
            <w:left w:val="none" w:sz="0" w:space="0" w:color="auto"/>
            <w:bottom w:val="none" w:sz="0" w:space="0" w:color="auto"/>
            <w:right w:val="none" w:sz="0" w:space="0" w:color="auto"/>
          </w:divBdr>
        </w:div>
        <w:div w:id="545872495">
          <w:marLeft w:val="0"/>
          <w:marRight w:val="0"/>
          <w:marTop w:val="0"/>
          <w:marBottom w:val="0"/>
          <w:divBdr>
            <w:top w:val="none" w:sz="0" w:space="0" w:color="auto"/>
            <w:left w:val="none" w:sz="0" w:space="0" w:color="auto"/>
            <w:bottom w:val="none" w:sz="0" w:space="0" w:color="auto"/>
            <w:right w:val="none" w:sz="0" w:space="0" w:color="auto"/>
          </w:divBdr>
        </w:div>
        <w:div w:id="2016490513">
          <w:marLeft w:val="0"/>
          <w:marRight w:val="0"/>
          <w:marTop w:val="0"/>
          <w:marBottom w:val="0"/>
          <w:divBdr>
            <w:top w:val="none" w:sz="0" w:space="0" w:color="auto"/>
            <w:left w:val="none" w:sz="0" w:space="0" w:color="auto"/>
            <w:bottom w:val="none" w:sz="0" w:space="0" w:color="auto"/>
            <w:right w:val="none" w:sz="0" w:space="0" w:color="auto"/>
          </w:divBdr>
        </w:div>
      </w:divsChild>
    </w:div>
    <w:div w:id="552741835">
      <w:bodyDiv w:val="1"/>
      <w:marLeft w:val="0"/>
      <w:marRight w:val="0"/>
      <w:marTop w:val="0"/>
      <w:marBottom w:val="0"/>
      <w:divBdr>
        <w:top w:val="none" w:sz="0" w:space="0" w:color="auto"/>
        <w:left w:val="none" w:sz="0" w:space="0" w:color="auto"/>
        <w:bottom w:val="none" w:sz="0" w:space="0" w:color="auto"/>
        <w:right w:val="none" w:sz="0" w:space="0" w:color="auto"/>
      </w:divBdr>
    </w:div>
    <w:div w:id="1102381594">
      <w:bodyDiv w:val="1"/>
      <w:marLeft w:val="0"/>
      <w:marRight w:val="0"/>
      <w:marTop w:val="0"/>
      <w:marBottom w:val="0"/>
      <w:divBdr>
        <w:top w:val="none" w:sz="0" w:space="0" w:color="auto"/>
        <w:left w:val="none" w:sz="0" w:space="0" w:color="auto"/>
        <w:bottom w:val="none" w:sz="0" w:space="0" w:color="auto"/>
        <w:right w:val="none" w:sz="0" w:space="0" w:color="auto"/>
      </w:divBdr>
      <w:divsChild>
        <w:div w:id="57288240">
          <w:marLeft w:val="0"/>
          <w:marRight w:val="0"/>
          <w:marTop w:val="0"/>
          <w:marBottom w:val="0"/>
          <w:divBdr>
            <w:top w:val="none" w:sz="0" w:space="0" w:color="auto"/>
            <w:left w:val="none" w:sz="0" w:space="0" w:color="auto"/>
            <w:bottom w:val="none" w:sz="0" w:space="0" w:color="auto"/>
            <w:right w:val="none" w:sz="0" w:space="0" w:color="auto"/>
          </w:divBdr>
        </w:div>
        <w:div w:id="544800911">
          <w:marLeft w:val="0"/>
          <w:marRight w:val="0"/>
          <w:marTop w:val="0"/>
          <w:marBottom w:val="0"/>
          <w:divBdr>
            <w:top w:val="none" w:sz="0" w:space="0" w:color="auto"/>
            <w:left w:val="none" w:sz="0" w:space="0" w:color="auto"/>
            <w:bottom w:val="none" w:sz="0" w:space="0" w:color="auto"/>
            <w:right w:val="none" w:sz="0" w:space="0" w:color="auto"/>
          </w:divBdr>
        </w:div>
        <w:div w:id="1921057738">
          <w:marLeft w:val="0"/>
          <w:marRight w:val="0"/>
          <w:marTop w:val="0"/>
          <w:marBottom w:val="0"/>
          <w:divBdr>
            <w:top w:val="none" w:sz="0" w:space="0" w:color="auto"/>
            <w:left w:val="none" w:sz="0" w:space="0" w:color="auto"/>
            <w:bottom w:val="none" w:sz="0" w:space="0" w:color="auto"/>
            <w:right w:val="none" w:sz="0" w:space="0" w:color="auto"/>
          </w:divBdr>
        </w:div>
        <w:div w:id="1431583181">
          <w:marLeft w:val="0"/>
          <w:marRight w:val="0"/>
          <w:marTop w:val="0"/>
          <w:marBottom w:val="0"/>
          <w:divBdr>
            <w:top w:val="none" w:sz="0" w:space="0" w:color="auto"/>
            <w:left w:val="none" w:sz="0" w:space="0" w:color="auto"/>
            <w:bottom w:val="none" w:sz="0" w:space="0" w:color="auto"/>
            <w:right w:val="none" w:sz="0" w:space="0" w:color="auto"/>
          </w:divBdr>
        </w:div>
        <w:div w:id="312103283">
          <w:marLeft w:val="0"/>
          <w:marRight w:val="0"/>
          <w:marTop w:val="0"/>
          <w:marBottom w:val="0"/>
          <w:divBdr>
            <w:top w:val="none" w:sz="0" w:space="0" w:color="auto"/>
            <w:left w:val="none" w:sz="0" w:space="0" w:color="auto"/>
            <w:bottom w:val="none" w:sz="0" w:space="0" w:color="auto"/>
            <w:right w:val="none" w:sz="0" w:space="0" w:color="auto"/>
          </w:divBdr>
        </w:div>
      </w:divsChild>
    </w:div>
    <w:div w:id="1224485971">
      <w:bodyDiv w:val="1"/>
      <w:marLeft w:val="0"/>
      <w:marRight w:val="0"/>
      <w:marTop w:val="0"/>
      <w:marBottom w:val="0"/>
      <w:divBdr>
        <w:top w:val="none" w:sz="0" w:space="0" w:color="auto"/>
        <w:left w:val="none" w:sz="0" w:space="0" w:color="auto"/>
        <w:bottom w:val="none" w:sz="0" w:space="0" w:color="auto"/>
        <w:right w:val="none" w:sz="0" w:space="0" w:color="auto"/>
      </w:divBdr>
    </w:div>
    <w:div w:id="1939827263">
      <w:bodyDiv w:val="1"/>
      <w:marLeft w:val="0"/>
      <w:marRight w:val="0"/>
      <w:marTop w:val="0"/>
      <w:marBottom w:val="0"/>
      <w:divBdr>
        <w:top w:val="none" w:sz="0" w:space="0" w:color="auto"/>
        <w:left w:val="none" w:sz="0" w:space="0" w:color="auto"/>
        <w:bottom w:val="none" w:sz="0" w:space="0" w:color="auto"/>
        <w:right w:val="none" w:sz="0" w:space="0" w:color="auto"/>
      </w:divBdr>
      <w:divsChild>
        <w:div w:id="349526276">
          <w:marLeft w:val="0"/>
          <w:marRight w:val="0"/>
          <w:marTop w:val="0"/>
          <w:marBottom w:val="0"/>
          <w:divBdr>
            <w:top w:val="none" w:sz="0" w:space="0" w:color="auto"/>
            <w:left w:val="none" w:sz="0" w:space="0" w:color="auto"/>
            <w:bottom w:val="none" w:sz="0" w:space="0" w:color="auto"/>
            <w:right w:val="none" w:sz="0" w:space="0" w:color="auto"/>
          </w:divBdr>
          <w:divsChild>
            <w:div w:id="1969508081">
              <w:marLeft w:val="0"/>
              <w:marRight w:val="0"/>
              <w:marTop w:val="0"/>
              <w:marBottom w:val="0"/>
              <w:divBdr>
                <w:top w:val="none" w:sz="0" w:space="0" w:color="auto"/>
                <w:left w:val="none" w:sz="0" w:space="0" w:color="auto"/>
                <w:bottom w:val="none" w:sz="0" w:space="0" w:color="auto"/>
                <w:right w:val="none" w:sz="0" w:space="0" w:color="auto"/>
              </w:divBdr>
              <w:divsChild>
                <w:div w:id="1606422278">
                  <w:marLeft w:val="0"/>
                  <w:marRight w:val="0"/>
                  <w:marTop w:val="0"/>
                  <w:marBottom w:val="0"/>
                  <w:divBdr>
                    <w:top w:val="none" w:sz="0" w:space="0" w:color="auto"/>
                    <w:left w:val="none" w:sz="0" w:space="0" w:color="auto"/>
                    <w:bottom w:val="none" w:sz="0" w:space="0" w:color="auto"/>
                    <w:right w:val="none" w:sz="0" w:space="0" w:color="auto"/>
                  </w:divBdr>
                  <w:divsChild>
                    <w:div w:id="1222594908">
                      <w:marLeft w:val="0"/>
                      <w:marRight w:val="0"/>
                      <w:marTop w:val="0"/>
                      <w:marBottom w:val="0"/>
                      <w:divBdr>
                        <w:top w:val="none" w:sz="0" w:space="0" w:color="auto"/>
                        <w:left w:val="none" w:sz="0" w:space="0" w:color="auto"/>
                        <w:bottom w:val="none" w:sz="0" w:space="0" w:color="auto"/>
                        <w:right w:val="none" w:sz="0" w:space="0" w:color="auto"/>
                      </w:divBdr>
                      <w:divsChild>
                        <w:div w:id="1672952468">
                          <w:marLeft w:val="0"/>
                          <w:marRight w:val="0"/>
                          <w:marTop w:val="0"/>
                          <w:marBottom w:val="0"/>
                          <w:divBdr>
                            <w:top w:val="none" w:sz="0" w:space="0" w:color="auto"/>
                            <w:left w:val="none" w:sz="0" w:space="0" w:color="auto"/>
                            <w:bottom w:val="none" w:sz="0" w:space="0" w:color="auto"/>
                            <w:right w:val="none" w:sz="0" w:space="0" w:color="auto"/>
                          </w:divBdr>
                          <w:divsChild>
                            <w:div w:id="2019192659">
                              <w:marLeft w:val="0"/>
                              <w:marRight w:val="0"/>
                              <w:marTop w:val="0"/>
                              <w:marBottom w:val="0"/>
                              <w:divBdr>
                                <w:top w:val="none" w:sz="0" w:space="0" w:color="auto"/>
                                <w:left w:val="none" w:sz="0" w:space="0" w:color="auto"/>
                                <w:bottom w:val="none" w:sz="0" w:space="0" w:color="auto"/>
                                <w:right w:val="none" w:sz="0" w:space="0" w:color="auto"/>
                              </w:divBdr>
                              <w:divsChild>
                                <w:div w:id="1309242136">
                                  <w:marLeft w:val="0"/>
                                  <w:marRight w:val="0"/>
                                  <w:marTop w:val="0"/>
                                  <w:marBottom w:val="0"/>
                                  <w:divBdr>
                                    <w:top w:val="none" w:sz="0" w:space="0" w:color="auto"/>
                                    <w:left w:val="none" w:sz="0" w:space="0" w:color="auto"/>
                                    <w:bottom w:val="none" w:sz="0" w:space="0" w:color="auto"/>
                                    <w:right w:val="none" w:sz="0" w:space="0" w:color="auto"/>
                                  </w:divBdr>
                                  <w:divsChild>
                                    <w:div w:id="8269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100874">
          <w:marLeft w:val="0"/>
          <w:marRight w:val="0"/>
          <w:marTop w:val="0"/>
          <w:marBottom w:val="0"/>
          <w:divBdr>
            <w:top w:val="none" w:sz="0" w:space="0" w:color="auto"/>
            <w:left w:val="none" w:sz="0" w:space="0" w:color="auto"/>
            <w:bottom w:val="none" w:sz="0" w:space="0" w:color="auto"/>
            <w:right w:val="none" w:sz="0" w:space="0" w:color="auto"/>
          </w:divBdr>
          <w:divsChild>
            <w:div w:id="869684665">
              <w:marLeft w:val="0"/>
              <w:marRight w:val="0"/>
              <w:marTop w:val="0"/>
              <w:marBottom w:val="0"/>
              <w:divBdr>
                <w:top w:val="none" w:sz="0" w:space="0" w:color="auto"/>
                <w:left w:val="none" w:sz="0" w:space="0" w:color="auto"/>
                <w:bottom w:val="none" w:sz="0" w:space="0" w:color="auto"/>
                <w:right w:val="none" w:sz="0" w:space="0" w:color="auto"/>
              </w:divBdr>
              <w:divsChild>
                <w:div w:id="606161873">
                  <w:marLeft w:val="0"/>
                  <w:marRight w:val="0"/>
                  <w:marTop w:val="0"/>
                  <w:marBottom w:val="0"/>
                  <w:divBdr>
                    <w:top w:val="none" w:sz="0" w:space="0" w:color="auto"/>
                    <w:left w:val="none" w:sz="0" w:space="0" w:color="auto"/>
                    <w:bottom w:val="none" w:sz="0" w:space="0" w:color="auto"/>
                    <w:right w:val="none" w:sz="0" w:space="0" w:color="auto"/>
                  </w:divBdr>
                  <w:divsChild>
                    <w:div w:id="354383621">
                      <w:marLeft w:val="0"/>
                      <w:marRight w:val="0"/>
                      <w:marTop w:val="0"/>
                      <w:marBottom w:val="0"/>
                      <w:divBdr>
                        <w:top w:val="none" w:sz="0" w:space="0" w:color="auto"/>
                        <w:left w:val="none" w:sz="0" w:space="0" w:color="auto"/>
                        <w:bottom w:val="none" w:sz="0" w:space="0" w:color="auto"/>
                        <w:right w:val="none" w:sz="0" w:space="0" w:color="auto"/>
                      </w:divBdr>
                      <w:divsChild>
                        <w:div w:id="679308886">
                          <w:marLeft w:val="0"/>
                          <w:marRight w:val="0"/>
                          <w:marTop w:val="0"/>
                          <w:marBottom w:val="0"/>
                          <w:divBdr>
                            <w:top w:val="none" w:sz="0" w:space="0" w:color="auto"/>
                            <w:left w:val="none" w:sz="0" w:space="0" w:color="auto"/>
                            <w:bottom w:val="none" w:sz="0" w:space="0" w:color="auto"/>
                            <w:right w:val="none" w:sz="0" w:space="0" w:color="auto"/>
                          </w:divBdr>
                          <w:divsChild>
                            <w:div w:id="2133011146">
                              <w:marLeft w:val="0"/>
                              <w:marRight w:val="0"/>
                              <w:marTop w:val="0"/>
                              <w:marBottom w:val="0"/>
                              <w:divBdr>
                                <w:top w:val="none" w:sz="0" w:space="0" w:color="auto"/>
                                <w:left w:val="none" w:sz="0" w:space="0" w:color="auto"/>
                                <w:bottom w:val="none" w:sz="0" w:space="0" w:color="auto"/>
                                <w:right w:val="none" w:sz="0" w:space="0" w:color="auto"/>
                              </w:divBdr>
                              <w:divsChild>
                                <w:div w:id="900605080">
                                  <w:marLeft w:val="0"/>
                                  <w:marRight w:val="0"/>
                                  <w:marTop w:val="0"/>
                                  <w:marBottom w:val="0"/>
                                  <w:divBdr>
                                    <w:top w:val="none" w:sz="0" w:space="0" w:color="auto"/>
                                    <w:left w:val="none" w:sz="0" w:space="0" w:color="auto"/>
                                    <w:bottom w:val="none" w:sz="0" w:space="0" w:color="auto"/>
                                    <w:right w:val="none" w:sz="0" w:space="0" w:color="auto"/>
                                  </w:divBdr>
                                  <w:divsChild>
                                    <w:div w:id="219827954">
                                      <w:marLeft w:val="0"/>
                                      <w:marRight w:val="0"/>
                                      <w:marTop w:val="0"/>
                                      <w:marBottom w:val="0"/>
                                      <w:divBdr>
                                        <w:top w:val="none" w:sz="0" w:space="0" w:color="auto"/>
                                        <w:left w:val="none" w:sz="0" w:space="0" w:color="auto"/>
                                        <w:bottom w:val="none" w:sz="0" w:space="0" w:color="auto"/>
                                        <w:right w:val="none" w:sz="0" w:space="0" w:color="auto"/>
                                      </w:divBdr>
                                      <w:divsChild>
                                        <w:div w:id="3165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965468">
          <w:marLeft w:val="0"/>
          <w:marRight w:val="0"/>
          <w:marTop w:val="0"/>
          <w:marBottom w:val="0"/>
          <w:divBdr>
            <w:top w:val="none" w:sz="0" w:space="0" w:color="auto"/>
            <w:left w:val="none" w:sz="0" w:space="0" w:color="auto"/>
            <w:bottom w:val="none" w:sz="0" w:space="0" w:color="auto"/>
            <w:right w:val="none" w:sz="0" w:space="0" w:color="auto"/>
          </w:divBdr>
          <w:divsChild>
            <w:div w:id="1476489985">
              <w:marLeft w:val="0"/>
              <w:marRight w:val="0"/>
              <w:marTop w:val="0"/>
              <w:marBottom w:val="0"/>
              <w:divBdr>
                <w:top w:val="none" w:sz="0" w:space="0" w:color="auto"/>
                <w:left w:val="none" w:sz="0" w:space="0" w:color="auto"/>
                <w:bottom w:val="none" w:sz="0" w:space="0" w:color="auto"/>
                <w:right w:val="none" w:sz="0" w:space="0" w:color="auto"/>
              </w:divBdr>
              <w:divsChild>
                <w:div w:id="202062801">
                  <w:marLeft w:val="0"/>
                  <w:marRight w:val="0"/>
                  <w:marTop w:val="0"/>
                  <w:marBottom w:val="0"/>
                  <w:divBdr>
                    <w:top w:val="none" w:sz="0" w:space="0" w:color="auto"/>
                    <w:left w:val="none" w:sz="0" w:space="0" w:color="auto"/>
                    <w:bottom w:val="none" w:sz="0" w:space="0" w:color="auto"/>
                    <w:right w:val="none" w:sz="0" w:space="0" w:color="auto"/>
                  </w:divBdr>
                  <w:divsChild>
                    <w:div w:id="801192848">
                      <w:marLeft w:val="0"/>
                      <w:marRight w:val="0"/>
                      <w:marTop w:val="0"/>
                      <w:marBottom w:val="0"/>
                      <w:divBdr>
                        <w:top w:val="none" w:sz="0" w:space="0" w:color="auto"/>
                        <w:left w:val="none" w:sz="0" w:space="0" w:color="auto"/>
                        <w:bottom w:val="none" w:sz="0" w:space="0" w:color="auto"/>
                        <w:right w:val="none" w:sz="0" w:space="0" w:color="auto"/>
                      </w:divBdr>
                      <w:divsChild>
                        <w:div w:id="1847281527">
                          <w:marLeft w:val="0"/>
                          <w:marRight w:val="0"/>
                          <w:marTop w:val="0"/>
                          <w:marBottom w:val="0"/>
                          <w:divBdr>
                            <w:top w:val="none" w:sz="0" w:space="0" w:color="auto"/>
                            <w:left w:val="none" w:sz="0" w:space="0" w:color="auto"/>
                            <w:bottom w:val="none" w:sz="0" w:space="0" w:color="auto"/>
                            <w:right w:val="none" w:sz="0" w:space="0" w:color="auto"/>
                          </w:divBdr>
                          <w:divsChild>
                            <w:div w:id="1636565175">
                              <w:marLeft w:val="0"/>
                              <w:marRight w:val="0"/>
                              <w:marTop w:val="0"/>
                              <w:marBottom w:val="0"/>
                              <w:divBdr>
                                <w:top w:val="none" w:sz="0" w:space="0" w:color="auto"/>
                                <w:left w:val="none" w:sz="0" w:space="0" w:color="auto"/>
                                <w:bottom w:val="none" w:sz="0" w:space="0" w:color="auto"/>
                                <w:right w:val="none" w:sz="0" w:space="0" w:color="auto"/>
                              </w:divBdr>
                              <w:divsChild>
                                <w:div w:id="661003205">
                                  <w:marLeft w:val="0"/>
                                  <w:marRight w:val="0"/>
                                  <w:marTop w:val="0"/>
                                  <w:marBottom w:val="0"/>
                                  <w:divBdr>
                                    <w:top w:val="none" w:sz="0" w:space="0" w:color="auto"/>
                                    <w:left w:val="none" w:sz="0" w:space="0" w:color="auto"/>
                                    <w:bottom w:val="none" w:sz="0" w:space="0" w:color="auto"/>
                                    <w:right w:val="none" w:sz="0" w:space="0" w:color="auto"/>
                                  </w:divBdr>
                                  <w:divsChild>
                                    <w:div w:id="3627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473253">
      <w:bodyDiv w:val="1"/>
      <w:marLeft w:val="0"/>
      <w:marRight w:val="0"/>
      <w:marTop w:val="0"/>
      <w:marBottom w:val="0"/>
      <w:divBdr>
        <w:top w:val="none" w:sz="0" w:space="0" w:color="auto"/>
        <w:left w:val="none" w:sz="0" w:space="0" w:color="auto"/>
        <w:bottom w:val="none" w:sz="0" w:space="0" w:color="auto"/>
        <w:right w:val="none" w:sz="0" w:space="0" w:color="auto"/>
      </w:divBdr>
      <w:divsChild>
        <w:div w:id="1993898797">
          <w:marLeft w:val="0"/>
          <w:marRight w:val="0"/>
          <w:marTop w:val="0"/>
          <w:marBottom w:val="0"/>
          <w:divBdr>
            <w:top w:val="none" w:sz="0" w:space="0" w:color="auto"/>
            <w:left w:val="none" w:sz="0" w:space="0" w:color="auto"/>
            <w:bottom w:val="none" w:sz="0" w:space="0" w:color="auto"/>
            <w:right w:val="none" w:sz="0" w:space="0" w:color="auto"/>
          </w:divBdr>
          <w:divsChild>
            <w:div w:id="167713767">
              <w:marLeft w:val="0"/>
              <w:marRight w:val="0"/>
              <w:marTop w:val="0"/>
              <w:marBottom w:val="0"/>
              <w:divBdr>
                <w:top w:val="none" w:sz="0" w:space="0" w:color="auto"/>
                <w:left w:val="none" w:sz="0" w:space="0" w:color="auto"/>
                <w:bottom w:val="none" w:sz="0" w:space="0" w:color="auto"/>
                <w:right w:val="none" w:sz="0" w:space="0" w:color="auto"/>
              </w:divBdr>
              <w:divsChild>
                <w:div w:id="1760254252">
                  <w:marLeft w:val="0"/>
                  <w:marRight w:val="0"/>
                  <w:marTop w:val="0"/>
                  <w:marBottom w:val="0"/>
                  <w:divBdr>
                    <w:top w:val="none" w:sz="0" w:space="0" w:color="auto"/>
                    <w:left w:val="none" w:sz="0" w:space="0" w:color="auto"/>
                    <w:bottom w:val="none" w:sz="0" w:space="0" w:color="auto"/>
                    <w:right w:val="none" w:sz="0" w:space="0" w:color="auto"/>
                  </w:divBdr>
                  <w:divsChild>
                    <w:div w:id="1685744390">
                      <w:marLeft w:val="0"/>
                      <w:marRight w:val="0"/>
                      <w:marTop w:val="0"/>
                      <w:marBottom w:val="0"/>
                      <w:divBdr>
                        <w:top w:val="none" w:sz="0" w:space="0" w:color="auto"/>
                        <w:left w:val="none" w:sz="0" w:space="0" w:color="auto"/>
                        <w:bottom w:val="none" w:sz="0" w:space="0" w:color="auto"/>
                        <w:right w:val="none" w:sz="0" w:space="0" w:color="auto"/>
                      </w:divBdr>
                      <w:divsChild>
                        <w:div w:id="981693360">
                          <w:marLeft w:val="0"/>
                          <w:marRight w:val="0"/>
                          <w:marTop w:val="0"/>
                          <w:marBottom w:val="0"/>
                          <w:divBdr>
                            <w:top w:val="none" w:sz="0" w:space="0" w:color="auto"/>
                            <w:left w:val="none" w:sz="0" w:space="0" w:color="auto"/>
                            <w:bottom w:val="none" w:sz="0" w:space="0" w:color="auto"/>
                            <w:right w:val="none" w:sz="0" w:space="0" w:color="auto"/>
                          </w:divBdr>
                          <w:divsChild>
                            <w:div w:id="2030184108">
                              <w:marLeft w:val="0"/>
                              <w:marRight w:val="0"/>
                              <w:marTop w:val="0"/>
                              <w:marBottom w:val="0"/>
                              <w:divBdr>
                                <w:top w:val="none" w:sz="0" w:space="0" w:color="auto"/>
                                <w:left w:val="none" w:sz="0" w:space="0" w:color="auto"/>
                                <w:bottom w:val="none" w:sz="0" w:space="0" w:color="auto"/>
                                <w:right w:val="none" w:sz="0" w:space="0" w:color="auto"/>
                              </w:divBdr>
                              <w:divsChild>
                                <w:div w:id="414284772">
                                  <w:marLeft w:val="0"/>
                                  <w:marRight w:val="0"/>
                                  <w:marTop w:val="0"/>
                                  <w:marBottom w:val="0"/>
                                  <w:divBdr>
                                    <w:top w:val="none" w:sz="0" w:space="0" w:color="auto"/>
                                    <w:left w:val="none" w:sz="0" w:space="0" w:color="auto"/>
                                    <w:bottom w:val="none" w:sz="0" w:space="0" w:color="auto"/>
                                    <w:right w:val="none" w:sz="0" w:space="0" w:color="auto"/>
                                  </w:divBdr>
                                  <w:divsChild>
                                    <w:div w:id="11140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18858">
          <w:marLeft w:val="0"/>
          <w:marRight w:val="0"/>
          <w:marTop w:val="0"/>
          <w:marBottom w:val="0"/>
          <w:divBdr>
            <w:top w:val="none" w:sz="0" w:space="0" w:color="auto"/>
            <w:left w:val="none" w:sz="0" w:space="0" w:color="auto"/>
            <w:bottom w:val="none" w:sz="0" w:space="0" w:color="auto"/>
            <w:right w:val="none" w:sz="0" w:space="0" w:color="auto"/>
          </w:divBdr>
          <w:divsChild>
            <w:div w:id="1767850500">
              <w:marLeft w:val="0"/>
              <w:marRight w:val="0"/>
              <w:marTop w:val="0"/>
              <w:marBottom w:val="0"/>
              <w:divBdr>
                <w:top w:val="none" w:sz="0" w:space="0" w:color="auto"/>
                <w:left w:val="none" w:sz="0" w:space="0" w:color="auto"/>
                <w:bottom w:val="none" w:sz="0" w:space="0" w:color="auto"/>
                <w:right w:val="none" w:sz="0" w:space="0" w:color="auto"/>
              </w:divBdr>
              <w:divsChild>
                <w:div w:id="284699480">
                  <w:marLeft w:val="0"/>
                  <w:marRight w:val="0"/>
                  <w:marTop w:val="0"/>
                  <w:marBottom w:val="0"/>
                  <w:divBdr>
                    <w:top w:val="none" w:sz="0" w:space="0" w:color="auto"/>
                    <w:left w:val="none" w:sz="0" w:space="0" w:color="auto"/>
                    <w:bottom w:val="none" w:sz="0" w:space="0" w:color="auto"/>
                    <w:right w:val="none" w:sz="0" w:space="0" w:color="auto"/>
                  </w:divBdr>
                  <w:divsChild>
                    <w:div w:id="1653758012">
                      <w:marLeft w:val="0"/>
                      <w:marRight w:val="0"/>
                      <w:marTop w:val="0"/>
                      <w:marBottom w:val="0"/>
                      <w:divBdr>
                        <w:top w:val="none" w:sz="0" w:space="0" w:color="auto"/>
                        <w:left w:val="none" w:sz="0" w:space="0" w:color="auto"/>
                        <w:bottom w:val="none" w:sz="0" w:space="0" w:color="auto"/>
                        <w:right w:val="none" w:sz="0" w:space="0" w:color="auto"/>
                      </w:divBdr>
                      <w:divsChild>
                        <w:div w:id="57284926">
                          <w:marLeft w:val="0"/>
                          <w:marRight w:val="0"/>
                          <w:marTop w:val="0"/>
                          <w:marBottom w:val="0"/>
                          <w:divBdr>
                            <w:top w:val="none" w:sz="0" w:space="0" w:color="auto"/>
                            <w:left w:val="none" w:sz="0" w:space="0" w:color="auto"/>
                            <w:bottom w:val="none" w:sz="0" w:space="0" w:color="auto"/>
                            <w:right w:val="none" w:sz="0" w:space="0" w:color="auto"/>
                          </w:divBdr>
                          <w:divsChild>
                            <w:div w:id="462423854">
                              <w:marLeft w:val="0"/>
                              <w:marRight w:val="0"/>
                              <w:marTop w:val="0"/>
                              <w:marBottom w:val="0"/>
                              <w:divBdr>
                                <w:top w:val="none" w:sz="0" w:space="0" w:color="auto"/>
                                <w:left w:val="none" w:sz="0" w:space="0" w:color="auto"/>
                                <w:bottom w:val="none" w:sz="0" w:space="0" w:color="auto"/>
                                <w:right w:val="none" w:sz="0" w:space="0" w:color="auto"/>
                              </w:divBdr>
                              <w:divsChild>
                                <w:div w:id="1635016331">
                                  <w:marLeft w:val="0"/>
                                  <w:marRight w:val="0"/>
                                  <w:marTop w:val="0"/>
                                  <w:marBottom w:val="0"/>
                                  <w:divBdr>
                                    <w:top w:val="none" w:sz="0" w:space="0" w:color="auto"/>
                                    <w:left w:val="none" w:sz="0" w:space="0" w:color="auto"/>
                                    <w:bottom w:val="none" w:sz="0" w:space="0" w:color="auto"/>
                                    <w:right w:val="none" w:sz="0" w:space="0" w:color="auto"/>
                                  </w:divBdr>
                                  <w:divsChild>
                                    <w:div w:id="1010449465">
                                      <w:marLeft w:val="0"/>
                                      <w:marRight w:val="0"/>
                                      <w:marTop w:val="0"/>
                                      <w:marBottom w:val="0"/>
                                      <w:divBdr>
                                        <w:top w:val="none" w:sz="0" w:space="0" w:color="auto"/>
                                        <w:left w:val="none" w:sz="0" w:space="0" w:color="auto"/>
                                        <w:bottom w:val="none" w:sz="0" w:space="0" w:color="auto"/>
                                        <w:right w:val="none" w:sz="0" w:space="0" w:color="auto"/>
                                      </w:divBdr>
                                      <w:divsChild>
                                        <w:div w:id="2355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141634">
          <w:marLeft w:val="0"/>
          <w:marRight w:val="0"/>
          <w:marTop w:val="0"/>
          <w:marBottom w:val="0"/>
          <w:divBdr>
            <w:top w:val="none" w:sz="0" w:space="0" w:color="auto"/>
            <w:left w:val="none" w:sz="0" w:space="0" w:color="auto"/>
            <w:bottom w:val="none" w:sz="0" w:space="0" w:color="auto"/>
            <w:right w:val="none" w:sz="0" w:space="0" w:color="auto"/>
          </w:divBdr>
          <w:divsChild>
            <w:div w:id="957371226">
              <w:marLeft w:val="0"/>
              <w:marRight w:val="0"/>
              <w:marTop w:val="0"/>
              <w:marBottom w:val="0"/>
              <w:divBdr>
                <w:top w:val="none" w:sz="0" w:space="0" w:color="auto"/>
                <w:left w:val="none" w:sz="0" w:space="0" w:color="auto"/>
                <w:bottom w:val="none" w:sz="0" w:space="0" w:color="auto"/>
                <w:right w:val="none" w:sz="0" w:space="0" w:color="auto"/>
              </w:divBdr>
              <w:divsChild>
                <w:div w:id="917791202">
                  <w:marLeft w:val="0"/>
                  <w:marRight w:val="0"/>
                  <w:marTop w:val="0"/>
                  <w:marBottom w:val="0"/>
                  <w:divBdr>
                    <w:top w:val="none" w:sz="0" w:space="0" w:color="auto"/>
                    <w:left w:val="none" w:sz="0" w:space="0" w:color="auto"/>
                    <w:bottom w:val="none" w:sz="0" w:space="0" w:color="auto"/>
                    <w:right w:val="none" w:sz="0" w:space="0" w:color="auto"/>
                  </w:divBdr>
                  <w:divsChild>
                    <w:div w:id="537814258">
                      <w:marLeft w:val="0"/>
                      <w:marRight w:val="0"/>
                      <w:marTop w:val="0"/>
                      <w:marBottom w:val="0"/>
                      <w:divBdr>
                        <w:top w:val="none" w:sz="0" w:space="0" w:color="auto"/>
                        <w:left w:val="none" w:sz="0" w:space="0" w:color="auto"/>
                        <w:bottom w:val="none" w:sz="0" w:space="0" w:color="auto"/>
                        <w:right w:val="none" w:sz="0" w:space="0" w:color="auto"/>
                      </w:divBdr>
                      <w:divsChild>
                        <w:div w:id="587275400">
                          <w:marLeft w:val="0"/>
                          <w:marRight w:val="0"/>
                          <w:marTop w:val="0"/>
                          <w:marBottom w:val="0"/>
                          <w:divBdr>
                            <w:top w:val="none" w:sz="0" w:space="0" w:color="auto"/>
                            <w:left w:val="none" w:sz="0" w:space="0" w:color="auto"/>
                            <w:bottom w:val="none" w:sz="0" w:space="0" w:color="auto"/>
                            <w:right w:val="none" w:sz="0" w:space="0" w:color="auto"/>
                          </w:divBdr>
                          <w:divsChild>
                            <w:div w:id="440686022">
                              <w:marLeft w:val="0"/>
                              <w:marRight w:val="0"/>
                              <w:marTop w:val="0"/>
                              <w:marBottom w:val="0"/>
                              <w:divBdr>
                                <w:top w:val="none" w:sz="0" w:space="0" w:color="auto"/>
                                <w:left w:val="none" w:sz="0" w:space="0" w:color="auto"/>
                                <w:bottom w:val="none" w:sz="0" w:space="0" w:color="auto"/>
                                <w:right w:val="none" w:sz="0" w:space="0" w:color="auto"/>
                              </w:divBdr>
                              <w:divsChild>
                                <w:div w:id="1496872282">
                                  <w:marLeft w:val="0"/>
                                  <w:marRight w:val="0"/>
                                  <w:marTop w:val="0"/>
                                  <w:marBottom w:val="0"/>
                                  <w:divBdr>
                                    <w:top w:val="none" w:sz="0" w:space="0" w:color="auto"/>
                                    <w:left w:val="none" w:sz="0" w:space="0" w:color="auto"/>
                                    <w:bottom w:val="none" w:sz="0" w:space="0" w:color="auto"/>
                                    <w:right w:val="none" w:sz="0" w:space="0" w:color="auto"/>
                                  </w:divBdr>
                                  <w:divsChild>
                                    <w:div w:id="5627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692246">
      <w:bodyDiv w:val="1"/>
      <w:marLeft w:val="0"/>
      <w:marRight w:val="0"/>
      <w:marTop w:val="0"/>
      <w:marBottom w:val="0"/>
      <w:divBdr>
        <w:top w:val="none" w:sz="0" w:space="0" w:color="auto"/>
        <w:left w:val="none" w:sz="0" w:space="0" w:color="auto"/>
        <w:bottom w:val="none" w:sz="0" w:space="0" w:color="auto"/>
        <w:right w:val="none" w:sz="0" w:space="0" w:color="auto"/>
      </w:divBdr>
      <w:divsChild>
        <w:div w:id="1617180986">
          <w:marLeft w:val="0"/>
          <w:marRight w:val="0"/>
          <w:marTop w:val="0"/>
          <w:marBottom w:val="0"/>
          <w:divBdr>
            <w:top w:val="none" w:sz="0" w:space="0" w:color="auto"/>
            <w:left w:val="none" w:sz="0" w:space="0" w:color="auto"/>
            <w:bottom w:val="none" w:sz="0" w:space="0" w:color="auto"/>
            <w:right w:val="none" w:sz="0" w:space="0" w:color="auto"/>
          </w:divBdr>
        </w:div>
        <w:div w:id="7220163">
          <w:marLeft w:val="0"/>
          <w:marRight w:val="0"/>
          <w:marTop w:val="0"/>
          <w:marBottom w:val="0"/>
          <w:divBdr>
            <w:top w:val="none" w:sz="0" w:space="0" w:color="auto"/>
            <w:left w:val="none" w:sz="0" w:space="0" w:color="auto"/>
            <w:bottom w:val="none" w:sz="0" w:space="0" w:color="auto"/>
            <w:right w:val="none" w:sz="0" w:space="0" w:color="auto"/>
          </w:divBdr>
        </w:div>
        <w:div w:id="1802337823">
          <w:marLeft w:val="0"/>
          <w:marRight w:val="0"/>
          <w:marTop w:val="0"/>
          <w:marBottom w:val="0"/>
          <w:divBdr>
            <w:top w:val="none" w:sz="0" w:space="0" w:color="auto"/>
            <w:left w:val="none" w:sz="0" w:space="0" w:color="auto"/>
            <w:bottom w:val="none" w:sz="0" w:space="0" w:color="auto"/>
            <w:right w:val="none" w:sz="0" w:space="0" w:color="auto"/>
          </w:divBdr>
        </w:div>
        <w:div w:id="311180060">
          <w:marLeft w:val="0"/>
          <w:marRight w:val="0"/>
          <w:marTop w:val="0"/>
          <w:marBottom w:val="0"/>
          <w:divBdr>
            <w:top w:val="none" w:sz="0" w:space="0" w:color="auto"/>
            <w:left w:val="none" w:sz="0" w:space="0" w:color="auto"/>
            <w:bottom w:val="none" w:sz="0" w:space="0" w:color="auto"/>
            <w:right w:val="none" w:sz="0" w:space="0" w:color="auto"/>
          </w:divBdr>
        </w:div>
        <w:div w:id="1056709032">
          <w:marLeft w:val="0"/>
          <w:marRight w:val="0"/>
          <w:marTop w:val="0"/>
          <w:marBottom w:val="0"/>
          <w:divBdr>
            <w:top w:val="none" w:sz="0" w:space="0" w:color="auto"/>
            <w:left w:val="none" w:sz="0" w:space="0" w:color="auto"/>
            <w:bottom w:val="none" w:sz="0" w:space="0" w:color="auto"/>
            <w:right w:val="none" w:sz="0" w:space="0" w:color="auto"/>
          </w:divBdr>
        </w:div>
        <w:div w:id="1286230939">
          <w:marLeft w:val="0"/>
          <w:marRight w:val="0"/>
          <w:marTop w:val="0"/>
          <w:marBottom w:val="0"/>
          <w:divBdr>
            <w:top w:val="none" w:sz="0" w:space="0" w:color="auto"/>
            <w:left w:val="none" w:sz="0" w:space="0" w:color="auto"/>
            <w:bottom w:val="none" w:sz="0" w:space="0" w:color="auto"/>
            <w:right w:val="none" w:sz="0" w:space="0" w:color="auto"/>
          </w:divBdr>
        </w:div>
        <w:div w:id="1945186928">
          <w:marLeft w:val="0"/>
          <w:marRight w:val="0"/>
          <w:marTop w:val="0"/>
          <w:marBottom w:val="0"/>
          <w:divBdr>
            <w:top w:val="none" w:sz="0" w:space="0" w:color="auto"/>
            <w:left w:val="none" w:sz="0" w:space="0" w:color="auto"/>
            <w:bottom w:val="none" w:sz="0" w:space="0" w:color="auto"/>
            <w:right w:val="none" w:sz="0" w:space="0" w:color="auto"/>
          </w:divBdr>
        </w:div>
        <w:div w:id="211580627">
          <w:marLeft w:val="0"/>
          <w:marRight w:val="0"/>
          <w:marTop w:val="0"/>
          <w:marBottom w:val="0"/>
          <w:divBdr>
            <w:top w:val="none" w:sz="0" w:space="0" w:color="auto"/>
            <w:left w:val="none" w:sz="0" w:space="0" w:color="auto"/>
            <w:bottom w:val="none" w:sz="0" w:space="0" w:color="auto"/>
            <w:right w:val="none" w:sz="0" w:space="0" w:color="auto"/>
          </w:divBdr>
        </w:div>
        <w:div w:id="897134302">
          <w:marLeft w:val="0"/>
          <w:marRight w:val="0"/>
          <w:marTop w:val="0"/>
          <w:marBottom w:val="0"/>
          <w:divBdr>
            <w:top w:val="none" w:sz="0" w:space="0" w:color="auto"/>
            <w:left w:val="none" w:sz="0" w:space="0" w:color="auto"/>
            <w:bottom w:val="none" w:sz="0" w:space="0" w:color="auto"/>
            <w:right w:val="none" w:sz="0" w:space="0" w:color="auto"/>
          </w:divBdr>
        </w:div>
        <w:div w:id="431362142">
          <w:marLeft w:val="0"/>
          <w:marRight w:val="0"/>
          <w:marTop w:val="0"/>
          <w:marBottom w:val="0"/>
          <w:divBdr>
            <w:top w:val="none" w:sz="0" w:space="0" w:color="auto"/>
            <w:left w:val="none" w:sz="0" w:space="0" w:color="auto"/>
            <w:bottom w:val="none" w:sz="0" w:space="0" w:color="auto"/>
            <w:right w:val="none" w:sz="0" w:space="0" w:color="auto"/>
          </w:divBdr>
        </w:div>
        <w:div w:id="1821338861">
          <w:marLeft w:val="0"/>
          <w:marRight w:val="0"/>
          <w:marTop w:val="0"/>
          <w:marBottom w:val="0"/>
          <w:divBdr>
            <w:top w:val="none" w:sz="0" w:space="0" w:color="auto"/>
            <w:left w:val="none" w:sz="0" w:space="0" w:color="auto"/>
            <w:bottom w:val="none" w:sz="0" w:space="0" w:color="auto"/>
            <w:right w:val="none" w:sz="0" w:space="0" w:color="auto"/>
          </w:divBdr>
        </w:div>
        <w:div w:id="1754931601">
          <w:marLeft w:val="0"/>
          <w:marRight w:val="0"/>
          <w:marTop w:val="0"/>
          <w:marBottom w:val="0"/>
          <w:divBdr>
            <w:top w:val="none" w:sz="0" w:space="0" w:color="auto"/>
            <w:left w:val="none" w:sz="0" w:space="0" w:color="auto"/>
            <w:bottom w:val="none" w:sz="0" w:space="0" w:color="auto"/>
            <w:right w:val="none" w:sz="0" w:space="0" w:color="auto"/>
          </w:divBdr>
        </w:div>
        <w:div w:id="982469885">
          <w:marLeft w:val="0"/>
          <w:marRight w:val="0"/>
          <w:marTop w:val="0"/>
          <w:marBottom w:val="0"/>
          <w:divBdr>
            <w:top w:val="none" w:sz="0" w:space="0" w:color="auto"/>
            <w:left w:val="none" w:sz="0" w:space="0" w:color="auto"/>
            <w:bottom w:val="none" w:sz="0" w:space="0" w:color="auto"/>
            <w:right w:val="none" w:sz="0" w:space="0" w:color="auto"/>
          </w:divBdr>
        </w:div>
        <w:div w:id="695738076">
          <w:marLeft w:val="0"/>
          <w:marRight w:val="0"/>
          <w:marTop w:val="0"/>
          <w:marBottom w:val="0"/>
          <w:divBdr>
            <w:top w:val="none" w:sz="0" w:space="0" w:color="auto"/>
            <w:left w:val="none" w:sz="0" w:space="0" w:color="auto"/>
            <w:bottom w:val="none" w:sz="0" w:space="0" w:color="auto"/>
            <w:right w:val="none" w:sz="0" w:space="0" w:color="auto"/>
          </w:divBdr>
        </w:div>
        <w:div w:id="1827281463">
          <w:marLeft w:val="0"/>
          <w:marRight w:val="0"/>
          <w:marTop w:val="0"/>
          <w:marBottom w:val="0"/>
          <w:divBdr>
            <w:top w:val="none" w:sz="0" w:space="0" w:color="auto"/>
            <w:left w:val="none" w:sz="0" w:space="0" w:color="auto"/>
            <w:bottom w:val="none" w:sz="0" w:space="0" w:color="auto"/>
            <w:right w:val="none" w:sz="0" w:space="0" w:color="auto"/>
          </w:divBdr>
        </w:div>
        <w:div w:id="1341664347">
          <w:marLeft w:val="0"/>
          <w:marRight w:val="0"/>
          <w:marTop w:val="0"/>
          <w:marBottom w:val="0"/>
          <w:divBdr>
            <w:top w:val="none" w:sz="0" w:space="0" w:color="auto"/>
            <w:left w:val="none" w:sz="0" w:space="0" w:color="auto"/>
            <w:bottom w:val="none" w:sz="0" w:space="0" w:color="auto"/>
            <w:right w:val="none" w:sz="0" w:space="0" w:color="auto"/>
          </w:divBdr>
        </w:div>
        <w:div w:id="882061316">
          <w:marLeft w:val="0"/>
          <w:marRight w:val="0"/>
          <w:marTop w:val="0"/>
          <w:marBottom w:val="0"/>
          <w:divBdr>
            <w:top w:val="none" w:sz="0" w:space="0" w:color="auto"/>
            <w:left w:val="none" w:sz="0" w:space="0" w:color="auto"/>
            <w:bottom w:val="none" w:sz="0" w:space="0" w:color="auto"/>
            <w:right w:val="none" w:sz="0" w:space="0" w:color="auto"/>
          </w:divBdr>
        </w:div>
        <w:div w:id="276718040">
          <w:marLeft w:val="0"/>
          <w:marRight w:val="0"/>
          <w:marTop w:val="0"/>
          <w:marBottom w:val="0"/>
          <w:divBdr>
            <w:top w:val="none" w:sz="0" w:space="0" w:color="auto"/>
            <w:left w:val="none" w:sz="0" w:space="0" w:color="auto"/>
            <w:bottom w:val="none" w:sz="0" w:space="0" w:color="auto"/>
            <w:right w:val="none" w:sz="0" w:space="0" w:color="auto"/>
          </w:divBdr>
        </w:div>
        <w:div w:id="1359430445">
          <w:marLeft w:val="0"/>
          <w:marRight w:val="0"/>
          <w:marTop w:val="0"/>
          <w:marBottom w:val="0"/>
          <w:divBdr>
            <w:top w:val="none" w:sz="0" w:space="0" w:color="auto"/>
            <w:left w:val="none" w:sz="0" w:space="0" w:color="auto"/>
            <w:bottom w:val="none" w:sz="0" w:space="0" w:color="auto"/>
            <w:right w:val="none" w:sz="0" w:space="0" w:color="auto"/>
          </w:divBdr>
        </w:div>
        <w:div w:id="1077701945">
          <w:marLeft w:val="0"/>
          <w:marRight w:val="0"/>
          <w:marTop w:val="0"/>
          <w:marBottom w:val="0"/>
          <w:divBdr>
            <w:top w:val="none" w:sz="0" w:space="0" w:color="auto"/>
            <w:left w:val="none" w:sz="0" w:space="0" w:color="auto"/>
            <w:bottom w:val="none" w:sz="0" w:space="0" w:color="auto"/>
            <w:right w:val="none" w:sz="0" w:space="0" w:color="auto"/>
          </w:divBdr>
        </w:div>
        <w:div w:id="1542670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9882</Words>
  <Characters>56334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cp:lastPrinted>2025-06-10T14:01:00Z</cp:lastPrinted>
  <dcterms:created xsi:type="dcterms:W3CDTF">2025-10-28T10:13:00Z</dcterms:created>
  <dcterms:modified xsi:type="dcterms:W3CDTF">2025-10-28T10:13:00Z</dcterms:modified>
</cp:coreProperties>
</file>