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71EF5" w14:textId="77777777" w:rsidR="00CD366C" w:rsidRPr="00DC6702" w:rsidRDefault="00CD366C" w:rsidP="00397147">
      <w:pPr>
        <w:pStyle w:val="Heading1"/>
        <w:spacing w:line="276" w:lineRule="auto"/>
        <w:jc w:val="center"/>
        <w:rPr>
          <w:b/>
          <w:sz w:val="24"/>
          <w:szCs w:val="24"/>
        </w:rPr>
      </w:pPr>
      <w:r w:rsidRPr="00DC6702">
        <w:rPr>
          <w:b/>
          <w:sz w:val="24"/>
          <w:szCs w:val="24"/>
        </w:rPr>
        <w:object w:dxaOrig="6674" w:dyaOrig="10036" w14:anchorId="30A3CF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6pt" o:ole="">
            <v:imagedata r:id="rId8" o:title=""/>
          </v:shape>
          <o:OLEObject Type="Embed" ProgID="MSPhotoEd.3" ShapeID="_x0000_i1025" DrawAspect="Content" ObjectID="_1832157282" r:id="rId9"/>
        </w:object>
      </w:r>
    </w:p>
    <w:p w14:paraId="694B6203" w14:textId="77777777" w:rsidR="00CD366C" w:rsidRPr="00DC6702" w:rsidRDefault="00CD366C" w:rsidP="00397147">
      <w:pPr>
        <w:pStyle w:val="NoSpacing"/>
        <w:spacing w:line="276" w:lineRule="auto"/>
        <w:jc w:val="center"/>
        <w:rPr>
          <w:rFonts w:ascii="Times New Roman" w:hAnsi="Times New Roman" w:cs="Times New Roman"/>
          <w:b/>
          <w:sz w:val="24"/>
          <w:szCs w:val="24"/>
          <w:lang w:val="sq-AL"/>
        </w:rPr>
      </w:pPr>
      <w:r w:rsidRPr="00DC6702">
        <w:rPr>
          <w:rFonts w:ascii="Times New Roman" w:hAnsi="Times New Roman" w:cs="Times New Roman"/>
          <w:b/>
          <w:sz w:val="24"/>
          <w:szCs w:val="24"/>
          <w:lang w:val="sq-AL"/>
        </w:rPr>
        <w:t>REPUBLIKA E SHQIPËRISË</w:t>
      </w:r>
    </w:p>
    <w:p w14:paraId="0BFBF219" w14:textId="77777777" w:rsidR="00CD366C" w:rsidRPr="00DC6702" w:rsidRDefault="00CD366C" w:rsidP="00397147">
      <w:pPr>
        <w:pStyle w:val="NoSpacing"/>
        <w:spacing w:line="276" w:lineRule="auto"/>
        <w:jc w:val="center"/>
        <w:rPr>
          <w:rFonts w:ascii="Times New Roman" w:hAnsi="Times New Roman" w:cs="Times New Roman"/>
          <w:b/>
          <w:sz w:val="24"/>
          <w:szCs w:val="24"/>
          <w:lang w:val="sq-AL"/>
        </w:rPr>
      </w:pPr>
      <w:r w:rsidRPr="00DC6702">
        <w:rPr>
          <w:rFonts w:ascii="Times New Roman" w:hAnsi="Times New Roman" w:cs="Times New Roman"/>
          <w:b/>
          <w:sz w:val="24"/>
          <w:szCs w:val="24"/>
          <w:lang w:val="sq-AL"/>
        </w:rPr>
        <w:t>GJYKATA E LARTË</w:t>
      </w:r>
    </w:p>
    <w:p w14:paraId="5B8356DD" w14:textId="77777777" w:rsidR="00CD366C" w:rsidRPr="00DC6702" w:rsidRDefault="00CD366C" w:rsidP="00397147">
      <w:pPr>
        <w:pStyle w:val="NoSpacing"/>
        <w:spacing w:line="276" w:lineRule="auto"/>
        <w:jc w:val="center"/>
        <w:rPr>
          <w:rFonts w:ascii="Times New Roman" w:hAnsi="Times New Roman" w:cs="Times New Roman"/>
          <w:b/>
          <w:sz w:val="24"/>
          <w:szCs w:val="24"/>
          <w:lang w:val="sq-AL"/>
        </w:rPr>
      </w:pPr>
      <w:r w:rsidRPr="00DC6702">
        <w:rPr>
          <w:rFonts w:ascii="Times New Roman" w:hAnsi="Times New Roman" w:cs="Times New Roman"/>
          <w:b/>
          <w:sz w:val="24"/>
          <w:szCs w:val="24"/>
          <w:lang w:val="sq-AL"/>
        </w:rPr>
        <w:t>KOLEGJI CIVIL</w:t>
      </w:r>
    </w:p>
    <w:p w14:paraId="58A83573" w14:textId="77777777" w:rsidR="00CD366C" w:rsidRPr="00DC6702" w:rsidRDefault="00CD366C" w:rsidP="00397147">
      <w:pPr>
        <w:spacing w:line="276" w:lineRule="auto"/>
        <w:jc w:val="both"/>
        <w:rPr>
          <w:b/>
          <w:bCs/>
        </w:rPr>
      </w:pPr>
    </w:p>
    <w:p w14:paraId="48175C76" w14:textId="77777777" w:rsidR="00CD366C" w:rsidRDefault="00CD366C" w:rsidP="00397147">
      <w:pPr>
        <w:spacing w:line="276" w:lineRule="auto"/>
        <w:jc w:val="both"/>
        <w:rPr>
          <w:b/>
        </w:rPr>
      </w:pPr>
      <w:r w:rsidRPr="00DC6702">
        <w:rPr>
          <w:b/>
          <w:bCs/>
        </w:rPr>
        <w:t xml:space="preserve">Nr. </w:t>
      </w:r>
      <w:bookmarkStart w:id="0" w:name="_Hlk194441741"/>
      <w:r w:rsidR="0091197D">
        <w:rPr>
          <w:b/>
        </w:rPr>
        <w:t>11243-</w:t>
      </w:r>
      <w:r w:rsidR="006C138E" w:rsidRPr="00DC6702">
        <w:rPr>
          <w:b/>
        </w:rPr>
        <w:t xml:space="preserve">01481-00-2016 </w:t>
      </w:r>
      <w:bookmarkEnd w:id="0"/>
      <w:r w:rsidR="00CC0CD5">
        <w:rPr>
          <w:b/>
        </w:rPr>
        <w:t xml:space="preserve">Regj.Themeltar </w:t>
      </w:r>
    </w:p>
    <w:p w14:paraId="4342F2FC" w14:textId="77777777" w:rsidR="00CC0CD5" w:rsidRPr="00DC6702" w:rsidRDefault="00CC0CD5" w:rsidP="00397147">
      <w:pPr>
        <w:spacing w:line="276" w:lineRule="auto"/>
        <w:jc w:val="both"/>
        <w:rPr>
          <w:b/>
        </w:rPr>
      </w:pPr>
      <w:r>
        <w:rPr>
          <w:b/>
        </w:rPr>
        <w:t>Nr. 00-2025</w:t>
      </w:r>
      <w:r w:rsidR="00345431" w:rsidRPr="00345431">
        <w:rPr>
          <w:b/>
        </w:rPr>
        <w:t>-1610</w:t>
      </w:r>
      <w:r w:rsidR="00345431">
        <w:rPr>
          <w:b/>
        </w:rPr>
        <w:t xml:space="preserve"> </w:t>
      </w:r>
      <w:r>
        <w:rPr>
          <w:b/>
        </w:rPr>
        <w:t xml:space="preserve">i Vendimit </w:t>
      </w:r>
      <w:r w:rsidR="00D2770A">
        <w:rPr>
          <w:b/>
        </w:rPr>
        <w:t>(211)</w:t>
      </w:r>
    </w:p>
    <w:p w14:paraId="7A707866" w14:textId="77777777" w:rsidR="00CD366C" w:rsidRPr="00DC6702" w:rsidRDefault="00CD366C" w:rsidP="00397147">
      <w:pPr>
        <w:spacing w:line="276" w:lineRule="auto"/>
        <w:jc w:val="both"/>
        <w:rPr>
          <w:b/>
        </w:rPr>
      </w:pPr>
    </w:p>
    <w:p w14:paraId="47C7CC80" w14:textId="77777777" w:rsidR="00CD366C" w:rsidRPr="00DC6702" w:rsidRDefault="00CD366C" w:rsidP="00397147">
      <w:pPr>
        <w:pStyle w:val="NoSpacing"/>
        <w:spacing w:line="276" w:lineRule="auto"/>
        <w:jc w:val="center"/>
        <w:rPr>
          <w:rFonts w:ascii="Times New Roman" w:hAnsi="Times New Roman" w:cs="Times New Roman"/>
          <w:b/>
          <w:sz w:val="24"/>
          <w:szCs w:val="24"/>
          <w:lang w:val="sq-AL"/>
        </w:rPr>
      </w:pPr>
      <w:r w:rsidRPr="00DC6702">
        <w:rPr>
          <w:rFonts w:ascii="Times New Roman" w:hAnsi="Times New Roman" w:cs="Times New Roman"/>
          <w:b/>
          <w:sz w:val="24"/>
          <w:szCs w:val="24"/>
          <w:lang w:val="sq-AL"/>
        </w:rPr>
        <w:t>V E N D I M</w:t>
      </w:r>
    </w:p>
    <w:p w14:paraId="56FD369F" w14:textId="77777777" w:rsidR="00CD366C" w:rsidRPr="00DC6702" w:rsidRDefault="00CD366C" w:rsidP="00397147">
      <w:pPr>
        <w:pStyle w:val="NoSpacing"/>
        <w:spacing w:line="276" w:lineRule="auto"/>
        <w:jc w:val="center"/>
        <w:rPr>
          <w:rFonts w:ascii="Times New Roman" w:hAnsi="Times New Roman" w:cs="Times New Roman"/>
          <w:b/>
          <w:i/>
          <w:iCs/>
          <w:sz w:val="24"/>
          <w:szCs w:val="24"/>
          <w:lang w:val="sq-AL"/>
        </w:rPr>
      </w:pPr>
      <w:r w:rsidRPr="00DC6702">
        <w:rPr>
          <w:rFonts w:ascii="Times New Roman" w:hAnsi="Times New Roman" w:cs="Times New Roman"/>
          <w:b/>
          <w:sz w:val="24"/>
          <w:szCs w:val="24"/>
          <w:lang w:val="sq-AL"/>
        </w:rPr>
        <w:t>NË EMËR TË REPUBLIKËS</w:t>
      </w:r>
    </w:p>
    <w:p w14:paraId="4B254FB9" w14:textId="77777777" w:rsidR="00CD366C" w:rsidRPr="00DC6702" w:rsidRDefault="00CD366C" w:rsidP="00397147">
      <w:pPr>
        <w:pStyle w:val="NoSpacing"/>
        <w:spacing w:line="276" w:lineRule="auto"/>
        <w:jc w:val="both"/>
        <w:rPr>
          <w:rFonts w:ascii="Times New Roman" w:hAnsi="Times New Roman" w:cs="Times New Roman"/>
          <w:bCs/>
          <w:sz w:val="24"/>
          <w:szCs w:val="24"/>
          <w:lang w:val="sq-AL"/>
        </w:rPr>
      </w:pPr>
    </w:p>
    <w:p w14:paraId="71703D80" w14:textId="77777777" w:rsidR="00CD366C" w:rsidRPr="00CC0CD5" w:rsidRDefault="00CD366C" w:rsidP="00397147">
      <w:pPr>
        <w:spacing w:line="276" w:lineRule="auto"/>
        <w:jc w:val="center"/>
      </w:pPr>
      <w:r w:rsidRPr="00CC0CD5">
        <w:t>Kolegji Civil i Gjykatës së Lartë i përbërë nga gjyqtarët:</w:t>
      </w:r>
    </w:p>
    <w:p w14:paraId="79F45AC5" w14:textId="77777777" w:rsidR="00CD366C" w:rsidRPr="00CC0CD5" w:rsidRDefault="00CD366C" w:rsidP="00397147">
      <w:pPr>
        <w:spacing w:line="276" w:lineRule="auto"/>
      </w:pPr>
    </w:p>
    <w:p w14:paraId="2E4B40C3" w14:textId="77777777" w:rsidR="00A21E01" w:rsidRPr="00DC6702" w:rsidRDefault="00A21E01" w:rsidP="00397147">
      <w:pPr>
        <w:spacing w:line="276" w:lineRule="auto"/>
        <w:ind w:left="1440" w:firstLine="1440"/>
        <w:jc w:val="both"/>
        <w:rPr>
          <w:b/>
        </w:rPr>
      </w:pPr>
      <w:r w:rsidRPr="00DC6702">
        <w:rPr>
          <w:b/>
        </w:rPr>
        <w:t>Artur KALAJA</w:t>
      </w:r>
      <w:r w:rsidRPr="00DC6702">
        <w:rPr>
          <w:b/>
        </w:rPr>
        <w:tab/>
        <w:t>- Kryesues</w:t>
      </w:r>
    </w:p>
    <w:p w14:paraId="180042CC" w14:textId="77777777" w:rsidR="00A21E01" w:rsidRPr="00DC6702" w:rsidRDefault="00A21E01" w:rsidP="00397147">
      <w:pPr>
        <w:spacing w:line="276" w:lineRule="auto"/>
        <w:ind w:left="1440" w:firstLine="1440"/>
        <w:jc w:val="both"/>
        <w:rPr>
          <w:b/>
        </w:rPr>
      </w:pPr>
      <w:r w:rsidRPr="00DC6702">
        <w:rPr>
          <w:b/>
        </w:rPr>
        <w:t>Ervin PUPE</w:t>
      </w:r>
      <w:r w:rsidRPr="00DC6702">
        <w:rPr>
          <w:b/>
        </w:rPr>
        <w:tab/>
      </w:r>
      <w:r w:rsidRPr="00DC6702">
        <w:rPr>
          <w:b/>
        </w:rPr>
        <w:tab/>
        <w:t>- Anëtar</w:t>
      </w:r>
    </w:p>
    <w:p w14:paraId="5D0F4A4C" w14:textId="77777777" w:rsidR="00A21E01" w:rsidRPr="00DC6702" w:rsidRDefault="00A21E01" w:rsidP="00397147">
      <w:pPr>
        <w:spacing w:line="276" w:lineRule="auto"/>
        <w:ind w:left="1440" w:firstLine="1440"/>
        <w:jc w:val="both"/>
        <w:rPr>
          <w:b/>
        </w:rPr>
      </w:pPr>
      <w:r w:rsidRPr="00DC6702">
        <w:rPr>
          <w:b/>
        </w:rPr>
        <w:t>Enton DHIMITRI</w:t>
      </w:r>
      <w:r w:rsidRPr="00DC6702">
        <w:rPr>
          <w:b/>
        </w:rPr>
        <w:tab/>
        <w:t>- Anëtar</w:t>
      </w:r>
    </w:p>
    <w:p w14:paraId="2EA23CAC" w14:textId="77777777" w:rsidR="00CD366C" w:rsidRPr="00DC6702" w:rsidRDefault="00CD366C" w:rsidP="00397147">
      <w:pPr>
        <w:tabs>
          <w:tab w:val="center" w:pos="0"/>
        </w:tabs>
        <w:suppressAutoHyphens/>
        <w:spacing w:line="276" w:lineRule="auto"/>
        <w:jc w:val="both"/>
        <w:rPr>
          <w:b/>
        </w:rPr>
      </w:pPr>
      <w:r w:rsidRPr="00DC6702">
        <w:rPr>
          <w:b/>
        </w:rPr>
        <w:t xml:space="preserve"> </w:t>
      </w:r>
    </w:p>
    <w:p w14:paraId="20FE5E04" w14:textId="77777777" w:rsidR="00CD366C" w:rsidRPr="00DC6702" w:rsidRDefault="00CC0CD5" w:rsidP="00397147">
      <w:pPr>
        <w:pStyle w:val="Subtitle"/>
        <w:spacing w:line="276" w:lineRule="auto"/>
        <w:ind w:firstLine="720"/>
        <w:jc w:val="both"/>
        <w:rPr>
          <w:i w:val="0"/>
          <w:sz w:val="24"/>
          <w:szCs w:val="24"/>
        </w:rPr>
      </w:pPr>
      <w:r>
        <w:rPr>
          <w:i w:val="0"/>
          <w:sz w:val="24"/>
          <w:szCs w:val="24"/>
        </w:rPr>
        <w:t>s</w:t>
      </w:r>
      <w:r w:rsidR="00CD366C" w:rsidRPr="00DC6702">
        <w:rPr>
          <w:i w:val="0"/>
          <w:sz w:val="24"/>
          <w:szCs w:val="24"/>
        </w:rPr>
        <w:t>ot</w:t>
      </w:r>
      <w:r>
        <w:rPr>
          <w:i w:val="0"/>
          <w:sz w:val="24"/>
          <w:szCs w:val="24"/>
        </w:rPr>
        <w:t>,</w:t>
      </w:r>
      <w:r w:rsidR="00CD366C" w:rsidRPr="00DC6702">
        <w:rPr>
          <w:i w:val="0"/>
          <w:sz w:val="24"/>
          <w:szCs w:val="24"/>
        </w:rPr>
        <w:t xml:space="preserve"> më datë </w:t>
      </w:r>
      <w:r w:rsidR="00803761" w:rsidRPr="00DC6702">
        <w:rPr>
          <w:i w:val="0"/>
          <w:sz w:val="24"/>
          <w:szCs w:val="24"/>
        </w:rPr>
        <w:t>30.04.2025</w:t>
      </w:r>
      <w:r w:rsidR="00CD366C" w:rsidRPr="00DC6702">
        <w:rPr>
          <w:i w:val="0"/>
          <w:sz w:val="24"/>
          <w:szCs w:val="24"/>
        </w:rPr>
        <w:t>, mori në shqyrtim</w:t>
      </w:r>
      <w:r>
        <w:rPr>
          <w:i w:val="0"/>
          <w:sz w:val="24"/>
          <w:szCs w:val="24"/>
        </w:rPr>
        <w:t>,</w:t>
      </w:r>
      <w:r w:rsidR="00CD366C" w:rsidRPr="00DC6702">
        <w:rPr>
          <w:i w:val="0"/>
          <w:sz w:val="24"/>
          <w:szCs w:val="24"/>
        </w:rPr>
        <w:t xml:space="preserve"> në dhomën e këshillimit</w:t>
      </w:r>
      <w:r>
        <w:rPr>
          <w:i w:val="0"/>
          <w:sz w:val="24"/>
          <w:szCs w:val="24"/>
        </w:rPr>
        <w:t>,</w:t>
      </w:r>
      <w:r w:rsidR="00CD366C" w:rsidRPr="00DC6702">
        <w:rPr>
          <w:i w:val="0"/>
          <w:sz w:val="24"/>
          <w:szCs w:val="24"/>
        </w:rPr>
        <w:t xml:space="preserve"> çështjen gjyqësore me nr. </w:t>
      </w:r>
      <w:r w:rsidR="0091197D">
        <w:rPr>
          <w:i w:val="0"/>
          <w:sz w:val="24"/>
          <w:szCs w:val="24"/>
        </w:rPr>
        <w:t>11243-</w:t>
      </w:r>
      <w:r w:rsidR="006C138E" w:rsidRPr="00DC6702">
        <w:rPr>
          <w:i w:val="0"/>
          <w:sz w:val="24"/>
          <w:szCs w:val="24"/>
        </w:rPr>
        <w:t>01481-00-2016</w:t>
      </w:r>
      <w:r w:rsidR="006C138E" w:rsidRPr="00DC6702">
        <w:rPr>
          <w:b/>
          <w:sz w:val="24"/>
          <w:szCs w:val="24"/>
        </w:rPr>
        <w:t xml:space="preserve"> </w:t>
      </w:r>
      <w:r w:rsidR="005D492A">
        <w:rPr>
          <w:i w:val="0"/>
          <w:sz w:val="24"/>
          <w:szCs w:val="24"/>
        </w:rPr>
        <w:t xml:space="preserve">regjistri, </w:t>
      </w:r>
      <w:r w:rsidR="00CD366C" w:rsidRPr="00DC6702">
        <w:rPr>
          <w:i w:val="0"/>
          <w:sz w:val="24"/>
          <w:szCs w:val="24"/>
        </w:rPr>
        <w:t xml:space="preserve"> që i përket: </w:t>
      </w:r>
    </w:p>
    <w:p w14:paraId="59697686" w14:textId="77777777" w:rsidR="00CD366C" w:rsidRPr="00DC6702" w:rsidRDefault="00CD366C" w:rsidP="00397147">
      <w:pPr>
        <w:spacing w:line="276" w:lineRule="auto"/>
        <w:jc w:val="both"/>
      </w:pPr>
    </w:p>
    <w:p w14:paraId="3DF4DFED" w14:textId="77777777" w:rsidR="008D5EB1" w:rsidRPr="00DC6702" w:rsidRDefault="008D5EB1" w:rsidP="00397147">
      <w:pPr>
        <w:autoSpaceDE w:val="0"/>
        <w:autoSpaceDN w:val="0"/>
        <w:adjustRightInd w:val="0"/>
        <w:spacing w:line="276" w:lineRule="auto"/>
        <w:ind w:left="3240" w:hanging="3240"/>
        <w:jc w:val="both"/>
      </w:pPr>
      <w:r w:rsidRPr="00DC6702">
        <w:rPr>
          <w:b/>
          <w:bCs/>
        </w:rPr>
        <w:t xml:space="preserve">PADITËS: </w:t>
      </w:r>
      <w:r w:rsidRPr="00DC6702">
        <w:rPr>
          <w:b/>
          <w:bCs/>
        </w:rPr>
        <w:tab/>
      </w:r>
      <w:r w:rsidRPr="00DC6702">
        <w:rPr>
          <w:bCs/>
        </w:rPr>
        <w:t>OTP Bank (ish</w:t>
      </w:r>
      <w:r w:rsidRPr="00DC6702">
        <w:rPr>
          <w:rFonts w:eastAsia="Times New Roman"/>
          <w:bCs/>
          <w:lang w:eastAsia="sq-AL"/>
        </w:rPr>
        <w:t xml:space="preserve"> «Banka Alpha Albania» sh.a)</w:t>
      </w:r>
    </w:p>
    <w:p w14:paraId="763F5A7D" w14:textId="77777777" w:rsidR="008D5EB1" w:rsidRPr="00DC6702" w:rsidRDefault="008D5EB1" w:rsidP="00397147">
      <w:pPr>
        <w:autoSpaceDE w:val="0"/>
        <w:autoSpaceDN w:val="0"/>
        <w:adjustRightInd w:val="0"/>
        <w:spacing w:line="276" w:lineRule="auto"/>
        <w:ind w:left="3240" w:hanging="3240"/>
        <w:jc w:val="both"/>
        <w:rPr>
          <w:b/>
          <w:bCs/>
        </w:rPr>
      </w:pPr>
    </w:p>
    <w:p w14:paraId="777F73FA" w14:textId="77777777" w:rsidR="008D5EB1" w:rsidRPr="00DC6702" w:rsidRDefault="008D5EB1" w:rsidP="00397147">
      <w:pPr>
        <w:spacing w:line="276" w:lineRule="auto"/>
        <w:ind w:left="3240" w:hanging="3240"/>
        <w:jc w:val="both"/>
        <w:rPr>
          <w:rFonts w:eastAsia="Times New Roman"/>
          <w:bCs/>
          <w:lang w:eastAsia="sq-AL"/>
        </w:rPr>
      </w:pPr>
      <w:r w:rsidRPr="00DC6702">
        <w:rPr>
          <w:b/>
          <w:bCs/>
        </w:rPr>
        <w:t>I PADITUR</w:t>
      </w:r>
      <w:r w:rsidRPr="00DC6702">
        <w:rPr>
          <w:bCs/>
        </w:rPr>
        <w:t>:</w:t>
      </w:r>
      <w:r w:rsidRPr="00DC6702">
        <w:rPr>
          <w:bCs/>
        </w:rPr>
        <w:tab/>
      </w:r>
      <w:r w:rsidRPr="00DC6702">
        <w:rPr>
          <w:rFonts w:eastAsia="Times New Roman"/>
          <w:bCs/>
          <w:lang w:eastAsia="sq-AL"/>
        </w:rPr>
        <w:t>Shoqëria Përmbarimore “E. G. Bailiff’s Services” sh.p.k.</w:t>
      </w:r>
    </w:p>
    <w:p w14:paraId="6F9146B6" w14:textId="77777777" w:rsidR="008D5EB1" w:rsidRPr="00DC6702" w:rsidRDefault="008D5EB1" w:rsidP="00397147">
      <w:pPr>
        <w:spacing w:line="276" w:lineRule="auto"/>
        <w:ind w:left="3240" w:hanging="3240"/>
        <w:jc w:val="both"/>
      </w:pPr>
      <w:r w:rsidRPr="00DC6702">
        <w:rPr>
          <w:b/>
          <w:bCs/>
        </w:rPr>
        <w:tab/>
      </w:r>
      <w:r w:rsidRPr="00DC6702">
        <w:rPr>
          <w:bCs/>
        </w:rPr>
        <w:t>Banka Amerikane e Investimeve, ABI Bank sh.a (ish-</w:t>
      </w:r>
      <w:r w:rsidRPr="00DC6702">
        <w:rPr>
          <w:rFonts w:eastAsia="Times New Roman"/>
          <w:bCs/>
          <w:lang w:eastAsia="sq-AL"/>
        </w:rPr>
        <w:t>“Banka NBG Albania” sh.a)</w:t>
      </w:r>
    </w:p>
    <w:p w14:paraId="3352AEED" w14:textId="77777777" w:rsidR="008D5EB1" w:rsidRPr="00DC6702" w:rsidRDefault="008D5EB1" w:rsidP="00397147">
      <w:pPr>
        <w:spacing w:line="276" w:lineRule="auto"/>
        <w:ind w:left="3240" w:hanging="3240"/>
        <w:jc w:val="both"/>
        <w:rPr>
          <w:b/>
        </w:rPr>
      </w:pPr>
      <w:r w:rsidRPr="00DC6702">
        <w:rPr>
          <w:b/>
        </w:rPr>
        <w:t> </w:t>
      </w:r>
    </w:p>
    <w:p w14:paraId="060D88DA" w14:textId="77777777" w:rsidR="008D5EB1" w:rsidRPr="00DC6702" w:rsidRDefault="008D5EB1" w:rsidP="00397147">
      <w:pPr>
        <w:shd w:val="clear" w:color="auto" w:fill="FFFFFF"/>
        <w:spacing w:line="276" w:lineRule="auto"/>
        <w:ind w:left="3240" w:hanging="3240"/>
        <w:jc w:val="both"/>
        <w:rPr>
          <w:rFonts w:eastAsia="Times New Roman"/>
          <w:lang w:eastAsia="sq-AL"/>
        </w:rPr>
      </w:pPr>
      <w:r w:rsidRPr="00DC6702">
        <w:rPr>
          <w:rFonts w:eastAsia="Times New Roman"/>
          <w:b/>
          <w:bCs/>
          <w:lang w:eastAsia="sq-AL"/>
        </w:rPr>
        <w:t>PERSONA TË TRETË:</w:t>
      </w:r>
      <w:r w:rsidRPr="00DC6702">
        <w:rPr>
          <w:rFonts w:eastAsia="Times New Roman"/>
          <w:b/>
          <w:bCs/>
          <w:lang w:eastAsia="sq-AL"/>
        </w:rPr>
        <w:tab/>
      </w:r>
      <w:r w:rsidRPr="00DC6702">
        <w:rPr>
          <w:rFonts w:eastAsia="Times New Roman"/>
          <w:bCs/>
          <w:lang w:eastAsia="sq-AL"/>
        </w:rPr>
        <w:t>Agjencia Shtetërore e Kadastrës, Drejtoria Vendore Lushnje (ish-Zyra Vendore e Regjistrimit të Pasurive të Paluajtshme Lushnjë)</w:t>
      </w:r>
      <w:r w:rsidRPr="00DC6702">
        <w:rPr>
          <w:rFonts w:eastAsia="Times New Roman"/>
          <w:bCs/>
          <w:i/>
          <w:iCs/>
          <w:lang w:eastAsia="sq-AL"/>
        </w:rPr>
        <w:t>.</w:t>
      </w:r>
    </w:p>
    <w:p w14:paraId="5047C300" w14:textId="77777777" w:rsidR="008D5EB1" w:rsidRPr="00DC6702" w:rsidRDefault="008D5EB1" w:rsidP="00397147">
      <w:pPr>
        <w:shd w:val="clear" w:color="auto" w:fill="FFFFFF"/>
        <w:spacing w:line="276" w:lineRule="auto"/>
        <w:ind w:left="3240"/>
        <w:jc w:val="both"/>
        <w:rPr>
          <w:rFonts w:eastAsia="Times New Roman"/>
          <w:bCs/>
          <w:lang w:eastAsia="sq-AL"/>
        </w:rPr>
      </w:pPr>
      <w:r w:rsidRPr="00DC6702">
        <w:rPr>
          <w:rFonts w:eastAsia="Times New Roman"/>
          <w:bCs/>
          <w:lang w:eastAsia="sq-AL"/>
        </w:rPr>
        <w:t>Agjencia Shtetërore e Kadastrës, Drejtoria Qendrore Tiranë (ish-Zyra Qendrore e Regjistrimit të Pasurive të Paluajtshme).</w:t>
      </w:r>
    </w:p>
    <w:p w14:paraId="6C10AC7E" w14:textId="77777777" w:rsidR="008D5EB1" w:rsidRPr="00DC6702" w:rsidRDefault="008D5EB1" w:rsidP="00397147">
      <w:pPr>
        <w:shd w:val="clear" w:color="auto" w:fill="FFFFFF"/>
        <w:spacing w:line="276" w:lineRule="auto"/>
        <w:ind w:left="3240"/>
        <w:jc w:val="both"/>
        <w:rPr>
          <w:b/>
        </w:rPr>
      </w:pPr>
    </w:p>
    <w:p w14:paraId="56B64147" w14:textId="77777777" w:rsidR="00BD4303" w:rsidRDefault="008D5EB1" w:rsidP="00397147">
      <w:pPr>
        <w:spacing w:line="276" w:lineRule="auto"/>
        <w:ind w:left="3240" w:hanging="3240"/>
        <w:jc w:val="both"/>
      </w:pPr>
      <w:r w:rsidRPr="00BD4303">
        <w:rPr>
          <w:b/>
        </w:rPr>
        <w:t>OBJEKTI</w:t>
      </w:r>
      <w:r w:rsidRPr="00BD4303">
        <w:t xml:space="preserve">: </w:t>
      </w:r>
      <w:r w:rsidRPr="00BD4303">
        <w:tab/>
        <w:t xml:space="preserve">Detyrimin e të paditurve për të njohur paditësin "Banka Alpha Albania" sh.a., me statusin e "Kreditorit të siguruar me hipotekë të radhës së parë", mbi pasuritë e Luan Cili dhe Lule Cili, përkatësisht (1) Regjistri Hipotekar me nr. 417, date 28. 09. 2006, Pasuria me nr. 22/236, Zona Kadastrale 8571, Volumi 16, Faqe 19, Truall me sipërfaqe totale prej 255 m2, me adresë Lagja "Xhevdet Nepravishta", Lushnjë, (2) Regjistri Hipotekar me nr. 417, datë 28. 09. 2006, Pasuria me nr. 22/235-N1, Zona Kadastrale 8571, Volumi 16, Faqe </w:t>
      </w:r>
      <w:r w:rsidRPr="00BD4303">
        <w:lastRenderedPageBreak/>
        <w:t>20, Njësi (lokal kati i parë + truall) me sipërfaqe totale prej 260 m2, me adresë Lagja Xhevdet Nepravishta", Lushnjë, (3) Regjistri Hipotekar me nr. 417, datë 28. 09. 2006, Pasuria me nr. 22/235-N2, Zona Kadastrale 8571, Volumi 16, Faqe 21, Njësi (lokal kati i dytë) me sipërfaqe totale prej 260 m2, me adresë Lagjja “Xhevdet Nepravishta”, Lushnjë, (4) Regjistri hipotekar me nr. 417, datë 28. 09. 2006, pasuria nr. 22/235-N3, Zona Kadastrale 8571, Volumi 16, Faqe 22, Njësi (lokal kati i tretë) me sipërfaqe totale prej 260 m2, me adresë Lagjja “Xhevdet Nepravishta”, Lushnjë.</w:t>
      </w:r>
    </w:p>
    <w:p w14:paraId="28F32307" w14:textId="77777777" w:rsidR="008D5EB1" w:rsidRDefault="008D5EB1" w:rsidP="00E64EF2">
      <w:pPr>
        <w:spacing w:line="276" w:lineRule="auto"/>
        <w:ind w:left="3240"/>
        <w:jc w:val="both"/>
      </w:pPr>
      <w:r w:rsidRPr="00BD4303">
        <w:t>Marrjen e masës së sigurimit të padisë duke pezulluar veprimet e përmbarimit “Për shpërndarjen e të ardhurave të siguruara nga shitja e pasurive të mësipërme” si dhe pezullimi i ofrimit të sendeve të pa shitura në ankand pa shpërblim në favor të kreditorit Banka “NBG Albania”.</w:t>
      </w:r>
    </w:p>
    <w:p w14:paraId="12937C0B" w14:textId="77777777" w:rsidR="00E64EF2" w:rsidRPr="00E64EF2" w:rsidRDefault="00E64EF2" w:rsidP="00E64EF2">
      <w:pPr>
        <w:spacing w:line="276" w:lineRule="auto"/>
        <w:ind w:left="3240"/>
        <w:jc w:val="both"/>
      </w:pPr>
    </w:p>
    <w:p w14:paraId="3F0A63D3" w14:textId="77777777" w:rsidR="008D5EB1" w:rsidRPr="00DC6702" w:rsidRDefault="008D5EB1" w:rsidP="00397147">
      <w:pPr>
        <w:shd w:val="clear" w:color="auto" w:fill="FFFFFF"/>
        <w:spacing w:line="276" w:lineRule="auto"/>
        <w:ind w:left="3240" w:hanging="3240"/>
        <w:jc w:val="both"/>
        <w:rPr>
          <w:rFonts w:eastAsia="Times New Roman"/>
          <w:lang w:eastAsia="sq-AL"/>
        </w:rPr>
      </w:pPr>
      <w:r w:rsidRPr="00DC6702">
        <w:rPr>
          <w:b/>
          <w:bCs/>
        </w:rPr>
        <w:t>BAZA LIGJORE:</w:t>
      </w:r>
      <w:r w:rsidRPr="00DC6702">
        <w:t xml:space="preserve">        </w:t>
      </w:r>
      <w:r w:rsidRPr="00DC6702">
        <w:tab/>
      </w:r>
      <w:r w:rsidRPr="00DC6702">
        <w:rPr>
          <w:rFonts w:eastAsia="Times New Roman"/>
          <w:lang w:eastAsia="sq-AL"/>
        </w:rPr>
        <w:t>Kodi i Procedurës Civile, Nenet 31/b, pjesa e katërt «Ekzekutimi i detyrueshëm»; Kodi Civil, Titulli III «Mjetet për të siguruar ekzekutimin e vendimeve».  </w:t>
      </w:r>
    </w:p>
    <w:p w14:paraId="0CA4677A" w14:textId="77777777" w:rsidR="00CD366C" w:rsidRPr="00DC6702" w:rsidRDefault="00CD366C" w:rsidP="00397147">
      <w:pPr>
        <w:spacing w:line="276" w:lineRule="auto"/>
        <w:jc w:val="center"/>
        <w:rPr>
          <w:b/>
        </w:rPr>
      </w:pPr>
    </w:p>
    <w:p w14:paraId="1A227449" w14:textId="77777777" w:rsidR="00CD366C" w:rsidRPr="00DC6702" w:rsidRDefault="00CD366C" w:rsidP="00397147">
      <w:pPr>
        <w:spacing w:line="276" w:lineRule="auto"/>
        <w:jc w:val="center"/>
        <w:rPr>
          <w:b/>
        </w:rPr>
      </w:pPr>
      <w:r w:rsidRPr="00DC6702">
        <w:rPr>
          <w:b/>
        </w:rPr>
        <w:t>KOLEGJI CIVIL I GJYKATËS SE LARTË</w:t>
      </w:r>
    </w:p>
    <w:p w14:paraId="36D3DA81" w14:textId="77777777" w:rsidR="00CD366C" w:rsidRPr="00DC6702" w:rsidRDefault="00CD366C" w:rsidP="00397147">
      <w:pPr>
        <w:spacing w:line="276" w:lineRule="auto"/>
        <w:jc w:val="center"/>
        <w:rPr>
          <w:b/>
        </w:rPr>
      </w:pPr>
    </w:p>
    <w:p w14:paraId="7872535D" w14:textId="77777777" w:rsidR="001F6668" w:rsidRPr="00DC6702" w:rsidRDefault="001F6668" w:rsidP="00397147">
      <w:pPr>
        <w:spacing w:line="276" w:lineRule="auto"/>
        <w:ind w:firstLine="720"/>
        <w:jc w:val="both"/>
      </w:pPr>
      <w:r w:rsidRPr="00DC6702">
        <w:t xml:space="preserve">Pasi dëgjoi relatimin e gjyqtarit Enton Dhimitri mbi rekursin e paraqitur nga pala e paditur në këtë gjykim, </w:t>
      </w:r>
      <w:r w:rsidR="008D5EB1" w:rsidRPr="00DC6702">
        <w:rPr>
          <w:bCs/>
        </w:rPr>
        <w:t>Banka Amerikane e Investimeve, ABI Bank sh.a (ish-</w:t>
      </w:r>
      <w:r w:rsidR="008D5EB1" w:rsidRPr="00DC6702">
        <w:rPr>
          <w:rFonts w:eastAsia="Times New Roman"/>
          <w:bCs/>
          <w:lang w:eastAsia="sq-AL"/>
        </w:rPr>
        <w:t>“Banka NBG Albania” sh.a)</w:t>
      </w:r>
      <w:r w:rsidRPr="00DC6702">
        <w:rPr>
          <w:bCs/>
        </w:rPr>
        <w:t xml:space="preserve">, </w:t>
      </w:r>
      <w:r w:rsidRPr="00DC6702">
        <w:t xml:space="preserve">kundër vendimit nr. </w:t>
      </w:r>
      <w:r w:rsidR="008D5EB1" w:rsidRPr="00DC6702">
        <w:t>139, datë 26.01.2016 të Gjykatës së Apelit Tiranë</w:t>
      </w:r>
      <w:r w:rsidRPr="00DC6702">
        <w:t>, sipas përcaktimeve të nenit 472 të Kodit të Procedurës Civile,</w:t>
      </w:r>
    </w:p>
    <w:p w14:paraId="54F50215" w14:textId="77777777" w:rsidR="001F6668" w:rsidRPr="00DC6702" w:rsidRDefault="001F6668" w:rsidP="00397147">
      <w:pPr>
        <w:spacing w:line="276" w:lineRule="auto"/>
        <w:ind w:firstLine="720"/>
        <w:jc w:val="both"/>
      </w:pPr>
    </w:p>
    <w:p w14:paraId="565DBDAA" w14:textId="77777777" w:rsidR="001F6668" w:rsidRPr="00DC6702" w:rsidRDefault="001F6668" w:rsidP="00397147">
      <w:pPr>
        <w:spacing w:line="276" w:lineRule="auto"/>
        <w:jc w:val="center"/>
        <w:rPr>
          <w:b/>
        </w:rPr>
      </w:pPr>
      <w:r w:rsidRPr="00DC6702">
        <w:rPr>
          <w:b/>
        </w:rPr>
        <w:t>VËREN:</w:t>
      </w:r>
    </w:p>
    <w:p w14:paraId="6541FB05" w14:textId="77777777" w:rsidR="001F6668" w:rsidRPr="00DC6702" w:rsidRDefault="001F6668" w:rsidP="00397147">
      <w:pPr>
        <w:spacing w:line="276" w:lineRule="auto"/>
        <w:jc w:val="both"/>
        <w:rPr>
          <w:b/>
        </w:rPr>
      </w:pPr>
    </w:p>
    <w:p w14:paraId="2F47EDF9" w14:textId="77777777" w:rsidR="001F6668" w:rsidRPr="00DC6702" w:rsidRDefault="00CC0CD5" w:rsidP="00397147">
      <w:pPr>
        <w:spacing w:line="276" w:lineRule="auto"/>
        <w:jc w:val="both"/>
        <w:rPr>
          <w:b/>
        </w:rPr>
      </w:pPr>
      <w:r>
        <w:rPr>
          <w:b/>
        </w:rPr>
        <w:t xml:space="preserve">          </w:t>
      </w:r>
      <w:r w:rsidR="005D492A">
        <w:rPr>
          <w:b/>
        </w:rPr>
        <w:t xml:space="preserve">  </w:t>
      </w:r>
      <w:r w:rsidR="001F6668" w:rsidRPr="00DC6702">
        <w:rPr>
          <w:b/>
        </w:rPr>
        <w:t>I. Rrethanat e çështjes</w:t>
      </w:r>
    </w:p>
    <w:p w14:paraId="7581264C" w14:textId="77777777" w:rsidR="001F6668" w:rsidRPr="00DC6702" w:rsidRDefault="001F6668" w:rsidP="00397147">
      <w:pPr>
        <w:spacing w:line="276" w:lineRule="auto"/>
        <w:jc w:val="both"/>
      </w:pPr>
    </w:p>
    <w:p w14:paraId="76A71E54" w14:textId="77777777" w:rsidR="008D5EB1" w:rsidRPr="00DC6702" w:rsidRDefault="008D5EB1" w:rsidP="00397147">
      <w:pPr>
        <w:spacing w:line="276" w:lineRule="auto"/>
        <w:ind w:firstLine="720"/>
        <w:jc w:val="both"/>
        <w:rPr>
          <w:rFonts w:eastAsia="Times New Roman"/>
          <w:lang w:eastAsia="sq-AL"/>
        </w:rPr>
      </w:pPr>
      <w:r w:rsidRPr="00DC6702">
        <w:rPr>
          <w:rFonts w:eastAsia="Times New Roman"/>
          <w:lang w:eastAsia="sq-AL"/>
        </w:rPr>
        <w:t>1. Nga aktet e administruara në fas</w:t>
      </w:r>
      <w:r w:rsidR="005D492A">
        <w:rPr>
          <w:rFonts w:eastAsia="Times New Roman"/>
          <w:lang w:eastAsia="sq-AL"/>
        </w:rPr>
        <w:t>hikullin e gjykimit dhe faktet e</w:t>
      </w:r>
      <w:r w:rsidRPr="00DC6702">
        <w:rPr>
          <w:rFonts w:eastAsia="Times New Roman"/>
          <w:lang w:eastAsia="sq-AL"/>
        </w:rPr>
        <w:t xml:space="preserve"> pranuara nga dy gjykatat më të ulëta, ka rezultuar e provuar se pala paditëse në këtë gjykim, shoqëria Banka «Alpha Bank Albania» sh.a. ka lidhur me shtetasin Luan Çili (kredimarrës + dorëzanës) dhe shtetasen Lule Çili me cilësinë e (dorëzanëses) Kontratën me Kufi Kredie Shumëqëllimore nr. 4889, datë 15.09.2008.</w:t>
      </w:r>
    </w:p>
    <w:p w14:paraId="04436BF0" w14:textId="77777777" w:rsidR="008D5EB1" w:rsidRPr="00DC6702" w:rsidRDefault="008D5EB1" w:rsidP="00397147">
      <w:pPr>
        <w:spacing w:line="276" w:lineRule="auto"/>
        <w:ind w:firstLine="720"/>
        <w:jc w:val="both"/>
        <w:rPr>
          <w:rFonts w:eastAsia="Times New Roman"/>
          <w:lang w:eastAsia="sq-AL"/>
        </w:rPr>
      </w:pPr>
      <w:r w:rsidRPr="00DC6702">
        <w:rPr>
          <w:rFonts w:eastAsia="Times New Roman"/>
          <w:lang w:eastAsia="sq-AL"/>
        </w:rPr>
        <w:t>2. Më tej me Kontratën tjetër të Huas</w:t>
      </w:r>
      <w:r w:rsidR="005D5EE2">
        <w:rPr>
          <w:rFonts w:eastAsia="Times New Roman"/>
          <w:lang w:eastAsia="sq-AL"/>
        </w:rPr>
        <w:t>ë</w:t>
      </w:r>
      <w:r w:rsidRPr="00DC6702">
        <w:rPr>
          <w:rFonts w:eastAsia="Times New Roman"/>
          <w:lang w:eastAsia="sq-AL"/>
        </w:rPr>
        <w:t xml:space="preserve"> nr. 4889/1, datë 15.09.2008 palët kanë rënë dakord që shuma e lëvruar në kontratën e parë në masën 60.000.000 Lek (një pjesë e saj) do të përdorej si hua për financim të blerje kredie nga Banka «NBG Albania» dhe një pjesë për rikonstruksion ambienti. Palët kanë përcaktuar në vijimësi kushtet respektive të kësaj kontrate tip si dhe të drejtat e detyrimet e tyre reciproke.</w:t>
      </w:r>
    </w:p>
    <w:p w14:paraId="29908D90" w14:textId="77777777" w:rsidR="008D5EB1" w:rsidRPr="00DC6702" w:rsidRDefault="008D5EB1" w:rsidP="00397147">
      <w:pPr>
        <w:spacing w:line="276" w:lineRule="auto"/>
        <w:ind w:firstLine="720"/>
        <w:jc w:val="both"/>
        <w:rPr>
          <w:rFonts w:eastAsia="Times New Roman"/>
          <w:lang w:eastAsia="sq-AL"/>
        </w:rPr>
      </w:pPr>
      <w:r w:rsidRPr="00DC6702">
        <w:rPr>
          <w:rFonts w:eastAsia="Times New Roman"/>
          <w:lang w:eastAsia="sq-AL"/>
        </w:rPr>
        <w:t xml:space="preserve">3. Në mbështetje të kësaj kontrate është lidhur një kontratë hipotekimi nr. 2176 Rep., dhe nr. 596 Kol., datë 16.09.2008 ku si hipotekues kanë qenë z. Luan Çili dhe znj. Lule Çili dhe si përfitues ka qenë «Alpha Bank Albania» sh.a. Si garanci hipotekare (kolateral) në këtë </w:t>
      </w:r>
      <w:r w:rsidRPr="00DC6702">
        <w:rPr>
          <w:rFonts w:eastAsia="Times New Roman"/>
          <w:lang w:eastAsia="sq-AL"/>
        </w:rPr>
        <w:lastRenderedPageBreak/>
        <w:t>kontratë janë vendosur pasuritë e paluajtshme konkretisht: (1) Regjistri Hipotekar me nr. 417, datë 28.09.2006, Pasuria me nr. 22/236, Zona Kadastrale 8571, Volumi 16, Faqe 19, Truall me sipërfaqe totale prej 255 m2, me adresë Lagja "Xhevdet Nepravishta", Lushnje, (2) Regjistri Hipotekar me Nr. 417, datë 28.09.2006, Pasuria me Nr. 22/235-N1, Zona Kadastrale 8571, Volumi 16, Faqe 20, Njësi (lokal kati i parë + truall) me sipërfaqe totale prej 260 m2, me adresë Lagja “Xhevdet Nepravishta", Lushnje, (3) Regjistri Hipotekar me Nr. 417, datë 28.09.2006, Pasuria me nr. 22/235-N2, Zona Kadastrale 8571, Volumi 16, Faqe 21, Njësi (lokal kati i dytë) me sipërfaqe totale prej 260 m2, me adresë Lagjja “Xhevdet Nepravishta”, Lushnje, (4) Regjistri hipotekar me nr. 417, datë 28.09.2006, pasuria nr. 22/235-N3, Zona Kadastrale 8571, Volumi 16, Faqe 22, Njësi (lokal kati i tretë) me sipërfaqe totale prej 260 m2, me adresë Lagjja “Xhevdet Nepravishta”, Lushnje, bashkëngjitur se cilës, kanë qenë kartelat e pasurive përkatëse, në të cilat është bërë edhe shënimi në rubrikën e barrës mbi pasurinë: në favor të “Alpha Bank Albania” me aktin nr. 2176 Rep., dhe nr. 596 Kol., datë 16.09.2008.</w:t>
      </w:r>
    </w:p>
    <w:p w14:paraId="299389B5" w14:textId="77777777" w:rsidR="008D5EB1" w:rsidRPr="00DC6702" w:rsidRDefault="008D5EB1" w:rsidP="00397147">
      <w:pPr>
        <w:spacing w:line="276" w:lineRule="auto"/>
        <w:ind w:firstLine="720"/>
        <w:jc w:val="both"/>
        <w:rPr>
          <w:rFonts w:eastAsia="Times New Roman"/>
          <w:lang w:eastAsia="sq-AL"/>
        </w:rPr>
      </w:pPr>
      <w:r w:rsidRPr="00DC6702">
        <w:rPr>
          <w:rFonts w:eastAsia="Times New Roman"/>
          <w:lang w:eastAsia="sq-AL"/>
        </w:rPr>
        <w:t>4. Nga ana tjetër, ka rezultuar se, shtetasit Luan e Lule Çili janë kredimarrës të mëparshëm edhe ndaj bankës «NBG Albania» sh.a., referuar kontratës së kredisë bankare me nr. 5163 Rep., dhe nr. 1421 Kol., datë 12.06.2007, ku si kolateral për të garantuar ekzekutimin e kësaj kontrate kanë vendosur përsëri të njëjtat pasuri të paluajtshme të sipërpërmendura, kjo e provuar me anë të kontratës së hipotekimit nr. 5164 Rep. dhe nr. 1422 Kol. datë 12.06.2007.</w:t>
      </w:r>
    </w:p>
    <w:p w14:paraId="1C16A7AB" w14:textId="77777777" w:rsidR="008D5EB1" w:rsidRPr="00DC6702" w:rsidRDefault="008D5EB1" w:rsidP="00397147">
      <w:pPr>
        <w:spacing w:line="276" w:lineRule="auto"/>
        <w:ind w:firstLine="720"/>
        <w:jc w:val="both"/>
        <w:rPr>
          <w:rFonts w:eastAsia="Times New Roman"/>
          <w:lang w:eastAsia="sq-AL"/>
        </w:rPr>
      </w:pPr>
      <w:r w:rsidRPr="00DC6702">
        <w:rPr>
          <w:rFonts w:eastAsia="Times New Roman"/>
          <w:lang w:eastAsia="sq-AL"/>
        </w:rPr>
        <w:t>5. Kredimarrësi dhe dorëzanësi në këtë kontratë për shkak të vështirësive të tyre financiare nuk kanë arritur të shlyejnë konform kushteve kontraktuale në afat dhe në sasinë e duhur këstet mujore të Kontratës së Kredisë Bankare me nr. 5163 Rep., dhe nr. 1421 Kol., datë 12.06.2007. Për këtë qëllim ata kanë rezultuar debitorë ndaj Bankës «NBG Albania» sh.a. Nisur nga ky fakt Banka «NBG Albania» sh.a. në mbështetje të neneve 510/d dhe 511/ç të KPC ka kërkuar pranë Gjykatës së Rrethit Gjyqësor Tiranë lëshimin e urdhrit të ekzekutimit për titullin ekzekutiv, kontratën e kredisë bankare me nr. 5163 Rep., dhe nr. 1421 Kol., datë 12.06.2007.</w:t>
      </w:r>
    </w:p>
    <w:p w14:paraId="2C2B0677" w14:textId="77777777" w:rsidR="008D5EB1" w:rsidRPr="00DC6702" w:rsidRDefault="008D5EB1" w:rsidP="00397147">
      <w:pPr>
        <w:spacing w:line="276" w:lineRule="auto"/>
        <w:ind w:firstLine="720"/>
        <w:jc w:val="both"/>
        <w:rPr>
          <w:rFonts w:eastAsia="Times New Roman"/>
          <w:lang w:eastAsia="sq-AL"/>
        </w:rPr>
      </w:pPr>
      <w:r w:rsidRPr="00DC6702">
        <w:rPr>
          <w:rFonts w:eastAsia="Times New Roman"/>
          <w:lang w:eastAsia="sq-AL"/>
        </w:rPr>
        <w:t>6. Pasi ka marrë në shqyrtim kërkesën, Gjykata e Rrethit Gjyqësor Tiranë ka nxjerrë vendimin nr. 1410 Akti, datë 06.05.2010, me të cilin ka vendosur: «</w:t>
      </w:r>
      <w:r w:rsidRPr="00DC6702">
        <w:rPr>
          <w:rFonts w:eastAsia="Times New Roman"/>
          <w:i/>
          <w:lang w:eastAsia="sq-AL"/>
        </w:rPr>
        <w:t>Pranimin e kërkesës. Lëshimin e urdhrit të ekzekutimit për titullin ekzekutiv, Kontratën e Kredisë Bankare nr. 5163 Rep. dhe nr. 1421 Kol, datë 12.06.2007</w:t>
      </w:r>
      <w:r w:rsidRPr="00DC6702">
        <w:rPr>
          <w:rFonts w:eastAsia="Times New Roman"/>
          <w:lang w:eastAsia="sq-AL"/>
        </w:rPr>
        <w:t>».</w:t>
      </w:r>
    </w:p>
    <w:p w14:paraId="09A3D7AE" w14:textId="77777777" w:rsidR="008D5EB1" w:rsidRPr="00DC6702" w:rsidRDefault="008D5EB1" w:rsidP="00397147">
      <w:pPr>
        <w:spacing w:line="276" w:lineRule="auto"/>
        <w:ind w:firstLine="720"/>
        <w:jc w:val="both"/>
        <w:rPr>
          <w:rFonts w:eastAsia="Times New Roman"/>
          <w:lang w:eastAsia="sq-AL"/>
        </w:rPr>
      </w:pPr>
      <w:r w:rsidRPr="00DC6702">
        <w:rPr>
          <w:rFonts w:eastAsia="Times New Roman"/>
          <w:lang w:eastAsia="sq-AL"/>
        </w:rPr>
        <w:t>7. Mbas marrjes së titullit ekzekutiv, Banka «NBG Albania» sh.a, konform nenit 515 e vijues të KPC ka vënë në lëvizje shoqërinë përmbarimore «E.G Bailiff’s Services » sh.p.k. për të vënë në ekzekutim këtë titull ekzekutiv. Nga ana e shoqërisë përmbarimore kanë filluar veprimet përkatëse për të vënë në ekzekutim të detyrueshëm titullin e ekzekutimit, duke i dërguar fillimisht debitorit njoftimin për ekzekutim vullnetar të detyrimit. Në kushtet e mosekzekutimit të detyrimit vullnetarisht, në vijim të procedurës së ekzekutimit nga ana e shoqërisë përmbarimore është proceduar sipas nenit 527 e vijues të KPC me vendosjen e Sekuestros Konservative mbi pasuritë e paluajtshme objekt garancie. Pas këtij veprimi nga kjo zyrë përmbarimore janë kryer në vijimësi procedurat e tjera ligjore për vlerësimin e sendit të sekuestruar dhe zhvillimin e ankandit të parë.</w:t>
      </w:r>
    </w:p>
    <w:p w14:paraId="6D95D685" w14:textId="77777777" w:rsidR="008D5EB1" w:rsidRPr="00DC6702" w:rsidRDefault="008D5EB1" w:rsidP="00397147">
      <w:pPr>
        <w:spacing w:line="276" w:lineRule="auto"/>
        <w:ind w:firstLine="720"/>
        <w:jc w:val="both"/>
        <w:rPr>
          <w:rFonts w:eastAsia="Times New Roman"/>
          <w:lang w:eastAsia="sq-AL"/>
        </w:rPr>
      </w:pPr>
      <w:r w:rsidRPr="00DC6702">
        <w:rPr>
          <w:rFonts w:eastAsia="Times New Roman"/>
          <w:lang w:eastAsia="sq-AL"/>
        </w:rPr>
        <w:t>8. Ka rezultuar i provuar fakti se, sendet nuk janë shitur në ankandin e parë, pala e paditur në referim të nenit 577 të KPC ka bërë vlerësimin e dytë të vlerës së sendit me qëllim nxjerrjen e tij në ankandin e dytë. Për këtë veprim pala e paditur ka bërë shpalljen e ankandit me shkresën nr. 1177 Prot., datë 24.09.2014.</w:t>
      </w:r>
    </w:p>
    <w:p w14:paraId="2853A1E1" w14:textId="77777777" w:rsidR="008D5EB1" w:rsidRPr="00DC6702" w:rsidRDefault="008D5EB1" w:rsidP="00397147">
      <w:pPr>
        <w:spacing w:line="276" w:lineRule="auto"/>
        <w:ind w:firstLine="720"/>
        <w:jc w:val="both"/>
        <w:rPr>
          <w:rFonts w:eastAsia="Times New Roman"/>
          <w:lang w:eastAsia="sq-AL"/>
        </w:rPr>
      </w:pPr>
      <w:r w:rsidRPr="00DC6702">
        <w:rPr>
          <w:rFonts w:eastAsia="Times New Roman"/>
          <w:lang w:eastAsia="sq-AL"/>
        </w:rPr>
        <w:lastRenderedPageBreak/>
        <w:t>9. Ndërkohë që me shkresat nr. 773 Prot. datë 30.07.2014 dhe nr. 891 Prot. datë 29.08.2014, shoqëria përmbarimore "E.G Bailiffs Services sh.p.k", Tiranë, ka njoftuar paditësin, se mbi kërkesën e kreditorit “NBG Albania”, ka filluar ekzekutimin e detyrueshëm dhe ka vënë sekuestro mbi pasuritë. Me anë të kësaj shkresë zyra përmbarimore, mohon faktin e provuar me provë shkresore me fuqi të plotë provuese, siç janë verifikimet hipotekare dhe kopjet e fletës së regjistrit/kartelave, duke deklaruar se: "kreditor hipotekues i radhës së parë mbi këto pasuri është i padituri NBG Albania".</w:t>
      </w:r>
    </w:p>
    <w:p w14:paraId="2B760E6E" w14:textId="77777777" w:rsidR="008D5EB1" w:rsidRPr="00DC6702" w:rsidRDefault="008D5EB1" w:rsidP="00397147">
      <w:pPr>
        <w:spacing w:line="276" w:lineRule="auto"/>
        <w:ind w:firstLine="720"/>
        <w:jc w:val="both"/>
        <w:rPr>
          <w:rFonts w:eastAsia="Times New Roman"/>
          <w:lang w:eastAsia="sq-AL"/>
        </w:rPr>
      </w:pPr>
      <w:r w:rsidRPr="00DC6702">
        <w:rPr>
          <w:rFonts w:eastAsia="Times New Roman"/>
          <w:lang w:eastAsia="sq-AL"/>
        </w:rPr>
        <w:t>10. Në kushtet kur pala paditëse është vënë në dijeni të sa më sipër, në cilësinë e kreditorit i është drejtuar në datën 20.08.2014 Gjykatës së Rrethit Gjyqësor Tiranë me padinë objekt shqyrtimi, duke pretenduar detyrimin e të paditurve që ta njohin palën paditëse "Banka Alpha Albania" sh.a., me statusin e "Kreditorit të siguruar me hipotekë të radhës së parë", mbi pasuritë e Luan Çili dhe Lule Çili, objekt të këtij gjykimi.</w:t>
      </w:r>
    </w:p>
    <w:p w14:paraId="6B1455B2" w14:textId="77777777" w:rsidR="008D5EB1" w:rsidRPr="00DC6702" w:rsidRDefault="008D5EB1" w:rsidP="00397147">
      <w:pPr>
        <w:spacing w:line="276" w:lineRule="auto"/>
        <w:ind w:firstLine="720"/>
        <w:jc w:val="both"/>
        <w:rPr>
          <w:b/>
        </w:rPr>
      </w:pPr>
      <w:r w:rsidRPr="00DC6702">
        <w:rPr>
          <w:rFonts w:eastAsia="Times New Roman"/>
          <w:b/>
        </w:rPr>
        <w:t>11.</w:t>
      </w:r>
      <w:r w:rsidRPr="00DC6702">
        <w:rPr>
          <w:rFonts w:eastAsia="Times New Roman"/>
        </w:rPr>
        <w:t xml:space="preserve"> </w:t>
      </w:r>
      <w:bookmarkStart w:id="1" w:name="_Hlk194441940"/>
      <w:r w:rsidRPr="00DC6702">
        <w:rPr>
          <w:b/>
        </w:rPr>
        <w:t xml:space="preserve">Gjykata e Rrethit Gjyqësor Tiranë, me vendimin nr. </w:t>
      </w:r>
      <w:r w:rsidRPr="00DC6702">
        <w:rPr>
          <w:rFonts w:eastAsia="Times New Roman"/>
          <w:b/>
          <w:bCs/>
          <w:lang w:eastAsia="sq-AL"/>
        </w:rPr>
        <w:t xml:space="preserve">574, datë 02.02.2015 </w:t>
      </w:r>
      <w:r w:rsidRPr="00DC6702">
        <w:rPr>
          <w:b/>
        </w:rPr>
        <w:t>ka vendosur:</w:t>
      </w:r>
    </w:p>
    <w:p w14:paraId="06286F4D" w14:textId="77777777" w:rsidR="008D5EB1" w:rsidRPr="00DC6702" w:rsidRDefault="008D5EB1" w:rsidP="00397147">
      <w:pPr>
        <w:spacing w:line="276" w:lineRule="auto"/>
        <w:rPr>
          <w:rFonts w:eastAsia="Times New Roman"/>
          <w:lang w:eastAsia="sq-AL"/>
        </w:rPr>
      </w:pPr>
      <w:r w:rsidRPr="00DC6702">
        <w:rPr>
          <w:b/>
        </w:rPr>
        <w:t>-</w:t>
      </w:r>
      <w:r w:rsidRPr="00DC6702">
        <w:rPr>
          <w:rFonts w:eastAsia="Times New Roman"/>
          <w:lang w:eastAsia="sq-AL"/>
        </w:rPr>
        <w:t>Pranimin e kërkesës padisë.</w:t>
      </w:r>
    </w:p>
    <w:p w14:paraId="58428429" w14:textId="77777777" w:rsidR="008D5EB1" w:rsidRPr="00DC6702" w:rsidRDefault="008D5EB1" w:rsidP="00397147">
      <w:pPr>
        <w:spacing w:line="276" w:lineRule="auto"/>
        <w:ind w:left="90" w:hanging="90"/>
        <w:jc w:val="both"/>
        <w:rPr>
          <w:rFonts w:eastAsia="Times New Roman"/>
          <w:lang w:eastAsia="sq-AL"/>
        </w:rPr>
      </w:pPr>
      <w:r w:rsidRPr="00DC6702">
        <w:rPr>
          <w:rFonts w:eastAsia="Times New Roman"/>
          <w:lang w:eastAsia="sq-AL"/>
        </w:rPr>
        <w:t>-Detyrimin e të paditurve për të njohur paditësin Banka “Alpha Bank Albania” sh.a. me statusin e “Kreditorit të siguruar me hipotekë të radhës së parë” mbi pasuritë e paluajtshme të shtetasve Luan Çili e Lule Çili, përkatësisht: (1) Regjistri Hipotekar me Nr. 417, datë 28. 09. 2006, Pasuria me Nr. 22/236, Zona Kadastrale 8571, Volumi 16, Faqe 19, Truall me sipërfaqe totale prej 255 m2, me adresë Lagja "Xhevdet Nepravishta", Lushnje, (2) Regjistri Hipotekar me Nr. 417, datë 28. 09. 2006, Pasuria me Nr. 22/235-N1, Zona Kadastrale 8571, Volumi 16, Faqe 20, Njësi (lokal kati i parë + truall) me sipërfaqe totale prej 260 m2, me adresë Lagja “Xhevdet Nepravishta", Lushnje, (3) Regjistri Hipotekar me Nr. 417, datë 28. 09. 2006, Pasuria me Nr. 22/235-N2, Zona Kadastrale 8571, Volumi 16, Faqe 21, Njësi (lokal kati i dytë) me sipërfaqe totale prej 260 m2, me adresë Lagjja “Xhevdet Nepravishta”, Lushnje, (4) Regjistri hipotekar me Nr. 417, datë 28. 09. 2006, pasuria Nr. 22/235-N3, Zona Kadastrale 8571, Volumi 16, Faqe 22, Njësi (lokal kati i tretë) me sipërfaqe totale prej 260 m2, me adresë Lagjja “Xhevdet Nepravishta”, Lushnje.</w:t>
      </w:r>
    </w:p>
    <w:p w14:paraId="0AD4F2AA" w14:textId="77777777" w:rsidR="008D5EB1" w:rsidRPr="00DC6702" w:rsidRDefault="008D5EB1" w:rsidP="00397147">
      <w:pPr>
        <w:spacing w:line="276" w:lineRule="auto"/>
        <w:ind w:left="90" w:hanging="90"/>
        <w:jc w:val="both"/>
        <w:rPr>
          <w:rFonts w:eastAsia="Times New Roman"/>
          <w:lang w:eastAsia="sq-AL"/>
        </w:rPr>
      </w:pPr>
      <w:r w:rsidRPr="00DC6702">
        <w:rPr>
          <w:rFonts w:eastAsia="Times New Roman"/>
          <w:lang w:eastAsia="sq-AL"/>
        </w:rPr>
        <w:t>-Ligjërimin e vendimit për pezullimin e veprimeve përmbarimore të marrë nga gjykata me vendimin e datës 07. 11. 2014.</w:t>
      </w:r>
    </w:p>
    <w:p w14:paraId="266E081A" w14:textId="77777777" w:rsidR="008D5EB1" w:rsidRPr="00DC6702" w:rsidRDefault="008D5EB1" w:rsidP="00397147">
      <w:pPr>
        <w:spacing w:line="276" w:lineRule="auto"/>
        <w:ind w:left="90" w:hanging="90"/>
        <w:jc w:val="both"/>
        <w:rPr>
          <w:rFonts w:eastAsia="Times New Roman"/>
          <w:lang w:eastAsia="sq-AL"/>
        </w:rPr>
      </w:pPr>
      <w:r w:rsidRPr="00DC6702">
        <w:rPr>
          <w:rFonts w:eastAsia="Times New Roman"/>
          <w:lang w:eastAsia="sq-AL"/>
        </w:rPr>
        <w:t>-Deklarimin e pavërtetë të dokumenteve hipotekare të lëshuara nga ZVRPP Lushnje për pasuritë e paluajtshme të sipërpërmendura, në pjesën e të dhënave të pasqyruara në rubrikën “Barrë mbi pasurinë”, ku figuron e shënuar në radhë të parë Banka Kombëtare e Greqisë (NBG Bank) sh.a. konkretisht: Vërtetim nga dokumentet hipotekar me datat e lëshimit: datë 18.02.2014; datë 17.07.2014; datë 12.11.2014.</w:t>
      </w:r>
    </w:p>
    <w:p w14:paraId="66398497" w14:textId="77777777" w:rsidR="008D5EB1" w:rsidRPr="00DC6702" w:rsidRDefault="008D5EB1" w:rsidP="00397147">
      <w:pPr>
        <w:spacing w:line="276" w:lineRule="auto"/>
        <w:ind w:left="90" w:hanging="90"/>
        <w:jc w:val="both"/>
        <w:rPr>
          <w:rFonts w:eastAsia="Times New Roman"/>
          <w:lang w:eastAsia="sq-AL"/>
        </w:rPr>
      </w:pPr>
      <w:r w:rsidRPr="00DC6702">
        <w:rPr>
          <w:rFonts w:eastAsia="Times New Roman"/>
          <w:lang w:eastAsia="sq-AL"/>
        </w:rPr>
        <w:t>-Urdhërohet sekretaria gjyqësore që një kopje të këtij vendimi pasi të marrë formë të prerë së bashku me vërtetimet hipotekare të cituara në pikën 4 të diapozitivit të këtij vendimi, t’i dërgohen Prokurorisë pranë Gjykatës së Rrethit Gjyqësor Lushnje për të gjykuar ky organ nëse janë kushtet për fillimin e ndjekjes penale për falsifikim dokumenti.</w:t>
      </w:r>
    </w:p>
    <w:p w14:paraId="47A08912" w14:textId="77777777" w:rsidR="008D5EB1" w:rsidRPr="00DC6702" w:rsidRDefault="008D5EB1" w:rsidP="00397147">
      <w:pPr>
        <w:spacing w:line="276" w:lineRule="auto"/>
        <w:ind w:left="90" w:hanging="90"/>
        <w:jc w:val="both"/>
        <w:rPr>
          <w:b/>
        </w:rPr>
      </w:pPr>
      <w:r w:rsidRPr="00DC6702">
        <w:rPr>
          <w:rFonts w:eastAsia="Times New Roman"/>
          <w:lang w:eastAsia="sq-AL"/>
        </w:rPr>
        <w:t>-Shpenzimet gjyqësore në ngarkim të palës së paditur NBG Bank sh.a.</w:t>
      </w:r>
    </w:p>
    <w:p w14:paraId="74B746CF" w14:textId="77777777" w:rsidR="008D5EB1" w:rsidRPr="00DC6702" w:rsidRDefault="008D5EB1" w:rsidP="00397147">
      <w:pPr>
        <w:pStyle w:val="NormalWeb"/>
        <w:spacing w:before="0" w:beforeAutospacing="0" w:after="0" w:afterAutospacing="0" w:line="276" w:lineRule="auto"/>
        <w:ind w:firstLine="720"/>
        <w:jc w:val="both"/>
        <w:rPr>
          <w:i/>
          <w:iCs/>
        </w:rPr>
      </w:pPr>
      <w:r w:rsidRPr="00DC6702">
        <w:rPr>
          <w:b/>
        </w:rPr>
        <w:t xml:space="preserve">11/1. Kjo gjykatë, në mënyrë të përmbledhur ka arsyetuar ndër të tjera se: </w:t>
      </w:r>
      <w:r w:rsidRPr="00DC6702">
        <w:rPr>
          <w:i/>
        </w:rPr>
        <w:t>“...</w:t>
      </w:r>
      <w:r w:rsidR="0061498F" w:rsidRPr="00DC6702">
        <w:rPr>
          <w:i/>
          <w:lang w:val="sq-AL" w:eastAsia="sq-AL"/>
        </w:rPr>
        <w:t xml:space="preserve">Gjykata çmon të provuar se midis palës paditëse dhe kredimarrësit Luan Çili, me dorëzanësit Lule Çili, është lidhur kontrata e kredisë bankare nr. 4889, datë 15.09.2008 me Alpha Bank, për shumën 60.000.000 lekë, që kishte për qëllim shlyerjen e katër kredive të </w:t>
      </w:r>
      <w:r w:rsidR="0061498F" w:rsidRPr="00DC6702">
        <w:rPr>
          <w:i/>
          <w:lang w:val="sq-AL" w:eastAsia="sq-AL"/>
        </w:rPr>
        <w:lastRenderedPageBreak/>
        <w:t xml:space="preserve">marra më parë nga NBG Albania dhe një pjesë për rikonstruksion ambientesh. Ky fakt vërtetohet nga ekstraktet bankare të Alpha Bank, të cilat dëshmojnë shumat e kaluara në favor të NBG Albania. Pas shlyerjes, në 25.09.2008, është bërë fshirja e hipotekës së NBG Albania mbi pasuritë kolateral dhe regjistrimi i Alpha Bank si kreditor i radhës së parë. Ky veprim, i shoqëruar me sjelljen në mirëbesim të palëve, krijon bindjen e gjykatës se marrëdhënia ka qenë e harmonizuar dhe me pasoja të plota ligjore. </w:t>
      </w:r>
      <w:r w:rsidR="0061498F" w:rsidRPr="00DC6702">
        <w:rPr>
          <w:i/>
          <w:lang w:eastAsia="sq-AL"/>
        </w:rPr>
        <w:t xml:space="preserve">Pretendimet e NBG Albania për mosshlyerjen e njërit prej kredive (nr. 5163 Rep. dhe nr. 1421 Kol., datë 12.06.2007) nuk u provuan, pasi bankës i mungojnë aktet noteriale për mbajtjen në fuqi të hipotekës dhe shpjegimet e saj mbi mesazhin </w:t>
      </w:r>
      <w:r w:rsidR="0061498F" w:rsidRPr="005D5EE2">
        <w:rPr>
          <w:i/>
          <w:lang w:eastAsia="sq-AL"/>
        </w:rPr>
        <w:t>S</w:t>
      </w:r>
      <w:r w:rsidR="005D5EE2" w:rsidRPr="005D5EE2">
        <w:rPr>
          <w:i/>
          <w:lang w:eastAsia="sq-AL"/>
        </w:rPr>
        <w:t>W</w:t>
      </w:r>
      <w:r w:rsidR="0061498F" w:rsidRPr="005D5EE2">
        <w:rPr>
          <w:i/>
          <w:lang w:eastAsia="sq-AL"/>
        </w:rPr>
        <w:t>IFT</w:t>
      </w:r>
      <w:r w:rsidR="0061498F" w:rsidRPr="00DC6702">
        <w:rPr>
          <w:i/>
          <w:lang w:eastAsia="sq-AL"/>
        </w:rPr>
        <w:t xml:space="preserve"> nuk kanë vlerë provuese. Gjithashtu, gabimi njerëzor i konstatuar nga ZVRPP Lushnje mbi fshirjen e regjistrimeve nuk mund të rëndojë pozitën e palës paditëse. Nga verifikimi i kartelave të pasurive rezulton se hipoteka e NBG Albania është fshirë në 25.09.2008 dhe kreditori i radhës së parë është bërë Alpha Bank. Vetëm më 05.11.2014, me urdhrin nr. 850 të ZVRPP Lushnj</w:t>
      </w:r>
      <w:r w:rsidR="00113068" w:rsidRPr="00DC6702">
        <w:rPr>
          <w:i/>
          <w:lang w:eastAsia="sq-AL"/>
        </w:rPr>
        <w:t>ë</w:t>
      </w:r>
      <w:r w:rsidR="0061498F" w:rsidRPr="00DC6702">
        <w:rPr>
          <w:i/>
          <w:lang w:eastAsia="sq-AL"/>
        </w:rPr>
        <w:t>, është bërë “riaktivizimi” i kredisë së NBG Albania, duke e regjistruar si kreditor të fundit, madje pas sekuestrove të vendosura nga shoqëri përmbarimore. Prandaj, vërtetimet hipotekare të lëshuara në favor të NBG Albania ndërmjet viteve 2008–2014, të cilat e pasqyronin si kreditor të radhës së parë, janë të pavërteta dhe të pasakta. Gjykata çmon se termi “riaktivizim i kredisë” i përdorur nga ZVRPP</w:t>
      </w:r>
      <w:r w:rsidR="00AC1107" w:rsidRPr="00DC6702">
        <w:rPr>
          <w:i/>
          <w:lang w:eastAsia="sq-AL"/>
        </w:rPr>
        <w:t>,</w:t>
      </w:r>
      <w:r w:rsidR="0061498F" w:rsidRPr="00DC6702">
        <w:rPr>
          <w:i/>
          <w:lang w:eastAsia="sq-AL"/>
        </w:rPr>
        <w:t xml:space="preserve"> nuk njihet nga ligji dhe përbën regjistrim të ri, duke e pozicionuar NBG Albania në radhën e regjistrimit sipas datës 05.11.2014. Ky veprim është i kundërligjshëm dhe në kapërcim të kompetencave, pasi neni 63 i Ligjit nr. 33/2012 lejon ndërhyrje në kartelë vetëm me kërkesë të pronarit ose në raste të posaçme të përcaktuara shprehimisht. Në përfundim, gjykata vlerëson se NBG Albania ka dështuar të provojë se gëzon cilësinë e kreditorit të radhës së parë dhe ka përdorur vërtetime hipotekare me të dhëna të pavërteta. Dokumenti origjinal dhe me fuqi provuese mbetet kartela e pasurisë, ku qartë rezulton se Alpha Bank është kreditor i radhës së parë. Nisur nga këto rrethana, kërkesë-padia është e bazuar në ligj dhe në prova dhe si e tillë duhet pranuar</w:t>
      </w:r>
      <w:r w:rsidRPr="00DC6702">
        <w:rPr>
          <w:i/>
          <w:lang w:eastAsia="sq-AL"/>
        </w:rPr>
        <w:t>.</w:t>
      </w:r>
      <w:r w:rsidRPr="00DC6702">
        <w:rPr>
          <w:i/>
        </w:rPr>
        <w:t>..”.</w:t>
      </w:r>
    </w:p>
    <w:p w14:paraId="36247A25" w14:textId="77777777" w:rsidR="008D5EB1" w:rsidRPr="00DC6702" w:rsidRDefault="008D5EB1" w:rsidP="00397147">
      <w:pPr>
        <w:spacing w:line="276" w:lineRule="auto"/>
        <w:ind w:firstLine="720"/>
        <w:jc w:val="both"/>
        <w:rPr>
          <w:b/>
        </w:rPr>
      </w:pPr>
      <w:r w:rsidRPr="00DC6702">
        <w:rPr>
          <w:b/>
        </w:rPr>
        <w:t xml:space="preserve">12. Kundër vendimit nr. </w:t>
      </w:r>
      <w:r w:rsidRPr="00DC6702">
        <w:rPr>
          <w:rFonts w:eastAsia="Times New Roman"/>
          <w:b/>
          <w:bCs/>
          <w:lang w:eastAsia="sq-AL"/>
        </w:rPr>
        <w:t xml:space="preserve">574, datë 02.02.2015 </w:t>
      </w:r>
      <w:r w:rsidRPr="00DC6702">
        <w:rPr>
          <w:b/>
        </w:rPr>
        <w:t>të Gjykatës së Rrethit Gjyqësor Tiranë, ka ushtruar të drejtën e ankimit pala e paditur në këtë gjykim, Banka NBG Albania sh.a</w:t>
      </w:r>
      <w:r w:rsidRPr="00DC6702">
        <w:rPr>
          <w:rFonts w:eastAsia="Times New Roman"/>
          <w:b/>
        </w:rPr>
        <w:t xml:space="preserve">, </w:t>
      </w:r>
      <w:r w:rsidRPr="00DC6702">
        <w:rPr>
          <w:b/>
        </w:rPr>
        <w:t xml:space="preserve">e cila, ka parashtruar këto shkaqe: </w:t>
      </w:r>
    </w:p>
    <w:p w14:paraId="306EBC87" w14:textId="77777777" w:rsidR="008D5EB1" w:rsidRPr="00DC6702" w:rsidRDefault="008D5EB1" w:rsidP="00397147">
      <w:pPr>
        <w:pStyle w:val="ListParagraph"/>
        <w:numPr>
          <w:ilvl w:val="0"/>
          <w:numId w:val="17"/>
        </w:numPr>
        <w:spacing w:line="276" w:lineRule="auto"/>
        <w:jc w:val="both"/>
        <w:rPr>
          <w:szCs w:val="24"/>
        </w:rPr>
      </w:pPr>
      <w:r w:rsidRPr="00DC6702">
        <w:rPr>
          <w:szCs w:val="24"/>
        </w:rPr>
        <w:t>Vendimi i Gjykatës së Rrethit Gjyqësor Tiranë, është i pa bazuar në prova e në ligj. </w:t>
      </w:r>
    </w:p>
    <w:p w14:paraId="23434DC7" w14:textId="77777777" w:rsidR="008D5EB1" w:rsidRPr="00DC6702" w:rsidRDefault="008D5EB1" w:rsidP="00397147">
      <w:pPr>
        <w:pStyle w:val="ListParagraph"/>
        <w:numPr>
          <w:ilvl w:val="0"/>
          <w:numId w:val="17"/>
        </w:numPr>
        <w:spacing w:line="276" w:lineRule="auto"/>
        <w:jc w:val="both"/>
        <w:rPr>
          <w:rFonts w:eastAsia="Times New Roman"/>
          <w:szCs w:val="24"/>
          <w:lang w:eastAsia="sq-AL"/>
        </w:rPr>
      </w:pPr>
      <w:r w:rsidRPr="00DC6702">
        <w:rPr>
          <w:rFonts w:eastAsia="Times New Roman"/>
          <w:szCs w:val="24"/>
          <w:lang w:eastAsia="sq-AL"/>
        </w:rPr>
        <w:t>Vendimi i paraqitet me shkelje të theksuara procedurale civile pasi baza ligjore e padisë nuk është në mbështetje të kërkimeve në objektin e saj.</w:t>
      </w:r>
    </w:p>
    <w:p w14:paraId="680B90C0" w14:textId="77777777" w:rsidR="008D5EB1" w:rsidRPr="00DC6702" w:rsidRDefault="008D5EB1" w:rsidP="00397147">
      <w:pPr>
        <w:pStyle w:val="ListParagraph"/>
        <w:numPr>
          <w:ilvl w:val="0"/>
          <w:numId w:val="17"/>
        </w:numPr>
        <w:spacing w:line="276" w:lineRule="auto"/>
        <w:jc w:val="both"/>
        <w:rPr>
          <w:rFonts w:eastAsia="Times New Roman"/>
          <w:szCs w:val="24"/>
          <w:lang w:eastAsia="sq-AL"/>
        </w:rPr>
      </w:pPr>
      <w:r w:rsidRPr="00DC6702">
        <w:rPr>
          <w:rFonts w:eastAsia="Times New Roman"/>
          <w:szCs w:val="24"/>
          <w:lang w:eastAsia="sq-AL"/>
        </w:rPr>
        <w:t>Objekti i kësaj padie është me të meta të cilat i janë bërë të ditura gjykatës por që nuk janë marrë parasysh nga ana e saj.</w:t>
      </w:r>
    </w:p>
    <w:p w14:paraId="1EBCFE34" w14:textId="77777777" w:rsidR="008D5EB1" w:rsidRPr="00DC6702" w:rsidRDefault="008D5EB1" w:rsidP="00397147">
      <w:pPr>
        <w:pStyle w:val="ListParagraph"/>
        <w:numPr>
          <w:ilvl w:val="0"/>
          <w:numId w:val="17"/>
        </w:numPr>
        <w:spacing w:line="276" w:lineRule="auto"/>
        <w:jc w:val="both"/>
        <w:rPr>
          <w:rFonts w:eastAsia="Times New Roman"/>
          <w:szCs w:val="24"/>
          <w:lang w:eastAsia="sq-AL"/>
        </w:rPr>
      </w:pPr>
      <w:r w:rsidRPr="00DC6702">
        <w:rPr>
          <w:rFonts w:eastAsia="Times New Roman"/>
          <w:szCs w:val="24"/>
          <w:lang w:eastAsia="sq-AL"/>
        </w:rPr>
        <w:t>Në arsyetimin e vendimit gjykata pranon që baza ligjore e kërkesë-padisë nuk është e saktë por pavarësisht këtij fakti orienton palët për të bërë saktësimin por duke u bazuar në Vendimin Unifikues nr. 3, datë 29.03.2012 shkel nenin 28 të KPC.</w:t>
      </w:r>
    </w:p>
    <w:p w14:paraId="5370CC4F" w14:textId="77777777" w:rsidR="008D5EB1" w:rsidRPr="00DC6702" w:rsidRDefault="008D5EB1" w:rsidP="00397147">
      <w:pPr>
        <w:pStyle w:val="ListParagraph"/>
        <w:numPr>
          <w:ilvl w:val="0"/>
          <w:numId w:val="17"/>
        </w:numPr>
        <w:spacing w:line="276" w:lineRule="auto"/>
        <w:jc w:val="both"/>
        <w:rPr>
          <w:rFonts w:eastAsia="Times New Roman"/>
          <w:szCs w:val="24"/>
          <w:lang w:eastAsia="sq-AL"/>
        </w:rPr>
      </w:pPr>
      <w:r w:rsidRPr="00DC6702">
        <w:rPr>
          <w:rFonts w:eastAsia="Times New Roman"/>
          <w:szCs w:val="24"/>
          <w:lang w:eastAsia="sq-AL"/>
        </w:rPr>
        <w:t>Gjykata duhej të kishte thirrur në gjykim dhe kredimarrësin pranë të dy bankave z. Luan Çili.</w:t>
      </w:r>
    </w:p>
    <w:p w14:paraId="295ACE1D" w14:textId="77777777" w:rsidR="008D5EB1" w:rsidRPr="00DC6702" w:rsidRDefault="008D5EB1" w:rsidP="00397147">
      <w:pPr>
        <w:pStyle w:val="ListParagraph"/>
        <w:numPr>
          <w:ilvl w:val="0"/>
          <w:numId w:val="17"/>
        </w:numPr>
        <w:spacing w:line="276" w:lineRule="auto"/>
        <w:jc w:val="both"/>
        <w:rPr>
          <w:rFonts w:eastAsia="Times New Roman"/>
          <w:szCs w:val="24"/>
          <w:lang w:eastAsia="sq-AL"/>
        </w:rPr>
      </w:pPr>
      <w:r w:rsidRPr="00DC6702">
        <w:rPr>
          <w:rFonts w:eastAsia="Times New Roman"/>
          <w:szCs w:val="24"/>
          <w:lang w:eastAsia="sq-AL"/>
        </w:rPr>
        <w:t>Gjykata shprehet për qenien në mirëbesim të palës paditëse kundrejt Bankës NBG Albania sha dhe kredimarrësin Luan Çili, duke lënë të kuptohet se në keqbesim në këtë rast është Banka NBG Albania.</w:t>
      </w:r>
    </w:p>
    <w:p w14:paraId="1BA1F917" w14:textId="77777777" w:rsidR="008D5EB1" w:rsidRPr="00DC6702" w:rsidRDefault="008D5EB1" w:rsidP="00397147">
      <w:pPr>
        <w:pStyle w:val="ListParagraph"/>
        <w:numPr>
          <w:ilvl w:val="0"/>
          <w:numId w:val="17"/>
        </w:numPr>
        <w:spacing w:line="276" w:lineRule="auto"/>
        <w:jc w:val="both"/>
        <w:rPr>
          <w:rFonts w:eastAsia="Times New Roman"/>
          <w:szCs w:val="24"/>
          <w:lang w:eastAsia="sq-AL"/>
        </w:rPr>
      </w:pPr>
      <w:r w:rsidRPr="00DC6702">
        <w:rPr>
          <w:rFonts w:eastAsia="Times New Roman"/>
          <w:szCs w:val="24"/>
          <w:lang w:eastAsia="sq-AL"/>
        </w:rPr>
        <w:t>Sipas pikës 4 të dispozitivit të vendimit gjykata vendos deklarim të pavërtetë të dokumenteve hipotekare të lëshuar nga ZVRPP Lushnje.</w:t>
      </w:r>
    </w:p>
    <w:p w14:paraId="2FDDB6EE" w14:textId="77777777" w:rsidR="008D5EB1" w:rsidRPr="00DC6702" w:rsidRDefault="008D5EB1" w:rsidP="00397147">
      <w:pPr>
        <w:pStyle w:val="ListParagraph"/>
        <w:numPr>
          <w:ilvl w:val="0"/>
          <w:numId w:val="17"/>
        </w:numPr>
        <w:spacing w:line="276" w:lineRule="auto"/>
        <w:jc w:val="both"/>
        <w:rPr>
          <w:szCs w:val="24"/>
        </w:rPr>
      </w:pPr>
      <w:r w:rsidRPr="00DC6702">
        <w:rPr>
          <w:szCs w:val="24"/>
        </w:rPr>
        <w:lastRenderedPageBreak/>
        <w:t>Përfundimisht pala e paditur ka kërkuar ndryshimin e vendimit të gjykatës së shkallës</w:t>
      </w:r>
      <w:r w:rsidR="005D5EE2">
        <w:rPr>
          <w:szCs w:val="24"/>
        </w:rPr>
        <w:t xml:space="preserve"> së parë dhe rrëzimin e kërkesë</w:t>
      </w:r>
      <w:r w:rsidRPr="00DC6702">
        <w:rPr>
          <w:szCs w:val="24"/>
        </w:rPr>
        <w:t>padisë si e pambështetur në ligj dhe në prova.</w:t>
      </w:r>
    </w:p>
    <w:p w14:paraId="67BF9E8D" w14:textId="77777777" w:rsidR="008D5EB1" w:rsidRPr="00DC6702" w:rsidRDefault="008D5EB1" w:rsidP="00397147">
      <w:pPr>
        <w:spacing w:line="276" w:lineRule="auto"/>
        <w:ind w:firstLine="720"/>
        <w:jc w:val="both"/>
        <w:rPr>
          <w:b/>
        </w:rPr>
      </w:pPr>
      <w:r w:rsidRPr="00DC6702">
        <w:rPr>
          <w:b/>
        </w:rPr>
        <w:t>13. Gjykata e Apelit Tiranë, me vendimin nr. 139, datë 26.01.2016</w:t>
      </w:r>
      <w:r w:rsidRPr="00DC6702">
        <w:t xml:space="preserve"> </w:t>
      </w:r>
      <w:r w:rsidRPr="00DC6702">
        <w:rPr>
          <w:b/>
        </w:rPr>
        <w:t>ka vendosur:</w:t>
      </w:r>
    </w:p>
    <w:p w14:paraId="3D327C1C" w14:textId="77777777" w:rsidR="008D5EB1" w:rsidRPr="00DC6702" w:rsidRDefault="008D5EB1" w:rsidP="00397147">
      <w:pPr>
        <w:spacing w:line="276" w:lineRule="auto"/>
        <w:ind w:left="90" w:hanging="90"/>
        <w:jc w:val="both"/>
        <w:rPr>
          <w:rFonts w:eastAsia="Times New Roman"/>
          <w:lang w:eastAsia="sq-AL"/>
        </w:rPr>
      </w:pPr>
      <w:r w:rsidRPr="00DC6702">
        <w:rPr>
          <w:rFonts w:eastAsia="Times New Roman"/>
          <w:shd w:val="clear" w:color="auto" w:fill="FFFFFF"/>
          <w:lang w:eastAsia="sq-AL"/>
        </w:rPr>
        <w:t>-Lënien në fuqi të vendimit nr. 574, datë 02.02.2015 të Gjykatës së Rrethit Gjyqësor Tiranë, për pikat 2, 3 dhe 6 të dispozitivit.</w:t>
      </w:r>
    </w:p>
    <w:p w14:paraId="54D025CC" w14:textId="77777777" w:rsidR="008D5EB1" w:rsidRPr="00DC6702" w:rsidRDefault="008D5EB1" w:rsidP="00397147">
      <w:pPr>
        <w:spacing w:line="276" w:lineRule="auto"/>
        <w:ind w:left="90" w:hanging="90"/>
        <w:jc w:val="both"/>
        <w:rPr>
          <w:b/>
        </w:rPr>
      </w:pPr>
      <w:r w:rsidRPr="00DC6702">
        <w:rPr>
          <w:rFonts w:eastAsia="Times New Roman"/>
          <w:lang w:eastAsia="sq-AL"/>
        </w:rPr>
        <w:t>-</w:t>
      </w:r>
      <w:r w:rsidRPr="00DC6702">
        <w:rPr>
          <w:rFonts w:eastAsia="Times New Roman"/>
          <w:shd w:val="clear" w:color="auto" w:fill="FFFFFF"/>
          <w:lang w:eastAsia="sq-AL"/>
        </w:rPr>
        <w:t>Prishjen e vendimit dhe pushimin e gjykimit të çështjes për pikat 4 dhe 5 të dispozitivit.</w:t>
      </w:r>
    </w:p>
    <w:p w14:paraId="5046E4F7" w14:textId="77777777" w:rsidR="008D5EB1" w:rsidRPr="00DC6702" w:rsidRDefault="008D5EB1" w:rsidP="00397147">
      <w:pPr>
        <w:spacing w:line="276" w:lineRule="auto"/>
        <w:ind w:firstLine="720"/>
        <w:jc w:val="both"/>
        <w:rPr>
          <w:i/>
        </w:rPr>
      </w:pPr>
      <w:r w:rsidRPr="00DC6702">
        <w:rPr>
          <w:b/>
        </w:rPr>
        <w:t xml:space="preserve">13/1. Kjo gjykatë, në mënyrë të përmbledhur ka arsyetuar ndër të tjera se: </w:t>
      </w:r>
      <w:r w:rsidRPr="00DC6702">
        <w:rPr>
          <w:i/>
        </w:rPr>
        <w:t>“...</w:t>
      </w:r>
      <w:r w:rsidRPr="00DC6702">
        <w:rPr>
          <w:rFonts w:eastAsia="Times New Roman"/>
          <w:i/>
          <w:lang w:eastAsia="sq-AL"/>
        </w:rPr>
        <w:t xml:space="preserve">Kolegji civil çmon se vendimi duhet të lihet në fuqi për pikat 2, 3 dhe 6 të dispozitivit pasi është i drejtë dhe i bazuar në prova e në ligj. Ndërsa duhet të prishet e pushohet gjykimi i çështjes për pikat 4 dhe 5 të dispozitivit të vendimit pasi nuk janë objekt i padisë. Pretendimet e parashtruara në kërkesë ankimore nga i padituri (Banka NBG Albania) janë në tërësi të pabazuara. Është vërtetuar në gjykim se padia e ngritur nga pala paditëse është një padi themeli njohje, brenda një procedure ekzekutimi, por në thelb është kërkuar njohja e saj si kreditor i radhës së parë. Në shqyrtimin gjyqësor të çështjes është provuar se pala paditëse ka lidhur me shtetasit Luan e Lule Çili një kontratë me kufij kredie shumë qëllimorë me datën 15.09.2008. Në këtë kontratë është parashikuar që të mbulojë edhe financimi si blerje kredie nga Banka NBG Albania. Në mbështetje të kësaj kontrate është lidhur dhe kontrata e hipotekimit. Rezulton se si garanci hipotekare (kolateral) janë vendosur pasuritë e paluajtshme në pronësi të familjes “Çili”, të cilat ishin vendosur edhe më parë si kolateral për kontratën e kredisë të marrë nga Banka NBG Albania (12.06.2007). Pra nga pala paditëse me kontratën e lidhur sa më sipër ka realizuar dhe blerjen e paketës së kredive që kredimarrësi L. Çili kishte pranë Bankës NBG Albania” gjë e cila është kryer me anë të ekstraktit bankar të lëshuar, të cilat Alfa Banke e ka derdhur shumën për këtë qëllim me katër këste. Në këtë vështrim vetë qëllimi i kontratës bankare të lidhur sa më sipër tregon mirëbesimin e palës paditëse në raport me palën e paditur (NBG Bank) dhe kredimarrësin Luan Çili, gjë e cila është pasqyruar në veprimet hipotekare të fshirjes së shënimit si kreditor i radhës së parë të NBG Albania. I pabazuar është pretendimi i palës paditur se nga blerja e paketës së kredive ka hequr kolateralet e saj vetëm për tre kredi dhe jo për kredinë e katërt, pasi në gjykim është provuar se në lidhjen e kontratës së kredisë midis palës paditëse dhe shtetasit L. Çili është ndër të tjera pagimi i këtij të fundit të kredinë e marrë pranë NBG Bank. Midis palës së paditur NBG Bank me kredimarrësin Luan Çili është përcaktuar mënyra e menaxhimit të shumave të lëshuara nga Alpha Bank për qëllim të shlyerjes së kredive që ata kishin ndërmjet tyre, nuk mundet kurrsesi të rëndojë pozitat e kësaj pale në keqinterpretim të qëllimit që kjo bankë ka pasur në momentin e disbursimit të kësaj shume për blerjen e kredive që shtetasi Luan Çili kishte marrë pranë NBG Bank. Nga pala paditëse është vërtetuar në gjykim me një sërë provash si kreditore e radhës së parë e konkretisht; -kontratë kredie nr. 4889/1 datë 15.09.2008; -vërtetime të lëshuara nga NBG Bank datë 16.09.2008 për gjendjen e debitorit dhe për penalitete të aplikueshme për kredinë e tij në rast të mbylljes në avancë; -ekstrakti bankar për llogarinë e debitorit me të cilin Alfa Banke ka paguar në llogarinë e NBG Bank shumat respektive së bashku me penalitetet; -kontrata hipotekare datë 16.09.2008 dhe regjistrimi si kreditor i radhës së dytë pasi janë paguar detyrimet përkatëse në favor të palës së paditur; -fleta e regjistrit të hipotekave ku tregohet radha e regjistrimit. Në këto kushte është vërtetuar se padia e ngritur nga pala paditëse është e bazuar në kërkesat e ligjit dhe në provat e administruara në gjykim dhe me të drejtë është vendosur detyrimi i të paditurve të njohin paditësin si kreditor të radhës </w:t>
      </w:r>
      <w:r w:rsidRPr="00DC6702">
        <w:rPr>
          <w:rFonts w:eastAsia="Times New Roman"/>
          <w:i/>
          <w:lang w:eastAsia="sq-AL"/>
        </w:rPr>
        <w:lastRenderedPageBreak/>
        <w:t>së parë mbi pasurinë e paluajtshme Luan e Lule Çili. Kolegji civil çmon se vendimi i gjykatës duhet të prishet dhe të pushohet gjykimi i çështjes në pikat 4 dhe 5 të tij, pasi rezulton se nuk kanë qenë objekt i shqyrtimit gjyqësor. Në padinë e ngritur nuk është kërkuar deklarimi i pavërtetë i dokumenteve hipotekarë të lëshuara nga ZVRPP Lushnje. Gjykata nuk mund të përcaktojë detyrime për palët që në proces gjyqësor janë thirrur në cilësinë e personit të tretë</w:t>
      </w:r>
      <w:r w:rsidRPr="00DC6702">
        <w:rPr>
          <w:i/>
        </w:rPr>
        <w:t>...”</w:t>
      </w:r>
    </w:p>
    <w:p w14:paraId="4ACABA1C" w14:textId="77777777" w:rsidR="008D5EB1" w:rsidRPr="00DC6702" w:rsidRDefault="008D5EB1" w:rsidP="00397147">
      <w:pPr>
        <w:spacing w:line="276" w:lineRule="auto"/>
        <w:ind w:firstLine="720"/>
        <w:jc w:val="both"/>
        <w:rPr>
          <w:b/>
        </w:rPr>
      </w:pPr>
      <w:r w:rsidRPr="00DC6702">
        <w:rPr>
          <w:b/>
        </w:rPr>
        <w:t>14. Kundër vendimit nr. 139, datë 26.01.2016 të Gjykatës së Apelit Tiranë</w:t>
      </w:r>
      <w:r w:rsidRPr="00DC6702">
        <w:t xml:space="preserve">, </w:t>
      </w:r>
      <w:r w:rsidRPr="00DC6702">
        <w:rPr>
          <w:b/>
        </w:rPr>
        <w:t xml:space="preserve">ka ushtruar të drejtën e rekursit të paditurit në këtë gjykim, </w:t>
      </w:r>
      <w:r w:rsidRPr="00DC6702">
        <w:rPr>
          <w:b/>
          <w:bCs/>
        </w:rPr>
        <w:t>Banka Amerikane e Investimeve, ABI Bank sh.a (ish-</w:t>
      </w:r>
      <w:r w:rsidRPr="00DC6702">
        <w:rPr>
          <w:rFonts w:eastAsia="Times New Roman"/>
          <w:b/>
          <w:bCs/>
          <w:lang w:eastAsia="sq-AL"/>
        </w:rPr>
        <w:t>“Banka NBG Albania” sh.a)</w:t>
      </w:r>
      <w:r w:rsidRPr="00DC6702">
        <w:rPr>
          <w:rFonts w:eastAsia="Times New Roman"/>
          <w:b/>
        </w:rPr>
        <w:t>, të cilët, kanë</w:t>
      </w:r>
      <w:r w:rsidRPr="00DC6702">
        <w:rPr>
          <w:b/>
        </w:rPr>
        <w:t xml:space="preserve"> parashtruar këto shkaqe: </w:t>
      </w:r>
    </w:p>
    <w:p w14:paraId="5E52B0F7" w14:textId="77777777" w:rsidR="008D5EB1" w:rsidRPr="00DC6702" w:rsidRDefault="008D5EB1" w:rsidP="00397147">
      <w:pPr>
        <w:pStyle w:val="ListParagraph"/>
        <w:numPr>
          <w:ilvl w:val="0"/>
          <w:numId w:val="16"/>
        </w:numPr>
        <w:spacing w:line="276" w:lineRule="auto"/>
        <w:jc w:val="both"/>
        <w:rPr>
          <w:szCs w:val="24"/>
        </w:rPr>
      </w:pPr>
      <w:r w:rsidRPr="00DC6702">
        <w:rPr>
          <w:szCs w:val="24"/>
        </w:rPr>
        <w:t>Të dy vendimet e dhëna nga gjykatat më të ulëta janë të padrejta, rrjedhojë e shkeljeve të rënda procedurale dhe interpretimi të gabuar të fakteve, provave dhe dispozitave ligjore të zbatueshme.</w:t>
      </w:r>
    </w:p>
    <w:p w14:paraId="255BEA0B" w14:textId="77777777" w:rsidR="008D5EB1" w:rsidRPr="00DC6702" w:rsidRDefault="008D5EB1" w:rsidP="00397147">
      <w:pPr>
        <w:pStyle w:val="ListParagraph"/>
        <w:numPr>
          <w:ilvl w:val="0"/>
          <w:numId w:val="16"/>
        </w:numPr>
        <w:spacing w:line="276" w:lineRule="auto"/>
        <w:jc w:val="both"/>
        <w:rPr>
          <w:szCs w:val="24"/>
        </w:rPr>
      </w:pPr>
      <w:r w:rsidRPr="00DC6702">
        <w:rPr>
          <w:rFonts w:eastAsia="Times New Roman"/>
          <w:szCs w:val="24"/>
          <w:lang w:eastAsia="sq-AL"/>
        </w:rPr>
        <w:t>Gjykata e Apelit në arsyetimin që i bën vendimit të saj nuk i referohet në asnjë rast ankimit të bërë nga pala e</w:t>
      </w:r>
      <w:r w:rsidR="008B4D42">
        <w:rPr>
          <w:rFonts w:eastAsia="Times New Roman"/>
          <w:szCs w:val="24"/>
          <w:lang w:eastAsia="sq-AL"/>
        </w:rPr>
        <w:t xml:space="preserve"> paditur banka NBG Albania sh.a dhe as o</w:t>
      </w:r>
      <w:r w:rsidRPr="00DC6702">
        <w:rPr>
          <w:rFonts w:eastAsia="Times New Roman"/>
          <w:szCs w:val="24"/>
          <w:lang w:eastAsia="sq-AL"/>
        </w:rPr>
        <w:t>bjeksioneve të ngritura nga ajo me ankimin, duke mos marrë parasysh provat e depozituara në dosjen gjyqësore.</w:t>
      </w:r>
    </w:p>
    <w:p w14:paraId="522E7A91" w14:textId="77777777" w:rsidR="008D5EB1" w:rsidRPr="00DC6702" w:rsidRDefault="008D5EB1" w:rsidP="00397147">
      <w:pPr>
        <w:pStyle w:val="ListParagraph"/>
        <w:numPr>
          <w:ilvl w:val="0"/>
          <w:numId w:val="16"/>
        </w:numPr>
        <w:spacing w:line="276" w:lineRule="auto"/>
        <w:jc w:val="both"/>
        <w:rPr>
          <w:szCs w:val="24"/>
        </w:rPr>
      </w:pPr>
      <w:r w:rsidRPr="00DC6702">
        <w:rPr>
          <w:rFonts w:eastAsia="Times New Roman"/>
          <w:szCs w:val="24"/>
          <w:lang w:eastAsia="sq-AL"/>
        </w:rPr>
        <w:t xml:space="preserve">Qëllimisht nga këto dy gjykata nuk merren parasysh provat e depozituara në dosjen gjyqësore lidhur me transfertat e bëra nga paditësi tek i padituri dhe konkretisht mesazhin </w:t>
      </w:r>
      <w:r w:rsidR="00BD4303" w:rsidRPr="00FD6A96">
        <w:rPr>
          <w:szCs w:val="24"/>
          <w:lang w:eastAsia="sq-AL"/>
        </w:rPr>
        <w:t>S</w:t>
      </w:r>
      <w:r w:rsidR="00FD6A96" w:rsidRPr="00FD6A96">
        <w:rPr>
          <w:lang w:eastAsia="sq-AL"/>
        </w:rPr>
        <w:t>W</w:t>
      </w:r>
      <w:r w:rsidR="00BD4303" w:rsidRPr="00FD6A96">
        <w:rPr>
          <w:szCs w:val="24"/>
          <w:lang w:eastAsia="sq-AL"/>
        </w:rPr>
        <w:t>IFT</w:t>
      </w:r>
      <w:r w:rsidRPr="00DC6702">
        <w:rPr>
          <w:rFonts w:eastAsia="Times New Roman"/>
          <w:szCs w:val="24"/>
          <w:lang w:eastAsia="sq-AL"/>
        </w:rPr>
        <w:t xml:space="preserve"> që shoqëron çdo transfertë pagesë në sistemin Bankar. Në këtë mesazh nuk kishte informacionin e qëllimit të kryerjes së kësaj pagese. Në Mesazhin </w:t>
      </w:r>
      <w:r w:rsidR="00BD4303" w:rsidRPr="00FD6A96">
        <w:rPr>
          <w:rFonts w:eastAsia="Times New Roman"/>
          <w:szCs w:val="24"/>
          <w:lang w:eastAsia="sq-AL"/>
        </w:rPr>
        <w:t>S</w:t>
      </w:r>
      <w:r w:rsidR="00FD6A96" w:rsidRPr="00FD6A96">
        <w:rPr>
          <w:rFonts w:eastAsia="Times New Roman"/>
          <w:szCs w:val="24"/>
          <w:lang w:eastAsia="sq-AL"/>
        </w:rPr>
        <w:t>W</w:t>
      </w:r>
      <w:r w:rsidR="00BD4303" w:rsidRPr="00FD6A96">
        <w:rPr>
          <w:rFonts w:eastAsia="Times New Roman"/>
          <w:szCs w:val="24"/>
          <w:lang w:eastAsia="sq-AL"/>
        </w:rPr>
        <w:t>IFT-</w:t>
      </w:r>
      <w:r w:rsidRPr="00DC6702">
        <w:rPr>
          <w:rFonts w:eastAsia="Times New Roman"/>
          <w:szCs w:val="24"/>
          <w:lang w:eastAsia="sq-AL"/>
        </w:rPr>
        <w:t xml:space="preserve"> (format ky ndërkombëtar me të dhëna të përcaktuara qartë) mungonin të dhënat e detajeve të transaksionit drejtuar përfituesit. (Fusha 70 e 72 e Modelit të </w:t>
      </w:r>
      <w:r w:rsidRPr="00FD6A96">
        <w:rPr>
          <w:rFonts w:eastAsia="Times New Roman"/>
          <w:szCs w:val="24"/>
          <w:lang w:eastAsia="sq-AL"/>
        </w:rPr>
        <w:t>S</w:t>
      </w:r>
      <w:r w:rsidR="00FD6A96" w:rsidRPr="00FD6A96">
        <w:rPr>
          <w:rFonts w:eastAsia="Times New Roman"/>
          <w:szCs w:val="24"/>
          <w:lang w:eastAsia="sq-AL"/>
        </w:rPr>
        <w:t>W</w:t>
      </w:r>
      <w:r w:rsidRPr="00FD6A96">
        <w:rPr>
          <w:rFonts w:eastAsia="Times New Roman"/>
          <w:szCs w:val="24"/>
          <w:lang w:eastAsia="sq-AL"/>
        </w:rPr>
        <w:t>IFT-it).</w:t>
      </w:r>
      <w:r w:rsidRPr="00DC6702">
        <w:rPr>
          <w:rFonts w:eastAsia="Times New Roman"/>
          <w:szCs w:val="24"/>
          <w:lang w:eastAsia="sq-AL"/>
        </w:rPr>
        <w:t xml:space="preserve"> Kjo transfertë nuk është kryer në përputhje të "Rregullores për veprimtarinë valutore", miratuar nga Këshilli Mbikëqyrës i Bankës së Shqipërisë mbi "Transaksionet e pagesave", pasi në transfe</w:t>
      </w:r>
      <w:r w:rsidR="00FD6A96">
        <w:rPr>
          <w:rFonts w:eastAsia="Times New Roman"/>
          <w:szCs w:val="24"/>
          <w:lang w:eastAsia="sq-AL"/>
        </w:rPr>
        <w:t>rtën bankare mungon përshkrimi i detajuar i</w:t>
      </w:r>
      <w:r w:rsidRPr="00DC6702">
        <w:rPr>
          <w:rFonts w:eastAsia="Times New Roman"/>
          <w:szCs w:val="24"/>
          <w:lang w:eastAsia="sq-AL"/>
        </w:rPr>
        <w:t xml:space="preserve"> kësaj transferte si dhe Fushat e detyrueshme për tu plotësuar në "Transfertën Nisje -Outgoing" si qëllimi i pagesës si dhe fusha </w:t>
      </w:r>
      <w:r w:rsidR="00FD6A96">
        <w:rPr>
          <w:rFonts w:eastAsia="Times New Roman"/>
          <w:szCs w:val="24"/>
          <w:lang w:eastAsia="sq-AL"/>
        </w:rPr>
        <w:t xml:space="preserve"> Informacion "Bankë për Bankë</w:t>
      </w:r>
      <w:r w:rsidRPr="00DC6702">
        <w:rPr>
          <w:rFonts w:eastAsia="Times New Roman"/>
          <w:szCs w:val="24"/>
          <w:lang w:eastAsia="sq-AL"/>
        </w:rPr>
        <w:t xml:space="preserve">" janë të paplotësuara. </w:t>
      </w:r>
    </w:p>
    <w:p w14:paraId="5C20ECF5" w14:textId="77777777" w:rsidR="008D5EB1" w:rsidRPr="00DC6702" w:rsidRDefault="008D5EB1" w:rsidP="00397147">
      <w:pPr>
        <w:pStyle w:val="ListParagraph"/>
        <w:numPr>
          <w:ilvl w:val="0"/>
          <w:numId w:val="16"/>
        </w:numPr>
        <w:spacing w:line="276" w:lineRule="auto"/>
        <w:jc w:val="both"/>
        <w:rPr>
          <w:szCs w:val="24"/>
        </w:rPr>
      </w:pPr>
      <w:r w:rsidRPr="00DC6702">
        <w:rPr>
          <w:rFonts w:eastAsia="Times New Roman"/>
          <w:szCs w:val="24"/>
          <w:lang w:eastAsia="sq-AL"/>
        </w:rPr>
        <w:t>Ndodhur në këto kushte Banka NBG Albania nuk ka konsideruar këto fonde për shlyerjen e kësaj kredie. Kemi theksuar dhe kemi mbajtur qëndrimin tonë që Banka NBG Albania nuk kishte si ta dinte qëllimin e këtyre fondeve e aq më tepër të bënte shlyerjen e kësaj kredie. Risqarojmë dhe njëherë se pa këto të dhëna, dhe pa një kërkesë të klientit, Banka nuk mund të iniciojë mbylljen e një kredie.</w:t>
      </w:r>
    </w:p>
    <w:p w14:paraId="762F5C80" w14:textId="77777777" w:rsidR="008D5EB1" w:rsidRPr="00DC6702" w:rsidRDefault="008D5EB1" w:rsidP="00397147">
      <w:pPr>
        <w:pStyle w:val="ListParagraph"/>
        <w:numPr>
          <w:ilvl w:val="0"/>
          <w:numId w:val="16"/>
        </w:numPr>
        <w:spacing w:line="276" w:lineRule="auto"/>
        <w:jc w:val="both"/>
        <w:rPr>
          <w:szCs w:val="24"/>
        </w:rPr>
      </w:pPr>
      <w:r w:rsidRPr="00DC6702">
        <w:rPr>
          <w:rFonts w:eastAsia="Times New Roman"/>
          <w:szCs w:val="24"/>
          <w:lang w:eastAsia="sq-AL"/>
        </w:rPr>
        <w:t>Përsa i përket parashtrimit tonë në ankim lidhur me mosthirrjen si palë në gjykim të Z. Luan Çili, është sqaruar nëpërmjet prapësimeve të palës së paditur se çdo marrëdhënie secila nga Bankat e ka pasur me kredimarrësin Luan Çili. Nuk ka patur asnjë komunikim mes Bankave në lidhje me kreditë që të çonte në përfundimin që Banka NBG Albania sh.a është në keqbesim.</w:t>
      </w:r>
    </w:p>
    <w:p w14:paraId="11FC911D" w14:textId="77777777" w:rsidR="008D5EB1" w:rsidRPr="00DC6702" w:rsidRDefault="008D5EB1" w:rsidP="00397147">
      <w:pPr>
        <w:pStyle w:val="ListParagraph"/>
        <w:numPr>
          <w:ilvl w:val="0"/>
          <w:numId w:val="16"/>
        </w:numPr>
        <w:spacing w:line="276" w:lineRule="auto"/>
        <w:jc w:val="both"/>
        <w:rPr>
          <w:szCs w:val="24"/>
        </w:rPr>
      </w:pPr>
      <w:r w:rsidRPr="00DC6702">
        <w:rPr>
          <w:rFonts w:eastAsia="Times New Roman"/>
          <w:szCs w:val="24"/>
          <w:lang w:eastAsia="sq-AL"/>
        </w:rPr>
        <w:t>Qëllimisht anashkalohet dhe nuk përmendet shkresa e lëshuar nga ZVRPP Lushnje lidhur me radhën e regjistrimit. Kjo Zyrë rikonfirmoi edhe njëherë pozitat e Bankës NBG Albania sh.a si kreditore e siguruar me hipotekë e radhës së parë mbi pasuritë objekt gjykimi, me arsyetimin se kjo pasuri nuk është liruar asnjëherë për detyrimin që rrjedh nga kontrata e kredisë bankare nr. 5163 Rep., dhe nr. 1421 Kol., datë 12.06.2007.</w:t>
      </w:r>
    </w:p>
    <w:p w14:paraId="2157CDB1" w14:textId="77777777" w:rsidR="008D5EB1" w:rsidRPr="00DC6702" w:rsidRDefault="008D5EB1" w:rsidP="00397147">
      <w:pPr>
        <w:pStyle w:val="ListParagraph"/>
        <w:numPr>
          <w:ilvl w:val="0"/>
          <w:numId w:val="16"/>
        </w:numPr>
        <w:spacing w:line="276" w:lineRule="auto"/>
        <w:jc w:val="both"/>
        <w:rPr>
          <w:szCs w:val="24"/>
        </w:rPr>
      </w:pPr>
      <w:r w:rsidRPr="00DC6702">
        <w:rPr>
          <w:rFonts w:eastAsia="Times New Roman"/>
          <w:szCs w:val="24"/>
          <w:lang w:eastAsia="sq-AL"/>
        </w:rPr>
        <w:lastRenderedPageBreak/>
        <w:t>Në asnjë moment si nga ana e Gjykatës së Rrethit Tiranë ashtu dhe Gjykata e Apelit Tiranë nuk argumentohet se ku qëndron keqbesimi i Bankës ndaj të paditurit.</w:t>
      </w:r>
      <w:r w:rsidRPr="00DC6702">
        <w:rPr>
          <w:rFonts w:eastAsia="Times New Roman"/>
          <w:szCs w:val="24"/>
          <w:lang w:eastAsia="sq-AL"/>
        </w:rPr>
        <w:br/>
        <w:t>Gjykata i referohet mirëbesimit të palës paditëse në raport me të paditurin banka NBG Albania sh.a dhe kredimarrësin Luan Çili, i cili nga ana e tij nuk ka qenë palë në këtë gjykim. Është ky i vetmi person në keqbesim në këtë marrëdhënie trepalëshe i cili mund të jepte shpjegimet e tij në lidhje me marrëdhënien e kredisë me dy Bankat, në lidhje me bllokimet e pasurive në hipotekë si dhe heqjen e inskripteve mbi këto pasuri, dhe ajo që është më e rëndësishme në lidhje me mbylljen e kredive pranë Bankës NBG Albania sh.a.</w:t>
      </w:r>
    </w:p>
    <w:p w14:paraId="407AD611" w14:textId="77777777" w:rsidR="008D5EB1" w:rsidRPr="00DC6702" w:rsidRDefault="008D5EB1" w:rsidP="00397147">
      <w:pPr>
        <w:pStyle w:val="ListParagraph"/>
        <w:numPr>
          <w:ilvl w:val="0"/>
          <w:numId w:val="16"/>
        </w:numPr>
        <w:spacing w:line="276" w:lineRule="auto"/>
        <w:jc w:val="both"/>
        <w:rPr>
          <w:szCs w:val="24"/>
        </w:rPr>
      </w:pPr>
      <w:r w:rsidRPr="00DC6702">
        <w:rPr>
          <w:rFonts w:eastAsia="Times New Roman"/>
          <w:szCs w:val="24"/>
          <w:lang w:eastAsia="sq-AL"/>
        </w:rPr>
        <w:t>Gjykata e Apelit nuk i dha një përgjigje ankimit tonë në lidhje me mosthirrjen e kredimarrësit Luan Çili si palë në gjykim, duke mos kryer një hetim të plotë të çështjes.</w:t>
      </w:r>
    </w:p>
    <w:p w14:paraId="4373310D" w14:textId="77777777" w:rsidR="008D5EB1" w:rsidRPr="00DC6702" w:rsidRDefault="008D5EB1" w:rsidP="00397147">
      <w:pPr>
        <w:pStyle w:val="ListParagraph"/>
        <w:numPr>
          <w:ilvl w:val="0"/>
          <w:numId w:val="16"/>
        </w:numPr>
        <w:shd w:val="clear" w:color="auto" w:fill="FFFFFF"/>
        <w:spacing w:line="276" w:lineRule="auto"/>
        <w:jc w:val="both"/>
        <w:rPr>
          <w:szCs w:val="24"/>
        </w:rPr>
      </w:pPr>
      <w:r w:rsidRPr="00DC6702">
        <w:rPr>
          <w:szCs w:val="24"/>
        </w:rPr>
        <w:t>Përfundimisht kjo palë i ka kërkuar Gjykatës së Lartë:</w:t>
      </w:r>
    </w:p>
    <w:p w14:paraId="352DA8A0" w14:textId="77777777" w:rsidR="008D5EB1" w:rsidRPr="00DC6702" w:rsidRDefault="008D5EB1" w:rsidP="00397147">
      <w:pPr>
        <w:pStyle w:val="ListParagraph"/>
        <w:shd w:val="clear" w:color="auto" w:fill="FFFFFF"/>
        <w:spacing w:line="276" w:lineRule="auto"/>
        <w:ind w:left="810" w:hanging="90"/>
        <w:jc w:val="both"/>
        <w:rPr>
          <w:rFonts w:eastAsia="Times New Roman"/>
          <w:i/>
          <w:iCs/>
          <w:szCs w:val="24"/>
          <w:shd w:val="clear" w:color="auto" w:fill="FFFFFF"/>
          <w:lang w:eastAsia="sq-AL"/>
        </w:rPr>
      </w:pPr>
      <w:r w:rsidRPr="00DC6702">
        <w:rPr>
          <w:szCs w:val="24"/>
        </w:rPr>
        <w:t>-</w:t>
      </w:r>
      <w:r w:rsidRPr="00DC6702">
        <w:rPr>
          <w:i/>
          <w:iCs/>
          <w:szCs w:val="24"/>
        </w:rPr>
        <w:t xml:space="preserve">Ndryshimin e vendimit nr. </w:t>
      </w:r>
      <w:r w:rsidRPr="00DC6702">
        <w:rPr>
          <w:rFonts w:eastAsia="Times New Roman"/>
          <w:i/>
          <w:szCs w:val="24"/>
          <w:lang w:eastAsia="sq-AL"/>
        </w:rPr>
        <w:t>139, datë 26.01.2016 të Gjykatës së Apelit Tiranë</w:t>
      </w:r>
      <w:r w:rsidRPr="00DC6702">
        <w:rPr>
          <w:i/>
          <w:iCs/>
          <w:szCs w:val="24"/>
        </w:rPr>
        <w:t xml:space="preserve"> dhe të vendimit nr. </w:t>
      </w:r>
      <w:r w:rsidRPr="00DC6702">
        <w:rPr>
          <w:rFonts w:eastAsia="Times New Roman"/>
          <w:i/>
          <w:szCs w:val="24"/>
          <w:lang w:eastAsia="sq-AL"/>
        </w:rPr>
        <w:t>574, datë 02.02.2015 të Gjykatës së Rrethit Tiranë</w:t>
      </w:r>
      <w:r w:rsidRPr="00DC6702">
        <w:rPr>
          <w:rFonts w:eastAsia="Times New Roman"/>
          <w:i/>
          <w:iCs/>
          <w:szCs w:val="24"/>
          <w:shd w:val="clear" w:color="auto" w:fill="FFFFFF"/>
          <w:lang w:eastAsia="sq-AL"/>
        </w:rPr>
        <w:t>.</w:t>
      </w:r>
    </w:p>
    <w:p w14:paraId="33AAC0FE" w14:textId="77777777" w:rsidR="008D5EB1" w:rsidRPr="00DC6702" w:rsidRDefault="008D5EB1" w:rsidP="00397147">
      <w:pPr>
        <w:pStyle w:val="ListParagraph"/>
        <w:shd w:val="clear" w:color="auto" w:fill="FFFFFF"/>
        <w:spacing w:line="276" w:lineRule="auto"/>
        <w:ind w:left="810" w:hanging="90"/>
        <w:jc w:val="both"/>
        <w:rPr>
          <w:i/>
          <w:iCs/>
          <w:szCs w:val="24"/>
        </w:rPr>
      </w:pPr>
      <w:r w:rsidRPr="00DC6702">
        <w:rPr>
          <w:rFonts w:eastAsia="Times New Roman"/>
          <w:i/>
          <w:iCs/>
          <w:szCs w:val="24"/>
          <w:shd w:val="clear" w:color="auto" w:fill="FFFFFF"/>
          <w:lang w:eastAsia="sq-AL"/>
        </w:rPr>
        <w:t>-</w:t>
      </w:r>
      <w:r w:rsidRPr="00DC6702">
        <w:rPr>
          <w:rFonts w:eastAsia="Times New Roman"/>
          <w:i/>
          <w:szCs w:val="24"/>
          <w:lang w:eastAsia="sq-AL"/>
        </w:rPr>
        <w:t>Rrëzimin e kërkesë-padisë</w:t>
      </w:r>
      <w:r w:rsidRPr="00DC6702">
        <w:rPr>
          <w:rFonts w:eastAsia="Times New Roman"/>
          <w:i/>
          <w:iCs/>
          <w:szCs w:val="24"/>
          <w:lang w:eastAsia="sq-AL"/>
        </w:rPr>
        <w:t>.</w:t>
      </w:r>
    </w:p>
    <w:bookmarkEnd w:id="1"/>
    <w:p w14:paraId="38BA92F6" w14:textId="77777777" w:rsidR="001F6668" w:rsidRPr="00DC6702" w:rsidRDefault="001F6668" w:rsidP="00397147">
      <w:pPr>
        <w:pStyle w:val="NoSpacing"/>
        <w:spacing w:line="276" w:lineRule="auto"/>
        <w:ind w:left="720"/>
        <w:jc w:val="both"/>
        <w:rPr>
          <w:rFonts w:ascii="Times New Roman" w:hAnsi="Times New Roman" w:cs="Times New Roman"/>
          <w:sz w:val="24"/>
          <w:szCs w:val="24"/>
          <w:lang w:val="sq-AL"/>
        </w:rPr>
      </w:pPr>
    </w:p>
    <w:p w14:paraId="68A4B42B" w14:textId="77777777" w:rsidR="001F6668" w:rsidRPr="00DC6702" w:rsidRDefault="00CC0CD5" w:rsidP="00397147">
      <w:pPr>
        <w:spacing w:line="276" w:lineRule="auto"/>
        <w:jc w:val="both"/>
        <w:rPr>
          <w:b/>
        </w:rPr>
      </w:pPr>
      <w:r>
        <w:rPr>
          <w:b/>
        </w:rPr>
        <w:t xml:space="preserve">            </w:t>
      </w:r>
      <w:r w:rsidR="001F6668" w:rsidRPr="00DC6702">
        <w:rPr>
          <w:b/>
        </w:rPr>
        <w:t>II. Vlerësimi i Kolegjit Civil të Gjykatës së Lartë</w:t>
      </w:r>
    </w:p>
    <w:p w14:paraId="11A0B66E" w14:textId="77777777" w:rsidR="001F6668" w:rsidRPr="00DC6702" w:rsidRDefault="001F6668" w:rsidP="00397147">
      <w:pPr>
        <w:spacing w:line="276" w:lineRule="auto"/>
        <w:jc w:val="both"/>
        <w:rPr>
          <w:b/>
        </w:rPr>
      </w:pPr>
    </w:p>
    <w:p w14:paraId="5D836783" w14:textId="77777777" w:rsidR="00A92319" w:rsidRPr="00DC6702" w:rsidRDefault="001F6668" w:rsidP="00397147">
      <w:pPr>
        <w:spacing w:line="276" w:lineRule="auto"/>
        <w:ind w:firstLine="720"/>
        <w:jc w:val="both"/>
      </w:pPr>
      <w:r w:rsidRPr="00DC6702">
        <w:rPr>
          <w:rFonts w:eastAsia="Times New Roman"/>
        </w:rPr>
        <w:t>1</w:t>
      </w:r>
      <w:r w:rsidR="008D5EB1" w:rsidRPr="00DC6702">
        <w:rPr>
          <w:rFonts w:eastAsia="Times New Roman"/>
        </w:rPr>
        <w:t>5</w:t>
      </w:r>
      <w:r w:rsidRPr="00DC6702">
        <w:rPr>
          <w:rFonts w:eastAsia="Times New Roman"/>
        </w:rPr>
        <w:t xml:space="preserve">. Kolegji Civil i Gjykatës së Lartë (në vijim Kolegji) pasi mori në shqyrtim rekursin e paraqitur nga </w:t>
      </w:r>
      <w:r w:rsidRPr="00DC6702">
        <w:t xml:space="preserve">pala e paditur në këtë gjykim, </w:t>
      </w:r>
      <w:r w:rsidR="00382AB7" w:rsidRPr="00DC6702">
        <w:rPr>
          <w:bCs/>
        </w:rPr>
        <w:t>Banka Amerikane e Investimeve, ABI Bank sh.a (ish-</w:t>
      </w:r>
      <w:r w:rsidR="00382AB7" w:rsidRPr="00DC6702">
        <w:rPr>
          <w:rFonts w:eastAsia="Times New Roman"/>
          <w:bCs/>
          <w:lang w:eastAsia="sq-AL"/>
        </w:rPr>
        <w:t>“Banka NBG Albania” sh.a)</w:t>
      </w:r>
      <w:r w:rsidR="00382AB7" w:rsidRPr="00DC6702">
        <w:rPr>
          <w:bCs/>
        </w:rPr>
        <w:t xml:space="preserve">, </w:t>
      </w:r>
      <w:r w:rsidR="00382AB7" w:rsidRPr="00DC6702">
        <w:t>kundër vendimit nr. 139, datë 26.01.2016 të Gjykatës së Apelit Tiranë</w:t>
      </w:r>
      <w:r w:rsidRPr="00DC6702">
        <w:t>, vlerëson se ai përmban shkaqe ligjore nga ato që kërkon neni 472 i KPC, për ta bërë të cenueshëm vendimin e dh</w:t>
      </w:r>
      <w:r w:rsidR="008B4D42">
        <w:t>ënë nga Gjykata e Apelit Tiranë</w:t>
      </w:r>
      <w:r w:rsidRPr="00DC6702">
        <w:t>, pasi është vendim i cili</w:t>
      </w:r>
      <w:r w:rsidR="00382AB7" w:rsidRPr="00DC6702">
        <w:t>,</w:t>
      </w:r>
      <w:r w:rsidRPr="00DC6702">
        <w:t xml:space="preserve"> është marrë në interpretim të gabuar të dispozitave ligjore materiale, si dhe në mungesë të kryerjes së një hetimi të plotë dhe të gjithanshëm të fakteve dhe rrethanave të çështjes.</w:t>
      </w:r>
    </w:p>
    <w:p w14:paraId="1526E65B" w14:textId="77777777" w:rsidR="00A21166" w:rsidRPr="00DC6702" w:rsidRDefault="001F6668" w:rsidP="00397147">
      <w:pPr>
        <w:spacing w:line="276" w:lineRule="auto"/>
        <w:ind w:firstLine="720"/>
        <w:jc w:val="both"/>
      </w:pPr>
      <w:r w:rsidRPr="00DC6702">
        <w:rPr>
          <w:rFonts w:eastAsia="Times New Roman"/>
        </w:rPr>
        <w:t>1</w:t>
      </w:r>
      <w:r w:rsidR="00563735" w:rsidRPr="00DC6702">
        <w:rPr>
          <w:rFonts w:eastAsia="Times New Roman"/>
        </w:rPr>
        <w:t>6</w:t>
      </w:r>
      <w:r w:rsidRPr="00DC6702">
        <w:rPr>
          <w:rFonts w:eastAsia="Times New Roman"/>
        </w:rPr>
        <w:t xml:space="preserve">. Kolegji vlerëson se në rastin </w:t>
      </w:r>
      <w:r w:rsidRPr="00DC6702">
        <w:t xml:space="preserve">objekt shqyrtimi, jemi para një mosmarrëveshje </w:t>
      </w:r>
      <w:r w:rsidRPr="00DC6702">
        <w:rPr>
          <w:rStyle w:val="pg-8ff2"/>
        </w:rPr>
        <w:t xml:space="preserve">civile </w:t>
      </w:r>
      <w:r w:rsidR="00A92319" w:rsidRPr="00DC6702">
        <w:rPr>
          <w:rStyle w:val="pg-8ff2"/>
        </w:rPr>
        <w:t>e cila lidhet me padin</w:t>
      </w:r>
      <w:r w:rsidR="005D53F8" w:rsidRPr="00DC6702">
        <w:rPr>
          <w:rStyle w:val="pg-8ff2"/>
        </w:rPr>
        <w:t>ë</w:t>
      </w:r>
      <w:r w:rsidR="00A92319" w:rsidRPr="00DC6702">
        <w:t xml:space="preserve"> në fazën e ekzekutimit të titullit ekzekutiv, dhe konkretisht </w:t>
      </w:r>
      <w:r w:rsidR="00A92319" w:rsidRPr="00DC6702">
        <w:rPr>
          <w:rFonts w:eastAsia="Times New Roman"/>
          <w:lang w:eastAsia="sq-AL"/>
        </w:rPr>
        <w:t>është një padi themeli, p</w:t>
      </w:r>
      <w:r w:rsidR="005D53F8" w:rsidRPr="00DC6702">
        <w:rPr>
          <w:rFonts w:eastAsia="Times New Roman"/>
          <w:lang w:eastAsia="sq-AL"/>
        </w:rPr>
        <w:t>ë</w:t>
      </w:r>
      <w:r w:rsidR="00A92319" w:rsidRPr="00DC6702">
        <w:rPr>
          <w:rFonts w:eastAsia="Times New Roman"/>
          <w:lang w:eastAsia="sq-AL"/>
        </w:rPr>
        <w:t>r njohje si kreditor t</w:t>
      </w:r>
      <w:r w:rsidR="005D53F8" w:rsidRPr="00DC6702">
        <w:rPr>
          <w:rFonts w:eastAsia="Times New Roman"/>
          <w:lang w:eastAsia="sq-AL"/>
        </w:rPr>
        <w:t>ë</w:t>
      </w:r>
      <w:r w:rsidR="00A92319" w:rsidRPr="00DC6702">
        <w:rPr>
          <w:rFonts w:eastAsia="Times New Roman"/>
          <w:lang w:eastAsia="sq-AL"/>
        </w:rPr>
        <w:t xml:space="preserve"> radhës së parë subjektin e interesuar, brenda një procedure ekzekutimi</w:t>
      </w:r>
      <w:r w:rsidR="002E7CC0" w:rsidRPr="00DC6702">
        <w:rPr>
          <w:rFonts w:eastAsia="Times New Roman"/>
          <w:lang w:eastAsia="sq-AL"/>
        </w:rPr>
        <w:t xml:space="preserve"> q</w:t>
      </w:r>
      <w:r w:rsidR="005D53F8" w:rsidRPr="00DC6702">
        <w:rPr>
          <w:rFonts w:eastAsia="Times New Roman"/>
          <w:lang w:eastAsia="sq-AL"/>
        </w:rPr>
        <w:t>ë</w:t>
      </w:r>
      <w:r w:rsidR="00A92319" w:rsidRPr="00DC6702">
        <w:rPr>
          <w:rFonts w:eastAsia="Times New Roman"/>
          <w:lang w:eastAsia="sq-AL"/>
        </w:rPr>
        <w:t xml:space="preserve"> rregullohet sipas </w:t>
      </w:r>
      <w:r w:rsidR="00A92319" w:rsidRPr="00DC6702">
        <w:t xml:space="preserve">përcaktimeve të </w:t>
      </w:r>
      <w:r w:rsidR="00A92319" w:rsidRPr="00DC6702">
        <w:rPr>
          <w:rFonts w:eastAsia="Times New Roman"/>
          <w:lang w:eastAsia="sq-AL"/>
        </w:rPr>
        <w:t xml:space="preserve">Kodit të Procedurës Civile. </w:t>
      </w:r>
    </w:p>
    <w:p w14:paraId="105FFBC4" w14:textId="77777777" w:rsidR="00A21166" w:rsidRPr="00DC6702" w:rsidRDefault="001F6668" w:rsidP="00397147">
      <w:pPr>
        <w:spacing w:line="276" w:lineRule="auto"/>
        <w:ind w:firstLine="720"/>
        <w:jc w:val="both"/>
        <w:rPr>
          <w:rStyle w:val="pg-8ff2"/>
        </w:rPr>
      </w:pPr>
      <w:r w:rsidRPr="00DC6702">
        <w:t>1</w:t>
      </w:r>
      <w:r w:rsidR="00665E2E" w:rsidRPr="00DC6702">
        <w:t>7</w:t>
      </w:r>
      <w:r w:rsidRPr="00DC6702">
        <w:t xml:space="preserve">. Nga aktet e administruara </w:t>
      </w:r>
      <w:r w:rsidR="008B4D42">
        <w:t>në dosje, pretendimet dhe prapësimet e</w:t>
      </w:r>
      <w:r w:rsidRPr="00DC6702">
        <w:t xml:space="preserve"> dh</w:t>
      </w:r>
      <w:r w:rsidR="008B4D42">
        <w:t>ëna në gjykim, si dhe faktet e</w:t>
      </w:r>
      <w:r w:rsidRPr="00DC6702">
        <w:t xml:space="preserve"> pranuara nga gjykatat</w:t>
      </w:r>
      <w:r w:rsidR="003E3ACE" w:rsidRPr="00DC6702">
        <w:t>,</w:t>
      </w:r>
      <w:r w:rsidRPr="00DC6702">
        <w:t xml:space="preserve"> rezulton se </w:t>
      </w:r>
      <w:r w:rsidR="002E7CC0" w:rsidRPr="00DC6702">
        <w:t xml:space="preserve">të dy gjykatat kanë mbajtur të njëjtin qëndrim </w:t>
      </w:r>
      <w:r w:rsidR="002E7CC0" w:rsidRPr="00DC6702">
        <w:rPr>
          <w:rStyle w:val="pg-8ff2"/>
        </w:rPr>
        <w:t xml:space="preserve">në lidhje me zgjidhjen e mosmarrëveshjes, duke arritur në konkluzionin për pranimin e padisë </w:t>
      </w:r>
      <w:r w:rsidR="003E3ACE" w:rsidRPr="00DC6702">
        <w:rPr>
          <w:rStyle w:val="pg-8ff2"/>
        </w:rPr>
        <w:t xml:space="preserve">sa i takon pretendimit </w:t>
      </w:r>
      <w:r w:rsidR="002E7CC0" w:rsidRPr="00DC6702">
        <w:rPr>
          <w:rStyle w:val="pg-8ff2"/>
        </w:rPr>
        <w:t xml:space="preserve">për njohjen e palës së paditur Banka </w:t>
      </w:r>
      <w:r w:rsidR="002E7CC0" w:rsidRPr="00DC6702">
        <w:rPr>
          <w:rFonts w:eastAsia="Times New Roman"/>
          <w:lang w:eastAsia="sq-AL"/>
        </w:rPr>
        <w:t xml:space="preserve">“Alpha Bank Albania” sh.a. me statusin e “Kreditorit të siguruar me hipotekë të radhës së parë” mbi pasuritë e paluajtshme të shtetasve Luan Çili e Lule Çili objekt i këtij gjykim, </w:t>
      </w:r>
      <w:r w:rsidR="003E3ACE" w:rsidRPr="00DC6702">
        <w:rPr>
          <w:rFonts w:eastAsia="Times New Roman"/>
          <w:lang w:eastAsia="sq-AL"/>
        </w:rPr>
        <w:t xml:space="preserve">si dhe </w:t>
      </w:r>
      <w:r w:rsidR="002E7CC0" w:rsidRPr="00DC6702">
        <w:rPr>
          <w:rFonts w:eastAsia="Times New Roman"/>
          <w:lang w:eastAsia="sq-AL"/>
        </w:rPr>
        <w:t>ligjërimin e masës së sigurimit të padisë, si dhe pagimin e shpenzimeve gjyqësore</w:t>
      </w:r>
      <w:r w:rsidR="002E7CC0" w:rsidRPr="00DC6702">
        <w:rPr>
          <w:rStyle w:val="pg-8ff2"/>
        </w:rPr>
        <w:t>.</w:t>
      </w:r>
      <w:r w:rsidR="00826C5B" w:rsidRPr="00DC6702">
        <w:rPr>
          <w:rStyle w:val="pg-8ff2"/>
        </w:rPr>
        <w:t xml:space="preserve"> Nd</w:t>
      </w:r>
      <w:r w:rsidR="005D53F8" w:rsidRPr="00DC6702">
        <w:rPr>
          <w:rStyle w:val="pg-8ff2"/>
        </w:rPr>
        <w:t>ë</w:t>
      </w:r>
      <w:r w:rsidR="00826C5B" w:rsidRPr="00DC6702">
        <w:rPr>
          <w:rStyle w:val="pg-8ff2"/>
        </w:rPr>
        <w:t>rsa n</w:t>
      </w:r>
      <w:r w:rsidR="005D53F8" w:rsidRPr="00DC6702">
        <w:rPr>
          <w:rStyle w:val="pg-8ff2"/>
        </w:rPr>
        <w:t>ë</w:t>
      </w:r>
      <w:r w:rsidR="00826C5B" w:rsidRPr="00DC6702">
        <w:rPr>
          <w:rStyle w:val="pg-8ff2"/>
        </w:rPr>
        <w:t xml:space="preserve"> lidhje me pretendimin p</w:t>
      </w:r>
      <w:r w:rsidR="005D53F8" w:rsidRPr="00DC6702">
        <w:rPr>
          <w:rStyle w:val="pg-8ff2"/>
        </w:rPr>
        <w:t>ë</w:t>
      </w:r>
      <w:r w:rsidR="00826C5B" w:rsidRPr="00DC6702">
        <w:rPr>
          <w:rStyle w:val="pg-8ff2"/>
        </w:rPr>
        <w:t>r</w:t>
      </w:r>
      <w:r w:rsidR="002E7CC0" w:rsidRPr="00DC6702">
        <w:rPr>
          <w:rStyle w:val="pg-8ff2"/>
        </w:rPr>
        <w:t xml:space="preserve"> deklarimi</w:t>
      </w:r>
      <w:r w:rsidR="00826C5B" w:rsidRPr="00DC6702">
        <w:rPr>
          <w:rStyle w:val="pg-8ff2"/>
        </w:rPr>
        <w:t>n</w:t>
      </w:r>
      <w:r w:rsidR="002E7CC0" w:rsidRPr="00DC6702">
        <w:rPr>
          <w:rStyle w:val="pg-8ff2"/>
        </w:rPr>
        <w:t xml:space="preserve"> </w:t>
      </w:r>
      <w:r w:rsidR="00826C5B" w:rsidRPr="00DC6702">
        <w:rPr>
          <w:rStyle w:val="pg-8ff2"/>
        </w:rPr>
        <w:t>e</w:t>
      </w:r>
      <w:r w:rsidR="002E7CC0" w:rsidRPr="00DC6702">
        <w:rPr>
          <w:rStyle w:val="pg-8ff2"/>
        </w:rPr>
        <w:t xml:space="preserve"> pavërtetë të dokumenteve hipotekare që janë lëshuar nga ZVRPP Lushnj</w:t>
      </w:r>
      <w:r w:rsidR="005D53F8" w:rsidRPr="00DC6702">
        <w:rPr>
          <w:rStyle w:val="pg-8ff2"/>
        </w:rPr>
        <w:t>ë</w:t>
      </w:r>
      <w:r w:rsidR="00826C5B" w:rsidRPr="00DC6702">
        <w:rPr>
          <w:rStyle w:val="pg-8ff2"/>
        </w:rPr>
        <w:t>,</w:t>
      </w:r>
      <w:r w:rsidR="002E7CC0" w:rsidRPr="00DC6702">
        <w:rPr>
          <w:rStyle w:val="pg-8ff2"/>
        </w:rPr>
        <w:t xml:space="preserve"> të cilat</w:t>
      </w:r>
      <w:r w:rsidR="00826C5B" w:rsidRPr="00DC6702">
        <w:rPr>
          <w:rStyle w:val="pg-8ff2"/>
        </w:rPr>
        <w:t>,</w:t>
      </w:r>
      <w:r w:rsidR="002E7CC0" w:rsidRPr="00DC6702">
        <w:rPr>
          <w:rStyle w:val="pg-8ff2"/>
        </w:rPr>
        <w:t xml:space="preserve"> kanë përcaktuar si kreditor të radhës së parë NBG Banak Albania sh.a, si dhe dërgimin e akteve prokurorisë së rrethit gjyqësor, pasi vendimi të marrë formë të prerë për fillimin e ndjekjes penale</w:t>
      </w:r>
      <w:r w:rsidR="003E3ACE" w:rsidRPr="00DC6702">
        <w:rPr>
          <w:rStyle w:val="pg-8ff2"/>
        </w:rPr>
        <w:t>, gjykata e apelit ka mbajtur q</w:t>
      </w:r>
      <w:r w:rsidR="005D53F8" w:rsidRPr="00DC6702">
        <w:rPr>
          <w:rStyle w:val="pg-8ff2"/>
        </w:rPr>
        <w:t>ë</w:t>
      </w:r>
      <w:r w:rsidR="00A21166" w:rsidRPr="00DC6702">
        <w:rPr>
          <w:rStyle w:val="pg-8ff2"/>
        </w:rPr>
        <w:t>ndrimin se duhet t</w:t>
      </w:r>
      <w:r w:rsidR="005D53F8" w:rsidRPr="00DC6702">
        <w:rPr>
          <w:rStyle w:val="pg-8ff2"/>
        </w:rPr>
        <w:t>ë</w:t>
      </w:r>
      <w:r w:rsidR="00A21166" w:rsidRPr="00DC6702">
        <w:rPr>
          <w:rStyle w:val="pg-8ff2"/>
        </w:rPr>
        <w:t xml:space="preserve"> vendoset pushimin i gjykimit, me arsyetimin se ky k</w:t>
      </w:r>
      <w:r w:rsidR="005D53F8" w:rsidRPr="00DC6702">
        <w:rPr>
          <w:rStyle w:val="pg-8ff2"/>
        </w:rPr>
        <w:t>ë</w:t>
      </w:r>
      <w:r w:rsidR="00A21166" w:rsidRPr="00DC6702">
        <w:rPr>
          <w:rStyle w:val="pg-8ff2"/>
        </w:rPr>
        <w:t xml:space="preserve">rkim </w:t>
      </w:r>
      <w:r w:rsidR="00A21166" w:rsidRPr="00DC6702">
        <w:rPr>
          <w:rFonts w:eastAsia="Times New Roman"/>
          <w:lang w:eastAsia="sq-AL"/>
        </w:rPr>
        <w:t>nuk ka qenë objekt i shqyrtimit gjyqësor</w:t>
      </w:r>
      <w:r w:rsidR="00A21166" w:rsidRPr="00DC6702">
        <w:rPr>
          <w:rStyle w:val="pg-8ff2"/>
        </w:rPr>
        <w:t xml:space="preserve">. </w:t>
      </w:r>
    </w:p>
    <w:p w14:paraId="4D4A455A" w14:textId="77777777" w:rsidR="006B2407" w:rsidRPr="00DC6702" w:rsidRDefault="001F6668" w:rsidP="00397147">
      <w:pPr>
        <w:spacing w:line="276" w:lineRule="auto"/>
        <w:ind w:firstLine="720"/>
        <w:jc w:val="both"/>
        <w:rPr>
          <w:noProof/>
        </w:rPr>
      </w:pPr>
      <w:r w:rsidRPr="00DC6702">
        <w:rPr>
          <w:rStyle w:val="pg-8ff2"/>
        </w:rPr>
        <w:t>1</w:t>
      </w:r>
      <w:r w:rsidR="00665E2E" w:rsidRPr="00DC6702">
        <w:rPr>
          <w:rStyle w:val="pg-8ff2"/>
        </w:rPr>
        <w:t>8</w:t>
      </w:r>
      <w:r w:rsidRPr="00DC6702">
        <w:rPr>
          <w:rStyle w:val="pg-8ff2"/>
        </w:rPr>
        <w:t xml:space="preserve">. Këtë qëndrim të mbajtur nga Gjykata e Apelit </w:t>
      </w:r>
      <w:r w:rsidR="003766AC" w:rsidRPr="00DC6702">
        <w:rPr>
          <w:rStyle w:val="pg-8ff2"/>
        </w:rPr>
        <w:t>Tiran</w:t>
      </w:r>
      <w:r w:rsidR="005D53F8" w:rsidRPr="00DC6702">
        <w:rPr>
          <w:rStyle w:val="pg-8ff2"/>
        </w:rPr>
        <w:t>ë</w:t>
      </w:r>
      <w:r w:rsidRPr="00DC6702">
        <w:rPr>
          <w:rStyle w:val="pg-8ff2"/>
        </w:rPr>
        <w:t xml:space="preserve">, Kolegji e gjen </w:t>
      </w:r>
      <w:r w:rsidR="00FD5151" w:rsidRPr="00DC6702">
        <w:rPr>
          <w:rStyle w:val="pg-8ff2"/>
        </w:rPr>
        <w:t>t</w:t>
      </w:r>
      <w:r w:rsidR="005D53F8" w:rsidRPr="00DC6702">
        <w:rPr>
          <w:rStyle w:val="pg-8ff2"/>
        </w:rPr>
        <w:t>ë</w:t>
      </w:r>
      <w:r w:rsidR="00FD5151" w:rsidRPr="00DC6702">
        <w:rPr>
          <w:rStyle w:val="pg-8ff2"/>
        </w:rPr>
        <w:t xml:space="preserve"> pamb</w:t>
      </w:r>
      <w:r w:rsidR="005D53F8" w:rsidRPr="00DC6702">
        <w:rPr>
          <w:rStyle w:val="pg-8ff2"/>
        </w:rPr>
        <w:t>ë</w:t>
      </w:r>
      <w:r w:rsidR="00FD5151" w:rsidRPr="00DC6702">
        <w:rPr>
          <w:rStyle w:val="pg-8ff2"/>
        </w:rPr>
        <w:t>shtetur n</w:t>
      </w:r>
      <w:r w:rsidR="005D53F8" w:rsidRPr="00DC6702">
        <w:rPr>
          <w:rStyle w:val="pg-8ff2"/>
        </w:rPr>
        <w:t>ë</w:t>
      </w:r>
      <w:r w:rsidR="00FD5151" w:rsidRPr="00DC6702">
        <w:rPr>
          <w:rStyle w:val="pg-8ff2"/>
        </w:rPr>
        <w:t xml:space="preserve"> ligj dhe n</w:t>
      </w:r>
      <w:r w:rsidR="005D53F8" w:rsidRPr="00DC6702">
        <w:rPr>
          <w:rStyle w:val="pg-8ff2"/>
        </w:rPr>
        <w:t>ë</w:t>
      </w:r>
      <w:r w:rsidR="00FD5151" w:rsidRPr="00DC6702">
        <w:rPr>
          <w:rStyle w:val="pg-8ff2"/>
        </w:rPr>
        <w:t xml:space="preserve"> prova si dhe rrjedhoj</w:t>
      </w:r>
      <w:r w:rsidR="005D53F8" w:rsidRPr="00DC6702">
        <w:rPr>
          <w:rStyle w:val="pg-8ff2"/>
        </w:rPr>
        <w:t>ë</w:t>
      </w:r>
      <w:r w:rsidR="00FD5151" w:rsidRPr="00DC6702">
        <w:rPr>
          <w:rStyle w:val="pg-8ff2"/>
        </w:rPr>
        <w:t xml:space="preserve"> t</w:t>
      </w:r>
      <w:r w:rsidR="005D53F8" w:rsidRPr="00DC6702">
        <w:rPr>
          <w:rStyle w:val="pg-8ff2"/>
        </w:rPr>
        <w:t>ë</w:t>
      </w:r>
      <w:r w:rsidR="00FD5151" w:rsidRPr="00DC6702">
        <w:rPr>
          <w:rStyle w:val="pg-8ff2"/>
        </w:rPr>
        <w:t xml:space="preserve"> moskryerjes s</w:t>
      </w:r>
      <w:r w:rsidR="005D53F8" w:rsidRPr="00DC6702">
        <w:rPr>
          <w:rStyle w:val="pg-8ff2"/>
        </w:rPr>
        <w:t>ë</w:t>
      </w:r>
      <w:r w:rsidR="00FD5151" w:rsidRPr="00DC6702">
        <w:rPr>
          <w:rStyle w:val="pg-8ff2"/>
        </w:rPr>
        <w:t xml:space="preserve"> nj</w:t>
      </w:r>
      <w:r w:rsidR="005D53F8" w:rsidRPr="00DC6702">
        <w:rPr>
          <w:rStyle w:val="pg-8ff2"/>
        </w:rPr>
        <w:t>ë</w:t>
      </w:r>
      <w:r w:rsidR="00FD5151" w:rsidRPr="00DC6702">
        <w:rPr>
          <w:rStyle w:val="pg-8ff2"/>
        </w:rPr>
        <w:t xml:space="preserve"> hetimi t</w:t>
      </w:r>
      <w:r w:rsidR="005D53F8" w:rsidRPr="00DC6702">
        <w:rPr>
          <w:rStyle w:val="pg-8ff2"/>
        </w:rPr>
        <w:t>ë</w:t>
      </w:r>
      <w:r w:rsidR="00FD5151" w:rsidRPr="00DC6702">
        <w:rPr>
          <w:rStyle w:val="pg-8ff2"/>
        </w:rPr>
        <w:t xml:space="preserve"> plot</w:t>
      </w:r>
      <w:r w:rsidR="005D53F8" w:rsidRPr="00DC6702">
        <w:rPr>
          <w:rStyle w:val="pg-8ff2"/>
        </w:rPr>
        <w:t>ë</w:t>
      </w:r>
      <w:r w:rsidR="00FD5151" w:rsidRPr="00DC6702">
        <w:rPr>
          <w:rStyle w:val="pg-8ff2"/>
        </w:rPr>
        <w:t xml:space="preserve"> dhe t</w:t>
      </w:r>
      <w:r w:rsidR="005D53F8" w:rsidRPr="00DC6702">
        <w:rPr>
          <w:rStyle w:val="pg-8ff2"/>
        </w:rPr>
        <w:t>ë</w:t>
      </w:r>
      <w:r w:rsidR="00FD5151" w:rsidRPr="00DC6702">
        <w:rPr>
          <w:rStyle w:val="pg-8ff2"/>
        </w:rPr>
        <w:t xml:space="preserve"> </w:t>
      </w:r>
      <w:r w:rsidR="00FD5151" w:rsidRPr="00DC6702">
        <w:rPr>
          <w:rStyle w:val="pg-8ff2"/>
        </w:rPr>
        <w:lastRenderedPageBreak/>
        <w:t>gjithanshme t</w:t>
      </w:r>
      <w:r w:rsidR="005D53F8" w:rsidRPr="00DC6702">
        <w:rPr>
          <w:rStyle w:val="pg-8ff2"/>
        </w:rPr>
        <w:t>ë</w:t>
      </w:r>
      <w:r w:rsidR="00FD5151" w:rsidRPr="00DC6702">
        <w:rPr>
          <w:rStyle w:val="pg-8ff2"/>
        </w:rPr>
        <w:t xml:space="preserve"> mosmarr</w:t>
      </w:r>
      <w:r w:rsidR="005D53F8" w:rsidRPr="00DC6702">
        <w:rPr>
          <w:rStyle w:val="pg-8ff2"/>
        </w:rPr>
        <w:t>ë</w:t>
      </w:r>
      <w:r w:rsidR="00FD5151" w:rsidRPr="00DC6702">
        <w:rPr>
          <w:rStyle w:val="pg-8ff2"/>
        </w:rPr>
        <w:t>veshjes</w:t>
      </w:r>
      <w:r w:rsidR="0032591F" w:rsidRPr="00DC6702">
        <w:rPr>
          <w:rStyle w:val="pg-8ff2"/>
        </w:rPr>
        <w:t xml:space="preserve"> objekt shyqrtimi. Gjykata e Apelit Tiran</w:t>
      </w:r>
      <w:r w:rsidR="005D53F8" w:rsidRPr="00DC6702">
        <w:rPr>
          <w:rStyle w:val="pg-8ff2"/>
        </w:rPr>
        <w:t>ë</w:t>
      </w:r>
      <w:r w:rsidR="0032591F" w:rsidRPr="00DC6702">
        <w:rPr>
          <w:rStyle w:val="pg-8ff2"/>
        </w:rPr>
        <w:t xml:space="preserve"> edhe pse ka pasur t</w:t>
      </w:r>
      <w:r w:rsidR="005D53F8" w:rsidRPr="00DC6702">
        <w:rPr>
          <w:rStyle w:val="pg-8ff2"/>
        </w:rPr>
        <w:t>ë</w:t>
      </w:r>
      <w:r w:rsidR="0032591F" w:rsidRPr="00DC6702">
        <w:rPr>
          <w:rStyle w:val="pg-8ff2"/>
        </w:rPr>
        <w:t xml:space="preserve"> gjitha mund</w:t>
      </w:r>
      <w:r w:rsidR="005D53F8" w:rsidRPr="00DC6702">
        <w:rPr>
          <w:rStyle w:val="pg-8ff2"/>
        </w:rPr>
        <w:t>ë</w:t>
      </w:r>
      <w:r w:rsidR="0032591F" w:rsidRPr="00DC6702">
        <w:rPr>
          <w:rStyle w:val="pg-8ff2"/>
        </w:rPr>
        <w:t>sit</w:t>
      </w:r>
      <w:r w:rsidR="005D53F8" w:rsidRPr="00DC6702">
        <w:rPr>
          <w:rStyle w:val="pg-8ff2"/>
        </w:rPr>
        <w:t>ë</w:t>
      </w:r>
      <w:r w:rsidR="0032591F" w:rsidRPr="00DC6702">
        <w:rPr>
          <w:rStyle w:val="pg-8ff2"/>
        </w:rPr>
        <w:t xml:space="preserve"> ligjore q</w:t>
      </w:r>
      <w:r w:rsidR="005D53F8" w:rsidRPr="00DC6702">
        <w:rPr>
          <w:rStyle w:val="pg-8ff2"/>
        </w:rPr>
        <w:t>ë</w:t>
      </w:r>
      <w:r w:rsidR="0032591F" w:rsidRPr="00DC6702">
        <w:rPr>
          <w:rStyle w:val="pg-8ff2"/>
        </w:rPr>
        <w:t xml:space="preserve"> t</w:t>
      </w:r>
      <w:r w:rsidR="005D53F8" w:rsidRPr="00DC6702">
        <w:rPr>
          <w:rStyle w:val="pg-8ff2"/>
        </w:rPr>
        <w:t>ë</w:t>
      </w:r>
      <w:r w:rsidR="0032591F" w:rsidRPr="00DC6702">
        <w:rPr>
          <w:rStyle w:val="pg-8ff2"/>
        </w:rPr>
        <w:t xml:space="preserve"> identifikonte dhe t</w:t>
      </w:r>
      <w:r w:rsidR="005D53F8" w:rsidRPr="00DC6702">
        <w:rPr>
          <w:rStyle w:val="pg-8ff2"/>
        </w:rPr>
        <w:t>ë</w:t>
      </w:r>
      <w:r w:rsidR="0032591F" w:rsidRPr="00DC6702">
        <w:rPr>
          <w:rStyle w:val="pg-8ff2"/>
        </w:rPr>
        <w:t xml:space="preserve"> evidentonte t</w:t>
      </w:r>
      <w:r w:rsidR="005D53F8" w:rsidRPr="00DC6702">
        <w:rPr>
          <w:rStyle w:val="pg-8ff2"/>
        </w:rPr>
        <w:t>ë</w:t>
      </w:r>
      <w:r w:rsidR="008B4D42">
        <w:rPr>
          <w:rStyle w:val="pg-8ff2"/>
        </w:rPr>
        <w:t xml:space="preserve"> met</w:t>
      </w:r>
      <w:r w:rsidR="0032591F" w:rsidRPr="00DC6702">
        <w:rPr>
          <w:rStyle w:val="pg-8ff2"/>
        </w:rPr>
        <w:t>a</w:t>
      </w:r>
      <w:r w:rsidR="008B4D42">
        <w:rPr>
          <w:rStyle w:val="pg-8ff2"/>
        </w:rPr>
        <w:t>t</w:t>
      </w:r>
      <w:r w:rsidR="0032591F" w:rsidRPr="00DC6702">
        <w:rPr>
          <w:rStyle w:val="pg-8ff2"/>
        </w:rPr>
        <w:t xml:space="preserve"> e gjykimit t</w:t>
      </w:r>
      <w:r w:rsidR="005D53F8" w:rsidRPr="00DC6702">
        <w:rPr>
          <w:rStyle w:val="pg-8ff2"/>
        </w:rPr>
        <w:t>ë</w:t>
      </w:r>
      <w:r w:rsidR="0032591F" w:rsidRPr="00DC6702">
        <w:rPr>
          <w:rStyle w:val="pg-8ff2"/>
        </w:rPr>
        <w:t xml:space="preserve"> lejuara nga shkalla e par</w:t>
      </w:r>
      <w:r w:rsidR="005D53F8" w:rsidRPr="00DC6702">
        <w:rPr>
          <w:rStyle w:val="pg-8ff2"/>
        </w:rPr>
        <w:t>ë</w:t>
      </w:r>
      <w:r w:rsidR="0032591F" w:rsidRPr="00DC6702">
        <w:rPr>
          <w:rStyle w:val="pg-8ff2"/>
        </w:rPr>
        <w:t xml:space="preserve"> e gjykimit, nuk rezulton ti ket</w:t>
      </w:r>
      <w:r w:rsidR="005D53F8" w:rsidRPr="00DC6702">
        <w:rPr>
          <w:rStyle w:val="pg-8ff2"/>
        </w:rPr>
        <w:t>ë</w:t>
      </w:r>
      <w:r w:rsidR="0032591F" w:rsidRPr="00DC6702">
        <w:rPr>
          <w:rStyle w:val="pg-8ff2"/>
        </w:rPr>
        <w:t xml:space="preserve"> plot</w:t>
      </w:r>
      <w:r w:rsidR="005D53F8" w:rsidRPr="00DC6702">
        <w:rPr>
          <w:rStyle w:val="pg-8ff2"/>
        </w:rPr>
        <w:t>ë</w:t>
      </w:r>
      <w:r w:rsidR="0032591F" w:rsidRPr="00DC6702">
        <w:rPr>
          <w:rStyle w:val="pg-8ff2"/>
        </w:rPr>
        <w:t xml:space="preserve">suar ato, duke </w:t>
      </w:r>
      <w:r w:rsidR="005E571A" w:rsidRPr="00DC6702">
        <w:rPr>
          <w:rStyle w:val="pg-8ff2"/>
        </w:rPr>
        <w:t>e b</w:t>
      </w:r>
      <w:r w:rsidR="005D53F8" w:rsidRPr="00DC6702">
        <w:rPr>
          <w:rStyle w:val="pg-8ff2"/>
        </w:rPr>
        <w:t>ë</w:t>
      </w:r>
      <w:r w:rsidR="005E571A" w:rsidRPr="00DC6702">
        <w:rPr>
          <w:rStyle w:val="pg-8ff2"/>
        </w:rPr>
        <w:t>r</w:t>
      </w:r>
      <w:r w:rsidR="005D53F8" w:rsidRPr="00DC6702">
        <w:rPr>
          <w:rStyle w:val="pg-8ff2"/>
        </w:rPr>
        <w:t>ë</w:t>
      </w:r>
      <w:r w:rsidR="005E571A" w:rsidRPr="00DC6702">
        <w:rPr>
          <w:rStyle w:val="pg-8ff2"/>
        </w:rPr>
        <w:t xml:space="preserve"> vendimmarrjen e  saj t</w:t>
      </w:r>
      <w:r w:rsidR="005D53F8" w:rsidRPr="00DC6702">
        <w:rPr>
          <w:rStyle w:val="pg-8ff2"/>
        </w:rPr>
        <w:t>ë</w:t>
      </w:r>
      <w:r w:rsidR="005E571A" w:rsidRPr="00DC6702">
        <w:rPr>
          <w:rStyle w:val="pg-8ff2"/>
        </w:rPr>
        <w:t xml:space="preserve"> cenueshme ligj</w:t>
      </w:r>
      <w:r w:rsidR="005D53F8" w:rsidRPr="00DC6702">
        <w:rPr>
          <w:rStyle w:val="pg-8ff2"/>
        </w:rPr>
        <w:t>ë</w:t>
      </w:r>
      <w:r w:rsidR="005E571A" w:rsidRPr="00DC6702">
        <w:rPr>
          <w:rStyle w:val="pg-8ff2"/>
        </w:rPr>
        <w:t>risht. P</w:t>
      </w:r>
      <w:r w:rsidR="005D53F8" w:rsidRPr="00DC6702">
        <w:rPr>
          <w:rStyle w:val="pg-8ff2"/>
        </w:rPr>
        <w:t>ë</w:t>
      </w:r>
      <w:r w:rsidR="005E571A" w:rsidRPr="00DC6702">
        <w:rPr>
          <w:rStyle w:val="pg-8ff2"/>
        </w:rPr>
        <w:t>r k</w:t>
      </w:r>
      <w:r w:rsidR="005D53F8" w:rsidRPr="00DC6702">
        <w:rPr>
          <w:rStyle w:val="pg-8ff2"/>
        </w:rPr>
        <w:t>ë</w:t>
      </w:r>
      <w:r w:rsidR="005E571A" w:rsidRPr="00DC6702">
        <w:rPr>
          <w:rStyle w:val="pg-8ff2"/>
        </w:rPr>
        <w:t>t</w:t>
      </w:r>
      <w:r w:rsidR="005D53F8" w:rsidRPr="00DC6702">
        <w:rPr>
          <w:rStyle w:val="pg-8ff2"/>
        </w:rPr>
        <w:t>ë</w:t>
      </w:r>
      <w:r w:rsidR="005E571A" w:rsidRPr="00DC6702">
        <w:rPr>
          <w:rStyle w:val="pg-8ff2"/>
        </w:rPr>
        <w:t xml:space="preserve"> arsye, </w:t>
      </w:r>
      <w:r w:rsidR="00A44996" w:rsidRPr="00DC6702">
        <w:rPr>
          <w:rStyle w:val="pg-8ff2"/>
        </w:rPr>
        <w:t>vendimi i dh</w:t>
      </w:r>
      <w:r w:rsidR="005D53F8" w:rsidRPr="00DC6702">
        <w:rPr>
          <w:rStyle w:val="pg-8ff2"/>
        </w:rPr>
        <w:t>ë</w:t>
      </w:r>
      <w:r w:rsidR="00A44996" w:rsidRPr="00DC6702">
        <w:rPr>
          <w:rStyle w:val="pg-8ff2"/>
        </w:rPr>
        <w:t>n</w:t>
      </w:r>
      <w:r w:rsidR="005D53F8" w:rsidRPr="00DC6702">
        <w:rPr>
          <w:rStyle w:val="pg-8ff2"/>
        </w:rPr>
        <w:t>ë</w:t>
      </w:r>
      <w:r w:rsidR="00A44996" w:rsidRPr="00DC6702">
        <w:rPr>
          <w:rStyle w:val="pg-8ff2"/>
        </w:rPr>
        <w:t xml:space="preserve"> nga Gjykata e Apelit Tiran</w:t>
      </w:r>
      <w:r w:rsidR="005D53F8" w:rsidRPr="00DC6702">
        <w:rPr>
          <w:rStyle w:val="pg-8ff2"/>
        </w:rPr>
        <w:t>ë</w:t>
      </w:r>
      <w:r w:rsidR="00A44996" w:rsidRPr="00DC6702">
        <w:rPr>
          <w:rStyle w:val="pg-8ff2"/>
        </w:rPr>
        <w:t xml:space="preserve"> </w:t>
      </w:r>
      <w:r w:rsidRPr="00DC6702">
        <w:rPr>
          <w:noProof/>
        </w:rPr>
        <w:t xml:space="preserve"> duhet prishur dhe çështja duhet të kthehet për rigjykim pranë Gjykatës së Apelit të Juridiksionit të Përgjithshëm Tiranë, me një tjetër trup gjykuese.</w:t>
      </w:r>
    </w:p>
    <w:p w14:paraId="35535B8C" w14:textId="77777777" w:rsidR="00C62A58" w:rsidRPr="00DC6702" w:rsidRDefault="001F6668" w:rsidP="00397147">
      <w:pPr>
        <w:spacing w:line="276" w:lineRule="auto"/>
        <w:ind w:firstLine="720"/>
        <w:jc w:val="both"/>
        <w:rPr>
          <w:rFonts w:eastAsia="Times New Roman"/>
          <w:lang w:eastAsia="sq-AL"/>
        </w:rPr>
      </w:pPr>
      <w:r w:rsidRPr="00DC6702">
        <w:t>1</w:t>
      </w:r>
      <w:r w:rsidR="00665E2E" w:rsidRPr="00DC6702">
        <w:t>9</w:t>
      </w:r>
      <w:r w:rsidRPr="00DC6702">
        <w:t xml:space="preserve">. </w:t>
      </w:r>
      <w:r w:rsidR="00A44996" w:rsidRPr="00DC6702">
        <w:t>Nga aktet e administruara n</w:t>
      </w:r>
      <w:r w:rsidR="005D53F8" w:rsidRPr="00DC6702">
        <w:t>ë</w:t>
      </w:r>
      <w:r w:rsidR="00A44996" w:rsidRPr="00DC6702">
        <w:t xml:space="preserve"> dosjen gjyq</w:t>
      </w:r>
      <w:r w:rsidR="005D53F8" w:rsidRPr="00DC6702">
        <w:t>ë</w:t>
      </w:r>
      <w:r w:rsidR="00A44996" w:rsidRPr="00DC6702">
        <w:t>sore, si dhe referuar linj</w:t>
      </w:r>
      <w:r w:rsidR="005D53F8" w:rsidRPr="00DC6702">
        <w:t>ë</w:t>
      </w:r>
      <w:r w:rsidR="00A44996" w:rsidRPr="00DC6702">
        <w:t>s s</w:t>
      </w:r>
      <w:r w:rsidR="005D53F8" w:rsidRPr="00DC6702">
        <w:t>ë</w:t>
      </w:r>
      <w:r w:rsidR="00A44996" w:rsidRPr="00DC6702">
        <w:t xml:space="preserve"> arsyetimit t</w:t>
      </w:r>
      <w:r w:rsidR="005D53F8" w:rsidRPr="00DC6702">
        <w:t>ë</w:t>
      </w:r>
      <w:r w:rsidR="00A44996" w:rsidRPr="00DC6702">
        <w:t xml:space="preserve"> dh</w:t>
      </w:r>
      <w:r w:rsidR="005D53F8" w:rsidRPr="00DC6702">
        <w:t>ë</w:t>
      </w:r>
      <w:r w:rsidR="00A44996" w:rsidRPr="00DC6702">
        <w:t>n</w:t>
      </w:r>
      <w:r w:rsidR="005D53F8" w:rsidRPr="00DC6702">
        <w:t>ë</w:t>
      </w:r>
      <w:r w:rsidR="00A44996" w:rsidRPr="00DC6702">
        <w:t xml:space="preserve"> nga t</w:t>
      </w:r>
      <w:r w:rsidR="005D53F8" w:rsidRPr="00DC6702">
        <w:t>ë</w:t>
      </w:r>
      <w:r w:rsidR="00A44996" w:rsidRPr="00DC6702">
        <w:t xml:space="preserve"> dy gjykatat m</w:t>
      </w:r>
      <w:r w:rsidR="005D53F8" w:rsidRPr="00DC6702">
        <w:t>ë</w:t>
      </w:r>
      <w:r w:rsidR="00A44996" w:rsidRPr="00DC6702">
        <w:t xml:space="preserve"> t</w:t>
      </w:r>
      <w:r w:rsidR="005D53F8" w:rsidRPr="00DC6702">
        <w:t>ë</w:t>
      </w:r>
      <w:r w:rsidR="00A44996" w:rsidRPr="00DC6702">
        <w:t xml:space="preserve"> ul</w:t>
      </w:r>
      <w:r w:rsidR="005D53F8" w:rsidRPr="00DC6702">
        <w:t>ë</w:t>
      </w:r>
      <w:r w:rsidR="00A44996" w:rsidRPr="00DC6702">
        <w:t>ta</w:t>
      </w:r>
      <w:r w:rsidR="006B2407" w:rsidRPr="00DC6702">
        <w:t>,</w:t>
      </w:r>
      <w:r w:rsidR="00A44996" w:rsidRPr="00DC6702">
        <w:t xml:space="preserve"> ka</w:t>
      </w:r>
      <w:r w:rsidR="006846B0" w:rsidRPr="00DC6702">
        <w:t xml:space="preserve"> </w:t>
      </w:r>
      <w:r w:rsidR="006B2407" w:rsidRPr="00DC6702">
        <w:t xml:space="preserve">rezultuar i provuar fakti se, </w:t>
      </w:r>
      <w:r w:rsidR="006B2407" w:rsidRPr="00DC6702">
        <w:rPr>
          <w:rFonts w:eastAsia="Times New Roman"/>
          <w:lang w:eastAsia="sq-AL"/>
        </w:rPr>
        <w:t>mes shoq</w:t>
      </w:r>
      <w:r w:rsidR="005D53F8" w:rsidRPr="00DC6702">
        <w:rPr>
          <w:rFonts w:eastAsia="Times New Roman"/>
          <w:lang w:eastAsia="sq-AL"/>
        </w:rPr>
        <w:t>ë</w:t>
      </w:r>
      <w:r w:rsidR="006B2407" w:rsidRPr="00DC6702">
        <w:rPr>
          <w:rFonts w:eastAsia="Times New Roman"/>
          <w:lang w:eastAsia="sq-AL"/>
        </w:rPr>
        <w:t>ris</w:t>
      </w:r>
      <w:r w:rsidR="005D53F8" w:rsidRPr="00DC6702">
        <w:rPr>
          <w:rFonts w:eastAsia="Times New Roman"/>
          <w:lang w:eastAsia="sq-AL"/>
        </w:rPr>
        <w:t>ë</w:t>
      </w:r>
      <w:r w:rsidR="006B2407" w:rsidRPr="00DC6702">
        <w:rPr>
          <w:rFonts w:eastAsia="Times New Roman"/>
          <w:lang w:eastAsia="sq-AL"/>
        </w:rPr>
        <w:t xml:space="preserve"> padit</w:t>
      </w:r>
      <w:r w:rsidR="005D53F8" w:rsidRPr="00DC6702">
        <w:rPr>
          <w:rFonts w:eastAsia="Times New Roman"/>
          <w:lang w:eastAsia="sq-AL"/>
        </w:rPr>
        <w:t>ë</w:t>
      </w:r>
      <w:r w:rsidR="006B2407" w:rsidRPr="00DC6702">
        <w:rPr>
          <w:rFonts w:eastAsia="Times New Roman"/>
          <w:lang w:eastAsia="sq-AL"/>
        </w:rPr>
        <w:t xml:space="preserve">se </w:t>
      </w:r>
      <w:r w:rsidR="006846B0" w:rsidRPr="00DC6702">
        <w:rPr>
          <w:rFonts w:eastAsia="Times New Roman"/>
          <w:lang w:eastAsia="sq-AL"/>
        </w:rPr>
        <w:t xml:space="preserve">Banka «Alpha Bank Albania» sh.a. </w:t>
      </w:r>
      <w:r w:rsidR="006B2407" w:rsidRPr="00DC6702">
        <w:rPr>
          <w:rFonts w:eastAsia="Times New Roman"/>
          <w:lang w:eastAsia="sq-AL"/>
        </w:rPr>
        <w:t>dhe shtetasve</w:t>
      </w:r>
      <w:r w:rsidR="006846B0" w:rsidRPr="00DC6702">
        <w:rPr>
          <w:rFonts w:eastAsia="Times New Roman"/>
          <w:lang w:eastAsia="sq-AL"/>
        </w:rPr>
        <w:t xml:space="preserve"> Luan Çili (kredimarrës + dorëzanës) dhe Lule Çili me cilësinë e (dorëzanëses)</w:t>
      </w:r>
      <w:r w:rsidR="00443A65" w:rsidRPr="00DC6702">
        <w:rPr>
          <w:rFonts w:eastAsia="Times New Roman"/>
          <w:lang w:eastAsia="sq-AL"/>
        </w:rPr>
        <w:t xml:space="preserve">, </w:t>
      </w:r>
      <w:r w:rsidR="005D53F8" w:rsidRPr="00DC6702">
        <w:rPr>
          <w:rFonts w:eastAsia="Times New Roman"/>
          <w:lang w:eastAsia="sq-AL"/>
        </w:rPr>
        <w:t>ë</w:t>
      </w:r>
      <w:r w:rsidR="00443A65" w:rsidRPr="00DC6702">
        <w:rPr>
          <w:rFonts w:eastAsia="Times New Roman"/>
          <w:lang w:eastAsia="sq-AL"/>
        </w:rPr>
        <w:t>sht</w:t>
      </w:r>
      <w:r w:rsidR="005D53F8" w:rsidRPr="00DC6702">
        <w:rPr>
          <w:rFonts w:eastAsia="Times New Roman"/>
          <w:lang w:eastAsia="sq-AL"/>
        </w:rPr>
        <w:t>ë</w:t>
      </w:r>
      <w:r w:rsidR="00443A65" w:rsidRPr="00DC6702">
        <w:rPr>
          <w:rFonts w:eastAsia="Times New Roman"/>
          <w:lang w:eastAsia="sq-AL"/>
        </w:rPr>
        <w:t xml:space="preserve"> lidhur K</w:t>
      </w:r>
      <w:r w:rsidR="006846B0" w:rsidRPr="00DC6702">
        <w:rPr>
          <w:rFonts w:eastAsia="Times New Roman"/>
          <w:lang w:eastAsia="sq-AL"/>
        </w:rPr>
        <w:t>ontrat</w:t>
      </w:r>
      <w:r w:rsidR="00443A65" w:rsidRPr="00DC6702">
        <w:rPr>
          <w:rFonts w:eastAsia="Times New Roman"/>
          <w:lang w:eastAsia="sq-AL"/>
        </w:rPr>
        <w:t>a</w:t>
      </w:r>
      <w:r w:rsidR="006846B0" w:rsidRPr="00DC6702">
        <w:rPr>
          <w:rFonts w:eastAsia="Times New Roman"/>
          <w:lang w:eastAsia="sq-AL"/>
        </w:rPr>
        <w:t xml:space="preserve"> me Kufi Kredie Shumëqëllimore nr. 4889, datë 15.09.2008.</w:t>
      </w:r>
      <w:r w:rsidR="00443A65" w:rsidRPr="00DC6702">
        <w:rPr>
          <w:rFonts w:eastAsia="Times New Roman"/>
          <w:lang w:eastAsia="sq-AL"/>
        </w:rPr>
        <w:t xml:space="preserve"> Gjithashtu, n</w:t>
      </w:r>
      <w:r w:rsidR="005D53F8" w:rsidRPr="00DC6702">
        <w:rPr>
          <w:rFonts w:eastAsia="Times New Roman"/>
          <w:lang w:eastAsia="sq-AL"/>
        </w:rPr>
        <w:t>ë</w:t>
      </w:r>
      <w:r w:rsidR="00443A65" w:rsidRPr="00DC6702">
        <w:rPr>
          <w:rFonts w:eastAsia="Times New Roman"/>
          <w:lang w:eastAsia="sq-AL"/>
        </w:rPr>
        <w:t>p</w:t>
      </w:r>
      <w:r w:rsidR="005D53F8" w:rsidRPr="00DC6702">
        <w:rPr>
          <w:rFonts w:eastAsia="Times New Roman"/>
          <w:lang w:eastAsia="sq-AL"/>
        </w:rPr>
        <w:t>ë</w:t>
      </w:r>
      <w:r w:rsidR="00443A65" w:rsidRPr="00DC6702">
        <w:rPr>
          <w:rFonts w:eastAsia="Times New Roman"/>
          <w:lang w:eastAsia="sq-AL"/>
        </w:rPr>
        <w:t>rmjet k</w:t>
      </w:r>
      <w:r w:rsidR="006846B0" w:rsidRPr="00DC6702">
        <w:rPr>
          <w:rFonts w:eastAsia="Times New Roman"/>
          <w:lang w:eastAsia="sq-AL"/>
        </w:rPr>
        <w:t>ontratë</w:t>
      </w:r>
      <w:r w:rsidR="00443A65" w:rsidRPr="00DC6702">
        <w:rPr>
          <w:rFonts w:eastAsia="Times New Roman"/>
          <w:lang w:eastAsia="sq-AL"/>
        </w:rPr>
        <w:t>s s</w:t>
      </w:r>
      <w:r w:rsidR="005D53F8" w:rsidRPr="00DC6702">
        <w:rPr>
          <w:rFonts w:eastAsia="Times New Roman"/>
          <w:lang w:eastAsia="sq-AL"/>
        </w:rPr>
        <w:t>ë</w:t>
      </w:r>
      <w:r w:rsidR="00443A65" w:rsidRPr="00DC6702">
        <w:rPr>
          <w:rFonts w:eastAsia="Times New Roman"/>
          <w:lang w:eastAsia="sq-AL"/>
        </w:rPr>
        <w:t xml:space="preserve"> h</w:t>
      </w:r>
      <w:r w:rsidR="006846B0" w:rsidRPr="00DC6702">
        <w:rPr>
          <w:rFonts w:eastAsia="Times New Roman"/>
          <w:lang w:eastAsia="sq-AL"/>
        </w:rPr>
        <w:t xml:space="preserve">uas </w:t>
      </w:r>
      <w:r w:rsidR="00C62A58" w:rsidRPr="00DC6702">
        <w:rPr>
          <w:rFonts w:eastAsia="Times New Roman"/>
          <w:lang w:eastAsia="sq-AL"/>
        </w:rPr>
        <w:t xml:space="preserve">me </w:t>
      </w:r>
      <w:r w:rsidR="006846B0" w:rsidRPr="00DC6702">
        <w:rPr>
          <w:rFonts w:eastAsia="Times New Roman"/>
          <w:lang w:eastAsia="sq-AL"/>
        </w:rPr>
        <w:t>nr. 4889/1, datë 15.09.2008</w:t>
      </w:r>
      <w:r w:rsidR="00C62A58" w:rsidRPr="00DC6702">
        <w:rPr>
          <w:rFonts w:eastAsia="Times New Roman"/>
          <w:lang w:eastAsia="sq-AL"/>
        </w:rPr>
        <w:t>,</w:t>
      </w:r>
      <w:r w:rsidR="006846B0" w:rsidRPr="00DC6702">
        <w:rPr>
          <w:rFonts w:eastAsia="Times New Roman"/>
          <w:lang w:eastAsia="sq-AL"/>
        </w:rPr>
        <w:t xml:space="preserve"> palët kanë rënë dakord që shuma e lëvruar në kontratën e parë në masën 60.000.000 Lek (një pjesë e saj) do të përdorej si hua për financim të blerje kredie nga Banka «NBG Albania» dhe një pjesë për rikonstruksion ambienti. Palët kanë përcaktuar në vijimësi kushtet respektive të kësaj kontrate tip si dhe të drejtat e detyrimet e tyre reciproke.</w:t>
      </w:r>
    </w:p>
    <w:p w14:paraId="59EBD922" w14:textId="77777777" w:rsidR="00C23503" w:rsidRPr="00DC6702" w:rsidRDefault="008E04FD" w:rsidP="00397147">
      <w:pPr>
        <w:spacing w:line="276" w:lineRule="auto"/>
        <w:ind w:firstLine="720"/>
        <w:jc w:val="both"/>
        <w:rPr>
          <w:rFonts w:eastAsia="Times New Roman"/>
          <w:lang w:eastAsia="sq-AL"/>
        </w:rPr>
      </w:pPr>
      <w:r w:rsidRPr="00DC6702">
        <w:rPr>
          <w:rFonts w:eastAsia="Times New Roman"/>
          <w:lang w:eastAsia="sq-AL"/>
        </w:rPr>
        <w:t xml:space="preserve">20. </w:t>
      </w:r>
      <w:r w:rsidR="00C62A58" w:rsidRPr="00DC6702">
        <w:rPr>
          <w:rFonts w:eastAsia="Times New Roman"/>
          <w:lang w:eastAsia="sq-AL"/>
        </w:rPr>
        <w:t>P</w:t>
      </w:r>
      <w:r w:rsidR="005D53F8" w:rsidRPr="00DC6702">
        <w:rPr>
          <w:rFonts w:eastAsia="Times New Roman"/>
          <w:lang w:eastAsia="sq-AL"/>
        </w:rPr>
        <w:t>ë</w:t>
      </w:r>
      <w:r w:rsidR="00C62A58" w:rsidRPr="00DC6702">
        <w:rPr>
          <w:rFonts w:eastAsia="Times New Roman"/>
          <w:lang w:eastAsia="sq-AL"/>
        </w:rPr>
        <w:t>r t</w:t>
      </w:r>
      <w:r w:rsidR="005D53F8" w:rsidRPr="00DC6702">
        <w:rPr>
          <w:rFonts w:eastAsia="Times New Roman"/>
          <w:lang w:eastAsia="sq-AL"/>
        </w:rPr>
        <w:t>ë</w:t>
      </w:r>
      <w:r w:rsidR="00C62A58" w:rsidRPr="00DC6702">
        <w:rPr>
          <w:rFonts w:eastAsia="Times New Roman"/>
          <w:lang w:eastAsia="sq-AL"/>
        </w:rPr>
        <w:t xml:space="preserve"> siguruar kontrat</w:t>
      </w:r>
      <w:r w:rsidR="005D53F8" w:rsidRPr="00DC6702">
        <w:rPr>
          <w:rFonts w:eastAsia="Times New Roman"/>
          <w:lang w:eastAsia="sq-AL"/>
        </w:rPr>
        <w:t>ë</w:t>
      </w:r>
      <w:r w:rsidR="00C62A58" w:rsidRPr="00DC6702">
        <w:rPr>
          <w:rFonts w:eastAsia="Times New Roman"/>
          <w:lang w:eastAsia="sq-AL"/>
        </w:rPr>
        <w:t>n e huas</w:t>
      </w:r>
      <w:r w:rsidR="008B4D42">
        <w:rPr>
          <w:rFonts w:eastAsia="Times New Roman"/>
          <w:lang w:eastAsia="sq-AL"/>
        </w:rPr>
        <w:t>ë</w:t>
      </w:r>
      <w:r w:rsidR="00C62A58" w:rsidRPr="00DC6702">
        <w:rPr>
          <w:rFonts w:eastAsia="Times New Roman"/>
          <w:lang w:eastAsia="sq-AL"/>
        </w:rPr>
        <w:t xml:space="preserve">, </w:t>
      </w:r>
      <w:r w:rsidR="006846B0" w:rsidRPr="00DC6702">
        <w:rPr>
          <w:rFonts w:eastAsia="Times New Roman"/>
          <w:lang w:eastAsia="sq-AL"/>
        </w:rPr>
        <w:t>është lidhur një kontrat</w:t>
      </w:r>
      <w:r w:rsidR="00C62A58" w:rsidRPr="00DC6702">
        <w:rPr>
          <w:rFonts w:eastAsia="Times New Roman"/>
          <w:lang w:eastAsia="sq-AL"/>
        </w:rPr>
        <w:t>a e</w:t>
      </w:r>
      <w:r w:rsidR="006846B0" w:rsidRPr="00DC6702">
        <w:rPr>
          <w:rFonts w:eastAsia="Times New Roman"/>
          <w:lang w:eastAsia="sq-AL"/>
        </w:rPr>
        <w:t xml:space="preserve"> hipotekimi</w:t>
      </w:r>
      <w:r w:rsidR="00220469" w:rsidRPr="00DC6702">
        <w:rPr>
          <w:rFonts w:eastAsia="Times New Roman"/>
          <w:lang w:eastAsia="sq-AL"/>
        </w:rPr>
        <w:t>t</w:t>
      </w:r>
      <w:r w:rsidR="006846B0" w:rsidRPr="00DC6702">
        <w:rPr>
          <w:rFonts w:eastAsia="Times New Roman"/>
          <w:lang w:eastAsia="sq-AL"/>
        </w:rPr>
        <w:t xml:space="preserve"> nr. 2176 Rep., dhe nr. 596 Kol., datë 16.09.2008</w:t>
      </w:r>
      <w:r w:rsidR="00C62A58" w:rsidRPr="00DC6702">
        <w:rPr>
          <w:rFonts w:eastAsia="Times New Roman"/>
          <w:lang w:eastAsia="sq-AL"/>
        </w:rPr>
        <w:t xml:space="preserve">, </w:t>
      </w:r>
      <w:r w:rsidR="006846B0" w:rsidRPr="00DC6702">
        <w:rPr>
          <w:rFonts w:eastAsia="Times New Roman"/>
          <w:lang w:eastAsia="sq-AL"/>
        </w:rPr>
        <w:t>ku si hipotekues kanë qenë z. Luan Çili dhe znj. Lule Çili dhe si përfitues ka qenë «Alpha Bank Albania» sh.a</w:t>
      </w:r>
      <w:r w:rsidR="00C748D0" w:rsidRPr="00DC6702">
        <w:rPr>
          <w:rFonts w:eastAsia="Times New Roman"/>
          <w:lang w:eastAsia="sq-AL"/>
        </w:rPr>
        <w:t>, p</w:t>
      </w:r>
      <w:r w:rsidR="005D53F8" w:rsidRPr="00DC6702">
        <w:rPr>
          <w:rFonts w:eastAsia="Times New Roman"/>
          <w:lang w:eastAsia="sq-AL"/>
        </w:rPr>
        <w:t>ë</w:t>
      </w:r>
      <w:r w:rsidR="00C748D0" w:rsidRPr="00DC6702">
        <w:rPr>
          <w:rFonts w:eastAsia="Times New Roman"/>
          <w:lang w:eastAsia="sq-AL"/>
        </w:rPr>
        <w:t>r t</w:t>
      </w:r>
      <w:r w:rsidR="005D53F8" w:rsidRPr="00DC6702">
        <w:rPr>
          <w:rFonts w:eastAsia="Times New Roman"/>
          <w:lang w:eastAsia="sq-AL"/>
        </w:rPr>
        <w:t>ë</w:t>
      </w:r>
      <w:r w:rsidR="00C748D0" w:rsidRPr="00DC6702">
        <w:rPr>
          <w:rFonts w:eastAsia="Times New Roman"/>
          <w:lang w:eastAsia="sq-AL"/>
        </w:rPr>
        <w:t xml:space="preserve"> cil</w:t>
      </w:r>
      <w:r w:rsidR="005D53F8" w:rsidRPr="00DC6702">
        <w:rPr>
          <w:rFonts w:eastAsia="Times New Roman"/>
          <w:lang w:eastAsia="sq-AL"/>
        </w:rPr>
        <w:t>ë</w:t>
      </w:r>
      <w:r w:rsidR="00C748D0" w:rsidRPr="00DC6702">
        <w:rPr>
          <w:rFonts w:eastAsia="Times New Roman"/>
          <w:lang w:eastAsia="sq-AL"/>
        </w:rPr>
        <w:t>n kan</w:t>
      </w:r>
      <w:r w:rsidR="005D53F8" w:rsidRPr="00DC6702">
        <w:rPr>
          <w:rFonts w:eastAsia="Times New Roman"/>
          <w:lang w:eastAsia="sq-AL"/>
        </w:rPr>
        <w:t>ë</w:t>
      </w:r>
      <w:r w:rsidR="00C748D0" w:rsidRPr="00DC6702">
        <w:rPr>
          <w:rFonts w:eastAsia="Times New Roman"/>
          <w:lang w:eastAsia="sq-AL"/>
        </w:rPr>
        <w:t xml:space="preserve"> v</w:t>
      </w:r>
      <w:r w:rsidR="005D53F8" w:rsidRPr="00DC6702">
        <w:rPr>
          <w:rFonts w:eastAsia="Times New Roman"/>
          <w:lang w:eastAsia="sq-AL"/>
        </w:rPr>
        <w:t>ë</w:t>
      </w:r>
      <w:r w:rsidR="00C748D0" w:rsidRPr="00DC6702">
        <w:rPr>
          <w:rFonts w:eastAsia="Times New Roman"/>
          <w:lang w:eastAsia="sq-AL"/>
        </w:rPr>
        <w:t>n</w:t>
      </w:r>
      <w:r w:rsidR="005D53F8" w:rsidRPr="00DC6702">
        <w:rPr>
          <w:rFonts w:eastAsia="Times New Roman"/>
          <w:lang w:eastAsia="sq-AL"/>
        </w:rPr>
        <w:t>ë</w:t>
      </w:r>
      <w:r w:rsidR="00C748D0" w:rsidRPr="00DC6702">
        <w:rPr>
          <w:rFonts w:eastAsia="Times New Roman"/>
          <w:lang w:eastAsia="sq-AL"/>
        </w:rPr>
        <w:t xml:space="preserve"> </w:t>
      </w:r>
      <w:r w:rsidR="00220469" w:rsidRPr="00DC6702">
        <w:rPr>
          <w:rFonts w:eastAsia="Times New Roman"/>
          <w:lang w:eastAsia="sq-AL"/>
        </w:rPr>
        <w:t>s</w:t>
      </w:r>
      <w:r w:rsidR="006846B0" w:rsidRPr="00DC6702">
        <w:rPr>
          <w:rFonts w:eastAsia="Times New Roman"/>
          <w:lang w:eastAsia="sq-AL"/>
        </w:rPr>
        <w:t xml:space="preserve">i garanci hipotekare (kolateral) </w:t>
      </w:r>
      <w:r w:rsidR="00220469" w:rsidRPr="00DC6702">
        <w:rPr>
          <w:rFonts w:eastAsia="Times New Roman"/>
          <w:lang w:eastAsia="sq-AL"/>
        </w:rPr>
        <w:t>disa pasuri t</w:t>
      </w:r>
      <w:r w:rsidR="005D53F8" w:rsidRPr="00DC6702">
        <w:rPr>
          <w:rFonts w:eastAsia="Times New Roman"/>
          <w:lang w:eastAsia="sq-AL"/>
        </w:rPr>
        <w:t>ë</w:t>
      </w:r>
      <w:r w:rsidR="00220469" w:rsidRPr="00DC6702">
        <w:rPr>
          <w:rFonts w:eastAsia="Times New Roman"/>
          <w:lang w:eastAsia="sq-AL"/>
        </w:rPr>
        <w:t xml:space="preserve"> paluajtsh</w:t>
      </w:r>
      <w:r w:rsidR="001A1B45" w:rsidRPr="00DC6702">
        <w:rPr>
          <w:rFonts w:eastAsia="Times New Roman"/>
          <w:lang w:eastAsia="sq-AL"/>
        </w:rPr>
        <w:t>me, t</w:t>
      </w:r>
      <w:r w:rsidR="005D53F8" w:rsidRPr="00DC6702">
        <w:rPr>
          <w:rFonts w:eastAsia="Times New Roman"/>
          <w:lang w:eastAsia="sq-AL"/>
        </w:rPr>
        <w:t>ë</w:t>
      </w:r>
      <w:r w:rsidR="001A1B45" w:rsidRPr="00DC6702">
        <w:rPr>
          <w:rFonts w:eastAsia="Times New Roman"/>
          <w:lang w:eastAsia="sq-AL"/>
        </w:rPr>
        <w:t xml:space="preserve"> cilat kan</w:t>
      </w:r>
      <w:r w:rsidR="005D53F8" w:rsidRPr="00DC6702">
        <w:rPr>
          <w:rFonts w:eastAsia="Times New Roman"/>
          <w:lang w:eastAsia="sq-AL"/>
        </w:rPr>
        <w:t>ë</w:t>
      </w:r>
      <w:r w:rsidR="001A1B45" w:rsidRPr="00DC6702">
        <w:rPr>
          <w:rFonts w:eastAsia="Times New Roman"/>
          <w:lang w:eastAsia="sq-AL"/>
        </w:rPr>
        <w:t xml:space="preserve"> qen</w:t>
      </w:r>
      <w:r w:rsidR="005D53F8" w:rsidRPr="00DC6702">
        <w:rPr>
          <w:rFonts w:eastAsia="Times New Roman"/>
          <w:lang w:eastAsia="sq-AL"/>
        </w:rPr>
        <w:t>ë</w:t>
      </w:r>
      <w:r w:rsidR="001A1B45" w:rsidRPr="00DC6702">
        <w:rPr>
          <w:rFonts w:eastAsia="Times New Roman"/>
          <w:lang w:eastAsia="sq-AL"/>
        </w:rPr>
        <w:t xml:space="preserve"> t</w:t>
      </w:r>
      <w:r w:rsidR="005D53F8" w:rsidRPr="00DC6702">
        <w:rPr>
          <w:rFonts w:eastAsia="Times New Roman"/>
          <w:lang w:eastAsia="sq-AL"/>
        </w:rPr>
        <w:t>ë</w:t>
      </w:r>
      <w:r w:rsidR="001A1B45" w:rsidRPr="00DC6702">
        <w:rPr>
          <w:rFonts w:eastAsia="Times New Roman"/>
          <w:lang w:eastAsia="sq-AL"/>
        </w:rPr>
        <w:t xml:space="preserve"> regjistruara n</w:t>
      </w:r>
      <w:r w:rsidR="005D53F8" w:rsidRPr="00DC6702">
        <w:rPr>
          <w:rFonts w:eastAsia="Times New Roman"/>
          <w:lang w:eastAsia="sq-AL"/>
        </w:rPr>
        <w:t>ë</w:t>
      </w:r>
      <w:r w:rsidR="001A1B45" w:rsidRPr="00DC6702">
        <w:rPr>
          <w:rFonts w:eastAsia="Times New Roman"/>
          <w:lang w:eastAsia="sq-AL"/>
        </w:rPr>
        <w:t xml:space="preserve"> regjistrat hipotekare t</w:t>
      </w:r>
      <w:r w:rsidR="005D53F8" w:rsidRPr="00DC6702">
        <w:rPr>
          <w:rFonts w:eastAsia="Times New Roman"/>
          <w:lang w:eastAsia="sq-AL"/>
        </w:rPr>
        <w:t>ë</w:t>
      </w:r>
      <w:r w:rsidR="001A1B45" w:rsidRPr="00DC6702">
        <w:rPr>
          <w:rFonts w:eastAsia="Times New Roman"/>
          <w:lang w:eastAsia="sq-AL"/>
        </w:rPr>
        <w:t xml:space="preserve"> ZVRPP Lushnje. N</w:t>
      </w:r>
      <w:r w:rsidR="005D53F8" w:rsidRPr="00DC6702">
        <w:rPr>
          <w:rFonts w:eastAsia="Times New Roman"/>
          <w:lang w:eastAsia="sq-AL"/>
        </w:rPr>
        <w:t>ë</w:t>
      </w:r>
      <w:r w:rsidR="001A1B45" w:rsidRPr="00DC6702">
        <w:rPr>
          <w:rFonts w:eastAsia="Times New Roman"/>
          <w:lang w:eastAsia="sq-AL"/>
        </w:rPr>
        <w:t xml:space="preserve"> t</w:t>
      </w:r>
      <w:r w:rsidR="005D53F8" w:rsidRPr="00DC6702">
        <w:rPr>
          <w:rFonts w:eastAsia="Times New Roman"/>
          <w:lang w:eastAsia="sq-AL"/>
        </w:rPr>
        <w:t>ë</w:t>
      </w:r>
      <w:r w:rsidR="001A1B45" w:rsidRPr="00DC6702">
        <w:rPr>
          <w:rFonts w:eastAsia="Times New Roman"/>
          <w:lang w:eastAsia="sq-AL"/>
        </w:rPr>
        <w:t xml:space="preserve"> gjitha k</w:t>
      </w:r>
      <w:r w:rsidR="005D53F8" w:rsidRPr="00DC6702">
        <w:rPr>
          <w:rFonts w:eastAsia="Times New Roman"/>
          <w:lang w:eastAsia="sq-AL"/>
        </w:rPr>
        <w:t>ë</w:t>
      </w:r>
      <w:r w:rsidR="001A1B45" w:rsidRPr="00DC6702">
        <w:rPr>
          <w:rFonts w:eastAsia="Times New Roman"/>
          <w:lang w:eastAsia="sq-AL"/>
        </w:rPr>
        <w:t xml:space="preserve">to pasuri </w:t>
      </w:r>
      <w:r w:rsidR="005D53F8" w:rsidRPr="00DC6702">
        <w:rPr>
          <w:rFonts w:eastAsia="Times New Roman"/>
          <w:lang w:eastAsia="sq-AL"/>
        </w:rPr>
        <w:t>ë</w:t>
      </w:r>
      <w:r w:rsidR="001A1B45" w:rsidRPr="00DC6702">
        <w:rPr>
          <w:rFonts w:eastAsia="Times New Roman"/>
          <w:lang w:eastAsia="sq-AL"/>
        </w:rPr>
        <w:t>s</w:t>
      </w:r>
      <w:r w:rsidR="00C23503" w:rsidRPr="00DC6702">
        <w:rPr>
          <w:rFonts w:eastAsia="Times New Roman"/>
          <w:lang w:eastAsia="sq-AL"/>
        </w:rPr>
        <w:t>h</w:t>
      </w:r>
      <w:r w:rsidR="001A1B45" w:rsidRPr="00DC6702">
        <w:rPr>
          <w:rFonts w:eastAsia="Times New Roman"/>
          <w:lang w:eastAsia="sq-AL"/>
        </w:rPr>
        <w:t>t</w:t>
      </w:r>
      <w:r w:rsidR="005D53F8" w:rsidRPr="00DC6702">
        <w:rPr>
          <w:rFonts w:eastAsia="Times New Roman"/>
          <w:lang w:eastAsia="sq-AL"/>
        </w:rPr>
        <w:t>ë</w:t>
      </w:r>
      <w:r w:rsidR="001A1B45" w:rsidRPr="00DC6702">
        <w:rPr>
          <w:rFonts w:eastAsia="Times New Roman"/>
          <w:lang w:eastAsia="sq-AL"/>
        </w:rPr>
        <w:t xml:space="preserve"> b</w:t>
      </w:r>
      <w:r w:rsidR="005D53F8" w:rsidRPr="00DC6702">
        <w:rPr>
          <w:rFonts w:eastAsia="Times New Roman"/>
          <w:lang w:eastAsia="sq-AL"/>
        </w:rPr>
        <w:t>ë</w:t>
      </w:r>
      <w:r w:rsidR="001A1B45" w:rsidRPr="00DC6702">
        <w:rPr>
          <w:rFonts w:eastAsia="Times New Roman"/>
          <w:lang w:eastAsia="sq-AL"/>
        </w:rPr>
        <w:t>r</w:t>
      </w:r>
      <w:r w:rsidR="005D53F8" w:rsidRPr="00DC6702">
        <w:rPr>
          <w:rFonts w:eastAsia="Times New Roman"/>
          <w:lang w:eastAsia="sq-AL"/>
        </w:rPr>
        <w:t>ë</w:t>
      </w:r>
      <w:r w:rsidR="001A1B45" w:rsidRPr="00DC6702">
        <w:rPr>
          <w:rFonts w:eastAsia="Times New Roman"/>
          <w:lang w:eastAsia="sq-AL"/>
        </w:rPr>
        <w:t xml:space="preserve"> </w:t>
      </w:r>
      <w:r w:rsidR="006846B0" w:rsidRPr="00DC6702">
        <w:rPr>
          <w:rFonts w:eastAsia="Times New Roman"/>
          <w:lang w:eastAsia="sq-AL"/>
        </w:rPr>
        <w:t>edhe shënimi në rubrikën e barrës mbi pasurinë në favor të “Alpha Bank Albania”</w:t>
      </w:r>
      <w:r w:rsidR="00C23503" w:rsidRPr="00DC6702">
        <w:rPr>
          <w:rFonts w:eastAsia="Times New Roman"/>
          <w:lang w:eastAsia="sq-AL"/>
        </w:rPr>
        <w:t xml:space="preserve"> sh.a</w:t>
      </w:r>
      <w:r w:rsidR="001A1B45" w:rsidRPr="00DC6702">
        <w:rPr>
          <w:rFonts w:eastAsia="Times New Roman"/>
          <w:lang w:eastAsia="sq-AL"/>
        </w:rPr>
        <w:t>, n</w:t>
      </w:r>
      <w:r w:rsidR="005D53F8" w:rsidRPr="00DC6702">
        <w:rPr>
          <w:rFonts w:eastAsia="Times New Roman"/>
          <w:lang w:eastAsia="sq-AL"/>
        </w:rPr>
        <w:t>ë</w:t>
      </w:r>
      <w:r w:rsidR="001A1B45" w:rsidRPr="00DC6702">
        <w:rPr>
          <w:rFonts w:eastAsia="Times New Roman"/>
          <w:lang w:eastAsia="sq-AL"/>
        </w:rPr>
        <w:t>p</w:t>
      </w:r>
      <w:r w:rsidR="005D53F8" w:rsidRPr="00DC6702">
        <w:rPr>
          <w:rFonts w:eastAsia="Times New Roman"/>
          <w:lang w:eastAsia="sq-AL"/>
        </w:rPr>
        <w:t>ë</w:t>
      </w:r>
      <w:r w:rsidR="001A1B45" w:rsidRPr="00DC6702">
        <w:rPr>
          <w:rFonts w:eastAsia="Times New Roman"/>
          <w:lang w:eastAsia="sq-AL"/>
        </w:rPr>
        <w:t>rmjet</w:t>
      </w:r>
      <w:r w:rsidR="006846B0" w:rsidRPr="00DC6702">
        <w:rPr>
          <w:rFonts w:eastAsia="Times New Roman"/>
          <w:lang w:eastAsia="sq-AL"/>
        </w:rPr>
        <w:t xml:space="preserve"> akti</w:t>
      </w:r>
      <w:r w:rsidR="00C23503" w:rsidRPr="00DC6702">
        <w:rPr>
          <w:rFonts w:eastAsia="Times New Roman"/>
          <w:lang w:eastAsia="sq-AL"/>
        </w:rPr>
        <w:t>t</w:t>
      </w:r>
      <w:r w:rsidR="006846B0" w:rsidRPr="00DC6702">
        <w:rPr>
          <w:rFonts w:eastAsia="Times New Roman"/>
          <w:lang w:eastAsia="sq-AL"/>
        </w:rPr>
        <w:t xml:space="preserve"> nr. 2176 Rep., dhe nr. 596 Kol., datë 16.09.2008.</w:t>
      </w:r>
    </w:p>
    <w:p w14:paraId="47F5CDEF" w14:textId="77777777" w:rsidR="0056513F" w:rsidRPr="00DC6702" w:rsidRDefault="008E04FD" w:rsidP="00397147">
      <w:pPr>
        <w:spacing w:line="276" w:lineRule="auto"/>
        <w:ind w:firstLine="720"/>
        <w:jc w:val="both"/>
        <w:rPr>
          <w:rFonts w:eastAsia="Times New Roman"/>
          <w:lang w:eastAsia="sq-AL"/>
        </w:rPr>
      </w:pPr>
      <w:r w:rsidRPr="00DC6702">
        <w:rPr>
          <w:rFonts w:eastAsia="Times New Roman"/>
          <w:lang w:eastAsia="sq-AL"/>
        </w:rPr>
        <w:t>21</w:t>
      </w:r>
      <w:r w:rsidR="00665E2E" w:rsidRPr="00DC6702">
        <w:rPr>
          <w:rFonts w:eastAsia="Times New Roman"/>
          <w:lang w:eastAsia="sq-AL"/>
        </w:rPr>
        <w:t xml:space="preserve">. </w:t>
      </w:r>
      <w:r w:rsidR="00C23503" w:rsidRPr="00DC6702">
        <w:rPr>
          <w:rFonts w:eastAsia="Times New Roman"/>
          <w:lang w:eastAsia="sq-AL"/>
        </w:rPr>
        <w:t>N</w:t>
      </w:r>
      <w:r w:rsidR="005D53F8" w:rsidRPr="00DC6702">
        <w:rPr>
          <w:rFonts w:eastAsia="Times New Roman"/>
          <w:lang w:eastAsia="sq-AL"/>
        </w:rPr>
        <w:t>ë</w:t>
      </w:r>
      <w:r w:rsidR="00C23503" w:rsidRPr="00DC6702">
        <w:rPr>
          <w:rFonts w:eastAsia="Times New Roman"/>
          <w:lang w:eastAsia="sq-AL"/>
        </w:rPr>
        <w:t xml:space="preserve"> gjykim </w:t>
      </w:r>
      <w:r w:rsidR="005D53F8" w:rsidRPr="00DC6702">
        <w:rPr>
          <w:rFonts w:eastAsia="Times New Roman"/>
          <w:lang w:eastAsia="sq-AL"/>
        </w:rPr>
        <w:t>ë</w:t>
      </w:r>
      <w:r w:rsidR="00C23503" w:rsidRPr="00DC6702">
        <w:rPr>
          <w:rFonts w:eastAsia="Times New Roman"/>
          <w:lang w:eastAsia="sq-AL"/>
        </w:rPr>
        <w:t>sht</w:t>
      </w:r>
      <w:r w:rsidR="005D53F8" w:rsidRPr="00DC6702">
        <w:rPr>
          <w:rFonts w:eastAsia="Times New Roman"/>
          <w:lang w:eastAsia="sq-AL"/>
        </w:rPr>
        <w:t>ë</w:t>
      </w:r>
      <w:r w:rsidR="00C23503" w:rsidRPr="00DC6702">
        <w:rPr>
          <w:rFonts w:eastAsia="Times New Roman"/>
          <w:lang w:eastAsia="sq-AL"/>
        </w:rPr>
        <w:t xml:space="preserve"> provuar edhe fakti se, </w:t>
      </w:r>
      <w:r w:rsidR="006846B0" w:rsidRPr="00DC6702">
        <w:rPr>
          <w:rFonts w:eastAsia="Times New Roman"/>
          <w:lang w:eastAsia="sq-AL"/>
        </w:rPr>
        <w:t>shtetasit Luan e Lule Çili janë kredimarrës të mëparshëm edhe ndaj</w:t>
      </w:r>
      <w:r w:rsidR="00C23503" w:rsidRPr="00DC6702">
        <w:rPr>
          <w:rFonts w:eastAsia="Times New Roman"/>
          <w:lang w:eastAsia="sq-AL"/>
        </w:rPr>
        <w:t xml:space="preserve"> pal</w:t>
      </w:r>
      <w:r w:rsidR="005D53F8" w:rsidRPr="00DC6702">
        <w:rPr>
          <w:rFonts w:eastAsia="Times New Roman"/>
          <w:lang w:eastAsia="sq-AL"/>
        </w:rPr>
        <w:t>ë</w:t>
      </w:r>
      <w:r w:rsidR="00C23503" w:rsidRPr="00DC6702">
        <w:rPr>
          <w:rFonts w:eastAsia="Times New Roman"/>
          <w:lang w:eastAsia="sq-AL"/>
        </w:rPr>
        <w:t>s s</w:t>
      </w:r>
      <w:r w:rsidR="005D53F8" w:rsidRPr="00DC6702">
        <w:rPr>
          <w:rFonts w:eastAsia="Times New Roman"/>
          <w:lang w:eastAsia="sq-AL"/>
        </w:rPr>
        <w:t>ë</w:t>
      </w:r>
      <w:r w:rsidR="00C23503" w:rsidRPr="00DC6702">
        <w:rPr>
          <w:rFonts w:eastAsia="Times New Roman"/>
          <w:lang w:eastAsia="sq-AL"/>
        </w:rPr>
        <w:t xml:space="preserve"> paditur n</w:t>
      </w:r>
      <w:r w:rsidR="005D53F8" w:rsidRPr="00DC6702">
        <w:rPr>
          <w:rFonts w:eastAsia="Times New Roman"/>
          <w:lang w:eastAsia="sq-AL"/>
        </w:rPr>
        <w:t>ë</w:t>
      </w:r>
      <w:r w:rsidR="00C23503" w:rsidRPr="00DC6702">
        <w:rPr>
          <w:rFonts w:eastAsia="Times New Roman"/>
          <w:lang w:eastAsia="sq-AL"/>
        </w:rPr>
        <w:t xml:space="preserve"> k</w:t>
      </w:r>
      <w:r w:rsidR="005D53F8" w:rsidRPr="00DC6702">
        <w:rPr>
          <w:rFonts w:eastAsia="Times New Roman"/>
          <w:lang w:eastAsia="sq-AL"/>
        </w:rPr>
        <w:t>ë</w:t>
      </w:r>
      <w:r w:rsidR="00C23503" w:rsidRPr="00DC6702">
        <w:rPr>
          <w:rFonts w:eastAsia="Times New Roman"/>
          <w:lang w:eastAsia="sq-AL"/>
        </w:rPr>
        <w:t>t</w:t>
      </w:r>
      <w:r w:rsidR="005D53F8" w:rsidRPr="00DC6702">
        <w:rPr>
          <w:rFonts w:eastAsia="Times New Roman"/>
          <w:lang w:eastAsia="sq-AL"/>
        </w:rPr>
        <w:t>ë</w:t>
      </w:r>
      <w:r w:rsidR="00C23503" w:rsidRPr="00DC6702">
        <w:rPr>
          <w:rFonts w:eastAsia="Times New Roman"/>
          <w:lang w:eastAsia="sq-AL"/>
        </w:rPr>
        <w:t xml:space="preserve"> gjykim</w:t>
      </w:r>
      <w:r w:rsidR="00AE29E7" w:rsidRPr="00DC6702">
        <w:rPr>
          <w:rFonts w:eastAsia="Times New Roman"/>
          <w:lang w:eastAsia="sq-AL"/>
        </w:rPr>
        <w:t>,</w:t>
      </w:r>
      <w:r w:rsidR="006846B0" w:rsidRPr="00DC6702">
        <w:rPr>
          <w:rFonts w:eastAsia="Times New Roman"/>
          <w:lang w:eastAsia="sq-AL"/>
        </w:rPr>
        <w:t xml:space="preserve"> bankës «NBG Albania» sh.a., referuar kontratës së kredisë bankare me nr. 5163 Rep., dhe nr. 1421 Kol., datë 12.06.2007, ku si kolateral për të garantuar ekzekutimin e kësaj kontrate kanë vendosur të njëjtat pasuri të paluajtshme të </w:t>
      </w:r>
      <w:r w:rsidR="008B4D42">
        <w:rPr>
          <w:rFonts w:eastAsia="Times New Roman"/>
          <w:lang w:eastAsia="sq-AL"/>
        </w:rPr>
        <w:t>vendosura si kolater</w:t>
      </w:r>
      <w:r w:rsidR="00AE29E7" w:rsidRPr="00DC6702">
        <w:rPr>
          <w:rFonts w:eastAsia="Times New Roman"/>
          <w:lang w:eastAsia="sq-AL"/>
        </w:rPr>
        <w:t>a</w:t>
      </w:r>
      <w:r w:rsidR="008B4D42">
        <w:rPr>
          <w:rFonts w:eastAsia="Times New Roman"/>
          <w:lang w:eastAsia="sq-AL"/>
        </w:rPr>
        <w:t>l</w:t>
      </w:r>
      <w:r w:rsidR="00AE29E7" w:rsidRPr="00DC6702">
        <w:rPr>
          <w:rFonts w:eastAsia="Times New Roman"/>
          <w:lang w:eastAsia="sq-AL"/>
        </w:rPr>
        <w:t xml:space="preserve"> edhe p</w:t>
      </w:r>
      <w:r w:rsidR="005D53F8" w:rsidRPr="00DC6702">
        <w:rPr>
          <w:rFonts w:eastAsia="Times New Roman"/>
          <w:lang w:eastAsia="sq-AL"/>
        </w:rPr>
        <w:t>ë</w:t>
      </w:r>
      <w:r w:rsidR="00AE29E7" w:rsidRPr="00DC6702">
        <w:rPr>
          <w:rFonts w:eastAsia="Times New Roman"/>
          <w:lang w:eastAsia="sq-AL"/>
        </w:rPr>
        <w:t>r kontrat</w:t>
      </w:r>
      <w:r w:rsidR="005D53F8" w:rsidRPr="00DC6702">
        <w:rPr>
          <w:rFonts w:eastAsia="Times New Roman"/>
          <w:lang w:eastAsia="sq-AL"/>
        </w:rPr>
        <w:t>ë</w:t>
      </w:r>
      <w:r w:rsidR="00AE29E7" w:rsidRPr="00DC6702">
        <w:rPr>
          <w:rFonts w:eastAsia="Times New Roman"/>
          <w:lang w:eastAsia="sq-AL"/>
        </w:rPr>
        <w:t>n e par</w:t>
      </w:r>
      <w:r w:rsidR="005D53F8" w:rsidRPr="00DC6702">
        <w:rPr>
          <w:rFonts w:eastAsia="Times New Roman"/>
          <w:lang w:eastAsia="sq-AL"/>
        </w:rPr>
        <w:t>ë</w:t>
      </w:r>
      <w:r w:rsidR="00AE29E7" w:rsidRPr="00DC6702">
        <w:rPr>
          <w:rFonts w:eastAsia="Times New Roman"/>
          <w:lang w:eastAsia="sq-AL"/>
        </w:rPr>
        <w:t xml:space="preserve"> t</w:t>
      </w:r>
      <w:r w:rsidR="005D53F8" w:rsidRPr="00DC6702">
        <w:rPr>
          <w:rFonts w:eastAsia="Times New Roman"/>
          <w:lang w:eastAsia="sq-AL"/>
        </w:rPr>
        <w:t>ë</w:t>
      </w:r>
      <w:r w:rsidR="00AE29E7" w:rsidRPr="00DC6702">
        <w:rPr>
          <w:rFonts w:eastAsia="Times New Roman"/>
          <w:lang w:eastAsia="sq-AL"/>
        </w:rPr>
        <w:t xml:space="preserve"> kredis</w:t>
      </w:r>
      <w:r w:rsidR="005D53F8" w:rsidRPr="00DC6702">
        <w:rPr>
          <w:rFonts w:eastAsia="Times New Roman"/>
          <w:lang w:eastAsia="sq-AL"/>
        </w:rPr>
        <w:t>ë</w:t>
      </w:r>
      <w:r w:rsidR="00AE29E7" w:rsidRPr="00DC6702">
        <w:rPr>
          <w:rFonts w:eastAsia="Times New Roman"/>
          <w:lang w:eastAsia="sq-AL"/>
        </w:rPr>
        <w:t xml:space="preserve"> s</w:t>
      </w:r>
      <w:r w:rsidR="005D53F8" w:rsidRPr="00DC6702">
        <w:rPr>
          <w:rFonts w:eastAsia="Times New Roman"/>
          <w:lang w:eastAsia="sq-AL"/>
        </w:rPr>
        <w:t>ë</w:t>
      </w:r>
      <w:r w:rsidR="00AE29E7" w:rsidRPr="00DC6702">
        <w:rPr>
          <w:rFonts w:eastAsia="Times New Roman"/>
          <w:lang w:eastAsia="sq-AL"/>
        </w:rPr>
        <w:t xml:space="preserve"> lidhur me të “Alpha Bank Albania” sh.a</w:t>
      </w:r>
      <w:r w:rsidR="006846B0" w:rsidRPr="00DC6702">
        <w:rPr>
          <w:rFonts w:eastAsia="Times New Roman"/>
          <w:lang w:eastAsia="sq-AL"/>
        </w:rPr>
        <w:t xml:space="preserve">, </w:t>
      </w:r>
      <w:r w:rsidR="00AE29E7" w:rsidRPr="00DC6702">
        <w:rPr>
          <w:rFonts w:eastAsia="Times New Roman"/>
          <w:lang w:eastAsia="sq-AL"/>
        </w:rPr>
        <w:t xml:space="preserve">fakt i cili provohet me </w:t>
      </w:r>
      <w:r w:rsidR="006846B0" w:rsidRPr="00DC6702">
        <w:rPr>
          <w:rFonts w:eastAsia="Times New Roman"/>
          <w:lang w:eastAsia="sq-AL"/>
        </w:rPr>
        <w:t>kontratë</w:t>
      </w:r>
      <w:r w:rsidR="00AE29E7" w:rsidRPr="00DC6702">
        <w:rPr>
          <w:rFonts w:eastAsia="Times New Roman"/>
          <w:lang w:eastAsia="sq-AL"/>
        </w:rPr>
        <w:t>n e</w:t>
      </w:r>
      <w:r w:rsidR="006846B0" w:rsidRPr="00DC6702">
        <w:rPr>
          <w:rFonts w:eastAsia="Times New Roman"/>
          <w:lang w:eastAsia="sq-AL"/>
        </w:rPr>
        <w:t xml:space="preserve"> hipotekimit nr. 5164 Rep. dhe nr. 1422 Kol. datë 12.06.2007.</w:t>
      </w:r>
      <w:r w:rsidR="00AE29E7" w:rsidRPr="00DC6702">
        <w:rPr>
          <w:rFonts w:eastAsia="Times New Roman"/>
          <w:lang w:eastAsia="sq-AL"/>
        </w:rPr>
        <w:t xml:space="preserve"> </w:t>
      </w:r>
      <w:r w:rsidR="006846B0" w:rsidRPr="00DC6702">
        <w:rPr>
          <w:rFonts w:eastAsia="Times New Roman"/>
          <w:lang w:eastAsia="sq-AL"/>
        </w:rPr>
        <w:t>Kredimarrësi dhe dorëzanësi në këtë kontratë për shkak të vështirësive të tyre financiare nuk kanë arritur të shlyejnë konform kushteve kontraktuale në afat dhe në sasinë e duhur këstet mujore të Kontratës së Kredisë Bankare me nr. 5163 Rep., dhe nr. 1421 Kol., datë 12.06.2007</w:t>
      </w:r>
      <w:r w:rsidR="008817B1" w:rsidRPr="00DC6702">
        <w:rPr>
          <w:rFonts w:eastAsia="Times New Roman"/>
          <w:lang w:eastAsia="sq-AL"/>
        </w:rPr>
        <w:t xml:space="preserve"> ndaj </w:t>
      </w:r>
      <w:r w:rsidR="006846B0" w:rsidRPr="00DC6702">
        <w:rPr>
          <w:rFonts w:eastAsia="Times New Roman"/>
          <w:lang w:eastAsia="sq-AL"/>
        </w:rPr>
        <w:t>Bankës «NBG Albania» sh.a. Nisur nga ky fakt</w:t>
      </w:r>
      <w:r w:rsidR="001C7295" w:rsidRPr="00DC6702">
        <w:rPr>
          <w:rFonts w:eastAsia="Times New Roman"/>
          <w:lang w:eastAsia="sq-AL"/>
        </w:rPr>
        <w:t>, kjo e fundit, pasi ka marr</w:t>
      </w:r>
      <w:r w:rsidR="005D53F8" w:rsidRPr="00DC6702">
        <w:rPr>
          <w:rFonts w:eastAsia="Times New Roman"/>
          <w:lang w:eastAsia="sq-AL"/>
        </w:rPr>
        <w:t>ë</w:t>
      </w:r>
      <w:r w:rsidR="001C7295" w:rsidRPr="00DC6702">
        <w:rPr>
          <w:rFonts w:eastAsia="Times New Roman"/>
          <w:lang w:eastAsia="sq-AL"/>
        </w:rPr>
        <w:t xml:space="preserve"> </w:t>
      </w:r>
      <w:r w:rsidR="006846B0" w:rsidRPr="00DC6702">
        <w:rPr>
          <w:rFonts w:eastAsia="Times New Roman"/>
          <w:lang w:eastAsia="sq-AL"/>
        </w:rPr>
        <w:t>pranë Gjykatës së Rrethit Gjyqësor Tiranë lëshimin e urdhrit të ekzekutimit për titullin ekzekutiv, kontratën e kredisë bankare me nr. 5163 Rep., dhe nr. 1421 Kol., datë 12.06.2007</w:t>
      </w:r>
      <w:r w:rsidR="001C7295" w:rsidRPr="00DC6702">
        <w:rPr>
          <w:rFonts w:eastAsia="Times New Roman"/>
          <w:lang w:eastAsia="sq-AL"/>
        </w:rPr>
        <w:t>, ka filluar procedurat p</w:t>
      </w:r>
      <w:r w:rsidR="005D53F8" w:rsidRPr="00DC6702">
        <w:rPr>
          <w:rFonts w:eastAsia="Times New Roman"/>
          <w:lang w:eastAsia="sq-AL"/>
        </w:rPr>
        <w:t>ë</w:t>
      </w:r>
      <w:r w:rsidR="001C7295" w:rsidRPr="00DC6702">
        <w:rPr>
          <w:rFonts w:eastAsia="Times New Roman"/>
          <w:lang w:eastAsia="sq-AL"/>
        </w:rPr>
        <w:t>rkat</w:t>
      </w:r>
      <w:r w:rsidR="005D53F8" w:rsidRPr="00DC6702">
        <w:rPr>
          <w:rFonts w:eastAsia="Times New Roman"/>
          <w:lang w:eastAsia="sq-AL"/>
        </w:rPr>
        <w:t>ë</w:t>
      </w:r>
      <w:r w:rsidR="001C7295" w:rsidRPr="00DC6702">
        <w:rPr>
          <w:rFonts w:eastAsia="Times New Roman"/>
          <w:lang w:eastAsia="sq-AL"/>
        </w:rPr>
        <w:t>se p</w:t>
      </w:r>
      <w:r w:rsidR="005D53F8" w:rsidRPr="00DC6702">
        <w:rPr>
          <w:rFonts w:eastAsia="Times New Roman"/>
          <w:lang w:eastAsia="sq-AL"/>
        </w:rPr>
        <w:t>ë</w:t>
      </w:r>
      <w:r w:rsidR="001C7295" w:rsidRPr="00DC6702">
        <w:rPr>
          <w:rFonts w:eastAsia="Times New Roman"/>
          <w:lang w:eastAsia="sq-AL"/>
        </w:rPr>
        <w:t>r v</w:t>
      </w:r>
      <w:r w:rsidR="005D53F8" w:rsidRPr="00DC6702">
        <w:rPr>
          <w:rFonts w:eastAsia="Times New Roman"/>
          <w:lang w:eastAsia="sq-AL"/>
        </w:rPr>
        <w:t>ë</w:t>
      </w:r>
      <w:r w:rsidR="001C7295" w:rsidRPr="00DC6702">
        <w:rPr>
          <w:rFonts w:eastAsia="Times New Roman"/>
          <w:lang w:eastAsia="sq-AL"/>
        </w:rPr>
        <w:t>nien n</w:t>
      </w:r>
      <w:r w:rsidR="005D53F8" w:rsidRPr="00DC6702">
        <w:rPr>
          <w:rFonts w:eastAsia="Times New Roman"/>
          <w:lang w:eastAsia="sq-AL"/>
        </w:rPr>
        <w:t>ë</w:t>
      </w:r>
      <w:r w:rsidR="001C7295" w:rsidRPr="00DC6702">
        <w:rPr>
          <w:rFonts w:eastAsia="Times New Roman"/>
          <w:lang w:eastAsia="sq-AL"/>
        </w:rPr>
        <w:t xml:space="preserve"> ekzekutim t</w:t>
      </w:r>
      <w:r w:rsidR="005D53F8" w:rsidRPr="00DC6702">
        <w:rPr>
          <w:rFonts w:eastAsia="Times New Roman"/>
          <w:lang w:eastAsia="sq-AL"/>
        </w:rPr>
        <w:t>ë</w:t>
      </w:r>
      <w:r w:rsidR="001C7295" w:rsidRPr="00DC6702">
        <w:rPr>
          <w:rFonts w:eastAsia="Times New Roman"/>
          <w:lang w:eastAsia="sq-AL"/>
        </w:rPr>
        <w:t xml:space="preserve"> titullit </w:t>
      </w:r>
      <w:r w:rsidR="0056513F" w:rsidRPr="00DC6702">
        <w:rPr>
          <w:rFonts w:eastAsia="Times New Roman"/>
          <w:lang w:eastAsia="sq-AL"/>
        </w:rPr>
        <w:t>ekzekutiv.</w:t>
      </w:r>
    </w:p>
    <w:p w14:paraId="3BEA28D5" w14:textId="77777777" w:rsidR="003C4307" w:rsidRPr="00DC6702" w:rsidRDefault="008E04FD" w:rsidP="00397147">
      <w:pPr>
        <w:spacing w:line="276" w:lineRule="auto"/>
        <w:ind w:firstLine="720"/>
        <w:jc w:val="both"/>
        <w:rPr>
          <w:rFonts w:eastAsia="Times New Roman"/>
          <w:lang w:eastAsia="sq-AL"/>
        </w:rPr>
      </w:pPr>
      <w:r w:rsidRPr="00DC6702">
        <w:rPr>
          <w:rFonts w:eastAsia="Times New Roman"/>
          <w:lang w:eastAsia="sq-AL"/>
        </w:rPr>
        <w:t xml:space="preserve">22. </w:t>
      </w:r>
      <w:r w:rsidR="0056513F" w:rsidRPr="00DC6702">
        <w:rPr>
          <w:rFonts w:eastAsia="Times New Roman"/>
          <w:lang w:eastAsia="sq-AL"/>
        </w:rPr>
        <w:t>Ka rezultuar i provuar fakti se nga ana e s</w:t>
      </w:r>
      <w:r w:rsidR="006846B0" w:rsidRPr="00DC6702">
        <w:rPr>
          <w:rFonts w:eastAsia="Times New Roman"/>
          <w:lang w:eastAsia="sq-AL"/>
        </w:rPr>
        <w:t xml:space="preserve">hoqërisë përmbarimore janë kryer </w:t>
      </w:r>
      <w:r w:rsidR="0038053E" w:rsidRPr="00DC6702">
        <w:rPr>
          <w:rFonts w:eastAsia="Times New Roman"/>
          <w:lang w:eastAsia="sq-AL"/>
        </w:rPr>
        <w:t>t</w:t>
      </w:r>
      <w:r w:rsidR="005D53F8" w:rsidRPr="00DC6702">
        <w:rPr>
          <w:rFonts w:eastAsia="Times New Roman"/>
          <w:lang w:eastAsia="sq-AL"/>
        </w:rPr>
        <w:t>ë</w:t>
      </w:r>
      <w:r w:rsidR="0038053E" w:rsidRPr="00DC6702">
        <w:rPr>
          <w:rFonts w:eastAsia="Times New Roman"/>
          <w:lang w:eastAsia="sq-AL"/>
        </w:rPr>
        <w:t xml:space="preserve"> gjitha procedurat p</w:t>
      </w:r>
      <w:r w:rsidR="005D53F8" w:rsidRPr="00DC6702">
        <w:rPr>
          <w:rFonts w:eastAsia="Times New Roman"/>
          <w:lang w:eastAsia="sq-AL"/>
        </w:rPr>
        <w:t>ë</w:t>
      </w:r>
      <w:r w:rsidR="0038053E" w:rsidRPr="00DC6702">
        <w:rPr>
          <w:rFonts w:eastAsia="Times New Roman"/>
          <w:lang w:eastAsia="sq-AL"/>
        </w:rPr>
        <w:t>r ekzekutimin e titullit ekzekutiv, duke kryer</w:t>
      </w:r>
      <w:r w:rsidR="006846B0" w:rsidRPr="00DC6702">
        <w:rPr>
          <w:rFonts w:eastAsia="Times New Roman"/>
          <w:lang w:eastAsia="sq-AL"/>
        </w:rPr>
        <w:t xml:space="preserve"> vlerësimin e sendit të sekuestruar dhe zhvillimin e ankandit të parë.</w:t>
      </w:r>
      <w:r w:rsidR="0038053E" w:rsidRPr="00DC6702">
        <w:rPr>
          <w:rFonts w:eastAsia="Times New Roman"/>
          <w:lang w:eastAsia="sq-AL"/>
        </w:rPr>
        <w:t xml:space="preserve"> S</w:t>
      </w:r>
      <w:r w:rsidR="006846B0" w:rsidRPr="00DC6702">
        <w:rPr>
          <w:rFonts w:eastAsia="Times New Roman"/>
          <w:lang w:eastAsia="sq-AL"/>
        </w:rPr>
        <w:t xml:space="preserve">endet nuk </w:t>
      </w:r>
      <w:r w:rsidR="0038053E" w:rsidRPr="00DC6702">
        <w:rPr>
          <w:rFonts w:eastAsia="Times New Roman"/>
          <w:lang w:eastAsia="sq-AL"/>
        </w:rPr>
        <w:t>rezulton q</w:t>
      </w:r>
      <w:r w:rsidR="005D53F8" w:rsidRPr="00DC6702">
        <w:rPr>
          <w:rFonts w:eastAsia="Times New Roman"/>
          <w:lang w:eastAsia="sq-AL"/>
        </w:rPr>
        <w:t>ë</w:t>
      </w:r>
      <w:r w:rsidR="0038053E" w:rsidRPr="00DC6702">
        <w:rPr>
          <w:rFonts w:eastAsia="Times New Roman"/>
          <w:lang w:eastAsia="sq-AL"/>
        </w:rPr>
        <w:t xml:space="preserve"> t</w:t>
      </w:r>
      <w:r w:rsidR="005D53F8" w:rsidRPr="00DC6702">
        <w:rPr>
          <w:rFonts w:eastAsia="Times New Roman"/>
          <w:lang w:eastAsia="sq-AL"/>
        </w:rPr>
        <w:t>ë</w:t>
      </w:r>
      <w:r w:rsidR="0038053E" w:rsidRPr="00DC6702">
        <w:rPr>
          <w:rFonts w:eastAsia="Times New Roman"/>
          <w:lang w:eastAsia="sq-AL"/>
        </w:rPr>
        <w:t xml:space="preserve"> jen</w:t>
      </w:r>
      <w:r w:rsidR="005D53F8" w:rsidRPr="00DC6702">
        <w:rPr>
          <w:rFonts w:eastAsia="Times New Roman"/>
          <w:lang w:eastAsia="sq-AL"/>
        </w:rPr>
        <w:t>ë</w:t>
      </w:r>
      <w:r w:rsidR="0038053E" w:rsidRPr="00DC6702">
        <w:rPr>
          <w:rFonts w:eastAsia="Times New Roman"/>
          <w:lang w:eastAsia="sq-AL"/>
        </w:rPr>
        <w:t xml:space="preserve"> shitur </w:t>
      </w:r>
      <w:r w:rsidR="006846B0" w:rsidRPr="00DC6702">
        <w:rPr>
          <w:rFonts w:eastAsia="Times New Roman"/>
          <w:lang w:eastAsia="sq-AL"/>
        </w:rPr>
        <w:t>në ankandin e parë</w:t>
      </w:r>
      <w:r w:rsidR="008629CC" w:rsidRPr="00DC6702">
        <w:rPr>
          <w:rFonts w:eastAsia="Times New Roman"/>
          <w:lang w:eastAsia="sq-AL"/>
        </w:rPr>
        <w:t xml:space="preserve"> dhe p</w:t>
      </w:r>
      <w:r w:rsidR="005D53F8" w:rsidRPr="00DC6702">
        <w:rPr>
          <w:rFonts w:eastAsia="Times New Roman"/>
          <w:lang w:eastAsia="sq-AL"/>
        </w:rPr>
        <w:t>ë</w:t>
      </w:r>
      <w:r w:rsidR="008629CC" w:rsidRPr="00DC6702">
        <w:rPr>
          <w:rFonts w:eastAsia="Times New Roman"/>
          <w:lang w:eastAsia="sq-AL"/>
        </w:rPr>
        <w:t>r k</w:t>
      </w:r>
      <w:r w:rsidR="005D53F8" w:rsidRPr="00DC6702">
        <w:rPr>
          <w:rFonts w:eastAsia="Times New Roman"/>
          <w:lang w:eastAsia="sq-AL"/>
        </w:rPr>
        <w:t>ë</w:t>
      </w:r>
      <w:r w:rsidR="008629CC" w:rsidRPr="00DC6702">
        <w:rPr>
          <w:rFonts w:eastAsia="Times New Roman"/>
          <w:lang w:eastAsia="sq-AL"/>
        </w:rPr>
        <w:t>t</w:t>
      </w:r>
      <w:r w:rsidR="005D53F8" w:rsidRPr="00DC6702">
        <w:rPr>
          <w:rFonts w:eastAsia="Times New Roman"/>
          <w:lang w:eastAsia="sq-AL"/>
        </w:rPr>
        <w:t>ë</w:t>
      </w:r>
      <w:r w:rsidR="008629CC" w:rsidRPr="00DC6702">
        <w:rPr>
          <w:rFonts w:eastAsia="Times New Roman"/>
          <w:lang w:eastAsia="sq-AL"/>
        </w:rPr>
        <w:t xml:space="preserve"> arsye, n</w:t>
      </w:r>
      <w:r w:rsidR="005D53F8" w:rsidRPr="00DC6702">
        <w:rPr>
          <w:rFonts w:eastAsia="Times New Roman"/>
          <w:lang w:eastAsia="sq-AL"/>
        </w:rPr>
        <w:t>ë</w:t>
      </w:r>
      <w:r w:rsidR="008629CC" w:rsidRPr="00DC6702">
        <w:rPr>
          <w:rFonts w:eastAsia="Times New Roman"/>
          <w:lang w:eastAsia="sq-AL"/>
        </w:rPr>
        <w:t xml:space="preserve"> </w:t>
      </w:r>
      <w:r w:rsidR="006846B0" w:rsidRPr="00DC6702">
        <w:rPr>
          <w:rFonts w:eastAsia="Times New Roman"/>
          <w:lang w:eastAsia="sq-AL"/>
        </w:rPr>
        <w:t xml:space="preserve">referim të nenit 577 të KPC </w:t>
      </w:r>
      <w:r w:rsidR="005D53F8" w:rsidRPr="00DC6702">
        <w:rPr>
          <w:rFonts w:eastAsia="Times New Roman"/>
          <w:lang w:eastAsia="sq-AL"/>
        </w:rPr>
        <w:t>ë</w:t>
      </w:r>
      <w:r w:rsidR="008629CC" w:rsidRPr="00DC6702">
        <w:rPr>
          <w:rFonts w:eastAsia="Times New Roman"/>
          <w:lang w:eastAsia="sq-AL"/>
        </w:rPr>
        <w:t>sht</w:t>
      </w:r>
      <w:r w:rsidR="005D53F8" w:rsidRPr="00DC6702">
        <w:rPr>
          <w:rFonts w:eastAsia="Times New Roman"/>
          <w:lang w:eastAsia="sq-AL"/>
        </w:rPr>
        <w:t>ë</w:t>
      </w:r>
      <w:r w:rsidR="006846B0" w:rsidRPr="00DC6702">
        <w:rPr>
          <w:rFonts w:eastAsia="Times New Roman"/>
          <w:lang w:eastAsia="sq-AL"/>
        </w:rPr>
        <w:t xml:space="preserve"> bërë vlerësimi </w:t>
      </w:r>
      <w:r w:rsidR="008629CC" w:rsidRPr="00DC6702">
        <w:rPr>
          <w:rFonts w:eastAsia="Times New Roman"/>
          <w:lang w:eastAsia="sq-AL"/>
        </w:rPr>
        <w:t>i</w:t>
      </w:r>
      <w:r w:rsidR="006846B0" w:rsidRPr="00DC6702">
        <w:rPr>
          <w:rFonts w:eastAsia="Times New Roman"/>
          <w:lang w:eastAsia="sq-AL"/>
        </w:rPr>
        <w:t xml:space="preserve"> dytë të vlerës së sendit me qëllim nxjerrjen e tij në ankandin e dytë</w:t>
      </w:r>
      <w:r w:rsidR="008629CC" w:rsidRPr="00DC6702">
        <w:rPr>
          <w:rFonts w:eastAsia="Times New Roman"/>
          <w:lang w:eastAsia="sq-AL"/>
        </w:rPr>
        <w:t>, p</w:t>
      </w:r>
      <w:r w:rsidR="005D53F8" w:rsidRPr="00DC6702">
        <w:rPr>
          <w:rFonts w:eastAsia="Times New Roman"/>
          <w:lang w:eastAsia="sq-AL"/>
        </w:rPr>
        <w:t>ë</w:t>
      </w:r>
      <w:r w:rsidR="008629CC" w:rsidRPr="00DC6702">
        <w:rPr>
          <w:rFonts w:eastAsia="Times New Roman"/>
          <w:lang w:eastAsia="sq-AL"/>
        </w:rPr>
        <w:t>r t</w:t>
      </w:r>
      <w:r w:rsidR="005D53F8" w:rsidRPr="00DC6702">
        <w:rPr>
          <w:rFonts w:eastAsia="Times New Roman"/>
          <w:lang w:eastAsia="sq-AL"/>
        </w:rPr>
        <w:t>ë</w:t>
      </w:r>
      <w:r w:rsidR="008629CC" w:rsidRPr="00DC6702">
        <w:rPr>
          <w:rFonts w:eastAsia="Times New Roman"/>
          <w:lang w:eastAsia="sq-AL"/>
        </w:rPr>
        <w:t xml:space="preserve"> cilin edhe </w:t>
      </w:r>
      <w:r w:rsidR="005D53F8" w:rsidRPr="00DC6702">
        <w:rPr>
          <w:rFonts w:eastAsia="Times New Roman"/>
          <w:lang w:eastAsia="sq-AL"/>
        </w:rPr>
        <w:t>ë</w:t>
      </w:r>
      <w:r w:rsidR="008629CC" w:rsidRPr="00DC6702">
        <w:rPr>
          <w:rFonts w:eastAsia="Times New Roman"/>
          <w:lang w:eastAsia="sq-AL"/>
        </w:rPr>
        <w:t>s</w:t>
      </w:r>
      <w:r w:rsidR="00D71536">
        <w:rPr>
          <w:rFonts w:eastAsia="Times New Roman"/>
          <w:lang w:eastAsia="sq-AL"/>
        </w:rPr>
        <w:t>h</w:t>
      </w:r>
      <w:r w:rsidR="008629CC" w:rsidRPr="00DC6702">
        <w:rPr>
          <w:rFonts w:eastAsia="Times New Roman"/>
          <w:lang w:eastAsia="sq-AL"/>
        </w:rPr>
        <w:t>t</w:t>
      </w:r>
      <w:r w:rsidR="005D53F8" w:rsidRPr="00DC6702">
        <w:rPr>
          <w:rFonts w:eastAsia="Times New Roman"/>
          <w:lang w:eastAsia="sq-AL"/>
        </w:rPr>
        <w:t>ë</w:t>
      </w:r>
      <w:r w:rsidR="008629CC" w:rsidRPr="00DC6702">
        <w:rPr>
          <w:rFonts w:eastAsia="Times New Roman"/>
          <w:lang w:eastAsia="sq-AL"/>
        </w:rPr>
        <w:t xml:space="preserve"> nxjerr</w:t>
      </w:r>
      <w:r w:rsidR="005D53F8" w:rsidRPr="00DC6702">
        <w:rPr>
          <w:rFonts w:eastAsia="Times New Roman"/>
          <w:lang w:eastAsia="sq-AL"/>
        </w:rPr>
        <w:t>ë</w:t>
      </w:r>
      <w:r w:rsidR="008629CC" w:rsidRPr="00DC6702">
        <w:rPr>
          <w:rFonts w:eastAsia="Times New Roman"/>
          <w:lang w:eastAsia="sq-AL"/>
        </w:rPr>
        <w:t xml:space="preserve"> </w:t>
      </w:r>
      <w:r w:rsidR="006846B0" w:rsidRPr="00DC6702">
        <w:rPr>
          <w:rFonts w:eastAsia="Times New Roman"/>
          <w:lang w:eastAsia="sq-AL"/>
        </w:rPr>
        <w:t>shkres</w:t>
      </w:r>
      <w:r w:rsidR="008629CC" w:rsidRPr="00DC6702">
        <w:rPr>
          <w:rFonts w:eastAsia="Times New Roman"/>
          <w:lang w:eastAsia="sq-AL"/>
        </w:rPr>
        <w:t>a me</w:t>
      </w:r>
      <w:r w:rsidR="006846B0" w:rsidRPr="00DC6702">
        <w:rPr>
          <w:rFonts w:eastAsia="Times New Roman"/>
          <w:lang w:eastAsia="sq-AL"/>
        </w:rPr>
        <w:t xml:space="preserve"> nr. 1177 Prot., datë 24.09.2014. Ndërkohë që me shkresat nr. 773 Prot. datë 30.07.2014 dhe nr. 891 Prot. datë 29.08.2014, shoqëria përmbarimore "E.G Bailiffs Services sh.p.k", Tiranë, ka njoftuar paditësin, se mbi kërkesën e kreditorit “NBG Albania”, ka filluar ekzekutimin e detyrueshëm dhe ka vënë sekuestro mbi pasuritë</w:t>
      </w:r>
      <w:r w:rsidR="00247C4C" w:rsidRPr="00DC6702">
        <w:rPr>
          <w:rFonts w:eastAsia="Times New Roman"/>
          <w:lang w:eastAsia="sq-AL"/>
        </w:rPr>
        <w:t xml:space="preserve">, </w:t>
      </w:r>
      <w:r w:rsidR="003717C4" w:rsidRPr="00DC6702">
        <w:rPr>
          <w:rFonts w:eastAsia="Times New Roman"/>
          <w:lang w:eastAsia="sq-AL"/>
        </w:rPr>
        <w:t>pasi kjo pal</w:t>
      </w:r>
      <w:r w:rsidR="005D53F8" w:rsidRPr="00DC6702">
        <w:rPr>
          <w:rFonts w:eastAsia="Times New Roman"/>
          <w:lang w:eastAsia="sq-AL"/>
        </w:rPr>
        <w:t>ë</w:t>
      </w:r>
      <w:r w:rsidR="003717C4" w:rsidRPr="00DC6702">
        <w:rPr>
          <w:rFonts w:eastAsia="Times New Roman"/>
          <w:lang w:eastAsia="sq-AL"/>
        </w:rPr>
        <w:t xml:space="preserve">, </w:t>
      </w:r>
      <w:r w:rsidR="005D53F8" w:rsidRPr="00DC6702">
        <w:rPr>
          <w:rFonts w:eastAsia="Times New Roman"/>
          <w:lang w:eastAsia="sq-AL"/>
        </w:rPr>
        <w:t>ë</w:t>
      </w:r>
      <w:r w:rsidR="003717C4" w:rsidRPr="00DC6702">
        <w:rPr>
          <w:rFonts w:eastAsia="Times New Roman"/>
          <w:lang w:eastAsia="sq-AL"/>
        </w:rPr>
        <w:t>sht</w:t>
      </w:r>
      <w:r w:rsidR="005D53F8" w:rsidRPr="00DC6702">
        <w:rPr>
          <w:rFonts w:eastAsia="Times New Roman"/>
          <w:lang w:eastAsia="sq-AL"/>
        </w:rPr>
        <w:t>ë</w:t>
      </w:r>
      <w:r w:rsidR="003717C4" w:rsidRPr="00DC6702">
        <w:rPr>
          <w:rFonts w:eastAsia="Times New Roman"/>
          <w:lang w:eastAsia="sq-AL"/>
        </w:rPr>
        <w:t xml:space="preserve"> </w:t>
      </w:r>
      <w:r w:rsidR="006846B0" w:rsidRPr="00DC6702">
        <w:rPr>
          <w:rFonts w:eastAsia="Times New Roman"/>
          <w:lang w:eastAsia="sq-AL"/>
        </w:rPr>
        <w:t>"</w:t>
      </w:r>
      <w:r w:rsidR="006846B0" w:rsidRPr="00DC6702">
        <w:rPr>
          <w:rFonts w:eastAsia="Times New Roman"/>
          <w:i/>
          <w:lang w:eastAsia="sq-AL"/>
        </w:rPr>
        <w:t>kredi</w:t>
      </w:r>
      <w:r w:rsidR="003717C4" w:rsidRPr="00DC6702">
        <w:rPr>
          <w:rFonts w:eastAsia="Times New Roman"/>
          <w:i/>
          <w:lang w:eastAsia="sq-AL"/>
        </w:rPr>
        <w:t>tor hipotekues i radhës së parë</w:t>
      </w:r>
      <w:r w:rsidR="006846B0" w:rsidRPr="00DC6702">
        <w:rPr>
          <w:rFonts w:eastAsia="Times New Roman"/>
          <w:lang w:eastAsia="sq-AL"/>
        </w:rPr>
        <w:t>".</w:t>
      </w:r>
      <w:r w:rsidR="003717C4" w:rsidRPr="00DC6702">
        <w:rPr>
          <w:rFonts w:eastAsia="Times New Roman"/>
          <w:lang w:eastAsia="sq-AL"/>
        </w:rPr>
        <w:t xml:space="preserve"> </w:t>
      </w:r>
      <w:r w:rsidR="003717C4" w:rsidRPr="00DC6702">
        <w:rPr>
          <w:rFonts w:eastAsia="Times New Roman"/>
          <w:lang w:eastAsia="sq-AL"/>
        </w:rPr>
        <w:lastRenderedPageBreak/>
        <w:t>N</w:t>
      </w:r>
      <w:r w:rsidR="005D53F8" w:rsidRPr="00DC6702">
        <w:rPr>
          <w:rFonts w:eastAsia="Times New Roman"/>
          <w:lang w:eastAsia="sq-AL"/>
        </w:rPr>
        <w:t>ë</w:t>
      </w:r>
      <w:r w:rsidR="003717C4" w:rsidRPr="00DC6702">
        <w:rPr>
          <w:rFonts w:eastAsia="Times New Roman"/>
          <w:lang w:eastAsia="sq-AL"/>
        </w:rPr>
        <w:t xml:space="preserve"> kushtet kur pala padit</w:t>
      </w:r>
      <w:r w:rsidR="005D53F8" w:rsidRPr="00DC6702">
        <w:rPr>
          <w:rFonts w:eastAsia="Times New Roman"/>
          <w:lang w:eastAsia="sq-AL"/>
        </w:rPr>
        <w:t>ë</w:t>
      </w:r>
      <w:r w:rsidR="003717C4" w:rsidRPr="00DC6702">
        <w:rPr>
          <w:rFonts w:eastAsia="Times New Roman"/>
          <w:lang w:eastAsia="sq-AL"/>
        </w:rPr>
        <w:t xml:space="preserve">se nuk ka </w:t>
      </w:r>
      <w:r w:rsidR="000A33EC" w:rsidRPr="00DC6702">
        <w:rPr>
          <w:rFonts w:eastAsia="Times New Roman"/>
          <w:lang w:eastAsia="sq-AL"/>
        </w:rPr>
        <w:t>gjetur zgjidhje n</w:t>
      </w:r>
      <w:r w:rsidR="005D53F8" w:rsidRPr="00DC6702">
        <w:rPr>
          <w:rFonts w:eastAsia="Times New Roman"/>
          <w:lang w:eastAsia="sq-AL"/>
        </w:rPr>
        <w:t>ë</w:t>
      </w:r>
      <w:r w:rsidR="000A33EC" w:rsidRPr="00DC6702">
        <w:rPr>
          <w:rFonts w:eastAsia="Times New Roman"/>
          <w:lang w:eastAsia="sq-AL"/>
        </w:rPr>
        <w:t xml:space="preserve"> rrug</w:t>
      </w:r>
      <w:r w:rsidR="005D53F8" w:rsidRPr="00DC6702">
        <w:rPr>
          <w:rFonts w:eastAsia="Times New Roman"/>
          <w:lang w:eastAsia="sq-AL"/>
        </w:rPr>
        <w:t>ë</w:t>
      </w:r>
      <w:r w:rsidR="000A33EC" w:rsidRPr="00DC6702">
        <w:rPr>
          <w:rFonts w:eastAsia="Times New Roman"/>
          <w:lang w:eastAsia="sq-AL"/>
        </w:rPr>
        <w:t xml:space="preserve"> jasht</w:t>
      </w:r>
      <w:r w:rsidR="005D53F8" w:rsidRPr="00DC6702">
        <w:rPr>
          <w:rFonts w:eastAsia="Times New Roman"/>
          <w:lang w:eastAsia="sq-AL"/>
        </w:rPr>
        <w:t>ë</w:t>
      </w:r>
      <w:r w:rsidR="000A33EC" w:rsidRPr="00DC6702">
        <w:rPr>
          <w:rFonts w:eastAsia="Times New Roman"/>
          <w:lang w:eastAsia="sq-AL"/>
        </w:rPr>
        <w:t>gjyq</w:t>
      </w:r>
      <w:r w:rsidR="005D53F8" w:rsidRPr="00DC6702">
        <w:rPr>
          <w:rFonts w:eastAsia="Times New Roman"/>
          <w:lang w:eastAsia="sq-AL"/>
        </w:rPr>
        <w:t>ë</w:t>
      </w:r>
      <w:r w:rsidR="000A33EC" w:rsidRPr="00DC6702">
        <w:rPr>
          <w:rFonts w:eastAsia="Times New Roman"/>
          <w:lang w:eastAsia="sq-AL"/>
        </w:rPr>
        <w:t>sore e ka b</w:t>
      </w:r>
      <w:r w:rsidR="005D53F8" w:rsidRPr="00DC6702">
        <w:rPr>
          <w:rFonts w:eastAsia="Times New Roman"/>
          <w:lang w:eastAsia="sq-AL"/>
        </w:rPr>
        <w:t>ë</w:t>
      </w:r>
      <w:r w:rsidR="000A33EC" w:rsidRPr="00DC6702">
        <w:rPr>
          <w:rFonts w:eastAsia="Times New Roman"/>
          <w:lang w:eastAsia="sq-AL"/>
        </w:rPr>
        <w:t>r</w:t>
      </w:r>
      <w:r w:rsidR="005D53F8" w:rsidRPr="00DC6702">
        <w:rPr>
          <w:rFonts w:eastAsia="Times New Roman"/>
          <w:lang w:eastAsia="sq-AL"/>
        </w:rPr>
        <w:t>ë</w:t>
      </w:r>
      <w:r w:rsidR="000A33EC" w:rsidRPr="00DC6702">
        <w:rPr>
          <w:rFonts w:eastAsia="Times New Roman"/>
          <w:lang w:eastAsia="sq-AL"/>
        </w:rPr>
        <w:t xml:space="preserve"> mosmarr</w:t>
      </w:r>
      <w:r w:rsidR="005D53F8" w:rsidRPr="00DC6702">
        <w:rPr>
          <w:rFonts w:eastAsia="Times New Roman"/>
          <w:lang w:eastAsia="sq-AL"/>
        </w:rPr>
        <w:t>ë</w:t>
      </w:r>
      <w:r w:rsidR="000A33EC" w:rsidRPr="00DC6702">
        <w:rPr>
          <w:rFonts w:eastAsia="Times New Roman"/>
          <w:lang w:eastAsia="sq-AL"/>
        </w:rPr>
        <w:t>veshjen objekt shyqrtimi gjyq</w:t>
      </w:r>
      <w:r w:rsidR="005D53F8" w:rsidRPr="00DC6702">
        <w:rPr>
          <w:rFonts w:eastAsia="Times New Roman"/>
          <w:lang w:eastAsia="sq-AL"/>
        </w:rPr>
        <w:t>ë</w:t>
      </w:r>
      <w:r w:rsidR="000A33EC" w:rsidRPr="00DC6702">
        <w:rPr>
          <w:rFonts w:eastAsia="Times New Roman"/>
          <w:lang w:eastAsia="sq-AL"/>
        </w:rPr>
        <w:t>sor.</w:t>
      </w:r>
    </w:p>
    <w:p w14:paraId="212D5982" w14:textId="77777777" w:rsidR="00820715" w:rsidRPr="00DC6702" w:rsidRDefault="008E04FD" w:rsidP="00397147">
      <w:pPr>
        <w:spacing w:line="276" w:lineRule="auto"/>
        <w:ind w:firstLine="720"/>
        <w:jc w:val="both"/>
        <w:rPr>
          <w:rStyle w:val="fontstyle01"/>
          <w:rFonts w:ascii="Times New Roman" w:hAnsi="Times New Roman"/>
          <w:color w:val="auto"/>
        </w:rPr>
      </w:pPr>
      <w:r w:rsidRPr="00DC6702">
        <w:rPr>
          <w:bCs/>
          <w:iCs/>
        </w:rPr>
        <w:t>23</w:t>
      </w:r>
      <w:r w:rsidR="001F6668" w:rsidRPr="00DC6702">
        <w:rPr>
          <w:bCs/>
          <w:iCs/>
        </w:rPr>
        <w:t xml:space="preserve">. </w:t>
      </w:r>
      <w:r w:rsidR="00344A1F" w:rsidRPr="00DC6702">
        <w:rPr>
          <w:bCs/>
          <w:iCs/>
        </w:rPr>
        <w:t>N</w:t>
      </w:r>
      <w:r w:rsidR="005D53F8" w:rsidRPr="00DC6702">
        <w:rPr>
          <w:bCs/>
          <w:iCs/>
        </w:rPr>
        <w:t>ë</w:t>
      </w:r>
      <w:r w:rsidR="00344A1F" w:rsidRPr="00DC6702">
        <w:rPr>
          <w:bCs/>
          <w:iCs/>
        </w:rPr>
        <w:t xml:space="preserve"> nenin 574 t</w:t>
      </w:r>
      <w:r w:rsidR="005D53F8" w:rsidRPr="00DC6702">
        <w:rPr>
          <w:bCs/>
          <w:iCs/>
        </w:rPr>
        <w:t>ë</w:t>
      </w:r>
      <w:r w:rsidR="00344A1F" w:rsidRPr="00DC6702">
        <w:rPr>
          <w:bCs/>
          <w:iCs/>
        </w:rPr>
        <w:t xml:space="preserve"> Kodit Civil </w:t>
      </w:r>
      <w:r w:rsidR="005D53F8" w:rsidRPr="00DC6702">
        <w:rPr>
          <w:bCs/>
          <w:iCs/>
        </w:rPr>
        <w:t>ë</w:t>
      </w:r>
      <w:r w:rsidR="00344A1F" w:rsidRPr="00DC6702">
        <w:rPr>
          <w:bCs/>
          <w:iCs/>
        </w:rPr>
        <w:t>sht</w:t>
      </w:r>
      <w:r w:rsidR="005D53F8" w:rsidRPr="00DC6702">
        <w:rPr>
          <w:bCs/>
          <w:iCs/>
        </w:rPr>
        <w:t>ë</w:t>
      </w:r>
      <w:r w:rsidR="00344A1F" w:rsidRPr="00DC6702">
        <w:rPr>
          <w:bCs/>
          <w:iCs/>
        </w:rPr>
        <w:t xml:space="preserve"> parashikuar se: “</w:t>
      </w:r>
      <w:r w:rsidR="00344A1F" w:rsidRPr="00DC6702">
        <w:rPr>
          <w:rStyle w:val="fontstyle01"/>
          <w:rFonts w:ascii="Times New Roman" w:hAnsi="Times New Roman"/>
          <w:i/>
          <w:color w:val="auto"/>
        </w:rPr>
        <w:t>Hipoteka sjell efekt dhe zë radhë nga data e regjistrimit të saj edhe kur titulli është për një kredi të ardhshme ose të kushtëzuar</w:t>
      </w:r>
      <w:r w:rsidR="00344A1F" w:rsidRPr="00DC6702">
        <w:rPr>
          <w:rStyle w:val="fontstyle01"/>
          <w:rFonts w:ascii="Times New Roman" w:hAnsi="Times New Roman"/>
          <w:color w:val="auto"/>
        </w:rPr>
        <w:t>”, nd</w:t>
      </w:r>
      <w:r w:rsidR="005D53F8" w:rsidRPr="00DC6702">
        <w:rPr>
          <w:rStyle w:val="fontstyle01"/>
          <w:rFonts w:ascii="Times New Roman" w:hAnsi="Times New Roman"/>
          <w:color w:val="auto"/>
        </w:rPr>
        <w:t>ë</w:t>
      </w:r>
      <w:r w:rsidR="00344A1F" w:rsidRPr="00DC6702">
        <w:rPr>
          <w:rStyle w:val="fontstyle01"/>
          <w:rFonts w:ascii="Times New Roman" w:hAnsi="Times New Roman"/>
          <w:color w:val="auto"/>
        </w:rPr>
        <w:t>rsa n</w:t>
      </w:r>
      <w:r w:rsidR="005D53F8" w:rsidRPr="00DC6702">
        <w:rPr>
          <w:rStyle w:val="fontstyle01"/>
          <w:rFonts w:ascii="Times New Roman" w:hAnsi="Times New Roman"/>
          <w:color w:val="auto"/>
        </w:rPr>
        <w:t>ë</w:t>
      </w:r>
      <w:r w:rsidR="00344A1F" w:rsidRPr="00DC6702">
        <w:rPr>
          <w:rStyle w:val="fontstyle01"/>
          <w:rFonts w:ascii="Times New Roman" w:hAnsi="Times New Roman"/>
          <w:color w:val="auto"/>
        </w:rPr>
        <w:t xml:space="preserve"> nenin 575 t</w:t>
      </w:r>
      <w:r w:rsidR="005D53F8" w:rsidRPr="00DC6702">
        <w:rPr>
          <w:rStyle w:val="fontstyle01"/>
          <w:rFonts w:ascii="Times New Roman" w:hAnsi="Times New Roman"/>
          <w:color w:val="auto"/>
        </w:rPr>
        <w:t>ë</w:t>
      </w:r>
      <w:r w:rsidR="00344A1F" w:rsidRPr="00DC6702">
        <w:rPr>
          <w:rStyle w:val="fontstyle01"/>
          <w:rFonts w:ascii="Times New Roman" w:hAnsi="Times New Roman"/>
          <w:color w:val="auto"/>
        </w:rPr>
        <w:t xml:space="preserve"> po k</w:t>
      </w:r>
      <w:r w:rsidR="005D53F8" w:rsidRPr="00DC6702">
        <w:rPr>
          <w:rStyle w:val="fontstyle01"/>
          <w:rFonts w:ascii="Times New Roman" w:hAnsi="Times New Roman"/>
          <w:color w:val="auto"/>
        </w:rPr>
        <w:t>ë</w:t>
      </w:r>
      <w:r w:rsidR="00344A1F" w:rsidRPr="00DC6702">
        <w:rPr>
          <w:rStyle w:val="fontstyle01"/>
          <w:rFonts w:ascii="Times New Roman" w:hAnsi="Times New Roman"/>
          <w:color w:val="auto"/>
        </w:rPr>
        <w:t xml:space="preserve">tij Kodi, </w:t>
      </w:r>
      <w:r w:rsidR="005D53F8" w:rsidRPr="00DC6702">
        <w:rPr>
          <w:rStyle w:val="fontstyle01"/>
          <w:rFonts w:ascii="Times New Roman" w:hAnsi="Times New Roman"/>
          <w:color w:val="auto"/>
        </w:rPr>
        <w:t>ë</w:t>
      </w:r>
      <w:r w:rsidR="003C4307" w:rsidRPr="00DC6702">
        <w:rPr>
          <w:rStyle w:val="fontstyle01"/>
          <w:rFonts w:ascii="Times New Roman" w:hAnsi="Times New Roman"/>
          <w:color w:val="auto"/>
        </w:rPr>
        <w:t>sht</w:t>
      </w:r>
      <w:r w:rsidR="005D53F8" w:rsidRPr="00DC6702">
        <w:rPr>
          <w:rStyle w:val="fontstyle01"/>
          <w:rFonts w:ascii="Times New Roman" w:hAnsi="Times New Roman"/>
          <w:color w:val="auto"/>
        </w:rPr>
        <w:t>ë</w:t>
      </w:r>
      <w:r w:rsidR="003C4307" w:rsidRPr="00DC6702">
        <w:rPr>
          <w:rStyle w:val="fontstyle01"/>
          <w:rFonts w:ascii="Times New Roman" w:hAnsi="Times New Roman"/>
          <w:color w:val="auto"/>
        </w:rPr>
        <w:t xml:space="preserve"> </w:t>
      </w:r>
      <w:r w:rsidR="00344A1F" w:rsidRPr="00DC6702">
        <w:rPr>
          <w:rStyle w:val="fontstyle01"/>
          <w:rFonts w:ascii="Times New Roman" w:hAnsi="Times New Roman"/>
          <w:color w:val="auto"/>
        </w:rPr>
        <w:t>parashik</w:t>
      </w:r>
      <w:r w:rsidR="003C4307" w:rsidRPr="00DC6702">
        <w:rPr>
          <w:rStyle w:val="fontstyle01"/>
          <w:rFonts w:ascii="Times New Roman" w:hAnsi="Times New Roman"/>
          <w:color w:val="auto"/>
        </w:rPr>
        <w:t>uar se: “</w:t>
      </w:r>
      <w:r w:rsidR="003C4307" w:rsidRPr="00DC6702">
        <w:rPr>
          <w:rStyle w:val="fontstyle01"/>
          <w:rFonts w:ascii="Times New Roman" w:hAnsi="Times New Roman"/>
          <w:i/>
          <w:color w:val="auto"/>
        </w:rPr>
        <w:t>Numri rendor i regjistrimeve përcakton rradhën e tyre. Kur në të njëjtën kohë shumë persona paraqesin kërkesë për të regjistruar në hipotekë ndaj të njëjtit person dhe po mbi ato prona, regjistrimi bëhet me të njëjtin numur dhe ky fakt shënohet në dëftesën që regjistruesi i jep secilit prej kërkuesve</w:t>
      </w:r>
      <w:r w:rsidR="003C4307" w:rsidRPr="00DC6702">
        <w:rPr>
          <w:rStyle w:val="fontstyle01"/>
          <w:rFonts w:ascii="Times New Roman" w:hAnsi="Times New Roman"/>
          <w:color w:val="auto"/>
        </w:rPr>
        <w:t>”.</w:t>
      </w:r>
    </w:p>
    <w:p w14:paraId="63CF99CE" w14:textId="77777777" w:rsidR="00820715" w:rsidRPr="00DC6702" w:rsidRDefault="008E04FD" w:rsidP="00397147">
      <w:pPr>
        <w:spacing w:line="276" w:lineRule="auto"/>
        <w:ind w:firstLine="720"/>
        <w:jc w:val="both"/>
        <w:rPr>
          <w:rFonts w:eastAsia="Times New Roman"/>
          <w:lang w:eastAsia="sq-AL"/>
        </w:rPr>
      </w:pPr>
      <w:r w:rsidRPr="00DC6702">
        <w:rPr>
          <w:rFonts w:eastAsia="Times New Roman"/>
          <w:lang w:eastAsia="sq-AL"/>
        </w:rPr>
        <w:t xml:space="preserve">24. </w:t>
      </w:r>
      <w:r w:rsidR="00C41E9E" w:rsidRPr="00DC6702">
        <w:rPr>
          <w:rFonts w:eastAsia="Times New Roman"/>
          <w:lang w:eastAsia="sq-AL"/>
        </w:rPr>
        <w:t>N</w:t>
      </w:r>
      <w:r w:rsidR="00CA104F" w:rsidRPr="00DC6702">
        <w:rPr>
          <w:rFonts w:eastAsia="Times New Roman"/>
          <w:lang w:eastAsia="sq-AL"/>
        </w:rPr>
        <w:t>ë</w:t>
      </w:r>
      <w:r w:rsidR="00C41E9E" w:rsidRPr="00DC6702">
        <w:rPr>
          <w:rFonts w:eastAsia="Times New Roman"/>
          <w:lang w:eastAsia="sq-AL"/>
        </w:rPr>
        <w:t xml:space="preserve"> analiz</w:t>
      </w:r>
      <w:r w:rsidR="00CA104F" w:rsidRPr="00DC6702">
        <w:rPr>
          <w:rFonts w:eastAsia="Times New Roman"/>
          <w:lang w:eastAsia="sq-AL"/>
        </w:rPr>
        <w:t>ë</w:t>
      </w:r>
      <w:r w:rsidR="00C41E9E" w:rsidRPr="00DC6702">
        <w:rPr>
          <w:rFonts w:eastAsia="Times New Roman"/>
          <w:lang w:eastAsia="sq-AL"/>
        </w:rPr>
        <w:t xml:space="preserve"> t</w:t>
      </w:r>
      <w:r w:rsidR="00CA104F" w:rsidRPr="00DC6702">
        <w:rPr>
          <w:rFonts w:eastAsia="Times New Roman"/>
          <w:lang w:eastAsia="sq-AL"/>
        </w:rPr>
        <w:t>ë</w:t>
      </w:r>
      <w:r w:rsidR="00C41E9E" w:rsidRPr="00DC6702">
        <w:rPr>
          <w:rFonts w:eastAsia="Times New Roman"/>
          <w:lang w:eastAsia="sq-AL"/>
        </w:rPr>
        <w:t xml:space="preserve"> lidhur dhe t</w:t>
      </w:r>
      <w:r w:rsidR="00CA104F" w:rsidRPr="00DC6702">
        <w:rPr>
          <w:rFonts w:eastAsia="Times New Roman"/>
          <w:lang w:eastAsia="sq-AL"/>
        </w:rPr>
        <w:t>ë</w:t>
      </w:r>
      <w:r w:rsidR="00C41E9E" w:rsidRPr="00DC6702">
        <w:rPr>
          <w:rFonts w:eastAsia="Times New Roman"/>
          <w:lang w:eastAsia="sq-AL"/>
        </w:rPr>
        <w:t xml:space="preserve"> krahasuar q</w:t>
      </w:r>
      <w:r w:rsidR="00CA104F" w:rsidRPr="00DC6702">
        <w:rPr>
          <w:rFonts w:eastAsia="Times New Roman"/>
          <w:lang w:eastAsia="sq-AL"/>
        </w:rPr>
        <w:t>ë</w:t>
      </w:r>
      <w:r w:rsidR="00C41E9E" w:rsidRPr="00DC6702">
        <w:rPr>
          <w:rFonts w:eastAsia="Times New Roman"/>
          <w:lang w:eastAsia="sq-AL"/>
        </w:rPr>
        <w:t xml:space="preserve"> ju b</w:t>
      </w:r>
      <w:r w:rsidR="00CA104F" w:rsidRPr="00DC6702">
        <w:rPr>
          <w:rFonts w:eastAsia="Times New Roman"/>
          <w:lang w:eastAsia="sq-AL"/>
        </w:rPr>
        <w:t>ë</w:t>
      </w:r>
      <w:r w:rsidR="00C41E9E" w:rsidRPr="00DC6702">
        <w:rPr>
          <w:rFonts w:eastAsia="Times New Roman"/>
          <w:lang w:eastAsia="sq-AL"/>
        </w:rPr>
        <w:t>het dispozitave t</w:t>
      </w:r>
      <w:r w:rsidR="00CA104F" w:rsidRPr="00DC6702">
        <w:rPr>
          <w:rFonts w:eastAsia="Times New Roman"/>
          <w:lang w:eastAsia="sq-AL"/>
        </w:rPr>
        <w:t>ë</w:t>
      </w:r>
      <w:r w:rsidR="00C41E9E" w:rsidRPr="00DC6702">
        <w:rPr>
          <w:rFonts w:eastAsia="Times New Roman"/>
          <w:lang w:eastAsia="sq-AL"/>
        </w:rPr>
        <w:t xml:space="preserve"> m</w:t>
      </w:r>
      <w:r w:rsidR="00CA104F" w:rsidRPr="00DC6702">
        <w:rPr>
          <w:rFonts w:eastAsia="Times New Roman"/>
          <w:lang w:eastAsia="sq-AL"/>
        </w:rPr>
        <w:t>ë</w:t>
      </w:r>
      <w:r w:rsidR="00C41E9E" w:rsidRPr="00DC6702">
        <w:rPr>
          <w:rFonts w:eastAsia="Times New Roman"/>
          <w:lang w:eastAsia="sq-AL"/>
        </w:rPr>
        <w:t>sip</w:t>
      </w:r>
      <w:r w:rsidR="00CA104F" w:rsidRPr="00DC6702">
        <w:rPr>
          <w:rFonts w:eastAsia="Times New Roman"/>
          <w:lang w:eastAsia="sq-AL"/>
        </w:rPr>
        <w:t>ë</w:t>
      </w:r>
      <w:r w:rsidR="00D71536">
        <w:rPr>
          <w:rFonts w:eastAsia="Times New Roman"/>
          <w:lang w:eastAsia="sq-AL"/>
        </w:rPr>
        <w:t>rme, rezulton se</w:t>
      </w:r>
      <w:r w:rsidR="00C41E9E" w:rsidRPr="00DC6702">
        <w:rPr>
          <w:rFonts w:eastAsia="Times New Roman"/>
          <w:lang w:eastAsia="sq-AL"/>
        </w:rPr>
        <w:t xml:space="preserve"> ligjv</w:t>
      </w:r>
      <w:r w:rsidR="00CA104F" w:rsidRPr="00DC6702">
        <w:rPr>
          <w:rFonts w:eastAsia="Times New Roman"/>
          <w:lang w:eastAsia="sq-AL"/>
        </w:rPr>
        <w:t>ë</w:t>
      </w:r>
      <w:r w:rsidR="00C41E9E" w:rsidRPr="00DC6702">
        <w:rPr>
          <w:rFonts w:eastAsia="Times New Roman"/>
          <w:lang w:eastAsia="sq-AL"/>
        </w:rPr>
        <w:t>n</w:t>
      </w:r>
      <w:r w:rsidR="00CA104F" w:rsidRPr="00DC6702">
        <w:rPr>
          <w:rFonts w:eastAsia="Times New Roman"/>
          <w:lang w:eastAsia="sq-AL"/>
        </w:rPr>
        <w:t>ë</w:t>
      </w:r>
      <w:r w:rsidR="00C41E9E" w:rsidRPr="00DC6702">
        <w:rPr>
          <w:rFonts w:eastAsia="Times New Roman"/>
          <w:lang w:eastAsia="sq-AL"/>
        </w:rPr>
        <w:t>si me miratimin e tyre ka pasur si q</w:t>
      </w:r>
      <w:r w:rsidR="00CA104F" w:rsidRPr="00DC6702">
        <w:rPr>
          <w:rFonts w:eastAsia="Times New Roman"/>
          <w:lang w:eastAsia="sq-AL"/>
        </w:rPr>
        <w:t>ë</w:t>
      </w:r>
      <w:r w:rsidR="00C41E9E" w:rsidRPr="00DC6702">
        <w:rPr>
          <w:rFonts w:eastAsia="Times New Roman"/>
          <w:lang w:eastAsia="sq-AL"/>
        </w:rPr>
        <w:t>llim q</w:t>
      </w:r>
      <w:r w:rsidR="00CA104F" w:rsidRPr="00DC6702">
        <w:rPr>
          <w:rFonts w:eastAsia="Times New Roman"/>
          <w:lang w:eastAsia="sq-AL"/>
        </w:rPr>
        <w:t>ë</w:t>
      </w:r>
      <w:r w:rsidR="00C41E9E" w:rsidRPr="00DC6702">
        <w:rPr>
          <w:rFonts w:eastAsia="Times New Roman"/>
          <w:lang w:eastAsia="sq-AL"/>
        </w:rPr>
        <w:t xml:space="preserve"> t</w:t>
      </w:r>
      <w:r w:rsidR="00CA104F" w:rsidRPr="00DC6702">
        <w:rPr>
          <w:rFonts w:eastAsia="Times New Roman"/>
          <w:lang w:eastAsia="sq-AL"/>
        </w:rPr>
        <w:t>ë</w:t>
      </w:r>
      <w:r w:rsidR="00C41E9E" w:rsidRPr="00DC6702">
        <w:rPr>
          <w:rFonts w:eastAsia="Times New Roman"/>
          <w:lang w:eastAsia="sq-AL"/>
        </w:rPr>
        <w:t xml:space="preserve"> </w:t>
      </w:r>
      <w:r w:rsidR="005620C2" w:rsidRPr="00DC6702">
        <w:rPr>
          <w:rFonts w:eastAsia="Times New Roman"/>
          <w:lang w:eastAsia="sq-AL"/>
        </w:rPr>
        <w:t>garantoj</w:t>
      </w:r>
      <w:r w:rsidR="00CA104F" w:rsidRPr="00DC6702">
        <w:rPr>
          <w:rFonts w:eastAsia="Times New Roman"/>
          <w:lang w:eastAsia="sq-AL"/>
        </w:rPr>
        <w:t>ë</w:t>
      </w:r>
      <w:r w:rsidR="005620C2" w:rsidRPr="00DC6702">
        <w:rPr>
          <w:rFonts w:eastAsia="Times New Roman"/>
          <w:lang w:eastAsia="sq-AL"/>
        </w:rPr>
        <w:t xml:space="preserve"> </w:t>
      </w:r>
      <w:r w:rsidR="005620C2" w:rsidRPr="00DC6702">
        <w:rPr>
          <w:rFonts w:eastAsia="Times New Roman"/>
          <w:bCs/>
          <w:lang w:eastAsia="sq-AL"/>
        </w:rPr>
        <w:t>sigurin</w:t>
      </w:r>
      <w:r w:rsidR="00CA104F" w:rsidRPr="00DC6702">
        <w:rPr>
          <w:rFonts w:eastAsia="Times New Roman"/>
          <w:bCs/>
          <w:lang w:eastAsia="sq-AL"/>
        </w:rPr>
        <w:t>ë</w:t>
      </w:r>
      <w:r w:rsidR="005620C2" w:rsidRPr="00DC6702">
        <w:rPr>
          <w:rFonts w:eastAsia="Times New Roman"/>
          <w:bCs/>
          <w:lang w:eastAsia="sq-AL"/>
        </w:rPr>
        <w:t xml:space="preserve"> juridike</w:t>
      </w:r>
      <w:r w:rsidR="005620C2" w:rsidRPr="00DC6702">
        <w:rPr>
          <w:rFonts w:eastAsia="Times New Roman"/>
          <w:lang w:eastAsia="sq-AL"/>
        </w:rPr>
        <w:t xml:space="preserve"> në marrëdhëniet financiare dhe pasurore, si dhe t</w:t>
      </w:r>
      <w:r w:rsidR="00CA104F" w:rsidRPr="00DC6702">
        <w:rPr>
          <w:rFonts w:eastAsia="Times New Roman"/>
          <w:lang w:eastAsia="sq-AL"/>
        </w:rPr>
        <w:t>ë</w:t>
      </w:r>
      <w:r w:rsidR="005620C2" w:rsidRPr="00DC6702">
        <w:rPr>
          <w:rFonts w:eastAsia="Times New Roman"/>
          <w:lang w:eastAsia="sq-AL"/>
        </w:rPr>
        <w:t xml:space="preserve"> krijoj</w:t>
      </w:r>
      <w:r w:rsidR="00CA104F" w:rsidRPr="00DC6702">
        <w:rPr>
          <w:rFonts w:eastAsia="Times New Roman"/>
          <w:lang w:eastAsia="sq-AL"/>
        </w:rPr>
        <w:t>ë</w:t>
      </w:r>
      <w:r w:rsidR="005620C2" w:rsidRPr="00DC6702">
        <w:rPr>
          <w:rFonts w:eastAsia="Times New Roman"/>
          <w:lang w:eastAsia="sq-AL"/>
        </w:rPr>
        <w:t xml:space="preserve"> mund</w:t>
      </w:r>
      <w:r w:rsidR="00CA104F" w:rsidRPr="00DC6702">
        <w:rPr>
          <w:rFonts w:eastAsia="Times New Roman"/>
          <w:lang w:eastAsia="sq-AL"/>
        </w:rPr>
        <w:t>ë</w:t>
      </w:r>
      <w:r w:rsidR="005620C2" w:rsidRPr="00DC6702">
        <w:rPr>
          <w:rFonts w:eastAsia="Times New Roman"/>
          <w:lang w:eastAsia="sq-AL"/>
        </w:rPr>
        <w:t>si p</w:t>
      </w:r>
      <w:r w:rsidR="00CA104F" w:rsidRPr="00DC6702">
        <w:rPr>
          <w:rFonts w:eastAsia="Times New Roman"/>
          <w:lang w:eastAsia="sq-AL"/>
        </w:rPr>
        <w:t>ë</w:t>
      </w:r>
      <w:r w:rsidR="005620C2" w:rsidRPr="00DC6702">
        <w:rPr>
          <w:rFonts w:eastAsia="Times New Roman"/>
          <w:lang w:eastAsia="sq-AL"/>
        </w:rPr>
        <w:t>r t</w:t>
      </w:r>
      <w:r w:rsidR="00CA104F" w:rsidRPr="00DC6702">
        <w:rPr>
          <w:rFonts w:eastAsia="Times New Roman"/>
          <w:lang w:eastAsia="sq-AL"/>
        </w:rPr>
        <w:t>ë</w:t>
      </w:r>
      <w:r w:rsidR="005620C2" w:rsidRPr="00DC6702">
        <w:rPr>
          <w:rFonts w:eastAsia="Times New Roman"/>
          <w:lang w:eastAsia="sq-AL"/>
        </w:rPr>
        <w:t xml:space="preserve"> balancuar n</w:t>
      </w:r>
      <w:r w:rsidR="00CA104F" w:rsidRPr="00DC6702">
        <w:rPr>
          <w:rFonts w:eastAsia="Times New Roman"/>
          <w:lang w:eastAsia="sq-AL"/>
        </w:rPr>
        <w:t>ë</w:t>
      </w:r>
      <w:r w:rsidR="005620C2" w:rsidRPr="00DC6702">
        <w:rPr>
          <w:rFonts w:eastAsia="Times New Roman"/>
          <w:lang w:eastAsia="sq-AL"/>
        </w:rPr>
        <w:t xml:space="preserve"> m</w:t>
      </w:r>
      <w:r w:rsidR="00CA104F" w:rsidRPr="00DC6702">
        <w:rPr>
          <w:rFonts w:eastAsia="Times New Roman"/>
          <w:lang w:eastAsia="sq-AL"/>
        </w:rPr>
        <w:t>ë</w:t>
      </w:r>
      <w:r w:rsidR="005620C2" w:rsidRPr="00DC6702">
        <w:rPr>
          <w:rFonts w:eastAsia="Times New Roman"/>
          <w:lang w:eastAsia="sq-AL"/>
        </w:rPr>
        <w:t>nyr</w:t>
      </w:r>
      <w:r w:rsidR="00CA104F" w:rsidRPr="00DC6702">
        <w:rPr>
          <w:rFonts w:eastAsia="Times New Roman"/>
          <w:lang w:eastAsia="sq-AL"/>
        </w:rPr>
        <w:t>ë</w:t>
      </w:r>
      <w:r w:rsidR="005620C2" w:rsidRPr="00DC6702">
        <w:rPr>
          <w:rFonts w:eastAsia="Times New Roman"/>
          <w:lang w:eastAsia="sq-AL"/>
        </w:rPr>
        <w:t xml:space="preserve"> t</w:t>
      </w:r>
      <w:r w:rsidR="00CA104F" w:rsidRPr="00DC6702">
        <w:rPr>
          <w:rFonts w:eastAsia="Times New Roman"/>
          <w:lang w:eastAsia="sq-AL"/>
        </w:rPr>
        <w:t>ë</w:t>
      </w:r>
      <w:r w:rsidR="005620C2" w:rsidRPr="00DC6702">
        <w:rPr>
          <w:rFonts w:eastAsia="Times New Roman"/>
          <w:lang w:eastAsia="sq-AL"/>
        </w:rPr>
        <w:t xml:space="preserve"> drejt</w:t>
      </w:r>
      <w:r w:rsidR="00CA104F" w:rsidRPr="00DC6702">
        <w:rPr>
          <w:rFonts w:eastAsia="Times New Roman"/>
          <w:lang w:eastAsia="sq-AL"/>
        </w:rPr>
        <w:t>ë</w:t>
      </w:r>
      <w:r w:rsidR="005620C2" w:rsidRPr="00DC6702">
        <w:rPr>
          <w:rFonts w:eastAsia="Times New Roman"/>
          <w:lang w:eastAsia="sq-AL"/>
        </w:rPr>
        <w:t xml:space="preserve"> interesat e kreditorëve, duke u dhënë rend të qartë </w:t>
      </w:r>
      <w:r w:rsidR="00820715" w:rsidRPr="00DC6702">
        <w:rPr>
          <w:rFonts w:eastAsia="Times New Roman"/>
          <w:lang w:eastAsia="sq-AL"/>
        </w:rPr>
        <w:t>dhe t</w:t>
      </w:r>
      <w:r w:rsidR="00CA104F" w:rsidRPr="00DC6702">
        <w:rPr>
          <w:rFonts w:eastAsia="Times New Roman"/>
          <w:lang w:eastAsia="sq-AL"/>
        </w:rPr>
        <w:t>ë</w:t>
      </w:r>
      <w:r w:rsidR="00820715" w:rsidRPr="00DC6702">
        <w:rPr>
          <w:rFonts w:eastAsia="Times New Roman"/>
          <w:lang w:eastAsia="sq-AL"/>
        </w:rPr>
        <w:t xml:space="preserve"> barabart</w:t>
      </w:r>
      <w:r w:rsidR="00CA104F" w:rsidRPr="00DC6702">
        <w:rPr>
          <w:rFonts w:eastAsia="Times New Roman"/>
          <w:lang w:eastAsia="sq-AL"/>
        </w:rPr>
        <w:t>ë</w:t>
      </w:r>
      <w:r w:rsidR="00820715" w:rsidRPr="00DC6702">
        <w:rPr>
          <w:rFonts w:eastAsia="Times New Roman"/>
          <w:lang w:eastAsia="sq-AL"/>
        </w:rPr>
        <w:t xml:space="preserve"> kur </w:t>
      </w:r>
      <w:r w:rsidR="005620C2" w:rsidRPr="00DC6702">
        <w:rPr>
          <w:rFonts w:eastAsia="Times New Roman"/>
          <w:lang w:eastAsia="sq-AL"/>
        </w:rPr>
        <w:t xml:space="preserve">nuk </w:t>
      </w:r>
      <w:r w:rsidR="00820715" w:rsidRPr="00DC6702">
        <w:rPr>
          <w:rFonts w:eastAsia="Times New Roman"/>
          <w:lang w:eastAsia="sq-AL"/>
        </w:rPr>
        <w:t>ekzistojn</w:t>
      </w:r>
      <w:r w:rsidR="00CA104F" w:rsidRPr="00DC6702">
        <w:rPr>
          <w:rFonts w:eastAsia="Times New Roman"/>
          <w:lang w:eastAsia="sq-AL"/>
        </w:rPr>
        <w:t>ë</w:t>
      </w:r>
      <w:r w:rsidR="00820715" w:rsidRPr="00DC6702">
        <w:rPr>
          <w:rFonts w:eastAsia="Times New Roman"/>
          <w:lang w:eastAsia="sq-AL"/>
        </w:rPr>
        <w:t xml:space="preserve"> </w:t>
      </w:r>
      <w:r w:rsidR="005620C2" w:rsidRPr="00DC6702">
        <w:rPr>
          <w:rFonts w:eastAsia="Times New Roman"/>
          <w:lang w:eastAsia="sq-AL"/>
        </w:rPr>
        <w:t xml:space="preserve">kritere objektive për </w:t>
      </w:r>
      <w:r w:rsidR="00D71536">
        <w:rPr>
          <w:rFonts w:eastAsia="Times New Roman"/>
          <w:lang w:eastAsia="sq-AL"/>
        </w:rPr>
        <w:t>ti trajtuar ata</w:t>
      </w:r>
      <w:r w:rsidR="00820715" w:rsidRPr="00DC6702">
        <w:rPr>
          <w:rFonts w:eastAsia="Times New Roman"/>
          <w:lang w:eastAsia="sq-AL"/>
        </w:rPr>
        <w:t xml:space="preserve"> n</w:t>
      </w:r>
      <w:r w:rsidR="00CA104F" w:rsidRPr="00DC6702">
        <w:rPr>
          <w:rFonts w:eastAsia="Times New Roman"/>
          <w:lang w:eastAsia="sq-AL"/>
        </w:rPr>
        <w:t>ë</w:t>
      </w:r>
      <w:r w:rsidR="00820715" w:rsidRPr="00DC6702">
        <w:rPr>
          <w:rFonts w:eastAsia="Times New Roman"/>
          <w:lang w:eastAsia="sq-AL"/>
        </w:rPr>
        <w:t xml:space="preserve"> m</w:t>
      </w:r>
      <w:r w:rsidR="00CA104F" w:rsidRPr="00DC6702">
        <w:rPr>
          <w:rFonts w:eastAsia="Times New Roman"/>
          <w:lang w:eastAsia="sq-AL"/>
        </w:rPr>
        <w:t>ë</w:t>
      </w:r>
      <w:r w:rsidR="00820715" w:rsidRPr="00DC6702">
        <w:rPr>
          <w:rFonts w:eastAsia="Times New Roman"/>
          <w:lang w:eastAsia="sq-AL"/>
        </w:rPr>
        <w:t>nyr</w:t>
      </w:r>
      <w:r w:rsidR="00CA104F" w:rsidRPr="00DC6702">
        <w:rPr>
          <w:rFonts w:eastAsia="Times New Roman"/>
          <w:lang w:eastAsia="sq-AL"/>
        </w:rPr>
        <w:t>ë</w:t>
      </w:r>
      <w:r w:rsidR="00820715" w:rsidRPr="00DC6702">
        <w:rPr>
          <w:rFonts w:eastAsia="Times New Roman"/>
          <w:lang w:eastAsia="sq-AL"/>
        </w:rPr>
        <w:t xml:space="preserve"> t</w:t>
      </w:r>
      <w:r w:rsidR="00CA104F" w:rsidRPr="00DC6702">
        <w:rPr>
          <w:rFonts w:eastAsia="Times New Roman"/>
          <w:lang w:eastAsia="sq-AL"/>
        </w:rPr>
        <w:t>ë</w:t>
      </w:r>
      <w:r w:rsidR="00820715" w:rsidRPr="00DC6702">
        <w:rPr>
          <w:rFonts w:eastAsia="Times New Roman"/>
          <w:lang w:eastAsia="sq-AL"/>
        </w:rPr>
        <w:t xml:space="preserve"> diferencuar. </w:t>
      </w:r>
      <w:r w:rsidR="006D2959" w:rsidRPr="00DC6702">
        <w:t>Neni 574 dhe neni 575 t</w:t>
      </w:r>
      <w:r w:rsidR="00CA104F" w:rsidRPr="00DC6702">
        <w:t>ë</w:t>
      </w:r>
      <w:r w:rsidR="006D2959" w:rsidRPr="00DC6702">
        <w:t xml:space="preserve"> KPC, jan</w:t>
      </w:r>
      <w:r w:rsidR="00CA104F" w:rsidRPr="00DC6702">
        <w:t>ë</w:t>
      </w:r>
      <w:r w:rsidR="006D2959" w:rsidRPr="00DC6702">
        <w:t xml:space="preserve"> dispozita të cilat aplikohen n</w:t>
      </w:r>
      <w:r w:rsidR="00CA104F" w:rsidRPr="00DC6702">
        <w:t>ë</w:t>
      </w:r>
      <w:r w:rsidR="006D2959" w:rsidRPr="00DC6702">
        <w:t xml:space="preserve"> m</w:t>
      </w:r>
      <w:r w:rsidR="00CA104F" w:rsidRPr="00DC6702">
        <w:t>ë</w:t>
      </w:r>
      <w:r w:rsidR="006D2959" w:rsidRPr="00DC6702">
        <w:t>nyr</w:t>
      </w:r>
      <w:r w:rsidR="00CA104F" w:rsidRPr="00DC6702">
        <w:t>ë</w:t>
      </w:r>
      <w:r w:rsidR="006D2959" w:rsidRPr="00DC6702">
        <w:t xml:space="preserve"> t</w:t>
      </w:r>
      <w:r w:rsidR="00CA104F" w:rsidRPr="00DC6702">
        <w:t>ë</w:t>
      </w:r>
      <w:r w:rsidR="006D2959" w:rsidRPr="00DC6702">
        <w:t xml:space="preserve"> ndërthurur mes tyre, p</w:t>
      </w:r>
      <w:r w:rsidR="00CA104F" w:rsidRPr="00DC6702">
        <w:t>ë</w:t>
      </w:r>
      <w:r w:rsidR="006D2959" w:rsidRPr="00DC6702">
        <w:t>r sa koh</w:t>
      </w:r>
      <w:r w:rsidR="00CA104F" w:rsidRPr="00DC6702">
        <w:t>ë</w:t>
      </w:r>
      <w:r w:rsidR="006D2959" w:rsidRPr="00DC6702">
        <w:t xml:space="preserve"> rregullojnë jo vetëm efektin dhe sigurimin e hershëm të hipotekës, por edhe përparësinë ndërmjet kreditorëve</w:t>
      </w:r>
      <w:r w:rsidR="00DB3C32" w:rsidRPr="00DC6702">
        <w:t xml:space="preserve"> n</w:t>
      </w:r>
      <w:r w:rsidR="00DC6702" w:rsidRPr="00DC6702">
        <w:t>ë</w:t>
      </w:r>
      <w:r w:rsidR="00DB3C32" w:rsidRPr="00DC6702">
        <w:t xml:space="preserve"> rastin </w:t>
      </w:r>
      <w:r w:rsidR="006D2959" w:rsidRPr="00DC6702">
        <w:t>kur</w:t>
      </w:r>
      <w:r w:rsidR="00DB3C32" w:rsidRPr="00DC6702">
        <w:t>,</w:t>
      </w:r>
      <w:r w:rsidR="006D2959" w:rsidRPr="00DC6702">
        <w:t xml:space="preserve"> mbi t</w:t>
      </w:r>
      <w:r w:rsidR="00CA104F" w:rsidRPr="00DC6702">
        <w:t>ë</w:t>
      </w:r>
      <w:r w:rsidR="006D2959" w:rsidRPr="00DC6702">
        <w:t xml:space="preserve"> nj</w:t>
      </w:r>
      <w:r w:rsidR="00CA104F" w:rsidRPr="00DC6702">
        <w:t>ë</w:t>
      </w:r>
      <w:r w:rsidR="006D2959" w:rsidRPr="00DC6702">
        <w:t>jtat pasuri jan</w:t>
      </w:r>
      <w:r w:rsidR="00CA104F" w:rsidRPr="00DC6702">
        <w:t>ë</w:t>
      </w:r>
      <w:r w:rsidR="006D2959" w:rsidRPr="00DC6702">
        <w:t xml:space="preserve"> siguruar m</w:t>
      </w:r>
      <w:r w:rsidR="00CA104F" w:rsidRPr="00DC6702">
        <w:t>ë</w:t>
      </w:r>
      <w:r w:rsidR="006D2959" w:rsidRPr="00DC6702">
        <w:t xml:space="preserve"> shum</w:t>
      </w:r>
      <w:r w:rsidR="00CA104F" w:rsidRPr="00DC6702">
        <w:t>ë</w:t>
      </w:r>
      <w:r w:rsidR="006D2959" w:rsidRPr="00DC6702">
        <w:t xml:space="preserve"> se dy </w:t>
      </w:r>
      <w:r w:rsidR="00D04F07" w:rsidRPr="00DC6702">
        <w:t>kredi</w:t>
      </w:r>
      <w:r w:rsidR="006D2959" w:rsidRPr="00DC6702">
        <w:t>. Doktrina</w:t>
      </w:r>
      <w:r w:rsidR="00D04F07" w:rsidRPr="00DC6702">
        <w:t xml:space="preserve"> juridike ka pranuar faktin se, respektimi i </w:t>
      </w:r>
      <w:r w:rsidR="006D2959" w:rsidRPr="00DC6702">
        <w:t xml:space="preserve">parimit të publicitetit dhe </w:t>
      </w:r>
      <w:r w:rsidR="00E27EC0" w:rsidRPr="00DC6702">
        <w:t>ai i</w:t>
      </w:r>
      <w:r w:rsidR="006D2959" w:rsidRPr="00DC6702">
        <w:t xml:space="preserve"> sigurisë juridike, </w:t>
      </w:r>
      <w:r w:rsidR="00E27EC0" w:rsidRPr="00DC6702">
        <w:t>jan</w:t>
      </w:r>
      <w:r w:rsidR="00CA104F" w:rsidRPr="00DC6702">
        <w:t>ë</w:t>
      </w:r>
      <w:r w:rsidR="00E27EC0" w:rsidRPr="00DC6702">
        <w:t xml:space="preserve"> dy shtyllat kryesore mbi t</w:t>
      </w:r>
      <w:r w:rsidR="00CA104F" w:rsidRPr="00DC6702">
        <w:t>ë</w:t>
      </w:r>
      <w:r w:rsidR="00E27EC0" w:rsidRPr="00DC6702">
        <w:t xml:space="preserve"> cilin bazohen </w:t>
      </w:r>
      <w:r w:rsidR="006D2959" w:rsidRPr="00DC6702">
        <w:t>efekt</w:t>
      </w:r>
      <w:r w:rsidR="00E27EC0" w:rsidRPr="00DC6702">
        <w:t>et</w:t>
      </w:r>
      <w:r w:rsidR="006D2959" w:rsidRPr="00DC6702">
        <w:t xml:space="preserve"> dhe rendi </w:t>
      </w:r>
      <w:r w:rsidR="00E27EC0" w:rsidRPr="00DC6702">
        <w:t>i</w:t>
      </w:r>
      <w:r w:rsidR="006D2959" w:rsidRPr="00DC6702">
        <w:t xml:space="preserve"> hipotekave</w:t>
      </w:r>
      <w:r w:rsidR="00DB3C32" w:rsidRPr="00DC6702">
        <w:t xml:space="preserve"> n</w:t>
      </w:r>
      <w:r w:rsidR="00DC6702" w:rsidRPr="00DC6702">
        <w:t>ë</w:t>
      </w:r>
      <w:r w:rsidR="00DB3C32" w:rsidRPr="00DC6702">
        <w:t xml:space="preserve"> t</w:t>
      </w:r>
      <w:r w:rsidR="00DC6702" w:rsidRPr="00DC6702">
        <w:t>ë</w:t>
      </w:r>
      <w:r w:rsidR="00DB3C32" w:rsidRPr="00DC6702">
        <w:t>r</w:t>
      </w:r>
      <w:r w:rsidR="00DC6702" w:rsidRPr="00DC6702">
        <w:t>ë</w:t>
      </w:r>
      <w:r w:rsidR="00DB3C32" w:rsidRPr="00DC6702">
        <w:t>si</w:t>
      </w:r>
      <w:r w:rsidR="006D2959" w:rsidRPr="00DC6702">
        <w:t>.</w:t>
      </w:r>
    </w:p>
    <w:p w14:paraId="2E4C5BEA" w14:textId="77777777" w:rsidR="005235C5" w:rsidRPr="00DC6702" w:rsidRDefault="008E04FD" w:rsidP="00397147">
      <w:pPr>
        <w:spacing w:line="276" w:lineRule="auto"/>
        <w:ind w:firstLine="720"/>
        <w:jc w:val="both"/>
        <w:rPr>
          <w:rFonts w:eastAsia="Times New Roman"/>
          <w:lang w:eastAsia="sq-AL"/>
        </w:rPr>
      </w:pPr>
      <w:r w:rsidRPr="00DC6702">
        <w:rPr>
          <w:rFonts w:eastAsia="Times New Roman"/>
          <w:lang w:eastAsia="sq-AL"/>
        </w:rPr>
        <w:t xml:space="preserve">25. </w:t>
      </w:r>
      <w:r w:rsidR="00820715" w:rsidRPr="00DC6702">
        <w:rPr>
          <w:rFonts w:eastAsia="Times New Roman"/>
          <w:lang w:eastAsia="sq-AL"/>
        </w:rPr>
        <w:t>K</w:t>
      </w:r>
      <w:r w:rsidR="00CA104F" w:rsidRPr="00DC6702">
        <w:rPr>
          <w:rFonts w:eastAsia="Times New Roman"/>
          <w:lang w:eastAsia="sq-AL"/>
        </w:rPr>
        <w:t>ë</w:t>
      </w:r>
      <w:r w:rsidR="00820715" w:rsidRPr="00DC6702">
        <w:rPr>
          <w:rFonts w:eastAsia="Times New Roman"/>
          <w:lang w:eastAsia="sq-AL"/>
        </w:rPr>
        <w:t>shtu, n</w:t>
      </w:r>
      <w:r w:rsidR="00CA104F" w:rsidRPr="00DC6702">
        <w:rPr>
          <w:rFonts w:eastAsia="Times New Roman"/>
          <w:lang w:eastAsia="sq-AL"/>
        </w:rPr>
        <w:t>ë</w:t>
      </w:r>
      <w:r w:rsidR="00820715" w:rsidRPr="00DC6702">
        <w:rPr>
          <w:rFonts w:eastAsia="Times New Roman"/>
          <w:lang w:eastAsia="sq-AL"/>
        </w:rPr>
        <w:t xml:space="preserve"> referim t</w:t>
      </w:r>
      <w:r w:rsidR="00CA104F" w:rsidRPr="00DC6702">
        <w:rPr>
          <w:rFonts w:eastAsia="Times New Roman"/>
          <w:lang w:eastAsia="sq-AL"/>
        </w:rPr>
        <w:t>ë</w:t>
      </w:r>
      <w:r w:rsidR="00820715" w:rsidRPr="00DC6702">
        <w:rPr>
          <w:rFonts w:eastAsia="Times New Roman"/>
          <w:lang w:eastAsia="sq-AL"/>
        </w:rPr>
        <w:t xml:space="preserve"> nenit 574 t</w:t>
      </w:r>
      <w:r w:rsidR="00CA104F" w:rsidRPr="00DC6702">
        <w:rPr>
          <w:rFonts w:eastAsia="Times New Roman"/>
          <w:lang w:eastAsia="sq-AL"/>
        </w:rPr>
        <w:t>ë</w:t>
      </w:r>
      <w:r w:rsidR="00820715" w:rsidRPr="00DC6702">
        <w:rPr>
          <w:rFonts w:eastAsia="Times New Roman"/>
          <w:lang w:eastAsia="sq-AL"/>
        </w:rPr>
        <w:t xml:space="preserve"> KPC, ligjv</w:t>
      </w:r>
      <w:r w:rsidR="00CA104F" w:rsidRPr="00DC6702">
        <w:rPr>
          <w:rFonts w:eastAsia="Times New Roman"/>
          <w:lang w:eastAsia="sq-AL"/>
        </w:rPr>
        <w:t>ë</w:t>
      </w:r>
      <w:r w:rsidR="00820715" w:rsidRPr="00DC6702">
        <w:rPr>
          <w:rFonts w:eastAsia="Times New Roman"/>
          <w:lang w:eastAsia="sq-AL"/>
        </w:rPr>
        <w:t>n</w:t>
      </w:r>
      <w:r w:rsidR="00CA104F" w:rsidRPr="00DC6702">
        <w:rPr>
          <w:rFonts w:eastAsia="Times New Roman"/>
          <w:lang w:eastAsia="sq-AL"/>
        </w:rPr>
        <w:t>ë</w:t>
      </w:r>
      <w:r w:rsidR="00820715" w:rsidRPr="00DC6702">
        <w:rPr>
          <w:rFonts w:eastAsia="Times New Roman"/>
          <w:lang w:eastAsia="sq-AL"/>
        </w:rPr>
        <w:t>si ka p</w:t>
      </w:r>
      <w:r w:rsidR="00CA104F" w:rsidRPr="00DC6702">
        <w:rPr>
          <w:rFonts w:eastAsia="Times New Roman"/>
          <w:lang w:eastAsia="sq-AL"/>
        </w:rPr>
        <w:t>ë</w:t>
      </w:r>
      <w:r w:rsidR="00820715" w:rsidRPr="00DC6702">
        <w:rPr>
          <w:rFonts w:eastAsia="Times New Roman"/>
          <w:lang w:eastAsia="sq-AL"/>
        </w:rPr>
        <w:t>rcaktuar n</w:t>
      </w:r>
      <w:r w:rsidR="00CA104F" w:rsidRPr="00DC6702">
        <w:rPr>
          <w:rFonts w:eastAsia="Times New Roman"/>
          <w:lang w:eastAsia="sq-AL"/>
        </w:rPr>
        <w:t>ë</w:t>
      </w:r>
      <w:r w:rsidR="00820715" w:rsidRPr="00DC6702">
        <w:rPr>
          <w:rFonts w:eastAsia="Times New Roman"/>
          <w:lang w:eastAsia="sq-AL"/>
        </w:rPr>
        <w:t xml:space="preserve"> m</w:t>
      </w:r>
      <w:r w:rsidR="00CA104F" w:rsidRPr="00DC6702">
        <w:rPr>
          <w:rFonts w:eastAsia="Times New Roman"/>
          <w:lang w:eastAsia="sq-AL"/>
        </w:rPr>
        <w:t>ë</w:t>
      </w:r>
      <w:r w:rsidR="00820715" w:rsidRPr="00DC6702">
        <w:rPr>
          <w:rFonts w:eastAsia="Times New Roman"/>
          <w:lang w:eastAsia="sq-AL"/>
        </w:rPr>
        <w:t>nyr</w:t>
      </w:r>
      <w:r w:rsidR="00CA104F" w:rsidRPr="00DC6702">
        <w:rPr>
          <w:rFonts w:eastAsia="Times New Roman"/>
          <w:lang w:eastAsia="sq-AL"/>
        </w:rPr>
        <w:t>ë</w:t>
      </w:r>
      <w:r w:rsidR="00820715" w:rsidRPr="00DC6702">
        <w:rPr>
          <w:rFonts w:eastAsia="Times New Roman"/>
          <w:lang w:eastAsia="sq-AL"/>
        </w:rPr>
        <w:t xml:space="preserve"> t</w:t>
      </w:r>
      <w:r w:rsidR="00CA104F" w:rsidRPr="00DC6702">
        <w:rPr>
          <w:rFonts w:eastAsia="Times New Roman"/>
          <w:lang w:eastAsia="sq-AL"/>
        </w:rPr>
        <w:t>ë</w:t>
      </w:r>
      <w:r w:rsidR="00820715" w:rsidRPr="00DC6702">
        <w:rPr>
          <w:rFonts w:eastAsia="Times New Roman"/>
          <w:lang w:eastAsia="sq-AL"/>
        </w:rPr>
        <w:t xml:space="preserve"> qart</w:t>
      </w:r>
      <w:r w:rsidR="00CA104F" w:rsidRPr="00DC6702">
        <w:rPr>
          <w:rFonts w:eastAsia="Times New Roman"/>
          <w:lang w:eastAsia="sq-AL"/>
        </w:rPr>
        <w:t>ë</w:t>
      </w:r>
      <w:r w:rsidR="00820715" w:rsidRPr="00DC6702">
        <w:rPr>
          <w:rFonts w:eastAsia="Times New Roman"/>
          <w:lang w:eastAsia="sq-AL"/>
        </w:rPr>
        <w:t xml:space="preserve"> se, </w:t>
      </w:r>
      <w:r w:rsidR="00E27EC0" w:rsidRPr="00DC6702">
        <w:rPr>
          <w:rFonts w:eastAsia="Times New Roman"/>
          <w:lang w:eastAsia="sq-AL"/>
        </w:rPr>
        <w:t>h</w:t>
      </w:r>
      <w:r w:rsidR="00820715" w:rsidRPr="00DC6702">
        <w:rPr>
          <w:lang w:eastAsia="sq-AL"/>
        </w:rPr>
        <w:t>ipoteka nuk fiton efekt vetëm nga akti i kontratës ose marrëveshjes</w:t>
      </w:r>
      <w:r w:rsidR="00DB3C32" w:rsidRPr="00DC6702">
        <w:rPr>
          <w:lang w:eastAsia="sq-AL"/>
        </w:rPr>
        <w:t xml:space="preserve"> mes pal</w:t>
      </w:r>
      <w:r w:rsidR="00DC6702" w:rsidRPr="00DC6702">
        <w:rPr>
          <w:lang w:eastAsia="sq-AL"/>
        </w:rPr>
        <w:t>ë</w:t>
      </w:r>
      <w:r w:rsidR="00DB3C32" w:rsidRPr="00DC6702">
        <w:rPr>
          <w:lang w:eastAsia="sq-AL"/>
        </w:rPr>
        <w:t>ve kontraktore</w:t>
      </w:r>
      <w:r w:rsidR="00820715" w:rsidRPr="00DC6702">
        <w:rPr>
          <w:lang w:eastAsia="sq-AL"/>
        </w:rPr>
        <w:t xml:space="preserve">, por nga </w:t>
      </w:r>
      <w:r w:rsidR="00820715" w:rsidRPr="00DC6702">
        <w:rPr>
          <w:rFonts w:eastAsia="Times New Roman"/>
          <w:bCs/>
          <w:lang w:eastAsia="sq-AL"/>
        </w:rPr>
        <w:t>regjistrimi</w:t>
      </w:r>
      <w:r w:rsidR="00820715" w:rsidRPr="00DC6702">
        <w:rPr>
          <w:lang w:eastAsia="sq-AL"/>
        </w:rPr>
        <w:t xml:space="preserve"> </w:t>
      </w:r>
      <w:r w:rsidR="00FC0588" w:rsidRPr="00DC6702">
        <w:rPr>
          <w:lang w:eastAsia="sq-AL"/>
        </w:rPr>
        <w:t xml:space="preserve">i saj </w:t>
      </w:r>
      <w:r w:rsidR="00820715" w:rsidRPr="00DC6702">
        <w:rPr>
          <w:lang w:eastAsia="sq-AL"/>
        </w:rPr>
        <w:t>në regjistrin përkatës (Hipoteka/Kadastra). Ky është momenti që i jep asaj fuqi ndaj palëve të treta.</w:t>
      </w:r>
      <w:r w:rsidR="00915FE6" w:rsidRPr="00DC6702">
        <w:rPr>
          <w:lang w:eastAsia="sq-AL"/>
        </w:rPr>
        <w:t xml:space="preserve"> N</w:t>
      </w:r>
      <w:r w:rsidR="00CA104F" w:rsidRPr="00DC6702">
        <w:rPr>
          <w:lang w:eastAsia="sq-AL"/>
        </w:rPr>
        <w:t>ë</w:t>
      </w:r>
      <w:r w:rsidR="00915FE6" w:rsidRPr="00DC6702">
        <w:rPr>
          <w:lang w:eastAsia="sq-AL"/>
        </w:rPr>
        <w:t xml:space="preserve"> kuptim t</w:t>
      </w:r>
      <w:r w:rsidR="00CA104F" w:rsidRPr="00DC6702">
        <w:rPr>
          <w:lang w:eastAsia="sq-AL"/>
        </w:rPr>
        <w:t>ë</w:t>
      </w:r>
      <w:r w:rsidR="00915FE6" w:rsidRPr="00DC6702">
        <w:rPr>
          <w:lang w:eastAsia="sq-AL"/>
        </w:rPr>
        <w:t xml:space="preserve"> k</w:t>
      </w:r>
      <w:r w:rsidR="00CA104F" w:rsidRPr="00DC6702">
        <w:rPr>
          <w:lang w:eastAsia="sq-AL"/>
        </w:rPr>
        <w:t>ë</w:t>
      </w:r>
      <w:r w:rsidR="00915FE6" w:rsidRPr="00DC6702">
        <w:rPr>
          <w:lang w:eastAsia="sq-AL"/>
        </w:rPr>
        <w:t>tij neni, kr</w:t>
      </w:r>
      <w:r w:rsidR="00820715" w:rsidRPr="00DC6702">
        <w:rPr>
          <w:rFonts w:eastAsia="Times New Roman"/>
          <w:lang w:eastAsia="sq-AL"/>
        </w:rPr>
        <w:t>editori hipotekar është i mbrojtur që nga çasti i regjistrimit</w:t>
      </w:r>
      <w:r w:rsidR="00915FE6" w:rsidRPr="00DC6702">
        <w:rPr>
          <w:rFonts w:eastAsia="Times New Roman"/>
          <w:lang w:eastAsia="sq-AL"/>
        </w:rPr>
        <w:t xml:space="preserve"> t</w:t>
      </w:r>
      <w:r w:rsidR="00CA104F" w:rsidRPr="00DC6702">
        <w:rPr>
          <w:rFonts w:eastAsia="Times New Roman"/>
          <w:lang w:eastAsia="sq-AL"/>
        </w:rPr>
        <w:t>ë</w:t>
      </w:r>
      <w:r w:rsidR="00915FE6" w:rsidRPr="00DC6702">
        <w:rPr>
          <w:rFonts w:eastAsia="Times New Roman"/>
          <w:lang w:eastAsia="sq-AL"/>
        </w:rPr>
        <w:t xml:space="preserve"> hipotek</w:t>
      </w:r>
      <w:r w:rsidR="00CA104F" w:rsidRPr="00DC6702">
        <w:rPr>
          <w:rFonts w:eastAsia="Times New Roman"/>
          <w:lang w:eastAsia="sq-AL"/>
        </w:rPr>
        <w:t>ë</w:t>
      </w:r>
      <w:r w:rsidR="00915FE6" w:rsidRPr="00DC6702">
        <w:rPr>
          <w:rFonts w:eastAsia="Times New Roman"/>
          <w:lang w:eastAsia="sq-AL"/>
        </w:rPr>
        <w:t>s, edhe n</w:t>
      </w:r>
      <w:r w:rsidR="00CA104F" w:rsidRPr="00DC6702">
        <w:rPr>
          <w:rFonts w:eastAsia="Times New Roman"/>
          <w:lang w:eastAsia="sq-AL"/>
        </w:rPr>
        <w:t>ë</w:t>
      </w:r>
      <w:r w:rsidR="00915FE6" w:rsidRPr="00DC6702">
        <w:rPr>
          <w:rFonts w:eastAsia="Times New Roman"/>
          <w:lang w:eastAsia="sq-AL"/>
        </w:rPr>
        <w:t xml:space="preserve"> rast se </w:t>
      </w:r>
      <w:r w:rsidR="00820715" w:rsidRPr="00DC6702">
        <w:rPr>
          <w:rFonts w:eastAsia="Times New Roman"/>
          <w:lang w:eastAsia="sq-AL"/>
        </w:rPr>
        <w:t xml:space="preserve">kredia që mbështet hipotekën është </w:t>
      </w:r>
      <w:r w:rsidR="00820715" w:rsidRPr="00DC6702">
        <w:rPr>
          <w:rFonts w:eastAsia="Times New Roman"/>
          <w:bCs/>
          <w:lang w:eastAsia="sq-AL"/>
        </w:rPr>
        <w:t>e ardhshme</w:t>
      </w:r>
      <w:r w:rsidR="00820715" w:rsidRPr="00DC6702">
        <w:rPr>
          <w:rFonts w:eastAsia="Times New Roman"/>
          <w:lang w:eastAsia="sq-AL"/>
        </w:rPr>
        <w:t xml:space="preserve"> (p.sh. kredi që do të jepet pas 6 muajsh) ose </w:t>
      </w:r>
      <w:r w:rsidR="00820715" w:rsidRPr="00DC6702">
        <w:rPr>
          <w:rFonts w:eastAsia="Times New Roman"/>
          <w:bCs/>
          <w:lang w:eastAsia="sq-AL"/>
        </w:rPr>
        <w:t>e kushtëzuar</w:t>
      </w:r>
      <w:r w:rsidR="00820715" w:rsidRPr="00DC6702">
        <w:rPr>
          <w:rFonts w:eastAsia="Times New Roman"/>
          <w:lang w:eastAsia="sq-AL"/>
        </w:rPr>
        <w:t xml:space="preserve"> (p.sh. do të jepet nëse përmbushet një kusht).</w:t>
      </w:r>
      <w:r w:rsidR="00915FE6" w:rsidRPr="00DC6702">
        <w:rPr>
          <w:rFonts w:eastAsia="Times New Roman"/>
          <w:lang w:eastAsia="sq-AL"/>
        </w:rPr>
        <w:t xml:space="preserve"> </w:t>
      </w:r>
      <w:r w:rsidR="00083B81" w:rsidRPr="00DC6702">
        <w:rPr>
          <w:rFonts w:eastAsia="Times New Roman"/>
          <w:lang w:eastAsia="sq-AL"/>
        </w:rPr>
        <w:t>N</w:t>
      </w:r>
      <w:r w:rsidR="00CA104F" w:rsidRPr="00DC6702">
        <w:rPr>
          <w:rFonts w:eastAsia="Times New Roman"/>
          <w:lang w:eastAsia="sq-AL"/>
        </w:rPr>
        <w:t>ë</w:t>
      </w:r>
      <w:r w:rsidR="00083B81" w:rsidRPr="00DC6702">
        <w:rPr>
          <w:rFonts w:eastAsia="Times New Roman"/>
          <w:lang w:eastAsia="sq-AL"/>
        </w:rPr>
        <w:t xml:space="preserve"> k</w:t>
      </w:r>
      <w:r w:rsidR="00CA104F" w:rsidRPr="00DC6702">
        <w:rPr>
          <w:rFonts w:eastAsia="Times New Roman"/>
          <w:lang w:eastAsia="sq-AL"/>
        </w:rPr>
        <w:t>ë</w:t>
      </w:r>
      <w:r w:rsidR="00083B81" w:rsidRPr="00DC6702">
        <w:rPr>
          <w:rFonts w:eastAsia="Times New Roman"/>
          <w:lang w:eastAsia="sq-AL"/>
        </w:rPr>
        <w:t>t</w:t>
      </w:r>
      <w:r w:rsidR="00CA104F" w:rsidRPr="00DC6702">
        <w:rPr>
          <w:rFonts w:eastAsia="Times New Roman"/>
          <w:lang w:eastAsia="sq-AL"/>
        </w:rPr>
        <w:t>ë</w:t>
      </w:r>
      <w:r w:rsidR="00083B81" w:rsidRPr="00DC6702">
        <w:rPr>
          <w:rFonts w:eastAsia="Times New Roman"/>
          <w:lang w:eastAsia="sq-AL"/>
        </w:rPr>
        <w:t xml:space="preserve"> m</w:t>
      </w:r>
      <w:r w:rsidR="00CA104F" w:rsidRPr="00DC6702">
        <w:rPr>
          <w:rFonts w:eastAsia="Times New Roman"/>
          <w:lang w:eastAsia="sq-AL"/>
        </w:rPr>
        <w:t>ë</w:t>
      </w:r>
      <w:r w:rsidR="00083B81" w:rsidRPr="00DC6702">
        <w:rPr>
          <w:rFonts w:eastAsia="Times New Roman"/>
          <w:lang w:eastAsia="sq-AL"/>
        </w:rPr>
        <w:t>nyr</w:t>
      </w:r>
      <w:r w:rsidR="00CA104F" w:rsidRPr="00DC6702">
        <w:rPr>
          <w:rFonts w:eastAsia="Times New Roman"/>
          <w:lang w:eastAsia="sq-AL"/>
        </w:rPr>
        <w:t>ë</w:t>
      </w:r>
      <w:r w:rsidR="00083B81" w:rsidRPr="00DC6702">
        <w:rPr>
          <w:rFonts w:eastAsia="Times New Roman"/>
          <w:lang w:eastAsia="sq-AL"/>
        </w:rPr>
        <w:t>, m</w:t>
      </w:r>
      <w:r w:rsidR="00915FE6" w:rsidRPr="00DC6702">
        <w:rPr>
          <w:rFonts w:eastAsia="Times New Roman"/>
          <w:lang w:eastAsia="sq-AL"/>
        </w:rPr>
        <w:t>e regjistrimin e kontrat</w:t>
      </w:r>
      <w:r w:rsidR="00CA104F" w:rsidRPr="00DC6702">
        <w:rPr>
          <w:rFonts w:eastAsia="Times New Roman"/>
          <w:lang w:eastAsia="sq-AL"/>
        </w:rPr>
        <w:t>ë</w:t>
      </w:r>
      <w:r w:rsidR="00915FE6" w:rsidRPr="00DC6702">
        <w:rPr>
          <w:rFonts w:eastAsia="Times New Roman"/>
          <w:lang w:eastAsia="sq-AL"/>
        </w:rPr>
        <w:t>s s</w:t>
      </w:r>
      <w:r w:rsidR="00CA104F" w:rsidRPr="00DC6702">
        <w:rPr>
          <w:rFonts w:eastAsia="Times New Roman"/>
          <w:lang w:eastAsia="sq-AL"/>
        </w:rPr>
        <w:t>ë</w:t>
      </w:r>
      <w:r w:rsidR="00915FE6" w:rsidRPr="00DC6702">
        <w:rPr>
          <w:rFonts w:eastAsia="Times New Roman"/>
          <w:lang w:eastAsia="sq-AL"/>
        </w:rPr>
        <w:t xml:space="preserve"> kredis</w:t>
      </w:r>
      <w:r w:rsidR="00CA104F" w:rsidRPr="00DC6702">
        <w:rPr>
          <w:rFonts w:eastAsia="Times New Roman"/>
          <w:lang w:eastAsia="sq-AL"/>
        </w:rPr>
        <w:t>ë</w:t>
      </w:r>
      <w:r w:rsidR="00915FE6" w:rsidRPr="00DC6702">
        <w:rPr>
          <w:rFonts w:eastAsia="Times New Roman"/>
          <w:lang w:eastAsia="sq-AL"/>
        </w:rPr>
        <w:t>, kreditori q</w:t>
      </w:r>
      <w:r w:rsidR="00CA104F" w:rsidRPr="00DC6702">
        <w:rPr>
          <w:rFonts w:eastAsia="Times New Roman"/>
          <w:lang w:eastAsia="sq-AL"/>
        </w:rPr>
        <w:t>ë</w:t>
      </w:r>
      <w:r w:rsidR="00915FE6" w:rsidRPr="00DC6702">
        <w:rPr>
          <w:rFonts w:eastAsia="Times New Roman"/>
          <w:lang w:eastAsia="sq-AL"/>
        </w:rPr>
        <w:t xml:space="preserve"> e regjistron i pari </w:t>
      </w:r>
      <w:r w:rsidR="00083B81" w:rsidRPr="00DC6702">
        <w:rPr>
          <w:rFonts w:eastAsia="Times New Roman"/>
          <w:lang w:eastAsia="sq-AL"/>
        </w:rPr>
        <w:t>n</w:t>
      </w:r>
      <w:r w:rsidR="00CA104F" w:rsidRPr="00DC6702">
        <w:rPr>
          <w:rFonts w:eastAsia="Times New Roman"/>
          <w:lang w:eastAsia="sq-AL"/>
        </w:rPr>
        <w:t>ë</w:t>
      </w:r>
      <w:r w:rsidR="00083B81" w:rsidRPr="00DC6702">
        <w:rPr>
          <w:rFonts w:eastAsia="Times New Roman"/>
          <w:lang w:eastAsia="sq-AL"/>
        </w:rPr>
        <w:t xml:space="preserve"> favor t</w:t>
      </w:r>
      <w:r w:rsidR="00CA104F" w:rsidRPr="00DC6702">
        <w:rPr>
          <w:rFonts w:eastAsia="Times New Roman"/>
          <w:lang w:eastAsia="sq-AL"/>
        </w:rPr>
        <w:t>ë</w:t>
      </w:r>
      <w:r w:rsidR="00083B81" w:rsidRPr="00DC6702">
        <w:rPr>
          <w:rFonts w:eastAsia="Times New Roman"/>
          <w:lang w:eastAsia="sq-AL"/>
        </w:rPr>
        <w:t xml:space="preserve"> tij hipotek</w:t>
      </w:r>
      <w:r w:rsidR="00CA104F" w:rsidRPr="00DC6702">
        <w:rPr>
          <w:rFonts w:eastAsia="Times New Roman"/>
          <w:lang w:eastAsia="sq-AL"/>
        </w:rPr>
        <w:t>ë</w:t>
      </w:r>
      <w:r w:rsidR="00083B81" w:rsidRPr="00DC6702">
        <w:rPr>
          <w:rFonts w:eastAsia="Times New Roman"/>
          <w:lang w:eastAsia="sq-AL"/>
        </w:rPr>
        <w:t>n</w:t>
      </w:r>
      <w:r w:rsidR="00820715" w:rsidRPr="00DC6702">
        <w:rPr>
          <w:rFonts w:eastAsia="Times New Roman"/>
          <w:lang w:eastAsia="sq-AL"/>
        </w:rPr>
        <w:t xml:space="preserve"> në regjistr</w:t>
      </w:r>
      <w:r w:rsidR="002A6D1B" w:rsidRPr="00DC6702">
        <w:rPr>
          <w:rFonts w:eastAsia="Times New Roman"/>
          <w:lang w:eastAsia="sq-AL"/>
        </w:rPr>
        <w:t>in e pasurive t</w:t>
      </w:r>
      <w:r w:rsidR="00CA104F" w:rsidRPr="00DC6702">
        <w:rPr>
          <w:rFonts w:eastAsia="Times New Roman"/>
          <w:lang w:eastAsia="sq-AL"/>
        </w:rPr>
        <w:t>ë</w:t>
      </w:r>
      <w:r w:rsidR="002A6D1B" w:rsidRPr="00DC6702">
        <w:rPr>
          <w:rFonts w:eastAsia="Times New Roman"/>
          <w:lang w:eastAsia="sq-AL"/>
        </w:rPr>
        <w:t xml:space="preserve"> palu</w:t>
      </w:r>
      <w:r w:rsidR="00C04CF1" w:rsidRPr="00DC6702">
        <w:rPr>
          <w:rFonts w:eastAsia="Times New Roman"/>
          <w:lang w:eastAsia="sq-AL"/>
        </w:rPr>
        <w:t>a</w:t>
      </w:r>
      <w:r w:rsidR="002A6D1B" w:rsidRPr="00DC6702">
        <w:rPr>
          <w:rFonts w:eastAsia="Times New Roman"/>
          <w:lang w:eastAsia="sq-AL"/>
        </w:rPr>
        <w:t>jtshme</w:t>
      </w:r>
      <w:r w:rsidR="006624B6" w:rsidRPr="00DC6702">
        <w:rPr>
          <w:rFonts w:eastAsia="Times New Roman"/>
          <w:lang w:eastAsia="sq-AL"/>
        </w:rPr>
        <w:t>,</w:t>
      </w:r>
      <w:r w:rsidR="002A6D1B" w:rsidRPr="00DC6702">
        <w:rPr>
          <w:rFonts w:eastAsia="Times New Roman"/>
          <w:lang w:eastAsia="sq-AL"/>
        </w:rPr>
        <w:t xml:space="preserve"> b</w:t>
      </w:r>
      <w:r w:rsidR="00CA104F" w:rsidRPr="00DC6702">
        <w:rPr>
          <w:rFonts w:eastAsia="Times New Roman"/>
          <w:lang w:eastAsia="sq-AL"/>
        </w:rPr>
        <w:t>ë</w:t>
      </w:r>
      <w:r w:rsidR="002A6D1B" w:rsidRPr="00DC6702">
        <w:rPr>
          <w:rFonts w:eastAsia="Times New Roman"/>
          <w:lang w:eastAsia="sq-AL"/>
        </w:rPr>
        <w:t>het kreditori i par</w:t>
      </w:r>
      <w:r w:rsidR="00CA104F" w:rsidRPr="00DC6702">
        <w:rPr>
          <w:rFonts w:eastAsia="Times New Roman"/>
          <w:lang w:eastAsia="sq-AL"/>
        </w:rPr>
        <w:t>ë</w:t>
      </w:r>
      <w:r w:rsidR="002A6D1B" w:rsidRPr="00DC6702">
        <w:rPr>
          <w:rFonts w:eastAsia="Times New Roman"/>
          <w:lang w:eastAsia="sq-AL"/>
        </w:rPr>
        <w:t xml:space="preserve"> dhe preferencial edhe n</w:t>
      </w:r>
      <w:r w:rsidR="00CA104F" w:rsidRPr="00DC6702">
        <w:rPr>
          <w:rFonts w:eastAsia="Times New Roman"/>
          <w:lang w:eastAsia="sq-AL"/>
        </w:rPr>
        <w:t>ë</w:t>
      </w:r>
      <w:r w:rsidR="002A6D1B" w:rsidRPr="00DC6702">
        <w:rPr>
          <w:rFonts w:eastAsia="Times New Roman"/>
          <w:lang w:eastAsia="sq-AL"/>
        </w:rPr>
        <w:t xml:space="preserve">se detyrimi </w:t>
      </w:r>
      <w:r w:rsidR="006624B6" w:rsidRPr="00DC6702">
        <w:rPr>
          <w:rFonts w:eastAsia="Times New Roman"/>
          <w:lang w:eastAsia="sq-AL"/>
        </w:rPr>
        <w:t xml:space="preserve">i tij </w:t>
      </w:r>
      <w:r w:rsidR="002A6D1B" w:rsidRPr="00DC6702">
        <w:rPr>
          <w:rFonts w:eastAsia="Times New Roman"/>
          <w:lang w:eastAsia="sq-AL"/>
        </w:rPr>
        <w:t xml:space="preserve">nuk është </w:t>
      </w:r>
      <w:r w:rsidR="006624B6" w:rsidRPr="00DC6702">
        <w:rPr>
          <w:rFonts w:eastAsia="Times New Roman"/>
          <w:lang w:eastAsia="sq-AL"/>
        </w:rPr>
        <w:t>b</w:t>
      </w:r>
      <w:r w:rsidR="00DC6702" w:rsidRPr="00DC6702">
        <w:rPr>
          <w:rFonts w:eastAsia="Times New Roman"/>
          <w:lang w:eastAsia="sq-AL"/>
        </w:rPr>
        <w:t>ë</w:t>
      </w:r>
      <w:r w:rsidR="006624B6" w:rsidRPr="00DC6702">
        <w:rPr>
          <w:rFonts w:eastAsia="Times New Roman"/>
          <w:lang w:eastAsia="sq-AL"/>
        </w:rPr>
        <w:t>r</w:t>
      </w:r>
      <w:r w:rsidR="00DC6702" w:rsidRPr="00DC6702">
        <w:rPr>
          <w:rFonts w:eastAsia="Times New Roman"/>
          <w:lang w:eastAsia="sq-AL"/>
        </w:rPr>
        <w:t>ë</w:t>
      </w:r>
      <w:r w:rsidR="006624B6" w:rsidRPr="00DC6702">
        <w:rPr>
          <w:rFonts w:eastAsia="Times New Roman"/>
          <w:lang w:eastAsia="sq-AL"/>
        </w:rPr>
        <w:t xml:space="preserve"> </w:t>
      </w:r>
      <w:r w:rsidR="002A6D1B" w:rsidRPr="00DC6702">
        <w:rPr>
          <w:rFonts w:eastAsia="Times New Roman"/>
          <w:lang w:eastAsia="sq-AL"/>
        </w:rPr>
        <w:t xml:space="preserve">ende aktual. </w:t>
      </w:r>
    </w:p>
    <w:p w14:paraId="426EDEF3" w14:textId="77777777" w:rsidR="00CC072B" w:rsidRPr="00DC6702" w:rsidRDefault="00F33C7D" w:rsidP="00397147">
      <w:pPr>
        <w:spacing w:line="276" w:lineRule="auto"/>
        <w:ind w:firstLine="720"/>
        <w:jc w:val="both"/>
        <w:rPr>
          <w:rFonts w:eastAsia="Times New Roman"/>
          <w:lang w:eastAsia="sq-AL"/>
        </w:rPr>
      </w:pPr>
      <w:r w:rsidRPr="00DC6702">
        <w:rPr>
          <w:rFonts w:eastAsia="Times New Roman"/>
          <w:lang w:eastAsia="sq-AL"/>
        </w:rPr>
        <w:t>N</w:t>
      </w:r>
      <w:r w:rsidR="00DC6702" w:rsidRPr="00DC6702">
        <w:rPr>
          <w:rFonts w:eastAsia="Times New Roman"/>
          <w:lang w:eastAsia="sq-AL"/>
        </w:rPr>
        <w:t>ë</w:t>
      </w:r>
      <w:r w:rsidRPr="00DC6702">
        <w:rPr>
          <w:rFonts w:eastAsia="Times New Roman"/>
          <w:lang w:eastAsia="sq-AL"/>
        </w:rPr>
        <w:t xml:space="preserve"> k</w:t>
      </w:r>
      <w:r w:rsidR="00DC6702" w:rsidRPr="00DC6702">
        <w:rPr>
          <w:rFonts w:eastAsia="Times New Roman"/>
          <w:lang w:eastAsia="sq-AL"/>
        </w:rPr>
        <w:t>ë</w:t>
      </w:r>
      <w:r w:rsidRPr="00DC6702">
        <w:rPr>
          <w:rFonts w:eastAsia="Times New Roman"/>
          <w:lang w:eastAsia="sq-AL"/>
        </w:rPr>
        <w:t>to kushte</w:t>
      </w:r>
      <w:r w:rsidR="005235C5" w:rsidRPr="00DC6702">
        <w:rPr>
          <w:rFonts w:eastAsia="Times New Roman"/>
          <w:lang w:eastAsia="sq-AL"/>
        </w:rPr>
        <w:t xml:space="preserve">, </w:t>
      </w:r>
      <w:r w:rsidR="002A6D1B" w:rsidRPr="00DC6702">
        <w:rPr>
          <w:rFonts w:eastAsia="Times New Roman"/>
          <w:lang w:eastAsia="sq-AL"/>
        </w:rPr>
        <w:t>radha e regjistrimit t</w:t>
      </w:r>
      <w:r w:rsidR="00CA104F" w:rsidRPr="00DC6702">
        <w:rPr>
          <w:rFonts w:eastAsia="Times New Roman"/>
          <w:lang w:eastAsia="sq-AL"/>
        </w:rPr>
        <w:t>ë</w:t>
      </w:r>
      <w:r w:rsidR="002A6D1B" w:rsidRPr="00DC6702">
        <w:rPr>
          <w:rFonts w:eastAsia="Times New Roman"/>
          <w:lang w:eastAsia="sq-AL"/>
        </w:rPr>
        <w:t xml:space="preserve"> hipotek</w:t>
      </w:r>
      <w:r w:rsidR="00CA104F" w:rsidRPr="00DC6702">
        <w:rPr>
          <w:rFonts w:eastAsia="Times New Roman"/>
          <w:lang w:eastAsia="sq-AL"/>
        </w:rPr>
        <w:t>ë</w:t>
      </w:r>
      <w:r w:rsidR="002A6D1B" w:rsidRPr="00DC6702">
        <w:rPr>
          <w:rFonts w:eastAsia="Times New Roman"/>
          <w:lang w:eastAsia="sq-AL"/>
        </w:rPr>
        <w:t>s</w:t>
      </w:r>
      <w:r w:rsidR="00C744B7" w:rsidRPr="00DC6702">
        <w:rPr>
          <w:rFonts w:eastAsia="Times New Roman"/>
          <w:lang w:eastAsia="sq-AL"/>
        </w:rPr>
        <w:t xml:space="preserve"> dhe efektet e saj</w:t>
      </w:r>
      <w:r w:rsidR="002A6D1B" w:rsidRPr="00DC6702">
        <w:rPr>
          <w:rFonts w:eastAsia="Times New Roman"/>
          <w:lang w:eastAsia="sq-AL"/>
        </w:rPr>
        <w:t>, p</w:t>
      </w:r>
      <w:r w:rsidR="00CA104F" w:rsidRPr="00DC6702">
        <w:rPr>
          <w:rFonts w:eastAsia="Times New Roman"/>
          <w:lang w:eastAsia="sq-AL"/>
        </w:rPr>
        <w:t>ë</w:t>
      </w:r>
      <w:r w:rsidR="002A6D1B" w:rsidRPr="00DC6702">
        <w:rPr>
          <w:rFonts w:eastAsia="Times New Roman"/>
          <w:lang w:eastAsia="sq-AL"/>
        </w:rPr>
        <w:t>rcaktohe</w:t>
      </w:r>
      <w:r w:rsidR="00C744B7" w:rsidRPr="00DC6702">
        <w:rPr>
          <w:rFonts w:eastAsia="Times New Roman"/>
          <w:lang w:eastAsia="sq-AL"/>
        </w:rPr>
        <w:t>n</w:t>
      </w:r>
      <w:r w:rsidR="002A6D1B" w:rsidRPr="00DC6702">
        <w:rPr>
          <w:rFonts w:eastAsia="Times New Roman"/>
          <w:lang w:eastAsia="sq-AL"/>
        </w:rPr>
        <w:t xml:space="preserve"> nga </w:t>
      </w:r>
      <w:r w:rsidR="00820715" w:rsidRPr="00DC6702">
        <w:rPr>
          <w:rFonts w:eastAsia="Times New Roman"/>
          <w:lang w:eastAsia="sq-AL"/>
        </w:rPr>
        <w:t>momenti i regjistrimit</w:t>
      </w:r>
      <w:r w:rsidR="00C04CF1" w:rsidRPr="00DC6702">
        <w:rPr>
          <w:rFonts w:eastAsia="Times New Roman"/>
          <w:lang w:eastAsia="sq-AL"/>
        </w:rPr>
        <w:t xml:space="preserve"> t</w:t>
      </w:r>
      <w:r w:rsidR="00CA104F" w:rsidRPr="00DC6702">
        <w:rPr>
          <w:rFonts w:eastAsia="Times New Roman"/>
          <w:lang w:eastAsia="sq-AL"/>
        </w:rPr>
        <w:t>ë</w:t>
      </w:r>
      <w:r w:rsidR="00C04CF1" w:rsidRPr="00DC6702">
        <w:rPr>
          <w:rFonts w:eastAsia="Times New Roman"/>
          <w:lang w:eastAsia="sq-AL"/>
        </w:rPr>
        <w:t xml:space="preserve"> </w:t>
      </w:r>
      <w:r w:rsidR="00C744B7" w:rsidRPr="00DC6702">
        <w:rPr>
          <w:rFonts w:eastAsia="Times New Roman"/>
          <w:lang w:eastAsia="sq-AL"/>
        </w:rPr>
        <w:t>hipotek</w:t>
      </w:r>
      <w:r w:rsidR="00DC6702" w:rsidRPr="00DC6702">
        <w:rPr>
          <w:rFonts w:eastAsia="Times New Roman"/>
          <w:lang w:eastAsia="sq-AL"/>
        </w:rPr>
        <w:t>ë</w:t>
      </w:r>
      <w:r w:rsidR="00C744B7" w:rsidRPr="00DC6702">
        <w:rPr>
          <w:rFonts w:eastAsia="Times New Roman"/>
          <w:lang w:eastAsia="sq-AL"/>
        </w:rPr>
        <w:t>s</w:t>
      </w:r>
      <w:r w:rsidR="00C04CF1" w:rsidRPr="00DC6702">
        <w:rPr>
          <w:rFonts w:eastAsia="Times New Roman"/>
          <w:lang w:eastAsia="sq-AL"/>
        </w:rPr>
        <w:t xml:space="preserve"> dhe jo nga </w:t>
      </w:r>
      <w:r w:rsidR="00820715" w:rsidRPr="00DC6702">
        <w:rPr>
          <w:rFonts w:eastAsia="Times New Roman"/>
          <w:lang w:eastAsia="sq-AL"/>
        </w:rPr>
        <w:t>çasti i lindjes reale të detyrimit</w:t>
      </w:r>
      <w:r w:rsidR="00C04CF1" w:rsidRPr="00DC6702">
        <w:rPr>
          <w:rFonts w:eastAsia="Times New Roman"/>
          <w:lang w:eastAsia="sq-AL"/>
        </w:rPr>
        <w:t xml:space="preserve"> referuar kontrat</w:t>
      </w:r>
      <w:r w:rsidR="00CA104F" w:rsidRPr="00DC6702">
        <w:rPr>
          <w:rFonts w:eastAsia="Times New Roman"/>
          <w:lang w:eastAsia="sq-AL"/>
        </w:rPr>
        <w:t>ë</w:t>
      </w:r>
      <w:r w:rsidR="00C04CF1" w:rsidRPr="00DC6702">
        <w:rPr>
          <w:rFonts w:eastAsia="Times New Roman"/>
          <w:lang w:eastAsia="sq-AL"/>
        </w:rPr>
        <w:t>s kryesore (kredi, hua etj)</w:t>
      </w:r>
      <w:r w:rsidR="00820715" w:rsidRPr="00DC6702">
        <w:rPr>
          <w:rFonts w:eastAsia="Times New Roman"/>
          <w:lang w:eastAsia="sq-AL"/>
        </w:rPr>
        <w:t xml:space="preserve">. </w:t>
      </w:r>
      <w:r w:rsidR="00E226AC" w:rsidRPr="00DC6702">
        <w:rPr>
          <w:rFonts w:eastAsia="Times New Roman"/>
          <w:lang w:eastAsia="sq-AL"/>
        </w:rPr>
        <w:t>N</w:t>
      </w:r>
      <w:r w:rsidR="00DC6702" w:rsidRPr="00DC6702">
        <w:rPr>
          <w:rFonts w:eastAsia="Times New Roman"/>
          <w:lang w:eastAsia="sq-AL"/>
        </w:rPr>
        <w:t>ë</w:t>
      </w:r>
      <w:r w:rsidR="00E226AC" w:rsidRPr="00DC6702">
        <w:rPr>
          <w:rFonts w:eastAsia="Times New Roman"/>
          <w:lang w:eastAsia="sq-AL"/>
        </w:rPr>
        <w:t xml:space="preserve"> k</w:t>
      </w:r>
      <w:r w:rsidR="00DC6702" w:rsidRPr="00DC6702">
        <w:rPr>
          <w:rFonts w:eastAsia="Times New Roman"/>
          <w:lang w:eastAsia="sq-AL"/>
        </w:rPr>
        <w:t>ë</w:t>
      </w:r>
      <w:r w:rsidR="00E226AC" w:rsidRPr="00DC6702">
        <w:rPr>
          <w:rFonts w:eastAsia="Times New Roman"/>
          <w:lang w:eastAsia="sq-AL"/>
        </w:rPr>
        <w:t>t</w:t>
      </w:r>
      <w:r w:rsidR="00DC6702" w:rsidRPr="00DC6702">
        <w:rPr>
          <w:rFonts w:eastAsia="Times New Roman"/>
          <w:lang w:eastAsia="sq-AL"/>
        </w:rPr>
        <w:t>ë</w:t>
      </w:r>
      <w:r w:rsidR="00E226AC" w:rsidRPr="00DC6702">
        <w:rPr>
          <w:rFonts w:eastAsia="Times New Roman"/>
          <w:lang w:eastAsia="sq-AL"/>
        </w:rPr>
        <w:t xml:space="preserve"> m</w:t>
      </w:r>
      <w:r w:rsidR="00DC6702" w:rsidRPr="00DC6702">
        <w:rPr>
          <w:rFonts w:eastAsia="Times New Roman"/>
          <w:lang w:eastAsia="sq-AL"/>
        </w:rPr>
        <w:t>ë</w:t>
      </w:r>
      <w:r w:rsidR="00E226AC" w:rsidRPr="00DC6702">
        <w:rPr>
          <w:rFonts w:eastAsia="Times New Roman"/>
          <w:lang w:eastAsia="sq-AL"/>
        </w:rPr>
        <w:t>nyr</w:t>
      </w:r>
      <w:r w:rsidR="00DC6702" w:rsidRPr="00DC6702">
        <w:rPr>
          <w:rFonts w:eastAsia="Times New Roman"/>
          <w:lang w:eastAsia="sq-AL"/>
        </w:rPr>
        <w:t>ë</w:t>
      </w:r>
      <w:r w:rsidR="00820715" w:rsidRPr="00DC6702">
        <w:rPr>
          <w:rFonts w:eastAsia="Times New Roman"/>
          <w:lang w:eastAsia="sq-AL"/>
        </w:rPr>
        <w:t>, edhe nëse detyr</w:t>
      </w:r>
      <w:r w:rsidR="00083B81" w:rsidRPr="00DC6702">
        <w:rPr>
          <w:rFonts w:eastAsia="Times New Roman"/>
          <w:lang w:eastAsia="sq-AL"/>
        </w:rPr>
        <w:t>in</w:t>
      </w:r>
      <w:r w:rsidR="00820715" w:rsidRPr="00DC6702">
        <w:rPr>
          <w:rFonts w:eastAsia="Times New Roman"/>
          <w:lang w:eastAsia="sq-AL"/>
        </w:rPr>
        <w:t xml:space="preserve">imi nuk është </w:t>
      </w:r>
      <w:r w:rsidR="00F21887" w:rsidRPr="00DC6702">
        <w:rPr>
          <w:rFonts w:eastAsia="Times New Roman"/>
          <w:lang w:eastAsia="sq-AL"/>
        </w:rPr>
        <w:t>b</w:t>
      </w:r>
      <w:r w:rsidR="00CA104F" w:rsidRPr="00DC6702">
        <w:rPr>
          <w:rFonts w:eastAsia="Times New Roman"/>
          <w:lang w:eastAsia="sq-AL"/>
        </w:rPr>
        <w:t>ë</w:t>
      </w:r>
      <w:r w:rsidR="00F21887" w:rsidRPr="00DC6702">
        <w:rPr>
          <w:rFonts w:eastAsia="Times New Roman"/>
          <w:lang w:eastAsia="sq-AL"/>
        </w:rPr>
        <w:t>r</w:t>
      </w:r>
      <w:r w:rsidR="00CA104F" w:rsidRPr="00DC6702">
        <w:rPr>
          <w:rFonts w:eastAsia="Times New Roman"/>
          <w:lang w:eastAsia="sq-AL"/>
        </w:rPr>
        <w:t>ë</w:t>
      </w:r>
      <w:r w:rsidR="00F21887" w:rsidRPr="00DC6702">
        <w:rPr>
          <w:rFonts w:eastAsia="Times New Roman"/>
          <w:lang w:eastAsia="sq-AL"/>
        </w:rPr>
        <w:t xml:space="preserve"> ende aktual (pra t</w:t>
      </w:r>
      <w:r w:rsidR="00CA104F" w:rsidRPr="00DC6702">
        <w:rPr>
          <w:rFonts w:eastAsia="Times New Roman"/>
          <w:lang w:eastAsia="sq-AL"/>
        </w:rPr>
        <w:t>ë</w:t>
      </w:r>
      <w:r w:rsidR="00F21887" w:rsidRPr="00DC6702">
        <w:rPr>
          <w:rFonts w:eastAsia="Times New Roman"/>
          <w:lang w:eastAsia="sq-AL"/>
        </w:rPr>
        <w:t xml:space="preserve"> jet</w:t>
      </w:r>
      <w:r w:rsidR="00CA104F" w:rsidRPr="00DC6702">
        <w:rPr>
          <w:rFonts w:eastAsia="Times New Roman"/>
          <w:lang w:eastAsia="sq-AL"/>
        </w:rPr>
        <w:t>ë</w:t>
      </w:r>
      <w:r w:rsidR="00F21887" w:rsidRPr="00DC6702">
        <w:rPr>
          <w:rFonts w:eastAsia="Times New Roman"/>
          <w:lang w:eastAsia="sq-AL"/>
        </w:rPr>
        <w:t xml:space="preserve"> miratuar </w:t>
      </w:r>
      <w:r w:rsidR="00E226AC" w:rsidRPr="00DC6702">
        <w:rPr>
          <w:rFonts w:eastAsia="Times New Roman"/>
          <w:lang w:eastAsia="sq-AL"/>
        </w:rPr>
        <w:t>ose l</w:t>
      </w:r>
      <w:r w:rsidR="00DC6702" w:rsidRPr="00DC6702">
        <w:rPr>
          <w:rFonts w:eastAsia="Times New Roman"/>
          <w:lang w:eastAsia="sq-AL"/>
        </w:rPr>
        <w:t>ë</w:t>
      </w:r>
      <w:r w:rsidR="00E226AC" w:rsidRPr="00DC6702">
        <w:rPr>
          <w:rFonts w:eastAsia="Times New Roman"/>
          <w:lang w:eastAsia="sq-AL"/>
        </w:rPr>
        <w:t xml:space="preserve">vruar </w:t>
      </w:r>
      <w:r w:rsidR="00F21887" w:rsidRPr="00DC6702">
        <w:rPr>
          <w:rFonts w:eastAsia="Times New Roman"/>
          <w:lang w:eastAsia="sq-AL"/>
        </w:rPr>
        <w:t>kredia apo t</w:t>
      </w:r>
      <w:r w:rsidR="00CA104F" w:rsidRPr="00DC6702">
        <w:rPr>
          <w:rFonts w:eastAsia="Times New Roman"/>
          <w:lang w:eastAsia="sq-AL"/>
        </w:rPr>
        <w:t>ë</w:t>
      </w:r>
      <w:r w:rsidR="00F21887" w:rsidRPr="00DC6702">
        <w:rPr>
          <w:rFonts w:eastAsia="Times New Roman"/>
          <w:lang w:eastAsia="sq-AL"/>
        </w:rPr>
        <w:t xml:space="preserve"> jet</w:t>
      </w:r>
      <w:r w:rsidR="00CA104F" w:rsidRPr="00DC6702">
        <w:rPr>
          <w:rFonts w:eastAsia="Times New Roman"/>
          <w:lang w:eastAsia="sq-AL"/>
        </w:rPr>
        <w:t>ë</w:t>
      </w:r>
      <w:r w:rsidR="00F21887" w:rsidRPr="00DC6702">
        <w:rPr>
          <w:rFonts w:eastAsia="Times New Roman"/>
          <w:lang w:eastAsia="sq-AL"/>
        </w:rPr>
        <w:t xml:space="preserve"> </w:t>
      </w:r>
      <w:r w:rsidR="00E226AC" w:rsidRPr="00DC6702">
        <w:rPr>
          <w:rFonts w:eastAsia="Times New Roman"/>
          <w:lang w:eastAsia="sq-AL"/>
        </w:rPr>
        <w:t>ekzekutuar</w:t>
      </w:r>
      <w:r w:rsidR="00F21887" w:rsidRPr="00DC6702">
        <w:rPr>
          <w:rFonts w:eastAsia="Times New Roman"/>
          <w:lang w:eastAsia="sq-AL"/>
        </w:rPr>
        <w:t xml:space="preserve"> huaja)</w:t>
      </w:r>
      <w:r w:rsidR="00820715" w:rsidRPr="00DC6702">
        <w:rPr>
          <w:rFonts w:eastAsia="Times New Roman"/>
          <w:lang w:eastAsia="sq-AL"/>
        </w:rPr>
        <w:t xml:space="preserve">, kreditori sigurohet kundër rrezikut që </w:t>
      </w:r>
      <w:r w:rsidR="00F21887" w:rsidRPr="00DC6702">
        <w:rPr>
          <w:rFonts w:eastAsia="Times New Roman"/>
          <w:lang w:eastAsia="sq-AL"/>
        </w:rPr>
        <w:t>e nj</w:t>
      </w:r>
      <w:r w:rsidR="00CA104F" w:rsidRPr="00DC6702">
        <w:rPr>
          <w:rFonts w:eastAsia="Times New Roman"/>
          <w:lang w:eastAsia="sq-AL"/>
        </w:rPr>
        <w:t>ë</w:t>
      </w:r>
      <w:r w:rsidR="00F21887" w:rsidRPr="00DC6702">
        <w:rPr>
          <w:rFonts w:eastAsia="Times New Roman"/>
          <w:lang w:eastAsia="sq-AL"/>
        </w:rPr>
        <w:t xml:space="preserve">jta </w:t>
      </w:r>
      <w:r w:rsidR="00D71536">
        <w:rPr>
          <w:rFonts w:eastAsia="Times New Roman"/>
          <w:lang w:eastAsia="sq-AL"/>
        </w:rPr>
        <w:t>pasuri</w:t>
      </w:r>
      <w:r w:rsidR="00820715" w:rsidRPr="00DC6702">
        <w:rPr>
          <w:rFonts w:eastAsia="Times New Roman"/>
          <w:lang w:eastAsia="sq-AL"/>
        </w:rPr>
        <w:t xml:space="preserve"> të ngarkohet me hipoteka të tjera </w:t>
      </w:r>
      <w:r w:rsidR="00F21887" w:rsidRPr="00DC6702">
        <w:rPr>
          <w:rFonts w:eastAsia="Times New Roman"/>
          <w:lang w:eastAsia="sq-AL"/>
        </w:rPr>
        <w:t>n</w:t>
      </w:r>
      <w:r w:rsidR="00CA104F" w:rsidRPr="00DC6702">
        <w:rPr>
          <w:rFonts w:eastAsia="Times New Roman"/>
          <w:lang w:eastAsia="sq-AL"/>
        </w:rPr>
        <w:t>ë</w:t>
      </w:r>
      <w:r w:rsidR="00F21887" w:rsidRPr="00DC6702">
        <w:rPr>
          <w:rFonts w:eastAsia="Times New Roman"/>
          <w:lang w:eastAsia="sq-AL"/>
        </w:rPr>
        <w:t xml:space="preserve"> favor t</w:t>
      </w:r>
      <w:r w:rsidR="00CA104F" w:rsidRPr="00DC6702">
        <w:rPr>
          <w:rFonts w:eastAsia="Times New Roman"/>
          <w:lang w:eastAsia="sq-AL"/>
        </w:rPr>
        <w:t>ë</w:t>
      </w:r>
      <w:r w:rsidR="00F21887" w:rsidRPr="00DC6702">
        <w:rPr>
          <w:rFonts w:eastAsia="Times New Roman"/>
          <w:lang w:eastAsia="sq-AL"/>
        </w:rPr>
        <w:t xml:space="preserve"> subjekteve t</w:t>
      </w:r>
      <w:r w:rsidR="00CA104F" w:rsidRPr="00DC6702">
        <w:rPr>
          <w:rFonts w:eastAsia="Times New Roman"/>
          <w:lang w:eastAsia="sq-AL"/>
        </w:rPr>
        <w:t>ë</w:t>
      </w:r>
      <w:r w:rsidR="00F21887" w:rsidRPr="00DC6702">
        <w:rPr>
          <w:rFonts w:eastAsia="Times New Roman"/>
          <w:lang w:eastAsia="sq-AL"/>
        </w:rPr>
        <w:t xml:space="preserve"> tjer</w:t>
      </w:r>
      <w:r w:rsidR="00CA104F" w:rsidRPr="00DC6702">
        <w:rPr>
          <w:rFonts w:eastAsia="Times New Roman"/>
          <w:lang w:eastAsia="sq-AL"/>
        </w:rPr>
        <w:t>ë</w:t>
      </w:r>
      <w:r w:rsidR="00CC072B" w:rsidRPr="00DC6702">
        <w:rPr>
          <w:rFonts w:eastAsia="Times New Roman"/>
          <w:lang w:eastAsia="sq-AL"/>
        </w:rPr>
        <w:t>.</w:t>
      </w:r>
    </w:p>
    <w:p w14:paraId="326BD9EF" w14:textId="77777777" w:rsidR="00B66E26" w:rsidRPr="00DC6702" w:rsidRDefault="008E04FD" w:rsidP="00397147">
      <w:pPr>
        <w:spacing w:line="276" w:lineRule="auto"/>
        <w:ind w:firstLine="720"/>
        <w:jc w:val="both"/>
        <w:rPr>
          <w:lang w:eastAsia="sq-AL"/>
        </w:rPr>
      </w:pPr>
      <w:r w:rsidRPr="00DC6702">
        <w:rPr>
          <w:rFonts w:eastAsia="Times New Roman"/>
          <w:lang w:eastAsia="sq-AL"/>
        </w:rPr>
        <w:t xml:space="preserve">26. </w:t>
      </w:r>
      <w:r w:rsidR="00F1756B" w:rsidRPr="00DC6702">
        <w:t>N</w:t>
      </w:r>
      <w:r w:rsidR="00CA104F" w:rsidRPr="00DC6702">
        <w:t>ë</w:t>
      </w:r>
      <w:r w:rsidR="00F1756B" w:rsidRPr="00DC6702">
        <w:t xml:space="preserve"> vijim t</w:t>
      </w:r>
      <w:r w:rsidR="00CA104F" w:rsidRPr="00DC6702">
        <w:t>ë</w:t>
      </w:r>
      <w:r w:rsidR="00F1756B" w:rsidRPr="00DC6702">
        <w:t xml:space="preserve"> sa m</w:t>
      </w:r>
      <w:r w:rsidR="00CA104F" w:rsidRPr="00DC6702">
        <w:t>ë</w:t>
      </w:r>
      <w:r w:rsidR="00F1756B" w:rsidRPr="00DC6702">
        <w:t xml:space="preserve"> sip</w:t>
      </w:r>
      <w:r w:rsidR="00CA104F" w:rsidRPr="00DC6702">
        <w:t>ë</w:t>
      </w:r>
      <w:r w:rsidR="00F1756B" w:rsidRPr="00DC6702">
        <w:t>r, Kolegji çmon t</w:t>
      </w:r>
      <w:r w:rsidR="00CA104F" w:rsidRPr="00DC6702">
        <w:t>ë</w:t>
      </w:r>
      <w:r w:rsidR="00F1756B" w:rsidRPr="00DC6702">
        <w:t xml:space="preserve"> theksoj</w:t>
      </w:r>
      <w:r w:rsidR="00CA104F" w:rsidRPr="00DC6702">
        <w:t>ë</w:t>
      </w:r>
      <w:r w:rsidR="00F1756B" w:rsidRPr="00DC6702">
        <w:t xml:space="preserve"> faktin se, ligjv</w:t>
      </w:r>
      <w:r w:rsidR="00CA104F" w:rsidRPr="00DC6702">
        <w:t>ë</w:t>
      </w:r>
      <w:r w:rsidR="00F1756B" w:rsidRPr="00DC6702">
        <w:t>n</w:t>
      </w:r>
      <w:r w:rsidR="00CA104F" w:rsidRPr="00DC6702">
        <w:t>ë</w:t>
      </w:r>
      <w:r w:rsidR="00F1756B" w:rsidRPr="00DC6702">
        <w:t>si ka synuar q</w:t>
      </w:r>
      <w:r w:rsidR="00410EB7" w:rsidRPr="00DC6702">
        <w:t>ë</w:t>
      </w:r>
      <w:r w:rsidR="00F1756B" w:rsidRPr="00DC6702">
        <w:t xml:space="preserve"> n</w:t>
      </w:r>
      <w:r w:rsidR="00410EB7" w:rsidRPr="00DC6702">
        <w:t>ë</w:t>
      </w:r>
      <w:r w:rsidR="00F1756B" w:rsidRPr="00DC6702">
        <w:t>p</w:t>
      </w:r>
      <w:r w:rsidR="00410EB7" w:rsidRPr="00DC6702">
        <w:t>ë</w:t>
      </w:r>
      <w:r w:rsidR="00F1756B" w:rsidRPr="00DC6702">
        <w:t>rmjet k</w:t>
      </w:r>
      <w:r w:rsidR="00410EB7" w:rsidRPr="00DC6702">
        <w:t>ë</w:t>
      </w:r>
      <w:r w:rsidR="00F1756B" w:rsidRPr="00DC6702">
        <w:t>tyre p</w:t>
      </w:r>
      <w:r w:rsidR="00410EB7" w:rsidRPr="00DC6702">
        <w:t>ë</w:t>
      </w:r>
      <w:r w:rsidR="00A1010F" w:rsidRPr="00DC6702">
        <w:t>rcaktimeve ligjore, t</w:t>
      </w:r>
      <w:r w:rsidR="00615D8E" w:rsidRPr="00DC6702">
        <w:t>ë</w:t>
      </w:r>
      <w:r w:rsidR="00A1010F" w:rsidRPr="00DC6702">
        <w:t xml:space="preserve"> </w:t>
      </w:r>
      <w:r w:rsidR="00F1756B" w:rsidRPr="00DC6702">
        <w:rPr>
          <w:rFonts w:eastAsia="Times New Roman"/>
          <w:bCs/>
          <w:lang w:eastAsia="sq-AL"/>
        </w:rPr>
        <w:t>parandalojë pasigurinë</w:t>
      </w:r>
      <w:r w:rsidR="00F1756B" w:rsidRPr="00DC6702">
        <w:rPr>
          <w:bCs/>
          <w:lang w:eastAsia="sq-AL"/>
        </w:rPr>
        <w:t xml:space="preserve"> q</w:t>
      </w:r>
      <w:r w:rsidR="00CA104F" w:rsidRPr="00DC6702">
        <w:rPr>
          <w:bCs/>
          <w:lang w:eastAsia="sq-AL"/>
        </w:rPr>
        <w:t>ë</w:t>
      </w:r>
      <w:r w:rsidR="00F1756B" w:rsidRPr="00DC6702">
        <w:rPr>
          <w:bCs/>
          <w:lang w:eastAsia="sq-AL"/>
        </w:rPr>
        <w:t xml:space="preserve"> mund t</w:t>
      </w:r>
      <w:r w:rsidR="00CA104F" w:rsidRPr="00DC6702">
        <w:rPr>
          <w:bCs/>
          <w:lang w:eastAsia="sq-AL"/>
        </w:rPr>
        <w:t>ë</w:t>
      </w:r>
      <w:r w:rsidR="00F1756B" w:rsidRPr="00DC6702">
        <w:rPr>
          <w:bCs/>
          <w:lang w:eastAsia="sq-AL"/>
        </w:rPr>
        <w:t xml:space="preserve"> krijohet mes disa kreditor</w:t>
      </w:r>
      <w:r w:rsidR="00CA104F" w:rsidRPr="00DC6702">
        <w:rPr>
          <w:bCs/>
          <w:lang w:eastAsia="sq-AL"/>
        </w:rPr>
        <w:t>ë</w:t>
      </w:r>
      <w:r w:rsidR="00F1756B" w:rsidRPr="00DC6702">
        <w:rPr>
          <w:bCs/>
          <w:lang w:eastAsia="sq-AL"/>
        </w:rPr>
        <w:t xml:space="preserve">ve kur detyrimi ndaj tyre </w:t>
      </w:r>
      <w:r w:rsidR="00CA104F" w:rsidRPr="00DC6702">
        <w:rPr>
          <w:bCs/>
          <w:lang w:eastAsia="sq-AL"/>
        </w:rPr>
        <w:t>ë</w:t>
      </w:r>
      <w:r w:rsidR="00F1756B" w:rsidRPr="00DC6702">
        <w:rPr>
          <w:bCs/>
          <w:lang w:eastAsia="sq-AL"/>
        </w:rPr>
        <w:t>sht</w:t>
      </w:r>
      <w:r w:rsidR="00CA104F" w:rsidRPr="00DC6702">
        <w:rPr>
          <w:bCs/>
          <w:lang w:eastAsia="sq-AL"/>
        </w:rPr>
        <w:t>ë</w:t>
      </w:r>
      <w:r w:rsidR="00F1756B" w:rsidRPr="00DC6702">
        <w:rPr>
          <w:bCs/>
          <w:lang w:eastAsia="sq-AL"/>
        </w:rPr>
        <w:t xml:space="preserve"> i siguruar me hipotek</w:t>
      </w:r>
      <w:r w:rsidR="005711C9" w:rsidRPr="00DC6702">
        <w:rPr>
          <w:bCs/>
          <w:lang w:eastAsia="sq-AL"/>
        </w:rPr>
        <w:t>ë</w:t>
      </w:r>
      <w:r w:rsidR="00F1756B" w:rsidRPr="00DC6702">
        <w:rPr>
          <w:bCs/>
          <w:lang w:eastAsia="sq-AL"/>
        </w:rPr>
        <w:t xml:space="preserve"> mbi t</w:t>
      </w:r>
      <w:r w:rsidR="00CA104F" w:rsidRPr="00DC6702">
        <w:rPr>
          <w:bCs/>
          <w:lang w:eastAsia="sq-AL"/>
        </w:rPr>
        <w:t>ë</w:t>
      </w:r>
      <w:r w:rsidR="00F1756B" w:rsidRPr="00DC6702">
        <w:rPr>
          <w:bCs/>
          <w:lang w:eastAsia="sq-AL"/>
        </w:rPr>
        <w:t xml:space="preserve"> nj</w:t>
      </w:r>
      <w:r w:rsidR="00CA104F" w:rsidRPr="00DC6702">
        <w:rPr>
          <w:bCs/>
          <w:lang w:eastAsia="sq-AL"/>
        </w:rPr>
        <w:t>ë</w:t>
      </w:r>
      <w:r w:rsidR="00F1756B" w:rsidRPr="00DC6702">
        <w:rPr>
          <w:bCs/>
          <w:lang w:eastAsia="sq-AL"/>
        </w:rPr>
        <w:t>jtat pasuri. N</w:t>
      </w:r>
      <w:r w:rsidR="00CA104F" w:rsidRPr="00DC6702">
        <w:rPr>
          <w:bCs/>
          <w:lang w:eastAsia="sq-AL"/>
        </w:rPr>
        <w:t>ë</w:t>
      </w:r>
      <w:r w:rsidR="00F1756B" w:rsidRPr="00DC6702">
        <w:rPr>
          <w:bCs/>
          <w:lang w:eastAsia="sq-AL"/>
        </w:rPr>
        <w:t>se ligjv</w:t>
      </w:r>
      <w:r w:rsidR="00CA104F" w:rsidRPr="00DC6702">
        <w:rPr>
          <w:bCs/>
          <w:lang w:eastAsia="sq-AL"/>
        </w:rPr>
        <w:t>ë</w:t>
      </w:r>
      <w:r w:rsidR="00F1756B" w:rsidRPr="00DC6702">
        <w:rPr>
          <w:bCs/>
          <w:lang w:eastAsia="sq-AL"/>
        </w:rPr>
        <w:t>n</w:t>
      </w:r>
      <w:r w:rsidR="00CA104F" w:rsidRPr="00DC6702">
        <w:rPr>
          <w:bCs/>
          <w:lang w:eastAsia="sq-AL"/>
        </w:rPr>
        <w:t>ë</w:t>
      </w:r>
      <w:r w:rsidR="00F1756B" w:rsidRPr="00DC6702">
        <w:rPr>
          <w:bCs/>
          <w:lang w:eastAsia="sq-AL"/>
        </w:rPr>
        <w:t>si nuk do t</w:t>
      </w:r>
      <w:r w:rsidR="00CA104F" w:rsidRPr="00DC6702">
        <w:rPr>
          <w:bCs/>
          <w:lang w:eastAsia="sq-AL"/>
        </w:rPr>
        <w:t>ë</w:t>
      </w:r>
      <w:r w:rsidR="00F1756B" w:rsidRPr="00DC6702">
        <w:rPr>
          <w:bCs/>
          <w:lang w:eastAsia="sq-AL"/>
        </w:rPr>
        <w:t xml:space="preserve"> kishte parashikuar k</w:t>
      </w:r>
      <w:r w:rsidR="00CA104F" w:rsidRPr="00DC6702">
        <w:rPr>
          <w:bCs/>
          <w:lang w:eastAsia="sq-AL"/>
        </w:rPr>
        <w:t>ë</w:t>
      </w:r>
      <w:r w:rsidR="00F1756B" w:rsidRPr="00DC6702">
        <w:rPr>
          <w:bCs/>
          <w:lang w:eastAsia="sq-AL"/>
        </w:rPr>
        <w:t>to rregulla,</w:t>
      </w:r>
      <w:r w:rsidR="00F1756B" w:rsidRPr="00DC6702">
        <w:rPr>
          <w:b/>
          <w:bCs/>
          <w:lang w:eastAsia="sq-AL"/>
        </w:rPr>
        <w:t xml:space="preserve"> </w:t>
      </w:r>
      <w:r w:rsidR="00F1756B" w:rsidRPr="00DC6702">
        <w:rPr>
          <w:lang w:eastAsia="sq-AL"/>
        </w:rPr>
        <w:t>kreditori i një kredie të ardhshme nuk do të kishte garanci reale derisa kredia të lind</w:t>
      </w:r>
      <w:r w:rsidR="004B3262" w:rsidRPr="00DC6702">
        <w:rPr>
          <w:lang w:eastAsia="sq-AL"/>
        </w:rPr>
        <w:t xml:space="preserve"> </w:t>
      </w:r>
      <w:r w:rsidR="004B3262" w:rsidRPr="00DC6702">
        <w:rPr>
          <w:i/>
          <w:lang w:eastAsia="sq-AL"/>
        </w:rPr>
        <w:t>de facto</w:t>
      </w:r>
      <w:r w:rsidR="004B3262" w:rsidRPr="00DC6702">
        <w:rPr>
          <w:lang w:eastAsia="sq-AL"/>
        </w:rPr>
        <w:t xml:space="preserve"> (pra t</w:t>
      </w:r>
      <w:r w:rsidR="00CA104F" w:rsidRPr="00DC6702">
        <w:rPr>
          <w:lang w:eastAsia="sq-AL"/>
        </w:rPr>
        <w:t>ë</w:t>
      </w:r>
      <w:r w:rsidR="004B3262" w:rsidRPr="00DC6702">
        <w:rPr>
          <w:lang w:eastAsia="sq-AL"/>
        </w:rPr>
        <w:t xml:space="preserve"> lidhej kontrata, t</w:t>
      </w:r>
      <w:r w:rsidR="00CA104F" w:rsidRPr="00DC6702">
        <w:rPr>
          <w:lang w:eastAsia="sq-AL"/>
        </w:rPr>
        <w:t>ë</w:t>
      </w:r>
      <w:r w:rsidR="004B3262" w:rsidRPr="00DC6702">
        <w:rPr>
          <w:lang w:eastAsia="sq-AL"/>
        </w:rPr>
        <w:t xml:space="preserve"> l</w:t>
      </w:r>
      <w:r w:rsidR="00CA104F" w:rsidRPr="00DC6702">
        <w:rPr>
          <w:lang w:eastAsia="sq-AL"/>
        </w:rPr>
        <w:t>ë</w:t>
      </w:r>
      <w:r w:rsidR="004B3262" w:rsidRPr="00DC6702">
        <w:rPr>
          <w:lang w:eastAsia="sq-AL"/>
        </w:rPr>
        <w:t>vrohej shuma e kredis</w:t>
      </w:r>
      <w:r w:rsidR="00CA104F" w:rsidRPr="00DC6702">
        <w:rPr>
          <w:lang w:eastAsia="sq-AL"/>
        </w:rPr>
        <w:t>ë</w:t>
      </w:r>
      <w:r w:rsidR="004B3262" w:rsidRPr="00DC6702">
        <w:rPr>
          <w:lang w:eastAsia="sq-AL"/>
        </w:rPr>
        <w:t xml:space="preserve"> etj)</w:t>
      </w:r>
      <w:r w:rsidR="00F1756B" w:rsidRPr="00DC6702">
        <w:rPr>
          <w:lang w:eastAsia="sq-AL"/>
        </w:rPr>
        <w:t xml:space="preserve">. </w:t>
      </w:r>
      <w:r w:rsidR="004B3262" w:rsidRPr="00DC6702">
        <w:rPr>
          <w:lang w:eastAsia="sq-AL"/>
        </w:rPr>
        <w:t>N</w:t>
      </w:r>
      <w:r w:rsidR="00CA104F" w:rsidRPr="00DC6702">
        <w:rPr>
          <w:lang w:eastAsia="sq-AL"/>
        </w:rPr>
        <w:t>ë</w:t>
      </w:r>
      <w:r w:rsidR="004B3262" w:rsidRPr="00DC6702">
        <w:rPr>
          <w:lang w:eastAsia="sq-AL"/>
        </w:rPr>
        <w:t xml:space="preserve"> k</w:t>
      </w:r>
      <w:r w:rsidR="00CA104F" w:rsidRPr="00DC6702">
        <w:rPr>
          <w:lang w:eastAsia="sq-AL"/>
        </w:rPr>
        <w:t>ë</w:t>
      </w:r>
      <w:r w:rsidR="004B3262" w:rsidRPr="00DC6702">
        <w:rPr>
          <w:lang w:eastAsia="sq-AL"/>
        </w:rPr>
        <w:t>t</w:t>
      </w:r>
      <w:r w:rsidR="00CA104F" w:rsidRPr="00DC6702">
        <w:rPr>
          <w:lang w:eastAsia="sq-AL"/>
        </w:rPr>
        <w:t>ë</w:t>
      </w:r>
      <w:r w:rsidR="004B3262" w:rsidRPr="00DC6702">
        <w:rPr>
          <w:lang w:eastAsia="sq-AL"/>
        </w:rPr>
        <w:t xml:space="preserve"> m</w:t>
      </w:r>
      <w:r w:rsidR="00CA104F" w:rsidRPr="00DC6702">
        <w:rPr>
          <w:lang w:eastAsia="sq-AL"/>
        </w:rPr>
        <w:t>ë</w:t>
      </w:r>
      <w:r w:rsidR="004B3262" w:rsidRPr="00DC6702">
        <w:rPr>
          <w:lang w:eastAsia="sq-AL"/>
        </w:rPr>
        <w:t>nyr</w:t>
      </w:r>
      <w:r w:rsidR="00CA104F" w:rsidRPr="00DC6702">
        <w:rPr>
          <w:lang w:eastAsia="sq-AL"/>
        </w:rPr>
        <w:t>ë</w:t>
      </w:r>
      <w:r w:rsidR="004B3262" w:rsidRPr="00DC6702">
        <w:rPr>
          <w:lang w:eastAsia="sq-AL"/>
        </w:rPr>
        <w:t>, do t</w:t>
      </w:r>
      <w:r w:rsidR="00CA104F" w:rsidRPr="00DC6702">
        <w:rPr>
          <w:lang w:eastAsia="sq-AL"/>
        </w:rPr>
        <w:t>ë</w:t>
      </w:r>
      <w:r w:rsidR="004B3262" w:rsidRPr="00DC6702">
        <w:rPr>
          <w:lang w:eastAsia="sq-AL"/>
        </w:rPr>
        <w:t xml:space="preserve"> kr</w:t>
      </w:r>
      <w:r w:rsidR="000A6935" w:rsidRPr="00DC6702">
        <w:rPr>
          <w:lang w:eastAsia="sq-AL"/>
        </w:rPr>
        <w:t>i</w:t>
      </w:r>
      <w:r w:rsidR="004B3262" w:rsidRPr="00DC6702">
        <w:rPr>
          <w:lang w:eastAsia="sq-AL"/>
        </w:rPr>
        <w:t>joheshin hap</w:t>
      </w:r>
      <w:r w:rsidR="00D23E89" w:rsidRPr="00DC6702">
        <w:rPr>
          <w:lang w:eastAsia="sq-AL"/>
        </w:rPr>
        <w:t>ë</w:t>
      </w:r>
      <w:r w:rsidR="004B3262" w:rsidRPr="00DC6702">
        <w:rPr>
          <w:lang w:eastAsia="sq-AL"/>
        </w:rPr>
        <w:t>sira q</w:t>
      </w:r>
      <w:r w:rsidR="00CA104F" w:rsidRPr="00DC6702">
        <w:rPr>
          <w:lang w:eastAsia="sq-AL"/>
        </w:rPr>
        <w:t>ë</w:t>
      </w:r>
      <w:r w:rsidR="004B3262" w:rsidRPr="00DC6702">
        <w:rPr>
          <w:lang w:eastAsia="sq-AL"/>
        </w:rPr>
        <w:t xml:space="preserve"> kreditor</w:t>
      </w:r>
      <w:r w:rsidR="00CA104F" w:rsidRPr="00DC6702">
        <w:rPr>
          <w:lang w:eastAsia="sq-AL"/>
        </w:rPr>
        <w:t>ë</w:t>
      </w:r>
      <w:r w:rsidR="004B3262" w:rsidRPr="00DC6702">
        <w:rPr>
          <w:lang w:eastAsia="sq-AL"/>
        </w:rPr>
        <w:t xml:space="preserve"> t</w:t>
      </w:r>
      <w:r w:rsidR="00CA104F" w:rsidRPr="00DC6702">
        <w:rPr>
          <w:lang w:eastAsia="sq-AL"/>
        </w:rPr>
        <w:t>ë</w:t>
      </w:r>
      <w:r w:rsidR="004B3262" w:rsidRPr="00DC6702">
        <w:rPr>
          <w:lang w:eastAsia="sq-AL"/>
        </w:rPr>
        <w:t xml:space="preserve"> tjer</w:t>
      </w:r>
      <w:r w:rsidR="00CA104F" w:rsidRPr="00DC6702">
        <w:rPr>
          <w:lang w:eastAsia="sq-AL"/>
        </w:rPr>
        <w:t>ë</w:t>
      </w:r>
      <w:r w:rsidR="004B3262" w:rsidRPr="00DC6702">
        <w:rPr>
          <w:lang w:eastAsia="sq-AL"/>
        </w:rPr>
        <w:t xml:space="preserve"> t</w:t>
      </w:r>
      <w:r w:rsidR="00CA104F" w:rsidRPr="00DC6702">
        <w:rPr>
          <w:lang w:eastAsia="sq-AL"/>
        </w:rPr>
        <w:t>ë</w:t>
      </w:r>
      <w:r w:rsidR="004B3262" w:rsidRPr="00DC6702">
        <w:rPr>
          <w:lang w:eastAsia="sq-AL"/>
        </w:rPr>
        <w:t xml:space="preserve"> </w:t>
      </w:r>
      <w:r w:rsidR="00F1756B" w:rsidRPr="00DC6702">
        <w:rPr>
          <w:lang w:eastAsia="sq-AL"/>
        </w:rPr>
        <w:t xml:space="preserve">regjistronin hipoteka </w:t>
      </w:r>
      <w:r w:rsidR="004B3262" w:rsidRPr="00DC6702">
        <w:rPr>
          <w:lang w:eastAsia="sq-AL"/>
        </w:rPr>
        <w:t>mbi t</w:t>
      </w:r>
      <w:r w:rsidR="00CA104F" w:rsidRPr="00DC6702">
        <w:rPr>
          <w:lang w:eastAsia="sq-AL"/>
        </w:rPr>
        <w:t>ë</w:t>
      </w:r>
      <w:r w:rsidR="004B3262" w:rsidRPr="00DC6702">
        <w:rPr>
          <w:lang w:eastAsia="sq-AL"/>
        </w:rPr>
        <w:t xml:space="preserve"> nj</w:t>
      </w:r>
      <w:r w:rsidR="00CA104F" w:rsidRPr="00DC6702">
        <w:rPr>
          <w:lang w:eastAsia="sq-AL"/>
        </w:rPr>
        <w:t>ë</w:t>
      </w:r>
      <w:r w:rsidR="004B3262" w:rsidRPr="00DC6702">
        <w:rPr>
          <w:lang w:eastAsia="sq-AL"/>
        </w:rPr>
        <w:t>jtat pasuri, vet</w:t>
      </w:r>
      <w:r w:rsidR="00CA104F" w:rsidRPr="00DC6702">
        <w:rPr>
          <w:lang w:eastAsia="sq-AL"/>
        </w:rPr>
        <w:t>ë</w:t>
      </w:r>
      <w:r w:rsidR="00D23E89" w:rsidRPr="00DC6702">
        <w:rPr>
          <w:lang w:eastAsia="sq-AL"/>
        </w:rPr>
        <w:t>m</w:t>
      </w:r>
      <w:r w:rsidR="004B3262" w:rsidRPr="00DC6702">
        <w:rPr>
          <w:lang w:eastAsia="sq-AL"/>
        </w:rPr>
        <w:t xml:space="preserve"> p</w:t>
      </w:r>
      <w:r w:rsidR="00CA104F" w:rsidRPr="00DC6702">
        <w:rPr>
          <w:lang w:eastAsia="sq-AL"/>
        </w:rPr>
        <w:t>ë</w:t>
      </w:r>
      <w:r w:rsidR="004B3262" w:rsidRPr="00DC6702">
        <w:rPr>
          <w:lang w:eastAsia="sq-AL"/>
        </w:rPr>
        <w:t>r faktin se kontrata kr</w:t>
      </w:r>
      <w:r w:rsidR="00B71BBB" w:rsidRPr="00DC6702">
        <w:rPr>
          <w:lang w:eastAsia="sq-AL"/>
        </w:rPr>
        <w:t>y</w:t>
      </w:r>
      <w:r w:rsidR="004B3262" w:rsidRPr="00DC6702">
        <w:rPr>
          <w:lang w:eastAsia="sq-AL"/>
        </w:rPr>
        <w:t>sore q</w:t>
      </w:r>
      <w:r w:rsidR="00CA104F" w:rsidRPr="00DC6702">
        <w:rPr>
          <w:lang w:eastAsia="sq-AL"/>
        </w:rPr>
        <w:t>ë</w:t>
      </w:r>
      <w:r w:rsidR="004B3262" w:rsidRPr="00DC6702">
        <w:rPr>
          <w:lang w:eastAsia="sq-AL"/>
        </w:rPr>
        <w:t xml:space="preserve"> </w:t>
      </w:r>
      <w:r w:rsidR="00B71BBB" w:rsidRPr="00DC6702">
        <w:rPr>
          <w:lang w:eastAsia="sq-AL"/>
        </w:rPr>
        <w:t>p</w:t>
      </w:r>
      <w:r w:rsidR="00CA104F" w:rsidRPr="00DC6702">
        <w:rPr>
          <w:lang w:eastAsia="sq-AL"/>
        </w:rPr>
        <w:t>ë</w:t>
      </w:r>
      <w:r w:rsidR="00B71BBB" w:rsidRPr="00DC6702">
        <w:rPr>
          <w:lang w:eastAsia="sq-AL"/>
        </w:rPr>
        <w:t>rcaktonte detyrimin, mund t</w:t>
      </w:r>
      <w:r w:rsidR="00CA104F" w:rsidRPr="00DC6702">
        <w:rPr>
          <w:lang w:eastAsia="sq-AL"/>
        </w:rPr>
        <w:t>ë</w:t>
      </w:r>
      <w:r w:rsidR="00B71BBB" w:rsidRPr="00DC6702">
        <w:rPr>
          <w:lang w:eastAsia="sq-AL"/>
        </w:rPr>
        <w:t xml:space="preserve"> realizoh</w:t>
      </w:r>
      <w:r w:rsidR="000A6935" w:rsidRPr="00DC6702">
        <w:rPr>
          <w:lang w:eastAsia="sq-AL"/>
        </w:rPr>
        <w:t>e</w:t>
      </w:r>
      <w:r w:rsidR="00B71BBB" w:rsidRPr="00DC6702">
        <w:rPr>
          <w:lang w:eastAsia="sq-AL"/>
        </w:rPr>
        <w:t>j m</w:t>
      </w:r>
      <w:r w:rsidR="00CA104F" w:rsidRPr="00DC6702">
        <w:rPr>
          <w:lang w:eastAsia="sq-AL"/>
        </w:rPr>
        <w:t>ë</w:t>
      </w:r>
      <w:r w:rsidR="00B71BBB" w:rsidRPr="00DC6702">
        <w:rPr>
          <w:lang w:eastAsia="sq-AL"/>
        </w:rPr>
        <w:t xml:space="preserve"> par</w:t>
      </w:r>
      <w:r w:rsidR="00CA104F" w:rsidRPr="00DC6702">
        <w:rPr>
          <w:lang w:eastAsia="sq-AL"/>
        </w:rPr>
        <w:t>ë</w:t>
      </w:r>
      <w:r w:rsidR="00B71BBB" w:rsidRPr="00DC6702">
        <w:rPr>
          <w:lang w:eastAsia="sq-AL"/>
        </w:rPr>
        <w:t xml:space="preserve"> n</w:t>
      </w:r>
      <w:r w:rsidR="00CA104F" w:rsidRPr="00DC6702">
        <w:rPr>
          <w:lang w:eastAsia="sq-AL"/>
        </w:rPr>
        <w:t>ë</w:t>
      </w:r>
      <w:r w:rsidR="00B71BBB" w:rsidRPr="00DC6702">
        <w:rPr>
          <w:lang w:eastAsia="sq-AL"/>
        </w:rPr>
        <w:t xml:space="preserve"> koh</w:t>
      </w:r>
      <w:r w:rsidR="00CA104F" w:rsidRPr="00DC6702">
        <w:rPr>
          <w:lang w:eastAsia="sq-AL"/>
        </w:rPr>
        <w:t>ë</w:t>
      </w:r>
      <w:r w:rsidR="00B71BBB" w:rsidRPr="00DC6702">
        <w:rPr>
          <w:lang w:eastAsia="sq-AL"/>
        </w:rPr>
        <w:t xml:space="preserve"> se kreditori</w:t>
      </w:r>
      <w:r w:rsidR="00D23E89" w:rsidRPr="00DC6702">
        <w:rPr>
          <w:lang w:eastAsia="sq-AL"/>
        </w:rPr>
        <w:t>t t</w:t>
      </w:r>
      <w:r w:rsidR="00DC6702" w:rsidRPr="00DC6702">
        <w:rPr>
          <w:lang w:eastAsia="sq-AL"/>
        </w:rPr>
        <w:t>ë</w:t>
      </w:r>
      <w:r w:rsidR="00B71BBB" w:rsidRPr="00DC6702">
        <w:rPr>
          <w:lang w:eastAsia="sq-AL"/>
        </w:rPr>
        <w:t xml:space="preserve"> par</w:t>
      </w:r>
      <w:r w:rsidR="00CA104F" w:rsidRPr="00DC6702">
        <w:rPr>
          <w:lang w:eastAsia="sq-AL"/>
        </w:rPr>
        <w:t>ë</w:t>
      </w:r>
      <w:r w:rsidR="00B71BBB" w:rsidRPr="00DC6702">
        <w:rPr>
          <w:lang w:eastAsia="sq-AL"/>
        </w:rPr>
        <w:t>, i cili,</w:t>
      </w:r>
      <w:r w:rsidR="00072F9F" w:rsidRPr="00DC6702">
        <w:rPr>
          <w:lang w:eastAsia="sq-AL"/>
        </w:rPr>
        <w:t xml:space="preserve"> edhe pse ka vendosur </w:t>
      </w:r>
      <w:r w:rsidR="00F1756B" w:rsidRPr="00DC6702">
        <w:rPr>
          <w:lang w:eastAsia="sq-AL"/>
        </w:rPr>
        <w:t>garanci</w:t>
      </w:r>
      <w:r w:rsidR="00D23E89" w:rsidRPr="00DC6702">
        <w:rPr>
          <w:lang w:eastAsia="sq-AL"/>
        </w:rPr>
        <w:t xml:space="preserve"> me hipotek</w:t>
      </w:r>
      <w:r w:rsidR="00DC6702" w:rsidRPr="00DC6702">
        <w:rPr>
          <w:lang w:eastAsia="sq-AL"/>
        </w:rPr>
        <w:t>ë</w:t>
      </w:r>
      <w:r w:rsidR="00D23E89" w:rsidRPr="00DC6702">
        <w:rPr>
          <w:lang w:eastAsia="sq-AL"/>
        </w:rPr>
        <w:t xml:space="preserve">, </w:t>
      </w:r>
      <w:r w:rsidR="00072F9F" w:rsidRPr="00DC6702">
        <w:rPr>
          <w:lang w:eastAsia="sq-AL"/>
        </w:rPr>
        <w:t>nuk i kan</w:t>
      </w:r>
      <w:r w:rsidR="00CA104F" w:rsidRPr="00DC6702">
        <w:rPr>
          <w:lang w:eastAsia="sq-AL"/>
        </w:rPr>
        <w:t>ë</w:t>
      </w:r>
      <w:r w:rsidR="00072F9F" w:rsidRPr="00DC6702">
        <w:rPr>
          <w:lang w:eastAsia="sq-AL"/>
        </w:rPr>
        <w:t xml:space="preserve"> filluar efektet e kontrat</w:t>
      </w:r>
      <w:r w:rsidR="00CA104F" w:rsidRPr="00DC6702">
        <w:rPr>
          <w:lang w:eastAsia="sq-AL"/>
        </w:rPr>
        <w:t>ë</w:t>
      </w:r>
      <w:r w:rsidR="00D23E89" w:rsidRPr="00DC6702">
        <w:rPr>
          <w:lang w:eastAsia="sq-AL"/>
        </w:rPr>
        <w:t>s kryesore (h</w:t>
      </w:r>
      <w:r w:rsidR="00072F9F" w:rsidRPr="00DC6702">
        <w:rPr>
          <w:lang w:eastAsia="sq-AL"/>
        </w:rPr>
        <w:t>uas, kredis</w:t>
      </w:r>
      <w:r w:rsidR="00CA104F" w:rsidRPr="00DC6702">
        <w:rPr>
          <w:lang w:eastAsia="sq-AL"/>
        </w:rPr>
        <w:t>ë</w:t>
      </w:r>
      <w:r w:rsidR="00314A27" w:rsidRPr="00DC6702">
        <w:rPr>
          <w:lang w:eastAsia="sq-AL"/>
        </w:rPr>
        <w:t xml:space="preserve"> etj). N</w:t>
      </w:r>
      <w:r w:rsidR="00CA104F" w:rsidRPr="00DC6702">
        <w:rPr>
          <w:lang w:eastAsia="sq-AL"/>
        </w:rPr>
        <w:t>ë</w:t>
      </w:r>
      <w:r w:rsidR="00072F9F" w:rsidRPr="00DC6702">
        <w:rPr>
          <w:lang w:eastAsia="sq-AL"/>
        </w:rPr>
        <w:t xml:space="preserve"> k</w:t>
      </w:r>
      <w:r w:rsidR="00CA104F" w:rsidRPr="00DC6702">
        <w:rPr>
          <w:lang w:eastAsia="sq-AL"/>
        </w:rPr>
        <w:t>ë</w:t>
      </w:r>
      <w:r w:rsidR="00072F9F" w:rsidRPr="00DC6702">
        <w:rPr>
          <w:lang w:eastAsia="sq-AL"/>
        </w:rPr>
        <w:t>t</w:t>
      </w:r>
      <w:r w:rsidR="00CA104F" w:rsidRPr="00DC6702">
        <w:rPr>
          <w:lang w:eastAsia="sq-AL"/>
        </w:rPr>
        <w:t>ë</w:t>
      </w:r>
      <w:r w:rsidR="00072F9F" w:rsidRPr="00DC6702">
        <w:rPr>
          <w:lang w:eastAsia="sq-AL"/>
        </w:rPr>
        <w:t xml:space="preserve"> m</w:t>
      </w:r>
      <w:r w:rsidR="00CA104F" w:rsidRPr="00DC6702">
        <w:rPr>
          <w:lang w:eastAsia="sq-AL"/>
        </w:rPr>
        <w:t>ë</w:t>
      </w:r>
      <w:r w:rsidR="00072F9F" w:rsidRPr="00DC6702">
        <w:rPr>
          <w:lang w:eastAsia="sq-AL"/>
        </w:rPr>
        <w:t>nyr</w:t>
      </w:r>
      <w:r w:rsidR="00CA104F" w:rsidRPr="00DC6702">
        <w:rPr>
          <w:lang w:eastAsia="sq-AL"/>
        </w:rPr>
        <w:t>ë</w:t>
      </w:r>
      <w:r w:rsidR="00072F9F" w:rsidRPr="00DC6702">
        <w:rPr>
          <w:lang w:eastAsia="sq-AL"/>
        </w:rPr>
        <w:t>, ligjv</w:t>
      </w:r>
      <w:r w:rsidR="00CA104F" w:rsidRPr="00DC6702">
        <w:rPr>
          <w:lang w:eastAsia="sq-AL"/>
        </w:rPr>
        <w:t>ë</w:t>
      </w:r>
      <w:r w:rsidR="00072F9F" w:rsidRPr="00DC6702">
        <w:rPr>
          <w:lang w:eastAsia="sq-AL"/>
        </w:rPr>
        <w:t>n</w:t>
      </w:r>
      <w:r w:rsidR="00CA104F" w:rsidRPr="00DC6702">
        <w:rPr>
          <w:lang w:eastAsia="sq-AL"/>
        </w:rPr>
        <w:t>ë</w:t>
      </w:r>
      <w:r w:rsidR="00072F9F" w:rsidRPr="00DC6702">
        <w:rPr>
          <w:lang w:eastAsia="sq-AL"/>
        </w:rPr>
        <w:t>si ka p</w:t>
      </w:r>
      <w:r w:rsidR="00CA104F" w:rsidRPr="00DC6702">
        <w:rPr>
          <w:lang w:eastAsia="sq-AL"/>
        </w:rPr>
        <w:t>ë</w:t>
      </w:r>
      <w:r w:rsidR="00072F9F" w:rsidRPr="00DC6702">
        <w:rPr>
          <w:lang w:eastAsia="sq-AL"/>
        </w:rPr>
        <w:t>rcaktuar n</w:t>
      </w:r>
      <w:r w:rsidR="00CA104F" w:rsidRPr="00DC6702">
        <w:rPr>
          <w:lang w:eastAsia="sq-AL"/>
        </w:rPr>
        <w:t>ë</w:t>
      </w:r>
      <w:r w:rsidR="00072F9F" w:rsidRPr="00DC6702">
        <w:rPr>
          <w:lang w:eastAsia="sq-AL"/>
        </w:rPr>
        <w:t xml:space="preserve"> m</w:t>
      </w:r>
      <w:r w:rsidR="00CA104F" w:rsidRPr="00DC6702">
        <w:rPr>
          <w:lang w:eastAsia="sq-AL"/>
        </w:rPr>
        <w:t>ë</w:t>
      </w:r>
      <w:r w:rsidR="00072F9F" w:rsidRPr="00DC6702">
        <w:rPr>
          <w:lang w:eastAsia="sq-AL"/>
        </w:rPr>
        <w:t>nyr</w:t>
      </w:r>
      <w:r w:rsidR="00CA104F" w:rsidRPr="00DC6702">
        <w:rPr>
          <w:lang w:eastAsia="sq-AL"/>
        </w:rPr>
        <w:t>ë</w:t>
      </w:r>
      <w:r w:rsidR="00072F9F" w:rsidRPr="00DC6702">
        <w:rPr>
          <w:lang w:eastAsia="sq-AL"/>
        </w:rPr>
        <w:t xml:space="preserve"> t</w:t>
      </w:r>
      <w:r w:rsidR="00CA104F" w:rsidRPr="00DC6702">
        <w:rPr>
          <w:lang w:eastAsia="sq-AL"/>
        </w:rPr>
        <w:t>ë</w:t>
      </w:r>
      <w:r w:rsidR="00072F9F" w:rsidRPr="00DC6702">
        <w:rPr>
          <w:lang w:eastAsia="sq-AL"/>
        </w:rPr>
        <w:t xml:space="preserve"> qart</w:t>
      </w:r>
      <w:r w:rsidR="00CA104F" w:rsidRPr="00DC6702">
        <w:rPr>
          <w:lang w:eastAsia="sq-AL"/>
        </w:rPr>
        <w:t>ë</w:t>
      </w:r>
      <w:r w:rsidR="00072F9F" w:rsidRPr="00DC6702">
        <w:rPr>
          <w:lang w:eastAsia="sq-AL"/>
        </w:rPr>
        <w:t xml:space="preserve"> dhe p</w:t>
      </w:r>
      <w:r w:rsidR="00CA104F" w:rsidRPr="00DC6702">
        <w:rPr>
          <w:lang w:eastAsia="sq-AL"/>
        </w:rPr>
        <w:t>ë</w:t>
      </w:r>
      <w:r w:rsidR="00865F73" w:rsidRPr="00DC6702">
        <w:rPr>
          <w:lang w:eastAsia="sq-AL"/>
        </w:rPr>
        <w:t>rfundimtare se</w:t>
      </w:r>
      <w:r w:rsidR="00072F9F" w:rsidRPr="00DC6702">
        <w:rPr>
          <w:lang w:eastAsia="sq-AL"/>
        </w:rPr>
        <w:t xml:space="preserve"> </w:t>
      </w:r>
      <w:r w:rsidR="00CC072B" w:rsidRPr="00DC6702">
        <w:rPr>
          <w:lang w:eastAsia="sq-AL"/>
        </w:rPr>
        <w:t>pika e referimit p</w:t>
      </w:r>
      <w:r w:rsidR="00CA104F" w:rsidRPr="00DC6702">
        <w:rPr>
          <w:lang w:eastAsia="sq-AL"/>
        </w:rPr>
        <w:t>ë</w:t>
      </w:r>
      <w:r w:rsidR="00CC072B" w:rsidRPr="00DC6702">
        <w:rPr>
          <w:lang w:eastAsia="sq-AL"/>
        </w:rPr>
        <w:t>r p</w:t>
      </w:r>
      <w:r w:rsidR="00CA104F" w:rsidRPr="00DC6702">
        <w:rPr>
          <w:lang w:eastAsia="sq-AL"/>
        </w:rPr>
        <w:t>ë</w:t>
      </w:r>
      <w:r w:rsidR="00CC072B" w:rsidRPr="00DC6702">
        <w:rPr>
          <w:lang w:eastAsia="sq-AL"/>
        </w:rPr>
        <w:t>rcaktimin e efektit dhe radh</w:t>
      </w:r>
      <w:r w:rsidR="00CA104F" w:rsidRPr="00DC6702">
        <w:rPr>
          <w:lang w:eastAsia="sq-AL"/>
        </w:rPr>
        <w:t>ë</w:t>
      </w:r>
      <w:r w:rsidR="00CC072B" w:rsidRPr="00DC6702">
        <w:rPr>
          <w:lang w:eastAsia="sq-AL"/>
        </w:rPr>
        <w:t>s s</w:t>
      </w:r>
      <w:r w:rsidR="00CA104F" w:rsidRPr="00DC6702">
        <w:rPr>
          <w:lang w:eastAsia="sq-AL"/>
        </w:rPr>
        <w:t>ë</w:t>
      </w:r>
      <w:r w:rsidR="00CC072B" w:rsidRPr="00DC6702">
        <w:rPr>
          <w:lang w:eastAsia="sq-AL"/>
        </w:rPr>
        <w:t xml:space="preserve"> hipotek</w:t>
      </w:r>
      <w:r w:rsidR="00CA104F" w:rsidRPr="00DC6702">
        <w:rPr>
          <w:lang w:eastAsia="sq-AL"/>
        </w:rPr>
        <w:t>ë</w:t>
      </w:r>
      <w:r w:rsidR="00CC072B" w:rsidRPr="00DC6702">
        <w:rPr>
          <w:lang w:eastAsia="sq-AL"/>
        </w:rPr>
        <w:t xml:space="preserve">s </w:t>
      </w:r>
      <w:r w:rsidR="00CA104F" w:rsidRPr="00DC6702">
        <w:rPr>
          <w:lang w:eastAsia="sq-AL"/>
        </w:rPr>
        <w:t>ë</w:t>
      </w:r>
      <w:r w:rsidR="00CC072B" w:rsidRPr="00DC6702">
        <w:rPr>
          <w:lang w:eastAsia="sq-AL"/>
        </w:rPr>
        <w:t>sht</w:t>
      </w:r>
      <w:r w:rsidR="00CA104F" w:rsidRPr="00DC6702">
        <w:rPr>
          <w:lang w:eastAsia="sq-AL"/>
        </w:rPr>
        <w:t>ë</w:t>
      </w:r>
      <w:r w:rsidR="00CC072B" w:rsidRPr="00DC6702">
        <w:rPr>
          <w:lang w:eastAsia="sq-AL"/>
        </w:rPr>
        <w:t xml:space="preserve"> </w:t>
      </w:r>
      <w:r w:rsidR="00E23FEE" w:rsidRPr="00DC6702">
        <w:rPr>
          <w:lang w:eastAsia="sq-AL"/>
        </w:rPr>
        <w:t>n</w:t>
      </w:r>
      <w:r w:rsidR="00DC6702" w:rsidRPr="00DC6702">
        <w:rPr>
          <w:lang w:eastAsia="sq-AL"/>
        </w:rPr>
        <w:t>ë</w:t>
      </w:r>
      <w:r w:rsidR="00E23FEE" w:rsidRPr="00DC6702">
        <w:rPr>
          <w:lang w:eastAsia="sq-AL"/>
        </w:rPr>
        <w:t xml:space="preserve"> m</w:t>
      </w:r>
      <w:r w:rsidR="00DC6702" w:rsidRPr="00DC6702">
        <w:rPr>
          <w:lang w:eastAsia="sq-AL"/>
        </w:rPr>
        <w:t>ë</w:t>
      </w:r>
      <w:r w:rsidR="00E23FEE" w:rsidRPr="00DC6702">
        <w:rPr>
          <w:lang w:eastAsia="sq-AL"/>
        </w:rPr>
        <w:t>nyr</w:t>
      </w:r>
      <w:r w:rsidR="00DC6702" w:rsidRPr="00DC6702">
        <w:rPr>
          <w:lang w:eastAsia="sq-AL"/>
        </w:rPr>
        <w:t>ë</w:t>
      </w:r>
      <w:r w:rsidR="00E23FEE" w:rsidRPr="00DC6702">
        <w:rPr>
          <w:lang w:eastAsia="sq-AL"/>
        </w:rPr>
        <w:t xml:space="preserve"> absolute</w:t>
      </w:r>
      <w:r w:rsidR="00CC072B" w:rsidRPr="00DC6702">
        <w:rPr>
          <w:lang w:eastAsia="sq-AL"/>
        </w:rPr>
        <w:t xml:space="preserve"> regjistrimi i saj n</w:t>
      </w:r>
      <w:r w:rsidR="00CA104F" w:rsidRPr="00DC6702">
        <w:rPr>
          <w:lang w:eastAsia="sq-AL"/>
        </w:rPr>
        <w:t>ë</w:t>
      </w:r>
      <w:r w:rsidR="00CC072B" w:rsidRPr="00DC6702">
        <w:rPr>
          <w:lang w:eastAsia="sq-AL"/>
        </w:rPr>
        <w:t xml:space="preserve"> regjistrat hipotekar</w:t>
      </w:r>
      <w:r w:rsidR="00E23FEE" w:rsidRPr="00DC6702">
        <w:rPr>
          <w:lang w:eastAsia="sq-AL"/>
        </w:rPr>
        <w:t>e</w:t>
      </w:r>
      <w:r w:rsidR="00CC072B" w:rsidRPr="00DC6702">
        <w:rPr>
          <w:lang w:eastAsia="sq-AL"/>
        </w:rPr>
        <w:t xml:space="preserve"> p</w:t>
      </w:r>
      <w:r w:rsidR="00CA104F" w:rsidRPr="00DC6702">
        <w:rPr>
          <w:lang w:eastAsia="sq-AL"/>
        </w:rPr>
        <w:t>ë</w:t>
      </w:r>
      <w:r w:rsidR="00CC072B" w:rsidRPr="00DC6702">
        <w:rPr>
          <w:lang w:eastAsia="sq-AL"/>
        </w:rPr>
        <w:t>rkat</w:t>
      </w:r>
      <w:r w:rsidR="00CA104F" w:rsidRPr="00DC6702">
        <w:rPr>
          <w:lang w:eastAsia="sq-AL"/>
        </w:rPr>
        <w:t>ë</w:t>
      </w:r>
      <w:r w:rsidR="00CC072B" w:rsidRPr="00DC6702">
        <w:rPr>
          <w:lang w:eastAsia="sq-AL"/>
        </w:rPr>
        <w:t>s</w:t>
      </w:r>
      <w:r w:rsidR="00E23FEE" w:rsidRPr="00DC6702">
        <w:rPr>
          <w:lang w:eastAsia="sq-AL"/>
        </w:rPr>
        <w:t>e</w:t>
      </w:r>
      <w:r w:rsidR="00CC072B" w:rsidRPr="00DC6702">
        <w:rPr>
          <w:lang w:eastAsia="sq-AL"/>
        </w:rPr>
        <w:t xml:space="preserve">. </w:t>
      </w:r>
    </w:p>
    <w:p w14:paraId="6E946E81" w14:textId="77777777" w:rsidR="00632A35" w:rsidRPr="00DC6702" w:rsidRDefault="00615D8E" w:rsidP="00397147">
      <w:pPr>
        <w:spacing w:line="276" w:lineRule="auto"/>
        <w:ind w:firstLine="720"/>
        <w:jc w:val="both"/>
      </w:pPr>
      <w:r w:rsidRPr="00DC6702">
        <w:rPr>
          <w:rFonts w:eastAsia="Times New Roman"/>
          <w:lang w:eastAsia="sq-AL"/>
        </w:rPr>
        <w:lastRenderedPageBreak/>
        <w:t xml:space="preserve">27. </w:t>
      </w:r>
      <w:r w:rsidR="00094FA8" w:rsidRPr="00DC6702">
        <w:rPr>
          <w:rFonts w:eastAsia="Times New Roman"/>
          <w:lang w:eastAsia="sq-AL"/>
        </w:rPr>
        <w:t>Edhe n</w:t>
      </w:r>
      <w:r w:rsidR="00DC6702" w:rsidRPr="00DC6702">
        <w:rPr>
          <w:rFonts w:eastAsia="Times New Roman"/>
          <w:lang w:eastAsia="sq-AL"/>
        </w:rPr>
        <w:t>ë</w:t>
      </w:r>
      <w:r w:rsidR="00094FA8" w:rsidRPr="00DC6702">
        <w:rPr>
          <w:rFonts w:eastAsia="Times New Roman"/>
          <w:lang w:eastAsia="sq-AL"/>
        </w:rPr>
        <w:t xml:space="preserve"> p</w:t>
      </w:r>
      <w:r w:rsidR="00DC6702" w:rsidRPr="00DC6702">
        <w:rPr>
          <w:rFonts w:eastAsia="Times New Roman"/>
          <w:lang w:eastAsia="sq-AL"/>
        </w:rPr>
        <w:t>ë</w:t>
      </w:r>
      <w:r w:rsidR="00094FA8" w:rsidRPr="00DC6702">
        <w:rPr>
          <w:rFonts w:eastAsia="Times New Roman"/>
          <w:lang w:eastAsia="sq-AL"/>
        </w:rPr>
        <w:t xml:space="preserve">rcaktimet e </w:t>
      </w:r>
      <w:r w:rsidR="00865F73" w:rsidRPr="00DC6702">
        <w:rPr>
          <w:rFonts w:eastAsia="Times New Roman"/>
          <w:lang w:eastAsia="sq-AL"/>
        </w:rPr>
        <w:t xml:space="preserve">nenit </w:t>
      </w:r>
      <w:r w:rsidR="00B66E26" w:rsidRPr="00DC6702">
        <w:rPr>
          <w:rFonts w:eastAsia="Times New Roman"/>
          <w:lang w:eastAsia="sq-AL"/>
        </w:rPr>
        <w:t>575 t</w:t>
      </w:r>
      <w:r w:rsidR="00CA104F" w:rsidRPr="00DC6702">
        <w:rPr>
          <w:rFonts w:eastAsia="Times New Roman"/>
          <w:lang w:eastAsia="sq-AL"/>
        </w:rPr>
        <w:t>ë</w:t>
      </w:r>
      <w:r w:rsidR="00B66E26" w:rsidRPr="00DC6702">
        <w:rPr>
          <w:rFonts w:eastAsia="Times New Roman"/>
          <w:lang w:eastAsia="sq-AL"/>
        </w:rPr>
        <w:t xml:space="preserve"> Kodit Civil, ligjv</w:t>
      </w:r>
      <w:r w:rsidR="00CA104F" w:rsidRPr="00DC6702">
        <w:rPr>
          <w:rFonts w:eastAsia="Times New Roman"/>
          <w:lang w:eastAsia="sq-AL"/>
        </w:rPr>
        <w:t>ë</w:t>
      </w:r>
      <w:r w:rsidR="00B66E26" w:rsidRPr="00DC6702">
        <w:rPr>
          <w:rFonts w:eastAsia="Times New Roman"/>
          <w:lang w:eastAsia="sq-AL"/>
        </w:rPr>
        <w:t>n</w:t>
      </w:r>
      <w:r w:rsidR="00CA104F" w:rsidRPr="00DC6702">
        <w:rPr>
          <w:rFonts w:eastAsia="Times New Roman"/>
          <w:lang w:eastAsia="sq-AL"/>
        </w:rPr>
        <w:t>ë</w:t>
      </w:r>
      <w:r w:rsidR="00B66E26" w:rsidRPr="00DC6702">
        <w:rPr>
          <w:rFonts w:eastAsia="Times New Roman"/>
          <w:lang w:eastAsia="sq-AL"/>
        </w:rPr>
        <w:t xml:space="preserve">si ka </w:t>
      </w:r>
      <w:r w:rsidR="00094FA8" w:rsidRPr="00DC6702">
        <w:rPr>
          <w:rFonts w:eastAsia="Times New Roman"/>
          <w:lang w:eastAsia="sq-AL"/>
        </w:rPr>
        <w:t>p</w:t>
      </w:r>
      <w:r w:rsidR="00DC6702" w:rsidRPr="00DC6702">
        <w:rPr>
          <w:rFonts w:eastAsia="Times New Roman"/>
          <w:lang w:eastAsia="sq-AL"/>
        </w:rPr>
        <w:t>ë</w:t>
      </w:r>
      <w:r w:rsidR="00094FA8" w:rsidRPr="00DC6702">
        <w:rPr>
          <w:rFonts w:eastAsia="Times New Roman"/>
          <w:lang w:eastAsia="sq-AL"/>
        </w:rPr>
        <w:t>rforcuar q</w:t>
      </w:r>
      <w:r w:rsidR="00DC6702" w:rsidRPr="00DC6702">
        <w:rPr>
          <w:rFonts w:eastAsia="Times New Roman"/>
          <w:lang w:eastAsia="sq-AL"/>
        </w:rPr>
        <w:t>ë</w:t>
      </w:r>
      <w:r w:rsidR="00094FA8" w:rsidRPr="00DC6702">
        <w:rPr>
          <w:rFonts w:eastAsia="Times New Roman"/>
          <w:lang w:eastAsia="sq-AL"/>
        </w:rPr>
        <w:t xml:space="preserve">ndrimin e tij se, </w:t>
      </w:r>
      <w:r w:rsidR="00B66E26" w:rsidRPr="00DC6702">
        <w:rPr>
          <w:rStyle w:val="Strong"/>
          <w:b w:val="0"/>
        </w:rPr>
        <w:t>rendi i regjistrimit</w:t>
      </w:r>
      <w:r w:rsidR="00AA4264" w:rsidRPr="00DC6702">
        <w:rPr>
          <w:rStyle w:val="Strong"/>
          <w:b w:val="0"/>
        </w:rPr>
        <w:t xml:space="preserve"> t</w:t>
      </w:r>
      <w:r w:rsidR="00CA104F" w:rsidRPr="00DC6702">
        <w:rPr>
          <w:rStyle w:val="Strong"/>
          <w:b w:val="0"/>
        </w:rPr>
        <w:t>ë</w:t>
      </w:r>
      <w:r w:rsidR="00632A35" w:rsidRPr="00DC6702">
        <w:rPr>
          <w:rStyle w:val="Strong"/>
          <w:b w:val="0"/>
        </w:rPr>
        <w:t xml:space="preserve"> hipotek</w:t>
      </w:r>
      <w:r w:rsidR="00CA104F" w:rsidRPr="00DC6702">
        <w:rPr>
          <w:rStyle w:val="Strong"/>
          <w:b w:val="0"/>
        </w:rPr>
        <w:t>ë</w:t>
      </w:r>
      <w:r w:rsidR="00632A35" w:rsidRPr="00DC6702">
        <w:rPr>
          <w:rStyle w:val="Strong"/>
          <w:b w:val="0"/>
        </w:rPr>
        <w:t>s n</w:t>
      </w:r>
      <w:r w:rsidR="00CA104F" w:rsidRPr="00DC6702">
        <w:rPr>
          <w:rStyle w:val="Strong"/>
          <w:b w:val="0"/>
        </w:rPr>
        <w:t>ë</w:t>
      </w:r>
      <w:r w:rsidR="00632A35" w:rsidRPr="00DC6702">
        <w:rPr>
          <w:rStyle w:val="Strong"/>
          <w:b w:val="0"/>
        </w:rPr>
        <w:t xml:space="preserve"> regjistrin hipotekar </w:t>
      </w:r>
      <w:r w:rsidR="00CA104F" w:rsidRPr="00DC6702">
        <w:rPr>
          <w:rStyle w:val="Strong"/>
          <w:b w:val="0"/>
        </w:rPr>
        <w:t>ë</w:t>
      </w:r>
      <w:r w:rsidR="00632A35" w:rsidRPr="00DC6702">
        <w:rPr>
          <w:rStyle w:val="Strong"/>
          <w:b w:val="0"/>
        </w:rPr>
        <w:t>sht</w:t>
      </w:r>
      <w:r w:rsidR="00CA104F" w:rsidRPr="00DC6702">
        <w:rPr>
          <w:rStyle w:val="Strong"/>
          <w:b w:val="0"/>
        </w:rPr>
        <w:t>ë</w:t>
      </w:r>
      <w:r w:rsidR="00632A35" w:rsidRPr="00DC6702">
        <w:rPr>
          <w:rStyle w:val="Strong"/>
          <w:b w:val="0"/>
        </w:rPr>
        <w:t xml:space="preserve"> kriteri kryesor q</w:t>
      </w:r>
      <w:r w:rsidR="00CA104F" w:rsidRPr="00DC6702">
        <w:rPr>
          <w:rStyle w:val="Strong"/>
          <w:b w:val="0"/>
        </w:rPr>
        <w:t>ë</w:t>
      </w:r>
      <w:r w:rsidR="00632A35" w:rsidRPr="00DC6702">
        <w:rPr>
          <w:rStyle w:val="Strong"/>
          <w:b w:val="0"/>
        </w:rPr>
        <w:t xml:space="preserve"> p</w:t>
      </w:r>
      <w:r w:rsidR="00CA104F" w:rsidRPr="00DC6702">
        <w:rPr>
          <w:rStyle w:val="Strong"/>
          <w:b w:val="0"/>
        </w:rPr>
        <w:t>ë</w:t>
      </w:r>
      <w:r w:rsidR="00632A35" w:rsidRPr="00DC6702">
        <w:rPr>
          <w:rStyle w:val="Strong"/>
          <w:b w:val="0"/>
        </w:rPr>
        <w:t xml:space="preserve">rcakton </w:t>
      </w:r>
      <w:r w:rsidR="00AA4264" w:rsidRPr="00DC6702">
        <w:rPr>
          <w:rStyle w:val="Strong"/>
          <w:b w:val="0"/>
        </w:rPr>
        <w:t>radh</w:t>
      </w:r>
      <w:r w:rsidR="00CA104F" w:rsidRPr="00DC6702">
        <w:rPr>
          <w:rStyle w:val="Strong"/>
          <w:b w:val="0"/>
        </w:rPr>
        <w:t>ë</w:t>
      </w:r>
      <w:r w:rsidR="00AA4264" w:rsidRPr="00DC6702">
        <w:rPr>
          <w:rStyle w:val="Strong"/>
          <w:b w:val="0"/>
        </w:rPr>
        <w:t>n prioritare</w:t>
      </w:r>
      <w:r w:rsidR="00AA4264" w:rsidRPr="00DC6702">
        <w:rPr>
          <w:rStyle w:val="Strong"/>
        </w:rPr>
        <w:t xml:space="preserve"> </w:t>
      </w:r>
      <w:r w:rsidR="00AA4264" w:rsidRPr="00DC6702">
        <w:t>se kush duhet t</w:t>
      </w:r>
      <w:r w:rsidR="00CA104F" w:rsidRPr="00DC6702">
        <w:t>ë</w:t>
      </w:r>
      <w:r w:rsidR="00AA4264" w:rsidRPr="00DC6702">
        <w:t xml:space="preserve"> p</w:t>
      </w:r>
      <w:r w:rsidR="00CA104F" w:rsidRPr="00DC6702">
        <w:t>ë</w:t>
      </w:r>
      <w:r w:rsidR="00AA4264" w:rsidRPr="00DC6702">
        <w:t>rfitoj</w:t>
      </w:r>
      <w:r w:rsidR="00CA104F" w:rsidRPr="00DC6702">
        <w:t>ë</w:t>
      </w:r>
      <w:r w:rsidR="00AA4264" w:rsidRPr="00DC6702">
        <w:t xml:space="preserve"> nga kontrata e hipotekimit. </w:t>
      </w:r>
      <w:r w:rsidR="00826389" w:rsidRPr="00DC6702">
        <w:t>N</w:t>
      </w:r>
      <w:r w:rsidR="00CA104F" w:rsidRPr="00DC6702">
        <w:t>ë</w:t>
      </w:r>
      <w:r w:rsidR="00AA4264" w:rsidRPr="00DC6702">
        <w:t xml:space="preserve"> k</w:t>
      </w:r>
      <w:r w:rsidR="00CA104F" w:rsidRPr="00DC6702">
        <w:t>ë</w:t>
      </w:r>
      <w:r w:rsidR="00AA4264" w:rsidRPr="00DC6702">
        <w:t>t</w:t>
      </w:r>
      <w:r w:rsidR="00CA104F" w:rsidRPr="00DC6702">
        <w:t>ë</w:t>
      </w:r>
      <w:r w:rsidR="00AA4264" w:rsidRPr="00DC6702">
        <w:t xml:space="preserve"> rast, radh</w:t>
      </w:r>
      <w:r w:rsidR="00826389" w:rsidRPr="00DC6702">
        <w:t>a</w:t>
      </w:r>
      <w:r w:rsidR="00AA4264" w:rsidRPr="00DC6702">
        <w:t xml:space="preserve"> e p</w:t>
      </w:r>
      <w:r w:rsidR="00CA104F" w:rsidRPr="00DC6702">
        <w:t>ë</w:t>
      </w:r>
      <w:r w:rsidR="00AA4264" w:rsidRPr="00DC6702">
        <w:t>rfitimit m</w:t>
      </w:r>
      <w:r w:rsidR="00B01F05" w:rsidRPr="00DC6702">
        <w:t>e</w:t>
      </w:r>
      <w:r w:rsidR="00AA4264" w:rsidRPr="00DC6702">
        <w:t>s disa</w:t>
      </w:r>
      <w:r w:rsidR="00B66E26" w:rsidRPr="00DC6702">
        <w:t xml:space="preserve"> kreditorëve </w:t>
      </w:r>
      <w:r w:rsidR="00CA104F" w:rsidRPr="00DC6702">
        <w:t>ë</w:t>
      </w:r>
      <w:r w:rsidR="00A5381C" w:rsidRPr="00DC6702">
        <w:t>sht</w:t>
      </w:r>
      <w:r w:rsidR="00CA104F" w:rsidRPr="00DC6702">
        <w:t>ë</w:t>
      </w:r>
      <w:r w:rsidR="00A5381C" w:rsidRPr="00DC6702">
        <w:t xml:space="preserve"> </w:t>
      </w:r>
      <w:r w:rsidR="00826389" w:rsidRPr="00DC6702">
        <w:t>pik</w:t>
      </w:r>
      <w:r w:rsidR="00DC6702" w:rsidRPr="00DC6702">
        <w:t>ë</w:t>
      </w:r>
      <w:r w:rsidR="00826389" w:rsidRPr="00DC6702">
        <w:t xml:space="preserve">risht </w:t>
      </w:r>
      <w:r w:rsidR="00B66E26" w:rsidRPr="00DC6702">
        <w:rPr>
          <w:rStyle w:val="Strong"/>
          <w:b w:val="0"/>
        </w:rPr>
        <w:t>numri rendor</w:t>
      </w:r>
      <w:r w:rsidR="00B66E26" w:rsidRPr="00DC6702">
        <w:t xml:space="preserve"> </w:t>
      </w:r>
      <w:r w:rsidR="00826389" w:rsidRPr="00DC6702">
        <w:t>m</w:t>
      </w:r>
      <w:r w:rsidR="005226D6" w:rsidRPr="00DC6702">
        <w:t>e</w:t>
      </w:r>
      <w:r w:rsidR="00826389" w:rsidRPr="00DC6702">
        <w:t xml:space="preserve"> t</w:t>
      </w:r>
      <w:r w:rsidR="00DC6702" w:rsidRPr="00DC6702">
        <w:t>ë</w:t>
      </w:r>
      <w:r w:rsidR="00826389" w:rsidRPr="00DC6702">
        <w:t xml:space="preserve"> cilin </w:t>
      </w:r>
      <w:r w:rsidR="005226D6" w:rsidRPr="00DC6702">
        <w:t xml:space="preserve">secili prej tyre ka </w:t>
      </w:r>
      <w:r w:rsidR="00B66E26" w:rsidRPr="00DC6702">
        <w:t>regjistr</w:t>
      </w:r>
      <w:r w:rsidR="005226D6" w:rsidRPr="00DC6702">
        <w:t>uar</w:t>
      </w:r>
      <w:r w:rsidR="00826389" w:rsidRPr="00DC6702">
        <w:t xml:space="preserve"> </w:t>
      </w:r>
      <w:r w:rsidR="00A5381C" w:rsidRPr="00DC6702">
        <w:t>hipotek</w:t>
      </w:r>
      <w:r w:rsidR="00DC6702" w:rsidRPr="00DC6702">
        <w:t>ë</w:t>
      </w:r>
      <w:r w:rsidR="005226D6" w:rsidRPr="00DC6702">
        <w:t>n</w:t>
      </w:r>
      <w:r w:rsidR="00A5381C" w:rsidRPr="00DC6702">
        <w:t xml:space="preserve"> n</w:t>
      </w:r>
      <w:r w:rsidR="00CA104F" w:rsidRPr="00DC6702">
        <w:t>ë</w:t>
      </w:r>
      <w:r w:rsidR="00A5381C" w:rsidRPr="00DC6702">
        <w:t xml:space="preserve"> regjistrin e pasurive t</w:t>
      </w:r>
      <w:r w:rsidR="00CA104F" w:rsidRPr="00DC6702">
        <w:t>ë</w:t>
      </w:r>
      <w:r w:rsidR="00A5381C" w:rsidRPr="00DC6702">
        <w:t xml:space="preserve"> palu</w:t>
      </w:r>
      <w:r w:rsidR="00A52DF9" w:rsidRPr="00DC6702">
        <w:t>a</w:t>
      </w:r>
      <w:r w:rsidR="00A5381C" w:rsidRPr="00DC6702">
        <w:t>jtshme</w:t>
      </w:r>
      <w:r w:rsidR="00B66E26" w:rsidRPr="00DC6702">
        <w:t xml:space="preserve">. Pra, kush </w:t>
      </w:r>
      <w:r w:rsidR="002A2293" w:rsidRPr="00DC6702">
        <w:t>hipotek</w:t>
      </w:r>
      <w:r w:rsidR="00DC6702" w:rsidRPr="00DC6702">
        <w:t>ë</w:t>
      </w:r>
      <w:r w:rsidR="002A2293" w:rsidRPr="00DC6702">
        <w:t xml:space="preserve"> </w:t>
      </w:r>
      <w:r w:rsidR="00B66E26" w:rsidRPr="00DC6702">
        <w:t xml:space="preserve">regjistrohet </w:t>
      </w:r>
      <w:r w:rsidR="002A2293" w:rsidRPr="00DC6702">
        <w:t>e</w:t>
      </w:r>
      <w:r w:rsidR="00B66E26" w:rsidRPr="00DC6702">
        <w:t xml:space="preserve"> par</w:t>
      </w:r>
      <w:r w:rsidR="002A2293" w:rsidRPr="00DC6702">
        <w:t>a n</w:t>
      </w:r>
      <w:r w:rsidR="00DC6702" w:rsidRPr="00DC6702">
        <w:t>ë</w:t>
      </w:r>
      <w:r w:rsidR="002A2293" w:rsidRPr="00DC6702">
        <w:t xml:space="preserve"> regjistrin e pasurive t</w:t>
      </w:r>
      <w:r w:rsidR="00DC6702" w:rsidRPr="00DC6702">
        <w:t>ë</w:t>
      </w:r>
      <w:r w:rsidR="002A2293" w:rsidRPr="00DC6702">
        <w:t xml:space="preserve"> paluajtshme, ajo hipotek</w:t>
      </w:r>
      <w:r w:rsidR="00DC6702" w:rsidRPr="00DC6702">
        <w:t>ë</w:t>
      </w:r>
      <w:r w:rsidR="002A2293" w:rsidRPr="00DC6702">
        <w:t xml:space="preserve"> ka </w:t>
      </w:r>
      <w:r w:rsidR="00B66E26" w:rsidRPr="00DC6702">
        <w:t xml:space="preserve">përparësi ndaj </w:t>
      </w:r>
      <w:r w:rsidR="004F68B9" w:rsidRPr="00DC6702">
        <w:t>asaj</w:t>
      </w:r>
      <w:r w:rsidR="00B66E26" w:rsidRPr="00DC6702">
        <w:t xml:space="preserve"> që regjistrohet më pas.</w:t>
      </w:r>
      <w:r w:rsidR="00A5381C" w:rsidRPr="00DC6702">
        <w:t xml:space="preserve"> Gjithashtu, ligjv</w:t>
      </w:r>
      <w:r w:rsidR="00CA104F" w:rsidRPr="00DC6702">
        <w:t>ë</w:t>
      </w:r>
      <w:r w:rsidR="00A5381C" w:rsidRPr="00DC6702">
        <w:t>n</w:t>
      </w:r>
      <w:r w:rsidR="00CA104F" w:rsidRPr="00DC6702">
        <w:t>ë</w:t>
      </w:r>
      <w:r w:rsidR="00A5381C" w:rsidRPr="00DC6702">
        <w:t>si ka mbajtur n</w:t>
      </w:r>
      <w:r w:rsidR="00CA104F" w:rsidRPr="00DC6702">
        <w:t>ë</w:t>
      </w:r>
      <w:r w:rsidR="00A5381C" w:rsidRPr="00DC6702">
        <w:t xml:space="preserve"> v</w:t>
      </w:r>
      <w:r w:rsidR="00CA104F" w:rsidRPr="00DC6702">
        <w:t>ë</w:t>
      </w:r>
      <w:r w:rsidR="00A5381C" w:rsidRPr="00DC6702">
        <w:t>mendje edhe faktin se, mund t</w:t>
      </w:r>
      <w:r w:rsidR="00CA104F" w:rsidRPr="00DC6702">
        <w:t>ë</w:t>
      </w:r>
      <w:r w:rsidR="00A5381C" w:rsidRPr="00DC6702">
        <w:t xml:space="preserve"> ket</w:t>
      </w:r>
      <w:r w:rsidR="00CA104F" w:rsidRPr="00DC6702">
        <w:t>ë</w:t>
      </w:r>
      <w:r w:rsidR="00A5381C" w:rsidRPr="00DC6702">
        <w:t xml:space="preserve"> r</w:t>
      </w:r>
      <w:r w:rsidR="00B66E26" w:rsidRPr="00DC6702">
        <w:rPr>
          <w:rStyle w:val="Strong"/>
          <w:b w:val="0"/>
        </w:rPr>
        <w:t xml:space="preserve">egjistrim </w:t>
      </w:r>
      <w:r w:rsidR="00A5381C" w:rsidRPr="00DC6702">
        <w:rPr>
          <w:rStyle w:val="Strong"/>
          <w:b w:val="0"/>
        </w:rPr>
        <w:t>t</w:t>
      </w:r>
      <w:r w:rsidR="00CA104F" w:rsidRPr="00DC6702">
        <w:rPr>
          <w:rStyle w:val="Strong"/>
          <w:b w:val="0"/>
        </w:rPr>
        <w:t>ë</w:t>
      </w:r>
      <w:r w:rsidR="00B66E26" w:rsidRPr="00DC6702">
        <w:rPr>
          <w:rStyle w:val="Strong"/>
          <w:b w:val="0"/>
        </w:rPr>
        <w:t xml:space="preserve"> njëkohshëm</w:t>
      </w:r>
      <w:r w:rsidR="00A5381C" w:rsidRPr="00DC6702">
        <w:rPr>
          <w:rStyle w:val="Strong"/>
          <w:b w:val="0"/>
        </w:rPr>
        <w:t xml:space="preserve"> t</w:t>
      </w:r>
      <w:r w:rsidR="00CA104F" w:rsidRPr="00DC6702">
        <w:rPr>
          <w:rStyle w:val="Strong"/>
          <w:b w:val="0"/>
        </w:rPr>
        <w:t>ë</w:t>
      </w:r>
      <w:r w:rsidR="00A5381C" w:rsidRPr="00DC6702">
        <w:rPr>
          <w:rStyle w:val="Strong"/>
          <w:b w:val="0"/>
        </w:rPr>
        <w:t xml:space="preserve"> hipotekave. Pra, n</w:t>
      </w:r>
      <w:r w:rsidR="00B66E26" w:rsidRPr="00DC6702">
        <w:t xml:space="preserve">ëse disa kërkesa </w:t>
      </w:r>
      <w:r w:rsidR="004F68B9" w:rsidRPr="00DC6702">
        <w:t>p</w:t>
      </w:r>
      <w:r w:rsidR="00DC6702" w:rsidRPr="00DC6702">
        <w:t>ë</w:t>
      </w:r>
      <w:r w:rsidR="004F68B9" w:rsidRPr="00DC6702">
        <w:t xml:space="preserve">r regjistrim hipoteke </w:t>
      </w:r>
      <w:r w:rsidR="00B66E26" w:rsidRPr="00DC6702">
        <w:t>depozitohen në të njëjtën kohë</w:t>
      </w:r>
      <w:r w:rsidR="006268DD" w:rsidRPr="00DC6702">
        <w:t xml:space="preserve"> pran</w:t>
      </w:r>
      <w:r w:rsidR="00DC6702" w:rsidRPr="00DC6702">
        <w:t>ë</w:t>
      </w:r>
      <w:r w:rsidR="006268DD" w:rsidRPr="00DC6702">
        <w:t xml:space="preserve"> ZVRPP (</w:t>
      </w:r>
      <w:r w:rsidR="00AC1A8B" w:rsidRPr="00DC6702">
        <w:t xml:space="preserve">sot </w:t>
      </w:r>
      <w:r w:rsidR="006268DD" w:rsidRPr="00DC6702">
        <w:t>Agjenci</w:t>
      </w:r>
      <w:r w:rsidR="00AC1A8B" w:rsidRPr="00DC6702">
        <w:t>a Shtet</w:t>
      </w:r>
      <w:r w:rsidR="00DC6702" w:rsidRPr="00DC6702">
        <w:t>ë</w:t>
      </w:r>
      <w:r w:rsidR="00AC1A8B" w:rsidRPr="00DC6702">
        <w:t xml:space="preserve">rore e </w:t>
      </w:r>
      <w:r w:rsidR="006268DD" w:rsidRPr="00DC6702">
        <w:t>Kadastr</w:t>
      </w:r>
      <w:r w:rsidR="00DC6702" w:rsidRPr="00DC6702">
        <w:t>ë</w:t>
      </w:r>
      <w:r w:rsidR="00AC1A8B" w:rsidRPr="00DC6702">
        <w:t>s</w:t>
      </w:r>
      <w:r w:rsidR="006268DD" w:rsidRPr="00DC6702">
        <w:t>)</w:t>
      </w:r>
      <w:r w:rsidR="00B66E26" w:rsidRPr="00DC6702">
        <w:t xml:space="preserve"> </w:t>
      </w:r>
      <w:r w:rsidR="009869D2" w:rsidRPr="00DC6702">
        <w:t xml:space="preserve">dhe nuk </w:t>
      </w:r>
      <w:r w:rsidR="00B66E26" w:rsidRPr="00DC6702">
        <w:t xml:space="preserve">mund të përcaktohet </w:t>
      </w:r>
      <w:r w:rsidR="009869D2" w:rsidRPr="00DC6702">
        <w:t xml:space="preserve">se kush </w:t>
      </w:r>
      <w:r w:rsidR="00CA104F" w:rsidRPr="00DC6702">
        <w:t>ë</w:t>
      </w:r>
      <w:r w:rsidR="009869D2" w:rsidRPr="00DC6702">
        <w:t>sht</w:t>
      </w:r>
      <w:r w:rsidR="00CA104F" w:rsidRPr="00DC6702">
        <w:t>ë</w:t>
      </w:r>
      <w:r w:rsidR="009869D2" w:rsidRPr="00DC6702">
        <w:t xml:space="preserve"> nj</w:t>
      </w:r>
      <w:r w:rsidR="00CA104F" w:rsidRPr="00DC6702">
        <w:t>ë</w:t>
      </w:r>
      <w:r w:rsidR="009869D2" w:rsidRPr="00DC6702">
        <w:t>ra para tjet</w:t>
      </w:r>
      <w:r w:rsidR="00AC1A8B" w:rsidRPr="00DC6702">
        <w:t>r</w:t>
      </w:r>
      <w:r w:rsidR="00CA104F" w:rsidRPr="00DC6702">
        <w:t>ë</w:t>
      </w:r>
      <w:r w:rsidR="009869D2" w:rsidRPr="00DC6702">
        <w:t>s, ligjv</w:t>
      </w:r>
      <w:r w:rsidR="00CA104F" w:rsidRPr="00DC6702">
        <w:t>ë</w:t>
      </w:r>
      <w:r w:rsidR="009869D2" w:rsidRPr="00DC6702">
        <w:t>n</w:t>
      </w:r>
      <w:r w:rsidR="00CA104F" w:rsidRPr="00DC6702">
        <w:t>ë</w:t>
      </w:r>
      <w:r w:rsidR="009869D2" w:rsidRPr="00DC6702">
        <w:t>si ka p</w:t>
      </w:r>
      <w:r w:rsidR="00CA104F" w:rsidRPr="00DC6702">
        <w:t>ë</w:t>
      </w:r>
      <w:r w:rsidR="009869D2" w:rsidRPr="00DC6702">
        <w:t xml:space="preserve">rcaktuar se </w:t>
      </w:r>
      <w:r w:rsidR="00B66E26" w:rsidRPr="00DC6702">
        <w:t xml:space="preserve">ato </w:t>
      </w:r>
      <w:r w:rsidR="009869D2" w:rsidRPr="00DC6702">
        <w:t xml:space="preserve">do </w:t>
      </w:r>
      <w:r w:rsidR="00B66E26" w:rsidRPr="00DC6702">
        <w:t xml:space="preserve">të marrin </w:t>
      </w:r>
      <w:r w:rsidR="00B66E26" w:rsidRPr="00DC6702">
        <w:rPr>
          <w:rStyle w:val="Strong"/>
          <w:b w:val="0"/>
        </w:rPr>
        <w:t>të njëjtin numër</w:t>
      </w:r>
      <w:r w:rsidR="00B66E26" w:rsidRPr="00DC6702">
        <w:t xml:space="preserve"> regjistrimi</w:t>
      </w:r>
      <w:r w:rsidR="009869D2" w:rsidRPr="00DC6702">
        <w:t xml:space="preserve"> dhe n</w:t>
      </w:r>
      <w:r w:rsidR="00CA104F" w:rsidRPr="00DC6702">
        <w:t>ë</w:t>
      </w:r>
      <w:r w:rsidR="009869D2" w:rsidRPr="00DC6702">
        <w:t xml:space="preserve"> k</w:t>
      </w:r>
      <w:r w:rsidR="00CA104F" w:rsidRPr="00DC6702">
        <w:t>ë</w:t>
      </w:r>
      <w:r w:rsidR="009869D2" w:rsidRPr="00DC6702">
        <w:t>t</w:t>
      </w:r>
      <w:r w:rsidR="00CA104F" w:rsidRPr="00DC6702">
        <w:t>ë</w:t>
      </w:r>
      <w:r w:rsidR="009869D2" w:rsidRPr="00DC6702">
        <w:t xml:space="preserve"> rast, </w:t>
      </w:r>
      <w:r w:rsidR="00B66E26" w:rsidRPr="00DC6702">
        <w:t xml:space="preserve">kreditorët konsiderohen </w:t>
      </w:r>
      <w:r w:rsidR="00B66E26" w:rsidRPr="00DC6702">
        <w:rPr>
          <w:rStyle w:val="Strong"/>
          <w:b w:val="0"/>
        </w:rPr>
        <w:t>të barabartë në rend</w:t>
      </w:r>
      <w:r w:rsidR="00B66E26" w:rsidRPr="00DC6702">
        <w:t xml:space="preserve">, pa </w:t>
      </w:r>
      <w:r w:rsidR="009869D2" w:rsidRPr="00DC6702">
        <w:t>asnj</w:t>
      </w:r>
      <w:r w:rsidR="00CA104F" w:rsidRPr="00DC6702">
        <w:t>ë</w:t>
      </w:r>
      <w:r w:rsidR="009869D2" w:rsidRPr="00DC6702">
        <w:t xml:space="preserve"> lloj </w:t>
      </w:r>
      <w:r w:rsidR="00B66E26" w:rsidRPr="00DC6702">
        <w:t>prioritet</w:t>
      </w:r>
      <w:r w:rsidR="009869D2" w:rsidRPr="00DC6702">
        <w:t>i apo vler</w:t>
      </w:r>
      <w:r w:rsidR="00CA104F" w:rsidRPr="00DC6702">
        <w:t>ë</w:t>
      </w:r>
      <w:r w:rsidR="009869D2" w:rsidRPr="00DC6702">
        <w:t>simi preferencial mes tyre</w:t>
      </w:r>
      <w:r w:rsidR="00632A35" w:rsidRPr="00DC6702">
        <w:t>.</w:t>
      </w:r>
    </w:p>
    <w:p w14:paraId="4F602C0B" w14:textId="77777777" w:rsidR="00774F00" w:rsidRPr="00DC6702" w:rsidRDefault="00B66E26" w:rsidP="00397147">
      <w:pPr>
        <w:spacing w:line="276" w:lineRule="auto"/>
        <w:ind w:firstLine="720"/>
        <w:jc w:val="both"/>
      </w:pPr>
      <w:r w:rsidRPr="00DC6702">
        <w:t xml:space="preserve"> </w:t>
      </w:r>
      <w:r w:rsidR="00615D8E" w:rsidRPr="00DC6702">
        <w:t xml:space="preserve">28. </w:t>
      </w:r>
      <w:r w:rsidR="00FD5EBC" w:rsidRPr="00DC6702">
        <w:t>N</w:t>
      </w:r>
      <w:r w:rsidR="00CA104F" w:rsidRPr="00DC6702">
        <w:t>ë</w:t>
      </w:r>
      <w:r w:rsidR="00FD5EBC" w:rsidRPr="00DC6702">
        <w:t xml:space="preserve"> vijim t</w:t>
      </w:r>
      <w:r w:rsidR="00CA104F" w:rsidRPr="00DC6702">
        <w:t>ë</w:t>
      </w:r>
      <w:r w:rsidR="00FD5EBC" w:rsidRPr="00DC6702">
        <w:t xml:space="preserve"> sa m</w:t>
      </w:r>
      <w:r w:rsidR="00CA104F" w:rsidRPr="00DC6702">
        <w:t>ë</w:t>
      </w:r>
      <w:r w:rsidR="00FD5EBC" w:rsidRPr="00DC6702">
        <w:t xml:space="preserve"> sip</w:t>
      </w:r>
      <w:r w:rsidR="00CA104F" w:rsidRPr="00DC6702">
        <w:t>ë</w:t>
      </w:r>
      <w:r w:rsidR="00FD5EBC" w:rsidRPr="00DC6702">
        <w:t>r, Kolegji vler</w:t>
      </w:r>
      <w:r w:rsidR="00CA104F" w:rsidRPr="00DC6702">
        <w:t>ë</w:t>
      </w:r>
      <w:r w:rsidR="00FD5EBC" w:rsidRPr="00DC6702">
        <w:t>son se, n</w:t>
      </w:r>
      <w:r w:rsidRPr="00DC6702">
        <w:t xml:space="preserve">ë rast </w:t>
      </w:r>
      <w:r w:rsidR="00FD5EBC" w:rsidRPr="00DC6702">
        <w:t>t</w:t>
      </w:r>
      <w:r w:rsidR="00CA104F" w:rsidRPr="00DC6702">
        <w:t>ë</w:t>
      </w:r>
      <w:r w:rsidR="00FD5EBC" w:rsidRPr="00DC6702">
        <w:t xml:space="preserve"> </w:t>
      </w:r>
      <w:r w:rsidRPr="00DC6702">
        <w:t>ekzekutimi</w:t>
      </w:r>
      <w:r w:rsidR="00FD5EBC" w:rsidRPr="00DC6702">
        <w:t>t</w:t>
      </w:r>
      <w:r w:rsidRPr="00DC6702">
        <w:t xml:space="preserve"> </w:t>
      </w:r>
      <w:r w:rsidR="00FD5EBC" w:rsidRPr="00DC6702">
        <w:t>t</w:t>
      </w:r>
      <w:r w:rsidR="00CA104F" w:rsidRPr="00DC6702">
        <w:t>ë</w:t>
      </w:r>
      <w:r w:rsidR="00FD5EBC" w:rsidRPr="00DC6702">
        <w:t xml:space="preserve"> detyrimit mbi t</w:t>
      </w:r>
      <w:r w:rsidR="00CA104F" w:rsidRPr="00DC6702">
        <w:t>ë</w:t>
      </w:r>
      <w:r w:rsidR="00FD5EBC" w:rsidRPr="00DC6702">
        <w:t xml:space="preserve"> nj</w:t>
      </w:r>
      <w:r w:rsidR="00CA104F" w:rsidRPr="00DC6702">
        <w:t>ë</w:t>
      </w:r>
      <w:r w:rsidR="00FD5EBC" w:rsidRPr="00DC6702">
        <w:t>jt</w:t>
      </w:r>
      <w:r w:rsidR="00CA104F" w:rsidRPr="00DC6702">
        <w:t>ë</w:t>
      </w:r>
      <w:r w:rsidR="00FD5EBC" w:rsidRPr="00DC6702">
        <w:t>n pasuri t</w:t>
      </w:r>
      <w:r w:rsidR="00CA104F" w:rsidRPr="00DC6702">
        <w:t>ë</w:t>
      </w:r>
      <w:r w:rsidR="005226D6" w:rsidRPr="00DC6702">
        <w:t xml:space="preserve"> pal</w:t>
      </w:r>
      <w:r w:rsidR="00FD5EBC" w:rsidRPr="00DC6702">
        <w:t>u</w:t>
      </w:r>
      <w:r w:rsidR="005226D6" w:rsidRPr="00DC6702">
        <w:t>a</w:t>
      </w:r>
      <w:r w:rsidR="00FD5EBC" w:rsidRPr="00DC6702">
        <w:t>jtshme, p</w:t>
      </w:r>
      <w:r w:rsidR="00CA104F" w:rsidRPr="00DC6702">
        <w:t>ë</w:t>
      </w:r>
      <w:r w:rsidR="00FD5EBC" w:rsidRPr="00DC6702">
        <w:t>r t</w:t>
      </w:r>
      <w:r w:rsidR="00CA104F" w:rsidRPr="00DC6702">
        <w:t>ë</w:t>
      </w:r>
      <w:r w:rsidR="00FD5EBC" w:rsidRPr="00DC6702">
        <w:t xml:space="preserve"> cil</w:t>
      </w:r>
      <w:r w:rsidR="00CA104F" w:rsidRPr="00DC6702">
        <w:t>ë</w:t>
      </w:r>
      <w:r w:rsidR="00FD5EBC" w:rsidRPr="00DC6702">
        <w:t xml:space="preserve">n, disa </w:t>
      </w:r>
      <w:r w:rsidRPr="00DC6702">
        <w:t>kreditorë kanë regjistrim të njëkohshëm</w:t>
      </w:r>
      <w:r w:rsidR="00FD5EBC" w:rsidRPr="00DC6702">
        <w:t>,</w:t>
      </w:r>
      <w:r w:rsidR="004C6C68" w:rsidRPr="00DC6702">
        <w:t xml:space="preserve"> ata </w:t>
      </w:r>
      <w:r w:rsidRPr="00DC6702">
        <w:t>ndajnë proporcionalisht vlerën e pasurisë së shitur, sipas shumës së pretendimit të secilit.</w:t>
      </w:r>
      <w:r w:rsidR="004C6C68" w:rsidRPr="00DC6702">
        <w:t xml:space="preserve"> N</w:t>
      </w:r>
      <w:r w:rsidR="00CA104F" w:rsidRPr="00DC6702">
        <w:t>ë</w:t>
      </w:r>
      <w:r w:rsidR="004C6C68" w:rsidRPr="00DC6702">
        <w:t xml:space="preserve"> k</w:t>
      </w:r>
      <w:r w:rsidR="00CA104F" w:rsidRPr="00DC6702">
        <w:t>ë</w:t>
      </w:r>
      <w:r w:rsidR="004C6C68" w:rsidRPr="00DC6702">
        <w:t>t</w:t>
      </w:r>
      <w:r w:rsidR="00CA104F" w:rsidRPr="00DC6702">
        <w:t>ë</w:t>
      </w:r>
      <w:r w:rsidR="004C6C68" w:rsidRPr="00DC6702">
        <w:t xml:space="preserve"> rast, ligjv</w:t>
      </w:r>
      <w:r w:rsidR="00CA104F" w:rsidRPr="00DC6702">
        <w:t>ë</w:t>
      </w:r>
      <w:r w:rsidR="004C6C68" w:rsidRPr="00DC6702">
        <w:t>n</w:t>
      </w:r>
      <w:r w:rsidR="00CA104F" w:rsidRPr="00DC6702">
        <w:t>ë</w:t>
      </w:r>
      <w:r w:rsidR="004C6C68" w:rsidRPr="00DC6702">
        <w:t>si ka synuar q</w:t>
      </w:r>
      <w:r w:rsidR="00CA104F" w:rsidRPr="00DC6702">
        <w:t>ë</w:t>
      </w:r>
      <w:r w:rsidR="004C6C68" w:rsidRPr="00DC6702">
        <w:t xml:space="preserve"> t</w:t>
      </w:r>
      <w:r w:rsidR="00CA104F" w:rsidRPr="00DC6702">
        <w:t>ë</w:t>
      </w:r>
      <w:r w:rsidR="00B01F05" w:rsidRPr="00DC6702">
        <w:t xml:space="preserve"> shmangi ç</w:t>
      </w:r>
      <w:r w:rsidR="004C6C68" w:rsidRPr="00DC6702">
        <w:t xml:space="preserve">do lloj </w:t>
      </w:r>
      <w:r w:rsidRPr="00DC6702">
        <w:t>arbitrariteti dhe konflikt</w:t>
      </w:r>
      <w:r w:rsidR="004C6C68" w:rsidRPr="00DC6702">
        <w:t>i q</w:t>
      </w:r>
      <w:r w:rsidR="00CA104F" w:rsidRPr="00DC6702">
        <w:t>ë</w:t>
      </w:r>
      <w:r w:rsidR="004C6C68" w:rsidRPr="00DC6702">
        <w:t xml:space="preserve"> mund t</w:t>
      </w:r>
      <w:r w:rsidR="00CA104F" w:rsidRPr="00DC6702">
        <w:t>ë</w:t>
      </w:r>
      <w:r w:rsidR="004C6C68" w:rsidRPr="00DC6702">
        <w:t xml:space="preserve"> lindi mes disa </w:t>
      </w:r>
      <w:r w:rsidR="00766A06" w:rsidRPr="00DC6702">
        <w:t>kreditorë</w:t>
      </w:r>
      <w:r w:rsidR="004C6C68" w:rsidRPr="00DC6702">
        <w:t>v</w:t>
      </w:r>
      <w:r w:rsidR="00766A06" w:rsidRPr="00DC6702">
        <w:t>e,</w:t>
      </w:r>
      <w:r w:rsidR="004C6C68" w:rsidRPr="00DC6702">
        <w:t xml:space="preserve"> t</w:t>
      </w:r>
      <w:r w:rsidR="00CA104F" w:rsidRPr="00DC6702">
        <w:t>ë</w:t>
      </w:r>
      <w:r w:rsidR="004C6C68" w:rsidRPr="00DC6702">
        <w:t xml:space="preserve"> cil</w:t>
      </w:r>
      <w:r w:rsidR="00CA104F" w:rsidRPr="00DC6702">
        <w:t>ë</w:t>
      </w:r>
      <w:r w:rsidR="004C6C68" w:rsidRPr="00DC6702">
        <w:t>t</w:t>
      </w:r>
      <w:r w:rsidR="00766A06" w:rsidRPr="00DC6702">
        <w:t>,</w:t>
      </w:r>
      <w:r w:rsidR="004C6C68" w:rsidRPr="00DC6702">
        <w:t xml:space="preserve"> i kan</w:t>
      </w:r>
      <w:r w:rsidR="00CA104F" w:rsidRPr="00DC6702">
        <w:t>ë</w:t>
      </w:r>
      <w:r w:rsidR="004C6C68" w:rsidRPr="00DC6702">
        <w:t xml:space="preserve"> siguruar kredit</w:t>
      </w:r>
      <w:r w:rsidR="00CA104F" w:rsidRPr="00DC6702">
        <w:t>ë</w:t>
      </w:r>
      <w:r w:rsidR="004C6C68" w:rsidRPr="00DC6702">
        <w:t xml:space="preserve"> e tyre mbi t</w:t>
      </w:r>
      <w:r w:rsidR="00CA104F" w:rsidRPr="00DC6702">
        <w:t>ë</w:t>
      </w:r>
      <w:r w:rsidR="004C6C68" w:rsidRPr="00DC6702">
        <w:t xml:space="preserve"> nj</w:t>
      </w:r>
      <w:r w:rsidR="00CA104F" w:rsidRPr="00DC6702">
        <w:t>ë</w:t>
      </w:r>
      <w:r w:rsidR="004C6C68" w:rsidRPr="00DC6702">
        <w:t>jtat pasuri dhe kan</w:t>
      </w:r>
      <w:r w:rsidR="00CA104F" w:rsidRPr="00DC6702">
        <w:t>ë</w:t>
      </w:r>
      <w:r w:rsidR="004C6C68" w:rsidRPr="00DC6702">
        <w:t xml:space="preserve"> kryer regjistrimin e tyre n</w:t>
      </w:r>
      <w:r w:rsidR="00CA104F" w:rsidRPr="00DC6702">
        <w:t>ë</w:t>
      </w:r>
      <w:r w:rsidR="004C6C68" w:rsidRPr="00DC6702">
        <w:t xml:space="preserve"> t</w:t>
      </w:r>
      <w:r w:rsidR="00CA104F" w:rsidRPr="00DC6702">
        <w:t>ë</w:t>
      </w:r>
      <w:r w:rsidR="004C6C68" w:rsidRPr="00DC6702">
        <w:t xml:space="preserve"> nj</w:t>
      </w:r>
      <w:r w:rsidR="00CA104F" w:rsidRPr="00DC6702">
        <w:t>ë</w:t>
      </w:r>
      <w:r w:rsidR="004C6C68" w:rsidRPr="00DC6702">
        <w:t>jt</w:t>
      </w:r>
      <w:r w:rsidR="00CA104F" w:rsidRPr="00DC6702">
        <w:t>ë</w:t>
      </w:r>
      <w:r w:rsidR="004C6C68" w:rsidRPr="00DC6702">
        <w:t>n koh</w:t>
      </w:r>
      <w:r w:rsidR="00CA104F" w:rsidRPr="00DC6702">
        <w:t>ë</w:t>
      </w:r>
      <w:r w:rsidRPr="00DC6702">
        <w:t xml:space="preserve">. Nëse dy ose më shumë kreditorë paraqesin kërkesën </w:t>
      </w:r>
      <w:r w:rsidRPr="00DC6702">
        <w:rPr>
          <w:rStyle w:val="Strong"/>
          <w:b w:val="0"/>
        </w:rPr>
        <w:t>njëkohësisht</w:t>
      </w:r>
      <w:r w:rsidRPr="00DC6702">
        <w:t xml:space="preserve">, nuk ka </w:t>
      </w:r>
      <w:r w:rsidR="00EB33EA" w:rsidRPr="00DC6702">
        <w:t>asnj</w:t>
      </w:r>
      <w:r w:rsidR="00CA104F" w:rsidRPr="00DC6702">
        <w:t>ë</w:t>
      </w:r>
      <w:r w:rsidR="00EB33EA" w:rsidRPr="00DC6702">
        <w:t xml:space="preserve"> shkak t</w:t>
      </w:r>
      <w:r w:rsidR="00CA104F" w:rsidRPr="00DC6702">
        <w:t>ë</w:t>
      </w:r>
      <w:r w:rsidR="00EB33EA" w:rsidRPr="00DC6702">
        <w:t xml:space="preserve"> ligjsh</w:t>
      </w:r>
      <w:r w:rsidR="00CA104F" w:rsidRPr="00DC6702">
        <w:t>ë</w:t>
      </w:r>
      <w:r w:rsidR="00EB33EA" w:rsidRPr="00DC6702">
        <w:t>m q</w:t>
      </w:r>
      <w:r w:rsidR="00CA104F" w:rsidRPr="00DC6702">
        <w:t>ë</w:t>
      </w:r>
      <w:r w:rsidR="00EB33EA" w:rsidRPr="00DC6702">
        <w:t xml:space="preserve"> nj</w:t>
      </w:r>
      <w:r w:rsidR="00CA104F" w:rsidRPr="00DC6702">
        <w:t>ë</w:t>
      </w:r>
      <w:r w:rsidR="00EB33EA" w:rsidRPr="00DC6702">
        <w:t>ri t</w:t>
      </w:r>
      <w:r w:rsidR="00CA104F" w:rsidRPr="00DC6702">
        <w:t>ë</w:t>
      </w:r>
      <w:r w:rsidR="00EB33EA" w:rsidRPr="00DC6702">
        <w:t xml:space="preserve"> favorizohet ndaj tjetrit dhe p</w:t>
      </w:r>
      <w:r w:rsidR="00CA104F" w:rsidRPr="00DC6702">
        <w:t>ë</w:t>
      </w:r>
      <w:r w:rsidR="00EB33EA" w:rsidRPr="00DC6702">
        <w:t>r k</w:t>
      </w:r>
      <w:r w:rsidR="00CA104F" w:rsidRPr="00DC6702">
        <w:t>ë</w:t>
      </w:r>
      <w:r w:rsidR="00EB33EA" w:rsidRPr="00DC6702">
        <w:t>t</w:t>
      </w:r>
      <w:r w:rsidR="00CA104F" w:rsidRPr="00DC6702">
        <w:t>ë</w:t>
      </w:r>
      <w:r w:rsidR="00EB33EA" w:rsidRPr="00DC6702">
        <w:t xml:space="preserve"> arsye</w:t>
      </w:r>
      <w:r w:rsidR="00CD6E29" w:rsidRPr="00DC6702">
        <w:t>,</w:t>
      </w:r>
      <w:r w:rsidR="00EB33EA" w:rsidRPr="00DC6702">
        <w:t xml:space="preserve"> ata trajtohen n</w:t>
      </w:r>
      <w:r w:rsidR="00CA104F" w:rsidRPr="00DC6702">
        <w:t>ë</w:t>
      </w:r>
      <w:r w:rsidR="00EB33EA" w:rsidRPr="00DC6702">
        <w:t xml:space="preserve"> m</w:t>
      </w:r>
      <w:r w:rsidR="00CA104F" w:rsidRPr="00DC6702">
        <w:t>ë</w:t>
      </w:r>
      <w:r w:rsidR="00EB33EA" w:rsidRPr="00DC6702">
        <w:t>nyr</w:t>
      </w:r>
      <w:r w:rsidR="00CA104F" w:rsidRPr="00DC6702">
        <w:t>ë</w:t>
      </w:r>
      <w:r w:rsidR="00EB33EA" w:rsidRPr="00DC6702">
        <w:t xml:space="preserve"> t</w:t>
      </w:r>
      <w:r w:rsidR="00CA104F" w:rsidRPr="00DC6702">
        <w:t>ë</w:t>
      </w:r>
      <w:r w:rsidR="00EB33EA" w:rsidRPr="00DC6702">
        <w:t xml:space="preserve"> </w:t>
      </w:r>
      <w:r w:rsidRPr="00DC6702">
        <w:rPr>
          <w:rStyle w:val="Strong"/>
          <w:b w:val="0"/>
        </w:rPr>
        <w:t>barabartë</w:t>
      </w:r>
      <w:r w:rsidRPr="00DC6702">
        <w:t>.</w:t>
      </w:r>
      <w:r w:rsidR="001A0B44" w:rsidRPr="00DC6702">
        <w:t xml:space="preserve"> N</w:t>
      </w:r>
      <w:r w:rsidR="00CA104F" w:rsidRPr="00DC6702">
        <w:t>ë</w:t>
      </w:r>
      <w:r w:rsidR="00EB33EA" w:rsidRPr="00DC6702">
        <w:t xml:space="preserve"> k</w:t>
      </w:r>
      <w:r w:rsidR="00CA104F" w:rsidRPr="00DC6702">
        <w:t>ë</w:t>
      </w:r>
      <w:r w:rsidR="00EB33EA" w:rsidRPr="00DC6702">
        <w:t>t</w:t>
      </w:r>
      <w:r w:rsidR="00CA104F" w:rsidRPr="00DC6702">
        <w:t>ë</w:t>
      </w:r>
      <w:r w:rsidR="00EB33EA" w:rsidRPr="00DC6702">
        <w:t xml:space="preserve"> m</w:t>
      </w:r>
      <w:r w:rsidR="00CA104F" w:rsidRPr="00DC6702">
        <w:t>ë</w:t>
      </w:r>
      <w:r w:rsidR="00EB33EA" w:rsidRPr="00DC6702">
        <w:t>nyr</w:t>
      </w:r>
      <w:r w:rsidR="00CA104F" w:rsidRPr="00DC6702">
        <w:t>ë</w:t>
      </w:r>
      <w:r w:rsidR="00EB33EA" w:rsidRPr="00DC6702">
        <w:t>, kryerja e regjistrimit t</w:t>
      </w:r>
      <w:r w:rsidR="00CA104F" w:rsidRPr="00DC6702">
        <w:t>ë</w:t>
      </w:r>
      <w:r w:rsidR="00EB33EA" w:rsidRPr="00DC6702">
        <w:t xml:space="preserve"> hipotek</w:t>
      </w:r>
      <w:r w:rsidR="00CA104F" w:rsidRPr="00DC6702">
        <w:t>ë</w:t>
      </w:r>
      <w:r w:rsidR="00EB33EA" w:rsidRPr="00DC6702">
        <w:t xml:space="preserve">s </w:t>
      </w:r>
      <w:r w:rsidRPr="00DC6702">
        <w:t xml:space="preserve">forcon </w:t>
      </w:r>
      <w:r w:rsidRPr="00DC6702">
        <w:rPr>
          <w:rStyle w:val="Strong"/>
          <w:b w:val="0"/>
        </w:rPr>
        <w:t xml:space="preserve">besueshmërinë </w:t>
      </w:r>
      <w:r w:rsidR="001A0B44" w:rsidRPr="00DC6702">
        <w:rPr>
          <w:rStyle w:val="Strong"/>
          <w:b w:val="0"/>
        </w:rPr>
        <w:t>e pal</w:t>
      </w:r>
      <w:r w:rsidR="00CA104F" w:rsidRPr="00DC6702">
        <w:rPr>
          <w:rStyle w:val="Strong"/>
          <w:b w:val="0"/>
        </w:rPr>
        <w:t>ë</w:t>
      </w:r>
      <w:r w:rsidR="001A0B44" w:rsidRPr="00DC6702">
        <w:rPr>
          <w:rStyle w:val="Strong"/>
          <w:b w:val="0"/>
        </w:rPr>
        <w:t>ve n</w:t>
      </w:r>
      <w:r w:rsidR="00CA104F" w:rsidRPr="00DC6702">
        <w:rPr>
          <w:rStyle w:val="Strong"/>
          <w:b w:val="0"/>
        </w:rPr>
        <w:t>ë</w:t>
      </w:r>
      <w:r w:rsidR="001A0B44" w:rsidRPr="00DC6702">
        <w:rPr>
          <w:rStyle w:val="Strong"/>
          <w:b w:val="0"/>
        </w:rPr>
        <w:t xml:space="preserve"> </w:t>
      </w:r>
      <w:r w:rsidRPr="00DC6702">
        <w:rPr>
          <w:rStyle w:val="Strong"/>
          <w:b w:val="0"/>
        </w:rPr>
        <w:t>regjistri</w:t>
      </w:r>
      <w:r w:rsidR="00422FF8" w:rsidRPr="00DC6702">
        <w:rPr>
          <w:rStyle w:val="Strong"/>
          <w:b w:val="0"/>
        </w:rPr>
        <w:t>n</w:t>
      </w:r>
      <w:r w:rsidRPr="00DC6702">
        <w:rPr>
          <w:rStyle w:val="Strong"/>
          <w:b w:val="0"/>
        </w:rPr>
        <w:t xml:space="preserve"> hipotek</w:t>
      </w:r>
      <w:r w:rsidR="001A0B44" w:rsidRPr="00DC6702">
        <w:rPr>
          <w:rStyle w:val="Strong"/>
          <w:b w:val="0"/>
        </w:rPr>
        <w:t>a</w:t>
      </w:r>
      <w:r w:rsidRPr="00DC6702">
        <w:rPr>
          <w:rStyle w:val="Strong"/>
          <w:b w:val="0"/>
        </w:rPr>
        <w:t>r</w:t>
      </w:r>
      <w:r w:rsidR="001A0B44" w:rsidRPr="00DC6702">
        <w:rPr>
          <w:rStyle w:val="Strong"/>
          <w:b w:val="0"/>
        </w:rPr>
        <w:t xml:space="preserve"> publik</w:t>
      </w:r>
      <w:r w:rsidRPr="00DC6702">
        <w:t xml:space="preserve">, duke </w:t>
      </w:r>
      <w:r w:rsidR="001A0B44" w:rsidRPr="00DC6702">
        <w:t>ruajtuar qart</w:t>
      </w:r>
      <w:r w:rsidR="00CA104F" w:rsidRPr="00DC6702">
        <w:t>ë</w:t>
      </w:r>
      <w:r w:rsidR="001A0B44" w:rsidRPr="00DC6702">
        <w:t>sisht ligj</w:t>
      </w:r>
      <w:r w:rsidR="00422FF8" w:rsidRPr="00DC6702">
        <w:t>sh</w:t>
      </w:r>
      <w:r w:rsidR="001A0B44" w:rsidRPr="00DC6702">
        <w:t>m</w:t>
      </w:r>
      <w:r w:rsidR="00CA104F" w:rsidRPr="00DC6702">
        <w:t>ë</w:t>
      </w:r>
      <w:r w:rsidR="001A0B44" w:rsidRPr="00DC6702">
        <w:t>rin</w:t>
      </w:r>
      <w:r w:rsidR="00CA104F" w:rsidRPr="00DC6702">
        <w:t>ë</w:t>
      </w:r>
      <w:r w:rsidR="001A0B44" w:rsidRPr="00DC6702">
        <w:t xml:space="preserve"> e kryerjes s</w:t>
      </w:r>
      <w:r w:rsidR="00CA104F" w:rsidRPr="00DC6702">
        <w:t>ë</w:t>
      </w:r>
      <w:r w:rsidR="001A0B44" w:rsidRPr="00DC6702">
        <w:t xml:space="preserve"> veprimeve n</w:t>
      </w:r>
      <w:r w:rsidR="00CA104F" w:rsidRPr="00DC6702">
        <w:t>ë</w:t>
      </w:r>
      <w:r w:rsidR="001A0B44" w:rsidRPr="00DC6702">
        <w:t xml:space="preserve"> m</w:t>
      </w:r>
      <w:r w:rsidR="00CA104F" w:rsidRPr="00DC6702">
        <w:t>ë</w:t>
      </w:r>
      <w:r w:rsidR="001A0B44" w:rsidRPr="00DC6702">
        <w:t>nyr</w:t>
      </w:r>
      <w:r w:rsidR="00CA104F" w:rsidRPr="00DC6702">
        <w:t>ë</w:t>
      </w:r>
      <w:r w:rsidR="001A0B44" w:rsidRPr="00DC6702">
        <w:t xml:space="preserve"> transparente dhe t</w:t>
      </w:r>
      <w:r w:rsidR="00CA104F" w:rsidRPr="00DC6702">
        <w:t>ë</w:t>
      </w:r>
      <w:r w:rsidR="001A0B44" w:rsidRPr="00DC6702">
        <w:t xml:space="preserve"> </w:t>
      </w:r>
      <w:r w:rsidRPr="00DC6702">
        <w:t>paanshm</w:t>
      </w:r>
      <w:r w:rsidR="001A0B44" w:rsidRPr="00DC6702">
        <w:t>e</w:t>
      </w:r>
      <w:r w:rsidRPr="00DC6702">
        <w:t>.</w:t>
      </w:r>
      <w:r w:rsidR="00774F00" w:rsidRPr="00DC6702">
        <w:t xml:space="preserve"> </w:t>
      </w:r>
    </w:p>
    <w:p w14:paraId="37869277" w14:textId="77777777" w:rsidR="00774F00" w:rsidRPr="00DC6702" w:rsidRDefault="00615D8E" w:rsidP="00397147">
      <w:pPr>
        <w:spacing w:line="276" w:lineRule="auto"/>
        <w:ind w:firstLine="720"/>
        <w:jc w:val="both"/>
        <w:rPr>
          <w:rFonts w:eastAsia="Times New Roman"/>
          <w:lang w:eastAsia="sq-AL"/>
        </w:rPr>
      </w:pPr>
      <w:r w:rsidRPr="00DC6702">
        <w:t xml:space="preserve">29. </w:t>
      </w:r>
      <w:r w:rsidR="00774F00" w:rsidRPr="00DC6702">
        <w:t>Gjithashtu, Kolegji vler</w:t>
      </w:r>
      <w:r w:rsidR="00CA104F" w:rsidRPr="00DC6702">
        <w:t>ë</w:t>
      </w:r>
      <w:r w:rsidR="00774F00" w:rsidRPr="00DC6702">
        <w:t xml:space="preserve">son </w:t>
      </w:r>
      <w:r w:rsidR="00422FF8" w:rsidRPr="00DC6702">
        <w:t>t</w:t>
      </w:r>
      <w:r w:rsidR="00DC6702" w:rsidRPr="00DC6702">
        <w:t>ë</w:t>
      </w:r>
      <w:r w:rsidR="00422FF8" w:rsidRPr="00DC6702">
        <w:t xml:space="preserve"> theksoj</w:t>
      </w:r>
      <w:r w:rsidR="00DC6702" w:rsidRPr="00DC6702">
        <w:t>ë</w:t>
      </w:r>
      <w:r w:rsidR="00422FF8" w:rsidRPr="00DC6702">
        <w:t xml:space="preserve"> </w:t>
      </w:r>
      <w:r w:rsidR="00774F00" w:rsidRPr="00DC6702">
        <w:t>se, p</w:t>
      </w:r>
      <w:r w:rsidR="00CA104F" w:rsidRPr="00DC6702">
        <w:t>ë</w:t>
      </w:r>
      <w:r w:rsidR="00774F00" w:rsidRPr="00DC6702">
        <w:t>rmbajtja e dispozitave ligjore t</w:t>
      </w:r>
      <w:r w:rsidR="00CA104F" w:rsidRPr="00DC6702">
        <w:t>ë</w:t>
      </w:r>
      <w:r w:rsidR="00774F00" w:rsidRPr="00DC6702">
        <w:t xml:space="preserve"> m</w:t>
      </w:r>
      <w:r w:rsidR="00CA104F" w:rsidRPr="00DC6702">
        <w:t>ë</w:t>
      </w:r>
      <w:r w:rsidR="00774F00" w:rsidRPr="00DC6702">
        <w:t>sip</w:t>
      </w:r>
      <w:r w:rsidR="00CA104F" w:rsidRPr="00DC6702">
        <w:t>ë</w:t>
      </w:r>
      <w:r w:rsidR="00774F00" w:rsidRPr="00DC6702">
        <w:t xml:space="preserve">rme, </w:t>
      </w:r>
      <w:r w:rsidR="00774F00" w:rsidRPr="00DC6702">
        <w:rPr>
          <w:lang w:eastAsia="sq-AL"/>
        </w:rPr>
        <w:t>ka krijuar nj</w:t>
      </w:r>
      <w:r w:rsidR="000C6193" w:rsidRPr="00DC6702">
        <w:rPr>
          <w:lang w:eastAsia="sq-AL"/>
        </w:rPr>
        <w:t>ë</w:t>
      </w:r>
      <w:r w:rsidR="00774F00" w:rsidRPr="00DC6702">
        <w:rPr>
          <w:lang w:eastAsia="sq-AL"/>
        </w:rPr>
        <w:t xml:space="preserve"> sistem të drejtë dhe të qëndrueshëm për garantimin e kreditorëve</w:t>
      </w:r>
      <w:r w:rsidR="007C6DE7" w:rsidRPr="00DC6702">
        <w:rPr>
          <w:lang w:eastAsia="sq-AL"/>
        </w:rPr>
        <w:t>, duke p</w:t>
      </w:r>
      <w:r w:rsidR="00CA104F" w:rsidRPr="00DC6702">
        <w:rPr>
          <w:lang w:eastAsia="sq-AL"/>
        </w:rPr>
        <w:t>ë</w:t>
      </w:r>
      <w:r w:rsidR="00B01F05" w:rsidRPr="00DC6702">
        <w:rPr>
          <w:lang w:eastAsia="sq-AL"/>
        </w:rPr>
        <w:t>rcaktuar n</w:t>
      </w:r>
      <w:r w:rsidR="00CA104F" w:rsidRPr="00DC6702">
        <w:rPr>
          <w:lang w:eastAsia="sq-AL"/>
        </w:rPr>
        <w:t>ë</w:t>
      </w:r>
      <w:r w:rsidR="007C6DE7" w:rsidRPr="00DC6702">
        <w:rPr>
          <w:lang w:eastAsia="sq-AL"/>
        </w:rPr>
        <w:t xml:space="preserve"> </w:t>
      </w:r>
      <w:r w:rsidR="00B01F05" w:rsidRPr="00DC6702">
        <w:rPr>
          <w:lang w:eastAsia="sq-AL"/>
        </w:rPr>
        <w:t>m</w:t>
      </w:r>
      <w:r w:rsidR="00113068" w:rsidRPr="00DC6702">
        <w:rPr>
          <w:lang w:eastAsia="sq-AL"/>
        </w:rPr>
        <w:t>ë</w:t>
      </w:r>
      <w:r w:rsidR="007C6DE7" w:rsidRPr="00DC6702">
        <w:rPr>
          <w:lang w:eastAsia="sq-AL"/>
        </w:rPr>
        <w:t>nyr</w:t>
      </w:r>
      <w:r w:rsidR="00CA104F" w:rsidRPr="00DC6702">
        <w:rPr>
          <w:lang w:eastAsia="sq-AL"/>
        </w:rPr>
        <w:t>ë</w:t>
      </w:r>
      <w:r w:rsidR="007C6DE7" w:rsidRPr="00DC6702">
        <w:rPr>
          <w:lang w:eastAsia="sq-AL"/>
        </w:rPr>
        <w:t xml:space="preserve"> t</w:t>
      </w:r>
      <w:r w:rsidR="00CA104F" w:rsidRPr="00DC6702">
        <w:rPr>
          <w:lang w:eastAsia="sq-AL"/>
        </w:rPr>
        <w:t>ë</w:t>
      </w:r>
      <w:r w:rsidR="007C6DE7" w:rsidRPr="00DC6702">
        <w:rPr>
          <w:lang w:eastAsia="sq-AL"/>
        </w:rPr>
        <w:t xml:space="preserve"> qart</w:t>
      </w:r>
      <w:r w:rsidR="00CA104F" w:rsidRPr="00DC6702">
        <w:rPr>
          <w:lang w:eastAsia="sq-AL"/>
        </w:rPr>
        <w:t>ë</w:t>
      </w:r>
      <w:r w:rsidR="007C6DE7" w:rsidRPr="00DC6702">
        <w:rPr>
          <w:lang w:eastAsia="sq-AL"/>
        </w:rPr>
        <w:t xml:space="preserve"> dhe t</w:t>
      </w:r>
      <w:r w:rsidR="00CA104F" w:rsidRPr="00DC6702">
        <w:rPr>
          <w:lang w:eastAsia="sq-AL"/>
        </w:rPr>
        <w:t>ë</w:t>
      </w:r>
      <w:r w:rsidR="007C6DE7" w:rsidRPr="00DC6702">
        <w:rPr>
          <w:lang w:eastAsia="sq-AL"/>
        </w:rPr>
        <w:t xml:space="preserve"> drejt</w:t>
      </w:r>
      <w:r w:rsidR="00CA104F" w:rsidRPr="00DC6702">
        <w:rPr>
          <w:lang w:eastAsia="sq-AL"/>
        </w:rPr>
        <w:t>ë</w:t>
      </w:r>
      <w:r w:rsidR="007C6DE7" w:rsidRPr="00DC6702">
        <w:rPr>
          <w:lang w:eastAsia="sq-AL"/>
        </w:rPr>
        <w:t xml:space="preserve"> se p</w:t>
      </w:r>
      <w:r w:rsidR="00CA104F" w:rsidRPr="00DC6702">
        <w:rPr>
          <w:lang w:eastAsia="sq-AL"/>
        </w:rPr>
        <w:t>ë</w:t>
      </w:r>
      <w:r w:rsidR="007C6DE7" w:rsidRPr="00DC6702">
        <w:rPr>
          <w:lang w:eastAsia="sq-AL"/>
        </w:rPr>
        <w:t>rcaktimi i radh</w:t>
      </w:r>
      <w:r w:rsidR="00CA104F" w:rsidRPr="00DC6702">
        <w:rPr>
          <w:lang w:eastAsia="sq-AL"/>
        </w:rPr>
        <w:t>ë</w:t>
      </w:r>
      <w:r w:rsidR="007C6DE7" w:rsidRPr="00DC6702">
        <w:rPr>
          <w:lang w:eastAsia="sq-AL"/>
        </w:rPr>
        <w:t>s s</w:t>
      </w:r>
      <w:r w:rsidR="00CA104F" w:rsidRPr="00DC6702">
        <w:rPr>
          <w:lang w:eastAsia="sq-AL"/>
        </w:rPr>
        <w:t>ë</w:t>
      </w:r>
      <w:r w:rsidR="007C6DE7" w:rsidRPr="00DC6702">
        <w:rPr>
          <w:lang w:eastAsia="sq-AL"/>
        </w:rPr>
        <w:t xml:space="preserve"> kredit</w:t>
      </w:r>
      <w:r w:rsidR="009872FC" w:rsidRPr="00DC6702">
        <w:rPr>
          <w:lang w:eastAsia="sq-AL"/>
        </w:rPr>
        <w:t>o</w:t>
      </w:r>
      <w:r w:rsidR="007C6DE7" w:rsidRPr="00DC6702">
        <w:rPr>
          <w:lang w:eastAsia="sq-AL"/>
        </w:rPr>
        <w:t>r</w:t>
      </w:r>
      <w:r w:rsidR="00CA104F" w:rsidRPr="00DC6702">
        <w:rPr>
          <w:lang w:eastAsia="sq-AL"/>
        </w:rPr>
        <w:t>ë</w:t>
      </w:r>
      <w:r w:rsidR="007C6DE7" w:rsidRPr="00DC6702">
        <w:rPr>
          <w:lang w:eastAsia="sq-AL"/>
        </w:rPr>
        <w:t>v</w:t>
      </w:r>
      <w:r w:rsidR="009872FC" w:rsidRPr="00DC6702">
        <w:rPr>
          <w:lang w:eastAsia="sq-AL"/>
        </w:rPr>
        <w:t>e</w:t>
      </w:r>
      <w:r w:rsidR="007C6DE7" w:rsidRPr="00DC6702">
        <w:rPr>
          <w:lang w:eastAsia="sq-AL"/>
        </w:rPr>
        <w:t xml:space="preserve"> b</w:t>
      </w:r>
      <w:r w:rsidR="00CA104F" w:rsidRPr="00DC6702">
        <w:rPr>
          <w:lang w:eastAsia="sq-AL"/>
        </w:rPr>
        <w:t>ë</w:t>
      </w:r>
      <w:r w:rsidR="007C6DE7" w:rsidRPr="00DC6702">
        <w:rPr>
          <w:lang w:eastAsia="sq-AL"/>
        </w:rPr>
        <w:t>het mbi baz</w:t>
      </w:r>
      <w:r w:rsidR="00CA104F" w:rsidRPr="00DC6702">
        <w:rPr>
          <w:lang w:eastAsia="sq-AL"/>
        </w:rPr>
        <w:t>ë</w:t>
      </w:r>
      <w:r w:rsidR="007C6DE7" w:rsidRPr="00DC6702">
        <w:rPr>
          <w:lang w:eastAsia="sq-AL"/>
        </w:rPr>
        <w:t>n e nj</w:t>
      </w:r>
      <w:r w:rsidR="00CA104F" w:rsidRPr="00DC6702">
        <w:rPr>
          <w:lang w:eastAsia="sq-AL"/>
        </w:rPr>
        <w:t>ë</w:t>
      </w:r>
      <w:r w:rsidR="007C6DE7" w:rsidRPr="00DC6702">
        <w:rPr>
          <w:lang w:eastAsia="sq-AL"/>
        </w:rPr>
        <w:t xml:space="preserve"> kriteri objektiv dhe t</w:t>
      </w:r>
      <w:r w:rsidR="00CA104F" w:rsidRPr="00DC6702">
        <w:rPr>
          <w:lang w:eastAsia="sq-AL"/>
        </w:rPr>
        <w:t>ë</w:t>
      </w:r>
      <w:r w:rsidR="007C6DE7" w:rsidRPr="00DC6702">
        <w:rPr>
          <w:lang w:eastAsia="sq-AL"/>
        </w:rPr>
        <w:t xml:space="preserve"> aksesuesh</w:t>
      </w:r>
      <w:r w:rsidR="00CA104F" w:rsidRPr="00DC6702">
        <w:rPr>
          <w:lang w:eastAsia="sq-AL"/>
        </w:rPr>
        <w:t>ë</w:t>
      </w:r>
      <w:r w:rsidR="007C6DE7" w:rsidRPr="00DC6702">
        <w:rPr>
          <w:lang w:eastAsia="sq-AL"/>
        </w:rPr>
        <w:t xml:space="preserve">m </w:t>
      </w:r>
      <w:r w:rsidR="00686830" w:rsidRPr="00DC6702">
        <w:rPr>
          <w:lang w:eastAsia="sq-AL"/>
        </w:rPr>
        <w:t xml:space="preserve">sikurse </w:t>
      </w:r>
      <w:r w:rsidR="00CA104F" w:rsidRPr="00DC6702">
        <w:rPr>
          <w:lang w:eastAsia="sq-AL"/>
        </w:rPr>
        <w:t>ë</w:t>
      </w:r>
      <w:r w:rsidR="00686830" w:rsidRPr="00DC6702">
        <w:rPr>
          <w:lang w:eastAsia="sq-AL"/>
        </w:rPr>
        <w:t>sht</w:t>
      </w:r>
      <w:r w:rsidR="00CA104F" w:rsidRPr="00DC6702">
        <w:rPr>
          <w:lang w:eastAsia="sq-AL"/>
        </w:rPr>
        <w:t>ë</w:t>
      </w:r>
      <w:r w:rsidR="00686830" w:rsidRPr="00DC6702">
        <w:rPr>
          <w:lang w:eastAsia="sq-AL"/>
        </w:rPr>
        <w:t xml:space="preserve"> regjistrimi i kontrat</w:t>
      </w:r>
      <w:r w:rsidR="00CA104F" w:rsidRPr="00DC6702">
        <w:rPr>
          <w:lang w:eastAsia="sq-AL"/>
        </w:rPr>
        <w:t>ë</w:t>
      </w:r>
      <w:r w:rsidR="00686830" w:rsidRPr="00DC6702">
        <w:rPr>
          <w:lang w:eastAsia="sq-AL"/>
        </w:rPr>
        <w:t>s s</w:t>
      </w:r>
      <w:r w:rsidR="00CA104F" w:rsidRPr="00DC6702">
        <w:rPr>
          <w:lang w:eastAsia="sq-AL"/>
        </w:rPr>
        <w:t>ë</w:t>
      </w:r>
      <w:r w:rsidR="00686830" w:rsidRPr="00DC6702">
        <w:rPr>
          <w:lang w:eastAsia="sq-AL"/>
        </w:rPr>
        <w:t xml:space="preserve"> hipotekimit n</w:t>
      </w:r>
      <w:r w:rsidR="00CA104F" w:rsidRPr="00DC6702">
        <w:rPr>
          <w:lang w:eastAsia="sq-AL"/>
        </w:rPr>
        <w:t>ë</w:t>
      </w:r>
      <w:r w:rsidR="00686830" w:rsidRPr="00DC6702">
        <w:rPr>
          <w:lang w:eastAsia="sq-AL"/>
        </w:rPr>
        <w:t xml:space="preserve"> regjistrat e pasuris</w:t>
      </w:r>
      <w:r w:rsidR="00CA104F" w:rsidRPr="00DC6702">
        <w:rPr>
          <w:lang w:eastAsia="sq-AL"/>
        </w:rPr>
        <w:t>ë</w:t>
      </w:r>
      <w:r w:rsidR="00686830" w:rsidRPr="00DC6702">
        <w:rPr>
          <w:lang w:eastAsia="sq-AL"/>
        </w:rPr>
        <w:t xml:space="preserve"> s</w:t>
      </w:r>
      <w:r w:rsidR="00CA104F" w:rsidRPr="00DC6702">
        <w:rPr>
          <w:lang w:eastAsia="sq-AL"/>
        </w:rPr>
        <w:t>ë</w:t>
      </w:r>
      <w:r w:rsidR="00686830" w:rsidRPr="00DC6702">
        <w:rPr>
          <w:lang w:eastAsia="sq-AL"/>
        </w:rPr>
        <w:t xml:space="preserve"> palaujtshme. Pra, nga pik</w:t>
      </w:r>
      <w:r w:rsidR="00CA104F" w:rsidRPr="00DC6702">
        <w:rPr>
          <w:lang w:eastAsia="sq-AL"/>
        </w:rPr>
        <w:t>ë</w:t>
      </w:r>
      <w:r w:rsidR="00686830" w:rsidRPr="00DC6702">
        <w:rPr>
          <w:lang w:eastAsia="sq-AL"/>
        </w:rPr>
        <w:t>pamja e faktit</w:t>
      </w:r>
      <w:r w:rsidR="000F1F84" w:rsidRPr="00DC6702">
        <w:rPr>
          <w:lang w:eastAsia="sq-AL"/>
        </w:rPr>
        <w:t>,</w:t>
      </w:r>
      <w:r w:rsidR="00686830" w:rsidRPr="00DC6702">
        <w:rPr>
          <w:lang w:eastAsia="sq-AL"/>
        </w:rPr>
        <w:t xml:space="preserve"> ky kriter </w:t>
      </w:r>
      <w:r w:rsidR="00CA104F" w:rsidRPr="00DC6702">
        <w:rPr>
          <w:lang w:eastAsia="sq-AL"/>
        </w:rPr>
        <w:t>ë</w:t>
      </w:r>
      <w:r w:rsidR="00686830" w:rsidRPr="00DC6702">
        <w:rPr>
          <w:lang w:eastAsia="sq-AL"/>
        </w:rPr>
        <w:t>sht</w:t>
      </w:r>
      <w:r w:rsidR="00CA104F" w:rsidRPr="00DC6702">
        <w:rPr>
          <w:lang w:eastAsia="sq-AL"/>
        </w:rPr>
        <w:t>ë</w:t>
      </w:r>
      <w:r w:rsidR="00686830" w:rsidRPr="00DC6702">
        <w:rPr>
          <w:lang w:eastAsia="sq-AL"/>
        </w:rPr>
        <w:t xml:space="preserve"> realisht i verifikuesh</w:t>
      </w:r>
      <w:r w:rsidR="00CA104F" w:rsidRPr="00DC6702">
        <w:rPr>
          <w:lang w:eastAsia="sq-AL"/>
        </w:rPr>
        <w:t>ë</w:t>
      </w:r>
      <w:r w:rsidR="00686830" w:rsidRPr="00DC6702">
        <w:rPr>
          <w:lang w:eastAsia="sq-AL"/>
        </w:rPr>
        <w:t>m dhe i provuesh</w:t>
      </w:r>
      <w:r w:rsidR="00CA104F" w:rsidRPr="00DC6702">
        <w:rPr>
          <w:lang w:eastAsia="sq-AL"/>
        </w:rPr>
        <w:t>ë</w:t>
      </w:r>
      <w:r w:rsidR="00686830" w:rsidRPr="00DC6702">
        <w:rPr>
          <w:lang w:eastAsia="sq-AL"/>
        </w:rPr>
        <w:t>m, duke garantuar respektimin e tij</w:t>
      </w:r>
      <w:r w:rsidR="000F1F84" w:rsidRPr="00DC6702">
        <w:rPr>
          <w:lang w:eastAsia="sq-AL"/>
        </w:rPr>
        <w:t xml:space="preserve"> n</w:t>
      </w:r>
      <w:r w:rsidR="00DC6702" w:rsidRPr="00DC6702">
        <w:rPr>
          <w:lang w:eastAsia="sq-AL"/>
        </w:rPr>
        <w:t>ë</w:t>
      </w:r>
      <w:r w:rsidR="000F1F84" w:rsidRPr="00DC6702">
        <w:rPr>
          <w:lang w:eastAsia="sq-AL"/>
        </w:rPr>
        <w:t xml:space="preserve"> m</w:t>
      </w:r>
      <w:r w:rsidR="00DC6702" w:rsidRPr="00DC6702">
        <w:rPr>
          <w:lang w:eastAsia="sq-AL"/>
        </w:rPr>
        <w:t>ë</w:t>
      </w:r>
      <w:r w:rsidR="000F1F84" w:rsidRPr="00DC6702">
        <w:rPr>
          <w:lang w:eastAsia="sq-AL"/>
        </w:rPr>
        <w:t>nyr</w:t>
      </w:r>
      <w:r w:rsidR="00DC6702" w:rsidRPr="00DC6702">
        <w:rPr>
          <w:lang w:eastAsia="sq-AL"/>
        </w:rPr>
        <w:t>ë</w:t>
      </w:r>
      <w:r w:rsidR="000F1F84" w:rsidRPr="00DC6702">
        <w:rPr>
          <w:lang w:eastAsia="sq-AL"/>
        </w:rPr>
        <w:t xml:space="preserve"> absolute</w:t>
      </w:r>
      <w:r w:rsidR="00686830" w:rsidRPr="00DC6702">
        <w:rPr>
          <w:lang w:eastAsia="sq-AL"/>
        </w:rPr>
        <w:t xml:space="preserve">. </w:t>
      </w:r>
      <w:r w:rsidR="001A0004" w:rsidRPr="00DC6702">
        <w:rPr>
          <w:lang w:eastAsia="sq-AL"/>
        </w:rPr>
        <w:t>Nd</w:t>
      </w:r>
      <w:r w:rsidR="00CA104F" w:rsidRPr="00DC6702">
        <w:rPr>
          <w:lang w:eastAsia="sq-AL"/>
        </w:rPr>
        <w:t>ë</w:t>
      </w:r>
      <w:r w:rsidR="001A0004" w:rsidRPr="00DC6702">
        <w:rPr>
          <w:lang w:eastAsia="sq-AL"/>
        </w:rPr>
        <w:t>rsa n</w:t>
      </w:r>
      <w:r w:rsidR="00CA104F" w:rsidRPr="00DC6702">
        <w:rPr>
          <w:lang w:eastAsia="sq-AL"/>
        </w:rPr>
        <w:t>ë</w:t>
      </w:r>
      <w:r w:rsidR="001A0004" w:rsidRPr="00DC6702">
        <w:rPr>
          <w:lang w:eastAsia="sq-AL"/>
        </w:rPr>
        <w:t xml:space="preserve"> kuptim juridik,</w:t>
      </w:r>
      <w:r w:rsidR="00774F00" w:rsidRPr="00DC6702">
        <w:rPr>
          <w:lang w:eastAsia="sq-AL"/>
        </w:rPr>
        <w:t xml:space="preserve"> </w:t>
      </w:r>
      <w:r w:rsidR="001A0004" w:rsidRPr="00DC6702">
        <w:rPr>
          <w:rFonts w:eastAsia="Times New Roman"/>
          <w:bCs/>
          <w:lang w:eastAsia="sq-AL"/>
        </w:rPr>
        <w:t>p</w:t>
      </w:r>
      <w:r w:rsidR="00CA104F" w:rsidRPr="00DC6702">
        <w:rPr>
          <w:rFonts w:eastAsia="Times New Roman"/>
          <w:bCs/>
          <w:lang w:eastAsia="sq-AL"/>
        </w:rPr>
        <w:t>ë</w:t>
      </w:r>
      <w:r w:rsidR="001A0004" w:rsidRPr="00DC6702">
        <w:rPr>
          <w:rFonts w:eastAsia="Times New Roman"/>
          <w:bCs/>
          <w:lang w:eastAsia="sq-AL"/>
        </w:rPr>
        <w:t>rcaktimi i radh</w:t>
      </w:r>
      <w:r w:rsidR="00CA104F" w:rsidRPr="00DC6702">
        <w:rPr>
          <w:rFonts w:eastAsia="Times New Roman"/>
          <w:bCs/>
          <w:lang w:eastAsia="sq-AL"/>
        </w:rPr>
        <w:t>ë</w:t>
      </w:r>
      <w:r w:rsidR="001A0004" w:rsidRPr="00DC6702">
        <w:rPr>
          <w:rFonts w:eastAsia="Times New Roman"/>
          <w:bCs/>
          <w:lang w:eastAsia="sq-AL"/>
        </w:rPr>
        <w:t>s s</w:t>
      </w:r>
      <w:r w:rsidR="00CA104F" w:rsidRPr="00DC6702">
        <w:rPr>
          <w:rFonts w:eastAsia="Times New Roman"/>
          <w:bCs/>
          <w:lang w:eastAsia="sq-AL"/>
        </w:rPr>
        <w:t>ë</w:t>
      </w:r>
      <w:r w:rsidR="001A0004" w:rsidRPr="00DC6702">
        <w:rPr>
          <w:rFonts w:eastAsia="Times New Roman"/>
          <w:bCs/>
          <w:lang w:eastAsia="sq-AL"/>
        </w:rPr>
        <w:t xml:space="preserve"> regjistrimit t</w:t>
      </w:r>
      <w:r w:rsidR="00CA104F" w:rsidRPr="00DC6702">
        <w:rPr>
          <w:rFonts w:eastAsia="Times New Roman"/>
          <w:bCs/>
          <w:lang w:eastAsia="sq-AL"/>
        </w:rPr>
        <w:t>ë</w:t>
      </w:r>
      <w:r w:rsidR="001A0004" w:rsidRPr="00DC6702">
        <w:rPr>
          <w:rFonts w:eastAsia="Times New Roman"/>
          <w:bCs/>
          <w:lang w:eastAsia="sq-AL"/>
        </w:rPr>
        <w:t xml:space="preserve"> hipotek</w:t>
      </w:r>
      <w:r w:rsidR="00CA104F" w:rsidRPr="00DC6702">
        <w:rPr>
          <w:rFonts w:eastAsia="Times New Roman"/>
          <w:bCs/>
          <w:lang w:eastAsia="sq-AL"/>
        </w:rPr>
        <w:t>ë</w:t>
      </w:r>
      <w:r w:rsidR="001A0004" w:rsidRPr="00DC6702">
        <w:rPr>
          <w:rFonts w:eastAsia="Times New Roman"/>
          <w:bCs/>
          <w:lang w:eastAsia="sq-AL"/>
        </w:rPr>
        <w:t>s</w:t>
      </w:r>
      <w:r w:rsidR="00752F4C" w:rsidRPr="00DC6702">
        <w:rPr>
          <w:rFonts w:eastAsia="Times New Roman"/>
          <w:bCs/>
          <w:lang w:eastAsia="sq-AL"/>
        </w:rPr>
        <w:t xml:space="preserve"> si dhe publiciteti i tij, </w:t>
      </w:r>
      <w:r w:rsidR="007634C7" w:rsidRPr="00DC6702">
        <w:rPr>
          <w:rFonts w:eastAsia="Times New Roman"/>
          <w:bCs/>
          <w:lang w:eastAsia="sq-AL"/>
        </w:rPr>
        <w:t xml:space="preserve">garanton </w:t>
      </w:r>
      <w:r w:rsidR="00774F00" w:rsidRPr="00DC6702">
        <w:rPr>
          <w:rFonts w:eastAsia="Times New Roman"/>
          <w:lang w:eastAsia="sq-AL"/>
        </w:rPr>
        <w:t>përparësi</w:t>
      </w:r>
      <w:r w:rsidR="00752F4C" w:rsidRPr="00DC6702">
        <w:rPr>
          <w:rFonts w:eastAsia="Times New Roman"/>
          <w:lang w:eastAsia="sq-AL"/>
        </w:rPr>
        <w:t>n</w:t>
      </w:r>
      <w:r w:rsidR="00774F00" w:rsidRPr="00DC6702">
        <w:rPr>
          <w:rFonts w:eastAsia="Times New Roman"/>
          <w:lang w:eastAsia="sq-AL"/>
        </w:rPr>
        <w:t xml:space="preserve">ë në të drejtën hipotekore, duke shmangur </w:t>
      </w:r>
      <w:r w:rsidR="00752F4C" w:rsidRPr="00DC6702">
        <w:rPr>
          <w:rFonts w:eastAsia="Times New Roman"/>
          <w:lang w:eastAsia="sq-AL"/>
        </w:rPr>
        <w:t>n</w:t>
      </w:r>
      <w:r w:rsidR="00CA104F" w:rsidRPr="00DC6702">
        <w:rPr>
          <w:rFonts w:eastAsia="Times New Roman"/>
          <w:lang w:eastAsia="sq-AL"/>
        </w:rPr>
        <w:t>ë</w:t>
      </w:r>
      <w:r w:rsidR="00752F4C" w:rsidRPr="00DC6702">
        <w:rPr>
          <w:rFonts w:eastAsia="Times New Roman"/>
          <w:lang w:eastAsia="sq-AL"/>
        </w:rPr>
        <w:t xml:space="preserve"> k</w:t>
      </w:r>
      <w:r w:rsidR="00CA104F" w:rsidRPr="00DC6702">
        <w:rPr>
          <w:rFonts w:eastAsia="Times New Roman"/>
          <w:lang w:eastAsia="sq-AL"/>
        </w:rPr>
        <w:t>ë</w:t>
      </w:r>
      <w:r w:rsidR="00752F4C" w:rsidRPr="00DC6702">
        <w:rPr>
          <w:rFonts w:eastAsia="Times New Roman"/>
          <w:lang w:eastAsia="sq-AL"/>
        </w:rPr>
        <w:t>t</w:t>
      </w:r>
      <w:r w:rsidR="00CA104F" w:rsidRPr="00DC6702">
        <w:rPr>
          <w:rFonts w:eastAsia="Times New Roman"/>
          <w:lang w:eastAsia="sq-AL"/>
        </w:rPr>
        <w:t>ë</w:t>
      </w:r>
      <w:r w:rsidR="00752F4C" w:rsidRPr="00DC6702">
        <w:rPr>
          <w:rFonts w:eastAsia="Times New Roman"/>
          <w:lang w:eastAsia="sq-AL"/>
        </w:rPr>
        <w:t xml:space="preserve"> m</w:t>
      </w:r>
      <w:r w:rsidR="00CA104F" w:rsidRPr="00DC6702">
        <w:rPr>
          <w:rFonts w:eastAsia="Times New Roman"/>
          <w:lang w:eastAsia="sq-AL"/>
        </w:rPr>
        <w:t>ë</w:t>
      </w:r>
      <w:r w:rsidR="00752F4C" w:rsidRPr="00DC6702">
        <w:rPr>
          <w:rFonts w:eastAsia="Times New Roman"/>
          <w:lang w:eastAsia="sq-AL"/>
        </w:rPr>
        <w:t>nyr</w:t>
      </w:r>
      <w:r w:rsidR="00CA104F" w:rsidRPr="00DC6702">
        <w:rPr>
          <w:rFonts w:eastAsia="Times New Roman"/>
          <w:lang w:eastAsia="sq-AL"/>
        </w:rPr>
        <w:t>ë</w:t>
      </w:r>
      <w:r w:rsidR="00752F4C" w:rsidRPr="00DC6702">
        <w:rPr>
          <w:rFonts w:eastAsia="Times New Roman"/>
          <w:lang w:eastAsia="sq-AL"/>
        </w:rPr>
        <w:t xml:space="preserve"> </w:t>
      </w:r>
      <w:r w:rsidR="00774F00" w:rsidRPr="00DC6702">
        <w:rPr>
          <w:rFonts w:eastAsia="Times New Roman"/>
          <w:lang w:eastAsia="sq-AL"/>
        </w:rPr>
        <w:t>pasigurinë dhe konfliktet midis kreditorëve</w:t>
      </w:r>
      <w:r w:rsidR="000F1F84" w:rsidRPr="00DC6702">
        <w:rPr>
          <w:rFonts w:eastAsia="Times New Roman"/>
          <w:lang w:eastAsia="sq-AL"/>
        </w:rPr>
        <w:t>, n</w:t>
      </w:r>
      <w:r w:rsidR="00DC6702" w:rsidRPr="00DC6702">
        <w:rPr>
          <w:rFonts w:eastAsia="Times New Roman"/>
          <w:lang w:eastAsia="sq-AL"/>
        </w:rPr>
        <w:t>ë</w:t>
      </w:r>
      <w:r w:rsidR="000F1F84" w:rsidRPr="00DC6702">
        <w:rPr>
          <w:rFonts w:eastAsia="Times New Roman"/>
          <w:lang w:eastAsia="sq-AL"/>
        </w:rPr>
        <w:t xml:space="preserve"> rastet kur ata </w:t>
      </w:r>
      <w:r w:rsidR="00752F4C" w:rsidRPr="00DC6702">
        <w:rPr>
          <w:rFonts w:eastAsia="Times New Roman"/>
          <w:lang w:eastAsia="sq-AL"/>
        </w:rPr>
        <w:t>i kan</w:t>
      </w:r>
      <w:r w:rsidR="00CA104F" w:rsidRPr="00DC6702">
        <w:rPr>
          <w:rFonts w:eastAsia="Times New Roman"/>
          <w:lang w:eastAsia="sq-AL"/>
        </w:rPr>
        <w:t>ë</w:t>
      </w:r>
      <w:r w:rsidR="00752F4C" w:rsidRPr="00DC6702">
        <w:rPr>
          <w:rFonts w:eastAsia="Times New Roman"/>
          <w:lang w:eastAsia="sq-AL"/>
        </w:rPr>
        <w:t xml:space="preserve"> t</w:t>
      </w:r>
      <w:r w:rsidR="00CA104F" w:rsidRPr="00DC6702">
        <w:rPr>
          <w:rFonts w:eastAsia="Times New Roman"/>
          <w:lang w:eastAsia="sq-AL"/>
        </w:rPr>
        <w:t>ë</w:t>
      </w:r>
      <w:r w:rsidR="00752F4C" w:rsidRPr="00DC6702">
        <w:rPr>
          <w:rFonts w:eastAsia="Times New Roman"/>
          <w:lang w:eastAsia="sq-AL"/>
        </w:rPr>
        <w:t xml:space="preserve"> siguruara hipotekat e tyre mbi t</w:t>
      </w:r>
      <w:r w:rsidR="00CA104F" w:rsidRPr="00DC6702">
        <w:rPr>
          <w:rFonts w:eastAsia="Times New Roman"/>
          <w:lang w:eastAsia="sq-AL"/>
        </w:rPr>
        <w:t>ë</w:t>
      </w:r>
      <w:r w:rsidR="00752F4C" w:rsidRPr="00DC6702">
        <w:rPr>
          <w:rFonts w:eastAsia="Times New Roman"/>
          <w:lang w:eastAsia="sq-AL"/>
        </w:rPr>
        <w:t xml:space="preserve"> nj</w:t>
      </w:r>
      <w:r w:rsidR="00CA104F" w:rsidRPr="00DC6702">
        <w:rPr>
          <w:rFonts w:eastAsia="Times New Roman"/>
          <w:lang w:eastAsia="sq-AL"/>
        </w:rPr>
        <w:t>ë</w:t>
      </w:r>
      <w:r w:rsidR="00752F4C" w:rsidRPr="00DC6702">
        <w:rPr>
          <w:rFonts w:eastAsia="Times New Roman"/>
          <w:lang w:eastAsia="sq-AL"/>
        </w:rPr>
        <w:t>jtat pasuri</w:t>
      </w:r>
      <w:r w:rsidR="000F1F84" w:rsidRPr="00DC6702">
        <w:rPr>
          <w:rFonts w:eastAsia="Times New Roman"/>
          <w:lang w:eastAsia="sq-AL"/>
        </w:rPr>
        <w:t xml:space="preserve"> t</w:t>
      </w:r>
      <w:r w:rsidR="00DC6702" w:rsidRPr="00DC6702">
        <w:rPr>
          <w:rFonts w:eastAsia="Times New Roman"/>
          <w:lang w:eastAsia="sq-AL"/>
        </w:rPr>
        <w:t>ë</w:t>
      </w:r>
      <w:r w:rsidR="000F1F84" w:rsidRPr="00DC6702">
        <w:rPr>
          <w:rFonts w:eastAsia="Times New Roman"/>
          <w:lang w:eastAsia="sq-AL"/>
        </w:rPr>
        <w:t xml:space="preserve"> debitorit</w:t>
      </w:r>
      <w:r w:rsidR="00774F00" w:rsidRPr="00DC6702">
        <w:rPr>
          <w:rFonts w:eastAsia="Times New Roman"/>
          <w:lang w:eastAsia="sq-AL"/>
        </w:rPr>
        <w:t>.</w:t>
      </w:r>
    </w:p>
    <w:p w14:paraId="40ADAB5C" w14:textId="77777777" w:rsidR="00726967" w:rsidRPr="00DC6702" w:rsidRDefault="00FD624C" w:rsidP="00397147">
      <w:pPr>
        <w:spacing w:line="276" w:lineRule="auto"/>
        <w:ind w:firstLine="720"/>
        <w:jc w:val="both"/>
        <w:rPr>
          <w:rStyle w:val="fontstyle01"/>
          <w:rFonts w:ascii="Times New Roman" w:hAnsi="Times New Roman"/>
          <w:color w:val="auto"/>
        </w:rPr>
      </w:pPr>
      <w:r w:rsidRPr="00DC6702">
        <w:rPr>
          <w:rFonts w:eastAsia="Times New Roman"/>
          <w:lang w:eastAsia="sq-AL"/>
        </w:rPr>
        <w:t xml:space="preserve">30. </w:t>
      </w:r>
      <w:r w:rsidR="005D53F8" w:rsidRPr="00DC6702">
        <w:rPr>
          <w:rFonts w:eastAsia="Times New Roman"/>
          <w:lang w:eastAsia="sq-AL"/>
        </w:rPr>
        <w:t>N</w:t>
      </w:r>
      <w:r w:rsidR="00CA104F" w:rsidRPr="00DC6702">
        <w:rPr>
          <w:rFonts w:eastAsia="Times New Roman"/>
          <w:lang w:eastAsia="sq-AL"/>
        </w:rPr>
        <w:t>ë</w:t>
      </w:r>
      <w:r w:rsidR="005D53F8" w:rsidRPr="00DC6702">
        <w:rPr>
          <w:rFonts w:eastAsia="Times New Roman"/>
          <w:lang w:eastAsia="sq-AL"/>
        </w:rPr>
        <w:t xml:space="preserve"> nenin </w:t>
      </w:r>
      <w:r w:rsidR="00901D78" w:rsidRPr="00DC6702">
        <w:rPr>
          <w:rFonts w:eastAsia="Times New Roman"/>
          <w:lang w:eastAsia="sq-AL"/>
        </w:rPr>
        <w:t>576 t</w:t>
      </w:r>
      <w:r w:rsidR="00CA104F" w:rsidRPr="00DC6702">
        <w:rPr>
          <w:rFonts w:eastAsia="Times New Roman"/>
          <w:lang w:eastAsia="sq-AL"/>
        </w:rPr>
        <w:t>ë</w:t>
      </w:r>
      <w:r w:rsidR="00901D78" w:rsidRPr="00DC6702">
        <w:rPr>
          <w:rFonts w:eastAsia="Times New Roman"/>
          <w:lang w:eastAsia="sq-AL"/>
        </w:rPr>
        <w:t xml:space="preserve"> Kodit Civil p</w:t>
      </w:r>
      <w:r w:rsidR="00CA104F" w:rsidRPr="00DC6702">
        <w:rPr>
          <w:rFonts w:eastAsia="Times New Roman"/>
          <w:lang w:eastAsia="sq-AL"/>
        </w:rPr>
        <w:t>ë</w:t>
      </w:r>
      <w:r w:rsidR="00901D78" w:rsidRPr="00DC6702">
        <w:rPr>
          <w:rFonts w:eastAsia="Times New Roman"/>
          <w:lang w:eastAsia="sq-AL"/>
        </w:rPr>
        <w:t>rcaktohet se: “</w:t>
      </w:r>
      <w:r w:rsidR="005D53F8" w:rsidRPr="00DC6702">
        <w:rPr>
          <w:rStyle w:val="fontstyle01"/>
          <w:rFonts w:ascii="Times New Roman" w:hAnsi="Times New Roman"/>
          <w:i/>
          <w:color w:val="auto"/>
        </w:rPr>
        <w:t>Hipotekat e regjistruara me të njëjtin numër dhe po mbi ato prona, konkurrojnë me njëra-tjetrën, në përpjesëtim me vleftën e tyre përkatëse</w:t>
      </w:r>
      <w:r w:rsidR="00901D78" w:rsidRPr="00DC6702">
        <w:rPr>
          <w:rStyle w:val="fontstyle01"/>
          <w:rFonts w:ascii="Times New Roman" w:hAnsi="Times New Roman"/>
          <w:color w:val="auto"/>
        </w:rPr>
        <w:t>”, nd</w:t>
      </w:r>
      <w:r w:rsidR="00CA104F" w:rsidRPr="00DC6702">
        <w:rPr>
          <w:rStyle w:val="fontstyle01"/>
          <w:rFonts w:ascii="Times New Roman" w:hAnsi="Times New Roman"/>
          <w:color w:val="auto"/>
        </w:rPr>
        <w:t>ë</w:t>
      </w:r>
      <w:r w:rsidR="00901D78" w:rsidRPr="00DC6702">
        <w:rPr>
          <w:rStyle w:val="fontstyle01"/>
          <w:rFonts w:ascii="Times New Roman" w:hAnsi="Times New Roman"/>
          <w:color w:val="auto"/>
        </w:rPr>
        <w:t>rsa n</w:t>
      </w:r>
      <w:r w:rsidR="00CA104F" w:rsidRPr="00DC6702">
        <w:rPr>
          <w:rStyle w:val="fontstyle01"/>
          <w:rFonts w:ascii="Times New Roman" w:hAnsi="Times New Roman"/>
          <w:color w:val="auto"/>
        </w:rPr>
        <w:t>ë</w:t>
      </w:r>
      <w:r w:rsidR="00901D78" w:rsidRPr="00DC6702">
        <w:rPr>
          <w:rStyle w:val="fontstyle01"/>
          <w:rFonts w:ascii="Times New Roman" w:hAnsi="Times New Roman"/>
          <w:color w:val="auto"/>
        </w:rPr>
        <w:t xml:space="preserve"> nenin 580 t</w:t>
      </w:r>
      <w:r w:rsidR="00CA104F" w:rsidRPr="00DC6702">
        <w:rPr>
          <w:rStyle w:val="fontstyle01"/>
          <w:rFonts w:ascii="Times New Roman" w:hAnsi="Times New Roman"/>
          <w:color w:val="auto"/>
        </w:rPr>
        <w:t>ë</w:t>
      </w:r>
      <w:r w:rsidR="00901D78" w:rsidRPr="00DC6702">
        <w:rPr>
          <w:rStyle w:val="fontstyle01"/>
          <w:rFonts w:ascii="Times New Roman" w:hAnsi="Times New Roman"/>
          <w:color w:val="auto"/>
        </w:rPr>
        <w:t xml:space="preserve"> po k</w:t>
      </w:r>
      <w:r w:rsidR="00CA104F" w:rsidRPr="00DC6702">
        <w:rPr>
          <w:rStyle w:val="fontstyle01"/>
          <w:rFonts w:ascii="Times New Roman" w:hAnsi="Times New Roman"/>
          <w:color w:val="auto"/>
        </w:rPr>
        <w:t>ë</w:t>
      </w:r>
      <w:r w:rsidR="00901D78" w:rsidRPr="00DC6702">
        <w:rPr>
          <w:rStyle w:val="fontstyle01"/>
          <w:rFonts w:ascii="Times New Roman" w:hAnsi="Times New Roman"/>
          <w:color w:val="auto"/>
        </w:rPr>
        <w:t>tij Kodi, p</w:t>
      </w:r>
      <w:r w:rsidR="00CA104F" w:rsidRPr="00DC6702">
        <w:rPr>
          <w:rStyle w:val="fontstyle01"/>
          <w:rFonts w:ascii="Times New Roman" w:hAnsi="Times New Roman"/>
          <w:color w:val="auto"/>
        </w:rPr>
        <w:t>ë</w:t>
      </w:r>
      <w:r w:rsidR="00901D78" w:rsidRPr="00DC6702">
        <w:rPr>
          <w:rStyle w:val="fontstyle01"/>
          <w:rFonts w:ascii="Times New Roman" w:hAnsi="Times New Roman"/>
          <w:color w:val="auto"/>
        </w:rPr>
        <w:t>rcaktohet se: “</w:t>
      </w:r>
      <w:r w:rsidR="00901D78" w:rsidRPr="00DC6702">
        <w:rPr>
          <w:rStyle w:val="fontstyle01"/>
          <w:rFonts w:ascii="Times New Roman" w:hAnsi="Times New Roman"/>
          <w:i/>
          <w:color w:val="auto"/>
        </w:rPr>
        <w:t>Në qoftë se kreditori që ka hipotekë mbi një ose më shumë prona del i dëmtuar për shkak se me çmimin e tyre është paguar tërësisht ose pjesërisht një kreditor i mëparshëm, hipoteka e të cilit shtrihej mbi prona të tjera të të njëjtit debitor, mund të nënvendësohet në hipotekën e regjistruar në favor të kreditorit të paguar, me qëllim që të ushtrojë padinë hipotekore mbi ato prona, duke u parapëlqyer ndaj kreditorëve të tjerë që vijnë pas tij në regjistrim. Po këtë të drejtë kanë edhe kreditorët që dëmtohen për shkak të nënvendësimit të sipërpërmendur</w:t>
      </w:r>
      <w:r w:rsidR="00726967" w:rsidRPr="00DC6702">
        <w:rPr>
          <w:rStyle w:val="fontstyle01"/>
          <w:rFonts w:ascii="Times New Roman" w:hAnsi="Times New Roman"/>
          <w:color w:val="auto"/>
        </w:rPr>
        <w:t>”.</w:t>
      </w:r>
    </w:p>
    <w:p w14:paraId="6193B0E0" w14:textId="77777777" w:rsidR="00C05FCD" w:rsidRPr="00DC6702" w:rsidRDefault="00FD624C" w:rsidP="00397147">
      <w:pPr>
        <w:spacing w:line="276" w:lineRule="auto"/>
        <w:ind w:firstLine="720"/>
        <w:jc w:val="both"/>
      </w:pPr>
      <w:r w:rsidRPr="00DC6702">
        <w:rPr>
          <w:rStyle w:val="fontstyle01"/>
          <w:rFonts w:ascii="Times New Roman" w:hAnsi="Times New Roman"/>
          <w:color w:val="auto"/>
        </w:rPr>
        <w:t xml:space="preserve">31. </w:t>
      </w:r>
      <w:r w:rsidR="00726967" w:rsidRPr="00DC6702">
        <w:rPr>
          <w:rStyle w:val="fontstyle01"/>
          <w:rFonts w:ascii="Times New Roman" w:hAnsi="Times New Roman"/>
          <w:color w:val="auto"/>
        </w:rPr>
        <w:t>N</w:t>
      </w:r>
      <w:r w:rsidR="00CA104F" w:rsidRPr="00DC6702">
        <w:rPr>
          <w:rStyle w:val="fontstyle01"/>
          <w:rFonts w:ascii="Times New Roman" w:hAnsi="Times New Roman"/>
          <w:color w:val="auto"/>
        </w:rPr>
        <w:t>ë</w:t>
      </w:r>
      <w:r w:rsidR="00726967" w:rsidRPr="00DC6702">
        <w:rPr>
          <w:rStyle w:val="fontstyle01"/>
          <w:rFonts w:ascii="Times New Roman" w:hAnsi="Times New Roman"/>
          <w:color w:val="auto"/>
        </w:rPr>
        <w:t xml:space="preserve"> vijim t</w:t>
      </w:r>
      <w:r w:rsidR="00CA104F" w:rsidRPr="00DC6702">
        <w:rPr>
          <w:rStyle w:val="fontstyle01"/>
          <w:rFonts w:ascii="Times New Roman" w:hAnsi="Times New Roman"/>
          <w:color w:val="auto"/>
        </w:rPr>
        <w:t>ë</w:t>
      </w:r>
      <w:r w:rsidR="00726967" w:rsidRPr="00DC6702">
        <w:rPr>
          <w:rStyle w:val="fontstyle01"/>
          <w:rFonts w:ascii="Times New Roman" w:hAnsi="Times New Roman"/>
          <w:color w:val="auto"/>
        </w:rPr>
        <w:t xml:space="preserve"> p</w:t>
      </w:r>
      <w:r w:rsidR="00CA104F" w:rsidRPr="00DC6702">
        <w:rPr>
          <w:rStyle w:val="fontstyle01"/>
          <w:rFonts w:ascii="Times New Roman" w:hAnsi="Times New Roman"/>
          <w:color w:val="auto"/>
        </w:rPr>
        <w:t>ë</w:t>
      </w:r>
      <w:r w:rsidR="00726967" w:rsidRPr="00DC6702">
        <w:rPr>
          <w:rStyle w:val="fontstyle01"/>
          <w:rFonts w:ascii="Times New Roman" w:hAnsi="Times New Roman"/>
          <w:color w:val="auto"/>
        </w:rPr>
        <w:t>rcaktimeve ligjore t</w:t>
      </w:r>
      <w:r w:rsidR="00CA104F" w:rsidRPr="00DC6702">
        <w:rPr>
          <w:rStyle w:val="fontstyle01"/>
          <w:rFonts w:ascii="Times New Roman" w:hAnsi="Times New Roman"/>
          <w:color w:val="auto"/>
        </w:rPr>
        <w:t>ë</w:t>
      </w:r>
      <w:r w:rsidR="00726967" w:rsidRPr="00DC6702">
        <w:rPr>
          <w:rStyle w:val="fontstyle01"/>
          <w:rFonts w:ascii="Times New Roman" w:hAnsi="Times New Roman"/>
          <w:color w:val="auto"/>
        </w:rPr>
        <w:t xml:space="preserve"> nenit 576 t</w:t>
      </w:r>
      <w:r w:rsidR="00CA104F" w:rsidRPr="00DC6702">
        <w:rPr>
          <w:rStyle w:val="fontstyle01"/>
          <w:rFonts w:ascii="Times New Roman" w:hAnsi="Times New Roman"/>
          <w:color w:val="auto"/>
        </w:rPr>
        <w:t>ë</w:t>
      </w:r>
      <w:r w:rsidR="00726967" w:rsidRPr="00DC6702">
        <w:rPr>
          <w:rStyle w:val="fontstyle01"/>
          <w:rFonts w:ascii="Times New Roman" w:hAnsi="Times New Roman"/>
          <w:color w:val="auto"/>
        </w:rPr>
        <w:t xml:space="preserve"> Kodit Civil, si dhe rrjedh</w:t>
      </w:r>
      <w:r w:rsidR="00CA104F" w:rsidRPr="00DC6702">
        <w:rPr>
          <w:rStyle w:val="fontstyle01"/>
          <w:rFonts w:ascii="Times New Roman" w:hAnsi="Times New Roman"/>
          <w:color w:val="auto"/>
        </w:rPr>
        <w:t>ë</w:t>
      </w:r>
      <w:r w:rsidR="00726967" w:rsidRPr="00DC6702">
        <w:rPr>
          <w:rStyle w:val="fontstyle01"/>
          <w:rFonts w:ascii="Times New Roman" w:hAnsi="Times New Roman"/>
          <w:color w:val="auto"/>
        </w:rPr>
        <w:t xml:space="preserve">s </w:t>
      </w:r>
      <w:r w:rsidR="006666C1" w:rsidRPr="00DC6702">
        <w:rPr>
          <w:rStyle w:val="fontstyle01"/>
          <w:rFonts w:ascii="Times New Roman" w:hAnsi="Times New Roman"/>
          <w:color w:val="auto"/>
        </w:rPr>
        <w:t>logjik</w:t>
      </w:r>
      <w:r w:rsidR="00AF360B" w:rsidRPr="00DC6702">
        <w:rPr>
          <w:rStyle w:val="fontstyle01"/>
          <w:rFonts w:ascii="Times New Roman" w:hAnsi="Times New Roman"/>
          <w:color w:val="auto"/>
        </w:rPr>
        <w:t>e</w:t>
      </w:r>
      <w:r w:rsidR="006666C1" w:rsidRPr="00DC6702">
        <w:rPr>
          <w:rStyle w:val="fontstyle01"/>
          <w:rFonts w:ascii="Times New Roman" w:hAnsi="Times New Roman"/>
          <w:color w:val="auto"/>
        </w:rPr>
        <w:t xml:space="preserve"> dhe </w:t>
      </w:r>
      <w:r w:rsidR="00726967" w:rsidRPr="00DC6702">
        <w:rPr>
          <w:rStyle w:val="fontstyle01"/>
          <w:rFonts w:ascii="Times New Roman" w:hAnsi="Times New Roman"/>
          <w:color w:val="auto"/>
        </w:rPr>
        <w:t>juridike t</w:t>
      </w:r>
      <w:r w:rsidR="00CA104F" w:rsidRPr="00DC6702">
        <w:rPr>
          <w:rStyle w:val="fontstyle01"/>
          <w:rFonts w:ascii="Times New Roman" w:hAnsi="Times New Roman"/>
          <w:color w:val="auto"/>
        </w:rPr>
        <w:t>ë</w:t>
      </w:r>
      <w:r w:rsidR="00726967" w:rsidRPr="00DC6702">
        <w:rPr>
          <w:rStyle w:val="fontstyle01"/>
          <w:rFonts w:ascii="Times New Roman" w:hAnsi="Times New Roman"/>
          <w:color w:val="auto"/>
        </w:rPr>
        <w:t xml:space="preserve"> ndjekur si m</w:t>
      </w:r>
      <w:r w:rsidR="00CA104F" w:rsidRPr="00DC6702">
        <w:rPr>
          <w:rStyle w:val="fontstyle01"/>
          <w:rFonts w:ascii="Times New Roman" w:hAnsi="Times New Roman"/>
          <w:color w:val="auto"/>
        </w:rPr>
        <w:t>ë</w:t>
      </w:r>
      <w:r w:rsidR="00726967" w:rsidRPr="00DC6702">
        <w:rPr>
          <w:rStyle w:val="fontstyle01"/>
          <w:rFonts w:ascii="Times New Roman" w:hAnsi="Times New Roman"/>
          <w:color w:val="auto"/>
        </w:rPr>
        <w:t xml:space="preserve"> lart</w:t>
      </w:r>
      <w:r w:rsidR="00CA104F" w:rsidRPr="00DC6702">
        <w:rPr>
          <w:rStyle w:val="fontstyle01"/>
          <w:rFonts w:ascii="Times New Roman" w:hAnsi="Times New Roman"/>
          <w:color w:val="auto"/>
        </w:rPr>
        <w:t>ë</w:t>
      </w:r>
      <w:r w:rsidR="00726967" w:rsidRPr="00DC6702">
        <w:rPr>
          <w:rStyle w:val="fontstyle01"/>
          <w:rFonts w:ascii="Times New Roman" w:hAnsi="Times New Roman"/>
          <w:color w:val="auto"/>
        </w:rPr>
        <w:t xml:space="preserve"> n</w:t>
      </w:r>
      <w:r w:rsidR="00CA104F" w:rsidRPr="00DC6702">
        <w:rPr>
          <w:rStyle w:val="fontstyle01"/>
          <w:rFonts w:ascii="Times New Roman" w:hAnsi="Times New Roman"/>
          <w:color w:val="auto"/>
        </w:rPr>
        <w:t>ë</w:t>
      </w:r>
      <w:r w:rsidR="00726967" w:rsidRPr="00DC6702">
        <w:rPr>
          <w:rStyle w:val="fontstyle01"/>
          <w:rFonts w:ascii="Times New Roman" w:hAnsi="Times New Roman"/>
          <w:color w:val="auto"/>
        </w:rPr>
        <w:t xml:space="preserve"> k</w:t>
      </w:r>
      <w:r w:rsidR="00CA104F" w:rsidRPr="00DC6702">
        <w:rPr>
          <w:rStyle w:val="fontstyle01"/>
          <w:rFonts w:ascii="Times New Roman" w:hAnsi="Times New Roman"/>
          <w:color w:val="auto"/>
        </w:rPr>
        <w:t>ë</w:t>
      </w:r>
      <w:r w:rsidR="00726967" w:rsidRPr="00DC6702">
        <w:rPr>
          <w:rStyle w:val="fontstyle01"/>
          <w:rFonts w:ascii="Times New Roman" w:hAnsi="Times New Roman"/>
          <w:color w:val="auto"/>
        </w:rPr>
        <w:t>t</w:t>
      </w:r>
      <w:r w:rsidR="00CA104F" w:rsidRPr="00DC6702">
        <w:rPr>
          <w:rStyle w:val="fontstyle01"/>
          <w:rFonts w:ascii="Times New Roman" w:hAnsi="Times New Roman"/>
          <w:color w:val="auto"/>
        </w:rPr>
        <w:t>ë</w:t>
      </w:r>
      <w:r w:rsidR="00726967" w:rsidRPr="00DC6702">
        <w:rPr>
          <w:rStyle w:val="fontstyle01"/>
          <w:rFonts w:ascii="Times New Roman" w:hAnsi="Times New Roman"/>
          <w:color w:val="auto"/>
        </w:rPr>
        <w:t xml:space="preserve"> vendim, Kolegji vler</w:t>
      </w:r>
      <w:r w:rsidR="00CA104F" w:rsidRPr="00DC6702">
        <w:rPr>
          <w:rStyle w:val="fontstyle01"/>
          <w:rFonts w:ascii="Times New Roman" w:hAnsi="Times New Roman"/>
          <w:color w:val="auto"/>
        </w:rPr>
        <w:t>ë</w:t>
      </w:r>
      <w:r w:rsidR="00726967" w:rsidRPr="00DC6702">
        <w:rPr>
          <w:rStyle w:val="fontstyle01"/>
          <w:rFonts w:ascii="Times New Roman" w:hAnsi="Times New Roman"/>
          <w:color w:val="auto"/>
        </w:rPr>
        <w:t>son t</w:t>
      </w:r>
      <w:r w:rsidR="00CA104F" w:rsidRPr="00DC6702">
        <w:rPr>
          <w:rStyle w:val="fontstyle01"/>
          <w:rFonts w:ascii="Times New Roman" w:hAnsi="Times New Roman"/>
          <w:color w:val="auto"/>
        </w:rPr>
        <w:t>ë</w:t>
      </w:r>
      <w:r w:rsidR="00726967" w:rsidRPr="00DC6702">
        <w:rPr>
          <w:rStyle w:val="fontstyle01"/>
          <w:rFonts w:ascii="Times New Roman" w:hAnsi="Times New Roman"/>
          <w:color w:val="auto"/>
        </w:rPr>
        <w:t xml:space="preserve"> analizoj</w:t>
      </w:r>
      <w:r w:rsidR="00CA104F" w:rsidRPr="00DC6702">
        <w:rPr>
          <w:rStyle w:val="fontstyle01"/>
          <w:rFonts w:ascii="Times New Roman" w:hAnsi="Times New Roman"/>
          <w:color w:val="auto"/>
        </w:rPr>
        <w:t>ë</w:t>
      </w:r>
      <w:r w:rsidR="00726967" w:rsidRPr="00DC6702">
        <w:rPr>
          <w:rStyle w:val="fontstyle01"/>
          <w:rFonts w:ascii="Times New Roman" w:hAnsi="Times New Roman"/>
          <w:color w:val="auto"/>
        </w:rPr>
        <w:t xml:space="preserve"> se, </w:t>
      </w:r>
      <w:r w:rsidR="00FF4689" w:rsidRPr="00DC6702">
        <w:rPr>
          <w:rStyle w:val="fontstyle01"/>
          <w:rFonts w:ascii="Times New Roman" w:hAnsi="Times New Roman"/>
          <w:color w:val="auto"/>
        </w:rPr>
        <w:t>n</w:t>
      </w:r>
      <w:r w:rsidR="00CA104F" w:rsidRPr="00DC6702">
        <w:rPr>
          <w:rStyle w:val="fontstyle01"/>
          <w:rFonts w:ascii="Times New Roman" w:hAnsi="Times New Roman"/>
          <w:color w:val="auto"/>
        </w:rPr>
        <w:t>ë</w:t>
      </w:r>
      <w:r w:rsidR="00FF4689" w:rsidRPr="00DC6702">
        <w:rPr>
          <w:rStyle w:val="fontstyle01"/>
          <w:rFonts w:ascii="Times New Roman" w:hAnsi="Times New Roman"/>
          <w:color w:val="auto"/>
        </w:rPr>
        <w:t xml:space="preserve"> rastin e ekzistenc</w:t>
      </w:r>
      <w:r w:rsidR="00CA104F" w:rsidRPr="00DC6702">
        <w:rPr>
          <w:rStyle w:val="fontstyle01"/>
          <w:rFonts w:ascii="Times New Roman" w:hAnsi="Times New Roman"/>
          <w:color w:val="auto"/>
        </w:rPr>
        <w:t>ë</w:t>
      </w:r>
      <w:r w:rsidR="00FF4689" w:rsidRPr="00DC6702">
        <w:rPr>
          <w:rStyle w:val="fontstyle01"/>
          <w:rFonts w:ascii="Times New Roman" w:hAnsi="Times New Roman"/>
          <w:color w:val="auto"/>
        </w:rPr>
        <w:t>s s</w:t>
      </w:r>
      <w:r w:rsidR="00CA104F" w:rsidRPr="00DC6702">
        <w:rPr>
          <w:rStyle w:val="fontstyle01"/>
          <w:rFonts w:ascii="Times New Roman" w:hAnsi="Times New Roman"/>
          <w:color w:val="auto"/>
        </w:rPr>
        <w:t>ë</w:t>
      </w:r>
      <w:r w:rsidR="00FF4689" w:rsidRPr="00DC6702">
        <w:rPr>
          <w:rStyle w:val="fontstyle01"/>
          <w:rFonts w:ascii="Times New Roman" w:hAnsi="Times New Roman"/>
          <w:color w:val="auto"/>
        </w:rPr>
        <w:t xml:space="preserve"> disa kreditor</w:t>
      </w:r>
      <w:r w:rsidR="00CA104F" w:rsidRPr="00DC6702">
        <w:rPr>
          <w:rStyle w:val="fontstyle01"/>
          <w:rFonts w:ascii="Times New Roman" w:hAnsi="Times New Roman"/>
          <w:color w:val="auto"/>
        </w:rPr>
        <w:t>ë</w:t>
      </w:r>
      <w:r w:rsidR="00FF4689" w:rsidRPr="00DC6702">
        <w:rPr>
          <w:rStyle w:val="fontstyle01"/>
          <w:rFonts w:ascii="Times New Roman" w:hAnsi="Times New Roman"/>
          <w:color w:val="auto"/>
        </w:rPr>
        <w:t>ve</w:t>
      </w:r>
      <w:r w:rsidR="00F66622">
        <w:rPr>
          <w:rStyle w:val="fontstyle01"/>
          <w:rFonts w:ascii="Times New Roman" w:hAnsi="Times New Roman"/>
          <w:color w:val="auto"/>
        </w:rPr>
        <w:t>,</w:t>
      </w:r>
      <w:r w:rsidR="00452DAD" w:rsidRPr="00DC6702">
        <w:rPr>
          <w:rStyle w:val="fontstyle01"/>
          <w:rFonts w:ascii="Times New Roman" w:hAnsi="Times New Roman"/>
          <w:color w:val="auto"/>
        </w:rPr>
        <w:t xml:space="preserve"> t</w:t>
      </w:r>
      <w:r w:rsidR="00CA104F" w:rsidRPr="00DC6702">
        <w:rPr>
          <w:rStyle w:val="fontstyle01"/>
          <w:rFonts w:ascii="Times New Roman" w:hAnsi="Times New Roman"/>
          <w:color w:val="auto"/>
        </w:rPr>
        <w:t>ë</w:t>
      </w:r>
      <w:r w:rsidR="00452DAD" w:rsidRPr="00DC6702">
        <w:rPr>
          <w:rStyle w:val="fontstyle01"/>
          <w:rFonts w:ascii="Times New Roman" w:hAnsi="Times New Roman"/>
          <w:color w:val="auto"/>
        </w:rPr>
        <w:t xml:space="preserve"> cil</w:t>
      </w:r>
      <w:r w:rsidR="00CA104F" w:rsidRPr="00DC6702">
        <w:rPr>
          <w:rStyle w:val="fontstyle01"/>
          <w:rFonts w:ascii="Times New Roman" w:hAnsi="Times New Roman"/>
          <w:color w:val="auto"/>
        </w:rPr>
        <w:t>ë</w:t>
      </w:r>
      <w:r w:rsidR="00452DAD" w:rsidRPr="00DC6702">
        <w:rPr>
          <w:rStyle w:val="fontstyle01"/>
          <w:rFonts w:ascii="Times New Roman" w:hAnsi="Times New Roman"/>
          <w:color w:val="auto"/>
        </w:rPr>
        <w:t>t</w:t>
      </w:r>
      <w:r w:rsidR="00355EE2">
        <w:rPr>
          <w:rStyle w:val="fontstyle01"/>
          <w:rFonts w:ascii="Times New Roman" w:hAnsi="Times New Roman"/>
          <w:color w:val="auto"/>
        </w:rPr>
        <w:t>,</w:t>
      </w:r>
      <w:r w:rsidR="00452DAD" w:rsidRPr="00DC6702">
        <w:rPr>
          <w:rStyle w:val="fontstyle01"/>
          <w:rFonts w:ascii="Times New Roman" w:hAnsi="Times New Roman"/>
          <w:color w:val="auto"/>
        </w:rPr>
        <w:t xml:space="preserve"> i kan</w:t>
      </w:r>
      <w:r w:rsidR="00CA104F" w:rsidRPr="00DC6702">
        <w:rPr>
          <w:rStyle w:val="fontstyle01"/>
          <w:rFonts w:ascii="Times New Roman" w:hAnsi="Times New Roman"/>
          <w:color w:val="auto"/>
        </w:rPr>
        <w:t>ë</w:t>
      </w:r>
      <w:r w:rsidR="00452DAD" w:rsidRPr="00DC6702">
        <w:rPr>
          <w:rStyle w:val="fontstyle01"/>
          <w:rFonts w:ascii="Times New Roman" w:hAnsi="Times New Roman"/>
          <w:color w:val="auto"/>
        </w:rPr>
        <w:t xml:space="preserve"> r</w:t>
      </w:r>
      <w:r w:rsidR="00452DAD" w:rsidRPr="00DC6702">
        <w:t xml:space="preserve">egjistruar </w:t>
      </w:r>
      <w:r w:rsidR="00452DAD" w:rsidRPr="00DC6702">
        <w:rPr>
          <w:rStyle w:val="Strong"/>
          <w:b w:val="0"/>
        </w:rPr>
        <w:t>njëkohësisht</w:t>
      </w:r>
      <w:r w:rsidR="00452DAD" w:rsidRPr="00DC6702">
        <w:t xml:space="preserve"> mbi të njëjtën pronë</w:t>
      </w:r>
      <w:r w:rsidR="00452DAD" w:rsidRPr="00DC6702">
        <w:rPr>
          <w:rStyle w:val="fontstyle01"/>
          <w:rFonts w:ascii="Times New Roman" w:hAnsi="Times New Roman"/>
          <w:color w:val="auto"/>
        </w:rPr>
        <w:t xml:space="preserve"> </w:t>
      </w:r>
      <w:r w:rsidR="00452DAD" w:rsidRPr="00DC6702">
        <w:rPr>
          <w:rStyle w:val="fontstyle01"/>
          <w:rFonts w:ascii="Times New Roman" w:hAnsi="Times New Roman"/>
          <w:color w:val="auto"/>
        </w:rPr>
        <w:lastRenderedPageBreak/>
        <w:t xml:space="preserve">hipotekat, </w:t>
      </w:r>
      <w:r w:rsidR="00B142E0" w:rsidRPr="00DC6702">
        <w:rPr>
          <w:rStyle w:val="fontstyle01"/>
          <w:rFonts w:ascii="Times New Roman" w:hAnsi="Times New Roman"/>
          <w:color w:val="auto"/>
        </w:rPr>
        <w:t>ligjv</w:t>
      </w:r>
      <w:r w:rsidR="00CA104F" w:rsidRPr="00DC6702">
        <w:rPr>
          <w:rStyle w:val="fontstyle01"/>
          <w:rFonts w:ascii="Times New Roman" w:hAnsi="Times New Roman"/>
          <w:color w:val="auto"/>
        </w:rPr>
        <w:t>ë</w:t>
      </w:r>
      <w:r w:rsidR="00B142E0" w:rsidRPr="00DC6702">
        <w:rPr>
          <w:rStyle w:val="fontstyle01"/>
          <w:rFonts w:ascii="Times New Roman" w:hAnsi="Times New Roman"/>
          <w:color w:val="auto"/>
        </w:rPr>
        <w:t>n</w:t>
      </w:r>
      <w:r w:rsidR="00CA104F" w:rsidRPr="00DC6702">
        <w:rPr>
          <w:rStyle w:val="fontstyle01"/>
          <w:rFonts w:ascii="Times New Roman" w:hAnsi="Times New Roman"/>
          <w:color w:val="auto"/>
        </w:rPr>
        <w:t>ë</w:t>
      </w:r>
      <w:r w:rsidR="00B142E0" w:rsidRPr="00DC6702">
        <w:rPr>
          <w:rStyle w:val="fontstyle01"/>
          <w:rFonts w:ascii="Times New Roman" w:hAnsi="Times New Roman"/>
          <w:color w:val="auto"/>
        </w:rPr>
        <w:t>si ka p</w:t>
      </w:r>
      <w:r w:rsidR="00CA104F" w:rsidRPr="00DC6702">
        <w:rPr>
          <w:rStyle w:val="fontstyle01"/>
          <w:rFonts w:ascii="Times New Roman" w:hAnsi="Times New Roman"/>
          <w:color w:val="auto"/>
        </w:rPr>
        <w:t>ë</w:t>
      </w:r>
      <w:r w:rsidR="00B142E0" w:rsidRPr="00DC6702">
        <w:rPr>
          <w:rStyle w:val="fontstyle01"/>
          <w:rFonts w:ascii="Times New Roman" w:hAnsi="Times New Roman"/>
          <w:color w:val="auto"/>
        </w:rPr>
        <w:t>rcaktuar se trajtimi i tyre do t</w:t>
      </w:r>
      <w:r w:rsidR="00CA104F" w:rsidRPr="00DC6702">
        <w:rPr>
          <w:rStyle w:val="fontstyle01"/>
          <w:rFonts w:ascii="Times New Roman" w:hAnsi="Times New Roman"/>
          <w:color w:val="auto"/>
        </w:rPr>
        <w:t>ë</w:t>
      </w:r>
      <w:r w:rsidR="00B142E0" w:rsidRPr="00DC6702">
        <w:rPr>
          <w:rStyle w:val="fontstyle01"/>
          <w:rFonts w:ascii="Times New Roman" w:hAnsi="Times New Roman"/>
          <w:color w:val="auto"/>
        </w:rPr>
        <w:t xml:space="preserve"> beh</w:t>
      </w:r>
      <w:r w:rsidR="00CA104F" w:rsidRPr="00DC6702">
        <w:rPr>
          <w:rStyle w:val="fontstyle01"/>
          <w:rFonts w:ascii="Times New Roman" w:hAnsi="Times New Roman"/>
          <w:color w:val="auto"/>
        </w:rPr>
        <w:t>ë</w:t>
      </w:r>
      <w:r w:rsidR="00B142E0" w:rsidRPr="00DC6702">
        <w:rPr>
          <w:rStyle w:val="fontstyle01"/>
          <w:rFonts w:ascii="Times New Roman" w:hAnsi="Times New Roman"/>
          <w:color w:val="auto"/>
        </w:rPr>
        <w:t>t mbi baz</w:t>
      </w:r>
      <w:r w:rsidR="00CA104F" w:rsidRPr="00DC6702">
        <w:rPr>
          <w:rStyle w:val="fontstyle01"/>
          <w:rFonts w:ascii="Times New Roman" w:hAnsi="Times New Roman"/>
          <w:color w:val="auto"/>
        </w:rPr>
        <w:t>ë</w:t>
      </w:r>
      <w:r w:rsidR="00B142E0" w:rsidRPr="00DC6702">
        <w:rPr>
          <w:rStyle w:val="fontstyle01"/>
          <w:rFonts w:ascii="Times New Roman" w:hAnsi="Times New Roman"/>
          <w:color w:val="auto"/>
        </w:rPr>
        <w:t>n e k</w:t>
      </w:r>
      <w:r w:rsidR="00CA104F" w:rsidRPr="00DC6702">
        <w:rPr>
          <w:rStyle w:val="fontstyle01"/>
          <w:rFonts w:ascii="Times New Roman" w:hAnsi="Times New Roman"/>
          <w:color w:val="auto"/>
        </w:rPr>
        <w:t>ë</w:t>
      </w:r>
      <w:r w:rsidR="00B142E0" w:rsidRPr="00DC6702">
        <w:rPr>
          <w:rStyle w:val="fontstyle01"/>
          <w:rFonts w:ascii="Times New Roman" w:hAnsi="Times New Roman"/>
          <w:color w:val="auto"/>
        </w:rPr>
        <w:t xml:space="preserve">tyre </w:t>
      </w:r>
      <w:r w:rsidR="00BA5803" w:rsidRPr="00DC6702">
        <w:rPr>
          <w:rStyle w:val="fontstyle01"/>
          <w:rFonts w:ascii="Times New Roman" w:hAnsi="Times New Roman"/>
          <w:color w:val="auto"/>
        </w:rPr>
        <w:t>kritere</w:t>
      </w:r>
      <w:r w:rsidR="00B142E0" w:rsidRPr="00DC6702">
        <w:rPr>
          <w:rStyle w:val="fontstyle01"/>
          <w:rFonts w:ascii="Times New Roman" w:hAnsi="Times New Roman"/>
          <w:color w:val="auto"/>
        </w:rPr>
        <w:t>ve</w:t>
      </w:r>
      <w:r w:rsidR="00452DAD" w:rsidRPr="00DC6702">
        <w:rPr>
          <w:rStyle w:val="fontstyle01"/>
          <w:rFonts w:ascii="Times New Roman" w:hAnsi="Times New Roman"/>
          <w:color w:val="auto"/>
        </w:rPr>
        <w:t xml:space="preserve"> ligjore</w:t>
      </w:r>
      <w:r w:rsidR="00BA5803" w:rsidRPr="00DC6702">
        <w:rPr>
          <w:rStyle w:val="fontstyle01"/>
          <w:rFonts w:ascii="Times New Roman" w:hAnsi="Times New Roman"/>
          <w:color w:val="auto"/>
        </w:rPr>
        <w:t xml:space="preserve">: </w:t>
      </w:r>
      <w:r w:rsidR="00BA5803" w:rsidRPr="00DC6702">
        <w:rPr>
          <w:rStyle w:val="fontstyle01"/>
          <w:rFonts w:ascii="Times New Roman" w:hAnsi="Times New Roman"/>
          <w:i/>
          <w:color w:val="auto"/>
        </w:rPr>
        <w:t>(i)</w:t>
      </w:r>
      <w:r w:rsidR="00BA5803" w:rsidRPr="00DC6702">
        <w:rPr>
          <w:rStyle w:val="fontstyle01"/>
          <w:rFonts w:ascii="Times New Roman" w:hAnsi="Times New Roman"/>
          <w:color w:val="auto"/>
        </w:rPr>
        <w:t xml:space="preserve"> </w:t>
      </w:r>
      <w:r w:rsidR="00C33B69" w:rsidRPr="00DC6702">
        <w:rPr>
          <w:rStyle w:val="fontstyle01"/>
          <w:rFonts w:ascii="Times New Roman" w:hAnsi="Times New Roman"/>
          <w:color w:val="auto"/>
        </w:rPr>
        <w:t>kriteri i barazis</w:t>
      </w:r>
      <w:r w:rsidR="00CA104F" w:rsidRPr="00DC6702">
        <w:rPr>
          <w:rStyle w:val="fontstyle01"/>
          <w:rFonts w:ascii="Times New Roman" w:hAnsi="Times New Roman"/>
          <w:color w:val="auto"/>
        </w:rPr>
        <w:t>ë</w:t>
      </w:r>
      <w:r w:rsidR="00355EE2">
        <w:rPr>
          <w:rStyle w:val="fontstyle01"/>
          <w:rFonts w:ascii="Times New Roman" w:hAnsi="Times New Roman"/>
          <w:color w:val="auto"/>
        </w:rPr>
        <w:t xml:space="preserve">; </w:t>
      </w:r>
      <w:r w:rsidR="00355EE2" w:rsidRPr="00DC6702">
        <w:rPr>
          <w:i/>
        </w:rPr>
        <w:t>(ii)</w:t>
      </w:r>
      <w:r w:rsidR="00355EE2" w:rsidRPr="00DC6702">
        <w:t xml:space="preserve"> kriteri i proporcionalitetit</w:t>
      </w:r>
      <w:r w:rsidR="003702A8" w:rsidRPr="00DC6702">
        <w:rPr>
          <w:rStyle w:val="fontstyle01"/>
          <w:rFonts w:ascii="Times New Roman" w:hAnsi="Times New Roman"/>
          <w:color w:val="auto"/>
        </w:rPr>
        <w:t>.</w:t>
      </w:r>
      <w:r w:rsidR="00BA5803" w:rsidRPr="00DC6702">
        <w:rPr>
          <w:rStyle w:val="fontstyle01"/>
          <w:rFonts w:ascii="Times New Roman" w:hAnsi="Times New Roman"/>
          <w:color w:val="auto"/>
        </w:rPr>
        <w:t xml:space="preserve"> </w:t>
      </w:r>
      <w:r w:rsidR="00DA04F7">
        <w:rPr>
          <w:rStyle w:val="fontstyle01"/>
          <w:rFonts w:ascii="Times New Roman" w:hAnsi="Times New Roman"/>
          <w:color w:val="auto"/>
        </w:rPr>
        <w:t>Ligjv</w:t>
      </w:r>
      <w:r w:rsidR="00FE6437">
        <w:rPr>
          <w:rStyle w:val="fontstyle01"/>
          <w:rFonts w:ascii="Times New Roman" w:hAnsi="Times New Roman"/>
          <w:color w:val="auto"/>
        </w:rPr>
        <w:t>ë</w:t>
      </w:r>
      <w:r w:rsidR="00DA04F7">
        <w:rPr>
          <w:rStyle w:val="fontstyle01"/>
          <w:rFonts w:ascii="Times New Roman" w:hAnsi="Times New Roman"/>
          <w:color w:val="auto"/>
        </w:rPr>
        <w:t>n</w:t>
      </w:r>
      <w:r w:rsidR="00FE6437">
        <w:rPr>
          <w:rStyle w:val="fontstyle01"/>
          <w:rFonts w:ascii="Times New Roman" w:hAnsi="Times New Roman"/>
          <w:color w:val="auto"/>
        </w:rPr>
        <w:t>ë</w:t>
      </w:r>
      <w:r w:rsidR="00DA04F7">
        <w:rPr>
          <w:rStyle w:val="fontstyle01"/>
          <w:rFonts w:ascii="Times New Roman" w:hAnsi="Times New Roman"/>
          <w:color w:val="auto"/>
        </w:rPr>
        <w:t>si ka parashikuar q</w:t>
      </w:r>
      <w:r w:rsidR="00FE6437">
        <w:rPr>
          <w:rStyle w:val="fontstyle01"/>
          <w:rFonts w:ascii="Times New Roman" w:hAnsi="Times New Roman"/>
          <w:color w:val="auto"/>
        </w:rPr>
        <w:t>ë</w:t>
      </w:r>
      <w:r w:rsidR="00DA04F7">
        <w:rPr>
          <w:rStyle w:val="fontstyle01"/>
          <w:rFonts w:ascii="Times New Roman" w:hAnsi="Times New Roman"/>
          <w:color w:val="auto"/>
        </w:rPr>
        <w:t xml:space="preserve"> k</w:t>
      </w:r>
      <w:r w:rsidR="00984A07">
        <w:rPr>
          <w:rStyle w:val="fontstyle01"/>
          <w:rFonts w:ascii="Times New Roman" w:hAnsi="Times New Roman"/>
          <w:color w:val="auto"/>
        </w:rPr>
        <w:t>riteri</w:t>
      </w:r>
      <w:r w:rsidR="007B182C">
        <w:rPr>
          <w:rStyle w:val="fontstyle01"/>
          <w:rFonts w:ascii="Times New Roman" w:hAnsi="Times New Roman"/>
          <w:color w:val="auto"/>
        </w:rPr>
        <w:t xml:space="preserve"> </w:t>
      </w:r>
      <w:r w:rsidR="00984A07">
        <w:rPr>
          <w:rStyle w:val="fontstyle01"/>
          <w:rFonts w:ascii="Times New Roman" w:hAnsi="Times New Roman"/>
          <w:color w:val="auto"/>
        </w:rPr>
        <w:t>i</w:t>
      </w:r>
      <w:r w:rsidR="007B182C">
        <w:rPr>
          <w:rStyle w:val="fontstyle01"/>
          <w:rFonts w:ascii="Times New Roman" w:hAnsi="Times New Roman"/>
          <w:color w:val="auto"/>
        </w:rPr>
        <w:t xml:space="preserve"> barazi</w:t>
      </w:r>
      <w:r w:rsidR="00DA04F7">
        <w:rPr>
          <w:rStyle w:val="fontstyle01"/>
          <w:rFonts w:ascii="Times New Roman" w:hAnsi="Times New Roman"/>
          <w:color w:val="auto"/>
        </w:rPr>
        <w:t>s</w:t>
      </w:r>
      <w:r w:rsidR="00FE6437">
        <w:rPr>
          <w:rStyle w:val="fontstyle01"/>
          <w:rFonts w:ascii="Times New Roman" w:hAnsi="Times New Roman"/>
          <w:color w:val="auto"/>
        </w:rPr>
        <w:t>ë</w:t>
      </w:r>
      <w:r w:rsidR="00DA04F7">
        <w:rPr>
          <w:rStyle w:val="fontstyle01"/>
          <w:rFonts w:ascii="Times New Roman" w:hAnsi="Times New Roman"/>
          <w:color w:val="auto"/>
        </w:rPr>
        <w:t xml:space="preserve"> t</w:t>
      </w:r>
      <w:r w:rsidR="00FE6437">
        <w:rPr>
          <w:rStyle w:val="fontstyle01"/>
          <w:rFonts w:ascii="Times New Roman" w:hAnsi="Times New Roman"/>
          <w:color w:val="auto"/>
        </w:rPr>
        <w:t>ë</w:t>
      </w:r>
      <w:r w:rsidR="00DA04F7">
        <w:rPr>
          <w:rStyle w:val="fontstyle01"/>
          <w:rFonts w:ascii="Times New Roman" w:hAnsi="Times New Roman"/>
          <w:color w:val="auto"/>
        </w:rPr>
        <w:t xml:space="preserve"> aplikohet </w:t>
      </w:r>
      <w:r w:rsidR="00984A07">
        <w:rPr>
          <w:rStyle w:val="fontstyle01"/>
          <w:rFonts w:ascii="Times New Roman" w:hAnsi="Times New Roman"/>
          <w:color w:val="auto"/>
        </w:rPr>
        <w:t>n</w:t>
      </w:r>
      <w:r w:rsidR="00FE6437">
        <w:rPr>
          <w:rStyle w:val="fontstyle01"/>
          <w:rFonts w:ascii="Times New Roman" w:hAnsi="Times New Roman"/>
          <w:color w:val="auto"/>
        </w:rPr>
        <w:t>ë</w:t>
      </w:r>
      <w:r w:rsidR="00984A07">
        <w:rPr>
          <w:rStyle w:val="fontstyle01"/>
          <w:rFonts w:ascii="Times New Roman" w:hAnsi="Times New Roman"/>
          <w:color w:val="auto"/>
        </w:rPr>
        <w:t xml:space="preserve"> </w:t>
      </w:r>
      <w:r w:rsidR="007B182C">
        <w:rPr>
          <w:rStyle w:val="fontstyle01"/>
          <w:rFonts w:ascii="Times New Roman" w:hAnsi="Times New Roman"/>
          <w:color w:val="auto"/>
        </w:rPr>
        <w:t>rasti</w:t>
      </w:r>
      <w:r w:rsidR="00984A07">
        <w:rPr>
          <w:rStyle w:val="fontstyle01"/>
          <w:rFonts w:ascii="Times New Roman" w:hAnsi="Times New Roman"/>
          <w:color w:val="auto"/>
        </w:rPr>
        <w:t>n kur</w:t>
      </w:r>
      <w:r w:rsidR="00BA5803" w:rsidRPr="00DC6702">
        <w:rPr>
          <w:rStyle w:val="fontstyle01"/>
          <w:rFonts w:ascii="Times New Roman" w:hAnsi="Times New Roman"/>
          <w:color w:val="auto"/>
        </w:rPr>
        <w:t xml:space="preserve"> </w:t>
      </w:r>
      <w:r w:rsidR="00C33B69" w:rsidRPr="00DC6702">
        <w:t>t</w:t>
      </w:r>
      <w:r w:rsidR="00CA104F" w:rsidRPr="00DC6702">
        <w:t>ë</w:t>
      </w:r>
      <w:r w:rsidR="00C33B69" w:rsidRPr="00DC6702">
        <w:t xml:space="preserve"> gjith</w:t>
      </w:r>
      <w:r w:rsidR="00CA104F" w:rsidRPr="00DC6702">
        <w:t>ë</w:t>
      </w:r>
      <w:r w:rsidR="00C33B69" w:rsidRPr="00DC6702">
        <w:t xml:space="preserve"> kreditor</w:t>
      </w:r>
      <w:r w:rsidR="00CA104F" w:rsidRPr="00DC6702">
        <w:t>ë</w:t>
      </w:r>
      <w:r w:rsidR="00C33B69" w:rsidRPr="00DC6702">
        <w:t>t q</w:t>
      </w:r>
      <w:r w:rsidR="00CA104F" w:rsidRPr="00DC6702">
        <w:t>ë</w:t>
      </w:r>
      <w:r w:rsidR="00C33B69" w:rsidRPr="00DC6702">
        <w:t xml:space="preserve"> i kan</w:t>
      </w:r>
      <w:r w:rsidR="00CA104F" w:rsidRPr="00DC6702">
        <w:t>ë</w:t>
      </w:r>
      <w:r w:rsidR="00C33B69" w:rsidRPr="00DC6702">
        <w:t xml:space="preserve"> regjistruar hipotekat e tyre n</w:t>
      </w:r>
      <w:r w:rsidR="00CA104F" w:rsidRPr="00DC6702">
        <w:t>ë</w:t>
      </w:r>
      <w:r w:rsidR="00C33B69" w:rsidRPr="00DC6702">
        <w:t xml:space="preserve"> </w:t>
      </w:r>
      <w:r w:rsidR="00FF4689" w:rsidRPr="00DC6702">
        <w:t>t</w:t>
      </w:r>
      <w:r w:rsidR="00CA104F" w:rsidRPr="00DC6702">
        <w:t>ë</w:t>
      </w:r>
      <w:r w:rsidR="00FF4689" w:rsidRPr="00DC6702">
        <w:t xml:space="preserve"> n</w:t>
      </w:r>
      <w:r w:rsidR="002E65A1" w:rsidRPr="00DC6702">
        <w:t>j</w:t>
      </w:r>
      <w:r w:rsidR="00CA104F" w:rsidRPr="00DC6702">
        <w:t>ë</w:t>
      </w:r>
      <w:r w:rsidR="00FF4689" w:rsidRPr="00DC6702">
        <w:t>jtin moment, do</w:t>
      </w:r>
      <w:r w:rsidR="00726967" w:rsidRPr="00DC6702">
        <w:t xml:space="preserve"> konsiderohen </w:t>
      </w:r>
      <w:r w:rsidR="00984A07">
        <w:t>me të njëjtën përparësi ligjore, nd</w:t>
      </w:r>
      <w:r w:rsidR="00FE6437">
        <w:t>ë</w:t>
      </w:r>
      <w:r w:rsidR="00984A07">
        <w:t>rsa</w:t>
      </w:r>
      <w:r w:rsidR="00DA04F7">
        <w:t>,</w:t>
      </w:r>
      <w:r w:rsidR="00984A07">
        <w:t xml:space="preserve"> </w:t>
      </w:r>
      <w:r w:rsidR="004B5E59">
        <w:t>kriteri i proporcionalitetit aplikohet n</w:t>
      </w:r>
      <w:r w:rsidR="00FE6437">
        <w:t>ë</w:t>
      </w:r>
      <w:r w:rsidR="004B5E59">
        <w:t xml:space="preserve"> </w:t>
      </w:r>
      <w:r w:rsidR="00726967" w:rsidRPr="00DC6702">
        <w:t>rast</w:t>
      </w:r>
      <w:r w:rsidR="004B5E59">
        <w:t>in</w:t>
      </w:r>
      <w:r w:rsidR="00726967" w:rsidRPr="00DC6702">
        <w:t xml:space="preserve"> </w:t>
      </w:r>
      <w:r w:rsidR="004B5E59">
        <w:t>e</w:t>
      </w:r>
      <w:r w:rsidR="00726967" w:rsidRPr="00DC6702">
        <w:t xml:space="preserve"> shi</w:t>
      </w:r>
      <w:r w:rsidR="004B5E59">
        <w:t xml:space="preserve">tjes së pasurisë për ekzekutim, ku </w:t>
      </w:r>
      <w:r w:rsidR="00726967" w:rsidRPr="00DC6702">
        <w:t>çmimi i përfituar</w:t>
      </w:r>
      <w:r w:rsidR="00DA04F7">
        <w:t>,</w:t>
      </w:r>
      <w:r w:rsidR="00726967" w:rsidRPr="00DC6702">
        <w:t xml:space="preserve"> ndahet ndërmjet </w:t>
      </w:r>
      <w:r w:rsidR="003702A8" w:rsidRPr="00DC6702">
        <w:t>t</w:t>
      </w:r>
      <w:r w:rsidR="00113068" w:rsidRPr="00DC6702">
        <w:t>ë</w:t>
      </w:r>
      <w:r w:rsidR="003702A8" w:rsidRPr="00DC6702">
        <w:t xml:space="preserve"> gjith</w:t>
      </w:r>
      <w:r w:rsidR="00113068" w:rsidRPr="00DC6702">
        <w:t>ë</w:t>
      </w:r>
      <w:r w:rsidR="003702A8" w:rsidRPr="00DC6702">
        <w:t xml:space="preserve"> </w:t>
      </w:r>
      <w:r w:rsidR="00726967" w:rsidRPr="00DC6702">
        <w:t>kreditorëve hipotekarë sipas shumës së pretendimit të secilit.</w:t>
      </w:r>
      <w:r w:rsidR="003702A8" w:rsidRPr="00DC6702">
        <w:t xml:space="preserve"> </w:t>
      </w:r>
    </w:p>
    <w:p w14:paraId="79F57403" w14:textId="77777777" w:rsidR="00A0690C" w:rsidRPr="00DC6702" w:rsidRDefault="00FD624C" w:rsidP="00397147">
      <w:pPr>
        <w:spacing w:line="276" w:lineRule="auto"/>
        <w:ind w:firstLine="720"/>
        <w:jc w:val="both"/>
      </w:pPr>
      <w:r w:rsidRPr="00DC6702">
        <w:t xml:space="preserve">32. </w:t>
      </w:r>
      <w:r w:rsidR="00C564E9">
        <w:t>Bazuar</w:t>
      </w:r>
      <w:r w:rsidR="00C05FCD" w:rsidRPr="00DC6702">
        <w:t xml:space="preserve"> sa m</w:t>
      </w:r>
      <w:r w:rsidR="00113068" w:rsidRPr="00DC6702">
        <w:t>ë</w:t>
      </w:r>
      <w:r w:rsidR="00C05FCD" w:rsidRPr="00DC6702">
        <w:t xml:space="preserve"> sip</w:t>
      </w:r>
      <w:r w:rsidR="00113068" w:rsidRPr="00DC6702">
        <w:t>ë</w:t>
      </w:r>
      <w:r w:rsidR="00C05FCD" w:rsidRPr="00DC6702">
        <w:t>r</w:t>
      </w:r>
      <w:r w:rsidR="00C564E9">
        <w:t>,</w:t>
      </w:r>
      <w:r w:rsidR="00C05FCD" w:rsidRPr="00DC6702">
        <w:t xml:space="preserve"> Kol</w:t>
      </w:r>
      <w:r w:rsidR="003D6601" w:rsidRPr="00DC6702">
        <w:t>e</w:t>
      </w:r>
      <w:r w:rsidR="00C05FCD" w:rsidRPr="00DC6702">
        <w:t>gji arrin n</w:t>
      </w:r>
      <w:r w:rsidR="00113068" w:rsidRPr="00DC6702">
        <w:t>ë</w:t>
      </w:r>
      <w:r w:rsidR="00C05FCD" w:rsidRPr="00DC6702">
        <w:t xml:space="preserve"> konkluzionin se parashikimet li</w:t>
      </w:r>
      <w:r w:rsidR="003D6601" w:rsidRPr="00DC6702">
        <w:t>gjore t</w:t>
      </w:r>
      <w:r w:rsidR="00113068" w:rsidRPr="00DC6702">
        <w:t>ë</w:t>
      </w:r>
      <w:r w:rsidR="003D6601" w:rsidRPr="00DC6702">
        <w:t xml:space="preserve"> m</w:t>
      </w:r>
      <w:r w:rsidR="00113068" w:rsidRPr="00DC6702">
        <w:t>ë</w:t>
      </w:r>
      <w:r w:rsidR="003D6601" w:rsidRPr="00DC6702">
        <w:t>sip</w:t>
      </w:r>
      <w:r w:rsidR="00113068" w:rsidRPr="00DC6702">
        <w:t>ë</w:t>
      </w:r>
      <w:r w:rsidR="003D6601" w:rsidRPr="00DC6702">
        <w:t xml:space="preserve">rme, </w:t>
      </w:r>
      <w:r w:rsidR="005C3225" w:rsidRPr="00DC6702">
        <w:t>p</w:t>
      </w:r>
      <w:r w:rsidR="00113068" w:rsidRPr="00DC6702">
        <w:t>ë</w:t>
      </w:r>
      <w:r w:rsidR="005C3225" w:rsidRPr="00DC6702">
        <w:t>rb</w:t>
      </w:r>
      <w:r w:rsidR="00113068" w:rsidRPr="00DC6702">
        <w:t>ë</w:t>
      </w:r>
      <w:r w:rsidR="003D6601" w:rsidRPr="00DC6702">
        <w:t>j</w:t>
      </w:r>
      <w:r w:rsidR="005C3225" w:rsidRPr="00DC6702">
        <w:t>n</w:t>
      </w:r>
      <w:r w:rsidR="00C564E9">
        <w:t>ë</w:t>
      </w:r>
      <w:r w:rsidR="005C3225" w:rsidRPr="00DC6702">
        <w:t xml:space="preserve"> nj</w:t>
      </w:r>
      <w:r w:rsidR="00113068" w:rsidRPr="00DC6702">
        <w:t>ë</w:t>
      </w:r>
      <w:r w:rsidR="005C3225" w:rsidRPr="00DC6702">
        <w:t xml:space="preserve"> mekaniz</w:t>
      </w:r>
      <w:r w:rsidR="00113068" w:rsidRPr="00DC6702">
        <w:t>ë</w:t>
      </w:r>
      <w:r w:rsidR="005C3225" w:rsidRPr="00DC6702">
        <w:t xml:space="preserve">m </w:t>
      </w:r>
      <w:r w:rsidR="00466DB6" w:rsidRPr="00DC6702">
        <w:t>ligjor t</w:t>
      </w:r>
      <w:r w:rsidR="00113068" w:rsidRPr="00DC6702">
        <w:t>ë</w:t>
      </w:r>
      <w:r w:rsidR="00466DB6" w:rsidRPr="00DC6702">
        <w:t xml:space="preserve"> plot</w:t>
      </w:r>
      <w:r w:rsidR="00113068" w:rsidRPr="00DC6702">
        <w:t>ë</w:t>
      </w:r>
      <w:r w:rsidR="00466DB6" w:rsidRPr="00DC6702">
        <w:t xml:space="preserve"> dhe t</w:t>
      </w:r>
      <w:r w:rsidR="00113068" w:rsidRPr="00DC6702">
        <w:t>ë</w:t>
      </w:r>
      <w:r w:rsidR="00466DB6" w:rsidRPr="00DC6702">
        <w:t xml:space="preserve"> drejt</w:t>
      </w:r>
      <w:r w:rsidR="00113068" w:rsidRPr="00DC6702">
        <w:t>ë</w:t>
      </w:r>
      <w:r w:rsidR="003D6601" w:rsidRPr="00DC6702">
        <w:t>,</w:t>
      </w:r>
      <w:r w:rsidR="00466DB6" w:rsidRPr="00DC6702">
        <w:t xml:space="preserve"> i cili</w:t>
      </w:r>
      <w:r w:rsidR="00344970" w:rsidRPr="00DC6702">
        <w:t>,</w:t>
      </w:r>
      <w:r w:rsidR="00466DB6" w:rsidRPr="00DC6702">
        <w:t xml:space="preserve"> siguron s</w:t>
      </w:r>
      <w:r w:rsidR="00726967" w:rsidRPr="00DC6702">
        <w:t>hmang</w:t>
      </w:r>
      <w:r w:rsidR="00344970" w:rsidRPr="00DC6702">
        <w:t>ien</w:t>
      </w:r>
      <w:r w:rsidR="00726967" w:rsidRPr="00DC6702">
        <w:t xml:space="preserve"> </w:t>
      </w:r>
      <w:r w:rsidR="0075706A" w:rsidRPr="00DC6702">
        <w:t xml:space="preserve">e </w:t>
      </w:r>
      <w:r w:rsidR="00726967" w:rsidRPr="00DC6702">
        <w:t>çdo përparësi</w:t>
      </w:r>
      <w:r w:rsidR="0075706A" w:rsidRPr="00DC6702">
        <w:t>e</w:t>
      </w:r>
      <w:r w:rsidR="00726967" w:rsidRPr="00DC6702">
        <w:t xml:space="preserve"> të padrejtë mes kreditorëve që ndodhen “</w:t>
      </w:r>
      <w:r w:rsidR="00726967" w:rsidRPr="00DC6702">
        <w:rPr>
          <w:i/>
        </w:rPr>
        <w:t xml:space="preserve">në të njëjtën </w:t>
      </w:r>
      <w:r w:rsidR="00466DB6" w:rsidRPr="00DC6702">
        <w:rPr>
          <w:i/>
        </w:rPr>
        <w:t>pozit</w:t>
      </w:r>
      <w:r w:rsidR="00113068" w:rsidRPr="00DC6702">
        <w:rPr>
          <w:i/>
        </w:rPr>
        <w:t>ë</w:t>
      </w:r>
      <w:r w:rsidR="00726967" w:rsidRPr="00DC6702">
        <w:t>”</w:t>
      </w:r>
      <w:r w:rsidR="00466DB6" w:rsidRPr="00DC6702">
        <w:t xml:space="preserve">, </w:t>
      </w:r>
      <w:r w:rsidR="00C564E9">
        <w:t>n</w:t>
      </w:r>
      <w:r w:rsidR="00FE6437">
        <w:t>ë</w:t>
      </w:r>
      <w:r w:rsidR="00C564E9">
        <w:t xml:space="preserve"> kushtet kur i kan</w:t>
      </w:r>
      <w:r w:rsidR="00FE6437">
        <w:t>ë</w:t>
      </w:r>
      <w:r w:rsidR="00C564E9">
        <w:t xml:space="preserve"> </w:t>
      </w:r>
      <w:r w:rsidR="00466DB6" w:rsidRPr="00DC6702">
        <w:t xml:space="preserve">regjistruar </w:t>
      </w:r>
      <w:r w:rsidR="00C564E9">
        <w:t>hipotekat n</w:t>
      </w:r>
      <w:r w:rsidR="00FE6437">
        <w:t>ë</w:t>
      </w:r>
      <w:r w:rsidR="00C564E9">
        <w:t xml:space="preserve"> t</w:t>
      </w:r>
      <w:r w:rsidR="00FE6437">
        <w:t>ë</w:t>
      </w:r>
      <w:r w:rsidR="00C564E9">
        <w:t xml:space="preserve"> nj</w:t>
      </w:r>
      <w:r w:rsidR="00FE6437">
        <w:t>ë</w:t>
      </w:r>
      <w:r w:rsidR="00C564E9">
        <w:t>jt</w:t>
      </w:r>
      <w:r w:rsidR="00FE6437">
        <w:t>ë</w:t>
      </w:r>
      <w:r w:rsidR="00C564E9">
        <w:t>n koh</w:t>
      </w:r>
      <w:r w:rsidR="00FE6437">
        <w:t>ë</w:t>
      </w:r>
      <w:r w:rsidR="00C564E9">
        <w:t xml:space="preserve">. </w:t>
      </w:r>
      <w:r w:rsidR="003D6601" w:rsidRPr="00DC6702">
        <w:t xml:space="preserve">Ky rregull ligjor, </w:t>
      </w:r>
      <w:r w:rsidR="00763865">
        <w:t xml:space="preserve">garanton ruajtjen e </w:t>
      </w:r>
      <w:r w:rsidR="00726967" w:rsidRPr="00DC6702">
        <w:rPr>
          <w:rStyle w:val="Strong"/>
          <w:b w:val="0"/>
        </w:rPr>
        <w:t>neutraliteti</w:t>
      </w:r>
      <w:r w:rsidR="00763865">
        <w:rPr>
          <w:rStyle w:val="Strong"/>
          <w:b w:val="0"/>
        </w:rPr>
        <w:t>t</w:t>
      </w:r>
      <w:r w:rsidR="00726967" w:rsidRPr="00DC6702">
        <w:t xml:space="preserve"> </w:t>
      </w:r>
      <w:r w:rsidR="00763865">
        <w:t>t</w:t>
      </w:r>
      <w:r w:rsidR="00FE6437">
        <w:t>ë</w:t>
      </w:r>
      <w:r w:rsidR="00726967" w:rsidRPr="00DC6702">
        <w:t xml:space="preserve"> regjistrit hipotek</w:t>
      </w:r>
      <w:r w:rsidR="003D6601" w:rsidRPr="00DC6702">
        <w:t>a</w:t>
      </w:r>
      <w:r w:rsidR="00726967" w:rsidRPr="00DC6702">
        <w:t xml:space="preserve">r nëse nuk ka arsye objektive për të favorizuar një kreditor mbi tjetrin, </w:t>
      </w:r>
      <w:r w:rsidR="00763865">
        <w:t xml:space="preserve">si dhe </w:t>
      </w:r>
      <w:r w:rsidR="00827FF1" w:rsidRPr="00DC6702">
        <w:t>duke</w:t>
      </w:r>
      <w:r w:rsidR="00763865">
        <w:t xml:space="preserve"> synuar </w:t>
      </w:r>
      <w:r w:rsidR="00827FF1" w:rsidRPr="00DC6702">
        <w:t xml:space="preserve"> ndar</w:t>
      </w:r>
      <w:r w:rsidR="00763865">
        <w:t>jen e</w:t>
      </w:r>
      <w:r w:rsidR="00827FF1" w:rsidRPr="00DC6702">
        <w:t xml:space="preserve"> p</w:t>
      </w:r>
      <w:r w:rsidR="00113068" w:rsidRPr="00DC6702">
        <w:t>ë</w:t>
      </w:r>
      <w:r w:rsidR="00827FF1" w:rsidRPr="00DC6702">
        <w:t>rfitimi</w:t>
      </w:r>
      <w:r w:rsidR="00763865">
        <w:t>t</w:t>
      </w:r>
      <w:r w:rsidR="00827FF1" w:rsidRPr="00DC6702">
        <w:t xml:space="preserve"> nga hipoteka n</w:t>
      </w:r>
      <w:r w:rsidR="00113068" w:rsidRPr="00DC6702">
        <w:t>ë</w:t>
      </w:r>
      <w:r w:rsidR="00827FF1" w:rsidRPr="00DC6702">
        <w:t xml:space="preserve"> m</w:t>
      </w:r>
      <w:r w:rsidR="00113068" w:rsidRPr="00DC6702">
        <w:t>ë</w:t>
      </w:r>
      <w:r w:rsidR="00827FF1" w:rsidRPr="00DC6702">
        <w:t>nyr</w:t>
      </w:r>
      <w:r w:rsidR="00113068" w:rsidRPr="00DC6702">
        <w:t>ë</w:t>
      </w:r>
      <w:r w:rsidR="00827FF1" w:rsidRPr="00DC6702">
        <w:t xml:space="preserve"> </w:t>
      </w:r>
      <w:r w:rsidR="00726967" w:rsidRPr="00DC6702">
        <w:t>proporcionale</w:t>
      </w:r>
      <w:r w:rsidR="00827FF1" w:rsidRPr="00DC6702">
        <w:t xml:space="preserve"> </w:t>
      </w:r>
      <w:r w:rsidR="00763865">
        <w:t xml:space="preserve">sipas </w:t>
      </w:r>
      <w:r w:rsidR="0075706A" w:rsidRPr="00DC6702">
        <w:t>t</w:t>
      </w:r>
      <w:r w:rsidR="00113068" w:rsidRPr="00DC6702">
        <w:t>ë</w:t>
      </w:r>
      <w:r w:rsidR="0075706A" w:rsidRPr="00DC6702">
        <w:t xml:space="preserve"> </w:t>
      </w:r>
      <w:r w:rsidR="00827FF1" w:rsidRPr="00DC6702">
        <w:t>t</w:t>
      </w:r>
      <w:r w:rsidR="00113068" w:rsidRPr="00DC6702">
        <w:t>ë</w:t>
      </w:r>
      <w:r w:rsidR="00827FF1" w:rsidRPr="00DC6702">
        <w:t xml:space="preserve"> drejta</w:t>
      </w:r>
      <w:r w:rsidR="00A703D8" w:rsidRPr="00DC6702">
        <w:t>ve</w:t>
      </w:r>
      <w:r w:rsidR="00827FF1" w:rsidRPr="00DC6702">
        <w:t xml:space="preserve"> </w:t>
      </w:r>
      <w:r w:rsidR="00A703D8" w:rsidRPr="00DC6702">
        <w:t>t</w:t>
      </w:r>
      <w:r w:rsidR="00113068" w:rsidRPr="00DC6702">
        <w:t>ë</w:t>
      </w:r>
      <w:r w:rsidR="00827FF1" w:rsidRPr="00DC6702">
        <w:t xml:space="preserve"> kreditor</w:t>
      </w:r>
      <w:r w:rsidR="00113068" w:rsidRPr="00DC6702">
        <w:t>ë</w:t>
      </w:r>
      <w:r w:rsidR="00827FF1" w:rsidRPr="00DC6702">
        <w:t>ve</w:t>
      </w:r>
      <w:r w:rsidR="00763865">
        <w:t xml:space="preserve"> q</w:t>
      </w:r>
      <w:r w:rsidR="00FE6437">
        <w:t>ë</w:t>
      </w:r>
      <w:r w:rsidR="00763865">
        <w:t xml:space="preserve"> jan</w:t>
      </w:r>
      <w:r w:rsidR="00FE6437">
        <w:t>ë</w:t>
      </w:r>
      <w:r w:rsidR="00763865">
        <w:t xml:space="preserve"> n</w:t>
      </w:r>
      <w:r w:rsidR="00FE6437">
        <w:t>ë</w:t>
      </w:r>
      <w:r w:rsidR="00763865">
        <w:t xml:space="preserve"> t</w:t>
      </w:r>
      <w:r w:rsidR="00FE6437">
        <w:t>ë</w:t>
      </w:r>
      <w:r w:rsidR="00763865">
        <w:t xml:space="preserve"> nj</w:t>
      </w:r>
      <w:r w:rsidR="00FE6437">
        <w:t>ë</w:t>
      </w:r>
      <w:r w:rsidR="00763865">
        <w:t>jt</w:t>
      </w:r>
      <w:r w:rsidR="00FE6437">
        <w:t>ë</w:t>
      </w:r>
      <w:r w:rsidR="00763865">
        <w:t>n radh</w:t>
      </w:r>
      <w:r w:rsidR="00FE6437">
        <w:t>ë</w:t>
      </w:r>
      <w:r w:rsidR="00726967" w:rsidRPr="00DC6702">
        <w:t>.</w:t>
      </w:r>
      <w:r w:rsidR="00C05FCD" w:rsidRPr="00DC6702">
        <w:t xml:space="preserve"> </w:t>
      </w:r>
      <w:r w:rsidR="00827FF1" w:rsidRPr="00DC6702">
        <w:t>N</w:t>
      </w:r>
      <w:r w:rsidR="00113068" w:rsidRPr="00DC6702">
        <w:t>ë</w:t>
      </w:r>
      <w:r w:rsidR="00827FF1" w:rsidRPr="00DC6702">
        <w:t xml:space="preserve"> k</w:t>
      </w:r>
      <w:r w:rsidR="00113068" w:rsidRPr="00DC6702">
        <w:t>ë</w:t>
      </w:r>
      <w:r w:rsidR="00827FF1" w:rsidRPr="00DC6702">
        <w:t>t</w:t>
      </w:r>
      <w:r w:rsidR="00113068" w:rsidRPr="00DC6702">
        <w:t>ë</w:t>
      </w:r>
      <w:r w:rsidR="00827FF1" w:rsidRPr="00DC6702">
        <w:t xml:space="preserve"> m</w:t>
      </w:r>
      <w:r w:rsidR="00113068" w:rsidRPr="00DC6702">
        <w:t>ë</w:t>
      </w:r>
      <w:r w:rsidR="00827FF1" w:rsidRPr="00DC6702">
        <w:t>nyr</w:t>
      </w:r>
      <w:r w:rsidR="00113068" w:rsidRPr="00DC6702">
        <w:t>ë</w:t>
      </w:r>
      <w:r w:rsidR="00A703D8" w:rsidRPr="00DC6702">
        <w:t>,</w:t>
      </w:r>
      <w:r w:rsidR="00827FF1" w:rsidRPr="00DC6702">
        <w:t xml:space="preserve"> ligjv</w:t>
      </w:r>
      <w:r w:rsidR="00113068" w:rsidRPr="00DC6702">
        <w:t>ë</w:t>
      </w:r>
      <w:r w:rsidR="00827FF1" w:rsidRPr="00DC6702">
        <w:t>n</w:t>
      </w:r>
      <w:r w:rsidR="00113068" w:rsidRPr="00DC6702">
        <w:t>ë</w:t>
      </w:r>
      <w:r w:rsidR="00827FF1" w:rsidRPr="00DC6702">
        <w:t xml:space="preserve">si ka krijuar </w:t>
      </w:r>
      <w:r w:rsidR="00726967" w:rsidRPr="00DC6702">
        <w:t xml:space="preserve">një sistem </w:t>
      </w:r>
      <w:r w:rsidR="00726967" w:rsidRPr="00DC6702">
        <w:rPr>
          <w:rStyle w:val="Strong"/>
          <w:b w:val="0"/>
        </w:rPr>
        <w:t>të drejtë dhe parashikueshëm</w:t>
      </w:r>
      <w:r w:rsidR="00726967" w:rsidRPr="00DC6702">
        <w:t xml:space="preserve">, duke i </w:t>
      </w:r>
      <w:r w:rsidR="00B01F05" w:rsidRPr="00DC6702">
        <w:t>q</w:t>
      </w:r>
      <w:r w:rsidR="00113068" w:rsidRPr="00DC6702">
        <w:t>ë</w:t>
      </w:r>
      <w:r w:rsidR="00B01F05" w:rsidRPr="00DC6702">
        <w:t>ndruar strikt kriterit thelb</w:t>
      </w:r>
      <w:r w:rsidR="00113068" w:rsidRPr="00DC6702">
        <w:t>ë</w:t>
      </w:r>
      <w:r w:rsidR="00B01F05" w:rsidRPr="00DC6702">
        <w:t xml:space="preserve">sor </w:t>
      </w:r>
      <w:r w:rsidR="002E7181" w:rsidRPr="00DC6702">
        <w:t xml:space="preserve">që përcakton radhën e përfitimit mes disa kreditorëve, </w:t>
      </w:r>
      <w:r w:rsidR="0069322F" w:rsidRPr="00DC6702">
        <w:t xml:space="preserve">i cili </w:t>
      </w:r>
      <w:r w:rsidR="00113068" w:rsidRPr="00DC6702">
        <w:t>ë</w:t>
      </w:r>
      <w:r w:rsidR="0069322F" w:rsidRPr="00DC6702">
        <w:t>sht</w:t>
      </w:r>
      <w:r w:rsidR="00113068" w:rsidRPr="00DC6702">
        <w:t>ë</w:t>
      </w:r>
      <w:r w:rsidR="0069322F" w:rsidRPr="00DC6702">
        <w:t xml:space="preserve"> pik</w:t>
      </w:r>
      <w:r w:rsidR="00113068" w:rsidRPr="00DC6702">
        <w:t>ë</w:t>
      </w:r>
      <w:r w:rsidR="0069322F" w:rsidRPr="00DC6702">
        <w:t xml:space="preserve">risht </w:t>
      </w:r>
      <w:r w:rsidR="00726967" w:rsidRPr="00DC6702">
        <w:t xml:space="preserve">momenti </w:t>
      </w:r>
      <w:r w:rsidR="002E7181" w:rsidRPr="00DC6702">
        <w:t>i</w:t>
      </w:r>
      <w:r w:rsidR="00726967" w:rsidRPr="00DC6702">
        <w:t xml:space="preserve"> regjistrimit </w:t>
      </w:r>
      <w:r w:rsidR="002E7181" w:rsidRPr="00DC6702">
        <w:t>t</w:t>
      </w:r>
      <w:r w:rsidR="00113068" w:rsidRPr="00DC6702">
        <w:t>ë</w:t>
      </w:r>
      <w:r w:rsidR="002E7181" w:rsidRPr="00DC6702">
        <w:t xml:space="preserve"> hipotek</w:t>
      </w:r>
      <w:r w:rsidR="00113068" w:rsidRPr="00DC6702">
        <w:t>ë</w:t>
      </w:r>
      <w:r w:rsidR="002E7181" w:rsidRPr="00DC6702">
        <w:t>s</w:t>
      </w:r>
      <w:r w:rsidR="00726967" w:rsidRPr="00DC6702">
        <w:t>.</w:t>
      </w:r>
    </w:p>
    <w:p w14:paraId="587093D8" w14:textId="77777777" w:rsidR="005D2B2D" w:rsidRPr="00DC6702" w:rsidRDefault="00FD624C" w:rsidP="00397147">
      <w:pPr>
        <w:spacing w:line="276" w:lineRule="auto"/>
        <w:ind w:firstLine="720"/>
        <w:jc w:val="both"/>
        <w:rPr>
          <w:rFonts w:eastAsia="Times New Roman"/>
          <w:lang w:eastAsia="sq-AL"/>
        </w:rPr>
      </w:pPr>
      <w:r w:rsidRPr="00DC6702">
        <w:t xml:space="preserve">33. </w:t>
      </w:r>
      <w:r w:rsidR="00A14489" w:rsidRPr="00DC6702">
        <w:t>Nd</w:t>
      </w:r>
      <w:r w:rsidR="00DC6702" w:rsidRPr="00DC6702">
        <w:t>ë</w:t>
      </w:r>
      <w:r w:rsidR="00A14489" w:rsidRPr="00DC6702">
        <w:t>rsa n</w:t>
      </w:r>
      <w:r w:rsidR="00DC6702" w:rsidRPr="00DC6702">
        <w:t>ë</w:t>
      </w:r>
      <w:r w:rsidR="00A14489" w:rsidRPr="00DC6702">
        <w:t xml:space="preserve"> </w:t>
      </w:r>
      <w:r w:rsidR="000554E2" w:rsidRPr="00DC6702">
        <w:t xml:space="preserve">nenin </w:t>
      </w:r>
      <w:r w:rsidR="00A0690C" w:rsidRPr="00DC6702">
        <w:t>580 t</w:t>
      </w:r>
      <w:r w:rsidR="00113068" w:rsidRPr="00DC6702">
        <w:t>ë</w:t>
      </w:r>
      <w:r w:rsidR="00A0690C" w:rsidRPr="00DC6702">
        <w:t xml:space="preserve"> KPC, </w:t>
      </w:r>
      <w:r w:rsidR="00DE692D" w:rsidRPr="00DC6702">
        <w:t>ligjv</w:t>
      </w:r>
      <w:r w:rsidR="00113068" w:rsidRPr="00DC6702">
        <w:t>ë</w:t>
      </w:r>
      <w:r w:rsidR="00DE692D" w:rsidRPr="00DC6702">
        <w:t>n</w:t>
      </w:r>
      <w:r w:rsidR="00113068" w:rsidRPr="00DC6702">
        <w:t>ë</w:t>
      </w:r>
      <w:r w:rsidR="00DE692D" w:rsidRPr="00DC6702">
        <w:t xml:space="preserve">si ka </w:t>
      </w:r>
      <w:r w:rsidR="000554E2" w:rsidRPr="00DC6702">
        <w:t xml:space="preserve">parashikuar </w:t>
      </w:r>
      <w:r w:rsidR="00332579" w:rsidRPr="00DC6702">
        <w:t>in</w:t>
      </w:r>
      <w:r w:rsidR="00A0690C" w:rsidRPr="00DC6702">
        <w:rPr>
          <w:rFonts w:eastAsia="Times New Roman"/>
          <w:bCs/>
          <w:lang w:eastAsia="sq-AL"/>
        </w:rPr>
        <w:t>stituti</w:t>
      </w:r>
      <w:r w:rsidR="00332579" w:rsidRPr="00DC6702">
        <w:rPr>
          <w:rFonts w:eastAsia="Times New Roman"/>
          <w:bCs/>
          <w:lang w:eastAsia="sq-AL"/>
        </w:rPr>
        <w:t>n</w:t>
      </w:r>
      <w:r w:rsidR="00A0690C" w:rsidRPr="00DC6702">
        <w:rPr>
          <w:rFonts w:eastAsia="Times New Roman"/>
          <w:bCs/>
          <w:lang w:eastAsia="sq-AL"/>
        </w:rPr>
        <w:t xml:space="preserve"> </w:t>
      </w:r>
      <w:r w:rsidR="00332579" w:rsidRPr="00DC6702">
        <w:rPr>
          <w:rFonts w:eastAsia="Times New Roman"/>
          <w:bCs/>
          <w:lang w:eastAsia="sq-AL"/>
        </w:rPr>
        <w:t>e</w:t>
      </w:r>
      <w:r w:rsidR="00A0690C" w:rsidRPr="00DC6702">
        <w:rPr>
          <w:rFonts w:eastAsia="Times New Roman"/>
          <w:bCs/>
          <w:lang w:eastAsia="sq-AL"/>
        </w:rPr>
        <w:t xml:space="preserve"> </w:t>
      </w:r>
      <w:r w:rsidR="00332579" w:rsidRPr="00DC6702">
        <w:rPr>
          <w:rFonts w:eastAsia="Times New Roman"/>
          <w:bCs/>
          <w:lang w:eastAsia="sq-AL"/>
        </w:rPr>
        <w:t>z</w:t>
      </w:r>
      <w:r w:rsidR="00A0690C" w:rsidRPr="00DC6702">
        <w:rPr>
          <w:rFonts w:eastAsia="Times New Roman"/>
          <w:bCs/>
          <w:lang w:eastAsia="sq-AL"/>
        </w:rPr>
        <w:t xml:space="preserve">ëvendësimit </w:t>
      </w:r>
      <w:r w:rsidR="00A14489" w:rsidRPr="00DC6702">
        <w:rPr>
          <w:rFonts w:eastAsia="Times New Roman"/>
          <w:bCs/>
          <w:lang w:eastAsia="sq-AL"/>
        </w:rPr>
        <w:t>t</w:t>
      </w:r>
      <w:r w:rsidR="00DC6702" w:rsidRPr="00DC6702">
        <w:rPr>
          <w:rFonts w:eastAsia="Times New Roman"/>
          <w:bCs/>
          <w:lang w:eastAsia="sq-AL"/>
        </w:rPr>
        <w:t>ë</w:t>
      </w:r>
      <w:r w:rsidR="00A14489" w:rsidRPr="00DC6702">
        <w:rPr>
          <w:rFonts w:eastAsia="Times New Roman"/>
          <w:bCs/>
          <w:lang w:eastAsia="sq-AL"/>
        </w:rPr>
        <w:t xml:space="preserve"> kreditorit </w:t>
      </w:r>
      <w:r w:rsidR="00A0690C" w:rsidRPr="00DC6702">
        <w:rPr>
          <w:rFonts w:eastAsia="Times New Roman"/>
          <w:bCs/>
          <w:lang w:eastAsia="sq-AL"/>
        </w:rPr>
        <w:t>(subrogimit)</w:t>
      </w:r>
      <w:r w:rsidR="00A14489" w:rsidRPr="00DC6702">
        <w:rPr>
          <w:rFonts w:eastAsia="Times New Roman"/>
          <w:bCs/>
          <w:lang w:eastAsia="sq-AL"/>
        </w:rPr>
        <w:t>. Ky institut sipas t</w:t>
      </w:r>
      <w:r w:rsidR="00DC6702" w:rsidRPr="00DC6702">
        <w:rPr>
          <w:rFonts w:eastAsia="Times New Roman"/>
          <w:bCs/>
          <w:lang w:eastAsia="sq-AL"/>
        </w:rPr>
        <w:t>ë</w:t>
      </w:r>
      <w:r w:rsidR="00A14489" w:rsidRPr="00DC6702">
        <w:rPr>
          <w:rFonts w:eastAsia="Times New Roman"/>
          <w:bCs/>
          <w:lang w:eastAsia="sq-AL"/>
        </w:rPr>
        <w:t xml:space="preserve"> drejt</w:t>
      </w:r>
      <w:r w:rsidR="00DC6702" w:rsidRPr="00DC6702">
        <w:rPr>
          <w:rFonts w:eastAsia="Times New Roman"/>
          <w:bCs/>
          <w:lang w:eastAsia="sq-AL"/>
        </w:rPr>
        <w:t>ë</w:t>
      </w:r>
      <w:r w:rsidR="00A14489" w:rsidRPr="00DC6702">
        <w:rPr>
          <w:rFonts w:eastAsia="Times New Roman"/>
          <w:bCs/>
          <w:lang w:eastAsia="sq-AL"/>
        </w:rPr>
        <w:t>s son</w:t>
      </w:r>
      <w:r w:rsidR="00DC6702" w:rsidRPr="00DC6702">
        <w:rPr>
          <w:rFonts w:eastAsia="Times New Roman"/>
          <w:bCs/>
          <w:lang w:eastAsia="sq-AL"/>
        </w:rPr>
        <w:t>ë</w:t>
      </w:r>
      <w:r w:rsidR="00A14489" w:rsidRPr="00DC6702">
        <w:rPr>
          <w:rFonts w:eastAsia="Times New Roman"/>
          <w:bCs/>
          <w:lang w:eastAsia="sq-AL"/>
        </w:rPr>
        <w:t xml:space="preserve"> civile, </w:t>
      </w:r>
      <w:r w:rsidR="000554E2" w:rsidRPr="00DC6702">
        <w:rPr>
          <w:rFonts w:eastAsia="Times New Roman"/>
          <w:bCs/>
          <w:lang w:eastAsia="sq-AL"/>
        </w:rPr>
        <w:t>aplikohet n</w:t>
      </w:r>
      <w:r w:rsidR="00113068" w:rsidRPr="00DC6702">
        <w:rPr>
          <w:rFonts w:eastAsia="Times New Roman"/>
          <w:bCs/>
          <w:lang w:eastAsia="sq-AL"/>
        </w:rPr>
        <w:t>ë</w:t>
      </w:r>
      <w:r w:rsidR="000554E2" w:rsidRPr="00DC6702">
        <w:rPr>
          <w:rFonts w:eastAsia="Times New Roman"/>
          <w:bCs/>
          <w:lang w:eastAsia="sq-AL"/>
        </w:rPr>
        <w:t xml:space="preserve"> rastin kur</w:t>
      </w:r>
      <w:r w:rsidR="000554E2" w:rsidRPr="00DC6702">
        <w:rPr>
          <w:rFonts w:eastAsia="Times New Roman"/>
          <w:b/>
          <w:bCs/>
          <w:lang w:eastAsia="sq-AL"/>
        </w:rPr>
        <w:t xml:space="preserve"> </w:t>
      </w:r>
      <w:r w:rsidR="00A0690C" w:rsidRPr="00DC6702">
        <w:rPr>
          <w:rFonts w:eastAsia="Times New Roman"/>
          <w:lang w:eastAsia="sq-AL"/>
        </w:rPr>
        <w:t>një kreditor i mëvonshëm humbet pjesërisht të drejtën e tij</w:t>
      </w:r>
      <w:r w:rsidR="00AF103E" w:rsidRPr="00DC6702">
        <w:rPr>
          <w:rFonts w:eastAsia="Times New Roman"/>
          <w:lang w:eastAsia="sq-AL"/>
        </w:rPr>
        <w:t>,</w:t>
      </w:r>
      <w:r w:rsidR="00A0690C" w:rsidRPr="00DC6702">
        <w:rPr>
          <w:rFonts w:eastAsia="Times New Roman"/>
          <w:lang w:eastAsia="sq-AL"/>
        </w:rPr>
        <w:t xml:space="preserve"> sepse pasuria mbi të cilën </w:t>
      </w:r>
      <w:r w:rsidR="00B33F6E" w:rsidRPr="00DC6702">
        <w:rPr>
          <w:rFonts w:eastAsia="Times New Roman"/>
          <w:lang w:eastAsia="sq-AL"/>
        </w:rPr>
        <w:t xml:space="preserve">ai </w:t>
      </w:r>
      <w:r w:rsidR="00A0690C" w:rsidRPr="00DC6702">
        <w:rPr>
          <w:rFonts w:eastAsia="Times New Roman"/>
          <w:lang w:eastAsia="sq-AL"/>
        </w:rPr>
        <w:t xml:space="preserve">ka </w:t>
      </w:r>
      <w:r w:rsidR="00AF103E" w:rsidRPr="00DC6702">
        <w:rPr>
          <w:rFonts w:eastAsia="Times New Roman"/>
          <w:lang w:eastAsia="sq-AL"/>
        </w:rPr>
        <w:t>v</w:t>
      </w:r>
      <w:r w:rsidR="00113068" w:rsidRPr="00DC6702">
        <w:rPr>
          <w:rFonts w:eastAsia="Times New Roman"/>
          <w:lang w:eastAsia="sq-AL"/>
        </w:rPr>
        <w:t>ë</w:t>
      </w:r>
      <w:r w:rsidR="00AF103E" w:rsidRPr="00DC6702">
        <w:rPr>
          <w:rFonts w:eastAsia="Times New Roman"/>
          <w:lang w:eastAsia="sq-AL"/>
        </w:rPr>
        <w:t>n</w:t>
      </w:r>
      <w:r w:rsidR="00113068" w:rsidRPr="00DC6702">
        <w:rPr>
          <w:rFonts w:eastAsia="Times New Roman"/>
          <w:lang w:eastAsia="sq-AL"/>
        </w:rPr>
        <w:t>ë</w:t>
      </w:r>
      <w:r w:rsidR="00AF103E" w:rsidRPr="00DC6702">
        <w:rPr>
          <w:rFonts w:eastAsia="Times New Roman"/>
          <w:lang w:eastAsia="sq-AL"/>
        </w:rPr>
        <w:t xml:space="preserve"> </w:t>
      </w:r>
      <w:r w:rsidR="00A0690C" w:rsidRPr="00DC6702">
        <w:rPr>
          <w:rFonts w:eastAsia="Times New Roman"/>
          <w:lang w:eastAsia="sq-AL"/>
        </w:rPr>
        <w:t>hipotekë</w:t>
      </w:r>
      <w:r w:rsidR="00B33F6E" w:rsidRPr="00DC6702">
        <w:rPr>
          <w:rFonts w:eastAsia="Times New Roman"/>
          <w:lang w:eastAsia="sq-AL"/>
        </w:rPr>
        <w:t>,</w:t>
      </w:r>
      <w:r w:rsidR="00AF103E" w:rsidRPr="00DC6702">
        <w:rPr>
          <w:rFonts w:eastAsia="Times New Roman"/>
          <w:lang w:eastAsia="sq-AL"/>
        </w:rPr>
        <w:t xml:space="preserve"> </w:t>
      </w:r>
      <w:r w:rsidR="00113068" w:rsidRPr="00DC6702">
        <w:rPr>
          <w:rFonts w:eastAsia="Times New Roman"/>
          <w:lang w:eastAsia="sq-AL"/>
        </w:rPr>
        <w:t>ë</w:t>
      </w:r>
      <w:r w:rsidR="00AF103E" w:rsidRPr="00DC6702">
        <w:rPr>
          <w:rFonts w:eastAsia="Times New Roman"/>
          <w:lang w:eastAsia="sq-AL"/>
        </w:rPr>
        <w:t>sht</w:t>
      </w:r>
      <w:r w:rsidR="00113068" w:rsidRPr="00DC6702">
        <w:rPr>
          <w:rFonts w:eastAsia="Times New Roman"/>
          <w:lang w:eastAsia="sq-AL"/>
        </w:rPr>
        <w:t>ë</w:t>
      </w:r>
      <w:r w:rsidR="00AF103E" w:rsidRPr="00DC6702">
        <w:rPr>
          <w:rFonts w:eastAsia="Times New Roman"/>
          <w:lang w:eastAsia="sq-AL"/>
        </w:rPr>
        <w:t xml:space="preserve"> </w:t>
      </w:r>
      <w:r w:rsidR="00A0690C" w:rsidRPr="00DC6702">
        <w:rPr>
          <w:rFonts w:eastAsia="Times New Roman"/>
          <w:lang w:eastAsia="sq-AL"/>
        </w:rPr>
        <w:t>përdor</w:t>
      </w:r>
      <w:r w:rsidR="00AF103E" w:rsidRPr="00DC6702">
        <w:rPr>
          <w:rFonts w:eastAsia="Times New Roman"/>
          <w:lang w:eastAsia="sq-AL"/>
        </w:rPr>
        <w:t>ur</w:t>
      </w:r>
      <w:r w:rsidR="00A0690C" w:rsidRPr="00DC6702">
        <w:rPr>
          <w:rFonts w:eastAsia="Times New Roman"/>
          <w:lang w:eastAsia="sq-AL"/>
        </w:rPr>
        <w:t xml:space="preserve"> për të shlyer një kreditor më të hershëm</w:t>
      </w:r>
      <w:r w:rsidR="00EC02F6" w:rsidRPr="00DC6702">
        <w:rPr>
          <w:rFonts w:eastAsia="Times New Roman"/>
          <w:lang w:eastAsia="sq-AL"/>
        </w:rPr>
        <w:t>. N</w:t>
      </w:r>
      <w:r w:rsidR="00DC6702" w:rsidRPr="00DC6702">
        <w:rPr>
          <w:rFonts w:eastAsia="Times New Roman"/>
          <w:lang w:eastAsia="sq-AL"/>
        </w:rPr>
        <w:t>ë</w:t>
      </w:r>
      <w:r w:rsidR="00EC02F6" w:rsidRPr="00DC6702">
        <w:rPr>
          <w:rFonts w:eastAsia="Times New Roman"/>
          <w:lang w:eastAsia="sq-AL"/>
        </w:rPr>
        <w:t xml:space="preserve"> k</w:t>
      </w:r>
      <w:r w:rsidR="00DC6702" w:rsidRPr="00DC6702">
        <w:rPr>
          <w:rFonts w:eastAsia="Times New Roman"/>
          <w:lang w:eastAsia="sq-AL"/>
        </w:rPr>
        <w:t>ë</w:t>
      </w:r>
      <w:r w:rsidR="00EC02F6" w:rsidRPr="00DC6702">
        <w:rPr>
          <w:rFonts w:eastAsia="Times New Roman"/>
          <w:lang w:eastAsia="sq-AL"/>
        </w:rPr>
        <w:t>t</w:t>
      </w:r>
      <w:r w:rsidR="00DC6702" w:rsidRPr="00DC6702">
        <w:rPr>
          <w:rFonts w:eastAsia="Times New Roman"/>
          <w:lang w:eastAsia="sq-AL"/>
        </w:rPr>
        <w:t>ë</w:t>
      </w:r>
      <w:r w:rsidR="00EC02F6" w:rsidRPr="00DC6702">
        <w:rPr>
          <w:rFonts w:eastAsia="Times New Roman"/>
          <w:lang w:eastAsia="sq-AL"/>
        </w:rPr>
        <w:t xml:space="preserve"> m</w:t>
      </w:r>
      <w:r w:rsidR="00DC6702" w:rsidRPr="00DC6702">
        <w:rPr>
          <w:rFonts w:eastAsia="Times New Roman"/>
          <w:lang w:eastAsia="sq-AL"/>
        </w:rPr>
        <w:t>ë</w:t>
      </w:r>
      <w:r w:rsidR="00EC02F6" w:rsidRPr="00DC6702">
        <w:rPr>
          <w:rFonts w:eastAsia="Times New Roman"/>
          <w:lang w:eastAsia="sq-AL"/>
        </w:rPr>
        <w:t>nyr</w:t>
      </w:r>
      <w:r w:rsidR="00DC6702" w:rsidRPr="00DC6702">
        <w:rPr>
          <w:rFonts w:eastAsia="Times New Roman"/>
          <w:lang w:eastAsia="sq-AL"/>
        </w:rPr>
        <w:t>ë</w:t>
      </w:r>
      <w:r w:rsidR="00EC02F6" w:rsidRPr="00DC6702">
        <w:rPr>
          <w:rFonts w:eastAsia="Times New Roman"/>
          <w:lang w:eastAsia="sq-AL"/>
        </w:rPr>
        <w:t xml:space="preserve">, kreditori </w:t>
      </w:r>
      <w:r w:rsidR="00894F65" w:rsidRPr="00DC6702">
        <w:rPr>
          <w:rFonts w:eastAsia="Times New Roman"/>
          <w:lang w:eastAsia="sq-AL"/>
        </w:rPr>
        <w:t>i par</w:t>
      </w:r>
      <w:r w:rsidR="00DC6702" w:rsidRPr="00DC6702">
        <w:rPr>
          <w:rFonts w:eastAsia="Times New Roman"/>
          <w:lang w:eastAsia="sq-AL"/>
        </w:rPr>
        <w:t>ë</w:t>
      </w:r>
      <w:r w:rsidR="00894F65" w:rsidRPr="00DC6702">
        <w:rPr>
          <w:rFonts w:eastAsia="Times New Roman"/>
          <w:lang w:eastAsia="sq-AL"/>
        </w:rPr>
        <w:t xml:space="preserve"> q</w:t>
      </w:r>
      <w:r w:rsidR="00DC6702" w:rsidRPr="00DC6702">
        <w:rPr>
          <w:rFonts w:eastAsia="Times New Roman"/>
          <w:lang w:eastAsia="sq-AL"/>
        </w:rPr>
        <w:t>ë</w:t>
      </w:r>
      <w:r w:rsidR="00894F65" w:rsidRPr="00DC6702">
        <w:rPr>
          <w:rFonts w:eastAsia="Times New Roman"/>
          <w:lang w:eastAsia="sq-AL"/>
        </w:rPr>
        <w:t xml:space="preserve"> ka humbur t</w:t>
      </w:r>
      <w:r w:rsidR="00DC6702" w:rsidRPr="00DC6702">
        <w:rPr>
          <w:rFonts w:eastAsia="Times New Roman"/>
          <w:lang w:eastAsia="sq-AL"/>
        </w:rPr>
        <w:t>ë</w:t>
      </w:r>
      <w:r w:rsidR="00894F65" w:rsidRPr="00DC6702">
        <w:rPr>
          <w:rFonts w:eastAsia="Times New Roman"/>
          <w:lang w:eastAsia="sq-AL"/>
        </w:rPr>
        <w:t xml:space="preserve"> drejt</w:t>
      </w:r>
      <w:r w:rsidR="00DC6702" w:rsidRPr="00DC6702">
        <w:rPr>
          <w:rFonts w:eastAsia="Times New Roman"/>
          <w:lang w:eastAsia="sq-AL"/>
        </w:rPr>
        <w:t>ë</w:t>
      </w:r>
      <w:r w:rsidR="00894F65" w:rsidRPr="00DC6702">
        <w:rPr>
          <w:rFonts w:eastAsia="Times New Roman"/>
          <w:lang w:eastAsia="sq-AL"/>
        </w:rPr>
        <w:t>n p</w:t>
      </w:r>
      <w:r w:rsidR="00DC6702" w:rsidRPr="00DC6702">
        <w:rPr>
          <w:rFonts w:eastAsia="Times New Roman"/>
          <w:lang w:eastAsia="sq-AL"/>
        </w:rPr>
        <w:t>ë</w:t>
      </w:r>
      <w:r w:rsidR="00894F65" w:rsidRPr="00DC6702">
        <w:rPr>
          <w:rFonts w:eastAsia="Times New Roman"/>
          <w:lang w:eastAsia="sq-AL"/>
        </w:rPr>
        <w:t>r t</w:t>
      </w:r>
      <w:r w:rsidR="00DC6702" w:rsidRPr="00DC6702">
        <w:rPr>
          <w:rFonts w:eastAsia="Times New Roman"/>
          <w:lang w:eastAsia="sq-AL"/>
        </w:rPr>
        <w:t>ë</w:t>
      </w:r>
      <w:r w:rsidR="00894F65" w:rsidRPr="00DC6702">
        <w:rPr>
          <w:rFonts w:eastAsia="Times New Roman"/>
          <w:lang w:eastAsia="sq-AL"/>
        </w:rPr>
        <w:t xml:space="preserve"> p</w:t>
      </w:r>
      <w:r w:rsidR="00DC6702" w:rsidRPr="00DC6702">
        <w:rPr>
          <w:rFonts w:eastAsia="Times New Roman"/>
          <w:lang w:eastAsia="sq-AL"/>
        </w:rPr>
        <w:t>ë</w:t>
      </w:r>
      <w:r w:rsidR="00894F65" w:rsidRPr="00DC6702">
        <w:rPr>
          <w:rFonts w:eastAsia="Times New Roman"/>
          <w:lang w:eastAsia="sq-AL"/>
        </w:rPr>
        <w:t xml:space="preserve">rfituar nga hipoteka e tij ka </w:t>
      </w:r>
      <w:r w:rsidR="00AF103E" w:rsidRPr="00DC6702">
        <w:rPr>
          <w:rFonts w:eastAsia="Times New Roman"/>
          <w:lang w:eastAsia="sq-AL"/>
        </w:rPr>
        <w:t>t</w:t>
      </w:r>
      <w:r w:rsidR="00113068" w:rsidRPr="00DC6702">
        <w:rPr>
          <w:rFonts w:eastAsia="Times New Roman"/>
          <w:lang w:eastAsia="sq-AL"/>
        </w:rPr>
        <w:t>ë</w:t>
      </w:r>
      <w:r w:rsidR="00AF103E" w:rsidRPr="00DC6702">
        <w:rPr>
          <w:rFonts w:eastAsia="Times New Roman"/>
          <w:lang w:eastAsia="sq-AL"/>
        </w:rPr>
        <w:t xml:space="preserve"> drejt</w:t>
      </w:r>
      <w:r w:rsidR="00113068" w:rsidRPr="00DC6702">
        <w:rPr>
          <w:rFonts w:eastAsia="Times New Roman"/>
          <w:lang w:eastAsia="sq-AL"/>
        </w:rPr>
        <w:t>ë</w:t>
      </w:r>
      <w:r w:rsidR="00AF103E" w:rsidRPr="00DC6702">
        <w:rPr>
          <w:rFonts w:eastAsia="Times New Roman"/>
          <w:lang w:eastAsia="sq-AL"/>
        </w:rPr>
        <w:t xml:space="preserve"> q</w:t>
      </w:r>
      <w:r w:rsidR="00113068" w:rsidRPr="00DC6702">
        <w:rPr>
          <w:rFonts w:eastAsia="Times New Roman"/>
          <w:lang w:eastAsia="sq-AL"/>
        </w:rPr>
        <w:t>ë</w:t>
      </w:r>
      <w:r w:rsidR="00AF103E" w:rsidRPr="00DC6702">
        <w:rPr>
          <w:rFonts w:eastAsia="Times New Roman"/>
          <w:lang w:eastAsia="sq-AL"/>
        </w:rPr>
        <w:t xml:space="preserve"> t</w:t>
      </w:r>
      <w:r w:rsidR="00113068" w:rsidRPr="00DC6702">
        <w:rPr>
          <w:rFonts w:eastAsia="Times New Roman"/>
          <w:lang w:eastAsia="sq-AL"/>
        </w:rPr>
        <w:t>ë</w:t>
      </w:r>
      <w:r w:rsidR="00AF103E" w:rsidRPr="00DC6702">
        <w:rPr>
          <w:rFonts w:eastAsia="Times New Roman"/>
          <w:lang w:eastAsia="sq-AL"/>
        </w:rPr>
        <w:t xml:space="preserve"> </w:t>
      </w:r>
      <w:r w:rsidR="00A0690C" w:rsidRPr="00DC6702">
        <w:rPr>
          <w:rFonts w:eastAsia="Times New Roman"/>
          <w:lang w:eastAsia="sq-AL"/>
        </w:rPr>
        <w:t>“</w:t>
      </w:r>
      <w:r w:rsidR="00A0690C" w:rsidRPr="00DC6702">
        <w:rPr>
          <w:rFonts w:eastAsia="Times New Roman"/>
          <w:i/>
          <w:lang w:eastAsia="sq-AL"/>
        </w:rPr>
        <w:t>zërë vendin</w:t>
      </w:r>
      <w:r w:rsidR="00A0690C" w:rsidRPr="00DC6702">
        <w:rPr>
          <w:rFonts w:eastAsia="Times New Roman"/>
          <w:lang w:eastAsia="sq-AL"/>
        </w:rPr>
        <w:t>” e kreditori</w:t>
      </w:r>
      <w:r w:rsidR="00044F37" w:rsidRPr="00DC6702">
        <w:rPr>
          <w:rFonts w:eastAsia="Times New Roman"/>
          <w:lang w:eastAsia="sq-AL"/>
        </w:rPr>
        <w:t>t</w:t>
      </w:r>
      <w:r w:rsidR="00A0690C" w:rsidRPr="00DC6702">
        <w:rPr>
          <w:rFonts w:eastAsia="Times New Roman"/>
          <w:lang w:eastAsia="sq-AL"/>
        </w:rPr>
        <w:t xml:space="preserve"> më të hershëm mbi pasuritë e tjera që mbuloheshin nga hipoteka e tij.</w:t>
      </w:r>
      <w:r w:rsidR="00AF103E" w:rsidRPr="00DC6702">
        <w:rPr>
          <w:rFonts w:eastAsia="Times New Roman"/>
          <w:lang w:eastAsia="sq-AL"/>
        </w:rPr>
        <w:t xml:space="preserve"> </w:t>
      </w:r>
      <w:r w:rsidR="002D52EB" w:rsidRPr="00DC6702">
        <w:rPr>
          <w:rFonts w:eastAsia="Times New Roman"/>
          <w:bCs/>
          <w:lang w:eastAsia="sq-AL"/>
        </w:rPr>
        <w:t>N</w:t>
      </w:r>
      <w:r w:rsidR="00113068" w:rsidRPr="00DC6702">
        <w:rPr>
          <w:rFonts w:eastAsia="Times New Roman"/>
          <w:bCs/>
          <w:lang w:eastAsia="sq-AL"/>
        </w:rPr>
        <w:t>ë</w:t>
      </w:r>
      <w:r w:rsidR="002D52EB" w:rsidRPr="00DC6702">
        <w:rPr>
          <w:rFonts w:eastAsia="Times New Roman"/>
          <w:bCs/>
          <w:lang w:eastAsia="sq-AL"/>
        </w:rPr>
        <w:t xml:space="preserve"> lidhje me k</w:t>
      </w:r>
      <w:r w:rsidR="00113068" w:rsidRPr="00DC6702">
        <w:rPr>
          <w:rFonts w:eastAsia="Times New Roman"/>
          <w:bCs/>
          <w:lang w:eastAsia="sq-AL"/>
        </w:rPr>
        <w:t>ë</w:t>
      </w:r>
      <w:r w:rsidR="002D52EB" w:rsidRPr="00DC6702">
        <w:rPr>
          <w:rFonts w:eastAsia="Times New Roman"/>
          <w:bCs/>
          <w:lang w:eastAsia="sq-AL"/>
        </w:rPr>
        <w:t>t</w:t>
      </w:r>
      <w:r w:rsidR="00113068" w:rsidRPr="00DC6702">
        <w:rPr>
          <w:rFonts w:eastAsia="Times New Roman"/>
          <w:bCs/>
          <w:lang w:eastAsia="sq-AL"/>
        </w:rPr>
        <w:t>ë</w:t>
      </w:r>
      <w:r w:rsidR="002D52EB" w:rsidRPr="00DC6702">
        <w:rPr>
          <w:rFonts w:eastAsia="Times New Roman"/>
          <w:bCs/>
          <w:lang w:eastAsia="sq-AL"/>
        </w:rPr>
        <w:t xml:space="preserve"> parashikim ligjor, ligjv</w:t>
      </w:r>
      <w:r w:rsidR="00113068" w:rsidRPr="00DC6702">
        <w:rPr>
          <w:rFonts w:eastAsia="Times New Roman"/>
          <w:bCs/>
          <w:lang w:eastAsia="sq-AL"/>
        </w:rPr>
        <w:t>ë</w:t>
      </w:r>
      <w:r w:rsidR="002D52EB" w:rsidRPr="00DC6702">
        <w:rPr>
          <w:rFonts w:eastAsia="Times New Roman"/>
          <w:bCs/>
          <w:lang w:eastAsia="sq-AL"/>
        </w:rPr>
        <w:t>n</w:t>
      </w:r>
      <w:r w:rsidR="00113068" w:rsidRPr="00DC6702">
        <w:rPr>
          <w:rFonts w:eastAsia="Times New Roman"/>
          <w:bCs/>
          <w:lang w:eastAsia="sq-AL"/>
        </w:rPr>
        <w:t>ë</w:t>
      </w:r>
      <w:r w:rsidR="002D52EB" w:rsidRPr="00DC6702">
        <w:rPr>
          <w:rFonts w:eastAsia="Times New Roman"/>
          <w:bCs/>
          <w:lang w:eastAsia="sq-AL"/>
        </w:rPr>
        <w:t>si ka synuar q</w:t>
      </w:r>
      <w:r w:rsidR="00113068" w:rsidRPr="00DC6702">
        <w:rPr>
          <w:rFonts w:eastAsia="Times New Roman"/>
          <w:bCs/>
          <w:lang w:eastAsia="sq-AL"/>
        </w:rPr>
        <w:t>ë</w:t>
      </w:r>
      <w:r w:rsidR="002D52EB" w:rsidRPr="00DC6702">
        <w:rPr>
          <w:rFonts w:eastAsia="Times New Roman"/>
          <w:bCs/>
          <w:lang w:eastAsia="sq-AL"/>
        </w:rPr>
        <w:t xml:space="preserve"> t</w:t>
      </w:r>
      <w:r w:rsidR="00113068" w:rsidRPr="00DC6702">
        <w:rPr>
          <w:rFonts w:eastAsia="Times New Roman"/>
          <w:bCs/>
          <w:lang w:eastAsia="sq-AL"/>
        </w:rPr>
        <w:t>ë</w:t>
      </w:r>
      <w:r w:rsidR="002D52EB" w:rsidRPr="00DC6702">
        <w:rPr>
          <w:rFonts w:eastAsia="Times New Roman"/>
          <w:bCs/>
          <w:lang w:eastAsia="sq-AL"/>
        </w:rPr>
        <w:t xml:space="preserve"> parandaloj</w:t>
      </w:r>
      <w:r w:rsidR="00113068" w:rsidRPr="00DC6702">
        <w:rPr>
          <w:rFonts w:eastAsia="Times New Roman"/>
          <w:bCs/>
          <w:lang w:eastAsia="sq-AL"/>
        </w:rPr>
        <w:t>ë</w:t>
      </w:r>
      <w:r w:rsidR="002D52EB" w:rsidRPr="00DC6702">
        <w:rPr>
          <w:rFonts w:eastAsia="Times New Roman"/>
          <w:b/>
          <w:bCs/>
          <w:lang w:eastAsia="sq-AL"/>
        </w:rPr>
        <w:t xml:space="preserve"> </w:t>
      </w:r>
      <w:r w:rsidR="00A0690C" w:rsidRPr="00DC6702">
        <w:rPr>
          <w:rFonts w:eastAsia="Times New Roman"/>
          <w:lang w:eastAsia="sq-AL"/>
        </w:rPr>
        <w:t>dë</w:t>
      </w:r>
      <w:r w:rsidR="002D52EB" w:rsidRPr="00DC6702">
        <w:rPr>
          <w:rFonts w:eastAsia="Times New Roman"/>
          <w:lang w:eastAsia="sq-AL"/>
        </w:rPr>
        <w:t>n</w:t>
      </w:r>
      <w:r w:rsidR="00A0690C" w:rsidRPr="00DC6702">
        <w:rPr>
          <w:rFonts w:eastAsia="Times New Roman"/>
          <w:lang w:eastAsia="sq-AL"/>
        </w:rPr>
        <w:t>imin e padrejtë të kreditorit më të vonshëm për shkak të shpërndarjes së çmimeve në ekzekutim.</w:t>
      </w:r>
      <w:r w:rsidR="0095023B" w:rsidRPr="00DC6702">
        <w:rPr>
          <w:rFonts w:eastAsia="Times New Roman"/>
          <w:lang w:eastAsia="sq-AL"/>
        </w:rPr>
        <w:t xml:space="preserve"> N</w:t>
      </w:r>
      <w:r w:rsidR="00113068" w:rsidRPr="00DC6702">
        <w:rPr>
          <w:rFonts w:eastAsia="Times New Roman"/>
          <w:lang w:eastAsia="sq-AL"/>
        </w:rPr>
        <w:t>ë</w:t>
      </w:r>
      <w:r w:rsidR="0095023B" w:rsidRPr="00DC6702">
        <w:rPr>
          <w:rFonts w:eastAsia="Times New Roman"/>
          <w:lang w:eastAsia="sq-AL"/>
        </w:rPr>
        <w:t xml:space="preserve"> k</w:t>
      </w:r>
      <w:r w:rsidR="00113068" w:rsidRPr="00DC6702">
        <w:rPr>
          <w:rFonts w:eastAsia="Times New Roman"/>
          <w:lang w:eastAsia="sq-AL"/>
        </w:rPr>
        <w:t>ë</w:t>
      </w:r>
      <w:r w:rsidR="0095023B" w:rsidRPr="00DC6702">
        <w:rPr>
          <w:rFonts w:eastAsia="Times New Roman"/>
          <w:lang w:eastAsia="sq-AL"/>
        </w:rPr>
        <w:t>t</w:t>
      </w:r>
      <w:r w:rsidR="00113068" w:rsidRPr="00DC6702">
        <w:rPr>
          <w:rFonts w:eastAsia="Times New Roman"/>
          <w:lang w:eastAsia="sq-AL"/>
        </w:rPr>
        <w:t>ë</w:t>
      </w:r>
      <w:r w:rsidR="0095023B" w:rsidRPr="00DC6702">
        <w:rPr>
          <w:rFonts w:eastAsia="Times New Roman"/>
          <w:lang w:eastAsia="sq-AL"/>
        </w:rPr>
        <w:t xml:space="preserve"> rast, ligjv</w:t>
      </w:r>
      <w:r w:rsidR="00113068" w:rsidRPr="00DC6702">
        <w:rPr>
          <w:rFonts w:eastAsia="Times New Roman"/>
          <w:lang w:eastAsia="sq-AL"/>
        </w:rPr>
        <w:t>ë</w:t>
      </w:r>
      <w:r w:rsidR="0095023B" w:rsidRPr="00DC6702">
        <w:rPr>
          <w:rFonts w:eastAsia="Times New Roman"/>
          <w:lang w:eastAsia="sq-AL"/>
        </w:rPr>
        <w:t>n</w:t>
      </w:r>
      <w:r w:rsidR="00113068" w:rsidRPr="00DC6702">
        <w:rPr>
          <w:rFonts w:eastAsia="Times New Roman"/>
          <w:lang w:eastAsia="sq-AL"/>
        </w:rPr>
        <w:t>ë</w:t>
      </w:r>
      <w:r w:rsidR="0095023B" w:rsidRPr="00DC6702">
        <w:rPr>
          <w:rFonts w:eastAsia="Times New Roman"/>
          <w:lang w:eastAsia="sq-AL"/>
        </w:rPr>
        <w:t>si ka parashikuar q</w:t>
      </w:r>
      <w:r w:rsidR="00113068" w:rsidRPr="00DC6702">
        <w:rPr>
          <w:rFonts w:eastAsia="Times New Roman"/>
          <w:lang w:eastAsia="sq-AL"/>
        </w:rPr>
        <w:t>ë</w:t>
      </w:r>
      <w:r w:rsidR="0095023B" w:rsidRPr="00DC6702">
        <w:rPr>
          <w:rFonts w:eastAsia="Times New Roman"/>
          <w:lang w:eastAsia="sq-AL"/>
        </w:rPr>
        <w:t xml:space="preserve"> k</w:t>
      </w:r>
      <w:r w:rsidR="00A0690C" w:rsidRPr="00DC6702">
        <w:rPr>
          <w:rFonts w:eastAsia="Times New Roman"/>
          <w:lang w:eastAsia="sq-AL"/>
        </w:rPr>
        <w:t xml:space="preserve">reditori </w:t>
      </w:r>
      <w:r w:rsidR="0095023B" w:rsidRPr="00DC6702">
        <w:rPr>
          <w:rFonts w:eastAsia="Times New Roman"/>
          <w:lang w:eastAsia="sq-AL"/>
        </w:rPr>
        <w:t>z</w:t>
      </w:r>
      <w:r w:rsidR="00A0690C" w:rsidRPr="00DC6702">
        <w:rPr>
          <w:rFonts w:eastAsia="Times New Roman"/>
          <w:lang w:eastAsia="sq-AL"/>
        </w:rPr>
        <w:t xml:space="preserve">ëvendësues </w:t>
      </w:r>
      <w:r w:rsidR="0095023B" w:rsidRPr="00DC6702">
        <w:rPr>
          <w:rFonts w:eastAsia="Times New Roman"/>
          <w:lang w:eastAsia="sq-AL"/>
        </w:rPr>
        <w:t>t</w:t>
      </w:r>
      <w:r w:rsidR="00113068" w:rsidRPr="00DC6702">
        <w:rPr>
          <w:rFonts w:eastAsia="Times New Roman"/>
          <w:lang w:eastAsia="sq-AL"/>
        </w:rPr>
        <w:t>ë</w:t>
      </w:r>
      <w:r w:rsidR="0095023B" w:rsidRPr="00DC6702">
        <w:rPr>
          <w:rFonts w:eastAsia="Times New Roman"/>
          <w:lang w:eastAsia="sq-AL"/>
        </w:rPr>
        <w:t xml:space="preserve"> ruaj</w:t>
      </w:r>
      <w:r w:rsidR="00113068" w:rsidRPr="00DC6702">
        <w:rPr>
          <w:rFonts w:eastAsia="Times New Roman"/>
          <w:lang w:eastAsia="sq-AL"/>
        </w:rPr>
        <w:t>ë</w:t>
      </w:r>
      <w:r w:rsidR="0095023B" w:rsidRPr="00DC6702">
        <w:rPr>
          <w:rFonts w:eastAsia="Times New Roman"/>
          <w:lang w:eastAsia="sq-AL"/>
        </w:rPr>
        <w:t xml:space="preserve"> hierarkin</w:t>
      </w:r>
      <w:r w:rsidR="00113068" w:rsidRPr="00DC6702">
        <w:rPr>
          <w:rFonts w:eastAsia="Times New Roman"/>
          <w:lang w:eastAsia="sq-AL"/>
        </w:rPr>
        <w:t>ë</w:t>
      </w:r>
      <w:r w:rsidR="0095023B" w:rsidRPr="00DC6702">
        <w:rPr>
          <w:rFonts w:eastAsia="Times New Roman"/>
          <w:lang w:eastAsia="sq-AL"/>
        </w:rPr>
        <w:t xml:space="preserve"> e preferenc</w:t>
      </w:r>
      <w:r w:rsidR="00113068" w:rsidRPr="00DC6702">
        <w:rPr>
          <w:rFonts w:eastAsia="Times New Roman"/>
          <w:lang w:eastAsia="sq-AL"/>
        </w:rPr>
        <w:t>ë</w:t>
      </w:r>
      <w:r w:rsidR="0095023B" w:rsidRPr="00DC6702">
        <w:rPr>
          <w:rFonts w:eastAsia="Times New Roman"/>
          <w:lang w:eastAsia="sq-AL"/>
        </w:rPr>
        <w:t>s</w:t>
      </w:r>
      <w:r w:rsidR="00044F37" w:rsidRPr="00DC6702">
        <w:rPr>
          <w:rFonts w:eastAsia="Times New Roman"/>
          <w:lang w:eastAsia="sq-AL"/>
        </w:rPr>
        <w:t>,</w:t>
      </w:r>
      <w:r w:rsidR="00330A99" w:rsidRPr="00DC6702">
        <w:rPr>
          <w:rFonts w:eastAsia="Times New Roman"/>
          <w:lang w:eastAsia="sq-AL"/>
        </w:rPr>
        <w:t xml:space="preserve"> </w:t>
      </w:r>
      <w:r w:rsidR="0095023B" w:rsidRPr="00DC6702">
        <w:rPr>
          <w:rFonts w:eastAsia="Times New Roman"/>
          <w:lang w:eastAsia="sq-AL"/>
        </w:rPr>
        <w:t>duke marr</w:t>
      </w:r>
      <w:r w:rsidR="00FE6437">
        <w:rPr>
          <w:rFonts w:eastAsia="Times New Roman"/>
          <w:lang w:eastAsia="sq-AL"/>
        </w:rPr>
        <w:t>ë</w:t>
      </w:r>
      <w:r w:rsidR="0095023B" w:rsidRPr="00DC6702">
        <w:rPr>
          <w:rFonts w:eastAsia="Times New Roman"/>
          <w:lang w:eastAsia="sq-AL"/>
        </w:rPr>
        <w:t xml:space="preserve"> </w:t>
      </w:r>
      <w:r w:rsidR="00A0690C" w:rsidRPr="00DC6702">
        <w:rPr>
          <w:rFonts w:eastAsia="Times New Roman"/>
          <w:lang w:eastAsia="sq-AL"/>
        </w:rPr>
        <w:t>përparësinë që kishte kredit</w:t>
      </w:r>
      <w:r w:rsidR="0095023B" w:rsidRPr="00DC6702">
        <w:rPr>
          <w:rFonts w:eastAsia="Times New Roman"/>
          <w:lang w:eastAsia="sq-AL"/>
        </w:rPr>
        <w:t>ori i mëparshëm</w:t>
      </w:r>
      <w:r w:rsidR="00D43102" w:rsidRPr="00DC6702">
        <w:rPr>
          <w:rFonts w:eastAsia="Times New Roman"/>
          <w:lang w:eastAsia="sq-AL"/>
        </w:rPr>
        <w:t xml:space="preserve">, </w:t>
      </w:r>
      <w:r w:rsidR="00A0690C" w:rsidRPr="00DC6702">
        <w:rPr>
          <w:rFonts w:eastAsia="Times New Roman"/>
          <w:lang w:eastAsia="sq-AL"/>
        </w:rPr>
        <w:t>duke u radhitur para kre</w:t>
      </w:r>
      <w:r w:rsidR="00C85D57" w:rsidRPr="00DC6702">
        <w:rPr>
          <w:rFonts w:eastAsia="Times New Roman"/>
          <w:lang w:eastAsia="sq-AL"/>
        </w:rPr>
        <w:t>ditorëve të tjerë të mëvonshëm.</w:t>
      </w:r>
    </w:p>
    <w:p w14:paraId="71E4AFF0" w14:textId="77777777" w:rsidR="00715554" w:rsidRPr="00DC6702" w:rsidRDefault="00FD624C" w:rsidP="00397147">
      <w:pPr>
        <w:spacing w:line="276" w:lineRule="auto"/>
        <w:ind w:firstLine="720"/>
        <w:jc w:val="both"/>
        <w:rPr>
          <w:rFonts w:eastAsia="Times New Roman"/>
          <w:lang w:eastAsia="sq-AL"/>
        </w:rPr>
      </w:pPr>
      <w:r w:rsidRPr="00DC6702">
        <w:rPr>
          <w:rFonts w:eastAsia="Times New Roman"/>
          <w:lang w:eastAsia="sq-AL"/>
        </w:rPr>
        <w:t xml:space="preserve">34. </w:t>
      </w:r>
      <w:r w:rsidR="00C85D57" w:rsidRPr="00DC6702">
        <w:rPr>
          <w:rFonts w:eastAsia="Times New Roman"/>
          <w:lang w:eastAsia="sq-AL"/>
        </w:rPr>
        <w:t>N</w:t>
      </w:r>
      <w:r w:rsidR="00113068" w:rsidRPr="00DC6702">
        <w:rPr>
          <w:rFonts w:eastAsia="Times New Roman"/>
          <w:lang w:eastAsia="sq-AL"/>
        </w:rPr>
        <w:t>ë</w:t>
      </w:r>
      <w:r w:rsidR="00C85D57" w:rsidRPr="00DC6702">
        <w:rPr>
          <w:rFonts w:eastAsia="Times New Roman"/>
          <w:lang w:eastAsia="sq-AL"/>
        </w:rPr>
        <w:t xml:space="preserve"> k</w:t>
      </w:r>
      <w:r w:rsidR="00113068" w:rsidRPr="00DC6702">
        <w:rPr>
          <w:rFonts w:eastAsia="Times New Roman"/>
          <w:lang w:eastAsia="sq-AL"/>
        </w:rPr>
        <w:t>ë</w:t>
      </w:r>
      <w:r w:rsidR="00C85D57" w:rsidRPr="00DC6702">
        <w:rPr>
          <w:rFonts w:eastAsia="Times New Roman"/>
          <w:lang w:eastAsia="sq-AL"/>
        </w:rPr>
        <w:t>t</w:t>
      </w:r>
      <w:r w:rsidR="00113068" w:rsidRPr="00DC6702">
        <w:rPr>
          <w:rFonts w:eastAsia="Times New Roman"/>
          <w:lang w:eastAsia="sq-AL"/>
        </w:rPr>
        <w:t>ë</w:t>
      </w:r>
      <w:r w:rsidR="00C85D57" w:rsidRPr="00DC6702">
        <w:rPr>
          <w:rFonts w:eastAsia="Times New Roman"/>
          <w:lang w:eastAsia="sq-AL"/>
        </w:rPr>
        <w:t xml:space="preserve"> m</w:t>
      </w:r>
      <w:r w:rsidR="00113068" w:rsidRPr="00DC6702">
        <w:rPr>
          <w:rFonts w:eastAsia="Times New Roman"/>
          <w:lang w:eastAsia="sq-AL"/>
        </w:rPr>
        <w:t>ë</w:t>
      </w:r>
      <w:r w:rsidR="00C85D57" w:rsidRPr="00DC6702">
        <w:rPr>
          <w:rFonts w:eastAsia="Times New Roman"/>
          <w:lang w:eastAsia="sq-AL"/>
        </w:rPr>
        <w:t>nyr</w:t>
      </w:r>
      <w:r w:rsidR="00113068" w:rsidRPr="00DC6702">
        <w:rPr>
          <w:rFonts w:eastAsia="Times New Roman"/>
          <w:lang w:eastAsia="sq-AL"/>
        </w:rPr>
        <w:t>ë</w:t>
      </w:r>
      <w:r w:rsidR="00C85D57" w:rsidRPr="00DC6702">
        <w:rPr>
          <w:rFonts w:eastAsia="Times New Roman"/>
          <w:lang w:eastAsia="sq-AL"/>
        </w:rPr>
        <w:t>, Kolegji vler</w:t>
      </w:r>
      <w:r w:rsidR="00113068" w:rsidRPr="00DC6702">
        <w:rPr>
          <w:rFonts w:eastAsia="Times New Roman"/>
          <w:lang w:eastAsia="sq-AL"/>
        </w:rPr>
        <w:t>ë</w:t>
      </w:r>
      <w:r w:rsidR="00C85D57" w:rsidRPr="00DC6702">
        <w:rPr>
          <w:rFonts w:eastAsia="Times New Roman"/>
          <w:lang w:eastAsia="sq-AL"/>
        </w:rPr>
        <w:t>son se ligjv</w:t>
      </w:r>
      <w:r w:rsidR="00113068" w:rsidRPr="00DC6702">
        <w:rPr>
          <w:rFonts w:eastAsia="Times New Roman"/>
          <w:lang w:eastAsia="sq-AL"/>
        </w:rPr>
        <w:t>ë</w:t>
      </w:r>
      <w:r w:rsidR="00C85D57" w:rsidRPr="00DC6702">
        <w:rPr>
          <w:rFonts w:eastAsia="Times New Roman"/>
          <w:lang w:eastAsia="sq-AL"/>
        </w:rPr>
        <w:t>n</w:t>
      </w:r>
      <w:r w:rsidR="00113068" w:rsidRPr="00DC6702">
        <w:rPr>
          <w:rFonts w:eastAsia="Times New Roman"/>
          <w:lang w:eastAsia="sq-AL"/>
        </w:rPr>
        <w:t>ë</w:t>
      </w:r>
      <w:r w:rsidR="00C85D57" w:rsidRPr="00DC6702">
        <w:rPr>
          <w:rFonts w:eastAsia="Times New Roman"/>
          <w:lang w:eastAsia="sq-AL"/>
        </w:rPr>
        <w:t xml:space="preserve">si ka </w:t>
      </w:r>
      <w:r w:rsidR="00BF59A9" w:rsidRPr="00DC6702">
        <w:rPr>
          <w:rFonts w:eastAsia="Times New Roman"/>
          <w:lang w:eastAsia="sq-AL"/>
        </w:rPr>
        <w:t>parashikuar nj</w:t>
      </w:r>
      <w:r w:rsidR="00DC6702" w:rsidRPr="00DC6702">
        <w:rPr>
          <w:rFonts w:eastAsia="Times New Roman"/>
          <w:lang w:eastAsia="sq-AL"/>
        </w:rPr>
        <w:t>ë</w:t>
      </w:r>
      <w:r w:rsidR="00BF59A9" w:rsidRPr="00DC6702">
        <w:rPr>
          <w:rFonts w:eastAsia="Times New Roman"/>
          <w:lang w:eastAsia="sq-AL"/>
        </w:rPr>
        <w:t xml:space="preserve"> mekaniz</w:t>
      </w:r>
      <w:r w:rsidR="00113068" w:rsidRPr="00DC6702">
        <w:rPr>
          <w:rFonts w:eastAsia="Times New Roman"/>
          <w:lang w:eastAsia="sq-AL"/>
        </w:rPr>
        <w:t>ë</w:t>
      </w:r>
      <w:r w:rsidR="00BF59A9" w:rsidRPr="00DC6702">
        <w:rPr>
          <w:rFonts w:eastAsia="Times New Roman"/>
          <w:lang w:eastAsia="sq-AL"/>
        </w:rPr>
        <w:t xml:space="preserve">m ligjor ekuilibrues, </w:t>
      </w:r>
      <w:r w:rsidR="00C85D57" w:rsidRPr="00DC6702">
        <w:rPr>
          <w:rFonts w:eastAsia="Times New Roman"/>
          <w:lang w:eastAsia="sq-AL"/>
        </w:rPr>
        <w:t xml:space="preserve">duke synuar </w:t>
      </w:r>
      <w:r w:rsidR="00BF59A9" w:rsidRPr="00DC6702">
        <w:rPr>
          <w:rFonts w:eastAsia="Times New Roman"/>
          <w:lang w:eastAsia="sq-AL"/>
        </w:rPr>
        <w:t>q</w:t>
      </w:r>
      <w:r w:rsidR="00113068" w:rsidRPr="00DC6702">
        <w:rPr>
          <w:rFonts w:eastAsia="Times New Roman"/>
          <w:lang w:eastAsia="sq-AL"/>
        </w:rPr>
        <w:t>ë</w:t>
      </w:r>
      <w:r w:rsidR="00A0690C" w:rsidRPr="00DC6702">
        <w:rPr>
          <w:rFonts w:eastAsia="Times New Roman"/>
          <w:lang w:eastAsia="sq-AL"/>
        </w:rPr>
        <w:t xml:space="preserve"> të mos lërë asnjë kreditor në pozit</w:t>
      </w:r>
      <w:r w:rsidR="00044F37" w:rsidRPr="00DC6702">
        <w:rPr>
          <w:rFonts w:eastAsia="Times New Roman"/>
          <w:lang w:eastAsia="sq-AL"/>
        </w:rPr>
        <w:t>a</w:t>
      </w:r>
      <w:r w:rsidR="00A0690C" w:rsidRPr="00DC6702">
        <w:rPr>
          <w:rFonts w:eastAsia="Times New Roman"/>
          <w:lang w:eastAsia="sq-AL"/>
        </w:rPr>
        <w:t xml:space="preserve"> të pafavorshme</w:t>
      </w:r>
      <w:r w:rsidR="00BF59A9" w:rsidRPr="00DC6702">
        <w:rPr>
          <w:rFonts w:eastAsia="Times New Roman"/>
          <w:lang w:eastAsia="sq-AL"/>
        </w:rPr>
        <w:t>, vet</w:t>
      </w:r>
      <w:r w:rsidR="00113068" w:rsidRPr="00DC6702">
        <w:rPr>
          <w:rFonts w:eastAsia="Times New Roman"/>
          <w:lang w:eastAsia="sq-AL"/>
        </w:rPr>
        <w:t>ë</w:t>
      </w:r>
      <w:r w:rsidR="00BF59A9" w:rsidRPr="00DC6702">
        <w:rPr>
          <w:rFonts w:eastAsia="Times New Roman"/>
          <w:lang w:eastAsia="sq-AL"/>
        </w:rPr>
        <w:t>m p</w:t>
      </w:r>
      <w:r w:rsidR="00113068" w:rsidRPr="00DC6702">
        <w:rPr>
          <w:rFonts w:eastAsia="Times New Roman"/>
          <w:lang w:eastAsia="sq-AL"/>
        </w:rPr>
        <w:t>ë</w:t>
      </w:r>
      <w:r w:rsidR="00BF59A9" w:rsidRPr="00DC6702">
        <w:rPr>
          <w:rFonts w:eastAsia="Times New Roman"/>
          <w:lang w:eastAsia="sq-AL"/>
        </w:rPr>
        <w:t>r faktin se</w:t>
      </w:r>
      <w:r w:rsidR="00320E2A">
        <w:rPr>
          <w:rFonts w:eastAsia="Times New Roman"/>
          <w:lang w:eastAsia="sq-AL"/>
        </w:rPr>
        <w:t>,</w:t>
      </w:r>
      <w:r w:rsidR="00BF59A9" w:rsidRPr="00DC6702">
        <w:rPr>
          <w:rFonts w:eastAsia="Times New Roman"/>
          <w:lang w:eastAsia="sq-AL"/>
        </w:rPr>
        <w:t xml:space="preserve"> </w:t>
      </w:r>
      <w:r w:rsidR="00A0690C" w:rsidRPr="00DC6702">
        <w:rPr>
          <w:rFonts w:eastAsia="Times New Roman"/>
          <w:lang w:eastAsia="sq-AL"/>
        </w:rPr>
        <w:t xml:space="preserve">një pronë e debitorit u përdor për të shlyer </w:t>
      </w:r>
      <w:r w:rsidR="00BF59A9" w:rsidRPr="00DC6702">
        <w:rPr>
          <w:rFonts w:eastAsia="Times New Roman"/>
          <w:lang w:eastAsia="sq-AL"/>
        </w:rPr>
        <w:t xml:space="preserve">detyrimin e </w:t>
      </w:r>
      <w:r w:rsidR="00A0690C" w:rsidRPr="00DC6702">
        <w:rPr>
          <w:rFonts w:eastAsia="Times New Roman"/>
          <w:lang w:eastAsia="sq-AL"/>
        </w:rPr>
        <w:t>një kreditor</w:t>
      </w:r>
      <w:r w:rsidR="00BF59A9" w:rsidRPr="00DC6702">
        <w:rPr>
          <w:rFonts w:eastAsia="Times New Roman"/>
          <w:lang w:eastAsia="sq-AL"/>
        </w:rPr>
        <w:t>i</w:t>
      </w:r>
      <w:r w:rsidR="00A0690C" w:rsidRPr="00DC6702">
        <w:rPr>
          <w:rFonts w:eastAsia="Times New Roman"/>
          <w:lang w:eastAsia="sq-AL"/>
        </w:rPr>
        <w:t xml:space="preserve"> të mëparshëm.</w:t>
      </w:r>
      <w:r w:rsidR="00BF59A9" w:rsidRPr="00DC6702">
        <w:rPr>
          <w:rFonts w:eastAsia="Times New Roman"/>
          <w:lang w:eastAsia="sq-AL"/>
        </w:rPr>
        <w:t xml:space="preserve"> N</w:t>
      </w:r>
      <w:r w:rsidR="00113068" w:rsidRPr="00DC6702">
        <w:rPr>
          <w:rFonts w:eastAsia="Times New Roman"/>
          <w:lang w:eastAsia="sq-AL"/>
        </w:rPr>
        <w:t>ë</w:t>
      </w:r>
      <w:r w:rsidR="00BF59A9" w:rsidRPr="00DC6702">
        <w:rPr>
          <w:rFonts w:eastAsia="Times New Roman"/>
          <w:lang w:eastAsia="sq-AL"/>
        </w:rPr>
        <w:t xml:space="preserve"> k</w:t>
      </w:r>
      <w:r w:rsidR="00113068" w:rsidRPr="00DC6702">
        <w:rPr>
          <w:rFonts w:eastAsia="Times New Roman"/>
          <w:lang w:eastAsia="sq-AL"/>
        </w:rPr>
        <w:t>ë</w:t>
      </w:r>
      <w:r w:rsidR="00BF59A9" w:rsidRPr="00DC6702">
        <w:rPr>
          <w:rFonts w:eastAsia="Times New Roman"/>
          <w:lang w:eastAsia="sq-AL"/>
        </w:rPr>
        <w:t>t</w:t>
      </w:r>
      <w:r w:rsidR="00113068" w:rsidRPr="00DC6702">
        <w:rPr>
          <w:rFonts w:eastAsia="Times New Roman"/>
          <w:lang w:eastAsia="sq-AL"/>
        </w:rPr>
        <w:t>ë</w:t>
      </w:r>
      <w:r w:rsidR="00BF59A9" w:rsidRPr="00DC6702">
        <w:rPr>
          <w:rFonts w:eastAsia="Times New Roman"/>
          <w:lang w:eastAsia="sq-AL"/>
        </w:rPr>
        <w:t xml:space="preserve"> rast, ligjv</w:t>
      </w:r>
      <w:r w:rsidR="00113068" w:rsidRPr="00DC6702">
        <w:rPr>
          <w:rFonts w:eastAsia="Times New Roman"/>
          <w:lang w:eastAsia="sq-AL"/>
        </w:rPr>
        <w:t>ë</w:t>
      </w:r>
      <w:r w:rsidR="00BF59A9" w:rsidRPr="00DC6702">
        <w:rPr>
          <w:rFonts w:eastAsia="Times New Roman"/>
          <w:lang w:eastAsia="sq-AL"/>
        </w:rPr>
        <w:t>n</w:t>
      </w:r>
      <w:r w:rsidR="00113068" w:rsidRPr="00DC6702">
        <w:rPr>
          <w:rFonts w:eastAsia="Times New Roman"/>
          <w:lang w:eastAsia="sq-AL"/>
        </w:rPr>
        <w:t>ë</w:t>
      </w:r>
      <w:r w:rsidR="00BF59A9" w:rsidRPr="00DC6702">
        <w:rPr>
          <w:rFonts w:eastAsia="Times New Roman"/>
          <w:lang w:eastAsia="sq-AL"/>
        </w:rPr>
        <w:t xml:space="preserve">si </w:t>
      </w:r>
      <w:r w:rsidR="00320E2A">
        <w:rPr>
          <w:rFonts w:eastAsia="Times New Roman"/>
          <w:lang w:eastAsia="sq-AL"/>
        </w:rPr>
        <w:t xml:space="preserve">ka </w:t>
      </w:r>
      <w:r w:rsidR="008305DE" w:rsidRPr="00DC6702">
        <w:rPr>
          <w:rFonts w:eastAsia="Times New Roman"/>
          <w:lang w:eastAsia="sq-AL"/>
        </w:rPr>
        <w:t>parashikuar dhe ka dh</w:t>
      </w:r>
      <w:r w:rsidR="00DC6702" w:rsidRPr="00DC6702">
        <w:rPr>
          <w:rFonts w:eastAsia="Times New Roman"/>
          <w:lang w:eastAsia="sq-AL"/>
        </w:rPr>
        <w:t>ë</w:t>
      </w:r>
      <w:r w:rsidR="008305DE" w:rsidRPr="00DC6702">
        <w:rPr>
          <w:rFonts w:eastAsia="Times New Roman"/>
          <w:lang w:eastAsia="sq-AL"/>
        </w:rPr>
        <w:t>n</w:t>
      </w:r>
      <w:r w:rsidR="00DC6702" w:rsidRPr="00DC6702">
        <w:rPr>
          <w:rFonts w:eastAsia="Times New Roman"/>
          <w:lang w:eastAsia="sq-AL"/>
        </w:rPr>
        <w:t>ë</w:t>
      </w:r>
      <w:r w:rsidR="008305DE" w:rsidRPr="00DC6702">
        <w:rPr>
          <w:rFonts w:eastAsia="Times New Roman"/>
          <w:lang w:eastAsia="sq-AL"/>
        </w:rPr>
        <w:t xml:space="preserve"> garanci p</w:t>
      </w:r>
      <w:r w:rsidR="00DC6702" w:rsidRPr="00DC6702">
        <w:rPr>
          <w:rFonts w:eastAsia="Times New Roman"/>
          <w:lang w:eastAsia="sq-AL"/>
        </w:rPr>
        <w:t>ë</w:t>
      </w:r>
      <w:r w:rsidR="008305DE" w:rsidRPr="00DC6702">
        <w:rPr>
          <w:rFonts w:eastAsia="Times New Roman"/>
          <w:lang w:eastAsia="sq-AL"/>
        </w:rPr>
        <w:t>r t</w:t>
      </w:r>
      <w:r w:rsidR="00DC6702" w:rsidRPr="00DC6702">
        <w:rPr>
          <w:rFonts w:eastAsia="Times New Roman"/>
          <w:lang w:eastAsia="sq-AL"/>
        </w:rPr>
        <w:t>ë</w:t>
      </w:r>
      <w:r w:rsidR="008305DE" w:rsidRPr="00DC6702">
        <w:rPr>
          <w:rFonts w:eastAsia="Times New Roman"/>
          <w:lang w:eastAsia="sq-AL"/>
        </w:rPr>
        <w:t xml:space="preserve"> ruajtur </w:t>
      </w:r>
      <w:r w:rsidR="00A0690C" w:rsidRPr="00DC6702">
        <w:rPr>
          <w:rFonts w:eastAsia="Times New Roman"/>
          <w:bCs/>
          <w:lang w:eastAsia="sq-AL"/>
        </w:rPr>
        <w:t>barazi</w:t>
      </w:r>
      <w:r w:rsidR="008305DE" w:rsidRPr="00DC6702">
        <w:rPr>
          <w:rFonts w:eastAsia="Times New Roman"/>
          <w:bCs/>
          <w:lang w:eastAsia="sq-AL"/>
        </w:rPr>
        <w:t>n</w:t>
      </w:r>
      <w:r w:rsidR="00A0690C" w:rsidRPr="00DC6702">
        <w:rPr>
          <w:rFonts w:eastAsia="Times New Roman"/>
          <w:bCs/>
          <w:lang w:eastAsia="sq-AL"/>
        </w:rPr>
        <w:t>ë reale</w:t>
      </w:r>
      <w:r w:rsidR="008B12F6" w:rsidRPr="00DC6702">
        <w:rPr>
          <w:rFonts w:eastAsia="Times New Roman"/>
          <w:bCs/>
          <w:lang w:eastAsia="sq-AL"/>
        </w:rPr>
        <w:t xml:space="preserve"> mes kreditor</w:t>
      </w:r>
      <w:r w:rsidR="00113068" w:rsidRPr="00DC6702">
        <w:rPr>
          <w:rFonts w:eastAsia="Times New Roman"/>
          <w:bCs/>
          <w:lang w:eastAsia="sq-AL"/>
        </w:rPr>
        <w:t>ë</w:t>
      </w:r>
      <w:r w:rsidR="008B12F6" w:rsidRPr="00DC6702">
        <w:rPr>
          <w:rFonts w:eastAsia="Times New Roman"/>
          <w:bCs/>
          <w:lang w:eastAsia="sq-AL"/>
        </w:rPr>
        <w:t>v</w:t>
      </w:r>
      <w:r w:rsidR="00113068" w:rsidRPr="00DC6702">
        <w:rPr>
          <w:rFonts w:eastAsia="Times New Roman"/>
          <w:bCs/>
          <w:lang w:eastAsia="sq-AL"/>
        </w:rPr>
        <w:t>ë</w:t>
      </w:r>
      <w:r w:rsidR="008B12F6" w:rsidRPr="00DC6702">
        <w:rPr>
          <w:rFonts w:eastAsia="Times New Roman"/>
          <w:bCs/>
          <w:lang w:eastAsia="sq-AL"/>
        </w:rPr>
        <w:t>, n</w:t>
      </w:r>
      <w:r w:rsidR="00113068" w:rsidRPr="00DC6702">
        <w:rPr>
          <w:rFonts w:eastAsia="Times New Roman"/>
          <w:bCs/>
          <w:lang w:eastAsia="sq-AL"/>
        </w:rPr>
        <w:t>ë</w:t>
      </w:r>
      <w:r w:rsidR="008B12F6" w:rsidRPr="00DC6702">
        <w:rPr>
          <w:rFonts w:eastAsia="Times New Roman"/>
          <w:bCs/>
          <w:lang w:eastAsia="sq-AL"/>
        </w:rPr>
        <w:t xml:space="preserve"> m</w:t>
      </w:r>
      <w:r w:rsidR="00113068" w:rsidRPr="00DC6702">
        <w:rPr>
          <w:rFonts w:eastAsia="Times New Roman"/>
          <w:bCs/>
          <w:lang w:eastAsia="sq-AL"/>
        </w:rPr>
        <w:t>ë</w:t>
      </w:r>
      <w:r w:rsidR="008B12F6" w:rsidRPr="00DC6702">
        <w:rPr>
          <w:rFonts w:eastAsia="Times New Roman"/>
          <w:bCs/>
          <w:lang w:eastAsia="sq-AL"/>
        </w:rPr>
        <w:t>nyr</w:t>
      </w:r>
      <w:r w:rsidR="00113068" w:rsidRPr="00DC6702">
        <w:rPr>
          <w:rFonts w:eastAsia="Times New Roman"/>
          <w:bCs/>
          <w:lang w:eastAsia="sq-AL"/>
        </w:rPr>
        <w:t>ë</w:t>
      </w:r>
      <w:r w:rsidR="008B12F6" w:rsidRPr="00DC6702">
        <w:rPr>
          <w:rFonts w:eastAsia="Times New Roman"/>
          <w:bCs/>
          <w:lang w:eastAsia="sq-AL"/>
        </w:rPr>
        <w:t xml:space="preserve"> q</w:t>
      </w:r>
      <w:r w:rsidR="00113068" w:rsidRPr="00DC6702">
        <w:rPr>
          <w:rFonts w:eastAsia="Times New Roman"/>
          <w:bCs/>
          <w:lang w:eastAsia="sq-AL"/>
        </w:rPr>
        <w:t>ë</w:t>
      </w:r>
      <w:r w:rsidR="008B12F6" w:rsidRPr="00DC6702">
        <w:rPr>
          <w:rFonts w:eastAsia="Times New Roman"/>
          <w:bCs/>
          <w:lang w:eastAsia="sq-AL"/>
        </w:rPr>
        <w:t xml:space="preserve"> kur shuma q</w:t>
      </w:r>
      <w:r w:rsidR="00113068" w:rsidRPr="00DC6702">
        <w:rPr>
          <w:rFonts w:eastAsia="Times New Roman"/>
          <w:bCs/>
          <w:lang w:eastAsia="sq-AL"/>
        </w:rPr>
        <w:t>ë</w:t>
      </w:r>
      <w:r w:rsidR="008B12F6" w:rsidRPr="00DC6702">
        <w:rPr>
          <w:rFonts w:eastAsia="Times New Roman"/>
          <w:bCs/>
          <w:lang w:eastAsia="sq-AL"/>
        </w:rPr>
        <w:t xml:space="preserve"> mund t</w:t>
      </w:r>
      <w:r w:rsidR="00113068" w:rsidRPr="00DC6702">
        <w:rPr>
          <w:rFonts w:eastAsia="Times New Roman"/>
          <w:bCs/>
          <w:lang w:eastAsia="sq-AL"/>
        </w:rPr>
        <w:t>ë</w:t>
      </w:r>
      <w:r w:rsidR="008B12F6" w:rsidRPr="00DC6702">
        <w:rPr>
          <w:rFonts w:eastAsia="Times New Roman"/>
          <w:bCs/>
          <w:lang w:eastAsia="sq-AL"/>
        </w:rPr>
        <w:t xml:space="preserve"> humbas</w:t>
      </w:r>
      <w:r w:rsidR="00113068" w:rsidRPr="00DC6702">
        <w:rPr>
          <w:rFonts w:eastAsia="Times New Roman"/>
          <w:bCs/>
          <w:lang w:eastAsia="sq-AL"/>
        </w:rPr>
        <w:t>ë</w:t>
      </w:r>
      <w:r w:rsidR="008B12F6" w:rsidRPr="00DC6702">
        <w:rPr>
          <w:rFonts w:eastAsia="Times New Roman"/>
          <w:bCs/>
          <w:lang w:eastAsia="sq-AL"/>
        </w:rPr>
        <w:t xml:space="preserve"> nga nj</w:t>
      </w:r>
      <w:r w:rsidR="00113068" w:rsidRPr="00DC6702">
        <w:rPr>
          <w:rFonts w:eastAsia="Times New Roman"/>
          <w:bCs/>
          <w:lang w:eastAsia="sq-AL"/>
        </w:rPr>
        <w:t>ë</w:t>
      </w:r>
      <w:r w:rsidR="008B12F6" w:rsidRPr="00DC6702">
        <w:rPr>
          <w:rFonts w:eastAsia="Times New Roman"/>
          <w:bCs/>
          <w:lang w:eastAsia="sq-AL"/>
        </w:rPr>
        <w:t xml:space="preserve"> kreditor</w:t>
      </w:r>
      <w:r w:rsidR="008305DE" w:rsidRPr="00DC6702">
        <w:rPr>
          <w:rFonts w:eastAsia="Times New Roman"/>
          <w:bCs/>
          <w:lang w:eastAsia="sq-AL"/>
        </w:rPr>
        <w:t xml:space="preserve"> p</w:t>
      </w:r>
      <w:r w:rsidR="00DC6702" w:rsidRPr="00DC6702">
        <w:rPr>
          <w:rFonts w:eastAsia="Times New Roman"/>
          <w:bCs/>
          <w:lang w:eastAsia="sq-AL"/>
        </w:rPr>
        <w:t>ë</w:t>
      </w:r>
      <w:r w:rsidR="008305DE" w:rsidRPr="00DC6702">
        <w:rPr>
          <w:rFonts w:eastAsia="Times New Roman"/>
          <w:bCs/>
          <w:lang w:eastAsia="sq-AL"/>
        </w:rPr>
        <w:t xml:space="preserve">r shkak se </w:t>
      </w:r>
      <w:r w:rsidR="00113068" w:rsidRPr="00DC6702">
        <w:rPr>
          <w:rFonts w:eastAsia="Times New Roman"/>
          <w:lang w:eastAsia="sq-AL"/>
        </w:rPr>
        <w:t>ë</w:t>
      </w:r>
      <w:r w:rsidR="00C17BC1" w:rsidRPr="00DC6702">
        <w:rPr>
          <w:rFonts w:eastAsia="Times New Roman"/>
          <w:lang w:eastAsia="sq-AL"/>
        </w:rPr>
        <w:t>sht</w:t>
      </w:r>
      <w:r w:rsidR="00113068" w:rsidRPr="00DC6702">
        <w:rPr>
          <w:rFonts w:eastAsia="Times New Roman"/>
          <w:lang w:eastAsia="sq-AL"/>
        </w:rPr>
        <w:t>ë</w:t>
      </w:r>
      <w:r w:rsidR="00C17BC1" w:rsidRPr="00DC6702">
        <w:rPr>
          <w:rFonts w:eastAsia="Times New Roman"/>
          <w:lang w:eastAsia="sq-AL"/>
        </w:rPr>
        <w:t xml:space="preserve"> p</w:t>
      </w:r>
      <w:r w:rsidR="00113068" w:rsidRPr="00DC6702">
        <w:rPr>
          <w:rFonts w:eastAsia="Times New Roman"/>
          <w:lang w:eastAsia="sq-AL"/>
        </w:rPr>
        <w:t>ë</w:t>
      </w:r>
      <w:r w:rsidR="00C17BC1" w:rsidRPr="00DC6702">
        <w:rPr>
          <w:rFonts w:eastAsia="Times New Roman"/>
          <w:lang w:eastAsia="sq-AL"/>
        </w:rPr>
        <w:t>rfituar nga nj</w:t>
      </w:r>
      <w:r w:rsidR="00113068" w:rsidRPr="00DC6702">
        <w:rPr>
          <w:rFonts w:eastAsia="Times New Roman"/>
          <w:lang w:eastAsia="sq-AL"/>
        </w:rPr>
        <w:t>ë</w:t>
      </w:r>
      <w:r w:rsidR="00C17BC1" w:rsidRPr="00DC6702">
        <w:rPr>
          <w:rFonts w:eastAsia="Times New Roman"/>
          <w:lang w:eastAsia="sq-AL"/>
        </w:rPr>
        <w:t xml:space="preserve"> kreditor tj</w:t>
      </w:r>
      <w:r w:rsidR="00282918" w:rsidRPr="00DC6702">
        <w:rPr>
          <w:rFonts w:eastAsia="Times New Roman"/>
          <w:lang w:eastAsia="sq-AL"/>
        </w:rPr>
        <w:t>e</w:t>
      </w:r>
      <w:r w:rsidR="00C17BC1" w:rsidRPr="00DC6702">
        <w:rPr>
          <w:rFonts w:eastAsia="Times New Roman"/>
          <w:lang w:eastAsia="sq-AL"/>
        </w:rPr>
        <w:t>t</w:t>
      </w:r>
      <w:r w:rsidR="00113068" w:rsidRPr="00DC6702">
        <w:rPr>
          <w:rFonts w:eastAsia="Times New Roman"/>
          <w:lang w:eastAsia="sq-AL"/>
        </w:rPr>
        <w:t>ë</w:t>
      </w:r>
      <w:r w:rsidR="00C17BC1" w:rsidRPr="00DC6702">
        <w:rPr>
          <w:rFonts w:eastAsia="Times New Roman"/>
          <w:lang w:eastAsia="sq-AL"/>
        </w:rPr>
        <w:t>r</w:t>
      </w:r>
      <w:r w:rsidR="00320E2A">
        <w:rPr>
          <w:rFonts w:eastAsia="Times New Roman"/>
          <w:lang w:eastAsia="sq-AL"/>
        </w:rPr>
        <w:t>,</w:t>
      </w:r>
      <w:r w:rsidR="00C17BC1" w:rsidRPr="00DC6702">
        <w:rPr>
          <w:rFonts w:eastAsia="Times New Roman"/>
          <w:lang w:eastAsia="sq-AL"/>
        </w:rPr>
        <w:t xml:space="preserve"> t</w:t>
      </w:r>
      <w:r w:rsidR="00113068" w:rsidRPr="00DC6702">
        <w:rPr>
          <w:rFonts w:eastAsia="Times New Roman"/>
          <w:lang w:eastAsia="sq-AL"/>
        </w:rPr>
        <w:t>ë</w:t>
      </w:r>
      <w:r w:rsidR="00C17BC1" w:rsidRPr="00DC6702">
        <w:rPr>
          <w:rFonts w:eastAsia="Times New Roman"/>
          <w:lang w:eastAsia="sq-AL"/>
        </w:rPr>
        <w:t xml:space="preserve"> </w:t>
      </w:r>
      <w:r w:rsidR="00A0690C" w:rsidRPr="00DC6702">
        <w:rPr>
          <w:rFonts w:eastAsia="Times New Roman"/>
          <w:lang w:eastAsia="sq-AL"/>
        </w:rPr>
        <w:t xml:space="preserve">rikuperohet duke </w:t>
      </w:r>
      <w:r w:rsidR="008305DE" w:rsidRPr="00DC6702">
        <w:rPr>
          <w:rFonts w:eastAsia="Times New Roman"/>
          <w:lang w:eastAsia="sq-AL"/>
        </w:rPr>
        <w:t>z</w:t>
      </w:r>
      <w:r w:rsidR="00DC6702" w:rsidRPr="00DC6702">
        <w:rPr>
          <w:rFonts w:eastAsia="Times New Roman"/>
          <w:lang w:eastAsia="sq-AL"/>
        </w:rPr>
        <w:t>ë</w:t>
      </w:r>
      <w:r w:rsidR="008305DE" w:rsidRPr="00DC6702">
        <w:rPr>
          <w:rFonts w:eastAsia="Times New Roman"/>
          <w:lang w:eastAsia="sq-AL"/>
        </w:rPr>
        <w:t>n</w:t>
      </w:r>
      <w:r w:rsidR="00DC6702" w:rsidRPr="00DC6702">
        <w:rPr>
          <w:rFonts w:eastAsia="Times New Roman"/>
          <w:lang w:eastAsia="sq-AL"/>
        </w:rPr>
        <w:t>ë</w:t>
      </w:r>
      <w:r w:rsidR="008305DE" w:rsidRPr="00DC6702">
        <w:rPr>
          <w:rFonts w:eastAsia="Times New Roman"/>
          <w:lang w:eastAsia="sq-AL"/>
        </w:rPr>
        <w:t xml:space="preserve"> vendin e kreditorit q</w:t>
      </w:r>
      <w:r w:rsidR="00DC6702" w:rsidRPr="00DC6702">
        <w:rPr>
          <w:rFonts w:eastAsia="Times New Roman"/>
          <w:lang w:eastAsia="sq-AL"/>
        </w:rPr>
        <w:t>ë</w:t>
      </w:r>
      <w:r w:rsidR="008305DE" w:rsidRPr="00DC6702">
        <w:rPr>
          <w:rFonts w:eastAsia="Times New Roman"/>
          <w:lang w:eastAsia="sq-AL"/>
        </w:rPr>
        <w:t xml:space="preserve"> </w:t>
      </w:r>
      <w:r w:rsidR="00DC6702" w:rsidRPr="00DC6702">
        <w:rPr>
          <w:rFonts w:eastAsia="Times New Roman"/>
          <w:lang w:eastAsia="sq-AL"/>
        </w:rPr>
        <w:t>ë</w:t>
      </w:r>
      <w:r w:rsidR="008305DE" w:rsidRPr="00DC6702">
        <w:rPr>
          <w:rFonts w:eastAsia="Times New Roman"/>
          <w:lang w:eastAsia="sq-AL"/>
        </w:rPr>
        <w:t>s</w:t>
      </w:r>
      <w:r w:rsidR="00320E2A">
        <w:rPr>
          <w:rFonts w:eastAsia="Times New Roman"/>
          <w:lang w:eastAsia="sq-AL"/>
        </w:rPr>
        <w:t>h</w:t>
      </w:r>
      <w:r w:rsidR="008305DE" w:rsidRPr="00DC6702">
        <w:rPr>
          <w:rFonts w:eastAsia="Times New Roman"/>
          <w:lang w:eastAsia="sq-AL"/>
        </w:rPr>
        <w:t>t</w:t>
      </w:r>
      <w:r w:rsidR="00DC6702" w:rsidRPr="00DC6702">
        <w:rPr>
          <w:rFonts w:eastAsia="Times New Roman"/>
          <w:lang w:eastAsia="sq-AL"/>
        </w:rPr>
        <w:t>ë</w:t>
      </w:r>
      <w:r w:rsidR="008305DE" w:rsidRPr="00DC6702">
        <w:rPr>
          <w:rFonts w:eastAsia="Times New Roman"/>
          <w:lang w:eastAsia="sq-AL"/>
        </w:rPr>
        <w:t xml:space="preserve"> paguar. </w:t>
      </w:r>
      <w:r w:rsidR="00320E2A">
        <w:rPr>
          <w:rFonts w:eastAsia="Times New Roman"/>
          <w:lang w:eastAsia="sq-AL"/>
        </w:rPr>
        <w:t>N</w:t>
      </w:r>
      <w:r w:rsidR="00FE6437">
        <w:rPr>
          <w:rFonts w:eastAsia="Times New Roman"/>
          <w:lang w:eastAsia="sq-AL"/>
        </w:rPr>
        <w:t>ë</w:t>
      </w:r>
      <w:r w:rsidR="00320E2A">
        <w:rPr>
          <w:rFonts w:eastAsia="Times New Roman"/>
          <w:lang w:eastAsia="sq-AL"/>
        </w:rPr>
        <w:t xml:space="preserve"> k</w:t>
      </w:r>
      <w:r w:rsidR="00FE6437">
        <w:rPr>
          <w:rFonts w:eastAsia="Times New Roman"/>
          <w:lang w:eastAsia="sq-AL"/>
        </w:rPr>
        <w:t>ë</w:t>
      </w:r>
      <w:r w:rsidR="00320E2A">
        <w:rPr>
          <w:rFonts w:eastAsia="Times New Roman"/>
          <w:lang w:eastAsia="sq-AL"/>
        </w:rPr>
        <w:t>t</w:t>
      </w:r>
      <w:r w:rsidR="00FE6437">
        <w:rPr>
          <w:rFonts w:eastAsia="Times New Roman"/>
          <w:lang w:eastAsia="sq-AL"/>
        </w:rPr>
        <w:t>ë</w:t>
      </w:r>
      <w:r w:rsidR="00320E2A">
        <w:rPr>
          <w:rFonts w:eastAsia="Times New Roman"/>
          <w:lang w:eastAsia="sq-AL"/>
        </w:rPr>
        <w:t xml:space="preserve"> m</w:t>
      </w:r>
      <w:r w:rsidR="00FE6437">
        <w:rPr>
          <w:rFonts w:eastAsia="Times New Roman"/>
          <w:lang w:eastAsia="sq-AL"/>
        </w:rPr>
        <w:t>ë</w:t>
      </w:r>
      <w:r w:rsidR="00320E2A">
        <w:rPr>
          <w:rFonts w:eastAsia="Times New Roman"/>
          <w:lang w:eastAsia="sq-AL"/>
        </w:rPr>
        <w:t>nyr</w:t>
      </w:r>
      <w:r w:rsidR="00FE6437">
        <w:rPr>
          <w:rFonts w:eastAsia="Times New Roman"/>
          <w:lang w:eastAsia="sq-AL"/>
        </w:rPr>
        <w:t>ë</w:t>
      </w:r>
      <w:r w:rsidR="00320E2A">
        <w:rPr>
          <w:rFonts w:eastAsia="Times New Roman"/>
          <w:lang w:eastAsia="sq-AL"/>
        </w:rPr>
        <w:t>, konstatohet qar</w:t>
      </w:r>
      <w:r w:rsidR="00FE6437">
        <w:rPr>
          <w:rFonts w:eastAsia="Times New Roman"/>
          <w:lang w:eastAsia="sq-AL"/>
        </w:rPr>
        <w:t>ë</w:t>
      </w:r>
      <w:r w:rsidR="00320E2A">
        <w:rPr>
          <w:rFonts w:eastAsia="Times New Roman"/>
          <w:lang w:eastAsia="sq-AL"/>
        </w:rPr>
        <w:t>sisht se</w:t>
      </w:r>
      <w:r w:rsidR="00C17BC1" w:rsidRPr="00DC6702">
        <w:rPr>
          <w:rFonts w:eastAsia="Times New Roman"/>
          <w:lang w:eastAsia="sq-AL"/>
        </w:rPr>
        <w:t xml:space="preserve"> </w:t>
      </w:r>
      <w:r w:rsidR="007632CC" w:rsidRPr="00DC6702">
        <w:rPr>
          <w:rFonts w:eastAsia="Times New Roman"/>
          <w:lang w:eastAsia="sq-AL"/>
        </w:rPr>
        <w:t>ligjv</w:t>
      </w:r>
      <w:r w:rsidR="00DC6702" w:rsidRPr="00DC6702">
        <w:rPr>
          <w:rFonts w:eastAsia="Times New Roman"/>
          <w:lang w:eastAsia="sq-AL"/>
        </w:rPr>
        <w:t>ë</w:t>
      </w:r>
      <w:r w:rsidR="007632CC" w:rsidRPr="00DC6702">
        <w:rPr>
          <w:rFonts w:eastAsia="Times New Roman"/>
          <w:lang w:eastAsia="sq-AL"/>
        </w:rPr>
        <w:t>n</w:t>
      </w:r>
      <w:r w:rsidR="00DC6702" w:rsidRPr="00DC6702">
        <w:rPr>
          <w:rFonts w:eastAsia="Times New Roman"/>
          <w:lang w:eastAsia="sq-AL"/>
        </w:rPr>
        <w:t>ë</w:t>
      </w:r>
      <w:r w:rsidR="007632CC" w:rsidRPr="00DC6702">
        <w:rPr>
          <w:rFonts w:eastAsia="Times New Roman"/>
          <w:lang w:eastAsia="sq-AL"/>
        </w:rPr>
        <w:t>si ka garantuar shp</w:t>
      </w:r>
      <w:r w:rsidR="00DC6702" w:rsidRPr="00DC6702">
        <w:rPr>
          <w:rFonts w:eastAsia="Times New Roman"/>
          <w:lang w:eastAsia="sq-AL"/>
        </w:rPr>
        <w:t>ë</w:t>
      </w:r>
      <w:r w:rsidR="007632CC" w:rsidRPr="00DC6702">
        <w:rPr>
          <w:rFonts w:eastAsia="Times New Roman"/>
          <w:lang w:eastAsia="sq-AL"/>
        </w:rPr>
        <w:t>rndarjen e trajtimit t</w:t>
      </w:r>
      <w:r w:rsidR="00DC6702" w:rsidRPr="00DC6702">
        <w:rPr>
          <w:rFonts w:eastAsia="Times New Roman"/>
          <w:lang w:eastAsia="sq-AL"/>
        </w:rPr>
        <w:t>ë</w:t>
      </w:r>
      <w:r w:rsidR="007632CC" w:rsidRPr="00DC6702">
        <w:rPr>
          <w:rFonts w:eastAsia="Times New Roman"/>
          <w:lang w:eastAsia="sq-AL"/>
        </w:rPr>
        <w:t xml:space="preserve"> drejt</w:t>
      </w:r>
      <w:r w:rsidR="00DC6702" w:rsidRPr="00DC6702">
        <w:rPr>
          <w:rFonts w:eastAsia="Times New Roman"/>
          <w:lang w:eastAsia="sq-AL"/>
        </w:rPr>
        <w:t>ë</w:t>
      </w:r>
      <w:r w:rsidR="007632CC" w:rsidRPr="00DC6702">
        <w:rPr>
          <w:rFonts w:eastAsia="Times New Roman"/>
          <w:lang w:eastAsia="sq-AL"/>
        </w:rPr>
        <w:t xml:space="preserve"> </w:t>
      </w:r>
      <w:r w:rsidR="005D2B2D" w:rsidRPr="00DC6702">
        <w:rPr>
          <w:rFonts w:eastAsia="Times New Roman"/>
          <w:lang w:eastAsia="sq-AL"/>
        </w:rPr>
        <w:t>mes kreditoreve, sipas t</w:t>
      </w:r>
      <w:r w:rsidR="00113068" w:rsidRPr="00DC6702">
        <w:rPr>
          <w:rFonts w:eastAsia="Times New Roman"/>
          <w:lang w:eastAsia="sq-AL"/>
        </w:rPr>
        <w:t>ë</w:t>
      </w:r>
      <w:r w:rsidR="005D2B2D" w:rsidRPr="00DC6702">
        <w:rPr>
          <w:rFonts w:eastAsia="Times New Roman"/>
          <w:lang w:eastAsia="sq-AL"/>
        </w:rPr>
        <w:t xml:space="preserve"> cil</w:t>
      </w:r>
      <w:r w:rsidR="00FE6437">
        <w:rPr>
          <w:rFonts w:eastAsia="Times New Roman"/>
          <w:lang w:eastAsia="sq-AL"/>
        </w:rPr>
        <w:t>ë</w:t>
      </w:r>
      <w:r w:rsidR="009B755A">
        <w:rPr>
          <w:rFonts w:eastAsia="Times New Roman"/>
          <w:lang w:eastAsia="sq-AL"/>
        </w:rPr>
        <w:t>s</w:t>
      </w:r>
      <w:r w:rsidR="00282918" w:rsidRPr="00DC6702">
        <w:rPr>
          <w:rFonts w:eastAsia="Times New Roman"/>
          <w:lang w:eastAsia="sq-AL"/>
        </w:rPr>
        <w:t>,</w:t>
      </w:r>
      <w:r w:rsidR="00C61126" w:rsidRPr="00DC6702">
        <w:rPr>
          <w:rFonts w:eastAsia="Times New Roman"/>
          <w:lang w:eastAsia="sq-AL"/>
        </w:rPr>
        <w:t xml:space="preserve"> </w:t>
      </w:r>
      <w:r w:rsidR="005D2B2D" w:rsidRPr="00DC6702">
        <w:rPr>
          <w:rFonts w:eastAsia="Times New Roman"/>
          <w:lang w:eastAsia="sq-AL"/>
        </w:rPr>
        <w:t xml:space="preserve">qëllimi nuk është vetëm mbrojtja formale e rendit të regjistrimit, por edhe parandalimi </w:t>
      </w:r>
      <w:r w:rsidR="00C61126" w:rsidRPr="00DC6702">
        <w:rPr>
          <w:rFonts w:eastAsia="Times New Roman"/>
          <w:lang w:eastAsia="sq-AL"/>
        </w:rPr>
        <w:t>i</w:t>
      </w:r>
      <w:r w:rsidR="005D2B2D" w:rsidRPr="00DC6702">
        <w:rPr>
          <w:rFonts w:eastAsia="Times New Roman"/>
          <w:lang w:eastAsia="sq-AL"/>
        </w:rPr>
        <w:t xml:space="preserve"> cenimit ekonomik të kreditorëve</w:t>
      </w:r>
      <w:r w:rsidR="009B755A">
        <w:rPr>
          <w:rFonts w:eastAsia="Times New Roman"/>
          <w:lang w:eastAsia="sq-AL"/>
        </w:rPr>
        <w:t xml:space="preserve"> nga reali</w:t>
      </w:r>
      <w:r w:rsidR="00FE6437">
        <w:rPr>
          <w:rFonts w:eastAsia="Times New Roman"/>
          <w:lang w:eastAsia="sq-AL"/>
        </w:rPr>
        <w:t>z</w:t>
      </w:r>
      <w:r w:rsidR="009B755A">
        <w:rPr>
          <w:rFonts w:eastAsia="Times New Roman"/>
          <w:lang w:eastAsia="sq-AL"/>
        </w:rPr>
        <w:t>imi i t</w:t>
      </w:r>
      <w:r w:rsidR="00FE6437">
        <w:rPr>
          <w:rFonts w:eastAsia="Times New Roman"/>
          <w:lang w:eastAsia="sq-AL"/>
        </w:rPr>
        <w:t>ë</w:t>
      </w:r>
      <w:r w:rsidR="009B755A">
        <w:rPr>
          <w:rFonts w:eastAsia="Times New Roman"/>
          <w:lang w:eastAsia="sq-AL"/>
        </w:rPr>
        <w:t xml:space="preserve"> drejt</w:t>
      </w:r>
      <w:r w:rsidR="00FE6437">
        <w:rPr>
          <w:rFonts w:eastAsia="Times New Roman"/>
          <w:lang w:eastAsia="sq-AL"/>
        </w:rPr>
        <w:t>ë</w:t>
      </w:r>
      <w:r w:rsidR="009B755A">
        <w:rPr>
          <w:rFonts w:eastAsia="Times New Roman"/>
          <w:lang w:eastAsia="sq-AL"/>
        </w:rPr>
        <w:t>s s</w:t>
      </w:r>
      <w:r w:rsidR="00FE6437">
        <w:rPr>
          <w:rFonts w:eastAsia="Times New Roman"/>
          <w:lang w:eastAsia="sq-AL"/>
        </w:rPr>
        <w:t>ë</w:t>
      </w:r>
      <w:r w:rsidR="009B755A">
        <w:rPr>
          <w:rFonts w:eastAsia="Times New Roman"/>
          <w:lang w:eastAsia="sq-AL"/>
        </w:rPr>
        <w:t xml:space="preserve"> hipotek</w:t>
      </w:r>
      <w:r w:rsidR="00FE6437">
        <w:rPr>
          <w:rFonts w:eastAsia="Times New Roman"/>
          <w:lang w:eastAsia="sq-AL"/>
        </w:rPr>
        <w:t>ë</w:t>
      </w:r>
      <w:r w:rsidR="009B755A">
        <w:rPr>
          <w:rFonts w:eastAsia="Times New Roman"/>
          <w:lang w:eastAsia="sq-AL"/>
        </w:rPr>
        <w:t>s</w:t>
      </w:r>
      <w:r w:rsidR="005D2B2D" w:rsidRPr="00DC6702">
        <w:rPr>
          <w:rFonts w:eastAsia="Times New Roman"/>
          <w:lang w:eastAsia="sq-AL"/>
        </w:rPr>
        <w:t>.</w:t>
      </w:r>
    </w:p>
    <w:p w14:paraId="6D3E8EA9" w14:textId="77777777" w:rsidR="00715554" w:rsidRPr="00DC6702" w:rsidRDefault="00134363" w:rsidP="00397147">
      <w:pPr>
        <w:spacing w:line="276" w:lineRule="auto"/>
        <w:ind w:firstLine="720"/>
        <w:jc w:val="both"/>
        <w:rPr>
          <w:rStyle w:val="pg-8ff2"/>
        </w:rPr>
      </w:pPr>
      <w:r>
        <w:rPr>
          <w:bCs/>
          <w:iCs/>
        </w:rPr>
        <w:t>35.</w:t>
      </w:r>
      <w:r w:rsidR="00A703D8" w:rsidRPr="00DC6702">
        <w:rPr>
          <w:bCs/>
          <w:iCs/>
        </w:rPr>
        <w:t>Duke iu rikthyer mosmarr</w:t>
      </w:r>
      <w:r w:rsidR="00113068" w:rsidRPr="00DC6702">
        <w:rPr>
          <w:bCs/>
          <w:iCs/>
        </w:rPr>
        <w:t>ë</w:t>
      </w:r>
      <w:r w:rsidR="00A703D8" w:rsidRPr="00DC6702">
        <w:rPr>
          <w:bCs/>
          <w:iCs/>
        </w:rPr>
        <w:t xml:space="preserve">veshjes objekt shqyrtimi, </w:t>
      </w:r>
      <w:r w:rsidR="00C067F4" w:rsidRPr="00DC6702">
        <w:rPr>
          <w:bCs/>
          <w:iCs/>
        </w:rPr>
        <w:t>por edhe duke i q</w:t>
      </w:r>
      <w:r w:rsidR="00113068" w:rsidRPr="00DC6702">
        <w:rPr>
          <w:bCs/>
          <w:iCs/>
        </w:rPr>
        <w:t>ë</w:t>
      </w:r>
      <w:r w:rsidR="00C067F4" w:rsidRPr="00DC6702">
        <w:rPr>
          <w:bCs/>
          <w:iCs/>
        </w:rPr>
        <w:t>ndruar logjik</w:t>
      </w:r>
      <w:r w:rsidR="00113068" w:rsidRPr="00DC6702">
        <w:rPr>
          <w:bCs/>
          <w:iCs/>
        </w:rPr>
        <w:t>ë</w:t>
      </w:r>
      <w:r w:rsidR="00C067F4" w:rsidRPr="00DC6702">
        <w:rPr>
          <w:bCs/>
          <w:iCs/>
        </w:rPr>
        <w:t>s juridike t</w:t>
      </w:r>
      <w:r w:rsidR="00113068" w:rsidRPr="00DC6702">
        <w:rPr>
          <w:bCs/>
          <w:iCs/>
        </w:rPr>
        <w:t>ë</w:t>
      </w:r>
      <w:r w:rsidR="00C067F4" w:rsidRPr="00DC6702">
        <w:rPr>
          <w:bCs/>
          <w:iCs/>
        </w:rPr>
        <w:t xml:space="preserve"> interpretimit t</w:t>
      </w:r>
      <w:r w:rsidR="00113068" w:rsidRPr="00DC6702">
        <w:rPr>
          <w:bCs/>
          <w:iCs/>
        </w:rPr>
        <w:t>ë</w:t>
      </w:r>
      <w:r w:rsidR="00C067F4" w:rsidRPr="00DC6702">
        <w:rPr>
          <w:bCs/>
          <w:iCs/>
        </w:rPr>
        <w:t xml:space="preserve"> dispozitave ligjore t</w:t>
      </w:r>
      <w:r w:rsidR="00113068" w:rsidRPr="00DC6702">
        <w:rPr>
          <w:bCs/>
          <w:iCs/>
        </w:rPr>
        <w:t>ë</w:t>
      </w:r>
      <w:r w:rsidR="00C067F4" w:rsidRPr="00DC6702">
        <w:rPr>
          <w:bCs/>
          <w:iCs/>
        </w:rPr>
        <w:t xml:space="preserve"> m</w:t>
      </w:r>
      <w:r w:rsidR="00113068" w:rsidRPr="00DC6702">
        <w:rPr>
          <w:bCs/>
          <w:iCs/>
        </w:rPr>
        <w:t>ë</w:t>
      </w:r>
      <w:r w:rsidR="00C067F4" w:rsidRPr="00DC6702">
        <w:rPr>
          <w:bCs/>
          <w:iCs/>
        </w:rPr>
        <w:t>sip</w:t>
      </w:r>
      <w:r w:rsidR="00113068" w:rsidRPr="00DC6702">
        <w:rPr>
          <w:bCs/>
          <w:iCs/>
        </w:rPr>
        <w:t>ë</w:t>
      </w:r>
      <w:r w:rsidR="00C067F4" w:rsidRPr="00DC6702">
        <w:rPr>
          <w:bCs/>
          <w:iCs/>
        </w:rPr>
        <w:t>rme, t</w:t>
      </w:r>
      <w:r w:rsidR="00113068" w:rsidRPr="00DC6702">
        <w:rPr>
          <w:bCs/>
          <w:iCs/>
        </w:rPr>
        <w:t>ë</w:t>
      </w:r>
      <w:r w:rsidR="00C067F4" w:rsidRPr="00DC6702">
        <w:rPr>
          <w:bCs/>
          <w:iCs/>
        </w:rPr>
        <w:t xml:space="preserve"> cilat gjejn</w:t>
      </w:r>
      <w:r w:rsidR="00113068" w:rsidRPr="00DC6702">
        <w:rPr>
          <w:bCs/>
          <w:iCs/>
        </w:rPr>
        <w:t>ë</w:t>
      </w:r>
      <w:r w:rsidR="00C067F4" w:rsidRPr="00DC6702">
        <w:rPr>
          <w:bCs/>
          <w:iCs/>
        </w:rPr>
        <w:t xml:space="preserve"> aplikim n</w:t>
      </w:r>
      <w:r w:rsidR="00113068" w:rsidRPr="00DC6702">
        <w:rPr>
          <w:bCs/>
          <w:iCs/>
        </w:rPr>
        <w:t>ë</w:t>
      </w:r>
      <w:r w:rsidR="00C067F4" w:rsidRPr="00DC6702">
        <w:rPr>
          <w:bCs/>
          <w:iCs/>
        </w:rPr>
        <w:t xml:space="preserve"> rastin objekt shqyrtimi, Kolegji vler</w:t>
      </w:r>
      <w:r w:rsidR="00113068" w:rsidRPr="00DC6702">
        <w:rPr>
          <w:bCs/>
          <w:iCs/>
        </w:rPr>
        <w:t>ë</w:t>
      </w:r>
      <w:r w:rsidR="00C067F4" w:rsidRPr="00DC6702">
        <w:rPr>
          <w:bCs/>
          <w:iCs/>
        </w:rPr>
        <w:t>son se</w:t>
      </w:r>
      <w:r w:rsidR="002F44C7" w:rsidRPr="00DC6702">
        <w:rPr>
          <w:bCs/>
          <w:iCs/>
        </w:rPr>
        <w:t>,</w:t>
      </w:r>
      <w:r w:rsidR="00C067F4" w:rsidRPr="00DC6702">
        <w:rPr>
          <w:bCs/>
          <w:iCs/>
        </w:rPr>
        <w:t xml:space="preserve"> </w:t>
      </w:r>
      <w:r w:rsidR="002F44C7" w:rsidRPr="00DC6702">
        <w:rPr>
          <w:bCs/>
          <w:iCs/>
        </w:rPr>
        <w:t>ishte detyr</w:t>
      </w:r>
      <w:r w:rsidR="00113068" w:rsidRPr="00DC6702">
        <w:rPr>
          <w:bCs/>
          <w:iCs/>
        </w:rPr>
        <w:t>ë</w:t>
      </w:r>
      <w:r w:rsidR="002F44C7" w:rsidRPr="00DC6702">
        <w:rPr>
          <w:bCs/>
          <w:iCs/>
        </w:rPr>
        <w:t xml:space="preserve"> e gjykat</w:t>
      </w:r>
      <w:r w:rsidR="00113068" w:rsidRPr="00DC6702">
        <w:rPr>
          <w:bCs/>
          <w:iCs/>
        </w:rPr>
        <w:t>ë</w:t>
      </w:r>
      <w:r w:rsidR="002F44C7" w:rsidRPr="00DC6702">
        <w:rPr>
          <w:bCs/>
          <w:iCs/>
        </w:rPr>
        <w:t>s s</w:t>
      </w:r>
      <w:r w:rsidR="00113068" w:rsidRPr="00DC6702">
        <w:rPr>
          <w:bCs/>
          <w:iCs/>
        </w:rPr>
        <w:t>ë</w:t>
      </w:r>
      <w:r w:rsidR="002F44C7" w:rsidRPr="00DC6702">
        <w:rPr>
          <w:bCs/>
          <w:iCs/>
        </w:rPr>
        <w:t xml:space="preserve"> apelit, q</w:t>
      </w:r>
      <w:r w:rsidR="00113068" w:rsidRPr="00DC6702">
        <w:rPr>
          <w:bCs/>
          <w:iCs/>
        </w:rPr>
        <w:t>ë</w:t>
      </w:r>
      <w:r w:rsidR="002F44C7" w:rsidRPr="00DC6702">
        <w:rPr>
          <w:bCs/>
          <w:iCs/>
        </w:rPr>
        <w:t xml:space="preserve"> t</w:t>
      </w:r>
      <w:r w:rsidR="00113068" w:rsidRPr="00DC6702">
        <w:rPr>
          <w:bCs/>
          <w:iCs/>
        </w:rPr>
        <w:t>ë</w:t>
      </w:r>
      <w:r w:rsidR="002F44C7" w:rsidRPr="00DC6702">
        <w:rPr>
          <w:bCs/>
          <w:iCs/>
        </w:rPr>
        <w:t xml:space="preserve"> hetonte dhe t</w:t>
      </w:r>
      <w:r w:rsidR="00113068" w:rsidRPr="00DC6702">
        <w:rPr>
          <w:bCs/>
          <w:iCs/>
        </w:rPr>
        <w:t>ë</w:t>
      </w:r>
      <w:r w:rsidR="002F44C7" w:rsidRPr="00DC6702">
        <w:rPr>
          <w:bCs/>
          <w:iCs/>
        </w:rPr>
        <w:t xml:space="preserve"> p</w:t>
      </w:r>
      <w:r w:rsidR="00113068" w:rsidRPr="00DC6702">
        <w:rPr>
          <w:bCs/>
          <w:iCs/>
        </w:rPr>
        <w:t>ë</w:t>
      </w:r>
      <w:r w:rsidR="002F44C7" w:rsidRPr="00DC6702">
        <w:rPr>
          <w:bCs/>
          <w:iCs/>
        </w:rPr>
        <w:t>rcaktonte n</w:t>
      </w:r>
      <w:r w:rsidR="00113068" w:rsidRPr="00DC6702">
        <w:rPr>
          <w:bCs/>
          <w:iCs/>
        </w:rPr>
        <w:t>ë</w:t>
      </w:r>
      <w:r w:rsidR="00715554" w:rsidRPr="00DC6702">
        <w:rPr>
          <w:bCs/>
          <w:iCs/>
        </w:rPr>
        <w:t xml:space="preserve"> </w:t>
      </w:r>
      <w:r w:rsidR="002F44C7" w:rsidRPr="00DC6702">
        <w:rPr>
          <w:bCs/>
          <w:iCs/>
        </w:rPr>
        <w:t>m</w:t>
      </w:r>
      <w:r w:rsidR="00113068" w:rsidRPr="00DC6702">
        <w:rPr>
          <w:bCs/>
          <w:iCs/>
        </w:rPr>
        <w:t>ë</w:t>
      </w:r>
      <w:r w:rsidR="002F44C7" w:rsidRPr="00DC6702">
        <w:rPr>
          <w:bCs/>
          <w:iCs/>
        </w:rPr>
        <w:t>nyr</w:t>
      </w:r>
      <w:r w:rsidR="00113068" w:rsidRPr="00DC6702">
        <w:rPr>
          <w:bCs/>
          <w:iCs/>
        </w:rPr>
        <w:t>ë</w:t>
      </w:r>
      <w:r w:rsidR="002F44C7" w:rsidRPr="00DC6702">
        <w:rPr>
          <w:bCs/>
          <w:iCs/>
        </w:rPr>
        <w:t xml:space="preserve"> t</w:t>
      </w:r>
      <w:r w:rsidR="00113068" w:rsidRPr="00DC6702">
        <w:rPr>
          <w:bCs/>
          <w:iCs/>
        </w:rPr>
        <w:t>ë</w:t>
      </w:r>
      <w:r w:rsidR="002F44C7" w:rsidRPr="00DC6702">
        <w:rPr>
          <w:bCs/>
          <w:iCs/>
        </w:rPr>
        <w:t xml:space="preserve"> qart</w:t>
      </w:r>
      <w:r w:rsidR="00113068" w:rsidRPr="00DC6702">
        <w:rPr>
          <w:bCs/>
          <w:iCs/>
        </w:rPr>
        <w:t>ë</w:t>
      </w:r>
      <w:r w:rsidR="002F44C7" w:rsidRPr="00DC6702">
        <w:rPr>
          <w:bCs/>
          <w:iCs/>
        </w:rPr>
        <w:t xml:space="preserve"> faktet dhe rrethanat e </w:t>
      </w:r>
      <w:r w:rsidR="00715554" w:rsidRPr="00DC6702">
        <w:rPr>
          <w:bCs/>
          <w:iCs/>
        </w:rPr>
        <w:t>ç</w:t>
      </w:r>
      <w:r w:rsidR="00113068" w:rsidRPr="00DC6702">
        <w:rPr>
          <w:bCs/>
          <w:iCs/>
        </w:rPr>
        <w:t>ë</w:t>
      </w:r>
      <w:r w:rsidR="002F44C7" w:rsidRPr="00DC6702">
        <w:rPr>
          <w:bCs/>
          <w:iCs/>
        </w:rPr>
        <w:t xml:space="preserve">shtjes, duke </w:t>
      </w:r>
      <w:r w:rsidR="00C067F4" w:rsidRPr="00DC6702">
        <w:rPr>
          <w:bCs/>
          <w:iCs/>
        </w:rPr>
        <w:t xml:space="preserve"> </w:t>
      </w:r>
      <w:r w:rsidR="002F44C7" w:rsidRPr="00DC6702">
        <w:rPr>
          <w:bCs/>
          <w:iCs/>
        </w:rPr>
        <w:t>identifikuar qart</w:t>
      </w:r>
      <w:r w:rsidR="00113068" w:rsidRPr="00DC6702">
        <w:rPr>
          <w:bCs/>
          <w:iCs/>
        </w:rPr>
        <w:t>ë</w:t>
      </w:r>
      <w:r w:rsidR="002F44C7" w:rsidRPr="00DC6702">
        <w:rPr>
          <w:bCs/>
          <w:iCs/>
        </w:rPr>
        <w:t xml:space="preserve">sisht </w:t>
      </w:r>
      <w:r w:rsidR="00C067F4" w:rsidRPr="00DC6702">
        <w:rPr>
          <w:bCs/>
          <w:iCs/>
        </w:rPr>
        <w:t>radh</w:t>
      </w:r>
      <w:r w:rsidR="00113068" w:rsidRPr="00DC6702">
        <w:rPr>
          <w:bCs/>
          <w:iCs/>
        </w:rPr>
        <w:t>ë</w:t>
      </w:r>
      <w:r w:rsidR="00C067F4" w:rsidRPr="00DC6702">
        <w:rPr>
          <w:bCs/>
          <w:iCs/>
        </w:rPr>
        <w:t>n e regjistrimit t</w:t>
      </w:r>
      <w:r w:rsidR="00113068" w:rsidRPr="00DC6702">
        <w:rPr>
          <w:bCs/>
          <w:iCs/>
        </w:rPr>
        <w:t>ë</w:t>
      </w:r>
      <w:r w:rsidR="00C067F4" w:rsidRPr="00DC6702">
        <w:rPr>
          <w:bCs/>
          <w:iCs/>
        </w:rPr>
        <w:t xml:space="preserve"> hipotek</w:t>
      </w:r>
      <w:r w:rsidR="00113068" w:rsidRPr="00DC6702">
        <w:rPr>
          <w:bCs/>
          <w:iCs/>
        </w:rPr>
        <w:t>ë</w:t>
      </w:r>
      <w:r w:rsidR="00C067F4" w:rsidRPr="00DC6702">
        <w:rPr>
          <w:bCs/>
          <w:iCs/>
        </w:rPr>
        <w:t>s</w:t>
      </w:r>
      <w:r w:rsidR="002F44C7" w:rsidRPr="00DC6702">
        <w:rPr>
          <w:bCs/>
          <w:iCs/>
        </w:rPr>
        <w:t xml:space="preserve"> pran</w:t>
      </w:r>
      <w:r w:rsidR="00113068" w:rsidRPr="00DC6702">
        <w:rPr>
          <w:bCs/>
          <w:iCs/>
        </w:rPr>
        <w:t>ë</w:t>
      </w:r>
      <w:r w:rsidR="002F44C7" w:rsidRPr="00DC6702">
        <w:rPr>
          <w:bCs/>
          <w:iCs/>
        </w:rPr>
        <w:t xml:space="preserve"> ZVRPP Lushnje</w:t>
      </w:r>
      <w:r w:rsidR="00C067F4" w:rsidRPr="00DC6702">
        <w:rPr>
          <w:bCs/>
          <w:iCs/>
        </w:rPr>
        <w:t xml:space="preserve">, </w:t>
      </w:r>
      <w:r w:rsidR="00715554" w:rsidRPr="00DC6702">
        <w:rPr>
          <w:bCs/>
          <w:iCs/>
        </w:rPr>
        <w:t>radh</w:t>
      </w:r>
      <w:r w:rsidR="00113068" w:rsidRPr="00DC6702">
        <w:rPr>
          <w:bCs/>
          <w:iCs/>
        </w:rPr>
        <w:t>ë</w:t>
      </w:r>
      <w:r w:rsidR="00715554" w:rsidRPr="00DC6702">
        <w:rPr>
          <w:bCs/>
          <w:iCs/>
        </w:rPr>
        <w:t xml:space="preserve"> e cila</w:t>
      </w:r>
      <w:r w:rsidR="00EB618E" w:rsidRPr="00DC6702">
        <w:rPr>
          <w:bCs/>
          <w:iCs/>
        </w:rPr>
        <w:t>,</w:t>
      </w:r>
      <w:r w:rsidR="00715554" w:rsidRPr="00DC6702">
        <w:rPr>
          <w:bCs/>
          <w:iCs/>
        </w:rPr>
        <w:t xml:space="preserve"> do t</w:t>
      </w:r>
      <w:r w:rsidR="00113068" w:rsidRPr="00DC6702">
        <w:rPr>
          <w:bCs/>
          <w:iCs/>
        </w:rPr>
        <w:t>ë</w:t>
      </w:r>
      <w:r w:rsidR="00715554" w:rsidRPr="00DC6702">
        <w:rPr>
          <w:bCs/>
          <w:iCs/>
        </w:rPr>
        <w:t xml:space="preserve"> </w:t>
      </w:r>
      <w:r w:rsidR="00C067F4" w:rsidRPr="00DC6702">
        <w:rPr>
          <w:bCs/>
          <w:iCs/>
        </w:rPr>
        <w:t>p</w:t>
      </w:r>
      <w:r w:rsidR="00113068" w:rsidRPr="00DC6702">
        <w:rPr>
          <w:bCs/>
          <w:iCs/>
        </w:rPr>
        <w:t>ë</w:t>
      </w:r>
      <w:r w:rsidR="00E82C0F" w:rsidRPr="00DC6702">
        <w:rPr>
          <w:bCs/>
          <w:iCs/>
        </w:rPr>
        <w:t>rcakt</w:t>
      </w:r>
      <w:r w:rsidR="00437A99" w:rsidRPr="00DC6702">
        <w:rPr>
          <w:bCs/>
          <w:iCs/>
        </w:rPr>
        <w:t>onte</w:t>
      </w:r>
      <w:r w:rsidR="00E82C0F" w:rsidRPr="00DC6702">
        <w:rPr>
          <w:bCs/>
          <w:iCs/>
        </w:rPr>
        <w:t xml:space="preserve"> edhe radhën e kreditoreve q</w:t>
      </w:r>
      <w:r w:rsidR="00113068" w:rsidRPr="00DC6702">
        <w:rPr>
          <w:bCs/>
          <w:iCs/>
        </w:rPr>
        <w:t>ë</w:t>
      </w:r>
      <w:r w:rsidR="00E82C0F" w:rsidRPr="00DC6702">
        <w:rPr>
          <w:bCs/>
          <w:iCs/>
        </w:rPr>
        <w:t xml:space="preserve"> duhet t</w:t>
      </w:r>
      <w:r w:rsidR="00113068" w:rsidRPr="00DC6702">
        <w:rPr>
          <w:bCs/>
          <w:iCs/>
        </w:rPr>
        <w:t>ë</w:t>
      </w:r>
      <w:r w:rsidR="00E82C0F" w:rsidRPr="00DC6702">
        <w:rPr>
          <w:bCs/>
          <w:iCs/>
        </w:rPr>
        <w:t xml:space="preserve"> p</w:t>
      </w:r>
      <w:r w:rsidR="00113068" w:rsidRPr="00DC6702">
        <w:rPr>
          <w:bCs/>
          <w:iCs/>
        </w:rPr>
        <w:t>ë</w:t>
      </w:r>
      <w:r w:rsidR="00E82C0F" w:rsidRPr="00DC6702">
        <w:rPr>
          <w:bCs/>
          <w:iCs/>
        </w:rPr>
        <w:t>rfitojn</w:t>
      </w:r>
      <w:r w:rsidR="00113068" w:rsidRPr="00DC6702">
        <w:rPr>
          <w:bCs/>
          <w:iCs/>
        </w:rPr>
        <w:t>ë</w:t>
      </w:r>
      <w:r w:rsidR="00E82C0F" w:rsidRPr="00DC6702">
        <w:rPr>
          <w:bCs/>
          <w:iCs/>
        </w:rPr>
        <w:t xml:space="preserve"> nga hipoteka</w:t>
      </w:r>
      <w:r w:rsidR="000B0AA1" w:rsidRPr="00DC6702">
        <w:rPr>
          <w:bCs/>
          <w:iCs/>
        </w:rPr>
        <w:t xml:space="preserve">. </w:t>
      </w:r>
      <w:r w:rsidR="00437A99" w:rsidRPr="00DC6702">
        <w:rPr>
          <w:bCs/>
          <w:iCs/>
        </w:rPr>
        <w:t>P</w:t>
      </w:r>
      <w:r w:rsidR="000B0AA1" w:rsidRPr="00DC6702">
        <w:rPr>
          <w:bCs/>
          <w:iCs/>
        </w:rPr>
        <w:t>avar</w:t>
      </w:r>
      <w:r w:rsidR="00113068" w:rsidRPr="00DC6702">
        <w:rPr>
          <w:bCs/>
          <w:iCs/>
        </w:rPr>
        <w:t>ë</w:t>
      </w:r>
      <w:r w:rsidR="000B0AA1" w:rsidRPr="00DC6702">
        <w:rPr>
          <w:bCs/>
          <w:iCs/>
        </w:rPr>
        <w:t>sisht t</w:t>
      </w:r>
      <w:r w:rsidR="00113068" w:rsidRPr="00DC6702">
        <w:rPr>
          <w:bCs/>
          <w:iCs/>
        </w:rPr>
        <w:t>ë</w:t>
      </w:r>
      <w:r w:rsidR="000B0AA1" w:rsidRPr="00DC6702">
        <w:rPr>
          <w:bCs/>
          <w:iCs/>
        </w:rPr>
        <w:t xml:space="preserve"> gjitha veprimeve q</w:t>
      </w:r>
      <w:r w:rsidR="00113068" w:rsidRPr="00DC6702">
        <w:rPr>
          <w:bCs/>
          <w:iCs/>
        </w:rPr>
        <w:t>ë</w:t>
      </w:r>
      <w:r w:rsidR="000B0AA1" w:rsidRPr="00DC6702">
        <w:rPr>
          <w:bCs/>
          <w:iCs/>
        </w:rPr>
        <w:t xml:space="preserve"> jan</w:t>
      </w:r>
      <w:r w:rsidR="00113068" w:rsidRPr="00DC6702">
        <w:rPr>
          <w:bCs/>
          <w:iCs/>
        </w:rPr>
        <w:t>ë</w:t>
      </w:r>
      <w:r w:rsidR="000B0AA1" w:rsidRPr="00DC6702">
        <w:rPr>
          <w:bCs/>
          <w:iCs/>
        </w:rPr>
        <w:t xml:space="preserve"> kryer n</w:t>
      </w:r>
      <w:r w:rsidR="00113068" w:rsidRPr="00DC6702">
        <w:rPr>
          <w:bCs/>
          <w:iCs/>
        </w:rPr>
        <w:t>ë</w:t>
      </w:r>
      <w:r w:rsidR="000B0AA1" w:rsidRPr="00DC6702">
        <w:rPr>
          <w:bCs/>
          <w:iCs/>
        </w:rPr>
        <w:t xml:space="preserve"> regjistrin hipotekor t</w:t>
      </w:r>
      <w:r w:rsidR="00113068" w:rsidRPr="00DC6702">
        <w:rPr>
          <w:bCs/>
          <w:iCs/>
        </w:rPr>
        <w:t>ë</w:t>
      </w:r>
      <w:r w:rsidR="000B0AA1" w:rsidRPr="00DC6702">
        <w:rPr>
          <w:bCs/>
          <w:iCs/>
        </w:rPr>
        <w:t xml:space="preserve"> ZVRPP Lushnje</w:t>
      </w:r>
      <w:r w:rsidR="00E82C0F" w:rsidRPr="00DC6702">
        <w:rPr>
          <w:bCs/>
          <w:iCs/>
        </w:rPr>
        <w:t xml:space="preserve">, </w:t>
      </w:r>
      <w:r w:rsidR="00715554" w:rsidRPr="00DC6702">
        <w:rPr>
          <w:bCs/>
          <w:iCs/>
        </w:rPr>
        <w:t xml:space="preserve">gjykata e apelit, </w:t>
      </w:r>
      <w:r w:rsidR="00437A99" w:rsidRPr="00DC6702">
        <w:rPr>
          <w:rStyle w:val="pg-8ff2"/>
        </w:rPr>
        <w:t>nuk rezulton t</w:t>
      </w:r>
      <w:r w:rsidR="00113068" w:rsidRPr="00DC6702">
        <w:rPr>
          <w:rStyle w:val="pg-8ff2"/>
        </w:rPr>
        <w:t>ë</w:t>
      </w:r>
      <w:r w:rsidR="00437A99" w:rsidRPr="00DC6702">
        <w:rPr>
          <w:rStyle w:val="pg-8ff2"/>
        </w:rPr>
        <w:t xml:space="preserve"> ket</w:t>
      </w:r>
      <w:r w:rsidR="00113068" w:rsidRPr="00DC6702">
        <w:rPr>
          <w:rStyle w:val="pg-8ff2"/>
        </w:rPr>
        <w:t>ë</w:t>
      </w:r>
      <w:r w:rsidR="00437A99" w:rsidRPr="00DC6702">
        <w:rPr>
          <w:rStyle w:val="pg-8ff2"/>
        </w:rPr>
        <w:t xml:space="preserve"> hetuar dhe tu ket</w:t>
      </w:r>
      <w:r w:rsidR="00113068" w:rsidRPr="00DC6702">
        <w:rPr>
          <w:rStyle w:val="pg-8ff2"/>
        </w:rPr>
        <w:t>ë</w:t>
      </w:r>
      <w:r w:rsidR="00437A99" w:rsidRPr="00DC6702">
        <w:rPr>
          <w:rStyle w:val="pg-8ff2"/>
        </w:rPr>
        <w:t xml:space="preserve"> dh</w:t>
      </w:r>
      <w:r w:rsidR="00113068" w:rsidRPr="00DC6702">
        <w:rPr>
          <w:rStyle w:val="pg-8ff2"/>
        </w:rPr>
        <w:t>ë</w:t>
      </w:r>
      <w:r w:rsidR="00437A99" w:rsidRPr="00DC6702">
        <w:rPr>
          <w:rStyle w:val="pg-8ff2"/>
        </w:rPr>
        <w:t>n</w:t>
      </w:r>
      <w:r w:rsidR="00113068" w:rsidRPr="00DC6702">
        <w:rPr>
          <w:rStyle w:val="pg-8ff2"/>
        </w:rPr>
        <w:t>ë</w:t>
      </w:r>
      <w:r w:rsidR="00437A99" w:rsidRPr="00DC6702">
        <w:rPr>
          <w:rStyle w:val="pg-8ff2"/>
        </w:rPr>
        <w:t xml:space="preserve"> p</w:t>
      </w:r>
      <w:r w:rsidR="00113068" w:rsidRPr="00DC6702">
        <w:rPr>
          <w:rStyle w:val="pg-8ff2"/>
        </w:rPr>
        <w:t>ë</w:t>
      </w:r>
      <w:r w:rsidR="00437A99" w:rsidRPr="00DC6702">
        <w:rPr>
          <w:rStyle w:val="pg-8ff2"/>
        </w:rPr>
        <w:t xml:space="preserve">rgjigje </w:t>
      </w:r>
      <w:r w:rsidR="00EB618E" w:rsidRPr="00DC6702">
        <w:rPr>
          <w:rStyle w:val="pg-8ff2"/>
        </w:rPr>
        <w:t>ç</w:t>
      </w:r>
      <w:r w:rsidR="00113068" w:rsidRPr="00DC6702">
        <w:rPr>
          <w:rStyle w:val="pg-8ff2"/>
        </w:rPr>
        <w:t>ë</w:t>
      </w:r>
      <w:r w:rsidR="00437A99" w:rsidRPr="00DC6702">
        <w:rPr>
          <w:rStyle w:val="pg-8ff2"/>
        </w:rPr>
        <w:t>shtjeve faktike, pra n</w:t>
      </w:r>
      <w:r w:rsidR="00113068" w:rsidRPr="00DC6702">
        <w:rPr>
          <w:rStyle w:val="pg-8ff2"/>
        </w:rPr>
        <w:t>ë</w:t>
      </w:r>
      <w:r w:rsidR="00437A99" w:rsidRPr="00DC6702">
        <w:rPr>
          <w:rStyle w:val="pg-8ff2"/>
        </w:rPr>
        <w:t>se</w:t>
      </w:r>
      <w:r w:rsidR="00715554" w:rsidRPr="00DC6702">
        <w:rPr>
          <w:rStyle w:val="pg-8ff2"/>
        </w:rPr>
        <w:t xml:space="preserve"> pala debitore </w:t>
      </w:r>
      <w:r w:rsidR="00715554" w:rsidRPr="00DC6702">
        <w:rPr>
          <w:rFonts w:eastAsia="Times New Roman"/>
          <w:lang w:eastAsia="sq-AL"/>
        </w:rPr>
        <w:t xml:space="preserve">Luan Çili e Lule Çili e kanë shlyer kredinë e parë që kanë marrë pranë </w:t>
      </w:r>
      <w:r w:rsidR="00D71536">
        <w:rPr>
          <w:rStyle w:val="pg-8ff2"/>
        </w:rPr>
        <w:t>NBG Ban</w:t>
      </w:r>
      <w:r w:rsidR="00715554" w:rsidRPr="00DC6702">
        <w:rPr>
          <w:rStyle w:val="pg-8ff2"/>
        </w:rPr>
        <w:t xml:space="preserve">k Albania sh.a apo jo, shkak </w:t>
      </w:r>
      <w:r w:rsidR="00715554" w:rsidRPr="00DC6702">
        <w:rPr>
          <w:rStyle w:val="pg-8ff2"/>
        </w:rPr>
        <w:lastRenderedPageBreak/>
        <w:t>për të cilin</w:t>
      </w:r>
      <w:r w:rsidR="00EB618E" w:rsidRPr="00DC6702">
        <w:rPr>
          <w:rStyle w:val="pg-8ff2"/>
        </w:rPr>
        <w:t>,</w:t>
      </w:r>
      <w:r w:rsidR="00715554" w:rsidRPr="00DC6702">
        <w:rPr>
          <w:rStyle w:val="pg-8ff2"/>
        </w:rPr>
        <w:t xml:space="preserve"> ata kanë lidhur edhe kontratën e huas</w:t>
      </w:r>
      <w:r w:rsidR="00BB277B">
        <w:rPr>
          <w:rStyle w:val="pg-8ff2"/>
        </w:rPr>
        <w:t>ë</w:t>
      </w:r>
      <w:r w:rsidR="00715554" w:rsidRPr="00DC6702">
        <w:rPr>
          <w:rStyle w:val="pg-8ff2"/>
        </w:rPr>
        <w:t xml:space="preserve"> me </w:t>
      </w:r>
      <w:r w:rsidR="00715554" w:rsidRPr="00DC6702">
        <w:rPr>
          <w:rFonts w:eastAsia="Times New Roman"/>
          <w:lang w:eastAsia="sq-AL"/>
        </w:rPr>
        <w:t>shoqërinë Banka «Alpha Bank Albania» sh.a, me qëllim që të përcaktohet drejtë radha e kreditorëve</w:t>
      </w:r>
      <w:r w:rsidR="00437A99" w:rsidRPr="00DC6702">
        <w:rPr>
          <w:rFonts w:eastAsia="Times New Roman"/>
          <w:lang w:eastAsia="sq-AL"/>
        </w:rPr>
        <w:t xml:space="preserve">. </w:t>
      </w:r>
      <w:r w:rsidR="00715554" w:rsidRPr="00DC6702">
        <w:rPr>
          <w:rStyle w:val="pg-8ff2"/>
        </w:rPr>
        <w:t xml:space="preserve"> </w:t>
      </w:r>
    </w:p>
    <w:p w14:paraId="13F3C8A2" w14:textId="77777777" w:rsidR="00AA60C5" w:rsidRDefault="00134363" w:rsidP="00397147">
      <w:pPr>
        <w:spacing w:line="276" w:lineRule="auto"/>
        <w:ind w:firstLine="720"/>
        <w:jc w:val="both"/>
        <w:rPr>
          <w:rStyle w:val="pg-8ff2"/>
        </w:rPr>
      </w:pPr>
      <w:r>
        <w:rPr>
          <w:rStyle w:val="pg-8ff2"/>
        </w:rPr>
        <w:t>36.</w:t>
      </w:r>
      <w:r w:rsidR="003950F6" w:rsidRPr="00DC6702">
        <w:rPr>
          <w:rStyle w:val="pg-8ff2"/>
        </w:rPr>
        <w:t>Gjithashtu, Gjykata e Apelit Tiran</w:t>
      </w:r>
      <w:r w:rsidR="00113068" w:rsidRPr="00DC6702">
        <w:rPr>
          <w:rStyle w:val="pg-8ff2"/>
        </w:rPr>
        <w:t>ë</w:t>
      </w:r>
      <w:r w:rsidR="003950F6" w:rsidRPr="00DC6702">
        <w:rPr>
          <w:rStyle w:val="pg-8ff2"/>
        </w:rPr>
        <w:t xml:space="preserve"> nuk rezulton q</w:t>
      </w:r>
      <w:r w:rsidR="00113068" w:rsidRPr="00DC6702">
        <w:rPr>
          <w:rStyle w:val="pg-8ff2"/>
        </w:rPr>
        <w:t>ë</w:t>
      </w:r>
      <w:r w:rsidR="003950F6" w:rsidRPr="00DC6702">
        <w:rPr>
          <w:rStyle w:val="pg-8ff2"/>
        </w:rPr>
        <w:t xml:space="preserve"> tu ket</w:t>
      </w:r>
      <w:r w:rsidR="00113068" w:rsidRPr="00DC6702">
        <w:rPr>
          <w:rStyle w:val="pg-8ff2"/>
        </w:rPr>
        <w:t>ë</w:t>
      </w:r>
      <w:r w:rsidR="003950F6" w:rsidRPr="00DC6702">
        <w:rPr>
          <w:rStyle w:val="pg-8ff2"/>
        </w:rPr>
        <w:t xml:space="preserve"> dh</w:t>
      </w:r>
      <w:r w:rsidR="00113068" w:rsidRPr="00DC6702">
        <w:rPr>
          <w:rStyle w:val="pg-8ff2"/>
        </w:rPr>
        <w:t>ë</w:t>
      </w:r>
      <w:r w:rsidR="003950F6" w:rsidRPr="00DC6702">
        <w:rPr>
          <w:rStyle w:val="pg-8ff2"/>
        </w:rPr>
        <w:t>n</w:t>
      </w:r>
      <w:r w:rsidR="00113068" w:rsidRPr="00DC6702">
        <w:rPr>
          <w:rStyle w:val="pg-8ff2"/>
        </w:rPr>
        <w:t>ë</w:t>
      </w:r>
      <w:r w:rsidR="003950F6" w:rsidRPr="00DC6702">
        <w:rPr>
          <w:rStyle w:val="pg-8ff2"/>
        </w:rPr>
        <w:t xml:space="preserve"> p</w:t>
      </w:r>
      <w:r w:rsidR="00113068" w:rsidRPr="00DC6702">
        <w:rPr>
          <w:rStyle w:val="pg-8ff2"/>
        </w:rPr>
        <w:t>ë</w:t>
      </w:r>
      <w:r w:rsidR="003950F6" w:rsidRPr="00DC6702">
        <w:rPr>
          <w:rStyle w:val="pg-8ff2"/>
        </w:rPr>
        <w:t>rgjigje t</w:t>
      </w:r>
      <w:r w:rsidR="00113068" w:rsidRPr="00DC6702">
        <w:rPr>
          <w:rStyle w:val="pg-8ff2"/>
        </w:rPr>
        <w:t>ë</w:t>
      </w:r>
      <w:r w:rsidR="003950F6" w:rsidRPr="00DC6702">
        <w:rPr>
          <w:rStyle w:val="pg-8ff2"/>
        </w:rPr>
        <w:t xml:space="preserve"> gjitha </w:t>
      </w:r>
      <w:r w:rsidR="00316B3A" w:rsidRPr="00DC6702">
        <w:rPr>
          <w:rStyle w:val="pg-8ff2"/>
        </w:rPr>
        <w:t>ç</w:t>
      </w:r>
      <w:r w:rsidR="00113068" w:rsidRPr="00DC6702">
        <w:rPr>
          <w:rStyle w:val="pg-8ff2"/>
        </w:rPr>
        <w:t>ë</w:t>
      </w:r>
      <w:r w:rsidR="003950F6" w:rsidRPr="00DC6702">
        <w:rPr>
          <w:rStyle w:val="pg-8ff2"/>
        </w:rPr>
        <w:t>shtjeve q</w:t>
      </w:r>
      <w:r w:rsidR="00113068" w:rsidRPr="00DC6702">
        <w:rPr>
          <w:rStyle w:val="pg-8ff2"/>
        </w:rPr>
        <w:t>ë</w:t>
      </w:r>
      <w:r w:rsidR="003950F6" w:rsidRPr="00DC6702">
        <w:rPr>
          <w:rStyle w:val="pg-8ff2"/>
        </w:rPr>
        <w:t xml:space="preserve"> jan</w:t>
      </w:r>
      <w:r w:rsidR="00113068" w:rsidRPr="00DC6702">
        <w:rPr>
          <w:rStyle w:val="pg-8ff2"/>
        </w:rPr>
        <w:t>ë</w:t>
      </w:r>
      <w:r w:rsidR="003950F6" w:rsidRPr="00DC6702">
        <w:rPr>
          <w:rStyle w:val="pg-8ff2"/>
        </w:rPr>
        <w:t xml:space="preserve"> pretenduar nga pala </w:t>
      </w:r>
      <w:r w:rsidR="00316B3A" w:rsidRPr="00DC6702">
        <w:rPr>
          <w:rStyle w:val="pg-8ff2"/>
        </w:rPr>
        <w:t>e paditur n</w:t>
      </w:r>
      <w:r w:rsidR="00113068" w:rsidRPr="00DC6702">
        <w:rPr>
          <w:rStyle w:val="pg-8ff2"/>
        </w:rPr>
        <w:t>ë</w:t>
      </w:r>
      <w:r w:rsidR="00316B3A" w:rsidRPr="00DC6702">
        <w:rPr>
          <w:rStyle w:val="pg-8ff2"/>
        </w:rPr>
        <w:t xml:space="preserve"> k</w:t>
      </w:r>
      <w:r w:rsidR="00113068" w:rsidRPr="00DC6702">
        <w:rPr>
          <w:rStyle w:val="pg-8ff2"/>
        </w:rPr>
        <w:t>ë</w:t>
      </w:r>
      <w:r w:rsidR="00316B3A" w:rsidRPr="00DC6702">
        <w:rPr>
          <w:rStyle w:val="pg-8ff2"/>
        </w:rPr>
        <w:t>t</w:t>
      </w:r>
      <w:r w:rsidR="00113068" w:rsidRPr="00DC6702">
        <w:rPr>
          <w:rStyle w:val="pg-8ff2"/>
        </w:rPr>
        <w:t>ë</w:t>
      </w:r>
      <w:r w:rsidR="00BB277B">
        <w:rPr>
          <w:rStyle w:val="pg-8ff2"/>
        </w:rPr>
        <w:t xml:space="preserve"> gjykim, </w:t>
      </w:r>
      <w:r w:rsidR="00BB277B" w:rsidRPr="00DC6702">
        <w:t>ç</w:t>
      </w:r>
      <w:r w:rsidR="00113068" w:rsidRPr="00DC6702">
        <w:rPr>
          <w:rStyle w:val="pg-8ff2"/>
        </w:rPr>
        <w:t>ë</w:t>
      </w:r>
      <w:r w:rsidR="00316B3A" w:rsidRPr="00DC6702">
        <w:rPr>
          <w:rStyle w:val="pg-8ff2"/>
        </w:rPr>
        <w:t>shtje t</w:t>
      </w:r>
      <w:r w:rsidR="00113068" w:rsidRPr="00DC6702">
        <w:rPr>
          <w:rStyle w:val="pg-8ff2"/>
        </w:rPr>
        <w:t>ë</w:t>
      </w:r>
      <w:r w:rsidR="00316B3A" w:rsidRPr="00DC6702">
        <w:rPr>
          <w:rStyle w:val="pg-8ff2"/>
        </w:rPr>
        <w:t xml:space="preserve"> cilat jan</w:t>
      </w:r>
      <w:r w:rsidR="00113068" w:rsidRPr="00DC6702">
        <w:rPr>
          <w:rStyle w:val="pg-8ff2"/>
        </w:rPr>
        <w:t>ë</w:t>
      </w:r>
      <w:r w:rsidR="00316B3A" w:rsidRPr="00DC6702">
        <w:rPr>
          <w:rStyle w:val="pg-8ff2"/>
        </w:rPr>
        <w:t xml:space="preserve"> thelb</w:t>
      </w:r>
      <w:r w:rsidR="00113068" w:rsidRPr="00DC6702">
        <w:rPr>
          <w:rStyle w:val="pg-8ff2"/>
        </w:rPr>
        <w:t>ë</w:t>
      </w:r>
      <w:r w:rsidR="00316B3A" w:rsidRPr="00DC6702">
        <w:rPr>
          <w:rStyle w:val="pg-8ff2"/>
        </w:rPr>
        <w:t>sore dhe kan</w:t>
      </w:r>
      <w:r w:rsidR="00113068" w:rsidRPr="00DC6702">
        <w:rPr>
          <w:rStyle w:val="pg-8ff2"/>
        </w:rPr>
        <w:t>ë</w:t>
      </w:r>
      <w:r w:rsidR="00316B3A" w:rsidRPr="00DC6702">
        <w:rPr>
          <w:rStyle w:val="pg-8ff2"/>
        </w:rPr>
        <w:t xml:space="preserve"> lidhje t</w:t>
      </w:r>
      <w:r w:rsidR="00113068" w:rsidRPr="00DC6702">
        <w:rPr>
          <w:rStyle w:val="pg-8ff2"/>
        </w:rPr>
        <w:t>ë</w:t>
      </w:r>
      <w:r w:rsidR="00316B3A" w:rsidRPr="00DC6702">
        <w:rPr>
          <w:rStyle w:val="pg-8ff2"/>
        </w:rPr>
        <w:t xml:space="preserve"> drejtp</w:t>
      </w:r>
      <w:r w:rsidR="00113068" w:rsidRPr="00DC6702">
        <w:rPr>
          <w:rStyle w:val="pg-8ff2"/>
        </w:rPr>
        <w:t>ë</w:t>
      </w:r>
      <w:r w:rsidR="00316B3A" w:rsidRPr="00DC6702">
        <w:rPr>
          <w:rStyle w:val="pg-8ff2"/>
        </w:rPr>
        <w:t>rdrejt</w:t>
      </w:r>
      <w:r w:rsidR="00113068" w:rsidRPr="00DC6702">
        <w:rPr>
          <w:rStyle w:val="pg-8ff2"/>
        </w:rPr>
        <w:t>ë</w:t>
      </w:r>
      <w:r w:rsidR="00316B3A" w:rsidRPr="00DC6702">
        <w:rPr>
          <w:rStyle w:val="pg-8ff2"/>
        </w:rPr>
        <w:t xml:space="preserve"> n</w:t>
      </w:r>
      <w:r w:rsidR="00113068" w:rsidRPr="00DC6702">
        <w:rPr>
          <w:rStyle w:val="pg-8ff2"/>
        </w:rPr>
        <w:t>ë</w:t>
      </w:r>
      <w:r w:rsidR="00316B3A" w:rsidRPr="00DC6702">
        <w:rPr>
          <w:rStyle w:val="pg-8ff2"/>
        </w:rPr>
        <w:t xml:space="preserve"> lidhje me zgjidhjen n</w:t>
      </w:r>
      <w:r w:rsidR="00113068" w:rsidRPr="00DC6702">
        <w:rPr>
          <w:rStyle w:val="pg-8ff2"/>
        </w:rPr>
        <w:t>ë</w:t>
      </w:r>
      <w:r w:rsidR="00316B3A" w:rsidRPr="00DC6702">
        <w:rPr>
          <w:rStyle w:val="pg-8ff2"/>
        </w:rPr>
        <w:t xml:space="preserve"> themel t</w:t>
      </w:r>
      <w:r w:rsidR="00113068" w:rsidRPr="00DC6702">
        <w:rPr>
          <w:rStyle w:val="pg-8ff2"/>
        </w:rPr>
        <w:t>ë</w:t>
      </w:r>
      <w:r w:rsidR="00316B3A" w:rsidRPr="00DC6702">
        <w:rPr>
          <w:rStyle w:val="pg-8ff2"/>
        </w:rPr>
        <w:t xml:space="preserve"> mosmarr</w:t>
      </w:r>
      <w:r w:rsidR="00113068" w:rsidRPr="00DC6702">
        <w:rPr>
          <w:rStyle w:val="pg-8ff2"/>
        </w:rPr>
        <w:t>ë</w:t>
      </w:r>
      <w:r w:rsidR="00BB277B">
        <w:rPr>
          <w:rStyle w:val="pg-8ff2"/>
        </w:rPr>
        <w:t>veshje</w:t>
      </w:r>
      <w:r w:rsidR="00AA60C5">
        <w:rPr>
          <w:rStyle w:val="pg-8ff2"/>
        </w:rPr>
        <w:t>s objekt shqyrtimi.</w:t>
      </w:r>
      <w:r w:rsidR="00316B3A" w:rsidRPr="00DC6702">
        <w:rPr>
          <w:rStyle w:val="pg-8ff2"/>
        </w:rPr>
        <w:t>N</w:t>
      </w:r>
      <w:r w:rsidR="00113068" w:rsidRPr="00DC6702">
        <w:rPr>
          <w:rStyle w:val="pg-8ff2"/>
        </w:rPr>
        <w:t>ë</w:t>
      </w:r>
      <w:r w:rsidR="00316B3A" w:rsidRPr="00DC6702">
        <w:rPr>
          <w:rStyle w:val="pg-8ff2"/>
        </w:rPr>
        <w:t xml:space="preserve"> k</w:t>
      </w:r>
      <w:r w:rsidR="00113068" w:rsidRPr="00DC6702">
        <w:rPr>
          <w:rStyle w:val="pg-8ff2"/>
        </w:rPr>
        <w:t>ë</w:t>
      </w:r>
      <w:r w:rsidR="00316B3A" w:rsidRPr="00DC6702">
        <w:rPr>
          <w:rStyle w:val="pg-8ff2"/>
        </w:rPr>
        <w:t>t</w:t>
      </w:r>
      <w:r w:rsidR="00113068" w:rsidRPr="00DC6702">
        <w:rPr>
          <w:rStyle w:val="pg-8ff2"/>
        </w:rPr>
        <w:t>ë</w:t>
      </w:r>
      <w:r w:rsidR="00316B3A" w:rsidRPr="00DC6702">
        <w:rPr>
          <w:rStyle w:val="pg-8ff2"/>
        </w:rPr>
        <w:t xml:space="preserve"> m</w:t>
      </w:r>
      <w:r w:rsidR="00113068" w:rsidRPr="00DC6702">
        <w:rPr>
          <w:rStyle w:val="pg-8ff2"/>
        </w:rPr>
        <w:t>ë</w:t>
      </w:r>
      <w:r w:rsidR="00316B3A" w:rsidRPr="00DC6702">
        <w:rPr>
          <w:rStyle w:val="pg-8ff2"/>
        </w:rPr>
        <w:t>nyr</w:t>
      </w:r>
      <w:r w:rsidR="00113068" w:rsidRPr="00DC6702">
        <w:rPr>
          <w:rStyle w:val="pg-8ff2"/>
        </w:rPr>
        <w:t>ë</w:t>
      </w:r>
      <w:r w:rsidR="00316B3A" w:rsidRPr="00DC6702">
        <w:rPr>
          <w:rStyle w:val="pg-8ff2"/>
        </w:rPr>
        <w:t xml:space="preserve"> kjo gjykat</w:t>
      </w:r>
      <w:r w:rsidR="00113068" w:rsidRPr="00DC6702">
        <w:rPr>
          <w:rStyle w:val="pg-8ff2"/>
        </w:rPr>
        <w:t>ë</w:t>
      </w:r>
      <w:r w:rsidR="00316B3A" w:rsidRPr="00DC6702">
        <w:rPr>
          <w:rStyle w:val="pg-8ff2"/>
        </w:rPr>
        <w:t xml:space="preserve"> ka lejuar shkelje t</w:t>
      </w:r>
      <w:r w:rsidR="00113068" w:rsidRPr="00DC6702">
        <w:rPr>
          <w:rStyle w:val="pg-8ff2"/>
        </w:rPr>
        <w:t>ë</w:t>
      </w:r>
      <w:r w:rsidR="00316B3A" w:rsidRPr="00DC6702">
        <w:rPr>
          <w:rStyle w:val="pg-8ff2"/>
        </w:rPr>
        <w:t xml:space="preserve"> r</w:t>
      </w:r>
      <w:r w:rsidR="00113068" w:rsidRPr="00DC6702">
        <w:rPr>
          <w:rStyle w:val="pg-8ff2"/>
        </w:rPr>
        <w:t>ë</w:t>
      </w:r>
      <w:r w:rsidR="00316B3A" w:rsidRPr="00DC6702">
        <w:rPr>
          <w:rStyle w:val="pg-8ff2"/>
        </w:rPr>
        <w:t>nd</w:t>
      </w:r>
      <w:r w:rsidR="00113068" w:rsidRPr="00DC6702">
        <w:rPr>
          <w:rStyle w:val="pg-8ff2"/>
        </w:rPr>
        <w:t>ë</w:t>
      </w:r>
      <w:r w:rsidR="00316B3A" w:rsidRPr="00DC6702">
        <w:rPr>
          <w:rStyle w:val="pg-8ff2"/>
        </w:rPr>
        <w:t xml:space="preserve"> procedurale, pasi nuk i ka dh</w:t>
      </w:r>
      <w:r w:rsidR="00113068" w:rsidRPr="00DC6702">
        <w:rPr>
          <w:rStyle w:val="pg-8ff2"/>
        </w:rPr>
        <w:t>ë</w:t>
      </w:r>
      <w:r w:rsidR="00316B3A" w:rsidRPr="00DC6702">
        <w:rPr>
          <w:rStyle w:val="pg-8ff2"/>
        </w:rPr>
        <w:t>n</w:t>
      </w:r>
      <w:r w:rsidR="00113068" w:rsidRPr="00DC6702">
        <w:rPr>
          <w:rStyle w:val="pg-8ff2"/>
        </w:rPr>
        <w:t>ë</w:t>
      </w:r>
      <w:r w:rsidR="00BB277B">
        <w:rPr>
          <w:rStyle w:val="pg-8ff2"/>
        </w:rPr>
        <w:t xml:space="preserve"> zgjidhje </w:t>
      </w:r>
      <w:r w:rsidR="00BB277B" w:rsidRPr="00DC6702">
        <w:t>ç</w:t>
      </w:r>
      <w:r w:rsidR="00113068" w:rsidRPr="00DC6702">
        <w:rPr>
          <w:rStyle w:val="pg-8ff2"/>
        </w:rPr>
        <w:t>ë</w:t>
      </w:r>
      <w:r w:rsidR="00316B3A" w:rsidRPr="00DC6702">
        <w:rPr>
          <w:rStyle w:val="pg-8ff2"/>
        </w:rPr>
        <w:t>shtjeve thelb</w:t>
      </w:r>
      <w:r w:rsidR="00113068" w:rsidRPr="00DC6702">
        <w:rPr>
          <w:rStyle w:val="pg-8ff2"/>
        </w:rPr>
        <w:t>ë</w:t>
      </w:r>
      <w:r w:rsidR="00316B3A" w:rsidRPr="00DC6702">
        <w:rPr>
          <w:rStyle w:val="pg-8ff2"/>
        </w:rPr>
        <w:t>sore n</w:t>
      </w:r>
      <w:r w:rsidR="00113068" w:rsidRPr="00DC6702">
        <w:rPr>
          <w:rStyle w:val="pg-8ff2"/>
        </w:rPr>
        <w:t>ë</w:t>
      </w:r>
      <w:r w:rsidR="00316B3A" w:rsidRPr="00DC6702">
        <w:rPr>
          <w:rStyle w:val="pg-8ff2"/>
        </w:rPr>
        <w:t xml:space="preserve"> shkall</w:t>
      </w:r>
      <w:r w:rsidR="00113068" w:rsidRPr="00DC6702">
        <w:rPr>
          <w:rStyle w:val="pg-8ff2"/>
        </w:rPr>
        <w:t>ë</w:t>
      </w:r>
      <w:r w:rsidR="00316B3A" w:rsidRPr="00DC6702">
        <w:rPr>
          <w:rStyle w:val="pg-8ff2"/>
        </w:rPr>
        <w:t>n e dyt</w:t>
      </w:r>
      <w:r w:rsidR="00113068" w:rsidRPr="00DC6702">
        <w:rPr>
          <w:rStyle w:val="pg-8ff2"/>
        </w:rPr>
        <w:t>ë</w:t>
      </w:r>
      <w:r w:rsidR="00316B3A" w:rsidRPr="00DC6702">
        <w:rPr>
          <w:rStyle w:val="pg-8ff2"/>
        </w:rPr>
        <w:t xml:space="preserve"> t</w:t>
      </w:r>
      <w:r w:rsidR="00113068" w:rsidRPr="00DC6702">
        <w:rPr>
          <w:rStyle w:val="pg-8ff2"/>
        </w:rPr>
        <w:t>ë</w:t>
      </w:r>
      <w:r w:rsidR="00316B3A" w:rsidRPr="00DC6702">
        <w:rPr>
          <w:rStyle w:val="pg-8ff2"/>
        </w:rPr>
        <w:t xml:space="preserve"> gjykimit, n</w:t>
      </w:r>
      <w:r w:rsidR="00113068" w:rsidRPr="00DC6702">
        <w:rPr>
          <w:rStyle w:val="pg-8ff2"/>
        </w:rPr>
        <w:t>ë</w:t>
      </w:r>
      <w:r w:rsidR="00316B3A" w:rsidRPr="00DC6702">
        <w:rPr>
          <w:rStyle w:val="pg-8ff2"/>
        </w:rPr>
        <w:t xml:space="preserve"> kund</w:t>
      </w:r>
      <w:r w:rsidR="00113068" w:rsidRPr="00DC6702">
        <w:rPr>
          <w:rStyle w:val="pg-8ff2"/>
        </w:rPr>
        <w:t>ë</w:t>
      </w:r>
      <w:r w:rsidR="00AA60C5">
        <w:rPr>
          <w:rStyle w:val="pg-8ff2"/>
        </w:rPr>
        <w:t>rshtim me parimin e kontradiktoritetit</w:t>
      </w:r>
      <w:r w:rsidR="00BB277B">
        <w:rPr>
          <w:rStyle w:val="pg-8ff2"/>
        </w:rPr>
        <w:t>.</w:t>
      </w:r>
    </w:p>
    <w:p w14:paraId="0A649D3C" w14:textId="77777777" w:rsidR="00AA60C5" w:rsidRDefault="00AA60C5" w:rsidP="00397147">
      <w:pPr>
        <w:spacing w:line="276" w:lineRule="auto"/>
        <w:jc w:val="both"/>
        <w:rPr>
          <w:rStyle w:val="BodytextItalic"/>
          <w:rFonts w:ascii="Times New Roman" w:eastAsia="Times New Roman" w:hAnsi="Times New Roman" w:cs="Times New Roman" w:hint="default"/>
          <w:i w:val="0"/>
          <w:sz w:val="24"/>
          <w:szCs w:val="24"/>
        </w:rPr>
      </w:pPr>
      <w:r>
        <w:rPr>
          <w:rStyle w:val="BodytextItalic"/>
          <w:rFonts w:ascii="Times New Roman" w:eastAsia="Times New Roman" w:hAnsi="Times New Roman" w:cs="Times New Roman" w:hint="default"/>
          <w:i w:val="0"/>
          <w:sz w:val="24"/>
          <w:szCs w:val="24"/>
        </w:rPr>
        <w:t xml:space="preserve">            37.</w:t>
      </w:r>
      <w:r w:rsidRPr="00AA60C5">
        <w:rPr>
          <w:rStyle w:val="BodytextItalic"/>
          <w:rFonts w:ascii="Times New Roman" w:eastAsia="Times New Roman" w:hAnsi="Times New Roman" w:cs="Times New Roman" w:hint="default"/>
          <w:i w:val="0"/>
          <w:sz w:val="24"/>
          <w:szCs w:val="24"/>
        </w:rPr>
        <w:t>Duke refuzuar të shqyrtojnë pr</w:t>
      </w:r>
      <w:r>
        <w:rPr>
          <w:rStyle w:val="BodytextItalic"/>
          <w:rFonts w:ascii="Times New Roman" w:eastAsia="Times New Roman" w:hAnsi="Times New Roman" w:cs="Times New Roman" w:hint="default"/>
          <w:i w:val="0"/>
          <w:sz w:val="24"/>
          <w:szCs w:val="24"/>
        </w:rPr>
        <w:t>ovat e paraqitura nga pala e paditur</w:t>
      </w:r>
      <w:r w:rsidRPr="00AA60C5">
        <w:rPr>
          <w:rStyle w:val="BodytextItalic"/>
          <w:rFonts w:ascii="Times New Roman" w:eastAsia="Times New Roman" w:hAnsi="Times New Roman" w:cs="Times New Roman" w:hint="default"/>
          <w:i w:val="0"/>
          <w:sz w:val="24"/>
          <w:szCs w:val="24"/>
        </w:rPr>
        <w:t xml:space="preserve"> në drejtim të provueshmërisë së </w:t>
      </w:r>
      <w:r w:rsidR="004F1021">
        <w:rPr>
          <w:rStyle w:val="BodytextItalic"/>
          <w:rFonts w:ascii="Times New Roman" w:eastAsia="Times New Roman" w:hAnsi="Times New Roman" w:cs="Times New Roman" w:hint="default"/>
          <w:i w:val="0"/>
          <w:sz w:val="24"/>
          <w:szCs w:val="24"/>
        </w:rPr>
        <w:t>mos</w:t>
      </w:r>
      <w:r>
        <w:rPr>
          <w:rStyle w:val="BodytextItalic"/>
          <w:rFonts w:ascii="Times New Roman" w:eastAsia="Times New Roman" w:hAnsi="Times New Roman" w:cs="Times New Roman" w:hint="default"/>
          <w:i w:val="0"/>
          <w:sz w:val="24"/>
          <w:szCs w:val="24"/>
        </w:rPr>
        <w:t>shlyerjes së kredisë nga kredimarrësit</w:t>
      </w:r>
      <w:r w:rsidR="004F1021">
        <w:rPr>
          <w:rStyle w:val="BodytextItalic"/>
          <w:rFonts w:ascii="Times New Roman" w:eastAsia="Times New Roman" w:hAnsi="Times New Roman" w:cs="Times New Roman" w:hint="default"/>
          <w:i w:val="0"/>
          <w:sz w:val="24"/>
          <w:szCs w:val="24"/>
        </w:rPr>
        <w:t xml:space="preserve"> dhe të regjistrimit në regjistrin hipotekar si kreditor i rradhës së parë</w:t>
      </w:r>
      <w:r>
        <w:rPr>
          <w:rStyle w:val="BodytextItalic"/>
          <w:rFonts w:ascii="Times New Roman" w:eastAsia="Times New Roman" w:hAnsi="Times New Roman" w:cs="Times New Roman" w:hint="default"/>
          <w:i w:val="0"/>
          <w:sz w:val="24"/>
          <w:szCs w:val="24"/>
        </w:rPr>
        <w:t xml:space="preserve"> </w:t>
      </w:r>
      <w:r w:rsidRPr="00AA60C5">
        <w:rPr>
          <w:rStyle w:val="BodytextItalic"/>
          <w:rFonts w:ascii="Times New Roman" w:eastAsia="Times New Roman" w:hAnsi="Times New Roman" w:cs="Times New Roman" w:hint="default"/>
          <w:i w:val="0"/>
          <w:sz w:val="24"/>
          <w:szCs w:val="24"/>
        </w:rPr>
        <w:t>rezulton se gjykatat e faktit jo vetëm kanë shkelur detyrimin ligjor për analizimin e provave të paraqitura nga kjo palë, si pjesë thelbësore e standartit të arsyetimit të vendimit gjyqësor në kuadër të së drejtës për një proces të rregullt ligjor, por faktikisht kanë refuzuar të shqyrtojnë pretendimet e kësaj pale në shkelje të parimit të barazisë së armëve.</w:t>
      </w:r>
    </w:p>
    <w:p w14:paraId="50F0CAFB" w14:textId="77777777" w:rsidR="00AA60C5" w:rsidRDefault="00AA60C5" w:rsidP="00397147">
      <w:pPr>
        <w:spacing w:line="276" w:lineRule="auto"/>
        <w:jc w:val="both"/>
        <w:rPr>
          <w:bCs/>
          <w:color w:val="000000"/>
        </w:rPr>
      </w:pPr>
      <w:r>
        <w:rPr>
          <w:bCs/>
          <w:color w:val="000000"/>
        </w:rPr>
        <w:t xml:space="preserve">        </w:t>
      </w:r>
      <w:r w:rsidR="00134363">
        <w:rPr>
          <w:bCs/>
          <w:color w:val="000000"/>
        </w:rPr>
        <w:t xml:space="preserve"> </w:t>
      </w:r>
      <w:r>
        <w:rPr>
          <w:bCs/>
          <w:color w:val="000000"/>
        </w:rPr>
        <w:t>38.Gjykata Kushtetuese në jurispridencën e saj, ka theksuar se barazia e armëve është një aspekt i rëndësishëm i konceptit të procesit të rregullt ligjor në kuptimin kushtetues. Ky parim nënkupton që secilës palë në proces t’i jepet një mundësi e arsyeshme për të paraqitur çështjen e vet (ku përfshihet edhe paraqitja e provave nga ana e saj), në kushte që nuk e vendosin atë në një disavantazh të dukshëm në raport me palën tjetër</w:t>
      </w:r>
      <w:r>
        <w:rPr>
          <w:bCs/>
          <w:i/>
          <w:color w:val="000000"/>
        </w:rPr>
        <w:t xml:space="preserve"> (vendim nr.23/2007 i Gjykatës Kushtetuese).</w:t>
      </w:r>
      <w:r>
        <w:rPr>
          <w:bCs/>
          <w:color w:val="000000"/>
        </w:rPr>
        <w:t xml:space="preserve"> </w:t>
      </w:r>
    </w:p>
    <w:p w14:paraId="40A7E443" w14:textId="77777777" w:rsidR="00AA60C5" w:rsidRDefault="00AA60C5" w:rsidP="00397147">
      <w:pPr>
        <w:spacing w:line="276" w:lineRule="auto"/>
        <w:jc w:val="both"/>
        <w:rPr>
          <w:bCs/>
          <w:color w:val="000000"/>
        </w:rPr>
      </w:pPr>
      <w:r>
        <w:rPr>
          <w:bCs/>
          <w:color w:val="000000"/>
        </w:rPr>
        <w:t xml:space="preserve">          38.1.Në përputhje me këtë parim, Kolegji thekson se pavarësisht se marrja dhe vlerësimi i provave është detyrë e gjykatave të juridiksionit të zakonshëm, kjo nuk e përjashton Gjykatën e Lartë nga detyrimi për të kontrolluar mënyrën e zbatimit të ligjit procedural, në lidhje me respektimin në tërësi të standarteve të një procesi të rregullt ligjor, pjesë e të cilave është edhe trajtimi i barabartë i palëve për sa i përket shqyrtimit të pretendimeve, argumentave dhe provave të paraqitura prej tyre</w:t>
      </w:r>
    </w:p>
    <w:p w14:paraId="03ECB975" w14:textId="77777777" w:rsidR="00AA60C5" w:rsidRDefault="00AA60C5" w:rsidP="00397147">
      <w:pPr>
        <w:spacing w:line="276" w:lineRule="auto"/>
        <w:jc w:val="both"/>
        <w:rPr>
          <w:bCs/>
          <w:color w:val="000000"/>
        </w:rPr>
      </w:pPr>
      <w:r>
        <w:rPr>
          <w:bCs/>
          <w:color w:val="000000"/>
        </w:rPr>
        <w:t xml:space="preserve">          38.2.Në mënyrë të veçantë, neni 42 i Kushtetutës, i vë detyrë gjykatës së zakonshme të bëjë një shqyrtim të përshtatshëm të pretendimeve, argumenteve dhe provave të paraqitura nga palët, pa paragjykuar vlerësimin nëse këto prova janë të rëndësishme për vendimin e saj.</w:t>
      </w:r>
    </w:p>
    <w:p w14:paraId="2B936C30" w14:textId="77777777" w:rsidR="00AA60C5" w:rsidRDefault="00AA60C5" w:rsidP="00397147">
      <w:pPr>
        <w:spacing w:line="276" w:lineRule="auto"/>
        <w:jc w:val="both"/>
        <w:rPr>
          <w:rStyle w:val="BodytextItalic"/>
          <w:rFonts w:ascii="Times New Roman" w:eastAsia="Times New Roman" w:hAnsi="Times New Roman" w:cs="Times New Roman" w:hint="default"/>
          <w:i w:val="0"/>
          <w:iCs w:val="0"/>
          <w:lang w:val="en-US"/>
        </w:rPr>
      </w:pPr>
      <w:r>
        <w:rPr>
          <w:rStyle w:val="BodytextItalic"/>
          <w:rFonts w:ascii="Times New Roman" w:eastAsia="Times New Roman" w:hAnsi="Times New Roman" w:cs="Times New Roman" w:hint="default"/>
          <w:i w:val="0"/>
          <w:iCs w:val="0"/>
          <w:sz w:val="24"/>
          <w:szCs w:val="24"/>
          <w:lang w:val="en-US"/>
        </w:rPr>
        <w:t xml:space="preserve">            39.</w:t>
      </w:r>
      <w:r w:rsidRPr="00AA60C5">
        <w:rPr>
          <w:rStyle w:val="BodytextItalic"/>
          <w:rFonts w:ascii="Times New Roman" w:eastAsia="Times New Roman" w:hAnsi="Times New Roman" w:cs="Times New Roman" w:hint="default"/>
          <w:i w:val="0"/>
          <w:iCs w:val="0"/>
          <w:sz w:val="24"/>
          <w:szCs w:val="24"/>
          <w:lang w:val="en-US"/>
        </w:rPr>
        <w:t xml:space="preserve">Në shkelje të këtij parimi të rëndësishëm kushtetues dhe ligjor, konstatohet se në rastin konkret, gjykata e apelit ka vlerësuar me përparësi provat e paraqitura nga pala </w:t>
      </w:r>
      <w:r>
        <w:rPr>
          <w:rStyle w:val="BodytextItalic"/>
          <w:rFonts w:ascii="Times New Roman" w:eastAsia="Times New Roman" w:hAnsi="Times New Roman" w:cs="Times New Roman" w:hint="default"/>
          <w:i w:val="0"/>
          <w:iCs w:val="0"/>
          <w:sz w:val="24"/>
          <w:szCs w:val="24"/>
          <w:lang w:val="en-US"/>
        </w:rPr>
        <w:t>paditëse</w:t>
      </w:r>
      <w:r w:rsidRPr="00AA60C5">
        <w:rPr>
          <w:rStyle w:val="BodytextItalic"/>
          <w:rFonts w:ascii="Times New Roman" w:eastAsia="Times New Roman" w:hAnsi="Times New Roman" w:cs="Times New Roman" w:hint="default"/>
          <w:i w:val="0"/>
          <w:iCs w:val="0"/>
          <w:sz w:val="24"/>
          <w:szCs w:val="24"/>
          <w:lang w:val="en-US"/>
        </w:rPr>
        <w:t xml:space="preserve"> për të</w:t>
      </w:r>
      <w:r>
        <w:rPr>
          <w:rStyle w:val="BodytextItalic"/>
          <w:rFonts w:ascii="Times New Roman" w:eastAsia="Times New Roman" w:hAnsi="Times New Roman" w:cs="Times New Roman" w:hint="default"/>
          <w:i w:val="0"/>
          <w:iCs w:val="0"/>
          <w:sz w:val="24"/>
          <w:szCs w:val="24"/>
          <w:lang w:val="en-US"/>
        </w:rPr>
        <w:t xml:space="preserve"> vërtetuar se është kreditore e rradhës së parë</w:t>
      </w:r>
      <w:r w:rsidRPr="00AA60C5">
        <w:rPr>
          <w:rStyle w:val="BodytextItalic"/>
          <w:rFonts w:ascii="Times New Roman" w:eastAsia="Times New Roman" w:hAnsi="Times New Roman" w:cs="Times New Roman" w:hint="default"/>
          <w:i w:val="0"/>
          <w:iCs w:val="0"/>
          <w:sz w:val="24"/>
          <w:szCs w:val="24"/>
          <w:lang w:val="en-US"/>
        </w:rPr>
        <w:t>, pa parashtruar asnjë argument për papërdorshmërinë apo pavlefshmërinë e provave të paraqitura nga pala paditëse për vërtetimin e kësaj të drejte sip</w:t>
      </w:r>
      <w:r>
        <w:rPr>
          <w:rStyle w:val="BodytextItalic"/>
          <w:rFonts w:ascii="Times New Roman" w:eastAsia="Times New Roman" w:hAnsi="Times New Roman" w:cs="Times New Roman" w:hint="default"/>
          <w:i w:val="0"/>
          <w:iCs w:val="0"/>
          <w:sz w:val="24"/>
          <w:szCs w:val="24"/>
          <w:lang w:val="en-US"/>
        </w:rPr>
        <w:t>as barrës korreponduese të provë</w:t>
      </w:r>
      <w:r w:rsidRPr="00AA60C5">
        <w:rPr>
          <w:rStyle w:val="BodytextItalic"/>
          <w:rFonts w:ascii="Times New Roman" w:eastAsia="Times New Roman" w:hAnsi="Times New Roman" w:cs="Times New Roman" w:hint="default"/>
          <w:i w:val="0"/>
          <w:iCs w:val="0"/>
          <w:sz w:val="24"/>
          <w:szCs w:val="24"/>
          <w:lang w:val="en-US"/>
        </w:rPr>
        <w:t>s, si dhe duke mohuar në këtë mënyrë ekzistencën e tyre faktike, pavarësisht administrimit në dosjen gjyqësore</w:t>
      </w:r>
      <w:r>
        <w:rPr>
          <w:rStyle w:val="BodytextItalic"/>
          <w:rFonts w:ascii="Times New Roman" w:eastAsia="Times New Roman" w:hAnsi="Times New Roman" w:cs="Times New Roman" w:hint="default"/>
          <w:i w:val="0"/>
          <w:iCs w:val="0"/>
          <w:lang w:val="en-US"/>
        </w:rPr>
        <w:t>.</w:t>
      </w:r>
    </w:p>
    <w:p w14:paraId="51AA2722" w14:textId="77777777" w:rsidR="00AA60C5" w:rsidRPr="00AA60C5" w:rsidRDefault="00134363" w:rsidP="00397147">
      <w:pPr>
        <w:spacing w:line="276" w:lineRule="auto"/>
        <w:jc w:val="both"/>
        <w:rPr>
          <w:rFonts w:eastAsia="Times New Roman"/>
          <w:color w:val="000000"/>
          <w:spacing w:val="-10"/>
          <w:sz w:val="33"/>
          <w:szCs w:val="33"/>
          <w:lang w:val="en-US"/>
        </w:rPr>
      </w:pPr>
      <w:r>
        <w:rPr>
          <w:color w:val="000000"/>
        </w:rPr>
        <w:t xml:space="preserve">         40.</w:t>
      </w:r>
      <w:r w:rsidR="00AA60C5">
        <w:rPr>
          <w:color w:val="000000"/>
        </w:rPr>
        <w:t>Nga ana tjetër qëndrimi i gjykatës së apelit për ta bazuar zgjidhjen e mosmarrëveshjes vetëm në provat e paraqitura nga pala paditëse bie ndesh dhe me nenet 29 dhe 309 të KPC të cilat ndalojnë dhënien e një vlere epërsie apo të paracaktuar kundrejt të tjerave, një ose disa prej provave të marra gjatë këtij gjykimi, duke vendosur si detyrim për gjykatën bazueshmërinë e vendimmarrjes sipas vlerësimit tërësor dhe objektiv të të gjitha provave.</w:t>
      </w:r>
    </w:p>
    <w:p w14:paraId="07AC17F3" w14:textId="77777777" w:rsidR="00AA60C5" w:rsidRDefault="00134363" w:rsidP="00397147">
      <w:pPr>
        <w:tabs>
          <w:tab w:val="left" w:pos="450"/>
          <w:tab w:val="left" w:pos="720"/>
          <w:tab w:val="left" w:pos="5040"/>
          <w:tab w:val="left" w:pos="5760"/>
          <w:tab w:val="left" w:pos="6480"/>
          <w:tab w:val="left" w:pos="7200"/>
          <w:tab w:val="left" w:pos="7920"/>
          <w:tab w:val="left" w:pos="8640"/>
          <w:tab w:val="left" w:pos="9360"/>
          <w:tab w:val="left" w:pos="10080"/>
        </w:tabs>
        <w:spacing w:line="276" w:lineRule="auto"/>
        <w:jc w:val="both"/>
        <w:rPr>
          <w:bCs/>
          <w:i/>
          <w:color w:val="000000"/>
        </w:rPr>
      </w:pPr>
      <w:r>
        <w:rPr>
          <w:color w:val="000000"/>
        </w:rPr>
        <w:t xml:space="preserve">         41.</w:t>
      </w:r>
      <w:r w:rsidR="00AA60C5">
        <w:rPr>
          <w:color w:val="000000"/>
        </w:rPr>
        <w:t xml:space="preserve">Vlen të theksohet se në referim të jurisprudencës së Gykatës Kushtetuese, ushtrimi i kontrollit rishikues të Gjykatës së Lartë nuk mund të konsistojë në një rivlerësim të provave në të kundërt me atë që kanë bërë gjykatat e faktit, për shkak se një rivlerësim i tillë bie ndesh me </w:t>
      </w:r>
      <w:r w:rsidR="00AA60C5">
        <w:rPr>
          <w:color w:val="000000"/>
        </w:rPr>
        <w:lastRenderedPageBreak/>
        <w:t xml:space="preserve">vetë natyrën e gjykimit në këtë Gjykatë, por nga ana tjetër është detyrim i Gjykatës së Lartë të interpretojë dhe sqarojë se cilat janë kriteret ligjore mbi të cilat gjykatat duhet të baz0hen për të bërë vlerësimin e provave ( </w:t>
      </w:r>
      <w:r w:rsidR="00AA60C5">
        <w:rPr>
          <w:i/>
          <w:color w:val="000000"/>
        </w:rPr>
        <w:t>vendimi nr.00-2018-269/23, datë 15.03.2018 i Kolegjit Civil të Gjykatës së Lartë).</w:t>
      </w:r>
    </w:p>
    <w:p w14:paraId="701F7B86" w14:textId="77777777" w:rsidR="003950F6" w:rsidRPr="00DC6702" w:rsidRDefault="00134363" w:rsidP="00397147">
      <w:pPr>
        <w:spacing w:line="276" w:lineRule="auto"/>
        <w:jc w:val="both"/>
        <w:rPr>
          <w:rStyle w:val="pg-8ff2"/>
          <w:rFonts w:eastAsia="Times New Roman"/>
          <w:lang w:eastAsia="sq-AL"/>
        </w:rPr>
      </w:pPr>
      <w:r>
        <w:rPr>
          <w:rStyle w:val="pg-8ff2"/>
        </w:rPr>
        <w:t xml:space="preserve">           42.</w:t>
      </w:r>
      <w:r w:rsidR="00AA60C5">
        <w:rPr>
          <w:rStyle w:val="pg-8ff2"/>
        </w:rPr>
        <w:t xml:space="preserve">Në përputhje me jurisprudencën e sipërcituar, </w:t>
      </w:r>
      <w:r w:rsidR="00BB277B">
        <w:rPr>
          <w:rStyle w:val="pg-8ff2"/>
        </w:rPr>
        <w:t>gjykata e ap</w:t>
      </w:r>
      <w:r w:rsidR="00316B3A" w:rsidRPr="00DC6702">
        <w:rPr>
          <w:rStyle w:val="pg-8ff2"/>
        </w:rPr>
        <w:t>e</w:t>
      </w:r>
      <w:r w:rsidR="00BB277B">
        <w:rPr>
          <w:rStyle w:val="pg-8ff2"/>
        </w:rPr>
        <w:t>l</w:t>
      </w:r>
      <w:r w:rsidR="00316B3A" w:rsidRPr="00DC6702">
        <w:rPr>
          <w:rStyle w:val="pg-8ff2"/>
        </w:rPr>
        <w:t>it duhet t</w:t>
      </w:r>
      <w:r w:rsidR="00113068" w:rsidRPr="00DC6702">
        <w:rPr>
          <w:rStyle w:val="pg-8ff2"/>
        </w:rPr>
        <w:t>ë</w:t>
      </w:r>
      <w:r w:rsidR="00316B3A" w:rsidRPr="00DC6702">
        <w:rPr>
          <w:rStyle w:val="pg-8ff2"/>
        </w:rPr>
        <w:t xml:space="preserve"> kishte marr</w:t>
      </w:r>
      <w:r w:rsidR="00113068" w:rsidRPr="00DC6702">
        <w:rPr>
          <w:rStyle w:val="pg-8ff2"/>
        </w:rPr>
        <w:t>ë</w:t>
      </w:r>
      <w:r w:rsidR="00316B3A" w:rsidRPr="00DC6702">
        <w:rPr>
          <w:rStyle w:val="pg-8ff2"/>
        </w:rPr>
        <w:t xml:space="preserve"> n</w:t>
      </w:r>
      <w:r w:rsidR="00113068" w:rsidRPr="00DC6702">
        <w:rPr>
          <w:rStyle w:val="pg-8ff2"/>
        </w:rPr>
        <w:t>ë</w:t>
      </w:r>
      <w:r w:rsidR="00316B3A" w:rsidRPr="00DC6702">
        <w:rPr>
          <w:rStyle w:val="pg-8ff2"/>
        </w:rPr>
        <w:t xml:space="preserve"> vler</w:t>
      </w:r>
      <w:r w:rsidR="00113068" w:rsidRPr="00DC6702">
        <w:rPr>
          <w:rStyle w:val="pg-8ff2"/>
        </w:rPr>
        <w:t>ë</w:t>
      </w:r>
      <w:r w:rsidR="00316B3A" w:rsidRPr="00DC6702">
        <w:rPr>
          <w:rStyle w:val="pg-8ff2"/>
        </w:rPr>
        <w:t>sim dhe ti kishte dh</w:t>
      </w:r>
      <w:r w:rsidR="00113068" w:rsidRPr="00DC6702">
        <w:rPr>
          <w:rStyle w:val="pg-8ff2"/>
        </w:rPr>
        <w:t>ë</w:t>
      </w:r>
      <w:r w:rsidR="00316B3A" w:rsidRPr="00DC6702">
        <w:rPr>
          <w:rStyle w:val="pg-8ff2"/>
        </w:rPr>
        <w:t>n</w:t>
      </w:r>
      <w:r w:rsidR="00113068" w:rsidRPr="00DC6702">
        <w:rPr>
          <w:rStyle w:val="pg-8ff2"/>
        </w:rPr>
        <w:t>ë</w:t>
      </w:r>
      <w:r w:rsidR="00316B3A" w:rsidRPr="00DC6702">
        <w:rPr>
          <w:rStyle w:val="pg-8ff2"/>
        </w:rPr>
        <w:t xml:space="preserve"> p</w:t>
      </w:r>
      <w:r w:rsidR="00113068" w:rsidRPr="00DC6702">
        <w:rPr>
          <w:rStyle w:val="pg-8ff2"/>
        </w:rPr>
        <w:t>ë</w:t>
      </w:r>
      <w:r w:rsidR="00316B3A" w:rsidRPr="00DC6702">
        <w:rPr>
          <w:rStyle w:val="pg-8ff2"/>
        </w:rPr>
        <w:t>rgjigje t</w:t>
      </w:r>
      <w:r w:rsidR="00113068" w:rsidRPr="00DC6702">
        <w:rPr>
          <w:rStyle w:val="pg-8ff2"/>
        </w:rPr>
        <w:t>ë</w:t>
      </w:r>
      <w:r w:rsidR="00316B3A" w:rsidRPr="00DC6702">
        <w:rPr>
          <w:rStyle w:val="pg-8ff2"/>
        </w:rPr>
        <w:t xml:space="preserve"> arsyetuar n</w:t>
      </w:r>
      <w:r w:rsidR="00113068" w:rsidRPr="00DC6702">
        <w:rPr>
          <w:rStyle w:val="pg-8ff2"/>
        </w:rPr>
        <w:t>ë</w:t>
      </w:r>
      <w:r w:rsidR="00316B3A" w:rsidRPr="00DC6702">
        <w:rPr>
          <w:rStyle w:val="pg-8ff2"/>
        </w:rPr>
        <w:t xml:space="preserve"> vendim, n</w:t>
      </w:r>
      <w:r w:rsidR="00113068" w:rsidRPr="00DC6702">
        <w:rPr>
          <w:rStyle w:val="pg-8ff2"/>
        </w:rPr>
        <w:t>ë</w:t>
      </w:r>
      <w:r w:rsidR="00316B3A" w:rsidRPr="00DC6702">
        <w:rPr>
          <w:rStyle w:val="pg-8ff2"/>
        </w:rPr>
        <w:t>se provat e paraqitura nga pala e paditur kan</w:t>
      </w:r>
      <w:r w:rsidR="00113068" w:rsidRPr="00DC6702">
        <w:rPr>
          <w:rStyle w:val="pg-8ff2"/>
        </w:rPr>
        <w:t>ë</w:t>
      </w:r>
      <w:r w:rsidR="00316B3A" w:rsidRPr="00DC6702">
        <w:rPr>
          <w:rStyle w:val="pg-8ff2"/>
        </w:rPr>
        <w:t xml:space="preserve"> vler</w:t>
      </w:r>
      <w:r w:rsidR="00113068" w:rsidRPr="00DC6702">
        <w:rPr>
          <w:rStyle w:val="pg-8ff2"/>
        </w:rPr>
        <w:t>ë</w:t>
      </w:r>
      <w:r w:rsidR="00316B3A" w:rsidRPr="00DC6702">
        <w:rPr>
          <w:rStyle w:val="pg-8ff2"/>
        </w:rPr>
        <w:t xml:space="preserve"> dhe r</w:t>
      </w:r>
      <w:r w:rsidR="00113068" w:rsidRPr="00DC6702">
        <w:rPr>
          <w:rStyle w:val="pg-8ff2"/>
        </w:rPr>
        <w:t>ë</w:t>
      </w:r>
      <w:r w:rsidR="00316B3A" w:rsidRPr="00DC6702">
        <w:rPr>
          <w:rStyle w:val="pg-8ff2"/>
        </w:rPr>
        <w:t>nd</w:t>
      </w:r>
      <w:r w:rsidR="00113068" w:rsidRPr="00DC6702">
        <w:rPr>
          <w:rStyle w:val="pg-8ff2"/>
        </w:rPr>
        <w:t>ë</w:t>
      </w:r>
      <w:r w:rsidR="00316B3A" w:rsidRPr="00DC6702">
        <w:rPr>
          <w:rStyle w:val="pg-8ff2"/>
        </w:rPr>
        <w:t>si provueshm</w:t>
      </w:r>
      <w:r w:rsidR="00113068" w:rsidRPr="00DC6702">
        <w:rPr>
          <w:rStyle w:val="pg-8ff2"/>
        </w:rPr>
        <w:t>ë</w:t>
      </w:r>
      <w:r w:rsidR="00316B3A" w:rsidRPr="00DC6702">
        <w:rPr>
          <w:rStyle w:val="pg-8ff2"/>
        </w:rPr>
        <w:t>ri</w:t>
      </w:r>
      <w:r w:rsidR="00BB277B">
        <w:rPr>
          <w:rStyle w:val="pg-8ff2"/>
        </w:rPr>
        <w:t>e</w:t>
      </w:r>
      <w:r w:rsidR="00316B3A" w:rsidRPr="00DC6702">
        <w:rPr>
          <w:rStyle w:val="pg-8ff2"/>
        </w:rPr>
        <w:t xml:space="preserve"> n</w:t>
      </w:r>
      <w:r w:rsidR="00113068" w:rsidRPr="00DC6702">
        <w:rPr>
          <w:rStyle w:val="pg-8ff2"/>
        </w:rPr>
        <w:t>ë</w:t>
      </w:r>
      <w:r w:rsidR="00316B3A" w:rsidRPr="00DC6702">
        <w:rPr>
          <w:rStyle w:val="pg-8ff2"/>
        </w:rPr>
        <w:t xml:space="preserve"> lidhje me zgjidhje n</w:t>
      </w:r>
      <w:r w:rsidR="00113068" w:rsidRPr="00DC6702">
        <w:rPr>
          <w:rStyle w:val="pg-8ff2"/>
        </w:rPr>
        <w:t>ë</w:t>
      </w:r>
      <w:r w:rsidR="00316B3A" w:rsidRPr="00DC6702">
        <w:rPr>
          <w:rStyle w:val="pg-8ff2"/>
        </w:rPr>
        <w:t xml:space="preserve"> themel t</w:t>
      </w:r>
      <w:r w:rsidR="00113068" w:rsidRPr="00DC6702">
        <w:rPr>
          <w:rStyle w:val="pg-8ff2"/>
        </w:rPr>
        <w:t>ë</w:t>
      </w:r>
      <w:r w:rsidR="00316B3A" w:rsidRPr="00DC6702">
        <w:rPr>
          <w:rStyle w:val="pg-8ff2"/>
        </w:rPr>
        <w:t xml:space="preserve"> mosmarr</w:t>
      </w:r>
      <w:r w:rsidR="00113068" w:rsidRPr="00DC6702">
        <w:rPr>
          <w:rStyle w:val="pg-8ff2"/>
        </w:rPr>
        <w:t>ë</w:t>
      </w:r>
      <w:r w:rsidR="00316B3A" w:rsidRPr="00DC6702">
        <w:rPr>
          <w:rStyle w:val="pg-8ff2"/>
        </w:rPr>
        <w:t>veshjes, dhe a mb</w:t>
      </w:r>
      <w:r w:rsidR="00113068" w:rsidRPr="00DC6702">
        <w:rPr>
          <w:rStyle w:val="pg-8ff2"/>
        </w:rPr>
        <w:t>ë</w:t>
      </w:r>
      <w:r w:rsidR="00316B3A" w:rsidRPr="00DC6702">
        <w:rPr>
          <w:rStyle w:val="pg-8ff2"/>
        </w:rPr>
        <w:t>shtesin k</w:t>
      </w:r>
      <w:r w:rsidR="00113068" w:rsidRPr="00DC6702">
        <w:rPr>
          <w:rStyle w:val="pg-8ff2"/>
        </w:rPr>
        <w:t>ë</w:t>
      </w:r>
      <w:r w:rsidR="00316B3A" w:rsidRPr="00DC6702">
        <w:rPr>
          <w:rStyle w:val="pg-8ff2"/>
        </w:rPr>
        <w:t>to prova</w:t>
      </w:r>
      <w:r w:rsidR="009163C0" w:rsidRPr="00DC6702">
        <w:rPr>
          <w:rStyle w:val="pg-8ff2"/>
        </w:rPr>
        <w:t>,</w:t>
      </w:r>
      <w:r w:rsidR="00316B3A" w:rsidRPr="00DC6702">
        <w:rPr>
          <w:rStyle w:val="pg-8ff2"/>
        </w:rPr>
        <w:t xml:space="preserve"> pretendimet</w:t>
      </w:r>
      <w:r w:rsidR="009163C0" w:rsidRPr="00DC6702">
        <w:rPr>
          <w:rStyle w:val="pg-8ff2"/>
        </w:rPr>
        <w:t xml:space="preserve">  dhe prap</w:t>
      </w:r>
      <w:r w:rsidR="00113068" w:rsidRPr="00DC6702">
        <w:rPr>
          <w:rStyle w:val="pg-8ff2"/>
        </w:rPr>
        <w:t>ë</w:t>
      </w:r>
      <w:r w:rsidR="009163C0" w:rsidRPr="00DC6702">
        <w:rPr>
          <w:rStyle w:val="pg-8ff2"/>
        </w:rPr>
        <w:t xml:space="preserve">simet e </w:t>
      </w:r>
      <w:r w:rsidR="00316B3A" w:rsidRPr="00DC6702">
        <w:rPr>
          <w:rStyle w:val="pg-8ff2"/>
        </w:rPr>
        <w:t xml:space="preserve"> </w:t>
      </w:r>
      <w:r w:rsidR="009163C0" w:rsidRPr="00DC6702">
        <w:rPr>
          <w:rStyle w:val="pg-8ff2"/>
        </w:rPr>
        <w:t xml:space="preserve">parashtruara </w:t>
      </w:r>
      <w:r w:rsidR="00316B3A" w:rsidRPr="00DC6702">
        <w:rPr>
          <w:rStyle w:val="pg-8ff2"/>
        </w:rPr>
        <w:t>nga pala e paditur</w:t>
      </w:r>
      <w:r w:rsidR="009163C0" w:rsidRPr="00DC6702">
        <w:rPr>
          <w:rStyle w:val="pg-8ff2"/>
        </w:rPr>
        <w:t xml:space="preserve"> n</w:t>
      </w:r>
      <w:r w:rsidR="00113068" w:rsidRPr="00DC6702">
        <w:rPr>
          <w:rStyle w:val="pg-8ff2"/>
        </w:rPr>
        <w:t>ë</w:t>
      </w:r>
      <w:r w:rsidR="009163C0" w:rsidRPr="00DC6702">
        <w:rPr>
          <w:rStyle w:val="pg-8ff2"/>
        </w:rPr>
        <w:t xml:space="preserve"> k</w:t>
      </w:r>
      <w:r w:rsidR="00113068" w:rsidRPr="00DC6702">
        <w:rPr>
          <w:rStyle w:val="pg-8ff2"/>
        </w:rPr>
        <w:t>ë</w:t>
      </w:r>
      <w:r w:rsidR="009163C0" w:rsidRPr="00DC6702">
        <w:rPr>
          <w:rStyle w:val="pg-8ff2"/>
        </w:rPr>
        <w:t>t</w:t>
      </w:r>
      <w:r w:rsidR="00113068" w:rsidRPr="00DC6702">
        <w:rPr>
          <w:rStyle w:val="pg-8ff2"/>
        </w:rPr>
        <w:t>ë</w:t>
      </w:r>
      <w:r w:rsidR="009163C0" w:rsidRPr="00DC6702">
        <w:rPr>
          <w:rStyle w:val="pg-8ff2"/>
        </w:rPr>
        <w:t xml:space="preserve"> gjykim</w:t>
      </w:r>
      <w:r w:rsidR="00316B3A" w:rsidRPr="00DC6702">
        <w:rPr>
          <w:rStyle w:val="pg-8ff2"/>
        </w:rPr>
        <w:t>.</w:t>
      </w:r>
    </w:p>
    <w:p w14:paraId="02D2B101" w14:textId="77777777" w:rsidR="001F6668" w:rsidRPr="00DC6702" w:rsidRDefault="00134363" w:rsidP="00397147">
      <w:pPr>
        <w:spacing w:line="276" w:lineRule="auto"/>
        <w:ind w:firstLine="740"/>
        <w:jc w:val="both"/>
      </w:pPr>
      <w:r>
        <w:rPr>
          <w:rFonts w:eastAsia="Times New Roman"/>
        </w:rPr>
        <w:t>43</w:t>
      </w:r>
      <w:r w:rsidR="001F6668" w:rsidRPr="00DC6702">
        <w:rPr>
          <w:rFonts w:eastAsia="Times New Roman"/>
        </w:rPr>
        <w:t xml:space="preserve">. Në kushtet kur Gjykata e Apelit </w:t>
      </w:r>
      <w:r w:rsidR="009163C0" w:rsidRPr="00DC6702">
        <w:rPr>
          <w:rFonts w:eastAsia="Times New Roman"/>
        </w:rPr>
        <w:t>Tiran</w:t>
      </w:r>
      <w:r w:rsidR="00113068" w:rsidRPr="00DC6702">
        <w:rPr>
          <w:rFonts w:eastAsia="Times New Roman"/>
        </w:rPr>
        <w:t>ë</w:t>
      </w:r>
      <w:r w:rsidR="001F6668" w:rsidRPr="00DC6702">
        <w:rPr>
          <w:rFonts w:eastAsia="Times New Roman"/>
        </w:rPr>
        <w:t xml:space="preserve"> nuk ka </w:t>
      </w:r>
      <w:r w:rsidR="009163C0" w:rsidRPr="00DC6702">
        <w:rPr>
          <w:rFonts w:eastAsia="Times New Roman"/>
        </w:rPr>
        <w:t>shqyrtuar n</w:t>
      </w:r>
      <w:r w:rsidR="00113068" w:rsidRPr="00DC6702">
        <w:rPr>
          <w:rFonts w:eastAsia="Times New Roman"/>
        </w:rPr>
        <w:t>ë</w:t>
      </w:r>
      <w:r w:rsidR="009163C0" w:rsidRPr="00DC6702">
        <w:rPr>
          <w:rFonts w:eastAsia="Times New Roman"/>
        </w:rPr>
        <w:t xml:space="preserve"> m</w:t>
      </w:r>
      <w:r w:rsidR="00113068" w:rsidRPr="00DC6702">
        <w:rPr>
          <w:rFonts w:eastAsia="Times New Roman"/>
        </w:rPr>
        <w:t>ë</w:t>
      </w:r>
      <w:r w:rsidR="009163C0" w:rsidRPr="00DC6702">
        <w:rPr>
          <w:rFonts w:eastAsia="Times New Roman"/>
        </w:rPr>
        <w:t>nyr</w:t>
      </w:r>
      <w:r w:rsidR="00113068" w:rsidRPr="00DC6702">
        <w:rPr>
          <w:rFonts w:eastAsia="Times New Roman"/>
        </w:rPr>
        <w:t>ë</w:t>
      </w:r>
      <w:r w:rsidR="009163C0" w:rsidRPr="00DC6702">
        <w:rPr>
          <w:rFonts w:eastAsia="Times New Roman"/>
        </w:rPr>
        <w:t xml:space="preserve"> t</w:t>
      </w:r>
      <w:r w:rsidR="00113068" w:rsidRPr="00DC6702">
        <w:rPr>
          <w:rFonts w:eastAsia="Times New Roman"/>
        </w:rPr>
        <w:t>ë</w:t>
      </w:r>
      <w:r w:rsidR="009163C0" w:rsidRPr="00DC6702">
        <w:rPr>
          <w:rFonts w:eastAsia="Times New Roman"/>
        </w:rPr>
        <w:t xml:space="preserve"> plot</w:t>
      </w:r>
      <w:r w:rsidR="00113068" w:rsidRPr="00DC6702">
        <w:rPr>
          <w:rFonts w:eastAsia="Times New Roman"/>
        </w:rPr>
        <w:t>ë</w:t>
      </w:r>
      <w:r w:rsidR="009163C0" w:rsidRPr="00DC6702">
        <w:rPr>
          <w:rFonts w:eastAsia="Times New Roman"/>
        </w:rPr>
        <w:t xml:space="preserve"> dhe t</w:t>
      </w:r>
      <w:r w:rsidR="00113068" w:rsidRPr="00DC6702">
        <w:rPr>
          <w:rFonts w:eastAsia="Times New Roman"/>
        </w:rPr>
        <w:t>ë</w:t>
      </w:r>
      <w:r w:rsidR="009163C0" w:rsidRPr="00DC6702">
        <w:rPr>
          <w:rFonts w:eastAsia="Times New Roman"/>
        </w:rPr>
        <w:t xml:space="preserve"> gjith</w:t>
      </w:r>
      <w:r w:rsidR="000977E6" w:rsidRPr="00DC6702">
        <w:rPr>
          <w:rFonts w:eastAsia="Times New Roman"/>
        </w:rPr>
        <w:t>a</w:t>
      </w:r>
      <w:r w:rsidR="009163C0" w:rsidRPr="00DC6702">
        <w:rPr>
          <w:rFonts w:eastAsia="Times New Roman"/>
        </w:rPr>
        <w:t>nshme n</w:t>
      </w:r>
      <w:r w:rsidR="00113068" w:rsidRPr="00DC6702">
        <w:rPr>
          <w:rFonts w:eastAsia="Times New Roman"/>
        </w:rPr>
        <w:t>ë</w:t>
      </w:r>
      <w:r w:rsidR="009163C0" w:rsidRPr="00DC6702">
        <w:rPr>
          <w:rFonts w:eastAsia="Times New Roman"/>
        </w:rPr>
        <w:t xml:space="preserve"> shkall</w:t>
      </w:r>
      <w:r w:rsidR="00113068" w:rsidRPr="00DC6702">
        <w:rPr>
          <w:rFonts w:eastAsia="Times New Roman"/>
        </w:rPr>
        <w:t>ë</w:t>
      </w:r>
      <w:r w:rsidR="009163C0" w:rsidRPr="00DC6702">
        <w:rPr>
          <w:rFonts w:eastAsia="Times New Roman"/>
        </w:rPr>
        <w:t>n</w:t>
      </w:r>
      <w:r w:rsidR="000977E6" w:rsidRPr="00DC6702">
        <w:rPr>
          <w:rFonts w:eastAsia="Times New Roman"/>
        </w:rPr>
        <w:t xml:space="preserve"> </w:t>
      </w:r>
      <w:r w:rsidR="009163C0" w:rsidRPr="00DC6702">
        <w:rPr>
          <w:rFonts w:eastAsia="Times New Roman"/>
        </w:rPr>
        <w:t>e dyt</w:t>
      </w:r>
      <w:r w:rsidR="00113068" w:rsidRPr="00DC6702">
        <w:rPr>
          <w:rFonts w:eastAsia="Times New Roman"/>
        </w:rPr>
        <w:t>ë</w:t>
      </w:r>
      <w:r w:rsidR="009163C0" w:rsidRPr="00DC6702">
        <w:rPr>
          <w:rFonts w:eastAsia="Times New Roman"/>
        </w:rPr>
        <w:t xml:space="preserve"> t</w:t>
      </w:r>
      <w:r w:rsidR="00113068" w:rsidRPr="00DC6702">
        <w:rPr>
          <w:rFonts w:eastAsia="Times New Roman"/>
        </w:rPr>
        <w:t>ë</w:t>
      </w:r>
      <w:r w:rsidR="009163C0" w:rsidRPr="00DC6702">
        <w:rPr>
          <w:rFonts w:eastAsia="Times New Roman"/>
        </w:rPr>
        <w:t xml:space="preserve"> gjykimit, pretendimet dhe provat e paraqitura nga pal</w:t>
      </w:r>
      <w:r w:rsidR="00113068" w:rsidRPr="00DC6702">
        <w:rPr>
          <w:rFonts w:eastAsia="Times New Roman"/>
        </w:rPr>
        <w:t>ë</w:t>
      </w:r>
      <w:r w:rsidR="009163C0" w:rsidRPr="00DC6702">
        <w:rPr>
          <w:rFonts w:eastAsia="Times New Roman"/>
        </w:rPr>
        <w:t>t</w:t>
      </w:r>
      <w:r w:rsidR="000977E6" w:rsidRPr="00DC6702">
        <w:rPr>
          <w:rFonts w:eastAsia="Times New Roman"/>
        </w:rPr>
        <w:t xml:space="preserve"> n</w:t>
      </w:r>
      <w:r w:rsidR="00113068" w:rsidRPr="00DC6702">
        <w:rPr>
          <w:rFonts w:eastAsia="Times New Roman"/>
        </w:rPr>
        <w:t>ë</w:t>
      </w:r>
      <w:r w:rsidR="000977E6" w:rsidRPr="00DC6702">
        <w:rPr>
          <w:rFonts w:eastAsia="Times New Roman"/>
        </w:rPr>
        <w:t xml:space="preserve"> gjykim</w:t>
      </w:r>
      <w:r w:rsidR="009163C0" w:rsidRPr="00DC6702">
        <w:rPr>
          <w:rFonts w:eastAsia="Times New Roman"/>
        </w:rPr>
        <w:t>, t</w:t>
      </w:r>
      <w:r w:rsidR="00113068" w:rsidRPr="00DC6702">
        <w:rPr>
          <w:rFonts w:eastAsia="Times New Roman"/>
        </w:rPr>
        <w:t>ë</w:t>
      </w:r>
      <w:r w:rsidR="009163C0" w:rsidRPr="00DC6702">
        <w:rPr>
          <w:rFonts w:eastAsia="Times New Roman"/>
        </w:rPr>
        <w:t xml:space="preserve"> cilat</w:t>
      </w:r>
      <w:r w:rsidR="000977E6" w:rsidRPr="00DC6702">
        <w:rPr>
          <w:rFonts w:eastAsia="Times New Roman"/>
        </w:rPr>
        <w:t>, vler</w:t>
      </w:r>
      <w:r w:rsidR="00113068" w:rsidRPr="00DC6702">
        <w:rPr>
          <w:rFonts w:eastAsia="Times New Roman"/>
        </w:rPr>
        <w:t>ë</w:t>
      </w:r>
      <w:r w:rsidR="000977E6" w:rsidRPr="00DC6702">
        <w:rPr>
          <w:rFonts w:eastAsia="Times New Roman"/>
        </w:rPr>
        <w:t>sohet se kan</w:t>
      </w:r>
      <w:r w:rsidR="00113068" w:rsidRPr="00DC6702">
        <w:rPr>
          <w:rFonts w:eastAsia="Times New Roman"/>
        </w:rPr>
        <w:t>ë</w:t>
      </w:r>
      <w:r w:rsidR="000977E6" w:rsidRPr="00DC6702">
        <w:rPr>
          <w:rFonts w:eastAsia="Times New Roman"/>
        </w:rPr>
        <w:t xml:space="preserve"> r</w:t>
      </w:r>
      <w:r w:rsidR="00113068" w:rsidRPr="00DC6702">
        <w:rPr>
          <w:rFonts w:eastAsia="Times New Roman"/>
        </w:rPr>
        <w:t>ë</w:t>
      </w:r>
      <w:r w:rsidR="000977E6" w:rsidRPr="00DC6702">
        <w:rPr>
          <w:rFonts w:eastAsia="Times New Roman"/>
        </w:rPr>
        <w:t>nd</w:t>
      </w:r>
      <w:r w:rsidR="00113068" w:rsidRPr="00DC6702">
        <w:rPr>
          <w:rFonts w:eastAsia="Times New Roman"/>
        </w:rPr>
        <w:t>ë</w:t>
      </w:r>
      <w:r w:rsidR="000977E6" w:rsidRPr="00DC6702">
        <w:rPr>
          <w:rFonts w:eastAsia="Times New Roman"/>
        </w:rPr>
        <w:t xml:space="preserve">si dhe </w:t>
      </w:r>
      <w:r w:rsidR="009163C0" w:rsidRPr="00DC6702">
        <w:rPr>
          <w:rFonts w:eastAsia="Times New Roman"/>
        </w:rPr>
        <w:t>ndikojn</w:t>
      </w:r>
      <w:r w:rsidR="00113068" w:rsidRPr="00DC6702">
        <w:rPr>
          <w:rFonts w:eastAsia="Times New Roman"/>
        </w:rPr>
        <w:t>ë</w:t>
      </w:r>
      <w:r w:rsidR="009163C0" w:rsidRPr="00DC6702">
        <w:rPr>
          <w:rFonts w:eastAsia="Times New Roman"/>
        </w:rPr>
        <w:t xml:space="preserve"> n</w:t>
      </w:r>
      <w:r w:rsidR="00113068" w:rsidRPr="00DC6702">
        <w:rPr>
          <w:rFonts w:eastAsia="Times New Roman"/>
        </w:rPr>
        <w:t>ë</w:t>
      </w:r>
      <w:r w:rsidR="009163C0" w:rsidRPr="00DC6702">
        <w:rPr>
          <w:rFonts w:eastAsia="Times New Roman"/>
        </w:rPr>
        <w:t xml:space="preserve"> zgjidhjen e drejt</w:t>
      </w:r>
      <w:r w:rsidR="00113068" w:rsidRPr="00DC6702">
        <w:rPr>
          <w:rFonts w:eastAsia="Times New Roman"/>
        </w:rPr>
        <w:t>ë</w:t>
      </w:r>
      <w:r w:rsidR="000977E6" w:rsidRPr="00DC6702">
        <w:rPr>
          <w:rFonts w:eastAsia="Times New Roman"/>
        </w:rPr>
        <w:t xml:space="preserve"> dhe p</w:t>
      </w:r>
      <w:r w:rsidR="00113068" w:rsidRPr="00DC6702">
        <w:rPr>
          <w:rFonts w:eastAsia="Times New Roman"/>
        </w:rPr>
        <w:t>ë</w:t>
      </w:r>
      <w:r w:rsidR="000977E6" w:rsidRPr="00DC6702">
        <w:rPr>
          <w:rFonts w:eastAsia="Times New Roman"/>
        </w:rPr>
        <w:t>rfundimtare t</w:t>
      </w:r>
      <w:r w:rsidR="00113068" w:rsidRPr="00DC6702">
        <w:rPr>
          <w:rFonts w:eastAsia="Times New Roman"/>
        </w:rPr>
        <w:t>ë</w:t>
      </w:r>
      <w:r w:rsidR="000977E6" w:rsidRPr="00DC6702">
        <w:rPr>
          <w:rFonts w:eastAsia="Times New Roman"/>
        </w:rPr>
        <w:t xml:space="preserve"> </w:t>
      </w:r>
      <w:r w:rsidR="009163C0" w:rsidRPr="00DC6702">
        <w:rPr>
          <w:rFonts w:eastAsia="Times New Roman"/>
        </w:rPr>
        <w:t>mosmarr</w:t>
      </w:r>
      <w:r w:rsidR="00113068" w:rsidRPr="00DC6702">
        <w:rPr>
          <w:rFonts w:eastAsia="Times New Roman"/>
        </w:rPr>
        <w:t>ë</w:t>
      </w:r>
      <w:r w:rsidR="009163C0" w:rsidRPr="00DC6702">
        <w:rPr>
          <w:rFonts w:eastAsia="Times New Roman"/>
        </w:rPr>
        <w:t>veshjes objekt shqyrtimi</w:t>
      </w:r>
      <w:r w:rsidR="001F6668" w:rsidRPr="00DC6702">
        <w:rPr>
          <w:rFonts w:eastAsia="Times New Roman"/>
        </w:rPr>
        <w:t xml:space="preserve">, Gjykata e Lartë është në pamundësi për ta zgjidhur mosmarrëveshjen me një vendim përfundimtar, duke u kufizuar vetëm në identifikimin e faktit se Gjykata e Apelit </w:t>
      </w:r>
      <w:r w:rsidR="000977E6" w:rsidRPr="00DC6702">
        <w:rPr>
          <w:rFonts w:eastAsia="Times New Roman"/>
        </w:rPr>
        <w:t>Tiran</w:t>
      </w:r>
      <w:r w:rsidR="00113068" w:rsidRPr="00DC6702">
        <w:rPr>
          <w:rFonts w:eastAsia="Times New Roman"/>
        </w:rPr>
        <w:t>ë</w:t>
      </w:r>
      <w:r w:rsidR="000977E6" w:rsidRPr="00DC6702">
        <w:rPr>
          <w:rFonts w:eastAsia="Times New Roman"/>
        </w:rPr>
        <w:t xml:space="preserve"> </w:t>
      </w:r>
      <w:r w:rsidR="001F6668" w:rsidRPr="00DC6702">
        <w:rPr>
          <w:rFonts w:eastAsia="Times New Roman"/>
        </w:rPr>
        <w:t xml:space="preserve">ka gabuar në zbatimin e ligjit procedural, duke </w:t>
      </w:r>
      <w:r w:rsidR="007C2E03" w:rsidRPr="00DC6702">
        <w:rPr>
          <w:rFonts w:eastAsia="Times New Roman"/>
        </w:rPr>
        <w:t>lejuar shkelje t</w:t>
      </w:r>
      <w:r w:rsidR="00113068" w:rsidRPr="00DC6702">
        <w:rPr>
          <w:rFonts w:eastAsia="Times New Roman"/>
        </w:rPr>
        <w:t>ë</w:t>
      </w:r>
      <w:r w:rsidR="007C2E03" w:rsidRPr="00DC6702">
        <w:rPr>
          <w:rFonts w:eastAsia="Times New Roman"/>
        </w:rPr>
        <w:t xml:space="preserve"> r</w:t>
      </w:r>
      <w:r w:rsidR="00113068" w:rsidRPr="00DC6702">
        <w:rPr>
          <w:rFonts w:eastAsia="Times New Roman"/>
        </w:rPr>
        <w:t>ë</w:t>
      </w:r>
      <w:r w:rsidR="007C2E03" w:rsidRPr="00DC6702">
        <w:rPr>
          <w:rFonts w:eastAsia="Times New Roman"/>
        </w:rPr>
        <w:t>nda procedurale (neni 6, 11, 12, 14</w:t>
      </w:r>
      <w:r w:rsidR="00292767" w:rsidRPr="00DC6702">
        <w:rPr>
          <w:rFonts w:eastAsia="Times New Roman"/>
        </w:rPr>
        <w:t>, 16</w:t>
      </w:r>
      <w:r w:rsidR="007C2E03" w:rsidRPr="00DC6702">
        <w:rPr>
          <w:rFonts w:eastAsia="Times New Roman"/>
        </w:rPr>
        <w:t xml:space="preserve"> dhe 1</w:t>
      </w:r>
      <w:r w:rsidR="00292767" w:rsidRPr="00DC6702">
        <w:rPr>
          <w:rFonts w:eastAsia="Times New Roman"/>
        </w:rPr>
        <w:t>8</w:t>
      </w:r>
      <w:r w:rsidR="007C2E03" w:rsidRPr="00DC6702">
        <w:rPr>
          <w:rFonts w:eastAsia="Times New Roman"/>
        </w:rPr>
        <w:t xml:space="preserve"> t</w:t>
      </w:r>
      <w:r w:rsidR="00113068" w:rsidRPr="00DC6702">
        <w:rPr>
          <w:rFonts w:eastAsia="Times New Roman"/>
        </w:rPr>
        <w:t>ë</w:t>
      </w:r>
      <w:r w:rsidR="007C2E03" w:rsidRPr="00DC6702">
        <w:rPr>
          <w:rFonts w:eastAsia="Times New Roman"/>
        </w:rPr>
        <w:t xml:space="preserve"> KPC) dhe duke mos p</w:t>
      </w:r>
      <w:r w:rsidR="00113068" w:rsidRPr="00DC6702">
        <w:rPr>
          <w:rFonts w:eastAsia="Times New Roman"/>
        </w:rPr>
        <w:t>ë</w:t>
      </w:r>
      <w:r w:rsidR="007C2E03" w:rsidRPr="00DC6702">
        <w:rPr>
          <w:rFonts w:eastAsia="Times New Roman"/>
        </w:rPr>
        <w:t>rmbushur funksionet e saj si gjykate ligji dhe prove n</w:t>
      </w:r>
      <w:r w:rsidR="00113068" w:rsidRPr="00DC6702">
        <w:rPr>
          <w:rFonts w:eastAsia="Times New Roman"/>
        </w:rPr>
        <w:t>ë</w:t>
      </w:r>
      <w:r w:rsidR="007C2E03" w:rsidRPr="00DC6702">
        <w:rPr>
          <w:rFonts w:eastAsia="Times New Roman"/>
        </w:rPr>
        <w:t xml:space="preserve"> shkall</w:t>
      </w:r>
      <w:r w:rsidR="00113068" w:rsidRPr="00DC6702">
        <w:rPr>
          <w:rFonts w:eastAsia="Times New Roman"/>
        </w:rPr>
        <w:t>ë</w:t>
      </w:r>
      <w:r w:rsidR="007C2E03" w:rsidRPr="00DC6702">
        <w:rPr>
          <w:rFonts w:eastAsia="Times New Roman"/>
        </w:rPr>
        <w:t>n</w:t>
      </w:r>
      <w:r w:rsidR="00292767" w:rsidRPr="00DC6702">
        <w:rPr>
          <w:rFonts w:eastAsia="Times New Roman"/>
        </w:rPr>
        <w:t xml:space="preserve"> </w:t>
      </w:r>
      <w:r w:rsidR="007C2E03" w:rsidRPr="00DC6702">
        <w:rPr>
          <w:rFonts w:eastAsia="Times New Roman"/>
        </w:rPr>
        <w:t>e dyt</w:t>
      </w:r>
      <w:r w:rsidR="00113068" w:rsidRPr="00DC6702">
        <w:rPr>
          <w:rFonts w:eastAsia="Times New Roman"/>
        </w:rPr>
        <w:t>ë</w:t>
      </w:r>
      <w:r w:rsidR="007C2E03" w:rsidRPr="00DC6702">
        <w:rPr>
          <w:rFonts w:eastAsia="Times New Roman"/>
        </w:rPr>
        <w:t xml:space="preserve"> t</w:t>
      </w:r>
      <w:r w:rsidR="00113068" w:rsidRPr="00DC6702">
        <w:rPr>
          <w:rFonts w:eastAsia="Times New Roman"/>
        </w:rPr>
        <w:t>ë</w:t>
      </w:r>
      <w:r w:rsidR="007C2E03" w:rsidRPr="00DC6702">
        <w:rPr>
          <w:rFonts w:eastAsia="Times New Roman"/>
        </w:rPr>
        <w:t xml:space="preserve"> shqyrtimit t</w:t>
      </w:r>
      <w:r w:rsidR="00113068" w:rsidRPr="00DC6702">
        <w:rPr>
          <w:rFonts w:eastAsia="Times New Roman"/>
        </w:rPr>
        <w:t>ë</w:t>
      </w:r>
      <w:r w:rsidR="007C2E03" w:rsidRPr="00DC6702">
        <w:rPr>
          <w:rFonts w:eastAsia="Times New Roman"/>
        </w:rPr>
        <w:t xml:space="preserve"> k</w:t>
      </w:r>
      <w:r w:rsidR="00113068" w:rsidRPr="00DC6702">
        <w:rPr>
          <w:rFonts w:eastAsia="Times New Roman"/>
        </w:rPr>
        <w:t>ë</w:t>
      </w:r>
      <w:r w:rsidR="007C2E03" w:rsidRPr="00DC6702">
        <w:rPr>
          <w:rFonts w:eastAsia="Times New Roman"/>
        </w:rPr>
        <w:t>saj ç</w:t>
      </w:r>
      <w:r w:rsidR="00113068" w:rsidRPr="00DC6702">
        <w:rPr>
          <w:rFonts w:eastAsia="Times New Roman"/>
        </w:rPr>
        <w:t>ë</w:t>
      </w:r>
      <w:r w:rsidR="007C2E03" w:rsidRPr="00DC6702">
        <w:rPr>
          <w:rFonts w:eastAsia="Times New Roman"/>
        </w:rPr>
        <w:t>shtje.</w:t>
      </w:r>
      <w:r w:rsidR="001F6668" w:rsidRPr="00DC6702">
        <w:rPr>
          <w:rFonts w:eastAsia="Times New Roman"/>
        </w:rPr>
        <w:t xml:space="preserve"> Për këtë arsye, Kolegji vlerëson se vendimi i Gjykatës së Apelit </w:t>
      </w:r>
      <w:r w:rsidR="00292767" w:rsidRPr="00DC6702">
        <w:rPr>
          <w:rFonts w:eastAsia="Times New Roman"/>
        </w:rPr>
        <w:t>Tiran</w:t>
      </w:r>
      <w:r w:rsidR="00113068" w:rsidRPr="00DC6702">
        <w:rPr>
          <w:rFonts w:eastAsia="Times New Roman"/>
        </w:rPr>
        <w:t>ë</w:t>
      </w:r>
      <w:r w:rsidR="00292767" w:rsidRPr="00DC6702">
        <w:rPr>
          <w:rFonts w:eastAsia="Times New Roman"/>
        </w:rPr>
        <w:t xml:space="preserve"> </w:t>
      </w:r>
      <w:r w:rsidR="001F6668" w:rsidRPr="00DC6702">
        <w:rPr>
          <w:rFonts w:eastAsia="Times New Roman"/>
        </w:rPr>
        <w:t xml:space="preserve">duhet të prishet dhe çështja duhet të kthehet për rigjykim </w:t>
      </w:r>
      <w:r w:rsidR="001F6668" w:rsidRPr="00DC6702">
        <w:t xml:space="preserve">pranë Gjykatës së Apelit të Juridiksionit të Përgjithshëm Tiranë. </w:t>
      </w:r>
    </w:p>
    <w:p w14:paraId="67DD2770" w14:textId="77777777" w:rsidR="001F6668" w:rsidRPr="00DC6702" w:rsidRDefault="00134363" w:rsidP="00397147">
      <w:pPr>
        <w:spacing w:line="276" w:lineRule="auto"/>
        <w:ind w:firstLine="740"/>
        <w:jc w:val="both"/>
      </w:pPr>
      <w:r>
        <w:t>44</w:t>
      </w:r>
      <w:r w:rsidR="001F6668" w:rsidRPr="00DC6702">
        <w:t xml:space="preserve">. Dërgimi i çështjes për rigjykim pranë Gjykatës së Apelit të Juridiksionit të Përgjithshëm Tiranë, bëhet në përputhje me përcaktimet e </w:t>
      </w:r>
      <w:r w:rsidR="001F6668" w:rsidRPr="00DC6702">
        <w:rPr>
          <w:rFonts w:eastAsia="Times New Roman"/>
        </w:rPr>
        <w:t xml:space="preserve">vendimit nr. </w:t>
      </w:r>
      <w:r w:rsidR="001F6668" w:rsidRPr="00DC6702">
        <w:t>505, datë 21.11.2022</w:t>
      </w:r>
      <w:r w:rsidR="001F6668" w:rsidRPr="00DC6702">
        <w:rPr>
          <w:rFonts w:eastAsia="Times New Roman"/>
        </w:rPr>
        <w:t xml:space="preserve"> të Këshillit të Lartë Gjyqësor “</w:t>
      </w:r>
      <w:r w:rsidR="001F6668" w:rsidRPr="00DC6702">
        <w:rPr>
          <w:i/>
        </w:rPr>
        <w:t>Për fillimin e funksionimit të Gjykatës së Apelit të Juridiksionit të Përgjithshëm</w:t>
      </w:r>
      <w:r w:rsidR="001F6668" w:rsidRPr="00DC6702">
        <w:t>”, me të cilin, është vendosur se: “</w:t>
      </w:r>
      <w:r w:rsidR="001F6668" w:rsidRPr="00DC6702">
        <w:rPr>
          <w:i/>
        </w:rPr>
        <w:t>Nga data 01.02.2023, Gjykata e Apelit Tiranë emërtohet Gjykata e Apelit të Juridiksionit të Përgjithshëm, e cila, operon si gjykata e vetme në nivel apeli për të gjithë territorin e Republikës së Shqipërisë</w:t>
      </w:r>
      <w:r w:rsidR="001F6668" w:rsidRPr="00DC6702">
        <w:t>”.</w:t>
      </w:r>
    </w:p>
    <w:p w14:paraId="2A3ED6BF" w14:textId="77777777" w:rsidR="001F6668" w:rsidRPr="00DC6702" w:rsidRDefault="00134363" w:rsidP="00397147">
      <w:pPr>
        <w:autoSpaceDE w:val="0"/>
        <w:autoSpaceDN w:val="0"/>
        <w:adjustRightInd w:val="0"/>
        <w:spacing w:line="276" w:lineRule="auto"/>
        <w:ind w:firstLine="720"/>
        <w:jc w:val="both"/>
      </w:pPr>
      <w:r>
        <w:t>45</w:t>
      </w:r>
      <w:r w:rsidR="001F6668" w:rsidRPr="00DC6702">
        <w:t xml:space="preserve">. Gjatë fazës së rigjykimit të çështjes, Gjykata e Apelit të Juridiksionit të Përgjithshëm Tiranë, duhet tu bëjë të qartë palëve se është detyrë e secilës prej tyre, që në përputhje me ligjin të provojnë faktet mbi të cilat bazojnë pretendimet për të drejtat që kërkojnë. Palët ashtu siç kanë të drejta kanë dhe detyrime që rrjedhin prej këtij procesi, në format dhe afatet e parashikuara me ligj. Gjykata duhet të lejojë palët që të paraqesin prova shkresore me anën e të cilave, ato të provojnë pretendimet e tyre bazuar në nenin 12 dhe 19 të KPC dhe t’i lejojë palët që t’ia nënshtrojnë këto prova hetimit e debatit gjyqësor. </w:t>
      </w:r>
    </w:p>
    <w:p w14:paraId="47C12CD0" w14:textId="77777777" w:rsidR="001F6668" w:rsidRPr="00DC6702" w:rsidRDefault="001F6668" w:rsidP="00397147">
      <w:pPr>
        <w:tabs>
          <w:tab w:val="num" w:pos="720"/>
        </w:tabs>
        <w:spacing w:line="276" w:lineRule="auto"/>
        <w:jc w:val="both"/>
      </w:pPr>
      <w:r w:rsidRPr="00DC6702">
        <w:tab/>
      </w:r>
      <w:r w:rsidR="00134363">
        <w:t>46</w:t>
      </w:r>
      <w:r w:rsidRPr="00DC6702">
        <w:t>. Gjykata e Apelit të Juridiksionit të Përgjithshëm Tiranë duhet të mbajë në vëmendje dhe të zgjidhë çështjen në përputhje me përcaktimet e bëra në nenin 5, 6, 95, 120 të KPC dhe brenda kufijve lig</w:t>
      </w:r>
      <w:r w:rsidR="00BB277B">
        <w:t>jore që përcaktohen në nenin 465</w:t>
      </w:r>
      <w:r w:rsidRPr="00DC6702">
        <w:t xml:space="preserve"> të KPC, si dhe ti japë zgjidhje përfundimtare asaj në përputhje edhe me praktikën gjyqësore të konsoliduar në shqyrtimin e</w:t>
      </w:r>
      <w:r w:rsidR="00292767" w:rsidRPr="00DC6702">
        <w:t xml:space="preserve"> kësaj natyre mosmarrëveshjeje. </w:t>
      </w:r>
      <w:r w:rsidRPr="00DC6702">
        <w:t xml:space="preserve">Kryerja e veprimeve të përmendura më sipër, si dhe e të tjerave që eventualisht mund të lindin gjatë rigjykimit, do të lejojnë gjykatën të arrijë në përfundime të drejta dhe objektive lidhur me zgjidhjen e çështjes. </w:t>
      </w:r>
    </w:p>
    <w:p w14:paraId="58E0EFB8" w14:textId="77777777" w:rsidR="001F6668" w:rsidRPr="00DC6702" w:rsidRDefault="00134363" w:rsidP="00397147">
      <w:pPr>
        <w:spacing w:line="276" w:lineRule="auto"/>
        <w:ind w:firstLine="740"/>
        <w:jc w:val="both"/>
        <w:rPr>
          <w:bCs/>
          <w:lang w:eastAsia="ja-JP"/>
        </w:rPr>
      </w:pPr>
      <w:r>
        <w:rPr>
          <w:rFonts w:eastAsia="Times New Roman"/>
        </w:rPr>
        <w:t>47</w:t>
      </w:r>
      <w:r w:rsidR="001F6668" w:rsidRPr="00DC6702">
        <w:rPr>
          <w:rFonts w:eastAsia="Times New Roman"/>
        </w:rPr>
        <w:t xml:space="preserve">. </w:t>
      </w:r>
      <w:r w:rsidR="001F6668" w:rsidRPr="00DC6702">
        <w:t xml:space="preserve">Për sa më sipër, Gjykata e Lartë, si gjykatë ligji, nuk i hyn analizës së provave, gjë që duhet ta bëjnë gjykatat e niveleve me të ulëta, por ajo vetëm evidenton shkeljet ligjore që kanë lejuar gjykatat e ulëta, qoftë të normave procedurale apo atyre materiale, duke kërkuar respektimin e tyre. </w:t>
      </w:r>
      <w:r w:rsidR="001F6668" w:rsidRPr="00DC6702">
        <w:rPr>
          <w:bCs/>
        </w:rPr>
        <w:t xml:space="preserve">Në rrethanat kur gjykata e apelit i ka të gjitha mundësitë ligjore të marrë në shqyrtim dhe të zgjidhë </w:t>
      </w:r>
      <w:r w:rsidR="001F6668" w:rsidRPr="00DC6702">
        <w:rPr>
          <w:bCs/>
          <w:lang w:eastAsia="ja-JP"/>
        </w:rPr>
        <w:t xml:space="preserve">mosmarrëveshjen objekt gjykimi, Kolegji, vlerëson të prishë vendimin </w:t>
      </w:r>
      <w:r w:rsidR="001F6668" w:rsidRPr="00DC6702">
        <w:rPr>
          <w:bCs/>
          <w:lang w:eastAsia="ja-JP"/>
        </w:rPr>
        <w:lastRenderedPageBreak/>
        <w:t xml:space="preserve">e Gjykatës së Apelit </w:t>
      </w:r>
      <w:r w:rsidR="00292767" w:rsidRPr="00DC6702">
        <w:rPr>
          <w:bCs/>
          <w:lang w:eastAsia="ja-JP"/>
        </w:rPr>
        <w:t>Tiran</w:t>
      </w:r>
      <w:r w:rsidR="00113068" w:rsidRPr="00DC6702">
        <w:rPr>
          <w:bCs/>
          <w:lang w:eastAsia="ja-JP"/>
        </w:rPr>
        <w:t>ë</w:t>
      </w:r>
      <w:r w:rsidR="001F6668" w:rsidRPr="00DC6702">
        <w:rPr>
          <w:bCs/>
          <w:lang w:eastAsia="ja-JP"/>
        </w:rPr>
        <w:t xml:space="preserve"> dhe të dërgojë çështjen për rishqyrtim pranë </w:t>
      </w:r>
      <w:r w:rsidR="001F6668" w:rsidRPr="00DC6702">
        <w:t>Gjykatës së Apelit të Juridiksionit të Përgjithshëm Tiranë,</w:t>
      </w:r>
      <w:r w:rsidR="001F6668" w:rsidRPr="00DC6702">
        <w:rPr>
          <w:bCs/>
          <w:lang w:eastAsia="ja-JP"/>
        </w:rPr>
        <w:t xml:space="preserve"> me një tjetër trup gjykues.</w:t>
      </w:r>
    </w:p>
    <w:p w14:paraId="48593C9C" w14:textId="77777777" w:rsidR="001F6668" w:rsidRPr="00DC6702" w:rsidRDefault="001F6668" w:rsidP="00397147">
      <w:pPr>
        <w:spacing w:line="276" w:lineRule="auto"/>
        <w:ind w:firstLine="720"/>
        <w:jc w:val="both"/>
        <w:rPr>
          <w:rStyle w:val="pg-8ff2"/>
        </w:rPr>
      </w:pPr>
    </w:p>
    <w:p w14:paraId="2277138D" w14:textId="77777777" w:rsidR="001F6668" w:rsidRPr="00DC6702" w:rsidRDefault="00137E13" w:rsidP="00397147">
      <w:pPr>
        <w:spacing w:line="276" w:lineRule="auto"/>
        <w:jc w:val="center"/>
        <w:rPr>
          <w:b/>
        </w:rPr>
      </w:pPr>
      <w:r>
        <w:rPr>
          <w:b/>
        </w:rPr>
        <w:t>PËR   KËT</w:t>
      </w:r>
      <w:r w:rsidR="001F6668" w:rsidRPr="00DC6702">
        <w:rPr>
          <w:b/>
        </w:rPr>
        <w:t>O   A</w:t>
      </w:r>
      <w:r>
        <w:rPr>
          <w:b/>
        </w:rPr>
        <w:t>RSY</w:t>
      </w:r>
      <w:r w:rsidR="001F6668" w:rsidRPr="00DC6702">
        <w:rPr>
          <w:b/>
        </w:rPr>
        <w:t>E</w:t>
      </w:r>
      <w:r w:rsidR="00CC0CD5">
        <w:rPr>
          <w:b/>
        </w:rPr>
        <w:t>,</w:t>
      </w:r>
    </w:p>
    <w:p w14:paraId="4D35CAC2" w14:textId="77777777" w:rsidR="001F6668" w:rsidRPr="00DC6702" w:rsidRDefault="001F6668" w:rsidP="00397147">
      <w:pPr>
        <w:pStyle w:val="NoSpacing"/>
        <w:spacing w:line="276" w:lineRule="auto"/>
        <w:jc w:val="both"/>
        <w:rPr>
          <w:rFonts w:ascii="Times New Roman" w:hAnsi="Times New Roman" w:cs="Times New Roman"/>
          <w:b/>
          <w:sz w:val="24"/>
          <w:szCs w:val="24"/>
          <w:lang w:val="sq-AL"/>
        </w:rPr>
      </w:pPr>
    </w:p>
    <w:p w14:paraId="23B059B5" w14:textId="77777777" w:rsidR="001F6668" w:rsidRPr="00DC6702" w:rsidRDefault="00BB277B" w:rsidP="00397147">
      <w:pPr>
        <w:pStyle w:val="NoSpacing"/>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         </w:t>
      </w:r>
      <w:r w:rsidR="00DA3A39">
        <w:rPr>
          <w:rFonts w:ascii="Times New Roman" w:hAnsi="Times New Roman" w:cs="Times New Roman"/>
          <w:sz w:val="24"/>
          <w:szCs w:val="24"/>
          <w:lang w:val="sq-AL"/>
        </w:rPr>
        <w:t xml:space="preserve"> </w:t>
      </w:r>
      <w:r w:rsidR="001F6668" w:rsidRPr="00DC6702">
        <w:rPr>
          <w:rFonts w:ascii="Times New Roman" w:hAnsi="Times New Roman" w:cs="Times New Roman"/>
          <w:sz w:val="24"/>
          <w:szCs w:val="24"/>
          <w:lang w:val="sq-AL"/>
        </w:rPr>
        <w:t>Kolegji Civil i Gjykatës së Lartë, në bazë të nenit 485, pika 1, shkronja “c” të Kodit të Procedurës Civile.</w:t>
      </w:r>
    </w:p>
    <w:p w14:paraId="3F6E3771" w14:textId="77777777" w:rsidR="001F6668" w:rsidRPr="00DC6702" w:rsidRDefault="001F6668" w:rsidP="00397147">
      <w:pPr>
        <w:pStyle w:val="NoSpacing"/>
        <w:spacing w:line="276" w:lineRule="auto"/>
        <w:rPr>
          <w:rFonts w:ascii="Times New Roman" w:hAnsi="Times New Roman" w:cs="Times New Roman"/>
          <w:sz w:val="24"/>
          <w:szCs w:val="24"/>
          <w:lang w:val="sq-AL"/>
        </w:rPr>
      </w:pPr>
    </w:p>
    <w:p w14:paraId="0251B6DB" w14:textId="77777777" w:rsidR="001F6668" w:rsidRPr="00DC6702" w:rsidRDefault="00137E13" w:rsidP="00397147">
      <w:pPr>
        <w:pStyle w:val="NoSpacing"/>
        <w:spacing w:line="276" w:lineRule="auto"/>
        <w:jc w:val="center"/>
        <w:rPr>
          <w:rFonts w:ascii="Times New Roman" w:hAnsi="Times New Roman" w:cs="Times New Roman"/>
          <w:b/>
          <w:sz w:val="24"/>
          <w:szCs w:val="24"/>
          <w:lang w:val="sq-AL"/>
        </w:rPr>
      </w:pPr>
      <w:r>
        <w:rPr>
          <w:rFonts w:ascii="Times New Roman" w:hAnsi="Times New Roman" w:cs="Times New Roman"/>
          <w:b/>
          <w:sz w:val="24"/>
          <w:szCs w:val="24"/>
          <w:lang w:val="sq-AL"/>
        </w:rPr>
        <w:t>VENDOS</w:t>
      </w:r>
      <w:r w:rsidR="001F6668" w:rsidRPr="00DC6702">
        <w:rPr>
          <w:rFonts w:ascii="Times New Roman" w:hAnsi="Times New Roman" w:cs="Times New Roman"/>
          <w:b/>
          <w:sz w:val="24"/>
          <w:szCs w:val="24"/>
          <w:lang w:val="sq-AL"/>
        </w:rPr>
        <w:t>I</w:t>
      </w:r>
      <w:r w:rsidR="00CC0CD5">
        <w:rPr>
          <w:rFonts w:ascii="Times New Roman" w:hAnsi="Times New Roman" w:cs="Times New Roman"/>
          <w:b/>
          <w:sz w:val="24"/>
          <w:szCs w:val="24"/>
          <w:lang w:val="sq-AL"/>
        </w:rPr>
        <w:t>:</w:t>
      </w:r>
    </w:p>
    <w:p w14:paraId="13E0AA01" w14:textId="77777777" w:rsidR="001F6668" w:rsidRPr="00DC6702" w:rsidRDefault="001F6668" w:rsidP="00397147">
      <w:pPr>
        <w:pStyle w:val="NoSpacing"/>
        <w:spacing w:line="276" w:lineRule="auto"/>
        <w:jc w:val="center"/>
        <w:rPr>
          <w:rFonts w:ascii="Times New Roman" w:hAnsi="Times New Roman" w:cs="Times New Roman"/>
          <w:sz w:val="24"/>
          <w:szCs w:val="24"/>
          <w:lang w:val="sq-AL"/>
        </w:rPr>
      </w:pPr>
    </w:p>
    <w:p w14:paraId="2CE6B5EB" w14:textId="77777777" w:rsidR="001F6668" w:rsidRPr="00DC6702" w:rsidRDefault="00DA3A39" w:rsidP="00DA3A39">
      <w:pPr>
        <w:spacing w:line="276" w:lineRule="auto"/>
        <w:jc w:val="both"/>
        <w:rPr>
          <w:b/>
        </w:rPr>
      </w:pPr>
      <w:r>
        <w:t xml:space="preserve">          </w:t>
      </w:r>
      <w:r w:rsidR="001F6668" w:rsidRPr="00DC6702">
        <w:t xml:space="preserve">Prishjen e vendimit nr. </w:t>
      </w:r>
      <w:r w:rsidR="00113068" w:rsidRPr="00DC6702">
        <w:t xml:space="preserve">139, datë 26.01.2016 të Gjykatës së Apelit Tiranë </w:t>
      </w:r>
      <w:r w:rsidR="001F6668" w:rsidRPr="00DC6702">
        <w:t>dhe dërgimin e çështjes për rishqyrtim në Gjykatës së Apelit të Juridiksionit të Përgjithshëm Tiranë, me tjetër trup gjykues.</w:t>
      </w:r>
    </w:p>
    <w:p w14:paraId="29DDC2C7" w14:textId="77777777" w:rsidR="00DC6702" w:rsidRPr="00DC6702" w:rsidRDefault="00DC6702" w:rsidP="00397147">
      <w:pPr>
        <w:spacing w:line="276" w:lineRule="auto"/>
        <w:jc w:val="right"/>
        <w:rPr>
          <w:b/>
        </w:rPr>
      </w:pPr>
    </w:p>
    <w:p w14:paraId="3B860DEE" w14:textId="77777777" w:rsidR="001F6668" w:rsidRPr="00DC6702" w:rsidRDefault="001F6668" w:rsidP="00397147">
      <w:pPr>
        <w:spacing w:line="276" w:lineRule="auto"/>
        <w:jc w:val="right"/>
        <w:rPr>
          <w:b/>
        </w:rPr>
      </w:pPr>
      <w:r w:rsidRPr="00DC6702">
        <w:rPr>
          <w:b/>
        </w:rPr>
        <w:t>Tiranë, më 30.04.2025</w:t>
      </w:r>
    </w:p>
    <w:p w14:paraId="20D141CC" w14:textId="77777777" w:rsidR="00DC6702" w:rsidRPr="00DC6702" w:rsidRDefault="00DC6702" w:rsidP="00397147">
      <w:pPr>
        <w:spacing w:line="276" w:lineRule="auto"/>
        <w:jc w:val="right"/>
        <w:rPr>
          <w:b/>
        </w:rPr>
      </w:pPr>
    </w:p>
    <w:p w14:paraId="16D5FCE3" w14:textId="77777777" w:rsidR="001F6668" w:rsidRPr="00DC6702" w:rsidRDefault="001F6668" w:rsidP="00397147">
      <w:pPr>
        <w:spacing w:line="276" w:lineRule="auto"/>
        <w:jc w:val="both"/>
        <w:rPr>
          <w:b/>
          <w:i/>
        </w:rPr>
      </w:pPr>
      <w:r w:rsidRPr="00DC6702">
        <w:rPr>
          <w:b/>
        </w:rPr>
        <w:t xml:space="preserve"> </w:t>
      </w:r>
      <w:r w:rsidRPr="00DC6702">
        <w:rPr>
          <w:b/>
        </w:rPr>
        <w:tab/>
      </w:r>
    </w:p>
    <w:p w14:paraId="2A5358C6" w14:textId="77777777" w:rsidR="005C6B2E" w:rsidRPr="00DC6702" w:rsidRDefault="001F6668" w:rsidP="003A524B">
      <w:pPr>
        <w:spacing w:line="276" w:lineRule="auto"/>
        <w:ind w:firstLine="720"/>
        <w:jc w:val="both"/>
      </w:pPr>
      <w:r w:rsidRPr="00DC6702">
        <w:rPr>
          <w:b/>
          <w:bCs/>
        </w:rPr>
        <w:t xml:space="preserve">    </w:t>
      </w:r>
      <w:r w:rsidR="003A524B">
        <w:rPr>
          <w:b/>
          <w:bCs/>
        </w:rPr>
        <w:t xml:space="preserve"> </w:t>
      </w:r>
    </w:p>
    <w:p w14:paraId="5A816245" w14:textId="77777777" w:rsidR="007160A5" w:rsidRPr="00DC6702" w:rsidRDefault="007160A5" w:rsidP="00397147">
      <w:pPr>
        <w:autoSpaceDE w:val="0"/>
        <w:autoSpaceDN w:val="0"/>
        <w:adjustRightInd w:val="0"/>
        <w:spacing w:line="276" w:lineRule="auto"/>
        <w:ind w:firstLine="720"/>
        <w:jc w:val="both"/>
      </w:pPr>
    </w:p>
    <w:sectPr w:rsidR="007160A5" w:rsidRPr="00DC6702" w:rsidSect="00397147">
      <w:footerReference w:type="default" r:id="rId1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587AA" w14:textId="77777777" w:rsidR="003B292F" w:rsidRDefault="003B292F" w:rsidP="001E6700">
      <w:r>
        <w:separator/>
      </w:r>
    </w:p>
  </w:endnote>
  <w:endnote w:type="continuationSeparator" w:id="0">
    <w:p w14:paraId="2ECFB59B" w14:textId="77777777" w:rsidR="003B292F" w:rsidRDefault="003B292F" w:rsidP="001E6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AB1F" w14:textId="77777777" w:rsidR="008305DE" w:rsidRDefault="008305DE">
    <w:pPr>
      <w:pStyle w:val="Footer"/>
      <w:jc w:val="right"/>
    </w:pPr>
    <w:r>
      <w:fldChar w:fldCharType="begin"/>
    </w:r>
    <w:r>
      <w:instrText xml:space="preserve"> PAGE   \* MERGEFORMAT </w:instrText>
    </w:r>
    <w:r>
      <w:fldChar w:fldCharType="separate"/>
    </w:r>
    <w:r w:rsidR="003A524B">
      <w:rPr>
        <w:noProof/>
      </w:rPr>
      <w:t>14</w:t>
    </w:r>
    <w:r>
      <w:rPr>
        <w:noProof/>
      </w:rPr>
      <w:fldChar w:fldCharType="end"/>
    </w:r>
  </w:p>
  <w:p w14:paraId="4008B900" w14:textId="77777777" w:rsidR="008305DE" w:rsidRDefault="008305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209CE" w14:textId="77777777" w:rsidR="003B292F" w:rsidRDefault="003B292F" w:rsidP="001E6700">
      <w:r>
        <w:separator/>
      </w:r>
    </w:p>
  </w:footnote>
  <w:footnote w:type="continuationSeparator" w:id="0">
    <w:p w14:paraId="384144F3" w14:textId="77777777" w:rsidR="003B292F" w:rsidRDefault="003B292F" w:rsidP="001E6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662"/>
    <w:multiLevelType w:val="multilevel"/>
    <w:tmpl w:val="FEC8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56256"/>
    <w:multiLevelType w:val="hybridMultilevel"/>
    <w:tmpl w:val="6C86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0565D"/>
    <w:multiLevelType w:val="hybridMultilevel"/>
    <w:tmpl w:val="0338F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00670"/>
    <w:multiLevelType w:val="multilevel"/>
    <w:tmpl w:val="4A76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5843F7"/>
    <w:multiLevelType w:val="multilevel"/>
    <w:tmpl w:val="2DD0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717032"/>
    <w:multiLevelType w:val="hybridMultilevel"/>
    <w:tmpl w:val="D7765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61896"/>
    <w:multiLevelType w:val="hybridMultilevel"/>
    <w:tmpl w:val="C19E516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0F0140D5"/>
    <w:multiLevelType w:val="multilevel"/>
    <w:tmpl w:val="C46A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C32103"/>
    <w:multiLevelType w:val="hybridMultilevel"/>
    <w:tmpl w:val="E42E4DCE"/>
    <w:lvl w:ilvl="0" w:tplc="868E71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9726A"/>
    <w:multiLevelType w:val="hybridMultilevel"/>
    <w:tmpl w:val="400C7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77838"/>
    <w:multiLevelType w:val="hybridMultilevel"/>
    <w:tmpl w:val="6FA441E2"/>
    <w:lvl w:ilvl="0" w:tplc="04090001">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0F351AC"/>
    <w:multiLevelType w:val="multilevel"/>
    <w:tmpl w:val="D930B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763A91"/>
    <w:multiLevelType w:val="hybridMultilevel"/>
    <w:tmpl w:val="23584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594834"/>
    <w:multiLevelType w:val="hybridMultilevel"/>
    <w:tmpl w:val="E06C0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8D1ED6"/>
    <w:multiLevelType w:val="multilevel"/>
    <w:tmpl w:val="7C08A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120CF5"/>
    <w:multiLevelType w:val="hybridMultilevel"/>
    <w:tmpl w:val="AC3867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6C221DB"/>
    <w:multiLevelType w:val="hybridMultilevel"/>
    <w:tmpl w:val="22D84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3A0F30"/>
    <w:multiLevelType w:val="hybridMultilevel"/>
    <w:tmpl w:val="C1B4D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583A26"/>
    <w:multiLevelType w:val="hybridMultilevel"/>
    <w:tmpl w:val="FF4EE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76D79"/>
    <w:multiLevelType w:val="multilevel"/>
    <w:tmpl w:val="F1B0A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0B12B7"/>
    <w:multiLevelType w:val="hybridMultilevel"/>
    <w:tmpl w:val="35C2A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670C5B"/>
    <w:multiLevelType w:val="hybridMultilevel"/>
    <w:tmpl w:val="4E96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4E6782"/>
    <w:multiLevelType w:val="multilevel"/>
    <w:tmpl w:val="883E1F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9635D6"/>
    <w:multiLevelType w:val="hybridMultilevel"/>
    <w:tmpl w:val="39361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304B17"/>
    <w:multiLevelType w:val="hybridMultilevel"/>
    <w:tmpl w:val="FDB6E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1785298">
    <w:abstractNumId w:val="8"/>
  </w:num>
  <w:num w:numId="2" w16cid:durableId="259064723">
    <w:abstractNumId w:val="24"/>
  </w:num>
  <w:num w:numId="3" w16cid:durableId="1776363946">
    <w:abstractNumId w:val="13"/>
  </w:num>
  <w:num w:numId="4" w16cid:durableId="484276409">
    <w:abstractNumId w:val="9"/>
  </w:num>
  <w:num w:numId="5" w16cid:durableId="2074695401">
    <w:abstractNumId w:val="18"/>
  </w:num>
  <w:num w:numId="6" w16cid:durableId="7957240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224030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91169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075217">
    <w:abstractNumId w:val="15"/>
  </w:num>
  <w:num w:numId="10" w16cid:durableId="584612311">
    <w:abstractNumId w:val="5"/>
  </w:num>
  <w:num w:numId="11" w16cid:durableId="487213350">
    <w:abstractNumId w:val="12"/>
  </w:num>
  <w:num w:numId="12" w16cid:durableId="962467714">
    <w:abstractNumId w:val="20"/>
  </w:num>
  <w:num w:numId="13" w16cid:durableId="691615963">
    <w:abstractNumId w:val="17"/>
  </w:num>
  <w:num w:numId="14" w16cid:durableId="1327785178">
    <w:abstractNumId w:val="23"/>
  </w:num>
  <w:num w:numId="15" w16cid:durableId="627321203">
    <w:abstractNumId w:val="2"/>
  </w:num>
  <w:num w:numId="16" w16cid:durableId="321812285">
    <w:abstractNumId w:val="16"/>
  </w:num>
  <w:num w:numId="17" w16cid:durableId="1678996470">
    <w:abstractNumId w:val="1"/>
  </w:num>
  <w:num w:numId="18" w16cid:durableId="1994025471">
    <w:abstractNumId w:val="22"/>
  </w:num>
  <w:num w:numId="19" w16cid:durableId="1043943220">
    <w:abstractNumId w:val="3"/>
  </w:num>
  <w:num w:numId="20" w16cid:durableId="741679752">
    <w:abstractNumId w:val="4"/>
  </w:num>
  <w:num w:numId="21" w16cid:durableId="856891182">
    <w:abstractNumId w:val="14"/>
  </w:num>
  <w:num w:numId="22" w16cid:durableId="1780367640">
    <w:abstractNumId w:val="11"/>
  </w:num>
  <w:num w:numId="23" w16cid:durableId="1360625048">
    <w:abstractNumId w:val="0"/>
  </w:num>
  <w:num w:numId="24" w16cid:durableId="260603517">
    <w:abstractNumId w:val="7"/>
  </w:num>
  <w:num w:numId="25" w16cid:durableId="76755400">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DE2"/>
    <w:rsid w:val="000033BE"/>
    <w:rsid w:val="00005676"/>
    <w:rsid w:val="00012072"/>
    <w:rsid w:val="0001217B"/>
    <w:rsid w:val="00023B2E"/>
    <w:rsid w:val="00034B71"/>
    <w:rsid w:val="00034C34"/>
    <w:rsid w:val="00036CDA"/>
    <w:rsid w:val="00037BF9"/>
    <w:rsid w:val="00041A2F"/>
    <w:rsid w:val="00042027"/>
    <w:rsid w:val="0004212A"/>
    <w:rsid w:val="00042C9E"/>
    <w:rsid w:val="00044F37"/>
    <w:rsid w:val="00052A86"/>
    <w:rsid w:val="0005491D"/>
    <w:rsid w:val="000554E2"/>
    <w:rsid w:val="00055EE4"/>
    <w:rsid w:val="000564AC"/>
    <w:rsid w:val="000574EB"/>
    <w:rsid w:val="00060461"/>
    <w:rsid w:val="00061C4C"/>
    <w:rsid w:val="000620C2"/>
    <w:rsid w:val="00063762"/>
    <w:rsid w:val="00063DDE"/>
    <w:rsid w:val="00067A43"/>
    <w:rsid w:val="00070948"/>
    <w:rsid w:val="0007203C"/>
    <w:rsid w:val="00072F9F"/>
    <w:rsid w:val="00081EFD"/>
    <w:rsid w:val="00083351"/>
    <w:rsid w:val="00083B81"/>
    <w:rsid w:val="000847F9"/>
    <w:rsid w:val="0008518D"/>
    <w:rsid w:val="00087DD2"/>
    <w:rsid w:val="00091849"/>
    <w:rsid w:val="00094FA8"/>
    <w:rsid w:val="00096CF0"/>
    <w:rsid w:val="000977E6"/>
    <w:rsid w:val="000A2679"/>
    <w:rsid w:val="000A2F9A"/>
    <w:rsid w:val="000A33EC"/>
    <w:rsid w:val="000A4818"/>
    <w:rsid w:val="000A5025"/>
    <w:rsid w:val="000A5BB2"/>
    <w:rsid w:val="000A6935"/>
    <w:rsid w:val="000A6FFD"/>
    <w:rsid w:val="000A7106"/>
    <w:rsid w:val="000B0AA1"/>
    <w:rsid w:val="000B20B7"/>
    <w:rsid w:val="000B3A96"/>
    <w:rsid w:val="000B3BBC"/>
    <w:rsid w:val="000B5484"/>
    <w:rsid w:val="000B57D2"/>
    <w:rsid w:val="000B5C30"/>
    <w:rsid w:val="000C0136"/>
    <w:rsid w:val="000C226A"/>
    <w:rsid w:val="000C39EB"/>
    <w:rsid w:val="000C6125"/>
    <w:rsid w:val="000C6193"/>
    <w:rsid w:val="000C735E"/>
    <w:rsid w:val="000C775F"/>
    <w:rsid w:val="000D131D"/>
    <w:rsid w:val="000D150D"/>
    <w:rsid w:val="000D5E92"/>
    <w:rsid w:val="000E1784"/>
    <w:rsid w:val="000E41E9"/>
    <w:rsid w:val="000E6823"/>
    <w:rsid w:val="000E6863"/>
    <w:rsid w:val="000F1F84"/>
    <w:rsid w:val="000F1FE0"/>
    <w:rsid w:val="000F30DA"/>
    <w:rsid w:val="000F492E"/>
    <w:rsid w:val="000F6D21"/>
    <w:rsid w:val="000F7EEB"/>
    <w:rsid w:val="0010154B"/>
    <w:rsid w:val="00102D37"/>
    <w:rsid w:val="001069D6"/>
    <w:rsid w:val="00107870"/>
    <w:rsid w:val="00112C11"/>
    <w:rsid w:val="00113068"/>
    <w:rsid w:val="001134FD"/>
    <w:rsid w:val="00114E37"/>
    <w:rsid w:val="00120AE5"/>
    <w:rsid w:val="00122C20"/>
    <w:rsid w:val="00122DBD"/>
    <w:rsid w:val="001233A5"/>
    <w:rsid w:val="0012507D"/>
    <w:rsid w:val="0012682C"/>
    <w:rsid w:val="00126C3B"/>
    <w:rsid w:val="00130412"/>
    <w:rsid w:val="001332FD"/>
    <w:rsid w:val="00134363"/>
    <w:rsid w:val="001345D5"/>
    <w:rsid w:val="00137E13"/>
    <w:rsid w:val="001402C2"/>
    <w:rsid w:val="001427FA"/>
    <w:rsid w:val="00142FFD"/>
    <w:rsid w:val="001560C5"/>
    <w:rsid w:val="0015714A"/>
    <w:rsid w:val="00162977"/>
    <w:rsid w:val="0016581D"/>
    <w:rsid w:val="0016691F"/>
    <w:rsid w:val="00172671"/>
    <w:rsid w:val="0017306C"/>
    <w:rsid w:val="00174DF4"/>
    <w:rsid w:val="0017650A"/>
    <w:rsid w:val="00177F7E"/>
    <w:rsid w:val="00180BFA"/>
    <w:rsid w:val="00187820"/>
    <w:rsid w:val="00187E92"/>
    <w:rsid w:val="00190C3F"/>
    <w:rsid w:val="0019175E"/>
    <w:rsid w:val="00191994"/>
    <w:rsid w:val="00192558"/>
    <w:rsid w:val="001928BB"/>
    <w:rsid w:val="00196CBE"/>
    <w:rsid w:val="0019740B"/>
    <w:rsid w:val="001A0004"/>
    <w:rsid w:val="001A02A5"/>
    <w:rsid w:val="001A0B44"/>
    <w:rsid w:val="001A1B45"/>
    <w:rsid w:val="001A28CB"/>
    <w:rsid w:val="001A598F"/>
    <w:rsid w:val="001A6763"/>
    <w:rsid w:val="001A7DF8"/>
    <w:rsid w:val="001B08D8"/>
    <w:rsid w:val="001B1299"/>
    <w:rsid w:val="001B2721"/>
    <w:rsid w:val="001B2DC0"/>
    <w:rsid w:val="001B35CD"/>
    <w:rsid w:val="001B454B"/>
    <w:rsid w:val="001C1DE1"/>
    <w:rsid w:val="001C4E6E"/>
    <w:rsid w:val="001C5441"/>
    <w:rsid w:val="001C6403"/>
    <w:rsid w:val="001C7295"/>
    <w:rsid w:val="001C772F"/>
    <w:rsid w:val="001C79A6"/>
    <w:rsid w:val="001C7EB9"/>
    <w:rsid w:val="001D0973"/>
    <w:rsid w:val="001D4599"/>
    <w:rsid w:val="001E0426"/>
    <w:rsid w:val="001E0DBA"/>
    <w:rsid w:val="001E3C88"/>
    <w:rsid w:val="001E4A46"/>
    <w:rsid w:val="001E6700"/>
    <w:rsid w:val="001E67E6"/>
    <w:rsid w:val="001E786E"/>
    <w:rsid w:val="001E7DE1"/>
    <w:rsid w:val="001F149F"/>
    <w:rsid w:val="001F2C3B"/>
    <w:rsid w:val="001F4D39"/>
    <w:rsid w:val="001F59EC"/>
    <w:rsid w:val="001F6668"/>
    <w:rsid w:val="00203A9A"/>
    <w:rsid w:val="00204C70"/>
    <w:rsid w:val="002106A8"/>
    <w:rsid w:val="0021074C"/>
    <w:rsid w:val="002126F2"/>
    <w:rsid w:val="002148FB"/>
    <w:rsid w:val="00215A2C"/>
    <w:rsid w:val="00216AC6"/>
    <w:rsid w:val="00220469"/>
    <w:rsid w:val="00220A24"/>
    <w:rsid w:val="00222BAA"/>
    <w:rsid w:val="002252D4"/>
    <w:rsid w:val="00231E6E"/>
    <w:rsid w:val="002326A0"/>
    <w:rsid w:val="0023435C"/>
    <w:rsid w:val="002376AD"/>
    <w:rsid w:val="0024042E"/>
    <w:rsid w:val="002416A3"/>
    <w:rsid w:val="00242A06"/>
    <w:rsid w:val="002430EA"/>
    <w:rsid w:val="00243E17"/>
    <w:rsid w:val="002451F7"/>
    <w:rsid w:val="00246985"/>
    <w:rsid w:val="00247C4C"/>
    <w:rsid w:val="002516EC"/>
    <w:rsid w:val="002530E4"/>
    <w:rsid w:val="00260BB8"/>
    <w:rsid w:val="0026113A"/>
    <w:rsid w:val="00265D49"/>
    <w:rsid w:val="00266131"/>
    <w:rsid w:val="00266963"/>
    <w:rsid w:val="002675CF"/>
    <w:rsid w:val="00274335"/>
    <w:rsid w:val="00280E68"/>
    <w:rsid w:val="00281AE0"/>
    <w:rsid w:val="00282918"/>
    <w:rsid w:val="00282EF3"/>
    <w:rsid w:val="0028385C"/>
    <w:rsid w:val="00284BB0"/>
    <w:rsid w:val="002870FA"/>
    <w:rsid w:val="00291F0F"/>
    <w:rsid w:val="00292767"/>
    <w:rsid w:val="00295FF3"/>
    <w:rsid w:val="00297805"/>
    <w:rsid w:val="002A2293"/>
    <w:rsid w:val="002A3840"/>
    <w:rsid w:val="002A6A75"/>
    <w:rsid w:val="002A6D1B"/>
    <w:rsid w:val="002A7FB0"/>
    <w:rsid w:val="002B155A"/>
    <w:rsid w:val="002B49A1"/>
    <w:rsid w:val="002B769D"/>
    <w:rsid w:val="002C04A5"/>
    <w:rsid w:val="002C0CA7"/>
    <w:rsid w:val="002C14B8"/>
    <w:rsid w:val="002C5FD9"/>
    <w:rsid w:val="002C76F9"/>
    <w:rsid w:val="002D4C25"/>
    <w:rsid w:val="002D52EB"/>
    <w:rsid w:val="002D5ED8"/>
    <w:rsid w:val="002D65F6"/>
    <w:rsid w:val="002D7E27"/>
    <w:rsid w:val="002E09A6"/>
    <w:rsid w:val="002E593A"/>
    <w:rsid w:val="002E65A1"/>
    <w:rsid w:val="002E7181"/>
    <w:rsid w:val="002E7458"/>
    <w:rsid w:val="002E7534"/>
    <w:rsid w:val="002E75D8"/>
    <w:rsid w:val="002E7CC0"/>
    <w:rsid w:val="002E7CE6"/>
    <w:rsid w:val="002F44C7"/>
    <w:rsid w:val="003045F6"/>
    <w:rsid w:val="00305326"/>
    <w:rsid w:val="00306646"/>
    <w:rsid w:val="003114ED"/>
    <w:rsid w:val="00314495"/>
    <w:rsid w:val="00314A27"/>
    <w:rsid w:val="00316170"/>
    <w:rsid w:val="00316B3A"/>
    <w:rsid w:val="003177FE"/>
    <w:rsid w:val="003205A3"/>
    <w:rsid w:val="00320E2A"/>
    <w:rsid w:val="00324471"/>
    <w:rsid w:val="00325351"/>
    <w:rsid w:val="00325612"/>
    <w:rsid w:val="0032591F"/>
    <w:rsid w:val="00325DE4"/>
    <w:rsid w:val="00326EDD"/>
    <w:rsid w:val="00327248"/>
    <w:rsid w:val="00330A99"/>
    <w:rsid w:val="00331959"/>
    <w:rsid w:val="00332579"/>
    <w:rsid w:val="003349ED"/>
    <w:rsid w:val="00334A72"/>
    <w:rsid w:val="0033547D"/>
    <w:rsid w:val="00336CEA"/>
    <w:rsid w:val="00342422"/>
    <w:rsid w:val="00344970"/>
    <w:rsid w:val="00344A1F"/>
    <w:rsid w:val="00344C96"/>
    <w:rsid w:val="00345431"/>
    <w:rsid w:val="003478E5"/>
    <w:rsid w:val="00347F15"/>
    <w:rsid w:val="00350D28"/>
    <w:rsid w:val="00354B4D"/>
    <w:rsid w:val="00355EE2"/>
    <w:rsid w:val="00356C7A"/>
    <w:rsid w:val="00357664"/>
    <w:rsid w:val="00360309"/>
    <w:rsid w:val="00360EC9"/>
    <w:rsid w:val="003702A8"/>
    <w:rsid w:val="00370CA9"/>
    <w:rsid w:val="003717C4"/>
    <w:rsid w:val="00371A1E"/>
    <w:rsid w:val="00371C7F"/>
    <w:rsid w:val="003737C9"/>
    <w:rsid w:val="00373D04"/>
    <w:rsid w:val="00375A08"/>
    <w:rsid w:val="003766AC"/>
    <w:rsid w:val="00376E1E"/>
    <w:rsid w:val="00377469"/>
    <w:rsid w:val="00377E7E"/>
    <w:rsid w:val="00377F0A"/>
    <w:rsid w:val="0038044D"/>
    <w:rsid w:val="0038053E"/>
    <w:rsid w:val="003820BF"/>
    <w:rsid w:val="00382AB7"/>
    <w:rsid w:val="00383C4D"/>
    <w:rsid w:val="00387898"/>
    <w:rsid w:val="00392180"/>
    <w:rsid w:val="00392956"/>
    <w:rsid w:val="003949F0"/>
    <w:rsid w:val="003950F6"/>
    <w:rsid w:val="00396F46"/>
    <w:rsid w:val="00397147"/>
    <w:rsid w:val="003A2291"/>
    <w:rsid w:val="003A4B4E"/>
    <w:rsid w:val="003A524B"/>
    <w:rsid w:val="003A61F3"/>
    <w:rsid w:val="003A640E"/>
    <w:rsid w:val="003A6C39"/>
    <w:rsid w:val="003B02AF"/>
    <w:rsid w:val="003B0444"/>
    <w:rsid w:val="003B292F"/>
    <w:rsid w:val="003B55DD"/>
    <w:rsid w:val="003B77BB"/>
    <w:rsid w:val="003C12DC"/>
    <w:rsid w:val="003C14AA"/>
    <w:rsid w:val="003C3AC4"/>
    <w:rsid w:val="003C4307"/>
    <w:rsid w:val="003C6BC4"/>
    <w:rsid w:val="003D1B01"/>
    <w:rsid w:val="003D1E5C"/>
    <w:rsid w:val="003D36A5"/>
    <w:rsid w:val="003D5930"/>
    <w:rsid w:val="003D6601"/>
    <w:rsid w:val="003D67A3"/>
    <w:rsid w:val="003D683E"/>
    <w:rsid w:val="003D7532"/>
    <w:rsid w:val="003D77E0"/>
    <w:rsid w:val="003E19F4"/>
    <w:rsid w:val="003E35F6"/>
    <w:rsid w:val="003E38CA"/>
    <w:rsid w:val="003E3ACE"/>
    <w:rsid w:val="003E4CAF"/>
    <w:rsid w:val="003F1750"/>
    <w:rsid w:val="003F66EB"/>
    <w:rsid w:val="003F7673"/>
    <w:rsid w:val="00401331"/>
    <w:rsid w:val="004023B4"/>
    <w:rsid w:val="004036E1"/>
    <w:rsid w:val="00403CDE"/>
    <w:rsid w:val="00403CF5"/>
    <w:rsid w:val="00404075"/>
    <w:rsid w:val="004048B6"/>
    <w:rsid w:val="00406807"/>
    <w:rsid w:val="00406CB1"/>
    <w:rsid w:val="004106EF"/>
    <w:rsid w:val="00410EB7"/>
    <w:rsid w:val="00411629"/>
    <w:rsid w:val="00411AFB"/>
    <w:rsid w:val="004128C9"/>
    <w:rsid w:val="00413B70"/>
    <w:rsid w:val="0042093C"/>
    <w:rsid w:val="004227AC"/>
    <w:rsid w:val="00422FF8"/>
    <w:rsid w:val="0043077A"/>
    <w:rsid w:val="004335BD"/>
    <w:rsid w:val="004338BA"/>
    <w:rsid w:val="00433EE2"/>
    <w:rsid w:val="00434897"/>
    <w:rsid w:val="00435676"/>
    <w:rsid w:val="00437A99"/>
    <w:rsid w:val="00443A65"/>
    <w:rsid w:val="00444B09"/>
    <w:rsid w:val="0044506E"/>
    <w:rsid w:val="00447175"/>
    <w:rsid w:val="00450F74"/>
    <w:rsid w:val="00452DAD"/>
    <w:rsid w:val="004539CE"/>
    <w:rsid w:val="004542B6"/>
    <w:rsid w:val="00454409"/>
    <w:rsid w:val="00454AD9"/>
    <w:rsid w:val="00454FDF"/>
    <w:rsid w:val="00455DCB"/>
    <w:rsid w:val="00456605"/>
    <w:rsid w:val="00456BB2"/>
    <w:rsid w:val="00461313"/>
    <w:rsid w:val="0046482F"/>
    <w:rsid w:val="0046554B"/>
    <w:rsid w:val="00466DB6"/>
    <w:rsid w:val="00476863"/>
    <w:rsid w:val="00476AEF"/>
    <w:rsid w:val="0048047C"/>
    <w:rsid w:val="00482410"/>
    <w:rsid w:val="004824A5"/>
    <w:rsid w:val="0048352F"/>
    <w:rsid w:val="00491546"/>
    <w:rsid w:val="00494066"/>
    <w:rsid w:val="004954D1"/>
    <w:rsid w:val="004958A9"/>
    <w:rsid w:val="00496B24"/>
    <w:rsid w:val="00496F27"/>
    <w:rsid w:val="00497F38"/>
    <w:rsid w:val="004A0D8E"/>
    <w:rsid w:val="004A2B6D"/>
    <w:rsid w:val="004A3D78"/>
    <w:rsid w:val="004B1442"/>
    <w:rsid w:val="004B3262"/>
    <w:rsid w:val="004B5553"/>
    <w:rsid w:val="004B5E59"/>
    <w:rsid w:val="004B6930"/>
    <w:rsid w:val="004B789E"/>
    <w:rsid w:val="004C00A8"/>
    <w:rsid w:val="004C1247"/>
    <w:rsid w:val="004C12FD"/>
    <w:rsid w:val="004C2CF4"/>
    <w:rsid w:val="004C3875"/>
    <w:rsid w:val="004C4C96"/>
    <w:rsid w:val="004C6C68"/>
    <w:rsid w:val="004C709F"/>
    <w:rsid w:val="004D696F"/>
    <w:rsid w:val="004D7118"/>
    <w:rsid w:val="004E0193"/>
    <w:rsid w:val="004E1291"/>
    <w:rsid w:val="004E17E0"/>
    <w:rsid w:val="004E2724"/>
    <w:rsid w:val="004E3707"/>
    <w:rsid w:val="004E4BEB"/>
    <w:rsid w:val="004E5741"/>
    <w:rsid w:val="004E6E0F"/>
    <w:rsid w:val="004F0A08"/>
    <w:rsid w:val="004F1021"/>
    <w:rsid w:val="004F1A1C"/>
    <w:rsid w:val="004F2627"/>
    <w:rsid w:val="004F3241"/>
    <w:rsid w:val="004F3878"/>
    <w:rsid w:val="004F3E4E"/>
    <w:rsid w:val="004F49A3"/>
    <w:rsid w:val="004F521A"/>
    <w:rsid w:val="004F68B9"/>
    <w:rsid w:val="005041B3"/>
    <w:rsid w:val="00505044"/>
    <w:rsid w:val="00506900"/>
    <w:rsid w:val="00510D84"/>
    <w:rsid w:val="005122FE"/>
    <w:rsid w:val="00512917"/>
    <w:rsid w:val="00515D7C"/>
    <w:rsid w:val="005202C4"/>
    <w:rsid w:val="005204D5"/>
    <w:rsid w:val="0052068A"/>
    <w:rsid w:val="00522159"/>
    <w:rsid w:val="005226D6"/>
    <w:rsid w:val="005235C5"/>
    <w:rsid w:val="00523714"/>
    <w:rsid w:val="0052443E"/>
    <w:rsid w:val="005245C7"/>
    <w:rsid w:val="005258AA"/>
    <w:rsid w:val="005274C5"/>
    <w:rsid w:val="00532FBD"/>
    <w:rsid w:val="0053558B"/>
    <w:rsid w:val="005359C8"/>
    <w:rsid w:val="0053787A"/>
    <w:rsid w:val="00542A30"/>
    <w:rsid w:val="00543FA2"/>
    <w:rsid w:val="00544B08"/>
    <w:rsid w:val="005450E4"/>
    <w:rsid w:val="0055442A"/>
    <w:rsid w:val="005544F0"/>
    <w:rsid w:val="00554A7A"/>
    <w:rsid w:val="00554F63"/>
    <w:rsid w:val="005567A2"/>
    <w:rsid w:val="00560A79"/>
    <w:rsid w:val="005620C2"/>
    <w:rsid w:val="00563735"/>
    <w:rsid w:val="0056513F"/>
    <w:rsid w:val="005651E4"/>
    <w:rsid w:val="00565B4D"/>
    <w:rsid w:val="005711C9"/>
    <w:rsid w:val="005753DA"/>
    <w:rsid w:val="0057689D"/>
    <w:rsid w:val="00582CAD"/>
    <w:rsid w:val="0058350F"/>
    <w:rsid w:val="005861CB"/>
    <w:rsid w:val="005902A5"/>
    <w:rsid w:val="00591B76"/>
    <w:rsid w:val="00591EB8"/>
    <w:rsid w:val="005930E3"/>
    <w:rsid w:val="00594E4E"/>
    <w:rsid w:val="00597E4F"/>
    <w:rsid w:val="005A2A96"/>
    <w:rsid w:val="005A45A6"/>
    <w:rsid w:val="005B6746"/>
    <w:rsid w:val="005C09DB"/>
    <w:rsid w:val="005C3225"/>
    <w:rsid w:val="005C4C74"/>
    <w:rsid w:val="005C6B2E"/>
    <w:rsid w:val="005D1CDE"/>
    <w:rsid w:val="005D21DF"/>
    <w:rsid w:val="005D2640"/>
    <w:rsid w:val="005D2B2D"/>
    <w:rsid w:val="005D492A"/>
    <w:rsid w:val="005D53F8"/>
    <w:rsid w:val="005D5EE2"/>
    <w:rsid w:val="005E1167"/>
    <w:rsid w:val="005E2014"/>
    <w:rsid w:val="005E273D"/>
    <w:rsid w:val="005E490F"/>
    <w:rsid w:val="005E571A"/>
    <w:rsid w:val="005E6F0F"/>
    <w:rsid w:val="005F2646"/>
    <w:rsid w:val="005F3221"/>
    <w:rsid w:val="0060465D"/>
    <w:rsid w:val="006046D8"/>
    <w:rsid w:val="0060711B"/>
    <w:rsid w:val="00610B3C"/>
    <w:rsid w:val="00611A64"/>
    <w:rsid w:val="00611C46"/>
    <w:rsid w:val="0061498F"/>
    <w:rsid w:val="0061518C"/>
    <w:rsid w:val="00615D8E"/>
    <w:rsid w:val="006165CA"/>
    <w:rsid w:val="0062230D"/>
    <w:rsid w:val="00622739"/>
    <w:rsid w:val="0062373E"/>
    <w:rsid w:val="00625378"/>
    <w:rsid w:val="00626778"/>
    <w:rsid w:val="006268DD"/>
    <w:rsid w:val="00627AD3"/>
    <w:rsid w:val="00630062"/>
    <w:rsid w:val="0063298E"/>
    <w:rsid w:val="00632A35"/>
    <w:rsid w:val="00632BB1"/>
    <w:rsid w:val="00633865"/>
    <w:rsid w:val="00633DB2"/>
    <w:rsid w:val="00633EB6"/>
    <w:rsid w:val="00637A9E"/>
    <w:rsid w:val="0064019F"/>
    <w:rsid w:val="00640695"/>
    <w:rsid w:val="00643083"/>
    <w:rsid w:val="00643CC4"/>
    <w:rsid w:val="00645428"/>
    <w:rsid w:val="00645580"/>
    <w:rsid w:val="00647785"/>
    <w:rsid w:val="006501D7"/>
    <w:rsid w:val="00650476"/>
    <w:rsid w:val="006505E3"/>
    <w:rsid w:val="006533C4"/>
    <w:rsid w:val="00653E7E"/>
    <w:rsid w:val="00657431"/>
    <w:rsid w:val="00661473"/>
    <w:rsid w:val="006624B6"/>
    <w:rsid w:val="006636C3"/>
    <w:rsid w:val="00665E2E"/>
    <w:rsid w:val="006666C1"/>
    <w:rsid w:val="00666964"/>
    <w:rsid w:val="00666E7F"/>
    <w:rsid w:val="00671C57"/>
    <w:rsid w:val="00673F50"/>
    <w:rsid w:val="00674595"/>
    <w:rsid w:val="00676048"/>
    <w:rsid w:val="00676FA3"/>
    <w:rsid w:val="00677FA0"/>
    <w:rsid w:val="00680673"/>
    <w:rsid w:val="0068468E"/>
    <w:rsid w:val="006846B0"/>
    <w:rsid w:val="00684F57"/>
    <w:rsid w:val="006865E7"/>
    <w:rsid w:val="00686830"/>
    <w:rsid w:val="00686B5A"/>
    <w:rsid w:val="00690B10"/>
    <w:rsid w:val="00691FF1"/>
    <w:rsid w:val="0069322F"/>
    <w:rsid w:val="00693909"/>
    <w:rsid w:val="006A3A6B"/>
    <w:rsid w:val="006A44DA"/>
    <w:rsid w:val="006A6A31"/>
    <w:rsid w:val="006B19B0"/>
    <w:rsid w:val="006B1A20"/>
    <w:rsid w:val="006B2034"/>
    <w:rsid w:val="006B2407"/>
    <w:rsid w:val="006B638A"/>
    <w:rsid w:val="006B6F50"/>
    <w:rsid w:val="006C0514"/>
    <w:rsid w:val="006C0CE1"/>
    <w:rsid w:val="006C138E"/>
    <w:rsid w:val="006C2809"/>
    <w:rsid w:val="006D176F"/>
    <w:rsid w:val="006D2959"/>
    <w:rsid w:val="006D2EFA"/>
    <w:rsid w:val="006D40F5"/>
    <w:rsid w:val="006D59D6"/>
    <w:rsid w:val="006D6707"/>
    <w:rsid w:val="006E0529"/>
    <w:rsid w:val="006E5D92"/>
    <w:rsid w:val="006E63D1"/>
    <w:rsid w:val="006E679D"/>
    <w:rsid w:val="006F190D"/>
    <w:rsid w:val="006F239A"/>
    <w:rsid w:val="006F795D"/>
    <w:rsid w:val="00700B8B"/>
    <w:rsid w:val="00705CC8"/>
    <w:rsid w:val="0071077A"/>
    <w:rsid w:val="00710B78"/>
    <w:rsid w:val="007115CF"/>
    <w:rsid w:val="00712382"/>
    <w:rsid w:val="007141C8"/>
    <w:rsid w:val="00715554"/>
    <w:rsid w:val="007160A5"/>
    <w:rsid w:val="00716654"/>
    <w:rsid w:val="0071786D"/>
    <w:rsid w:val="007211E2"/>
    <w:rsid w:val="00721989"/>
    <w:rsid w:val="007241F5"/>
    <w:rsid w:val="00725C77"/>
    <w:rsid w:val="00726967"/>
    <w:rsid w:val="00731810"/>
    <w:rsid w:val="007367D8"/>
    <w:rsid w:val="0074021A"/>
    <w:rsid w:val="007407FB"/>
    <w:rsid w:val="00740A1C"/>
    <w:rsid w:val="00743D19"/>
    <w:rsid w:val="00751117"/>
    <w:rsid w:val="00751734"/>
    <w:rsid w:val="0075274E"/>
    <w:rsid w:val="00752BC7"/>
    <w:rsid w:val="00752F4C"/>
    <w:rsid w:val="0075706A"/>
    <w:rsid w:val="00760701"/>
    <w:rsid w:val="007632CC"/>
    <w:rsid w:val="007634C7"/>
    <w:rsid w:val="007637D6"/>
    <w:rsid w:val="0076382B"/>
    <w:rsid w:val="00763865"/>
    <w:rsid w:val="0076556E"/>
    <w:rsid w:val="00766936"/>
    <w:rsid w:val="00766A06"/>
    <w:rsid w:val="0077041D"/>
    <w:rsid w:val="00774F00"/>
    <w:rsid w:val="00781082"/>
    <w:rsid w:val="007812DB"/>
    <w:rsid w:val="00781FB9"/>
    <w:rsid w:val="007823BB"/>
    <w:rsid w:val="00787A02"/>
    <w:rsid w:val="00790E56"/>
    <w:rsid w:val="0079488B"/>
    <w:rsid w:val="00796106"/>
    <w:rsid w:val="007A0049"/>
    <w:rsid w:val="007A46AB"/>
    <w:rsid w:val="007A4CF5"/>
    <w:rsid w:val="007A4F10"/>
    <w:rsid w:val="007A5DAC"/>
    <w:rsid w:val="007A616C"/>
    <w:rsid w:val="007B06AD"/>
    <w:rsid w:val="007B07A5"/>
    <w:rsid w:val="007B182C"/>
    <w:rsid w:val="007B19CA"/>
    <w:rsid w:val="007B245A"/>
    <w:rsid w:val="007B357B"/>
    <w:rsid w:val="007B41B4"/>
    <w:rsid w:val="007B7C80"/>
    <w:rsid w:val="007C0AF8"/>
    <w:rsid w:val="007C0F9C"/>
    <w:rsid w:val="007C2E03"/>
    <w:rsid w:val="007C5A02"/>
    <w:rsid w:val="007C6047"/>
    <w:rsid w:val="007C6DE7"/>
    <w:rsid w:val="007C6FBE"/>
    <w:rsid w:val="007C744D"/>
    <w:rsid w:val="007D1A42"/>
    <w:rsid w:val="007D3F8A"/>
    <w:rsid w:val="007D78E4"/>
    <w:rsid w:val="007D7FAA"/>
    <w:rsid w:val="007E28E0"/>
    <w:rsid w:val="007E53FE"/>
    <w:rsid w:val="007E7C53"/>
    <w:rsid w:val="007F24B1"/>
    <w:rsid w:val="007F5FFE"/>
    <w:rsid w:val="007F6361"/>
    <w:rsid w:val="00803410"/>
    <w:rsid w:val="00803761"/>
    <w:rsid w:val="00813E58"/>
    <w:rsid w:val="008171F6"/>
    <w:rsid w:val="00817AF8"/>
    <w:rsid w:val="00820715"/>
    <w:rsid w:val="00820907"/>
    <w:rsid w:val="00820D4D"/>
    <w:rsid w:val="008250AD"/>
    <w:rsid w:val="00826389"/>
    <w:rsid w:val="00826C5B"/>
    <w:rsid w:val="00827979"/>
    <w:rsid w:val="00827FF1"/>
    <w:rsid w:val="008305DE"/>
    <w:rsid w:val="008331E0"/>
    <w:rsid w:val="008354A8"/>
    <w:rsid w:val="00835D89"/>
    <w:rsid w:val="00836136"/>
    <w:rsid w:val="008379DD"/>
    <w:rsid w:val="00843254"/>
    <w:rsid w:val="00843BCD"/>
    <w:rsid w:val="0084458C"/>
    <w:rsid w:val="00847001"/>
    <w:rsid w:val="008505C3"/>
    <w:rsid w:val="008518E9"/>
    <w:rsid w:val="00853DBB"/>
    <w:rsid w:val="008546A8"/>
    <w:rsid w:val="00856991"/>
    <w:rsid w:val="008576E3"/>
    <w:rsid w:val="00857E3F"/>
    <w:rsid w:val="008629CC"/>
    <w:rsid w:val="00862DAF"/>
    <w:rsid w:val="008633E6"/>
    <w:rsid w:val="0086433E"/>
    <w:rsid w:val="0086466A"/>
    <w:rsid w:val="00865F73"/>
    <w:rsid w:val="00870845"/>
    <w:rsid w:val="00870BC4"/>
    <w:rsid w:val="008723A5"/>
    <w:rsid w:val="00874310"/>
    <w:rsid w:val="00874B1E"/>
    <w:rsid w:val="008768C1"/>
    <w:rsid w:val="00877730"/>
    <w:rsid w:val="00877B82"/>
    <w:rsid w:val="008817B1"/>
    <w:rsid w:val="00884769"/>
    <w:rsid w:val="008872A7"/>
    <w:rsid w:val="0088761C"/>
    <w:rsid w:val="00887630"/>
    <w:rsid w:val="00891B60"/>
    <w:rsid w:val="00894F65"/>
    <w:rsid w:val="008A4DD6"/>
    <w:rsid w:val="008B051E"/>
    <w:rsid w:val="008B0E4F"/>
    <w:rsid w:val="008B12F6"/>
    <w:rsid w:val="008B19A7"/>
    <w:rsid w:val="008B1E52"/>
    <w:rsid w:val="008B1EDF"/>
    <w:rsid w:val="008B2258"/>
    <w:rsid w:val="008B2327"/>
    <w:rsid w:val="008B295F"/>
    <w:rsid w:val="008B47D8"/>
    <w:rsid w:val="008B4D42"/>
    <w:rsid w:val="008B50DC"/>
    <w:rsid w:val="008B53A8"/>
    <w:rsid w:val="008B5CA9"/>
    <w:rsid w:val="008B7523"/>
    <w:rsid w:val="008C073A"/>
    <w:rsid w:val="008C0FA8"/>
    <w:rsid w:val="008C1790"/>
    <w:rsid w:val="008C29A2"/>
    <w:rsid w:val="008C6525"/>
    <w:rsid w:val="008C77ED"/>
    <w:rsid w:val="008D326E"/>
    <w:rsid w:val="008D5EB1"/>
    <w:rsid w:val="008E04FD"/>
    <w:rsid w:val="008F143D"/>
    <w:rsid w:val="008F1744"/>
    <w:rsid w:val="008F22D8"/>
    <w:rsid w:val="008F4648"/>
    <w:rsid w:val="008F5FF4"/>
    <w:rsid w:val="00901D78"/>
    <w:rsid w:val="00904177"/>
    <w:rsid w:val="00904DB8"/>
    <w:rsid w:val="00904F32"/>
    <w:rsid w:val="009115C1"/>
    <w:rsid w:val="009115FD"/>
    <w:rsid w:val="0091197D"/>
    <w:rsid w:val="00912708"/>
    <w:rsid w:val="00914F71"/>
    <w:rsid w:val="00915FE6"/>
    <w:rsid w:val="00916135"/>
    <w:rsid w:val="009163C0"/>
    <w:rsid w:val="00920EC3"/>
    <w:rsid w:val="00921DEB"/>
    <w:rsid w:val="009247C6"/>
    <w:rsid w:val="00924C92"/>
    <w:rsid w:val="00925015"/>
    <w:rsid w:val="009260A9"/>
    <w:rsid w:val="00930127"/>
    <w:rsid w:val="00932C0E"/>
    <w:rsid w:val="009373DE"/>
    <w:rsid w:val="00937494"/>
    <w:rsid w:val="0093791A"/>
    <w:rsid w:val="00941AA2"/>
    <w:rsid w:val="00945722"/>
    <w:rsid w:val="0095023B"/>
    <w:rsid w:val="0095034C"/>
    <w:rsid w:val="00953523"/>
    <w:rsid w:val="00953538"/>
    <w:rsid w:val="00954617"/>
    <w:rsid w:val="00961C89"/>
    <w:rsid w:val="00961DF8"/>
    <w:rsid w:val="00963306"/>
    <w:rsid w:val="009637A7"/>
    <w:rsid w:val="009638C2"/>
    <w:rsid w:val="009648C6"/>
    <w:rsid w:val="00967099"/>
    <w:rsid w:val="009676B9"/>
    <w:rsid w:val="009718F0"/>
    <w:rsid w:val="00971FDA"/>
    <w:rsid w:val="00977718"/>
    <w:rsid w:val="00977781"/>
    <w:rsid w:val="009778D8"/>
    <w:rsid w:val="009816F6"/>
    <w:rsid w:val="00982256"/>
    <w:rsid w:val="00984A07"/>
    <w:rsid w:val="009852EC"/>
    <w:rsid w:val="00985565"/>
    <w:rsid w:val="00985A88"/>
    <w:rsid w:val="009869D2"/>
    <w:rsid w:val="00986C54"/>
    <w:rsid w:val="009872FC"/>
    <w:rsid w:val="00987345"/>
    <w:rsid w:val="00987944"/>
    <w:rsid w:val="00987EFE"/>
    <w:rsid w:val="00990025"/>
    <w:rsid w:val="009912EA"/>
    <w:rsid w:val="00993739"/>
    <w:rsid w:val="00995A8B"/>
    <w:rsid w:val="009A0497"/>
    <w:rsid w:val="009A0A0C"/>
    <w:rsid w:val="009A26DD"/>
    <w:rsid w:val="009A5C28"/>
    <w:rsid w:val="009B1B9F"/>
    <w:rsid w:val="009B2DC8"/>
    <w:rsid w:val="009B2F33"/>
    <w:rsid w:val="009B43B7"/>
    <w:rsid w:val="009B658C"/>
    <w:rsid w:val="009B755A"/>
    <w:rsid w:val="009B7F56"/>
    <w:rsid w:val="009C046A"/>
    <w:rsid w:val="009C15C1"/>
    <w:rsid w:val="009C1DC5"/>
    <w:rsid w:val="009C4AE0"/>
    <w:rsid w:val="009C707B"/>
    <w:rsid w:val="009D0673"/>
    <w:rsid w:val="009D1AD6"/>
    <w:rsid w:val="009D39C1"/>
    <w:rsid w:val="009D4923"/>
    <w:rsid w:val="009D62BF"/>
    <w:rsid w:val="009D6C48"/>
    <w:rsid w:val="009E1BA7"/>
    <w:rsid w:val="009E236C"/>
    <w:rsid w:val="009E4D26"/>
    <w:rsid w:val="009F17F9"/>
    <w:rsid w:val="009F3C65"/>
    <w:rsid w:val="009F4A6E"/>
    <w:rsid w:val="009F6218"/>
    <w:rsid w:val="009F6904"/>
    <w:rsid w:val="00A042D0"/>
    <w:rsid w:val="00A044DB"/>
    <w:rsid w:val="00A04CE0"/>
    <w:rsid w:val="00A0690C"/>
    <w:rsid w:val="00A1010F"/>
    <w:rsid w:val="00A13D82"/>
    <w:rsid w:val="00A14489"/>
    <w:rsid w:val="00A14DDD"/>
    <w:rsid w:val="00A17F48"/>
    <w:rsid w:val="00A21166"/>
    <w:rsid w:val="00A21E01"/>
    <w:rsid w:val="00A22676"/>
    <w:rsid w:val="00A31B0A"/>
    <w:rsid w:val="00A31F27"/>
    <w:rsid w:val="00A34E56"/>
    <w:rsid w:val="00A35E17"/>
    <w:rsid w:val="00A362CE"/>
    <w:rsid w:val="00A40043"/>
    <w:rsid w:val="00A410B1"/>
    <w:rsid w:val="00A433B1"/>
    <w:rsid w:val="00A43932"/>
    <w:rsid w:val="00A44996"/>
    <w:rsid w:val="00A45E4E"/>
    <w:rsid w:val="00A46380"/>
    <w:rsid w:val="00A469B0"/>
    <w:rsid w:val="00A46C85"/>
    <w:rsid w:val="00A50791"/>
    <w:rsid w:val="00A50F6D"/>
    <w:rsid w:val="00A52956"/>
    <w:rsid w:val="00A52DF9"/>
    <w:rsid w:val="00A5381C"/>
    <w:rsid w:val="00A53CCB"/>
    <w:rsid w:val="00A5487C"/>
    <w:rsid w:val="00A61980"/>
    <w:rsid w:val="00A62CC2"/>
    <w:rsid w:val="00A62E1D"/>
    <w:rsid w:val="00A65C39"/>
    <w:rsid w:val="00A6660C"/>
    <w:rsid w:val="00A703D8"/>
    <w:rsid w:val="00A71BF9"/>
    <w:rsid w:val="00A72E78"/>
    <w:rsid w:val="00A73094"/>
    <w:rsid w:val="00A74827"/>
    <w:rsid w:val="00A752F9"/>
    <w:rsid w:val="00A8114B"/>
    <w:rsid w:val="00A82601"/>
    <w:rsid w:val="00A82866"/>
    <w:rsid w:val="00A82950"/>
    <w:rsid w:val="00A82F15"/>
    <w:rsid w:val="00A84005"/>
    <w:rsid w:val="00A9020A"/>
    <w:rsid w:val="00A92319"/>
    <w:rsid w:val="00A92822"/>
    <w:rsid w:val="00A931F0"/>
    <w:rsid w:val="00A9727F"/>
    <w:rsid w:val="00AA15F4"/>
    <w:rsid w:val="00AA4264"/>
    <w:rsid w:val="00AA60C5"/>
    <w:rsid w:val="00AA7440"/>
    <w:rsid w:val="00AB0B6A"/>
    <w:rsid w:val="00AB1943"/>
    <w:rsid w:val="00AC0235"/>
    <w:rsid w:val="00AC1107"/>
    <w:rsid w:val="00AC1A8B"/>
    <w:rsid w:val="00AC1D2A"/>
    <w:rsid w:val="00AC6248"/>
    <w:rsid w:val="00AC6293"/>
    <w:rsid w:val="00AD447D"/>
    <w:rsid w:val="00AD4F90"/>
    <w:rsid w:val="00AE0075"/>
    <w:rsid w:val="00AE0208"/>
    <w:rsid w:val="00AE29E7"/>
    <w:rsid w:val="00AE35BC"/>
    <w:rsid w:val="00AE40CD"/>
    <w:rsid w:val="00AE48C3"/>
    <w:rsid w:val="00AE4B5B"/>
    <w:rsid w:val="00AE7B3A"/>
    <w:rsid w:val="00AF103E"/>
    <w:rsid w:val="00AF108D"/>
    <w:rsid w:val="00AF1EE4"/>
    <w:rsid w:val="00AF360B"/>
    <w:rsid w:val="00AF3A5C"/>
    <w:rsid w:val="00AF686D"/>
    <w:rsid w:val="00AF723A"/>
    <w:rsid w:val="00B012B6"/>
    <w:rsid w:val="00B01402"/>
    <w:rsid w:val="00B01D4B"/>
    <w:rsid w:val="00B01F05"/>
    <w:rsid w:val="00B0455F"/>
    <w:rsid w:val="00B06EC6"/>
    <w:rsid w:val="00B07385"/>
    <w:rsid w:val="00B1122D"/>
    <w:rsid w:val="00B11A89"/>
    <w:rsid w:val="00B12CD9"/>
    <w:rsid w:val="00B13F88"/>
    <w:rsid w:val="00B14091"/>
    <w:rsid w:val="00B142E0"/>
    <w:rsid w:val="00B15634"/>
    <w:rsid w:val="00B21B14"/>
    <w:rsid w:val="00B22188"/>
    <w:rsid w:val="00B2328A"/>
    <w:rsid w:val="00B23B8C"/>
    <w:rsid w:val="00B2473A"/>
    <w:rsid w:val="00B25D28"/>
    <w:rsid w:val="00B31F6A"/>
    <w:rsid w:val="00B33DE2"/>
    <w:rsid w:val="00B33F6E"/>
    <w:rsid w:val="00B35D07"/>
    <w:rsid w:val="00B36312"/>
    <w:rsid w:val="00B37AE9"/>
    <w:rsid w:val="00B400CE"/>
    <w:rsid w:val="00B410D1"/>
    <w:rsid w:val="00B4231F"/>
    <w:rsid w:val="00B449B4"/>
    <w:rsid w:val="00B459A6"/>
    <w:rsid w:val="00B45B3F"/>
    <w:rsid w:val="00B45F3A"/>
    <w:rsid w:val="00B47A7D"/>
    <w:rsid w:val="00B50416"/>
    <w:rsid w:val="00B50C7C"/>
    <w:rsid w:val="00B51DCA"/>
    <w:rsid w:val="00B52632"/>
    <w:rsid w:val="00B55BC2"/>
    <w:rsid w:val="00B56747"/>
    <w:rsid w:val="00B6076C"/>
    <w:rsid w:val="00B64090"/>
    <w:rsid w:val="00B659E4"/>
    <w:rsid w:val="00B6609A"/>
    <w:rsid w:val="00B6667D"/>
    <w:rsid w:val="00B66E26"/>
    <w:rsid w:val="00B67282"/>
    <w:rsid w:val="00B7157F"/>
    <w:rsid w:val="00B71BBB"/>
    <w:rsid w:val="00B7203D"/>
    <w:rsid w:val="00B72AC4"/>
    <w:rsid w:val="00B7378F"/>
    <w:rsid w:val="00B75C1B"/>
    <w:rsid w:val="00B77330"/>
    <w:rsid w:val="00B81C47"/>
    <w:rsid w:val="00B8363E"/>
    <w:rsid w:val="00B83E86"/>
    <w:rsid w:val="00B85A8E"/>
    <w:rsid w:val="00B917E3"/>
    <w:rsid w:val="00B93034"/>
    <w:rsid w:val="00B941BD"/>
    <w:rsid w:val="00B95046"/>
    <w:rsid w:val="00BA1765"/>
    <w:rsid w:val="00BA20D3"/>
    <w:rsid w:val="00BA34B3"/>
    <w:rsid w:val="00BA4AE9"/>
    <w:rsid w:val="00BA5803"/>
    <w:rsid w:val="00BB0964"/>
    <w:rsid w:val="00BB1263"/>
    <w:rsid w:val="00BB19C8"/>
    <w:rsid w:val="00BB277B"/>
    <w:rsid w:val="00BB3FCA"/>
    <w:rsid w:val="00BB46E6"/>
    <w:rsid w:val="00BB4840"/>
    <w:rsid w:val="00BB59CA"/>
    <w:rsid w:val="00BC2339"/>
    <w:rsid w:val="00BC3288"/>
    <w:rsid w:val="00BC5027"/>
    <w:rsid w:val="00BC7E20"/>
    <w:rsid w:val="00BD0A3F"/>
    <w:rsid w:val="00BD13DC"/>
    <w:rsid w:val="00BD1880"/>
    <w:rsid w:val="00BD2F8F"/>
    <w:rsid w:val="00BD34F8"/>
    <w:rsid w:val="00BD4303"/>
    <w:rsid w:val="00BD520B"/>
    <w:rsid w:val="00BE0C69"/>
    <w:rsid w:val="00BE0FFC"/>
    <w:rsid w:val="00BE159D"/>
    <w:rsid w:val="00BE1690"/>
    <w:rsid w:val="00BE4657"/>
    <w:rsid w:val="00BE4693"/>
    <w:rsid w:val="00BE4D33"/>
    <w:rsid w:val="00BE7D99"/>
    <w:rsid w:val="00BF214C"/>
    <w:rsid w:val="00BF332A"/>
    <w:rsid w:val="00BF334C"/>
    <w:rsid w:val="00BF3CF4"/>
    <w:rsid w:val="00BF5621"/>
    <w:rsid w:val="00BF59A9"/>
    <w:rsid w:val="00BF6811"/>
    <w:rsid w:val="00C01C85"/>
    <w:rsid w:val="00C02829"/>
    <w:rsid w:val="00C04CF1"/>
    <w:rsid w:val="00C05FCD"/>
    <w:rsid w:val="00C067F4"/>
    <w:rsid w:val="00C06CD9"/>
    <w:rsid w:val="00C10643"/>
    <w:rsid w:val="00C11593"/>
    <w:rsid w:val="00C12163"/>
    <w:rsid w:val="00C17BC1"/>
    <w:rsid w:val="00C23503"/>
    <w:rsid w:val="00C24494"/>
    <w:rsid w:val="00C2505D"/>
    <w:rsid w:val="00C26E61"/>
    <w:rsid w:val="00C30ACD"/>
    <w:rsid w:val="00C32724"/>
    <w:rsid w:val="00C33B69"/>
    <w:rsid w:val="00C36467"/>
    <w:rsid w:val="00C36CF0"/>
    <w:rsid w:val="00C37723"/>
    <w:rsid w:val="00C40E9E"/>
    <w:rsid w:val="00C41E9E"/>
    <w:rsid w:val="00C42ABF"/>
    <w:rsid w:val="00C4474E"/>
    <w:rsid w:val="00C523A0"/>
    <w:rsid w:val="00C52C52"/>
    <w:rsid w:val="00C53522"/>
    <w:rsid w:val="00C53E23"/>
    <w:rsid w:val="00C550E7"/>
    <w:rsid w:val="00C55BDF"/>
    <w:rsid w:val="00C564E9"/>
    <w:rsid w:val="00C60C5F"/>
    <w:rsid w:val="00C61126"/>
    <w:rsid w:val="00C62A58"/>
    <w:rsid w:val="00C674D2"/>
    <w:rsid w:val="00C7063A"/>
    <w:rsid w:val="00C708C5"/>
    <w:rsid w:val="00C71335"/>
    <w:rsid w:val="00C725DD"/>
    <w:rsid w:val="00C744B7"/>
    <w:rsid w:val="00C748D0"/>
    <w:rsid w:val="00C74ABF"/>
    <w:rsid w:val="00C7755E"/>
    <w:rsid w:val="00C85D57"/>
    <w:rsid w:val="00C85F7F"/>
    <w:rsid w:val="00C876F2"/>
    <w:rsid w:val="00CA104F"/>
    <w:rsid w:val="00CA4D4C"/>
    <w:rsid w:val="00CB02AC"/>
    <w:rsid w:val="00CB0C2B"/>
    <w:rsid w:val="00CB3C96"/>
    <w:rsid w:val="00CB49B2"/>
    <w:rsid w:val="00CB599A"/>
    <w:rsid w:val="00CC072B"/>
    <w:rsid w:val="00CC0CD5"/>
    <w:rsid w:val="00CC4147"/>
    <w:rsid w:val="00CC5179"/>
    <w:rsid w:val="00CC6691"/>
    <w:rsid w:val="00CD1CC8"/>
    <w:rsid w:val="00CD31BC"/>
    <w:rsid w:val="00CD366C"/>
    <w:rsid w:val="00CD59A6"/>
    <w:rsid w:val="00CD5C38"/>
    <w:rsid w:val="00CD5D80"/>
    <w:rsid w:val="00CD6250"/>
    <w:rsid w:val="00CD6E29"/>
    <w:rsid w:val="00CE2CA9"/>
    <w:rsid w:val="00CE6365"/>
    <w:rsid w:val="00CF09E1"/>
    <w:rsid w:val="00CF43B0"/>
    <w:rsid w:val="00CF6512"/>
    <w:rsid w:val="00CF7175"/>
    <w:rsid w:val="00CF745E"/>
    <w:rsid w:val="00D00C44"/>
    <w:rsid w:val="00D016C5"/>
    <w:rsid w:val="00D03BBB"/>
    <w:rsid w:val="00D0411F"/>
    <w:rsid w:val="00D04F07"/>
    <w:rsid w:val="00D05B8B"/>
    <w:rsid w:val="00D07148"/>
    <w:rsid w:val="00D10C9B"/>
    <w:rsid w:val="00D12F74"/>
    <w:rsid w:val="00D13519"/>
    <w:rsid w:val="00D1688F"/>
    <w:rsid w:val="00D20595"/>
    <w:rsid w:val="00D23E89"/>
    <w:rsid w:val="00D2470F"/>
    <w:rsid w:val="00D25464"/>
    <w:rsid w:val="00D2770A"/>
    <w:rsid w:val="00D27B91"/>
    <w:rsid w:val="00D30EB3"/>
    <w:rsid w:val="00D31115"/>
    <w:rsid w:val="00D33325"/>
    <w:rsid w:val="00D342B6"/>
    <w:rsid w:val="00D35187"/>
    <w:rsid w:val="00D41885"/>
    <w:rsid w:val="00D43102"/>
    <w:rsid w:val="00D47025"/>
    <w:rsid w:val="00D52DE3"/>
    <w:rsid w:val="00D5366B"/>
    <w:rsid w:val="00D578A3"/>
    <w:rsid w:val="00D57BBA"/>
    <w:rsid w:val="00D62378"/>
    <w:rsid w:val="00D66B88"/>
    <w:rsid w:val="00D71536"/>
    <w:rsid w:val="00D71FC5"/>
    <w:rsid w:val="00D7797D"/>
    <w:rsid w:val="00D77D9C"/>
    <w:rsid w:val="00D81E95"/>
    <w:rsid w:val="00D82E5C"/>
    <w:rsid w:val="00D84BF7"/>
    <w:rsid w:val="00D84FB1"/>
    <w:rsid w:val="00D870BC"/>
    <w:rsid w:val="00D90FAF"/>
    <w:rsid w:val="00D92E86"/>
    <w:rsid w:val="00D95C30"/>
    <w:rsid w:val="00D95D87"/>
    <w:rsid w:val="00D96E2F"/>
    <w:rsid w:val="00DA04F7"/>
    <w:rsid w:val="00DA0963"/>
    <w:rsid w:val="00DA1702"/>
    <w:rsid w:val="00DA3A39"/>
    <w:rsid w:val="00DA508C"/>
    <w:rsid w:val="00DA5FB3"/>
    <w:rsid w:val="00DA7D9F"/>
    <w:rsid w:val="00DB0C5D"/>
    <w:rsid w:val="00DB3C32"/>
    <w:rsid w:val="00DC3FBC"/>
    <w:rsid w:val="00DC49A7"/>
    <w:rsid w:val="00DC6702"/>
    <w:rsid w:val="00DD1240"/>
    <w:rsid w:val="00DD135A"/>
    <w:rsid w:val="00DD2F78"/>
    <w:rsid w:val="00DE003C"/>
    <w:rsid w:val="00DE2346"/>
    <w:rsid w:val="00DE4141"/>
    <w:rsid w:val="00DE65F7"/>
    <w:rsid w:val="00DE692D"/>
    <w:rsid w:val="00DE79BD"/>
    <w:rsid w:val="00DF0EBC"/>
    <w:rsid w:val="00DF443B"/>
    <w:rsid w:val="00DF7978"/>
    <w:rsid w:val="00E11D19"/>
    <w:rsid w:val="00E14DEF"/>
    <w:rsid w:val="00E15D38"/>
    <w:rsid w:val="00E17D7C"/>
    <w:rsid w:val="00E21A73"/>
    <w:rsid w:val="00E226AC"/>
    <w:rsid w:val="00E22ADA"/>
    <w:rsid w:val="00E23FEE"/>
    <w:rsid w:val="00E248C3"/>
    <w:rsid w:val="00E27EC0"/>
    <w:rsid w:val="00E305E4"/>
    <w:rsid w:val="00E3331D"/>
    <w:rsid w:val="00E35C2B"/>
    <w:rsid w:val="00E36B58"/>
    <w:rsid w:val="00E3787E"/>
    <w:rsid w:val="00E40B7E"/>
    <w:rsid w:val="00E43883"/>
    <w:rsid w:val="00E44809"/>
    <w:rsid w:val="00E52222"/>
    <w:rsid w:val="00E540ED"/>
    <w:rsid w:val="00E56264"/>
    <w:rsid w:val="00E57AC6"/>
    <w:rsid w:val="00E57AEA"/>
    <w:rsid w:val="00E6008F"/>
    <w:rsid w:val="00E62D4A"/>
    <w:rsid w:val="00E63D00"/>
    <w:rsid w:val="00E64EF2"/>
    <w:rsid w:val="00E74112"/>
    <w:rsid w:val="00E755F9"/>
    <w:rsid w:val="00E7643F"/>
    <w:rsid w:val="00E76C20"/>
    <w:rsid w:val="00E82C0F"/>
    <w:rsid w:val="00E83251"/>
    <w:rsid w:val="00E83C3E"/>
    <w:rsid w:val="00E844E7"/>
    <w:rsid w:val="00E85D88"/>
    <w:rsid w:val="00E869D1"/>
    <w:rsid w:val="00E87022"/>
    <w:rsid w:val="00E87479"/>
    <w:rsid w:val="00E90B6D"/>
    <w:rsid w:val="00E9100C"/>
    <w:rsid w:val="00E94921"/>
    <w:rsid w:val="00E95061"/>
    <w:rsid w:val="00E97887"/>
    <w:rsid w:val="00EA332C"/>
    <w:rsid w:val="00EA6FCB"/>
    <w:rsid w:val="00EB01B8"/>
    <w:rsid w:val="00EB0B2B"/>
    <w:rsid w:val="00EB33EA"/>
    <w:rsid w:val="00EB4077"/>
    <w:rsid w:val="00EB43E2"/>
    <w:rsid w:val="00EB5E4A"/>
    <w:rsid w:val="00EB618E"/>
    <w:rsid w:val="00EC02F6"/>
    <w:rsid w:val="00EC04FF"/>
    <w:rsid w:val="00EC075A"/>
    <w:rsid w:val="00EC262A"/>
    <w:rsid w:val="00EC727D"/>
    <w:rsid w:val="00ED36F8"/>
    <w:rsid w:val="00ED399E"/>
    <w:rsid w:val="00EE2682"/>
    <w:rsid w:val="00EE6940"/>
    <w:rsid w:val="00EF1625"/>
    <w:rsid w:val="00EF337A"/>
    <w:rsid w:val="00EF7335"/>
    <w:rsid w:val="00F015AB"/>
    <w:rsid w:val="00F06FBF"/>
    <w:rsid w:val="00F072C3"/>
    <w:rsid w:val="00F07303"/>
    <w:rsid w:val="00F1531F"/>
    <w:rsid w:val="00F15F17"/>
    <w:rsid w:val="00F17296"/>
    <w:rsid w:val="00F174E0"/>
    <w:rsid w:val="00F1756B"/>
    <w:rsid w:val="00F2133C"/>
    <w:rsid w:val="00F214F4"/>
    <w:rsid w:val="00F21858"/>
    <w:rsid w:val="00F21887"/>
    <w:rsid w:val="00F21C15"/>
    <w:rsid w:val="00F22576"/>
    <w:rsid w:val="00F233DE"/>
    <w:rsid w:val="00F2598C"/>
    <w:rsid w:val="00F25C89"/>
    <w:rsid w:val="00F273B7"/>
    <w:rsid w:val="00F27C08"/>
    <w:rsid w:val="00F311ED"/>
    <w:rsid w:val="00F33C7D"/>
    <w:rsid w:val="00F37AC6"/>
    <w:rsid w:val="00F43DE4"/>
    <w:rsid w:val="00F46432"/>
    <w:rsid w:val="00F470E6"/>
    <w:rsid w:val="00F51BEB"/>
    <w:rsid w:val="00F54C0E"/>
    <w:rsid w:val="00F54E1B"/>
    <w:rsid w:val="00F5516B"/>
    <w:rsid w:val="00F60B82"/>
    <w:rsid w:val="00F6382C"/>
    <w:rsid w:val="00F65B07"/>
    <w:rsid w:val="00F66622"/>
    <w:rsid w:val="00F67329"/>
    <w:rsid w:val="00F70DC9"/>
    <w:rsid w:val="00F82B31"/>
    <w:rsid w:val="00F83D04"/>
    <w:rsid w:val="00F8469C"/>
    <w:rsid w:val="00F908B7"/>
    <w:rsid w:val="00F920FC"/>
    <w:rsid w:val="00F93A51"/>
    <w:rsid w:val="00F94A95"/>
    <w:rsid w:val="00FA60A5"/>
    <w:rsid w:val="00FB1BD3"/>
    <w:rsid w:val="00FB4B03"/>
    <w:rsid w:val="00FB4CEE"/>
    <w:rsid w:val="00FB7B80"/>
    <w:rsid w:val="00FC0588"/>
    <w:rsid w:val="00FC0A4B"/>
    <w:rsid w:val="00FC18E1"/>
    <w:rsid w:val="00FC2726"/>
    <w:rsid w:val="00FC68D6"/>
    <w:rsid w:val="00FC7896"/>
    <w:rsid w:val="00FD1541"/>
    <w:rsid w:val="00FD5151"/>
    <w:rsid w:val="00FD5843"/>
    <w:rsid w:val="00FD5EBC"/>
    <w:rsid w:val="00FD624C"/>
    <w:rsid w:val="00FD6A96"/>
    <w:rsid w:val="00FE0610"/>
    <w:rsid w:val="00FE122D"/>
    <w:rsid w:val="00FE144F"/>
    <w:rsid w:val="00FE1E36"/>
    <w:rsid w:val="00FE4DFD"/>
    <w:rsid w:val="00FE6437"/>
    <w:rsid w:val="00FF08AF"/>
    <w:rsid w:val="00FF0EFF"/>
    <w:rsid w:val="00FF26BC"/>
    <w:rsid w:val="00FF45C4"/>
    <w:rsid w:val="00FF4689"/>
    <w:rsid w:val="00FF4811"/>
    <w:rsid w:val="00FF5061"/>
    <w:rsid w:val="00FF6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07DCC"/>
  <w15:docId w15:val="{04BE3BCA-720C-4DF5-8A17-85D2FF508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DE2"/>
    <w:pPr>
      <w:spacing w:after="0" w:line="240" w:lineRule="auto"/>
    </w:pPr>
    <w:rPr>
      <w:rFonts w:ascii="Times New Roman" w:eastAsia="MS Mincho" w:hAnsi="Times New Roman" w:cs="Times New Roman"/>
      <w:sz w:val="24"/>
      <w:szCs w:val="24"/>
      <w:lang w:val="sq-AL"/>
    </w:rPr>
  </w:style>
  <w:style w:type="paragraph" w:styleId="Heading1">
    <w:name w:val="heading 1"/>
    <w:basedOn w:val="Normal"/>
    <w:next w:val="Normal"/>
    <w:link w:val="Heading1Char"/>
    <w:uiPriority w:val="9"/>
    <w:qFormat/>
    <w:rsid w:val="00B33DE2"/>
    <w:pPr>
      <w:keepNext/>
      <w:outlineLvl w:val="0"/>
    </w:pPr>
    <w:rPr>
      <w:sz w:val="28"/>
      <w:szCs w:val="20"/>
    </w:rPr>
  </w:style>
  <w:style w:type="paragraph" w:styleId="Heading3">
    <w:name w:val="heading 3"/>
    <w:basedOn w:val="Normal"/>
    <w:next w:val="Normal"/>
    <w:link w:val="Heading3Char"/>
    <w:uiPriority w:val="9"/>
    <w:qFormat/>
    <w:rsid w:val="00B33DE2"/>
    <w:pPr>
      <w:keepNext/>
      <w:jc w:val="center"/>
      <w:outlineLvl w:val="2"/>
    </w:pPr>
    <w:rPr>
      <w:b/>
      <w:sz w:val="28"/>
      <w:szCs w:val="20"/>
    </w:rPr>
  </w:style>
  <w:style w:type="paragraph" w:styleId="Heading4">
    <w:name w:val="heading 4"/>
    <w:basedOn w:val="Normal"/>
    <w:next w:val="Normal"/>
    <w:link w:val="Heading4Char"/>
    <w:uiPriority w:val="9"/>
    <w:semiHidden/>
    <w:unhideWhenUsed/>
    <w:qFormat/>
    <w:rsid w:val="00B66E2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B33DE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DE2"/>
    <w:rPr>
      <w:rFonts w:ascii="Times New Roman" w:eastAsia="MS Mincho" w:hAnsi="Times New Roman" w:cs="Times New Roman"/>
      <w:sz w:val="28"/>
      <w:szCs w:val="20"/>
      <w:lang w:val="sq-AL"/>
    </w:rPr>
  </w:style>
  <w:style w:type="character" w:customStyle="1" w:styleId="Heading3Char">
    <w:name w:val="Heading 3 Char"/>
    <w:basedOn w:val="DefaultParagraphFont"/>
    <w:link w:val="Heading3"/>
    <w:uiPriority w:val="9"/>
    <w:rsid w:val="00B33DE2"/>
    <w:rPr>
      <w:rFonts w:ascii="Times New Roman" w:eastAsia="MS Mincho" w:hAnsi="Times New Roman" w:cs="Times New Roman"/>
      <w:b/>
      <w:sz w:val="28"/>
      <w:szCs w:val="20"/>
      <w:lang w:val="sq-AL"/>
    </w:rPr>
  </w:style>
  <w:style w:type="character" w:customStyle="1" w:styleId="Heading5Char">
    <w:name w:val="Heading 5 Char"/>
    <w:basedOn w:val="DefaultParagraphFont"/>
    <w:link w:val="Heading5"/>
    <w:rsid w:val="00B33DE2"/>
    <w:rPr>
      <w:rFonts w:ascii="Times New Roman" w:eastAsia="MS Mincho" w:hAnsi="Times New Roman" w:cs="Times New Roman"/>
      <w:b/>
      <w:bCs/>
      <w:i/>
      <w:iCs/>
      <w:sz w:val="26"/>
      <w:szCs w:val="26"/>
      <w:lang w:val="sq-AL"/>
    </w:rPr>
  </w:style>
  <w:style w:type="paragraph" w:styleId="Footer">
    <w:name w:val="footer"/>
    <w:basedOn w:val="Normal"/>
    <w:link w:val="FooterChar"/>
    <w:uiPriority w:val="99"/>
    <w:unhideWhenUsed/>
    <w:rsid w:val="00B33DE2"/>
    <w:pPr>
      <w:tabs>
        <w:tab w:val="center" w:pos="4680"/>
        <w:tab w:val="right" w:pos="9360"/>
      </w:tabs>
    </w:pPr>
  </w:style>
  <w:style w:type="character" w:customStyle="1" w:styleId="FooterChar">
    <w:name w:val="Footer Char"/>
    <w:basedOn w:val="DefaultParagraphFont"/>
    <w:link w:val="Footer"/>
    <w:uiPriority w:val="99"/>
    <w:rsid w:val="00B33DE2"/>
    <w:rPr>
      <w:rFonts w:ascii="Times New Roman" w:eastAsia="MS Mincho" w:hAnsi="Times New Roman" w:cs="Times New Roman"/>
      <w:sz w:val="24"/>
      <w:szCs w:val="24"/>
      <w:lang w:val="sq-AL"/>
    </w:rPr>
  </w:style>
  <w:style w:type="paragraph" w:customStyle="1" w:styleId="Default">
    <w:name w:val="Default"/>
    <w:rsid w:val="00B33DE2"/>
    <w:pPr>
      <w:autoSpaceDE w:val="0"/>
      <w:autoSpaceDN w:val="0"/>
      <w:adjustRightInd w:val="0"/>
      <w:spacing w:after="0" w:line="240" w:lineRule="auto"/>
    </w:pPr>
    <w:rPr>
      <w:rFonts w:ascii="Times New Roman" w:eastAsia="Times New Roman" w:hAnsi="Times New Roman" w:cs="Times New Roman"/>
      <w:color w:val="000000"/>
      <w:sz w:val="24"/>
      <w:szCs w:val="24"/>
      <w:lang w:val="sq-AL" w:eastAsia="sq-AL"/>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Annex"/>
    <w:basedOn w:val="Normal"/>
    <w:link w:val="ListParagraphChar"/>
    <w:uiPriority w:val="34"/>
    <w:qFormat/>
    <w:rsid w:val="0060711B"/>
    <w:pPr>
      <w:ind w:left="720"/>
      <w:contextualSpacing/>
    </w:pPr>
    <w:rPr>
      <w:rFonts w:eastAsia="Calibri"/>
      <w:szCs w:val="22"/>
      <w:lang w:val="en-CA"/>
    </w:rPr>
  </w:style>
  <w:style w:type="paragraph" w:styleId="NormalWeb">
    <w:name w:val="Normal (Web)"/>
    <w:basedOn w:val="Normal"/>
    <w:uiPriority w:val="99"/>
    <w:unhideWhenUsed/>
    <w:rsid w:val="003D1E5C"/>
    <w:pPr>
      <w:spacing w:before="100" w:beforeAutospacing="1" w:after="100" w:afterAutospacing="1"/>
    </w:pPr>
    <w:rPr>
      <w:rFonts w:eastAsia="Times New Roman"/>
      <w:lang w:val="en-US"/>
    </w:rPr>
  </w:style>
  <w:style w:type="paragraph" w:styleId="FootnoteText">
    <w:name w:val="footnote text"/>
    <w:aliases w:val="Footnote Text Char1 Char Char Char,Footnote Text Char Char Char Char Char,single space,footnote text,fn,FOOTNOTES,Footnote Text Char2 Char,Footnote Text Char1 Char Char,Footnote Text Char2 Char Char Char,Char Char"/>
    <w:basedOn w:val="Normal"/>
    <w:link w:val="FootnoteTextChar"/>
    <w:uiPriority w:val="99"/>
    <w:unhideWhenUsed/>
    <w:rsid w:val="00542A30"/>
    <w:rPr>
      <w:sz w:val="20"/>
      <w:szCs w:val="20"/>
    </w:rPr>
  </w:style>
  <w:style w:type="character" w:customStyle="1" w:styleId="FootnoteTextChar">
    <w:name w:val="Footnote Text Char"/>
    <w:aliases w:val="Footnote Text Char1 Char Char Char Char,Footnote Text Char Char Char Char Char Char,single space Char,footnote text Char,fn Char,FOOTNOTES Char,Footnote Text Char2 Char Char,Footnote Text Char1 Char Char Char1,Char Char Char"/>
    <w:basedOn w:val="DefaultParagraphFont"/>
    <w:link w:val="FootnoteText"/>
    <w:uiPriority w:val="99"/>
    <w:rsid w:val="00542A30"/>
    <w:rPr>
      <w:rFonts w:ascii="Times New Roman" w:eastAsia="MS Mincho" w:hAnsi="Times New Roman" w:cs="Times New Roman"/>
      <w:sz w:val="20"/>
      <w:szCs w:val="20"/>
      <w:lang w:val="sq-AL"/>
    </w:rPr>
  </w:style>
  <w:style w:type="character" w:styleId="FootnoteReference">
    <w:name w:val="footnote reference"/>
    <w:basedOn w:val="DefaultParagraphFont"/>
    <w:uiPriority w:val="99"/>
    <w:semiHidden/>
    <w:unhideWhenUsed/>
    <w:rsid w:val="00542A30"/>
    <w:rPr>
      <w:vertAlign w:val="superscript"/>
    </w:rPr>
  </w:style>
  <w:style w:type="character" w:styleId="CommentReference">
    <w:name w:val="annotation reference"/>
    <w:basedOn w:val="DefaultParagraphFont"/>
    <w:uiPriority w:val="99"/>
    <w:semiHidden/>
    <w:unhideWhenUsed/>
    <w:rsid w:val="00542A30"/>
    <w:rPr>
      <w:sz w:val="16"/>
      <w:szCs w:val="16"/>
    </w:rPr>
  </w:style>
  <w:style w:type="paragraph" w:styleId="CommentText">
    <w:name w:val="annotation text"/>
    <w:basedOn w:val="Normal"/>
    <w:link w:val="CommentTextChar"/>
    <w:uiPriority w:val="99"/>
    <w:semiHidden/>
    <w:unhideWhenUsed/>
    <w:rsid w:val="00542A30"/>
    <w:rPr>
      <w:sz w:val="20"/>
      <w:szCs w:val="20"/>
    </w:rPr>
  </w:style>
  <w:style w:type="character" w:customStyle="1" w:styleId="CommentTextChar">
    <w:name w:val="Comment Text Char"/>
    <w:basedOn w:val="DefaultParagraphFont"/>
    <w:link w:val="CommentText"/>
    <w:uiPriority w:val="99"/>
    <w:semiHidden/>
    <w:rsid w:val="00542A30"/>
    <w:rPr>
      <w:rFonts w:ascii="Times New Roman" w:eastAsia="MS Mincho"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542A30"/>
    <w:rPr>
      <w:b/>
      <w:bCs/>
    </w:rPr>
  </w:style>
  <w:style w:type="character" w:customStyle="1" w:styleId="CommentSubjectChar">
    <w:name w:val="Comment Subject Char"/>
    <w:basedOn w:val="CommentTextChar"/>
    <w:link w:val="CommentSubject"/>
    <w:uiPriority w:val="99"/>
    <w:semiHidden/>
    <w:rsid w:val="00542A30"/>
    <w:rPr>
      <w:rFonts w:ascii="Times New Roman" w:eastAsia="MS Mincho" w:hAnsi="Times New Roman" w:cs="Times New Roman"/>
      <w:b/>
      <w:bCs/>
      <w:sz w:val="20"/>
      <w:szCs w:val="20"/>
      <w:lang w:val="sq-AL"/>
    </w:rPr>
  </w:style>
  <w:style w:type="paragraph" w:styleId="BalloonText">
    <w:name w:val="Balloon Text"/>
    <w:basedOn w:val="Normal"/>
    <w:link w:val="BalloonTextChar"/>
    <w:uiPriority w:val="99"/>
    <w:semiHidden/>
    <w:unhideWhenUsed/>
    <w:rsid w:val="00542A30"/>
    <w:rPr>
      <w:rFonts w:ascii="Tahoma" w:hAnsi="Tahoma" w:cs="Tahoma"/>
      <w:sz w:val="16"/>
      <w:szCs w:val="16"/>
    </w:rPr>
  </w:style>
  <w:style w:type="character" w:customStyle="1" w:styleId="BalloonTextChar">
    <w:name w:val="Balloon Text Char"/>
    <w:basedOn w:val="DefaultParagraphFont"/>
    <w:link w:val="BalloonText"/>
    <w:uiPriority w:val="99"/>
    <w:semiHidden/>
    <w:rsid w:val="00542A30"/>
    <w:rPr>
      <w:rFonts w:ascii="Tahoma" w:eastAsia="MS Mincho" w:hAnsi="Tahoma" w:cs="Tahoma"/>
      <w:sz w:val="16"/>
      <w:szCs w:val="16"/>
      <w:lang w:val="sq-AL"/>
    </w:rPr>
  </w:style>
  <w:style w:type="character" w:customStyle="1" w:styleId="hps">
    <w:name w:val="hps"/>
    <w:basedOn w:val="DefaultParagraphFont"/>
    <w:rsid w:val="009912EA"/>
  </w:style>
  <w:style w:type="paragraph" w:styleId="NoSpacing">
    <w:name w:val="No Spacing"/>
    <w:link w:val="NoSpacingChar"/>
    <w:uiPriority w:val="1"/>
    <w:qFormat/>
    <w:rsid w:val="000C735E"/>
    <w:pPr>
      <w:spacing w:after="0" w:line="240" w:lineRule="auto"/>
    </w:pPr>
    <w:rPr>
      <w:rFonts w:eastAsiaTheme="minorEastAsia"/>
    </w:rPr>
  </w:style>
  <w:style w:type="paragraph" w:styleId="Subtitle">
    <w:name w:val="Subtitle"/>
    <w:basedOn w:val="Normal"/>
    <w:link w:val="SubtitleChar"/>
    <w:uiPriority w:val="99"/>
    <w:qFormat/>
    <w:rsid w:val="000C735E"/>
    <w:pPr>
      <w:jc w:val="center"/>
    </w:pPr>
    <w:rPr>
      <w:rFonts w:eastAsia="Times New Roman"/>
      <w:i/>
      <w:sz w:val="28"/>
      <w:szCs w:val="20"/>
    </w:rPr>
  </w:style>
  <w:style w:type="character" w:customStyle="1" w:styleId="SubtitleChar">
    <w:name w:val="Subtitle Char"/>
    <w:basedOn w:val="DefaultParagraphFont"/>
    <w:link w:val="Subtitle"/>
    <w:uiPriority w:val="99"/>
    <w:rsid w:val="000C735E"/>
    <w:rPr>
      <w:rFonts w:ascii="Times New Roman" w:eastAsia="Times New Roman" w:hAnsi="Times New Roman" w:cs="Times New Roman"/>
      <w:i/>
      <w:sz w:val="28"/>
      <w:szCs w:val="20"/>
      <w:lang w:val="sq-AL"/>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4E1291"/>
    <w:rPr>
      <w:rFonts w:ascii="Times New Roman" w:eastAsia="Calibri" w:hAnsi="Times New Roman" w:cs="Times New Roman"/>
      <w:sz w:val="24"/>
      <w:lang w:val="en-CA"/>
    </w:rPr>
  </w:style>
  <w:style w:type="character" w:customStyle="1" w:styleId="NoSpacingChar">
    <w:name w:val="No Spacing Char"/>
    <w:basedOn w:val="DefaultParagraphFont"/>
    <w:link w:val="NoSpacing"/>
    <w:uiPriority w:val="1"/>
    <w:locked/>
    <w:rsid w:val="00BD1880"/>
    <w:rPr>
      <w:rFonts w:eastAsiaTheme="minorEastAsia"/>
    </w:rPr>
  </w:style>
  <w:style w:type="character" w:customStyle="1" w:styleId="markedcontent">
    <w:name w:val="markedcontent"/>
    <w:basedOn w:val="DefaultParagraphFont"/>
    <w:rsid w:val="0001217B"/>
  </w:style>
  <w:style w:type="character" w:customStyle="1" w:styleId="ParagrafiChar">
    <w:name w:val="Paragrafi Char"/>
    <w:link w:val="Paragrafi"/>
    <w:rsid w:val="00F5516B"/>
    <w:rPr>
      <w:rFonts w:ascii="CG Times" w:hAnsi="CG Times"/>
    </w:rPr>
  </w:style>
  <w:style w:type="paragraph" w:customStyle="1" w:styleId="Paragrafi">
    <w:name w:val="Paragrafi"/>
    <w:link w:val="ParagrafiChar"/>
    <w:rsid w:val="00F5516B"/>
    <w:pPr>
      <w:widowControl w:val="0"/>
      <w:spacing w:after="0" w:line="240" w:lineRule="auto"/>
      <w:ind w:firstLine="720"/>
      <w:jc w:val="both"/>
    </w:pPr>
    <w:rPr>
      <w:rFonts w:ascii="CG Times" w:hAnsi="CG Times"/>
    </w:rPr>
  </w:style>
  <w:style w:type="paragraph" w:customStyle="1" w:styleId="KapitulliTitull">
    <w:name w:val="Kapitulli_Titull"/>
    <w:rsid w:val="0093791A"/>
    <w:pPr>
      <w:keepNext/>
      <w:widowControl w:val="0"/>
      <w:spacing w:after="0" w:line="240" w:lineRule="auto"/>
      <w:jc w:val="center"/>
    </w:pPr>
    <w:rPr>
      <w:rFonts w:ascii="CG Times" w:eastAsia="Times New Roman" w:hAnsi="CG Times" w:cs="Times New Roman"/>
      <w:caps/>
      <w:lang w:val="en-GB"/>
    </w:rPr>
  </w:style>
  <w:style w:type="paragraph" w:customStyle="1" w:styleId="NeniTitull">
    <w:name w:val="Neni_Titull"/>
    <w:next w:val="Normal"/>
    <w:rsid w:val="003D36A5"/>
    <w:pPr>
      <w:keepNext/>
      <w:widowControl w:val="0"/>
      <w:spacing w:after="0" w:line="240" w:lineRule="auto"/>
      <w:jc w:val="center"/>
      <w:outlineLvl w:val="2"/>
    </w:pPr>
    <w:rPr>
      <w:rFonts w:ascii="CG Times" w:eastAsia="Times New Roman" w:hAnsi="CG Times" w:cs="Times New Roman"/>
      <w:b/>
      <w:szCs w:val="20"/>
      <w:lang w:val="en-GB"/>
    </w:rPr>
  </w:style>
  <w:style w:type="character" w:customStyle="1" w:styleId="f31">
    <w:name w:val="f31"/>
    <w:basedOn w:val="DefaultParagraphFont"/>
    <w:rsid w:val="00360EC9"/>
    <w:rPr>
      <w:rFonts w:ascii="Times New Roman" w:hAnsi="Times New Roman" w:cs="Times New Roman" w:hint="default"/>
      <w:color w:val="0000CC"/>
      <w:sz w:val="24"/>
      <w:szCs w:val="24"/>
    </w:rPr>
  </w:style>
  <w:style w:type="character" w:customStyle="1" w:styleId="yiv4834627016ydp6f5f530af1">
    <w:name w:val="yiv4834627016ydp6f5f530af1"/>
    <w:basedOn w:val="DefaultParagraphFont"/>
    <w:rsid w:val="00360EC9"/>
  </w:style>
  <w:style w:type="character" w:customStyle="1" w:styleId="TitleChar">
    <w:name w:val="Title Char"/>
    <w:basedOn w:val="DefaultParagraphFont"/>
    <w:locked/>
    <w:rsid w:val="003A4B4E"/>
    <w:rPr>
      <w:rFonts w:ascii="Times New Roman" w:eastAsia="Times New Roman" w:hAnsi="Times New Roman" w:cs="Times New Roman"/>
      <w:noProof/>
      <w:sz w:val="28"/>
      <w:szCs w:val="18"/>
    </w:rPr>
  </w:style>
  <w:style w:type="paragraph" w:styleId="Title">
    <w:name w:val="Title"/>
    <w:aliases w:val="Char"/>
    <w:basedOn w:val="Normal"/>
    <w:link w:val="TitleChar1"/>
    <w:qFormat/>
    <w:rsid w:val="003A4B4E"/>
    <w:pPr>
      <w:jc w:val="center"/>
    </w:pPr>
    <w:rPr>
      <w:rFonts w:eastAsia="Times New Roman"/>
      <w:noProof/>
      <w:sz w:val="28"/>
      <w:szCs w:val="18"/>
      <w:lang w:val="en-US"/>
    </w:rPr>
  </w:style>
  <w:style w:type="character" w:customStyle="1" w:styleId="TitleChar1">
    <w:name w:val="Title Char1"/>
    <w:aliases w:val="Char Char1"/>
    <w:basedOn w:val="DefaultParagraphFont"/>
    <w:link w:val="Title"/>
    <w:rsid w:val="003A4B4E"/>
    <w:rPr>
      <w:rFonts w:ascii="Times New Roman" w:eastAsia="Times New Roman" w:hAnsi="Times New Roman" w:cs="Times New Roman"/>
      <w:noProof/>
      <w:sz w:val="28"/>
      <w:szCs w:val="18"/>
    </w:rPr>
  </w:style>
  <w:style w:type="paragraph" w:styleId="BodyText2">
    <w:name w:val="Body Text 2"/>
    <w:basedOn w:val="Normal"/>
    <w:link w:val="BodyText2Char"/>
    <w:uiPriority w:val="99"/>
    <w:unhideWhenUsed/>
    <w:rsid w:val="003A4B4E"/>
    <w:pPr>
      <w:spacing w:after="120" w:line="480" w:lineRule="auto"/>
    </w:pPr>
    <w:rPr>
      <w:rFonts w:asciiTheme="minorHAnsi" w:eastAsiaTheme="minorEastAsia" w:hAnsiTheme="minorHAnsi" w:cstheme="minorBidi"/>
      <w:sz w:val="22"/>
      <w:szCs w:val="22"/>
      <w:lang w:val="en-US"/>
    </w:rPr>
  </w:style>
  <w:style w:type="character" w:customStyle="1" w:styleId="BodyText2Char">
    <w:name w:val="Body Text 2 Char"/>
    <w:basedOn w:val="DefaultParagraphFont"/>
    <w:link w:val="BodyText2"/>
    <w:uiPriority w:val="99"/>
    <w:rsid w:val="003A4B4E"/>
    <w:rPr>
      <w:rFonts w:eastAsiaTheme="minorEastAsia"/>
    </w:rPr>
  </w:style>
  <w:style w:type="paragraph" w:customStyle="1" w:styleId="StyleStyleJustifiedLeft1Left1">
    <w:name w:val="Style Style Justified Left:  1&quot; + Left:  1&quot;"/>
    <w:basedOn w:val="Normal"/>
    <w:link w:val="StyleStyleJustifiedLeft1Left1Char"/>
    <w:autoRedefine/>
    <w:uiPriority w:val="99"/>
    <w:qFormat/>
    <w:rsid w:val="003A4B4E"/>
    <w:pPr>
      <w:spacing w:line="264" w:lineRule="auto"/>
      <w:ind w:left="90" w:hanging="90"/>
      <w:jc w:val="both"/>
    </w:pPr>
    <w:rPr>
      <w:rFonts w:eastAsia="Times New Roman"/>
      <w:color w:val="000000"/>
      <w:szCs w:val="20"/>
      <w:lang w:val="it-IT" w:bidi="ar-DZ"/>
    </w:rPr>
  </w:style>
  <w:style w:type="character" w:customStyle="1" w:styleId="StyleStyleJustifiedLeft1Left1Char">
    <w:name w:val="Style Style Justified Left:  1&quot; + Left:  1&quot; Char"/>
    <w:basedOn w:val="DefaultParagraphFont"/>
    <w:link w:val="StyleStyleJustifiedLeft1Left1"/>
    <w:uiPriority w:val="99"/>
    <w:locked/>
    <w:rsid w:val="003A4B4E"/>
    <w:rPr>
      <w:rFonts w:ascii="Times New Roman" w:eastAsia="Times New Roman" w:hAnsi="Times New Roman" w:cs="Times New Roman"/>
      <w:color w:val="000000"/>
      <w:sz w:val="24"/>
      <w:szCs w:val="20"/>
      <w:lang w:val="it-IT" w:bidi="ar-DZ"/>
    </w:rPr>
  </w:style>
  <w:style w:type="paragraph" w:styleId="Header">
    <w:name w:val="header"/>
    <w:basedOn w:val="Normal"/>
    <w:link w:val="HeaderChar"/>
    <w:uiPriority w:val="99"/>
    <w:unhideWhenUsed/>
    <w:rsid w:val="003A4B4E"/>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3A4B4E"/>
  </w:style>
  <w:style w:type="paragraph" w:styleId="BodyTextIndent3">
    <w:name w:val="Body Text Indent 3"/>
    <w:basedOn w:val="Normal"/>
    <w:link w:val="BodyTextIndent3Char"/>
    <w:uiPriority w:val="99"/>
    <w:unhideWhenUsed/>
    <w:rsid w:val="003A4B4E"/>
    <w:pPr>
      <w:spacing w:after="120"/>
      <w:ind w:left="360"/>
    </w:pPr>
    <w:rPr>
      <w:rFonts w:eastAsia="Times New Roman"/>
      <w:sz w:val="16"/>
      <w:szCs w:val="16"/>
    </w:rPr>
  </w:style>
  <w:style w:type="character" w:customStyle="1" w:styleId="BodyTextIndent3Char">
    <w:name w:val="Body Text Indent 3 Char"/>
    <w:basedOn w:val="DefaultParagraphFont"/>
    <w:link w:val="BodyTextIndent3"/>
    <w:uiPriority w:val="99"/>
    <w:rsid w:val="003A4B4E"/>
    <w:rPr>
      <w:rFonts w:ascii="Times New Roman" w:eastAsia="Times New Roman" w:hAnsi="Times New Roman" w:cs="Times New Roman"/>
      <w:sz w:val="16"/>
      <w:szCs w:val="16"/>
      <w:lang w:val="sq-AL"/>
    </w:rPr>
  </w:style>
  <w:style w:type="character" w:customStyle="1" w:styleId="bodytextbold3">
    <w:name w:val="bodytextbold3"/>
    <w:rsid w:val="003A4B4E"/>
  </w:style>
  <w:style w:type="character" w:customStyle="1" w:styleId="bodytextbold">
    <w:name w:val="bodytextbold"/>
    <w:rsid w:val="003A4B4E"/>
  </w:style>
  <w:style w:type="paragraph" w:customStyle="1" w:styleId="Normal0">
    <w:name w:val="[Normal]"/>
    <w:rsid w:val="003A4B4E"/>
    <w:pPr>
      <w:autoSpaceDE w:val="0"/>
      <w:autoSpaceDN w:val="0"/>
      <w:adjustRightInd w:val="0"/>
      <w:spacing w:after="0" w:line="240" w:lineRule="auto"/>
    </w:pPr>
    <w:rPr>
      <w:rFonts w:ascii="Arial" w:eastAsia="Times New Roman" w:hAnsi="Arial" w:cs="Arial"/>
      <w:sz w:val="24"/>
      <w:szCs w:val="24"/>
    </w:rPr>
  </w:style>
  <w:style w:type="character" w:styleId="Strong">
    <w:name w:val="Strong"/>
    <w:basedOn w:val="DefaultParagraphFont"/>
    <w:uiPriority w:val="22"/>
    <w:qFormat/>
    <w:rsid w:val="006C0CE1"/>
    <w:rPr>
      <w:b/>
      <w:bCs/>
    </w:rPr>
  </w:style>
  <w:style w:type="paragraph" w:styleId="BodyText">
    <w:name w:val="Body Text"/>
    <w:basedOn w:val="Normal"/>
    <w:link w:val="BodyTextChar"/>
    <w:uiPriority w:val="99"/>
    <w:unhideWhenUsed/>
    <w:rsid w:val="009D62BF"/>
    <w:pPr>
      <w:spacing w:after="120" w:line="276" w:lineRule="auto"/>
    </w:pPr>
    <w:rPr>
      <w:rFonts w:asciiTheme="minorHAnsi" w:eastAsiaTheme="minorEastAsia" w:hAnsiTheme="minorHAnsi" w:cstheme="minorBidi"/>
      <w:sz w:val="22"/>
      <w:szCs w:val="22"/>
      <w:lang w:val="en-US"/>
    </w:rPr>
  </w:style>
  <w:style w:type="character" w:customStyle="1" w:styleId="BodyTextChar">
    <w:name w:val="Body Text Char"/>
    <w:basedOn w:val="DefaultParagraphFont"/>
    <w:link w:val="BodyText"/>
    <w:uiPriority w:val="99"/>
    <w:rsid w:val="009D62BF"/>
    <w:rPr>
      <w:rFonts w:eastAsiaTheme="minorEastAsia"/>
    </w:rPr>
  </w:style>
  <w:style w:type="character" w:styleId="PlaceholderText">
    <w:name w:val="Placeholder Text"/>
    <w:basedOn w:val="DefaultParagraphFont"/>
    <w:uiPriority w:val="99"/>
    <w:semiHidden/>
    <w:rsid w:val="009D62BF"/>
    <w:rPr>
      <w:color w:val="808080"/>
    </w:rPr>
  </w:style>
  <w:style w:type="character" w:customStyle="1" w:styleId="pg-8ff2">
    <w:name w:val="pg-8ff2"/>
    <w:basedOn w:val="DefaultParagraphFont"/>
    <w:rsid w:val="007A4CF5"/>
  </w:style>
  <w:style w:type="paragraph" w:customStyle="1" w:styleId="paragraph">
    <w:name w:val="paragraph"/>
    <w:basedOn w:val="Normal"/>
    <w:rsid w:val="007F5FFE"/>
    <w:pPr>
      <w:spacing w:before="100" w:beforeAutospacing="1" w:after="100" w:afterAutospacing="1"/>
    </w:pPr>
    <w:rPr>
      <w:rFonts w:eastAsia="Times New Roman"/>
      <w:lang w:val="en-US"/>
    </w:rPr>
  </w:style>
  <w:style w:type="paragraph" w:customStyle="1" w:styleId="bodytext0">
    <w:name w:val="bodytext0"/>
    <w:basedOn w:val="Normal"/>
    <w:rsid w:val="00971FDA"/>
    <w:pPr>
      <w:spacing w:before="100" w:beforeAutospacing="1" w:after="100" w:afterAutospacing="1"/>
    </w:pPr>
    <w:rPr>
      <w:rFonts w:eastAsia="Times New Roman"/>
      <w:lang w:val="en-US"/>
    </w:rPr>
  </w:style>
  <w:style w:type="character" w:customStyle="1" w:styleId="fontstyle01">
    <w:name w:val="fontstyle01"/>
    <w:basedOn w:val="DefaultParagraphFont"/>
    <w:rsid w:val="00344A1F"/>
    <w:rPr>
      <w:rFonts w:ascii="Garamond" w:hAnsi="Garamond" w:hint="default"/>
      <w:b w:val="0"/>
      <w:bCs w:val="0"/>
      <w:i w:val="0"/>
      <w:iCs w:val="0"/>
      <w:color w:val="000000"/>
      <w:sz w:val="24"/>
      <w:szCs w:val="24"/>
    </w:rPr>
  </w:style>
  <w:style w:type="character" w:customStyle="1" w:styleId="Heading4Char">
    <w:name w:val="Heading 4 Char"/>
    <w:basedOn w:val="DefaultParagraphFont"/>
    <w:link w:val="Heading4"/>
    <w:uiPriority w:val="9"/>
    <w:semiHidden/>
    <w:rsid w:val="00B66E26"/>
    <w:rPr>
      <w:rFonts w:asciiTheme="majorHAnsi" w:eastAsiaTheme="majorEastAsia" w:hAnsiTheme="majorHAnsi" w:cstheme="majorBidi"/>
      <w:i/>
      <w:iCs/>
      <w:color w:val="365F91" w:themeColor="accent1" w:themeShade="BF"/>
      <w:sz w:val="24"/>
      <w:szCs w:val="24"/>
      <w:lang w:val="sq-AL"/>
    </w:rPr>
  </w:style>
  <w:style w:type="character" w:customStyle="1" w:styleId="BodytextItalic">
    <w:name w:val="Body text + Italic"/>
    <w:aliases w:val="Spacing 0 pt,Body text (5) + 12.5 pt,Italic,Not Bold,Body text (5) + Not Bold,Body text (5) + 16.5 pt,Body text (4) + 10.5 pt,Body text (5) + Candara,14.5 pt,Body text + 17 pt,Body text (4) + Arial,13.5 pt,Body text + 23.5 pt,10.5 pt"/>
    <w:rsid w:val="00AA60C5"/>
    <w:rPr>
      <w:rFonts w:ascii="Arial Unicode MS" w:eastAsia="Arial Unicode MS" w:hAnsi="Arial Unicode MS" w:cs="Arial Unicode MS" w:hint="eastAsia"/>
      <w:b w:val="0"/>
      <w:bCs w:val="0"/>
      <w:i/>
      <w:iCs/>
      <w:smallCaps w:val="0"/>
      <w:strike w:val="0"/>
      <w:dstrike w:val="0"/>
      <w:color w:val="000000"/>
      <w:spacing w:val="-10"/>
      <w:w w:val="100"/>
      <w:position w:val="0"/>
      <w:sz w:val="33"/>
      <w:szCs w:val="33"/>
      <w:u w:val="none"/>
      <w:effect w:val="none"/>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36934">
      <w:bodyDiv w:val="1"/>
      <w:marLeft w:val="0"/>
      <w:marRight w:val="0"/>
      <w:marTop w:val="0"/>
      <w:marBottom w:val="0"/>
      <w:divBdr>
        <w:top w:val="none" w:sz="0" w:space="0" w:color="auto"/>
        <w:left w:val="none" w:sz="0" w:space="0" w:color="auto"/>
        <w:bottom w:val="none" w:sz="0" w:space="0" w:color="auto"/>
        <w:right w:val="none" w:sz="0" w:space="0" w:color="auto"/>
      </w:divBdr>
    </w:div>
    <w:div w:id="759714254">
      <w:bodyDiv w:val="1"/>
      <w:marLeft w:val="0"/>
      <w:marRight w:val="0"/>
      <w:marTop w:val="0"/>
      <w:marBottom w:val="0"/>
      <w:divBdr>
        <w:top w:val="none" w:sz="0" w:space="0" w:color="auto"/>
        <w:left w:val="none" w:sz="0" w:space="0" w:color="auto"/>
        <w:bottom w:val="none" w:sz="0" w:space="0" w:color="auto"/>
        <w:right w:val="none" w:sz="0" w:space="0" w:color="auto"/>
      </w:divBdr>
    </w:div>
    <w:div w:id="1104155716">
      <w:bodyDiv w:val="1"/>
      <w:marLeft w:val="0"/>
      <w:marRight w:val="0"/>
      <w:marTop w:val="0"/>
      <w:marBottom w:val="0"/>
      <w:divBdr>
        <w:top w:val="none" w:sz="0" w:space="0" w:color="auto"/>
        <w:left w:val="none" w:sz="0" w:space="0" w:color="auto"/>
        <w:bottom w:val="none" w:sz="0" w:space="0" w:color="auto"/>
        <w:right w:val="none" w:sz="0" w:space="0" w:color="auto"/>
      </w:divBdr>
    </w:div>
    <w:div w:id="1253658966">
      <w:bodyDiv w:val="1"/>
      <w:marLeft w:val="0"/>
      <w:marRight w:val="0"/>
      <w:marTop w:val="0"/>
      <w:marBottom w:val="0"/>
      <w:divBdr>
        <w:top w:val="none" w:sz="0" w:space="0" w:color="auto"/>
        <w:left w:val="none" w:sz="0" w:space="0" w:color="auto"/>
        <w:bottom w:val="none" w:sz="0" w:space="0" w:color="auto"/>
        <w:right w:val="none" w:sz="0" w:space="0" w:color="auto"/>
      </w:divBdr>
    </w:div>
    <w:div w:id="1487436561">
      <w:bodyDiv w:val="1"/>
      <w:marLeft w:val="0"/>
      <w:marRight w:val="0"/>
      <w:marTop w:val="0"/>
      <w:marBottom w:val="0"/>
      <w:divBdr>
        <w:top w:val="none" w:sz="0" w:space="0" w:color="auto"/>
        <w:left w:val="none" w:sz="0" w:space="0" w:color="auto"/>
        <w:bottom w:val="none" w:sz="0" w:space="0" w:color="auto"/>
        <w:right w:val="none" w:sz="0" w:space="0" w:color="auto"/>
      </w:divBdr>
    </w:div>
    <w:div w:id="1550461662">
      <w:bodyDiv w:val="1"/>
      <w:marLeft w:val="0"/>
      <w:marRight w:val="0"/>
      <w:marTop w:val="0"/>
      <w:marBottom w:val="0"/>
      <w:divBdr>
        <w:top w:val="none" w:sz="0" w:space="0" w:color="auto"/>
        <w:left w:val="none" w:sz="0" w:space="0" w:color="auto"/>
        <w:bottom w:val="none" w:sz="0" w:space="0" w:color="auto"/>
        <w:right w:val="none" w:sz="0" w:space="0" w:color="auto"/>
      </w:divBdr>
    </w:div>
    <w:div w:id="1888297776">
      <w:bodyDiv w:val="1"/>
      <w:marLeft w:val="0"/>
      <w:marRight w:val="0"/>
      <w:marTop w:val="0"/>
      <w:marBottom w:val="0"/>
      <w:divBdr>
        <w:top w:val="none" w:sz="0" w:space="0" w:color="auto"/>
        <w:left w:val="none" w:sz="0" w:space="0" w:color="auto"/>
        <w:bottom w:val="none" w:sz="0" w:space="0" w:color="auto"/>
        <w:right w:val="none" w:sz="0" w:space="0" w:color="auto"/>
      </w:divBdr>
    </w:div>
    <w:div w:id="1912545954">
      <w:bodyDiv w:val="1"/>
      <w:marLeft w:val="0"/>
      <w:marRight w:val="0"/>
      <w:marTop w:val="0"/>
      <w:marBottom w:val="0"/>
      <w:divBdr>
        <w:top w:val="none" w:sz="0" w:space="0" w:color="auto"/>
        <w:left w:val="none" w:sz="0" w:space="0" w:color="auto"/>
        <w:bottom w:val="none" w:sz="0" w:space="0" w:color="auto"/>
        <w:right w:val="none" w:sz="0" w:space="0" w:color="auto"/>
      </w:divBdr>
    </w:div>
    <w:div w:id="193259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73F312-A0FF-4D56-B2BF-F2E2F32C9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7415</Words>
  <Characters>42270</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Aulona</dc:creator>
  <cp:keywords/>
  <dc:description/>
  <cp:lastModifiedBy>Erjona Sinojmeri</cp:lastModifiedBy>
  <cp:revision>2</cp:revision>
  <cp:lastPrinted>2025-09-11T12:44:00Z</cp:lastPrinted>
  <dcterms:created xsi:type="dcterms:W3CDTF">2026-02-09T14:48:00Z</dcterms:created>
  <dcterms:modified xsi:type="dcterms:W3CDTF">2026-02-09T14:48:00Z</dcterms:modified>
</cp:coreProperties>
</file>