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98AFC" w14:textId="77777777" w:rsidR="00BD2476" w:rsidRPr="007951CE" w:rsidRDefault="00BD2476" w:rsidP="007951CE">
      <w:pPr>
        <w:jc w:val="center"/>
        <w:rPr>
          <w:i/>
          <w:sz w:val="24"/>
          <w:szCs w:val="24"/>
          <w:lang w:val="sq-AL"/>
        </w:rPr>
      </w:pPr>
      <w:r w:rsidRPr="007951CE">
        <w:rPr>
          <w:sz w:val="24"/>
          <w:szCs w:val="24"/>
          <w:lang w:val="sq-AL"/>
        </w:rPr>
        <w:object w:dxaOrig="6674" w:dyaOrig="10036" w14:anchorId="4BE97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v:imagedata r:id="rId8" o:title=""/>
          </v:shape>
          <o:OLEObject Type="Embed" ProgID="MSPhotoEd.3" ShapeID="_x0000_i1025" DrawAspect="Content" ObjectID="_1830083179" r:id="rId9"/>
        </w:object>
      </w:r>
    </w:p>
    <w:p w14:paraId="3C25CB4D" w14:textId="77777777" w:rsidR="00BD2476" w:rsidRPr="007951CE" w:rsidRDefault="00BD2476" w:rsidP="007951CE">
      <w:pPr>
        <w:jc w:val="center"/>
        <w:rPr>
          <w:b/>
          <w:bCs/>
          <w:iCs/>
          <w:sz w:val="24"/>
          <w:szCs w:val="24"/>
          <w:lang w:val="sq-AL"/>
        </w:rPr>
      </w:pPr>
      <w:r w:rsidRPr="007951CE">
        <w:rPr>
          <w:b/>
          <w:bCs/>
          <w:iCs/>
          <w:sz w:val="24"/>
          <w:szCs w:val="24"/>
          <w:lang w:val="sq-AL"/>
        </w:rPr>
        <w:t>REPUBLIKA E SHQIPËRISË</w:t>
      </w:r>
    </w:p>
    <w:p w14:paraId="10F51614" w14:textId="77777777" w:rsidR="00BD2476" w:rsidRPr="007951CE" w:rsidRDefault="00BD2476" w:rsidP="007951CE">
      <w:pPr>
        <w:jc w:val="center"/>
        <w:rPr>
          <w:b/>
          <w:bCs/>
          <w:iCs/>
          <w:sz w:val="24"/>
          <w:szCs w:val="24"/>
          <w:lang w:val="sq-AL"/>
        </w:rPr>
      </w:pPr>
      <w:r w:rsidRPr="007951CE">
        <w:rPr>
          <w:b/>
          <w:bCs/>
          <w:iCs/>
          <w:sz w:val="24"/>
          <w:szCs w:val="24"/>
          <w:lang w:val="sq-AL"/>
        </w:rPr>
        <w:t>GJYKATA E LARTË</w:t>
      </w:r>
    </w:p>
    <w:p w14:paraId="255CAD39" w14:textId="77777777" w:rsidR="002E7390" w:rsidRPr="007951CE" w:rsidRDefault="00BD2476" w:rsidP="007951CE">
      <w:pPr>
        <w:pStyle w:val="Heading2"/>
        <w:spacing w:before="0"/>
        <w:jc w:val="center"/>
        <w:rPr>
          <w:rFonts w:ascii="Times New Roman" w:hAnsi="Times New Roman" w:cs="Times New Roman"/>
          <w:bCs w:val="0"/>
          <w:iCs/>
          <w:color w:val="auto"/>
          <w:sz w:val="24"/>
          <w:szCs w:val="24"/>
          <w:lang w:val="sq-AL"/>
        </w:rPr>
      </w:pPr>
      <w:r w:rsidRPr="007951CE">
        <w:rPr>
          <w:rFonts w:ascii="Times New Roman" w:hAnsi="Times New Roman" w:cs="Times New Roman"/>
          <w:bCs w:val="0"/>
          <w:iCs/>
          <w:color w:val="auto"/>
          <w:sz w:val="24"/>
          <w:szCs w:val="24"/>
          <w:lang w:val="sq-AL"/>
        </w:rPr>
        <w:t xml:space="preserve">KOLEGJI </w:t>
      </w:r>
      <w:r w:rsidR="00763663" w:rsidRPr="007951CE">
        <w:rPr>
          <w:rFonts w:ascii="Times New Roman" w:hAnsi="Times New Roman" w:cs="Times New Roman"/>
          <w:bCs w:val="0"/>
          <w:iCs/>
          <w:color w:val="auto"/>
          <w:sz w:val="24"/>
          <w:szCs w:val="24"/>
          <w:lang w:val="sq-AL"/>
        </w:rPr>
        <w:t>PENAL</w:t>
      </w:r>
    </w:p>
    <w:p w14:paraId="6F6E20C5" w14:textId="77777777" w:rsidR="00FC48F7" w:rsidRPr="007951CE" w:rsidRDefault="00FC48F7" w:rsidP="007951CE">
      <w:pPr>
        <w:jc w:val="both"/>
        <w:rPr>
          <w:sz w:val="24"/>
          <w:szCs w:val="24"/>
          <w:lang w:val="sq-AL"/>
        </w:rPr>
      </w:pPr>
    </w:p>
    <w:p w14:paraId="6EEC2731" w14:textId="77777777" w:rsidR="002E7390" w:rsidRPr="007951CE" w:rsidRDefault="002E7390" w:rsidP="007951CE">
      <w:pPr>
        <w:jc w:val="both"/>
        <w:rPr>
          <w:rFonts w:eastAsia="Calibri"/>
          <w:b/>
          <w:sz w:val="24"/>
          <w:szCs w:val="24"/>
          <w:lang w:val="sq-AL"/>
        </w:rPr>
      </w:pPr>
      <w:r w:rsidRPr="007951CE">
        <w:rPr>
          <w:rFonts w:eastAsia="Calibri"/>
          <w:b/>
          <w:bCs/>
          <w:sz w:val="24"/>
          <w:szCs w:val="24"/>
          <w:lang w:val="sq-AL"/>
        </w:rPr>
        <w:t>Nr.</w:t>
      </w:r>
      <w:r w:rsidRPr="007951CE">
        <w:rPr>
          <w:rFonts w:eastAsia="Calibri"/>
          <w:bCs/>
          <w:sz w:val="24"/>
          <w:szCs w:val="24"/>
          <w:lang w:val="sq-AL"/>
        </w:rPr>
        <w:t xml:space="preserve"> </w:t>
      </w:r>
      <w:r w:rsidR="001C680C" w:rsidRPr="007951CE">
        <w:rPr>
          <w:rFonts w:eastAsia="Calibri"/>
          <w:b/>
          <w:bCs/>
          <w:sz w:val="24"/>
          <w:szCs w:val="24"/>
          <w:lang w:val="sq-AL"/>
        </w:rPr>
        <w:t>51005-00336</w:t>
      </w:r>
      <w:r w:rsidR="000F5AA4" w:rsidRPr="007951CE">
        <w:rPr>
          <w:rFonts w:eastAsia="Calibri"/>
          <w:b/>
          <w:bCs/>
          <w:sz w:val="24"/>
          <w:szCs w:val="24"/>
          <w:lang w:val="sq-AL"/>
        </w:rPr>
        <w:t>-00-2023</w:t>
      </w:r>
      <w:r w:rsidR="003732B5" w:rsidRPr="007951CE">
        <w:rPr>
          <w:rFonts w:eastAsia="Calibri"/>
          <w:b/>
          <w:bCs/>
          <w:sz w:val="24"/>
          <w:szCs w:val="24"/>
          <w:lang w:val="sq-AL"/>
        </w:rPr>
        <w:t xml:space="preserve"> </w:t>
      </w:r>
      <w:r w:rsidRPr="007951CE">
        <w:rPr>
          <w:rFonts w:eastAsia="Calibri"/>
          <w:b/>
          <w:bCs/>
          <w:sz w:val="24"/>
          <w:szCs w:val="24"/>
          <w:lang w:val="sq-AL"/>
        </w:rPr>
        <w:t>i Regj. Themeltar</w:t>
      </w:r>
      <w:r w:rsidRPr="007951CE">
        <w:rPr>
          <w:b/>
          <w:sz w:val="24"/>
          <w:szCs w:val="24"/>
          <w:lang w:val="sq-AL"/>
        </w:rPr>
        <w:t xml:space="preserve"> </w:t>
      </w:r>
    </w:p>
    <w:p w14:paraId="74A865EE" w14:textId="77777777" w:rsidR="002E7390" w:rsidRPr="007951CE" w:rsidRDefault="002E7390" w:rsidP="007951CE">
      <w:pPr>
        <w:jc w:val="both"/>
        <w:rPr>
          <w:rFonts w:eastAsia="Calibri"/>
          <w:b/>
          <w:bCs/>
          <w:sz w:val="24"/>
          <w:szCs w:val="24"/>
          <w:lang w:val="sq-AL"/>
        </w:rPr>
      </w:pPr>
      <w:r w:rsidRPr="007951CE">
        <w:rPr>
          <w:rFonts w:eastAsia="Calibri"/>
          <w:b/>
          <w:bCs/>
          <w:sz w:val="24"/>
          <w:szCs w:val="24"/>
          <w:lang w:val="sq-AL"/>
        </w:rPr>
        <w:t>Nr. 00-202</w:t>
      </w:r>
      <w:r w:rsidR="00201F37" w:rsidRPr="007951CE">
        <w:rPr>
          <w:rFonts w:eastAsia="Calibri"/>
          <w:b/>
          <w:bCs/>
          <w:sz w:val="24"/>
          <w:szCs w:val="24"/>
          <w:lang w:val="sq-AL"/>
        </w:rPr>
        <w:t>5</w:t>
      </w:r>
      <w:r w:rsidRPr="007951CE">
        <w:rPr>
          <w:rFonts w:eastAsia="Calibri"/>
          <w:b/>
          <w:bCs/>
          <w:sz w:val="24"/>
          <w:szCs w:val="24"/>
          <w:lang w:val="sq-AL"/>
        </w:rPr>
        <w:t>-</w:t>
      </w:r>
      <w:r w:rsidR="00830AA7" w:rsidRPr="007951CE">
        <w:rPr>
          <w:rFonts w:eastAsia="Calibri"/>
          <w:b/>
          <w:bCs/>
          <w:sz w:val="24"/>
          <w:szCs w:val="24"/>
          <w:lang w:val="sq-AL"/>
        </w:rPr>
        <w:t xml:space="preserve"> </w:t>
      </w:r>
      <w:r w:rsidR="001C680C" w:rsidRPr="007951CE">
        <w:rPr>
          <w:rFonts w:eastAsia="Calibri"/>
          <w:b/>
          <w:bCs/>
          <w:sz w:val="24"/>
          <w:szCs w:val="24"/>
          <w:lang w:val="sq-AL"/>
        </w:rPr>
        <w:t>1402</w:t>
      </w:r>
      <w:r w:rsidR="00673684" w:rsidRPr="007951CE">
        <w:rPr>
          <w:rFonts w:eastAsia="Calibri"/>
          <w:b/>
          <w:bCs/>
          <w:sz w:val="24"/>
          <w:szCs w:val="24"/>
          <w:lang w:val="sq-AL"/>
        </w:rPr>
        <w:t xml:space="preserve"> </w:t>
      </w:r>
      <w:r w:rsidRPr="007951CE">
        <w:rPr>
          <w:rFonts w:eastAsia="Calibri"/>
          <w:b/>
          <w:bCs/>
          <w:sz w:val="24"/>
          <w:szCs w:val="24"/>
          <w:lang w:val="sq-AL"/>
        </w:rPr>
        <w:t>i Vendimit</w:t>
      </w:r>
      <w:r w:rsidR="00830AA7" w:rsidRPr="007951CE">
        <w:rPr>
          <w:rFonts w:eastAsia="Calibri"/>
          <w:b/>
          <w:bCs/>
          <w:sz w:val="24"/>
          <w:szCs w:val="24"/>
          <w:lang w:val="sq-AL"/>
        </w:rPr>
        <w:t xml:space="preserve"> </w:t>
      </w:r>
      <w:r w:rsidR="001C680C" w:rsidRPr="007951CE">
        <w:rPr>
          <w:rFonts w:eastAsia="Calibri"/>
          <w:b/>
          <w:bCs/>
          <w:sz w:val="24"/>
          <w:szCs w:val="24"/>
          <w:lang w:val="sq-AL"/>
        </w:rPr>
        <w:t>(221)</w:t>
      </w:r>
    </w:p>
    <w:p w14:paraId="7B5B4149" w14:textId="77777777" w:rsidR="00AB2330" w:rsidRPr="007951CE" w:rsidRDefault="00AB2330" w:rsidP="007951CE">
      <w:pPr>
        <w:ind w:left="360"/>
        <w:jc w:val="both"/>
        <w:rPr>
          <w:b/>
          <w:bCs/>
          <w:sz w:val="24"/>
          <w:szCs w:val="24"/>
          <w:lang w:val="sq-AL"/>
        </w:rPr>
      </w:pPr>
    </w:p>
    <w:p w14:paraId="76E48806" w14:textId="77777777" w:rsidR="009C3EBF" w:rsidRPr="007951CE" w:rsidRDefault="002E7390" w:rsidP="007951CE">
      <w:pPr>
        <w:ind w:left="360"/>
        <w:jc w:val="center"/>
        <w:rPr>
          <w:b/>
          <w:bCs/>
          <w:sz w:val="24"/>
          <w:szCs w:val="24"/>
          <w:lang w:val="sq-AL"/>
        </w:rPr>
      </w:pPr>
      <w:r w:rsidRPr="007951CE">
        <w:rPr>
          <w:b/>
          <w:bCs/>
          <w:sz w:val="24"/>
          <w:szCs w:val="24"/>
          <w:lang w:val="sq-AL"/>
        </w:rPr>
        <w:t>VENDIM</w:t>
      </w:r>
    </w:p>
    <w:p w14:paraId="38434DC9" w14:textId="77777777" w:rsidR="009C3EBF" w:rsidRPr="007951CE" w:rsidRDefault="009C3EBF" w:rsidP="007951CE">
      <w:pPr>
        <w:ind w:left="360"/>
        <w:jc w:val="center"/>
        <w:rPr>
          <w:b/>
          <w:bCs/>
          <w:sz w:val="24"/>
          <w:szCs w:val="24"/>
          <w:lang w:val="sq-AL"/>
        </w:rPr>
      </w:pPr>
    </w:p>
    <w:p w14:paraId="090BD863" w14:textId="77777777" w:rsidR="009C3EBF" w:rsidRPr="007951CE" w:rsidRDefault="009C3EBF" w:rsidP="007951CE">
      <w:pPr>
        <w:ind w:left="360"/>
        <w:jc w:val="center"/>
        <w:rPr>
          <w:b/>
          <w:bCs/>
          <w:sz w:val="24"/>
          <w:szCs w:val="24"/>
          <w:lang w:val="sq-AL"/>
        </w:rPr>
      </w:pPr>
      <w:r w:rsidRPr="007951CE">
        <w:rPr>
          <w:b/>
          <w:bCs/>
          <w:sz w:val="24"/>
          <w:szCs w:val="24"/>
          <w:lang w:val="sq-AL"/>
        </w:rPr>
        <w:t>N</w:t>
      </w:r>
      <w:r w:rsidR="00A60F5C" w:rsidRPr="007951CE">
        <w:rPr>
          <w:b/>
          <w:bCs/>
          <w:sz w:val="24"/>
          <w:szCs w:val="24"/>
          <w:lang w:val="sq-AL"/>
        </w:rPr>
        <w:t>Ë</w:t>
      </w:r>
      <w:r w:rsidRPr="007951CE">
        <w:rPr>
          <w:b/>
          <w:bCs/>
          <w:sz w:val="24"/>
          <w:szCs w:val="24"/>
          <w:lang w:val="sq-AL"/>
        </w:rPr>
        <w:t xml:space="preserve"> EM</w:t>
      </w:r>
      <w:r w:rsidR="00A60F5C" w:rsidRPr="007951CE">
        <w:rPr>
          <w:b/>
          <w:bCs/>
          <w:sz w:val="24"/>
          <w:szCs w:val="24"/>
          <w:lang w:val="sq-AL"/>
        </w:rPr>
        <w:t>Ë</w:t>
      </w:r>
      <w:r w:rsidRPr="007951CE">
        <w:rPr>
          <w:b/>
          <w:bCs/>
          <w:sz w:val="24"/>
          <w:szCs w:val="24"/>
          <w:lang w:val="sq-AL"/>
        </w:rPr>
        <w:t>R T</w:t>
      </w:r>
      <w:r w:rsidR="00A60F5C" w:rsidRPr="007951CE">
        <w:rPr>
          <w:b/>
          <w:bCs/>
          <w:sz w:val="24"/>
          <w:szCs w:val="24"/>
          <w:lang w:val="sq-AL"/>
        </w:rPr>
        <w:t>Ë</w:t>
      </w:r>
      <w:r w:rsidRPr="007951CE">
        <w:rPr>
          <w:b/>
          <w:bCs/>
          <w:sz w:val="24"/>
          <w:szCs w:val="24"/>
          <w:lang w:val="sq-AL"/>
        </w:rPr>
        <w:t xml:space="preserve"> REPUBLIK</w:t>
      </w:r>
      <w:r w:rsidR="00A60F5C" w:rsidRPr="007951CE">
        <w:rPr>
          <w:b/>
          <w:bCs/>
          <w:sz w:val="24"/>
          <w:szCs w:val="24"/>
          <w:lang w:val="sq-AL"/>
        </w:rPr>
        <w:t>Ë</w:t>
      </w:r>
      <w:r w:rsidRPr="007951CE">
        <w:rPr>
          <w:b/>
          <w:bCs/>
          <w:sz w:val="24"/>
          <w:szCs w:val="24"/>
          <w:lang w:val="sq-AL"/>
        </w:rPr>
        <w:t>S</w:t>
      </w:r>
    </w:p>
    <w:p w14:paraId="26790291" w14:textId="77777777" w:rsidR="002E7390" w:rsidRPr="007951CE" w:rsidRDefault="002E7390" w:rsidP="007951CE">
      <w:pPr>
        <w:jc w:val="both"/>
        <w:rPr>
          <w:b/>
          <w:bCs/>
          <w:sz w:val="24"/>
          <w:szCs w:val="24"/>
          <w:lang w:val="sq-AL"/>
        </w:rPr>
      </w:pPr>
    </w:p>
    <w:p w14:paraId="0B643BC9" w14:textId="77777777" w:rsidR="002E7390" w:rsidRPr="007951CE" w:rsidRDefault="002E7390" w:rsidP="007951CE">
      <w:pPr>
        <w:jc w:val="both"/>
        <w:rPr>
          <w:sz w:val="24"/>
          <w:szCs w:val="24"/>
          <w:lang w:val="sq-AL"/>
        </w:rPr>
      </w:pPr>
      <w:r w:rsidRPr="007951CE">
        <w:rPr>
          <w:sz w:val="24"/>
          <w:szCs w:val="24"/>
          <w:lang w:val="sq-AL"/>
        </w:rPr>
        <w:t>Kolegji Penal i Gjykatës së Lartë i përbërë nga gjyqtarët:</w:t>
      </w:r>
    </w:p>
    <w:p w14:paraId="1F564FF5" w14:textId="77777777" w:rsidR="002E7390" w:rsidRPr="007951CE" w:rsidRDefault="002E7390" w:rsidP="007951CE">
      <w:pPr>
        <w:jc w:val="both"/>
        <w:rPr>
          <w:sz w:val="24"/>
          <w:szCs w:val="24"/>
          <w:lang w:val="sq-AL"/>
        </w:rPr>
      </w:pPr>
    </w:p>
    <w:p w14:paraId="4D463DD9" w14:textId="77777777" w:rsidR="00FC4EBB" w:rsidRPr="007951CE" w:rsidRDefault="00FC4EBB" w:rsidP="007951CE">
      <w:pPr>
        <w:ind w:left="2880"/>
        <w:jc w:val="both"/>
        <w:rPr>
          <w:b/>
          <w:bCs/>
          <w:sz w:val="24"/>
          <w:szCs w:val="24"/>
          <w:lang w:val="sq-AL"/>
        </w:rPr>
      </w:pPr>
      <w:r w:rsidRPr="007951CE">
        <w:rPr>
          <w:b/>
          <w:bCs/>
          <w:sz w:val="24"/>
          <w:szCs w:val="24"/>
          <w:lang w:val="sq-AL"/>
        </w:rPr>
        <w:t>Ilir PANDA</w:t>
      </w:r>
      <w:r w:rsidRPr="007951CE">
        <w:rPr>
          <w:b/>
          <w:bCs/>
          <w:sz w:val="24"/>
          <w:szCs w:val="24"/>
          <w:lang w:val="sq-AL"/>
        </w:rPr>
        <w:tab/>
        <w:t xml:space="preserve">           Kryesues</w:t>
      </w:r>
    </w:p>
    <w:p w14:paraId="1ABF917D" w14:textId="77777777" w:rsidR="00FC4EBB" w:rsidRPr="007951CE" w:rsidRDefault="00A00C16" w:rsidP="007951CE">
      <w:pPr>
        <w:ind w:left="2880"/>
        <w:jc w:val="both"/>
        <w:rPr>
          <w:b/>
          <w:bCs/>
          <w:sz w:val="24"/>
          <w:szCs w:val="24"/>
          <w:lang w:val="sq-AL"/>
        </w:rPr>
      </w:pPr>
      <w:r w:rsidRPr="007951CE">
        <w:rPr>
          <w:b/>
          <w:bCs/>
          <w:sz w:val="24"/>
          <w:szCs w:val="24"/>
          <w:lang w:val="sq-AL"/>
        </w:rPr>
        <w:t>Sokol BINAJ</w:t>
      </w:r>
      <w:r w:rsidR="004340E6" w:rsidRPr="007951CE">
        <w:rPr>
          <w:b/>
          <w:bCs/>
          <w:sz w:val="24"/>
          <w:szCs w:val="24"/>
          <w:lang w:val="sq-AL"/>
        </w:rPr>
        <w:t xml:space="preserve">       </w:t>
      </w:r>
      <w:r w:rsidR="00983C1D" w:rsidRPr="007951CE">
        <w:rPr>
          <w:b/>
          <w:bCs/>
          <w:sz w:val="24"/>
          <w:szCs w:val="24"/>
          <w:lang w:val="sq-AL"/>
        </w:rPr>
        <w:tab/>
      </w:r>
      <w:r w:rsidR="00FC4EBB" w:rsidRPr="007951CE">
        <w:rPr>
          <w:b/>
          <w:bCs/>
          <w:sz w:val="24"/>
          <w:szCs w:val="24"/>
          <w:lang w:val="sq-AL"/>
        </w:rPr>
        <w:t>Anëtar</w:t>
      </w:r>
    </w:p>
    <w:p w14:paraId="423D3237" w14:textId="77777777" w:rsidR="00FC4EBB" w:rsidRPr="007951CE" w:rsidRDefault="00A00C16" w:rsidP="007951CE">
      <w:pPr>
        <w:ind w:left="2880"/>
        <w:jc w:val="both"/>
        <w:rPr>
          <w:b/>
          <w:bCs/>
          <w:sz w:val="24"/>
          <w:szCs w:val="24"/>
          <w:lang w:val="sq-AL"/>
        </w:rPr>
      </w:pPr>
      <w:r w:rsidRPr="007951CE">
        <w:rPr>
          <w:b/>
          <w:bCs/>
          <w:sz w:val="24"/>
          <w:szCs w:val="24"/>
          <w:lang w:val="sq-AL"/>
        </w:rPr>
        <w:t xml:space="preserve">Sandër SIMONI       </w:t>
      </w:r>
      <w:r w:rsidR="0002687E" w:rsidRPr="007951CE">
        <w:rPr>
          <w:b/>
          <w:bCs/>
          <w:sz w:val="24"/>
          <w:szCs w:val="24"/>
          <w:lang w:val="sq-AL"/>
        </w:rPr>
        <w:tab/>
      </w:r>
      <w:r w:rsidR="00FC4EBB" w:rsidRPr="007951CE">
        <w:rPr>
          <w:b/>
          <w:bCs/>
          <w:sz w:val="24"/>
          <w:szCs w:val="24"/>
          <w:lang w:val="sq-AL"/>
        </w:rPr>
        <w:t>Anëtar</w:t>
      </w:r>
    </w:p>
    <w:p w14:paraId="40BC3E99" w14:textId="77777777" w:rsidR="002E7390" w:rsidRPr="007951CE" w:rsidRDefault="002E7390" w:rsidP="007951CE">
      <w:pPr>
        <w:jc w:val="both"/>
        <w:rPr>
          <w:b/>
          <w:bCs/>
          <w:sz w:val="24"/>
          <w:szCs w:val="24"/>
          <w:lang w:val="sq-AL"/>
        </w:rPr>
      </w:pPr>
      <w:r w:rsidRPr="007951CE">
        <w:rPr>
          <w:b/>
          <w:bCs/>
          <w:sz w:val="24"/>
          <w:szCs w:val="24"/>
          <w:lang w:val="sq-AL"/>
        </w:rPr>
        <w:tab/>
      </w:r>
      <w:r w:rsidRPr="007951CE">
        <w:rPr>
          <w:b/>
          <w:bCs/>
          <w:sz w:val="24"/>
          <w:szCs w:val="24"/>
          <w:lang w:val="sq-AL"/>
        </w:rPr>
        <w:tab/>
      </w:r>
      <w:r w:rsidRPr="007951CE">
        <w:rPr>
          <w:b/>
          <w:bCs/>
          <w:sz w:val="24"/>
          <w:szCs w:val="24"/>
          <w:lang w:val="sq-AL"/>
        </w:rPr>
        <w:tab/>
      </w:r>
      <w:r w:rsidRPr="007951CE">
        <w:rPr>
          <w:b/>
          <w:sz w:val="24"/>
          <w:szCs w:val="24"/>
          <w:lang w:val="sq-AL"/>
        </w:rPr>
        <w:t xml:space="preserve"> </w:t>
      </w:r>
    </w:p>
    <w:p w14:paraId="10BA4C86" w14:textId="77777777" w:rsidR="002E7390" w:rsidRPr="007951CE" w:rsidRDefault="00D64F7D" w:rsidP="007951CE">
      <w:pPr>
        <w:pStyle w:val="BodyText0"/>
        <w:spacing w:after="0"/>
        <w:jc w:val="both"/>
        <w:rPr>
          <w:lang w:val="sq-AL"/>
        </w:rPr>
      </w:pPr>
      <w:r w:rsidRPr="007951CE">
        <w:rPr>
          <w:lang w:val="sq-AL"/>
        </w:rPr>
        <w:t>s</w:t>
      </w:r>
      <w:r w:rsidR="002E7390" w:rsidRPr="007951CE">
        <w:rPr>
          <w:lang w:val="sq-AL"/>
        </w:rPr>
        <w:t xml:space="preserve">ot në datë </w:t>
      </w:r>
      <w:r w:rsidR="001C680C" w:rsidRPr="007951CE">
        <w:rPr>
          <w:lang w:val="sq-AL"/>
        </w:rPr>
        <w:t>23</w:t>
      </w:r>
      <w:r w:rsidR="00681A13" w:rsidRPr="007951CE">
        <w:rPr>
          <w:lang w:val="sq-AL"/>
        </w:rPr>
        <w:t>.09</w:t>
      </w:r>
      <w:r w:rsidR="00201F37" w:rsidRPr="007951CE">
        <w:rPr>
          <w:lang w:val="sq-AL"/>
        </w:rPr>
        <w:t>.2025</w:t>
      </w:r>
      <w:r w:rsidR="00D478FE" w:rsidRPr="007951CE">
        <w:rPr>
          <w:lang w:val="sq-AL"/>
        </w:rPr>
        <w:t>,</w:t>
      </w:r>
      <w:r w:rsidR="002E7390" w:rsidRPr="007951CE">
        <w:rPr>
          <w:lang w:val="sq-AL"/>
        </w:rPr>
        <w:t xml:space="preserve"> mori në shqyrtim në dhomë këshillimi, çështjen penale</w:t>
      </w:r>
      <w:r w:rsidR="00386E25" w:rsidRPr="007951CE">
        <w:rPr>
          <w:lang w:val="sq-AL"/>
        </w:rPr>
        <w:t xml:space="preserve"> nr</w:t>
      </w:r>
      <w:r w:rsidR="00A82B7F" w:rsidRPr="007951CE">
        <w:rPr>
          <w:lang w:val="sq-AL"/>
        </w:rPr>
        <w:t>.</w:t>
      </w:r>
      <w:r w:rsidR="00A00C16" w:rsidRPr="007951CE">
        <w:rPr>
          <w:lang w:val="sq-AL"/>
        </w:rPr>
        <w:t xml:space="preserve"> </w:t>
      </w:r>
      <w:r w:rsidR="001C680C" w:rsidRPr="007951CE">
        <w:rPr>
          <w:lang w:val="sq-AL"/>
        </w:rPr>
        <w:t>51005-00336</w:t>
      </w:r>
      <w:r w:rsidR="000F5AA4" w:rsidRPr="007951CE">
        <w:rPr>
          <w:lang w:val="sq-AL"/>
        </w:rPr>
        <w:t>-00-2023</w:t>
      </w:r>
      <w:r w:rsidR="002E7390" w:rsidRPr="007951CE">
        <w:rPr>
          <w:lang w:val="sq-AL"/>
        </w:rPr>
        <w:t>, që i përket:</w:t>
      </w:r>
    </w:p>
    <w:p w14:paraId="56167B75" w14:textId="77777777" w:rsidR="001C680C" w:rsidRPr="007951CE" w:rsidRDefault="001C680C" w:rsidP="007951CE">
      <w:pPr>
        <w:tabs>
          <w:tab w:val="left" w:pos="2160"/>
        </w:tabs>
        <w:jc w:val="both"/>
        <w:rPr>
          <w:b/>
          <w:sz w:val="24"/>
          <w:szCs w:val="24"/>
          <w:lang w:val="sq-AL"/>
        </w:rPr>
      </w:pPr>
    </w:p>
    <w:p w14:paraId="378B1BFC" w14:textId="77777777" w:rsidR="001C680C" w:rsidRPr="007951CE" w:rsidRDefault="001C680C" w:rsidP="007951CE">
      <w:pPr>
        <w:jc w:val="both"/>
        <w:rPr>
          <w:rStyle w:val="Strong"/>
          <w:b w:val="0"/>
          <w:bCs w:val="0"/>
          <w:sz w:val="24"/>
          <w:szCs w:val="24"/>
        </w:rPr>
      </w:pPr>
      <w:r w:rsidRPr="007951CE">
        <w:rPr>
          <w:rStyle w:val="Strong"/>
          <w:sz w:val="24"/>
          <w:szCs w:val="24"/>
        </w:rPr>
        <w:t xml:space="preserve">KËRKUES:                    </w:t>
      </w:r>
      <w:r w:rsidR="007951CE">
        <w:rPr>
          <w:rStyle w:val="Strong"/>
          <w:sz w:val="24"/>
          <w:szCs w:val="24"/>
        </w:rPr>
        <w:tab/>
      </w:r>
      <w:r w:rsidR="007951CE">
        <w:rPr>
          <w:rStyle w:val="Strong"/>
          <w:sz w:val="24"/>
          <w:szCs w:val="24"/>
        </w:rPr>
        <w:tab/>
      </w:r>
      <w:r w:rsidRPr="007951CE">
        <w:rPr>
          <w:rStyle w:val="Strong"/>
          <w:b w:val="0"/>
          <w:sz w:val="24"/>
          <w:szCs w:val="24"/>
        </w:rPr>
        <w:t xml:space="preserve">Prokuroria pranë Gjykatës së Rrethit Gjyqësor Kurbin, </w:t>
      </w:r>
    </w:p>
    <w:p w14:paraId="6EBD5C46" w14:textId="77777777" w:rsidR="001C680C" w:rsidRPr="007951CE" w:rsidRDefault="001C680C" w:rsidP="007951CE">
      <w:pPr>
        <w:jc w:val="both"/>
        <w:rPr>
          <w:rStyle w:val="Strong"/>
          <w:b w:val="0"/>
          <w:bCs w:val="0"/>
          <w:sz w:val="24"/>
          <w:szCs w:val="24"/>
        </w:rPr>
      </w:pPr>
    </w:p>
    <w:p w14:paraId="7189DF70" w14:textId="77777777" w:rsidR="001C680C" w:rsidRPr="007951CE" w:rsidRDefault="001C680C" w:rsidP="007951CE">
      <w:pPr>
        <w:jc w:val="both"/>
        <w:rPr>
          <w:rStyle w:val="Strong"/>
          <w:b w:val="0"/>
          <w:sz w:val="24"/>
          <w:szCs w:val="24"/>
        </w:rPr>
      </w:pPr>
      <w:r w:rsidRPr="007951CE">
        <w:rPr>
          <w:rStyle w:val="Strong"/>
          <w:sz w:val="24"/>
          <w:szCs w:val="24"/>
        </w:rPr>
        <w:t xml:space="preserve">E PANDEHUR:              </w:t>
      </w:r>
      <w:r w:rsidR="007951CE">
        <w:rPr>
          <w:rStyle w:val="Strong"/>
          <w:sz w:val="24"/>
          <w:szCs w:val="24"/>
        </w:rPr>
        <w:tab/>
      </w:r>
      <w:r w:rsidR="007951CE">
        <w:rPr>
          <w:rStyle w:val="Strong"/>
          <w:sz w:val="24"/>
          <w:szCs w:val="24"/>
        </w:rPr>
        <w:tab/>
      </w:r>
      <w:r w:rsidRPr="007951CE">
        <w:rPr>
          <w:rStyle w:val="Strong"/>
          <w:b w:val="0"/>
          <w:sz w:val="24"/>
          <w:szCs w:val="24"/>
        </w:rPr>
        <w:t xml:space="preserve">Drane Deda, </w:t>
      </w:r>
    </w:p>
    <w:p w14:paraId="514DCF30" w14:textId="77777777" w:rsidR="001C680C" w:rsidRPr="007951CE" w:rsidRDefault="001C680C" w:rsidP="007951CE">
      <w:pPr>
        <w:jc w:val="both"/>
        <w:rPr>
          <w:rStyle w:val="Strong"/>
          <w:sz w:val="24"/>
          <w:szCs w:val="24"/>
        </w:rPr>
      </w:pPr>
    </w:p>
    <w:p w14:paraId="311235E3" w14:textId="77777777" w:rsidR="001C680C" w:rsidRPr="007951CE" w:rsidRDefault="007951CE" w:rsidP="007951CE">
      <w:pPr>
        <w:ind w:left="3600" w:hanging="3600"/>
        <w:jc w:val="both"/>
        <w:rPr>
          <w:rStyle w:val="Strong"/>
          <w:b w:val="0"/>
          <w:bCs w:val="0"/>
          <w:sz w:val="24"/>
          <w:szCs w:val="24"/>
        </w:rPr>
      </w:pPr>
      <w:r>
        <w:rPr>
          <w:rStyle w:val="Strong"/>
          <w:sz w:val="24"/>
          <w:szCs w:val="24"/>
        </w:rPr>
        <w:t xml:space="preserve">AKUZUAR:                 </w:t>
      </w:r>
      <w:r w:rsidR="001C680C" w:rsidRPr="007951CE">
        <w:rPr>
          <w:rStyle w:val="Strong"/>
          <w:sz w:val="24"/>
          <w:szCs w:val="24"/>
        </w:rPr>
        <w:t xml:space="preserve"> </w:t>
      </w:r>
      <w:r>
        <w:rPr>
          <w:rStyle w:val="Strong"/>
          <w:sz w:val="24"/>
          <w:szCs w:val="24"/>
        </w:rPr>
        <w:tab/>
      </w:r>
      <w:r w:rsidR="001C680C" w:rsidRPr="007951CE">
        <w:rPr>
          <w:rStyle w:val="Strong"/>
          <w:b w:val="0"/>
          <w:sz w:val="24"/>
          <w:szCs w:val="24"/>
        </w:rPr>
        <w:t>Për kryerjen e veprës penale "Vrasja për shkak të marrëdhënieve familjare", të parashikuar nga neni 79 gërma "c" të  Kodit Penal.</w:t>
      </w:r>
    </w:p>
    <w:p w14:paraId="22AA09F4" w14:textId="77777777" w:rsidR="007951CE" w:rsidRDefault="007951CE" w:rsidP="007951CE">
      <w:pPr>
        <w:jc w:val="both"/>
        <w:rPr>
          <w:rStyle w:val="Strong"/>
          <w:sz w:val="24"/>
          <w:szCs w:val="24"/>
        </w:rPr>
      </w:pPr>
    </w:p>
    <w:p w14:paraId="704C89DD" w14:textId="77777777" w:rsidR="007951CE" w:rsidRDefault="001C680C" w:rsidP="007951CE">
      <w:pPr>
        <w:jc w:val="both"/>
        <w:rPr>
          <w:sz w:val="24"/>
          <w:szCs w:val="24"/>
        </w:rPr>
      </w:pPr>
      <w:r w:rsidRPr="007951CE">
        <w:rPr>
          <w:rStyle w:val="Strong"/>
          <w:sz w:val="24"/>
          <w:szCs w:val="24"/>
        </w:rPr>
        <w:t xml:space="preserve">Viktima të veprës penale: </w:t>
      </w:r>
      <w:r w:rsidR="007951CE">
        <w:rPr>
          <w:rStyle w:val="Strong"/>
          <w:sz w:val="24"/>
          <w:szCs w:val="24"/>
        </w:rPr>
        <w:t xml:space="preserve"> </w:t>
      </w:r>
      <w:r w:rsidR="007951CE">
        <w:rPr>
          <w:rStyle w:val="Strong"/>
          <w:sz w:val="24"/>
          <w:szCs w:val="24"/>
        </w:rPr>
        <w:tab/>
      </w:r>
      <w:r w:rsidR="007951CE">
        <w:rPr>
          <w:rStyle w:val="Strong"/>
          <w:sz w:val="24"/>
          <w:szCs w:val="24"/>
        </w:rPr>
        <w:tab/>
      </w:r>
      <w:r w:rsidRPr="007951CE">
        <w:rPr>
          <w:rStyle w:val="Strong"/>
          <w:b w:val="0"/>
          <w:sz w:val="24"/>
          <w:szCs w:val="24"/>
        </w:rPr>
        <w:t>Ded Deda, Danjela Deda</w:t>
      </w:r>
      <w:r w:rsidR="007951CE" w:rsidRPr="007951CE">
        <w:rPr>
          <w:rStyle w:val="Strong"/>
          <w:sz w:val="24"/>
          <w:szCs w:val="24"/>
        </w:rPr>
        <w:t xml:space="preserve">, </w:t>
      </w:r>
      <w:r w:rsidR="007951CE" w:rsidRPr="007951CE">
        <w:rPr>
          <w:sz w:val="24"/>
          <w:szCs w:val="24"/>
        </w:rPr>
        <w:t>Albana</w:t>
      </w:r>
      <w:r w:rsidRPr="007951CE">
        <w:rPr>
          <w:sz w:val="24"/>
          <w:szCs w:val="24"/>
        </w:rPr>
        <w:t xml:space="preserve"> Elmazaj, Dilore Liçaj, </w:t>
      </w:r>
    </w:p>
    <w:p w14:paraId="4351D447" w14:textId="77777777" w:rsidR="001C680C" w:rsidRPr="007951CE" w:rsidRDefault="001C680C" w:rsidP="007951CE">
      <w:pPr>
        <w:ind w:left="3600"/>
        <w:jc w:val="both"/>
        <w:rPr>
          <w:i/>
          <w:iCs/>
          <w:sz w:val="24"/>
          <w:szCs w:val="24"/>
        </w:rPr>
      </w:pPr>
      <w:r w:rsidRPr="007951CE">
        <w:rPr>
          <w:sz w:val="24"/>
          <w:szCs w:val="24"/>
        </w:rPr>
        <w:t xml:space="preserve">Gjystina Deda, Dorina Deda,  Marie Deda, Elidjona Gjoka, Vladimir Deda dhe Dorjan Deda </w:t>
      </w:r>
      <w:r w:rsidRPr="007951CE">
        <w:rPr>
          <w:i/>
          <w:iCs/>
          <w:sz w:val="24"/>
          <w:szCs w:val="24"/>
        </w:rPr>
        <w:t>(të gjithë fëmijë të viktimës/të ndjerit Llesh Deda).</w:t>
      </w:r>
    </w:p>
    <w:p w14:paraId="35497E56" w14:textId="77777777" w:rsidR="001C680C" w:rsidRPr="007951CE" w:rsidRDefault="001C680C" w:rsidP="007951CE">
      <w:pPr>
        <w:ind w:left="3600"/>
        <w:jc w:val="both"/>
        <w:rPr>
          <w:i/>
          <w:iCs/>
          <w:sz w:val="24"/>
          <w:szCs w:val="24"/>
        </w:rPr>
      </w:pPr>
      <w:r w:rsidRPr="007951CE">
        <w:rPr>
          <w:sz w:val="24"/>
          <w:szCs w:val="24"/>
        </w:rPr>
        <w:t xml:space="preserve">Albert (Ndue) Deda, Dava Tuci, Fran Deda dhe Pashke Ndreca, </w:t>
      </w:r>
      <w:r w:rsidRPr="007951CE">
        <w:rPr>
          <w:i/>
          <w:iCs/>
          <w:sz w:val="24"/>
          <w:szCs w:val="24"/>
        </w:rPr>
        <w:t>(vëllezër dhe motra të viktimës/të ndjerit Llesh Deda).</w:t>
      </w:r>
    </w:p>
    <w:p w14:paraId="5F807B36" w14:textId="77777777" w:rsidR="001C680C" w:rsidRPr="007951CE" w:rsidRDefault="00681A13" w:rsidP="007951CE">
      <w:pPr>
        <w:tabs>
          <w:tab w:val="left" w:pos="2160"/>
        </w:tabs>
        <w:jc w:val="both"/>
        <w:rPr>
          <w:b/>
          <w:sz w:val="24"/>
          <w:szCs w:val="24"/>
          <w:lang w:val="sq-AL"/>
        </w:rPr>
      </w:pPr>
      <w:r w:rsidRPr="007951CE">
        <w:rPr>
          <w:b/>
          <w:sz w:val="24"/>
          <w:szCs w:val="24"/>
          <w:lang w:val="sq-AL"/>
        </w:rPr>
        <w:t xml:space="preserve">    </w:t>
      </w:r>
      <w:r w:rsidR="00AD2095" w:rsidRPr="007951CE">
        <w:rPr>
          <w:b/>
          <w:sz w:val="24"/>
          <w:szCs w:val="24"/>
          <w:lang w:val="sq-AL"/>
        </w:rPr>
        <w:tab/>
      </w:r>
      <w:r w:rsidR="009E4CE6" w:rsidRPr="007951CE">
        <w:rPr>
          <w:b/>
          <w:sz w:val="24"/>
          <w:szCs w:val="24"/>
          <w:lang w:val="sq-AL"/>
        </w:rPr>
        <w:t xml:space="preserve"> </w:t>
      </w:r>
      <w:r w:rsidRPr="007951CE">
        <w:rPr>
          <w:b/>
          <w:sz w:val="24"/>
          <w:szCs w:val="24"/>
          <w:lang w:val="sq-AL"/>
        </w:rPr>
        <w:t xml:space="preserve"> </w:t>
      </w:r>
    </w:p>
    <w:p w14:paraId="5F03BBE1" w14:textId="77777777" w:rsidR="00FC48F7" w:rsidRPr="007951CE" w:rsidRDefault="007951CE" w:rsidP="007951CE">
      <w:pPr>
        <w:tabs>
          <w:tab w:val="left" w:pos="2160"/>
        </w:tabs>
        <w:jc w:val="both"/>
        <w:rPr>
          <w:b/>
          <w:sz w:val="24"/>
          <w:szCs w:val="24"/>
          <w:lang w:val="sq-AL"/>
        </w:rPr>
      </w:pPr>
      <w:r>
        <w:rPr>
          <w:b/>
          <w:sz w:val="24"/>
          <w:szCs w:val="24"/>
          <w:lang w:val="sq-AL"/>
        </w:rPr>
        <w:tab/>
      </w:r>
      <w:r w:rsidR="00681A13" w:rsidRPr="007951CE">
        <w:rPr>
          <w:b/>
          <w:sz w:val="24"/>
          <w:szCs w:val="24"/>
          <w:lang w:val="sq-AL"/>
        </w:rPr>
        <w:t xml:space="preserve"> </w:t>
      </w:r>
      <w:r w:rsidR="00FC48F7" w:rsidRPr="007951CE">
        <w:rPr>
          <w:b/>
          <w:sz w:val="24"/>
          <w:szCs w:val="24"/>
          <w:lang w:val="sq-AL"/>
        </w:rPr>
        <w:t>KOLEGJI PENAL I GJYKATËS SË LARTË</w:t>
      </w:r>
    </w:p>
    <w:p w14:paraId="2D4B8AD8" w14:textId="77777777" w:rsidR="00592389" w:rsidRPr="007951CE" w:rsidRDefault="00592389" w:rsidP="007951CE">
      <w:pPr>
        <w:tabs>
          <w:tab w:val="left" w:pos="2160"/>
        </w:tabs>
        <w:jc w:val="both"/>
        <w:rPr>
          <w:sz w:val="24"/>
          <w:szCs w:val="24"/>
          <w:lang w:val="sq-AL"/>
        </w:rPr>
      </w:pPr>
    </w:p>
    <w:p w14:paraId="461A4DB8" w14:textId="77777777" w:rsidR="00BE5D08" w:rsidRPr="007951CE" w:rsidRDefault="00BE5D08" w:rsidP="007951CE">
      <w:pPr>
        <w:ind w:firstLine="720"/>
        <w:jc w:val="both"/>
        <w:rPr>
          <w:sz w:val="24"/>
          <w:szCs w:val="24"/>
          <w:lang w:val="sq-AL"/>
        </w:rPr>
      </w:pPr>
      <w:r w:rsidRPr="007951CE">
        <w:rPr>
          <w:sz w:val="24"/>
          <w:szCs w:val="24"/>
          <w:lang w:val="sq-AL"/>
        </w:rPr>
        <w:t>Pasi dëgjoi relatimin e gjyqtar</w:t>
      </w:r>
      <w:r w:rsidR="0075075D" w:rsidRPr="007951CE">
        <w:rPr>
          <w:sz w:val="24"/>
          <w:szCs w:val="24"/>
          <w:lang w:val="sq-AL"/>
        </w:rPr>
        <w:t xml:space="preserve">it </w:t>
      </w:r>
      <w:r w:rsidR="009D1DDB" w:rsidRPr="007951CE">
        <w:rPr>
          <w:sz w:val="24"/>
          <w:szCs w:val="24"/>
          <w:lang w:val="sq-AL"/>
        </w:rPr>
        <w:t>Sand</w:t>
      </w:r>
      <w:r w:rsidR="008C3C22" w:rsidRPr="007951CE">
        <w:rPr>
          <w:sz w:val="24"/>
          <w:szCs w:val="24"/>
          <w:lang w:val="sq-AL"/>
        </w:rPr>
        <w:t>ë</w:t>
      </w:r>
      <w:r w:rsidR="009D1DDB" w:rsidRPr="007951CE">
        <w:rPr>
          <w:sz w:val="24"/>
          <w:szCs w:val="24"/>
          <w:lang w:val="sq-AL"/>
        </w:rPr>
        <w:t>r Simoni</w:t>
      </w:r>
      <w:r w:rsidR="00B75206" w:rsidRPr="007951CE">
        <w:rPr>
          <w:sz w:val="24"/>
          <w:szCs w:val="24"/>
          <w:lang w:val="sq-AL"/>
        </w:rPr>
        <w:t xml:space="preserve"> </w:t>
      </w:r>
      <w:r w:rsidRPr="007951CE">
        <w:rPr>
          <w:sz w:val="24"/>
          <w:szCs w:val="24"/>
          <w:lang w:val="sq-AL"/>
        </w:rPr>
        <w:t>dhe bisedoi çështjen në tërësi,</w:t>
      </w:r>
    </w:p>
    <w:p w14:paraId="7A247018" w14:textId="77777777" w:rsidR="0001599F" w:rsidRPr="007951CE" w:rsidRDefault="0001599F" w:rsidP="007951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62ED4A45" w14:textId="77777777" w:rsidR="00B02BDC" w:rsidRPr="007951CE" w:rsidRDefault="00B02BDC" w:rsidP="007951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p>
    <w:p w14:paraId="44471527" w14:textId="77777777" w:rsidR="00BE5D08" w:rsidRPr="007951CE" w:rsidRDefault="00BE5D08" w:rsidP="007951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r w:rsidRPr="007951CE">
        <w:rPr>
          <w:b/>
          <w:sz w:val="24"/>
          <w:szCs w:val="24"/>
          <w:lang w:val="sq-AL"/>
        </w:rPr>
        <w:t>V</w:t>
      </w:r>
      <w:r w:rsidR="001A20D6" w:rsidRPr="007951CE">
        <w:rPr>
          <w:b/>
          <w:sz w:val="24"/>
          <w:szCs w:val="24"/>
          <w:lang w:val="sq-AL"/>
        </w:rPr>
        <w:t>Ë</w:t>
      </w:r>
      <w:r w:rsidRPr="007951CE">
        <w:rPr>
          <w:b/>
          <w:sz w:val="24"/>
          <w:szCs w:val="24"/>
          <w:lang w:val="sq-AL"/>
        </w:rPr>
        <w:t>REN SE:</w:t>
      </w:r>
    </w:p>
    <w:p w14:paraId="76035C12" w14:textId="77777777" w:rsidR="00BE5D08" w:rsidRPr="007951CE" w:rsidRDefault="00BE5D08" w:rsidP="007951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79F015BF" w14:textId="77777777" w:rsidR="00EB3963" w:rsidRPr="007951CE" w:rsidRDefault="00B61026" w:rsidP="007951CE">
      <w:pPr>
        <w:numPr>
          <w:ilvl w:val="0"/>
          <w:numId w:val="1"/>
        </w:numPr>
        <w:jc w:val="both"/>
        <w:rPr>
          <w:b/>
          <w:sz w:val="24"/>
          <w:szCs w:val="24"/>
          <w:lang w:val="sq-AL"/>
        </w:rPr>
      </w:pPr>
      <w:r w:rsidRPr="007951CE">
        <w:rPr>
          <w:b/>
          <w:sz w:val="24"/>
          <w:szCs w:val="24"/>
          <w:lang w:val="sq-AL"/>
        </w:rPr>
        <w:t>Rrethanat e çështjes</w:t>
      </w:r>
    </w:p>
    <w:p w14:paraId="0A7F404B" w14:textId="77777777" w:rsidR="00B02BDC" w:rsidRPr="007951CE" w:rsidRDefault="00B02BDC" w:rsidP="007951CE">
      <w:pPr>
        <w:jc w:val="both"/>
        <w:rPr>
          <w:b/>
          <w:sz w:val="24"/>
          <w:szCs w:val="24"/>
          <w:lang w:val="sq-AL"/>
        </w:rPr>
      </w:pPr>
    </w:p>
    <w:p w14:paraId="4ED2331E" w14:textId="77777777" w:rsidR="007951CE" w:rsidRPr="007951CE" w:rsidRDefault="007951CE" w:rsidP="007951CE">
      <w:pPr>
        <w:pStyle w:val="ListParagraph"/>
        <w:numPr>
          <w:ilvl w:val="0"/>
          <w:numId w:val="41"/>
        </w:numPr>
        <w:tabs>
          <w:tab w:val="left" w:pos="900"/>
        </w:tabs>
        <w:ind w:left="0" w:firstLine="540"/>
        <w:jc w:val="both"/>
        <w:rPr>
          <w:color w:val="000000"/>
          <w:sz w:val="24"/>
          <w:szCs w:val="24"/>
        </w:rPr>
      </w:pPr>
      <w:r w:rsidRPr="007951CE">
        <w:rPr>
          <w:color w:val="000000"/>
          <w:sz w:val="24"/>
          <w:szCs w:val="24"/>
        </w:rPr>
        <w:t xml:space="preserve">Më datën 06.11.2020, shërbimet e policisë gjyqësore në Komisariatin e Policisë Kurbin kanë marrë dijeni lidhur me një ngjarje ku është goditur me sende të forta në kokë shtetasi Llesh Deda në banesën e tij në vendin e quajtur” Gjol i Zi” lagje nr 5, Sanxhak, Laç. Nga të dhënat e marrë rezulton se shtetasja Drane Deda rreth orës 02.00 - 03.00, ka qënë në banesën e saj dhe ka goditur me sende të forta bashkëshortin e saj të quajtur Llesh Deda. Në </w:t>
      </w:r>
      <w:r w:rsidRPr="007951CE">
        <w:rPr>
          <w:color w:val="000000"/>
          <w:sz w:val="24"/>
          <w:szCs w:val="24"/>
        </w:rPr>
        <w:lastRenderedPageBreak/>
        <w:t>momentin që bashkëshorti i saj Llesh Deda, ka qenë duke fjetur gjumë shtetasja Drane Deda, me një vegël pune sqepar e ka goditur disa herë në kokë duke i shkaktuar dëmtime e plagë të rënda për jetën. I dëmtuari Llesh Nikoll Deda është dërguar në spitalin e traumës Tiranë në kushte të rënduara shëndetësore, ku, më datë 21.11.2020 ka humbur jetën.</w:t>
      </w:r>
    </w:p>
    <w:p w14:paraId="70FFF6BD" w14:textId="77777777" w:rsidR="007951CE" w:rsidRPr="007951CE" w:rsidRDefault="007951CE" w:rsidP="007951CE">
      <w:pPr>
        <w:pStyle w:val="ListParagraph"/>
        <w:numPr>
          <w:ilvl w:val="0"/>
          <w:numId w:val="41"/>
        </w:numPr>
        <w:tabs>
          <w:tab w:val="left" w:pos="900"/>
        </w:tabs>
        <w:ind w:left="0" w:firstLine="540"/>
        <w:jc w:val="both"/>
        <w:rPr>
          <w:b/>
          <w:color w:val="000000"/>
          <w:sz w:val="24"/>
          <w:szCs w:val="24"/>
        </w:rPr>
      </w:pPr>
      <w:r w:rsidRPr="007951CE">
        <w:rPr>
          <w:color w:val="000000"/>
          <w:sz w:val="24"/>
          <w:szCs w:val="24"/>
        </w:rPr>
        <w:t>Në vijim të dokumentimit të ngjarjes janë marrë deklarimet e një sërë personash, familjarë, e fëmijët e të pandehurës dhe viktimës, si shtetasja</w:t>
      </w:r>
      <w:r w:rsidRPr="007951CE">
        <w:rPr>
          <w:rStyle w:val="Strong"/>
          <w:color w:val="000000"/>
          <w:sz w:val="24"/>
          <w:szCs w:val="24"/>
        </w:rPr>
        <w:t> </w:t>
      </w:r>
      <w:r w:rsidRPr="007951CE">
        <w:rPr>
          <w:rStyle w:val="Strong"/>
          <w:b w:val="0"/>
          <w:color w:val="000000"/>
          <w:sz w:val="24"/>
          <w:szCs w:val="24"/>
        </w:rPr>
        <w:t>Gjelina Tuci, Ded Deda, Danjela Deda,</w:t>
      </w:r>
      <w:r w:rsidRPr="007951CE">
        <w:rPr>
          <w:b/>
          <w:bCs/>
          <w:color w:val="000000"/>
          <w:sz w:val="24"/>
          <w:szCs w:val="24"/>
        </w:rPr>
        <w:t> </w:t>
      </w:r>
      <w:r w:rsidRPr="007951CE">
        <w:rPr>
          <w:rStyle w:val="Strong"/>
          <w:b w:val="0"/>
          <w:color w:val="000000"/>
          <w:sz w:val="24"/>
          <w:szCs w:val="24"/>
        </w:rPr>
        <w:t>Vladimir Deda,</w:t>
      </w:r>
      <w:r w:rsidRPr="007951CE">
        <w:rPr>
          <w:b/>
          <w:bCs/>
          <w:color w:val="000000"/>
          <w:sz w:val="24"/>
          <w:szCs w:val="24"/>
        </w:rPr>
        <w:t> </w:t>
      </w:r>
      <w:r w:rsidRPr="007951CE">
        <w:rPr>
          <w:rStyle w:val="Strong"/>
          <w:b w:val="0"/>
          <w:color w:val="000000"/>
          <w:sz w:val="24"/>
          <w:szCs w:val="24"/>
        </w:rPr>
        <w:t>Elidjona Gjini, Viktor Tuci etj,</w:t>
      </w:r>
      <w:r w:rsidRPr="007951CE">
        <w:rPr>
          <w:b/>
          <w:color w:val="000000"/>
          <w:sz w:val="24"/>
          <w:szCs w:val="24"/>
        </w:rPr>
        <w:t> </w:t>
      </w:r>
      <w:r w:rsidRPr="007951CE">
        <w:rPr>
          <w:rStyle w:val="Strong"/>
          <w:b w:val="0"/>
          <w:color w:val="000000"/>
          <w:sz w:val="24"/>
          <w:szCs w:val="24"/>
        </w:rPr>
        <w:t xml:space="preserve">të cilët kanë deklaruar </w:t>
      </w:r>
      <w:r w:rsidRPr="007951CE">
        <w:rPr>
          <w:color w:val="000000"/>
          <w:sz w:val="24"/>
          <w:szCs w:val="24"/>
        </w:rPr>
        <w:t>rrethanat</w:t>
      </w:r>
      <w:r w:rsidRPr="007951CE">
        <w:rPr>
          <w:rStyle w:val="Strong"/>
          <w:b w:val="0"/>
          <w:color w:val="000000"/>
          <w:sz w:val="24"/>
          <w:szCs w:val="24"/>
        </w:rPr>
        <w:t xml:space="preserve"> apo të dhëna lidhur me ngjarjen.</w:t>
      </w:r>
    </w:p>
    <w:p w14:paraId="26A99FA1" w14:textId="77777777" w:rsidR="007951CE" w:rsidRPr="007951CE" w:rsidRDefault="007951CE" w:rsidP="007951CE">
      <w:pPr>
        <w:pStyle w:val="ListParagraph"/>
        <w:numPr>
          <w:ilvl w:val="1"/>
          <w:numId w:val="41"/>
        </w:numPr>
        <w:tabs>
          <w:tab w:val="left" w:pos="990"/>
          <w:tab w:val="left" w:pos="1080"/>
          <w:tab w:val="left" w:pos="1170"/>
        </w:tabs>
        <w:ind w:left="0" w:firstLine="540"/>
        <w:jc w:val="both"/>
        <w:rPr>
          <w:color w:val="000000"/>
          <w:sz w:val="24"/>
          <w:szCs w:val="24"/>
        </w:rPr>
      </w:pPr>
      <w:r w:rsidRPr="007951CE">
        <w:rPr>
          <w:color w:val="000000"/>
          <w:sz w:val="24"/>
          <w:szCs w:val="24"/>
        </w:rPr>
        <w:t>E pyetur nën hetim</w:t>
      </w:r>
      <w:r w:rsidRPr="007951CE">
        <w:rPr>
          <w:rStyle w:val="Strong"/>
          <w:color w:val="000000"/>
          <w:sz w:val="24"/>
          <w:szCs w:val="24"/>
        </w:rPr>
        <w:t> </w:t>
      </w:r>
      <w:r w:rsidRPr="00E75FAF">
        <w:rPr>
          <w:rStyle w:val="Strong"/>
          <w:b w:val="0"/>
          <w:color w:val="000000"/>
          <w:sz w:val="24"/>
          <w:szCs w:val="24"/>
        </w:rPr>
        <w:t>Drane Deda</w:t>
      </w:r>
      <w:r w:rsidRPr="007951CE">
        <w:rPr>
          <w:rStyle w:val="Strong"/>
          <w:color w:val="000000"/>
          <w:sz w:val="24"/>
          <w:szCs w:val="24"/>
        </w:rPr>
        <w:t>,</w:t>
      </w:r>
      <w:r w:rsidRPr="007951CE">
        <w:rPr>
          <w:color w:val="000000"/>
          <w:sz w:val="24"/>
          <w:szCs w:val="24"/>
        </w:rPr>
        <w:t xml:space="preserve"> në lidhje me ngjarjen ndër të tjera ka sqaruar se me datë 06.11.2020 po qëndronte në banesë me bashkëshortin e saj Llesh Deda dhe rreth orës 21:00 ka nisur debati midis tyre për arsye se në mesditë kishin bërë fjalë se kush do e mbushte bombulën e gazit, të cilën në debat e sipër ka shkuar dhe e ka mbushur Dranja. Në darkë në debat e sipër bashkëshorti i saj Lleshi ka marrë një sqepar të cilin e mbante poshtë krevatit të tij gjatë gjithë kohës dhe e ka goditur Dranen në pjesën e krahut, por ngaqë kishte veshur një xhup të madh nuk ka marrë dëmtime. Pas goditjes me sqepar nga bashkëshorti i saj Lleshi e ka shtyrë atë dhe duke u trembur shumë për jetën e saj dhe duke u vetëmbrojtur e ka shtyrë bashkëshortin e saj Lleshin, i cili ka rënë në krevat. Më pas ka marrë sqeparin dhe e trembur dhe e frikësuar e ka goditur disa herë në kokë bashkëshortin e saj. Pas këtij momenti Dranja ka dalë jashtë banesës në verandë dhe është ulur në divan duke qëndruar aty rreth 1 orë pasi nuk e dinte dhe nuk e kuptonte se çfarë kishte bërë. Në një moment bashkëshorti i saj Lleshi thërret nga krevati Dranen dhe me pas Dranja është futur në banesë duke parë Lleshin të mbuluar me gjak. Në këtë moment Dranja ka dalë nga banesa për t’u dorëzuar në </w:t>
      </w:r>
      <w:r w:rsidR="00E75FAF">
        <w:rPr>
          <w:color w:val="000000"/>
          <w:sz w:val="24"/>
          <w:szCs w:val="24"/>
        </w:rPr>
        <w:t>p</w:t>
      </w:r>
      <w:r w:rsidRPr="007951CE">
        <w:rPr>
          <w:color w:val="000000"/>
          <w:sz w:val="24"/>
          <w:szCs w:val="24"/>
        </w:rPr>
        <w:t xml:space="preserve">olici pasi aty e ka kuptuar se çfarë kishte bërë. Ka shkuar te banesa e vëllait të saj Gjin Tuci për ti treguar të vërtetën dhe më pas është nisur për t’u dorëzuar në </w:t>
      </w:r>
      <w:r w:rsidR="00E75FAF">
        <w:rPr>
          <w:color w:val="000000"/>
          <w:sz w:val="24"/>
          <w:szCs w:val="24"/>
        </w:rPr>
        <w:t>p</w:t>
      </w:r>
      <w:r w:rsidRPr="007951CE">
        <w:rPr>
          <w:color w:val="000000"/>
          <w:sz w:val="24"/>
          <w:szCs w:val="24"/>
        </w:rPr>
        <w:t>olici. Sipas saj, marrëdhënia midis saj dhe bashkëshortit ka qënë gjithmonë problematike pasi bashkëshorti ka qënë tip i egër ka konsumuar gjithmonë alkool dhe nuk pyeste për nj</w:t>
      </w:r>
      <w:r w:rsidR="00E75FAF">
        <w:rPr>
          <w:color w:val="000000"/>
          <w:sz w:val="24"/>
          <w:szCs w:val="24"/>
        </w:rPr>
        <w:t>e</w:t>
      </w:r>
      <w:r w:rsidRPr="007951CE">
        <w:rPr>
          <w:color w:val="000000"/>
          <w:sz w:val="24"/>
          <w:szCs w:val="24"/>
        </w:rPr>
        <w:t xml:space="preserve">ri. Ajo është dhunuar sistematikisht nga bashkëshorti i saj por asnjëherë nuk ka bërë kallëzim në </w:t>
      </w:r>
      <w:r w:rsidR="00E75FAF">
        <w:rPr>
          <w:color w:val="000000"/>
          <w:sz w:val="24"/>
          <w:szCs w:val="24"/>
        </w:rPr>
        <w:t>p</w:t>
      </w:r>
      <w:r w:rsidRPr="007951CE">
        <w:rPr>
          <w:color w:val="000000"/>
          <w:sz w:val="24"/>
          <w:szCs w:val="24"/>
        </w:rPr>
        <w:t>olici për të mos prishur marrëdhënien familjare dhe se çdo gjë do rregullohej. Të njëjtin qëndrim mban e pandehura, e pyetur me cilësinë e të pandehurës, duke pranuar vrasjen e kryer, por duke pretenduar dhunën sistematike ndaj saj.</w:t>
      </w:r>
    </w:p>
    <w:p w14:paraId="545DBDC7" w14:textId="77777777" w:rsidR="007951CE" w:rsidRPr="007951CE" w:rsidRDefault="007951CE" w:rsidP="007951CE">
      <w:pPr>
        <w:pStyle w:val="ListParagraph"/>
        <w:numPr>
          <w:ilvl w:val="1"/>
          <w:numId w:val="41"/>
        </w:numPr>
        <w:tabs>
          <w:tab w:val="left" w:pos="990"/>
          <w:tab w:val="left" w:pos="1080"/>
          <w:tab w:val="left" w:pos="1170"/>
        </w:tabs>
        <w:ind w:left="0" w:firstLine="540"/>
        <w:jc w:val="both"/>
        <w:rPr>
          <w:color w:val="000000"/>
          <w:sz w:val="24"/>
          <w:szCs w:val="24"/>
        </w:rPr>
      </w:pPr>
      <w:r w:rsidRPr="007951CE">
        <w:rPr>
          <w:color w:val="000000"/>
          <w:sz w:val="24"/>
          <w:szCs w:val="24"/>
        </w:rPr>
        <w:t>Me</w:t>
      </w:r>
      <w:r w:rsidRPr="007951CE">
        <w:rPr>
          <w:rStyle w:val="Strong"/>
          <w:color w:val="000000"/>
          <w:sz w:val="24"/>
          <w:szCs w:val="24"/>
        </w:rPr>
        <w:t> </w:t>
      </w:r>
      <w:r w:rsidRPr="007951CE">
        <w:rPr>
          <w:rStyle w:val="Strong"/>
          <w:b w:val="0"/>
          <w:color w:val="000000"/>
          <w:sz w:val="24"/>
          <w:szCs w:val="24"/>
        </w:rPr>
        <w:t>aktin e ekspertimit biologjik gjaku me Nr. 406 datë 15.01.2021</w:t>
      </w:r>
      <w:r w:rsidRPr="007951CE">
        <w:rPr>
          <w:color w:val="000000"/>
          <w:sz w:val="24"/>
          <w:szCs w:val="24"/>
        </w:rPr>
        <w:t> arrihet në konkluzionin se njolla me ngjyrë të kuqerremtë, objekt ekspertimi, marrë në vendngjarje është njollë gjak njeriu. Nga njolla e gjakut në tampon (provë materiale), objekt ekspertimi, u përftua një profil human i seksit mashkull me karakteristikat e përshkruara në akt. Nga</w:t>
      </w:r>
      <w:r w:rsidRPr="007951CE">
        <w:rPr>
          <w:rStyle w:val="Strong"/>
          <w:color w:val="000000"/>
          <w:sz w:val="24"/>
          <w:szCs w:val="24"/>
        </w:rPr>
        <w:t> </w:t>
      </w:r>
      <w:r w:rsidRPr="007951CE">
        <w:rPr>
          <w:rStyle w:val="Strong"/>
          <w:b w:val="0"/>
          <w:color w:val="000000"/>
          <w:sz w:val="24"/>
          <w:szCs w:val="24"/>
        </w:rPr>
        <w:t>akti i ekspertimit biologjik ADN-je (sqepari) me Nr. 485 datë 19.01.2021</w:t>
      </w:r>
      <w:r w:rsidRPr="007951CE">
        <w:rPr>
          <w:b/>
          <w:color w:val="000000"/>
          <w:sz w:val="24"/>
          <w:szCs w:val="24"/>
        </w:rPr>
        <w:t> </w:t>
      </w:r>
      <w:r w:rsidR="00E75FAF">
        <w:rPr>
          <w:color w:val="000000"/>
          <w:sz w:val="24"/>
          <w:szCs w:val="24"/>
        </w:rPr>
        <w:t>nga eksperti arrihet në konkluzionin se njollat e kuqërremta</w:t>
      </w:r>
      <w:r w:rsidRPr="007951CE">
        <w:rPr>
          <w:color w:val="000000"/>
          <w:sz w:val="24"/>
          <w:szCs w:val="24"/>
        </w:rPr>
        <w:t xml:space="preserve"> në sqepar, objekt ekspertimi, marrë në vendngjarje janë njollë gjak njeriu. Mbetjet në sqepar, objekt ekspertimi, nuk janë të vlefshme për identifikim individual me analizën e ADN-së.</w:t>
      </w:r>
    </w:p>
    <w:p w14:paraId="2B46506A" w14:textId="77777777" w:rsidR="007951CE" w:rsidRPr="007951CE" w:rsidRDefault="007951CE" w:rsidP="007951CE">
      <w:pPr>
        <w:pStyle w:val="ListParagraph"/>
        <w:numPr>
          <w:ilvl w:val="1"/>
          <w:numId w:val="41"/>
        </w:numPr>
        <w:tabs>
          <w:tab w:val="left" w:pos="990"/>
          <w:tab w:val="left" w:pos="1080"/>
          <w:tab w:val="left" w:pos="1170"/>
        </w:tabs>
        <w:ind w:left="0" w:firstLine="540"/>
        <w:jc w:val="both"/>
        <w:rPr>
          <w:color w:val="000000"/>
          <w:sz w:val="24"/>
          <w:szCs w:val="24"/>
        </w:rPr>
      </w:pPr>
      <w:r w:rsidRPr="007951CE">
        <w:rPr>
          <w:b/>
          <w:color w:val="000000"/>
          <w:sz w:val="24"/>
          <w:szCs w:val="24"/>
        </w:rPr>
        <w:t>Me</w:t>
      </w:r>
      <w:r w:rsidRPr="007951CE">
        <w:rPr>
          <w:rStyle w:val="Strong"/>
          <w:b w:val="0"/>
          <w:color w:val="000000"/>
          <w:sz w:val="24"/>
          <w:szCs w:val="24"/>
        </w:rPr>
        <w:t> aktin e ekspertimit mjeko ligjor për të dëmtuarin Llesh Deda, Nr.2542 datë 20.11.2020</w:t>
      </w:r>
      <w:r w:rsidRPr="007951CE">
        <w:rPr>
          <w:color w:val="000000"/>
          <w:sz w:val="24"/>
          <w:szCs w:val="24"/>
        </w:rPr>
        <w:t xml:space="preserve"> nga eksperti arrihet në konkluzionin se në trupin e shtetasit Llesh Deda konstatohet: </w:t>
      </w:r>
      <w:r w:rsidRPr="007951CE">
        <w:rPr>
          <w:i/>
          <w:iCs/>
          <w:color w:val="000000"/>
          <w:sz w:val="24"/>
          <w:szCs w:val="24"/>
        </w:rPr>
        <w:t>Thyerje të kockave të kubesë dhe të bazës së kafkës, të shoqëruara me gjak dhe ajër në cipat e trurit. Këto dëmtime janë shkaktuar me mjet të fortë mbretës. Dëmtimet e shtetasit Llesh Deda hyjnë në kategorinë e atyre dëmtimeve të rënda. Kanë qënë të rrezikshme për jetën në çastin e shkaktimit të tyre.</w:t>
      </w:r>
    </w:p>
    <w:p w14:paraId="4387B32C" w14:textId="77777777" w:rsidR="007951CE" w:rsidRPr="007951CE" w:rsidRDefault="007951CE" w:rsidP="007951CE">
      <w:pPr>
        <w:pStyle w:val="ListParagraph"/>
        <w:numPr>
          <w:ilvl w:val="1"/>
          <w:numId w:val="41"/>
        </w:numPr>
        <w:tabs>
          <w:tab w:val="left" w:pos="990"/>
          <w:tab w:val="left" w:pos="1080"/>
          <w:tab w:val="left" w:pos="1170"/>
        </w:tabs>
        <w:ind w:left="0" w:firstLine="540"/>
        <w:jc w:val="both"/>
        <w:rPr>
          <w:color w:val="000000"/>
          <w:sz w:val="24"/>
          <w:szCs w:val="24"/>
        </w:rPr>
      </w:pPr>
      <w:r w:rsidRPr="007951CE">
        <w:rPr>
          <w:color w:val="000000"/>
          <w:sz w:val="24"/>
          <w:szCs w:val="24"/>
        </w:rPr>
        <w:t xml:space="preserve">Është administruar në fashikull akti </w:t>
      </w:r>
      <w:r w:rsidRPr="007951CE">
        <w:rPr>
          <w:b/>
          <w:color w:val="000000"/>
          <w:sz w:val="24"/>
          <w:szCs w:val="24"/>
        </w:rPr>
        <w:t>i</w:t>
      </w:r>
      <w:r w:rsidR="00E75FAF">
        <w:rPr>
          <w:rStyle w:val="Strong"/>
          <w:b w:val="0"/>
          <w:color w:val="000000"/>
          <w:sz w:val="24"/>
          <w:szCs w:val="24"/>
        </w:rPr>
        <w:t> ekspertimit mjeko-ligjor nr.</w:t>
      </w:r>
      <w:r w:rsidRPr="007951CE">
        <w:rPr>
          <w:rStyle w:val="Strong"/>
          <w:b w:val="0"/>
          <w:color w:val="000000"/>
          <w:sz w:val="24"/>
          <w:szCs w:val="24"/>
        </w:rPr>
        <w:t>969 datë 09.03.2021</w:t>
      </w:r>
      <w:r w:rsidRPr="007951CE">
        <w:rPr>
          <w:color w:val="000000"/>
          <w:sz w:val="24"/>
          <w:szCs w:val="24"/>
        </w:rPr>
        <w:t> në lidhje me kufomën e shtetasit Llësh Deda dhe kqyrja e kufomës e këtij shtetasi. Nga akti arrihet në konkluzion se në trupin e kufomës së shtetasit Llesh Deda, nga kqyrja e jashtme u konstatuan plagë në lëkurën e kokës dhe hundës, thyerje e eshtrave të kapakut dhe bazës së kafkës, hemoragji në cipat e buta të trurit, kontezion trunor. Këto dëmtime janë shkaktuar me mjete çarëse me teh të mprehtë, siç është dhe sqepa</w:t>
      </w:r>
      <w:r w:rsidR="00B76C56">
        <w:rPr>
          <w:color w:val="000000"/>
          <w:sz w:val="24"/>
          <w:szCs w:val="24"/>
        </w:rPr>
        <w:t>ri</w:t>
      </w:r>
      <w:r w:rsidRPr="007951CE">
        <w:rPr>
          <w:color w:val="000000"/>
          <w:sz w:val="24"/>
          <w:szCs w:val="24"/>
        </w:rPr>
        <w:t>. Shkaku i vdekjes së shtetasit Llesh Deda ka qënë trauma e rëndë kafko-trunore.</w:t>
      </w:r>
    </w:p>
    <w:p w14:paraId="47F16F75" w14:textId="77777777" w:rsidR="007951CE" w:rsidRPr="007951CE" w:rsidRDefault="007951CE" w:rsidP="007951CE">
      <w:pPr>
        <w:pStyle w:val="ListParagraph"/>
        <w:numPr>
          <w:ilvl w:val="0"/>
          <w:numId w:val="41"/>
        </w:numPr>
        <w:tabs>
          <w:tab w:val="left" w:pos="810"/>
          <w:tab w:val="left" w:pos="1080"/>
        </w:tabs>
        <w:ind w:left="0" w:firstLine="540"/>
        <w:jc w:val="both"/>
        <w:rPr>
          <w:rStyle w:val="bodytext7105pt"/>
          <w:color w:val="000000"/>
          <w:sz w:val="24"/>
          <w:szCs w:val="24"/>
        </w:rPr>
      </w:pPr>
      <w:r w:rsidRPr="007951CE">
        <w:rPr>
          <w:color w:val="000000"/>
          <w:sz w:val="24"/>
          <w:szCs w:val="24"/>
        </w:rPr>
        <w:t xml:space="preserve">Sipas organit të akuzës, nga hetimet e kryera, në analizë të provave të administruara provohet se me datë 06.11.2020, e pandehura Drane Deda, ka qëlluar me mjet të fortë sqepar në pjesën e kokës, bashkëshortin e saj Llesh Deda, duke e lënë të gjakosur pa ndjenja në krevat. </w:t>
      </w:r>
      <w:r w:rsidRPr="007951CE">
        <w:rPr>
          <w:color w:val="000000"/>
          <w:sz w:val="24"/>
          <w:szCs w:val="24"/>
        </w:rPr>
        <w:lastRenderedPageBreak/>
        <w:t>Koha e ngjarjes rezulton rreth orës 02.00-03.00, kohë kjo kur viktima mendohet të ketë qënë në gjumë, kur është sulmuar nga e pandehura.</w:t>
      </w:r>
      <w:r w:rsidRPr="007951CE">
        <w:rPr>
          <w:rStyle w:val="bodytext7105pt"/>
          <w:b/>
          <w:bCs/>
          <w:color w:val="000000"/>
          <w:sz w:val="24"/>
          <w:szCs w:val="24"/>
        </w:rPr>
        <w:t> </w:t>
      </w:r>
      <w:r w:rsidRPr="007951CE">
        <w:rPr>
          <w:rStyle w:val="bodytext7105pt"/>
          <w:color w:val="000000"/>
          <w:sz w:val="24"/>
          <w:szCs w:val="24"/>
        </w:rPr>
        <w:t>Sa më sipër, nga hetimi rezulton e provuar </w:t>
      </w:r>
      <w:r w:rsidRPr="007951CE">
        <w:rPr>
          <w:rStyle w:val="Emphasis"/>
          <w:color w:val="000000"/>
          <w:sz w:val="24"/>
          <w:szCs w:val="24"/>
        </w:rPr>
        <w:t>se e pandehura Drane Deda, të ketë kryer veprën penale "</w:t>
      </w:r>
      <w:r w:rsidRPr="007951CE">
        <w:rPr>
          <w:color w:val="000000"/>
          <w:sz w:val="24"/>
          <w:szCs w:val="24"/>
        </w:rPr>
        <w:t>Vrasja për shkak të marrëdhënieve familjare",</w:t>
      </w:r>
      <w:r w:rsidRPr="007951CE">
        <w:rPr>
          <w:rStyle w:val="bodytext7105pt"/>
          <w:color w:val="000000"/>
          <w:sz w:val="24"/>
          <w:szCs w:val="24"/>
        </w:rPr>
        <w:t> parashikuar nga neni 79/c i Kodit Penal</w:t>
      </w:r>
      <w:r w:rsidRPr="007951CE">
        <w:rPr>
          <w:rStyle w:val="bodytext7105pt"/>
          <w:b/>
          <w:bCs/>
          <w:color w:val="000000"/>
          <w:sz w:val="24"/>
          <w:szCs w:val="24"/>
        </w:rPr>
        <w:t>.</w:t>
      </w:r>
      <w:bookmarkStart w:id="0" w:name="bookmark11"/>
      <w:bookmarkEnd w:id="0"/>
    </w:p>
    <w:p w14:paraId="144DB87E" w14:textId="77777777" w:rsidR="007951CE" w:rsidRPr="007951CE" w:rsidRDefault="007951CE" w:rsidP="007951CE">
      <w:pPr>
        <w:pStyle w:val="ListParagraph"/>
        <w:numPr>
          <w:ilvl w:val="0"/>
          <w:numId w:val="41"/>
        </w:numPr>
        <w:tabs>
          <w:tab w:val="left" w:pos="900"/>
          <w:tab w:val="left" w:pos="1080"/>
        </w:tabs>
        <w:ind w:left="0" w:firstLine="540"/>
        <w:jc w:val="both"/>
        <w:rPr>
          <w:color w:val="000000"/>
          <w:sz w:val="24"/>
          <w:szCs w:val="24"/>
        </w:rPr>
      </w:pPr>
      <w:r w:rsidRPr="007951CE">
        <w:rPr>
          <w:b/>
          <w:sz w:val="24"/>
          <w:szCs w:val="24"/>
        </w:rPr>
        <w:t>Gjykata e Rrethi</w:t>
      </w:r>
      <w:r>
        <w:rPr>
          <w:b/>
          <w:sz w:val="24"/>
          <w:szCs w:val="24"/>
        </w:rPr>
        <w:t>t Gjyqësor</w:t>
      </w:r>
      <w:r w:rsidRPr="007951CE">
        <w:rPr>
          <w:b/>
          <w:sz w:val="24"/>
          <w:szCs w:val="24"/>
        </w:rPr>
        <w:t xml:space="preserve"> Kurbin</w:t>
      </w:r>
      <w:r w:rsidRPr="007951CE">
        <w:rPr>
          <w:rFonts w:eastAsia="MS Mincho"/>
          <w:bCs/>
          <w:sz w:val="24"/>
          <w:szCs w:val="24"/>
        </w:rPr>
        <w:t>, me vendimin nr.413-59,</w:t>
      </w:r>
      <w:r w:rsidRPr="007951CE">
        <w:rPr>
          <w:rStyle w:val="FontStyle16"/>
          <w:rFonts w:ascii="Times New Roman" w:hAnsi="Times New Roman" w:cs="Times New Roman"/>
          <w:bCs/>
          <w:sz w:val="24"/>
          <w:szCs w:val="24"/>
        </w:rPr>
        <w:t xml:space="preserve"> datë 01.04.2022</w:t>
      </w:r>
      <w:r w:rsidRPr="007951CE">
        <w:rPr>
          <w:bCs/>
          <w:sz w:val="24"/>
          <w:szCs w:val="24"/>
        </w:rPr>
        <w:t xml:space="preserve">, </w:t>
      </w:r>
      <w:r w:rsidRPr="007951CE">
        <w:rPr>
          <w:rStyle w:val="FontStyle16"/>
          <w:rFonts w:ascii="Times New Roman" w:hAnsi="Times New Roman" w:cs="Times New Roman"/>
          <w:bCs/>
          <w:sz w:val="24"/>
          <w:szCs w:val="24"/>
        </w:rPr>
        <w:t>ka vendosur:</w:t>
      </w:r>
    </w:p>
    <w:p w14:paraId="04AB7D36" w14:textId="77777777" w:rsidR="007951CE" w:rsidRPr="007951CE" w:rsidRDefault="007951CE" w:rsidP="007951CE">
      <w:pPr>
        <w:pStyle w:val="ListParagraph"/>
        <w:numPr>
          <w:ilvl w:val="0"/>
          <w:numId w:val="40"/>
        </w:numPr>
        <w:tabs>
          <w:tab w:val="left" w:pos="540"/>
          <w:tab w:val="left" w:pos="1080"/>
        </w:tabs>
        <w:ind w:left="540"/>
        <w:jc w:val="both"/>
        <w:rPr>
          <w:bCs/>
          <w:sz w:val="24"/>
          <w:szCs w:val="24"/>
        </w:rPr>
      </w:pPr>
      <w:r w:rsidRPr="007951CE">
        <w:rPr>
          <w:color w:val="000000"/>
          <w:sz w:val="24"/>
          <w:szCs w:val="24"/>
        </w:rPr>
        <w:t>Deklarimin fajtor të pandehurës Drane Deda, për kryerjen e veprës penale "Vrasja për shkak të marrëdhënieve familjare",</w:t>
      </w:r>
      <w:r w:rsidR="00BE533A">
        <w:rPr>
          <w:color w:val="000000"/>
          <w:sz w:val="24"/>
          <w:szCs w:val="24"/>
        </w:rPr>
        <w:t xml:space="preserve"> </w:t>
      </w:r>
      <w:r w:rsidRPr="007951CE">
        <w:rPr>
          <w:color w:val="000000"/>
          <w:sz w:val="24"/>
          <w:szCs w:val="24"/>
        </w:rPr>
        <w:t>parashikuar nga neni 79/c t</w:t>
      </w:r>
      <w:r w:rsidR="00BE533A">
        <w:rPr>
          <w:color w:val="000000"/>
          <w:sz w:val="24"/>
          <w:szCs w:val="24"/>
        </w:rPr>
        <w:t>ë K.Penal dhe dënimin e saj me </w:t>
      </w:r>
      <w:r w:rsidRPr="007951CE">
        <w:rPr>
          <w:color w:val="000000"/>
          <w:sz w:val="24"/>
          <w:szCs w:val="24"/>
        </w:rPr>
        <w:t>21 (njëzet e një) vjet burgim.</w:t>
      </w:r>
    </w:p>
    <w:p w14:paraId="41EF4660" w14:textId="77777777" w:rsidR="007951CE" w:rsidRPr="007951CE" w:rsidRDefault="007951CE" w:rsidP="007951CE">
      <w:pPr>
        <w:pStyle w:val="ListParagraph"/>
        <w:numPr>
          <w:ilvl w:val="0"/>
          <w:numId w:val="40"/>
        </w:numPr>
        <w:tabs>
          <w:tab w:val="left" w:pos="540"/>
          <w:tab w:val="left" w:pos="1080"/>
        </w:tabs>
        <w:ind w:left="540"/>
        <w:jc w:val="both"/>
        <w:rPr>
          <w:bCs/>
          <w:sz w:val="24"/>
          <w:szCs w:val="24"/>
        </w:rPr>
      </w:pPr>
      <w:r w:rsidRPr="007951CE">
        <w:rPr>
          <w:color w:val="000000"/>
          <w:sz w:val="24"/>
          <w:szCs w:val="24"/>
        </w:rPr>
        <w:t>Gjykata në zbatim të nenit 406 të K.Pr.Penale, për shkak të gjykimit të shkurtuar ul 1/3 e dënimit të dhënë, duke u dënuar përfundimisht e pandehura Drane Deda me 14 (katërmbëdhjetë) vjet burgim.</w:t>
      </w:r>
    </w:p>
    <w:p w14:paraId="136BAED7" w14:textId="77777777" w:rsidR="007951CE" w:rsidRPr="007951CE" w:rsidRDefault="007951CE" w:rsidP="007951CE">
      <w:pPr>
        <w:pStyle w:val="ListParagraph"/>
        <w:numPr>
          <w:ilvl w:val="0"/>
          <w:numId w:val="40"/>
        </w:numPr>
        <w:tabs>
          <w:tab w:val="left" w:pos="540"/>
          <w:tab w:val="left" w:pos="1080"/>
        </w:tabs>
        <w:ind w:left="540"/>
        <w:jc w:val="both"/>
        <w:rPr>
          <w:bCs/>
          <w:sz w:val="24"/>
          <w:szCs w:val="24"/>
        </w:rPr>
      </w:pPr>
      <w:r w:rsidRPr="007951CE">
        <w:rPr>
          <w:color w:val="000000"/>
          <w:sz w:val="24"/>
          <w:szCs w:val="24"/>
        </w:rPr>
        <w:t>Vuajtja e dënimit për të pandehurën Drane Deda të fillojë nga dita e arrestimit të saj, dt.06.11.2020 dhe pjesa e pavuajtur e dënimit të caktuar të vuhet në një burg të sigurisë së zakonshme.</w:t>
      </w:r>
    </w:p>
    <w:p w14:paraId="251F190B" w14:textId="77777777" w:rsidR="007951CE" w:rsidRPr="007951CE" w:rsidRDefault="007951CE" w:rsidP="007951CE">
      <w:pPr>
        <w:pStyle w:val="ListParagraph"/>
        <w:numPr>
          <w:ilvl w:val="0"/>
          <w:numId w:val="40"/>
        </w:numPr>
        <w:tabs>
          <w:tab w:val="left" w:pos="540"/>
          <w:tab w:val="left" w:pos="1080"/>
        </w:tabs>
        <w:ind w:left="540"/>
        <w:jc w:val="both"/>
        <w:rPr>
          <w:bCs/>
          <w:sz w:val="24"/>
          <w:szCs w:val="24"/>
        </w:rPr>
      </w:pPr>
      <w:r w:rsidRPr="007951CE">
        <w:rPr>
          <w:color w:val="000000"/>
          <w:sz w:val="24"/>
          <w:szCs w:val="24"/>
        </w:rPr>
        <w:t>Bazuar në nenin 190/1 të K.Pr.Penale prova materiale, sqepar, përshkruar në procesverbalin e sekuestrimit dt. 06.11.2020, të asgjesohet pas marrjes së vendimit formë të prerë.</w:t>
      </w:r>
    </w:p>
    <w:p w14:paraId="3510718B" w14:textId="77777777" w:rsidR="007951CE" w:rsidRPr="007951CE" w:rsidRDefault="007951CE" w:rsidP="007951CE">
      <w:pPr>
        <w:pStyle w:val="ListParagraph"/>
        <w:numPr>
          <w:ilvl w:val="0"/>
          <w:numId w:val="40"/>
        </w:numPr>
        <w:tabs>
          <w:tab w:val="left" w:pos="540"/>
          <w:tab w:val="left" w:pos="1080"/>
        </w:tabs>
        <w:ind w:left="540"/>
        <w:jc w:val="both"/>
        <w:rPr>
          <w:bCs/>
          <w:sz w:val="24"/>
          <w:szCs w:val="24"/>
        </w:rPr>
      </w:pPr>
      <w:r w:rsidRPr="007951CE">
        <w:rPr>
          <w:color w:val="000000"/>
          <w:sz w:val="24"/>
          <w:szCs w:val="24"/>
        </w:rPr>
        <w:t>Kundër vendimit lejohet ankim në Gjykatën e Apelit Tiranë brenda 15</w:t>
      </w:r>
      <w:r w:rsidR="00BE533A">
        <w:rPr>
          <w:color w:val="000000"/>
          <w:sz w:val="24"/>
          <w:szCs w:val="24"/>
        </w:rPr>
        <w:t xml:space="preserve"> </w:t>
      </w:r>
      <w:r w:rsidRPr="007951CE">
        <w:rPr>
          <w:color w:val="000000"/>
          <w:sz w:val="24"/>
          <w:szCs w:val="24"/>
        </w:rPr>
        <w:t>(pesëmbëdhjetë) ditëve, duke filluar ky afat nga e nesërmja e njoftimit.</w:t>
      </w:r>
    </w:p>
    <w:p w14:paraId="52E0C453" w14:textId="77777777" w:rsidR="007951CE" w:rsidRPr="007951CE" w:rsidRDefault="007951CE" w:rsidP="007951CE">
      <w:pPr>
        <w:pStyle w:val="ListParagraph"/>
        <w:numPr>
          <w:ilvl w:val="1"/>
          <w:numId w:val="41"/>
        </w:numPr>
        <w:tabs>
          <w:tab w:val="left" w:pos="990"/>
        </w:tabs>
        <w:spacing w:before="120" w:after="120"/>
        <w:ind w:left="0" w:firstLine="540"/>
        <w:jc w:val="both"/>
        <w:rPr>
          <w:color w:val="000000"/>
          <w:sz w:val="24"/>
          <w:szCs w:val="24"/>
        </w:rPr>
      </w:pPr>
      <w:r w:rsidRPr="007951CE">
        <w:rPr>
          <w:bCs/>
          <w:sz w:val="24"/>
          <w:szCs w:val="24"/>
        </w:rPr>
        <w:t>Gjykata e Rethit Gjyqësor Kurbin, në mbështetje të vendimmarrjes, ndër të tjera ka arsyetuar</w:t>
      </w:r>
      <w:r w:rsidRPr="007951CE">
        <w:rPr>
          <w:bCs/>
          <w:i/>
          <w:iCs/>
          <w:sz w:val="24"/>
          <w:szCs w:val="24"/>
        </w:rPr>
        <w:t>: “..,</w:t>
      </w:r>
      <w:r w:rsidRPr="007951CE">
        <w:rPr>
          <w:bCs/>
          <w:i/>
          <w:iCs/>
          <w:color w:val="000000"/>
          <w:sz w:val="24"/>
          <w:szCs w:val="24"/>
        </w:rPr>
        <w:t xml:space="preserve"> (.</w:t>
      </w:r>
      <w:r w:rsidRPr="007951CE">
        <w:rPr>
          <w:i/>
          <w:iCs/>
          <w:color w:val="000000"/>
          <w:sz w:val="24"/>
          <w:szCs w:val="24"/>
        </w:rPr>
        <w:t>..)</w:t>
      </w:r>
      <w:r w:rsidRPr="007951CE">
        <w:rPr>
          <w:color w:val="000000"/>
          <w:sz w:val="24"/>
          <w:szCs w:val="24"/>
        </w:rPr>
        <w:t> </w:t>
      </w:r>
      <w:r w:rsidRPr="007951CE">
        <w:rPr>
          <w:i/>
          <w:iCs/>
          <w:color w:val="000000"/>
          <w:sz w:val="24"/>
          <w:szCs w:val="24"/>
        </w:rPr>
        <w:t>gjykata vëren se e pandehura</w:t>
      </w:r>
      <w:r w:rsidRPr="007951CE">
        <w:rPr>
          <w:rStyle w:val="Strong"/>
          <w:i/>
          <w:iCs/>
          <w:color w:val="000000"/>
          <w:sz w:val="24"/>
          <w:szCs w:val="24"/>
        </w:rPr>
        <w:t> </w:t>
      </w:r>
      <w:r w:rsidRPr="007951CE">
        <w:rPr>
          <w:i/>
          <w:iCs/>
          <w:color w:val="000000"/>
          <w:sz w:val="24"/>
          <w:szCs w:val="24"/>
        </w:rPr>
        <w:t>ka konsumuar tërësisht elementët e figurës së veprës penale "Vrasja për shkak të marrëdhënieve familjare (shtuar me ligjin nr. 144/2013, datë 2.5.2013)", parashikuar nga neni 79/c i K.Penal, e cila parashikon se:</w:t>
      </w:r>
      <w:r w:rsidRPr="007951CE">
        <w:rPr>
          <w:rStyle w:val="bodytext17"/>
          <w:i/>
          <w:iCs/>
          <w:color w:val="000000"/>
          <w:sz w:val="24"/>
          <w:szCs w:val="24"/>
        </w:rPr>
        <w:t xml:space="preserve"> Vrasja me dashje e personit që është bashkëshort, ish-bashkëshort, bashkëjetues apo ish-bashkëjetues, gjini e afërt ose krushqi e afërt me autorin e veprës penale, dënohet me burgim jo më pak se njëzet vjet ose me burgim të përjetshëm</w:t>
      </w:r>
      <w:r w:rsidRPr="007951CE">
        <w:rPr>
          <w:i/>
          <w:iCs/>
          <w:color w:val="000000"/>
          <w:sz w:val="24"/>
          <w:szCs w:val="24"/>
        </w:rPr>
        <w:t>. Më konkretisht, gjykata lidhur me akuzën e</w:t>
      </w:r>
      <w:r w:rsidRPr="007951CE">
        <w:rPr>
          <w:b/>
          <w:bCs/>
          <w:i/>
          <w:iCs/>
          <w:color w:val="000000"/>
          <w:sz w:val="24"/>
          <w:szCs w:val="24"/>
        </w:rPr>
        <w:t xml:space="preserve"> "</w:t>
      </w:r>
      <w:r w:rsidRPr="007951CE">
        <w:rPr>
          <w:rStyle w:val="Strong"/>
          <w:b w:val="0"/>
          <w:i/>
          <w:iCs/>
          <w:color w:val="000000"/>
          <w:sz w:val="24"/>
          <w:szCs w:val="24"/>
        </w:rPr>
        <w:t>Vrasjes për shkak të marrëdhënieve familjare</w:t>
      </w:r>
      <w:r w:rsidRPr="007951CE">
        <w:rPr>
          <w:b/>
          <w:bCs/>
          <w:i/>
          <w:iCs/>
          <w:color w:val="000000"/>
          <w:sz w:val="24"/>
          <w:szCs w:val="24"/>
        </w:rPr>
        <w:t>"</w:t>
      </w:r>
      <w:r w:rsidRPr="007951CE">
        <w:rPr>
          <w:i/>
          <w:iCs/>
          <w:color w:val="000000"/>
          <w:sz w:val="24"/>
          <w:szCs w:val="24"/>
        </w:rPr>
        <w:t xml:space="preserve"> të parashikuar nga neni 79/c të K.Penal, në ngarkim të pandehurës Drane Deda, arriti në këto konkluzione juridike: </w:t>
      </w:r>
      <w:r w:rsidRPr="007951CE">
        <w:rPr>
          <w:rStyle w:val="Strong"/>
          <w:b w:val="0"/>
          <w:i/>
          <w:iCs/>
          <w:color w:val="000000"/>
          <w:sz w:val="24"/>
          <w:szCs w:val="24"/>
        </w:rPr>
        <w:t>(...)</w:t>
      </w:r>
      <w:r w:rsidRPr="007951CE">
        <w:rPr>
          <w:b/>
          <w:bCs/>
          <w:i/>
          <w:iCs/>
          <w:color w:val="000000"/>
          <w:sz w:val="24"/>
          <w:szCs w:val="24"/>
        </w:rPr>
        <w:t>.</w:t>
      </w:r>
      <w:r w:rsidRPr="007951CE">
        <w:rPr>
          <w:rStyle w:val="Strong"/>
          <w:b w:val="0"/>
          <w:i/>
          <w:iCs/>
          <w:color w:val="000000"/>
          <w:sz w:val="24"/>
          <w:szCs w:val="24"/>
        </w:rPr>
        <w:t> e pandehura Drane Deda</w:t>
      </w:r>
      <w:r w:rsidRPr="007951CE">
        <w:rPr>
          <w:b/>
          <w:bCs/>
          <w:i/>
          <w:iCs/>
          <w:color w:val="000000"/>
          <w:sz w:val="24"/>
          <w:szCs w:val="24"/>
        </w:rPr>
        <w:t> </w:t>
      </w:r>
      <w:r w:rsidRPr="007951CE">
        <w:rPr>
          <w:i/>
          <w:iCs/>
          <w:color w:val="000000"/>
          <w:sz w:val="24"/>
          <w:szCs w:val="24"/>
        </w:rPr>
        <w:t>nga hetimet e kryera dhe nga gjykimi i realizua</w:t>
      </w:r>
      <w:r w:rsidR="00BE533A">
        <w:rPr>
          <w:i/>
          <w:iCs/>
          <w:color w:val="000000"/>
          <w:sz w:val="24"/>
          <w:szCs w:val="24"/>
        </w:rPr>
        <w:t>r në analizë të provave të admini</w:t>
      </w:r>
      <w:r w:rsidRPr="007951CE">
        <w:rPr>
          <w:i/>
          <w:iCs/>
          <w:color w:val="000000"/>
          <w:sz w:val="24"/>
          <w:szCs w:val="24"/>
        </w:rPr>
        <w:t xml:space="preserve">struara provohet se me datë </w:t>
      </w:r>
      <w:r w:rsidR="00BE533A">
        <w:rPr>
          <w:i/>
          <w:iCs/>
          <w:color w:val="000000"/>
          <w:sz w:val="24"/>
          <w:szCs w:val="24"/>
        </w:rPr>
        <w:t xml:space="preserve"> </w:t>
      </w:r>
      <w:r w:rsidRPr="007951CE">
        <w:rPr>
          <w:i/>
          <w:iCs/>
          <w:color w:val="000000"/>
          <w:sz w:val="24"/>
          <w:szCs w:val="24"/>
        </w:rPr>
        <w:t>06.11.2020, ka qëlluar me mjet të fortë sqepar në pjesën e kokës, bashkëshortin e saj Llesh Deda, duke e lënë të gjakosur pa ndjenja në krevat. Koha e ngjarjes rezulton rreh orës 02.00 - 03.00, kohë kjo kur viktima mendohet të ketë qënë në gjumë, kur është sulmuar nga e pandehura Drane Deda. Subjekti i kësaj vepre penale janë subjekte të posaçme, ku parashikohet shprehimisht se Vrasja me dashje e personit që është bashkëshort, ish-bashkëshort, bashkëjetues apo ish-bashkëjetues, gjini e afërt ose krushqi e afërt me autorin e veprës penale, të cilët kanë mbushur moshën për përgjegjësi penale dh</w:t>
      </w:r>
      <w:r w:rsidR="00BE533A">
        <w:rPr>
          <w:i/>
          <w:iCs/>
          <w:color w:val="000000"/>
          <w:sz w:val="24"/>
          <w:szCs w:val="24"/>
        </w:rPr>
        <w:t>e</w:t>
      </w:r>
      <w:r w:rsidRPr="007951CE">
        <w:rPr>
          <w:i/>
          <w:iCs/>
          <w:color w:val="000000"/>
          <w:sz w:val="24"/>
          <w:szCs w:val="24"/>
        </w:rPr>
        <w:t xml:space="preserve"> janë të përgjegjshëm. Neni 12 i K.Penal shprehet: "Ka përgjegjësi penale personi që në kohën e kryerjes së një krimi ka mbushur moshën katërmbëdh</w:t>
      </w:r>
      <w:r w:rsidR="008935A1">
        <w:rPr>
          <w:i/>
          <w:iCs/>
          <w:color w:val="000000"/>
          <w:sz w:val="24"/>
          <w:szCs w:val="24"/>
        </w:rPr>
        <w:t>j</w:t>
      </w:r>
      <w:r w:rsidRPr="007951CE">
        <w:rPr>
          <w:i/>
          <w:iCs/>
          <w:color w:val="000000"/>
          <w:sz w:val="24"/>
          <w:szCs w:val="24"/>
        </w:rPr>
        <w:t>etë vjeç", ku rezultoi gjatë hetimit dhe gjykimit se viktima Llesh Deda, i veprës penale është bashkëshort i të pandehurës. Nga ana subjektive, ekzistenca e kësaj vepre penale lidhet dhe kryhet me dashje të drejtëpërdrejtë/direkte ose indirekte, sepse personi e di kundërligjshmërinë e veprimeve të tij, e parashikon domosdoshmërisht pasojën konkrete që sjell apo mund të sjellë gjuajtja me sqepar, rrezikshmërinë e saj dhe e dëshiron atë ose duke vepruar me dashje direkte në kryerjen e veprimeve, që i parashikon pasojat edhe pse këto të fundit nuk i dëshiron të vijnë, por me ndërgjegje lejon ardhjen e tyre (dashje indirekte), pavarësisht qëllimit apo motivit, që nuk janë elementë cilësuese të figurës së veprës penale, por merren parasysh nga gjykata në individualizimin e dënimit. Në rastin konkret, realizimi i veprës penale nga e pandehura është realizuar me dashje direkte, bazuar në konfliktet familjare të përsëritura, për shkak të dhunës së pretenduar të ushtruar mes bashkëshortëve, shkaktuar nga gjendja e dehur e viktimës, edhe pse jo e dokumentuar me akte procedurale, kallëzime, urdhra të menjëhershëm mbrojtje apo vendime të tjera gjyqësore fajësie të të pandehurit Llesh Deda. Gjykata bazuar në këtë analizë të katër elementëv</w:t>
      </w:r>
      <w:r w:rsidR="008935A1">
        <w:rPr>
          <w:i/>
          <w:iCs/>
          <w:color w:val="000000"/>
          <w:sz w:val="24"/>
          <w:szCs w:val="24"/>
        </w:rPr>
        <w:t>e</w:t>
      </w:r>
      <w:r w:rsidRPr="007951CE">
        <w:rPr>
          <w:i/>
          <w:iCs/>
          <w:color w:val="000000"/>
          <w:sz w:val="24"/>
          <w:szCs w:val="24"/>
        </w:rPr>
        <w:t xml:space="preserve"> bazikë që konfigurojnë cilësimin jundik të kësaj vepre penale të sipërcituar, shoqëruar me pranimin e </w:t>
      </w:r>
      <w:r w:rsidRPr="007951CE">
        <w:rPr>
          <w:i/>
          <w:iCs/>
          <w:color w:val="000000"/>
          <w:sz w:val="24"/>
          <w:szCs w:val="24"/>
        </w:rPr>
        <w:lastRenderedPageBreak/>
        <w:t xml:space="preserve">fajësisë, gjykata krijon bindjen se në rastin konkret e pandehura Drane Deda lidhet ngushtësisht me këta elementë dhe e bëjnë atë përgjegjëse për konsumimin e kësaj vepre penale të sipërcituar. </w:t>
      </w:r>
    </w:p>
    <w:p w14:paraId="13D89466" w14:textId="77777777" w:rsidR="007951CE" w:rsidRPr="007951CE" w:rsidRDefault="007951CE" w:rsidP="007951CE">
      <w:pPr>
        <w:pStyle w:val="ListParagraph"/>
        <w:numPr>
          <w:ilvl w:val="1"/>
          <w:numId w:val="41"/>
        </w:numPr>
        <w:tabs>
          <w:tab w:val="left" w:pos="990"/>
        </w:tabs>
        <w:spacing w:before="120" w:after="120"/>
        <w:ind w:left="0" w:firstLine="540"/>
        <w:jc w:val="both"/>
        <w:rPr>
          <w:color w:val="000000"/>
          <w:sz w:val="24"/>
          <w:szCs w:val="24"/>
        </w:rPr>
      </w:pPr>
      <w:r w:rsidRPr="007951CE">
        <w:rPr>
          <w:i/>
          <w:iCs/>
          <w:color w:val="000000"/>
          <w:sz w:val="24"/>
          <w:szCs w:val="24"/>
        </w:rPr>
        <w:t>Në caktimin dhe indvidualizimin e dënimit gjykata respektoi dispozitat e pjesës së përgjithshme të K.Penal dhe kufijtë e dënimit që parashikojnë nenet konkrete të K.Penal  që parashikojnë veprat penale konkrete ku më konkretisht :Vrasja me dashje e personit që është bashkëshort, ish-bashkëshort, bashkëjetues apo ish-bashkëjetues, gjini e afërt ose krushqi e afërt me autorin e veprës penale, dënohet me burgim jo më pak se njëzet vjet ose me burgim të përjetshëm". Gjykata vlerësoi shkallën e rrezikshmërisë s</w:t>
      </w:r>
      <w:r w:rsidR="008935A1" w:rsidRPr="008935A1">
        <w:rPr>
          <w:i/>
          <w:iCs/>
          <w:color w:val="000000"/>
          <w:sz w:val="24"/>
          <w:szCs w:val="24"/>
        </w:rPr>
        <w:t>ë</w:t>
      </w:r>
      <w:r w:rsidRPr="007951CE">
        <w:rPr>
          <w:i/>
          <w:iCs/>
          <w:color w:val="000000"/>
          <w:sz w:val="24"/>
          <w:szCs w:val="24"/>
        </w:rPr>
        <w:t xml:space="preserve"> të pandehurës, faktin që ajo është e padënuar më parë, gjendjen e saj të vështirë social-ekonomike e shëndetësore, referuar edhe moshës së saj. Gjykata në caktimin e masës së dënimit përfundimtar në ngarkim të </w:t>
      </w:r>
      <w:r w:rsidR="008935A1">
        <w:rPr>
          <w:i/>
          <w:iCs/>
          <w:color w:val="000000"/>
          <w:sz w:val="24"/>
          <w:szCs w:val="24"/>
        </w:rPr>
        <w:t>t</w:t>
      </w:r>
      <w:r w:rsidR="008935A1" w:rsidRPr="008935A1">
        <w:rPr>
          <w:i/>
          <w:iCs/>
          <w:color w:val="000000"/>
          <w:sz w:val="24"/>
          <w:szCs w:val="24"/>
        </w:rPr>
        <w:t>ë</w:t>
      </w:r>
      <w:r w:rsidR="008935A1">
        <w:rPr>
          <w:i/>
          <w:iCs/>
          <w:color w:val="000000"/>
          <w:sz w:val="24"/>
          <w:szCs w:val="24"/>
        </w:rPr>
        <w:t xml:space="preserve"> </w:t>
      </w:r>
      <w:r w:rsidRPr="007951CE">
        <w:rPr>
          <w:i/>
          <w:iCs/>
          <w:color w:val="000000"/>
          <w:sz w:val="24"/>
          <w:szCs w:val="24"/>
        </w:rPr>
        <w:t>pandehurës gjykata mban parasysh edhe rrethanat lehtësuese të parashikuara nga neni 48 e 49 të K.Penal, moshën e saj relativisht të madhe, e cila është e dtl.22.06.1961 dhe faktin se ka fëmijë, vajza të rritura, me të cilat jeton, të evidentuar edhe në cilësinë e viktimave në proces, që kanë nevojë për përkujdesje, faktin që  vepra penale, e parashikuar nga neni 79/c e K.Penal është kryer nën ndikimin e veprime të pa</w:t>
      </w:r>
      <w:r w:rsidR="008935A1">
        <w:rPr>
          <w:i/>
          <w:iCs/>
          <w:color w:val="000000"/>
          <w:sz w:val="24"/>
          <w:szCs w:val="24"/>
        </w:rPr>
        <w:t>drejta të viktimës, referuar nenit</w:t>
      </w:r>
      <w:r w:rsidRPr="007951CE">
        <w:rPr>
          <w:i/>
          <w:iCs/>
          <w:color w:val="000000"/>
          <w:sz w:val="24"/>
          <w:szCs w:val="24"/>
        </w:rPr>
        <w:t xml:space="preserve"> 48 gërma b të K.Penal, për shkak të dhunës së pretenduar sistematike, të bashkëshortit/viktimës, që ka qënë në gjendje të dehur, por jo e dokumentuar. Për rrethanat lehtësuese të prezantuara më sipër dhe rrëzikshmërisë relativisht të ulët të autorës së v</w:t>
      </w:r>
      <w:r w:rsidR="008935A1">
        <w:rPr>
          <w:i/>
          <w:iCs/>
          <w:color w:val="000000"/>
          <w:sz w:val="24"/>
          <w:szCs w:val="24"/>
        </w:rPr>
        <w:t>e</w:t>
      </w:r>
      <w:r w:rsidRPr="007951CE">
        <w:rPr>
          <w:i/>
          <w:iCs/>
          <w:color w:val="000000"/>
          <w:sz w:val="24"/>
          <w:szCs w:val="24"/>
        </w:rPr>
        <w:t>prës pënale, gjykata bazohet në parimet, prej të cilave udhëhiq</w:t>
      </w:r>
      <w:r w:rsidR="008935A1">
        <w:rPr>
          <w:i/>
          <w:iCs/>
          <w:color w:val="000000"/>
          <w:sz w:val="24"/>
          <w:szCs w:val="24"/>
        </w:rPr>
        <w:t>e</w:t>
      </w:r>
      <w:r w:rsidRPr="007951CE">
        <w:rPr>
          <w:i/>
          <w:iCs/>
          <w:color w:val="000000"/>
          <w:sz w:val="24"/>
          <w:szCs w:val="24"/>
        </w:rPr>
        <w:t>t Kodi Penal, referuar nenit 1 /c të tij , referuar sidomos atij</w:t>
      </w:r>
      <w:r w:rsidRPr="007951CE">
        <w:rPr>
          <w:rStyle w:val="Strong"/>
          <w:i/>
          <w:iCs/>
          <w:color w:val="000000"/>
          <w:sz w:val="24"/>
          <w:szCs w:val="24"/>
        </w:rPr>
        <w:t> </w:t>
      </w:r>
      <w:r w:rsidRPr="007951CE">
        <w:rPr>
          <w:rStyle w:val="Strong"/>
          <w:b w:val="0"/>
          <w:i/>
          <w:iCs/>
          <w:color w:val="000000"/>
          <w:sz w:val="24"/>
          <w:szCs w:val="24"/>
        </w:rPr>
        <w:t>të drejtësisë në caktimin e fajësisë dhe të dënimit, të mbrojtjes së interesit më të lartë të fëmijëve  si dhe të humanizmit</w:t>
      </w:r>
      <w:r w:rsidRPr="007951CE">
        <w:rPr>
          <w:rStyle w:val="Strong"/>
          <w:i/>
          <w:iCs/>
          <w:color w:val="000000"/>
          <w:sz w:val="24"/>
          <w:szCs w:val="24"/>
        </w:rPr>
        <w:t>. </w:t>
      </w:r>
      <w:r w:rsidRPr="007951CE">
        <w:rPr>
          <w:i/>
          <w:iCs/>
          <w:color w:val="000000"/>
          <w:sz w:val="24"/>
          <w:szCs w:val="24"/>
        </w:rPr>
        <w:t>Për këto arsye, gjykata, vendos deklarimin fajtor të pandehurës</w:t>
      </w:r>
      <w:r w:rsidRPr="007951CE">
        <w:rPr>
          <w:rStyle w:val="Strong"/>
          <w:i/>
          <w:iCs/>
          <w:color w:val="000000"/>
          <w:sz w:val="24"/>
          <w:szCs w:val="24"/>
        </w:rPr>
        <w:t> </w:t>
      </w:r>
      <w:r w:rsidRPr="007951CE">
        <w:rPr>
          <w:rStyle w:val="Strong"/>
          <w:b w:val="0"/>
          <w:i/>
          <w:iCs/>
          <w:color w:val="000000"/>
          <w:sz w:val="24"/>
          <w:szCs w:val="24"/>
        </w:rPr>
        <w:t>Drane Deda</w:t>
      </w:r>
      <w:r w:rsidRPr="007951CE">
        <w:rPr>
          <w:rStyle w:val="Strong"/>
          <w:i/>
          <w:iCs/>
          <w:color w:val="000000"/>
          <w:sz w:val="24"/>
          <w:szCs w:val="24"/>
        </w:rPr>
        <w:t xml:space="preserve">, </w:t>
      </w:r>
      <w:r w:rsidRPr="007951CE">
        <w:rPr>
          <w:i/>
          <w:iCs/>
          <w:color w:val="000000"/>
          <w:sz w:val="24"/>
          <w:szCs w:val="24"/>
        </w:rPr>
        <w:t>për kryerjen e veprës penale "Vrasja për shka</w:t>
      </w:r>
      <w:r w:rsidR="008935A1">
        <w:rPr>
          <w:i/>
          <w:iCs/>
          <w:color w:val="000000"/>
          <w:sz w:val="24"/>
          <w:szCs w:val="24"/>
        </w:rPr>
        <w:t>k të marrëdhënieve</w:t>
      </w:r>
      <w:r w:rsidRPr="007951CE">
        <w:rPr>
          <w:i/>
          <w:iCs/>
          <w:color w:val="000000"/>
          <w:sz w:val="24"/>
          <w:szCs w:val="24"/>
        </w:rPr>
        <w:t xml:space="preserve"> familjare", parashikuar nga neni 79/c të K.Penal dhe referuar parashikimeve nga dispozita, referuar dënimit në minimum prej 20 vjetësh, që e parashikon dispozita, duke e dënuar të pandehurën Drane Deda, për shkak sidomos të mënyrës së kryerjes së veprës penale</w:t>
      </w:r>
      <w:r w:rsidRPr="007951CE">
        <w:rPr>
          <w:rStyle w:val="Strong"/>
          <w:i/>
          <w:iCs/>
          <w:color w:val="000000"/>
          <w:sz w:val="24"/>
          <w:szCs w:val="24"/>
        </w:rPr>
        <w:t> </w:t>
      </w:r>
      <w:r w:rsidRPr="007951CE">
        <w:rPr>
          <w:rStyle w:val="Strong"/>
          <w:b w:val="0"/>
          <w:i/>
          <w:iCs/>
          <w:color w:val="000000"/>
          <w:sz w:val="24"/>
          <w:szCs w:val="24"/>
        </w:rPr>
        <w:t>(anës objektive),</w:t>
      </w:r>
      <w:r w:rsidRPr="007951CE">
        <w:rPr>
          <w:i/>
          <w:iCs/>
          <w:color w:val="000000"/>
          <w:sz w:val="24"/>
          <w:szCs w:val="24"/>
        </w:rPr>
        <w:t> duke e qëlluar me mjet të fortë sqepar në pjesën e kokës, bashkëshortin e saj Llesh Deda, duke e lënë të gjakosur pa ndjenja në krevat e koha e ngjarjes rezulton rreth orës 02.00 - 03.00, kohë kjo kur viktima mendohet të ketë qënë në gjumë, kur është sulmuar nga e pandehura Drane Deda, me dënimin prej</w:t>
      </w:r>
      <w:r w:rsidRPr="007951CE">
        <w:rPr>
          <w:rStyle w:val="Strong"/>
          <w:i/>
          <w:iCs/>
          <w:color w:val="000000"/>
          <w:sz w:val="24"/>
          <w:szCs w:val="24"/>
        </w:rPr>
        <w:t> </w:t>
      </w:r>
      <w:r w:rsidRPr="007951CE">
        <w:rPr>
          <w:rStyle w:val="Strong"/>
          <w:b w:val="0"/>
          <w:i/>
          <w:iCs/>
          <w:color w:val="000000"/>
          <w:sz w:val="24"/>
          <w:szCs w:val="24"/>
        </w:rPr>
        <w:t>21 (njëzetë e një) vite burgim</w:t>
      </w:r>
      <w:r w:rsidRPr="007951CE">
        <w:rPr>
          <w:i/>
          <w:iCs/>
          <w:color w:val="000000"/>
          <w:sz w:val="24"/>
          <w:szCs w:val="24"/>
        </w:rPr>
        <w:t> dhe për shkak të aplikimit të gjykimit të shkurtuar ulet një e treta e dënimit të dhënë, duke e dënuar përfundimisht të pandehurën Drane Deda me 14 (katërmbëdhjetë) vjet burgim, referuar faktit që raportet familjare janë cilësuese në dispozitën, e parashikuar prej nenit 79/c të K.Penal.</w:t>
      </w:r>
      <w:r w:rsidR="008935A1">
        <w:rPr>
          <w:i/>
          <w:iCs/>
          <w:color w:val="000000"/>
          <w:sz w:val="24"/>
          <w:szCs w:val="24"/>
        </w:rPr>
        <w:t xml:space="preserve"> </w:t>
      </w:r>
      <w:r w:rsidRPr="007951CE">
        <w:rPr>
          <w:i/>
          <w:iCs/>
          <w:color w:val="000000"/>
          <w:sz w:val="24"/>
          <w:szCs w:val="24"/>
        </w:rPr>
        <w:t>Gjykata në dhënien e masës së dënimit mori parasysh edhe faktin se bazuar në nenin 31/2 të K.Penal, ndalohet dhënia e burgimit të përjetshëm për gratë si kategorikisht i ndaluar, nën parimin e humanizmit, ku parashikohet se:</w:t>
      </w:r>
      <w:r w:rsidRPr="007951CE">
        <w:rPr>
          <w:rStyle w:val="bodytextbold0"/>
          <w:i/>
          <w:iCs/>
          <w:color w:val="000000"/>
          <w:sz w:val="24"/>
          <w:szCs w:val="24"/>
        </w:rPr>
        <w:t> "Dënim me burgim të përjetshëm nuk jepet ndaj personave që në kohën e kyerjes së krimit nuk kanë mbushur moshën tetëmbëdhjetë vjec</w:t>
      </w:r>
      <w:r w:rsidRPr="007951CE">
        <w:rPr>
          <w:rStyle w:val="Strong"/>
          <w:i/>
          <w:iCs/>
          <w:color w:val="000000"/>
          <w:sz w:val="24"/>
          <w:szCs w:val="24"/>
        </w:rPr>
        <w:t>, </w:t>
      </w:r>
      <w:r w:rsidRPr="007951CE">
        <w:rPr>
          <w:rStyle w:val="Strong"/>
          <w:b w:val="0"/>
          <w:i/>
          <w:iCs/>
          <w:color w:val="000000"/>
          <w:sz w:val="24"/>
          <w:szCs w:val="24"/>
        </w:rPr>
        <w:t>si dhe për gratë</w:t>
      </w:r>
      <w:r w:rsidRPr="007951CE">
        <w:rPr>
          <w:rStyle w:val="Strong"/>
          <w:i/>
          <w:iCs/>
          <w:color w:val="000000"/>
          <w:sz w:val="24"/>
          <w:szCs w:val="24"/>
        </w:rPr>
        <w:t>".</w:t>
      </w:r>
      <w:r w:rsidRPr="007951CE">
        <w:rPr>
          <w:i/>
          <w:iCs/>
          <w:color w:val="000000"/>
          <w:sz w:val="24"/>
          <w:szCs w:val="24"/>
        </w:rPr>
        <w:t> Gjykata çmon se, dënimi i mësipërm i dhënë prej saj është është në përputhje me rrezikshmërinë e veprës penale, rrethanave të kryerjes dhe rrezikshmërinë e autores, në rastin konkret.</w:t>
      </w:r>
      <w:r w:rsidR="008935A1">
        <w:rPr>
          <w:i/>
          <w:iCs/>
          <w:color w:val="000000"/>
          <w:sz w:val="24"/>
          <w:szCs w:val="24"/>
        </w:rPr>
        <w:t xml:space="preserve"> </w:t>
      </w:r>
      <w:r w:rsidRPr="007951CE">
        <w:rPr>
          <w:i/>
          <w:iCs/>
          <w:color w:val="000000"/>
          <w:sz w:val="24"/>
          <w:szCs w:val="24"/>
        </w:rPr>
        <w:t>Gjithashtu, dënimi i dhënë, do t'i shërbejë të pandehurës për edukimin e saj, parandalimit të kryerjes së veprave penale nga e pandehura, rehabilitimit të saj, si dhe parandalimit të përgjithshëm të kësaj vepre penale në shoqëri.</w:t>
      </w:r>
      <w:r w:rsidRPr="007951CE">
        <w:rPr>
          <w:color w:val="000000"/>
          <w:sz w:val="24"/>
          <w:szCs w:val="24"/>
        </w:rPr>
        <w:t>..”</w:t>
      </w:r>
    </w:p>
    <w:p w14:paraId="76C1C446" w14:textId="77777777" w:rsidR="007951CE" w:rsidRPr="007951CE" w:rsidRDefault="007951CE" w:rsidP="007951CE">
      <w:pPr>
        <w:pStyle w:val="ListParagraph"/>
        <w:numPr>
          <w:ilvl w:val="0"/>
          <w:numId w:val="41"/>
        </w:numPr>
        <w:tabs>
          <w:tab w:val="left" w:pos="900"/>
        </w:tabs>
        <w:spacing w:before="120" w:after="120"/>
        <w:ind w:left="0" w:firstLine="540"/>
        <w:jc w:val="both"/>
        <w:rPr>
          <w:color w:val="000000"/>
          <w:sz w:val="24"/>
          <w:szCs w:val="24"/>
        </w:rPr>
      </w:pPr>
      <w:r w:rsidRPr="007951CE">
        <w:rPr>
          <w:sz w:val="24"/>
          <w:szCs w:val="24"/>
        </w:rPr>
        <w:t xml:space="preserve">Kundër vendimit nr. 413-59, datë 01.04.2022 të Gjykatës së Rrethit Gjyqësor Kurbin </w:t>
      </w:r>
      <w:r w:rsidRPr="008935A1">
        <w:rPr>
          <w:bCs/>
          <w:sz w:val="24"/>
          <w:szCs w:val="24"/>
        </w:rPr>
        <w:t>ka paraqitur apel Prokuroria</w:t>
      </w:r>
      <w:r w:rsidRPr="007951CE">
        <w:rPr>
          <w:b/>
          <w:bCs/>
          <w:sz w:val="24"/>
          <w:szCs w:val="24"/>
        </w:rPr>
        <w:t>, </w:t>
      </w:r>
      <w:r w:rsidRPr="007951CE">
        <w:rPr>
          <w:sz w:val="24"/>
          <w:szCs w:val="24"/>
        </w:rPr>
        <w:t xml:space="preserve">duke parashtruar se vendimi </w:t>
      </w:r>
      <w:r w:rsidRPr="007951CE">
        <w:rPr>
          <w:color w:val="000000"/>
          <w:sz w:val="24"/>
          <w:szCs w:val="24"/>
        </w:rPr>
        <w:t>i Gjykatës së Rrethit Gjyqësor Kurbin është i pa drejtë, i pa bazuar në prova dhe në ligj sa i përket aplikimit të gjykimit të shkurtuar në referim të nenit 403 e vijues të Kodit të Procedurës Penale dhe si i tillë duhet ndryshuar.</w:t>
      </w:r>
    </w:p>
    <w:p w14:paraId="0293AC9E" w14:textId="77777777" w:rsidR="007951CE" w:rsidRPr="007951CE" w:rsidRDefault="007951CE" w:rsidP="007951CE">
      <w:pPr>
        <w:pStyle w:val="ListParagraph"/>
        <w:numPr>
          <w:ilvl w:val="0"/>
          <w:numId w:val="41"/>
        </w:numPr>
        <w:tabs>
          <w:tab w:val="left" w:pos="900"/>
        </w:tabs>
        <w:spacing w:before="120" w:after="120"/>
        <w:ind w:left="0" w:firstLine="540"/>
        <w:jc w:val="both"/>
        <w:rPr>
          <w:color w:val="000000"/>
          <w:sz w:val="24"/>
          <w:szCs w:val="24"/>
        </w:rPr>
      </w:pPr>
      <w:r w:rsidRPr="007951CE">
        <w:rPr>
          <w:sz w:val="24"/>
          <w:szCs w:val="24"/>
        </w:rPr>
        <w:t xml:space="preserve">Kundër vendimit nr. 413-59, datë 01.04.2022 të Gjykatës së Rrethit Gjyqësor Kurbin </w:t>
      </w:r>
      <w:r w:rsidRPr="008935A1">
        <w:rPr>
          <w:bCs/>
          <w:sz w:val="24"/>
          <w:szCs w:val="24"/>
        </w:rPr>
        <w:t>ka paraqitur apel e pandehura Drane Deda</w:t>
      </w:r>
      <w:r w:rsidRPr="007951CE">
        <w:rPr>
          <w:sz w:val="24"/>
          <w:szCs w:val="24"/>
        </w:rPr>
        <w:t xml:space="preserve">, duke parashtruar së vendimi </w:t>
      </w:r>
      <w:r w:rsidRPr="007951CE">
        <w:rPr>
          <w:color w:val="000000"/>
          <w:sz w:val="24"/>
          <w:szCs w:val="24"/>
        </w:rPr>
        <w:t>i Gjykatës së Rrethit Gjyqësor Kurbin është i pa drejtë, i pa bazuar në prova dhe në ligj sa i përket dënimit të dhënë, duke kërkuar masë më të ulët dënimi.</w:t>
      </w:r>
    </w:p>
    <w:p w14:paraId="7651CE2F" w14:textId="77777777" w:rsidR="007951CE" w:rsidRPr="007951CE" w:rsidRDefault="007951CE" w:rsidP="007951CE">
      <w:pPr>
        <w:pStyle w:val="ListParagraph"/>
        <w:numPr>
          <w:ilvl w:val="0"/>
          <w:numId w:val="41"/>
        </w:numPr>
        <w:tabs>
          <w:tab w:val="left" w:pos="900"/>
        </w:tabs>
        <w:spacing w:before="120" w:after="120"/>
        <w:ind w:left="0" w:firstLine="540"/>
        <w:jc w:val="both"/>
        <w:rPr>
          <w:color w:val="000000"/>
          <w:sz w:val="24"/>
          <w:szCs w:val="24"/>
        </w:rPr>
      </w:pPr>
      <w:r w:rsidRPr="007951CE">
        <w:rPr>
          <w:rFonts w:eastAsia="MS Mincho"/>
          <w:b/>
          <w:sz w:val="24"/>
          <w:szCs w:val="24"/>
          <w:shd w:val="clear" w:color="auto" w:fill="FFFFFF"/>
        </w:rPr>
        <w:t xml:space="preserve">Gjykata e </w:t>
      </w:r>
      <w:r w:rsidRPr="007951CE">
        <w:rPr>
          <w:b/>
          <w:sz w:val="24"/>
          <w:szCs w:val="24"/>
        </w:rPr>
        <w:t>Apelit Tiranë, me vendimin nr. 1181,</w:t>
      </w:r>
      <w:r w:rsidRPr="007951CE">
        <w:rPr>
          <w:rFonts w:eastAsia="MS Mincho"/>
          <w:b/>
          <w:bCs/>
          <w:iCs/>
          <w:sz w:val="24"/>
          <w:szCs w:val="24"/>
          <w:shd w:val="clear" w:color="auto" w:fill="FFFFFF"/>
        </w:rPr>
        <w:t xml:space="preserve"> datë 30.11.2022</w:t>
      </w:r>
      <w:r w:rsidRPr="007951CE">
        <w:rPr>
          <w:rFonts w:eastAsia="MS Mincho"/>
          <w:i/>
          <w:sz w:val="24"/>
          <w:szCs w:val="24"/>
          <w:shd w:val="clear" w:color="auto" w:fill="FFFFFF"/>
        </w:rPr>
        <w:t>,</w:t>
      </w:r>
      <w:r w:rsidRPr="007951CE">
        <w:rPr>
          <w:rFonts w:eastAsia="MS Mincho"/>
          <w:b/>
          <w:sz w:val="24"/>
          <w:szCs w:val="24"/>
          <w:shd w:val="clear" w:color="auto" w:fill="FFFFFF"/>
        </w:rPr>
        <w:t xml:space="preserve"> </w:t>
      </w:r>
      <w:r w:rsidRPr="007951CE">
        <w:rPr>
          <w:rFonts w:eastAsia="MS Mincho"/>
          <w:bCs/>
          <w:sz w:val="24"/>
          <w:szCs w:val="24"/>
          <w:shd w:val="clear" w:color="auto" w:fill="FFFFFF"/>
        </w:rPr>
        <w:t>ka vendosur:</w:t>
      </w:r>
      <w:r w:rsidRPr="007951CE">
        <w:rPr>
          <w:rFonts w:eastAsia="MS Mincho"/>
          <w:b/>
          <w:sz w:val="24"/>
          <w:szCs w:val="24"/>
          <w:shd w:val="clear" w:color="auto" w:fill="FFFFFF"/>
        </w:rPr>
        <w:t xml:space="preserve"> </w:t>
      </w:r>
    </w:p>
    <w:p w14:paraId="3B5FE866" w14:textId="77777777" w:rsidR="007951CE" w:rsidRPr="007951CE" w:rsidRDefault="007951CE" w:rsidP="007951CE">
      <w:pPr>
        <w:pStyle w:val="ListParagraph"/>
        <w:numPr>
          <w:ilvl w:val="0"/>
          <w:numId w:val="43"/>
        </w:numPr>
        <w:tabs>
          <w:tab w:val="left" w:pos="900"/>
        </w:tabs>
        <w:ind w:left="540"/>
        <w:jc w:val="both"/>
        <w:rPr>
          <w:sz w:val="24"/>
          <w:szCs w:val="24"/>
        </w:rPr>
      </w:pPr>
      <w:r w:rsidRPr="007951CE">
        <w:rPr>
          <w:color w:val="000000"/>
          <w:sz w:val="24"/>
          <w:szCs w:val="24"/>
        </w:rPr>
        <w:lastRenderedPageBreak/>
        <w:t>Lënien në fuqi të vendimit nr. 413-59, datë 01.04.2022 të Gjykatës së Rrethit Gjyqësor Kurbin.</w:t>
      </w:r>
    </w:p>
    <w:p w14:paraId="69635D41" w14:textId="77777777" w:rsidR="007951CE" w:rsidRPr="007951CE" w:rsidRDefault="007951CE" w:rsidP="007951CE">
      <w:pPr>
        <w:pStyle w:val="ListParagraph"/>
        <w:numPr>
          <w:ilvl w:val="0"/>
          <w:numId w:val="43"/>
        </w:numPr>
        <w:tabs>
          <w:tab w:val="left" w:pos="900"/>
        </w:tabs>
        <w:ind w:left="540"/>
        <w:jc w:val="both"/>
        <w:rPr>
          <w:sz w:val="24"/>
          <w:szCs w:val="24"/>
        </w:rPr>
      </w:pPr>
      <w:r w:rsidRPr="007951CE">
        <w:rPr>
          <w:sz w:val="24"/>
          <w:szCs w:val="24"/>
        </w:rPr>
        <w:t>Kundër vendimit mund të bëhet rekurs në Gjykatën e Lartë brenda 45 ditëve duke filluar ky afat nga njoftimi i vendimit.</w:t>
      </w:r>
    </w:p>
    <w:p w14:paraId="23FD7C67" w14:textId="77777777" w:rsidR="007951CE" w:rsidRPr="007951CE" w:rsidRDefault="007951CE" w:rsidP="007951CE">
      <w:pPr>
        <w:pStyle w:val="ListParagraph"/>
        <w:numPr>
          <w:ilvl w:val="1"/>
          <w:numId w:val="41"/>
        </w:numPr>
        <w:tabs>
          <w:tab w:val="left" w:pos="990"/>
        </w:tabs>
        <w:ind w:left="0" w:firstLine="540"/>
        <w:jc w:val="both"/>
        <w:rPr>
          <w:i/>
          <w:iCs/>
          <w:color w:val="000000"/>
          <w:sz w:val="24"/>
          <w:szCs w:val="24"/>
        </w:rPr>
      </w:pPr>
      <w:r w:rsidRPr="007951CE">
        <w:rPr>
          <w:sz w:val="24"/>
          <w:szCs w:val="24"/>
        </w:rPr>
        <w:t xml:space="preserve">Gjykata </w:t>
      </w:r>
      <w:r w:rsidRPr="007951CE">
        <w:rPr>
          <w:rFonts w:eastAsia="MS Mincho"/>
          <w:sz w:val="24"/>
          <w:szCs w:val="24"/>
          <w:shd w:val="clear" w:color="auto" w:fill="FFFFFF"/>
        </w:rPr>
        <w:t xml:space="preserve">e </w:t>
      </w:r>
      <w:r w:rsidRPr="007951CE">
        <w:rPr>
          <w:sz w:val="24"/>
          <w:szCs w:val="24"/>
        </w:rPr>
        <w:t>Apelit Tiranë, në mbështetje të vendimmarrjes, ndër të tjera ka arsyetuar</w:t>
      </w:r>
      <w:r w:rsidRPr="007951CE">
        <w:rPr>
          <w:b/>
          <w:bCs/>
          <w:sz w:val="24"/>
          <w:szCs w:val="24"/>
        </w:rPr>
        <w:t xml:space="preserve">: </w:t>
      </w:r>
      <w:r w:rsidRPr="007951CE">
        <w:rPr>
          <w:i/>
          <w:iCs/>
          <w:sz w:val="24"/>
          <w:szCs w:val="24"/>
        </w:rPr>
        <w:t>“...,</w:t>
      </w:r>
      <w:r w:rsidRPr="007951CE">
        <w:rPr>
          <w:rFonts w:eastAsia="MS Mincho"/>
          <w:i/>
          <w:iCs/>
          <w:sz w:val="24"/>
          <w:szCs w:val="24"/>
          <w:shd w:val="clear" w:color="auto" w:fill="FFFFFF"/>
        </w:rPr>
        <w:t xml:space="preserve">  </w:t>
      </w:r>
      <w:r w:rsidRPr="007951CE">
        <w:rPr>
          <w:i/>
          <w:iCs/>
          <w:color w:val="000000"/>
          <w:sz w:val="24"/>
          <w:szCs w:val="24"/>
        </w:rPr>
        <w:t>Gjykata e Apelit vlerëson</w:t>
      </w:r>
      <w:r w:rsidRPr="007951CE">
        <w:rPr>
          <w:b/>
          <w:bCs/>
          <w:i/>
          <w:iCs/>
          <w:color w:val="000000"/>
          <w:sz w:val="24"/>
          <w:szCs w:val="24"/>
        </w:rPr>
        <w:t> </w:t>
      </w:r>
      <w:r w:rsidRPr="007951CE">
        <w:rPr>
          <w:i/>
          <w:iCs/>
          <w:color w:val="000000"/>
          <w:sz w:val="24"/>
          <w:szCs w:val="24"/>
        </w:rPr>
        <w:t>se kërkesa e organit të prokurorisë për ndryshimin e vendimit te gjykatës së rrethit dhe rrëzimin e kërkesës së të pandehurës Drane Deda për aplikimin të nenit 403 të K.Pr.Penale për zhvillimin e shqyrtimin gjyqësor në kushtet e gjykimit të shkurtuar dhe vijimin e  gjykimit me procedurë të zakonshme, është një kërkesë e pabazuar në ligj dhe në prova dhe si e tillë, nuk mund të pranohet...”</w:t>
      </w:r>
    </w:p>
    <w:p w14:paraId="4E9A4393" w14:textId="77777777" w:rsidR="007951CE" w:rsidRPr="007951CE" w:rsidRDefault="007951CE" w:rsidP="007951CE">
      <w:pPr>
        <w:pStyle w:val="ListParagraph"/>
        <w:numPr>
          <w:ilvl w:val="1"/>
          <w:numId w:val="41"/>
        </w:numPr>
        <w:tabs>
          <w:tab w:val="left" w:pos="1080"/>
        </w:tabs>
        <w:ind w:left="0" w:firstLine="540"/>
        <w:jc w:val="both"/>
        <w:rPr>
          <w:i/>
          <w:iCs/>
          <w:color w:val="000000"/>
          <w:sz w:val="24"/>
          <w:szCs w:val="24"/>
        </w:rPr>
      </w:pPr>
      <w:r w:rsidRPr="007951CE">
        <w:rPr>
          <w:i/>
          <w:iCs/>
          <w:color w:val="000000"/>
          <w:sz w:val="24"/>
          <w:szCs w:val="24"/>
        </w:rPr>
        <w:t xml:space="preserve">...,Gjykata e Apelit çmon se në analizë të veprave penale për të cilat dispozitat përkatëse të K.Penal parashikojnë në sanksionin e tyre dënimin me burgim të përjetshëm (të krimeve të rënda), për të cilat referon ndalimi procedural i zbatimit të ritit të gjykimit të shkurtuar, si dhe në interpretim teologjik të nenit 403/2 të K.Pr.Penale, vlerëson se qëllimi i ligjvënësit në lidhje me parashikimin e ndalimit të aplikimit të procedurës së gjykimit të shkurtuar në rastin e veprave penale për të cilat ligji parashikon dënimin me burgim të përjetshëm, lidhet me faktin  e krijimit të një pengese ligjore që personat të cilët kanë kryer krime shumë të renda, të mos kenë mundësi për t’iu shmangur dënimit me burgim të përjetshëm, për shkak të normave proceduriale (sikurse mund të jetë edhe procedimi me gjykim të shkurtuar). Nga ana tjetër Gjykata e Apelit thekson se legjislacioni penal ka për detyrë të mbrojë vlera të rëndësishme të tilla si pavarësinë e shtetit dhe tërësinë e tij territoriale, dinjitetin e njeriut (shëndetin dhe jetën), të drejtat dhe liritë e tij, rendin kushtetues, pronën etj. (shih nenin 1/b të KP-së). Ai bazohet në parimet kushtetuese të shtetit të së drejtës, të barazisë përpara ligjit, të drejtësisë në caktimin e fajësisë dhe të dënimit, si dhe të humanizmit (shih nenin 1/c të KP-së). Ky legjislacion është një tregues kuptimplotë për çdo vend, në kuptimin se sa ai është në gjendje të balancojë të drejtën e shtetit për të siguruar rendin publik e shoqëror nga njëra anë, me të drejtat dhe liritë e individit nga ana tjetër. Për sa i përket qëllimit (ratio) të dënimit penal, Gjykata Kushtetuese, në jurisprudencën e saj është shprehur se dënimi penal përmbush dy funksione të ndryshme, të cilat mund të konsiderohen si edukative. Nga njëra anë qëndron funksioni i parandalimit të përgjithshëm të veprave penale, pasi kërcënimi se shteti do të zbatojë sanksione penale sa herë që shtetasit do të kryejnë veprime të dënueshme nga legjislacioni penal, funksionon si një mënyrë për të dekurajuar dhe parandaluar cilindo nga shtetasit që të ndërmarrë veprime që bien në kundërshtim me normat penale. Nga ana tjetër qëndron funksioni i parandalimit të posaçëm, i cili lidhet drejtpërsëdrejti me autorin e veprës, pasi duke zbatuar sanksionin penal synohet riedukimi i tij në mënyrë që, pas kryerjes së dënimit, të mos ndërmarrë në të ardhmen veprime kriminale. Në përputhje me frymën e Kushtetutës, sanksioni penal i cilësdo natyre duhet të synojë vetëm riedukimin dhe më pas integrimin e të dënuarit në jetën shoqërore. Në këtë mënyrë, që të mund të ketë një proces riedukativ të suksesshëm, duhet që ndëshkimi penal të perceptohet nga autori i veprës si i drejtë dhe në përpjesëtim me veprën e kryer. Gjykata vlerëson se dënimi penal është rezultat i vlerësimit të rrezikshmërisë shoqërore të veprës penale nga njëra anë dhe shkallës së fajit të autorit të saj nga ana tjetër. Në këtë drejtim, Gjykata çmon se përcaktimi i veprave penale dhe llojeve të dënimeve janë në diskrecion të ligjvënësit, ndërsa individualizimi i tyre, rast pas rasti, është në diskrecion të gjykatës, e cila duke shqyrtuar gjithë elementët juridikë të veprës penale, shkallën e fajit dhe pasojat e ardhura nga vepra penale, cakton llojin dhe masën e dënimit për autorët e veprave penale. Karakteri i drejtë ose jo i një dënimi nuk lidhet me numrin e efekteve të drejtpërdrejta apo anësore që ai mbart në vetvete, por me përputhjen e tij me shkallën e rrezikshmërisë shoqërore të veprës penale dhe të autorit të saj dhe se parimi i drejtësisë së dënimit nuk lidhet në korrelacion kaq të drejtpërdrejtë mes llojit të dënimit dhe veprës penale, por me sigurimin, brenda respektimit të dinjitetit njerëzor, të një baraspeshimi mes rëndësisë së masës ndëshkuese dhe rëndësisë së veprës penale. Në mbështetje të këtyre argumenteve mjafton të analizojmë mënyrën se si caktohet dënimi sipas Kodit Penal. Kështu, neni 47 i tij, nën titullin “Mënyra e caktimit të dënimit”, parashikon se </w:t>
      </w:r>
      <w:r w:rsidRPr="007951CE">
        <w:rPr>
          <w:i/>
          <w:iCs/>
          <w:color w:val="000000"/>
          <w:sz w:val="24"/>
          <w:szCs w:val="24"/>
        </w:rPr>
        <w:lastRenderedPageBreak/>
        <w:t>“Gjykata cakton dënimin duke respektuar dispozitat e pjesës së përgjithshme të këtij Kodi dhe kufijtë e dënimeve të parashikuar në ligj për veprën penale. Në caktimin e dënimit ndaj personit ajo merr parasysh rrezikshmërinë e veprës penale, të autorit të saj, shkallën e fajit, si dhe rrethanat lehtësuese dhe rënduese.”.Në këtë dispozitë është shprehur parimi i individualizimit të dënimit, i cili është një nga parimet themelore që udhëheq gjykatën në caktimin e dënimit. Kjo është arsyeja pse ligjvënësi për çdo vepër penale të veçantë ka parashikuar marzhet minimum dhe maksimum për dënimin e veprës penale. Pikërisht ky limit do të jetë hapësira e gjykatës për të vlerësuar masën e dënimit. Rezulton se nisur nga parimet e mësipërme si edhe nga interpretimi sistematik i dispozitave të Kodit Penal konkretisht neneve Neni 31/2 i Kodit Penal me titull</w:t>
      </w:r>
      <w:r w:rsidRPr="007951CE">
        <w:rPr>
          <w:i/>
          <w:iCs/>
          <w:color w:val="000000"/>
          <w:spacing w:val="-2"/>
          <w:sz w:val="24"/>
          <w:szCs w:val="24"/>
        </w:rPr>
        <w:t> “Dënimi me burgim të përjetshëm”</w:t>
      </w:r>
      <w:r w:rsidRPr="007951CE">
        <w:rPr>
          <w:i/>
          <w:iCs/>
          <w:color w:val="000000"/>
          <w:sz w:val="24"/>
          <w:szCs w:val="24"/>
        </w:rPr>
        <w:t> </w:t>
      </w:r>
      <w:r w:rsidRPr="007951CE">
        <w:rPr>
          <w:i/>
          <w:iCs/>
          <w:color w:val="000000"/>
          <w:spacing w:val="-2"/>
          <w:sz w:val="24"/>
          <w:szCs w:val="24"/>
        </w:rPr>
        <w:t>(Ndryshuar paragrafi i parë, i dytë dhe titulli me ligjin nr. 8733, datë 24.1.2001; shfuqizuar paragrafi i fundit me ligjin nr.9686, datë 26.2.2007)</w:t>
      </w:r>
      <w:r w:rsidRPr="007951CE">
        <w:rPr>
          <w:i/>
          <w:iCs/>
          <w:color w:val="000000"/>
          <w:sz w:val="24"/>
          <w:szCs w:val="24"/>
        </w:rPr>
        <w:t> i cili parashikon se:”</w:t>
      </w:r>
      <w:r w:rsidRPr="007951CE">
        <w:rPr>
          <w:i/>
          <w:iCs/>
          <w:color w:val="000000"/>
          <w:spacing w:val="-2"/>
          <w:sz w:val="24"/>
          <w:szCs w:val="24"/>
        </w:rPr>
        <w:t>…Dënimi me burgim të përjetshëm nuk jepet ndaj personave që në kohën e kryerjes së krimit nuk kanë</w:t>
      </w:r>
      <w:r w:rsidRPr="007951CE">
        <w:rPr>
          <w:i/>
          <w:iCs/>
          <w:color w:val="000000"/>
          <w:sz w:val="24"/>
          <w:szCs w:val="24"/>
        </w:rPr>
        <w:t> </w:t>
      </w:r>
      <w:r w:rsidRPr="007951CE">
        <w:rPr>
          <w:i/>
          <w:iCs/>
          <w:color w:val="000000"/>
          <w:spacing w:val="-2"/>
          <w:sz w:val="24"/>
          <w:szCs w:val="24"/>
        </w:rPr>
        <w:t>mbushur moshën tetëmbëdhjetë vjeç, si dhe për gratë”, dhe Nenit 32</w:t>
      </w:r>
      <w:r w:rsidRPr="007951CE">
        <w:rPr>
          <w:i/>
          <w:iCs/>
          <w:color w:val="000000"/>
          <w:sz w:val="24"/>
          <w:szCs w:val="24"/>
        </w:rPr>
        <w:t>/1 i Kodit Penal me titull</w:t>
      </w:r>
      <w:r w:rsidRPr="007951CE">
        <w:rPr>
          <w:i/>
          <w:iCs/>
          <w:color w:val="000000"/>
          <w:spacing w:val="-2"/>
          <w:sz w:val="24"/>
          <w:szCs w:val="24"/>
        </w:rPr>
        <w:t> “Dënimi me burgim” (Ndryshuar paragrafi i parë me ligjin nr. 144, datë 2.5.2013) parashikon se:”Dënimi me burgim për krimet jepet për një kohë nga pesë ditë deri në tridhjetë e pesë vjet. …”, në lidhje me të pandehurën Drane Deda </w:t>
      </w:r>
      <w:r w:rsidRPr="007951CE">
        <w:rPr>
          <w:i/>
          <w:iCs/>
          <w:color w:val="000000"/>
          <w:sz w:val="24"/>
          <w:szCs w:val="24"/>
        </w:rPr>
        <w:t>neni 79/c i K.Penal “Vrasja për shkak të marrëdhënieve familjare” në lidhje me maksimumin e dënimit do të ketë këtë përmbajtje</w:t>
      </w:r>
      <w:r w:rsidR="00FC3BE8" w:rsidRPr="007951CE">
        <w:rPr>
          <w:i/>
          <w:iCs/>
          <w:color w:val="000000"/>
          <w:sz w:val="24"/>
          <w:szCs w:val="24"/>
        </w:rPr>
        <w:t>: “</w:t>
      </w:r>
      <w:r w:rsidRPr="007951CE">
        <w:rPr>
          <w:i/>
          <w:iCs/>
          <w:color w:val="000000"/>
          <w:sz w:val="24"/>
          <w:szCs w:val="24"/>
        </w:rPr>
        <w:t>Vrasja me dashje e personit që është bashkëshort, ish-bashkëshort, bashkëjetues apo ish bashkëjetues, gjini e afërt ose krushqi e afërt me autorin e veprës penale, dënohet me burgim jo më pak se njëzet vjet ose me burgim deri në tridhhjetë e pesë vjet”. Në vijim të analizimit të këtyre dispozitave ligjore, arrihet në konkluzionin se në rastet kur</w:t>
      </w:r>
      <w:r w:rsidR="00FC3BE8" w:rsidRPr="007951CE">
        <w:rPr>
          <w:i/>
          <w:iCs/>
          <w:color w:val="000000"/>
          <w:sz w:val="24"/>
          <w:szCs w:val="24"/>
        </w:rPr>
        <w:t> një</w:t>
      </w:r>
      <w:r w:rsidRPr="007951CE">
        <w:rPr>
          <w:i/>
          <w:iCs/>
          <w:color w:val="000000"/>
          <w:sz w:val="24"/>
          <w:szCs w:val="24"/>
        </w:rPr>
        <w:t xml:space="preserve"> grua është autore e veprës penale nga gjykata është e pamundur caktimi i dënimit me burgim të përjetshëm pikërisht për shkak të ndalimeve ligjore të sipërcituara. Në kuadër të kësaj, Gjykata analizon parimin e specialitetit të normave penale, që ka të bëjë me rastet  kur dy norma ligjore rregullojnë të njëjtën lëndë, zbatohet norma e posaçme, e cila ka përparësi dhe shmang normën e përgjithshme, në përputhje me kriterin e përgjithshëm juridik për zgjidhjen e kundërshtive lex specialis derogat legi generali, si dhe parimin e subsidiaritetit, që ka të bëjë në praninë e një raporti funksional midis dy normave penale lidhur me mbrojtjen e një marrëdhënieje juridike që mbrohet në nivele të ndryshme cenimi apo formash të cenimit dhe sipas tij, një normë kryesore ka përparësi, kur ajo e mbron në një nivel më lartë marrëdhënien juridike që mbrohet në një nivel më të ulët nga një normë dytësore. Në vijim të analizës së mësipërme të parimit të specialitetit dhe subsidiaritetit të normave, Gjykata e Apelit referon edhe në praktikën e Gjykatës së Lartë. Konkretisht në vendimin Nr.3 datë 02.11.2015 të Kolegjeve të Bashkuara të Gjykatës së Lartë është arsyetuar se: “... ii) Parimi i subsidiaritetit, bazohet në praninë e një raporti funksional midis dy normave penale lidhur me mbrojtjen e një marrëdhënieje juridike që mbrohet në nivele të ndryshme cenimi apo formash të cenimit. Sipas këtij parimi, zbatimi i njërës normë në të njëjtën kohë për të njëjtin fakt, përjashton zbatimin e normës penale tjetër, në rastin e mbrojtjes së marrëdhënieve juridike që mbrohen në mënyrë progresive dhe të përshkallëzuar nga një nivel më i ulët drejt një niveli më të lartë…. Parimi i subsidiaritetit ndërhyn për të mbuluar një hapësirë të lënë nga normë tjetër, apo kur dy a më shumë norma mbrojnë në shkallë të ndryshme marrëdhënien juridike...”. Pra në këtë kuptim, konkludohet se legjislatori për rastet kur një grua është autore e veprave penale (nga ato vepra penale të rënda) ka patur si qëllim ti ofrojë një mbrojtje të posaçme kësaj kategorie duke përcaktuar norma të posaçme ligjore lidhur me përgjegjësinë penale, rregulla procedurale lidhur me hetimin, ndjekjen penale, procesin gjyqësor, ekzekutimin e vendimit të dënimit penal, rehabilitimin etj, dhe si të tilla gjykata vlerëson se zbatimi i tyre do të prevalojë mbi normat e përgjithshme të Kodit Penal dhe Kodit të Procedurës penale në çdo fazë të procedimit penal me të miturit për të cilat ky kod parashikon një rregullim të posaçëm dhe si rrjedhojë do të zbatohet norma  e veçante (speciale) në raport me normën e përgjithme (generale). Në kushtet e ekzistencës së këtyre parashikimeve të veçanta ligjore, për gratë, konkludohet se aplikimi i nenit 403/2 i K.Pr.Penal, nuk gjen zbatim për këtë këtë kategori subjektesh, (përsa kohë ato rëndojnë pozitën e tyre) pasi zbatimi i kësaj dispozite ligjore, vjen në kundërshtim me vetë qëllimin e ligjvënësit (mosshmangia nga aplikimi i dënimit me burgim të përjetshëm), dhe nuk </w:t>
      </w:r>
      <w:r w:rsidRPr="007951CE">
        <w:rPr>
          <w:i/>
          <w:iCs/>
          <w:color w:val="000000"/>
          <w:sz w:val="24"/>
          <w:szCs w:val="24"/>
        </w:rPr>
        <w:lastRenderedPageBreak/>
        <w:t>është në përputhje me frymën e drejtësisë penale, me rëndësinë dhe qëllimin e dënimit penal kur autor janë gratë, përsa kohë që vetë ligji e ka përjashtuar në mënyrë të shprehur aplikimin e këtij dënimi maksimal.</w:t>
      </w:r>
    </w:p>
    <w:p w14:paraId="0F1F352C" w14:textId="77777777" w:rsidR="007951CE" w:rsidRPr="007951CE" w:rsidRDefault="007951CE" w:rsidP="007951CE">
      <w:pPr>
        <w:pStyle w:val="ListParagraph"/>
        <w:numPr>
          <w:ilvl w:val="1"/>
          <w:numId w:val="41"/>
        </w:numPr>
        <w:tabs>
          <w:tab w:val="left" w:pos="1080"/>
        </w:tabs>
        <w:ind w:left="0" w:firstLine="540"/>
        <w:jc w:val="both"/>
        <w:rPr>
          <w:i/>
          <w:iCs/>
          <w:color w:val="000000"/>
          <w:sz w:val="24"/>
          <w:szCs w:val="24"/>
          <w:u w:val="single"/>
        </w:rPr>
      </w:pPr>
      <w:r w:rsidRPr="007951CE">
        <w:rPr>
          <w:i/>
          <w:iCs/>
          <w:color w:val="000000"/>
          <w:sz w:val="24"/>
          <w:szCs w:val="24"/>
        </w:rPr>
        <w:t>Duke u rikthyer në çështjen objekt gjykimi, Gjykata në konkluzion të kuptimit dhe zbatimit të normës procedurale konkretisht pikës 2 të nenit 403 të Kodit të Procedurës Penale, çmon se edhe pse vepra penale konkretisht neni 79 shkronja “c” i Kodit Penal, për të cilën është akuzuar dhe gjetur fajtor e pandehura Drane Deda, parashikon dënimin me burgim të përjetshëm dhe de plano duket sikur në rastin konkret zbatimi i ritit të gjykimit të shkurtuar ndalohet nga norma përkatëse procedurale, de fakto dhënia e një dënimi të tillë në çështjen objekt gjykimi për shkak të kritereve të posaçme që përmban subjekti i veprës penale është i paparashikuar në ligj. Formalisht parimi i mosdënimit pa ligj parashikohet në nenin 7 të  Europiane të të Drejtave të Njeriut si dhe në nenin 29 të Kushtetutës Shqiptare, dhe është pjesë e rëndësishme e procesit të rregullt gjyqësor, së bashku me parimin e mos dënimit dy herë për të njëjtin fakt (ne bis in idem). Një konstatim i tillë është bërë nga Gjykata Kushtetuese ku ajo është shprehur se: “...përveç të drejtës për një proces të rregullt ligjor (nenit 42), disa nga të drejtat e tjera kushtetuese individuale që parashikohen në nenet 29, 31, 32, 34 etj., të Kushtetutës shfaqen njëkohësisht edhe si aspekte të rëndësishme të një procesi të rregullt ligjor. Për pasojë, Gjykata Kushtetuese, konfirmon edhe një herë qëndrimin e saj, se pretendimet për shkeljen e parimeve themelore që përmbajnë këto të drejta themelore individuale, në kuptim të nenit 131/f të Kushtetutës, janë objekt shqyrtimi në këtë gjykatë</w:t>
      </w:r>
      <w:r w:rsidR="00FC3BE8" w:rsidRPr="007951CE">
        <w:rPr>
          <w:i/>
          <w:iCs/>
          <w:color w:val="000000"/>
          <w:sz w:val="24"/>
          <w:szCs w:val="24"/>
        </w:rPr>
        <w:t>....</w:t>
      </w:r>
      <w:r w:rsidRPr="007951CE">
        <w:rPr>
          <w:i/>
          <w:iCs/>
          <w:color w:val="000000"/>
          <w:sz w:val="24"/>
          <w:szCs w:val="24"/>
        </w:rPr>
        <w:t>” Në këto rrethana, Gjykata e Apelit çmon se Gjykata e Shkallës së Parë Kurbin ka vlerësuar në mënyrë të drejtë se jemi para kushteve për të vendosur pranimin e kërkesës së të pandehurës Drane Deda për aplikimin e procedurës së gjykimit të shkurtuar, prandaj kërkesa e prokurorit për mosaplikimin e nenet 403 pika 2 e K.Pr.Penale dhe vijimin e gjykimi më procedurën e gjykimit të zakonshëm duke ju nënshtruar provat debatit gjyqësor nuk u vlerësua e drejtë dhe e bazuar në ligj nga ky kolegj. Sa më sipër Gjykata e Apelit</w:t>
      </w:r>
      <w:r w:rsidR="00FC3BE8" w:rsidRPr="007951CE">
        <w:rPr>
          <w:i/>
          <w:iCs/>
          <w:color w:val="000000"/>
          <w:sz w:val="24"/>
          <w:szCs w:val="24"/>
        </w:rPr>
        <w:t> e</w:t>
      </w:r>
      <w:r w:rsidRPr="007951CE">
        <w:rPr>
          <w:i/>
          <w:iCs/>
          <w:color w:val="000000"/>
          <w:sz w:val="24"/>
          <w:szCs w:val="24"/>
        </w:rPr>
        <w:t xml:space="preserve"> shqyrtoi çështjen</w:t>
      </w:r>
      <w:r w:rsidR="00FC3BE8" w:rsidRPr="007951CE">
        <w:rPr>
          <w:i/>
          <w:iCs/>
          <w:color w:val="000000"/>
          <w:sz w:val="24"/>
          <w:szCs w:val="24"/>
        </w:rPr>
        <w:t> mbi aktet</w:t>
      </w:r>
      <w:r w:rsidRPr="007951CE">
        <w:rPr>
          <w:i/>
          <w:iCs/>
          <w:color w:val="000000"/>
          <w:sz w:val="24"/>
          <w:szCs w:val="24"/>
        </w:rPr>
        <w:t xml:space="preserve"> së</w:t>
      </w:r>
      <w:r w:rsidR="00FC3BE8" w:rsidRPr="007951CE">
        <w:rPr>
          <w:i/>
          <w:iCs/>
          <w:color w:val="000000"/>
          <w:sz w:val="24"/>
          <w:szCs w:val="24"/>
        </w:rPr>
        <w:t> dosjes</w:t>
      </w:r>
      <w:r w:rsidRPr="007951CE">
        <w:rPr>
          <w:i/>
          <w:iCs/>
          <w:color w:val="000000"/>
          <w:sz w:val="24"/>
          <w:szCs w:val="24"/>
        </w:rPr>
        <w:t xml:space="preserve"> se hetimit paraprak, të cilat marrin vleren e provës, e bëhen pjesë e fashikullit gjyqësor për shkak të zhvillimit të gjykimit me procedurë të posaçme (gjykim të shkurtuar), ku nga shqyr</w:t>
      </w:r>
      <w:r w:rsidR="00FC3BE8">
        <w:rPr>
          <w:i/>
          <w:iCs/>
          <w:color w:val="000000"/>
          <w:sz w:val="24"/>
          <w:szCs w:val="24"/>
        </w:rPr>
        <w:t>timi i këtyre akteve rrethana t</w:t>
      </w:r>
      <w:r w:rsidR="00FC3BE8" w:rsidRPr="00FC3BE8">
        <w:rPr>
          <w:i/>
          <w:iCs/>
          <w:color w:val="000000"/>
          <w:sz w:val="24"/>
          <w:szCs w:val="24"/>
        </w:rPr>
        <w:t>ë</w:t>
      </w:r>
      <w:r w:rsidR="00FC3BE8">
        <w:rPr>
          <w:i/>
          <w:iCs/>
          <w:color w:val="000000"/>
          <w:sz w:val="24"/>
          <w:szCs w:val="24"/>
        </w:rPr>
        <w:t xml:space="preserve"> </w:t>
      </w:r>
      <w:r w:rsidR="00FC3BE8" w:rsidRPr="007951CE">
        <w:rPr>
          <w:i/>
          <w:iCs/>
          <w:color w:val="000000"/>
          <w:sz w:val="24"/>
          <w:szCs w:val="24"/>
        </w:rPr>
        <w:t>faktit</w:t>
      </w:r>
      <w:r w:rsidRPr="007951CE">
        <w:rPr>
          <w:i/>
          <w:iCs/>
          <w:color w:val="000000"/>
          <w:sz w:val="24"/>
          <w:szCs w:val="24"/>
        </w:rPr>
        <w:t xml:space="preserve"> rezultojnë sikurse janë përshkruar në vendimin e shkallës së parë analizuar më sipër në këtë vendim...”</w:t>
      </w:r>
    </w:p>
    <w:p w14:paraId="3B479980" w14:textId="77777777" w:rsidR="007951CE" w:rsidRPr="007951CE" w:rsidRDefault="007951CE" w:rsidP="007951CE">
      <w:pPr>
        <w:pStyle w:val="ListParagraph"/>
        <w:numPr>
          <w:ilvl w:val="0"/>
          <w:numId w:val="41"/>
        </w:numPr>
        <w:tabs>
          <w:tab w:val="left" w:pos="540"/>
          <w:tab w:val="left" w:pos="900"/>
          <w:tab w:val="left" w:pos="990"/>
        </w:tabs>
        <w:ind w:left="0" w:firstLine="540"/>
        <w:jc w:val="both"/>
        <w:rPr>
          <w:sz w:val="24"/>
          <w:szCs w:val="24"/>
        </w:rPr>
      </w:pPr>
      <w:r w:rsidRPr="00FC3BE8">
        <w:rPr>
          <w:rFonts w:eastAsia="MS Mincho"/>
          <w:sz w:val="24"/>
          <w:szCs w:val="24"/>
        </w:rPr>
        <w:t>Kundër vendimit</w:t>
      </w:r>
      <w:r w:rsidRPr="00FC3BE8">
        <w:rPr>
          <w:sz w:val="24"/>
          <w:szCs w:val="24"/>
        </w:rPr>
        <w:t xml:space="preserve"> nr. 1181,</w:t>
      </w:r>
      <w:r w:rsidRPr="00FC3BE8">
        <w:rPr>
          <w:rFonts w:eastAsia="MS Mincho"/>
          <w:bCs/>
          <w:iCs/>
          <w:sz w:val="24"/>
          <w:szCs w:val="24"/>
          <w:shd w:val="clear" w:color="auto" w:fill="FFFFFF"/>
        </w:rPr>
        <w:t xml:space="preserve"> datë 30.11.2022,</w:t>
      </w:r>
      <w:r w:rsidRPr="00FC3BE8">
        <w:rPr>
          <w:rFonts w:eastAsia="MS Mincho"/>
          <w:sz w:val="24"/>
          <w:szCs w:val="24"/>
        </w:rPr>
        <w:t xml:space="preserve"> të Gjykatës së </w:t>
      </w:r>
      <w:r w:rsidRPr="00FC3BE8">
        <w:rPr>
          <w:sz w:val="24"/>
          <w:szCs w:val="24"/>
        </w:rPr>
        <w:t>Apelit Tiranë</w:t>
      </w:r>
      <w:r w:rsidRPr="00FC3BE8">
        <w:rPr>
          <w:rFonts w:eastAsia="MS Mincho"/>
          <w:sz w:val="24"/>
          <w:szCs w:val="24"/>
        </w:rPr>
        <w:t xml:space="preserve">, ka paraqitur Prokuroria </w:t>
      </w:r>
      <w:r w:rsidRPr="00FC3BE8">
        <w:rPr>
          <w:bCs/>
          <w:sz w:val="24"/>
          <w:szCs w:val="24"/>
        </w:rPr>
        <w:t>duke kërkuar</w:t>
      </w:r>
      <w:r w:rsidR="00FC3BE8" w:rsidRPr="007951CE">
        <w:rPr>
          <w:bCs/>
          <w:i/>
          <w:iCs/>
          <w:sz w:val="24"/>
          <w:szCs w:val="24"/>
        </w:rPr>
        <w:t>: “</w:t>
      </w:r>
      <w:r w:rsidRPr="007951CE">
        <w:rPr>
          <w:i/>
          <w:iCs/>
          <w:sz w:val="24"/>
          <w:szCs w:val="24"/>
        </w:rPr>
        <w:t>Prishjen e vendimit nr. 1181, datë 30.11.2022 të Gjykatës së Apelit Tiranë dhe dërgimin e çështjes për rishqyrtim në këtë gjykatë, me tjetër trup gjykues</w:t>
      </w:r>
      <w:r w:rsidRPr="007951CE">
        <w:rPr>
          <w:bCs/>
          <w:i/>
          <w:iCs/>
          <w:sz w:val="24"/>
          <w:szCs w:val="24"/>
        </w:rPr>
        <w:t>”.</w:t>
      </w:r>
      <w:r w:rsidRPr="007951CE">
        <w:rPr>
          <w:rFonts w:eastAsia="MS Mincho"/>
          <w:bCs/>
          <w:i/>
          <w:iCs/>
          <w:sz w:val="24"/>
          <w:szCs w:val="24"/>
        </w:rPr>
        <w:t xml:space="preserve"> </w:t>
      </w:r>
      <w:r w:rsidRPr="007951CE">
        <w:rPr>
          <w:rFonts w:eastAsia="MS Mincho"/>
          <w:bCs/>
          <w:sz w:val="24"/>
          <w:szCs w:val="24"/>
        </w:rPr>
        <w:t>Në rekurs, në mënyrë të përmbledhur paraqiten këto shkaqe:</w:t>
      </w:r>
    </w:p>
    <w:p w14:paraId="44D88609" w14:textId="77777777" w:rsidR="007951CE" w:rsidRPr="007951CE" w:rsidRDefault="007951CE" w:rsidP="007951CE">
      <w:pPr>
        <w:pStyle w:val="ListParagraph"/>
        <w:numPr>
          <w:ilvl w:val="0"/>
          <w:numId w:val="44"/>
        </w:numPr>
        <w:tabs>
          <w:tab w:val="left" w:pos="540"/>
          <w:tab w:val="left" w:pos="990"/>
        </w:tabs>
        <w:ind w:left="0" w:firstLine="180"/>
        <w:jc w:val="both"/>
        <w:rPr>
          <w:sz w:val="24"/>
          <w:szCs w:val="24"/>
        </w:rPr>
      </w:pPr>
      <w:r w:rsidRPr="007951CE">
        <w:rPr>
          <w:sz w:val="24"/>
          <w:szCs w:val="24"/>
        </w:rPr>
        <w:t>Vendimi i Gjykatës së Rrethit Gjyqësor Kurbin dhe vendimi i Gjykatës së Apelit Tiranë për të pranuar kërkesën e të pandehurës për të proceduar me gjykim të shkurtuar është i gabuar dhe rrjedhojë e zbatimit të gabuar të ligjit procedural penal.</w:t>
      </w:r>
    </w:p>
    <w:p w14:paraId="419AEC7F" w14:textId="77777777" w:rsidR="007951CE" w:rsidRPr="007951CE" w:rsidRDefault="007951CE" w:rsidP="007951CE">
      <w:pPr>
        <w:pStyle w:val="ListParagraph"/>
        <w:numPr>
          <w:ilvl w:val="0"/>
          <w:numId w:val="44"/>
        </w:numPr>
        <w:tabs>
          <w:tab w:val="left" w:pos="540"/>
          <w:tab w:val="left" w:pos="990"/>
        </w:tabs>
        <w:ind w:left="0" w:firstLine="180"/>
        <w:jc w:val="both"/>
        <w:rPr>
          <w:sz w:val="24"/>
          <w:szCs w:val="24"/>
        </w:rPr>
      </w:pPr>
      <w:r w:rsidRPr="007951CE">
        <w:rPr>
          <w:sz w:val="24"/>
          <w:szCs w:val="24"/>
        </w:rPr>
        <w:t>Gjykata e Rrethit Gjyqësor Kurbin nuk duhet të pranonte kërkesën e të pandehurës për të proceduar me gjykim të shkurtuar, pasi nuk lejohet gjykimi i shkurtuar për veprat penale për të cilat parashikohet dënim me burgim të përjetshëm. Vepra penale, neni 79/c, i Kodit Penal për të cilën është akuzuar e pandehura, parashikon si maksimum të sanksionit të saj, burgimin e përjetshëm.</w:t>
      </w:r>
    </w:p>
    <w:p w14:paraId="6F6FAD2F" w14:textId="77777777" w:rsidR="007951CE" w:rsidRPr="007951CE" w:rsidRDefault="007951CE" w:rsidP="007951CE">
      <w:pPr>
        <w:pStyle w:val="ListParagraph"/>
        <w:numPr>
          <w:ilvl w:val="0"/>
          <w:numId w:val="44"/>
        </w:numPr>
        <w:tabs>
          <w:tab w:val="left" w:pos="540"/>
          <w:tab w:val="left" w:pos="990"/>
        </w:tabs>
        <w:ind w:left="0" w:firstLine="180"/>
        <w:jc w:val="both"/>
        <w:rPr>
          <w:sz w:val="24"/>
          <w:szCs w:val="24"/>
        </w:rPr>
      </w:pPr>
      <w:r w:rsidRPr="007951CE">
        <w:rPr>
          <w:sz w:val="24"/>
          <w:szCs w:val="24"/>
        </w:rPr>
        <w:t>Në Kodin e Procedurës Penale nuk ka ndonjë parashikim ligjor lidhur me gjykimet e posaçme e aq më tepër ndonjë parashikim të ndryshëm që do të kishte përparësi për t'u aplikuar gjatë gjykimit, për gratë. Në këto kushte, për të vlerësuar kërkesën për gjykim të shkurtuar, gjykata duhet t'u referohej parashikimeve të nenit 403 të Kodit të Procedurës Penale.</w:t>
      </w:r>
    </w:p>
    <w:p w14:paraId="2A53D73E" w14:textId="77777777" w:rsidR="007951CE" w:rsidRPr="007951CE" w:rsidRDefault="007951CE" w:rsidP="007951CE">
      <w:pPr>
        <w:pStyle w:val="ListParagraph"/>
        <w:numPr>
          <w:ilvl w:val="0"/>
          <w:numId w:val="44"/>
        </w:numPr>
        <w:tabs>
          <w:tab w:val="left" w:pos="540"/>
          <w:tab w:val="left" w:pos="990"/>
        </w:tabs>
        <w:ind w:left="0" w:firstLine="180"/>
        <w:jc w:val="both"/>
        <w:rPr>
          <w:sz w:val="24"/>
          <w:szCs w:val="24"/>
        </w:rPr>
      </w:pPr>
      <w:r w:rsidRPr="007951CE">
        <w:rPr>
          <w:sz w:val="24"/>
          <w:szCs w:val="24"/>
        </w:rPr>
        <w:t>Duke u bazuar në sa më sipër, gjykata e shkallës së parë nuk ka respektuar dispozitën që lidhet me mospranimin e kërkesës për gjykim të shkurtuar për veprat penale për të cilat parashikohet dënimi me burgim të përjetshëm. Në zbatim të dispozitave si më sipër, Gjykata e Apelit Tiranë duhet të kishte revokuar vendimin e ndërmjetëm të Gjykatës së Rrethit Gjyqësor Kurbin që ka pranuar kërkesën e të pandehurës për gjykim të shkurtuar.</w:t>
      </w:r>
    </w:p>
    <w:p w14:paraId="6D75200A" w14:textId="77777777" w:rsidR="007951CE" w:rsidRPr="007951CE" w:rsidRDefault="007951CE" w:rsidP="007951CE">
      <w:pPr>
        <w:pStyle w:val="ListParagraph"/>
        <w:numPr>
          <w:ilvl w:val="0"/>
          <w:numId w:val="41"/>
        </w:numPr>
        <w:tabs>
          <w:tab w:val="left" w:pos="540"/>
          <w:tab w:val="left" w:pos="900"/>
          <w:tab w:val="left" w:pos="990"/>
        </w:tabs>
        <w:ind w:left="0" w:firstLine="540"/>
        <w:jc w:val="both"/>
        <w:rPr>
          <w:sz w:val="24"/>
          <w:szCs w:val="24"/>
        </w:rPr>
      </w:pPr>
      <w:r w:rsidRPr="00FC3BE8">
        <w:rPr>
          <w:rFonts w:eastAsia="MS Mincho"/>
          <w:sz w:val="24"/>
          <w:szCs w:val="24"/>
        </w:rPr>
        <w:t>Kundër vendimit</w:t>
      </w:r>
      <w:r w:rsidRPr="00FC3BE8">
        <w:rPr>
          <w:sz w:val="24"/>
          <w:szCs w:val="24"/>
        </w:rPr>
        <w:t xml:space="preserve"> nr. 1181,</w:t>
      </w:r>
      <w:r w:rsidRPr="00FC3BE8">
        <w:rPr>
          <w:rFonts w:eastAsia="MS Mincho"/>
          <w:bCs/>
          <w:iCs/>
          <w:sz w:val="24"/>
          <w:szCs w:val="24"/>
          <w:shd w:val="clear" w:color="auto" w:fill="FFFFFF"/>
        </w:rPr>
        <w:t xml:space="preserve"> datë 30.11.2022,</w:t>
      </w:r>
      <w:r w:rsidRPr="00FC3BE8">
        <w:rPr>
          <w:rFonts w:eastAsia="MS Mincho"/>
          <w:sz w:val="24"/>
          <w:szCs w:val="24"/>
        </w:rPr>
        <w:t xml:space="preserve"> të Gjykatës së </w:t>
      </w:r>
      <w:r w:rsidRPr="00FC3BE8">
        <w:rPr>
          <w:sz w:val="24"/>
          <w:szCs w:val="24"/>
        </w:rPr>
        <w:t>Apelit Tiranë</w:t>
      </w:r>
      <w:r w:rsidRPr="00FC3BE8">
        <w:rPr>
          <w:rFonts w:eastAsia="MS Mincho"/>
          <w:sz w:val="24"/>
          <w:szCs w:val="24"/>
        </w:rPr>
        <w:t>, ka paraqitur rekurs e gjykuara Drane Deda</w:t>
      </w:r>
      <w:r w:rsidRPr="007951CE">
        <w:rPr>
          <w:rFonts w:eastAsia="MS Mincho"/>
          <w:b/>
          <w:sz w:val="24"/>
          <w:szCs w:val="24"/>
        </w:rPr>
        <w:t xml:space="preserve"> (</w:t>
      </w:r>
      <w:r w:rsidRPr="007951CE">
        <w:rPr>
          <w:rFonts w:eastAsia="MS Mincho"/>
          <w:bCs/>
          <w:i/>
          <w:iCs/>
          <w:sz w:val="24"/>
          <w:szCs w:val="24"/>
        </w:rPr>
        <w:t>e përfaqësuar nga mbrojtësi i zgjedhur),</w:t>
      </w:r>
      <w:r w:rsidRPr="007951CE">
        <w:rPr>
          <w:rFonts w:eastAsia="MS Mincho"/>
          <w:b/>
          <w:sz w:val="24"/>
          <w:szCs w:val="24"/>
        </w:rPr>
        <w:t xml:space="preserve"> </w:t>
      </w:r>
      <w:r w:rsidRPr="007951CE">
        <w:rPr>
          <w:bCs/>
          <w:sz w:val="24"/>
          <w:szCs w:val="24"/>
        </w:rPr>
        <w:t xml:space="preserve">duke kërkuar: </w:t>
      </w:r>
      <w:r w:rsidRPr="007951CE">
        <w:rPr>
          <w:bCs/>
          <w:sz w:val="24"/>
          <w:szCs w:val="24"/>
        </w:rPr>
        <w:lastRenderedPageBreak/>
        <w:t>“</w:t>
      </w:r>
      <w:r w:rsidRPr="007951CE">
        <w:rPr>
          <w:i/>
          <w:iCs/>
          <w:sz w:val="24"/>
          <w:szCs w:val="24"/>
        </w:rPr>
        <w:t>Ndryshimin pjesërisht të vendimit penal me nr.1181 datë 30.11.2022 të Gjykatës së Apelit Tiranë i cili ka lënë në fuqi vendimin me nr.413-59 të datës 01.04.2021 të Gjykatës së Rrethit Gjyqësor Kurbin, përsa i përket masës së dënimit të dhënë me anë të vendimit penal të Gjykatës së Rrethit Gjyqësor Kurbin, duke vendosur një masë dënimi më të butë nën minimumin e parashikuar nga ana e dispozitës përkatës</w:t>
      </w:r>
      <w:r w:rsidR="00FC3BE8">
        <w:rPr>
          <w:i/>
          <w:iCs/>
          <w:sz w:val="24"/>
          <w:szCs w:val="24"/>
        </w:rPr>
        <w:t>e</w:t>
      </w:r>
      <w:r w:rsidRPr="007951CE">
        <w:rPr>
          <w:i/>
          <w:iCs/>
          <w:sz w:val="24"/>
          <w:szCs w:val="24"/>
        </w:rPr>
        <w:t>. Kjo pasi mendojmë dhe vler</w:t>
      </w:r>
      <w:r w:rsidR="00FC3BE8" w:rsidRPr="00FC3BE8">
        <w:rPr>
          <w:i/>
          <w:iCs/>
          <w:sz w:val="24"/>
          <w:szCs w:val="24"/>
        </w:rPr>
        <w:t>ë</w:t>
      </w:r>
      <w:r w:rsidRPr="007951CE">
        <w:rPr>
          <w:i/>
          <w:iCs/>
          <w:sz w:val="24"/>
          <w:szCs w:val="24"/>
        </w:rPr>
        <w:t>sojmë se janë dhe përmbushen në tërësi kushtet dhe kriteret personale dhe atyre ligjore për aplikimin e nenit 53 të Kodit Penal lidhur me caktimin e masës së dënimit për akuzën për të cilën akuzohem nga ana e organit të akuzës duke dhënë një dënim nën minimumin e parashikuar nga ligji</w:t>
      </w:r>
      <w:r w:rsidRPr="007951CE">
        <w:rPr>
          <w:bCs/>
          <w:i/>
          <w:iCs/>
          <w:sz w:val="24"/>
          <w:szCs w:val="24"/>
        </w:rPr>
        <w:t>”.</w:t>
      </w:r>
      <w:r w:rsidRPr="007951CE">
        <w:rPr>
          <w:rFonts w:eastAsia="MS Mincho"/>
          <w:bCs/>
          <w:i/>
          <w:iCs/>
          <w:sz w:val="24"/>
          <w:szCs w:val="24"/>
        </w:rPr>
        <w:t xml:space="preserve"> </w:t>
      </w:r>
      <w:r w:rsidRPr="007951CE">
        <w:rPr>
          <w:rFonts w:eastAsia="MS Mincho"/>
          <w:bCs/>
          <w:sz w:val="24"/>
          <w:szCs w:val="24"/>
        </w:rPr>
        <w:t>Në rekurs, në mënyrë të përmbledhur paraqiten këto shkaqe:</w:t>
      </w:r>
    </w:p>
    <w:p w14:paraId="415B1A84" w14:textId="77777777" w:rsidR="007951CE" w:rsidRPr="007951CE" w:rsidRDefault="007951CE" w:rsidP="007951CE">
      <w:pPr>
        <w:pStyle w:val="ListParagraph"/>
        <w:numPr>
          <w:ilvl w:val="0"/>
          <w:numId w:val="45"/>
        </w:numPr>
        <w:tabs>
          <w:tab w:val="left" w:pos="540"/>
          <w:tab w:val="left" w:pos="900"/>
          <w:tab w:val="left" w:pos="990"/>
        </w:tabs>
        <w:ind w:left="0" w:firstLine="180"/>
        <w:jc w:val="both"/>
        <w:rPr>
          <w:i/>
          <w:iCs/>
          <w:sz w:val="24"/>
          <w:szCs w:val="24"/>
        </w:rPr>
      </w:pPr>
      <w:r w:rsidRPr="007951CE">
        <w:rPr>
          <w:sz w:val="24"/>
          <w:szCs w:val="24"/>
        </w:rPr>
        <w:t xml:space="preserve">Gjykatat kanë dhënë një vendim të drejtë sa i përket aplikimit të nenit 404 të Kodit të Procedurës Penale por jo plotësisht të drejtë e të bazuar në prova sa i përket masës së dënimit, pasi e pandehura Drane Deda, ka kërkuar gjykim të shkurtuar të çështjes, në gjendjen që janë aktet, pa iu nënshtruar debatit gjyqësor, duke pranuar faktin dhe duke u ndjerë dhe treguar pendim të thellë për kryerjen e veprës penale dhe mos përsëritjen më në të ardhmen të asnjë vepre penale më të lehtë apo më të rëndë se vepra penale për të cilën akuzohet, parashikuar kjo në nenin 48 pika "ç" dhe "dh" të Kodit Penal. </w:t>
      </w:r>
    </w:p>
    <w:p w14:paraId="5F150F98" w14:textId="77777777" w:rsidR="007951CE" w:rsidRPr="007951CE" w:rsidRDefault="007951CE" w:rsidP="007951CE">
      <w:pPr>
        <w:pStyle w:val="ListParagraph"/>
        <w:numPr>
          <w:ilvl w:val="0"/>
          <w:numId w:val="45"/>
        </w:numPr>
        <w:tabs>
          <w:tab w:val="left" w:pos="540"/>
          <w:tab w:val="left" w:pos="900"/>
          <w:tab w:val="left" w:pos="990"/>
        </w:tabs>
        <w:ind w:left="0" w:firstLine="180"/>
        <w:jc w:val="both"/>
        <w:rPr>
          <w:i/>
          <w:iCs/>
          <w:sz w:val="24"/>
          <w:szCs w:val="24"/>
        </w:rPr>
      </w:pPr>
      <w:r w:rsidRPr="007951CE">
        <w:rPr>
          <w:sz w:val="24"/>
          <w:szCs w:val="24"/>
        </w:rPr>
        <w:t>E pandehura Drane Deda, e lindur në vitin 1961, ndodhet në një moshë të thyer, çka e bën një dënim afatgjatë me burgim jo vetëm të rëndë për të, por edhe të papërshtatshëm për qëllimet e dënimit penal. Qëndrimi i gjatë në burg ndikon rëndë në gjendjen e saj fizike, psikologjike dhe sociale, si dhe në mirëqenien e familjes së saj, përfshirë fëmijët, nipërit dhe mbesat. Ajo është dënuar për veprën penale "Vrasja për shkak të marrëdhënieve familjare" (neni 79/ç i Kodit Penal), e cila parashikon një dënim të rëndë (jo më pak se 20 vjet burgim). Megjithatë, kjo vepër është kryer në rrethana / gjendje të rënduar psikologjike të shkaktuar nga dhuna fizike dhe psikologjike sistematike që i ndjeri, bashkëshorti i saj, ka ushtruar mbi të për një periudhë të gjatë kohe.</w:t>
      </w:r>
    </w:p>
    <w:p w14:paraId="46042BA9" w14:textId="77777777" w:rsidR="007951CE" w:rsidRPr="007951CE" w:rsidRDefault="007951CE" w:rsidP="007951CE">
      <w:pPr>
        <w:pStyle w:val="ListParagraph"/>
        <w:numPr>
          <w:ilvl w:val="0"/>
          <w:numId w:val="45"/>
        </w:numPr>
        <w:tabs>
          <w:tab w:val="left" w:pos="540"/>
          <w:tab w:val="left" w:pos="900"/>
          <w:tab w:val="left" w:pos="990"/>
        </w:tabs>
        <w:ind w:left="0" w:firstLine="180"/>
        <w:jc w:val="both"/>
        <w:rPr>
          <w:i/>
          <w:iCs/>
          <w:sz w:val="24"/>
          <w:szCs w:val="24"/>
        </w:rPr>
      </w:pPr>
      <w:r w:rsidRPr="007951CE">
        <w:rPr>
          <w:sz w:val="24"/>
          <w:szCs w:val="24"/>
        </w:rPr>
        <w:t>Sjellja e saj pas ngjarjes dhe gjatë gjithë procesit hetimor e gjyqësor është tregues i pendesës së thellë dhe bashkëpunimit me drejtësinë. Ajo nuk ka qenë më parë e dënuar, ka treguar sjellje të mirë në familje dhe në komunitet, dhe nuk paraqet rrezikshmëri për shoqërinë. Këto janë rrethana që duhet të merren parasysh në vlerësimin e masës së dënimit. Deklaratat e fëmijëve të saj, të cilët kanë qëndruar pranë nënës së tyre dhe kanë dëshmuar për dhunën e ushtruar nga i ndjeri, e përforcojnë më tej provën e gjendjes së tronditjes së fortë psikike, e cila është e parashikuar si rrethanë lehtësuese në nenin 82 të Kodit Penal. Në këtë kuadër, dënimi i dhënë nuk arrin të përmbushë qëllimin e parandalimit të posaçëm dhe risocializimit, por përkundrazi e thellon vuajtjen e një personi që ka qenë vetë viktimë e dhunës. Në vend të një ndëshkimi të ashpër, rrethanat kërkojnë një qasje më humane dhe proporcionale, duke aplikuar masë dënimi nën minimumin ligjor, në përputhje me nenin 53 të Kodit Penal.</w:t>
      </w:r>
    </w:p>
    <w:p w14:paraId="290BCC63" w14:textId="77777777" w:rsidR="007951CE" w:rsidRPr="007951CE" w:rsidRDefault="007951CE" w:rsidP="007951CE">
      <w:pPr>
        <w:pStyle w:val="ListParagraph"/>
        <w:numPr>
          <w:ilvl w:val="0"/>
          <w:numId w:val="45"/>
        </w:numPr>
        <w:tabs>
          <w:tab w:val="left" w:pos="540"/>
          <w:tab w:val="left" w:pos="900"/>
          <w:tab w:val="left" w:pos="990"/>
        </w:tabs>
        <w:ind w:left="0" w:firstLine="180"/>
        <w:jc w:val="both"/>
        <w:rPr>
          <w:i/>
          <w:iCs/>
          <w:sz w:val="24"/>
          <w:szCs w:val="24"/>
        </w:rPr>
      </w:pPr>
      <w:r w:rsidRPr="007951CE">
        <w:rPr>
          <w:sz w:val="24"/>
          <w:szCs w:val="24"/>
        </w:rPr>
        <w:t>Gjykata duhet të marrë parasysh faktin që familjarët e të pandehurës i kanë qëndruar pranë përgjatë gjithë procesit hetimor dhe gjyqësor, me mbështetje emocionale dhe fizike, duke marrë pjesë në seanca dhe duke dëshmuar për realitetin e dhunës që ajo ka përjetuar. Kjo tregon se lidhjet e saj familjare janë të shëndetshme dhe nuk përbën rrezik për shoqërinë apo familjen. Duke pasur parasysh moshën e thyer të të pandehurës dhe mungesën e sigurisë që ajo do të mund të jetojë gjatë gjithë afatit të dënimit të caktuar, zbatimi mekanik i një mase kaq të rëndë bie ndesh me vetë filozofinë e dënimit penal që ka në thelb rehabilitimin, dhe jo ndëshkimin përfundimtar.</w:t>
      </w:r>
    </w:p>
    <w:p w14:paraId="44ACAB36" w14:textId="77777777" w:rsidR="007951CE" w:rsidRPr="007951CE" w:rsidRDefault="007951CE" w:rsidP="007951CE">
      <w:pPr>
        <w:pStyle w:val="ListParagraph"/>
        <w:numPr>
          <w:ilvl w:val="0"/>
          <w:numId w:val="45"/>
        </w:numPr>
        <w:tabs>
          <w:tab w:val="left" w:pos="540"/>
          <w:tab w:val="left" w:pos="900"/>
          <w:tab w:val="left" w:pos="990"/>
        </w:tabs>
        <w:ind w:left="0" w:firstLine="180"/>
        <w:jc w:val="both"/>
        <w:rPr>
          <w:i/>
          <w:iCs/>
          <w:sz w:val="24"/>
          <w:szCs w:val="24"/>
        </w:rPr>
      </w:pPr>
      <w:r w:rsidRPr="007951CE">
        <w:rPr>
          <w:sz w:val="24"/>
          <w:szCs w:val="24"/>
        </w:rPr>
        <w:t>Për të gjitha këto arsye, kërkohet që në dhënien e vendimit përfundimtar: Të merren në konsideratë rrethanat lehtësuese të veçanta të çështjes; Të vlerësohet mosha, gjendja familjare dhe shëndetësore e të pandehurës, Të merret në konsideratë pendesa e thellë dhe bashkëpunimi me drejtësinë, dhe të aplikohet neni 53 i Kodit Penal, për të caktuar një masë dënimi nën minimumin ligjor, e cila përmbush më së miri qëllimet e dënimit penal në këtë rast specifik.</w:t>
      </w:r>
    </w:p>
    <w:p w14:paraId="2F3107C4" w14:textId="77777777" w:rsidR="007951CE" w:rsidRPr="007951CE" w:rsidRDefault="007951CE" w:rsidP="007951CE">
      <w:pPr>
        <w:pStyle w:val="ListParagraph"/>
        <w:tabs>
          <w:tab w:val="left" w:pos="900"/>
          <w:tab w:val="left" w:pos="990"/>
        </w:tabs>
        <w:ind w:left="540"/>
        <w:jc w:val="both"/>
        <w:rPr>
          <w:sz w:val="24"/>
          <w:szCs w:val="24"/>
        </w:rPr>
      </w:pPr>
    </w:p>
    <w:p w14:paraId="0703B92E" w14:textId="77777777" w:rsidR="007951CE" w:rsidRPr="007951CE" w:rsidRDefault="007951CE" w:rsidP="007951CE">
      <w:pPr>
        <w:pStyle w:val="ListParagraph"/>
        <w:numPr>
          <w:ilvl w:val="0"/>
          <w:numId w:val="42"/>
        </w:numPr>
        <w:ind w:right="40"/>
        <w:jc w:val="both"/>
        <w:rPr>
          <w:b/>
          <w:color w:val="000000" w:themeColor="text1"/>
          <w:sz w:val="24"/>
          <w:szCs w:val="24"/>
          <w:lang w:bidi="en-US"/>
        </w:rPr>
      </w:pPr>
      <w:r w:rsidRPr="007951CE">
        <w:rPr>
          <w:b/>
          <w:color w:val="000000" w:themeColor="text1"/>
          <w:sz w:val="24"/>
          <w:szCs w:val="24"/>
        </w:rPr>
        <w:t>Vlerësimi i Kolegjit Penal të Gjykatës së Lartë</w:t>
      </w:r>
    </w:p>
    <w:p w14:paraId="34E3DE6C" w14:textId="77777777" w:rsidR="007951CE" w:rsidRPr="007951CE" w:rsidRDefault="007951CE" w:rsidP="007951CE">
      <w:pPr>
        <w:tabs>
          <w:tab w:val="left" w:pos="1170"/>
        </w:tabs>
        <w:jc w:val="both"/>
        <w:rPr>
          <w:color w:val="EE0000"/>
          <w:sz w:val="24"/>
          <w:szCs w:val="24"/>
        </w:rPr>
      </w:pPr>
    </w:p>
    <w:p w14:paraId="24D89E5E" w14:textId="77777777" w:rsidR="007951CE" w:rsidRPr="007951CE" w:rsidRDefault="007951CE" w:rsidP="007951CE">
      <w:pPr>
        <w:pStyle w:val="ListParagraph"/>
        <w:numPr>
          <w:ilvl w:val="0"/>
          <w:numId w:val="41"/>
        </w:numPr>
        <w:tabs>
          <w:tab w:val="left" w:pos="990"/>
        </w:tabs>
        <w:ind w:left="0" w:firstLine="540"/>
        <w:jc w:val="both"/>
        <w:rPr>
          <w:bCs/>
          <w:iCs/>
          <w:sz w:val="24"/>
          <w:szCs w:val="24"/>
        </w:rPr>
      </w:pPr>
      <w:r w:rsidRPr="007951CE">
        <w:rPr>
          <w:bCs/>
          <w:iCs/>
          <w:sz w:val="24"/>
          <w:szCs w:val="24"/>
        </w:rPr>
        <w:lastRenderedPageBreak/>
        <w:t>Kolegji Penal i Gjykatës së Lartë (në vijim Kolegji) evidenton faktin e ndryshimeve ligjore që ka pësuar Kodi i Procedurës Penale (KPP) me ligjin nr. 41/2021, hyrë në fuqi në datën 29.05.2021. Në nenin 38 të ligjit nr. 41/2021, mbi dispozitat tranzitore parashikohet se, “1. Përbërja e trupave gjykues, si dhe procedura e gjykimit në Gjykatën e Lartë rregullohet sipas përcaktimeve të këtij ligji, pavarësisht parashikimeve të ndryshme në ligje të tjera. 2. Rekurset e paraqitura, por ende të pashqyrtuara, konsiderohen të pranueshme nëse plotësojnë parashikimet e ligjit në fuqi në kohën e depozitimit të tyre”. Në kuptim të kësaj dispozite, në lidhje me formimin e trupit gjykues si dhe procedurën e gjykimit, Kolegji zbaton parashikimet e ligjit nr. 41/2021, ndërsa në lidhje me kushtet e pranueshmërisë së rekursit i referohet ligjit procedural që ka qenë në fuqi në kohën e depozitimit të tij.</w:t>
      </w:r>
    </w:p>
    <w:p w14:paraId="25403A6A" w14:textId="77777777" w:rsidR="007951CE" w:rsidRPr="007951CE" w:rsidRDefault="007951CE" w:rsidP="007951CE">
      <w:pPr>
        <w:pStyle w:val="ListParagraph"/>
        <w:numPr>
          <w:ilvl w:val="0"/>
          <w:numId w:val="41"/>
        </w:numPr>
        <w:tabs>
          <w:tab w:val="left" w:pos="990"/>
        </w:tabs>
        <w:ind w:left="0" w:firstLine="540"/>
        <w:jc w:val="both"/>
        <w:rPr>
          <w:bCs/>
          <w:iCs/>
          <w:sz w:val="24"/>
          <w:szCs w:val="24"/>
        </w:rPr>
      </w:pPr>
      <w:r w:rsidRPr="007951CE">
        <w:rPr>
          <w:bCs/>
          <w:iCs/>
          <w:sz w:val="24"/>
          <w:szCs w:val="24"/>
        </w:rPr>
        <w:t xml:space="preserve">Shkaqet e rekursit në Gjykatën e Lartë parashikohen nga neni 432 i KPP. Kjo dispozitë në pikën 1 të saj, sipas ligjit në fuqi në kohën e depozitimit të rekursit, parashikon se rekursi kundër vendimit të gjykatës së apelit mund të bëhet: </w:t>
      </w:r>
      <w:r w:rsidRPr="007951CE">
        <w:rPr>
          <w:sz w:val="24"/>
          <w:szCs w:val="24"/>
        </w:rPr>
        <w:t xml:space="preserve">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w:t>
      </w:r>
      <w:bookmarkStart w:id="1" w:name="_Hlk150617664"/>
      <w:r w:rsidRPr="007951CE">
        <w:rPr>
          <w:sz w:val="24"/>
          <w:szCs w:val="24"/>
        </w:rPr>
        <w:t>vjen në kundërshtim me praktikën e Kolegjit Penal ose të Kolegjeve të Bashkuara të Gjykatës së Lartë.</w:t>
      </w:r>
      <w:bookmarkEnd w:id="1"/>
    </w:p>
    <w:p w14:paraId="2C0DCC2D" w14:textId="77777777" w:rsidR="007951CE" w:rsidRPr="007951CE" w:rsidRDefault="007951CE" w:rsidP="007951CE">
      <w:pPr>
        <w:pStyle w:val="ListParagraph"/>
        <w:numPr>
          <w:ilvl w:val="0"/>
          <w:numId w:val="41"/>
        </w:numPr>
        <w:tabs>
          <w:tab w:val="left" w:pos="990"/>
        </w:tabs>
        <w:ind w:left="0" w:firstLine="540"/>
        <w:jc w:val="both"/>
        <w:rPr>
          <w:bCs/>
          <w:iCs/>
          <w:sz w:val="24"/>
          <w:szCs w:val="24"/>
        </w:rPr>
      </w:pPr>
      <w:r w:rsidRPr="007951CE">
        <w:rPr>
          <w:bCs/>
          <w:iCs/>
          <w:sz w:val="24"/>
          <w:szCs w:val="24"/>
        </w:rPr>
        <w:t>Kolegji konstaton se rekursset) nga Prokuroria pranë Gjykatës së Apelit Tiranë</w:t>
      </w:r>
      <w:r w:rsidRPr="007951CE">
        <w:rPr>
          <w:bCs/>
          <w:sz w:val="24"/>
          <w:szCs w:val="24"/>
        </w:rPr>
        <w:t xml:space="preserve"> dhe nga e pandehura Drane Deda janë </w:t>
      </w:r>
      <w:r w:rsidRPr="007951CE">
        <w:rPr>
          <w:bCs/>
          <w:iCs/>
          <w:sz w:val="24"/>
          <w:szCs w:val="24"/>
        </w:rPr>
        <w:t>paraqitur brenda afatit ligjor të parashikuar në nenin 435 të KPP (sipas ligjit në fuqi në kohën e depozitimit të tij). Palët në këtë gjykim janë njoftuar reciprokisht për rekurset e paraqitur.</w:t>
      </w:r>
    </w:p>
    <w:p w14:paraId="285EA1C2" w14:textId="77777777" w:rsidR="007951CE" w:rsidRPr="007951CE" w:rsidRDefault="007951CE" w:rsidP="007951CE">
      <w:pPr>
        <w:pStyle w:val="ListParagraph"/>
        <w:numPr>
          <w:ilvl w:val="0"/>
          <w:numId w:val="41"/>
        </w:numPr>
        <w:tabs>
          <w:tab w:val="left" w:pos="990"/>
        </w:tabs>
        <w:ind w:left="0" w:firstLine="540"/>
        <w:jc w:val="both"/>
        <w:rPr>
          <w:bCs/>
          <w:iCs/>
          <w:sz w:val="24"/>
          <w:szCs w:val="24"/>
        </w:rPr>
      </w:pPr>
      <w:r w:rsidRPr="007951CE">
        <w:rPr>
          <w:bCs/>
          <w:sz w:val="24"/>
          <w:szCs w:val="24"/>
        </w:rPr>
        <w:t xml:space="preserve">Në përmbajtje të shkaqeve të rekursit të paraqitur nga prokurori, parashtrohen pretendime për zbatim të gabuar të legjislacionit penal, nga gjykatat më të ulëta, </w:t>
      </w:r>
      <w:r w:rsidRPr="007951CE">
        <w:rPr>
          <w:color w:val="000000"/>
          <w:sz w:val="24"/>
          <w:szCs w:val="24"/>
        </w:rPr>
        <w:t>sa i përket pranimit të kërkesës së të pandehurës Drane Deda, për aplikimin e gjykimit të posa</w:t>
      </w:r>
      <w:r w:rsidRPr="007951CE">
        <w:rPr>
          <w:sz w:val="24"/>
          <w:szCs w:val="24"/>
        </w:rPr>
        <w:t>ç</w:t>
      </w:r>
      <w:r w:rsidRPr="007951CE">
        <w:rPr>
          <w:color w:val="000000"/>
          <w:sz w:val="24"/>
          <w:szCs w:val="24"/>
        </w:rPr>
        <w:t xml:space="preserve">ëm –(gjykimit të shkurtuar), në një kohë që vepra penale për të cilën kjo e fundit është akuzuar dhe deklaruar fajtore, parashikon dënim me burgim të përjetshëm, </w:t>
      </w:r>
      <w:r w:rsidRPr="007951CE">
        <w:rPr>
          <w:sz w:val="24"/>
          <w:szCs w:val="24"/>
        </w:rPr>
        <w:t>ç</w:t>
      </w:r>
      <w:r w:rsidRPr="007951CE">
        <w:rPr>
          <w:color w:val="000000"/>
          <w:sz w:val="24"/>
          <w:szCs w:val="24"/>
        </w:rPr>
        <w:t>farë bie ndesh me përcaktimet e nenit 403 të KPP, që ndalon zbatimin/aplikimin e gjykimit të shkurtuar për atë kategori veprash penale që parashikojnë si dënimi burgimin e përjetshëm.</w:t>
      </w:r>
    </w:p>
    <w:p w14:paraId="517046EC" w14:textId="77777777" w:rsidR="007951CE" w:rsidRPr="007951CE" w:rsidRDefault="007951CE" w:rsidP="007951CE">
      <w:pPr>
        <w:pStyle w:val="ListParagraph"/>
        <w:numPr>
          <w:ilvl w:val="0"/>
          <w:numId w:val="41"/>
        </w:numPr>
        <w:tabs>
          <w:tab w:val="left" w:pos="990"/>
        </w:tabs>
        <w:ind w:left="0" w:firstLine="540"/>
        <w:jc w:val="both"/>
        <w:rPr>
          <w:bCs/>
          <w:iCs/>
          <w:sz w:val="24"/>
          <w:szCs w:val="24"/>
        </w:rPr>
      </w:pPr>
      <w:r w:rsidRPr="007951CE">
        <w:rPr>
          <w:color w:val="000000"/>
          <w:sz w:val="24"/>
          <w:szCs w:val="24"/>
        </w:rPr>
        <w:t xml:space="preserve">Ndërsa në përmbajtje të </w:t>
      </w:r>
      <w:r w:rsidRPr="007951CE">
        <w:rPr>
          <w:bCs/>
          <w:sz w:val="24"/>
          <w:szCs w:val="24"/>
        </w:rPr>
        <w:t xml:space="preserve">shkaqeve të rekursit të paraqitur nga e pandehura Drane Deda, parashtrohet pretendime për zbatim të gabuar të legjislacionit penal nga gjykatat më të ulëta </w:t>
      </w:r>
      <w:r w:rsidRPr="007951CE">
        <w:rPr>
          <w:bCs/>
          <w:i/>
          <w:iCs/>
          <w:sz w:val="24"/>
          <w:szCs w:val="24"/>
        </w:rPr>
        <w:t>–(neni 47 e vijues të Kodit Penal)</w:t>
      </w:r>
      <w:r w:rsidRPr="007951CE">
        <w:rPr>
          <w:bCs/>
          <w:sz w:val="24"/>
          <w:szCs w:val="24"/>
        </w:rPr>
        <w:t xml:space="preserve">, sa i përket masës së dënimit të caktuar. Sipas saj, në vlerësim jo të drejtë me provat e shqyrtuara dhe rrethanat lehtësuese, ekzistuese në rastin konkret, konsiderimi i drejtë i të cilave, në referim të nenit 53 të Kodit Penal (KP), motivon aplikimin e një dënimi nën </w:t>
      </w:r>
      <w:r w:rsidRPr="007951CE">
        <w:rPr>
          <w:spacing w:val="-2"/>
          <w:sz w:val="24"/>
          <w:szCs w:val="24"/>
        </w:rPr>
        <w:t>kufirin e parashikuar nga ligji.</w:t>
      </w:r>
    </w:p>
    <w:p w14:paraId="5B5DB575" w14:textId="77777777" w:rsidR="007951CE" w:rsidRPr="007951CE" w:rsidRDefault="007951CE" w:rsidP="007951CE">
      <w:pPr>
        <w:pStyle w:val="ListParagraph"/>
        <w:numPr>
          <w:ilvl w:val="0"/>
          <w:numId w:val="41"/>
        </w:numPr>
        <w:tabs>
          <w:tab w:val="left" w:pos="990"/>
        </w:tabs>
        <w:ind w:left="0" w:firstLine="540"/>
        <w:jc w:val="both"/>
        <w:rPr>
          <w:bCs/>
          <w:iCs/>
          <w:sz w:val="24"/>
          <w:szCs w:val="24"/>
        </w:rPr>
      </w:pPr>
      <w:r w:rsidRPr="007951CE">
        <w:rPr>
          <w:sz w:val="24"/>
          <w:szCs w:val="24"/>
        </w:rPr>
        <w:t>Kolegji, në dhomë këshillimi, pasi shqyrtoi dokumentacionin e administruar në dosje dhe analizoi llojin e çështjes penale në gjykim, vendimet e gjykatave të faktit dhe shkaqet e rekurseve</w:t>
      </w:r>
      <w:r w:rsidRPr="007951CE">
        <w:rPr>
          <w:sz w:val="24"/>
          <w:szCs w:val="24"/>
          <w:lang w:eastAsia="en-GB"/>
        </w:rPr>
        <w:t xml:space="preserve">, konstaton se në rekursin e paraqitur prej </w:t>
      </w:r>
      <w:r w:rsidRPr="007951CE">
        <w:rPr>
          <w:rFonts w:eastAsia="Calibri"/>
          <w:kern w:val="2"/>
          <w:sz w:val="24"/>
          <w:szCs w:val="24"/>
        </w:rPr>
        <w:t>Prokurorisë pranë</w:t>
      </w:r>
      <w:r w:rsidRPr="007951CE">
        <w:rPr>
          <w:rFonts w:eastAsia="Calibri"/>
          <w:sz w:val="24"/>
          <w:szCs w:val="24"/>
        </w:rPr>
        <w:t xml:space="preserve"> Gjykatës së Apelit Tiranë dhe të pandehures Drane Deda </w:t>
      </w:r>
      <w:r w:rsidRPr="007951CE">
        <w:rPr>
          <w:sz w:val="24"/>
          <w:szCs w:val="24"/>
        </w:rPr>
        <w:t xml:space="preserve">referohen </w:t>
      </w:r>
      <w:r w:rsidRPr="007951CE">
        <w:rPr>
          <w:bCs/>
          <w:iCs/>
          <w:sz w:val="24"/>
          <w:szCs w:val="24"/>
        </w:rPr>
        <w:t xml:space="preserve">shkaqe nga ato të parashikuara nga neni 432/1 i </w:t>
      </w:r>
      <w:r w:rsidRPr="007951CE">
        <w:rPr>
          <w:sz w:val="24"/>
          <w:szCs w:val="24"/>
        </w:rPr>
        <w:t>KPP</w:t>
      </w:r>
      <w:r w:rsidRPr="007951CE">
        <w:rPr>
          <w:bCs/>
          <w:iCs/>
          <w:sz w:val="24"/>
          <w:szCs w:val="24"/>
        </w:rPr>
        <w:t>, për</w:t>
      </w:r>
      <w:r w:rsidRPr="007951CE">
        <w:rPr>
          <w:sz w:val="24"/>
          <w:szCs w:val="24"/>
        </w:rPr>
        <w:t>ç</w:t>
      </w:r>
      <w:r w:rsidRPr="007951CE">
        <w:rPr>
          <w:bCs/>
          <w:iCs/>
          <w:sz w:val="24"/>
          <w:szCs w:val="24"/>
        </w:rPr>
        <w:t xml:space="preserve">uese të problematikës, </w:t>
      </w:r>
      <w:r w:rsidRPr="007951CE">
        <w:rPr>
          <w:sz w:val="24"/>
          <w:szCs w:val="24"/>
          <w:lang w:eastAsia="en-GB"/>
        </w:rPr>
        <w:t xml:space="preserve">të zbatimit të gabuar të ligjit material dhe procedural penal prej Gjykatës së Apelit Tiranë, të parashikuar në shkronjën ‘a’, pika 1 të nenit 432 të KPP. </w:t>
      </w:r>
      <w:r w:rsidRPr="007951CE">
        <w:rPr>
          <w:sz w:val="24"/>
          <w:szCs w:val="24"/>
        </w:rPr>
        <w:t>Kolegji thekson se, një ndër shkaqet kryesore për të cilat lejohet rekursi është zbatimi i gabuar i ligjit penal material ose procedural (</w:t>
      </w:r>
      <w:r w:rsidRPr="007951CE">
        <w:rPr>
          <w:i/>
          <w:sz w:val="24"/>
          <w:szCs w:val="24"/>
        </w:rPr>
        <w:t>errores in iudicando/errores in procedimendo</w:t>
      </w:r>
      <w:r w:rsidRPr="007951CE">
        <w:rPr>
          <w:sz w:val="24"/>
          <w:szCs w:val="24"/>
        </w:rPr>
        <w:t>), që ka rëndësi në rastin konkret për praktikën gjyqësore në interpretimin dhe zbatimin e drejtë të ligjit penal. Qëllimi (</w:t>
      </w:r>
      <w:r w:rsidRPr="007951CE">
        <w:rPr>
          <w:i/>
          <w:sz w:val="24"/>
          <w:szCs w:val="24"/>
        </w:rPr>
        <w:t>ratio</w:t>
      </w:r>
      <w:r w:rsidRPr="007951CE">
        <w:rPr>
          <w:sz w:val="24"/>
          <w:szCs w:val="24"/>
        </w:rPr>
        <w:t>) i kësaj pjese të dispozitës është që të kushtëzojë proceduralisht ushtrimin e rekursit, vetëm për arsye të shkeljeve të ligjit material apo procedural penal që të mund të krijojë premisë për zhvillim të jurisprudencës dhe të drejtës gjyqësore në përgjithësi. Gjykata Evropiane për të Drejtat e Njeriut (GJEDNJ) në disa vendime ka vlerësuar se uniformiteti i zbatimit të ligjit nga jurisprudenca përbën garanci për zbatimin e parimit të sigurisë juridike, që është elementi thelbësor i shtetit të së drejtës (</w:t>
      </w:r>
      <w:r w:rsidRPr="007951CE">
        <w:rPr>
          <w:i/>
          <w:sz w:val="24"/>
          <w:szCs w:val="24"/>
        </w:rPr>
        <w:t>çështja Chapman v. United Kongdom, Vendimi i GJEDNJ, datë 18.01.2001)</w:t>
      </w:r>
      <w:r w:rsidRPr="007951CE">
        <w:rPr>
          <w:sz w:val="24"/>
          <w:szCs w:val="24"/>
        </w:rPr>
        <w:t>, duke patur lidhje të drejtpërdrejtë me garancitë e nenit 6 të Konventës Evropiane për të Drejtat e Njeriut (KEDNJ)</w:t>
      </w:r>
      <w:r w:rsidRPr="007951CE">
        <w:rPr>
          <w:bCs/>
          <w:iCs/>
          <w:sz w:val="24"/>
          <w:szCs w:val="24"/>
        </w:rPr>
        <w:t>.</w:t>
      </w:r>
    </w:p>
    <w:p w14:paraId="35072EA8" w14:textId="77777777" w:rsidR="007951CE" w:rsidRPr="007951CE" w:rsidRDefault="007951CE" w:rsidP="007951CE">
      <w:pPr>
        <w:pStyle w:val="ListParagraph"/>
        <w:numPr>
          <w:ilvl w:val="0"/>
          <w:numId w:val="41"/>
        </w:numPr>
        <w:tabs>
          <w:tab w:val="left" w:pos="990"/>
        </w:tabs>
        <w:ind w:left="0" w:firstLine="540"/>
        <w:jc w:val="both"/>
        <w:rPr>
          <w:bCs/>
          <w:i/>
          <w:iCs/>
          <w:sz w:val="24"/>
          <w:szCs w:val="24"/>
        </w:rPr>
      </w:pPr>
      <w:r w:rsidRPr="007951CE">
        <w:rPr>
          <w:bCs/>
          <w:iCs/>
          <w:sz w:val="24"/>
          <w:szCs w:val="24"/>
        </w:rPr>
        <w:lastRenderedPageBreak/>
        <w:t>Lidhur me shkaqet e rekursit të paraqitura nga organi i prokurorisë,</w:t>
      </w:r>
      <w:r w:rsidRPr="007951CE">
        <w:rPr>
          <w:sz w:val="24"/>
          <w:szCs w:val="24"/>
        </w:rPr>
        <w:t xml:space="preserve"> K</w:t>
      </w:r>
      <w:r w:rsidRPr="007951CE">
        <w:rPr>
          <w:sz w:val="24"/>
          <w:szCs w:val="24"/>
          <w:lang w:eastAsia="en-GB"/>
        </w:rPr>
        <w:t xml:space="preserve">olegji i konsideron ato shkaqet/motivet mbështetëse të rekursit, të identifikuara në </w:t>
      </w:r>
      <w:r w:rsidRPr="007951CE">
        <w:rPr>
          <w:sz w:val="24"/>
          <w:szCs w:val="24"/>
        </w:rPr>
        <w:t xml:space="preserve">zbatim të gabuar të ligjit penal nga </w:t>
      </w:r>
      <w:r w:rsidRPr="007951CE">
        <w:rPr>
          <w:sz w:val="24"/>
          <w:szCs w:val="24"/>
          <w:lang w:eastAsia="en-GB"/>
        </w:rPr>
        <w:t>Gjykata e Apelit Tiranë që ka lënë në fuqi vendimin e gjykatës së shkallës së parë, që ka aplikuar gjykimin e posa</w:t>
      </w:r>
      <w:r w:rsidRPr="007951CE">
        <w:rPr>
          <w:sz w:val="24"/>
          <w:szCs w:val="24"/>
        </w:rPr>
        <w:t>ç</w:t>
      </w:r>
      <w:r w:rsidRPr="007951CE">
        <w:rPr>
          <w:sz w:val="24"/>
          <w:szCs w:val="24"/>
          <w:lang w:eastAsia="en-GB"/>
        </w:rPr>
        <w:t xml:space="preserve">ëm - “të shkurtuar”, ndaj të pandehurës Drane Deda, e akuzuar dhe dënuar për një vepër penale që parashikon si dënimi burgimin e përjetshëm </w:t>
      </w:r>
      <w:r w:rsidRPr="00FC3BE8">
        <w:rPr>
          <w:b/>
          <w:sz w:val="24"/>
          <w:szCs w:val="24"/>
          <w:lang w:eastAsia="en-GB"/>
        </w:rPr>
        <w:t>-</w:t>
      </w:r>
      <w:r w:rsidRPr="00FC3BE8">
        <w:rPr>
          <w:i/>
          <w:iCs/>
          <w:sz w:val="24"/>
          <w:szCs w:val="24"/>
          <w:lang w:eastAsia="en-GB"/>
        </w:rPr>
        <w:t>(</w:t>
      </w:r>
      <w:r w:rsidRPr="00FC3BE8">
        <w:rPr>
          <w:rStyle w:val="Strong"/>
          <w:b w:val="0"/>
          <w:i/>
          <w:iCs/>
          <w:sz w:val="24"/>
          <w:szCs w:val="24"/>
        </w:rPr>
        <w:t>neni 79 gërma ‘c’ të  KP</w:t>
      </w:r>
      <w:r w:rsidRPr="00FC3BE8">
        <w:rPr>
          <w:rStyle w:val="FootnoteReference"/>
          <w:b/>
          <w:i/>
          <w:iCs/>
          <w:sz w:val="24"/>
          <w:szCs w:val="24"/>
        </w:rPr>
        <w:footnoteReference w:id="1"/>
      </w:r>
      <w:r w:rsidRPr="00FC3BE8">
        <w:rPr>
          <w:rStyle w:val="Strong"/>
          <w:b w:val="0"/>
          <w:i/>
          <w:iCs/>
          <w:sz w:val="24"/>
          <w:szCs w:val="24"/>
        </w:rPr>
        <w:t>)</w:t>
      </w:r>
      <w:r w:rsidRPr="007951CE">
        <w:rPr>
          <w:rStyle w:val="Strong"/>
          <w:i/>
          <w:iCs/>
          <w:sz w:val="24"/>
          <w:szCs w:val="24"/>
        </w:rPr>
        <w:t xml:space="preserve">, </w:t>
      </w:r>
      <w:r w:rsidRPr="007951CE">
        <w:rPr>
          <w:sz w:val="24"/>
          <w:szCs w:val="24"/>
        </w:rPr>
        <w:t>ç</w:t>
      </w:r>
      <w:r w:rsidRPr="007951CE">
        <w:rPr>
          <w:color w:val="000000"/>
          <w:sz w:val="24"/>
          <w:szCs w:val="24"/>
        </w:rPr>
        <w:t>farë bie ndesh me përcaktimet e nenit 403 të KPP</w:t>
      </w:r>
      <w:r w:rsidRPr="007951CE">
        <w:rPr>
          <w:rStyle w:val="FootnoteReference"/>
          <w:color w:val="000000"/>
          <w:sz w:val="24"/>
          <w:szCs w:val="24"/>
        </w:rPr>
        <w:footnoteReference w:id="2"/>
      </w:r>
      <w:r w:rsidRPr="007951CE">
        <w:rPr>
          <w:color w:val="000000"/>
          <w:sz w:val="24"/>
          <w:szCs w:val="24"/>
        </w:rPr>
        <w:t>, që ndalon zbatimin/aplikimin e gjykimit të shkurtuar për atë kategori veprash penale që parashikojnë si dënimi burgimin e përjetshëm.</w:t>
      </w:r>
    </w:p>
    <w:p w14:paraId="6F95C51C" w14:textId="77777777" w:rsidR="007951CE" w:rsidRPr="007951CE" w:rsidRDefault="007951CE" w:rsidP="007951CE">
      <w:pPr>
        <w:pStyle w:val="ListParagraph"/>
        <w:numPr>
          <w:ilvl w:val="1"/>
          <w:numId w:val="41"/>
        </w:numPr>
        <w:tabs>
          <w:tab w:val="left" w:pos="1080"/>
        </w:tabs>
        <w:ind w:left="0" w:firstLine="540"/>
        <w:jc w:val="both"/>
        <w:rPr>
          <w:bCs/>
          <w:i/>
          <w:iCs/>
          <w:sz w:val="24"/>
          <w:szCs w:val="24"/>
        </w:rPr>
      </w:pPr>
      <w:r w:rsidRPr="007951CE">
        <w:rPr>
          <w:rFonts w:eastAsia="Calibri"/>
          <w:iCs/>
          <w:sz w:val="24"/>
          <w:szCs w:val="24"/>
          <w:bdr w:val="none" w:sz="0" w:space="0" w:color="auto" w:frame="1"/>
        </w:rPr>
        <w:t xml:space="preserve">Nga përmbajtja e paragrafit të dytë të nenit 403 të KPP, rezulton se ligjvënësi e ka kufizuar fushën e zbatimit të gjykimit të shkurtuar për një kategori veprash penale, konkretisht për ato vepra penale për të cilat parashikohet dënim me burgim të përjetshëm. Në këtë vështrim </w:t>
      </w:r>
      <w:r w:rsidRPr="007951CE">
        <w:rPr>
          <w:sz w:val="24"/>
          <w:szCs w:val="24"/>
          <w:shd w:val="clear" w:color="auto" w:fill="FFFFFF"/>
        </w:rPr>
        <w:t>Kolegji çmon të sjellë në vëmendje se l</w:t>
      </w:r>
      <w:r w:rsidRPr="007951CE">
        <w:rPr>
          <w:sz w:val="24"/>
          <w:szCs w:val="24"/>
        </w:rPr>
        <w:t>igji penal përcakton veprat penale, dënimet dhe masat e tjera që merren ndaj autorëve të tyre (neni 1, paragrafi 1 i KP). Me këtë formulim KP i referohet ligjit penal për përcaktimin e veprës penale dhe kësisoj vë në plan të parë si element të saj kundërligjshmërinë e veprimit ose mosveprimit. Kundërligjshmëria e veprimit ose mosveprimit është shprehje e rrezikshmërisë shoqërore të veprës. Ndërsa rrezikshmëria shoqërore është tipari social dhe elementi thelbësor material i veprës penale. Ajo është kategori objektive që do të thotë se përcaktimi i saj bëhet në bazë të kushteve objektive të shoqërisë, se cilat vepra janë shoqërisht të rrezikshme. Kriteri që ka patur parasysh ligjvënësi në vlerësimin e një vepre, është sjellja e njeriut që paraqet rrezik për shoqërinë dhe individin.</w:t>
      </w:r>
      <w:r w:rsidRPr="007951CE">
        <w:rPr>
          <w:rFonts w:eastAsia="Calibri"/>
          <w:iCs/>
          <w:sz w:val="24"/>
          <w:szCs w:val="24"/>
          <w:bdr w:val="none" w:sz="0" w:space="0" w:color="auto" w:frame="1"/>
        </w:rPr>
        <w:t xml:space="preserve"> </w:t>
      </w:r>
      <w:r w:rsidRPr="007951CE">
        <w:rPr>
          <w:sz w:val="24"/>
          <w:szCs w:val="24"/>
        </w:rPr>
        <w:t xml:space="preserve">Ky vlerësim apo çmim që i bëhet rrezikshmërisë shoqërore ka karakter objektiv dhe jo subjektiv. Në këtë rast merret për bazë objekti që është dëmtuar ose kundër të cilit drejtohet vepra penale. Sa më i rëndësishëm të jetë ky objekt, pra marrëdhëniet juridike të vendosura e të mbrojtura posaçërisht nga legjislacioni penal, aq më e rrezikshme është vepra dhe sa më pak i rëndësishëm të jetë objekti, aq më pak e rrezikshme për shoqërinë është vepra. Rrezikshmëria shoqërore e veprës penale është e shkallëzuar; disa vepra penale janë më të rënda, d.m.th., paraqesin rrezikshmëri shoqërore më të madhe. Pra, konkludohet se shkalla e rrezikshmërisë shoqërore të veprave penale përcaktohet në radhë të parë nga rëndësia e objektit të prekur ose të vënë në rrezik. Në përshtatje me shkallën e rrezikshmërisë shoqërore të veprës penale në KP janë parashikuar edhe sanksionet penale. Për ato vepra penale që janë të rënda edhe dënimet penale janë të ashpra; ndërsa për ato që janë më pak të rënda edhe dënimet parashikohen më të lehta. Në vijim të këtij argumenti, kuptohet se veprat penale për të cilat parashikohet dënimi maksimal me burgim të përjetshëm </w:t>
      </w:r>
      <w:r w:rsidRPr="007951CE">
        <w:rPr>
          <w:i/>
          <w:iCs/>
          <w:sz w:val="24"/>
          <w:szCs w:val="24"/>
        </w:rPr>
        <w:t xml:space="preserve">–(ku përfshihet edhe vepra penale </w:t>
      </w:r>
      <w:r w:rsidRPr="00FC3BE8">
        <w:rPr>
          <w:rStyle w:val="Strong"/>
          <w:b w:val="0"/>
          <w:i/>
          <w:iCs/>
          <w:sz w:val="24"/>
          <w:szCs w:val="24"/>
        </w:rPr>
        <w:t>"Vrasja për shkak të marrëdhënieve familjare", parashikuar nga neni 79 gërma "c" të  Kodit Penal</w:t>
      </w:r>
      <w:r w:rsidRPr="007951CE">
        <w:rPr>
          <w:i/>
          <w:iCs/>
          <w:sz w:val="24"/>
          <w:szCs w:val="24"/>
        </w:rPr>
        <w:t>, për të cilën është gjetur fajtore e pandehura Deda) ,</w:t>
      </w:r>
      <w:r w:rsidRPr="007951CE">
        <w:rPr>
          <w:sz w:val="24"/>
          <w:szCs w:val="24"/>
        </w:rPr>
        <w:t xml:space="preserve"> janë veprat penale më të rënda në rendin shoqëror, të cilat paraqesin shkallën më të lartë të rrezikshmërisë shoqërore për shkak të rëndësisë së objektit që cenojnë, në përshtatje të të cilës ligjvënësi ka parashikuar edhe sanksionin penal. </w:t>
      </w:r>
      <w:r w:rsidRPr="007951CE">
        <w:rPr>
          <w:rFonts w:eastAsia="Calibri"/>
          <w:iCs/>
          <w:sz w:val="24"/>
          <w:szCs w:val="24"/>
          <w:bdr w:val="none" w:sz="0" w:space="0" w:color="auto" w:frame="1"/>
        </w:rPr>
        <w:t xml:space="preserve">Kjo është e qartë edhe nga parashikimi i nenit 31/1 të KP, sipas të cilit: </w:t>
      </w:r>
      <w:r w:rsidRPr="007951CE">
        <w:rPr>
          <w:rFonts w:eastAsia="Calibri"/>
          <w:sz w:val="24"/>
          <w:szCs w:val="24"/>
          <w:bdr w:val="none" w:sz="0" w:space="0" w:color="auto" w:frame="1"/>
        </w:rPr>
        <w:t>“</w:t>
      </w:r>
      <w:r w:rsidRPr="007951CE">
        <w:rPr>
          <w:i/>
          <w:sz w:val="24"/>
          <w:szCs w:val="24"/>
        </w:rPr>
        <w:t>Dënimi me burgim të përjetshëm jepet me vendim të gjykatës për kryerjen e një krimi të rëndë</w:t>
      </w:r>
      <w:r w:rsidRPr="007951CE">
        <w:rPr>
          <w:iCs/>
          <w:sz w:val="24"/>
          <w:szCs w:val="24"/>
        </w:rPr>
        <w:t>.”</w:t>
      </w:r>
    </w:p>
    <w:p w14:paraId="5FB7BA75" w14:textId="77777777" w:rsidR="007951CE" w:rsidRPr="007951CE" w:rsidRDefault="007951CE" w:rsidP="007951CE">
      <w:pPr>
        <w:pStyle w:val="ListParagraph"/>
        <w:numPr>
          <w:ilvl w:val="1"/>
          <w:numId w:val="41"/>
        </w:numPr>
        <w:tabs>
          <w:tab w:val="left" w:pos="1080"/>
        </w:tabs>
        <w:ind w:left="0" w:firstLine="540"/>
        <w:jc w:val="both"/>
        <w:rPr>
          <w:iCs/>
          <w:sz w:val="24"/>
          <w:szCs w:val="24"/>
        </w:rPr>
      </w:pPr>
      <w:r w:rsidRPr="007951CE">
        <w:rPr>
          <w:iCs/>
          <w:sz w:val="24"/>
          <w:szCs w:val="24"/>
        </w:rPr>
        <w:t>Me këtë parashikim ligjor- (nenin 403/2 i KPP)</w:t>
      </w:r>
      <w:r w:rsidRPr="007951CE">
        <w:rPr>
          <w:sz w:val="24"/>
          <w:szCs w:val="24"/>
          <w:shd w:val="clear" w:color="auto" w:fill="FFFFFF"/>
        </w:rPr>
        <w:t xml:space="preserve">, </w:t>
      </w:r>
      <w:r w:rsidRPr="007951CE">
        <w:rPr>
          <w:sz w:val="24"/>
          <w:szCs w:val="24"/>
        </w:rPr>
        <w:t xml:space="preserve">ligjvënësi, duke përjashtuar nga ky lloj i posaçëm gjykimi vetëm një kategori të veprave penale, konkretisht veprat penale më të rënda </w:t>
      </w:r>
      <w:r w:rsidRPr="007951CE">
        <w:rPr>
          <w:i/>
          <w:iCs/>
          <w:sz w:val="24"/>
          <w:szCs w:val="24"/>
        </w:rPr>
        <w:t xml:space="preserve">-(të tilla konsiderohen ato për të cilat parashikohet dënimi maksimal) </w:t>
      </w:r>
      <w:r w:rsidRPr="007951CE">
        <w:rPr>
          <w:sz w:val="24"/>
          <w:szCs w:val="24"/>
        </w:rPr>
        <w:t>ka marrë për bazë objektin që është dëmtuar ose kundër të cilit drejtohet vepra penale, pasi rrezikshmëria shoqërore ka karakter objektiv dhe jo subjektiv dhe për rrjedhojë, merret për bazë objekti që është dëmtuar ose kundër të cilit drejtohet vepra penale.</w:t>
      </w:r>
      <w:r w:rsidRPr="007951CE">
        <w:rPr>
          <w:rFonts w:eastAsia="Calibri"/>
          <w:iCs/>
          <w:sz w:val="24"/>
          <w:szCs w:val="24"/>
          <w:bdr w:val="none" w:sz="0" w:space="0" w:color="auto" w:frame="1"/>
        </w:rPr>
        <w:t xml:space="preserve"> </w:t>
      </w:r>
      <w:r w:rsidRPr="007951CE">
        <w:rPr>
          <w:sz w:val="24"/>
          <w:szCs w:val="24"/>
        </w:rPr>
        <w:t xml:space="preserve">Ndalimin e përgjithshëm të materializuar në këtë dispozitë, ligjvënësi e kushtëzon zgjedhjen e zbatimit ose moszbatimit të </w:t>
      </w:r>
      <w:r w:rsidRPr="007951CE">
        <w:rPr>
          <w:sz w:val="24"/>
          <w:szCs w:val="24"/>
        </w:rPr>
        <w:lastRenderedPageBreak/>
        <w:t xml:space="preserve">një instituti të caktuar, në rastin konkret, gjykimin e shkurtuar, me parashikimin abstrakt të veprave penale për të cilat parashikohet dënim me burgim të përjetshëm (veprat penale më të rënda), duke shprehur në këtë mënyrë vlerësimin e tij “negativ” dukshëm më të lartë ndaj kësaj kategorie veprash penale me rrezikshmëri të theksuar shoqërore në raport me veprat e tjera për të cilat nuk parashikohet një dënim i tillë, si dhe duke ia nënshtruar gjykimin e tyre një trajtimi më “rigoroz”. </w:t>
      </w:r>
    </w:p>
    <w:p w14:paraId="2678FAF0" w14:textId="77777777" w:rsidR="007951CE" w:rsidRPr="007951CE" w:rsidRDefault="007951CE" w:rsidP="007951CE">
      <w:pPr>
        <w:pStyle w:val="ListParagraph"/>
        <w:numPr>
          <w:ilvl w:val="1"/>
          <w:numId w:val="41"/>
        </w:numPr>
        <w:tabs>
          <w:tab w:val="left" w:pos="1080"/>
        </w:tabs>
        <w:ind w:left="0" w:firstLine="540"/>
        <w:jc w:val="both"/>
        <w:rPr>
          <w:iCs/>
          <w:sz w:val="24"/>
          <w:szCs w:val="24"/>
        </w:rPr>
      </w:pPr>
      <w:r w:rsidRPr="007951CE">
        <w:rPr>
          <w:sz w:val="24"/>
          <w:szCs w:val="24"/>
        </w:rPr>
        <w:t>Me këtë parashikim ligjor është synuar garantimi i realizimit të drejtësisë penale në mënyrë efektive si për të pandehurin ashtu edhe për viktimën e veprës penale. Në këtë kontekst, Kolegji vlerëson se për veprat penale për të cilat parashikohet dënim me burgim të përjetshëm, ndalimi i gjykimit të shkurtuar ka një qëllim domethënës: për krime të kësaj rëndësie, ligjvënësi ka parapëlqyer (zgjedhur) debatin gjyqësor, si rruga më e sigurt për të shmangur gabimin gjyqësor, si dhe për të garantuar maksimalisht të drejtat e të pandehurit por edhe të viktimës së veprës penale nëpërmjet pjesëmarrjes në një gjyq oral-verbal dhe kontradiktor për sqarimin e të vërtetës</w:t>
      </w:r>
      <w:r w:rsidRPr="007951CE">
        <w:rPr>
          <w:iCs/>
          <w:sz w:val="24"/>
          <w:szCs w:val="24"/>
          <w:shd w:val="clear" w:color="auto" w:fill="FFFFFF"/>
        </w:rPr>
        <w:t>.</w:t>
      </w:r>
      <w:r w:rsidRPr="007951CE">
        <w:rPr>
          <w:sz w:val="24"/>
          <w:szCs w:val="24"/>
        </w:rPr>
        <w:t xml:space="preserve"> Në këtë vështrim nuk mundet kurrsesi që këto garanci të mos garantohen në mënyrë të barabartë për të gjithë personat e akuzuar për një vepër penale që parashikon dënim me burgim të përjetshëm</w:t>
      </w:r>
      <w:r w:rsidRPr="007951CE">
        <w:rPr>
          <w:rFonts w:eastAsia="Calibri"/>
          <w:iCs/>
          <w:sz w:val="24"/>
          <w:szCs w:val="24"/>
          <w:bdr w:val="none" w:sz="0" w:space="0" w:color="auto" w:frame="1"/>
        </w:rPr>
        <w:t>.</w:t>
      </w:r>
    </w:p>
    <w:p w14:paraId="0A3F9A43" w14:textId="77777777" w:rsidR="007951CE" w:rsidRPr="007951CE" w:rsidRDefault="007951CE" w:rsidP="007951CE">
      <w:pPr>
        <w:pStyle w:val="ListParagraph"/>
        <w:numPr>
          <w:ilvl w:val="1"/>
          <w:numId w:val="41"/>
        </w:numPr>
        <w:tabs>
          <w:tab w:val="left" w:pos="1080"/>
        </w:tabs>
        <w:ind w:left="0" w:firstLine="540"/>
        <w:jc w:val="both"/>
        <w:rPr>
          <w:iCs/>
          <w:sz w:val="24"/>
          <w:szCs w:val="24"/>
        </w:rPr>
      </w:pPr>
      <w:r w:rsidRPr="007951CE">
        <w:rPr>
          <w:rFonts w:eastAsia="Calibri"/>
          <w:iCs/>
          <w:sz w:val="24"/>
          <w:szCs w:val="24"/>
          <w:bdr w:val="none" w:sz="0" w:space="0" w:color="auto" w:frame="1"/>
        </w:rPr>
        <w:t>N</w:t>
      </w:r>
      <w:r w:rsidRPr="007951CE">
        <w:rPr>
          <w:sz w:val="24"/>
          <w:szCs w:val="24"/>
        </w:rPr>
        <w:t>donëse GJEDNJ nuk gjen shkelje në vullnetin e lirë dhe të qartë të të pandehurit për të hequr dorë nga e drejta e debatit gjyqësor për provat, kjo e drejtë për vepra penale të një rëndësie të tillë -</w:t>
      </w:r>
      <w:r w:rsidRPr="007951CE">
        <w:rPr>
          <w:i/>
          <w:iCs/>
          <w:sz w:val="24"/>
          <w:szCs w:val="24"/>
        </w:rPr>
        <w:t>(sikurse ato për të cilat parashikohet dënim burgim të përjetshëm)</w:t>
      </w:r>
      <w:r w:rsidRPr="007951CE">
        <w:rPr>
          <w:sz w:val="24"/>
          <w:szCs w:val="24"/>
        </w:rPr>
        <w:t xml:space="preserve"> nuk prevalon mbi nevojën e shmangies së gabimit gjyqësor dhe sqarimin sa më të padyshimtë të të vërtetës në një gjykim kontradiktor dhe me të gjitha garancitë e një procesi të rregullt ligjor, në kuadër të dhënies së një vendimi të ligjshëm dhe të drejtë. Në këtë kuptim, mundësia për të kërkuar zbatimin e një riti procedural që ndikon në masën e dënimit përfundimtar, qartazi nuk mund të konsiderohet një kusht </w:t>
      </w:r>
      <w:r w:rsidRPr="007951CE">
        <w:rPr>
          <w:i/>
          <w:sz w:val="24"/>
          <w:szCs w:val="24"/>
        </w:rPr>
        <w:t>sine qua non</w:t>
      </w:r>
      <w:r w:rsidRPr="007951CE">
        <w:rPr>
          <w:sz w:val="24"/>
          <w:szCs w:val="24"/>
        </w:rPr>
        <w:t xml:space="preserve"> për një mbrojtje efikase të pozitës juridike të të pandehurit, përsa kohë ajo përjashtohet për të gjitha ato vepra për të cilat parashikohet dënim me burgim të përjetshëm.</w:t>
      </w:r>
    </w:p>
    <w:p w14:paraId="450DC459" w14:textId="77777777" w:rsidR="007951CE" w:rsidRPr="007951CE" w:rsidRDefault="007951CE" w:rsidP="007951CE">
      <w:pPr>
        <w:pStyle w:val="ListParagraph"/>
        <w:numPr>
          <w:ilvl w:val="1"/>
          <w:numId w:val="41"/>
        </w:numPr>
        <w:tabs>
          <w:tab w:val="left" w:pos="1080"/>
        </w:tabs>
        <w:ind w:left="0" w:firstLine="540"/>
        <w:jc w:val="both"/>
        <w:rPr>
          <w:iCs/>
          <w:sz w:val="24"/>
          <w:szCs w:val="24"/>
        </w:rPr>
      </w:pPr>
      <w:r w:rsidRPr="007951CE">
        <w:rPr>
          <w:sz w:val="24"/>
          <w:szCs w:val="24"/>
        </w:rPr>
        <w:t>Nga interpretimi literal dhe logjik, Kolegji</w:t>
      </w:r>
      <w:r w:rsidRPr="007951CE">
        <w:rPr>
          <w:rFonts w:eastAsia="Calibri"/>
          <w:iCs/>
          <w:sz w:val="24"/>
          <w:szCs w:val="24"/>
          <w:bdr w:val="none" w:sz="0" w:space="0" w:color="auto" w:frame="1"/>
        </w:rPr>
        <w:t xml:space="preserve"> vlerëson se p</w:t>
      </w:r>
      <w:r w:rsidRPr="007951CE">
        <w:rPr>
          <w:sz w:val="24"/>
          <w:szCs w:val="24"/>
          <w:shd w:val="clear" w:color="auto" w:fill="FFFFFF"/>
        </w:rPr>
        <w:t xml:space="preserve">arashikimi ndalues i bërë në nenin 403/2 të KPP, i referohet objektit të veprës penale që mbron norma e posaçme e KP, pra rëndësisë së marrëdhënies juridike që kjo normë mbron dhe jo elementeve të tjerë të figurës së veprës penale. </w:t>
      </w:r>
      <w:r w:rsidRPr="007951CE">
        <w:rPr>
          <w:sz w:val="24"/>
          <w:szCs w:val="24"/>
        </w:rPr>
        <w:t xml:space="preserve">Qartazi, ky normin ligjor ndalon aplikimin e këtij riti procedural –(gjykimit të shkurtuar), me pasojë pamundësinë e aplikimit, për këtë shkak, të zbritjes, uljes së dënimit në masën e 1/3 të tij (përcaktimi i nenit 406/1 të KPP) kur gjykohen vepra penale për të cilat parashikohet (si sanksion) lloji i dënimit me “burgim të përjetshëm”, duke mos e lidhur këtë parashikim (ndalim) me statusin “gjininë” apo “moshën” e të pandehurit të gjykuar. </w:t>
      </w:r>
    </w:p>
    <w:p w14:paraId="3C32532A" w14:textId="77777777" w:rsidR="007951CE" w:rsidRPr="007951CE" w:rsidRDefault="007951CE" w:rsidP="007951CE">
      <w:pPr>
        <w:pStyle w:val="ListParagraph"/>
        <w:numPr>
          <w:ilvl w:val="1"/>
          <w:numId w:val="41"/>
        </w:numPr>
        <w:tabs>
          <w:tab w:val="left" w:pos="1080"/>
        </w:tabs>
        <w:ind w:left="0" w:firstLine="540"/>
        <w:jc w:val="both"/>
        <w:rPr>
          <w:i/>
          <w:iCs/>
          <w:sz w:val="24"/>
          <w:szCs w:val="24"/>
        </w:rPr>
      </w:pPr>
      <w:r w:rsidRPr="007951CE">
        <w:rPr>
          <w:color w:val="000000"/>
          <w:sz w:val="24"/>
          <w:szCs w:val="24"/>
        </w:rPr>
        <w:t xml:space="preserve">Duke u kthyer tek </w:t>
      </w:r>
      <w:r w:rsidRPr="007951CE">
        <w:rPr>
          <w:color w:val="000000" w:themeColor="text1"/>
          <w:sz w:val="24"/>
          <w:szCs w:val="24"/>
        </w:rPr>
        <w:t>ç</w:t>
      </w:r>
      <w:r w:rsidRPr="007951CE">
        <w:rPr>
          <w:color w:val="000000"/>
          <w:sz w:val="24"/>
          <w:szCs w:val="24"/>
        </w:rPr>
        <w:t xml:space="preserve">ështja në shqyrtim, në referim të arsyetimit dhe normimeve ligjore të sipërcituara, si dhe rrethanave të paraqitura si të provuar nga gjykatat më të ulëta, Kolegji vlerëson se </w:t>
      </w:r>
      <w:r w:rsidRPr="007951CE">
        <w:rPr>
          <w:rFonts w:eastAsia="MS Mincho"/>
          <w:sz w:val="24"/>
          <w:szCs w:val="24"/>
        </w:rPr>
        <w:t xml:space="preserve">vendimmarrja  gjykatës së shkallës së parë, miratuar </w:t>
      </w:r>
      <w:r w:rsidRPr="007951CE">
        <w:rPr>
          <w:rFonts w:eastAsia="MS Mincho"/>
          <w:i/>
          <w:iCs/>
          <w:sz w:val="24"/>
          <w:szCs w:val="24"/>
        </w:rPr>
        <w:t xml:space="preserve">  </w:t>
      </w:r>
      <w:r w:rsidRPr="007951CE">
        <w:rPr>
          <w:rFonts w:eastAsia="MS Mincho"/>
          <w:sz w:val="24"/>
          <w:szCs w:val="24"/>
        </w:rPr>
        <w:t>edhe nga Gjykata e Apelit Tiranë,</w:t>
      </w:r>
      <w:r w:rsidRPr="007951CE">
        <w:rPr>
          <w:iCs/>
          <w:sz w:val="24"/>
          <w:szCs w:val="24"/>
        </w:rPr>
        <w:t xml:space="preserve"> për pranimin e kërkesës për gjykimin e shkurtuar, për të pandehurën Drande Deda, e akuzuar dhe dënuar për një vepër penale që parashikon dënim me burgimim të përjetshëm </w:t>
      </w:r>
      <w:r w:rsidRPr="007951CE">
        <w:rPr>
          <w:i/>
          <w:sz w:val="24"/>
          <w:szCs w:val="24"/>
        </w:rPr>
        <w:t xml:space="preserve">( neni 79 i KP, </w:t>
      </w:r>
      <w:r w:rsidRPr="002D3133">
        <w:rPr>
          <w:rStyle w:val="Strong"/>
          <w:b w:val="0"/>
          <w:i/>
          <w:sz w:val="24"/>
          <w:szCs w:val="24"/>
        </w:rPr>
        <w:t>"Vrasja për shkak të marrëdhënieve familjare")</w:t>
      </w:r>
      <w:r w:rsidRPr="007951CE">
        <w:rPr>
          <w:rStyle w:val="Strong"/>
          <w:i/>
          <w:sz w:val="24"/>
          <w:szCs w:val="24"/>
        </w:rPr>
        <w:t>,</w:t>
      </w:r>
      <w:r w:rsidRPr="007951CE">
        <w:rPr>
          <w:rStyle w:val="Strong"/>
          <w:sz w:val="24"/>
          <w:szCs w:val="24"/>
        </w:rPr>
        <w:t xml:space="preserve"> </w:t>
      </w:r>
      <w:r w:rsidRPr="007951CE">
        <w:rPr>
          <w:iCs/>
          <w:sz w:val="24"/>
          <w:szCs w:val="24"/>
        </w:rPr>
        <w:t>është marrë në zbatim të gabuar të legjislacionit penal</w:t>
      </w:r>
      <w:r w:rsidRPr="007951CE">
        <w:rPr>
          <w:rStyle w:val="Strong"/>
          <w:sz w:val="24"/>
          <w:szCs w:val="24"/>
        </w:rPr>
        <w:t xml:space="preserve">. </w:t>
      </w:r>
      <w:r w:rsidRPr="007951CE">
        <w:rPr>
          <w:rFonts w:eastAsia="MS Mincho"/>
          <w:sz w:val="24"/>
          <w:szCs w:val="24"/>
        </w:rPr>
        <w:t xml:space="preserve">Kolegji vlerëson se mbrojtja e parashikuar ne nenin 32/1 </w:t>
      </w:r>
      <w:r w:rsidRPr="007951CE">
        <w:rPr>
          <w:rStyle w:val="FootnoteReference"/>
          <w:rFonts w:eastAsia="MS Mincho"/>
          <w:sz w:val="24"/>
          <w:szCs w:val="24"/>
        </w:rPr>
        <w:footnoteReference w:id="3"/>
      </w:r>
      <w:r w:rsidRPr="007951CE">
        <w:rPr>
          <w:rFonts w:eastAsia="MS Mincho"/>
          <w:sz w:val="24"/>
          <w:szCs w:val="24"/>
        </w:rPr>
        <w:t xml:space="preserve"> të KP, për këtë kategori subjektesh, </w:t>
      </w:r>
      <w:r w:rsidRPr="007951CE">
        <w:rPr>
          <w:rFonts w:eastAsia="MS Mincho"/>
          <w:i/>
          <w:iCs/>
          <w:sz w:val="24"/>
          <w:szCs w:val="24"/>
        </w:rPr>
        <w:t>“gratë”</w:t>
      </w:r>
      <w:r w:rsidRPr="007951CE">
        <w:rPr>
          <w:rFonts w:eastAsia="MS Mincho"/>
          <w:sz w:val="24"/>
          <w:szCs w:val="24"/>
        </w:rPr>
        <w:t xml:space="preserve"> të veprës penale, nuk ndikon në zbatimin e parashi</w:t>
      </w:r>
      <w:r w:rsidR="002D3133">
        <w:rPr>
          <w:rFonts w:eastAsia="MS Mincho"/>
          <w:sz w:val="24"/>
          <w:szCs w:val="24"/>
        </w:rPr>
        <w:t xml:space="preserve">kimit të ndalimeve për zbatimin e </w:t>
      </w:r>
      <w:r w:rsidRPr="007951CE">
        <w:rPr>
          <w:rFonts w:eastAsia="MS Mincho"/>
          <w:sz w:val="24"/>
          <w:szCs w:val="24"/>
        </w:rPr>
        <w:t>nenit 403 të KPP. T</w:t>
      </w:r>
      <w:r w:rsidRPr="007951CE">
        <w:rPr>
          <w:sz w:val="24"/>
          <w:szCs w:val="24"/>
        </w:rPr>
        <w:t>rajtimi sanksionues i privilegjuar,  prej legjislatorit për “</w:t>
      </w:r>
      <w:r w:rsidRPr="007951CE">
        <w:rPr>
          <w:i/>
          <w:iCs/>
          <w:sz w:val="24"/>
          <w:szCs w:val="24"/>
        </w:rPr>
        <w:t>gratë”</w:t>
      </w:r>
      <w:r w:rsidRPr="007951CE">
        <w:rPr>
          <w:sz w:val="24"/>
          <w:szCs w:val="24"/>
        </w:rPr>
        <w:t>, që presupozon pamundësinë e aplikimit ndaj tyre të llojit të dënimit me “</w:t>
      </w:r>
      <w:r w:rsidRPr="007951CE">
        <w:rPr>
          <w:i/>
          <w:iCs/>
          <w:sz w:val="24"/>
          <w:szCs w:val="24"/>
        </w:rPr>
        <w:t>burgim të përjetshëm</w:t>
      </w:r>
      <w:r w:rsidRPr="007951CE">
        <w:rPr>
          <w:sz w:val="24"/>
          <w:szCs w:val="24"/>
        </w:rPr>
        <w:t>”, nuk paraqet asnjë lloj ndikimi në drejtim të evitimit të ndalimit të përgjithshëm, të përcaktuar në nenin 403/2 të KPP, përjashtues apriori, i të drejtës për të pasur akses në ritin procedural të “</w:t>
      </w:r>
      <w:r w:rsidRPr="007951CE">
        <w:rPr>
          <w:i/>
          <w:iCs/>
          <w:sz w:val="24"/>
          <w:szCs w:val="24"/>
        </w:rPr>
        <w:t>gjykimit të shkurtuar</w:t>
      </w:r>
      <w:r w:rsidRPr="007951CE">
        <w:rPr>
          <w:sz w:val="24"/>
          <w:szCs w:val="24"/>
        </w:rPr>
        <w:t>”, të subjekteve të gjykuara për veprat penale të atribuuara prej akuzës, që parashikojnë si titull sanksionues, llojin e dënimit me “</w:t>
      </w:r>
      <w:r w:rsidRPr="007951CE">
        <w:rPr>
          <w:i/>
          <w:iCs/>
          <w:sz w:val="24"/>
          <w:szCs w:val="24"/>
        </w:rPr>
        <w:t>burgim të përjetshëm”.</w:t>
      </w:r>
    </w:p>
    <w:p w14:paraId="71AD3B03" w14:textId="77777777" w:rsidR="007951CE" w:rsidRPr="007951CE" w:rsidRDefault="007951CE" w:rsidP="007951CE">
      <w:pPr>
        <w:pStyle w:val="ListParagraph"/>
        <w:numPr>
          <w:ilvl w:val="1"/>
          <w:numId w:val="41"/>
        </w:numPr>
        <w:tabs>
          <w:tab w:val="left" w:pos="1080"/>
        </w:tabs>
        <w:ind w:left="0" w:firstLine="540"/>
        <w:jc w:val="both"/>
        <w:rPr>
          <w:bCs/>
          <w:i/>
          <w:iCs/>
          <w:sz w:val="24"/>
          <w:szCs w:val="24"/>
        </w:rPr>
      </w:pPr>
      <w:r w:rsidRPr="007951CE">
        <w:rPr>
          <w:sz w:val="24"/>
          <w:szCs w:val="24"/>
        </w:rPr>
        <w:lastRenderedPageBreak/>
        <w:t xml:space="preserve">Normimi i përgjithshëm, bërë në paragrafin e dytë të nenit 403 të KPP, është pengesë e pakalueshme që pamundëson aplikimin e gjykimit të shkurtuar </w:t>
      </w:r>
      <w:r w:rsidRPr="007951CE">
        <w:rPr>
          <w:bCs/>
          <w:iCs/>
          <w:sz w:val="24"/>
          <w:szCs w:val="24"/>
        </w:rPr>
        <w:t>për veprat penale për të cilat parashikohet dënim me burgim të përjetshëm, pavarësisht cilësive që mund të bartin kategori të caktuara të subjekteve të veprës penale, për të cilët legjislatori ka parashikuar garanci e mbrojtë të posa</w:t>
      </w:r>
      <w:r w:rsidRPr="007951CE">
        <w:rPr>
          <w:sz w:val="24"/>
          <w:szCs w:val="24"/>
        </w:rPr>
        <w:t>ç</w:t>
      </w:r>
      <w:r w:rsidRPr="007951CE">
        <w:rPr>
          <w:bCs/>
          <w:iCs/>
          <w:sz w:val="24"/>
          <w:szCs w:val="24"/>
        </w:rPr>
        <w:t xml:space="preserve">me, duke i përjashtuar ato nga masa ekstreme e dënimit të përjetshëm- </w:t>
      </w:r>
      <w:r w:rsidRPr="007951CE">
        <w:rPr>
          <w:bCs/>
          <w:i/>
          <w:sz w:val="24"/>
          <w:szCs w:val="24"/>
        </w:rPr>
        <w:t>(gratë apo të miturit).</w:t>
      </w:r>
      <w:r w:rsidRPr="007951CE">
        <w:rPr>
          <w:bCs/>
          <w:iCs/>
          <w:sz w:val="24"/>
          <w:szCs w:val="24"/>
        </w:rPr>
        <w:t xml:space="preserve"> Ky n</w:t>
      </w:r>
      <w:r w:rsidRPr="007951CE">
        <w:rPr>
          <w:sz w:val="24"/>
          <w:szCs w:val="24"/>
        </w:rPr>
        <w:t xml:space="preserve">dalim ligjor, lidhet vetëm me llojin e veprës penale të atribuuar të pandehurit, sipas akuzës. </w:t>
      </w:r>
    </w:p>
    <w:p w14:paraId="1DBDCA3E" w14:textId="77777777" w:rsidR="007951CE" w:rsidRPr="007951CE" w:rsidRDefault="007951CE" w:rsidP="007951CE">
      <w:pPr>
        <w:pStyle w:val="ListParagraph"/>
        <w:numPr>
          <w:ilvl w:val="1"/>
          <w:numId w:val="41"/>
        </w:numPr>
        <w:tabs>
          <w:tab w:val="left" w:pos="1080"/>
        </w:tabs>
        <w:ind w:left="0" w:firstLine="540"/>
        <w:jc w:val="both"/>
        <w:rPr>
          <w:bCs/>
          <w:i/>
          <w:iCs/>
          <w:sz w:val="24"/>
          <w:szCs w:val="24"/>
        </w:rPr>
      </w:pPr>
      <w:r w:rsidRPr="007951CE">
        <w:rPr>
          <w:bCs/>
          <w:iCs/>
          <w:sz w:val="24"/>
          <w:szCs w:val="24"/>
        </w:rPr>
        <w:t xml:space="preserve">Kuptimi dhe intepretimi si më sipër i ndalesës ligjore të parashikuar në nenin 403 të KPP, ndonëse me një vendimi të më vonshëm se vendimi objekt i këtij rekursi, është konfirmuar edhe me sentencën njësuese të Kolegji Penal pranë Gjykatës së Lartë, me të cilën është arritur në përfundimin se </w:t>
      </w:r>
      <w:r w:rsidRPr="007951CE">
        <w:rPr>
          <w:iCs/>
          <w:sz w:val="24"/>
          <w:szCs w:val="24"/>
          <w:shd w:val="clear" w:color="auto" w:fill="FFFFFF"/>
        </w:rPr>
        <w:t>“</w:t>
      </w:r>
      <w:r w:rsidRPr="007951CE">
        <w:rPr>
          <w:i/>
          <w:sz w:val="24"/>
          <w:szCs w:val="24"/>
          <w:shd w:val="clear" w:color="auto" w:fill="FFFFFF"/>
        </w:rPr>
        <w:t>Ndalimi i parashikuar nga neni 403, pika 2 i Kodit të Procedurës Penale, zbatohet edhe për subjektet ndaj të cilëve ligji penal ndalon dhënien e dënimit me burgim të përjetshëm.”</w:t>
      </w:r>
      <w:r w:rsidRPr="007951CE">
        <w:rPr>
          <w:bCs/>
          <w:i/>
          <w:iCs/>
          <w:sz w:val="24"/>
          <w:szCs w:val="24"/>
        </w:rPr>
        <w:t xml:space="preserve"> (</w:t>
      </w:r>
      <w:r w:rsidRPr="007951CE">
        <w:rPr>
          <w:rFonts w:eastAsia="MS Mincho"/>
          <w:sz w:val="24"/>
          <w:szCs w:val="24"/>
        </w:rPr>
        <w:t>sentenca njësuese nr.</w:t>
      </w:r>
      <w:r w:rsidRPr="007951CE">
        <w:rPr>
          <w:rFonts w:eastAsia="Calibri"/>
          <w:sz w:val="24"/>
          <w:szCs w:val="24"/>
        </w:rPr>
        <w:t>00-2024-2161 i vendimit (167), datë 04.07.2024, Gjykata  e Lartë,  Kolegji Penal).</w:t>
      </w:r>
    </w:p>
    <w:p w14:paraId="15047296" w14:textId="77777777" w:rsidR="007951CE" w:rsidRPr="007951CE" w:rsidRDefault="007951CE" w:rsidP="007951CE">
      <w:pPr>
        <w:pStyle w:val="ListParagraph"/>
        <w:numPr>
          <w:ilvl w:val="1"/>
          <w:numId w:val="41"/>
        </w:numPr>
        <w:tabs>
          <w:tab w:val="left" w:pos="1080"/>
        </w:tabs>
        <w:ind w:left="0" w:firstLine="540"/>
        <w:jc w:val="both"/>
        <w:rPr>
          <w:bCs/>
          <w:i/>
          <w:iCs/>
          <w:sz w:val="24"/>
          <w:szCs w:val="24"/>
        </w:rPr>
      </w:pPr>
      <w:r w:rsidRPr="007951CE">
        <w:rPr>
          <w:bCs/>
          <w:iCs/>
          <w:sz w:val="24"/>
          <w:szCs w:val="24"/>
        </w:rPr>
        <w:t xml:space="preserve">Për sa më sipër, </w:t>
      </w:r>
      <w:r w:rsidRPr="007951CE">
        <w:rPr>
          <w:sz w:val="24"/>
          <w:szCs w:val="24"/>
        </w:rPr>
        <w:t xml:space="preserve">Kolegji konsideron se vendimmarrja objekt rekursi e </w:t>
      </w:r>
      <w:r w:rsidRPr="007951CE">
        <w:rPr>
          <w:rFonts w:eastAsia="MS Mincho"/>
          <w:bCs/>
          <w:sz w:val="24"/>
          <w:szCs w:val="24"/>
        </w:rPr>
        <w:t>Gjykatës së Apelit Tiranë</w:t>
      </w:r>
      <w:r w:rsidRPr="007951CE">
        <w:rPr>
          <w:sz w:val="24"/>
          <w:szCs w:val="24"/>
        </w:rPr>
        <w:t xml:space="preserve">, që ka lënë në fuqi vendimin e gjykatës së shkallës së parë, lidhur me </w:t>
      </w:r>
      <w:r w:rsidRPr="007951CE">
        <w:rPr>
          <w:color w:val="000000"/>
          <w:sz w:val="24"/>
          <w:szCs w:val="24"/>
        </w:rPr>
        <w:t>aplikimin e gjykimit të posa</w:t>
      </w:r>
      <w:r w:rsidRPr="007951CE">
        <w:rPr>
          <w:color w:val="000000" w:themeColor="text1"/>
          <w:sz w:val="24"/>
          <w:szCs w:val="24"/>
        </w:rPr>
        <w:t>ç</w:t>
      </w:r>
      <w:r w:rsidRPr="007951CE">
        <w:rPr>
          <w:color w:val="000000"/>
          <w:sz w:val="24"/>
          <w:szCs w:val="24"/>
        </w:rPr>
        <w:t>ëm të gjykimit të shkurtuar</w:t>
      </w:r>
      <w:r w:rsidRPr="007951CE">
        <w:rPr>
          <w:sz w:val="24"/>
          <w:szCs w:val="24"/>
        </w:rPr>
        <w:t xml:space="preserve">, është marrë në zbatim të gabuar të legjislacionit penal, </w:t>
      </w:r>
      <w:r w:rsidRPr="007951CE">
        <w:rPr>
          <w:iCs/>
          <w:sz w:val="24"/>
          <w:szCs w:val="24"/>
        </w:rPr>
        <w:t xml:space="preserve">konkretisht nenit 403 të KPP dhe nenit </w:t>
      </w:r>
      <w:r w:rsidRPr="002D3133">
        <w:rPr>
          <w:rStyle w:val="Strong"/>
          <w:b w:val="0"/>
          <w:sz w:val="24"/>
          <w:szCs w:val="24"/>
        </w:rPr>
        <w:t>79 gërma "c" të  KP</w:t>
      </w:r>
      <w:r w:rsidRPr="002D3133">
        <w:rPr>
          <w:b/>
          <w:color w:val="000000"/>
          <w:sz w:val="24"/>
          <w:szCs w:val="24"/>
        </w:rPr>
        <w:t>.</w:t>
      </w:r>
    </w:p>
    <w:p w14:paraId="66AC9199" w14:textId="77777777" w:rsidR="007951CE" w:rsidRPr="007951CE" w:rsidRDefault="007951CE" w:rsidP="007951CE">
      <w:pPr>
        <w:pStyle w:val="ListParagraph"/>
        <w:numPr>
          <w:ilvl w:val="0"/>
          <w:numId w:val="41"/>
        </w:numPr>
        <w:tabs>
          <w:tab w:val="left" w:pos="720"/>
          <w:tab w:val="left" w:pos="900"/>
        </w:tabs>
        <w:ind w:left="0" w:firstLine="540"/>
        <w:jc w:val="both"/>
        <w:rPr>
          <w:sz w:val="24"/>
          <w:szCs w:val="24"/>
        </w:rPr>
      </w:pPr>
      <w:r w:rsidRPr="007951CE">
        <w:rPr>
          <w:rFonts w:eastAsia="MS Mincho"/>
          <w:sz w:val="24"/>
          <w:szCs w:val="24"/>
        </w:rPr>
        <w:t xml:space="preserve">Gjithashtu edhe sa i përket shkaqeve të rekursit të paraqitur nga e pandehura Drane Deda, të cila në thelb janë përsëritje e shkaqeve të apelit, Kolegji vëren se gjykata e apelit në vendimin objekt rekursi, nuk u ka kthyer përgjigje shkaqeve të apelit, në atë vendimmarrje nuk arsyetohet/argumentohet mbi bazueshmërinë ose jo të pretendimeve të paraqitura nga e pandehura në mbështetje të kundërshtimit të vendimmarrjes së shkallës së parë, sa i përket masë së dënimit të caktuar dhe kërkimit të saj për zbatimin e nenit 53 të KP, për caktimin e një dënimi </w:t>
      </w:r>
      <w:r w:rsidRPr="007951CE">
        <w:rPr>
          <w:bCs/>
          <w:sz w:val="24"/>
          <w:szCs w:val="24"/>
        </w:rPr>
        <w:t xml:space="preserve">nën </w:t>
      </w:r>
      <w:r w:rsidRPr="007951CE">
        <w:rPr>
          <w:spacing w:val="-2"/>
          <w:sz w:val="24"/>
          <w:szCs w:val="24"/>
        </w:rPr>
        <w:t>kufirin e parashikuar nga ligji</w:t>
      </w:r>
      <w:r w:rsidRPr="007951CE">
        <w:rPr>
          <w:rFonts w:eastAsia="MS Mincho"/>
          <w:sz w:val="24"/>
          <w:szCs w:val="24"/>
        </w:rPr>
        <w:t xml:space="preserve">. Në këtë drejtim vendimmarrja objekt rekursi </w:t>
      </w:r>
      <w:r w:rsidRPr="007951CE">
        <w:rPr>
          <w:sz w:val="24"/>
          <w:szCs w:val="24"/>
        </w:rPr>
        <w:t xml:space="preserve">megjithëse përsa i përket aspektit formal të paraqitjes, prezencës së një arsyetimi në mbështetje të vendimmarrjes së saj, i përmban elementët esencial të kërkuar nga neni 383 i KPP, sa i përket interpretimit të parimit të </w:t>
      </w:r>
      <w:r w:rsidR="002D3133" w:rsidRPr="007951CE">
        <w:rPr>
          <w:sz w:val="24"/>
          <w:szCs w:val="24"/>
        </w:rPr>
        <w:t>invidualizimit sipas</w:t>
      </w:r>
      <w:r w:rsidRPr="007951CE">
        <w:rPr>
          <w:sz w:val="24"/>
          <w:szCs w:val="24"/>
        </w:rPr>
        <w:t xml:space="preserve"> neneit 47 të KP, nuk është e </w:t>
      </w:r>
      <w:r w:rsidR="002D3133" w:rsidRPr="007951CE">
        <w:rPr>
          <w:sz w:val="24"/>
          <w:szCs w:val="24"/>
        </w:rPr>
        <w:t>arsyetuar dhe</w:t>
      </w:r>
      <w:r w:rsidRPr="007951CE">
        <w:rPr>
          <w:sz w:val="24"/>
          <w:szCs w:val="24"/>
        </w:rPr>
        <w:t xml:space="preserve"> i mungon dhënia e përgjigjes në ankim për këtë pretendim. </w:t>
      </w:r>
    </w:p>
    <w:p w14:paraId="055A81C3" w14:textId="77777777" w:rsidR="007951CE" w:rsidRPr="007951CE" w:rsidRDefault="007951CE" w:rsidP="007951CE">
      <w:pPr>
        <w:pStyle w:val="ListParagraph"/>
        <w:numPr>
          <w:ilvl w:val="0"/>
          <w:numId w:val="41"/>
        </w:numPr>
        <w:tabs>
          <w:tab w:val="left" w:pos="720"/>
          <w:tab w:val="left" w:pos="900"/>
        </w:tabs>
        <w:ind w:left="0" w:firstLine="540"/>
        <w:jc w:val="both"/>
        <w:rPr>
          <w:sz w:val="24"/>
          <w:szCs w:val="24"/>
        </w:rPr>
      </w:pPr>
      <w:r w:rsidRPr="007951CE">
        <w:rPr>
          <w:sz w:val="24"/>
          <w:szCs w:val="24"/>
        </w:rPr>
        <w:t xml:space="preserve">Në përfundim, Kolegji, duke konsideruar të pranishme dhe të integruara përcaktimet e shkronjës  “a” të nenit 432/1 të KPP, vlerëson se vendimi objekt rekursi i Gjykatës së Apelit Tiranë, duhet të prishet dhe çështja të dërgohet për rishqyrtim pranë Gjykatës së Apelit të Juridiksionit të Përgjithshëm, me tjetër trup gjykues,  </w:t>
      </w:r>
      <w:r w:rsidRPr="007951CE">
        <w:rPr>
          <w:color w:val="000000" w:themeColor="text1"/>
          <w:sz w:val="24"/>
          <w:szCs w:val="24"/>
        </w:rPr>
        <w:t>pasi për zgjidhjen e drejtë të saj është i pashmangshëm dëgjimi i palëve, vlerësimi i provave të fashikullit të gjykimit, apo pretendimeve të paraqitura prej tyre në ankim apo gjykim</w:t>
      </w:r>
    </w:p>
    <w:p w14:paraId="7C30CDE2" w14:textId="77777777" w:rsidR="00112B5B" w:rsidRDefault="007951CE" w:rsidP="008B7E2E">
      <w:pPr>
        <w:pStyle w:val="ListParagraph"/>
        <w:numPr>
          <w:ilvl w:val="0"/>
          <w:numId w:val="41"/>
        </w:numPr>
        <w:tabs>
          <w:tab w:val="left" w:pos="720"/>
          <w:tab w:val="left" w:pos="900"/>
        </w:tabs>
        <w:ind w:left="0" w:firstLine="540"/>
        <w:jc w:val="both"/>
        <w:rPr>
          <w:sz w:val="24"/>
          <w:szCs w:val="24"/>
        </w:rPr>
      </w:pPr>
      <w:r w:rsidRPr="007951CE">
        <w:rPr>
          <w:rFonts w:eastAsia="Calibri"/>
          <w:sz w:val="24"/>
          <w:szCs w:val="24"/>
          <w:shd w:val="clear" w:color="auto" w:fill="FFFFFF"/>
        </w:rPr>
        <w:t>Në këto rrethana, Kolegji, n</w:t>
      </w:r>
      <w:r w:rsidRPr="007951CE">
        <w:rPr>
          <w:sz w:val="24"/>
          <w:szCs w:val="24"/>
        </w:rPr>
        <w:t xml:space="preserve">ë përputhje me parashikimet e shkronjës “c”, të pikës 1, të nenit 441 të KPP (pas ndryshimeve të sjella me Ligjin nr. 41/2021), sipas të cilit: “Pas shqyrtimit të çështjes, Kolegji Penal ose Kolegjet e Bashkuara të Gjykatës së Lartë, vendosin: ... c) prishjen e vendimit të gjykatës së apelit dhe dërgimin e çështjes për rishqyrtim me tjetër trup gjykues, çmon se vendimi i Gjykatës së Apelit Tiranë duhet të prishet dhe referuar vendimit nr. 505, datë 21.11.2022 të Këshillit të Lartë Gjyqësor “Për fillimin e funksionimit </w:t>
      </w:r>
      <w:r w:rsidR="00DC6AB7" w:rsidRPr="008B7E2E">
        <w:rPr>
          <w:sz w:val="24"/>
          <w:szCs w:val="24"/>
        </w:rPr>
        <w:t>të Gjykatës së Apelit të Juridiksionit të Përgjithshëm”, çështja duhet të dërgohet për</w:t>
      </w:r>
      <w:r w:rsidRPr="007951CE">
        <w:rPr>
          <w:sz w:val="24"/>
          <w:szCs w:val="24"/>
        </w:rPr>
        <w:t xml:space="preserve"> rishqyrtim pranë kësaj gjykate, me tjetër trup gjykues. Në rigjykim, gjykata e apelit, duhet të mbajë në konsideratë konkluzionet e parashtruara nga Kolegji në këtë vendim.</w:t>
      </w:r>
    </w:p>
    <w:p w14:paraId="77575235" w14:textId="77777777" w:rsidR="007951CE" w:rsidRPr="007951CE" w:rsidRDefault="007951CE" w:rsidP="007951CE">
      <w:pPr>
        <w:tabs>
          <w:tab w:val="left" w:pos="720"/>
          <w:tab w:val="left" w:pos="900"/>
          <w:tab w:val="left" w:pos="990"/>
          <w:tab w:val="left" w:pos="1080"/>
        </w:tabs>
        <w:jc w:val="both"/>
        <w:rPr>
          <w:sz w:val="24"/>
          <w:szCs w:val="24"/>
        </w:rPr>
      </w:pPr>
    </w:p>
    <w:p w14:paraId="6BF9A5E0" w14:textId="77777777" w:rsidR="00406D58" w:rsidRDefault="00406D58" w:rsidP="007951CE">
      <w:pPr>
        <w:jc w:val="center"/>
        <w:rPr>
          <w:b/>
          <w:bCs/>
          <w:sz w:val="24"/>
          <w:szCs w:val="24"/>
        </w:rPr>
      </w:pPr>
    </w:p>
    <w:p w14:paraId="635D6E7F" w14:textId="77777777" w:rsidR="007951CE" w:rsidRPr="007951CE" w:rsidRDefault="007951CE" w:rsidP="007951CE">
      <w:pPr>
        <w:jc w:val="center"/>
        <w:rPr>
          <w:b/>
          <w:bCs/>
          <w:sz w:val="24"/>
          <w:szCs w:val="24"/>
        </w:rPr>
      </w:pPr>
      <w:r w:rsidRPr="007951CE">
        <w:rPr>
          <w:b/>
          <w:bCs/>
          <w:sz w:val="24"/>
          <w:szCs w:val="24"/>
        </w:rPr>
        <w:t>PËR KËTO ARSYE,</w:t>
      </w:r>
    </w:p>
    <w:p w14:paraId="1264DC2D" w14:textId="77777777" w:rsidR="007951CE" w:rsidRPr="007951CE" w:rsidRDefault="007951CE" w:rsidP="007951CE">
      <w:pPr>
        <w:pStyle w:val="BodyText0"/>
        <w:spacing w:after="0"/>
        <w:rPr>
          <w:b/>
        </w:rPr>
      </w:pPr>
    </w:p>
    <w:p w14:paraId="425F5C40" w14:textId="77777777" w:rsidR="007951CE" w:rsidRPr="007951CE" w:rsidRDefault="007951CE" w:rsidP="007951CE">
      <w:pPr>
        <w:ind w:firstLine="540"/>
        <w:jc w:val="both"/>
        <w:rPr>
          <w:sz w:val="24"/>
          <w:szCs w:val="24"/>
        </w:rPr>
      </w:pPr>
      <w:r w:rsidRPr="007951CE">
        <w:rPr>
          <w:sz w:val="24"/>
          <w:szCs w:val="24"/>
        </w:rPr>
        <w:t>Kolegji Penal i Gjykatës së Lartë, duke u bazuar në nenin 441, pika 1, shkronja “c” të Kodit Procedurës Penale,</w:t>
      </w:r>
    </w:p>
    <w:p w14:paraId="5F62DC0A" w14:textId="77777777" w:rsidR="007951CE" w:rsidRPr="007951CE" w:rsidRDefault="007951CE" w:rsidP="007951CE">
      <w:pPr>
        <w:ind w:firstLine="540"/>
        <w:jc w:val="both"/>
        <w:rPr>
          <w:sz w:val="24"/>
          <w:szCs w:val="24"/>
        </w:rPr>
      </w:pPr>
    </w:p>
    <w:p w14:paraId="6EA04ED6" w14:textId="77777777" w:rsidR="007951CE" w:rsidRPr="007951CE" w:rsidRDefault="007951CE" w:rsidP="007951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pacing w:val="-3"/>
          <w:sz w:val="24"/>
          <w:szCs w:val="24"/>
        </w:rPr>
      </w:pPr>
      <w:r w:rsidRPr="007951CE">
        <w:rPr>
          <w:b/>
          <w:spacing w:val="-3"/>
          <w:sz w:val="24"/>
          <w:szCs w:val="24"/>
        </w:rPr>
        <w:t>V E N D O S I:</w:t>
      </w:r>
    </w:p>
    <w:p w14:paraId="16FD5477" w14:textId="77777777" w:rsidR="007951CE" w:rsidRPr="007951CE" w:rsidRDefault="007951CE" w:rsidP="007951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spacing w:val="-3"/>
          <w:sz w:val="24"/>
          <w:szCs w:val="24"/>
        </w:rPr>
      </w:pPr>
    </w:p>
    <w:p w14:paraId="0F9E224A" w14:textId="77777777" w:rsidR="000F5AA4" w:rsidRPr="007951CE" w:rsidRDefault="007951CE" w:rsidP="007951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contextualSpacing/>
        <w:jc w:val="both"/>
        <w:rPr>
          <w:color w:val="000000"/>
          <w:sz w:val="24"/>
          <w:szCs w:val="24"/>
          <w:lang w:val="sq-AL"/>
        </w:rPr>
      </w:pPr>
      <w:r w:rsidRPr="007951CE">
        <w:rPr>
          <w:sz w:val="24"/>
          <w:szCs w:val="24"/>
          <w:shd w:val="clear" w:color="auto" w:fill="FFFFFF"/>
        </w:rPr>
        <w:lastRenderedPageBreak/>
        <w:t xml:space="preserve">Prishjen e vendimit </w:t>
      </w:r>
      <w:r w:rsidR="002D3133">
        <w:rPr>
          <w:sz w:val="24"/>
          <w:szCs w:val="24"/>
        </w:rPr>
        <w:t>nr.</w:t>
      </w:r>
      <w:r w:rsidRPr="007951CE">
        <w:rPr>
          <w:sz w:val="24"/>
          <w:szCs w:val="24"/>
        </w:rPr>
        <w:t>1181,</w:t>
      </w:r>
      <w:r w:rsidRPr="007951CE">
        <w:rPr>
          <w:rFonts w:eastAsia="MS Mincho"/>
          <w:iCs/>
          <w:sz w:val="24"/>
          <w:szCs w:val="24"/>
          <w:shd w:val="clear" w:color="auto" w:fill="FFFFFF"/>
        </w:rPr>
        <w:t xml:space="preserve"> datë 30.11.2022,</w:t>
      </w:r>
      <w:r w:rsidRPr="007951CE">
        <w:rPr>
          <w:rFonts w:eastAsia="MS Mincho"/>
          <w:sz w:val="24"/>
          <w:szCs w:val="24"/>
        </w:rPr>
        <w:t xml:space="preserve"> të Gjykatës së </w:t>
      </w:r>
      <w:r w:rsidRPr="007951CE">
        <w:rPr>
          <w:sz w:val="24"/>
          <w:szCs w:val="24"/>
        </w:rPr>
        <w:t>Apelit Tiranë</w:t>
      </w:r>
      <w:r w:rsidRPr="007951CE">
        <w:rPr>
          <w:sz w:val="24"/>
          <w:szCs w:val="24"/>
          <w:shd w:val="clear" w:color="auto" w:fill="FFFFFF"/>
        </w:rPr>
        <w:t xml:space="preserve"> </w:t>
      </w:r>
      <w:r w:rsidRPr="007951CE">
        <w:rPr>
          <w:sz w:val="24"/>
          <w:szCs w:val="24"/>
        </w:rPr>
        <w:t>dhe dërgimin e çështjes për rishqyrtim në Gjykatën e Apelit të Juridiksionit të Përgjithshëm, me</w:t>
      </w:r>
      <w:r w:rsidRPr="007951CE">
        <w:rPr>
          <w:bCs/>
          <w:sz w:val="24"/>
          <w:szCs w:val="24"/>
        </w:rPr>
        <w:t xml:space="preserve"> tjetër trup gjykues</w:t>
      </w:r>
    </w:p>
    <w:p w14:paraId="4096282E" w14:textId="77777777" w:rsidR="007951CE" w:rsidRPr="007951CE" w:rsidRDefault="007951CE" w:rsidP="007951CE">
      <w:pPr>
        <w:ind w:left="6480"/>
        <w:jc w:val="both"/>
        <w:rPr>
          <w:b/>
          <w:noProof/>
          <w:sz w:val="24"/>
          <w:szCs w:val="24"/>
          <w:lang w:val="sq-AL"/>
        </w:rPr>
      </w:pPr>
    </w:p>
    <w:p w14:paraId="5B90487F" w14:textId="77777777" w:rsidR="00D04BCD" w:rsidRPr="007951CE" w:rsidRDefault="002D3133" w:rsidP="007951CE">
      <w:pPr>
        <w:ind w:left="6480"/>
        <w:jc w:val="both"/>
        <w:rPr>
          <w:b/>
          <w:noProof/>
          <w:sz w:val="24"/>
          <w:szCs w:val="24"/>
          <w:lang w:val="sq-AL"/>
        </w:rPr>
      </w:pPr>
      <w:r>
        <w:rPr>
          <w:b/>
          <w:noProof/>
          <w:sz w:val="24"/>
          <w:szCs w:val="24"/>
          <w:lang w:val="sq-AL"/>
        </w:rPr>
        <w:t xml:space="preserve">  </w:t>
      </w:r>
      <w:r w:rsidR="009217E6" w:rsidRPr="007951CE">
        <w:rPr>
          <w:b/>
          <w:noProof/>
          <w:sz w:val="24"/>
          <w:szCs w:val="24"/>
          <w:lang w:val="sq-AL"/>
        </w:rPr>
        <w:t>T</w:t>
      </w:r>
      <w:r w:rsidR="00D04BCD" w:rsidRPr="007951CE">
        <w:rPr>
          <w:b/>
          <w:noProof/>
          <w:sz w:val="24"/>
          <w:szCs w:val="24"/>
          <w:lang w:val="sq-AL"/>
        </w:rPr>
        <w:t xml:space="preserve">iranë, më </w:t>
      </w:r>
      <w:r w:rsidR="007951CE" w:rsidRPr="007951CE">
        <w:rPr>
          <w:b/>
          <w:noProof/>
          <w:sz w:val="24"/>
          <w:szCs w:val="24"/>
          <w:lang w:val="sq-AL"/>
        </w:rPr>
        <w:t>23</w:t>
      </w:r>
      <w:r w:rsidR="00681A13" w:rsidRPr="007951CE">
        <w:rPr>
          <w:b/>
          <w:noProof/>
          <w:sz w:val="24"/>
          <w:szCs w:val="24"/>
          <w:lang w:val="sq-AL"/>
        </w:rPr>
        <w:t>.09</w:t>
      </w:r>
      <w:r w:rsidR="00201F37" w:rsidRPr="007951CE">
        <w:rPr>
          <w:b/>
          <w:noProof/>
          <w:sz w:val="24"/>
          <w:szCs w:val="24"/>
          <w:lang w:val="sq-AL"/>
        </w:rPr>
        <w:t>.2025</w:t>
      </w:r>
    </w:p>
    <w:p w14:paraId="493A1D88" w14:textId="77777777" w:rsidR="00DB073C" w:rsidRPr="007951CE" w:rsidRDefault="00DB073C" w:rsidP="007951CE">
      <w:pPr>
        <w:jc w:val="both"/>
        <w:rPr>
          <w:noProof/>
          <w:sz w:val="24"/>
          <w:szCs w:val="24"/>
          <w:lang w:val="sq-AL"/>
        </w:rPr>
      </w:pPr>
    </w:p>
    <w:p w14:paraId="558BCBBD" w14:textId="77777777" w:rsidR="00FC4EBB" w:rsidRPr="007951CE" w:rsidRDefault="00FC4EBB" w:rsidP="007951CE">
      <w:pPr>
        <w:pStyle w:val="BodyText0"/>
        <w:spacing w:after="0"/>
        <w:jc w:val="both"/>
        <w:rPr>
          <w:b/>
          <w:lang w:val="sq-AL"/>
        </w:rPr>
      </w:pPr>
      <w:r w:rsidRPr="007951CE">
        <w:rPr>
          <w:b/>
          <w:lang w:val="sq-AL"/>
        </w:rPr>
        <w:t xml:space="preserve">         </w:t>
      </w:r>
      <w:r w:rsidR="00FC48F7" w:rsidRPr="007951CE">
        <w:rPr>
          <w:b/>
          <w:lang w:val="sq-AL"/>
        </w:rPr>
        <w:t xml:space="preserve"> </w:t>
      </w:r>
      <w:r w:rsidRPr="007951CE">
        <w:rPr>
          <w:b/>
          <w:lang w:val="sq-AL"/>
        </w:rPr>
        <w:t>A N Ë T A R</w:t>
      </w:r>
      <w:r w:rsidRPr="007951CE">
        <w:rPr>
          <w:b/>
          <w:lang w:val="sq-AL"/>
        </w:rPr>
        <w:tab/>
        <w:t xml:space="preserve"> </w:t>
      </w:r>
      <w:r w:rsidRPr="007951CE">
        <w:rPr>
          <w:b/>
          <w:lang w:val="sq-AL"/>
        </w:rPr>
        <w:tab/>
        <w:t xml:space="preserve">                </w:t>
      </w:r>
      <w:r w:rsidR="00FC48F7" w:rsidRPr="007951CE">
        <w:rPr>
          <w:b/>
          <w:lang w:val="sq-AL"/>
        </w:rPr>
        <w:t xml:space="preserve"> </w:t>
      </w:r>
      <w:r w:rsidR="001F2B14" w:rsidRPr="007951CE">
        <w:rPr>
          <w:b/>
          <w:lang w:val="sq-AL"/>
        </w:rPr>
        <w:t xml:space="preserve"> </w:t>
      </w:r>
      <w:r w:rsidR="00983C1D" w:rsidRPr="007951CE">
        <w:rPr>
          <w:b/>
          <w:lang w:val="sq-AL"/>
        </w:rPr>
        <w:t xml:space="preserve">  </w:t>
      </w:r>
      <w:r w:rsidRPr="007951CE">
        <w:rPr>
          <w:b/>
          <w:lang w:val="sq-AL"/>
        </w:rPr>
        <w:t xml:space="preserve"> A N Ë T A R</w:t>
      </w:r>
      <w:r w:rsidRPr="007951CE">
        <w:rPr>
          <w:b/>
          <w:lang w:val="sq-AL"/>
        </w:rPr>
        <w:tab/>
        <w:t xml:space="preserve">        </w:t>
      </w:r>
      <w:r w:rsidRPr="007951CE">
        <w:rPr>
          <w:b/>
          <w:lang w:val="sq-AL"/>
        </w:rPr>
        <w:tab/>
        <w:t xml:space="preserve">             K R Y E S U E S</w:t>
      </w:r>
    </w:p>
    <w:p w14:paraId="6F13E9A0" w14:textId="77777777" w:rsidR="001A7EE4" w:rsidRPr="007951CE" w:rsidRDefault="001A7EE4" w:rsidP="007951CE">
      <w:pPr>
        <w:pStyle w:val="BodyText0"/>
        <w:spacing w:after="0"/>
        <w:jc w:val="both"/>
        <w:rPr>
          <w:b/>
          <w:lang w:val="sq-AL"/>
        </w:rPr>
      </w:pPr>
    </w:p>
    <w:p w14:paraId="69F68267" w14:textId="77777777" w:rsidR="00EA5D41" w:rsidRPr="007951CE" w:rsidRDefault="00FC4EBB" w:rsidP="007951CE">
      <w:pPr>
        <w:jc w:val="both"/>
        <w:rPr>
          <w:b/>
          <w:sz w:val="24"/>
          <w:szCs w:val="24"/>
          <w:lang w:val="sq-AL"/>
        </w:rPr>
      </w:pPr>
      <w:r w:rsidRPr="007951CE">
        <w:rPr>
          <w:b/>
          <w:sz w:val="24"/>
          <w:szCs w:val="24"/>
          <w:lang w:val="sq-AL"/>
        </w:rPr>
        <w:t xml:space="preserve"> </w:t>
      </w:r>
      <w:r w:rsidR="00176199" w:rsidRPr="007951CE">
        <w:rPr>
          <w:b/>
          <w:sz w:val="24"/>
          <w:szCs w:val="24"/>
          <w:lang w:val="sq-AL"/>
        </w:rPr>
        <w:t xml:space="preserve">  </w:t>
      </w:r>
      <w:r w:rsidRPr="007951CE">
        <w:rPr>
          <w:b/>
          <w:sz w:val="24"/>
          <w:szCs w:val="24"/>
          <w:lang w:val="sq-AL"/>
        </w:rPr>
        <w:t xml:space="preserve"> </w:t>
      </w:r>
      <w:r w:rsidR="001F2B14" w:rsidRPr="007951CE">
        <w:rPr>
          <w:b/>
          <w:sz w:val="24"/>
          <w:szCs w:val="24"/>
          <w:lang w:val="sq-AL"/>
        </w:rPr>
        <w:t xml:space="preserve">   </w:t>
      </w:r>
      <w:r w:rsidRPr="007951CE">
        <w:rPr>
          <w:b/>
          <w:sz w:val="24"/>
          <w:szCs w:val="24"/>
          <w:lang w:val="sq-AL"/>
        </w:rPr>
        <w:t xml:space="preserve">Sandër SIMONI                             </w:t>
      </w:r>
      <w:r w:rsidR="00FC48F7" w:rsidRPr="007951CE">
        <w:rPr>
          <w:b/>
          <w:sz w:val="24"/>
          <w:szCs w:val="24"/>
          <w:lang w:val="sq-AL"/>
        </w:rPr>
        <w:t xml:space="preserve"> </w:t>
      </w:r>
      <w:r w:rsidR="00115D11" w:rsidRPr="007951CE">
        <w:rPr>
          <w:b/>
          <w:sz w:val="24"/>
          <w:szCs w:val="24"/>
          <w:lang w:val="sq-AL"/>
        </w:rPr>
        <w:t xml:space="preserve">  </w:t>
      </w:r>
      <w:r w:rsidR="00FC48F7" w:rsidRPr="007951CE">
        <w:rPr>
          <w:b/>
          <w:sz w:val="24"/>
          <w:szCs w:val="24"/>
          <w:lang w:val="sq-AL"/>
        </w:rPr>
        <w:t xml:space="preserve"> </w:t>
      </w:r>
      <w:r w:rsidR="00A00C16" w:rsidRPr="007951CE">
        <w:rPr>
          <w:b/>
          <w:sz w:val="24"/>
          <w:szCs w:val="24"/>
          <w:lang w:val="sq-AL"/>
        </w:rPr>
        <w:t>Sokol BINAJ</w:t>
      </w:r>
      <w:r w:rsidRPr="007951CE">
        <w:rPr>
          <w:b/>
          <w:sz w:val="24"/>
          <w:szCs w:val="24"/>
          <w:lang w:val="sq-AL"/>
        </w:rPr>
        <w:t xml:space="preserve">                             </w:t>
      </w:r>
      <w:r w:rsidR="00FC48F7" w:rsidRPr="007951CE">
        <w:rPr>
          <w:b/>
          <w:sz w:val="24"/>
          <w:szCs w:val="24"/>
          <w:lang w:val="sq-AL"/>
        </w:rPr>
        <w:t xml:space="preserve">  </w:t>
      </w:r>
      <w:r w:rsidR="001F2B14" w:rsidRPr="007951CE">
        <w:rPr>
          <w:b/>
          <w:sz w:val="24"/>
          <w:szCs w:val="24"/>
          <w:lang w:val="sq-AL"/>
        </w:rPr>
        <w:t xml:space="preserve">   </w:t>
      </w:r>
      <w:r w:rsidRPr="007951CE">
        <w:rPr>
          <w:b/>
          <w:sz w:val="24"/>
          <w:szCs w:val="24"/>
          <w:lang w:val="sq-AL"/>
        </w:rPr>
        <w:t xml:space="preserve"> </w:t>
      </w:r>
      <w:r w:rsidR="00FC48F7" w:rsidRPr="007951CE">
        <w:rPr>
          <w:b/>
          <w:sz w:val="24"/>
          <w:szCs w:val="24"/>
          <w:lang w:val="sq-AL"/>
        </w:rPr>
        <w:t xml:space="preserve"> </w:t>
      </w:r>
      <w:r w:rsidRPr="007951CE">
        <w:rPr>
          <w:b/>
          <w:sz w:val="24"/>
          <w:szCs w:val="24"/>
          <w:lang w:val="sq-AL"/>
        </w:rPr>
        <w:t>Ilir PANDA</w:t>
      </w:r>
    </w:p>
    <w:p w14:paraId="30F59D2F" w14:textId="77777777" w:rsidR="003C64F4" w:rsidRPr="007951CE" w:rsidRDefault="003C64F4" w:rsidP="007951CE">
      <w:pPr>
        <w:jc w:val="both"/>
        <w:rPr>
          <w:sz w:val="24"/>
          <w:szCs w:val="24"/>
          <w:lang w:val="sq-AL"/>
        </w:rPr>
      </w:pPr>
    </w:p>
    <w:p w14:paraId="599BDFE7" w14:textId="77777777" w:rsidR="00FC48F7" w:rsidRPr="007951CE" w:rsidRDefault="00FC48F7" w:rsidP="007951CE">
      <w:pPr>
        <w:jc w:val="both"/>
        <w:rPr>
          <w:b/>
          <w:sz w:val="24"/>
          <w:szCs w:val="24"/>
          <w:lang w:val="sq-AL"/>
        </w:rPr>
      </w:pPr>
    </w:p>
    <w:sectPr w:rsidR="00FC48F7" w:rsidRPr="007951CE" w:rsidSect="00B53B2D">
      <w:footerReference w:type="default" r:id="rId10"/>
      <w:pgSz w:w="11906" w:h="16838"/>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3CF67" w14:textId="77777777" w:rsidR="00C239EC" w:rsidRDefault="00C239EC" w:rsidP="00540ACF">
      <w:r>
        <w:separator/>
      </w:r>
    </w:p>
  </w:endnote>
  <w:endnote w:type="continuationSeparator" w:id="0">
    <w:p w14:paraId="3E061EFD" w14:textId="77777777" w:rsidR="00C239EC" w:rsidRDefault="00C239EC" w:rsidP="005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929278"/>
      <w:docPartObj>
        <w:docPartGallery w:val="Page Numbers (Bottom of Page)"/>
        <w:docPartUnique/>
      </w:docPartObj>
    </w:sdtPr>
    <w:sdtContent>
      <w:p w14:paraId="7BED9E33" w14:textId="77777777" w:rsidR="007E141B" w:rsidRDefault="003049BE">
        <w:pPr>
          <w:pStyle w:val="Footer"/>
          <w:jc w:val="right"/>
        </w:pPr>
        <w:r>
          <w:fldChar w:fldCharType="begin"/>
        </w:r>
        <w:r w:rsidR="007E141B">
          <w:instrText xml:space="preserve"> PAGE   \* MERGEFORMAT </w:instrText>
        </w:r>
        <w:r>
          <w:fldChar w:fldCharType="separate"/>
        </w:r>
        <w:r w:rsidR="008E4F1A">
          <w:rPr>
            <w:noProof/>
          </w:rPr>
          <w:t>1</w:t>
        </w:r>
        <w:r>
          <w:fldChar w:fldCharType="end"/>
        </w:r>
      </w:p>
    </w:sdtContent>
  </w:sdt>
  <w:p w14:paraId="65DAF659" w14:textId="77777777" w:rsidR="00B0136B" w:rsidRPr="00B2518C" w:rsidRDefault="00B0136B">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205C9" w14:textId="77777777" w:rsidR="00C239EC" w:rsidRDefault="00C239EC" w:rsidP="00540ACF">
      <w:r>
        <w:separator/>
      </w:r>
    </w:p>
  </w:footnote>
  <w:footnote w:type="continuationSeparator" w:id="0">
    <w:p w14:paraId="50DFA42D" w14:textId="77777777" w:rsidR="00C239EC" w:rsidRDefault="00C239EC" w:rsidP="00540ACF">
      <w:r>
        <w:continuationSeparator/>
      </w:r>
    </w:p>
  </w:footnote>
  <w:footnote w:id="1">
    <w:p w14:paraId="7D28BBFD" w14:textId="77777777" w:rsidR="007951CE" w:rsidRPr="00E1138B" w:rsidRDefault="007951CE" w:rsidP="007951CE">
      <w:pPr>
        <w:tabs>
          <w:tab w:val="left" w:pos="990"/>
        </w:tabs>
        <w:jc w:val="both"/>
        <w:rPr>
          <w:bCs/>
          <w:i/>
          <w:iCs/>
          <w:sz w:val="16"/>
          <w:szCs w:val="16"/>
        </w:rPr>
      </w:pPr>
      <w:r>
        <w:rPr>
          <w:rStyle w:val="FootnoteReference"/>
        </w:rPr>
        <w:footnoteRef/>
      </w:r>
      <w:r>
        <w:t xml:space="preserve"> </w:t>
      </w:r>
      <w:r w:rsidRPr="003311E9">
        <w:rPr>
          <w:color w:val="000000"/>
          <w:sz w:val="16"/>
          <w:szCs w:val="16"/>
        </w:rPr>
        <w:t xml:space="preserve">Neni 79/c, i KP, “Vrasja për shkak të marrëdhënieve familjare”, parashikon se: </w:t>
      </w:r>
      <w:r w:rsidRPr="003311E9">
        <w:rPr>
          <w:i/>
          <w:iCs/>
          <w:color w:val="000000"/>
          <w:sz w:val="16"/>
          <w:szCs w:val="16"/>
        </w:rPr>
        <w:t>“Vrasja me dashje e personit që është bashkëshort, ish-bashkëshort, bashkëjetues apo ish bashkëjetues, gjini e afërt ose krushqi e afërt me autorin e veprës penale, dënohet me burgim jo më pak se njëzet vjet ose me burgim të përjetshëm”</w:t>
      </w:r>
    </w:p>
  </w:footnote>
  <w:footnote w:id="2">
    <w:p w14:paraId="1EC0CA34" w14:textId="77777777" w:rsidR="007951CE" w:rsidRPr="00E1138B" w:rsidRDefault="007951CE" w:rsidP="007951CE">
      <w:pPr>
        <w:tabs>
          <w:tab w:val="left" w:pos="990"/>
        </w:tabs>
        <w:jc w:val="both"/>
        <w:rPr>
          <w:rFonts w:eastAsia="Calibri"/>
          <w:iCs/>
          <w:color w:val="00B050"/>
          <w:sz w:val="16"/>
          <w:szCs w:val="16"/>
          <w:bdr w:val="none" w:sz="0" w:space="0" w:color="auto" w:frame="1"/>
        </w:rPr>
      </w:pPr>
      <w:r>
        <w:rPr>
          <w:rStyle w:val="FootnoteReference"/>
        </w:rPr>
        <w:footnoteRef/>
      </w:r>
      <w:r>
        <w:t xml:space="preserve"> </w:t>
      </w:r>
      <w:r w:rsidRPr="00E1138B">
        <w:rPr>
          <w:color w:val="000000"/>
          <w:sz w:val="16"/>
          <w:szCs w:val="16"/>
        </w:rPr>
        <w:t>Në neni 403, i KPP, “Kërkesa për gjykimin e shkurtuar”, parashikohet se:</w:t>
      </w:r>
      <w:r w:rsidRPr="00E1138B">
        <w:rPr>
          <w:i/>
          <w:iCs/>
          <w:color w:val="000000"/>
          <w:sz w:val="16"/>
          <w:szCs w:val="16"/>
        </w:rPr>
        <w:t xml:space="preserve"> “1. Kërkesa për gjykimin e shkurtuar paraqitet nga i pandehuri ose mbrojtësi i tij me autorizim të posaçëm në seancën paraprake ose në seancë gjyqësore kur procedohet sipas nenit 400 dhe paragrafit 3, të nenit 406/ç, të këtij Kodi, me pasojë mospranimi. 2. Nuk lejohet kërkesa për gjykim të shkurtuar për veprat penale për të cilat parashikohet dënim me burgim të përjetshëm</w:t>
      </w:r>
      <w:r w:rsidRPr="00E1138B">
        <w:rPr>
          <w:color w:val="000000"/>
          <w:sz w:val="16"/>
          <w:szCs w:val="16"/>
        </w:rPr>
        <w:t xml:space="preserve">.” </w:t>
      </w:r>
    </w:p>
    <w:p w14:paraId="6519F8F1" w14:textId="77777777" w:rsidR="007951CE" w:rsidRDefault="007951CE" w:rsidP="007951CE">
      <w:pPr>
        <w:pStyle w:val="FootnoteText"/>
      </w:pPr>
    </w:p>
  </w:footnote>
  <w:footnote w:id="3">
    <w:p w14:paraId="30701D67" w14:textId="77777777" w:rsidR="007951CE" w:rsidRDefault="007951CE" w:rsidP="007951CE">
      <w:pPr>
        <w:pStyle w:val="FootnoteText"/>
      </w:pPr>
      <w:r>
        <w:rPr>
          <w:rStyle w:val="FootnoteReference"/>
        </w:rPr>
        <w:footnoteRef/>
      </w:r>
      <w:r>
        <w:t xml:space="preserve"> </w:t>
      </w:r>
      <w:r w:rsidRPr="001410E5">
        <w:rPr>
          <w:color w:val="000000"/>
          <w:sz w:val="16"/>
          <w:szCs w:val="16"/>
        </w:rPr>
        <w:t xml:space="preserve">Neni 31/2, i KP, </w:t>
      </w:r>
      <w:r w:rsidRPr="001410E5">
        <w:rPr>
          <w:color w:val="000000"/>
          <w:spacing w:val="-2"/>
          <w:sz w:val="16"/>
          <w:szCs w:val="16"/>
        </w:rPr>
        <w:t>“Dënimi me burgim të përjetshëm”</w:t>
      </w:r>
      <w:r w:rsidRPr="001410E5">
        <w:rPr>
          <w:color w:val="000000"/>
          <w:sz w:val="16"/>
          <w:szCs w:val="16"/>
        </w:rPr>
        <w:t xml:space="preserve"> , cili parashikon se: “</w:t>
      </w:r>
      <w:r w:rsidRPr="001410E5">
        <w:rPr>
          <w:i/>
          <w:iCs/>
          <w:color w:val="000000"/>
          <w:spacing w:val="-2"/>
          <w:sz w:val="16"/>
          <w:szCs w:val="16"/>
        </w:rPr>
        <w:t>Dënimi me burgim të përjetshëm jepet me vendim të gjykatës për kryerjen e një krimi të rëndë.Dënimi me burgim të përjetshëm nuk jepet ndaj personave që në kohën e kryerjes së krimit nuk kanë</w:t>
      </w:r>
      <w:r w:rsidRPr="001410E5">
        <w:rPr>
          <w:i/>
          <w:iCs/>
          <w:color w:val="000000"/>
          <w:sz w:val="16"/>
          <w:szCs w:val="16"/>
        </w:rPr>
        <w:t> </w:t>
      </w:r>
      <w:r w:rsidRPr="001410E5">
        <w:rPr>
          <w:i/>
          <w:iCs/>
          <w:color w:val="000000"/>
          <w:spacing w:val="-2"/>
          <w:sz w:val="16"/>
          <w:szCs w:val="16"/>
        </w:rPr>
        <w:t>mbushur moshën tetëmbëdhjetë vjeç, si dhe për gratë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52C9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901B56"/>
    <w:multiLevelType w:val="hybridMultilevel"/>
    <w:tmpl w:val="03E2341A"/>
    <w:lvl w:ilvl="0" w:tplc="98EE53E6">
      <w:start w:val="2"/>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9C630ED"/>
    <w:multiLevelType w:val="hybridMultilevel"/>
    <w:tmpl w:val="1DC8DC42"/>
    <w:lvl w:ilvl="0" w:tplc="9D5EC5E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E4646"/>
    <w:multiLevelType w:val="hybridMultilevel"/>
    <w:tmpl w:val="E5BE3A10"/>
    <w:lvl w:ilvl="0" w:tplc="22407DC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F22A0"/>
    <w:multiLevelType w:val="hybridMultilevel"/>
    <w:tmpl w:val="3F54E5B6"/>
    <w:lvl w:ilvl="0" w:tplc="AF5E246A">
      <w:start w:val="2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06981"/>
    <w:multiLevelType w:val="multilevel"/>
    <w:tmpl w:val="8A685504"/>
    <w:lvl w:ilvl="0">
      <w:start w:val="1"/>
      <w:numFmt w:val="decimal"/>
      <w:lvlText w:val="%1."/>
      <w:lvlJc w:val="left"/>
      <w:pPr>
        <w:ind w:left="6210" w:hanging="360"/>
      </w:pPr>
      <w:rPr>
        <w:rFonts w:hint="default"/>
        <w:u w:val="none"/>
      </w:rPr>
    </w:lvl>
    <w:lvl w:ilvl="1">
      <w:start w:val="1"/>
      <w:numFmt w:val="decimal"/>
      <w:isLgl/>
      <w:lvlText w:val="%1.%2"/>
      <w:lvlJc w:val="left"/>
      <w:pPr>
        <w:ind w:left="6210" w:hanging="360"/>
      </w:pPr>
      <w:rPr>
        <w:rFonts w:hint="default"/>
        <w:b w:val="0"/>
        <w:bCs w:val="0"/>
        <w:color w:val="000000"/>
      </w:rPr>
    </w:lvl>
    <w:lvl w:ilvl="2">
      <w:start w:val="1"/>
      <w:numFmt w:val="decimal"/>
      <w:isLgl/>
      <w:lvlText w:val="%1.%2.%3"/>
      <w:lvlJc w:val="left"/>
      <w:pPr>
        <w:ind w:left="6570" w:hanging="720"/>
      </w:pPr>
      <w:rPr>
        <w:rFonts w:hint="default"/>
        <w:b/>
        <w:color w:val="000000"/>
      </w:rPr>
    </w:lvl>
    <w:lvl w:ilvl="3">
      <w:start w:val="1"/>
      <w:numFmt w:val="decimal"/>
      <w:isLgl/>
      <w:lvlText w:val="%1.%2.%3.%4"/>
      <w:lvlJc w:val="left"/>
      <w:pPr>
        <w:ind w:left="6570" w:hanging="720"/>
      </w:pPr>
      <w:rPr>
        <w:rFonts w:hint="default"/>
        <w:b/>
        <w:color w:val="000000"/>
      </w:rPr>
    </w:lvl>
    <w:lvl w:ilvl="4">
      <w:start w:val="1"/>
      <w:numFmt w:val="decimal"/>
      <w:isLgl/>
      <w:lvlText w:val="%1.%2.%3.%4.%5"/>
      <w:lvlJc w:val="left"/>
      <w:pPr>
        <w:ind w:left="6930" w:hanging="1080"/>
      </w:pPr>
      <w:rPr>
        <w:rFonts w:hint="default"/>
        <w:b/>
        <w:color w:val="000000"/>
      </w:rPr>
    </w:lvl>
    <w:lvl w:ilvl="5">
      <w:start w:val="1"/>
      <w:numFmt w:val="decimal"/>
      <w:isLgl/>
      <w:lvlText w:val="%1.%2.%3.%4.%5.%6"/>
      <w:lvlJc w:val="left"/>
      <w:pPr>
        <w:ind w:left="6930" w:hanging="1080"/>
      </w:pPr>
      <w:rPr>
        <w:rFonts w:hint="default"/>
        <w:b/>
        <w:color w:val="000000"/>
      </w:rPr>
    </w:lvl>
    <w:lvl w:ilvl="6">
      <w:start w:val="1"/>
      <w:numFmt w:val="decimal"/>
      <w:isLgl/>
      <w:lvlText w:val="%1.%2.%3.%4.%5.%6.%7"/>
      <w:lvlJc w:val="left"/>
      <w:pPr>
        <w:ind w:left="7290" w:hanging="1440"/>
      </w:pPr>
      <w:rPr>
        <w:rFonts w:hint="default"/>
        <w:b/>
        <w:color w:val="000000"/>
      </w:rPr>
    </w:lvl>
    <w:lvl w:ilvl="7">
      <w:start w:val="1"/>
      <w:numFmt w:val="decimal"/>
      <w:isLgl/>
      <w:lvlText w:val="%1.%2.%3.%4.%5.%6.%7.%8"/>
      <w:lvlJc w:val="left"/>
      <w:pPr>
        <w:ind w:left="7290" w:hanging="1440"/>
      </w:pPr>
      <w:rPr>
        <w:rFonts w:hint="default"/>
        <w:b/>
        <w:color w:val="000000"/>
      </w:rPr>
    </w:lvl>
    <w:lvl w:ilvl="8">
      <w:start w:val="1"/>
      <w:numFmt w:val="decimal"/>
      <w:isLgl/>
      <w:lvlText w:val="%1.%2.%3.%4.%5.%6.%7.%8.%9"/>
      <w:lvlJc w:val="left"/>
      <w:pPr>
        <w:ind w:left="7650" w:hanging="1800"/>
      </w:pPr>
      <w:rPr>
        <w:rFonts w:hint="default"/>
        <w:b/>
        <w:color w:val="000000"/>
      </w:rPr>
    </w:lvl>
  </w:abstractNum>
  <w:abstractNum w:abstractNumId="6" w15:restartNumberingAfterBreak="0">
    <w:nsid w:val="1C744FDB"/>
    <w:multiLevelType w:val="multilevel"/>
    <w:tmpl w:val="484AA318"/>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A75842"/>
    <w:multiLevelType w:val="hybridMultilevel"/>
    <w:tmpl w:val="750CA774"/>
    <w:lvl w:ilvl="0" w:tplc="DDAEE7A2">
      <w:start w:val="1"/>
      <w:numFmt w:val="upperRoman"/>
      <w:lvlText w:val="%1."/>
      <w:lvlJc w:val="left"/>
      <w:pPr>
        <w:ind w:left="1080" w:hanging="720"/>
      </w:pPr>
      <w:rPr>
        <w:rFonts w:hint="default"/>
        <w:b/>
      </w:rPr>
    </w:lvl>
    <w:lvl w:ilvl="1" w:tplc="ACEA0C02">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50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C5C8B"/>
    <w:multiLevelType w:val="multilevel"/>
    <w:tmpl w:val="16926850"/>
    <w:lvl w:ilvl="0">
      <w:start w:val="12"/>
      <w:numFmt w:val="decimal"/>
      <w:lvlText w:val="%1"/>
      <w:lvlJc w:val="left"/>
      <w:pPr>
        <w:ind w:left="420" w:hanging="420"/>
      </w:pPr>
      <w:rPr>
        <w:rFonts w:eastAsia="Times New Roman" w:hint="default"/>
        <w:color w:val="000000"/>
      </w:rPr>
    </w:lvl>
    <w:lvl w:ilvl="1">
      <w:start w:val="1"/>
      <w:numFmt w:val="decimal"/>
      <w:lvlText w:val="%1.%2"/>
      <w:lvlJc w:val="left"/>
      <w:pPr>
        <w:ind w:left="780" w:hanging="420"/>
      </w:pPr>
      <w:rPr>
        <w:rFonts w:eastAsia="Times New Roman" w:hint="default"/>
        <w:color w:val="000000"/>
      </w:rPr>
    </w:lvl>
    <w:lvl w:ilvl="2">
      <w:start w:val="1"/>
      <w:numFmt w:val="decimal"/>
      <w:lvlText w:val="%1.%2.%3"/>
      <w:lvlJc w:val="left"/>
      <w:pPr>
        <w:ind w:left="1440"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9" w15:restartNumberingAfterBreak="0">
    <w:nsid w:val="235063AE"/>
    <w:multiLevelType w:val="hybridMultilevel"/>
    <w:tmpl w:val="D288463A"/>
    <w:lvl w:ilvl="0" w:tplc="BABAD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E7A5B"/>
    <w:multiLevelType w:val="hybridMultilevel"/>
    <w:tmpl w:val="1100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E0E82"/>
    <w:multiLevelType w:val="hybridMultilevel"/>
    <w:tmpl w:val="A2B483AA"/>
    <w:lvl w:ilvl="0" w:tplc="D6AC12B0">
      <w:start w:val="2"/>
      <w:numFmt w:val="upperRoman"/>
      <w:lvlText w:val="%1."/>
      <w:lvlJc w:val="left"/>
      <w:pPr>
        <w:ind w:left="1080" w:hanging="720"/>
      </w:p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12" w15:restartNumberingAfterBreak="0">
    <w:nsid w:val="26E4422C"/>
    <w:multiLevelType w:val="multilevel"/>
    <w:tmpl w:val="0DDC3706"/>
    <w:lvl w:ilvl="0">
      <w:start w:val="1"/>
      <w:numFmt w:val="decimal"/>
      <w:lvlText w:val="%1."/>
      <w:lvlJc w:val="left"/>
      <w:pPr>
        <w:ind w:left="4230" w:hanging="360"/>
      </w:pPr>
      <w:rPr>
        <w:rFonts w:hint="default"/>
        <w:i w:val="0"/>
        <w:iCs w:val="0"/>
      </w:rPr>
    </w:lvl>
    <w:lvl w:ilvl="1">
      <w:start w:val="1"/>
      <w:numFmt w:val="decimal"/>
      <w:isLgl/>
      <w:lvlText w:val="%1.%2."/>
      <w:lvlJc w:val="left"/>
      <w:pPr>
        <w:ind w:left="2070" w:hanging="360"/>
      </w:pPr>
      <w:rPr>
        <w:rFonts w:hint="default"/>
        <w:i w:val="0"/>
        <w:i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AD67D6E"/>
    <w:multiLevelType w:val="multilevel"/>
    <w:tmpl w:val="71762F24"/>
    <w:lvl w:ilvl="0">
      <w:start w:val="1"/>
      <w:numFmt w:val="decimal"/>
      <w:lvlText w:val="%1."/>
      <w:lvlJc w:val="left"/>
      <w:pPr>
        <w:ind w:left="786" w:hanging="360"/>
      </w:pPr>
      <w:rPr>
        <w:rFonts w:hint="default"/>
        <w:b w:val="0"/>
        <w:bCs w:val="0"/>
        <w:i w:val="0"/>
        <w:sz w:val="24"/>
        <w:szCs w:val="24"/>
      </w:rPr>
    </w:lvl>
    <w:lvl w:ilvl="1">
      <w:start w:val="1"/>
      <w:numFmt w:val="decimal"/>
      <w:isLgl/>
      <w:lvlText w:val="%1.%2"/>
      <w:lvlJc w:val="left"/>
      <w:pPr>
        <w:ind w:left="786" w:hanging="360"/>
      </w:pPr>
      <w:rPr>
        <w:rFonts w:eastAsia="Times New Roman" w:hint="default"/>
        <w:i w:val="0"/>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146" w:hanging="720"/>
      </w:pPr>
      <w:rPr>
        <w:rFonts w:eastAsia="Times New Roman" w:hint="default"/>
      </w:rPr>
    </w:lvl>
    <w:lvl w:ilvl="4">
      <w:start w:val="1"/>
      <w:numFmt w:val="decimal"/>
      <w:isLgl/>
      <w:lvlText w:val="%1.%2.%3.%4.%5"/>
      <w:lvlJc w:val="left"/>
      <w:pPr>
        <w:ind w:left="1506" w:hanging="1080"/>
      </w:pPr>
      <w:rPr>
        <w:rFonts w:eastAsia="Times New Roman" w:hint="default"/>
      </w:rPr>
    </w:lvl>
    <w:lvl w:ilvl="5">
      <w:start w:val="1"/>
      <w:numFmt w:val="decimal"/>
      <w:isLgl/>
      <w:lvlText w:val="%1.%2.%3.%4.%5.%6"/>
      <w:lvlJc w:val="left"/>
      <w:pPr>
        <w:ind w:left="1506" w:hanging="1080"/>
      </w:pPr>
      <w:rPr>
        <w:rFonts w:eastAsia="Times New Roman" w:hint="default"/>
      </w:rPr>
    </w:lvl>
    <w:lvl w:ilvl="6">
      <w:start w:val="1"/>
      <w:numFmt w:val="decimal"/>
      <w:isLgl/>
      <w:lvlText w:val="%1.%2.%3.%4.%5.%6.%7"/>
      <w:lvlJc w:val="left"/>
      <w:pPr>
        <w:ind w:left="1866" w:hanging="1440"/>
      </w:pPr>
      <w:rPr>
        <w:rFonts w:eastAsia="Times New Roman" w:hint="default"/>
      </w:rPr>
    </w:lvl>
    <w:lvl w:ilvl="7">
      <w:start w:val="1"/>
      <w:numFmt w:val="decimal"/>
      <w:isLgl/>
      <w:lvlText w:val="%1.%2.%3.%4.%5.%6.%7.%8"/>
      <w:lvlJc w:val="left"/>
      <w:pPr>
        <w:ind w:left="1866" w:hanging="1440"/>
      </w:pPr>
      <w:rPr>
        <w:rFonts w:eastAsia="Times New Roman" w:hint="default"/>
      </w:rPr>
    </w:lvl>
    <w:lvl w:ilvl="8">
      <w:start w:val="1"/>
      <w:numFmt w:val="decimal"/>
      <w:isLgl/>
      <w:lvlText w:val="%1.%2.%3.%4.%5.%6.%7.%8.%9"/>
      <w:lvlJc w:val="left"/>
      <w:pPr>
        <w:ind w:left="2226" w:hanging="1800"/>
      </w:pPr>
      <w:rPr>
        <w:rFonts w:eastAsia="Times New Roman" w:hint="default"/>
      </w:rPr>
    </w:lvl>
  </w:abstractNum>
  <w:abstractNum w:abstractNumId="14" w15:restartNumberingAfterBreak="0">
    <w:nsid w:val="30543D1E"/>
    <w:multiLevelType w:val="hybridMultilevel"/>
    <w:tmpl w:val="B8BED5AE"/>
    <w:lvl w:ilvl="0" w:tplc="2C90EBB0">
      <w:start w:val="36"/>
      <w:numFmt w:val="decimal"/>
      <w:lvlText w:val="%1."/>
      <w:lvlJc w:val="left"/>
      <w:pPr>
        <w:ind w:left="720" w:hanging="360"/>
      </w:pPr>
      <w:rPr>
        <w:rFonts w:hint="default"/>
        <w:b w:val="0"/>
        <w:i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30E50770"/>
    <w:multiLevelType w:val="hybridMultilevel"/>
    <w:tmpl w:val="5BB24158"/>
    <w:lvl w:ilvl="0" w:tplc="519C3266">
      <w:start w:val="1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11C77"/>
    <w:multiLevelType w:val="hybridMultilevel"/>
    <w:tmpl w:val="5382F230"/>
    <w:lvl w:ilvl="0" w:tplc="119CD3D6">
      <w:start w:val="49"/>
      <w:numFmt w:val="decimal"/>
      <w:lvlText w:val="%1."/>
      <w:lvlJc w:val="left"/>
      <w:pPr>
        <w:ind w:left="720" w:hanging="360"/>
      </w:pPr>
      <w:rPr>
        <w:rFonts w:hint="default"/>
        <w:b w:val="0"/>
        <w:i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360925B7"/>
    <w:multiLevelType w:val="hybridMultilevel"/>
    <w:tmpl w:val="4D24B3CE"/>
    <w:lvl w:ilvl="0" w:tplc="7090D6A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A065C"/>
    <w:multiLevelType w:val="hybridMultilevel"/>
    <w:tmpl w:val="A89E3B12"/>
    <w:lvl w:ilvl="0" w:tplc="420C2D0C">
      <w:start w:val="1"/>
      <w:numFmt w:val="lowerRoman"/>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D1180"/>
    <w:multiLevelType w:val="hybridMultilevel"/>
    <w:tmpl w:val="FA7E4FEC"/>
    <w:lvl w:ilvl="0" w:tplc="45309B1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10FE7"/>
    <w:multiLevelType w:val="hybridMultilevel"/>
    <w:tmpl w:val="D2B642B2"/>
    <w:lvl w:ilvl="0" w:tplc="03CC1E9C">
      <w:numFmt w:val="bullet"/>
      <w:pStyle w:val="metushistyle"/>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15:restartNumberingAfterBreak="0">
    <w:nsid w:val="3F527DBA"/>
    <w:multiLevelType w:val="multilevel"/>
    <w:tmpl w:val="335E24EA"/>
    <w:lvl w:ilvl="0">
      <w:start w:val="2"/>
      <w:numFmt w:val="decimal"/>
      <w:lvlText w:val="%1."/>
      <w:lvlJc w:val="left"/>
      <w:pPr>
        <w:ind w:left="900" w:hanging="360"/>
      </w:pPr>
      <w:rPr>
        <w:rFonts w:hint="default"/>
        <w:b w:val="0"/>
        <w:bCs/>
        <w:i w:val="0"/>
        <w:iCs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2" w15:restartNumberingAfterBreak="0">
    <w:nsid w:val="404E3448"/>
    <w:multiLevelType w:val="hybridMultilevel"/>
    <w:tmpl w:val="D614719E"/>
    <w:lvl w:ilvl="0" w:tplc="85A46D5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30020"/>
    <w:multiLevelType w:val="hybridMultilevel"/>
    <w:tmpl w:val="A540010C"/>
    <w:lvl w:ilvl="0" w:tplc="AC329FB6">
      <w:start w:val="2"/>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41256794"/>
    <w:multiLevelType w:val="hybridMultilevel"/>
    <w:tmpl w:val="BC8606AA"/>
    <w:lvl w:ilvl="0" w:tplc="85A46D5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C0249"/>
    <w:multiLevelType w:val="multilevel"/>
    <w:tmpl w:val="292246F0"/>
    <w:lvl w:ilvl="0">
      <w:start w:val="1"/>
      <w:numFmt w:val="decimal"/>
      <w:lvlText w:val="%1."/>
      <w:lvlJc w:val="left"/>
      <w:pPr>
        <w:ind w:left="720" w:hanging="360"/>
      </w:pPr>
      <w:rPr>
        <w:rFonts w:hint="default"/>
        <w:i w:val="0"/>
        <w:i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A0909F0"/>
    <w:multiLevelType w:val="hybridMultilevel"/>
    <w:tmpl w:val="843ED8CC"/>
    <w:lvl w:ilvl="0" w:tplc="CC38337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EB22AF"/>
    <w:multiLevelType w:val="hybridMultilevel"/>
    <w:tmpl w:val="86CA7D4C"/>
    <w:lvl w:ilvl="0" w:tplc="39AE5AA6">
      <w:start w:val="7"/>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8" w15:restartNumberingAfterBreak="0">
    <w:nsid w:val="52A84210"/>
    <w:multiLevelType w:val="multilevel"/>
    <w:tmpl w:val="7846992E"/>
    <w:lvl w:ilvl="0">
      <w:start w:val="17"/>
      <w:numFmt w:val="decimal"/>
      <w:lvlText w:val="%1"/>
      <w:lvlJc w:val="left"/>
      <w:pPr>
        <w:ind w:left="480" w:hanging="480"/>
      </w:pPr>
      <w:rPr>
        <w:rFonts w:eastAsia="Times New Roman" w:hint="default"/>
        <w:i w:val="0"/>
        <w:color w:val="000000"/>
        <w:sz w:val="27"/>
      </w:rPr>
    </w:lvl>
    <w:lvl w:ilvl="1">
      <w:start w:val="1"/>
      <w:numFmt w:val="decimal"/>
      <w:lvlText w:val="%1.%2"/>
      <w:lvlJc w:val="left"/>
      <w:pPr>
        <w:ind w:left="840" w:hanging="480"/>
      </w:pPr>
      <w:rPr>
        <w:rFonts w:eastAsia="Times New Roman" w:hint="default"/>
        <w:i w:val="0"/>
        <w:color w:val="000000"/>
        <w:sz w:val="24"/>
        <w:szCs w:val="24"/>
      </w:rPr>
    </w:lvl>
    <w:lvl w:ilvl="2">
      <w:start w:val="1"/>
      <w:numFmt w:val="decimal"/>
      <w:lvlText w:val="%1.%2.%3"/>
      <w:lvlJc w:val="left"/>
      <w:pPr>
        <w:ind w:left="1440" w:hanging="720"/>
      </w:pPr>
      <w:rPr>
        <w:rFonts w:eastAsia="Times New Roman" w:hint="default"/>
        <w:i w:val="0"/>
        <w:color w:val="000000"/>
        <w:sz w:val="27"/>
      </w:rPr>
    </w:lvl>
    <w:lvl w:ilvl="3">
      <w:start w:val="1"/>
      <w:numFmt w:val="decimal"/>
      <w:lvlText w:val="%1.%2.%3.%4"/>
      <w:lvlJc w:val="left"/>
      <w:pPr>
        <w:ind w:left="1800" w:hanging="720"/>
      </w:pPr>
      <w:rPr>
        <w:rFonts w:eastAsia="Times New Roman" w:hint="default"/>
        <w:i w:val="0"/>
        <w:color w:val="000000"/>
        <w:sz w:val="27"/>
      </w:rPr>
    </w:lvl>
    <w:lvl w:ilvl="4">
      <w:start w:val="1"/>
      <w:numFmt w:val="decimal"/>
      <w:lvlText w:val="%1.%2.%3.%4.%5"/>
      <w:lvlJc w:val="left"/>
      <w:pPr>
        <w:ind w:left="2520" w:hanging="1080"/>
      </w:pPr>
      <w:rPr>
        <w:rFonts w:eastAsia="Times New Roman" w:hint="default"/>
        <w:i w:val="0"/>
        <w:color w:val="000000"/>
        <w:sz w:val="27"/>
      </w:rPr>
    </w:lvl>
    <w:lvl w:ilvl="5">
      <w:start w:val="1"/>
      <w:numFmt w:val="decimal"/>
      <w:lvlText w:val="%1.%2.%3.%4.%5.%6"/>
      <w:lvlJc w:val="left"/>
      <w:pPr>
        <w:ind w:left="2880" w:hanging="1080"/>
      </w:pPr>
      <w:rPr>
        <w:rFonts w:eastAsia="Times New Roman" w:hint="default"/>
        <w:i w:val="0"/>
        <w:color w:val="000000"/>
        <w:sz w:val="27"/>
      </w:rPr>
    </w:lvl>
    <w:lvl w:ilvl="6">
      <w:start w:val="1"/>
      <w:numFmt w:val="decimal"/>
      <w:lvlText w:val="%1.%2.%3.%4.%5.%6.%7"/>
      <w:lvlJc w:val="left"/>
      <w:pPr>
        <w:ind w:left="3600" w:hanging="1440"/>
      </w:pPr>
      <w:rPr>
        <w:rFonts w:eastAsia="Times New Roman" w:hint="default"/>
        <w:i w:val="0"/>
        <w:color w:val="000000"/>
        <w:sz w:val="27"/>
      </w:rPr>
    </w:lvl>
    <w:lvl w:ilvl="7">
      <w:start w:val="1"/>
      <w:numFmt w:val="decimal"/>
      <w:lvlText w:val="%1.%2.%3.%4.%5.%6.%7.%8"/>
      <w:lvlJc w:val="left"/>
      <w:pPr>
        <w:ind w:left="3960" w:hanging="1440"/>
      </w:pPr>
      <w:rPr>
        <w:rFonts w:eastAsia="Times New Roman" w:hint="default"/>
        <w:i w:val="0"/>
        <w:color w:val="000000"/>
        <w:sz w:val="27"/>
      </w:rPr>
    </w:lvl>
    <w:lvl w:ilvl="8">
      <w:start w:val="1"/>
      <w:numFmt w:val="decimal"/>
      <w:lvlText w:val="%1.%2.%3.%4.%5.%6.%7.%8.%9"/>
      <w:lvlJc w:val="left"/>
      <w:pPr>
        <w:ind w:left="4680" w:hanging="1800"/>
      </w:pPr>
      <w:rPr>
        <w:rFonts w:eastAsia="Times New Roman" w:hint="default"/>
        <w:i w:val="0"/>
        <w:color w:val="000000"/>
        <w:sz w:val="27"/>
      </w:rPr>
    </w:lvl>
  </w:abstractNum>
  <w:abstractNum w:abstractNumId="29" w15:restartNumberingAfterBreak="0">
    <w:nsid w:val="52D569A7"/>
    <w:multiLevelType w:val="hybridMultilevel"/>
    <w:tmpl w:val="FD788B26"/>
    <w:lvl w:ilvl="0" w:tplc="AA2CF6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29207F"/>
    <w:multiLevelType w:val="hybridMultilevel"/>
    <w:tmpl w:val="0A62D138"/>
    <w:lvl w:ilvl="0" w:tplc="C5E0A11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15:restartNumberingAfterBreak="0">
    <w:nsid w:val="560D03B0"/>
    <w:multiLevelType w:val="hybridMultilevel"/>
    <w:tmpl w:val="6F4C15E8"/>
    <w:lvl w:ilvl="0" w:tplc="C8CCE8A6">
      <w:start w:val="4"/>
      <w:numFmt w:val="bullet"/>
      <w:lvlText w:val="-"/>
      <w:lvlJc w:val="left"/>
      <w:pPr>
        <w:ind w:left="720" w:hanging="360"/>
      </w:pPr>
      <w:rPr>
        <w:rFonts w:ascii="Times New Roman" w:eastAsia="Arial Unicode MS"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0B5AE8"/>
    <w:multiLevelType w:val="hybridMultilevel"/>
    <w:tmpl w:val="B0321200"/>
    <w:lvl w:ilvl="0" w:tplc="0E32DFA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7C4265"/>
    <w:multiLevelType w:val="hybridMultilevel"/>
    <w:tmpl w:val="9768DE4E"/>
    <w:lvl w:ilvl="0" w:tplc="6B982F52">
      <w:start w:val="1"/>
      <w:numFmt w:val="decimal"/>
      <w:lvlText w:val="%1."/>
      <w:lvlJc w:val="left"/>
      <w:pPr>
        <w:ind w:left="3960" w:hanging="360"/>
      </w:pPr>
      <w:rPr>
        <w:i w:val="0"/>
        <w:iCs/>
        <w:color w:val="auto"/>
      </w:rPr>
    </w:lvl>
    <w:lvl w:ilvl="1" w:tplc="041C0019">
      <w:start w:val="1"/>
      <w:numFmt w:val="decimal"/>
      <w:lvlText w:val="%2."/>
      <w:lvlJc w:val="left"/>
      <w:pPr>
        <w:tabs>
          <w:tab w:val="num" w:pos="4680"/>
        </w:tabs>
        <w:ind w:left="4680" w:hanging="360"/>
      </w:pPr>
    </w:lvl>
    <w:lvl w:ilvl="2" w:tplc="041C001B">
      <w:start w:val="1"/>
      <w:numFmt w:val="decimal"/>
      <w:lvlText w:val="%3."/>
      <w:lvlJc w:val="left"/>
      <w:pPr>
        <w:tabs>
          <w:tab w:val="num" w:pos="5400"/>
        </w:tabs>
        <w:ind w:left="5400" w:hanging="360"/>
      </w:pPr>
    </w:lvl>
    <w:lvl w:ilvl="3" w:tplc="041C000F">
      <w:start w:val="1"/>
      <w:numFmt w:val="decimal"/>
      <w:lvlText w:val="%4."/>
      <w:lvlJc w:val="left"/>
      <w:pPr>
        <w:tabs>
          <w:tab w:val="num" w:pos="6120"/>
        </w:tabs>
        <w:ind w:left="6120" w:hanging="360"/>
      </w:pPr>
    </w:lvl>
    <w:lvl w:ilvl="4" w:tplc="041C0019">
      <w:start w:val="1"/>
      <w:numFmt w:val="decimal"/>
      <w:lvlText w:val="%5."/>
      <w:lvlJc w:val="left"/>
      <w:pPr>
        <w:tabs>
          <w:tab w:val="num" w:pos="6840"/>
        </w:tabs>
        <w:ind w:left="6840" w:hanging="360"/>
      </w:pPr>
    </w:lvl>
    <w:lvl w:ilvl="5" w:tplc="041C001B">
      <w:start w:val="1"/>
      <w:numFmt w:val="decimal"/>
      <w:lvlText w:val="%6."/>
      <w:lvlJc w:val="left"/>
      <w:pPr>
        <w:tabs>
          <w:tab w:val="num" w:pos="7560"/>
        </w:tabs>
        <w:ind w:left="7560" w:hanging="360"/>
      </w:pPr>
    </w:lvl>
    <w:lvl w:ilvl="6" w:tplc="041C000F">
      <w:start w:val="1"/>
      <w:numFmt w:val="decimal"/>
      <w:lvlText w:val="%7."/>
      <w:lvlJc w:val="left"/>
      <w:pPr>
        <w:tabs>
          <w:tab w:val="num" w:pos="8280"/>
        </w:tabs>
        <w:ind w:left="8280" w:hanging="360"/>
      </w:pPr>
    </w:lvl>
    <w:lvl w:ilvl="7" w:tplc="041C0019">
      <w:start w:val="1"/>
      <w:numFmt w:val="decimal"/>
      <w:lvlText w:val="%8."/>
      <w:lvlJc w:val="left"/>
      <w:pPr>
        <w:tabs>
          <w:tab w:val="num" w:pos="9000"/>
        </w:tabs>
        <w:ind w:left="9000" w:hanging="360"/>
      </w:pPr>
    </w:lvl>
    <w:lvl w:ilvl="8" w:tplc="041C001B">
      <w:start w:val="1"/>
      <w:numFmt w:val="decimal"/>
      <w:lvlText w:val="%9."/>
      <w:lvlJc w:val="left"/>
      <w:pPr>
        <w:tabs>
          <w:tab w:val="num" w:pos="9720"/>
        </w:tabs>
        <w:ind w:left="9720" w:hanging="360"/>
      </w:pPr>
    </w:lvl>
  </w:abstractNum>
  <w:abstractNum w:abstractNumId="34" w15:restartNumberingAfterBreak="0">
    <w:nsid w:val="5A7F7ED8"/>
    <w:multiLevelType w:val="hybridMultilevel"/>
    <w:tmpl w:val="E77C45EE"/>
    <w:lvl w:ilvl="0" w:tplc="4FCA7404">
      <w:start w:val="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233D06"/>
    <w:multiLevelType w:val="hybridMultilevel"/>
    <w:tmpl w:val="B02AE3C4"/>
    <w:lvl w:ilvl="0" w:tplc="BABAD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D331FF"/>
    <w:multiLevelType w:val="hybridMultilevel"/>
    <w:tmpl w:val="682017D6"/>
    <w:lvl w:ilvl="0" w:tplc="BABAD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B3B73"/>
    <w:multiLevelType w:val="hybridMultilevel"/>
    <w:tmpl w:val="4A6C7300"/>
    <w:lvl w:ilvl="0" w:tplc="987EC89A">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952D6"/>
    <w:multiLevelType w:val="hybridMultilevel"/>
    <w:tmpl w:val="D9565372"/>
    <w:lvl w:ilvl="0" w:tplc="CD8C22AE">
      <w:start w:val="2"/>
      <w:numFmt w:val="bullet"/>
      <w:lvlText w:val="-"/>
      <w:lvlJc w:val="left"/>
      <w:pPr>
        <w:ind w:left="720"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694E21CD"/>
    <w:multiLevelType w:val="hybridMultilevel"/>
    <w:tmpl w:val="215AF458"/>
    <w:lvl w:ilvl="0" w:tplc="060E93A8">
      <w:numFmt w:val="bullet"/>
      <w:lvlText w:val="-"/>
      <w:lvlJc w:val="left"/>
      <w:pPr>
        <w:ind w:left="720" w:hanging="360"/>
      </w:pPr>
      <w:rPr>
        <w:rFonts w:ascii="Times New Roman" w:eastAsia="Times New Roman" w:hAnsi="Times New Roman" w:cs="Times New Roman" w:hint="default"/>
        <w:b w:val="0"/>
        <w:i/>
      </w:rPr>
    </w:lvl>
    <w:lvl w:ilvl="1" w:tplc="AD9EF1B4">
      <w:start w:val="1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D91511"/>
    <w:multiLevelType w:val="hybridMultilevel"/>
    <w:tmpl w:val="E578CAA8"/>
    <w:lvl w:ilvl="0" w:tplc="BABAD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B63FB"/>
    <w:multiLevelType w:val="hybridMultilevel"/>
    <w:tmpl w:val="D69EFB2E"/>
    <w:lvl w:ilvl="0" w:tplc="AD9EF1B4">
      <w:start w:val="14"/>
      <w:numFmt w:val="bullet"/>
      <w:lvlText w:val="-"/>
      <w:lvlJc w:val="left"/>
      <w:pPr>
        <w:ind w:left="720" w:hanging="360"/>
      </w:pPr>
      <w:rPr>
        <w:rFonts w:ascii="Times New Roman" w:eastAsia="Calibri" w:hAnsi="Times New Roman" w:cs="Times New Roman"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42" w15:restartNumberingAfterBreak="0">
    <w:nsid w:val="70303EB9"/>
    <w:multiLevelType w:val="hybridMultilevel"/>
    <w:tmpl w:val="1DE8AAF2"/>
    <w:lvl w:ilvl="0" w:tplc="43E065C0">
      <w:start w:val="2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3" w15:restartNumberingAfterBreak="0">
    <w:nsid w:val="71D83D0C"/>
    <w:multiLevelType w:val="hybridMultilevel"/>
    <w:tmpl w:val="69846ABE"/>
    <w:lvl w:ilvl="0" w:tplc="43E065C0">
      <w:start w:val="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4E7FAA"/>
    <w:multiLevelType w:val="hybridMultilevel"/>
    <w:tmpl w:val="DFF8BDB6"/>
    <w:lvl w:ilvl="0" w:tplc="43E065C0">
      <w:start w:val="23"/>
      <w:numFmt w:val="bullet"/>
      <w:lvlText w:val="-"/>
      <w:lvlJc w:val="left"/>
      <w:pPr>
        <w:ind w:left="900" w:hanging="360"/>
      </w:pPr>
      <w:rPr>
        <w:rFonts w:ascii="Times New Roman" w:eastAsiaTheme="minorHAnsi" w:hAnsi="Times New Roman" w:cs="Times New Roman" w:hint="default"/>
      </w:rPr>
    </w:lvl>
    <w:lvl w:ilvl="1" w:tplc="041C0003" w:tentative="1">
      <w:start w:val="1"/>
      <w:numFmt w:val="bullet"/>
      <w:lvlText w:val="o"/>
      <w:lvlJc w:val="left"/>
      <w:pPr>
        <w:ind w:left="1620" w:hanging="360"/>
      </w:pPr>
      <w:rPr>
        <w:rFonts w:ascii="Courier New" w:hAnsi="Courier New" w:cs="Courier New" w:hint="default"/>
      </w:rPr>
    </w:lvl>
    <w:lvl w:ilvl="2" w:tplc="041C0005" w:tentative="1">
      <w:start w:val="1"/>
      <w:numFmt w:val="bullet"/>
      <w:lvlText w:val=""/>
      <w:lvlJc w:val="left"/>
      <w:pPr>
        <w:ind w:left="2340" w:hanging="360"/>
      </w:pPr>
      <w:rPr>
        <w:rFonts w:ascii="Wingdings" w:hAnsi="Wingdings" w:hint="default"/>
      </w:rPr>
    </w:lvl>
    <w:lvl w:ilvl="3" w:tplc="041C0001" w:tentative="1">
      <w:start w:val="1"/>
      <w:numFmt w:val="bullet"/>
      <w:lvlText w:val=""/>
      <w:lvlJc w:val="left"/>
      <w:pPr>
        <w:ind w:left="3060" w:hanging="360"/>
      </w:pPr>
      <w:rPr>
        <w:rFonts w:ascii="Symbol" w:hAnsi="Symbol" w:hint="default"/>
      </w:rPr>
    </w:lvl>
    <w:lvl w:ilvl="4" w:tplc="041C0003" w:tentative="1">
      <w:start w:val="1"/>
      <w:numFmt w:val="bullet"/>
      <w:lvlText w:val="o"/>
      <w:lvlJc w:val="left"/>
      <w:pPr>
        <w:ind w:left="3780" w:hanging="360"/>
      </w:pPr>
      <w:rPr>
        <w:rFonts w:ascii="Courier New" w:hAnsi="Courier New" w:cs="Courier New" w:hint="default"/>
      </w:rPr>
    </w:lvl>
    <w:lvl w:ilvl="5" w:tplc="041C0005" w:tentative="1">
      <w:start w:val="1"/>
      <w:numFmt w:val="bullet"/>
      <w:lvlText w:val=""/>
      <w:lvlJc w:val="left"/>
      <w:pPr>
        <w:ind w:left="4500" w:hanging="360"/>
      </w:pPr>
      <w:rPr>
        <w:rFonts w:ascii="Wingdings" w:hAnsi="Wingdings" w:hint="default"/>
      </w:rPr>
    </w:lvl>
    <w:lvl w:ilvl="6" w:tplc="041C0001" w:tentative="1">
      <w:start w:val="1"/>
      <w:numFmt w:val="bullet"/>
      <w:lvlText w:val=""/>
      <w:lvlJc w:val="left"/>
      <w:pPr>
        <w:ind w:left="5220" w:hanging="360"/>
      </w:pPr>
      <w:rPr>
        <w:rFonts w:ascii="Symbol" w:hAnsi="Symbol" w:hint="default"/>
      </w:rPr>
    </w:lvl>
    <w:lvl w:ilvl="7" w:tplc="041C0003" w:tentative="1">
      <w:start w:val="1"/>
      <w:numFmt w:val="bullet"/>
      <w:lvlText w:val="o"/>
      <w:lvlJc w:val="left"/>
      <w:pPr>
        <w:ind w:left="5940" w:hanging="360"/>
      </w:pPr>
      <w:rPr>
        <w:rFonts w:ascii="Courier New" w:hAnsi="Courier New" w:cs="Courier New" w:hint="default"/>
      </w:rPr>
    </w:lvl>
    <w:lvl w:ilvl="8" w:tplc="041C0005" w:tentative="1">
      <w:start w:val="1"/>
      <w:numFmt w:val="bullet"/>
      <w:lvlText w:val=""/>
      <w:lvlJc w:val="left"/>
      <w:pPr>
        <w:ind w:left="6660" w:hanging="360"/>
      </w:pPr>
      <w:rPr>
        <w:rFonts w:ascii="Wingdings" w:hAnsi="Wingdings" w:hint="default"/>
      </w:rPr>
    </w:lvl>
  </w:abstractNum>
  <w:abstractNum w:abstractNumId="45" w15:restartNumberingAfterBreak="0">
    <w:nsid w:val="7FA816D2"/>
    <w:multiLevelType w:val="multilevel"/>
    <w:tmpl w:val="0DDC3706"/>
    <w:lvl w:ilvl="0">
      <w:start w:val="1"/>
      <w:numFmt w:val="decimal"/>
      <w:lvlText w:val="%1."/>
      <w:lvlJc w:val="left"/>
      <w:pPr>
        <w:ind w:left="4230" w:hanging="360"/>
      </w:pPr>
      <w:rPr>
        <w:rFonts w:hint="default"/>
        <w:i w:val="0"/>
        <w:iCs w:val="0"/>
      </w:rPr>
    </w:lvl>
    <w:lvl w:ilvl="1">
      <w:start w:val="1"/>
      <w:numFmt w:val="decimal"/>
      <w:isLgl/>
      <w:lvlText w:val="%1.%2."/>
      <w:lvlJc w:val="left"/>
      <w:pPr>
        <w:ind w:left="2070" w:hanging="360"/>
      </w:pPr>
      <w:rPr>
        <w:rFonts w:hint="default"/>
        <w:i w:val="0"/>
        <w:i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703286189">
    <w:abstractNumId w:val="7"/>
  </w:num>
  <w:num w:numId="2" w16cid:durableId="734553530">
    <w:abstractNumId w:val="0"/>
  </w:num>
  <w:num w:numId="3" w16cid:durableId="44762328">
    <w:abstractNumId w:val="20"/>
  </w:num>
  <w:num w:numId="4" w16cid:durableId="995379057">
    <w:abstractNumId w:val="2"/>
  </w:num>
  <w:num w:numId="5" w16cid:durableId="712584798">
    <w:abstractNumId w:val="6"/>
  </w:num>
  <w:num w:numId="6" w16cid:durableId="51737104">
    <w:abstractNumId w:val="24"/>
  </w:num>
  <w:num w:numId="7" w16cid:durableId="570846870">
    <w:abstractNumId w:val="22"/>
  </w:num>
  <w:num w:numId="8" w16cid:durableId="15478407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264555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619639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5324490">
    <w:abstractNumId w:val="39"/>
  </w:num>
  <w:num w:numId="12" w16cid:durableId="260530018">
    <w:abstractNumId w:val="13"/>
  </w:num>
  <w:num w:numId="13" w16cid:durableId="1809739792">
    <w:abstractNumId w:val="16"/>
  </w:num>
  <w:num w:numId="14" w16cid:durableId="1876305114">
    <w:abstractNumId w:val="14"/>
  </w:num>
  <w:num w:numId="15" w16cid:durableId="553468042">
    <w:abstractNumId w:val="31"/>
  </w:num>
  <w:num w:numId="16" w16cid:durableId="913319622">
    <w:abstractNumId w:val="23"/>
  </w:num>
  <w:num w:numId="17" w16cid:durableId="793524763">
    <w:abstractNumId w:val="34"/>
  </w:num>
  <w:num w:numId="18" w16cid:durableId="1455095983">
    <w:abstractNumId w:val="32"/>
  </w:num>
  <w:num w:numId="19" w16cid:durableId="723793314">
    <w:abstractNumId w:val="25"/>
  </w:num>
  <w:num w:numId="20" w16cid:durableId="1791893378">
    <w:abstractNumId w:val="26"/>
  </w:num>
  <w:num w:numId="21" w16cid:durableId="160781502">
    <w:abstractNumId w:val="17"/>
  </w:num>
  <w:num w:numId="22" w16cid:durableId="1531411724">
    <w:abstractNumId w:val="15"/>
  </w:num>
  <w:num w:numId="23" w16cid:durableId="1734279605">
    <w:abstractNumId w:val="4"/>
  </w:num>
  <w:num w:numId="24" w16cid:durableId="1657341403">
    <w:abstractNumId w:val="8"/>
  </w:num>
  <w:num w:numId="25" w16cid:durableId="1852329657">
    <w:abstractNumId w:val="9"/>
  </w:num>
  <w:num w:numId="26" w16cid:durableId="873347469">
    <w:abstractNumId w:val="40"/>
  </w:num>
  <w:num w:numId="27" w16cid:durableId="2104496613">
    <w:abstractNumId w:val="28"/>
  </w:num>
  <w:num w:numId="28" w16cid:durableId="491990806">
    <w:abstractNumId w:val="37"/>
  </w:num>
  <w:num w:numId="29" w16cid:durableId="1933202187">
    <w:abstractNumId w:val="21"/>
  </w:num>
  <w:num w:numId="30" w16cid:durableId="1880822015">
    <w:abstractNumId w:val="35"/>
  </w:num>
  <w:num w:numId="31" w16cid:durableId="143085345">
    <w:abstractNumId w:val="10"/>
  </w:num>
  <w:num w:numId="32" w16cid:durableId="309215315">
    <w:abstractNumId w:val="18"/>
  </w:num>
  <w:num w:numId="33" w16cid:durableId="1941835897">
    <w:abstractNumId w:val="19"/>
  </w:num>
  <w:num w:numId="34" w16cid:durableId="1462336777">
    <w:abstractNumId w:val="36"/>
  </w:num>
  <w:num w:numId="35" w16cid:durableId="20202477">
    <w:abstractNumId w:val="3"/>
  </w:num>
  <w:num w:numId="36" w16cid:durableId="1490176609">
    <w:abstractNumId w:val="5"/>
  </w:num>
  <w:num w:numId="37" w16cid:durableId="12523537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3288515">
    <w:abstractNumId w:val="30"/>
  </w:num>
  <w:num w:numId="39" w16cid:durableId="301428610">
    <w:abstractNumId w:val="27"/>
  </w:num>
  <w:num w:numId="40" w16cid:durableId="1419063740">
    <w:abstractNumId w:val="29"/>
  </w:num>
  <w:num w:numId="41" w16cid:durableId="892740497">
    <w:abstractNumId w:val="45"/>
  </w:num>
  <w:num w:numId="42" w16cid:durableId="1636183438">
    <w:abstractNumId w:val="1"/>
  </w:num>
  <w:num w:numId="43" w16cid:durableId="2031755956">
    <w:abstractNumId w:val="43"/>
  </w:num>
  <w:num w:numId="44" w16cid:durableId="1452674460">
    <w:abstractNumId w:val="44"/>
  </w:num>
  <w:num w:numId="45" w16cid:durableId="1678923572">
    <w:abstractNumId w:val="42"/>
  </w:num>
  <w:num w:numId="46" w16cid:durableId="59535959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E0"/>
    <w:rsid w:val="00002A81"/>
    <w:rsid w:val="00003F4E"/>
    <w:rsid w:val="00005818"/>
    <w:rsid w:val="00011E5E"/>
    <w:rsid w:val="0001327D"/>
    <w:rsid w:val="00014F16"/>
    <w:rsid w:val="0001599F"/>
    <w:rsid w:val="000215A2"/>
    <w:rsid w:val="0002297D"/>
    <w:rsid w:val="00022CD5"/>
    <w:rsid w:val="00023003"/>
    <w:rsid w:val="00024E1A"/>
    <w:rsid w:val="00024FE8"/>
    <w:rsid w:val="0002687E"/>
    <w:rsid w:val="00026B7E"/>
    <w:rsid w:val="00026EB0"/>
    <w:rsid w:val="00030F65"/>
    <w:rsid w:val="000316D7"/>
    <w:rsid w:val="0003186E"/>
    <w:rsid w:val="00031DB7"/>
    <w:rsid w:val="00033894"/>
    <w:rsid w:val="00033A74"/>
    <w:rsid w:val="00033FA4"/>
    <w:rsid w:val="0003561C"/>
    <w:rsid w:val="00035851"/>
    <w:rsid w:val="00036A0C"/>
    <w:rsid w:val="00036B82"/>
    <w:rsid w:val="00037339"/>
    <w:rsid w:val="00037AD0"/>
    <w:rsid w:val="00037C5B"/>
    <w:rsid w:val="0004249A"/>
    <w:rsid w:val="00043C01"/>
    <w:rsid w:val="00045558"/>
    <w:rsid w:val="000461D8"/>
    <w:rsid w:val="0004781D"/>
    <w:rsid w:val="00050685"/>
    <w:rsid w:val="00051706"/>
    <w:rsid w:val="00051F39"/>
    <w:rsid w:val="00054786"/>
    <w:rsid w:val="00055A35"/>
    <w:rsid w:val="00057AA8"/>
    <w:rsid w:val="000606AC"/>
    <w:rsid w:val="00061876"/>
    <w:rsid w:val="000630F8"/>
    <w:rsid w:val="00063581"/>
    <w:rsid w:val="00064B38"/>
    <w:rsid w:val="00064F0E"/>
    <w:rsid w:val="00067EFB"/>
    <w:rsid w:val="00070ED4"/>
    <w:rsid w:val="00071D08"/>
    <w:rsid w:val="00074077"/>
    <w:rsid w:val="000745C4"/>
    <w:rsid w:val="00076083"/>
    <w:rsid w:val="0007610B"/>
    <w:rsid w:val="00076251"/>
    <w:rsid w:val="000773D9"/>
    <w:rsid w:val="000776E7"/>
    <w:rsid w:val="00080F1F"/>
    <w:rsid w:val="0008133B"/>
    <w:rsid w:val="00081E5B"/>
    <w:rsid w:val="000839DD"/>
    <w:rsid w:val="0008468C"/>
    <w:rsid w:val="0008473B"/>
    <w:rsid w:val="000856CA"/>
    <w:rsid w:val="00085EF8"/>
    <w:rsid w:val="000903C9"/>
    <w:rsid w:val="00090771"/>
    <w:rsid w:val="00091329"/>
    <w:rsid w:val="00093592"/>
    <w:rsid w:val="00094E0C"/>
    <w:rsid w:val="000A15BF"/>
    <w:rsid w:val="000A1D08"/>
    <w:rsid w:val="000A1DC2"/>
    <w:rsid w:val="000A2887"/>
    <w:rsid w:val="000A3608"/>
    <w:rsid w:val="000A375D"/>
    <w:rsid w:val="000A3783"/>
    <w:rsid w:val="000A7196"/>
    <w:rsid w:val="000A7C16"/>
    <w:rsid w:val="000A7F22"/>
    <w:rsid w:val="000B0166"/>
    <w:rsid w:val="000B1C44"/>
    <w:rsid w:val="000B24A0"/>
    <w:rsid w:val="000B3121"/>
    <w:rsid w:val="000B5635"/>
    <w:rsid w:val="000C17DF"/>
    <w:rsid w:val="000C29B7"/>
    <w:rsid w:val="000C33BD"/>
    <w:rsid w:val="000C3A06"/>
    <w:rsid w:val="000C5D8B"/>
    <w:rsid w:val="000C7571"/>
    <w:rsid w:val="000D146E"/>
    <w:rsid w:val="000D18BB"/>
    <w:rsid w:val="000D3240"/>
    <w:rsid w:val="000D4E94"/>
    <w:rsid w:val="000D542A"/>
    <w:rsid w:val="000D63FE"/>
    <w:rsid w:val="000E2F14"/>
    <w:rsid w:val="000E3830"/>
    <w:rsid w:val="000E4377"/>
    <w:rsid w:val="000E5C3A"/>
    <w:rsid w:val="000E62D5"/>
    <w:rsid w:val="000F1073"/>
    <w:rsid w:val="000F2285"/>
    <w:rsid w:val="000F419F"/>
    <w:rsid w:val="000F50DF"/>
    <w:rsid w:val="000F5AA4"/>
    <w:rsid w:val="000F5DCC"/>
    <w:rsid w:val="000F6327"/>
    <w:rsid w:val="000F716F"/>
    <w:rsid w:val="000F74F1"/>
    <w:rsid w:val="000F7C0A"/>
    <w:rsid w:val="00101950"/>
    <w:rsid w:val="00102580"/>
    <w:rsid w:val="001046DD"/>
    <w:rsid w:val="00105D3D"/>
    <w:rsid w:val="001064C8"/>
    <w:rsid w:val="001064F8"/>
    <w:rsid w:val="00107FBC"/>
    <w:rsid w:val="001102DB"/>
    <w:rsid w:val="001102F0"/>
    <w:rsid w:val="001102FB"/>
    <w:rsid w:val="00110B13"/>
    <w:rsid w:val="00110D7E"/>
    <w:rsid w:val="00112B5B"/>
    <w:rsid w:val="00114410"/>
    <w:rsid w:val="00115D11"/>
    <w:rsid w:val="001167BD"/>
    <w:rsid w:val="00116B30"/>
    <w:rsid w:val="00120691"/>
    <w:rsid w:val="001222E9"/>
    <w:rsid w:val="00122583"/>
    <w:rsid w:val="00122927"/>
    <w:rsid w:val="00122B5A"/>
    <w:rsid w:val="00122FB3"/>
    <w:rsid w:val="001233A8"/>
    <w:rsid w:val="00124900"/>
    <w:rsid w:val="00124C11"/>
    <w:rsid w:val="00124D92"/>
    <w:rsid w:val="00125119"/>
    <w:rsid w:val="001259B7"/>
    <w:rsid w:val="00125F71"/>
    <w:rsid w:val="001321B4"/>
    <w:rsid w:val="00133111"/>
    <w:rsid w:val="0013311E"/>
    <w:rsid w:val="00133B17"/>
    <w:rsid w:val="0013433A"/>
    <w:rsid w:val="00134F00"/>
    <w:rsid w:val="001365E0"/>
    <w:rsid w:val="001365EC"/>
    <w:rsid w:val="00143917"/>
    <w:rsid w:val="00143A47"/>
    <w:rsid w:val="00145080"/>
    <w:rsid w:val="00145C57"/>
    <w:rsid w:val="00146451"/>
    <w:rsid w:val="0014661F"/>
    <w:rsid w:val="0014770A"/>
    <w:rsid w:val="00151A84"/>
    <w:rsid w:val="00152583"/>
    <w:rsid w:val="00154A3E"/>
    <w:rsid w:val="001555CC"/>
    <w:rsid w:val="00155741"/>
    <w:rsid w:val="00155832"/>
    <w:rsid w:val="001563FC"/>
    <w:rsid w:val="0016011A"/>
    <w:rsid w:val="0016063F"/>
    <w:rsid w:val="00164347"/>
    <w:rsid w:val="001643CD"/>
    <w:rsid w:val="0016447A"/>
    <w:rsid w:val="001659CE"/>
    <w:rsid w:val="001661FE"/>
    <w:rsid w:val="00167CC2"/>
    <w:rsid w:val="001705B5"/>
    <w:rsid w:val="00170CED"/>
    <w:rsid w:val="00173795"/>
    <w:rsid w:val="00175360"/>
    <w:rsid w:val="00176199"/>
    <w:rsid w:val="00177222"/>
    <w:rsid w:val="0017792C"/>
    <w:rsid w:val="001803EB"/>
    <w:rsid w:val="001808E8"/>
    <w:rsid w:val="00181646"/>
    <w:rsid w:val="001819A2"/>
    <w:rsid w:val="00181F2B"/>
    <w:rsid w:val="0018241D"/>
    <w:rsid w:val="00184EF5"/>
    <w:rsid w:val="00185137"/>
    <w:rsid w:val="00186A17"/>
    <w:rsid w:val="00186EAB"/>
    <w:rsid w:val="00191074"/>
    <w:rsid w:val="00192AAC"/>
    <w:rsid w:val="00192B46"/>
    <w:rsid w:val="00196A10"/>
    <w:rsid w:val="001A1B86"/>
    <w:rsid w:val="001A1C02"/>
    <w:rsid w:val="001A20D6"/>
    <w:rsid w:val="001A4ADA"/>
    <w:rsid w:val="001A4B73"/>
    <w:rsid w:val="001A6013"/>
    <w:rsid w:val="001A70E1"/>
    <w:rsid w:val="001A7EE4"/>
    <w:rsid w:val="001B0674"/>
    <w:rsid w:val="001B0B1F"/>
    <w:rsid w:val="001B19FD"/>
    <w:rsid w:val="001B220D"/>
    <w:rsid w:val="001B3F06"/>
    <w:rsid w:val="001B6240"/>
    <w:rsid w:val="001B6ADB"/>
    <w:rsid w:val="001B7D44"/>
    <w:rsid w:val="001C3A87"/>
    <w:rsid w:val="001C40B2"/>
    <w:rsid w:val="001C66C3"/>
    <w:rsid w:val="001C680C"/>
    <w:rsid w:val="001C720D"/>
    <w:rsid w:val="001D07A2"/>
    <w:rsid w:val="001D233C"/>
    <w:rsid w:val="001D6485"/>
    <w:rsid w:val="001E06E8"/>
    <w:rsid w:val="001E19D5"/>
    <w:rsid w:val="001E1AC3"/>
    <w:rsid w:val="001E35D3"/>
    <w:rsid w:val="001E3BFA"/>
    <w:rsid w:val="001F0548"/>
    <w:rsid w:val="001F2B14"/>
    <w:rsid w:val="001F38CE"/>
    <w:rsid w:val="001F4035"/>
    <w:rsid w:val="001F40F5"/>
    <w:rsid w:val="001F4241"/>
    <w:rsid w:val="001F500D"/>
    <w:rsid w:val="00200771"/>
    <w:rsid w:val="00201F37"/>
    <w:rsid w:val="00202105"/>
    <w:rsid w:val="0020246F"/>
    <w:rsid w:val="00203A35"/>
    <w:rsid w:val="00211EEC"/>
    <w:rsid w:val="00215DC1"/>
    <w:rsid w:val="0021637E"/>
    <w:rsid w:val="00216F62"/>
    <w:rsid w:val="002206D1"/>
    <w:rsid w:val="0022080B"/>
    <w:rsid w:val="0022106A"/>
    <w:rsid w:val="00221796"/>
    <w:rsid w:val="002237B6"/>
    <w:rsid w:val="00224334"/>
    <w:rsid w:val="00224E32"/>
    <w:rsid w:val="002273F9"/>
    <w:rsid w:val="002305F2"/>
    <w:rsid w:val="002309BE"/>
    <w:rsid w:val="00230C48"/>
    <w:rsid w:val="00231C4D"/>
    <w:rsid w:val="0023270C"/>
    <w:rsid w:val="002348FC"/>
    <w:rsid w:val="00236706"/>
    <w:rsid w:val="00237FCB"/>
    <w:rsid w:val="00240BFE"/>
    <w:rsid w:val="00240D34"/>
    <w:rsid w:val="00243100"/>
    <w:rsid w:val="00244256"/>
    <w:rsid w:val="00244697"/>
    <w:rsid w:val="002456C2"/>
    <w:rsid w:val="00245EEA"/>
    <w:rsid w:val="0024694B"/>
    <w:rsid w:val="002478B4"/>
    <w:rsid w:val="00255AF8"/>
    <w:rsid w:val="002608A9"/>
    <w:rsid w:val="0026139D"/>
    <w:rsid w:val="00261B71"/>
    <w:rsid w:val="002627C8"/>
    <w:rsid w:val="00262B2D"/>
    <w:rsid w:val="0026309A"/>
    <w:rsid w:val="00267A6A"/>
    <w:rsid w:val="002702BB"/>
    <w:rsid w:val="0027117F"/>
    <w:rsid w:val="00273B9C"/>
    <w:rsid w:val="002768A9"/>
    <w:rsid w:val="00276B57"/>
    <w:rsid w:val="00276B94"/>
    <w:rsid w:val="00280D72"/>
    <w:rsid w:val="00283507"/>
    <w:rsid w:val="0028517D"/>
    <w:rsid w:val="00285684"/>
    <w:rsid w:val="002870F6"/>
    <w:rsid w:val="0028791E"/>
    <w:rsid w:val="00293480"/>
    <w:rsid w:val="0029470A"/>
    <w:rsid w:val="00296777"/>
    <w:rsid w:val="00297427"/>
    <w:rsid w:val="00297820"/>
    <w:rsid w:val="002A077A"/>
    <w:rsid w:val="002A1B44"/>
    <w:rsid w:val="002A241C"/>
    <w:rsid w:val="002A603B"/>
    <w:rsid w:val="002A76A1"/>
    <w:rsid w:val="002B1E03"/>
    <w:rsid w:val="002B2256"/>
    <w:rsid w:val="002B2EC8"/>
    <w:rsid w:val="002B325D"/>
    <w:rsid w:val="002B3506"/>
    <w:rsid w:val="002B3789"/>
    <w:rsid w:val="002B4808"/>
    <w:rsid w:val="002B507A"/>
    <w:rsid w:val="002B6AC6"/>
    <w:rsid w:val="002B7507"/>
    <w:rsid w:val="002C0319"/>
    <w:rsid w:val="002C117E"/>
    <w:rsid w:val="002C191D"/>
    <w:rsid w:val="002C2962"/>
    <w:rsid w:val="002C358C"/>
    <w:rsid w:val="002C5DA4"/>
    <w:rsid w:val="002C6EDD"/>
    <w:rsid w:val="002D1543"/>
    <w:rsid w:val="002D28EB"/>
    <w:rsid w:val="002D3133"/>
    <w:rsid w:val="002D39EE"/>
    <w:rsid w:val="002D3A41"/>
    <w:rsid w:val="002D3B50"/>
    <w:rsid w:val="002D4C1F"/>
    <w:rsid w:val="002D678E"/>
    <w:rsid w:val="002E0579"/>
    <w:rsid w:val="002E0D2F"/>
    <w:rsid w:val="002E1916"/>
    <w:rsid w:val="002E1D5B"/>
    <w:rsid w:val="002E689E"/>
    <w:rsid w:val="002E7390"/>
    <w:rsid w:val="002F0A6A"/>
    <w:rsid w:val="002F4ECC"/>
    <w:rsid w:val="002F5E36"/>
    <w:rsid w:val="002F7240"/>
    <w:rsid w:val="002F725F"/>
    <w:rsid w:val="00300C6B"/>
    <w:rsid w:val="00300D63"/>
    <w:rsid w:val="00301864"/>
    <w:rsid w:val="003049BE"/>
    <w:rsid w:val="00304E41"/>
    <w:rsid w:val="00305E8F"/>
    <w:rsid w:val="003064E6"/>
    <w:rsid w:val="003067BD"/>
    <w:rsid w:val="003074E4"/>
    <w:rsid w:val="0031024A"/>
    <w:rsid w:val="00310733"/>
    <w:rsid w:val="003111CE"/>
    <w:rsid w:val="00312D52"/>
    <w:rsid w:val="00312F25"/>
    <w:rsid w:val="00313B59"/>
    <w:rsid w:val="0031483B"/>
    <w:rsid w:val="00326A90"/>
    <w:rsid w:val="003303D5"/>
    <w:rsid w:val="003308BB"/>
    <w:rsid w:val="00332814"/>
    <w:rsid w:val="0033388A"/>
    <w:rsid w:val="00336A15"/>
    <w:rsid w:val="00336FA5"/>
    <w:rsid w:val="003406D8"/>
    <w:rsid w:val="00340B31"/>
    <w:rsid w:val="00341C2F"/>
    <w:rsid w:val="003430F1"/>
    <w:rsid w:val="003434F5"/>
    <w:rsid w:val="00343AF8"/>
    <w:rsid w:val="00346B33"/>
    <w:rsid w:val="0035007A"/>
    <w:rsid w:val="00351318"/>
    <w:rsid w:val="00354D93"/>
    <w:rsid w:val="00355DC0"/>
    <w:rsid w:val="00356A15"/>
    <w:rsid w:val="00357597"/>
    <w:rsid w:val="00361384"/>
    <w:rsid w:val="00361AA8"/>
    <w:rsid w:val="00363FB7"/>
    <w:rsid w:val="003640C5"/>
    <w:rsid w:val="003663F5"/>
    <w:rsid w:val="00367B19"/>
    <w:rsid w:val="00372448"/>
    <w:rsid w:val="0037247C"/>
    <w:rsid w:val="00372993"/>
    <w:rsid w:val="003732B5"/>
    <w:rsid w:val="0037333A"/>
    <w:rsid w:val="0037454F"/>
    <w:rsid w:val="00374A8F"/>
    <w:rsid w:val="003757AE"/>
    <w:rsid w:val="00377492"/>
    <w:rsid w:val="00380BE4"/>
    <w:rsid w:val="00380EAC"/>
    <w:rsid w:val="00384635"/>
    <w:rsid w:val="00385476"/>
    <w:rsid w:val="00385AE4"/>
    <w:rsid w:val="00386E25"/>
    <w:rsid w:val="00387185"/>
    <w:rsid w:val="00390DDE"/>
    <w:rsid w:val="00393214"/>
    <w:rsid w:val="003935B6"/>
    <w:rsid w:val="0039451A"/>
    <w:rsid w:val="00394B9F"/>
    <w:rsid w:val="00396EA9"/>
    <w:rsid w:val="00397259"/>
    <w:rsid w:val="00397B28"/>
    <w:rsid w:val="00397D0E"/>
    <w:rsid w:val="003A1645"/>
    <w:rsid w:val="003A1679"/>
    <w:rsid w:val="003A26ED"/>
    <w:rsid w:val="003A2B42"/>
    <w:rsid w:val="003A4D33"/>
    <w:rsid w:val="003A544F"/>
    <w:rsid w:val="003A5F4B"/>
    <w:rsid w:val="003A754E"/>
    <w:rsid w:val="003B2E66"/>
    <w:rsid w:val="003B4369"/>
    <w:rsid w:val="003B4B41"/>
    <w:rsid w:val="003B5609"/>
    <w:rsid w:val="003B6624"/>
    <w:rsid w:val="003B6E2C"/>
    <w:rsid w:val="003B769C"/>
    <w:rsid w:val="003C0A0E"/>
    <w:rsid w:val="003C4285"/>
    <w:rsid w:val="003C64F4"/>
    <w:rsid w:val="003C76E5"/>
    <w:rsid w:val="003D2D25"/>
    <w:rsid w:val="003D58C7"/>
    <w:rsid w:val="003D5C23"/>
    <w:rsid w:val="003D6618"/>
    <w:rsid w:val="003D69E0"/>
    <w:rsid w:val="003D6DE9"/>
    <w:rsid w:val="003E0935"/>
    <w:rsid w:val="003E1084"/>
    <w:rsid w:val="003E177A"/>
    <w:rsid w:val="003E1F30"/>
    <w:rsid w:val="003E3228"/>
    <w:rsid w:val="003E3526"/>
    <w:rsid w:val="003E5A38"/>
    <w:rsid w:val="003E6201"/>
    <w:rsid w:val="003E66A7"/>
    <w:rsid w:val="003F1704"/>
    <w:rsid w:val="003F5534"/>
    <w:rsid w:val="003F6211"/>
    <w:rsid w:val="003F6303"/>
    <w:rsid w:val="003F7037"/>
    <w:rsid w:val="00404621"/>
    <w:rsid w:val="00406D58"/>
    <w:rsid w:val="0041084C"/>
    <w:rsid w:val="00410951"/>
    <w:rsid w:val="0041236C"/>
    <w:rsid w:val="00414FA4"/>
    <w:rsid w:val="00420D4B"/>
    <w:rsid w:val="00421A34"/>
    <w:rsid w:val="004247A7"/>
    <w:rsid w:val="0042564C"/>
    <w:rsid w:val="00425ABF"/>
    <w:rsid w:val="00426596"/>
    <w:rsid w:val="00426980"/>
    <w:rsid w:val="00430E39"/>
    <w:rsid w:val="004340E6"/>
    <w:rsid w:val="00434F98"/>
    <w:rsid w:val="004353DB"/>
    <w:rsid w:val="0043550C"/>
    <w:rsid w:val="00437ECF"/>
    <w:rsid w:val="00440845"/>
    <w:rsid w:val="0044284F"/>
    <w:rsid w:val="00442BC7"/>
    <w:rsid w:val="00445B0A"/>
    <w:rsid w:val="00447FAC"/>
    <w:rsid w:val="004516EE"/>
    <w:rsid w:val="0045227C"/>
    <w:rsid w:val="004526AC"/>
    <w:rsid w:val="00456489"/>
    <w:rsid w:val="00456739"/>
    <w:rsid w:val="00456807"/>
    <w:rsid w:val="00456BBE"/>
    <w:rsid w:val="004572B6"/>
    <w:rsid w:val="00457EE1"/>
    <w:rsid w:val="004625C3"/>
    <w:rsid w:val="00462ADC"/>
    <w:rsid w:val="00463145"/>
    <w:rsid w:val="00463359"/>
    <w:rsid w:val="00464FBF"/>
    <w:rsid w:val="004654BD"/>
    <w:rsid w:val="00466D85"/>
    <w:rsid w:val="004725CE"/>
    <w:rsid w:val="0047393A"/>
    <w:rsid w:val="0047475D"/>
    <w:rsid w:val="0047553D"/>
    <w:rsid w:val="00475C06"/>
    <w:rsid w:val="00480A2C"/>
    <w:rsid w:val="00480ED1"/>
    <w:rsid w:val="0048233D"/>
    <w:rsid w:val="00482809"/>
    <w:rsid w:val="00483A18"/>
    <w:rsid w:val="00484052"/>
    <w:rsid w:val="00485DD9"/>
    <w:rsid w:val="00486DBF"/>
    <w:rsid w:val="004906ED"/>
    <w:rsid w:val="00491A37"/>
    <w:rsid w:val="00491F13"/>
    <w:rsid w:val="0049236F"/>
    <w:rsid w:val="00492475"/>
    <w:rsid w:val="00492DBC"/>
    <w:rsid w:val="00493460"/>
    <w:rsid w:val="00493D23"/>
    <w:rsid w:val="00493D2C"/>
    <w:rsid w:val="00494625"/>
    <w:rsid w:val="00495421"/>
    <w:rsid w:val="004958AC"/>
    <w:rsid w:val="00497D6B"/>
    <w:rsid w:val="004A07E4"/>
    <w:rsid w:val="004A08DC"/>
    <w:rsid w:val="004A09DA"/>
    <w:rsid w:val="004A0F40"/>
    <w:rsid w:val="004A2F12"/>
    <w:rsid w:val="004A3D62"/>
    <w:rsid w:val="004A5397"/>
    <w:rsid w:val="004A66C6"/>
    <w:rsid w:val="004A78C0"/>
    <w:rsid w:val="004B08C8"/>
    <w:rsid w:val="004B2D24"/>
    <w:rsid w:val="004B31A5"/>
    <w:rsid w:val="004B58A8"/>
    <w:rsid w:val="004B6BE9"/>
    <w:rsid w:val="004C1166"/>
    <w:rsid w:val="004C2820"/>
    <w:rsid w:val="004C38D3"/>
    <w:rsid w:val="004C3B14"/>
    <w:rsid w:val="004C4328"/>
    <w:rsid w:val="004C61A6"/>
    <w:rsid w:val="004D24B5"/>
    <w:rsid w:val="004D2926"/>
    <w:rsid w:val="004D2AFB"/>
    <w:rsid w:val="004D70BB"/>
    <w:rsid w:val="004D7B08"/>
    <w:rsid w:val="004D7FED"/>
    <w:rsid w:val="004E2D2C"/>
    <w:rsid w:val="004E3257"/>
    <w:rsid w:val="004E4507"/>
    <w:rsid w:val="004E6A69"/>
    <w:rsid w:val="004F09EB"/>
    <w:rsid w:val="004F0F21"/>
    <w:rsid w:val="004F1BA6"/>
    <w:rsid w:val="004F27E3"/>
    <w:rsid w:val="004F3C07"/>
    <w:rsid w:val="004F62A1"/>
    <w:rsid w:val="004F785C"/>
    <w:rsid w:val="00501CC7"/>
    <w:rsid w:val="00502576"/>
    <w:rsid w:val="005025B1"/>
    <w:rsid w:val="005028CC"/>
    <w:rsid w:val="0050445F"/>
    <w:rsid w:val="0050636E"/>
    <w:rsid w:val="0050669C"/>
    <w:rsid w:val="005105ED"/>
    <w:rsid w:val="0051269A"/>
    <w:rsid w:val="00512F0F"/>
    <w:rsid w:val="00514F11"/>
    <w:rsid w:val="005153DF"/>
    <w:rsid w:val="005172B1"/>
    <w:rsid w:val="00520059"/>
    <w:rsid w:val="005206E1"/>
    <w:rsid w:val="0052214A"/>
    <w:rsid w:val="00522ED0"/>
    <w:rsid w:val="00522F2F"/>
    <w:rsid w:val="005233AA"/>
    <w:rsid w:val="005242E1"/>
    <w:rsid w:val="00525BD6"/>
    <w:rsid w:val="00525DE8"/>
    <w:rsid w:val="00527386"/>
    <w:rsid w:val="005275CE"/>
    <w:rsid w:val="0052766B"/>
    <w:rsid w:val="00530096"/>
    <w:rsid w:val="00531314"/>
    <w:rsid w:val="00532275"/>
    <w:rsid w:val="0053329C"/>
    <w:rsid w:val="00533AEE"/>
    <w:rsid w:val="00536138"/>
    <w:rsid w:val="00537341"/>
    <w:rsid w:val="00540ACF"/>
    <w:rsid w:val="00543BEB"/>
    <w:rsid w:val="00543FDA"/>
    <w:rsid w:val="00545C8F"/>
    <w:rsid w:val="00546CB1"/>
    <w:rsid w:val="00547BB4"/>
    <w:rsid w:val="00555C12"/>
    <w:rsid w:val="00555CE9"/>
    <w:rsid w:val="0055687D"/>
    <w:rsid w:val="00556C77"/>
    <w:rsid w:val="005576A2"/>
    <w:rsid w:val="005631CC"/>
    <w:rsid w:val="00565705"/>
    <w:rsid w:val="00565F64"/>
    <w:rsid w:val="005660B9"/>
    <w:rsid w:val="005662B5"/>
    <w:rsid w:val="005663E2"/>
    <w:rsid w:val="00572DF4"/>
    <w:rsid w:val="00573150"/>
    <w:rsid w:val="00575612"/>
    <w:rsid w:val="00577DE8"/>
    <w:rsid w:val="00580290"/>
    <w:rsid w:val="00582EA4"/>
    <w:rsid w:val="005847FF"/>
    <w:rsid w:val="00585569"/>
    <w:rsid w:val="00585D87"/>
    <w:rsid w:val="00586102"/>
    <w:rsid w:val="00587DEA"/>
    <w:rsid w:val="00590511"/>
    <w:rsid w:val="00592389"/>
    <w:rsid w:val="00594609"/>
    <w:rsid w:val="00594FAA"/>
    <w:rsid w:val="00595173"/>
    <w:rsid w:val="005A008F"/>
    <w:rsid w:val="005A043D"/>
    <w:rsid w:val="005A112A"/>
    <w:rsid w:val="005A2583"/>
    <w:rsid w:val="005A6330"/>
    <w:rsid w:val="005A7AE0"/>
    <w:rsid w:val="005B09AC"/>
    <w:rsid w:val="005B1358"/>
    <w:rsid w:val="005B1D48"/>
    <w:rsid w:val="005B2240"/>
    <w:rsid w:val="005B364A"/>
    <w:rsid w:val="005B4300"/>
    <w:rsid w:val="005B439E"/>
    <w:rsid w:val="005B4667"/>
    <w:rsid w:val="005B4E17"/>
    <w:rsid w:val="005B76D6"/>
    <w:rsid w:val="005C0568"/>
    <w:rsid w:val="005C1659"/>
    <w:rsid w:val="005C23E4"/>
    <w:rsid w:val="005C3FC3"/>
    <w:rsid w:val="005C4055"/>
    <w:rsid w:val="005C4834"/>
    <w:rsid w:val="005C514D"/>
    <w:rsid w:val="005C518D"/>
    <w:rsid w:val="005C698D"/>
    <w:rsid w:val="005C7A76"/>
    <w:rsid w:val="005D1ACB"/>
    <w:rsid w:val="005D22E0"/>
    <w:rsid w:val="005D4142"/>
    <w:rsid w:val="005D63C1"/>
    <w:rsid w:val="005E4831"/>
    <w:rsid w:val="005E525E"/>
    <w:rsid w:val="005E54B0"/>
    <w:rsid w:val="005E7896"/>
    <w:rsid w:val="005F16CA"/>
    <w:rsid w:val="005F1CDA"/>
    <w:rsid w:val="005F1DB7"/>
    <w:rsid w:val="005F3310"/>
    <w:rsid w:val="005F3958"/>
    <w:rsid w:val="006002A3"/>
    <w:rsid w:val="00602420"/>
    <w:rsid w:val="006027A4"/>
    <w:rsid w:val="006030D1"/>
    <w:rsid w:val="006048BA"/>
    <w:rsid w:val="0060499F"/>
    <w:rsid w:val="00605100"/>
    <w:rsid w:val="006056E9"/>
    <w:rsid w:val="006068AB"/>
    <w:rsid w:val="00610511"/>
    <w:rsid w:val="00610B3A"/>
    <w:rsid w:val="00611CA3"/>
    <w:rsid w:val="00611D0A"/>
    <w:rsid w:val="0061251C"/>
    <w:rsid w:val="0061714E"/>
    <w:rsid w:val="00617460"/>
    <w:rsid w:val="00617859"/>
    <w:rsid w:val="00617E9F"/>
    <w:rsid w:val="00621A81"/>
    <w:rsid w:val="00622757"/>
    <w:rsid w:val="00622F9A"/>
    <w:rsid w:val="00623285"/>
    <w:rsid w:val="00623422"/>
    <w:rsid w:val="00623824"/>
    <w:rsid w:val="00631241"/>
    <w:rsid w:val="006312E1"/>
    <w:rsid w:val="00632829"/>
    <w:rsid w:val="00637718"/>
    <w:rsid w:val="006413AC"/>
    <w:rsid w:val="00642D75"/>
    <w:rsid w:val="0064361A"/>
    <w:rsid w:val="00643DAC"/>
    <w:rsid w:val="0064420F"/>
    <w:rsid w:val="00645421"/>
    <w:rsid w:val="00646D80"/>
    <w:rsid w:val="006509A6"/>
    <w:rsid w:val="006509D7"/>
    <w:rsid w:val="00652660"/>
    <w:rsid w:val="006559FA"/>
    <w:rsid w:val="006571CA"/>
    <w:rsid w:val="00657665"/>
    <w:rsid w:val="00660984"/>
    <w:rsid w:val="00660B8B"/>
    <w:rsid w:val="006618CE"/>
    <w:rsid w:val="00661CC5"/>
    <w:rsid w:val="00662DFE"/>
    <w:rsid w:val="00666E0B"/>
    <w:rsid w:val="006700D9"/>
    <w:rsid w:val="0067132E"/>
    <w:rsid w:val="00671933"/>
    <w:rsid w:val="00672861"/>
    <w:rsid w:val="00672906"/>
    <w:rsid w:val="00673684"/>
    <w:rsid w:val="00674241"/>
    <w:rsid w:val="0067774A"/>
    <w:rsid w:val="006809F3"/>
    <w:rsid w:val="0068150F"/>
    <w:rsid w:val="00681A13"/>
    <w:rsid w:val="00682793"/>
    <w:rsid w:val="00682D85"/>
    <w:rsid w:val="00685077"/>
    <w:rsid w:val="0068563F"/>
    <w:rsid w:val="00695480"/>
    <w:rsid w:val="00696D57"/>
    <w:rsid w:val="006973BE"/>
    <w:rsid w:val="006A0ACC"/>
    <w:rsid w:val="006A0C63"/>
    <w:rsid w:val="006A0D08"/>
    <w:rsid w:val="006A2A93"/>
    <w:rsid w:val="006A4E48"/>
    <w:rsid w:val="006A4E92"/>
    <w:rsid w:val="006A74A3"/>
    <w:rsid w:val="006A7BF5"/>
    <w:rsid w:val="006B002A"/>
    <w:rsid w:val="006B0C51"/>
    <w:rsid w:val="006B155E"/>
    <w:rsid w:val="006B2DC7"/>
    <w:rsid w:val="006B4D63"/>
    <w:rsid w:val="006B5090"/>
    <w:rsid w:val="006B600E"/>
    <w:rsid w:val="006C0C9F"/>
    <w:rsid w:val="006C1075"/>
    <w:rsid w:val="006C18CC"/>
    <w:rsid w:val="006C4951"/>
    <w:rsid w:val="006C54B0"/>
    <w:rsid w:val="006C64F2"/>
    <w:rsid w:val="006C754B"/>
    <w:rsid w:val="006D4303"/>
    <w:rsid w:val="006D56BD"/>
    <w:rsid w:val="006E1440"/>
    <w:rsid w:val="006E17C7"/>
    <w:rsid w:val="006E2191"/>
    <w:rsid w:val="006E35BF"/>
    <w:rsid w:val="006E40A5"/>
    <w:rsid w:val="006E434D"/>
    <w:rsid w:val="006E57AE"/>
    <w:rsid w:val="006E7778"/>
    <w:rsid w:val="006E7E2B"/>
    <w:rsid w:val="006E7F48"/>
    <w:rsid w:val="006F1895"/>
    <w:rsid w:val="006F4A51"/>
    <w:rsid w:val="006F73C9"/>
    <w:rsid w:val="00700218"/>
    <w:rsid w:val="007026C2"/>
    <w:rsid w:val="007028E4"/>
    <w:rsid w:val="00704D96"/>
    <w:rsid w:val="00710129"/>
    <w:rsid w:val="00714555"/>
    <w:rsid w:val="00714797"/>
    <w:rsid w:val="00715B80"/>
    <w:rsid w:val="007204EC"/>
    <w:rsid w:val="00720689"/>
    <w:rsid w:val="00721CA5"/>
    <w:rsid w:val="007258B0"/>
    <w:rsid w:val="00730213"/>
    <w:rsid w:val="00735A7A"/>
    <w:rsid w:val="007404F9"/>
    <w:rsid w:val="00740527"/>
    <w:rsid w:val="007408C8"/>
    <w:rsid w:val="00746320"/>
    <w:rsid w:val="00746A9E"/>
    <w:rsid w:val="00746B0D"/>
    <w:rsid w:val="0074782D"/>
    <w:rsid w:val="0074793F"/>
    <w:rsid w:val="00747C80"/>
    <w:rsid w:val="00750722"/>
    <w:rsid w:val="0075075D"/>
    <w:rsid w:val="0075201A"/>
    <w:rsid w:val="007531BC"/>
    <w:rsid w:val="007544A8"/>
    <w:rsid w:val="007601BC"/>
    <w:rsid w:val="00762C1E"/>
    <w:rsid w:val="00763663"/>
    <w:rsid w:val="00765CFE"/>
    <w:rsid w:val="00767027"/>
    <w:rsid w:val="007676F2"/>
    <w:rsid w:val="00770AD0"/>
    <w:rsid w:val="00773B85"/>
    <w:rsid w:val="00773CBA"/>
    <w:rsid w:val="00782440"/>
    <w:rsid w:val="00784245"/>
    <w:rsid w:val="00787260"/>
    <w:rsid w:val="00787A23"/>
    <w:rsid w:val="00793C0C"/>
    <w:rsid w:val="00793F32"/>
    <w:rsid w:val="00794120"/>
    <w:rsid w:val="0079481B"/>
    <w:rsid w:val="007951CE"/>
    <w:rsid w:val="00795CA5"/>
    <w:rsid w:val="007A576E"/>
    <w:rsid w:val="007A6C30"/>
    <w:rsid w:val="007C0090"/>
    <w:rsid w:val="007C0F95"/>
    <w:rsid w:val="007C46C0"/>
    <w:rsid w:val="007C5FCD"/>
    <w:rsid w:val="007C6490"/>
    <w:rsid w:val="007C7F38"/>
    <w:rsid w:val="007D0B31"/>
    <w:rsid w:val="007D0E1A"/>
    <w:rsid w:val="007D19B2"/>
    <w:rsid w:val="007D45E9"/>
    <w:rsid w:val="007D6B23"/>
    <w:rsid w:val="007D710B"/>
    <w:rsid w:val="007D7C04"/>
    <w:rsid w:val="007E02DC"/>
    <w:rsid w:val="007E0662"/>
    <w:rsid w:val="007E07FF"/>
    <w:rsid w:val="007E141B"/>
    <w:rsid w:val="007E37F4"/>
    <w:rsid w:val="007E4DBD"/>
    <w:rsid w:val="007E5E34"/>
    <w:rsid w:val="007E6158"/>
    <w:rsid w:val="007E68D3"/>
    <w:rsid w:val="007E71CD"/>
    <w:rsid w:val="007E7CAC"/>
    <w:rsid w:val="007F0A9B"/>
    <w:rsid w:val="007F0F58"/>
    <w:rsid w:val="007F49C8"/>
    <w:rsid w:val="007F7BB1"/>
    <w:rsid w:val="00803F9E"/>
    <w:rsid w:val="00804F42"/>
    <w:rsid w:val="00807415"/>
    <w:rsid w:val="00807549"/>
    <w:rsid w:val="00807734"/>
    <w:rsid w:val="008079B4"/>
    <w:rsid w:val="008102C6"/>
    <w:rsid w:val="00810BE2"/>
    <w:rsid w:val="00811015"/>
    <w:rsid w:val="0081226D"/>
    <w:rsid w:val="00812BDB"/>
    <w:rsid w:val="00814139"/>
    <w:rsid w:val="008150AB"/>
    <w:rsid w:val="00816E96"/>
    <w:rsid w:val="00817774"/>
    <w:rsid w:val="00820C61"/>
    <w:rsid w:val="00820F2E"/>
    <w:rsid w:val="0082296F"/>
    <w:rsid w:val="0082765F"/>
    <w:rsid w:val="00827C8E"/>
    <w:rsid w:val="00830AA7"/>
    <w:rsid w:val="0083111E"/>
    <w:rsid w:val="00833178"/>
    <w:rsid w:val="00834D81"/>
    <w:rsid w:val="008355FA"/>
    <w:rsid w:val="0083605F"/>
    <w:rsid w:val="008360DA"/>
    <w:rsid w:val="008373B6"/>
    <w:rsid w:val="008422F4"/>
    <w:rsid w:val="008438BC"/>
    <w:rsid w:val="00844625"/>
    <w:rsid w:val="0084472A"/>
    <w:rsid w:val="0084489C"/>
    <w:rsid w:val="00845B5D"/>
    <w:rsid w:val="00847C81"/>
    <w:rsid w:val="0085105B"/>
    <w:rsid w:val="008535C6"/>
    <w:rsid w:val="008559EA"/>
    <w:rsid w:val="00855E04"/>
    <w:rsid w:val="00856FE5"/>
    <w:rsid w:val="0085763E"/>
    <w:rsid w:val="00857BF2"/>
    <w:rsid w:val="00862845"/>
    <w:rsid w:val="008639BF"/>
    <w:rsid w:val="00864DC5"/>
    <w:rsid w:val="0086541D"/>
    <w:rsid w:val="008677A2"/>
    <w:rsid w:val="00867AD1"/>
    <w:rsid w:val="00870496"/>
    <w:rsid w:val="00871047"/>
    <w:rsid w:val="00871120"/>
    <w:rsid w:val="00872091"/>
    <w:rsid w:val="00876539"/>
    <w:rsid w:val="00876976"/>
    <w:rsid w:val="00883124"/>
    <w:rsid w:val="00884F88"/>
    <w:rsid w:val="008861D4"/>
    <w:rsid w:val="00886DBC"/>
    <w:rsid w:val="008912BA"/>
    <w:rsid w:val="00891D3E"/>
    <w:rsid w:val="00891E64"/>
    <w:rsid w:val="008935A1"/>
    <w:rsid w:val="00893ECA"/>
    <w:rsid w:val="00897DAD"/>
    <w:rsid w:val="008A0ED3"/>
    <w:rsid w:val="008A10DB"/>
    <w:rsid w:val="008A45E7"/>
    <w:rsid w:val="008A5767"/>
    <w:rsid w:val="008A6789"/>
    <w:rsid w:val="008A76CB"/>
    <w:rsid w:val="008A7B39"/>
    <w:rsid w:val="008B0085"/>
    <w:rsid w:val="008B1093"/>
    <w:rsid w:val="008B190B"/>
    <w:rsid w:val="008B3C88"/>
    <w:rsid w:val="008B4871"/>
    <w:rsid w:val="008B7E2E"/>
    <w:rsid w:val="008C0D7F"/>
    <w:rsid w:val="008C0DD1"/>
    <w:rsid w:val="008C3C22"/>
    <w:rsid w:val="008C54F7"/>
    <w:rsid w:val="008C5CA6"/>
    <w:rsid w:val="008D056B"/>
    <w:rsid w:val="008D20D7"/>
    <w:rsid w:val="008D24DA"/>
    <w:rsid w:val="008D5C62"/>
    <w:rsid w:val="008D654D"/>
    <w:rsid w:val="008D6E19"/>
    <w:rsid w:val="008D7BDD"/>
    <w:rsid w:val="008E0C1A"/>
    <w:rsid w:val="008E4F1A"/>
    <w:rsid w:val="008E698A"/>
    <w:rsid w:val="008E6D41"/>
    <w:rsid w:val="008E7024"/>
    <w:rsid w:val="008E7061"/>
    <w:rsid w:val="008F3A59"/>
    <w:rsid w:val="008F734E"/>
    <w:rsid w:val="0090041E"/>
    <w:rsid w:val="009020C9"/>
    <w:rsid w:val="009056FE"/>
    <w:rsid w:val="00910BA1"/>
    <w:rsid w:val="00911AED"/>
    <w:rsid w:val="00911FF1"/>
    <w:rsid w:val="00913B91"/>
    <w:rsid w:val="009217E6"/>
    <w:rsid w:val="009226C5"/>
    <w:rsid w:val="00922C20"/>
    <w:rsid w:val="0092404D"/>
    <w:rsid w:val="00924E7D"/>
    <w:rsid w:val="00926434"/>
    <w:rsid w:val="009275CC"/>
    <w:rsid w:val="00930591"/>
    <w:rsid w:val="009320BA"/>
    <w:rsid w:val="00933EEC"/>
    <w:rsid w:val="0093585E"/>
    <w:rsid w:val="00936C5A"/>
    <w:rsid w:val="00937EAE"/>
    <w:rsid w:val="009436C3"/>
    <w:rsid w:val="009441AB"/>
    <w:rsid w:val="009453C2"/>
    <w:rsid w:val="00946FD3"/>
    <w:rsid w:val="009479E4"/>
    <w:rsid w:val="0095080B"/>
    <w:rsid w:val="009552FD"/>
    <w:rsid w:val="00955B84"/>
    <w:rsid w:val="00955FED"/>
    <w:rsid w:val="0095630C"/>
    <w:rsid w:val="00956841"/>
    <w:rsid w:val="00956CCE"/>
    <w:rsid w:val="00957218"/>
    <w:rsid w:val="00957A68"/>
    <w:rsid w:val="00962C5B"/>
    <w:rsid w:val="00965870"/>
    <w:rsid w:val="00965F88"/>
    <w:rsid w:val="009661D0"/>
    <w:rsid w:val="00966703"/>
    <w:rsid w:val="00966726"/>
    <w:rsid w:val="00967ADA"/>
    <w:rsid w:val="00971BAF"/>
    <w:rsid w:val="009757EE"/>
    <w:rsid w:val="00975993"/>
    <w:rsid w:val="00981016"/>
    <w:rsid w:val="00982565"/>
    <w:rsid w:val="009825F3"/>
    <w:rsid w:val="0098263A"/>
    <w:rsid w:val="00983C1D"/>
    <w:rsid w:val="00985594"/>
    <w:rsid w:val="009870CB"/>
    <w:rsid w:val="00994075"/>
    <w:rsid w:val="0099408B"/>
    <w:rsid w:val="00995AD7"/>
    <w:rsid w:val="00995CBD"/>
    <w:rsid w:val="00997920"/>
    <w:rsid w:val="009A4183"/>
    <w:rsid w:val="009A4A3F"/>
    <w:rsid w:val="009B0090"/>
    <w:rsid w:val="009B3C92"/>
    <w:rsid w:val="009B4128"/>
    <w:rsid w:val="009B52C8"/>
    <w:rsid w:val="009B5436"/>
    <w:rsid w:val="009B7778"/>
    <w:rsid w:val="009B79C7"/>
    <w:rsid w:val="009C0FCA"/>
    <w:rsid w:val="009C2D0A"/>
    <w:rsid w:val="009C3EBF"/>
    <w:rsid w:val="009C6424"/>
    <w:rsid w:val="009D0691"/>
    <w:rsid w:val="009D0CC6"/>
    <w:rsid w:val="009D10AD"/>
    <w:rsid w:val="009D1DDB"/>
    <w:rsid w:val="009D3F74"/>
    <w:rsid w:val="009D46E5"/>
    <w:rsid w:val="009D4F89"/>
    <w:rsid w:val="009D5602"/>
    <w:rsid w:val="009D56CE"/>
    <w:rsid w:val="009D5967"/>
    <w:rsid w:val="009D69A0"/>
    <w:rsid w:val="009D6C80"/>
    <w:rsid w:val="009D744C"/>
    <w:rsid w:val="009E08BE"/>
    <w:rsid w:val="009E3F93"/>
    <w:rsid w:val="009E4CE6"/>
    <w:rsid w:val="009E5256"/>
    <w:rsid w:val="009E60E6"/>
    <w:rsid w:val="009E6A58"/>
    <w:rsid w:val="009E7656"/>
    <w:rsid w:val="009F17A0"/>
    <w:rsid w:val="009F2563"/>
    <w:rsid w:val="009F307B"/>
    <w:rsid w:val="009F3E74"/>
    <w:rsid w:val="009F414A"/>
    <w:rsid w:val="00A00C16"/>
    <w:rsid w:val="00A037BB"/>
    <w:rsid w:val="00A04173"/>
    <w:rsid w:val="00A0684B"/>
    <w:rsid w:val="00A06900"/>
    <w:rsid w:val="00A11533"/>
    <w:rsid w:val="00A12066"/>
    <w:rsid w:val="00A124A2"/>
    <w:rsid w:val="00A13652"/>
    <w:rsid w:val="00A1411C"/>
    <w:rsid w:val="00A1432D"/>
    <w:rsid w:val="00A16866"/>
    <w:rsid w:val="00A16BC1"/>
    <w:rsid w:val="00A20064"/>
    <w:rsid w:val="00A20DE6"/>
    <w:rsid w:val="00A242AF"/>
    <w:rsid w:val="00A27B20"/>
    <w:rsid w:val="00A3039D"/>
    <w:rsid w:val="00A31CB8"/>
    <w:rsid w:val="00A31CCA"/>
    <w:rsid w:val="00A32119"/>
    <w:rsid w:val="00A33871"/>
    <w:rsid w:val="00A356BD"/>
    <w:rsid w:val="00A35C21"/>
    <w:rsid w:val="00A36D3D"/>
    <w:rsid w:val="00A36D60"/>
    <w:rsid w:val="00A36E80"/>
    <w:rsid w:val="00A37071"/>
    <w:rsid w:val="00A373EC"/>
    <w:rsid w:val="00A37865"/>
    <w:rsid w:val="00A403CD"/>
    <w:rsid w:val="00A412D8"/>
    <w:rsid w:val="00A43F08"/>
    <w:rsid w:val="00A45471"/>
    <w:rsid w:val="00A45B82"/>
    <w:rsid w:val="00A46FD8"/>
    <w:rsid w:val="00A477D3"/>
    <w:rsid w:val="00A51093"/>
    <w:rsid w:val="00A51F2E"/>
    <w:rsid w:val="00A5584B"/>
    <w:rsid w:val="00A56CBD"/>
    <w:rsid w:val="00A6017E"/>
    <w:rsid w:val="00A607AB"/>
    <w:rsid w:val="00A60F5C"/>
    <w:rsid w:val="00A62FD7"/>
    <w:rsid w:val="00A636B4"/>
    <w:rsid w:val="00A63DEC"/>
    <w:rsid w:val="00A63E59"/>
    <w:rsid w:val="00A64D3E"/>
    <w:rsid w:val="00A6513F"/>
    <w:rsid w:val="00A66BEC"/>
    <w:rsid w:val="00A671EA"/>
    <w:rsid w:val="00A673CE"/>
    <w:rsid w:val="00A70319"/>
    <w:rsid w:val="00A70B6B"/>
    <w:rsid w:val="00A71C81"/>
    <w:rsid w:val="00A72835"/>
    <w:rsid w:val="00A72C33"/>
    <w:rsid w:val="00A72FF7"/>
    <w:rsid w:val="00A7647C"/>
    <w:rsid w:val="00A77569"/>
    <w:rsid w:val="00A77FF4"/>
    <w:rsid w:val="00A80C98"/>
    <w:rsid w:val="00A81B16"/>
    <w:rsid w:val="00A82B7F"/>
    <w:rsid w:val="00A82BE8"/>
    <w:rsid w:val="00A82DC9"/>
    <w:rsid w:val="00A852FB"/>
    <w:rsid w:val="00A85577"/>
    <w:rsid w:val="00A8685C"/>
    <w:rsid w:val="00A86B05"/>
    <w:rsid w:val="00A912FC"/>
    <w:rsid w:val="00A933AA"/>
    <w:rsid w:val="00A95733"/>
    <w:rsid w:val="00A95775"/>
    <w:rsid w:val="00A95C17"/>
    <w:rsid w:val="00A96458"/>
    <w:rsid w:val="00A96BF1"/>
    <w:rsid w:val="00A97A79"/>
    <w:rsid w:val="00AA05EF"/>
    <w:rsid w:val="00AA0D9D"/>
    <w:rsid w:val="00AA11C7"/>
    <w:rsid w:val="00AA1BCB"/>
    <w:rsid w:val="00AA38F3"/>
    <w:rsid w:val="00AA45F8"/>
    <w:rsid w:val="00AA47EA"/>
    <w:rsid w:val="00AA495D"/>
    <w:rsid w:val="00AA663F"/>
    <w:rsid w:val="00AA7D69"/>
    <w:rsid w:val="00AA7FB4"/>
    <w:rsid w:val="00AB0FB4"/>
    <w:rsid w:val="00AB1FEA"/>
    <w:rsid w:val="00AB2330"/>
    <w:rsid w:val="00AB55B4"/>
    <w:rsid w:val="00AB7441"/>
    <w:rsid w:val="00AB7D15"/>
    <w:rsid w:val="00AC1EAA"/>
    <w:rsid w:val="00AC3EE5"/>
    <w:rsid w:val="00AC5903"/>
    <w:rsid w:val="00AC65BC"/>
    <w:rsid w:val="00AC7349"/>
    <w:rsid w:val="00AC79BE"/>
    <w:rsid w:val="00AD04D2"/>
    <w:rsid w:val="00AD110B"/>
    <w:rsid w:val="00AD2095"/>
    <w:rsid w:val="00AD3039"/>
    <w:rsid w:val="00AD3934"/>
    <w:rsid w:val="00AD5194"/>
    <w:rsid w:val="00AD60C8"/>
    <w:rsid w:val="00AD6940"/>
    <w:rsid w:val="00AE3957"/>
    <w:rsid w:val="00AE4E9B"/>
    <w:rsid w:val="00AE51DC"/>
    <w:rsid w:val="00AE6667"/>
    <w:rsid w:val="00AE7D06"/>
    <w:rsid w:val="00AF1176"/>
    <w:rsid w:val="00AF2D17"/>
    <w:rsid w:val="00AF4891"/>
    <w:rsid w:val="00AF7914"/>
    <w:rsid w:val="00AF7BA2"/>
    <w:rsid w:val="00B0136B"/>
    <w:rsid w:val="00B01640"/>
    <w:rsid w:val="00B017B7"/>
    <w:rsid w:val="00B02238"/>
    <w:rsid w:val="00B02291"/>
    <w:rsid w:val="00B02BDC"/>
    <w:rsid w:val="00B03D46"/>
    <w:rsid w:val="00B04713"/>
    <w:rsid w:val="00B06362"/>
    <w:rsid w:val="00B105EE"/>
    <w:rsid w:val="00B1094D"/>
    <w:rsid w:val="00B10F93"/>
    <w:rsid w:val="00B117CE"/>
    <w:rsid w:val="00B148B7"/>
    <w:rsid w:val="00B155DF"/>
    <w:rsid w:val="00B163F0"/>
    <w:rsid w:val="00B202F7"/>
    <w:rsid w:val="00B20688"/>
    <w:rsid w:val="00B21514"/>
    <w:rsid w:val="00B23C01"/>
    <w:rsid w:val="00B2590B"/>
    <w:rsid w:val="00B26158"/>
    <w:rsid w:val="00B27599"/>
    <w:rsid w:val="00B30362"/>
    <w:rsid w:val="00B30793"/>
    <w:rsid w:val="00B30FC8"/>
    <w:rsid w:val="00B31185"/>
    <w:rsid w:val="00B3359E"/>
    <w:rsid w:val="00B3433C"/>
    <w:rsid w:val="00B4002E"/>
    <w:rsid w:val="00B402A6"/>
    <w:rsid w:val="00B40425"/>
    <w:rsid w:val="00B406F6"/>
    <w:rsid w:val="00B41805"/>
    <w:rsid w:val="00B42227"/>
    <w:rsid w:val="00B426DB"/>
    <w:rsid w:val="00B433C5"/>
    <w:rsid w:val="00B44C4C"/>
    <w:rsid w:val="00B51EDA"/>
    <w:rsid w:val="00B53B2D"/>
    <w:rsid w:val="00B5577F"/>
    <w:rsid w:val="00B559AE"/>
    <w:rsid w:val="00B55B5E"/>
    <w:rsid w:val="00B566D3"/>
    <w:rsid w:val="00B601FD"/>
    <w:rsid w:val="00B6070B"/>
    <w:rsid w:val="00B60C65"/>
    <w:rsid w:val="00B61026"/>
    <w:rsid w:val="00B6173C"/>
    <w:rsid w:val="00B631CA"/>
    <w:rsid w:val="00B63584"/>
    <w:rsid w:val="00B65030"/>
    <w:rsid w:val="00B6584B"/>
    <w:rsid w:val="00B665CD"/>
    <w:rsid w:val="00B72635"/>
    <w:rsid w:val="00B7426E"/>
    <w:rsid w:val="00B74729"/>
    <w:rsid w:val="00B74DD6"/>
    <w:rsid w:val="00B75206"/>
    <w:rsid w:val="00B75DA8"/>
    <w:rsid w:val="00B76BAC"/>
    <w:rsid w:val="00B76C56"/>
    <w:rsid w:val="00B771CF"/>
    <w:rsid w:val="00B80D4A"/>
    <w:rsid w:val="00B82298"/>
    <w:rsid w:val="00B83125"/>
    <w:rsid w:val="00B8533E"/>
    <w:rsid w:val="00B85488"/>
    <w:rsid w:val="00B90E33"/>
    <w:rsid w:val="00B910E8"/>
    <w:rsid w:val="00B92474"/>
    <w:rsid w:val="00B92974"/>
    <w:rsid w:val="00B937C8"/>
    <w:rsid w:val="00B962C7"/>
    <w:rsid w:val="00B9708F"/>
    <w:rsid w:val="00B976FF"/>
    <w:rsid w:val="00B97AC2"/>
    <w:rsid w:val="00B97AD4"/>
    <w:rsid w:val="00BA22CE"/>
    <w:rsid w:val="00BA2419"/>
    <w:rsid w:val="00BA3C45"/>
    <w:rsid w:val="00BA41A9"/>
    <w:rsid w:val="00BA48CA"/>
    <w:rsid w:val="00BA6042"/>
    <w:rsid w:val="00BA71B5"/>
    <w:rsid w:val="00BB1EA6"/>
    <w:rsid w:val="00BB4DF7"/>
    <w:rsid w:val="00BB5E2B"/>
    <w:rsid w:val="00BB637F"/>
    <w:rsid w:val="00BC01F6"/>
    <w:rsid w:val="00BC0A42"/>
    <w:rsid w:val="00BC1396"/>
    <w:rsid w:val="00BC1989"/>
    <w:rsid w:val="00BC3427"/>
    <w:rsid w:val="00BC4AFD"/>
    <w:rsid w:val="00BC7C0B"/>
    <w:rsid w:val="00BD1ED7"/>
    <w:rsid w:val="00BD2476"/>
    <w:rsid w:val="00BD4258"/>
    <w:rsid w:val="00BD48CF"/>
    <w:rsid w:val="00BD5C95"/>
    <w:rsid w:val="00BD7C57"/>
    <w:rsid w:val="00BE147A"/>
    <w:rsid w:val="00BE14DE"/>
    <w:rsid w:val="00BE2241"/>
    <w:rsid w:val="00BE4CEB"/>
    <w:rsid w:val="00BE533A"/>
    <w:rsid w:val="00BE5D08"/>
    <w:rsid w:val="00BE703C"/>
    <w:rsid w:val="00BE7165"/>
    <w:rsid w:val="00BE7D3C"/>
    <w:rsid w:val="00BF361B"/>
    <w:rsid w:val="00BF3D3B"/>
    <w:rsid w:val="00BF4A35"/>
    <w:rsid w:val="00BF4DF9"/>
    <w:rsid w:val="00BF511F"/>
    <w:rsid w:val="00BF6B82"/>
    <w:rsid w:val="00BF7FD5"/>
    <w:rsid w:val="00C00795"/>
    <w:rsid w:val="00C00F33"/>
    <w:rsid w:val="00C01F33"/>
    <w:rsid w:val="00C02FD1"/>
    <w:rsid w:val="00C0320A"/>
    <w:rsid w:val="00C03D33"/>
    <w:rsid w:val="00C073DB"/>
    <w:rsid w:val="00C10315"/>
    <w:rsid w:val="00C1037E"/>
    <w:rsid w:val="00C13314"/>
    <w:rsid w:val="00C14EC5"/>
    <w:rsid w:val="00C15627"/>
    <w:rsid w:val="00C23044"/>
    <w:rsid w:val="00C239EC"/>
    <w:rsid w:val="00C243A6"/>
    <w:rsid w:val="00C24C59"/>
    <w:rsid w:val="00C27F1D"/>
    <w:rsid w:val="00C310F4"/>
    <w:rsid w:val="00C329A5"/>
    <w:rsid w:val="00C33FF5"/>
    <w:rsid w:val="00C341A0"/>
    <w:rsid w:val="00C342D7"/>
    <w:rsid w:val="00C35D5A"/>
    <w:rsid w:val="00C369B7"/>
    <w:rsid w:val="00C43009"/>
    <w:rsid w:val="00C45A37"/>
    <w:rsid w:val="00C466D3"/>
    <w:rsid w:val="00C46CA3"/>
    <w:rsid w:val="00C50094"/>
    <w:rsid w:val="00C51000"/>
    <w:rsid w:val="00C5248D"/>
    <w:rsid w:val="00C547FD"/>
    <w:rsid w:val="00C57102"/>
    <w:rsid w:val="00C57B48"/>
    <w:rsid w:val="00C60677"/>
    <w:rsid w:val="00C64410"/>
    <w:rsid w:val="00C64525"/>
    <w:rsid w:val="00C71243"/>
    <w:rsid w:val="00C7284D"/>
    <w:rsid w:val="00C72898"/>
    <w:rsid w:val="00C74034"/>
    <w:rsid w:val="00C8046D"/>
    <w:rsid w:val="00C817A1"/>
    <w:rsid w:val="00C82BFE"/>
    <w:rsid w:val="00C82F9B"/>
    <w:rsid w:val="00C8361E"/>
    <w:rsid w:val="00C83CD3"/>
    <w:rsid w:val="00C84CB5"/>
    <w:rsid w:val="00C86CF5"/>
    <w:rsid w:val="00C904F3"/>
    <w:rsid w:val="00C9087A"/>
    <w:rsid w:val="00C90E35"/>
    <w:rsid w:val="00C91893"/>
    <w:rsid w:val="00C921D9"/>
    <w:rsid w:val="00C94073"/>
    <w:rsid w:val="00C9458C"/>
    <w:rsid w:val="00C94EEC"/>
    <w:rsid w:val="00C96444"/>
    <w:rsid w:val="00C96D9A"/>
    <w:rsid w:val="00C96E53"/>
    <w:rsid w:val="00CA2CCF"/>
    <w:rsid w:val="00CA369B"/>
    <w:rsid w:val="00CA5DCF"/>
    <w:rsid w:val="00CA6E40"/>
    <w:rsid w:val="00CA7D86"/>
    <w:rsid w:val="00CB17CC"/>
    <w:rsid w:val="00CB1903"/>
    <w:rsid w:val="00CB532C"/>
    <w:rsid w:val="00CB59D6"/>
    <w:rsid w:val="00CB613D"/>
    <w:rsid w:val="00CB6E1D"/>
    <w:rsid w:val="00CB777E"/>
    <w:rsid w:val="00CB7C36"/>
    <w:rsid w:val="00CC0D20"/>
    <w:rsid w:val="00CC1C4A"/>
    <w:rsid w:val="00CC38C8"/>
    <w:rsid w:val="00CC42D3"/>
    <w:rsid w:val="00CC4545"/>
    <w:rsid w:val="00CC4991"/>
    <w:rsid w:val="00CC5E73"/>
    <w:rsid w:val="00CD3B62"/>
    <w:rsid w:val="00CD5381"/>
    <w:rsid w:val="00CD5B3F"/>
    <w:rsid w:val="00CE0392"/>
    <w:rsid w:val="00CE3B8B"/>
    <w:rsid w:val="00CE3ED6"/>
    <w:rsid w:val="00CE4622"/>
    <w:rsid w:val="00CE5712"/>
    <w:rsid w:val="00CE75E9"/>
    <w:rsid w:val="00CE7D1B"/>
    <w:rsid w:val="00CF0060"/>
    <w:rsid w:val="00CF18B5"/>
    <w:rsid w:val="00CF2698"/>
    <w:rsid w:val="00CF75FE"/>
    <w:rsid w:val="00CF7A77"/>
    <w:rsid w:val="00D02CDF"/>
    <w:rsid w:val="00D02EDC"/>
    <w:rsid w:val="00D03BDF"/>
    <w:rsid w:val="00D04767"/>
    <w:rsid w:val="00D04BCD"/>
    <w:rsid w:val="00D06B62"/>
    <w:rsid w:val="00D0758F"/>
    <w:rsid w:val="00D0791F"/>
    <w:rsid w:val="00D10180"/>
    <w:rsid w:val="00D1187A"/>
    <w:rsid w:val="00D12931"/>
    <w:rsid w:val="00D145D9"/>
    <w:rsid w:val="00D153B4"/>
    <w:rsid w:val="00D15DA1"/>
    <w:rsid w:val="00D16975"/>
    <w:rsid w:val="00D16BEF"/>
    <w:rsid w:val="00D17B37"/>
    <w:rsid w:val="00D20125"/>
    <w:rsid w:val="00D25F65"/>
    <w:rsid w:val="00D301EF"/>
    <w:rsid w:val="00D31BE6"/>
    <w:rsid w:val="00D324F1"/>
    <w:rsid w:val="00D32E61"/>
    <w:rsid w:val="00D36BF3"/>
    <w:rsid w:val="00D40A3E"/>
    <w:rsid w:val="00D41FB2"/>
    <w:rsid w:val="00D42BCE"/>
    <w:rsid w:val="00D47002"/>
    <w:rsid w:val="00D478FE"/>
    <w:rsid w:val="00D516DA"/>
    <w:rsid w:val="00D51F28"/>
    <w:rsid w:val="00D53F0D"/>
    <w:rsid w:val="00D60188"/>
    <w:rsid w:val="00D605E2"/>
    <w:rsid w:val="00D62F4B"/>
    <w:rsid w:val="00D635D0"/>
    <w:rsid w:val="00D64F7D"/>
    <w:rsid w:val="00D65A5F"/>
    <w:rsid w:val="00D67077"/>
    <w:rsid w:val="00D67B13"/>
    <w:rsid w:val="00D71082"/>
    <w:rsid w:val="00D73301"/>
    <w:rsid w:val="00D74BA4"/>
    <w:rsid w:val="00D7518A"/>
    <w:rsid w:val="00D77871"/>
    <w:rsid w:val="00D82ABF"/>
    <w:rsid w:val="00D82C8F"/>
    <w:rsid w:val="00D8502D"/>
    <w:rsid w:val="00D85F17"/>
    <w:rsid w:val="00D863A8"/>
    <w:rsid w:val="00D86803"/>
    <w:rsid w:val="00D8762F"/>
    <w:rsid w:val="00D8795B"/>
    <w:rsid w:val="00D93041"/>
    <w:rsid w:val="00D97209"/>
    <w:rsid w:val="00D97481"/>
    <w:rsid w:val="00DA0E6E"/>
    <w:rsid w:val="00DA1A0C"/>
    <w:rsid w:val="00DA2365"/>
    <w:rsid w:val="00DA2AE3"/>
    <w:rsid w:val="00DA31F3"/>
    <w:rsid w:val="00DA54E9"/>
    <w:rsid w:val="00DA6011"/>
    <w:rsid w:val="00DA6428"/>
    <w:rsid w:val="00DA6A5E"/>
    <w:rsid w:val="00DB073C"/>
    <w:rsid w:val="00DB1A84"/>
    <w:rsid w:val="00DB2E14"/>
    <w:rsid w:val="00DB672C"/>
    <w:rsid w:val="00DC06AE"/>
    <w:rsid w:val="00DC147E"/>
    <w:rsid w:val="00DC232D"/>
    <w:rsid w:val="00DC3B93"/>
    <w:rsid w:val="00DC4008"/>
    <w:rsid w:val="00DC51F6"/>
    <w:rsid w:val="00DC57E2"/>
    <w:rsid w:val="00DC6AB7"/>
    <w:rsid w:val="00DD0994"/>
    <w:rsid w:val="00DD3D34"/>
    <w:rsid w:val="00DD4DAB"/>
    <w:rsid w:val="00DD55AF"/>
    <w:rsid w:val="00DD6635"/>
    <w:rsid w:val="00DE2779"/>
    <w:rsid w:val="00DE30F3"/>
    <w:rsid w:val="00DE4EF4"/>
    <w:rsid w:val="00DE6152"/>
    <w:rsid w:val="00DE7281"/>
    <w:rsid w:val="00DF01C1"/>
    <w:rsid w:val="00DF0480"/>
    <w:rsid w:val="00DF0850"/>
    <w:rsid w:val="00DF0AB6"/>
    <w:rsid w:val="00DF1059"/>
    <w:rsid w:val="00DF19B8"/>
    <w:rsid w:val="00DF2E7E"/>
    <w:rsid w:val="00DF398E"/>
    <w:rsid w:val="00DF47EF"/>
    <w:rsid w:val="00DF53DA"/>
    <w:rsid w:val="00DF5D16"/>
    <w:rsid w:val="00DF71ED"/>
    <w:rsid w:val="00E0248A"/>
    <w:rsid w:val="00E04500"/>
    <w:rsid w:val="00E0476C"/>
    <w:rsid w:val="00E04DD6"/>
    <w:rsid w:val="00E06858"/>
    <w:rsid w:val="00E10523"/>
    <w:rsid w:val="00E144AE"/>
    <w:rsid w:val="00E15122"/>
    <w:rsid w:val="00E15257"/>
    <w:rsid w:val="00E15790"/>
    <w:rsid w:val="00E163F0"/>
    <w:rsid w:val="00E17126"/>
    <w:rsid w:val="00E177A2"/>
    <w:rsid w:val="00E2380F"/>
    <w:rsid w:val="00E23B70"/>
    <w:rsid w:val="00E26036"/>
    <w:rsid w:val="00E27020"/>
    <w:rsid w:val="00E306FC"/>
    <w:rsid w:val="00E347DD"/>
    <w:rsid w:val="00E35B04"/>
    <w:rsid w:val="00E36DDC"/>
    <w:rsid w:val="00E3759E"/>
    <w:rsid w:val="00E37C44"/>
    <w:rsid w:val="00E37F35"/>
    <w:rsid w:val="00E41C9C"/>
    <w:rsid w:val="00E43592"/>
    <w:rsid w:val="00E45137"/>
    <w:rsid w:val="00E46B03"/>
    <w:rsid w:val="00E50EFC"/>
    <w:rsid w:val="00E53E8D"/>
    <w:rsid w:val="00E54889"/>
    <w:rsid w:val="00E562EB"/>
    <w:rsid w:val="00E564B2"/>
    <w:rsid w:val="00E5694A"/>
    <w:rsid w:val="00E613E1"/>
    <w:rsid w:val="00E639E0"/>
    <w:rsid w:val="00E6488D"/>
    <w:rsid w:val="00E64F0A"/>
    <w:rsid w:val="00E652E0"/>
    <w:rsid w:val="00E71291"/>
    <w:rsid w:val="00E71613"/>
    <w:rsid w:val="00E719F6"/>
    <w:rsid w:val="00E71C5D"/>
    <w:rsid w:val="00E71D87"/>
    <w:rsid w:val="00E74D7B"/>
    <w:rsid w:val="00E75CCD"/>
    <w:rsid w:val="00E75FAF"/>
    <w:rsid w:val="00E775A5"/>
    <w:rsid w:val="00E77A1B"/>
    <w:rsid w:val="00E77FF2"/>
    <w:rsid w:val="00E80223"/>
    <w:rsid w:val="00E85844"/>
    <w:rsid w:val="00E8654F"/>
    <w:rsid w:val="00E86594"/>
    <w:rsid w:val="00E86E86"/>
    <w:rsid w:val="00E8715E"/>
    <w:rsid w:val="00E90497"/>
    <w:rsid w:val="00E91CCE"/>
    <w:rsid w:val="00E95BE9"/>
    <w:rsid w:val="00E978A8"/>
    <w:rsid w:val="00E97C1C"/>
    <w:rsid w:val="00E97F59"/>
    <w:rsid w:val="00EA2F25"/>
    <w:rsid w:val="00EA4FBB"/>
    <w:rsid w:val="00EA5A35"/>
    <w:rsid w:val="00EA5D41"/>
    <w:rsid w:val="00EA63BC"/>
    <w:rsid w:val="00EA6878"/>
    <w:rsid w:val="00EA716C"/>
    <w:rsid w:val="00EB12A0"/>
    <w:rsid w:val="00EB1974"/>
    <w:rsid w:val="00EB1F20"/>
    <w:rsid w:val="00EB3602"/>
    <w:rsid w:val="00EB377D"/>
    <w:rsid w:val="00EB3963"/>
    <w:rsid w:val="00EB4F38"/>
    <w:rsid w:val="00EB59A8"/>
    <w:rsid w:val="00EB5C35"/>
    <w:rsid w:val="00EB5D0A"/>
    <w:rsid w:val="00EC0CF5"/>
    <w:rsid w:val="00EC20F4"/>
    <w:rsid w:val="00EC3497"/>
    <w:rsid w:val="00EC428B"/>
    <w:rsid w:val="00EC4E2A"/>
    <w:rsid w:val="00EC6188"/>
    <w:rsid w:val="00ED2032"/>
    <w:rsid w:val="00ED21C4"/>
    <w:rsid w:val="00ED2512"/>
    <w:rsid w:val="00ED465E"/>
    <w:rsid w:val="00ED475C"/>
    <w:rsid w:val="00ED6FDB"/>
    <w:rsid w:val="00EE068D"/>
    <w:rsid w:val="00EE1291"/>
    <w:rsid w:val="00EE198B"/>
    <w:rsid w:val="00EE2580"/>
    <w:rsid w:val="00EE4E09"/>
    <w:rsid w:val="00EE526C"/>
    <w:rsid w:val="00EE5A14"/>
    <w:rsid w:val="00EF26A9"/>
    <w:rsid w:val="00EF45CE"/>
    <w:rsid w:val="00F00246"/>
    <w:rsid w:val="00F02EF0"/>
    <w:rsid w:val="00F0360B"/>
    <w:rsid w:val="00F038EB"/>
    <w:rsid w:val="00F066BC"/>
    <w:rsid w:val="00F06E2A"/>
    <w:rsid w:val="00F07CA6"/>
    <w:rsid w:val="00F1378A"/>
    <w:rsid w:val="00F14F3E"/>
    <w:rsid w:val="00F158F3"/>
    <w:rsid w:val="00F159C1"/>
    <w:rsid w:val="00F16630"/>
    <w:rsid w:val="00F16769"/>
    <w:rsid w:val="00F177D8"/>
    <w:rsid w:val="00F214AD"/>
    <w:rsid w:val="00F23783"/>
    <w:rsid w:val="00F2491C"/>
    <w:rsid w:val="00F263AC"/>
    <w:rsid w:val="00F27D55"/>
    <w:rsid w:val="00F31BCE"/>
    <w:rsid w:val="00F32BFD"/>
    <w:rsid w:val="00F34E7C"/>
    <w:rsid w:val="00F360B6"/>
    <w:rsid w:val="00F37160"/>
    <w:rsid w:val="00F37B22"/>
    <w:rsid w:val="00F405CE"/>
    <w:rsid w:val="00F410EC"/>
    <w:rsid w:val="00F41F68"/>
    <w:rsid w:val="00F424AA"/>
    <w:rsid w:val="00F43DE1"/>
    <w:rsid w:val="00F43FD4"/>
    <w:rsid w:val="00F508FE"/>
    <w:rsid w:val="00F51D43"/>
    <w:rsid w:val="00F538E3"/>
    <w:rsid w:val="00F5483A"/>
    <w:rsid w:val="00F55CC9"/>
    <w:rsid w:val="00F56460"/>
    <w:rsid w:val="00F61589"/>
    <w:rsid w:val="00F61E8B"/>
    <w:rsid w:val="00F6635B"/>
    <w:rsid w:val="00F667DC"/>
    <w:rsid w:val="00F67E78"/>
    <w:rsid w:val="00F70566"/>
    <w:rsid w:val="00F7085F"/>
    <w:rsid w:val="00F71295"/>
    <w:rsid w:val="00F717A1"/>
    <w:rsid w:val="00F717D6"/>
    <w:rsid w:val="00F721E4"/>
    <w:rsid w:val="00F726C4"/>
    <w:rsid w:val="00F72CB8"/>
    <w:rsid w:val="00F73A25"/>
    <w:rsid w:val="00F73C01"/>
    <w:rsid w:val="00F73F87"/>
    <w:rsid w:val="00F773DD"/>
    <w:rsid w:val="00F82CAD"/>
    <w:rsid w:val="00F83E6C"/>
    <w:rsid w:val="00F845D4"/>
    <w:rsid w:val="00F84820"/>
    <w:rsid w:val="00F8501B"/>
    <w:rsid w:val="00F85698"/>
    <w:rsid w:val="00F87990"/>
    <w:rsid w:val="00F903C3"/>
    <w:rsid w:val="00F91460"/>
    <w:rsid w:val="00F93357"/>
    <w:rsid w:val="00F9490D"/>
    <w:rsid w:val="00F97201"/>
    <w:rsid w:val="00FA1DEA"/>
    <w:rsid w:val="00FA4B24"/>
    <w:rsid w:val="00FA54DD"/>
    <w:rsid w:val="00FA784A"/>
    <w:rsid w:val="00FB0062"/>
    <w:rsid w:val="00FB040B"/>
    <w:rsid w:val="00FB13B2"/>
    <w:rsid w:val="00FB1707"/>
    <w:rsid w:val="00FB34BA"/>
    <w:rsid w:val="00FB3846"/>
    <w:rsid w:val="00FB3DB2"/>
    <w:rsid w:val="00FB4D4B"/>
    <w:rsid w:val="00FB61DE"/>
    <w:rsid w:val="00FB626E"/>
    <w:rsid w:val="00FB62AB"/>
    <w:rsid w:val="00FB65B8"/>
    <w:rsid w:val="00FB7088"/>
    <w:rsid w:val="00FB7FA0"/>
    <w:rsid w:val="00FC2310"/>
    <w:rsid w:val="00FC2DE1"/>
    <w:rsid w:val="00FC2FA5"/>
    <w:rsid w:val="00FC398F"/>
    <w:rsid w:val="00FC3BE8"/>
    <w:rsid w:val="00FC48F7"/>
    <w:rsid w:val="00FC4EBB"/>
    <w:rsid w:val="00FC52FC"/>
    <w:rsid w:val="00FC5597"/>
    <w:rsid w:val="00FC639A"/>
    <w:rsid w:val="00FC668C"/>
    <w:rsid w:val="00FC67B4"/>
    <w:rsid w:val="00FD009C"/>
    <w:rsid w:val="00FD0309"/>
    <w:rsid w:val="00FD098B"/>
    <w:rsid w:val="00FD39ED"/>
    <w:rsid w:val="00FD3FC5"/>
    <w:rsid w:val="00FD4103"/>
    <w:rsid w:val="00FD4633"/>
    <w:rsid w:val="00FD73C7"/>
    <w:rsid w:val="00FE1951"/>
    <w:rsid w:val="00FE3785"/>
    <w:rsid w:val="00FE4827"/>
    <w:rsid w:val="00FE4A66"/>
    <w:rsid w:val="00FE7DD4"/>
    <w:rsid w:val="00FF1218"/>
    <w:rsid w:val="00FF25F4"/>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8416"/>
  <w15:docId w15:val="{4DB1F21B-4CDF-4872-9DDC-DD20051D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E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45D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sq-AL"/>
    </w:rPr>
  </w:style>
  <w:style w:type="paragraph" w:styleId="Heading2">
    <w:name w:val="heading 2"/>
    <w:basedOn w:val="Normal"/>
    <w:next w:val="Normal"/>
    <w:link w:val="Heading2Char"/>
    <w:uiPriority w:val="9"/>
    <w:unhideWhenUsed/>
    <w:qFormat/>
    <w:rsid w:val="00BD24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739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E40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12FC"/>
    <w:pPr>
      <w:keepNext/>
      <w:keepLines/>
      <w:spacing w:before="200"/>
      <w:outlineLvl w:val="5"/>
    </w:pPr>
    <w:rPr>
      <w:rFonts w:asciiTheme="majorHAnsi" w:eastAsiaTheme="majorEastAsia" w:hAnsiTheme="majorHAnsi" w:cstheme="majorBidi"/>
      <w:i/>
      <w:iCs/>
      <w:color w:val="243F60" w:themeColor="accent1" w:themeShade="7F"/>
      <w:sz w:val="24"/>
      <w:szCs w:val="24"/>
      <w:lang w:val="sq-AL" w:bidi="en-US"/>
    </w:rPr>
  </w:style>
  <w:style w:type="paragraph" w:styleId="Heading8">
    <w:name w:val="heading 8"/>
    <w:basedOn w:val="Normal"/>
    <w:next w:val="Normal"/>
    <w:link w:val="Heading8Char"/>
    <w:uiPriority w:val="9"/>
    <w:semiHidden/>
    <w:unhideWhenUsed/>
    <w:qFormat/>
    <w:rsid w:val="00A912FC"/>
    <w:pPr>
      <w:keepNext/>
      <w:keepLines/>
      <w:spacing w:before="40"/>
      <w:outlineLvl w:val="7"/>
    </w:pPr>
    <w:rPr>
      <w:rFonts w:asciiTheme="majorHAnsi" w:eastAsiaTheme="majorEastAsia" w:hAnsiTheme="majorHAnsi" w:cstheme="majorBidi"/>
      <w:color w:val="272727" w:themeColor="text1" w:themeTint="D8"/>
      <w:sz w:val="21"/>
      <w:szCs w:val="21"/>
      <w:lang w:val="sq-AL"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3D69E0"/>
    <w:pPr>
      <w:jc w:val="center"/>
    </w:pPr>
    <w:rPr>
      <w:rFonts w:ascii="Bookman Old Style" w:hAnsi="Bookman Old Style"/>
      <w:b/>
      <w:bCs/>
      <w:noProof/>
      <w:sz w:val="28"/>
      <w:szCs w:val="24"/>
      <w:lang w:val="en-GB"/>
    </w:rPr>
  </w:style>
  <w:style w:type="paragraph" w:styleId="Title">
    <w:name w:val="Title"/>
    <w:basedOn w:val="Normal"/>
    <w:link w:val="TitleChar"/>
    <w:qFormat/>
    <w:rsid w:val="003D69E0"/>
    <w:pPr>
      <w:jc w:val="center"/>
    </w:pPr>
    <w:rPr>
      <w:sz w:val="28"/>
      <w:szCs w:val="28"/>
    </w:rPr>
  </w:style>
  <w:style w:type="character" w:customStyle="1" w:styleId="TitleChar">
    <w:name w:val="Title Char"/>
    <w:basedOn w:val="DefaultParagraphFont"/>
    <w:link w:val="Title"/>
    <w:rsid w:val="003D69E0"/>
    <w:rPr>
      <w:rFonts w:ascii="Times New Roman" w:eastAsia="Times New Roman" w:hAnsi="Times New Roman" w:cs="Times New Roman"/>
      <w:sz w:val="28"/>
      <w:szCs w:val="28"/>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3D69E0"/>
    <w:pPr>
      <w:ind w:left="720"/>
      <w:contextualSpacing/>
    </w:pPr>
  </w:style>
  <w:style w:type="paragraph" w:customStyle="1" w:styleId="StyleStyleCentered">
    <w:name w:val="Style Style + Centered"/>
    <w:basedOn w:val="Normal"/>
    <w:qFormat/>
    <w:rsid w:val="003D69E0"/>
    <w:pPr>
      <w:widowControl w:val="0"/>
      <w:autoSpaceDE w:val="0"/>
      <w:autoSpaceDN w:val="0"/>
      <w:adjustRightInd w:val="0"/>
      <w:jc w:val="center"/>
    </w:pPr>
    <w:rPr>
      <w:sz w:val="24"/>
    </w:rPr>
  </w:style>
  <w:style w:type="paragraph" w:styleId="Footer">
    <w:name w:val="footer"/>
    <w:basedOn w:val="Normal"/>
    <w:link w:val="FooterChar"/>
    <w:uiPriority w:val="99"/>
    <w:unhideWhenUsed/>
    <w:rsid w:val="003D69E0"/>
    <w:pPr>
      <w:tabs>
        <w:tab w:val="center" w:pos="4513"/>
        <w:tab w:val="right" w:pos="9026"/>
      </w:tabs>
    </w:pPr>
  </w:style>
  <w:style w:type="character" w:customStyle="1" w:styleId="FooterChar">
    <w:name w:val="Footer Char"/>
    <w:basedOn w:val="DefaultParagraphFont"/>
    <w:link w:val="Footer"/>
    <w:uiPriority w:val="99"/>
    <w:rsid w:val="003D69E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D69E0"/>
    <w:rPr>
      <w:rFonts w:ascii="Tahoma" w:hAnsi="Tahoma" w:cs="Tahoma"/>
      <w:sz w:val="16"/>
      <w:szCs w:val="16"/>
    </w:rPr>
  </w:style>
  <w:style w:type="character" w:customStyle="1" w:styleId="BalloonTextChar">
    <w:name w:val="Balloon Text Char"/>
    <w:basedOn w:val="DefaultParagraphFont"/>
    <w:link w:val="BalloonText"/>
    <w:uiPriority w:val="99"/>
    <w:semiHidden/>
    <w:rsid w:val="003D69E0"/>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BD2476"/>
    <w:rPr>
      <w:rFonts w:asciiTheme="majorHAnsi" w:eastAsiaTheme="majorEastAsia" w:hAnsiTheme="majorHAnsi" w:cstheme="majorBidi"/>
      <w:b/>
      <w:bCs/>
      <w:color w:val="4F81BD" w:themeColor="accent1"/>
      <w:sz w:val="26"/>
      <w:szCs w:val="26"/>
      <w:lang w:val="en-US"/>
    </w:rPr>
  </w:style>
  <w:style w:type="paragraph" w:customStyle="1" w:styleId="Style10">
    <w:name w:val="Style10"/>
    <w:basedOn w:val="Normal"/>
    <w:qFormat/>
    <w:rsid w:val="006E7E2B"/>
    <w:pPr>
      <w:ind w:left="4320" w:hanging="2520"/>
      <w:jc w:val="both"/>
    </w:pPr>
    <w:rPr>
      <w:sz w:val="24"/>
      <w:szCs w:val="24"/>
      <w:lang w:val="sq-AL"/>
    </w:rPr>
  </w:style>
  <w:style w:type="character" w:customStyle="1" w:styleId="Heading5Char">
    <w:name w:val="Heading 5 Char"/>
    <w:basedOn w:val="DefaultParagraphFont"/>
    <w:link w:val="Heading5"/>
    <w:uiPriority w:val="9"/>
    <w:rsid w:val="006E40A5"/>
    <w:rPr>
      <w:rFonts w:asciiTheme="majorHAnsi" w:eastAsiaTheme="majorEastAsia" w:hAnsiTheme="majorHAnsi" w:cstheme="majorBidi"/>
      <w:color w:val="243F60" w:themeColor="accent1" w:themeShade="7F"/>
      <w:sz w:val="20"/>
      <w:szCs w:val="20"/>
      <w:lang w:val="en-US"/>
    </w:rPr>
  </w:style>
  <w:style w:type="paragraph" w:customStyle="1" w:styleId="Style4">
    <w:name w:val="Style4"/>
    <w:basedOn w:val="Normal"/>
    <w:qFormat/>
    <w:rsid w:val="006E40A5"/>
    <w:pPr>
      <w:jc w:val="center"/>
    </w:pPr>
    <w:rPr>
      <w:sz w:val="24"/>
      <w:szCs w:val="24"/>
      <w:lang w:val="sq-AL"/>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21A81"/>
    <w:rPr>
      <w:rFonts w:ascii="Times New Roman" w:eastAsia="Times New Roman" w:hAnsi="Times New Roman" w:cs="Times New Roman"/>
      <w:sz w:val="20"/>
      <w:szCs w:val="20"/>
      <w:lang w:val="en-US"/>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har"/>
    <w:basedOn w:val="Normal"/>
    <w:link w:val="FootnoteTextChar"/>
    <w:uiPriority w:val="99"/>
    <w:unhideWhenUsed/>
    <w:qFormat/>
    <w:rsid w:val="002F0A6A"/>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qFormat/>
    <w:rsid w:val="002F0A6A"/>
    <w:rPr>
      <w:rFonts w:ascii="Times New Roman" w:eastAsia="Times New Roman" w:hAnsi="Times New Roman"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r,BVI fnr Char,titre, titre"/>
    <w:basedOn w:val="DefaultParagraphFont"/>
    <w:link w:val="Char2"/>
    <w:uiPriority w:val="99"/>
    <w:unhideWhenUsed/>
    <w:qFormat/>
    <w:rsid w:val="002F0A6A"/>
    <w:rPr>
      <w:vertAlign w:val="superscript"/>
    </w:rPr>
  </w:style>
  <w:style w:type="paragraph" w:customStyle="1" w:styleId="Default">
    <w:name w:val="Default"/>
    <w:rsid w:val="00122927"/>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Bodytext">
    <w:name w:val="Body text_"/>
    <w:basedOn w:val="DefaultParagraphFont"/>
    <w:link w:val="BodyText1"/>
    <w:rsid w:val="00122927"/>
    <w:rPr>
      <w:rFonts w:ascii="Bookman Old Style" w:eastAsia="Bookman Old Style" w:hAnsi="Bookman Old Style" w:cs="Bookman Old Style"/>
      <w:sz w:val="26"/>
      <w:szCs w:val="26"/>
      <w:shd w:val="clear" w:color="auto" w:fill="FFFFFF"/>
    </w:rPr>
  </w:style>
  <w:style w:type="paragraph" w:customStyle="1" w:styleId="BodyText1">
    <w:name w:val="Body Text1"/>
    <w:basedOn w:val="Normal"/>
    <w:link w:val="Bodytext"/>
    <w:qFormat/>
    <w:rsid w:val="00122927"/>
    <w:pPr>
      <w:widowControl w:val="0"/>
      <w:shd w:val="clear" w:color="auto" w:fill="FFFFFF"/>
      <w:spacing w:line="314" w:lineRule="exact"/>
      <w:ind w:hanging="400"/>
      <w:jc w:val="both"/>
    </w:pPr>
    <w:rPr>
      <w:rFonts w:ascii="Bookman Old Style" w:eastAsia="Bookman Old Style" w:hAnsi="Bookman Old Style" w:cs="Bookman Old Style"/>
      <w:sz w:val="26"/>
      <w:szCs w:val="26"/>
      <w:lang w:val="sq-AL"/>
    </w:rPr>
  </w:style>
  <w:style w:type="paragraph" w:styleId="BodyText0">
    <w:name w:val="Body Text"/>
    <w:basedOn w:val="Normal"/>
    <w:link w:val="BodyTextChar"/>
    <w:uiPriority w:val="99"/>
    <w:unhideWhenUsed/>
    <w:rsid w:val="002E7390"/>
    <w:pPr>
      <w:spacing w:after="120"/>
    </w:pPr>
    <w:rPr>
      <w:rFonts w:eastAsia="MS Mincho"/>
      <w:sz w:val="24"/>
      <w:szCs w:val="24"/>
    </w:rPr>
  </w:style>
  <w:style w:type="character" w:customStyle="1" w:styleId="BodyTextChar">
    <w:name w:val="Body Text Char"/>
    <w:basedOn w:val="DefaultParagraphFont"/>
    <w:link w:val="BodyText0"/>
    <w:uiPriority w:val="99"/>
    <w:rsid w:val="002E7390"/>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rsid w:val="002E7390"/>
    <w:rPr>
      <w:rFonts w:asciiTheme="majorHAnsi" w:eastAsiaTheme="majorEastAsia" w:hAnsiTheme="majorHAnsi" w:cstheme="majorBidi"/>
      <w:b/>
      <w:bCs/>
      <w:color w:val="4F81BD" w:themeColor="accent1"/>
      <w:sz w:val="20"/>
      <w:szCs w:val="20"/>
      <w:lang w:val="en-US"/>
    </w:rPr>
  </w:style>
  <w:style w:type="character" w:styleId="PlaceholderText">
    <w:name w:val="Placeholder Text"/>
    <w:basedOn w:val="DefaultParagraphFont"/>
    <w:uiPriority w:val="99"/>
    <w:semiHidden/>
    <w:rsid w:val="007C5FCD"/>
    <w:rPr>
      <w:color w:val="808080"/>
    </w:rPr>
  </w:style>
  <w:style w:type="paragraph" w:styleId="BodyTextIndent3">
    <w:name w:val="Body Text Indent 3"/>
    <w:basedOn w:val="Normal"/>
    <w:link w:val="BodyTextIndent3Char"/>
    <w:uiPriority w:val="99"/>
    <w:unhideWhenUsed/>
    <w:rsid w:val="00CD5B3F"/>
    <w:pPr>
      <w:spacing w:after="120"/>
      <w:ind w:left="360"/>
    </w:pPr>
    <w:rPr>
      <w:sz w:val="16"/>
      <w:szCs w:val="16"/>
    </w:rPr>
  </w:style>
  <w:style w:type="character" w:customStyle="1" w:styleId="BodyTextIndent3Char">
    <w:name w:val="Body Text Indent 3 Char"/>
    <w:basedOn w:val="DefaultParagraphFont"/>
    <w:link w:val="BodyTextIndent3"/>
    <w:uiPriority w:val="99"/>
    <w:rsid w:val="00CD5B3F"/>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unhideWhenUsed/>
    <w:rsid w:val="00CD5B3F"/>
    <w:pPr>
      <w:spacing w:after="120"/>
      <w:ind w:left="360"/>
    </w:pPr>
  </w:style>
  <w:style w:type="character" w:customStyle="1" w:styleId="BodyTextIndentChar">
    <w:name w:val="Body Text Indent Char"/>
    <w:basedOn w:val="DefaultParagraphFont"/>
    <w:link w:val="BodyTextIndent"/>
    <w:uiPriority w:val="99"/>
    <w:rsid w:val="00CD5B3F"/>
    <w:rPr>
      <w:rFonts w:ascii="Times New Roman" w:eastAsia="Times New Roman" w:hAnsi="Times New Roman" w:cs="Times New Roman"/>
      <w:sz w:val="20"/>
      <w:szCs w:val="20"/>
      <w:lang w:val="en-US"/>
    </w:rPr>
  </w:style>
  <w:style w:type="character" w:customStyle="1" w:styleId="bodytext2">
    <w:name w:val="bodytext"/>
    <w:basedOn w:val="DefaultParagraphFont"/>
    <w:rsid w:val="00F508FE"/>
  </w:style>
  <w:style w:type="character" w:styleId="Strong">
    <w:name w:val="Strong"/>
    <w:basedOn w:val="DefaultParagraphFont"/>
    <w:uiPriority w:val="22"/>
    <w:qFormat/>
    <w:rsid w:val="00F508FE"/>
    <w:rPr>
      <w:b/>
      <w:bCs/>
    </w:rPr>
  </w:style>
  <w:style w:type="character" w:customStyle="1" w:styleId="FontStyle11">
    <w:name w:val="Font Style11"/>
    <w:basedOn w:val="DefaultParagraphFont"/>
    <w:uiPriority w:val="99"/>
    <w:rsid w:val="0055687D"/>
    <w:rPr>
      <w:b/>
      <w:bCs/>
    </w:rPr>
  </w:style>
  <w:style w:type="character" w:customStyle="1" w:styleId="FontStyle13">
    <w:name w:val="Font Style13"/>
    <w:basedOn w:val="DefaultParagraphFont"/>
    <w:uiPriority w:val="99"/>
    <w:rsid w:val="0055687D"/>
    <w:rPr>
      <w:sz w:val="18"/>
      <w:szCs w:val="18"/>
    </w:rPr>
  </w:style>
  <w:style w:type="character" w:customStyle="1" w:styleId="FontStyle19">
    <w:name w:val="Font Style19"/>
    <w:basedOn w:val="DefaultParagraphFont"/>
    <w:uiPriority w:val="99"/>
    <w:rsid w:val="0055687D"/>
    <w:rPr>
      <w:sz w:val="16"/>
      <w:szCs w:val="16"/>
    </w:rPr>
  </w:style>
  <w:style w:type="character" w:customStyle="1" w:styleId="FontStyle12">
    <w:name w:val="Font Style12"/>
    <w:basedOn w:val="DefaultParagraphFont"/>
    <w:uiPriority w:val="99"/>
    <w:rsid w:val="0055687D"/>
    <w:rPr>
      <w:b/>
      <w:bCs/>
      <w:sz w:val="18"/>
      <w:szCs w:val="18"/>
    </w:rPr>
  </w:style>
  <w:style w:type="paragraph" w:customStyle="1" w:styleId="Style2">
    <w:name w:val="Style2"/>
    <w:basedOn w:val="Normal"/>
    <w:uiPriority w:val="99"/>
    <w:rsid w:val="0055687D"/>
    <w:pPr>
      <w:autoSpaceDE w:val="0"/>
      <w:autoSpaceDN w:val="0"/>
      <w:adjustRightInd w:val="0"/>
      <w:spacing w:line="212" w:lineRule="exact"/>
      <w:jc w:val="both"/>
    </w:pPr>
    <w:rPr>
      <w:rFonts w:eastAsiaTheme="minorHAnsi"/>
      <w:sz w:val="24"/>
      <w:szCs w:val="24"/>
    </w:rPr>
  </w:style>
  <w:style w:type="character" w:customStyle="1" w:styleId="FontStyle16">
    <w:name w:val="Font Style16"/>
    <w:basedOn w:val="DefaultParagraphFont"/>
    <w:uiPriority w:val="99"/>
    <w:rsid w:val="0055687D"/>
    <w:rPr>
      <w:rFonts w:ascii="Book Antiqua" w:hAnsi="Book Antiqua" w:cs="Book Antiqua"/>
      <w:sz w:val="22"/>
      <w:szCs w:val="22"/>
    </w:rPr>
  </w:style>
  <w:style w:type="character" w:customStyle="1" w:styleId="a">
    <w:name w:val="a"/>
    <w:basedOn w:val="DefaultParagraphFont"/>
    <w:uiPriority w:val="99"/>
    <w:rsid w:val="0055687D"/>
  </w:style>
  <w:style w:type="character" w:customStyle="1" w:styleId="markedcontent">
    <w:name w:val="markedcontent"/>
    <w:basedOn w:val="DefaultParagraphFont"/>
    <w:rsid w:val="00DA2AE3"/>
  </w:style>
  <w:style w:type="paragraph" w:styleId="NoSpacing">
    <w:name w:val="No Spacing"/>
    <w:basedOn w:val="Normal"/>
    <w:link w:val="NoSpacingChar"/>
    <w:uiPriority w:val="1"/>
    <w:qFormat/>
    <w:rsid w:val="008B4871"/>
    <w:pPr>
      <w:spacing w:before="100" w:beforeAutospacing="1" w:after="100" w:afterAutospacing="1"/>
    </w:pPr>
    <w:rPr>
      <w:sz w:val="24"/>
      <w:szCs w:val="24"/>
      <w:lang w:val="sq-AL" w:eastAsia="sq-AL"/>
    </w:rPr>
  </w:style>
  <w:style w:type="character" w:customStyle="1" w:styleId="NoSpacingChar">
    <w:name w:val="No Spacing Char"/>
    <w:link w:val="NoSpacing"/>
    <w:uiPriority w:val="1"/>
    <w:locked/>
    <w:rsid w:val="008B4871"/>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rsid w:val="00FC48F7"/>
    <w:pPr>
      <w:tabs>
        <w:tab w:val="center" w:pos="4680"/>
        <w:tab w:val="right" w:pos="9360"/>
      </w:tabs>
    </w:pPr>
  </w:style>
  <w:style w:type="character" w:customStyle="1" w:styleId="HeaderChar">
    <w:name w:val="Header Char"/>
    <w:basedOn w:val="DefaultParagraphFont"/>
    <w:link w:val="Header"/>
    <w:uiPriority w:val="99"/>
    <w:rsid w:val="00FC48F7"/>
    <w:rPr>
      <w:rFonts w:ascii="Times New Roman" w:eastAsia="Times New Roman" w:hAnsi="Times New Roman" w:cs="Times New Roman"/>
      <w:sz w:val="20"/>
      <w:szCs w:val="20"/>
      <w:lang w:val="en-US"/>
    </w:rPr>
  </w:style>
  <w:style w:type="character" w:customStyle="1" w:styleId="bodytext13bookmanoldstyle">
    <w:name w:val="bodytext13bookmanoldstyle"/>
    <w:basedOn w:val="DefaultParagraphFont"/>
    <w:rsid w:val="00386E25"/>
  </w:style>
  <w:style w:type="character" w:customStyle="1" w:styleId="BodytextExact">
    <w:name w:val="Body text Exact"/>
    <w:rsid w:val="00A124A2"/>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table" w:styleId="TableGrid">
    <w:name w:val="Table Grid"/>
    <w:basedOn w:val="TableNormal"/>
    <w:uiPriority w:val="39"/>
    <w:rsid w:val="00501C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Normal (Web) Char Char Char Char"/>
    <w:basedOn w:val="Normal"/>
    <w:uiPriority w:val="99"/>
    <w:unhideWhenUsed/>
    <w:rsid w:val="00501CC7"/>
    <w:pPr>
      <w:spacing w:before="100" w:beforeAutospacing="1" w:after="100" w:afterAutospacing="1"/>
    </w:pPr>
    <w:rPr>
      <w:sz w:val="24"/>
      <w:szCs w:val="24"/>
    </w:rPr>
  </w:style>
  <w:style w:type="numbering" w:customStyle="1" w:styleId="NoList1">
    <w:name w:val="No List1"/>
    <w:next w:val="NoList"/>
    <w:uiPriority w:val="99"/>
    <w:semiHidden/>
    <w:unhideWhenUsed/>
    <w:rsid w:val="00501CC7"/>
  </w:style>
  <w:style w:type="numbering" w:customStyle="1" w:styleId="NoList11">
    <w:name w:val="No List11"/>
    <w:next w:val="NoList"/>
    <w:uiPriority w:val="99"/>
    <w:semiHidden/>
    <w:unhideWhenUsed/>
    <w:rsid w:val="00501CC7"/>
  </w:style>
  <w:style w:type="character" w:styleId="Hyperlink">
    <w:name w:val="Hyperlink"/>
    <w:basedOn w:val="DefaultParagraphFont"/>
    <w:uiPriority w:val="99"/>
    <w:unhideWhenUsed/>
    <w:rsid w:val="00501CC7"/>
    <w:rPr>
      <w:color w:val="0000FF"/>
      <w:u w:val="single"/>
    </w:rPr>
  </w:style>
  <w:style w:type="character" w:customStyle="1" w:styleId="ams">
    <w:name w:val="ams"/>
    <w:basedOn w:val="DefaultParagraphFont"/>
    <w:rsid w:val="00501CC7"/>
  </w:style>
  <w:style w:type="character" w:styleId="CommentReference">
    <w:name w:val="annotation reference"/>
    <w:basedOn w:val="DefaultParagraphFont"/>
    <w:uiPriority w:val="99"/>
    <w:semiHidden/>
    <w:unhideWhenUsed/>
    <w:rsid w:val="00501CC7"/>
    <w:rPr>
      <w:sz w:val="16"/>
      <w:szCs w:val="16"/>
    </w:rPr>
  </w:style>
  <w:style w:type="paragraph" w:styleId="CommentText">
    <w:name w:val="annotation text"/>
    <w:basedOn w:val="Normal"/>
    <w:link w:val="CommentTextChar"/>
    <w:uiPriority w:val="99"/>
    <w:unhideWhenUsed/>
    <w:rsid w:val="00501CC7"/>
    <w:pPr>
      <w:spacing w:after="160"/>
    </w:pPr>
    <w:rPr>
      <w:rFonts w:asciiTheme="minorHAnsi" w:eastAsiaTheme="minorHAnsi" w:hAnsiTheme="minorHAnsi" w:cstheme="minorBidi"/>
      <w:lang w:val="sq-AL"/>
    </w:rPr>
  </w:style>
  <w:style w:type="character" w:customStyle="1" w:styleId="CommentTextChar">
    <w:name w:val="Comment Text Char"/>
    <w:basedOn w:val="DefaultParagraphFont"/>
    <w:link w:val="CommentText"/>
    <w:uiPriority w:val="99"/>
    <w:rsid w:val="00501CC7"/>
    <w:rPr>
      <w:sz w:val="20"/>
      <w:szCs w:val="20"/>
    </w:rPr>
  </w:style>
  <w:style w:type="paragraph" w:styleId="CommentSubject">
    <w:name w:val="annotation subject"/>
    <w:basedOn w:val="CommentText"/>
    <w:next w:val="CommentText"/>
    <w:link w:val="CommentSubjectChar"/>
    <w:uiPriority w:val="99"/>
    <w:semiHidden/>
    <w:unhideWhenUsed/>
    <w:rsid w:val="00501CC7"/>
    <w:rPr>
      <w:b/>
      <w:bCs/>
    </w:rPr>
  </w:style>
  <w:style w:type="character" w:customStyle="1" w:styleId="CommentSubjectChar">
    <w:name w:val="Comment Subject Char"/>
    <w:basedOn w:val="CommentTextChar"/>
    <w:link w:val="CommentSubject"/>
    <w:uiPriority w:val="99"/>
    <w:semiHidden/>
    <w:rsid w:val="00501CC7"/>
    <w:rPr>
      <w:b/>
      <w:bCs/>
      <w:sz w:val="20"/>
      <w:szCs w:val="20"/>
    </w:rPr>
  </w:style>
  <w:style w:type="character" w:customStyle="1" w:styleId="Heading1Char">
    <w:name w:val="Heading 1 Char"/>
    <w:basedOn w:val="DefaultParagraphFont"/>
    <w:link w:val="Heading1"/>
    <w:uiPriority w:val="9"/>
    <w:rsid w:val="00F845D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F845D4"/>
    <w:rPr>
      <w:color w:val="605E5C"/>
      <w:shd w:val="clear" w:color="auto" w:fill="E1DFDD"/>
    </w:rPr>
  </w:style>
  <w:style w:type="paragraph" w:customStyle="1" w:styleId="stylejustifiedleft025hanging025">
    <w:name w:val="stylejustifiedleft025hanging025"/>
    <w:basedOn w:val="Normal"/>
    <w:rsid w:val="00F845D4"/>
    <w:pPr>
      <w:spacing w:before="100" w:beforeAutospacing="1" w:after="100" w:afterAutospacing="1"/>
    </w:pPr>
    <w:rPr>
      <w:sz w:val="24"/>
      <w:szCs w:val="24"/>
    </w:rPr>
  </w:style>
  <w:style w:type="character" w:styleId="Emphasis">
    <w:name w:val="Emphasis"/>
    <w:basedOn w:val="DefaultParagraphFont"/>
    <w:uiPriority w:val="20"/>
    <w:qFormat/>
    <w:rsid w:val="00F845D4"/>
    <w:rPr>
      <w:i/>
      <w:iCs/>
    </w:rPr>
  </w:style>
  <w:style w:type="paragraph" w:customStyle="1" w:styleId="bodytext10">
    <w:name w:val="bodytext1"/>
    <w:basedOn w:val="Normal"/>
    <w:rsid w:val="00F845D4"/>
    <w:pPr>
      <w:spacing w:before="100" w:beforeAutospacing="1" w:after="100" w:afterAutospacing="1"/>
    </w:pPr>
    <w:rPr>
      <w:sz w:val="24"/>
      <w:szCs w:val="24"/>
    </w:rPr>
  </w:style>
  <w:style w:type="paragraph" w:customStyle="1" w:styleId="bodytext3">
    <w:name w:val="bodytext3"/>
    <w:basedOn w:val="Normal"/>
    <w:rsid w:val="00F845D4"/>
    <w:pPr>
      <w:spacing w:before="100" w:beforeAutospacing="1" w:after="100" w:afterAutospacing="1"/>
    </w:pPr>
    <w:rPr>
      <w:sz w:val="24"/>
      <w:szCs w:val="24"/>
    </w:rPr>
  </w:style>
  <w:style w:type="paragraph" w:customStyle="1" w:styleId="bodytext20">
    <w:name w:val="bodytext20"/>
    <w:basedOn w:val="Normal"/>
    <w:rsid w:val="00F845D4"/>
    <w:pPr>
      <w:spacing w:before="100" w:beforeAutospacing="1" w:after="100" w:afterAutospacing="1"/>
    </w:pPr>
    <w:rPr>
      <w:sz w:val="24"/>
      <w:szCs w:val="24"/>
    </w:rPr>
  </w:style>
  <w:style w:type="paragraph" w:styleId="ListBullet">
    <w:name w:val="List Bullet"/>
    <w:basedOn w:val="Normal"/>
    <w:uiPriority w:val="99"/>
    <w:unhideWhenUsed/>
    <w:rsid w:val="00F845D4"/>
    <w:pPr>
      <w:numPr>
        <w:numId w:val="2"/>
      </w:numPr>
      <w:contextualSpacing/>
    </w:pPr>
  </w:style>
  <w:style w:type="character" w:customStyle="1" w:styleId="Bodytext4">
    <w:name w:val="Body text (4)"/>
    <w:basedOn w:val="DefaultParagraphFont"/>
    <w:rsid w:val="00A82B7F"/>
    <w:rPr>
      <w:rFonts w:ascii="Times New Roman" w:eastAsia="Times New Roman" w:hAnsi="Times New Roman" w:cs="Times New Roman" w:hint="default"/>
      <w:b/>
      <w:bCs/>
      <w:i/>
      <w:iCs/>
      <w:smallCaps w:val="0"/>
      <w:color w:val="000000"/>
      <w:spacing w:val="0"/>
      <w:w w:val="100"/>
      <w:position w:val="0"/>
      <w:sz w:val="23"/>
      <w:szCs w:val="23"/>
      <w:u w:val="single"/>
      <w:lang w:val="sq-AL"/>
    </w:rPr>
  </w:style>
  <w:style w:type="character" w:customStyle="1" w:styleId="FontStyle32">
    <w:name w:val="Font Style32"/>
    <w:basedOn w:val="DefaultParagraphFont"/>
    <w:uiPriority w:val="99"/>
    <w:rsid w:val="007C0090"/>
    <w:rPr>
      <w:rFonts w:ascii="Times New Roman" w:hAnsi="Times New Roman" w:cs="Times New Roman"/>
      <w:sz w:val="22"/>
      <w:szCs w:val="22"/>
    </w:rPr>
  </w:style>
  <w:style w:type="paragraph" w:customStyle="1" w:styleId="BodyText21">
    <w:name w:val="Body Text2"/>
    <w:basedOn w:val="Normal"/>
    <w:rsid w:val="00ED2032"/>
    <w:pPr>
      <w:widowControl w:val="0"/>
      <w:shd w:val="clear" w:color="auto" w:fill="FFFFFF"/>
      <w:spacing w:before="60" w:after="180" w:line="320" w:lineRule="exact"/>
      <w:jc w:val="both"/>
    </w:pPr>
    <w:rPr>
      <w:sz w:val="23"/>
      <w:szCs w:val="23"/>
      <w:lang w:val="sq-AL"/>
    </w:rPr>
  </w:style>
  <w:style w:type="character" w:customStyle="1" w:styleId="BodytextBold">
    <w:name w:val="Body text + Bold"/>
    <w:aliases w:val="Italic,Spacing 1 pt,Body text + Times New Roman,11.5 pt,Spacing 0 pt,11 pt"/>
    <w:basedOn w:val="DefaultParagraphFont"/>
    <w:rsid w:val="00ED2032"/>
    <w:rPr>
      <w:rFonts w:ascii="Times New Roman" w:eastAsia="Times New Roman" w:hAnsi="Times New Roman" w:cs="Times New Roman"/>
      <w:b/>
      <w:bCs/>
      <w:color w:val="000000"/>
      <w:spacing w:val="0"/>
      <w:w w:val="100"/>
      <w:position w:val="0"/>
      <w:sz w:val="20"/>
      <w:szCs w:val="20"/>
      <w:shd w:val="clear" w:color="auto" w:fill="FFFFFF"/>
      <w:lang w:val="sq-AL"/>
    </w:rPr>
  </w:style>
  <w:style w:type="paragraph" w:customStyle="1" w:styleId="yiv7940849161msonormal">
    <w:name w:val="yiv7940849161msonormal"/>
    <w:basedOn w:val="Normal"/>
    <w:rsid w:val="00AF4891"/>
    <w:pPr>
      <w:spacing w:before="100" w:beforeAutospacing="1" w:after="100" w:afterAutospacing="1"/>
    </w:pPr>
    <w:rPr>
      <w:sz w:val="24"/>
      <w:szCs w:val="24"/>
      <w:lang w:val="sq-AL" w:eastAsia="sq-AL"/>
    </w:rPr>
  </w:style>
  <w:style w:type="paragraph" w:customStyle="1" w:styleId="yiv7940849161gmail-msonormal">
    <w:name w:val="yiv7940849161gmail-msonormal"/>
    <w:basedOn w:val="Normal"/>
    <w:rsid w:val="00AF4891"/>
    <w:pPr>
      <w:spacing w:before="100" w:beforeAutospacing="1" w:after="100" w:afterAutospacing="1"/>
    </w:pPr>
    <w:rPr>
      <w:sz w:val="24"/>
      <w:szCs w:val="24"/>
      <w:lang w:val="sq-AL" w:eastAsia="sq-AL"/>
    </w:rPr>
  </w:style>
  <w:style w:type="table" w:customStyle="1" w:styleId="TableGrid1">
    <w:name w:val="Table Grid1"/>
    <w:basedOn w:val="TableNormal"/>
    <w:uiPriority w:val="39"/>
    <w:rsid w:val="00AF4891"/>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DefaultParagraphFont"/>
    <w:link w:val="Footnote20"/>
    <w:uiPriority w:val="99"/>
    <w:rsid w:val="00AF4891"/>
    <w:rPr>
      <w:sz w:val="19"/>
      <w:szCs w:val="19"/>
      <w:shd w:val="clear" w:color="auto" w:fill="FFFFFF"/>
    </w:rPr>
  </w:style>
  <w:style w:type="character" w:customStyle="1" w:styleId="Footnote">
    <w:name w:val="Footnote_"/>
    <w:basedOn w:val="DefaultParagraphFont"/>
    <w:link w:val="Footnote1"/>
    <w:uiPriority w:val="99"/>
    <w:rsid w:val="00AF4891"/>
    <w:rPr>
      <w:i/>
      <w:iCs/>
      <w:sz w:val="19"/>
      <w:szCs w:val="19"/>
      <w:shd w:val="clear" w:color="auto" w:fill="FFFFFF"/>
    </w:rPr>
  </w:style>
  <w:style w:type="character" w:customStyle="1" w:styleId="FootnoteNotItalic">
    <w:name w:val="Footnote + Not Italic"/>
    <w:basedOn w:val="Footnote"/>
    <w:uiPriority w:val="99"/>
    <w:rsid w:val="00AF4891"/>
    <w:rPr>
      <w:i w:val="0"/>
      <w:iCs w:val="0"/>
      <w:sz w:val="19"/>
      <w:szCs w:val="19"/>
      <w:shd w:val="clear" w:color="auto" w:fill="FFFFFF"/>
    </w:rPr>
  </w:style>
  <w:style w:type="character" w:customStyle="1" w:styleId="Footnote0">
    <w:name w:val="Footnote"/>
    <w:basedOn w:val="Footnote"/>
    <w:uiPriority w:val="99"/>
    <w:rsid w:val="00AF4891"/>
    <w:rPr>
      <w:i/>
      <w:iCs/>
      <w:sz w:val="19"/>
      <w:szCs w:val="19"/>
      <w:shd w:val="clear" w:color="auto" w:fill="FFFFFF"/>
    </w:rPr>
  </w:style>
  <w:style w:type="character" w:customStyle="1" w:styleId="Footnote2Italic">
    <w:name w:val="Footnote (2) + Italic"/>
    <w:basedOn w:val="Footnote2"/>
    <w:uiPriority w:val="99"/>
    <w:rsid w:val="00AF4891"/>
    <w:rPr>
      <w:i/>
      <w:iCs/>
      <w:sz w:val="19"/>
      <w:szCs w:val="19"/>
      <w:shd w:val="clear" w:color="auto" w:fill="FFFFFF"/>
    </w:rPr>
  </w:style>
  <w:style w:type="character" w:customStyle="1" w:styleId="Footnote29pt">
    <w:name w:val="Footnote (2) + 9 pt"/>
    <w:basedOn w:val="Footnote2"/>
    <w:uiPriority w:val="99"/>
    <w:rsid w:val="00AF4891"/>
    <w:rPr>
      <w:sz w:val="18"/>
      <w:szCs w:val="18"/>
      <w:shd w:val="clear" w:color="auto" w:fill="FFFFFF"/>
    </w:rPr>
  </w:style>
  <w:style w:type="character" w:customStyle="1" w:styleId="BodyTextChar1">
    <w:name w:val="Body Text Char1"/>
    <w:basedOn w:val="DefaultParagraphFont"/>
    <w:uiPriority w:val="99"/>
    <w:rsid w:val="00AF4891"/>
    <w:rPr>
      <w:rFonts w:ascii="Times New Roman" w:hAnsi="Times New Roman" w:cs="Times New Roman"/>
      <w:sz w:val="23"/>
      <w:szCs w:val="23"/>
      <w:u w:val="none"/>
    </w:rPr>
  </w:style>
  <w:style w:type="character" w:customStyle="1" w:styleId="BodytextGeorgia">
    <w:name w:val="Body text + Georgia"/>
    <w:aliases w:val="9.5 pt"/>
    <w:basedOn w:val="BodyTextChar1"/>
    <w:uiPriority w:val="99"/>
    <w:rsid w:val="00AF4891"/>
    <w:rPr>
      <w:rFonts w:ascii="Georgia" w:hAnsi="Georgia" w:cs="Georgia"/>
      <w:sz w:val="19"/>
      <w:szCs w:val="19"/>
      <w:u w:val="none"/>
    </w:rPr>
  </w:style>
  <w:style w:type="character" w:customStyle="1" w:styleId="BodytextItalic">
    <w:name w:val="Body text + Italic"/>
    <w:basedOn w:val="BodyTextChar1"/>
    <w:uiPriority w:val="99"/>
    <w:rsid w:val="00AF4891"/>
    <w:rPr>
      <w:rFonts w:ascii="Times New Roman" w:hAnsi="Times New Roman" w:cs="Times New Roman"/>
      <w:i/>
      <w:iCs/>
      <w:sz w:val="23"/>
      <w:szCs w:val="23"/>
      <w:u w:val="none"/>
    </w:rPr>
  </w:style>
  <w:style w:type="character" w:customStyle="1" w:styleId="Bodytext22">
    <w:name w:val="Body text (2)_"/>
    <w:basedOn w:val="DefaultParagraphFont"/>
    <w:link w:val="Bodytext210"/>
    <w:rsid w:val="00AF4891"/>
    <w:rPr>
      <w:i/>
      <w:iCs/>
      <w:sz w:val="23"/>
      <w:szCs w:val="23"/>
      <w:shd w:val="clear" w:color="auto" w:fill="FFFFFF"/>
    </w:rPr>
  </w:style>
  <w:style w:type="character" w:customStyle="1" w:styleId="Bodytext2NotItalic">
    <w:name w:val="Body text (2) + Not Italic"/>
    <w:basedOn w:val="Bodytext22"/>
    <w:uiPriority w:val="99"/>
    <w:rsid w:val="00AF4891"/>
    <w:rPr>
      <w:i w:val="0"/>
      <w:iCs w:val="0"/>
      <w:sz w:val="23"/>
      <w:szCs w:val="23"/>
      <w:shd w:val="clear" w:color="auto" w:fill="FFFFFF"/>
    </w:rPr>
  </w:style>
  <w:style w:type="character" w:customStyle="1" w:styleId="Bodytext23">
    <w:name w:val="Body text (2)"/>
    <w:basedOn w:val="Bodytext22"/>
    <w:uiPriority w:val="99"/>
    <w:rsid w:val="00AF4891"/>
    <w:rPr>
      <w:i/>
      <w:iCs/>
      <w:sz w:val="23"/>
      <w:szCs w:val="23"/>
      <w:u w:val="single"/>
      <w:shd w:val="clear" w:color="auto" w:fill="FFFFFF"/>
    </w:rPr>
  </w:style>
  <w:style w:type="character" w:customStyle="1" w:styleId="Bodytext2Georgia">
    <w:name w:val="Body text (2) + Georgia"/>
    <w:aliases w:val="9.5 pt3,Not Italic"/>
    <w:basedOn w:val="Bodytext22"/>
    <w:uiPriority w:val="99"/>
    <w:rsid w:val="00AF4891"/>
    <w:rPr>
      <w:rFonts w:ascii="Georgia" w:hAnsi="Georgia" w:cs="Georgia"/>
      <w:i w:val="0"/>
      <w:iCs w:val="0"/>
      <w:sz w:val="19"/>
      <w:szCs w:val="19"/>
      <w:shd w:val="clear" w:color="auto" w:fill="FFFFFF"/>
    </w:rPr>
  </w:style>
  <w:style w:type="character" w:customStyle="1" w:styleId="Bodytext2NotItalic1">
    <w:name w:val="Body text (2) + Not Italic1"/>
    <w:basedOn w:val="Bodytext22"/>
    <w:uiPriority w:val="99"/>
    <w:rsid w:val="00AF4891"/>
    <w:rPr>
      <w:i w:val="0"/>
      <w:iCs w:val="0"/>
      <w:sz w:val="23"/>
      <w:szCs w:val="23"/>
      <w:u w:val="single"/>
      <w:shd w:val="clear" w:color="auto" w:fill="FFFFFF"/>
    </w:rPr>
  </w:style>
  <w:style w:type="character" w:customStyle="1" w:styleId="BodytextGeorgia2">
    <w:name w:val="Body text + Georgia2"/>
    <w:aliases w:val="9.5 pt2"/>
    <w:basedOn w:val="BodyTextChar1"/>
    <w:uiPriority w:val="99"/>
    <w:rsid w:val="00AF4891"/>
    <w:rPr>
      <w:rFonts w:ascii="Georgia" w:hAnsi="Georgia" w:cs="Georgia"/>
      <w:sz w:val="19"/>
      <w:szCs w:val="19"/>
      <w:u w:val="none"/>
    </w:rPr>
  </w:style>
  <w:style w:type="character" w:customStyle="1" w:styleId="BodytextItalic1">
    <w:name w:val="Body text + Italic1"/>
    <w:basedOn w:val="BodyTextChar1"/>
    <w:uiPriority w:val="99"/>
    <w:rsid w:val="00AF4891"/>
    <w:rPr>
      <w:rFonts w:ascii="Times New Roman" w:hAnsi="Times New Roman" w:cs="Times New Roman"/>
      <w:i/>
      <w:iCs/>
      <w:sz w:val="23"/>
      <w:szCs w:val="23"/>
      <w:u w:val="none"/>
    </w:rPr>
  </w:style>
  <w:style w:type="paragraph" w:customStyle="1" w:styleId="Footnote20">
    <w:name w:val="Footnote (2)"/>
    <w:basedOn w:val="Normal"/>
    <w:link w:val="Footnote2"/>
    <w:uiPriority w:val="99"/>
    <w:rsid w:val="00AF4891"/>
    <w:pPr>
      <w:widowControl w:val="0"/>
      <w:shd w:val="clear" w:color="auto" w:fill="FFFFFF"/>
      <w:spacing w:line="230" w:lineRule="exact"/>
    </w:pPr>
    <w:rPr>
      <w:rFonts w:asciiTheme="minorHAnsi" w:eastAsiaTheme="minorHAnsi" w:hAnsiTheme="minorHAnsi" w:cstheme="minorBidi"/>
      <w:sz w:val="19"/>
      <w:szCs w:val="19"/>
      <w:lang w:val="sq-AL"/>
    </w:rPr>
  </w:style>
  <w:style w:type="paragraph" w:customStyle="1" w:styleId="Footnote1">
    <w:name w:val="Footnote1"/>
    <w:basedOn w:val="Normal"/>
    <w:link w:val="Footnote"/>
    <w:uiPriority w:val="99"/>
    <w:rsid w:val="00AF4891"/>
    <w:pPr>
      <w:widowControl w:val="0"/>
      <w:shd w:val="clear" w:color="auto" w:fill="FFFFFF"/>
      <w:spacing w:line="230" w:lineRule="exact"/>
      <w:jc w:val="both"/>
    </w:pPr>
    <w:rPr>
      <w:rFonts w:asciiTheme="minorHAnsi" w:eastAsiaTheme="minorHAnsi" w:hAnsiTheme="minorHAnsi" w:cstheme="minorBidi"/>
      <w:i/>
      <w:iCs/>
      <w:sz w:val="19"/>
      <w:szCs w:val="19"/>
      <w:lang w:val="sq-AL"/>
    </w:rPr>
  </w:style>
  <w:style w:type="paragraph" w:customStyle="1" w:styleId="Bodytext210">
    <w:name w:val="Body text (2)1"/>
    <w:basedOn w:val="Normal"/>
    <w:link w:val="Bodytext22"/>
    <w:uiPriority w:val="99"/>
    <w:rsid w:val="00AF4891"/>
    <w:pPr>
      <w:widowControl w:val="0"/>
      <w:shd w:val="clear" w:color="auto" w:fill="FFFFFF"/>
      <w:spacing w:line="317" w:lineRule="exact"/>
      <w:jc w:val="both"/>
    </w:pPr>
    <w:rPr>
      <w:rFonts w:asciiTheme="minorHAnsi" w:eastAsiaTheme="minorHAnsi" w:hAnsiTheme="minorHAnsi" w:cstheme="minorBidi"/>
      <w:i/>
      <w:iCs/>
      <w:sz w:val="23"/>
      <w:szCs w:val="23"/>
      <w:lang w:val="sq-AL"/>
    </w:rPr>
  </w:style>
  <w:style w:type="paragraph" w:customStyle="1" w:styleId="metushistyle">
    <w:name w:val="metushi style"/>
    <w:basedOn w:val="NoSpacing"/>
    <w:qFormat/>
    <w:rsid w:val="00177222"/>
    <w:pPr>
      <w:numPr>
        <w:numId w:val="3"/>
      </w:numPr>
      <w:tabs>
        <w:tab w:val="num" w:pos="360"/>
      </w:tabs>
      <w:spacing w:before="0" w:beforeAutospacing="0" w:after="0" w:afterAutospacing="0"/>
      <w:ind w:left="426" w:firstLine="0"/>
      <w:jc w:val="both"/>
    </w:pPr>
    <w:rPr>
      <w:rFonts w:eastAsiaTheme="minorHAnsi"/>
      <w:szCs w:val="32"/>
      <w:lang w:eastAsia="en-US" w:bidi="en-US"/>
    </w:rPr>
  </w:style>
  <w:style w:type="character" w:customStyle="1" w:styleId="Bodytext40">
    <w:name w:val="Body text (4)_"/>
    <w:basedOn w:val="DefaultParagraphFont"/>
    <w:locked/>
    <w:rsid w:val="00462ADC"/>
    <w:rPr>
      <w:rFonts w:ascii="Times New Roman" w:eastAsia="Times New Roman" w:hAnsi="Times New Roman" w:cs="Times New Roman"/>
      <w:i/>
      <w:iCs/>
      <w:shd w:val="clear" w:color="auto" w:fill="FFFFFF"/>
    </w:rPr>
  </w:style>
  <w:style w:type="character" w:customStyle="1" w:styleId="Bodytext4NotItalic">
    <w:name w:val="Body text (4) + Not Italic"/>
    <w:basedOn w:val="Bodytext40"/>
    <w:rsid w:val="00462ADC"/>
    <w:rPr>
      <w:rFonts w:ascii="Times New Roman" w:eastAsia="Times New Roman" w:hAnsi="Times New Roman" w:cs="Times New Roman"/>
      <w:i/>
      <w:iCs/>
      <w:color w:val="000000"/>
      <w:spacing w:val="0"/>
      <w:w w:val="100"/>
      <w:position w:val="0"/>
      <w:shd w:val="clear" w:color="auto" w:fill="FFFFFF"/>
      <w:lang w:val="it-IT" w:eastAsia="it-IT" w:bidi="it-IT"/>
    </w:rPr>
  </w:style>
  <w:style w:type="character" w:customStyle="1" w:styleId="Bodytext30">
    <w:name w:val="Body text (3)_"/>
    <w:basedOn w:val="DefaultParagraphFont"/>
    <w:link w:val="Bodytext31"/>
    <w:locked/>
    <w:rsid w:val="00EB12A0"/>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EB12A0"/>
    <w:pPr>
      <w:widowControl w:val="0"/>
      <w:shd w:val="clear" w:color="auto" w:fill="FFFFFF"/>
      <w:spacing w:line="298" w:lineRule="exact"/>
      <w:jc w:val="center"/>
    </w:pPr>
    <w:rPr>
      <w:b/>
      <w:bCs/>
      <w:sz w:val="22"/>
      <w:szCs w:val="22"/>
      <w:lang w:val="sq-AL"/>
    </w:rPr>
  </w:style>
  <w:style w:type="paragraph" w:customStyle="1" w:styleId="paragraph-point">
    <w:name w:val="paragraph-point"/>
    <w:basedOn w:val="Normal"/>
    <w:rsid w:val="00DA6A5E"/>
    <w:pPr>
      <w:spacing w:before="100" w:beforeAutospacing="1" w:after="100" w:afterAutospacing="1"/>
    </w:pPr>
    <w:rPr>
      <w:sz w:val="24"/>
      <w:szCs w:val="24"/>
    </w:rPr>
  </w:style>
  <w:style w:type="paragraph" w:customStyle="1" w:styleId="paragrafi">
    <w:name w:val="paragrafi"/>
    <w:basedOn w:val="Normal"/>
    <w:rsid w:val="00DA6A5E"/>
    <w:pPr>
      <w:spacing w:before="100" w:beforeAutospacing="1" w:after="100" w:afterAutospacing="1"/>
    </w:pPr>
    <w:rPr>
      <w:sz w:val="24"/>
      <w:szCs w:val="24"/>
    </w:rPr>
  </w:style>
  <w:style w:type="paragraph" w:customStyle="1" w:styleId="yiv9454664525gmail-msonormal">
    <w:name w:val="yiv9454664525gmail-msonormal"/>
    <w:basedOn w:val="Normal"/>
    <w:rsid w:val="00D36BF3"/>
    <w:pPr>
      <w:spacing w:before="100" w:beforeAutospacing="1" w:after="100" w:afterAutospacing="1"/>
    </w:pPr>
    <w:rPr>
      <w:sz w:val="24"/>
      <w:szCs w:val="24"/>
      <w:lang w:val="sq-AL" w:eastAsia="sq-AL"/>
    </w:rPr>
  </w:style>
  <w:style w:type="paragraph" w:customStyle="1" w:styleId="yiv9454664525msonormal">
    <w:name w:val="yiv9454664525msonormal"/>
    <w:basedOn w:val="Normal"/>
    <w:rsid w:val="00D36BF3"/>
    <w:pPr>
      <w:spacing w:before="100" w:beforeAutospacing="1" w:after="100" w:afterAutospacing="1"/>
    </w:pPr>
    <w:rPr>
      <w:sz w:val="24"/>
      <w:szCs w:val="24"/>
      <w:lang w:val="sq-AL" w:eastAsia="sq-AL"/>
    </w:rPr>
  </w:style>
  <w:style w:type="character" w:customStyle="1" w:styleId="bodytextspacing-1pt">
    <w:name w:val="bodytextspacing-1pt"/>
    <w:basedOn w:val="DefaultParagraphFont"/>
    <w:rsid w:val="00D36BF3"/>
  </w:style>
  <w:style w:type="paragraph" w:customStyle="1" w:styleId="Char2">
    <w:name w:val="Char2"/>
    <w:basedOn w:val="Normal"/>
    <w:link w:val="FootnoteReference"/>
    <w:uiPriority w:val="99"/>
    <w:qFormat/>
    <w:rsid w:val="0002687E"/>
    <w:pPr>
      <w:spacing w:after="160" w:line="240" w:lineRule="exact"/>
    </w:pPr>
    <w:rPr>
      <w:rFonts w:asciiTheme="minorHAnsi" w:eastAsiaTheme="minorHAnsi" w:hAnsiTheme="minorHAnsi" w:cstheme="minorBidi"/>
      <w:sz w:val="22"/>
      <w:szCs w:val="22"/>
      <w:vertAlign w:val="superscript"/>
      <w:lang w:val="sq-AL"/>
    </w:rPr>
  </w:style>
  <w:style w:type="character" w:customStyle="1" w:styleId="Heading6Char">
    <w:name w:val="Heading 6 Char"/>
    <w:basedOn w:val="DefaultParagraphFont"/>
    <w:link w:val="Heading6"/>
    <w:uiPriority w:val="9"/>
    <w:semiHidden/>
    <w:rsid w:val="00A912FC"/>
    <w:rPr>
      <w:rFonts w:asciiTheme="majorHAnsi" w:eastAsiaTheme="majorEastAsia" w:hAnsiTheme="majorHAnsi" w:cstheme="majorBidi"/>
      <w:i/>
      <w:iCs/>
      <w:color w:val="243F60" w:themeColor="accent1" w:themeShade="7F"/>
      <w:sz w:val="24"/>
      <w:szCs w:val="24"/>
      <w:lang w:bidi="en-US"/>
    </w:rPr>
  </w:style>
  <w:style w:type="character" w:customStyle="1" w:styleId="Heading8Char">
    <w:name w:val="Heading 8 Char"/>
    <w:basedOn w:val="DefaultParagraphFont"/>
    <w:link w:val="Heading8"/>
    <w:uiPriority w:val="9"/>
    <w:semiHidden/>
    <w:rsid w:val="00A912FC"/>
    <w:rPr>
      <w:rFonts w:asciiTheme="majorHAnsi" w:eastAsiaTheme="majorEastAsia" w:hAnsiTheme="majorHAnsi" w:cstheme="majorBidi"/>
      <w:color w:val="272727" w:themeColor="text1" w:themeTint="D8"/>
      <w:sz w:val="21"/>
      <w:szCs w:val="21"/>
      <w:lang w:bidi="en-US"/>
    </w:rPr>
  </w:style>
  <w:style w:type="character" w:customStyle="1" w:styleId="UnresolvedMention10">
    <w:name w:val="Unresolved Mention1"/>
    <w:basedOn w:val="DefaultParagraphFont"/>
    <w:uiPriority w:val="99"/>
    <w:semiHidden/>
    <w:unhideWhenUsed/>
    <w:rsid w:val="00262B2D"/>
    <w:rPr>
      <w:color w:val="605E5C"/>
      <w:shd w:val="clear" w:color="auto" w:fill="E1DFDD"/>
    </w:rPr>
  </w:style>
  <w:style w:type="character" w:styleId="IntenseEmphasis">
    <w:name w:val="Intense Emphasis"/>
    <w:uiPriority w:val="21"/>
    <w:qFormat/>
    <w:rsid w:val="0095080B"/>
    <w:rPr>
      <w:rFonts w:cs="Times New Roman"/>
      <w:b/>
      <w:bCs/>
      <w:i/>
      <w:iCs/>
      <w:color w:val="4F81BD"/>
    </w:rPr>
  </w:style>
  <w:style w:type="character" w:customStyle="1" w:styleId="FontStyle46">
    <w:name w:val="Font Style46"/>
    <w:uiPriority w:val="99"/>
    <w:rsid w:val="0095080B"/>
    <w:rPr>
      <w:rFonts w:ascii="Bookman Old Style" w:hAnsi="Bookman Old Style" w:cs="Bookman Old Style"/>
      <w:sz w:val="20"/>
      <w:szCs w:val="20"/>
    </w:rPr>
  </w:style>
  <w:style w:type="character" w:customStyle="1" w:styleId="bodytextbold0">
    <w:name w:val="bodytextbold"/>
    <w:basedOn w:val="DefaultParagraphFont"/>
    <w:rsid w:val="007951CE"/>
  </w:style>
  <w:style w:type="character" w:customStyle="1" w:styleId="bodytext7105pt">
    <w:name w:val="bodytext7105pt"/>
    <w:basedOn w:val="DefaultParagraphFont"/>
    <w:rsid w:val="007951CE"/>
  </w:style>
  <w:style w:type="character" w:customStyle="1" w:styleId="bodytext17">
    <w:name w:val="bodytext17"/>
    <w:basedOn w:val="DefaultParagraphFont"/>
    <w:rsid w:val="007951CE"/>
  </w:style>
  <w:style w:type="paragraph" w:styleId="Revision">
    <w:name w:val="Revision"/>
    <w:hidden/>
    <w:uiPriority w:val="99"/>
    <w:semiHidden/>
    <w:rsid w:val="009056FE"/>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4567B-7835-439F-9C58-55556297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7622</Words>
  <Characters>43451</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FLORJAN_</dc:creator>
  <cp:lastModifiedBy>Erjona Sinojmeri</cp:lastModifiedBy>
  <cp:revision>2</cp:revision>
  <cp:lastPrinted>2025-11-25T08:59:00Z</cp:lastPrinted>
  <dcterms:created xsi:type="dcterms:W3CDTF">2026-01-16T14:40:00Z</dcterms:created>
  <dcterms:modified xsi:type="dcterms:W3CDTF">2026-01-16T14:40:00Z</dcterms:modified>
</cp:coreProperties>
</file>