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0AED" w14:textId="77777777" w:rsidR="00BD2476" w:rsidRPr="006B7632" w:rsidRDefault="00BD2476" w:rsidP="006B7632">
      <w:pPr>
        <w:jc w:val="center"/>
        <w:rPr>
          <w:i/>
          <w:sz w:val="24"/>
          <w:szCs w:val="24"/>
          <w:lang w:val="sq-AL"/>
        </w:rPr>
      </w:pPr>
      <w:r w:rsidRPr="006B7632">
        <w:rPr>
          <w:sz w:val="24"/>
          <w:szCs w:val="24"/>
          <w:lang w:val="sq-AL"/>
        </w:rPr>
        <w:object w:dxaOrig="6674" w:dyaOrig="10036" w14:anchorId="13D0E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1343611" r:id="rId9"/>
        </w:object>
      </w:r>
    </w:p>
    <w:p w14:paraId="02180A5B" w14:textId="77777777" w:rsidR="00BD2476" w:rsidRPr="006B7632" w:rsidRDefault="00BD2476" w:rsidP="006B7632">
      <w:pPr>
        <w:jc w:val="center"/>
        <w:rPr>
          <w:b/>
          <w:bCs/>
          <w:iCs/>
          <w:sz w:val="24"/>
          <w:szCs w:val="24"/>
          <w:lang w:val="sq-AL"/>
        </w:rPr>
      </w:pPr>
      <w:r w:rsidRPr="006B7632">
        <w:rPr>
          <w:b/>
          <w:bCs/>
          <w:iCs/>
          <w:sz w:val="24"/>
          <w:szCs w:val="24"/>
          <w:lang w:val="sq-AL"/>
        </w:rPr>
        <w:t>REPUBLIKA E SHQIPËRISË</w:t>
      </w:r>
    </w:p>
    <w:p w14:paraId="6F51F9E1" w14:textId="77777777" w:rsidR="00BD2476" w:rsidRPr="006B7632" w:rsidRDefault="00BD2476" w:rsidP="006B7632">
      <w:pPr>
        <w:jc w:val="center"/>
        <w:rPr>
          <w:b/>
          <w:bCs/>
          <w:iCs/>
          <w:sz w:val="24"/>
          <w:szCs w:val="24"/>
          <w:lang w:val="sq-AL"/>
        </w:rPr>
      </w:pPr>
      <w:r w:rsidRPr="006B7632">
        <w:rPr>
          <w:b/>
          <w:bCs/>
          <w:iCs/>
          <w:sz w:val="24"/>
          <w:szCs w:val="24"/>
          <w:lang w:val="sq-AL"/>
        </w:rPr>
        <w:t>GJYKATA E LARTË</w:t>
      </w:r>
    </w:p>
    <w:p w14:paraId="36EC2F1E" w14:textId="77777777" w:rsidR="002E7390" w:rsidRPr="006B7632" w:rsidRDefault="00BD2476" w:rsidP="006B7632">
      <w:pPr>
        <w:pStyle w:val="Heading2"/>
        <w:spacing w:before="0"/>
        <w:jc w:val="center"/>
        <w:rPr>
          <w:rFonts w:ascii="Times New Roman" w:hAnsi="Times New Roman" w:cs="Times New Roman"/>
          <w:bCs w:val="0"/>
          <w:iCs/>
          <w:color w:val="auto"/>
          <w:sz w:val="24"/>
          <w:szCs w:val="24"/>
          <w:lang w:val="sq-AL"/>
        </w:rPr>
      </w:pPr>
      <w:r w:rsidRPr="006B7632">
        <w:rPr>
          <w:rFonts w:ascii="Times New Roman" w:hAnsi="Times New Roman" w:cs="Times New Roman"/>
          <w:bCs w:val="0"/>
          <w:iCs/>
          <w:color w:val="auto"/>
          <w:sz w:val="24"/>
          <w:szCs w:val="24"/>
          <w:lang w:val="sq-AL"/>
        </w:rPr>
        <w:t xml:space="preserve">KOLEGJI </w:t>
      </w:r>
      <w:r w:rsidR="00763663" w:rsidRPr="006B7632">
        <w:rPr>
          <w:rFonts w:ascii="Times New Roman" w:hAnsi="Times New Roman" w:cs="Times New Roman"/>
          <w:bCs w:val="0"/>
          <w:iCs/>
          <w:color w:val="auto"/>
          <w:sz w:val="24"/>
          <w:szCs w:val="24"/>
          <w:lang w:val="sq-AL"/>
        </w:rPr>
        <w:t>PENAL</w:t>
      </w:r>
    </w:p>
    <w:p w14:paraId="1DD85E8D" w14:textId="77777777" w:rsidR="00FC48F7" w:rsidRPr="006B7632" w:rsidRDefault="00FC48F7" w:rsidP="006B7632">
      <w:pPr>
        <w:jc w:val="both"/>
        <w:rPr>
          <w:sz w:val="24"/>
          <w:szCs w:val="24"/>
          <w:lang w:val="sq-AL"/>
        </w:rPr>
      </w:pPr>
    </w:p>
    <w:p w14:paraId="10B01A19" w14:textId="77777777" w:rsidR="002E7390" w:rsidRPr="006B7632" w:rsidRDefault="002E7390" w:rsidP="006B7632">
      <w:pPr>
        <w:jc w:val="both"/>
        <w:rPr>
          <w:rFonts w:eastAsia="Calibri"/>
          <w:b/>
          <w:sz w:val="24"/>
          <w:szCs w:val="24"/>
          <w:lang w:val="sq-AL"/>
        </w:rPr>
      </w:pPr>
      <w:r w:rsidRPr="006B7632">
        <w:rPr>
          <w:rFonts w:eastAsia="Calibri"/>
          <w:b/>
          <w:bCs/>
          <w:sz w:val="24"/>
          <w:szCs w:val="24"/>
          <w:lang w:val="sq-AL"/>
        </w:rPr>
        <w:t>Nr.</w:t>
      </w:r>
      <w:r w:rsidRPr="006B7632">
        <w:rPr>
          <w:rFonts w:eastAsia="Calibri"/>
          <w:bCs/>
          <w:sz w:val="24"/>
          <w:szCs w:val="24"/>
          <w:lang w:val="sq-AL"/>
        </w:rPr>
        <w:t xml:space="preserve"> </w:t>
      </w:r>
      <w:r w:rsidR="006B7632" w:rsidRPr="006B7632">
        <w:rPr>
          <w:rFonts w:eastAsia="Calibri"/>
          <w:b/>
          <w:bCs/>
          <w:sz w:val="24"/>
          <w:szCs w:val="24"/>
          <w:lang w:val="sq-AL"/>
        </w:rPr>
        <w:t>70017-00410</w:t>
      </w:r>
      <w:r w:rsidR="00474446" w:rsidRPr="006B7632">
        <w:rPr>
          <w:rFonts w:eastAsia="Calibri"/>
          <w:b/>
          <w:bCs/>
          <w:sz w:val="24"/>
          <w:szCs w:val="24"/>
          <w:lang w:val="sq-AL"/>
        </w:rPr>
        <w:t>-00-202</w:t>
      </w:r>
      <w:r w:rsidR="006B7632" w:rsidRPr="006B7632">
        <w:rPr>
          <w:rFonts w:eastAsia="Calibri"/>
          <w:b/>
          <w:bCs/>
          <w:sz w:val="24"/>
          <w:szCs w:val="24"/>
          <w:lang w:val="sq-AL"/>
        </w:rPr>
        <w:t>5</w:t>
      </w:r>
      <w:r w:rsidR="003732B5" w:rsidRPr="006B7632">
        <w:rPr>
          <w:rFonts w:eastAsia="Calibri"/>
          <w:b/>
          <w:bCs/>
          <w:sz w:val="24"/>
          <w:szCs w:val="24"/>
          <w:lang w:val="sq-AL"/>
        </w:rPr>
        <w:t xml:space="preserve"> </w:t>
      </w:r>
      <w:r w:rsidRPr="006B7632">
        <w:rPr>
          <w:rFonts w:eastAsia="Calibri"/>
          <w:b/>
          <w:bCs/>
          <w:sz w:val="24"/>
          <w:szCs w:val="24"/>
          <w:lang w:val="sq-AL"/>
        </w:rPr>
        <w:t>i Regj. Themeltar</w:t>
      </w:r>
      <w:r w:rsidRPr="006B7632">
        <w:rPr>
          <w:b/>
          <w:sz w:val="24"/>
          <w:szCs w:val="24"/>
          <w:lang w:val="sq-AL"/>
        </w:rPr>
        <w:t xml:space="preserve"> </w:t>
      </w:r>
    </w:p>
    <w:p w14:paraId="4EE5E083" w14:textId="77777777" w:rsidR="002E7390" w:rsidRPr="006B7632" w:rsidRDefault="002E7390" w:rsidP="006B7632">
      <w:pPr>
        <w:jc w:val="both"/>
        <w:rPr>
          <w:rFonts w:eastAsia="Calibri"/>
          <w:b/>
          <w:bCs/>
          <w:sz w:val="24"/>
          <w:szCs w:val="24"/>
          <w:lang w:val="sq-AL"/>
        </w:rPr>
      </w:pPr>
      <w:r w:rsidRPr="006B7632">
        <w:rPr>
          <w:rFonts w:eastAsia="Calibri"/>
          <w:b/>
          <w:bCs/>
          <w:sz w:val="24"/>
          <w:szCs w:val="24"/>
          <w:lang w:val="sq-AL"/>
        </w:rPr>
        <w:t>Nr. 00-202</w:t>
      </w:r>
      <w:r w:rsidR="00201F37" w:rsidRPr="006B7632">
        <w:rPr>
          <w:rFonts w:eastAsia="Calibri"/>
          <w:b/>
          <w:bCs/>
          <w:sz w:val="24"/>
          <w:szCs w:val="24"/>
          <w:lang w:val="sq-AL"/>
        </w:rPr>
        <w:t>5</w:t>
      </w:r>
      <w:r w:rsidRPr="006B7632">
        <w:rPr>
          <w:rFonts w:eastAsia="Calibri"/>
          <w:b/>
          <w:bCs/>
          <w:sz w:val="24"/>
          <w:szCs w:val="24"/>
          <w:lang w:val="sq-AL"/>
        </w:rPr>
        <w:t>-</w:t>
      </w:r>
      <w:r w:rsidR="00830AA7" w:rsidRPr="006B7632">
        <w:rPr>
          <w:rFonts w:eastAsia="Calibri"/>
          <w:b/>
          <w:bCs/>
          <w:sz w:val="24"/>
          <w:szCs w:val="24"/>
          <w:lang w:val="sq-AL"/>
        </w:rPr>
        <w:t xml:space="preserve"> </w:t>
      </w:r>
      <w:r w:rsidR="0014770A" w:rsidRPr="006B7632">
        <w:rPr>
          <w:rFonts w:eastAsia="Calibri"/>
          <w:b/>
          <w:bCs/>
          <w:sz w:val="24"/>
          <w:szCs w:val="24"/>
          <w:lang w:val="sq-AL"/>
        </w:rPr>
        <w:t>1</w:t>
      </w:r>
      <w:r w:rsidR="006B7632" w:rsidRPr="006B7632">
        <w:rPr>
          <w:rFonts w:eastAsia="Calibri"/>
          <w:b/>
          <w:bCs/>
          <w:sz w:val="24"/>
          <w:szCs w:val="24"/>
          <w:lang w:val="sq-AL"/>
        </w:rPr>
        <w:t>284</w:t>
      </w:r>
      <w:r w:rsidR="00673684" w:rsidRPr="006B7632">
        <w:rPr>
          <w:rFonts w:eastAsia="Calibri"/>
          <w:b/>
          <w:bCs/>
          <w:sz w:val="24"/>
          <w:szCs w:val="24"/>
          <w:lang w:val="sq-AL"/>
        </w:rPr>
        <w:t xml:space="preserve"> </w:t>
      </w:r>
      <w:r w:rsidRPr="006B7632">
        <w:rPr>
          <w:rFonts w:eastAsia="Calibri"/>
          <w:b/>
          <w:bCs/>
          <w:sz w:val="24"/>
          <w:szCs w:val="24"/>
          <w:lang w:val="sq-AL"/>
        </w:rPr>
        <w:t>i Vendimit</w:t>
      </w:r>
      <w:r w:rsidR="00830AA7" w:rsidRPr="006B7632">
        <w:rPr>
          <w:rFonts w:eastAsia="Calibri"/>
          <w:b/>
          <w:bCs/>
          <w:sz w:val="24"/>
          <w:szCs w:val="24"/>
          <w:lang w:val="sq-AL"/>
        </w:rPr>
        <w:t xml:space="preserve"> </w:t>
      </w:r>
      <w:r w:rsidR="006B7632" w:rsidRPr="006B7632">
        <w:rPr>
          <w:rFonts w:eastAsia="Calibri"/>
          <w:b/>
          <w:bCs/>
          <w:sz w:val="24"/>
          <w:szCs w:val="24"/>
          <w:lang w:val="sq-AL"/>
        </w:rPr>
        <w:t>(202)</w:t>
      </w:r>
    </w:p>
    <w:p w14:paraId="63E2DA9A" w14:textId="77777777" w:rsidR="00AB2330" w:rsidRPr="006B7632" w:rsidRDefault="00AB2330" w:rsidP="006B7632">
      <w:pPr>
        <w:ind w:left="360"/>
        <w:jc w:val="both"/>
        <w:rPr>
          <w:b/>
          <w:bCs/>
          <w:sz w:val="24"/>
          <w:szCs w:val="24"/>
          <w:lang w:val="sq-AL"/>
        </w:rPr>
      </w:pPr>
    </w:p>
    <w:p w14:paraId="10E93E0F" w14:textId="77777777" w:rsidR="009C3EBF" w:rsidRPr="006B7632" w:rsidRDefault="002E7390" w:rsidP="006B7632">
      <w:pPr>
        <w:ind w:left="360"/>
        <w:jc w:val="center"/>
        <w:rPr>
          <w:b/>
          <w:bCs/>
          <w:sz w:val="24"/>
          <w:szCs w:val="24"/>
          <w:lang w:val="sq-AL"/>
        </w:rPr>
      </w:pPr>
      <w:r w:rsidRPr="006B7632">
        <w:rPr>
          <w:b/>
          <w:bCs/>
          <w:sz w:val="24"/>
          <w:szCs w:val="24"/>
          <w:lang w:val="sq-AL"/>
        </w:rPr>
        <w:t>VENDIM</w:t>
      </w:r>
    </w:p>
    <w:p w14:paraId="5EFE7F71" w14:textId="77777777" w:rsidR="009C3EBF" w:rsidRPr="006B7632" w:rsidRDefault="009C3EBF" w:rsidP="006B7632">
      <w:pPr>
        <w:ind w:left="360"/>
        <w:jc w:val="center"/>
        <w:rPr>
          <w:b/>
          <w:bCs/>
          <w:sz w:val="24"/>
          <w:szCs w:val="24"/>
          <w:lang w:val="sq-AL"/>
        </w:rPr>
      </w:pPr>
    </w:p>
    <w:p w14:paraId="646C0284" w14:textId="77777777" w:rsidR="009C3EBF" w:rsidRPr="006B7632" w:rsidRDefault="009C3EBF" w:rsidP="006B7632">
      <w:pPr>
        <w:ind w:left="360"/>
        <w:jc w:val="center"/>
        <w:rPr>
          <w:b/>
          <w:bCs/>
          <w:sz w:val="24"/>
          <w:szCs w:val="24"/>
          <w:lang w:val="sq-AL"/>
        </w:rPr>
      </w:pPr>
      <w:r w:rsidRPr="006B7632">
        <w:rPr>
          <w:b/>
          <w:bCs/>
          <w:sz w:val="24"/>
          <w:szCs w:val="24"/>
          <w:lang w:val="sq-AL"/>
        </w:rPr>
        <w:t>N</w:t>
      </w:r>
      <w:r w:rsidR="00A60F5C" w:rsidRPr="006B7632">
        <w:rPr>
          <w:b/>
          <w:bCs/>
          <w:sz w:val="24"/>
          <w:szCs w:val="24"/>
          <w:lang w:val="sq-AL"/>
        </w:rPr>
        <w:t>Ë</w:t>
      </w:r>
      <w:r w:rsidRPr="006B7632">
        <w:rPr>
          <w:b/>
          <w:bCs/>
          <w:sz w:val="24"/>
          <w:szCs w:val="24"/>
          <w:lang w:val="sq-AL"/>
        </w:rPr>
        <w:t xml:space="preserve"> EM</w:t>
      </w:r>
      <w:r w:rsidR="00A60F5C" w:rsidRPr="006B7632">
        <w:rPr>
          <w:b/>
          <w:bCs/>
          <w:sz w:val="24"/>
          <w:szCs w:val="24"/>
          <w:lang w:val="sq-AL"/>
        </w:rPr>
        <w:t>Ë</w:t>
      </w:r>
      <w:r w:rsidRPr="006B7632">
        <w:rPr>
          <w:b/>
          <w:bCs/>
          <w:sz w:val="24"/>
          <w:szCs w:val="24"/>
          <w:lang w:val="sq-AL"/>
        </w:rPr>
        <w:t>R T</w:t>
      </w:r>
      <w:r w:rsidR="00A60F5C" w:rsidRPr="006B7632">
        <w:rPr>
          <w:b/>
          <w:bCs/>
          <w:sz w:val="24"/>
          <w:szCs w:val="24"/>
          <w:lang w:val="sq-AL"/>
        </w:rPr>
        <w:t>Ë</w:t>
      </w:r>
      <w:r w:rsidRPr="006B7632">
        <w:rPr>
          <w:b/>
          <w:bCs/>
          <w:sz w:val="24"/>
          <w:szCs w:val="24"/>
          <w:lang w:val="sq-AL"/>
        </w:rPr>
        <w:t xml:space="preserve"> REPUBLIK</w:t>
      </w:r>
      <w:r w:rsidR="00A60F5C" w:rsidRPr="006B7632">
        <w:rPr>
          <w:b/>
          <w:bCs/>
          <w:sz w:val="24"/>
          <w:szCs w:val="24"/>
          <w:lang w:val="sq-AL"/>
        </w:rPr>
        <w:t>Ë</w:t>
      </w:r>
      <w:r w:rsidRPr="006B7632">
        <w:rPr>
          <w:b/>
          <w:bCs/>
          <w:sz w:val="24"/>
          <w:szCs w:val="24"/>
          <w:lang w:val="sq-AL"/>
        </w:rPr>
        <w:t>S</w:t>
      </w:r>
    </w:p>
    <w:p w14:paraId="1EA97472" w14:textId="77777777" w:rsidR="002E7390" w:rsidRPr="006B7632" w:rsidRDefault="002E7390" w:rsidP="006B7632">
      <w:pPr>
        <w:jc w:val="both"/>
        <w:rPr>
          <w:b/>
          <w:bCs/>
          <w:sz w:val="24"/>
          <w:szCs w:val="24"/>
          <w:lang w:val="sq-AL"/>
        </w:rPr>
      </w:pPr>
    </w:p>
    <w:p w14:paraId="65E501DE" w14:textId="77777777" w:rsidR="002E7390" w:rsidRPr="006B7632" w:rsidRDefault="002E7390" w:rsidP="006B7632">
      <w:pPr>
        <w:jc w:val="both"/>
        <w:rPr>
          <w:sz w:val="24"/>
          <w:szCs w:val="24"/>
          <w:lang w:val="sq-AL"/>
        </w:rPr>
      </w:pPr>
      <w:r w:rsidRPr="006B7632">
        <w:rPr>
          <w:sz w:val="24"/>
          <w:szCs w:val="24"/>
          <w:lang w:val="sq-AL"/>
        </w:rPr>
        <w:t>Kolegji Penal i Gjykatës së Lartë i përbërë nga gjyqtarët:</w:t>
      </w:r>
    </w:p>
    <w:p w14:paraId="1D85944B" w14:textId="77777777" w:rsidR="002E7390" w:rsidRPr="006B7632" w:rsidRDefault="002E7390" w:rsidP="006B7632">
      <w:pPr>
        <w:jc w:val="both"/>
        <w:rPr>
          <w:sz w:val="24"/>
          <w:szCs w:val="24"/>
          <w:lang w:val="sq-AL"/>
        </w:rPr>
      </w:pPr>
    </w:p>
    <w:p w14:paraId="2896B147" w14:textId="77777777" w:rsidR="00FC4EBB" w:rsidRPr="006B7632" w:rsidRDefault="00FC4EBB" w:rsidP="006B7632">
      <w:pPr>
        <w:ind w:left="2880"/>
        <w:jc w:val="both"/>
        <w:rPr>
          <w:b/>
          <w:bCs/>
          <w:sz w:val="24"/>
          <w:szCs w:val="24"/>
          <w:lang w:val="sq-AL"/>
        </w:rPr>
      </w:pPr>
      <w:r w:rsidRPr="006B7632">
        <w:rPr>
          <w:b/>
          <w:bCs/>
          <w:sz w:val="24"/>
          <w:szCs w:val="24"/>
          <w:lang w:val="sq-AL"/>
        </w:rPr>
        <w:t>Ilir PANDA</w:t>
      </w:r>
      <w:r w:rsidRPr="006B7632">
        <w:rPr>
          <w:b/>
          <w:bCs/>
          <w:sz w:val="24"/>
          <w:szCs w:val="24"/>
          <w:lang w:val="sq-AL"/>
        </w:rPr>
        <w:tab/>
        <w:t xml:space="preserve">           Kryesues</w:t>
      </w:r>
    </w:p>
    <w:p w14:paraId="381BB4D4" w14:textId="77777777" w:rsidR="00FC4EBB" w:rsidRPr="006B7632" w:rsidRDefault="00A00C16" w:rsidP="006B7632">
      <w:pPr>
        <w:ind w:left="2880"/>
        <w:jc w:val="both"/>
        <w:rPr>
          <w:b/>
          <w:bCs/>
          <w:sz w:val="24"/>
          <w:szCs w:val="24"/>
          <w:lang w:val="sq-AL"/>
        </w:rPr>
      </w:pPr>
      <w:r w:rsidRPr="006B7632">
        <w:rPr>
          <w:b/>
          <w:bCs/>
          <w:sz w:val="24"/>
          <w:szCs w:val="24"/>
          <w:lang w:val="sq-AL"/>
        </w:rPr>
        <w:t>Sokol BINAJ</w:t>
      </w:r>
      <w:r w:rsidR="004340E6" w:rsidRPr="006B7632">
        <w:rPr>
          <w:b/>
          <w:bCs/>
          <w:sz w:val="24"/>
          <w:szCs w:val="24"/>
          <w:lang w:val="sq-AL"/>
        </w:rPr>
        <w:t xml:space="preserve">       </w:t>
      </w:r>
      <w:r w:rsidR="00983C1D" w:rsidRPr="006B7632">
        <w:rPr>
          <w:b/>
          <w:bCs/>
          <w:sz w:val="24"/>
          <w:szCs w:val="24"/>
          <w:lang w:val="sq-AL"/>
        </w:rPr>
        <w:tab/>
      </w:r>
      <w:r w:rsidR="00FC4EBB" w:rsidRPr="006B7632">
        <w:rPr>
          <w:b/>
          <w:bCs/>
          <w:sz w:val="24"/>
          <w:szCs w:val="24"/>
          <w:lang w:val="sq-AL"/>
        </w:rPr>
        <w:t>Anëtar</w:t>
      </w:r>
    </w:p>
    <w:p w14:paraId="19F50029" w14:textId="77777777" w:rsidR="00FC4EBB" w:rsidRPr="006B7632" w:rsidRDefault="00A00C16" w:rsidP="006B7632">
      <w:pPr>
        <w:ind w:left="2880"/>
        <w:jc w:val="both"/>
        <w:rPr>
          <w:b/>
          <w:bCs/>
          <w:sz w:val="24"/>
          <w:szCs w:val="24"/>
          <w:lang w:val="sq-AL"/>
        </w:rPr>
      </w:pPr>
      <w:r w:rsidRPr="006B7632">
        <w:rPr>
          <w:b/>
          <w:bCs/>
          <w:sz w:val="24"/>
          <w:szCs w:val="24"/>
          <w:lang w:val="sq-AL"/>
        </w:rPr>
        <w:t xml:space="preserve">Sandër SIMONI       </w:t>
      </w:r>
      <w:r w:rsidR="0002687E" w:rsidRPr="006B7632">
        <w:rPr>
          <w:b/>
          <w:bCs/>
          <w:sz w:val="24"/>
          <w:szCs w:val="24"/>
          <w:lang w:val="sq-AL"/>
        </w:rPr>
        <w:tab/>
      </w:r>
      <w:r w:rsidR="00FC4EBB" w:rsidRPr="006B7632">
        <w:rPr>
          <w:b/>
          <w:bCs/>
          <w:sz w:val="24"/>
          <w:szCs w:val="24"/>
          <w:lang w:val="sq-AL"/>
        </w:rPr>
        <w:t>Anëtar</w:t>
      </w:r>
    </w:p>
    <w:p w14:paraId="6713E1E2" w14:textId="77777777" w:rsidR="002E7390" w:rsidRPr="006B7632" w:rsidRDefault="002E7390" w:rsidP="006B7632">
      <w:pPr>
        <w:jc w:val="both"/>
        <w:rPr>
          <w:b/>
          <w:bCs/>
          <w:sz w:val="24"/>
          <w:szCs w:val="24"/>
          <w:lang w:val="sq-AL"/>
        </w:rPr>
      </w:pPr>
      <w:r w:rsidRPr="006B7632">
        <w:rPr>
          <w:b/>
          <w:bCs/>
          <w:sz w:val="24"/>
          <w:szCs w:val="24"/>
          <w:lang w:val="sq-AL"/>
        </w:rPr>
        <w:tab/>
      </w:r>
      <w:r w:rsidRPr="006B7632">
        <w:rPr>
          <w:b/>
          <w:bCs/>
          <w:sz w:val="24"/>
          <w:szCs w:val="24"/>
          <w:lang w:val="sq-AL"/>
        </w:rPr>
        <w:tab/>
      </w:r>
      <w:r w:rsidRPr="006B7632">
        <w:rPr>
          <w:b/>
          <w:bCs/>
          <w:sz w:val="24"/>
          <w:szCs w:val="24"/>
          <w:lang w:val="sq-AL"/>
        </w:rPr>
        <w:tab/>
      </w:r>
      <w:r w:rsidRPr="006B7632">
        <w:rPr>
          <w:b/>
          <w:sz w:val="24"/>
          <w:szCs w:val="24"/>
          <w:lang w:val="sq-AL"/>
        </w:rPr>
        <w:t xml:space="preserve"> </w:t>
      </w:r>
    </w:p>
    <w:p w14:paraId="00CD95C3" w14:textId="77777777" w:rsidR="002E7390" w:rsidRPr="006B7632" w:rsidRDefault="00D64F7D" w:rsidP="006B7632">
      <w:pPr>
        <w:pStyle w:val="BodyText0"/>
        <w:spacing w:after="0"/>
        <w:jc w:val="both"/>
        <w:rPr>
          <w:lang w:val="sq-AL"/>
        </w:rPr>
      </w:pPr>
      <w:r w:rsidRPr="006B7632">
        <w:rPr>
          <w:lang w:val="sq-AL"/>
        </w:rPr>
        <w:t>s</w:t>
      </w:r>
      <w:r w:rsidR="002E7390" w:rsidRPr="006B7632">
        <w:rPr>
          <w:lang w:val="sq-AL"/>
        </w:rPr>
        <w:t xml:space="preserve">ot në datë </w:t>
      </w:r>
      <w:r w:rsidR="006B7632" w:rsidRPr="006B7632">
        <w:rPr>
          <w:lang w:val="sq-AL"/>
        </w:rPr>
        <w:t>29</w:t>
      </w:r>
      <w:r w:rsidR="0014770A" w:rsidRPr="006B7632">
        <w:rPr>
          <w:lang w:val="sq-AL"/>
        </w:rPr>
        <w:t>.07</w:t>
      </w:r>
      <w:r w:rsidR="00201F37" w:rsidRPr="006B7632">
        <w:rPr>
          <w:lang w:val="sq-AL"/>
        </w:rPr>
        <w:t>.2025</w:t>
      </w:r>
      <w:r w:rsidR="00D478FE" w:rsidRPr="006B7632">
        <w:rPr>
          <w:lang w:val="sq-AL"/>
        </w:rPr>
        <w:t>,</w:t>
      </w:r>
      <w:r w:rsidR="002E7390" w:rsidRPr="006B7632">
        <w:rPr>
          <w:lang w:val="sq-AL"/>
        </w:rPr>
        <w:t xml:space="preserve"> mori në shqyrtim në dhomë këshillimi, çështjen penale</w:t>
      </w:r>
      <w:r w:rsidR="00386E25" w:rsidRPr="006B7632">
        <w:rPr>
          <w:lang w:val="sq-AL"/>
        </w:rPr>
        <w:t xml:space="preserve"> nr</w:t>
      </w:r>
      <w:r w:rsidR="00A82B7F" w:rsidRPr="006B7632">
        <w:rPr>
          <w:lang w:val="sq-AL"/>
        </w:rPr>
        <w:t>.</w:t>
      </w:r>
      <w:r w:rsidR="00A00C16" w:rsidRPr="006B7632">
        <w:rPr>
          <w:lang w:val="sq-AL"/>
        </w:rPr>
        <w:t xml:space="preserve"> </w:t>
      </w:r>
      <w:r w:rsidR="006B7632" w:rsidRPr="006B7632">
        <w:rPr>
          <w:lang w:val="sq-AL"/>
        </w:rPr>
        <w:t>70017-00410</w:t>
      </w:r>
      <w:r w:rsidR="00474446" w:rsidRPr="006B7632">
        <w:rPr>
          <w:lang w:val="sq-AL"/>
        </w:rPr>
        <w:t>-00-202</w:t>
      </w:r>
      <w:r w:rsidR="006B7632" w:rsidRPr="006B7632">
        <w:rPr>
          <w:lang w:val="sq-AL"/>
        </w:rPr>
        <w:t>5</w:t>
      </w:r>
      <w:r w:rsidR="002E7390" w:rsidRPr="006B7632">
        <w:rPr>
          <w:lang w:val="sq-AL"/>
        </w:rPr>
        <w:t>, që i përket:</w:t>
      </w:r>
    </w:p>
    <w:p w14:paraId="69F71A93" w14:textId="77777777" w:rsidR="009E4CE6" w:rsidRPr="006B7632" w:rsidRDefault="009E4CE6" w:rsidP="006B7632">
      <w:pPr>
        <w:tabs>
          <w:tab w:val="left" w:pos="2160"/>
        </w:tabs>
        <w:jc w:val="both"/>
        <w:rPr>
          <w:b/>
          <w:sz w:val="24"/>
          <w:szCs w:val="24"/>
          <w:lang w:val="sq-AL"/>
        </w:rPr>
      </w:pPr>
    </w:p>
    <w:p w14:paraId="47C37735" w14:textId="77777777" w:rsidR="006B7632" w:rsidRPr="006B7632" w:rsidRDefault="006B7632" w:rsidP="006B7632">
      <w:pPr>
        <w:spacing w:after="200"/>
        <w:ind w:left="3600" w:hanging="3600"/>
        <w:jc w:val="both"/>
        <w:rPr>
          <w:color w:val="000000"/>
          <w:sz w:val="24"/>
          <w:szCs w:val="24"/>
          <w:lang w:val="gsw-FR"/>
        </w:rPr>
      </w:pPr>
      <w:r w:rsidRPr="006B7632">
        <w:rPr>
          <w:b/>
          <w:bCs/>
          <w:color w:val="000000"/>
          <w:sz w:val="24"/>
          <w:szCs w:val="24"/>
          <w:lang w:val="sq-AL"/>
        </w:rPr>
        <w:t>KËRKUES</w:t>
      </w:r>
      <w:r w:rsidRPr="006B7632">
        <w:rPr>
          <w:color w:val="000000"/>
          <w:sz w:val="24"/>
          <w:szCs w:val="24"/>
          <w:lang w:val="sq-AL"/>
        </w:rPr>
        <w:t>:                   </w:t>
      </w:r>
      <w:r w:rsidRPr="006B7632">
        <w:rPr>
          <w:color w:val="000000"/>
          <w:sz w:val="24"/>
          <w:szCs w:val="24"/>
          <w:lang w:val="sq-AL"/>
        </w:rPr>
        <w:tab/>
        <w:t>Prokuroria pranë Gjykatës së Shkallës së Parë të Juridiksionit të Përgjithshëm Fier</w:t>
      </w:r>
    </w:p>
    <w:p w14:paraId="30C11096" w14:textId="77777777" w:rsidR="006B7632" w:rsidRPr="006B7632" w:rsidRDefault="006B7632" w:rsidP="006B7632">
      <w:pPr>
        <w:spacing w:after="200"/>
        <w:ind w:left="3600" w:hanging="3597"/>
        <w:contextualSpacing/>
        <w:jc w:val="both"/>
        <w:rPr>
          <w:color w:val="000000"/>
          <w:sz w:val="24"/>
          <w:szCs w:val="24"/>
          <w:lang w:val="sq-AL"/>
        </w:rPr>
      </w:pPr>
      <w:r w:rsidRPr="006B7632">
        <w:rPr>
          <w:b/>
          <w:bCs/>
          <w:color w:val="000000"/>
          <w:sz w:val="24"/>
          <w:szCs w:val="24"/>
          <w:lang w:val="sq-AL"/>
        </w:rPr>
        <w:t>OBJEKTI:                     </w:t>
      </w:r>
      <w:r w:rsidRPr="006B7632">
        <w:rPr>
          <w:b/>
          <w:bCs/>
          <w:color w:val="000000"/>
          <w:sz w:val="24"/>
          <w:szCs w:val="24"/>
          <w:lang w:val="sq-AL"/>
        </w:rPr>
        <w:tab/>
      </w:r>
      <w:r w:rsidRPr="006B7632">
        <w:rPr>
          <w:color w:val="000000"/>
          <w:sz w:val="24"/>
          <w:szCs w:val="24"/>
          <w:lang w:val="sq-AL"/>
        </w:rPr>
        <w:t>Pushimin e procedimit penal nr. 1002/2023, në ngarkim të personit nën hetim Robert Toska, për veprën penale të “</w:t>
      </w:r>
      <w:r w:rsidRPr="006B7632">
        <w:rPr>
          <w:i/>
          <w:iCs/>
          <w:color w:val="000000"/>
          <w:sz w:val="24"/>
          <w:szCs w:val="24"/>
          <w:lang w:val="sq-AL"/>
        </w:rPr>
        <w:t>Dhunës në familje</w:t>
      </w:r>
      <w:r w:rsidRPr="006B7632">
        <w:rPr>
          <w:color w:val="000000"/>
          <w:sz w:val="24"/>
          <w:szCs w:val="24"/>
          <w:lang w:val="sq-AL"/>
        </w:rPr>
        <w:t xml:space="preserve">”, të parashikuar nga neni 130/a, Prg. 2, i Kodit Penal. </w:t>
      </w:r>
    </w:p>
    <w:p w14:paraId="79A60648" w14:textId="77777777" w:rsidR="006B7632" w:rsidRPr="006B7632" w:rsidRDefault="006B7632" w:rsidP="006B7632">
      <w:pPr>
        <w:spacing w:after="200"/>
        <w:ind w:left="3600"/>
        <w:contextualSpacing/>
        <w:jc w:val="both"/>
        <w:rPr>
          <w:color w:val="000000"/>
          <w:sz w:val="24"/>
          <w:szCs w:val="24"/>
          <w:lang w:val="sq-AL"/>
        </w:rPr>
      </w:pPr>
      <w:r w:rsidRPr="006B7632">
        <w:rPr>
          <w:color w:val="000000"/>
          <w:sz w:val="24"/>
          <w:szCs w:val="24"/>
          <w:lang w:val="sq-AL"/>
        </w:rPr>
        <w:t>Caktimin ndaj shtetasit Robert Toska, të masës mjekësore “</w:t>
      </w:r>
      <w:r w:rsidRPr="006B7632">
        <w:rPr>
          <w:i/>
          <w:iCs/>
          <w:color w:val="000000"/>
          <w:sz w:val="24"/>
          <w:szCs w:val="24"/>
          <w:lang w:val="sq-AL"/>
        </w:rPr>
        <w:t>Mjekimi i detyruar në një institucion mjekësor</w:t>
      </w:r>
      <w:r w:rsidRPr="006B7632">
        <w:rPr>
          <w:color w:val="000000"/>
          <w:sz w:val="24"/>
          <w:szCs w:val="24"/>
          <w:lang w:val="sq-AL"/>
        </w:rPr>
        <w:t>” të parashikuar nganeni 46 i Kodit Penal.</w:t>
      </w:r>
    </w:p>
    <w:p w14:paraId="714BF668" w14:textId="77777777" w:rsidR="006B7632" w:rsidRPr="006B7632" w:rsidRDefault="006B7632" w:rsidP="006B7632">
      <w:pPr>
        <w:spacing w:after="200"/>
        <w:ind w:left="3600"/>
        <w:contextualSpacing/>
        <w:jc w:val="both"/>
        <w:rPr>
          <w:color w:val="000000"/>
          <w:sz w:val="24"/>
          <w:szCs w:val="24"/>
          <w:lang w:val="sq-AL"/>
        </w:rPr>
      </w:pPr>
    </w:p>
    <w:p w14:paraId="0A38F689" w14:textId="77777777" w:rsidR="006B7632" w:rsidRPr="006B7632" w:rsidRDefault="006B7632" w:rsidP="006B7632">
      <w:pPr>
        <w:spacing w:after="240"/>
        <w:ind w:left="2429" w:hanging="2431"/>
        <w:jc w:val="both"/>
        <w:rPr>
          <w:b/>
          <w:bCs/>
          <w:color w:val="000000"/>
          <w:sz w:val="24"/>
          <w:szCs w:val="24"/>
          <w:lang w:val="sq-AL"/>
        </w:rPr>
      </w:pPr>
      <w:r w:rsidRPr="006B7632">
        <w:rPr>
          <w:b/>
          <w:bCs/>
          <w:color w:val="000000"/>
          <w:sz w:val="24"/>
          <w:szCs w:val="24"/>
          <w:lang w:val="sq-AL"/>
        </w:rPr>
        <w:t>PERSON NËN HETIM:                </w:t>
      </w:r>
      <w:bookmarkStart w:id="0" w:name="_Hlk203122990"/>
      <w:r w:rsidRPr="006B7632">
        <w:rPr>
          <w:b/>
          <w:bCs/>
          <w:color w:val="000000"/>
          <w:sz w:val="24"/>
          <w:szCs w:val="24"/>
          <w:lang w:val="sq-AL"/>
        </w:rPr>
        <w:tab/>
      </w:r>
      <w:r w:rsidRPr="006B7632">
        <w:rPr>
          <w:color w:val="000000"/>
          <w:sz w:val="24"/>
          <w:szCs w:val="24"/>
          <w:lang w:val="sq-AL"/>
        </w:rPr>
        <w:t>Robert Toska</w:t>
      </w:r>
      <w:bookmarkEnd w:id="0"/>
      <w:r w:rsidRPr="006B7632">
        <w:rPr>
          <w:color w:val="000000"/>
          <w:sz w:val="24"/>
          <w:szCs w:val="24"/>
          <w:lang w:val="sq-AL"/>
        </w:rPr>
        <w:t xml:space="preserve"> </w:t>
      </w:r>
    </w:p>
    <w:p w14:paraId="465697E6" w14:textId="77777777" w:rsidR="006B7632" w:rsidRPr="006B7632" w:rsidRDefault="006B7632" w:rsidP="006B7632">
      <w:pPr>
        <w:spacing w:after="240"/>
        <w:ind w:left="2429" w:hanging="2431"/>
        <w:jc w:val="both"/>
        <w:rPr>
          <w:color w:val="000000"/>
          <w:sz w:val="24"/>
          <w:szCs w:val="24"/>
        </w:rPr>
      </w:pPr>
      <w:r w:rsidRPr="006B7632">
        <w:rPr>
          <w:b/>
          <w:bCs/>
          <w:color w:val="000000"/>
          <w:sz w:val="24"/>
          <w:szCs w:val="24"/>
          <w:lang w:val="sq-AL"/>
        </w:rPr>
        <w:t>VIKTIMA:</w:t>
      </w:r>
      <w:r w:rsidRPr="006B7632">
        <w:rPr>
          <w:color w:val="000000"/>
          <w:sz w:val="24"/>
          <w:szCs w:val="24"/>
          <w:lang w:val="sq-AL"/>
        </w:rPr>
        <w:t>                     </w:t>
      </w:r>
      <w:r w:rsidRPr="006B7632">
        <w:rPr>
          <w:color w:val="000000"/>
          <w:sz w:val="24"/>
          <w:szCs w:val="24"/>
          <w:lang w:val="sq-AL"/>
        </w:rPr>
        <w:tab/>
      </w:r>
      <w:r w:rsidRPr="006B7632">
        <w:rPr>
          <w:color w:val="000000"/>
          <w:sz w:val="24"/>
          <w:szCs w:val="24"/>
          <w:lang w:val="sq-AL"/>
        </w:rPr>
        <w:tab/>
        <w:t xml:space="preserve">Lavdi Toska </w:t>
      </w:r>
    </w:p>
    <w:p w14:paraId="030E19E4" w14:textId="77777777" w:rsidR="006B7632" w:rsidRPr="006B7632" w:rsidRDefault="006B7632" w:rsidP="006B7632">
      <w:pPr>
        <w:spacing w:after="240"/>
        <w:ind w:left="3598" w:hanging="3600"/>
        <w:jc w:val="both"/>
        <w:rPr>
          <w:color w:val="000000"/>
          <w:sz w:val="24"/>
          <w:szCs w:val="24"/>
        </w:rPr>
      </w:pPr>
      <w:r w:rsidRPr="006B7632">
        <w:rPr>
          <w:b/>
          <w:bCs/>
          <w:color w:val="000000"/>
          <w:sz w:val="24"/>
          <w:szCs w:val="24"/>
          <w:lang w:val="sq-AL"/>
        </w:rPr>
        <w:t>BAZA LIGJORE:         </w:t>
      </w:r>
      <w:r w:rsidRPr="006B7632">
        <w:rPr>
          <w:b/>
          <w:bCs/>
          <w:color w:val="000000"/>
          <w:sz w:val="24"/>
          <w:szCs w:val="24"/>
          <w:lang w:val="sq-AL"/>
        </w:rPr>
        <w:tab/>
      </w:r>
      <w:r w:rsidRPr="006B7632">
        <w:rPr>
          <w:b/>
          <w:bCs/>
          <w:color w:val="000000"/>
          <w:sz w:val="24"/>
          <w:szCs w:val="24"/>
          <w:lang w:val="sq-AL"/>
        </w:rPr>
        <w:tab/>
      </w:r>
      <w:r w:rsidRPr="006B7632">
        <w:rPr>
          <w:color w:val="000000"/>
          <w:sz w:val="24"/>
          <w:szCs w:val="24"/>
          <w:lang w:val="sq-AL"/>
        </w:rPr>
        <w:t>Neni 46 i Kodit Penal të Republikës së Shqipërisë; Neni 46, neni 328/1 i Kodit të Procedurës Penale të Republikës së Shqipërisë.</w:t>
      </w:r>
    </w:p>
    <w:p w14:paraId="4F03F04E" w14:textId="77777777" w:rsidR="00AD2095" w:rsidRPr="006B7632" w:rsidRDefault="005A2583" w:rsidP="006B7632">
      <w:pPr>
        <w:ind w:left="2880" w:hanging="2880"/>
        <w:jc w:val="both"/>
        <w:rPr>
          <w:b/>
          <w:sz w:val="24"/>
          <w:szCs w:val="24"/>
          <w:lang w:val="sq-AL"/>
        </w:rPr>
      </w:pPr>
      <w:r w:rsidRPr="006B7632">
        <w:rPr>
          <w:b/>
          <w:sz w:val="24"/>
          <w:szCs w:val="24"/>
          <w:lang w:val="sq-AL"/>
        </w:rPr>
        <w:tab/>
      </w:r>
    </w:p>
    <w:p w14:paraId="6526CE2E" w14:textId="77777777" w:rsidR="00FC48F7" w:rsidRPr="006B7632" w:rsidRDefault="00AD2095" w:rsidP="006B7632">
      <w:pPr>
        <w:tabs>
          <w:tab w:val="left" w:pos="2160"/>
        </w:tabs>
        <w:jc w:val="both"/>
        <w:rPr>
          <w:b/>
          <w:sz w:val="24"/>
          <w:szCs w:val="24"/>
          <w:lang w:val="sq-AL"/>
        </w:rPr>
      </w:pPr>
      <w:r w:rsidRPr="006B7632">
        <w:rPr>
          <w:b/>
          <w:sz w:val="24"/>
          <w:szCs w:val="24"/>
          <w:lang w:val="sq-AL"/>
        </w:rPr>
        <w:tab/>
      </w:r>
      <w:r w:rsidR="009E4CE6" w:rsidRPr="006B7632">
        <w:rPr>
          <w:b/>
          <w:sz w:val="24"/>
          <w:szCs w:val="24"/>
          <w:lang w:val="sq-AL"/>
        </w:rPr>
        <w:t xml:space="preserve"> </w:t>
      </w:r>
      <w:r w:rsidR="00FC48F7" w:rsidRPr="006B7632">
        <w:rPr>
          <w:b/>
          <w:sz w:val="24"/>
          <w:szCs w:val="24"/>
          <w:lang w:val="sq-AL"/>
        </w:rPr>
        <w:t>KOLEGJI PENAL I GJYKATËS SË LARTË</w:t>
      </w:r>
    </w:p>
    <w:p w14:paraId="1CC0B67F" w14:textId="77777777" w:rsidR="00592389" w:rsidRPr="006B7632" w:rsidRDefault="00592389" w:rsidP="006B7632">
      <w:pPr>
        <w:tabs>
          <w:tab w:val="left" w:pos="2160"/>
        </w:tabs>
        <w:jc w:val="both"/>
        <w:rPr>
          <w:sz w:val="24"/>
          <w:szCs w:val="24"/>
          <w:lang w:val="sq-AL"/>
        </w:rPr>
      </w:pPr>
    </w:p>
    <w:p w14:paraId="2825DC50" w14:textId="77777777" w:rsidR="00BE5D08" w:rsidRPr="006B7632" w:rsidRDefault="00BE5D08" w:rsidP="006B7632">
      <w:pPr>
        <w:ind w:firstLine="720"/>
        <w:jc w:val="both"/>
        <w:rPr>
          <w:sz w:val="24"/>
          <w:szCs w:val="24"/>
          <w:lang w:val="sq-AL"/>
        </w:rPr>
      </w:pPr>
      <w:r w:rsidRPr="006B7632">
        <w:rPr>
          <w:sz w:val="24"/>
          <w:szCs w:val="24"/>
          <w:lang w:val="sq-AL"/>
        </w:rPr>
        <w:t>Pasi dëgjoi relatimin e gjyqtar</w:t>
      </w:r>
      <w:r w:rsidR="0075075D" w:rsidRPr="006B7632">
        <w:rPr>
          <w:sz w:val="24"/>
          <w:szCs w:val="24"/>
          <w:lang w:val="sq-AL"/>
        </w:rPr>
        <w:t xml:space="preserve">it </w:t>
      </w:r>
      <w:r w:rsidR="009D1DDB" w:rsidRPr="006B7632">
        <w:rPr>
          <w:sz w:val="24"/>
          <w:szCs w:val="24"/>
          <w:lang w:val="sq-AL"/>
        </w:rPr>
        <w:t>Sand</w:t>
      </w:r>
      <w:r w:rsidR="008C3C22" w:rsidRPr="006B7632">
        <w:rPr>
          <w:sz w:val="24"/>
          <w:szCs w:val="24"/>
          <w:lang w:val="sq-AL"/>
        </w:rPr>
        <w:t>ë</w:t>
      </w:r>
      <w:r w:rsidR="009D1DDB" w:rsidRPr="006B7632">
        <w:rPr>
          <w:sz w:val="24"/>
          <w:szCs w:val="24"/>
          <w:lang w:val="sq-AL"/>
        </w:rPr>
        <w:t>r Simoni</w:t>
      </w:r>
      <w:r w:rsidR="00B75206" w:rsidRPr="006B7632">
        <w:rPr>
          <w:sz w:val="24"/>
          <w:szCs w:val="24"/>
          <w:lang w:val="sq-AL"/>
        </w:rPr>
        <w:t xml:space="preserve"> </w:t>
      </w:r>
      <w:r w:rsidRPr="006B7632">
        <w:rPr>
          <w:sz w:val="24"/>
          <w:szCs w:val="24"/>
          <w:lang w:val="sq-AL"/>
        </w:rPr>
        <w:t>dhe bisedoi çështjen në tërësi,</w:t>
      </w:r>
    </w:p>
    <w:p w14:paraId="4F81A90D" w14:textId="77777777" w:rsidR="0001599F" w:rsidRPr="006B7632" w:rsidRDefault="0001599F" w:rsidP="006B76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3C3F3635" w14:textId="77777777" w:rsidR="00BE5D08" w:rsidRPr="006B7632" w:rsidRDefault="00BE5D08" w:rsidP="006B76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6B7632">
        <w:rPr>
          <w:b/>
          <w:sz w:val="24"/>
          <w:szCs w:val="24"/>
          <w:lang w:val="sq-AL"/>
        </w:rPr>
        <w:t>V</w:t>
      </w:r>
      <w:r w:rsidR="001A20D6" w:rsidRPr="006B7632">
        <w:rPr>
          <w:b/>
          <w:sz w:val="24"/>
          <w:szCs w:val="24"/>
          <w:lang w:val="sq-AL"/>
        </w:rPr>
        <w:t>Ë</w:t>
      </w:r>
      <w:r w:rsidRPr="006B7632">
        <w:rPr>
          <w:b/>
          <w:sz w:val="24"/>
          <w:szCs w:val="24"/>
          <w:lang w:val="sq-AL"/>
        </w:rPr>
        <w:t>REN SE:</w:t>
      </w:r>
    </w:p>
    <w:p w14:paraId="600F6AF7" w14:textId="77777777" w:rsidR="00BE5D08" w:rsidRPr="006B7632" w:rsidRDefault="00BE5D08" w:rsidP="006B76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4A876C28" w14:textId="77777777" w:rsidR="00EB3963" w:rsidRPr="006B7632" w:rsidRDefault="00B61026" w:rsidP="006B7632">
      <w:pPr>
        <w:numPr>
          <w:ilvl w:val="0"/>
          <w:numId w:val="1"/>
        </w:numPr>
        <w:jc w:val="both"/>
        <w:rPr>
          <w:b/>
          <w:sz w:val="24"/>
          <w:szCs w:val="24"/>
          <w:lang w:val="sq-AL"/>
        </w:rPr>
      </w:pPr>
      <w:r w:rsidRPr="006B7632">
        <w:rPr>
          <w:b/>
          <w:sz w:val="24"/>
          <w:szCs w:val="24"/>
          <w:lang w:val="sq-AL"/>
        </w:rPr>
        <w:t>Rrethanat e çështjes</w:t>
      </w:r>
    </w:p>
    <w:p w14:paraId="484D1FFC" w14:textId="77777777" w:rsidR="009E4CE6" w:rsidRPr="006B7632" w:rsidRDefault="009E4CE6" w:rsidP="006B7632">
      <w:pPr>
        <w:jc w:val="both"/>
        <w:rPr>
          <w:noProof/>
          <w:sz w:val="24"/>
          <w:szCs w:val="24"/>
          <w:lang w:val="sq-AL"/>
        </w:rPr>
      </w:pPr>
    </w:p>
    <w:p w14:paraId="51D0DE23"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lastRenderedPageBreak/>
        <w:t>1. Më datë 28.02.2024, pranë Gjykatës së Shkallës së Parë të Juridiksionit të Përgjithshëm Fier, është regjistruar për gjykim në themel çështja objekt shqyrtimi, e natyrës së veçantë me kërkesë të Prokurorisë së Rrethit Gjyqësor Fier për pushim të procedimit penal dhe njëkohësisht caktim të masës mjekësore “</w:t>
      </w:r>
      <w:r w:rsidRPr="006B7632">
        <w:rPr>
          <w:i/>
          <w:iCs/>
          <w:color w:val="000000"/>
          <w:sz w:val="24"/>
          <w:szCs w:val="24"/>
          <w:lang w:val="sq-AL"/>
        </w:rPr>
        <w:t>Mjekimi i detyruar në një institucion mjekësor</w:t>
      </w:r>
      <w:r w:rsidRPr="006B7632">
        <w:rPr>
          <w:color w:val="000000"/>
          <w:sz w:val="24"/>
          <w:szCs w:val="24"/>
          <w:lang w:val="sq-AL"/>
        </w:rPr>
        <w:t>”.</w:t>
      </w:r>
    </w:p>
    <w:p w14:paraId="54E6CB84"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2. Me vendimin nr. 62-2024-691 (213), datë 13.02.2024 të Gjyqtarit të Seancës Paraprake pranë Gjykatës së Shkallës së Parë të Juridiksionit të Përgjithshëm Fier, është disponuar: “</w:t>
      </w:r>
      <w:r w:rsidRPr="006B7632">
        <w:rPr>
          <w:i/>
          <w:iCs/>
          <w:color w:val="000000"/>
          <w:sz w:val="24"/>
          <w:szCs w:val="24"/>
          <w:lang w:val="sq-AL"/>
        </w:rPr>
        <w:t>1. Pranimi i kërkesës. 2</w:t>
      </w:r>
      <w:r w:rsidRPr="006B7632">
        <w:rPr>
          <w:color w:val="000000"/>
          <w:sz w:val="24"/>
          <w:szCs w:val="24"/>
          <w:lang w:val="sq-AL"/>
        </w:rPr>
        <w:t>. </w:t>
      </w:r>
      <w:r w:rsidRPr="006B7632">
        <w:rPr>
          <w:i/>
          <w:iCs/>
          <w:color w:val="000000"/>
          <w:sz w:val="24"/>
          <w:szCs w:val="24"/>
          <w:lang w:val="sq-AL"/>
        </w:rPr>
        <w:t>Dërgimin për gjyq dhe gjykimin e Procedimit penal Nr.1002, viti 2023, për veprën penale “Dhuna në familje” në dëm të shtetasit Lavdi Demir Toska, parashikuar nga nenet 130-a/2 të KP. 3. Formimin e fashikullit të gjykimit,  i cili do të përmbajë aktet e mëposhtme: (i.) Të gjitha aktet e e hetimeve paraprake të ndodhura në dosjen penale të përcjella Gjykatës me shkresën përcjellëse me nr.898 prot, viti 2024 (gjithsej 118 fletë). (ii.) procesverbalin dhe vendimin e seancës paraprake. Urdhërohet kthimi i procesverbaleve të pyetjes së personit që i atribuoet vepra penale dhe personave që kanë dijeni për faktet objekt hetimi sipas pjesës arsyetuese...</w:t>
      </w:r>
      <w:r w:rsidRPr="006B7632">
        <w:rPr>
          <w:color w:val="000000"/>
          <w:sz w:val="24"/>
          <w:szCs w:val="24"/>
          <w:lang w:val="sq-AL"/>
        </w:rPr>
        <w:t>”.</w:t>
      </w:r>
    </w:p>
    <w:p w14:paraId="351A68E3"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3. Ka rezultuar se në datë 17.08.2023, rreth orës 10:00, në Komisariatin e Policisë Lushnjë është paraqitur shtetasi Lavdi Toska, i cili ka paraqitur kallëzim penal, ku ka shpjeguar se ai jeton së bashku me bashkëshorten Fatime Toska dhe djalin e tij Robert Toska. Djali i tij Robert Toska para 10 vitesh ka kryer një aksident atomobilistik, ku është rrëzuar me motor dhe ka pësuar traumë në pjesën e kokës dhe që nga ajo kohë e deri më tani ai vuan nga shëndeti mendor dhe trajtohet me kemp (CAMP). Kallëzuesi sqaron se, djali i tij Roberti ka qenë i qetë, por dy vitet e fundit ka filluar të bëhet agresiv ndaj tyre dhe çdo ditë që kalon ky agresivitet shtohet. Ai shpjegon se, në datë 14.08.2023 në mbrëmje, rreth orës 22:00, ai ka qenë në banesë së bashku më bashkëshorten Fatime Toska, ndërsa djali i tij Roberti kishte dalë nga banesa dhe pas disa minutash është kthyer në banesë e dukej shumë agresiv. Kallëzuesi duke parë gjendjen e tij nuk i foli, por shkoi tek guzhina për të ngrënë darkë dhe në këtë kohë Roberti është afruar pranë tij dhe e ka qëlluar me shkelm. Shtetasi Lavdi Tosku është rrëzuar në dysheme dhe djali i tij Roberti me të dyja duart e ka kapur nga fyti duke e shtrënguar fort. Kallëzuesi sqaron se, është munduar që t'i hiqte duart nga fyti, por djali i tij kishte forcë. Në këtë kohë bashkëshortja e tij Fatimja i ka bërtitur Robertit duke i thënë: “</w:t>
      </w:r>
      <w:r w:rsidRPr="006B7632">
        <w:rPr>
          <w:i/>
          <w:iCs/>
          <w:color w:val="000000"/>
          <w:sz w:val="24"/>
          <w:szCs w:val="24"/>
          <w:lang w:val="sq-AL"/>
        </w:rPr>
        <w:t>Lëshoje se e mbyte!</w:t>
      </w:r>
      <w:r w:rsidRPr="006B7632">
        <w:rPr>
          <w:color w:val="000000"/>
          <w:sz w:val="24"/>
          <w:szCs w:val="24"/>
          <w:lang w:val="sq-AL"/>
        </w:rPr>
        <w:t>”, ndërsa Roberti i është përgjigjur duke i thënë: “</w:t>
      </w:r>
      <w:r w:rsidRPr="006B7632">
        <w:rPr>
          <w:i/>
          <w:iCs/>
          <w:color w:val="000000"/>
          <w:sz w:val="24"/>
          <w:szCs w:val="24"/>
          <w:lang w:val="sq-AL"/>
        </w:rPr>
        <w:t>Këtë do ta mbys, do ta vras</w:t>
      </w:r>
      <w:r w:rsidRPr="006B7632">
        <w:rPr>
          <w:color w:val="000000"/>
          <w:sz w:val="24"/>
          <w:szCs w:val="24"/>
          <w:lang w:val="sq-AL"/>
        </w:rPr>
        <w:t>". Në këtë moment kallëzuesi, shtetasi Lavdi Toska e ka shtyrë fort me duar Robertin duke u shkëputur prej tij, dhe në këtë kohë Roberti ka qëlluar me grusht në kokë nënën e tij Fatimen, e cila u rrëzua në dysheme. Më pas Roberti ka marrë një thikë nga guzhina dhe i është drejtuar prindërve duke i thënë: "</w:t>
      </w:r>
      <w:r w:rsidRPr="006B7632">
        <w:rPr>
          <w:i/>
          <w:iCs/>
          <w:color w:val="000000"/>
          <w:sz w:val="24"/>
          <w:szCs w:val="24"/>
          <w:lang w:val="sq-AL"/>
        </w:rPr>
        <w:t>Do ju ther, do ju heq kokën të dyve</w:t>
      </w:r>
      <w:r w:rsidRPr="006B7632">
        <w:rPr>
          <w:color w:val="000000"/>
          <w:sz w:val="24"/>
          <w:szCs w:val="24"/>
          <w:lang w:val="sq-AL"/>
        </w:rPr>
        <w:t xml:space="preserve">". </w:t>
      </w:r>
    </w:p>
    <w:p w14:paraId="51368F73"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4. Kallëzuesi ka sqaruar se, është trembur dhe bashkë me bashkëshorten e tij, Fatimen, janë larguar nga banesa, duke dalë tek shkallët. Pasi ka kaluar pak kohë, kallëzuesi ka shkuar tek banesa e tij për t'u futur brenda saj, por dera ishte e mbyllur nga brenda dhe Roberti nga brenda banesës i ka thënë "</w:t>
      </w:r>
      <w:r w:rsidRPr="006B7632">
        <w:rPr>
          <w:i/>
          <w:iCs/>
          <w:color w:val="000000"/>
          <w:sz w:val="24"/>
          <w:szCs w:val="24"/>
          <w:lang w:val="sq-AL"/>
        </w:rPr>
        <w:t>Po u futet brenda, do ju vras</w:t>
      </w:r>
      <w:r w:rsidRPr="006B7632">
        <w:rPr>
          <w:color w:val="000000"/>
          <w:sz w:val="24"/>
          <w:szCs w:val="24"/>
          <w:lang w:val="sq-AL"/>
        </w:rPr>
        <w:t>!". Pas kësaj ai së bashku me bashkëshorten e tij, Fatimen, kanë shkuar tek banesa e djalit tjetër Artan Toska, i cili banon me familjen e tij rreth 100 m larg banesës së tyre. Që nga ajo ditë e deri në paraqitjen e kallëzimit nuk janë kthyer në banesë pasi kanë frikë se mos Roberti kryen ndonjë veprim më të dhunshëm ndaj tyre, pasi ai është agresiv dhe i dhunshëm.Nga këqyrja e jashtme fizike e shtetasit Lavdi Toska, këqyrje me sy të lirë, në trupin e tij nuk janë vërejtur dëmtime të karakterit të dhunës fizike.</w:t>
      </w:r>
    </w:p>
    <w:p w14:paraId="352A1774" w14:textId="77777777" w:rsidR="006B7632" w:rsidRPr="006B7632" w:rsidRDefault="006B7632" w:rsidP="006B7632">
      <w:pPr>
        <w:spacing w:after="120"/>
        <w:ind w:firstLine="720"/>
        <w:contextualSpacing/>
        <w:jc w:val="both"/>
        <w:rPr>
          <w:color w:val="000000"/>
          <w:sz w:val="24"/>
          <w:szCs w:val="24"/>
        </w:rPr>
      </w:pPr>
      <w:r w:rsidRPr="006B7632">
        <w:rPr>
          <w:color w:val="000000"/>
          <w:sz w:val="24"/>
          <w:szCs w:val="24"/>
          <w:lang w:val="sq-AL"/>
        </w:rPr>
        <w:t>5. Është pyetur në cilësinë e personit që ka dijeni për veprën penale shtetase Fatime Toska, e cila ka deklaruar të njëjtin mekanizëm të ndodhjes së kësaj ngjarje si bashkëshorti i saj, Lavdi Toska, ku ndër të tjera ajo shpjegon se djali i saj Roberti gjatë konfrontimit fizik që ka kryer me Lavdiun e ka shtyrë me duar dhe e ka kanosur me thikë. Ajo ka shpjeguar se, Roberti është shumë agresiv, i dhunshëm dhe kërkon që ndaj tij të merren masa pasi është shumë e frikësuar për jetën. Sa herë që ata kanë pasur debate, Roberti i kërcënon duke u thënë: "</w:t>
      </w:r>
      <w:r w:rsidRPr="006B7632">
        <w:rPr>
          <w:i/>
          <w:iCs/>
          <w:color w:val="000000"/>
          <w:sz w:val="24"/>
          <w:szCs w:val="24"/>
          <w:lang w:val="sq-AL"/>
        </w:rPr>
        <w:t>E mora thikën, do t'ju ther, do t'ju heq kokën, do t'ju vras</w:t>
      </w:r>
      <w:r w:rsidRPr="006B7632">
        <w:rPr>
          <w:color w:val="000000"/>
          <w:sz w:val="24"/>
          <w:szCs w:val="24"/>
          <w:lang w:val="sq-AL"/>
        </w:rPr>
        <w:t>!".</w:t>
      </w:r>
    </w:p>
    <w:p w14:paraId="2AD28D77"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rPr>
        <w:lastRenderedPageBreak/>
        <w:t xml:space="preserve">6. </w:t>
      </w:r>
      <w:r w:rsidRPr="006B7632">
        <w:rPr>
          <w:color w:val="000000"/>
          <w:sz w:val="24"/>
          <w:szCs w:val="24"/>
          <w:lang w:val="sq-AL"/>
        </w:rPr>
        <w:t>Gjykata ka lejuar leximin e deklarimeve të dhëna nga shtetasit Lavdi dhe Fatime Toska gjatë hetimeve pasi ata nuk i janë përgjigjur thirrjes së Gjykatës për të dëshmuar në procesin e gjykimit në themel të çështjes. Në kushtet kur është vlerësuar që ata përfitojnë nga përjashtimi prej detyrimit për të dëshmuar sipas nenit 158, prg. 1 i KPP, Gjykata nuk ka urdhëruar shoqërimin e detyreshëm të tyre pasi janë prindër të personit nën hetim, por mbi bazën e kërkesës së prokurorit referuar nenit 369 të KPP, ka proceduar me lexime të lejueshme duke bërë pjesë të fashikullit të gjykimit edhe procesverbalet e deklarimit gjatë hetimeve të shtetasve Lavdi dhe Fatime Toska.</w:t>
      </w:r>
    </w:p>
    <w:p w14:paraId="6A89DD47"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 xml:space="preserve">7. Në cilësinë e dëshmitarit, në seancën gjyqësore të datës 14.05.2024, </w:t>
      </w:r>
      <w:r w:rsidR="00430D0A">
        <w:rPr>
          <w:color w:val="000000"/>
          <w:sz w:val="24"/>
          <w:szCs w:val="24"/>
          <w:lang w:val="sq-AL"/>
        </w:rPr>
        <w:t>jan</w:t>
      </w:r>
      <w:r w:rsidRPr="006B7632">
        <w:rPr>
          <w:color w:val="000000"/>
          <w:sz w:val="24"/>
          <w:szCs w:val="24"/>
          <w:lang w:val="sq-AL"/>
        </w:rPr>
        <w:t>ë pyetur shtetaset Mbaresa Met’Hoxha dhe Afërdita Meta, të cilat janë fqinje të viktimës dhe personit nën hetim. Shtetasia Mbaresa Met'hoxha, në dëshminë e saj ka deklaruar që nuk e kujton fort mirë ngjarjen, por është shprehur që prej kohësh Robert Toska ka shfaqur sjellje të dhunshme ndaj familjarëve. Në këto kushte, me kërkesë të organit të akuzës, deklarimet e saj të dhëna gjatë hetimeve janë bërë pjesë e fashikullit të gjykimit. Prej procesverbalit të deklarimeve dhëna gjatë hetimeve, rezulton që Mbaresa ka shpjeguar se, në datë 14.08.2023 në mbrëmje ka dëgjuar të bërtitura, dhe të shara nga banesa e fqinjit Lavdi Toska, i cili jeton në katin e parë të pallatit poshtë tyre. Ajo sqaron se, ka dëgjuar të bërtiturat e djalit të tyre Robertit duke thënë se, "</w:t>
      </w:r>
      <w:r w:rsidRPr="006B7632">
        <w:rPr>
          <w:i/>
          <w:iCs/>
          <w:color w:val="000000"/>
          <w:sz w:val="24"/>
          <w:szCs w:val="24"/>
          <w:lang w:val="sq-AL"/>
        </w:rPr>
        <w:t>Do t'ju vras, do t'ju pres kokën</w:t>
      </w:r>
      <w:r w:rsidRPr="006B7632">
        <w:rPr>
          <w:color w:val="000000"/>
          <w:sz w:val="24"/>
          <w:szCs w:val="24"/>
          <w:lang w:val="sq-AL"/>
        </w:rPr>
        <w:t>!". Ky konflikt ka zgjatur pak minuta dhe më pas ka dëgjuar tek shkallët zërin e Lavdiut dhe të Fatime Toskës, të cilët kërkonin ndihmë. Ata kanë qëndruar tek shkallët e pallatit duke i thënë Robertit që të hapte derën dhe ai nuk e ka hapur. Më pas ata janë larguar dhe ajo ka mësuar se, prej disa ditësh ata jetonin tek banesa e djalit tjetër Artan Toska. Shtetasja Mbaresa Met'hoxha, ka shpjeguar se Roberti është tepër agresiv, është i dhunshëm me prindërit etij dhe disa herë nëna e tij Fatime Toska i është ankuar për të dhe ajo i ka thënë që të njoftonte policinë, por Fatimeja ka pasur frikë se pas kësaj ai mund të ndërmerte ndonjë veprim më të dhunshëm ndaj tyre. Ajo shpjegon se, ka dëgjuar disa herë Robertin që të kërcënojë me fjalë prindërit e tij, ku ai bërtet, ofendon, përplas dyert, dritaret, është agresiv dhe tani është bërë edhe më shumë. Ajo si banore e pallatit ndihet e frikësuar prej veprimeve të tij, po kështu dhe dy mbesat e saj të vogla janë të traumatizuara nga të bërtiturat e Robertit dhe kërkon që ndaj tij të merren masa.</w:t>
      </w:r>
    </w:p>
    <w:p w14:paraId="45FADED5"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rPr>
        <w:t xml:space="preserve">8. </w:t>
      </w:r>
      <w:r w:rsidRPr="006B7632">
        <w:rPr>
          <w:color w:val="000000"/>
          <w:sz w:val="24"/>
          <w:szCs w:val="24"/>
          <w:lang w:val="sq-AL"/>
        </w:rPr>
        <w:t>Nga këqyrja e komunikatës ditore të sallës së komandimit të Komisariatit të Policisë Lushnjë, konkretisht ajo e datës 14.08.2023, me Nr.31 rendor, gjendet shkrimi "</w:t>
      </w:r>
      <w:r w:rsidRPr="006B7632">
        <w:rPr>
          <w:i/>
          <w:iCs/>
          <w:color w:val="000000"/>
          <w:sz w:val="24"/>
          <w:szCs w:val="24"/>
          <w:lang w:val="sq-AL"/>
        </w:rPr>
        <w:t>Ora 21.00 njofton 70 Nertila Duka se është paraqitur shtetasi Lavdi Toska banues ne lagjen “Gafurr Muça” pranë qëndrës sanitare, i cili ankohet për djalin e tij shtetasin Robert Toska, i cili vuan nga çrregullime mendore dhe se është agresiv dhe se nuk i lë të hyjnë në banesë, u njoftua 45, mori kontakt spz Besnik Kadiu së bashku me spz Perikli Pupi, të cilët sqaruan anën ligjore të njoftojnë urgjencën për ti bërë qetësues, pasi ky shtetas nuk do të bëj kallëzim por do vetëm që djali të qetësohet</w:t>
      </w:r>
      <w:r w:rsidRPr="006B7632">
        <w:rPr>
          <w:color w:val="000000"/>
          <w:sz w:val="24"/>
          <w:szCs w:val="24"/>
          <w:lang w:val="sq-AL"/>
        </w:rPr>
        <w:t>".</w:t>
      </w:r>
    </w:p>
    <w:p w14:paraId="44437CC0"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9. Në datë 18.08.2023 ora 12:15 në lagjen "Gafurr Muço", Lushnjë, shtetasi Robert Toska është kapur nga shërbimet e Komisariatit të Policisë Lushnjë. Shtetasi Robert Toska është pyetur në cilësinë e personit ndaj të cilit zhvillohen hetimet, dhe ka deklaruar se, në datë 14.08.2023, gjatë darkës ka dalë shëtitje në qytet dhe rreth orës 21:00 është kthyer në banesë ku ka gjetur babain dhe nënën e tij. Babai i tij sapo është futur në banesë i ka thënë:"</w:t>
      </w:r>
      <w:r w:rsidRPr="006B7632">
        <w:rPr>
          <w:i/>
          <w:iCs/>
          <w:color w:val="000000"/>
          <w:sz w:val="24"/>
          <w:szCs w:val="24"/>
          <w:lang w:val="sq-AL"/>
        </w:rPr>
        <w:t>Çfarë po pi, po pi drogë</w:t>
      </w:r>
      <w:r w:rsidRPr="006B7632">
        <w:rPr>
          <w:color w:val="000000"/>
          <w:sz w:val="24"/>
          <w:szCs w:val="24"/>
          <w:lang w:val="sq-AL"/>
        </w:rPr>
        <w:t>?". Në këtë moment shpjegon se, është mërzitur dhe e ka qëlluar me pëllëmbë nga koka dhe si dhe me shkelma në pjesën e pasme të trupit, e më pas e ka kapur nga fyti, ndërkohë nëna i tij i ka bërtitur duke i thënë ta lëshonte dhe ai e ka lëshuar duke i thënë babait të largohej nga banesa ndryshe do ta vriste. Ai sqaron se, babai më pas së bashku me nënën është larguar nga banesa, ku ata kanë qëndruar pak tek shkallët e pallatit dhe babai i tij ka dashur të futet brenda në shtëpi, por ai i ka thënë që të largohej, ndryshe do ta vriste, dhe ata janë larguar e nuk janë kthyer më. Shtetasi Robert Toska deklaron se, nuk e ka dhunuar nënën e tij, por vetëm i ka bërtitur që ajo mos të ndërhynte në konfliktin që kishte me babain, por me babain nuk ka patur konflikte më parë. Ai sqaron se, nuk e ka kërcënuar babain me thikë, por vetëm me gojë, pasi nuk e duron kur ai i flet.</w:t>
      </w:r>
    </w:p>
    <w:p w14:paraId="6C15B6C0"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lastRenderedPageBreak/>
        <w:t>10. Me procesverbalin e këqyrjes dhe marrjes së dokumentit datë 19.08.2023, organi procedues ka administruar në cilësinë e provës materiale, dokument</w:t>
      </w:r>
      <w:r w:rsidR="00430D0A">
        <w:rPr>
          <w:color w:val="000000"/>
          <w:sz w:val="24"/>
          <w:szCs w:val="24"/>
          <w:lang w:val="sq-AL"/>
        </w:rPr>
        <w:t>e</w:t>
      </w:r>
      <w:r w:rsidRPr="006B7632">
        <w:rPr>
          <w:color w:val="000000"/>
          <w:sz w:val="24"/>
          <w:szCs w:val="24"/>
          <w:lang w:val="sq-AL"/>
        </w:rPr>
        <w:t>t e vëna në dispozicion nga shtetasi Lavdi Toska, konkretisht: "</w:t>
      </w:r>
      <w:r w:rsidRPr="006B7632">
        <w:rPr>
          <w:i/>
          <w:iCs/>
          <w:color w:val="000000"/>
          <w:sz w:val="24"/>
          <w:szCs w:val="24"/>
          <w:lang w:val="sq-AL"/>
        </w:rPr>
        <w:t>1. Kopje e vërtetimit datë 09.02.2017, lëshuar nga KMCAP-i për shëndetin mendor për pacientin Robert Lavdi Toska, me vendim nr.742, datë 09.02.2017, me sëmundje çrregullim skizoefektiv; 2. Rekomandim lëshuar nga Qendra Spitalore Universiteti i Tiranës për pacientin, shtetasin Robert Lavdi Toska datë 26.07.2017, me diagnozë "çrregullim skizoefektiv"; 3. Kopje epikrize datë 13.04.2017, nr. 403, lëshuar nga DRSSH Lushnjë për pacientin Robert Lavdi Toska, me diagnozë "çrregullim skizoefektiv"; 4. Vërtetim lëshuar nga Shërbimi Social Shteror KMCAP Niveli i Parë, Shëndeti Mendor, për pacientin Robert Toska me diagnozë çrregullim skizoefeketiv</w:t>
      </w:r>
      <w:r w:rsidRPr="006B7632">
        <w:rPr>
          <w:color w:val="000000"/>
          <w:sz w:val="24"/>
          <w:szCs w:val="24"/>
          <w:lang w:val="sq-AL"/>
        </w:rPr>
        <w:t>".</w:t>
      </w:r>
    </w:p>
    <w:p w14:paraId="1810DE43"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11. Organi i akuzës ka disponuar me vendim për ekspertimin mjekoligjor të Lavdi dhe Fatime Toskës. Me shkresën Nr.243/K Prot. Dhe Nr.243/K Prot., datë 22.12.2023, mjekësia ligjore ka informuar se: "</w:t>
      </w:r>
      <w:r w:rsidRPr="006B7632">
        <w:rPr>
          <w:i/>
          <w:iCs/>
          <w:color w:val="000000"/>
          <w:sz w:val="24"/>
          <w:szCs w:val="24"/>
          <w:lang w:val="sq-AL"/>
        </w:rPr>
        <w:t>Në lidhje me vendimin për kryerjen e ekspertimit mjeko-ligjor datë 17.08.2023, për shtetasin Lavdi Toska dhe Fatime Toska, ju vëmë në dijeni se këta shtetas nuk janë regjistruar në regjistrin e mjekimit të Urgjencës dhe në atë të urgjencës në spitalin Lushnjë, si dhe nuk janë paraqitur për vizitë mjeko-ligjore pranë shërbimit mjeko-ligjor Lushnjë. Në këto kushte është e pamundur të kryhet akt ekspertimi pa u paraqitur personi pranë shërbimit rajonal mjeko-ligjor në Lushnjë për të kryer vizitë mjeko-ligjore</w:t>
      </w:r>
      <w:r w:rsidRPr="006B7632">
        <w:rPr>
          <w:color w:val="000000"/>
          <w:sz w:val="24"/>
          <w:szCs w:val="24"/>
          <w:lang w:val="sq-AL"/>
        </w:rPr>
        <w:t>".</w:t>
      </w:r>
    </w:p>
    <w:p w14:paraId="5A2B6337"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12. Gjatë hetimeve, organi procedues ka disponuar me vendim për kryerjen e ekspertimit psikiatriko-ligjor të shtetasit Robert Toska. Me shkresën nr. 7354/4 Prot.,datë 03.12.2023 është administruar Akti i ekspertimit psikiatriko-ligjor nr.778 për shtetasin Robert Toska</w:t>
      </w:r>
      <w:r w:rsidRPr="006B7632">
        <w:rPr>
          <w:b/>
          <w:bCs/>
          <w:color w:val="000000"/>
          <w:sz w:val="24"/>
          <w:szCs w:val="24"/>
          <w:lang w:val="sq-AL"/>
        </w:rPr>
        <w:t> </w:t>
      </w:r>
      <w:r w:rsidRPr="006B7632">
        <w:rPr>
          <w:color w:val="000000"/>
          <w:sz w:val="24"/>
          <w:szCs w:val="24"/>
          <w:lang w:val="sq-AL"/>
        </w:rPr>
        <w:t>i cili ka arritur në konkluzionin se: “</w:t>
      </w:r>
      <w:r w:rsidRPr="006B7632">
        <w:rPr>
          <w:i/>
          <w:iCs/>
          <w:color w:val="000000"/>
          <w:sz w:val="24"/>
          <w:szCs w:val="24"/>
          <w:lang w:val="sq-AL"/>
        </w:rPr>
        <w:t>(1.)Shtetasi Robert Toska vuan nga sëmundje të shëndetit mendor, Skizofrenia. Sëmundje e cila është e fituar dhe karakterizohet me dëmtim të sferës të të menduarit, perceptuarit, humorit dhe sjelljes, e cila ka prishur tërësisht ekuilibrin e tij mendor; (2.) Gjykimi dhe sjellja e shtetasit Robert Toska në kohën e kryerjes së veprës penale kanë qenë nën ndikimin e çrregullimit të mendimit, perceptimit dhe emocionit. (3.) Në këto kushte ky shtetas nuk ka qenë në gjendje të kuptoj veprimet e tij dhe pasojat që rrjedhin prej tyre, duke e bërë atë të papërgjegjshëm për veprën e kryer. (4.) Duke vlerësuar riskun për sjellje të paparashikueshme, nëpërmjet HCR-20, ku analizohet Historia, Klinika aktuale dhe menaxhimi i Riskut në të ardhmen, ndaj shtetasit Robert Toska i rekomandohet masa mjekësore e "Mjekimit të detyruar në një institucion mjekësor"</w:t>
      </w:r>
      <w:r w:rsidRPr="006B7632">
        <w:rPr>
          <w:color w:val="000000"/>
          <w:sz w:val="24"/>
          <w:szCs w:val="24"/>
          <w:lang w:val="sq-AL"/>
        </w:rPr>
        <w:t>.</w:t>
      </w:r>
    </w:p>
    <w:p w14:paraId="4D8A1BA2" w14:textId="77777777" w:rsidR="006B7632" w:rsidRPr="006B7632" w:rsidRDefault="006B7632" w:rsidP="006B7632">
      <w:pPr>
        <w:spacing w:after="240"/>
        <w:ind w:firstLine="720"/>
        <w:contextualSpacing/>
        <w:jc w:val="both"/>
        <w:rPr>
          <w:color w:val="000000"/>
          <w:sz w:val="24"/>
          <w:szCs w:val="24"/>
          <w:lang w:val="sq-AL"/>
        </w:rPr>
      </w:pPr>
      <w:r w:rsidRPr="006B7632">
        <w:rPr>
          <w:color w:val="000000"/>
          <w:sz w:val="24"/>
          <w:szCs w:val="24"/>
          <w:lang w:val="sq-AL"/>
        </w:rPr>
        <w:t>13. Gjatë gjykimit të çështjes në themel, nga palët nuk u kërkua që të kryhet riekspertim psikiatriko-ligjor dhe as u kërkua thirrja e ekspertit për të dëshmuar. Gjykata e njohur me aktet e fashikullit, duke i vlerësuar ato në tërësi, çmoi se nuk ishte e nevojshme që të disponohej kryesisht për riekspertim psikiatriko-ligjor.</w:t>
      </w:r>
    </w:p>
    <w:p w14:paraId="4652E9D9" w14:textId="77777777" w:rsidR="006B7632" w:rsidRPr="006B7632" w:rsidRDefault="006B7632" w:rsidP="006B7632">
      <w:pPr>
        <w:spacing w:after="240"/>
        <w:ind w:firstLine="720"/>
        <w:contextualSpacing/>
        <w:jc w:val="both"/>
        <w:rPr>
          <w:i/>
          <w:iCs/>
          <w:color w:val="000000"/>
          <w:sz w:val="24"/>
          <w:szCs w:val="24"/>
        </w:rPr>
      </w:pPr>
      <w:r w:rsidRPr="006B7632">
        <w:rPr>
          <w:color w:val="000000"/>
          <w:sz w:val="24"/>
          <w:szCs w:val="24"/>
          <w:lang w:val="sq-AL"/>
        </w:rPr>
        <w:t xml:space="preserve">14. </w:t>
      </w:r>
      <w:bookmarkStart w:id="1" w:name="_Hlk204767344"/>
      <w:r w:rsidRPr="006B7632">
        <w:rPr>
          <w:b/>
          <w:bCs/>
          <w:color w:val="000000"/>
          <w:sz w:val="24"/>
          <w:szCs w:val="24"/>
          <w:lang w:val="sq-AL"/>
        </w:rPr>
        <w:t>Gjykata e Shkallës së Parë e Juridiksionit të Përgjithshëm Fier</w:t>
      </w:r>
      <w:r w:rsidRPr="006B7632">
        <w:rPr>
          <w:color w:val="000000"/>
          <w:sz w:val="24"/>
          <w:szCs w:val="24"/>
          <w:lang w:val="sq-AL"/>
        </w:rPr>
        <w:t xml:space="preserve">, me vendimin nr.62-2024-2593 (388), datë 14.05.2024 </w:t>
      </w:r>
      <w:bookmarkEnd w:id="1"/>
      <w:r w:rsidRPr="006B7632">
        <w:rPr>
          <w:color w:val="000000"/>
          <w:sz w:val="24"/>
          <w:szCs w:val="24"/>
          <w:lang w:val="sq-AL"/>
        </w:rPr>
        <w:t>ka vendosur: “</w:t>
      </w:r>
      <w:r w:rsidRPr="006B7632">
        <w:rPr>
          <w:i/>
          <w:iCs/>
          <w:color w:val="000000"/>
          <w:sz w:val="24"/>
          <w:szCs w:val="24"/>
          <w:lang w:val="sq-AL"/>
        </w:rPr>
        <w:t>Pushimin e procedimit penal nr. 1002, datë 18.08.2023, me person nën hetim shtetasin Robert Toska, akuzuar për kryerjen e veprës penale “Dhuna në familje”, parashikuar në nenin 130/a, prg. 2 i KP. Caktimin ndaj shtetasit Robert Lavdim Toska, i datëlindjes 26.05.1981, me numër personal I10526112Ë, të masës mjekësore “Mjekimi i detyruar në një institucion mjekësor”, parashikuar prej nenit 46 të KP.</w:t>
      </w:r>
      <w:r w:rsidRPr="006B7632">
        <w:rPr>
          <w:i/>
          <w:iCs/>
          <w:color w:val="000000"/>
          <w:sz w:val="24"/>
          <w:szCs w:val="24"/>
        </w:rPr>
        <w:t xml:space="preserve"> </w:t>
      </w:r>
      <w:r w:rsidRPr="006B7632">
        <w:rPr>
          <w:i/>
          <w:iCs/>
          <w:color w:val="000000"/>
          <w:sz w:val="24"/>
          <w:szCs w:val="24"/>
          <w:lang w:val="sq-AL"/>
        </w:rPr>
        <w:t>Urdhërohet që shtetasi Robert Toska të trajtohet në një institucion psikiatrik (institucion mjekësor i posaçëm), sipas përcaktimeve të nenit 28 të ligjit Nr. 44/2012 “Për Shëndetin Mendor”, i ndryshuar.</w:t>
      </w:r>
      <w:r w:rsidRPr="006B7632">
        <w:rPr>
          <w:i/>
          <w:iCs/>
          <w:color w:val="000000"/>
          <w:sz w:val="24"/>
          <w:szCs w:val="24"/>
        </w:rPr>
        <w:t xml:space="preserve"> </w:t>
      </w:r>
      <w:r w:rsidRPr="006B7632">
        <w:rPr>
          <w:i/>
          <w:iCs/>
          <w:color w:val="000000"/>
          <w:sz w:val="24"/>
          <w:szCs w:val="24"/>
          <w:lang w:val="sq-AL"/>
        </w:rPr>
        <w:t>Për ekzekutimin e këtij vendimi ngarkohet Prokuroria pranë Gjykatës së Shkallës së Parë Fier.</w:t>
      </w:r>
      <w:r w:rsidRPr="006B7632">
        <w:rPr>
          <w:i/>
          <w:iCs/>
          <w:color w:val="000000"/>
          <w:sz w:val="24"/>
          <w:szCs w:val="24"/>
        </w:rPr>
        <w:t xml:space="preserve"> </w:t>
      </w:r>
      <w:r w:rsidRPr="006B7632">
        <w:rPr>
          <w:i/>
          <w:iCs/>
          <w:color w:val="000000"/>
          <w:sz w:val="24"/>
          <w:szCs w:val="24"/>
          <w:lang w:val="sq-AL"/>
        </w:rPr>
        <w:t>Shpenzimet procedurale të parapaguara nga shteti në fazën e hetimeve paraprake, si dhe ato të gjykimit sipas përllogaritjeve të sekretarisë gjyqësore, mbeten siç janë kryer</w:t>
      </w:r>
      <w:r w:rsidRPr="006B7632">
        <w:rPr>
          <w:i/>
          <w:iCs/>
          <w:color w:val="000000"/>
          <w:sz w:val="24"/>
          <w:szCs w:val="24"/>
        </w:rPr>
        <w:t xml:space="preserve">. </w:t>
      </w:r>
      <w:r w:rsidRPr="006B7632">
        <w:rPr>
          <w:i/>
          <w:iCs/>
          <w:color w:val="000000"/>
          <w:sz w:val="24"/>
          <w:szCs w:val="24"/>
          <w:lang w:val="sq-AL"/>
        </w:rPr>
        <w:t>Kundër këtij vendimi mund të bëhet ankim në Gjykatën e Apelit të Juridiksionit të Përgjithshëm, brenda 15 (pesëmbëdhjetë) ditëve, duke filluar ky afat nga dita e nesërme e komunikimit të vendimit të arsyetuar të gjykatës”.</w:t>
      </w:r>
    </w:p>
    <w:p w14:paraId="75E1F50F"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 xml:space="preserve">14.1 Gjykata ndër të tjera ka arsyetuar se: “Në rastin konkret, Gjykata vlerëson se marrëdhënia juridike-penale, e mbrojtur posaçërisht nga neni 130/a i KP, është cenuar nga veprimet e të hetuarit Robert Toska. Ai, me veprimet e tij të drejtpërdrejta dhe të </w:t>
      </w:r>
      <w:r w:rsidRPr="006B7632">
        <w:rPr>
          <w:color w:val="000000"/>
          <w:sz w:val="24"/>
          <w:szCs w:val="24"/>
          <w:lang w:val="sq-AL"/>
        </w:rPr>
        <w:lastRenderedPageBreak/>
        <w:t>vullnetshme, ka cenuar integritetin fizik dhe atë psikologjik të prindërve të tij Lavdi dhe Fatime Toska. Nga pikëpamja objektive, figura e veprës penale të “dhunës në familje” realizohet me veprime aktive të kundërligjshme që drejtohen ndaj personave të familjes të përcaktuar nga dispozita e cituar si: personi që është bashkëshort, ish-bashkëshort, bashkëjetues apo ish-bashkëjetues, gjini e afërt ose krushqi e afërt me autorin e veprës penale. Vepra nga ana objektive konsiderohet e kryer kur subjekti aktiv i saj me veprime të kundërligjshme, kanos në mënyrë serioze anëtarët e familjes së tij, për vrasje apo plagosje të rëndë, duke cenuar integritetin psikologjik, emocional, apo social, të tyre. Kanosja duhet të jetë e tillë që të perceptohet nga subjekti pasiv se diçka e rëndë do të ndodhë në shëndetin e tij apo me jetën e tij. Kjo nuk duhet të jetë e supozuar, por të jetë një perceptim real i krijuar nga rrethanat e faktit konkret. Në çështjen objekt gjykimi, Gjykata çmon se provohet tej çdo dyshimi të arsyeshëm se i hetuari Robert Toska, ka konsumuar nga ana objektive figurën e veprës penale të “</w:t>
      </w:r>
      <w:r w:rsidRPr="006B7632">
        <w:rPr>
          <w:i/>
          <w:iCs/>
          <w:color w:val="000000"/>
          <w:sz w:val="24"/>
          <w:szCs w:val="24"/>
          <w:lang w:val="sq-AL"/>
        </w:rPr>
        <w:t>dhunës në familje</w:t>
      </w:r>
      <w:r w:rsidRPr="006B7632">
        <w:rPr>
          <w:color w:val="000000"/>
          <w:sz w:val="24"/>
          <w:szCs w:val="24"/>
          <w:lang w:val="sq-AL"/>
        </w:rPr>
        <w:t xml:space="preserve">”, sipas përcaktimit të bërë në nenin 130/a, prg. 2, i KP. </w:t>
      </w:r>
    </w:p>
    <w:p w14:paraId="7883285F"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14.2. Gjykata çmon të provuar se më datë 17.08.2023, Robert Toska ka kanosur në mënyrë serioze për vrasje prindërit e tij Lavdi dhe Fatime Toska, duke krijuar tek ata një perceptim real që nëse nuk largohen nga banesa ku rrinë së bashku me të birin Robertin, ata do pësojnë dëmtime të rënda të shëndetit apo do të humbasin jetën. Ky perceptim është reflektuar edhe në faktin që ata menjëherë pas kanosjes rezulton që të jenë larguar prej banesës së tyre, duke shkuar tek banesa e djalit tjetër. Ky fakt, në vlerësimin e Gjykatës, rezultoi i provuar nga çmimi në tërësi i thënieve të viktimave të veprës penale, shtetasit Lavdi e Fatime Toska, në raport me deklarimet e fqinjëve Afërdita Meta dhe Mbaresa Met’Hoxha si dhe vetëdeklarimet e të hetuarit ku ka pranuar faktin që ka kanosur prindërit e tij pasi nuk duron dot komunikimin me ta. Përpos samë lart, cilësimi i veprës penale sipas nenit 130/a të KP, kërkon që subjekti aktiv dhe të dëmtuarit nga vepra penale të jenë në marrëdhënie të posaçme familjare. Sipas kësaj dispozite si subjekti aktiv ashtu dhe subjekti pasiv i veprës penale është i posaçëm. Kështu, sipas nenit 130/a të Kodit Penal, subjekti pasiv i veprës penale në raport me të pandehurin (subjekti aktiv) është bashkëshorti, ish-bashkëshorti, bashkëjetuesi apo ish-bashkëjetuesi, gjini e afërt ose krushqi e afërt me autorin e veprës penale. Duke u kthyer në çështjen objekt gjykimi, Gjykata konstaton se i hetuari Robert Toska dhe viktimat Lavdi e Fatime Toska, në momentin e kryerjes së veprës penale, kanë qenë në një marrëdhënie të posaçme familjare të njohur nga ligji, në raportin prind-fëmijë (lidhje gjinore në vijë të drejtë, të paralindur dhe të palindur). Për rrjedhojë si subjekti aktiv dhe ai pasiv, në rastin konkret, janë subjekte të figurës së veprës penale të “dhunës në familje” të parashikuar nga neni 130/a i KP. Nga tërësia e rrethanave të cituara më sipër, në analizë të provave të marra për shqyrtim në kuadër të debatit gjyqësor mbi to, Gjykata çmon të provuar tej çdo dyshimi të arsyeshëm që fakti penal ka ndodhur dhe që ai është kryer prej të hetuarit Robert Toska.</w:t>
      </w:r>
    </w:p>
    <w:p w14:paraId="5AB0C251"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rPr>
        <w:t xml:space="preserve">14.3 </w:t>
      </w:r>
      <w:r w:rsidRPr="006B7632">
        <w:rPr>
          <w:color w:val="000000"/>
          <w:sz w:val="24"/>
          <w:szCs w:val="24"/>
          <w:lang w:val="sq-AL"/>
        </w:rPr>
        <w:t>Papërgjegjshmëria dhe rrezikshmëria e personit</w:t>
      </w:r>
      <w:r w:rsidRPr="006B7632">
        <w:rPr>
          <w:color w:val="000000"/>
          <w:sz w:val="24"/>
          <w:szCs w:val="24"/>
        </w:rPr>
        <w:t xml:space="preserve">. </w:t>
      </w:r>
      <w:r w:rsidRPr="006B7632">
        <w:rPr>
          <w:color w:val="000000"/>
          <w:sz w:val="24"/>
          <w:szCs w:val="24"/>
          <w:lang w:val="sq-AL"/>
        </w:rPr>
        <w:t>Nga ekspertimi psikiatriko-ligjor përshkruar në Aktin me nr. 778 për shtetasin Robert Toska,</w:t>
      </w:r>
      <w:r w:rsidRPr="006B7632">
        <w:rPr>
          <w:b/>
          <w:bCs/>
          <w:color w:val="000000"/>
          <w:sz w:val="24"/>
          <w:szCs w:val="24"/>
          <w:lang w:val="sq-AL"/>
        </w:rPr>
        <w:t> </w:t>
      </w:r>
      <w:r w:rsidRPr="006B7632">
        <w:rPr>
          <w:color w:val="000000"/>
          <w:sz w:val="24"/>
          <w:szCs w:val="24"/>
          <w:lang w:val="sq-AL"/>
        </w:rPr>
        <w:t>është konkluduar që: “</w:t>
      </w:r>
      <w:r w:rsidRPr="006B7632">
        <w:rPr>
          <w:i/>
          <w:iCs/>
          <w:color w:val="000000"/>
          <w:sz w:val="24"/>
          <w:szCs w:val="24"/>
          <w:lang w:val="sq-AL"/>
        </w:rPr>
        <w:t>(1.) Shtetasi Robert Toska vuan nga sëmundje të shëndetit mendor, Skizofrenia. Sëmundje e cila është e fituar dhe karakterizohet me dëmtim të sferës të të menduarit, perceptuarit, humorit dhe sjelljes, e cila ka prishur tërësisht ekuilibrin e tij mendor; (2.) Gjykimi dhe sjellja e shtetasit Robert Toska në kohën e kryerjes së veprës penale kanë qenë nën ndikimin e çrregullimit të mendimit, perceptimit dhe emocionit. (3.) Në këto kushte ky shtetas nuk ka qenë në gjendje të kuptoj veprimet e tij dhe pasojat që rrjedhin prej tyre, duke e bërë atë të papërgjegjshëm për veprën e kryer. (4.) Duke vlerësuar riskun për sjellje të paparashikueshme, nëpërmjet HCR-20, ku analizohet Historia, Klinika aktuale dhe menaxhimi i Riskut në të ardhmen, ndaj shtetasit Robert Toska i rekomandohet masa mjekësore e "Mjekimit të detyruar në një institucion mjekësor"</w:t>
      </w:r>
      <w:r w:rsidRPr="006B7632">
        <w:rPr>
          <w:color w:val="000000"/>
          <w:sz w:val="24"/>
          <w:szCs w:val="24"/>
          <w:lang w:val="sq-AL"/>
        </w:rPr>
        <w:t xml:space="preserve">. Nisur nga përshkrimi i bërë më sipër prej ekspertit psikiatër, gjithashtu nga fakti penal i ndodhur ku pasqyrohet rrezikshmëri e lartë dhe paqëndrueshmëri tek i hetuari, Gjykata vlerëson që sa i takon papërgjegjshmërisë dhe njëkohësisht rrezikshmërisë shoqërore të të hetuarit Robert Toska, </w:t>
      </w:r>
      <w:r w:rsidRPr="006B7632">
        <w:rPr>
          <w:color w:val="000000"/>
          <w:sz w:val="24"/>
          <w:szCs w:val="24"/>
          <w:lang w:val="sq-AL"/>
        </w:rPr>
        <w:lastRenderedPageBreak/>
        <w:t>nuk ka asnjë dyshim. Ai me veprime konkrete adresuar ndaj prindërve të tij, ka demonstruar rrezikshmërinë shoqërore që e karakterizon nëse nuk i nënshtrohet kufizimeve që imponojnë masat mjekësore. Bazuar në sa më sipër, Gjykata vlerësion që edhe kriteret e papërgjegjshmërisë dhe rrezikshmërisë së personit janë evidente në rastin në gjykim. Në nenin 328 të KPP, me titull </w:t>
      </w:r>
      <w:r w:rsidRPr="006B7632">
        <w:rPr>
          <w:i/>
          <w:iCs/>
          <w:color w:val="000000"/>
          <w:sz w:val="24"/>
          <w:szCs w:val="24"/>
          <w:lang w:val="sq-AL"/>
        </w:rPr>
        <w:t>“pushimi i akuzës ose çështjes”</w:t>
      </w:r>
      <w:r w:rsidRPr="006B7632">
        <w:rPr>
          <w:color w:val="000000"/>
          <w:sz w:val="24"/>
          <w:szCs w:val="24"/>
          <w:lang w:val="sq-AL"/>
        </w:rPr>
        <w:t>, parashikohet shprehimisht se:  </w:t>
      </w:r>
      <w:r w:rsidRPr="006B7632">
        <w:rPr>
          <w:i/>
          <w:iCs/>
          <w:color w:val="000000"/>
          <w:sz w:val="24"/>
          <w:szCs w:val="24"/>
          <w:lang w:val="sq-AL"/>
        </w:rPr>
        <w:t>“1. Në përfundim të hetimeve paraprake, (...) prokurori vendos pushimin e akuzës ose çështjes kur: (...) ç) personi nuk mund të merret si i pandehur ose nuk mund të dënohet; (...).”</w:t>
      </w:r>
      <w:r w:rsidRPr="006B7632">
        <w:rPr>
          <w:color w:val="000000"/>
          <w:sz w:val="24"/>
          <w:szCs w:val="24"/>
          <w:lang w:val="sq-AL"/>
        </w:rPr>
        <w:t>. Në konkluzion të kësaj pike, në rrethanat konkrete, ndodhemi para rastit të pushimit të çështjes penale, sipas përcaktimit të nenit 328, Prg.1, germa ç) i KPP. Personi nuk mund të merret si i pandehur ose nuk mund të dënohet për shkak së është i papërgjegjshëm për veprimet e tij para ligjit dhe për këtë shkak ndjekja penale ndaj tij nuk duhet të vazhdojë.</w:t>
      </w:r>
    </w:p>
    <w:p w14:paraId="4A1B765E"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rPr>
        <w:t xml:space="preserve">14.4 </w:t>
      </w:r>
      <w:r w:rsidRPr="006B7632">
        <w:rPr>
          <w:color w:val="000000"/>
          <w:sz w:val="24"/>
          <w:szCs w:val="24"/>
          <w:lang w:val="sq-AL"/>
        </w:rPr>
        <w:t>Në rastin konkret, në ngarkim të të hetuarit Robert Toska, rëndon akuza e konsumimit të element</w:t>
      </w:r>
      <w:r w:rsidR="00430D0A">
        <w:rPr>
          <w:color w:val="000000"/>
          <w:sz w:val="24"/>
          <w:szCs w:val="24"/>
          <w:lang w:val="sq-AL"/>
        </w:rPr>
        <w:t>e</w:t>
      </w:r>
      <w:r w:rsidRPr="006B7632">
        <w:rPr>
          <w:color w:val="000000"/>
          <w:sz w:val="24"/>
          <w:szCs w:val="24"/>
          <w:lang w:val="sq-AL"/>
        </w:rPr>
        <w:t>ve objektiv</w:t>
      </w:r>
      <w:r w:rsidR="00430D0A" w:rsidRPr="00430D0A">
        <w:rPr>
          <w:color w:val="000000"/>
          <w:sz w:val="24"/>
          <w:szCs w:val="24"/>
          <w:lang w:val="sq-AL"/>
        </w:rPr>
        <w:t>ë</w:t>
      </w:r>
      <w:r w:rsidRPr="006B7632">
        <w:rPr>
          <w:color w:val="000000"/>
          <w:sz w:val="24"/>
          <w:szCs w:val="24"/>
          <w:lang w:val="sq-AL"/>
        </w:rPr>
        <w:t xml:space="preserve"> të figurës së veprës penale të </w:t>
      </w:r>
      <w:r w:rsidRPr="006B7632">
        <w:rPr>
          <w:i/>
          <w:iCs/>
          <w:color w:val="000000"/>
          <w:sz w:val="24"/>
          <w:szCs w:val="24"/>
          <w:lang w:val="sq-AL"/>
        </w:rPr>
        <w:t>“</w:t>
      </w:r>
      <w:r w:rsidR="00430D0A">
        <w:rPr>
          <w:i/>
          <w:iCs/>
          <w:color w:val="000000"/>
          <w:sz w:val="24"/>
          <w:szCs w:val="24"/>
          <w:lang w:val="sq-AL"/>
        </w:rPr>
        <w:t>D</w:t>
      </w:r>
      <w:r w:rsidRPr="006B7632">
        <w:rPr>
          <w:i/>
          <w:iCs/>
          <w:color w:val="000000"/>
          <w:sz w:val="24"/>
          <w:szCs w:val="24"/>
          <w:lang w:val="sq-AL"/>
        </w:rPr>
        <w:t>hunës në familje”</w:t>
      </w:r>
      <w:r w:rsidRPr="006B7632">
        <w:rPr>
          <w:color w:val="000000"/>
          <w:sz w:val="24"/>
          <w:szCs w:val="24"/>
          <w:lang w:val="sq-AL"/>
        </w:rPr>
        <w:t>, të parashikuar nganeni 130/a, Prg.2, i KP, që për sa u analizua më sipër, rezulton përgjegjës për kanosjen serioze për vrasje apo plagosje të rëndë ndaj prindërve të tij. Neni 46 i KP parashikon dy lloje masash mjekësore, e konkretisht: </w:t>
      </w:r>
      <w:r w:rsidRPr="006B7632">
        <w:rPr>
          <w:i/>
          <w:iCs/>
          <w:color w:val="000000"/>
          <w:sz w:val="24"/>
          <w:szCs w:val="24"/>
          <w:lang w:val="sq-AL"/>
        </w:rPr>
        <w:t>i) </w:t>
      </w:r>
      <w:r w:rsidRPr="006B7632">
        <w:rPr>
          <w:color w:val="000000"/>
          <w:sz w:val="24"/>
          <w:szCs w:val="24"/>
          <w:lang w:val="sq-AL"/>
        </w:rPr>
        <w:t>mjekim i detyruar ambulator; </w:t>
      </w:r>
      <w:r w:rsidRPr="006B7632">
        <w:rPr>
          <w:i/>
          <w:iCs/>
          <w:color w:val="000000"/>
          <w:sz w:val="24"/>
          <w:szCs w:val="24"/>
          <w:lang w:val="sq-AL"/>
        </w:rPr>
        <w:t>ii) </w:t>
      </w:r>
      <w:r w:rsidRPr="006B7632">
        <w:rPr>
          <w:color w:val="000000"/>
          <w:sz w:val="24"/>
          <w:szCs w:val="24"/>
          <w:lang w:val="sq-AL"/>
        </w:rPr>
        <w:t>mjekim i detyruar në një institucion mjekësor. Në rastin konkret, në Aktin e Ekspertimit Psikiatrik-Ligjor Nr. 778 është rekomanduar zbatimi ndaj shtetasit Robert Toska, zbatimi i masës mjekësore “</w:t>
      </w:r>
      <w:r w:rsidRPr="006B7632">
        <w:rPr>
          <w:i/>
          <w:iCs/>
          <w:color w:val="000000"/>
          <w:sz w:val="24"/>
          <w:szCs w:val="24"/>
          <w:lang w:val="sq-AL"/>
        </w:rPr>
        <w:t>Mjekim idetyruar në një institucion mjekësor</w:t>
      </w:r>
      <w:r w:rsidRPr="006B7632">
        <w:rPr>
          <w:color w:val="000000"/>
          <w:sz w:val="24"/>
          <w:szCs w:val="24"/>
          <w:lang w:val="sq-AL"/>
        </w:rPr>
        <w:t>”. Në sintezë, për sa u arsyetua në këtë vendimmarrje, Gjykata konkludon se në referencë të nenit 328, Prg.1, germa ç), dhe nenit 46 të KPP, duhet të disponohet për pushimin e çështjes penale që i përket procedimit Nr. 1002/2023, në ngarkim të shtetasit Robert Toska, për veprën penale të parashikuar nga neni 130/a i KP, pasi ky shtetas nuk mund të procedohet më tej dhe as nuk mund të jetë subjekt i ligjit penal apo të dënohet për shkak të papërgjegjshmërisë së tij. Për të njëjtën arsye, dhe për shkak të rrezikshmërisë së tij shoqërore, Gjykata çmon se ndaj personit nën hetim Robert Toska, duhet të caktohet masa mjekësore “</w:t>
      </w:r>
      <w:r w:rsidRPr="006B7632">
        <w:rPr>
          <w:i/>
          <w:iCs/>
          <w:color w:val="000000"/>
          <w:sz w:val="24"/>
          <w:szCs w:val="24"/>
          <w:lang w:val="sq-AL"/>
        </w:rPr>
        <w:t>Mjekimi i detyruar në një institucion mjekësor</w:t>
      </w:r>
      <w:r w:rsidRPr="006B7632">
        <w:rPr>
          <w:color w:val="000000"/>
          <w:sz w:val="24"/>
          <w:szCs w:val="24"/>
          <w:lang w:val="sq-AL"/>
        </w:rPr>
        <w:t>”, e parashikuar nga neni 46 i KP, sipas rekomandimit të ekspertit psikiatër”.</w:t>
      </w:r>
    </w:p>
    <w:p w14:paraId="1A98BEEE" w14:textId="77777777" w:rsidR="006B7632" w:rsidRPr="006B7632" w:rsidRDefault="006B7632" w:rsidP="006B7632">
      <w:pPr>
        <w:spacing w:after="240"/>
        <w:ind w:firstLine="720"/>
        <w:contextualSpacing/>
        <w:jc w:val="both"/>
        <w:rPr>
          <w:color w:val="000000"/>
          <w:sz w:val="24"/>
          <w:szCs w:val="24"/>
          <w:lang w:val="sq-AL"/>
        </w:rPr>
      </w:pPr>
      <w:r w:rsidRPr="006B7632">
        <w:rPr>
          <w:color w:val="000000"/>
          <w:sz w:val="24"/>
          <w:szCs w:val="24"/>
          <w:lang w:val="sq-AL"/>
        </w:rPr>
        <w:t>15. Kundër vendimit ka ushtruar ankim personi nën hetim Robert Toska, duke kërkuar, ndryshimin e vendimit dhe caktimin e masës mjekësore mjekimi i detyruar ambulator.</w:t>
      </w:r>
    </w:p>
    <w:p w14:paraId="70E16E93" w14:textId="77777777" w:rsidR="006B7632" w:rsidRPr="006B7632" w:rsidRDefault="006B7632" w:rsidP="006B7632">
      <w:pPr>
        <w:spacing w:after="240"/>
        <w:ind w:firstLine="720"/>
        <w:contextualSpacing/>
        <w:jc w:val="both"/>
        <w:rPr>
          <w:color w:val="000000"/>
          <w:sz w:val="24"/>
          <w:szCs w:val="24"/>
          <w:lang w:val="sq-AL"/>
        </w:rPr>
      </w:pPr>
      <w:r w:rsidRPr="006B7632">
        <w:rPr>
          <w:color w:val="000000"/>
          <w:sz w:val="24"/>
          <w:szCs w:val="24"/>
          <w:lang w:val="sq-AL"/>
        </w:rPr>
        <w:t xml:space="preserve">16. </w:t>
      </w:r>
      <w:r w:rsidRPr="006B7632">
        <w:rPr>
          <w:b/>
          <w:bCs/>
          <w:color w:val="000000"/>
          <w:sz w:val="24"/>
          <w:szCs w:val="24"/>
          <w:lang w:val="sq-AL"/>
        </w:rPr>
        <w:t>Gjykata e Apelit të Juridiksionit të Përgjithshëm</w:t>
      </w:r>
      <w:r w:rsidRPr="006B7632">
        <w:rPr>
          <w:color w:val="000000"/>
          <w:sz w:val="24"/>
          <w:szCs w:val="24"/>
          <w:lang w:val="sq-AL"/>
        </w:rPr>
        <w:t>, me vendimin nr. 30 (30-2025-175), datë 16.01.2025 ka vendosur: “</w:t>
      </w:r>
      <w:r w:rsidRPr="006B7632">
        <w:rPr>
          <w:i/>
          <w:iCs/>
          <w:color w:val="000000"/>
          <w:sz w:val="24"/>
          <w:szCs w:val="24"/>
          <w:lang w:val="sq-AL"/>
        </w:rPr>
        <w:t>Lënien në fuqi të vendimit nr. 62-2024-2593 (388), datë 14.05.2024 të Gjykatës së Shkallës së Parë të Juridiksionit të Përgjithshëm Fier. Kundër vendimit mund të bëhet rekurs në Gjykatën e Lartë brenda 45 ditëve, nga e nesërmja e komunikimit të vendimit të arsyetuar”.</w:t>
      </w:r>
    </w:p>
    <w:p w14:paraId="135BED80" w14:textId="77777777" w:rsidR="006B7632" w:rsidRPr="006B7632" w:rsidRDefault="006B7632" w:rsidP="006B7632">
      <w:pPr>
        <w:spacing w:after="240"/>
        <w:ind w:firstLine="720"/>
        <w:contextualSpacing/>
        <w:jc w:val="both"/>
        <w:rPr>
          <w:bCs/>
          <w:color w:val="000000"/>
          <w:sz w:val="24"/>
          <w:szCs w:val="24"/>
          <w:lang w:val="sq-AL"/>
        </w:rPr>
      </w:pPr>
      <w:r w:rsidRPr="006B7632">
        <w:rPr>
          <w:color w:val="000000"/>
          <w:sz w:val="24"/>
          <w:szCs w:val="24"/>
          <w:lang w:val="sq-AL"/>
        </w:rPr>
        <w:t>16.1 Gjykata ndër të tjera ka arsyetuar se: “</w:t>
      </w:r>
      <w:r w:rsidRPr="006B7632">
        <w:rPr>
          <w:bCs/>
          <w:color w:val="000000"/>
          <w:sz w:val="24"/>
          <w:szCs w:val="24"/>
          <w:lang w:val="sq-AL"/>
        </w:rPr>
        <w:t xml:space="preserve">Gjykata e Apelit fillimisht vuri në diskutim çështjen e legjitimimit të mbrojtësit në apel, </w:t>
      </w:r>
      <w:bookmarkStart w:id="2" w:name="_Hlk203141489"/>
      <w:r w:rsidRPr="006B7632">
        <w:rPr>
          <w:bCs/>
          <w:color w:val="000000"/>
          <w:sz w:val="24"/>
          <w:szCs w:val="24"/>
          <w:lang w:val="sq-AL"/>
        </w:rPr>
        <w:t>ku nga aktet konstatoi se mbrojtësi i cili ka hartuar dhe nënshkruar aktin e ankimit, av. Bilbil Gjana është caktuar nga familjarët, përkatësisht nga babai Lavdim Toska ndërsa ky i fundit ka cilësinë e viktimës së veprës penale në këtë gjykim. Pavarësisht këtij fakti për shkak se shtetasi Robert Toska nuk rezulton të ketë një kujdestar të caktuar sipas ligjit për shkak të gjendjes së tij shëndetësore, referuar shkaqeve të ankimit mbi mungesën e një mbrojtje efektive në proces, referuar gjendjes shëndetësore të shtetasit Robert Toska, bazuar në parimet universale të të drejtës familjare ajo e solidaritetit midis prindit dhe fëmijës, në kushtet kur potencialisht kujdestar ligjor do të ishte po babai Lavdim Toska, në funksion të prevalimit të mbrojtjes së të drejtave dhe lirive të personave me probleme të shëndetit mendor, vlerësoi të marrë në shqyrtim ankimin me qëllim sigurimin e aksesit në gjykatë të shtetasit për tu shqyrtuar në themel ankimi i tij nga një gjykatë më e lartë. Një vendim</w:t>
      </w:r>
      <w:r w:rsidR="00430D0A">
        <w:rPr>
          <w:bCs/>
          <w:color w:val="000000"/>
          <w:sz w:val="24"/>
          <w:szCs w:val="24"/>
          <w:lang w:val="sq-AL"/>
        </w:rPr>
        <w:t>m</w:t>
      </w:r>
      <w:r w:rsidRPr="006B7632">
        <w:rPr>
          <w:bCs/>
          <w:color w:val="000000"/>
          <w:sz w:val="24"/>
          <w:szCs w:val="24"/>
          <w:lang w:val="sq-AL"/>
        </w:rPr>
        <w:t xml:space="preserve">arrje e tillë bazohet në detyrimin e organeve gjyqësore për tu dhënë mundësi të barabartë personave me probleme të shëndetit mendor për të ankimuar një vendim gjyqësor që lidhet drejtëpërdrejt me kufizimin e të drejtave dhe lirive të </w:t>
      </w:r>
      <w:r w:rsidRPr="006B7632">
        <w:rPr>
          <w:bCs/>
          <w:color w:val="000000"/>
          <w:sz w:val="24"/>
          <w:szCs w:val="24"/>
          <w:lang w:val="sq-AL"/>
        </w:rPr>
        <w:lastRenderedPageBreak/>
        <w:t>individit për shkak të caktimit të masës "</w:t>
      </w:r>
      <w:r w:rsidR="00430D0A">
        <w:rPr>
          <w:bCs/>
          <w:color w:val="000000"/>
          <w:sz w:val="24"/>
          <w:szCs w:val="24"/>
          <w:lang w:val="sq-AL"/>
        </w:rPr>
        <w:t>M</w:t>
      </w:r>
      <w:r w:rsidRPr="006B7632">
        <w:rPr>
          <w:bCs/>
          <w:color w:val="000000"/>
          <w:sz w:val="24"/>
          <w:szCs w:val="24"/>
          <w:lang w:val="sq-AL"/>
        </w:rPr>
        <w:t>jekimi i detyruar në një institucion mjekësor", pa vullnetin e personit, duke legjitimuar mbrojtësin e zgjedhur nga prindi Lavdi Toska.</w:t>
      </w:r>
    </w:p>
    <w:p w14:paraId="48B2F0C9"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16.2 Sa i përket shkaqeve të ankimit, Gjykata e Apelit konstatoi se në të kundërt nga sa u pretendua në ankim, shtetasi Robert Toska, është mbrojtur në gjykimin në shkallë të parë nga mbrojtës i zgjedhur nga familjarët, konfirmuar ky fakt në seancë nga viktima e veprës penale. </w:t>
      </w:r>
      <w:bookmarkEnd w:id="2"/>
      <w:r w:rsidRPr="006B7632">
        <w:rPr>
          <w:bCs/>
          <w:color w:val="000000"/>
          <w:sz w:val="24"/>
          <w:szCs w:val="24"/>
          <w:lang w:val="sq-AL"/>
        </w:rPr>
        <w:t xml:space="preserve">Provat e marra në gjykim i janë nënshtruar debatit gjyqësor përfshi pyetjen e dëshmitarëve ndërsa akti i ekspertimit nuk është kundërshtuar, dhe në përfundim ka kërkuar pranimin e kërkesës së prokurorit dhe caktimin e masës mjekësore "Mjekim i detyruar në një institucion mjekësor". Gjykata nuk konstatoi cënim të procesit të rregullt ligjor sa i përket mbrojtjes efektive në gjykim të interesave të personit nën hetim. Sa i përket shkaqeve të tjera të ankimit, nga interpretimi i nenit 46 të KP, masa mjekësore përbën një regjim të posaçëm, në të cilin vendoset personi që vërtetohet që ka kryer një vepër penale, por që s'mund t'i nënshtrohet dënimit që parashikohet për atë vepër, për shkak të papërgjegjshmërisë mendore të tij. Ndërsa, lloji i kësaj mase do të përcaktohet nga gjendja psikike aktuale e autorit të veprës penale, shkallës së rrezikshmërisë shoqërore dhe nevojës së tij për mjekim. Qëllimi i masave mjekësore, nuk është vetëm kurimi dhe shërimi i personit të papërgjegjshëm që ka kryer vepër penale, por lidhet kryesisht me rrezikun që ai paraqet për shoqërinë dhe veten si dhe me parandalimin për të kryer vepra të tjera. Referuar kësaj dispozite, caktimi masës mjekësore kërkon domosdoshmërisht përmbushjen në mënyrë kumulative të disa kushteve: 1) ekzistenca e faktit penal: 2) provueshmëria e kryerjes së veprës penale nga personi për të cilin kërkohet masa mjekësore; 3) papërgjegjshmëria e personit në kohën e kryerjes së veprës penale, 4) rrezikshmëria shoqërore e personit të papërgjegjshëm. Sa i përket dy kushteve të para, nuk u paraqitën shkaqe ankimi ndërsa provohet tej çdo dyshimi të arsyeshëm që fakti penal ka ndodhur dhe që ai është kryer prej të hetuarit Robert Toska. Në datë 14.08.2023, rreth orës 22.00, shtetasi Robert Toska ka ushtruar dhunë fizike dhe psikologjike ndaj prindërve të tij, shtetasit Lavdi Toska dhe Fatime Toska, ka shtyrë shtetasin Lavdi, ndërsa shtetasen Fatime e ka goditur dhe më pas u ka kërcënuar se do ti vriste. Nën këtë dhunë, shtetasit Lavdi e Fatime Toska, të frikësuar kanë dalë nga banesa kanë qëndruar për disa kohë tek shkallët, janë afruar për të hyrë sërish në banesë dera e të cilës ka qënë e mbyllur ndërsa Roberti nga brenda banesës u, ka thënë "do ju ther, do ju heq kokën të dyve", "po u futët brënda do ju vras”. Në këto rrethana ata janë larguar tek banesa e djalit tjetër të tyre, ndërsa paraqitën kallëzim ndaj shtetasit Robert në kushtet janë ndjerë të dhunuar prej tij. Në gjykimin në shkallë të parë është provuar tej çdo dyshimi të arsyeshëm se shtetasi Robert Toska, ka konsumuar nga ana objektive figurën e veprës penale të "dhunës në familje", sipas përcaktimit të bërë në nenin 130/a, prg. 2, i KP, bazuar në dëshmitë e viktimave të veprës penale, shtetasit Lavdi e Fatime Toska, shtetasve Afërdita Meta dhe Mbaresa Met Hoxha. Referuar nenit 130/a të KP, personi nën hetim Robert Toska dhe viktimat Lavdi e Fatime Toska, në momentin e kryerjes së veprës penale, kanë qenë në një marrëdhënie të posaçme familjare të njohur nga ligji, në raportin prind-fëmijë (lidhje gjinore në vijë të drejtë, të paralindur dhe të palindur), janë subjekte të figurës së veprës penale të "dhunës në familje” të parashikuar nga neni 130/a i KP. </w:t>
      </w:r>
    </w:p>
    <w:p w14:paraId="13CC2C15"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16.3 Në ankim është pretenduar se nuk është kryer hetim i plotë mbi gjendjen shëndetësore të shtetasit Robert Toska dhe ecurisë së saj, si dhe nuk është provuar rrezikshmëria që paraqet personi nën hetim për veten dhe të tjerët. Nga akti i akti i ekspertimit psikiatriko-ligjor nr.778 i marrë në gjykimin në shkallë të parë rezulton se: "(1.) Shtetasi Robert Toska vuan nga sëmundje të shëndetit mendor, Skizofrenia Sëmundje e cila është e fituar dhe karakterizohet me dëmtim të sferës të të menduarit, perceptuarit, humorit dhe sjelljes, e cila ka prishur tërësisht ekuilibrin e tij mendor, (2.) Gjykimi dhe sjellja e shtetasit Robert Toska në kohën e kryerjes së veprës penale kanë qenë nën ndikimin e çrregullimit të mendimit, perceptimit dhe emocionit. (3) Në këto kushte ky shtetas nuk ka qenë në gjendje të kuptoj veprimet e tij dhe pasojat që rrjedhin prej tyre, duke e bërë atë të papërgjegjshëm për veprën e kryer. (4) Duke vlerësuar riskin përsjellje të paparashikueshme, </w:t>
      </w:r>
      <w:r w:rsidRPr="006B7632">
        <w:rPr>
          <w:bCs/>
          <w:color w:val="000000"/>
          <w:sz w:val="24"/>
          <w:szCs w:val="24"/>
          <w:lang w:val="sq-AL"/>
        </w:rPr>
        <w:lastRenderedPageBreak/>
        <w:t xml:space="preserve">nëpërmjet HCR-20, ku analizohet historia, klinika aktuale dhe menaxhimi të Riskut në të ardhmen, ndaj shtetasit Robert Toska i rekomandohet masa mjekësore e "Mjekimit të detyruar në një institucion mjekësor". </w:t>
      </w:r>
    </w:p>
    <w:p w14:paraId="1AC3EC09"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16.4 Sa më sipër, gjykata konstaton se plotësohet kushti i tretë i parashikuar nga neni 46 i KP, mbi papërgjegjëshmërinë e shtetasit Robert Toska para ligjit, në kohën e kryerjes së veprës penale e në vazhdimësi. Përsa i përket ekzistencës së kushtit të katërt kumulativ të parashikuar nga neni 46 i KP, nisur nga shkaqet e paraqitura në ankim nga avokati i personit nën hetim Robert Toska si dhe cilësimi i sëmundjes si e fituar, gjykata e apelit përsëriti pjesërisht shqyrtimin gjyqësor, në zbatim të parashikimeve të nenit 427 pika 3 të KPP, </w:t>
      </w:r>
      <w:bookmarkStart w:id="3" w:name="_Hlk203140928"/>
      <w:r w:rsidRPr="006B7632">
        <w:rPr>
          <w:bCs/>
          <w:color w:val="000000"/>
          <w:sz w:val="24"/>
          <w:szCs w:val="24"/>
          <w:lang w:val="sq-AL"/>
        </w:rPr>
        <w:t>me qëllim thirrjen e ekspertes psikiatre-ligjore, e cila kishte hartuar aktin e fundit psikiatrik ligjor për të dhënë shpjegime në lidhje me aktin dhe ecurinë e sëmundjes së shtetasit Robert Toska pasi nga koha e përpilimit të aktit kanë kaluar 10 muaj, ndërsa u administrua edhe kartela mjekësore e këtij shtetasi pranë IEVP Lezhë të cilat ju nënshtruan vlerësimit të ekspertes. Nga ana e mbrojtjes ndonëse u pretendua se shtetasi Robert Toska ishte mjekuar edhe më herët për sëmundje të shëndetit mendor nuk u paraqit asnjë provë me qëllim vlerësimin e saj nga ekspertja e thirrur nga gjykata. Eksperte Ilda Aliko në aktin e ekspetimit psikiatriko ligjor Nr.21 mbi pyetjet e bëra nga gjykata e apelit ka konkluduar se: “Skizofrenia është sëmundje e shëndetit mendor e cila karakterizohet me dëmtim të proçeseve të të menduarit, perceptuarit, humorit dhe sjelljes. Termi sëmundje e lindur klasifikon prezencën ose jo të saj në momentin e lindjes. Skizofrenia është një sëmundje e cila fillon kryesisht, pas moshës 18 vjeçare. Në këto kushte, nuk konsiderohet si sëmundje e lindur. Skizofrenia kryesisht është një sëmundje me prognozë (ecuri) jo të mirë, me karakter kronik. Shtetasi Robert Toska është në fazën kronike të sëmundjes. Aktualisht me prezencë të simptomatikës pozitive (psikozës). Shtetasi Robert Toska vazhdon të prezantojë psikozë aktive të sëmundjes prej së cilës vuan. Aktualisht, shtetasi Robert Toska është nën ndikimin e sëmundjes prej së cilës vuan, me psikozë aktive e cila e bën sjelljen e tij të paparashikueshme”.</w:t>
      </w:r>
      <w:bookmarkEnd w:id="3"/>
      <w:r w:rsidRPr="006B7632">
        <w:rPr>
          <w:bCs/>
          <w:color w:val="000000"/>
          <w:sz w:val="24"/>
          <w:szCs w:val="24"/>
          <w:lang w:val="sq-AL"/>
        </w:rPr>
        <w:t xml:space="preserve"> Mbrojtësi i personit nën hetim av. Bilbil Gjana pasi u njoh me aktin dhe parashtroi qëndrimin e tij lidhur me të, duke u ezauruar kështu edhe pretendimi tjetër në ankim mbi mungesën e debatit gjyqësor në marrjen e kësaj prove, në përfundim i kërkoi gjykatës së apelit caktimin e shtetasit Robert Toska në një institucion të ndryshëm nga ai i Lezhës, përkatësisht Spitali Universitar "Xhavit Gjata" në Tiranë, ose në Elbasan, ku qëndrojnë personat që kanë kryer vepra penale dhe janë të papërgjegjshëm. Prokurori i apelit u shpreh për lënien në fuqi të vendimit të gjykatës së shkallës së parë, me argumentin se gjendja shëndetësore e të hetuarit nuk ka ndryshuar. </w:t>
      </w:r>
    </w:p>
    <w:p w14:paraId="6942D6E8"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16.5 Gjykata e apelit mbi bazën e akteve dhe të bindjes së brendshme të krijuar nga dëgjimi i shtetasit Robert Toska mbi qëndrimin e tij në raport me veprën penale, me viktimat e veprës penale për të cilët në mënyrë të vazhdueshme shprehej se "do i vriste" dhe mosperceptimit të drejtë të realitetit, vlerëson të drejtë dhe të bazuar konkluzionin e ekspertes se në fazën aktive të sëmundjes nga e cila ky shtetas vuan, përbën rrezik për veten dhe të tjerët pasi sjellja e tij është e paparashikueshme, duke vlerësuar se nuk janë kushtet për ndryshimin e masës mjekësore "Mjekim i detyruar në një institucion mjekësor" në atë të "Mjekimit të detyruar ambulator". Gjykata vlerësoi se shtetasi Robert Toska vazhdon të paraqesë rrezikshmëri shoqërore se do të kryejë vepra të tjera po të lihet i lirë dhe për këtë shkak ai duhet të vazhdojë të qëndrojë nën të njëjtën masë mjekësore, me qëllim për të pasur një trajtim në vazhdimësi të sëmundjes dhe për të evituar ngjarje të padëshiruara që kanë në themel veprime të pakontrolluara të këtij shtetasi. Kërkimi tjetër për vendosjen e shtetasit Robert Toska në një institucion të ndryshëm nga ai i Shën Kollit Lezhë, u gjet u pabazuar nga gjykata për faktin se referuar nenit 56 të ligjit nr. 79/2020 "Për ekzekutimin e vendimeve penale", institucionet mjekësore ku qëndrojnë shtetasit që janë të papërgjegjshëm, të cilët kanë kryer vepër penale, përcaktohen nga ministria përgjegjëse. Aktualisht Institucioni i vetëm Mjekësor i Posaçëm, është vetëm ai ku aktualisht qëndron shtetasi Robert Toska, IEVP Lezhë, ku trajtimi i të gjithë personave që ndodhen aty i nënshtrohen një rregjimi të veçantë që lidhet me gjendjen shëndetësore të tyre, trajtimin dhe kurimin. Pretendimet për </w:t>
      </w:r>
      <w:r w:rsidRPr="006B7632">
        <w:rPr>
          <w:bCs/>
          <w:color w:val="000000"/>
          <w:sz w:val="24"/>
          <w:szCs w:val="24"/>
          <w:lang w:val="sq-AL"/>
        </w:rPr>
        <w:lastRenderedPageBreak/>
        <w:t>diskriminim brenda këtij institucioni nuk janë objekt i këtij gjykimi, ndërsa mbrojtësi duhet të ndjekë rrugën ligjore për adresimin e tyre. Gjendja shëndetësore e këtij shtetasi do të rivlerësohet jo më vonë se 1 vit nga dhënia e këtij vendimi, kjo edhe në funksion të pretendimeve për vendin ku do të duhet të qëndrojë në vazhdim shtetasi Robert Toska. Sa më sipër, Gjykata e Apelit çmon se nuk jemi në kushtet e ndryshimit të masës mjekësore të caktuar ndaj shtetasit Robert Toska, dhe vendimi i gjykatës së shkallës së parë duhet të lihet në fuqi”.</w:t>
      </w:r>
    </w:p>
    <w:p w14:paraId="443B609E"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17. </w:t>
      </w:r>
      <w:r w:rsidRPr="006B7632">
        <w:rPr>
          <w:color w:val="000000"/>
          <w:sz w:val="24"/>
          <w:szCs w:val="24"/>
          <w:lang w:val="sq-AL"/>
        </w:rPr>
        <w:t xml:space="preserve">Kundër vendimit </w:t>
      </w:r>
      <w:bookmarkStart w:id="4" w:name="_Hlk204166215"/>
      <w:r w:rsidRPr="006B7632">
        <w:rPr>
          <w:color w:val="000000"/>
          <w:sz w:val="24"/>
          <w:szCs w:val="24"/>
          <w:lang w:val="sq-AL"/>
        </w:rPr>
        <w:t xml:space="preserve">nr. 30 (30-2025-175), datë 16.01.2025 të Gjykatës së Apelit të Juridiksionit të Përgjithshëm, </w:t>
      </w:r>
      <w:bookmarkEnd w:id="4"/>
      <w:r w:rsidRPr="006B7632">
        <w:rPr>
          <w:color w:val="000000"/>
          <w:sz w:val="24"/>
          <w:szCs w:val="24"/>
          <w:lang w:val="sq-AL"/>
        </w:rPr>
        <w:t xml:space="preserve">ka ushtruar rekurs nëpërmjet mbrojtësit Bilbil Gjana, </w:t>
      </w:r>
      <w:bookmarkStart w:id="5" w:name="_Hlk209351014"/>
      <w:r w:rsidRPr="006B7632">
        <w:rPr>
          <w:color w:val="000000"/>
          <w:sz w:val="24"/>
          <w:szCs w:val="24"/>
          <w:lang w:val="sq-AL"/>
        </w:rPr>
        <w:t>personi nën hetim Robert Toska</w:t>
      </w:r>
      <w:bookmarkEnd w:id="5"/>
      <w:r w:rsidRPr="006B7632">
        <w:rPr>
          <w:color w:val="000000"/>
          <w:sz w:val="24"/>
          <w:szCs w:val="24"/>
          <w:lang w:val="sq-AL"/>
        </w:rPr>
        <w:t>, duke kërkuar</w:t>
      </w:r>
      <w:r w:rsidRPr="006B7632">
        <w:rPr>
          <w:bCs/>
          <w:color w:val="000000"/>
          <w:sz w:val="24"/>
          <w:szCs w:val="24"/>
          <w:lang w:val="sq-AL"/>
        </w:rPr>
        <w:t>: “Prishjen e vendimit nr.30 (30-2025-175), datë 16.01.2025 të Gjykatës së Apelit të Juridiksionit të Përgjithshëm Tiranë, si dhe vendimit nr.62-2024-2593 (388), datë 14.05.2024 të Gjykatës së Shkallës së Parë tw Juridiksionit tw Pwrgjithshwm Fier. Kthimi i çështjes për rigjykim për: Akt ekspertimi të ri dhe gjithëpërfshirës për gjendjen psikiatrike dhe nevojat mjekësore të të pandehurit. Vlerësim të vlefshmërisë së përfaqësimit të deritanishëm dhe, nëse është rasti, emërim të një kujdestari ligjor për përfaqësim të vlefshëm. Vlerësim të përshtatshmërisë së IEVP Lezhë si institucion mjekësor dhe shqyrtim të mundësisë për transferim në spital psikiatrik civil”. Në rekurs, në mënyrë të përmbledhur janë parashtruar këto shkaqe:</w:t>
      </w:r>
    </w:p>
    <w:p w14:paraId="34F65B2D"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Shkelja e procedurës për legjitimimin procedural të një personi të papërgjegjshëm penalisht. Nëse akti i ekspertimit psikiatrik ka përfunduar me përfundimin se Robert Toska është i papërgjegjshëm penalisht (në kuptimin e nenit 46 të KP), atëherë lind detyrimi procedural për të zbatuar një regjim të veçantë përfaqësimi dhe mbrojtjeje, sipas nenit 47 të KPP dhe neneve përkatëse të Kodit Civil për zotësinë për të vepruar. Mosrespektimi i këtij hapi përbën cenim të rëndë të të drejtave të të pandehurit.</w:t>
      </w:r>
    </w:p>
    <w:p w14:paraId="6A1495A7"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Kërkohet që Gjykata e Lartë të konstatojë se: "Mosnisja për heqjen e zotësisë për të vepruar dhe moscaktimi i kujdestarit ligjor për Robert Toskën, pas akt-ekspertimit që konstaton papërgjegjshmërinë e tij, përbën një shkelje të rëndë dhe të pazbatueshme të të drejtës së tij për përfaqësim dhe mbrojtje efektive, duke sjellë pavlefshmëri absolute të vendimeve të dhëna ndaj tij”.</w:t>
      </w:r>
    </w:p>
    <w:p w14:paraId="32BE0C5F"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Konflikti i interesit në delegimin e përfaqësimit-pavlefshmëri përfaqësimi e çështjes rezulton se avokati mbrojtës i caktuar për Robert Toskën është zgjedhur nga i ati i tij: vetë i ati ka cilësinë e viktimës së veprës penale për të cilën procedohet Robert Toska.</w:t>
      </w:r>
    </w:p>
    <w:p w14:paraId="3FED7725" w14:textId="77777777" w:rsidR="006B7632" w:rsidRPr="006B7632" w:rsidRDefault="006B7632" w:rsidP="006B7632">
      <w:pPr>
        <w:shd w:val="clear" w:color="auto" w:fill="FFFFFF"/>
        <w:jc w:val="both"/>
        <w:rPr>
          <w:bCs/>
          <w:color w:val="000000"/>
          <w:sz w:val="24"/>
          <w:szCs w:val="24"/>
          <w:lang w:val="sq-AL"/>
        </w:rPr>
      </w:pPr>
      <w:bookmarkStart w:id="6" w:name="_Hlk209272590"/>
      <w:r w:rsidRPr="006B7632">
        <w:rPr>
          <w:bCs/>
          <w:color w:val="000000"/>
          <w:sz w:val="24"/>
          <w:szCs w:val="24"/>
          <w:lang w:val="sq-AL"/>
        </w:rPr>
        <w:t>- Kjo sjell disa pasoja të rënda juridike: Cenim të rëndë të të drejtës për mbrojtje efektive, sepse i pandchuri rezulton i përfaqësuar, jo vetëm nga një jo-kujdestar, por edhe nga një përfaqësues që ka interes të kundërt penal dhe moral me të. Konflikt interesi i shumëfishtë, sepse i ati si viktimë nuk mund të përfaqësojë vullnetin e një të pandehuri që ka mungesë përgjegjshmërie penale, si dhe nuk mund të autorizojë një mbrojtës në emër të tij.</w:t>
      </w:r>
      <w:bookmarkEnd w:id="6"/>
    </w:p>
    <w:p w14:paraId="1400B018"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Shkelje të drejtpërdrejta të nenit 34 të KPP për përfaqësimin e të pandehurit, nenit 46 të KP për papërgjegjshmërinë penale, dhe sidomos nenit 128 pika 3 të KPP mbi pavlefshmërinë absolute, kur përfaqësimi bëhet në kundërshtim me ligjin.</w:t>
      </w:r>
    </w:p>
    <w:p w14:paraId="7970408A"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Detyrimi për të verifikuar konfliktin e interesit. Gjykata e Apelit kishte detyrimin ligjor të verifikonte ekzistencën e konfliktit të interesit në delegimin e mbrojtjes. Mosverifikimi i kësaj rrethane përbën moszbatim të ligjit procedural (neni 432 shk. "b"), dhe shkelje të rëndë që sjell pavlefshmëri (shk. "c"). Kërkohet që Gjykata e Lartë të konstatojë se: Përfaqësimi i Robert Toskës nga një mbrojtës i autorizuar nga i ati i tij, që ka cilësinë e viktimës së veprës penale, përbën konflikt të rëndë interesi dhe mungesë të përfaqësimit të vlefshëm, duke sjellë pavlefshmëri absolute të vendimeve dhe akteve, sipas nenit 128 pika 3 dhe nenit 432 shkronjat 'b' dhe 'c' të K.Pr.Penale"</w:t>
      </w:r>
    </w:p>
    <w:p w14:paraId="6268D455"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xml:space="preserve">- Mosrespektimi i ligjit për trajtimin e detyrueshëm mjekësor, vendim pa arsyetim dhe pa efektivitet. Robert Toska mbahet në Spitalin e Burgut në IEVP Lezhë, edhe pse ka probleme psikiatrike që kërkon trajtim të specializuar në institucion të posaçëm. Ka mungesë </w:t>
      </w:r>
      <w:r w:rsidRPr="006B7632">
        <w:rPr>
          <w:bCs/>
          <w:color w:val="000000"/>
          <w:sz w:val="24"/>
          <w:szCs w:val="24"/>
          <w:lang w:val="sq-AL"/>
        </w:rPr>
        <w:lastRenderedPageBreak/>
        <w:t>progresi në trajtimin e tij, siç evidentohet nga raportet dhe akt-ekspertimi. Spitali i Burgut jo vetëm nuk ka sjellë përmirësim, por ka rënduar gjendjen e tij psiko-emocionale.</w:t>
      </w:r>
    </w:p>
    <w:p w14:paraId="6AA6B7CA"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Kërkesa gjyqësore. Është kërkuar nga mbrojtja që gjykata të konstatojë mungesën e kushteve mjekësore në Spitalin e Burgut, dhe të urdhërojë transferimin në një institucion spitalor psikiatrik civil në përputhje me nenin 46 dhe 48 të KP, si dhe nenin 56 të ligjit nr. 79/2020 "Per shëndetin mendor".</w:t>
      </w:r>
    </w:p>
    <w:p w14:paraId="18E5A457"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Veprimi i gabuar i gjykatës. Gjykata e Apelit, megjithëse i referohet nenit 56 të ligjit 79/2020, nuk e adreson me efektivitet problemin e mospërputhjes së institucionit të vuajtjes së masës me nevojat reale mjekësore të të pandehurit. Nuk ka asnjë arsyetim të plotë dhe të provuar përse IEVP Lezhë është e përshtatshme për këtë trajtim. Nuk është vlerësuar efektiviteti i trajtimit, siç kërkon ligji, por thjesht është bërë formale ndaj një norme ligjore, duke e bërë vendimin arbitrar dhe të paefektshëm.</w:t>
      </w:r>
    </w:p>
    <w:p w14:paraId="3CDE5CEC"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Përgjegjësia e gjykatës. Sipas nenit 56 të ligjit 79/2020: Nëse trajtimi në institucionin penitenciar nuk garanton shërbimin e nevojshëm shëndetësor, gjykata mund të vendosë transferimin në institucion shëndetësor psikiatrik". Kjo normë i jep gjykatës kompetencën dhe përgjegjësinë për të marrë vendim të posaçëm, jo për ta shtyrë përgjegjësinë tek spitalet e burgjeve.</w:t>
      </w:r>
    </w:p>
    <w:p w14:paraId="399F8FDE"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Cënim i parimit të proporcionalitetit dhe humanitetit të masës. Mosveprimi i gjykatës përbën mosrespektim të parimit të individualizimit të masës, sipas nenit 47/2 të KP. Përbën gjithashtu shkelje të Konventës Evropiane për të Drejtat e Njeriut, nenit 3 (ndalimi i trajtimit çnjerëzor). Kërkohet që Gjykata e Lartë të konstatojë se: "Mosarsyetimi dhe mosveprimi i Gjykatës së Apelit përballë provave të qarta të mungesës së efektivitetit të trajtimit në Spitalin e Burgut dhe mosurdhërimi i transferimit të Robert Toskës në një institucion të posaçëm psikiatrik përbën shkelje të rëndë të ligjit material dhe procedural, me pasoja në drejtësinë dhe humanitetin e masës mjekësore të sigurisë".</w:t>
      </w:r>
    </w:p>
    <w:p w14:paraId="395F1216"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Mangësitë serioze të aktit të ekspertimit psikiatriko-ligjor nr. 21/2024. Akt-ekspertimi nr. 21/2024, i porositur për të vlerësuar gjendjen mendore të Robert Toskës, ka evidentuar praninë e çrregullimit mendor, por: Nuk përcakton llojin e kurimit të nevojshëm në përputhje me diagnozën; Nuk vlerëson nëse trajtimi është i përshtatshëm dhe i përputhshëm me nevojat reale të të sëmurit; Nuk sqaron arsyet mjekësore të mungesës së progresit, duke e lënë të paarsyetuar regresin e dukshëm në gjendjen e tij shëndetësore; Nuk përmban asnjë vlerësim të institucionit të mjekimit (IEVP Lezhë), qoftë në mënyrë të drejtpërdrejtë ose indirekte, për të përcaktuar nëse ai përmbush ose jo standardet e trajtimit të duhur. Ky akt është i mangët sepse nuk i jep gjykatës mjetet për të marrë një vendim të drejtë dhe proporcional. Nuk e lufton dot shkakun e regresit shëndetësor të Robert Toskës, pra nuk ka vlerë praktike për të mbështetur vazhdimësinë e masës në të njëjtin institucion. Krijon një mangësi në provat e çështjes, dhe si i tillë, vendimi gjyqësor që mbështetet mbi të është i cenuar.</w:t>
      </w:r>
    </w:p>
    <w:p w14:paraId="0F45B90D"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Ekspertiza duhet të përmbajë analiza të plota, përfundime të argumentuara dhe shpjegime të çdo momenti të rëndësishëm për objektin e saj. Ky standard nuk respektohet, dhe për pasojë, akti është i papërdorshëm si bazë për vendim që prek dhe të drejtat e personit. Kërkohet që Gjykata e Lartë të konstatojë se: Akti i ekspertimit nr. 21/2024 është i paplotë, i pamjaftueshëm dhe i paarsyetuar në përputhje me kërkesat e nenit 179 të KPP, dhe për rrjedhojë nuk mund të shërbejë si bazë për mbajtjen e Robert Toskës në një institucion penitenciar që nuk i përmbush kriteret për trajtim të specializuar mendor. Mungesa e arsyetimit mbi trajtimin, diagnozën, dhe institucionin përbën shkak pavlefshmërie absolute të vendimit të dhënë.</w:t>
      </w:r>
    </w:p>
    <w:p w14:paraId="00D8E026"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xml:space="preserve">- Baruar në konstatimet e deritanishme për çështjen e Robert Toskës, arsyet kryesore për prishjen e vendimeve të Gjykatës së Apelit të Juridiksionit të Përgjithshëm Tiranë dhe Gjykatës së Shkallës Parë Fier janë si më poshtë: Shkelje të ligjit procedural dhe material penal-neni 432/1 shkronjat a, b dhe e të KPP. Mosrespektimi dhe zbatimi i gabuar i ligjit material. U mbështet në një akt ekspertimi të paplotë dhe të paarsyetuar, që nuk i përmbush </w:t>
      </w:r>
      <w:r w:rsidRPr="006B7632">
        <w:rPr>
          <w:bCs/>
          <w:color w:val="000000"/>
          <w:sz w:val="24"/>
          <w:szCs w:val="24"/>
          <w:lang w:val="sq-AL"/>
        </w:rPr>
        <w:lastRenderedPageBreak/>
        <w:t>kriteret e nenit 179 të KPP. Nuk u vlerësua mosprogresi i gjendjes shëndetësore dhe mungesa e efektivitetit të mjekimit në IEVP Lezhë, megjithëse kjo është thelbësore për vijimësinë e masës së sigurimit.</w:t>
      </w:r>
    </w:p>
    <w:p w14:paraId="1B1BBCAB"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xml:space="preserve">- Mosrespektimi i ligjit procedural me pasoja të pavlefshmërisë së vendimit. Gjykatat nuk analizuan në mënyrë të pavarur mangësitë në aktin e ekspertimit dhe nuk kërkuan sqarime shtesë ose një akt tjetër për plotësim. U anashkalua kërkesa për transferim në spital psikiatrik civil, pa u dhënë arsye në vendim dhe në kundërshtim me të dhënat mjekësore dhe provat e paraqitura. </w:t>
      </w:r>
    </w:p>
    <w:p w14:paraId="12219BB4"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Përdorimi i një përfaqësuesi me konflikt interesi. Avokati i caktuar nga i ati i Robert Toskës i cili është vetë viktimë në këtë çështje përbën konflikt të qartë interesi, duke e bërë përfaqësimin të diskutueshëm dhe të cenuar, me ndikim në legjitimitetin e të gjitha veprimeve.</w:t>
      </w:r>
    </w:p>
    <w:p w14:paraId="2E5F147B"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Mosrespektimi i rregullave për zotësinë për të vepruar. Nuk u trajtua çështja nëse Robert Toska, pasi u vlerësua i papërgjegjshëm, duhej të shpallej i pazotë për të vepruar, përpara se të përfaqësohej me mbrojtje apo të delegonte të drejta. Gjykata nuk caktoi kujdestar ligjor për përfaqësim të rregullt, duke shkelur të drejtat e tij në mënyrë strukturore.</w:t>
      </w:r>
    </w:p>
    <w:p w14:paraId="10A18AD7"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Vendimi është në kundërshtim me praktikën e Gjykatës së Lartë (neni 432/1/c). Vendimi bie në kundërshtim me standardet e vendosura nga Kolegji Penal dhe Kolegjet e Bashkuara të Gjykatës së Lartë, sipas të cilave: Masat ndaj të pandehurve me çrregullime mendore duhet të jenë të personalizuara dhe të bazuara në gjendjen reale dhe efektshmërinë e trajtimit. Institucioni ku mbahet i sëmuri mendor duhet të jetë i përshtatshëm për trajtim, dhe jo vetëm i izoluar, nëse nuk jep përmirësim apo përkeqëson gjendjen. Konflikti i interesit në përfaqësim përbën cenim të rëndë të garancive të procesit të rregullt ligjor.</w:t>
      </w:r>
    </w:p>
    <w:p w14:paraId="20581543"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xml:space="preserve">- Vendimet e dhëna nga Gjykata e Shkallës së Parë Fier dhe të lëna në fuqi nga Gjykata e Apelit të Juridiksionit të Përgjithshëm Tiranë, bien ndesh me parimet themelore të procesit të rregullt ligjor dhe përmbajnë shkelje thelbësore të ligjit material dhe atij procedural penal. </w:t>
      </w:r>
    </w:p>
    <w:p w14:paraId="6E34818B" w14:textId="77777777" w:rsidR="006B7632" w:rsidRPr="006B7632" w:rsidRDefault="006B7632" w:rsidP="006B7632">
      <w:pPr>
        <w:shd w:val="clear" w:color="auto" w:fill="FFFFFF"/>
        <w:ind w:firstLine="720"/>
        <w:jc w:val="both"/>
        <w:rPr>
          <w:bCs/>
          <w:color w:val="000000"/>
          <w:sz w:val="24"/>
          <w:szCs w:val="24"/>
          <w:lang w:val="sq-AL"/>
        </w:rPr>
      </w:pPr>
      <w:r w:rsidRPr="006B7632">
        <w:rPr>
          <w:bCs/>
          <w:color w:val="000000"/>
          <w:sz w:val="24"/>
          <w:szCs w:val="24"/>
          <w:lang w:val="sq-AL"/>
        </w:rPr>
        <w:t>- Vendimi i dhënë bie në kundërshtim me praktikën unifikuese të Gjykatës së Lartë, e cila thekson se trajtimi i të pandehurve me çrregullime mendore duhet të jetë efektiv, proporcional dhe të mbështetet në prova shkencore, si dhe në institucione që ofrojnë shërbim të kualifikuar dhe të vazhdueshëm, jo thjesht izolim.</w:t>
      </w:r>
    </w:p>
    <w:p w14:paraId="6F5A9DA7" w14:textId="77777777" w:rsidR="006B7632" w:rsidRPr="006B7632" w:rsidRDefault="006B7632" w:rsidP="006B7632">
      <w:pPr>
        <w:jc w:val="both"/>
        <w:rPr>
          <w:rFonts w:eastAsia="Calibri"/>
          <w:sz w:val="24"/>
          <w:szCs w:val="24"/>
          <w:lang w:val="sq-AL"/>
        </w:rPr>
      </w:pPr>
    </w:p>
    <w:p w14:paraId="025F0456" w14:textId="77777777" w:rsidR="006B7632" w:rsidRPr="006B7632" w:rsidRDefault="006B7632" w:rsidP="006B763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
          <w:color w:val="000000"/>
          <w:sz w:val="24"/>
          <w:szCs w:val="24"/>
          <w:lang w:val="sq-AL"/>
        </w:rPr>
      </w:pPr>
      <w:r w:rsidRPr="006B7632">
        <w:rPr>
          <w:b/>
          <w:color w:val="000000"/>
          <w:sz w:val="24"/>
          <w:szCs w:val="24"/>
          <w:lang w:val="sq-AL"/>
        </w:rPr>
        <w:t>II.</w:t>
      </w:r>
      <w:r w:rsidRPr="006B7632">
        <w:rPr>
          <w:color w:val="000000"/>
          <w:sz w:val="24"/>
          <w:szCs w:val="24"/>
          <w:lang w:val="sq-AL"/>
        </w:rPr>
        <w:t xml:space="preserve"> </w:t>
      </w:r>
      <w:r w:rsidRPr="006B7632">
        <w:rPr>
          <w:b/>
          <w:color w:val="000000"/>
          <w:sz w:val="24"/>
          <w:szCs w:val="24"/>
          <w:lang w:val="sq-AL"/>
        </w:rPr>
        <w:t>Vlerësimi i Kolegjit Penal të Gjykatës së Lartë</w:t>
      </w:r>
    </w:p>
    <w:p w14:paraId="123603AE" w14:textId="77777777" w:rsidR="006B7632" w:rsidRPr="006B7632" w:rsidRDefault="006B7632" w:rsidP="006B7632">
      <w:pPr>
        <w:jc w:val="both"/>
        <w:rPr>
          <w:color w:val="000000"/>
          <w:sz w:val="24"/>
          <w:szCs w:val="24"/>
          <w:lang w:val="sq-AL"/>
        </w:rPr>
      </w:pPr>
      <w:r w:rsidRPr="006B7632">
        <w:rPr>
          <w:color w:val="000000"/>
          <w:sz w:val="24"/>
          <w:szCs w:val="24"/>
          <w:lang w:val="sq-AL"/>
        </w:rPr>
        <w:tab/>
      </w:r>
    </w:p>
    <w:p w14:paraId="3D37D2AD" w14:textId="77777777" w:rsidR="006B7632" w:rsidRPr="006B7632" w:rsidRDefault="006B7632" w:rsidP="006B7632">
      <w:pPr>
        <w:jc w:val="both"/>
        <w:rPr>
          <w:bCs/>
          <w:iCs/>
          <w:color w:val="000000"/>
          <w:sz w:val="24"/>
          <w:szCs w:val="24"/>
          <w:lang w:val="sq-AL"/>
        </w:rPr>
      </w:pPr>
      <w:r w:rsidRPr="006B7632">
        <w:rPr>
          <w:rFonts w:eastAsia="MS Mincho"/>
          <w:bCs/>
          <w:color w:val="000000"/>
          <w:sz w:val="24"/>
          <w:szCs w:val="24"/>
          <w:lang w:val="sq-AL"/>
        </w:rPr>
        <w:tab/>
        <w:t>18.</w:t>
      </w:r>
      <w:r w:rsidRPr="006B7632">
        <w:rPr>
          <w:bCs/>
          <w:iCs/>
          <w:color w:val="000000"/>
          <w:sz w:val="24"/>
          <w:szCs w:val="24"/>
          <w:lang w:val="sq-AL"/>
        </w:rPr>
        <w:t xml:space="preserve"> Kolegji Penal i Gjykatës së Lartë (në vijim Kolegji)</w:t>
      </w:r>
      <w:bookmarkStart w:id="7" w:name="_Hlk171282249"/>
      <w:r w:rsidRPr="006B7632">
        <w:rPr>
          <w:bCs/>
          <w:iCs/>
          <w:color w:val="000000"/>
          <w:sz w:val="24"/>
          <w:szCs w:val="24"/>
          <w:lang w:val="sq-AL"/>
        </w:rPr>
        <w:t xml:space="preserve"> konstaton se rekursi </w:t>
      </w:r>
      <w:bookmarkStart w:id="8" w:name="_Hlk192344849"/>
      <w:r w:rsidRPr="006B7632">
        <w:rPr>
          <w:bCs/>
          <w:iCs/>
          <w:color w:val="000000"/>
          <w:sz w:val="24"/>
          <w:szCs w:val="24"/>
          <w:lang w:val="sq-AL"/>
        </w:rPr>
        <w:t>i</w:t>
      </w:r>
      <w:bookmarkEnd w:id="8"/>
      <w:r w:rsidRPr="006B7632">
        <w:rPr>
          <w:rFonts w:eastAsia="MS Mincho"/>
          <w:sz w:val="24"/>
          <w:szCs w:val="24"/>
          <w:lang w:val="sq-AL"/>
        </w:rPr>
        <w:t xml:space="preserve"> </w:t>
      </w:r>
      <w:r w:rsidRPr="006B7632">
        <w:rPr>
          <w:color w:val="000000"/>
          <w:sz w:val="24"/>
          <w:szCs w:val="24"/>
          <w:lang w:val="sq-AL"/>
        </w:rPr>
        <w:t>personit nën hetim Robert Toska</w:t>
      </w:r>
      <w:r w:rsidRPr="006B7632">
        <w:rPr>
          <w:bCs/>
          <w:iCs/>
          <w:color w:val="000000"/>
          <w:sz w:val="24"/>
          <w:szCs w:val="24"/>
          <w:lang w:val="sq-AL"/>
        </w:rPr>
        <w:t xml:space="preserve"> është paraqitur brenda afatit të parashikuar në nenin 435 të KPP (sipas ligjit në fuqi në kohën e depozitimit të tij). Prokuroria pranë Gjykatës së Apelit </w:t>
      </w:r>
      <w:r w:rsidRPr="006B7632">
        <w:rPr>
          <w:color w:val="000000"/>
          <w:sz w:val="24"/>
          <w:szCs w:val="24"/>
          <w:lang w:val="sq-AL"/>
        </w:rPr>
        <w:t>të Juridiksionit të Përgjithshëm</w:t>
      </w:r>
      <w:r w:rsidRPr="006B7632">
        <w:rPr>
          <w:rFonts w:eastAsia="Calibri"/>
          <w:sz w:val="24"/>
          <w:szCs w:val="24"/>
          <w:lang w:val="sq-AL"/>
        </w:rPr>
        <w:t xml:space="preserve"> është</w:t>
      </w:r>
      <w:r w:rsidRPr="006B7632">
        <w:rPr>
          <w:bCs/>
          <w:iCs/>
          <w:color w:val="000000"/>
          <w:sz w:val="24"/>
          <w:szCs w:val="24"/>
          <w:lang w:val="sq-AL"/>
        </w:rPr>
        <w:t xml:space="preserve"> njoftuar për rekursin. </w:t>
      </w:r>
    </w:p>
    <w:bookmarkEnd w:id="7"/>
    <w:p w14:paraId="219A04A0" w14:textId="77777777" w:rsidR="006B7632" w:rsidRPr="006B7632" w:rsidRDefault="006B7632" w:rsidP="006B7632">
      <w:pPr>
        <w:tabs>
          <w:tab w:val="left" w:pos="9000"/>
        </w:tabs>
        <w:ind w:right="26" w:firstLine="720"/>
        <w:contextualSpacing/>
        <w:jc w:val="both"/>
        <w:rPr>
          <w:color w:val="000000"/>
          <w:sz w:val="24"/>
          <w:szCs w:val="24"/>
          <w:lang w:val="sq-AL"/>
        </w:rPr>
      </w:pPr>
      <w:r w:rsidRPr="006B7632">
        <w:rPr>
          <w:bCs/>
          <w:iCs/>
          <w:color w:val="000000"/>
          <w:sz w:val="24"/>
          <w:szCs w:val="24"/>
          <w:lang w:val="sq-AL"/>
        </w:rPr>
        <w:t xml:space="preserve">19. Shkaqet e rekursit në Gjykatën e Lartë parashikohen nga neni 432 i KPP. Kjo dispozitë në pikën 1 të saj, sipas ligjit në fuqi në kohën e depozitimit të rekursit, parashikon se rekursi kundër vendimit të gjykatës së apelit mund të bëhet: </w:t>
      </w:r>
      <w:r w:rsidRPr="006B7632">
        <w:rPr>
          <w:i/>
          <w:color w:val="000000"/>
          <w:sz w:val="24"/>
          <w:szCs w:val="24"/>
          <w:lang w:val="sq-AL"/>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w:t>
      </w:r>
      <w:bookmarkStart w:id="9" w:name="_Hlk150617664"/>
      <w:r w:rsidRPr="006B7632">
        <w:rPr>
          <w:i/>
          <w:color w:val="000000"/>
          <w:sz w:val="24"/>
          <w:szCs w:val="24"/>
          <w:lang w:val="sq-AL"/>
        </w:rPr>
        <w:t>vjen në kundërshtim me praktikën e Kolegjit Penal ose të Kolegjeve të Bashkuara të Gjykatës së Lartë.</w:t>
      </w:r>
    </w:p>
    <w:bookmarkEnd w:id="9"/>
    <w:p w14:paraId="2CB0366F" w14:textId="77777777" w:rsidR="006B7632" w:rsidRPr="006B7632" w:rsidRDefault="006B7632" w:rsidP="006B7632">
      <w:pPr>
        <w:spacing w:after="120"/>
        <w:ind w:firstLine="720"/>
        <w:contextualSpacing/>
        <w:jc w:val="both"/>
        <w:rPr>
          <w:rFonts w:eastAsia="MS Mincho"/>
          <w:bCs/>
          <w:color w:val="000000"/>
          <w:sz w:val="24"/>
          <w:szCs w:val="24"/>
          <w:lang w:val="sq-AL"/>
        </w:rPr>
      </w:pPr>
      <w:r w:rsidRPr="006B7632">
        <w:rPr>
          <w:rFonts w:eastAsia="MS Mincho"/>
          <w:bCs/>
          <w:color w:val="000000"/>
          <w:sz w:val="24"/>
          <w:szCs w:val="24"/>
          <w:lang w:val="sq-AL"/>
        </w:rPr>
        <w:t xml:space="preserve">20. Në rastin konkret, objekt shqyrtimi është vendimmarrja e gjykatave të faktit, të cilat gjatë shqyrtimit të çështjes në themel, kanë pushuar procedimin penal ndaj personit nën hetim Robert Toska dhe kanë caktuar masën mjekësore “Mjekim i detyruar në një institucion mjekësor”, parashikuar prej nenit 46 të Kodit Penal. </w:t>
      </w:r>
    </w:p>
    <w:p w14:paraId="7F24FEA9" w14:textId="77777777" w:rsidR="006B7632" w:rsidRPr="006B7632" w:rsidRDefault="006B7632" w:rsidP="006B7632">
      <w:pPr>
        <w:spacing w:after="120"/>
        <w:ind w:firstLine="720"/>
        <w:contextualSpacing/>
        <w:jc w:val="both"/>
        <w:rPr>
          <w:color w:val="000000"/>
          <w:sz w:val="24"/>
          <w:szCs w:val="24"/>
          <w:lang w:val="sq-AL"/>
        </w:rPr>
      </w:pPr>
      <w:r w:rsidRPr="006B7632">
        <w:rPr>
          <w:rFonts w:eastAsia="MS Mincho"/>
          <w:bCs/>
          <w:color w:val="000000"/>
          <w:sz w:val="24"/>
          <w:szCs w:val="24"/>
          <w:lang w:val="sq-AL"/>
        </w:rPr>
        <w:t xml:space="preserve">21. Kolegji </w:t>
      </w:r>
      <w:r w:rsidRPr="006B7632">
        <w:rPr>
          <w:color w:val="000000"/>
          <w:sz w:val="24"/>
          <w:szCs w:val="24"/>
          <w:lang w:val="sq-AL"/>
        </w:rPr>
        <w:t xml:space="preserve">vlerëson të theksojë se ekzistenca e përgjegjësisë penale në aspektin juridik kushtëzohet nga ekzistenca e elementëve të figurës së veprës penale. Sipas të drejtës </w:t>
      </w:r>
      <w:r w:rsidRPr="006B7632">
        <w:rPr>
          <w:color w:val="000000"/>
          <w:sz w:val="24"/>
          <w:szCs w:val="24"/>
          <w:lang w:val="sq-AL"/>
        </w:rPr>
        <w:lastRenderedPageBreak/>
        <w:t xml:space="preserve">sonë penale e vetmja bazë për marrjen e një personi në përgjegjësi penale është që në veprimet apo mosveprimet e tij të ekzistojnë elementët e një figure të caktuar të veprës penale, të parashikuar nga ligji penal. Në këtë kuptim, në mënyrë që një subjekt të deklarohet fajtor për kryerjen e një vepre penale, duhet që Gjykata në vendimmarrjen e saj, të analizojë respektivisht objektin, anën objektive, subjektin dhe anën subjektive të figurës së veprës penale, për të cilën i pandehuri akuzohet se e ka kryer sipas rrethanave të çështjes konkrete. </w:t>
      </w:r>
    </w:p>
    <w:p w14:paraId="494A9E64" w14:textId="77777777" w:rsidR="006B7632" w:rsidRPr="006B7632" w:rsidRDefault="006B7632" w:rsidP="006B7632">
      <w:pPr>
        <w:spacing w:after="120"/>
        <w:ind w:firstLine="720"/>
        <w:contextualSpacing/>
        <w:jc w:val="both"/>
        <w:rPr>
          <w:color w:val="000000"/>
          <w:sz w:val="24"/>
          <w:szCs w:val="24"/>
        </w:rPr>
      </w:pPr>
      <w:r w:rsidRPr="006B7632">
        <w:rPr>
          <w:color w:val="000000"/>
          <w:sz w:val="24"/>
          <w:szCs w:val="24"/>
          <w:lang w:val="sq-AL"/>
        </w:rPr>
        <w:t>22. Përgjegjësia penale është detyrimi ligjor i çdokujt që shkel një rregullim normativ me karakter penal, për t’iu nënshtruar pasojave ligjore me karakter ndëshkues e parandalues. Një nga cilësitë thelbësore që duhet të kenë subjektet për tu ngarkuar me përgjegjësi penale është edhe përgjegjshmëria mendore në kohën e kryerjes së veprës penale. Kjo përgjegjshmëri lidhet me anën subjektive, me perceptimin dhe kuptueshmërinë e subjektit aktiv ndaj veprimeve/mosveprimeve të tij; kundërligjshmërisë së tyre si dhe pasojave që vijnë prej tyre. Për këtë arsye, në nenin 17 të KP ligjvënësi ka parashikuar që: “</w:t>
      </w:r>
      <w:r w:rsidRPr="006B7632">
        <w:rPr>
          <w:i/>
          <w:iCs/>
          <w:color w:val="000000"/>
          <w:sz w:val="24"/>
          <w:szCs w:val="24"/>
          <w:lang w:val="sq-AL"/>
        </w:rPr>
        <w:t>Nuk ka përgjegjësi penale personi që në kohën e kryerjes së veprës vuante nga një turbullim psikik ose neuropsikik që ka prishur tërësisht ekuilibrin e tij mendor dhe për pasojë nuk ka qenë në gjendje të kontrollojë veprimet apo mosveprimet e tij dhe as të kuptojë se kryen vepër penale...”.</w:t>
      </w:r>
      <w:r w:rsidRPr="006B7632">
        <w:rPr>
          <w:color w:val="000000"/>
          <w:sz w:val="24"/>
          <w:szCs w:val="24"/>
          <w:lang w:val="sq-AL"/>
        </w:rPr>
        <w:t xml:space="preserve"> Sakaq, në nenin 46 të KP, ligjvënësi parashikon që: </w:t>
      </w:r>
      <w:r w:rsidRPr="006B7632">
        <w:rPr>
          <w:i/>
          <w:iCs/>
          <w:color w:val="000000"/>
          <w:sz w:val="24"/>
          <w:szCs w:val="24"/>
          <w:lang w:val="sq-AL"/>
        </w:rPr>
        <w:t>“Masat mjekësore mund të jepen nga gjykata ndaj personave të papërgjegjshëm që kanë kryer vepër penale, ndërsa masat edukuese mund të jepen ndaj të miturve që përjashtohen nga dënimi ose që për shkak të moshës nuk kanë përgjegjësi penale. Masat mjekësore janë: 1. Mjekimi i detyruar ambulator. 2. Mjekimi i detyruar në një institucion mjekësor...”.</w:t>
      </w:r>
    </w:p>
    <w:p w14:paraId="4EAB4C0D"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rPr>
        <w:t xml:space="preserve">23. </w:t>
      </w:r>
      <w:r w:rsidRPr="006B7632">
        <w:rPr>
          <w:color w:val="000000"/>
          <w:sz w:val="24"/>
          <w:szCs w:val="24"/>
          <w:lang w:val="sq-AL"/>
        </w:rPr>
        <w:t>Mbi kërkesën për caktim mase mjekësore</w:t>
      </w:r>
      <w:r w:rsidRPr="006B7632">
        <w:rPr>
          <w:color w:val="000000"/>
          <w:sz w:val="24"/>
          <w:szCs w:val="24"/>
        </w:rPr>
        <w:t xml:space="preserve">. </w:t>
      </w:r>
      <w:r w:rsidRPr="006B7632">
        <w:rPr>
          <w:color w:val="000000"/>
          <w:sz w:val="24"/>
          <w:szCs w:val="24"/>
          <w:lang w:val="sq-AL"/>
        </w:rPr>
        <w:t xml:space="preserve">Masat mjekësore janë masa shtrënguese shtetërore me qëllim parandalues. Ato kanë karakter detyrues dhe zbatohen forcërisht nga organet shtetërore kompetente. Masat mjekësore nuk përfshihen në sistemin e dënimeve dhe nuk konsiderohen të tilla. Ato ndryshojnë nga dënimi në disa drejtime kryesore, që përcaktojnë edhe përmbajtjen e tyre të veçantë. Kështu, tipar kryesor e i domosdoshëm i dënimit, i cili përbën edhe një nga qëllimet e tij, është ndëshkimi, ndërkohë masat mjekësore nuk kanë karakter ndëshkues. Masat mjekësore kanë si qëllim kryesor të tyre, kurimin dhe shërimin e të sëmurit, si dhe parandalimin e veprimeve të pakontrolluara dhe të rrezikshme që ai mund të shfaqë karshi shoqërisë. Pavarësisht sa më sipër, në doktrinën juridike është pranuar se normat ligjore për caktimin e masave mjekësore parashikohen në legjislacionin penal. Megjithëse këto masa nuk janë dënime penale, ato duke qenë masa shtrënguese mbeten masa me karakter juridiko-penal. Edhe në legjislacionin shqiptar, masat mjekësore janë parashikuar në një dispozitë penale, konkretisht në nenin 46 të KP. Bazuar në nenin 46 të KP, masat mjekësore mund të jepen ndaj personave të papërgjegjshëm që kanë kryer një vepër penale. Ligji ka parasysh që ndaj personave që kryejnë vepra penale në kushtet e papërgjegjshmërisë për shkak të gjendjes mendore, jo vetëm të mos jepen dënime, por të mbahet qëndrim human, të merren masa për mjekimin e tyre të detyrueshëm, për t’i shëruar dhe për t’i rikthyer në jetën shoqërore të parrezikshëm. </w:t>
      </w:r>
    </w:p>
    <w:p w14:paraId="1C9173E1"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 xml:space="preserve">24. Zbatimi i dënimeve ndaj këtyre personave do të ishte i padobishëm, i papranueshëm dhe i pakuptimtë, pasi nuk mund të flitet për edukim a riedukim të personave që nuk janë në gjendje të kontrollojnë dhe kuptojnë pasojat që shkaktohen nga veprimet apo mosveprimet e tyre. Në interpretim literal të nenit 46 të KP, që të caktohet një masë mjekësore, duhet të plotësohen në mënyrë kumulative disa kushte. Së pari, duhet të provohet se është kryer një fakt penal; Së dyti, fakti duhet të jetë kryer nga një person që në kohën e kryerjes, vuante nga një turbullim psikik ose neuro-psikik, që i ka prishur tërësisht ekuilibrin mendor dhe për pasojë, nuk ka qenë në gjendje të kontrollojë veprimet apo mosveprimet dhe as të kuptojë se po kryente një sjellje të ndaluar penalisht. Së treti, personi duhet të paraqesë rrezikshmëri shoqërore se, do të kryejë fakte të tjera penale, nëse ndaj tij nuk caktohej një masë mjekësore. </w:t>
      </w:r>
      <w:r w:rsidRPr="006B7632">
        <w:rPr>
          <w:i/>
          <w:iCs/>
          <w:color w:val="000000"/>
          <w:sz w:val="24"/>
          <w:szCs w:val="24"/>
          <w:lang w:val="sq-AL"/>
        </w:rPr>
        <w:t>Ratio legis</w:t>
      </w:r>
      <w:r w:rsidRPr="006B7632">
        <w:rPr>
          <w:color w:val="000000"/>
          <w:sz w:val="24"/>
          <w:szCs w:val="24"/>
          <w:lang w:val="sq-AL"/>
        </w:rPr>
        <w:t> e dispozitës në fjalë lidhet me faktin se masat mjekësore jepen vetëm ndaj personave të papërgjegjshëm nga ana mendore por që kanë kryer një vepër penale; </w:t>
      </w:r>
      <w:r w:rsidRPr="006B7632">
        <w:rPr>
          <w:i/>
          <w:iCs/>
          <w:color w:val="000000"/>
          <w:sz w:val="24"/>
          <w:szCs w:val="24"/>
          <w:lang w:val="sq-AL"/>
        </w:rPr>
        <w:t>a contrario</w:t>
      </w:r>
      <w:r w:rsidRPr="006B7632">
        <w:rPr>
          <w:color w:val="000000"/>
          <w:sz w:val="24"/>
          <w:szCs w:val="24"/>
          <w:lang w:val="sq-AL"/>
        </w:rPr>
        <w:t xml:space="preserve"> nëse persona të tillë nuk do të kishin konsumuar një fakt penal, vendosja </w:t>
      </w:r>
      <w:r w:rsidRPr="006B7632">
        <w:rPr>
          <w:color w:val="000000"/>
          <w:sz w:val="24"/>
          <w:szCs w:val="24"/>
          <w:lang w:val="sq-AL"/>
        </w:rPr>
        <w:lastRenderedPageBreak/>
        <w:t>e tyre në një institucion mjekësor do të kryhej në përputhje me përcaktimet e ligjit Nr. 44/2012 “Për Shëndetin Mendor” i ndryshuar. Nga ana tjetër, i njëjti ligj, parashikon shprehimisht, në nenin 28 të tij, se personat e papërgjegjshëm që kanë kryer vepër penale, vendosen në një institucion mjekësor të posaçëm, atëherë kur gjykata kompetente ka vendosur mjekimin e detyruar në një institucion mjekësor.</w:t>
      </w:r>
    </w:p>
    <w:p w14:paraId="13173A76"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rPr>
        <w:t xml:space="preserve">25. </w:t>
      </w:r>
      <w:r w:rsidRPr="006B7632">
        <w:rPr>
          <w:color w:val="000000"/>
          <w:sz w:val="24"/>
          <w:szCs w:val="24"/>
          <w:lang w:val="sq-AL"/>
        </w:rPr>
        <w:t>Lidhur me institutin e caktimit të masave mjekësore, Gjykata e Lartë ka marrë vendimin njësues me nr. 00 – 2023 – 2241 (312), datë 16.11.2023. Në këtë vendimarrje, midis të tjerash, është njësuar praktika sa i takon kompetencës së gjyqtarit që gjykon çështjen në themel për të caktuar (ose jo) masat mjekësore si dhe mënyrën e disponimit të fund të procesit. Kështu, lidhur me sa më sipër, Kolegji Penal ka njësuar se: “..</w:t>
      </w:r>
      <w:r w:rsidRPr="006B7632">
        <w:rPr>
          <w:i/>
          <w:iCs/>
          <w:color w:val="000000"/>
          <w:sz w:val="24"/>
          <w:szCs w:val="24"/>
          <w:lang w:val="sq-AL"/>
        </w:rPr>
        <w:t>Gjykata kompetente për caktimin e masave mjekësore, sipas nenit 46 të KP dhe nenit 46 të KPP është gjykata që gjykon çështjen në themel... Gjykata që shqyrton çështjen në themel, në përfundim të shqyrtimit gjyqësor, disponon me pushimin e çështjes penale, duke u bazuar në nenet  387, pika 1 dhe 328, pika 1, shkronja  “ç” të KPP dhe caktimin e masës mjekësore ndaj personit të papërgjegjshëm që i atribuohet vepra penale, sipas nenit 46 të KP, kur vërtetohen: 1. ekzistenca e faktit penal; 2. kryerja e tij nga ky person; 3. papërgjegjshmëria e këtij personi në kohën e kryerjes së veprës penale; 4. rrezikshmëria shoqërore e personit të papërgjegjshëm...”</w:t>
      </w:r>
      <w:r w:rsidRPr="006B7632">
        <w:rPr>
          <w:color w:val="000000"/>
          <w:sz w:val="24"/>
          <w:szCs w:val="24"/>
          <w:lang w:val="sq-AL"/>
        </w:rPr>
        <w:t xml:space="preserve"> Bazuar në sa më sipër, në  gjykimin në themel të çështjeve penale me objekt caktimin e masave mjekësore, është detyrë e gjykatave të faktit që të shtrijnë hetimin gjyqësor në katër drejtimet e cituara në sentencën njësuese të Kolegjit Penal të Gjykatës së Lartë.</w:t>
      </w:r>
    </w:p>
    <w:p w14:paraId="7D2A6B6C" w14:textId="77777777" w:rsidR="006B7632" w:rsidRPr="006B7632" w:rsidRDefault="006B7632" w:rsidP="006B7632">
      <w:pPr>
        <w:spacing w:after="120"/>
        <w:ind w:firstLine="720"/>
        <w:contextualSpacing/>
        <w:jc w:val="both"/>
        <w:rPr>
          <w:color w:val="000000"/>
          <w:sz w:val="24"/>
          <w:szCs w:val="24"/>
          <w:lang w:val="sq-AL"/>
        </w:rPr>
      </w:pPr>
      <w:r w:rsidRPr="006B7632">
        <w:rPr>
          <w:color w:val="000000"/>
          <w:sz w:val="24"/>
          <w:szCs w:val="24"/>
          <w:lang w:val="sq-AL"/>
        </w:rPr>
        <w:t>26. Në çështjen objekt shqyrtimi, procedimi penal është zhvilluar dhe është sjellë për gjykim në themel për veprën penale “Dhuna në familje” të parashikuar prej nenit 130/a, prg. 2 i KP. Në këtë drejtim, neni 130/a, prg. 2 i KP parashikon se: </w:t>
      </w:r>
      <w:r w:rsidRPr="006B7632">
        <w:rPr>
          <w:i/>
          <w:iCs/>
          <w:color w:val="000000"/>
          <w:sz w:val="24"/>
          <w:szCs w:val="24"/>
          <w:lang w:val="sq-AL"/>
        </w:rPr>
        <w:t>“Kanosja serioze për vrasje ose plagosje të rëndë, ndaj personit që është bashkëshort, ish bashkëshort, bashkëjetues apo ish-bashkëjetues, gjini e afërt (të paralindur, të paslindur, vëllezër, motra, ungjër, emta, nipër, mbesa, fëmijë të vëllezërve dhe të motrave), ose krushqi eafërt (vjehërr, vjehrrë, dhëndër, nuse, kunat/ë, thjeshtri, thjeshtra, njerku enjerka), ose në lidhje apo ish-lidhje intime me autorin e veprës penale, me pasojë cenimin e integritetit psikik të tij, dënohet me burgim deri në katër vjet….”.</w:t>
      </w:r>
      <w:r w:rsidRPr="006B7632">
        <w:rPr>
          <w:color w:val="000000"/>
          <w:sz w:val="24"/>
          <w:szCs w:val="24"/>
          <w:lang w:val="sq-AL"/>
        </w:rPr>
        <w:t xml:space="preserve"> Në kuptim të parashikimit të mësipërm ligjor, Kolegji konstaton se neni 130/a i KP, ka marrë në mbrojtje të posaçme marrëdhëniet juridike të vendosura me ligj për të garantuar mbrojtjen e familjes si dhe integritetin fizik e psikologjik të personave të dëmtuar nga veprat e dhunës në familje, cenimi i të cilëve pasjellë përgjegjësi penale. Objekti i kësaj vepre penale janë marrëdhëniet juridike të vendosura nga shteti për të siguruar qëndrueshmërinë e marrëdhënieve familjare dhe integritetin fizik, psikologjik, emocional dhe ekonomik të familjarëve të mbrojtura posaçërisht nga legjislacioni penal, nga veprimet ose mosveprimet e kundërligjshme. Sipas nenit 53 të Kushtetutës së Republikës së Shqipërisë, familja gëzon një mbrojtje të veçantë nga shteti. Ky fakt, përpos ligjeve të tjera, gjen pasqyrim edhe në Kodin Penal.</w:t>
      </w:r>
    </w:p>
    <w:p w14:paraId="5F681507" w14:textId="77777777" w:rsidR="006B7632" w:rsidRPr="006B7632" w:rsidRDefault="006B7632" w:rsidP="006B7632">
      <w:pPr>
        <w:spacing w:after="120"/>
        <w:ind w:firstLine="720"/>
        <w:contextualSpacing/>
        <w:jc w:val="both"/>
        <w:rPr>
          <w:rFonts w:eastAsia="MS Mincho"/>
          <w:bCs/>
          <w:color w:val="000000"/>
          <w:sz w:val="24"/>
          <w:szCs w:val="24"/>
          <w:lang w:val="sq-AL"/>
        </w:rPr>
      </w:pPr>
      <w:r w:rsidRPr="006B7632">
        <w:rPr>
          <w:color w:val="000000"/>
          <w:sz w:val="24"/>
          <w:szCs w:val="24"/>
          <w:lang w:val="sq-AL"/>
        </w:rPr>
        <w:t xml:space="preserve">27. Garantimi i së drejtës së mbrojtjes e përfaqësimit ligjor të personit të papërgjegjshëm duhet të përmbushet detyrimisht nga gjykatat si element esencial i procesit të rregullt ligjor e  repektimit të pozitës procedurale të subjekteve të tilla të procedimit, në zbatim të parimit për një gjykim të drejtë, </w:t>
      </w:r>
      <w:r w:rsidRPr="006B7632">
        <w:rPr>
          <w:bCs/>
          <w:color w:val="000000"/>
          <w:sz w:val="24"/>
          <w:szCs w:val="24"/>
          <w:lang w:val="sq-AL"/>
        </w:rPr>
        <w:t xml:space="preserve">garantuar nga neni 6 i Konventës Evropiane për të Drejtat e Njeriut, nenin 34/a e vijues të KPP, e drejta për të pasur përfaqësues ligjor dhe mbrojtës dhe mbrojtja e detyrueshme për personat me aftësi të kufizuara, që e pengojnë për të realizuar të drejtën e mbrojtjes sipas shkronjës c) të nenit 49 të KPP. </w:t>
      </w:r>
    </w:p>
    <w:p w14:paraId="36FBA50E" w14:textId="77777777" w:rsidR="006B7632" w:rsidRPr="006B7632" w:rsidRDefault="006B7632" w:rsidP="006B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color w:val="000000"/>
          <w:sz w:val="24"/>
          <w:szCs w:val="24"/>
          <w:lang w:val="sq-AL"/>
        </w:rPr>
      </w:pPr>
      <w:r w:rsidRPr="006B7632">
        <w:rPr>
          <w:rFonts w:eastAsia="MS Mincho"/>
          <w:bCs/>
          <w:color w:val="000000"/>
          <w:sz w:val="24"/>
          <w:szCs w:val="24"/>
          <w:lang w:val="sq-AL"/>
        </w:rPr>
        <w:tab/>
        <w:t xml:space="preserve">28. Kolegji vlerëson se vendimmarrja e gjykatave është rrjedhojë e zbatimit të gabuar të ligjit procedural penal, për rrjedhojë, bazuar në nenin </w:t>
      </w:r>
      <w:r w:rsidRPr="006B7632">
        <w:rPr>
          <w:bCs/>
          <w:color w:val="000000"/>
          <w:sz w:val="24"/>
          <w:szCs w:val="24"/>
          <w:lang w:val="sq-AL"/>
        </w:rPr>
        <w:t xml:space="preserve">128/a, </w:t>
      </w:r>
      <w:bookmarkStart w:id="10" w:name="_Hlk210211486"/>
      <w:r w:rsidRPr="006B7632">
        <w:rPr>
          <w:bCs/>
          <w:color w:val="000000"/>
          <w:sz w:val="24"/>
          <w:szCs w:val="24"/>
          <w:lang w:val="sq-AL"/>
        </w:rPr>
        <w:t xml:space="preserve">pika 1, shkonja “c” </w:t>
      </w:r>
      <w:bookmarkEnd w:id="10"/>
      <w:r w:rsidRPr="006B7632">
        <w:rPr>
          <w:bCs/>
          <w:color w:val="000000"/>
          <w:sz w:val="24"/>
          <w:szCs w:val="24"/>
          <w:lang w:val="sq-AL"/>
        </w:rPr>
        <w:t xml:space="preserve">të KPP, vendimet duhet të prishen dhe </w:t>
      </w:r>
      <w:r w:rsidRPr="006B7632">
        <w:rPr>
          <w:color w:val="000000"/>
          <w:sz w:val="24"/>
          <w:szCs w:val="24"/>
          <w:lang w:val="sq-AL"/>
        </w:rPr>
        <w:t>çështja të dërgohet për rigjykim në Gjykatën e Shkallës së Parë të Juridiksionit të Përgjithshëm Fier, me tjetër trup gjykues.</w:t>
      </w:r>
    </w:p>
    <w:p w14:paraId="6EF7D90F" w14:textId="77777777" w:rsidR="006B7632" w:rsidRPr="006B7632" w:rsidRDefault="006B7632" w:rsidP="006B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rFonts w:eastAsia="Calibri"/>
          <w:bCs/>
          <w:i/>
          <w:color w:val="000000"/>
          <w:sz w:val="24"/>
          <w:szCs w:val="24"/>
          <w:lang w:val="sq-AL"/>
        </w:rPr>
      </w:pPr>
      <w:r w:rsidRPr="006B7632">
        <w:rPr>
          <w:color w:val="000000"/>
          <w:sz w:val="24"/>
          <w:szCs w:val="24"/>
          <w:lang w:val="sq-AL"/>
        </w:rPr>
        <w:tab/>
        <w:t>29. Kolegji konstaton se p</w:t>
      </w:r>
      <w:r w:rsidRPr="006B7632">
        <w:rPr>
          <w:bCs/>
          <w:color w:val="000000"/>
          <w:sz w:val="24"/>
          <w:szCs w:val="24"/>
          <w:lang w:val="sq-AL"/>
        </w:rPr>
        <w:t xml:space="preserve">ërfaqësimi i personit nën hetim Robert Toska është bërë nga një mbrojtës i autorizuar nga i ati i tij, që ka cilësinë e viktimës së veprës penale, duke sjellë </w:t>
      </w:r>
      <w:r w:rsidRPr="006B7632">
        <w:rPr>
          <w:bCs/>
          <w:color w:val="000000"/>
          <w:sz w:val="24"/>
          <w:szCs w:val="24"/>
          <w:lang w:val="sq-AL"/>
        </w:rPr>
        <w:lastRenderedPageBreak/>
        <w:t>pavlefshmëri absolute të vendimeve, pasi është cenuar e drejta e mbrojtjes.</w:t>
      </w:r>
      <w:r w:rsidRPr="006B7632">
        <w:rPr>
          <w:color w:val="000000"/>
          <w:sz w:val="24"/>
          <w:szCs w:val="24"/>
          <w:lang w:val="sq-AL"/>
        </w:rPr>
        <w:t xml:space="preserve"> </w:t>
      </w:r>
      <w:r w:rsidRPr="006B7632">
        <w:rPr>
          <w:rFonts w:eastAsia="Calibri"/>
          <w:bCs/>
          <w:color w:val="000000"/>
          <w:sz w:val="24"/>
          <w:szCs w:val="24"/>
          <w:lang w:val="sq-AL"/>
        </w:rPr>
        <w:t>Në kushtet kur akti i ekspertimit psikiatrik ka arritur në përfundimin se shtetasi Robert Toska është i papërgjegjshëm penalisht, atëherë lind detyrimi procedural i gjykatës për të zbatuar një regjim të veçantë përfaqësimi, parashikuar në nenet 43 dhe 44 të KPP. Në pikën 1 të nenit 44 të KPP parashikohet se: “</w:t>
      </w:r>
      <w:r w:rsidRPr="006B7632">
        <w:rPr>
          <w:i/>
          <w:sz w:val="24"/>
          <w:szCs w:val="24"/>
          <w:lang w:val="sq-AL"/>
        </w:rPr>
        <w:t xml:space="preserve">1. Kur del se gjendja mendore e të pandehurit është e tillë që pengon pjesëmarrjen e vetëdijshme në procedim, organi që procedon merr vendim për pezullimin e procedimit, por gjithnjë kur nuk duhet të merret vendim pafajësie ose pushimi. </w:t>
      </w:r>
      <w:r w:rsidRPr="006B7632">
        <w:rPr>
          <w:i/>
          <w:sz w:val="24"/>
          <w:szCs w:val="24"/>
        </w:rPr>
        <w:t xml:space="preserve">Me </w:t>
      </w:r>
      <w:proofErr w:type="spellStart"/>
      <w:r w:rsidRPr="006B7632">
        <w:rPr>
          <w:i/>
          <w:sz w:val="24"/>
          <w:szCs w:val="24"/>
        </w:rPr>
        <w:t>vendimin</w:t>
      </w:r>
      <w:proofErr w:type="spellEnd"/>
      <w:r w:rsidRPr="006B7632">
        <w:rPr>
          <w:i/>
          <w:sz w:val="24"/>
          <w:szCs w:val="24"/>
        </w:rPr>
        <w:t xml:space="preserve"> e </w:t>
      </w:r>
      <w:proofErr w:type="spellStart"/>
      <w:r w:rsidRPr="006B7632">
        <w:rPr>
          <w:i/>
          <w:sz w:val="24"/>
          <w:szCs w:val="24"/>
        </w:rPr>
        <w:t>pezullimit</w:t>
      </w:r>
      <w:proofErr w:type="spellEnd"/>
      <w:r w:rsidRPr="006B7632">
        <w:rPr>
          <w:i/>
          <w:sz w:val="24"/>
          <w:szCs w:val="24"/>
        </w:rPr>
        <w:t xml:space="preserve"> </w:t>
      </w:r>
      <w:proofErr w:type="spellStart"/>
      <w:r w:rsidRPr="006B7632">
        <w:rPr>
          <w:i/>
          <w:sz w:val="24"/>
          <w:szCs w:val="24"/>
        </w:rPr>
        <w:t>organi</w:t>
      </w:r>
      <w:proofErr w:type="spellEnd"/>
      <w:r w:rsidRPr="006B7632">
        <w:rPr>
          <w:i/>
          <w:sz w:val="24"/>
          <w:szCs w:val="24"/>
        </w:rPr>
        <w:t xml:space="preserve"> </w:t>
      </w:r>
      <w:proofErr w:type="spellStart"/>
      <w:r w:rsidRPr="006B7632">
        <w:rPr>
          <w:i/>
          <w:sz w:val="24"/>
          <w:szCs w:val="24"/>
        </w:rPr>
        <w:t>që</w:t>
      </w:r>
      <w:proofErr w:type="spellEnd"/>
      <w:r w:rsidRPr="006B7632">
        <w:rPr>
          <w:i/>
          <w:sz w:val="24"/>
          <w:szCs w:val="24"/>
        </w:rPr>
        <w:t xml:space="preserve"> </w:t>
      </w:r>
      <w:proofErr w:type="spellStart"/>
      <w:r w:rsidRPr="006B7632">
        <w:rPr>
          <w:i/>
          <w:sz w:val="24"/>
          <w:szCs w:val="24"/>
        </w:rPr>
        <w:t>procedon</w:t>
      </w:r>
      <w:proofErr w:type="spellEnd"/>
      <w:r w:rsidRPr="006B7632">
        <w:rPr>
          <w:i/>
          <w:sz w:val="24"/>
          <w:szCs w:val="24"/>
        </w:rPr>
        <w:t xml:space="preserve"> </w:t>
      </w:r>
      <w:proofErr w:type="spellStart"/>
      <w:r w:rsidRPr="006B7632">
        <w:rPr>
          <w:i/>
          <w:sz w:val="24"/>
          <w:szCs w:val="24"/>
        </w:rPr>
        <w:t>i</w:t>
      </w:r>
      <w:proofErr w:type="spellEnd"/>
      <w:r w:rsidRPr="006B7632">
        <w:rPr>
          <w:i/>
          <w:sz w:val="24"/>
          <w:szCs w:val="24"/>
        </w:rPr>
        <w:t xml:space="preserve"> </w:t>
      </w:r>
      <w:proofErr w:type="spellStart"/>
      <w:r w:rsidRPr="006B7632">
        <w:rPr>
          <w:i/>
          <w:sz w:val="24"/>
          <w:szCs w:val="24"/>
        </w:rPr>
        <w:t>cakton</w:t>
      </w:r>
      <w:proofErr w:type="spellEnd"/>
      <w:r w:rsidRPr="006B7632">
        <w:rPr>
          <w:i/>
          <w:sz w:val="24"/>
          <w:szCs w:val="24"/>
        </w:rPr>
        <w:t xml:space="preserve"> </w:t>
      </w:r>
      <w:proofErr w:type="spellStart"/>
      <w:r w:rsidRPr="006B7632">
        <w:rPr>
          <w:i/>
          <w:sz w:val="24"/>
          <w:szCs w:val="24"/>
        </w:rPr>
        <w:t>të</w:t>
      </w:r>
      <w:proofErr w:type="spellEnd"/>
      <w:r w:rsidRPr="006B7632">
        <w:rPr>
          <w:i/>
          <w:sz w:val="24"/>
          <w:szCs w:val="24"/>
        </w:rPr>
        <w:t xml:space="preserve"> </w:t>
      </w:r>
      <w:proofErr w:type="spellStart"/>
      <w:r w:rsidRPr="006B7632">
        <w:rPr>
          <w:i/>
          <w:sz w:val="24"/>
          <w:szCs w:val="24"/>
        </w:rPr>
        <w:t>pandehurit</w:t>
      </w:r>
      <w:proofErr w:type="spellEnd"/>
      <w:r w:rsidRPr="006B7632">
        <w:rPr>
          <w:i/>
          <w:sz w:val="24"/>
          <w:szCs w:val="24"/>
        </w:rPr>
        <w:t xml:space="preserve"> </w:t>
      </w:r>
      <w:bookmarkStart w:id="11" w:name="_Hlk209360493"/>
      <w:proofErr w:type="spellStart"/>
      <w:r w:rsidRPr="006B7632">
        <w:rPr>
          <w:i/>
          <w:sz w:val="24"/>
          <w:szCs w:val="24"/>
        </w:rPr>
        <w:t>një</w:t>
      </w:r>
      <w:proofErr w:type="spellEnd"/>
      <w:r w:rsidRPr="006B7632">
        <w:rPr>
          <w:i/>
          <w:sz w:val="24"/>
          <w:szCs w:val="24"/>
        </w:rPr>
        <w:t xml:space="preserve"> </w:t>
      </w:r>
      <w:proofErr w:type="spellStart"/>
      <w:r w:rsidRPr="006B7632">
        <w:rPr>
          <w:i/>
          <w:sz w:val="24"/>
          <w:szCs w:val="24"/>
        </w:rPr>
        <w:t>kujdestar</w:t>
      </w:r>
      <w:proofErr w:type="spellEnd"/>
      <w:r w:rsidRPr="006B7632">
        <w:rPr>
          <w:i/>
          <w:sz w:val="24"/>
          <w:szCs w:val="24"/>
        </w:rPr>
        <w:t xml:space="preserve"> </w:t>
      </w:r>
      <w:proofErr w:type="spellStart"/>
      <w:r w:rsidRPr="006B7632">
        <w:rPr>
          <w:i/>
          <w:sz w:val="24"/>
          <w:szCs w:val="24"/>
        </w:rPr>
        <w:t>të</w:t>
      </w:r>
      <w:proofErr w:type="spellEnd"/>
      <w:r w:rsidRPr="006B7632">
        <w:rPr>
          <w:i/>
          <w:sz w:val="24"/>
          <w:szCs w:val="24"/>
        </w:rPr>
        <w:t xml:space="preserve"> </w:t>
      </w:r>
      <w:proofErr w:type="spellStart"/>
      <w:r w:rsidRPr="006B7632">
        <w:rPr>
          <w:i/>
          <w:sz w:val="24"/>
          <w:szCs w:val="24"/>
        </w:rPr>
        <w:t>posaçëm</w:t>
      </w:r>
      <w:proofErr w:type="spellEnd"/>
      <w:r w:rsidRPr="006B7632">
        <w:rPr>
          <w:i/>
          <w:sz w:val="24"/>
          <w:szCs w:val="24"/>
        </w:rPr>
        <w:t xml:space="preserve">, </w:t>
      </w:r>
      <w:proofErr w:type="spellStart"/>
      <w:r w:rsidRPr="006B7632">
        <w:rPr>
          <w:i/>
          <w:sz w:val="24"/>
          <w:szCs w:val="24"/>
        </w:rPr>
        <w:t>të</w:t>
      </w:r>
      <w:proofErr w:type="spellEnd"/>
      <w:r w:rsidRPr="006B7632">
        <w:rPr>
          <w:i/>
          <w:sz w:val="24"/>
          <w:szCs w:val="24"/>
        </w:rPr>
        <w:t xml:space="preserve"> </w:t>
      </w:r>
      <w:proofErr w:type="spellStart"/>
      <w:r w:rsidRPr="006B7632">
        <w:rPr>
          <w:i/>
          <w:sz w:val="24"/>
          <w:szCs w:val="24"/>
        </w:rPr>
        <w:t>cilit</w:t>
      </w:r>
      <w:proofErr w:type="spellEnd"/>
      <w:r w:rsidRPr="006B7632">
        <w:rPr>
          <w:i/>
          <w:sz w:val="24"/>
          <w:szCs w:val="24"/>
        </w:rPr>
        <w:t xml:space="preserve"> </w:t>
      </w:r>
      <w:proofErr w:type="spellStart"/>
      <w:r w:rsidRPr="006B7632">
        <w:rPr>
          <w:i/>
          <w:sz w:val="24"/>
          <w:szCs w:val="24"/>
        </w:rPr>
        <w:t>i</w:t>
      </w:r>
      <w:proofErr w:type="spellEnd"/>
      <w:r w:rsidRPr="006B7632">
        <w:rPr>
          <w:i/>
          <w:sz w:val="24"/>
          <w:szCs w:val="24"/>
        </w:rPr>
        <w:t xml:space="preserve"> </w:t>
      </w:r>
      <w:proofErr w:type="spellStart"/>
      <w:r w:rsidRPr="006B7632">
        <w:rPr>
          <w:i/>
          <w:sz w:val="24"/>
          <w:szCs w:val="24"/>
        </w:rPr>
        <w:t>jepen</w:t>
      </w:r>
      <w:proofErr w:type="spellEnd"/>
      <w:r w:rsidRPr="006B7632">
        <w:rPr>
          <w:i/>
          <w:sz w:val="24"/>
          <w:szCs w:val="24"/>
        </w:rPr>
        <w:t xml:space="preserve"> </w:t>
      </w:r>
      <w:proofErr w:type="spellStart"/>
      <w:r w:rsidRPr="006B7632">
        <w:rPr>
          <w:i/>
          <w:sz w:val="24"/>
          <w:szCs w:val="24"/>
        </w:rPr>
        <w:t>të</w:t>
      </w:r>
      <w:proofErr w:type="spellEnd"/>
      <w:r w:rsidRPr="006B7632">
        <w:rPr>
          <w:i/>
          <w:sz w:val="24"/>
          <w:szCs w:val="24"/>
        </w:rPr>
        <w:t xml:space="preserve"> </w:t>
      </w:r>
      <w:proofErr w:type="spellStart"/>
      <w:r w:rsidRPr="006B7632">
        <w:rPr>
          <w:i/>
          <w:sz w:val="24"/>
          <w:szCs w:val="24"/>
        </w:rPr>
        <w:t>drejtat</w:t>
      </w:r>
      <w:proofErr w:type="spellEnd"/>
      <w:r w:rsidRPr="006B7632">
        <w:rPr>
          <w:i/>
          <w:sz w:val="24"/>
          <w:szCs w:val="24"/>
        </w:rPr>
        <w:t xml:space="preserve"> e </w:t>
      </w:r>
      <w:proofErr w:type="spellStart"/>
      <w:r w:rsidRPr="006B7632">
        <w:rPr>
          <w:i/>
          <w:sz w:val="24"/>
          <w:szCs w:val="24"/>
        </w:rPr>
        <w:t>përfaqësuesit</w:t>
      </w:r>
      <w:proofErr w:type="spellEnd"/>
      <w:r w:rsidRPr="006B7632">
        <w:rPr>
          <w:i/>
          <w:sz w:val="24"/>
          <w:szCs w:val="24"/>
        </w:rPr>
        <w:t xml:space="preserve"> </w:t>
      </w:r>
      <w:proofErr w:type="spellStart"/>
      <w:r w:rsidRPr="006B7632">
        <w:rPr>
          <w:i/>
          <w:sz w:val="24"/>
          <w:szCs w:val="24"/>
        </w:rPr>
        <w:t>ligjor</w:t>
      </w:r>
      <w:proofErr w:type="spellEnd"/>
      <w:r w:rsidRPr="006B7632">
        <w:rPr>
          <w:i/>
          <w:sz w:val="24"/>
          <w:szCs w:val="24"/>
        </w:rPr>
        <w:t>….</w:t>
      </w:r>
      <w:r w:rsidR="0098330C" w:rsidRPr="006B7632">
        <w:rPr>
          <w:i/>
          <w:sz w:val="24"/>
          <w:szCs w:val="24"/>
        </w:rPr>
        <w:t>”</w:t>
      </w:r>
    </w:p>
    <w:bookmarkEnd w:id="11"/>
    <w:p w14:paraId="354EFF86" w14:textId="77777777" w:rsidR="006B7632" w:rsidRPr="006B7632" w:rsidRDefault="006B7632" w:rsidP="006B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bCs/>
          <w:color w:val="000000"/>
          <w:sz w:val="24"/>
          <w:szCs w:val="24"/>
          <w:lang w:val="sq-AL"/>
        </w:rPr>
      </w:pPr>
      <w:r w:rsidRPr="006B7632">
        <w:rPr>
          <w:color w:val="000000"/>
          <w:sz w:val="24"/>
          <w:szCs w:val="24"/>
        </w:rPr>
        <w:tab/>
        <w:t xml:space="preserve">30. </w:t>
      </w:r>
      <w:r w:rsidRPr="006B7632">
        <w:rPr>
          <w:bCs/>
          <w:color w:val="000000"/>
          <w:sz w:val="24"/>
          <w:szCs w:val="24"/>
          <w:lang w:val="sq-AL"/>
        </w:rPr>
        <w:t xml:space="preserve">Vendimi i Gjykatës së Apelit është dhënë në shkelje të rregullave procedurale të përfaqësimit e të legjitimimit procedural të një personi të papërgjegjshëm penalisht. Akti i ekspertimit psikiatrik ka arritur në përfundimin se Robert Toska është i papërgjegjshëm penalisht, në kuptimin e nenit 46 të KP, prandaj ishte detyrimi procedural për të zbatuar një regjim të veçantë përfaqësimi dhe mbrojtjeje, sipas KPP dhe neneve përkatëse të Kodit Civil për zotësinë për të vepruar. Në momentin kur një person shpallet i papërgjegjshëm, procedura ligjore kërkon që të ngrihet çështje civile për heqje të zotësisë për të vepruar, sipas Kodit Civil, të caktohet kujdestar ligjor për të vepruar në emër të tij në mënyrë të vlefshme. Organi procedurës duhej të kishte caktuar një kujdestar ligjor të ndryshëm nga viktima e veprës penale. </w:t>
      </w:r>
    </w:p>
    <w:p w14:paraId="32AD80E3" w14:textId="77777777" w:rsidR="006B7632" w:rsidRPr="006B7632" w:rsidRDefault="006B7632" w:rsidP="006B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bCs/>
          <w:color w:val="000000"/>
          <w:sz w:val="24"/>
          <w:szCs w:val="24"/>
          <w:lang w:val="sq-AL"/>
        </w:rPr>
      </w:pPr>
      <w:r w:rsidRPr="006B7632">
        <w:rPr>
          <w:bCs/>
          <w:color w:val="000000"/>
          <w:sz w:val="24"/>
          <w:szCs w:val="24"/>
          <w:lang w:val="sq-AL"/>
        </w:rPr>
        <w:tab/>
        <w:t xml:space="preserve">31. </w:t>
      </w:r>
      <w:proofErr w:type="spellStart"/>
      <w:r w:rsidRPr="006B7632">
        <w:rPr>
          <w:color w:val="000000"/>
          <w:sz w:val="24"/>
          <w:szCs w:val="24"/>
        </w:rPr>
        <w:t>Kolegji</w:t>
      </w:r>
      <w:proofErr w:type="spellEnd"/>
      <w:r w:rsidRPr="006B7632">
        <w:rPr>
          <w:color w:val="000000"/>
          <w:sz w:val="24"/>
          <w:szCs w:val="24"/>
        </w:rPr>
        <w:t xml:space="preserve"> </w:t>
      </w:r>
      <w:proofErr w:type="spellStart"/>
      <w:r w:rsidRPr="006B7632">
        <w:rPr>
          <w:color w:val="000000"/>
          <w:sz w:val="24"/>
          <w:szCs w:val="24"/>
        </w:rPr>
        <w:t>vëren</w:t>
      </w:r>
      <w:proofErr w:type="spellEnd"/>
      <w:r w:rsidRPr="006B7632">
        <w:rPr>
          <w:color w:val="000000"/>
          <w:sz w:val="24"/>
          <w:szCs w:val="24"/>
        </w:rPr>
        <w:t xml:space="preserve"> se </w:t>
      </w:r>
      <w:proofErr w:type="spellStart"/>
      <w:r w:rsidRPr="006B7632">
        <w:rPr>
          <w:color w:val="000000"/>
          <w:sz w:val="24"/>
          <w:szCs w:val="24"/>
        </w:rPr>
        <w:t>në</w:t>
      </w:r>
      <w:proofErr w:type="spellEnd"/>
      <w:r w:rsidRPr="006B7632">
        <w:rPr>
          <w:color w:val="000000"/>
          <w:sz w:val="24"/>
          <w:szCs w:val="24"/>
        </w:rPr>
        <w:t xml:space="preserve"> </w:t>
      </w:r>
      <w:proofErr w:type="spellStart"/>
      <w:r w:rsidRPr="006B7632">
        <w:rPr>
          <w:color w:val="000000"/>
          <w:sz w:val="24"/>
          <w:szCs w:val="24"/>
        </w:rPr>
        <w:t>rastin</w:t>
      </w:r>
      <w:proofErr w:type="spellEnd"/>
      <w:r w:rsidRPr="006B7632">
        <w:rPr>
          <w:color w:val="000000"/>
          <w:sz w:val="24"/>
          <w:szCs w:val="24"/>
        </w:rPr>
        <w:t xml:space="preserve"> </w:t>
      </w:r>
      <w:proofErr w:type="spellStart"/>
      <w:r w:rsidRPr="006B7632">
        <w:rPr>
          <w:color w:val="000000"/>
          <w:sz w:val="24"/>
          <w:szCs w:val="24"/>
        </w:rPr>
        <w:t>objekt</w:t>
      </w:r>
      <w:proofErr w:type="spellEnd"/>
      <w:r w:rsidRPr="006B7632">
        <w:rPr>
          <w:color w:val="000000"/>
          <w:sz w:val="24"/>
          <w:szCs w:val="24"/>
        </w:rPr>
        <w:t xml:space="preserve"> </w:t>
      </w:r>
      <w:proofErr w:type="spellStart"/>
      <w:r w:rsidRPr="006B7632">
        <w:rPr>
          <w:color w:val="000000"/>
          <w:sz w:val="24"/>
          <w:szCs w:val="24"/>
        </w:rPr>
        <w:t>shqyrtimi</w:t>
      </w:r>
      <w:proofErr w:type="spellEnd"/>
      <w:r w:rsidRPr="006B7632">
        <w:rPr>
          <w:color w:val="000000"/>
          <w:sz w:val="24"/>
          <w:szCs w:val="24"/>
        </w:rPr>
        <w:t xml:space="preserve">, </w:t>
      </w:r>
      <w:proofErr w:type="spellStart"/>
      <w:r w:rsidRPr="006B7632">
        <w:rPr>
          <w:color w:val="000000"/>
          <w:sz w:val="24"/>
          <w:szCs w:val="24"/>
        </w:rPr>
        <w:t>nga</w:t>
      </w:r>
      <w:proofErr w:type="spellEnd"/>
      <w:r w:rsidRPr="006B7632">
        <w:rPr>
          <w:color w:val="000000"/>
          <w:sz w:val="24"/>
          <w:szCs w:val="24"/>
        </w:rPr>
        <w:t xml:space="preserve"> ana e </w:t>
      </w:r>
      <w:proofErr w:type="spellStart"/>
      <w:r w:rsidRPr="006B7632">
        <w:rPr>
          <w:color w:val="000000"/>
          <w:sz w:val="24"/>
          <w:szCs w:val="24"/>
        </w:rPr>
        <w:t>gjykatave</w:t>
      </w:r>
      <w:proofErr w:type="spellEnd"/>
      <w:r w:rsidRPr="006B7632">
        <w:rPr>
          <w:color w:val="000000"/>
          <w:sz w:val="24"/>
          <w:szCs w:val="24"/>
        </w:rPr>
        <w:t xml:space="preserve"> </w:t>
      </w:r>
      <w:proofErr w:type="spellStart"/>
      <w:r w:rsidRPr="006B7632">
        <w:rPr>
          <w:color w:val="000000"/>
          <w:sz w:val="24"/>
          <w:szCs w:val="24"/>
        </w:rPr>
        <w:t>nuk</w:t>
      </w:r>
      <w:proofErr w:type="spellEnd"/>
      <w:r w:rsidRPr="006B7632">
        <w:rPr>
          <w:color w:val="000000"/>
          <w:sz w:val="24"/>
          <w:szCs w:val="24"/>
        </w:rPr>
        <w:t xml:space="preserve"> </w:t>
      </w:r>
      <w:proofErr w:type="spellStart"/>
      <w:r w:rsidRPr="006B7632">
        <w:rPr>
          <w:color w:val="000000"/>
          <w:sz w:val="24"/>
          <w:szCs w:val="24"/>
        </w:rPr>
        <w:t>është</w:t>
      </w:r>
      <w:proofErr w:type="spellEnd"/>
      <w:r w:rsidRPr="006B7632">
        <w:rPr>
          <w:color w:val="000000"/>
          <w:sz w:val="24"/>
          <w:szCs w:val="24"/>
        </w:rPr>
        <w:t xml:space="preserve"> </w:t>
      </w:r>
      <w:proofErr w:type="spellStart"/>
      <w:r w:rsidRPr="006B7632">
        <w:rPr>
          <w:color w:val="000000"/>
          <w:sz w:val="24"/>
          <w:szCs w:val="24"/>
        </w:rPr>
        <w:t>verifikuar</w:t>
      </w:r>
      <w:proofErr w:type="spellEnd"/>
      <w:r w:rsidRPr="006B7632">
        <w:rPr>
          <w:color w:val="000000"/>
          <w:sz w:val="24"/>
          <w:szCs w:val="24"/>
        </w:rPr>
        <w:t xml:space="preserve"> </w:t>
      </w:r>
      <w:proofErr w:type="spellStart"/>
      <w:r w:rsidRPr="006B7632">
        <w:rPr>
          <w:color w:val="000000"/>
          <w:sz w:val="24"/>
          <w:szCs w:val="24"/>
        </w:rPr>
        <w:t>gjendja</w:t>
      </w:r>
      <w:proofErr w:type="spellEnd"/>
      <w:r w:rsidRPr="006B7632">
        <w:rPr>
          <w:color w:val="000000"/>
          <w:sz w:val="24"/>
          <w:szCs w:val="24"/>
        </w:rPr>
        <w:t xml:space="preserve"> </w:t>
      </w:r>
      <w:proofErr w:type="spellStart"/>
      <w:r w:rsidRPr="006B7632">
        <w:rPr>
          <w:color w:val="000000"/>
          <w:sz w:val="24"/>
          <w:szCs w:val="24"/>
        </w:rPr>
        <w:t>mendore</w:t>
      </w:r>
      <w:proofErr w:type="spellEnd"/>
      <w:r w:rsidRPr="006B7632">
        <w:rPr>
          <w:color w:val="000000"/>
          <w:sz w:val="24"/>
          <w:szCs w:val="24"/>
        </w:rPr>
        <w:t xml:space="preserve"> e </w:t>
      </w:r>
      <w:proofErr w:type="spellStart"/>
      <w:r w:rsidRPr="006B7632">
        <w:rPr>
          <w:color w:val="000000"/>
          <w:sz w:val="24"/>
          <w:szCs w:val="24"/>
        </w:rPr>
        <w:t>të</w:t>
      </w:r>
      <w:proofErr w:type="spellEnd"/>
      <w:r w:rsidRPr="006B7632">
        <w:rPr>
          <w:color w:val="000000"/>
          <w:sz w:val="24"/>
          <w:szCs w:val="24"/>
        </w:rPr>
        <w:t xml:space="preserve"> </w:t>
      </w:r>
      <w:proofErr w:type="spellStart"/>
      <w:r w:rsidRPr="006B7632">
        <w:rPr>
          <w:color w:val="000000"/>
          <w:sz w:val="24"/>
          <w:szCs w:val="24"/>
        </w:rPr>
        <w:t>pandehurit</w:t>
      </w:r>
      <w:proofErr w:type="spellEnd"/>
      <w:r w:rsidRPr="006B7632">
        <w:rPr>
          <w:color w:val="000000"/>
          <w:sz w:val="24"/>
          <w:szCs w:val="24"/>
        </w:rPr>
        <w:t xml:space="preserve">, </w:t>
      </w:r>
      <w:proofErr w:type="spellStart"/>
      <w:r w:rsidRPr="006B7632">
        <w:rPr>
          <w:color w:val="000000"/>
          <w:sz w:val="24"/>
          <w:szCs w:val="24"/>
        </w:rPr>
        <w:t>nëse</w:t>
      </w:r>
      <w:proofErr w:type="spellEnd"/>
      <w:r w:rsidRPr="006B7632">
        <w:rPr>
          <w:color w:val="000000"/>
          <w:sz w:val="24"/>
          <w:szCs w:val="24"/>
        </w:rPr>
        <w:t xml:space="preserve"> </w:t>
      </w:r>
      <w:proofErr w:type="spellStart"/>
      <w:r w:rsidRPr="006B7632">
        <w:rPr>
          <w:color w:val="000000"/>
          <w:sz w:val="24"/>
          <w:szCs w:val="24"/>
        </w:rPr>
        <w:t>ky</w:t>
      </w:r>
      <w:proofErr w:type="spellEnd"/>
      <w:r w:rsidRPr="006B7632">
        <w:rPr>
          <w:color w:val="000000"/>
          <w:sz w:val="24"/>
          <w:szCs w:val="24"/>
        </w:rPr>
        <w:t xml:space="preserve"> </w:t>
      </w:r>
      <w:proofErr w:type="spellStart"/>
      <w:r w:rsidRPr="006B7632">
        <w:rPr>
          <w:color w:val="000000"/>
          <w:sz w:val="24"/>
          <w:szCs w:val="24"/>
        </w:rPr>
        <w:t>i</w:t>
      </w:r>
      <w:proofErr w:type="spellEnd"/>
      <w:r w:rsidRPr="006B7632">
        <w:rPr>
          <w:color w:val="000000"/>
          <w:sz w:val="24"/>
          <w:szCs w:val="24"/>
        </w:rPr>
        <w:t xml:space="preserve"> </w:t>
      </w:r>
      <w:proofErr w:type="spellStart"/>
      <w:r w:rsidRPr="006B7632">
        <w:rPr>
          <w:color w:val="000000"/>
          <w:sz w:val="24"/>
          <w:szCs w:val="24"/>
        </w:rPr>
        <w:t>fundit</w:t>
      </w:r>
      <w:proofErr w:type="spellEnd"/>
      <w:r w:rsidRPr="006B7632">
        <w:rPr>
          <w:color w:val="000000"/>
          <w:sz w:val="24"/>
          <w:szCs w:val="24"/>
        </w:rPr>
        <w:t xml:space="preserve"> ka </w:t>
      </w:r>
      <w:proofErr w:type="spellStart"/>
      <w:r w:rsidRPr="006B7632">
        <w:rPr>
          <w:color w:val="000000"/>
          <w:sz w:val="24"/>
          <w:szCs w:val="24"/>
        </w:rPr>
        <w:t>qenë</w:t>
      </w:r>
      <w:proofErr w:type="spellEnd"/>
      <w:r w:rsidRPr="006B7632">
        <w:rPr>
          <w:color w:val="000000"/>
          <w:sz w:val="24"/>
          <w:szCs w:val="24"/>
        </w:rPr>
        <w:t xml:space="preserve"> apo jo </w:t>
      </w:r>
      <w:proofErr w:type="spellStart"/>
      <w:r w:rsidRPr="006B7632">
        <w:rPr>
          <w:color w:val="000000"/>
          <w:sz w:val="24"/>
          <w:szCs w:val="24"/>
        </w:rPr>
        <w:t>i</w:t>
      </w:r>
      <w:proofErr w:type="spellEnd"/>
      <w:r w:rsidRPr="006B7632">
        <w:rPr>
          <w:color w:val="000000"/>
          <w:sz w:val="24"/>
          <w:szCs w:val="24"/>
        </w:rPr>
        <w:t xml:space="preserve"> </w:t>
      </w:r>
      <w:proofErr w:type="spellStart"/>
      <w:r w:rsidRPr="006B7632">
        <w:rPr>
          <w:color w:val="000000"/>
          <w:sz w:val="24"/>
          <w:szCs w:val="24"/>
        </w:rPr>
        <w:t>vetëdijshëm</w:t>
      </w:r>
      <w:proofErr w:type="spellEnd"/>
      <w:r w:rsidRPr="006B7632">
        <w:rPr>
          <w:color w:val="000000"/>
          <w:sz w:val="24"/>
          <w:szCs w:val="24"/>
        </w:rPr>
        <w:t xml:space="preserve"> </w:t>
      </w:r>
      <w:proofErr w:type="spellStart"/>
      <w:r w:rsidRPr="006B7632">
        <w:rPr>
          <w:color w:val="000000"/>
          <w:sz w:val="24"/>
          <w:szCs w:val="24"/>
        </w:rPr>
        <w:t>për</w:t>
      </w:r>
      <w:proofErr w:type="spellEnd"/>
      <w:r w:rsidRPr="006B7632">
        <w:rPr>
          <w:color w:val="000000"/>
          <w:sz w:val="24"/>
          <w:szCs w:val="24"/>
        </w:rPr>
        <w:t xml:space="preserve"> </w:t>
      </w:r>
      <w:proofErr w:type="spellStart"/>
      <w:r w:rsidRPr="006B7632">
        <w:rPr>
          <w:color w:val="000000"/>
          <w:sz w:val="24"/>
          <w:szCs w:val="24"/>
        </w:rPr>
        <w:t>të</w:t>
      </w:r>
      <w:proofErr w:type="spellEnd"/>
      <w:r w:rsidRPr="006B7632">
        <w:rPr>
          <w:color w:val="000000"/>
          <w:sz w:val="24"/>
          <w:szCs w:val="24"/>
        </w:rPr>
        <w:t xml:space="preserve"> </w:t>
      </w:r>
      <w:proofErr w:type="spellStart"/>
      <w:r w:rsidRPr="006B7632">
        <w:rPr>
          <w:color w:val="000000"/>
          <w:sz w:val="24"/>
          <w:szCs w:val="24"/>
        </w:rPr>
        <w:t>marrë</w:t>
      </w:r>
      <w:proofErr w:type="spellEnd"/>
      <w:r w:rsidRPr="006B7632">
        <w:rPr>
          <w:color w:val="000000"/>
          <w:sz w:val="24"/>
          <w:szCs w:val="24"/>
        </w:rPr>
        <w:t xml:space="preserve"> </w:t>
      </w:r>
      <w:proofErr w:type="spellStart"/>
      <w:r w:rsidRPr="006B7632">
        <w:rPr>
          <w:color w:val="000000"/>
          <w:sz w:val="24"/>
          <w:szCs w:val="24"/>
        </w:rPr>
        <w:t>pjesë</w:t>
      </w:r>
      <w:proofErr w:type="spellEnd"/>
      <w:r w:rsidRPr="006B7632">
        <w:rPr>
          <w:color w:val="000000"/>
          <w:sz w:val="24"/>
          <w:szCs w:val="24"/>
        </w:rPr>
        <w:t xml:space="preserve"> </w:t>
      </w:r>
      <w:proofErr w:type="spellStart"/>
      <w:r w:rsidRPr="006B7632">
        <w:rPr>
          <w:color w:val="000000"/>
          <w:sz w:val="24"/>
          <w:szCs w:val="24"/>
        </w:rPr>
        <w:t>në</w:t>
      </w:r>
      <w:proofErr w:type="spellEnd"/>
      <w:r w:rsidRPr="006B7632">
        <w:rPr>
          <w:color w:val="000000"/>
          <w:sz w:val="24"/>
          <w:szCs w:val="24"/>
        </w:rPr>
        <w:t xml:space="preserve"> </w:t>
      </w:r>
      <w:proofErr w:type="spellStart"/>
      <w:r w:rsidRPr="006B7632">
        <w:rPr>
          <w:color w:val="000000"/>
          <w:sz w:val="24"/>
          <w:szCs w:val="24"/>
        </w:rPr>
        <w:t>gjykim</w:t>
      </w:r>
      <w:proofErr w:type="spellEnd"/>
      <w:r w:rsidRPr="006B7632">
        <w:rPr>
          <w:color w:val="000000"/>
          <w:sz w:val="24"/>
          <w:szCs w:val="24"/>
        </w:rPr>
        <w:t xml:space="preserve">, </w:t>
      </w:r>
      <w:proofErr w:type="spellStart"/>
      <w:r w:rsidRPr="006B7632">
        <w:rPr>
          <w:color w:val="000000"/>
          <w:sz w:val="24"/>
          <w:szCs w:val="24"/>
        </w:rPr>
        <w:t>si</w:t>
      </w:r>
      <w:proofErr w:type="spellEnd"/>
      <w:r w:rsidRPr="006B7632">
        <w:rPr>
          <w:color w:val="000000"/>
          <w:sz w:val="24"/>
          <w:szCs w:val="24"/>
        </w:rPr>
        <w:t xml:space="preserve"> </w:t>
      </w:r>
      <w:proofErr w:type="spellStart"/>
      <w:r w:rsidRPr="006B7632">
        <w:rPr>
          <w:color w:val="000000"/>
          <w:sz w:val="24"/>
          <w:szCs w:val="24"/>
        </w:rPr>
        <w:t>dhe</w:t>
      </w:r>
      <w:proofErr w:type="spellEnd"/>
      <w:r w:rsidRPr="006B7632">
        <w:rPr>
          <w:color w:val="000000"/>
          <w:sz w:val="24"/>
          <w:szCs w:val="24"/>
        </w:rPr>
        <w:t xml:space="preserve"> </w:t>
      </w:r>
      <w:proofErr w:type="spellStart"/>
      <w:r w:rsidRPr="006B7632">
        <w:rPr>
          <w:color w:val="000000"/>
          <w:sz w:val="24"/>
          <w:szCs w:val="24"/>
        </w:rPr>
        <w:t>për</w:t>
      </w:r>
      <w:proofErr w:type="spellEnd"/>
      <w:r w:rsidRPr="006B7632">
        <w:rPr>
          <w:color w:val="000000"/>
          <w:sz w:val="24"/>
          <w:szCs w:val="24"/>
        </w:rPr>
        <w:t xml:space="preserve"> </w:t>
      </w:r>
      <w:proofErr w:type="spellStart"/>
      <w:r w:rsidRPr="006B7632">
        <w:rPr>
          <w:color w:val="000000"/>
          <w:sz w:val="24"/>
          <w:szCs w:val="24"/>
        </w:rPr>
        <w:t>të</w:t>
      </w:r>
      <w:proofErr w:type="spellEnd"/>
      <w:r w:rsidRPr="006B7632">
        <w:rPr>
          <w:color w:val="000000"/>
          <w:sz w:val="24"/>
          <w:szCs w:val="24"/>
        </w:rPr>
        <w:t xml:space="preserve"> </w:t>
      </w:r>
      <w:proofErr w:type="spellStart"/>
      <w:r w:rsidRPr="006B7632">
        <w:rPr>
          <w:color w:val="000000"/>
          <w:sz w:val="24"/>
          <w:szCs w:val="24"/>
        </w:rPr>
        <w:t>zgjedhur</w:t>
      </w:r>
      <w:proofErr w:type="spellEnd"/>
      <w:r w:rsidRPr="006B7632">
        <w:rPr>
          <w:color w:val="000000"/>
          <w:sz w:val="24"/>
          <w:szCs w:val="24"/>
        </w:rPr>
        <w:t xml:space="preserve"> vet </w:t>
      </w:r>
      <w:proofErr w:type="spellStart"/>
      <w:r w:rsidRPr="006B7632">
        <w:rPr>
          <w:color w:val="000000"/>
          <w:sz w:val="24"/>
          <w:szCs w:val="24"/>
        </w:rPr>
        <w:t>mbrojtësin</w:t>
      </w:r>
      <w:proofErr w:type="spellEnd"/>
      <w:r w:rsidRPr="006B7632">
        <w:rPr>
          <w:color w:val="000000"/>
          <w:sz w:val="24"/>
          <w:szCs w:val="24"/>
        </w:rPr>
        <w:t xml:space="preserve"> e </w:t>
      </w:r>
      <w:proofErr w:type="spellStart"/>
      <w:r w:rsidRPr="006B7632">
        <w:rPr>
          <w:color w:val="000000"/>
          <w:sz w:val="24"/>
          <w:szCs w:val="24"/>
        </w:rPr>
        <w:t>tij</w:t>
      </w:r>
      <w:proofErr w:type="spellEnd"/>
      <w:r w:rsidRPr="006B7632">
        <w:rPr>
          <w:color w:val="000000"/>
          <w:sz w:val="24"/>
          <w:szCs w:val="24"/>
        </w:rPr>
        <w:t xml:space="preserve">. </w:t>
      </w:r>
      <w:proofErr w:type="spellStart"/>
      <w:r w:rsidRPr="006B7632">
        <w:rPr>
          <w:color w:val="000000"/>
          <w:sz w:val="24"/>
          <w:szCs w:val="24"/>
        </w:rPr>
        <w:t>Në</w:t>
      </w:r>
      <w:proofErr w:type="spellEnd"/>
      <w:r w:rsidRPr="006B7632">
        <w:rPr>
          <w:color w:val="000000"/>
          <w:sz w:val="24"/>
          <w:szCs w:val="24"/>
        </w:rPr>
        <w:t xml:space="preserve"> </w:t>
      </w:r>
      <w:proofErr w:type="spellStart"/>
      <w:r w:rsidRPr="006B7632">
        <w:rPr>
          <w:color w:val="000000"/>
          <w:sz w:val="24"/>
          <w:szCs w:val="24"/>
        </w:rPr>
        <w:t>eventualitetin</w:t>
      </w:r>
      <w:proofErr w:type="spellEnd"/>
      <w:r w:rsidRPr="006B7632">
        <w:rPr>
          <w:color w:val="000000"/>
          <w:sz w:val="24"/>
          <w:szCs w:val="24"/>
        </w:rPr>
        <w:t xml:space="preserve"> </w:t>
      </w:r>
      <w:proofErr w:type="spellStart"/>
      <w:r w:rsidRPr="006B7632">
        <w:rPr>
          <w:color w:val="000000"/>
          <w:sz w:val="24"/>
          <w:szCs w:val="24"/>
        </w:rPr>
        <w:t>që</w:t>
      </w:r>
      <w:proofErr w:type="spellEnd"/>
      <w:r w:rsidRPr="006B7632">
        <w:rPr>
          <w:color w:val="000000"/>
          <w:sz w:val="24"/>
          <w:szCs w:val="24"/>
        </w:rPr>
        <w:t xml:space="preserve"> </w:t>
      </w:r>
      <w:proofErr w:type="spellStart"/>
      <w:r w:rsidRPr="006B7632">
        <w:rPr>
          <w:color w:val="000000"/>
          <w:sz w:val="24"/>
          <w:szCs w:val="24"/>
        </w:rPr>
        <w:t>gjendja</w:t>
      </w:r>
      <w:proofErr w:type="spellEnd"/>
      <w:r w:rsidRPr="006B7632">
        <w:rPr>
          <w:color w:val="000000"/>
          <w:sz w:val="24"/>
          <w:szCs w:val="24"/>
        </w:rPr>
        <w:t xml:space="preserve"> </w:t>
      </w:r>
      <w:proofErr w:type="spellStart"/>
      <w:r w:rsidRPr="006B7632">
        <w:rPr>
          <w:color w:val="000000"/>
          <w:sz w:val="24"/>
          <w:szCs w:val="24"/>
        </w:rPr>
        <w:t>mendore</w:t>
      </w:r>
      <w:proofErr w:type="spellEnd"/>
      <w:r w:rsidRPr="006B7632">
        <w:rPr>
          <w:color w:val="000000"/>
          <w:sz w:val="24"/>
          <w:szCs w:val="24"/>
        </w:rPr>
        <w:t xml:space="preserve"> e </w:t>
      </w:r>
      <w:proofErr w:type="spellStart"/>
      <w:r w:rsidRPr="006B7632">
        <w:rPr>
          <w:color w:val="000000"/>
          <w:sz w:val="24"/>
          <w:szCs w:val="24"/>
        </w:rPr>
        <w:t>këtij</w:t>
      </w:r>
      <w:proofErr w:type="spellEnd"/>
      <w:r w:rsidRPr="006B7632">
        <w:rPr>
          <w:color w:val="000000"/>
          <w:sz w:val="24"/>
          <w:szCs w:val="24"/>
        </w:rPr>
        <w:t xml:space="preserve"> </w:t>
      </w:r>
      <w:proofErr w:type="spellStart"/>
      <w:r w:rsidRPr="006B7632">
        <w:rPr>
          <w:color w:val="000000"/>
          <w:sz w:val="24"/>
          <w:szCs w:val="24"/>
        </w:rPr>
        <w:t>të</w:t>
      </w:r>
      <w:proofErr w:type="spellEnd"/>
      <w:r w:rsidRPr="006B7632">
        <w:rPr>
          <w:color w:val="000000"/>
          <w:sz w:val="24"/>
          <w:szCs w:val="24"/>
        </w:rPr>
        <w:t xml:space="preserve"> </w:t>
      </w:r>
      <w:proofErr w:type="spellStart"/>
      <w:r w:rsidRPr="006B7632">
        <w:rPr>
          <w:color w:val="000000"/>
          <w:sz w:val="24"/>
          <w:szCs w:val="24"/>
        </w:rPr>
        <w:t>fundit</w:t>
      </w:r>
      <w:proofErr w:type="spellEnd"/>
      <w:r w:rsidRPr="006B7632">
        <w:rPr>
          <w:color w:val="000000"/>
          <w:sz w:val="24"/>
          <w:szCs w:val="24"/>
        </w:rPr>
        <w:t xml:space="preserve"> e </w:t>
      </w:r>
      <w:proofErr w:type="spellStart"/>
      <w:r w:rsidRPr="006B7632">
        <w:rPr>
          <w:color w:val="000000"/>
          <w:sz w:val="24"/>
          <w:szCs w:val="24"/>
        </w:rPr>
        <w:t>pengon</w:t>
      </w:r>
      <w:proofErr w:type="spellEnd"/>
      <w:r w:rsidRPr="006B7632">
        <w:rPr>
          <w:color w:val="000000"/>
          <w:sz w:val="24"/>
          <w:szCs w:val="24"/>
        </w:rPr>
        <w:t xml:space="preserve"> </w:t>
      </w:r>
      <w:proofErr w:type="spellStart"/>
      <w:r w:rsidRPr="006B7632">
        <w:rPr>
          <w:color w:val="000000"/>
          <w:sz w:val="24"/>
          <w:szCs w:val="24"/>
        </w:rPr>
        <w:t>pjesmarrjen</w:t>
      </w:r>
      <w:proofErr w:type="spellEnd"/>
      <w:r w:rsidRPr="006B7632">
        <w:rPr>
          <w:color w:val="000000"/>
          <w:sz w:val="24"/>
          <w:szCs w:val="24"/>
        </w:rPr>
        <w:t xml:space="preserve"> e </w:t>
      </w:r>
      <w:proofErr w:type="spellStart"/>
      <w:r w:rsidRPr="006B7632">
        <w:rPr>
          <w:color w:val="000000"/>
          <w:sz w:val="24"/>
          <w:szCs w:val="24"/>
        </w:rPr>
        <w:t>vetëdijshme</w:t>
      </w:r>
      <w:proofErr w:type="spellEnd"/>
      <w:r w:rsidRPr="006B7632">
        <w:rPr>
          <w:color w:val="000000"/>
          <w:sz w:val="24"/>
          <w:szCs w:val="24"/>
        </w:rPr>
        <w:t xml:space="preserve"> </w:t>
      </w:r>
      <w:proofErr w:type="spellStart"/>
      <w:r w:rsidRPr="006B7632">
        <w:rPr>
          <w:color w:val="000000"/>
          <w:sz w:val="24"/>
          <w:szCs w:val="24"/>
        </w:rPr>
        <w:t>në</w:t>
      </w:r>
      <w:proofErr w:type="spellEnd"/>
      <w:r w:rsidRPr="006B7632">
        <w:rPr>
          <w:color w:val="000000"/>
          <w:sz w:val="24"/>
          <w:szCs w:val="24"/>
        </w:rPr>
        <w:t xml:space="preserve"> </w:t>
      </w:r>
      <w:proofErr w:type="spellStart"/>
      <w:r w:rsidRPr="006B7632">
        <w:rPr>
          <w:color w:val="000000"/>
          <w:sz w:val="24"/>
          <w:szCs w:val="24"/>
        </w:rPr>
        <w:t>gjykim</w:t>
      </w:r>
      <w:proofErr w:type="spellEnd"/>
      <w:r w:rsidRPr="006B7632">
        <w:rPr>
          <w:color w:val="000000"/>
          <w:sz w:val="24"/>
          <w:szCs w:val="24"/>
        </w:rPr>
        <w:t xml:space="preserve">, </w:t>
      </w:r>
      <w:proofErr w:type="spellStart"/>
      <w:r w:rsidRPr="006B7632">
        <w:rPr>
          <w:color w:val="000000"/>
          <w:sz w:val="24"/>
          <w:szCs w:val="24"/>
        </w:rPr>
        <w:t>në</w:t>
      </w:r>
      <w:proofErr w:type="spellEnd"/>
      <w:r w:rsidRPr="006B7632">
        <w:rPr>
          <w:color w:val="000000"/>
          <w:sz w:val="24"/>
          <w:szCs w:val="24"/>
        </w:rPr>
        <w:t xml:space="preserve"> </w:t>
      </w:r>
      <w:proofErr w:type="spellStart"/>
      <w:r w:rsidRPr="006B7632">
        <w:rPr>
          <w:color w:val="000000"/>
          <w:sz w:val="24"/>
          <w:szCs w:val="24"/>
        </w:rPr>
        <w:t>ato</w:t>
      </w:r>
      <w:proofErr w:type="spellEnd"/>
      <w:r w:rsidRPr="006B7632">
        <w:rPr>
          <w:color w:val="000000"/>
          <w:sz w:val="24"/>
          <w:szCs w:val="24"/>
        </w:rPr>
        <w:t xml:space="preserve"> </w:t>
      </w:r>
      <w:proofErr w:type="spellStart"/>
      <w:r w:rsidRPr="006B7632">
        <w:rPr>
          <w:color w:val="000000"/>
          <w:sz w:val="24"/>
          <w:szCs w:val="24"/>
        </w:rPr>
        <w:t>kushte</w:t>
      </w:r>
      <w:proofErr w:type="spellEnd"/>
      <w:r w:rsidRPr="006B7632">
        <w:rPr>
          <w:color w:val="000000"/>
          <w:sz w:val="24"/>
          <w:szCs w:val="24"/>
        </w:rPr>
        <w:t xml:space="preserve"> </w:t>
      </w:r>
      <w:proofErr w:type="spellStart"/>
      <w:r w:rsidRPr="006B7632">
        <w:rPr>
          <w:color w:val="000000"/>
          <w:sz w:val="24"/>
          <w:szCs w:val="24"/>
        </w:rPr>
        <w:t>që</w:t>
      </w:r>
      <w:proofErr w:type="spellEnd"/>
      <w:r w:rsidRPr="006B7632">
        <w:rPr>
          <w:color w:val="000000"/>
          <w:sz w:val="24"/>
          <w:szCs w:val="24"/>
        </w:rPr>
        <w:t xml:space="preserve"> e </w:t>
      </w:r>
      <w:proofErr w:type="spellStart"/>
      <w:r w:rsidRPr="006B7632">
        <w:rPr>
          <w:color w:val="000000"/>
          <w:sz w:val="24"/>
          <w:szCs w:val="24"/>
        </w:rPr>
        <w:t>vë</w:t>
      </w:r>
      <w:proofErr w:type="spellEnd"/>
      <w:r w:rsidRPr="006B7632">
        <w:rPr>
          <w:color w:val="000000"/>
          <w:sz w:val="24"/>
          <w:szCs w:val="24"/>
        </w:rPr>
        <w:t xml:space="preserve"> </w:t>
      </w:r>
      <w:proofErr w:type="spellStart"/>
      <w:r w:rsidRPr="006B7632">
        <w:rPr>
          <w:color w:val="000000"/>
          <w:sz w:val="24"/>
          <w:szCs w:val="24"/>
        </w:rPr>
        <w:t>në</w:t>
      </w:r>
      <w:proofErr w:type="spellEnd"/>
      <w:r w:rsidRPr="006B7632">
        <w:rPr>
          <w:color w:val="000000"/>
          <w:sz w:val="24"/>
          <w:szCs w:val="24"/>
        </w:rPr>
        <w:t xml:space="preserve"> </w:t>
      </w:r>
      <w:proofErr w:type="spellStart"/>
      <w:r w:rsidRPr="006B7632">
        <w:rPr>
          <w:color w:val="000000"/>
          <w:sz w:val="24"/>
          <w:szCs w:val="24"/>
        </w:rPr>
        <w:t>pamundësi</w:t>
      </w:r>
      <w:proofErr w:type="spellEnd"/>
      <w:r w:rsidRPr="006B7632">
        <w:rPr>
          <w:color w:val="000000"/>
          <w:sz w:val="24"/>
          <w:szCs w:val="24"/>
        </w:rPr>
        <w:t xml:space="preserve"> </w:t>
      </w:r>
      <w:proofErr w:type="spellStart"/>
      <w:r w:rsidRPr="006B7632">
        <w:rPr>
          <w:color w:val="000000"/>
          <w:sz w:val="24"/>
          <w:szCs w:val="24"/>
        </w:rPr>
        <w:t>për</w:t>
      </w:r>
      <w:proofErr w:type="spellEnd"/>
      <w:r w:rsidRPr="006B7632">
        <w:rPr>
          <w:color w:val="000000"/>
          <w:sz w:val="24"/>
          <w:szCs w:val="24"/>
        </w:rPr>
        <w:t xml:space="preserve"> </w:t>
      </w:r>
      <w:proofErr w:type="spellStart"/>
      <w:r w:rsidRPr="006B7632">
        <w:rPr>
          <w:color w:val="000000"/>
          <w:sz w:val="24"/>
          <w:szCs w:val="24"/>
        </w:rPr>
        <w:t>të</w:t>
      </w:r>
      <w:proofErr w:type="spellEnd"/>
      <w:r w:rsidRPr="006B7632">
        <w:rPr>
          <w:color w:val="000000"/>
          <w:sz w:val="24"/>
          <w:szCs w:val="24"/>
        </w:rPr>
        <w:t xml:space="preserve"> </w:t>
      </w:r>
      <w:proofErr w:type="spellStart"/>
      <w:r w:rsidRPr="006B7632">
        <w:rPr>
          <w:color w:val="000000"/>
          <w:sz w:val="24"/>
          <w:szCs w:val="24"/>
        </w:rPr>
        <w:t>zgjedhur</w:t>
      </w:r>
      <w:proofErr w:type="spellEnd"/>
      <w:r w:rsidRPr="006B7632">
        <w:rPr>
          <w:color w:val="000000"/>
          <w:sz w:val="24"/>
          <w:szCs w:val="24"/>
        </w:rPr>
        <w:t xml:space="preserve"> </w:t>
      </w:r>
      <w:proofErr w:type="spellStart"/>
      <w:r w:rsidRPr="006B7632">
        <w:rPr>
          <w:color w:val="000000"/>
          <w:sz w:val="24"/>
          <w:szCs w:val="24"/>
        </w:rPr>
        <w:t>mbrojtësin</w:t>
      </w:r>
      <w:proofErr w:type="spellEnd"/>
      <w:r w:rsidRPr="006B7632">
        <w:rPr>
          <w:color w:val="000000"/>
          <w:sz w:val="24"/>
          <w:szCs w:val="24"/>
        </w:rPr>
        <w:t xml:space="preserve"> e </w:t>
      </w:r>
      <w:proofErr w:type="spellStart"/>
      <w:r w:rsidRPr="006B7632">
        <w:rPr>
          <w:color w:val="000000"/>
          <w:sz w:val="24"/>
          <w:szCs w:val="24"/>
        </w:rPr>
        <w:t>tij</w:t>
      </w:r>
      <w:proofErr w:type="spellEnd"/>
      <w:r w:rsidRPr="006B7632">
        <w:rPr>
          <w:color w:val="000000"/>
          <w:sz w:val="24"/>
          <w:szCs w:val="24"/>
        </w:rPr>
        <w:t xml:space="preserve">, </w:t>
      </w:r>
      <w:proofErr w:type="spellStart"/>
      <w:r w:rsidRPr="006B7632">
        <w:rPr>
          <w:color w:val="000000"/>
          <w:sz w:val="24"/>
          <w:szCs w:val="24"/>
        </w:rPr>
        <w:t>gjykata</w:t>
      </w:r>
      <w:proofErr w:type="spellEnd"/>
      <w:r w:rsidRPr="006B7632">
        <w:rPr>
          <w:color w:val="000000"/>
          <w:sz w:val="24"/>
          <w:szCs w:val="24"/>
        </w:rPr>
        <w:t xml:space="preserve"> </w:t>
      </w:r>
      <w:proofErr w:type="spellStart"/>
      <w:r w:rsidRPr="006B7632">
        <w:rPr>
          <w:color w:val="000000"/>
          <w:sz w:val="24"/>
          <w:szCs w:val="24"/>
        </w:rPr>
        <w:t>sipas</w:t>
      </w:r>
      <w:proofErr w:type="spellEnd"/>
      <w:r w:rsidRPr="006B7632">
        <w:rPr>
          <w:color w:val="000000"/>
          <w:sz w:val="24"/>
          <w:szCs w:val="24"/>
        </w:rPr>
        <w:t xml:space="preserve"> </w:t>
      </w:r>
      <w:proofErr w:type="spellStart"/>
      <w:r w:rsidRPr="006B7632">
        <w:rPr>
          <w:color w:val="000000"/>
          <w:sz w:val="24"/>
          <w:szCs w:val="24"/>
        </w:rPr>
        <w:t>nenit</w:t>
      </w:r>
      <w:proofErr w:type="spellEnd"/>
      <w:r w:rsidRPr="006B7632">
        <w:rPr>
          <w:color w:val="000000"/>
          <w:sz w:val="24"/>
          <w:szCs w:val="24"/>
        </w:rPr>
        <w:t xml:space="preserve"> 44 </w:t>
      </w:r>
      <w:proofErr w:type="spellStart"/>
      <w:r w:rsidRPr="006B7632">
        <w:rPr>
          <w:color w:val="000000"/>
          <w:sz w:val="24"/>
          <w:szCs w:val="24"/>
        </w:rPr>
        <w:t>të</w:t>
      </w:r>
      <w:proofErr w:type="spellEnd"/>
      <w:r w:rsidRPr="006B7632">
        <w:rPr>
          <w:color w:val="000000"/>
          <w:sz w:val="24"/>
          <w:szCs w:val="24"/>
        </w:rPr>
        <w:t xml:space="preserve"> KPP, </w:t>
      </w:r>
      <w:proofErr w:type="spellStart"/>
      <w:r w:rsidRPr="006B7632">
        <w:rPr>
          <w:color w:val="000000"/>
          <w:sz w:val="24"/>
          <w:szCs w:val="24"/>
        </w:rPr>
        <w:t>duhet</w:t>
      </w:r>
      <w:proofErr w:type="spellEnd"/>
      <w:r w:rsidRPr="006B7632">
        <w:rPr>
          <w:color w:val="000000"/>
          <w:sz w:val="24"/>
          <w:szCs w:val="24"/>
        </w:rPr>
        <w:t xml:space="preserve"> </w:t>
      </w:r>
      <w:proofErr w:type="spellStart"/>
      <w:r w:rsidRPr="006B7632">
        <w:rPr>
          <w:color w:val="000000"/>
          <w:sz w:val="24"/>
          <w:szCs w:val="24"/>
        </w:rPr>
        <w:t>ti</w:t>
      </w:r>
      <w:proofErr w:type="spellEnd"/>
      <w:r w:rsidRPr="006B7632">
        <w:rPr>
          <w:color w:val="000000"/>
          <w:sz w:val="24"/>
          <w:szCs w:val="24"/>
        </w:rPr>
        <w:t xml:space="preserve"> </w:t>
      </w:r>
      <w:proofErr w:type="spellStart"/>
      <w:r w:rsidRPr="006B7632">
        <w:rPr>
          <w:color w:val="000000"/>
          <w:sz w:val="24"/>
          <w:szCs w:val="24"/>
        </w:rPr>
        <w:t>cakojë</w:t>
      </w:r>
      <w:proofErr w:type="spellEnd"/>
      <w:r w:rsidRPr="006B7632">
        <w:rPr>
          <w:color w:val="000000"/>
          <w:sz w:val="24"/>
          <w:szCs w:val="24"/>
        </w:rPr>
        <w:t xml:space="preserve"> </w:t>
      </w:r>
      <w:proofErr w:type="spellStart"/>
      <w:r w:rsidRPr="006B7632">
        <w:rPr>
          <w:color w:val="000000"/>
          <w:sz w:val="24"/>
          <w:szCs w:val="24"/>
        </w:rPr>
        <w:t>të</w:t>
      </w:r>
      <w:proofErr w:type="spellEnd"/>
      <w:r w:rsidRPr="006B7632">
        <w:rPr>
          <w:color w:val="000000"/>
          <w:sz w:val="24"/>
          <w:szCs w:val="24"/>
        </w:rPr>
        <w:t xml:space="preserve"> </w:t>
      </w:r>
      <w:proofErr w:type="spellStart"/>
      <w:r w:rsidRPr="006B7632">
        <w:rPr>
          <w:color w:val="000000"/>
          <w:sz w:val="24"/>
          <w:szCs w:val="24"/>
        </w:rPr>
        <w:t>pandehurit</w:t>
      </w:r>
      <w:proofErr w:type="spellEnd"/>
      <w:r w:rsidRPr="006B7632">
        <w:rPr>
          <w:color w:val="000000"/>
          <w:sz w:val="24"/>
          <w:szCs w:val="24"/>
        </w:rPr>
        <w:t xml:space="preserve"> </w:t>
      </w:r>
      <w:proofErr w:type="spellStart"/>
      <w:r w:rsidRPr="006B7632">
        <w:rPr>
          <w:sz w:val="24"/>
          <w:szCs w:val="24"/>
        </w:rPr>
        <w:t>një</w:t>
      </w:r>
      <w:proofErr w:type="spellEnd"/>
      <w:r w:rsidRPr="006B7632">
        <w:rPr>
          <w:sz w:val="24"/>
          <w:szCs w:val="24"/>
        </w:rPr>
        <w:t xml:space="preserve"> </w:t>
      </w:r>
      <w:proofErr w:type="spellStart"/>
      <w:r w:rsidRPr="006B7632">
        <w:rPr>
          <w:sz w:val="24"/>
          <w:szCs w:val="24"/>
        </w:rPr>
        <w:t>kujdestar</w:t>
      </w:r>
      <w:proofErr w:type="spellEnd"/>
      <w:r w:rsidRPr="006B7632">
        <w:rPr>
          <w:sz w:val="24"/>
          <w:szCs w:val="24"/>
        </w:rPr>
        <w:t xml:space="preserve"> </w:t>
      </w:r>
      <w:proofErr w:type="spellStart"/>
      <w:r w:rsidRPr="006B7632">
        <w:rPr>
          <w:sz w:val="24"/>
          <w:szCs w:val="24"/>
        </w:rPr>
        <w:t>të</w:t>
      </w:r>
      <w:proofErr w:type="spellEnd"/>
      <w:r w:rsidRPr="006B7632">
        <w:rPr>
          <w:sz w:val="24"/>
          <w:szCs w:val="24"/>
        </w:rPr>
        <w:t xml:space="preserve"> </w:t>
      </w:r>
      <w:proofErr w:type="spellStart"/>
      <w:r w:rsidRPr="006B7632">
        <w:rPr>
          <w:sz w:val="24"/>
          <w:szCs w:val="24"/>
        </w:rPr>
        <w:t>posaçëm</w:t>
      </w:r>
      <w:proofErr w:type="spellEnd"/>
      <w:r w:rsidRPr="006B7632">
        <w:rPr>
          <w:sz w:val="24"/>
          <w:szCs w:val="24"/>
        </w:rPr>
        <w:t xml:space="preserve">, </w:t>
      </w:r>
      <w:proofErr w:type="spellStart"/>
      <w:r w:rsidRPr="006B7632">
        <w:rPr>
          <w:sz w:val="24"/>
          <w:szCs w:val="24"/>
        </w:rPr>
        <w:t>të</w:t>
      </w:r>
      <w:proofErr w:type="spellEnd"/>
      <w:r w:rsidRPr="006B7632">
        <w:rPr>
          <w:sz w:val="24"/>
          <w:szCs w:val="24"/>
        </w:rPr>
        <w:t xml:space="preserve"> </w:t>
      </w:r>
      <w:proofErr w:type="spellStart"/>
      <w:r w:rsidRPr="006B7632">
        <w:rPr>
          <w:sz w:val="24"/>
          <w:szCs w:val="24"/>
        </w:rPr>
        <w:t>cilit</w:t>
      </w:r>
      <w:proofErr w:type="spellEnd"/>
      <w:r w:rsidRPr="006B7632">
        <w:rPr>
          <w:sz w:val="24"/>
          <w:szCs w:val="24"/>
        </w:rPr>
        <w:t xml:space="preserve"> </w:t>
      </w:r>
      <w:proofErr w:type="spellStart"/>
      <w:r w:rsidRPr="006B7632">
        <w:rPr>
          <w:sz w:val="24"/>
          <w:szCs w:val="24"/>
        </w:rPr>
        <w:t>i</w:t>
      </w:r>
      <w:proofErr w:type="spellEnd"/>
      <w:r w:rsidRPr="006B7632">
        <w:rPr>
          <w:sz w:val="24"/>
          <w:szCs w:val="24"/>
        </w:rPr>
        <w:t xml:space="preserve"> </w:t>
      </w:r>
      <w:proofErr w:type="spellStart"/>
      <w:r w:rsidRPr="006B7632">
        <w:rPr>
          <w:sz w:val="24"/>
          <w:szCs w:val="24"/>
        </w:rPr>
        <w:t>jepen</w:t>
      </w:r>
      <w:proofErr w:type="spellEnd"/>
      <w:r w:rsidRPr="006B7632">
        <w:rPr>
          <w:sz w:val="24"/>
          <w:szCs w:val="24"/>
        </w:rPr>
        <w:t xml:space="preserve"> </w:t>
      </w:r>
      <w:proofErr w:type="spellStart"/>
      <w:r w:rsidRPr="006B7632">
        <w:rPr>
          <w:sz w:val="24"/>
          <w:szCs w:val="24"/>
        </w:rPr>
        <w:t>të</w:t>
      </w:r>
      <w:proofErr w:type="spellEnd"/>
      <w:r w:rsidRPr="006B7632">
        <w:rPr>
          <w:sz w:val="24"/>
          <w:szCs w:val="24"/>
        </w:rPr>
        <w:t xml:space="preserve"> </w:t>
      </w:r>
      <w:proofErr w:type="spellStart"/>
      <w:r w:rsidRPr="006B7632">
        <w:rPr>
          <w:sz w:val="24"/>
          <w:szCs w:val="24"/>
        </w:rPr>
        <w:t>drejtat</w:t>
      </w:r>
      <w:proofErr w:type="spellEnd"/>
      <w:r w:rsidRPr="006B7632">
        <w:rPr>
          <w:sz w:val="24"/>
          <w:szCs w:val="24"/>
        </w:rPr>
        <w:t xml:space="preserve"> e </w:t>
      </w:r>
      <w:proofErr w:type="spellStart"/>
      <w:r w:rsidRPr="006B7632">
        <w:rPr>
          <w:sz w:val="24"/>
          <w:szCs w:val="24"/>
        </w:rPr>
        <w:t>përfaqësuesit</w:t>
      </w:r>
      <w:proofErr w:type="spellEnd"/>
      <w:r w:rsidRPr="006B7632">
        <w:rPr>
          <w:sz w:val="24"/>
          <w:szCs w:val="24"/>
        </w:rPr>
        <w:t xml:space="preserve"> </w:t>
      </w:r>
      <w:proofErr w:type="spellStart"/>
      <w:r w:rsidRPr="006B7632">
        <w:rPr>
          <w:sz w:val="24"/>
          <w:szCs w:val="24"/>
        </w:rPr>
        <w:t>ligjor</w:t>
      </w:r>
      <w:proofErr w:type="spellEnd"/>
      <w:r w:rsidRPr="006B7632">
        <w:rPr>
          <w:sz w:val="24"/>
          <w:szCs w:val="24"/>
        </w:rPr>
        <w:t>.</w:t>
      </w:r>
    </w:p>
    <w:p w14:paraId="453649B3"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32. Në respektim të së drejtës së mbrojtjes garantuar nga neni 6 i Konventës Evropiane për të Drejtat e Njeriut (e drejta për gjykim të drejtë), nenin 34/a e vijues të KPP (e drejta për të pasur përfaqësues ligjor dhe mbrojtës), si dhe nenin 128/a </w:t>
      </w:r>
      <w:bookmarkStart w:id="12" w:name="_Hlk210211552"/>
      <w:r w:rsidRPr="006B7632">
        <w:rPr>
          <w:bCs/>
          <w:color w:val="000000"/>
          <w:sz w:val="24"/>
          <w:szCs w:val="24"/>
          <w:lang w:val="sq-AL"/>
        </w:rPr>
        <w:t>pika 1, shkonja “c”</w:t>
      </w:r>
      <w:bookmarkEnd w:id="12"/>
      <w:r w:rsidRPr="006B7632">
        <w:rPr>
          <w:bCs/>
          <w:color w:val="000000"/>
          <w:sz w:val="24"/>
          <w:szCs w:val="24"/>
          <w:lang w:val="sq-AL"/>
        </w:rPr>
        <w:t xml:space="preserve"> të KPP, mbi pavlefshmërinë absolute të akteve të marra në kundërshtim me ligjin, nëse ndaj të pandehurit nuk është hequr paraprakisht zotësia për të vepruar, dhe nuk është caktuar nga gjykata kujdestar ligjor, atëherë çdo përfaqësim nga një avokat mbrojtës nuk është i mjaftueshëm për të garantuar të drejtën e tij efektive, sepse nuk ka përfaqësim të ligjshëm nga një person me fuqi vendimmarrëse mbi të. </w:t>
      </w:r>
    </w:p>
    <w:p w14:paraId="4EB62B92"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33. Përfaqësimi i Robert Toskës nga një mbrojtës i autorizuar nga i ati i tij, që ka cilësinë e viktimës së veprës penale, është i papajtueshëm me pozitën e mbrojtësit dhe mungesë të përfaqësimit të vlefshëm, duke sjellë pavlefshmëri absolute të këtij vendimi, sipas nenit 128/a pika 1, shkonja “c” dhe nenit 432 shkronjat 'b' dhe 'c' të KPP. Gjykata e Apelit kishte detyrimin ligjor të verifikonte ekzistencën e konfliktit të interesit në delegimin e mbrojtjes, duke u konstatuar nga ky Kolegj se mosverifikimi i kësaj rrethane përbën moszbatim të ligjit procedural, neni 432 shkronja "b" të KPP. </w:t>
      </w:r>
    </w:p>
    <w:p w14:paraId="3DB26E2F"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34. </w:t>
      </w:r>
      <w:r w:rsidRPr="006B7632">
        <w:rPr>
          <w:color w:val="000000"/>
          <w:sz w:val="24"/>
          <w:szCs w:val="24"/>
          <w:lang w:val="sq-AL"/>
        </w:rPr>
        <w:t xml:space="preserve">Për sa më sipër, Kolegji vlerëson se në rastin konkret kemi </w:t>
      </w:r>
      <w:r w:rsidRPr="006B7632">
        <w:rPr>
          <w:bCs/>
          <w:color w:val="000000"/>
          <w:sz w:val="24"/>
          <w:szCs w:val="24"/>
          <w:lang w:val="sq-AL"/>
        </w:rPr>
        <w:t>c</w:t>
      </w:r>
      <w:r w:rsidR="0098330C">
        <w:rPr>
          <w:bCs/>
          <w:color w:val="000000"/>
          <w:sz w:val="24"/>
          <w:szCs w:val="24"/>
          <w:lang w:val="sq-AL"/>
        </w:rPr>
        <w:t>e</w:t>
      </w:r>
      <w:r w:rsidRPr="006B7632">
        <w:rPr>
          <w:bCs/>
          <w:color w:val="000000"/>
          <w:sz w:val="24"/>
          <w:szCs w:val="24"/>
          <w:lang w:val="sq-AL"/>
        </w:rPr>
        <w:t xml:space="preserve">nim të së drejtës për mbrojtje efektive, sepse personi nën hetim Robert Toska rezulton i përfaqësuar, jo vetëm nga një jo-kujdestar, por edhe nga një përfaqësues i zgjedhur nga i ati i tij, i cili ka cilësinë e viktimës, që ka interes të kundërt penal me të. </w:t>
      </w:r>
    </w:p>
    <w:p w14:paraId="0139DB5E"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35. Lidhur me pretendimet e tjera të parashtruara në rekurs, Kolegji thekson se në kushtet kur vendimet e gjykatave janë absolutisht të pavlefshme, çështja do të rigjykohet sërish, pranë gjykatës së shkallës së parë dhe këtyre pretendimeve duhet tu jepet përgjigje nga gjykata që do të rigjykojë çështjen. </w:t>
      </w:r>
    </w:p>
    <w:p w14:paraId="23A153E8" w14:textId="77777777" w:rsidR="006B7632" w:rsidRPr="006B7632" w:rsidRDefault="006B7632" w:rsidP="006B7632">
      <w:pPr>
        <w:spacing w:after="240"/>
        <w:ind w:firstLine="720"/>
        <w:contextualSpacing/>
        <w:jc w:val="both"/>
        <w:rPr>
          <w:bCs/>
          <w:color w:val="000000"/>
          <w:sz w:val="24"/>
          <w:szCs w:val="24"/>
          <w:lang w:val="sq-AL"/>
        </w:rPr>
      </w:pPr>
      <w:r w:rsidRPr="006B7632">
        <w:rPr>
          <w:bCs/>
          <w:color w:val="000000"/>
          <w:sz w:val="24"/>
          <w:szCs w:val="24"/>
          <w:lang w:val="sq-AL"/>
        </w:rPr>
        <w:t xml:space="preserve">36. Sa më sipër, Kolegji vlerëson, prishjen e vendimit nr. 30 (30-2025-175), datë 16.01.2025 të Gjykatës së Apelit të Juridiksionit të Përgjithshëm dhe vendimit </w:t>
      </w:r>
      <w:r w:rsidRPr="006B7632">
        <w:rPr>
          <w:color w:val="000000"/>
          <w:sz w:val="24"/>
          <w:szCs w:val="24"/>
          <w:lang w:val="sq-AL"/>
        </w:rPr>
        <w:t>nr. 62-2024-2593 (388), datë 14.05.2024</w:t>
      </w:r>
      <w:r w:rsidRPr="006B7632">
        <w:rPr>
          <w:bCs/>
          <w:color w:val="000000"/>
          <w:sz w:val="24"/>
          <w:szCs w:val="24"/>
          <w:lang w:val="sq-AL"/>
        </w:rPr>
        <w:t xml:space="preserve"> të </w:t>
      </w:r>
      <w:r w:rsidRPr="006B7632">
        <w:rPr>
          <w:color w:val="000000"/>
          <w:sz w:val="24"/>
          <w:szCs w:val="24"/>
          <w:lang w:val="sq-AL"/>
        </w:rPr>
        <w:t xml:space="preserve">Gjykatës së Shkallës së Parë të Juridiksionit të Përgjithshëm </w:t>
      </w:r>
      <w:r w:rsidRPr="006B7632">
        <w:rPr>
          <w:color w:val="000000"/>
          <w:sz w:val="24"/>
          <w:szCs w:val="24"/>
          <w:lang w:val="sq-AL"/>
        </w:rPr>
        <w:lastRenderedPageBreak/>
        <w:t>Fier dhe dërgimin e çështjes për rigjykim në Gjykatën e Shkallës së Parë të Juridiksionit të Përgjithshëm Fier, me tjetër trup gjykues.</w:t>
      </w:r>
    </w:p>
    <w:p w14:paraId="7F1CABF1" w14:textId="77777777" w:rsidR="006B7632" w:rsidRPr="006B7632" w:rsidRDefault="006B7632" w:rsidP="006B7632">
      <w:pPr>
        <w:rPr>
          <w:b/>
          <w:bCs/>
          <w:iCs/>
          <w:color w:val="000000"/>
          <w:sz w:val="24"/>
          <w:szCs w:val="24"/>
          <w:lang w:val="sq-AL"/>
        </w:rPr>
      </w:pPr>
    </w:p>
    <w:p w14:paraId="09FD3EE4" w14:textId="77777777" w:rsidR="006B7632" w:rsidRPr="006B7632" w:rsidRDefault="006B7632" w:rsidP="006B7632">
      <w:pPr>
        <w:jc w:val="center"/>
        <w:rPr>
          <w:b/>
          <w:bCs/>
          <w:iCs/>
          <w:color w:val="000000"/>
          <w:sz w:val="24"/>
          <w:szCs w:val="24"/>
          <w:lang w:val="sq-AL"/>
        </w:rPr>
      </w:pPr>
      <w:r w:rsidRPr="006B7632">
        <w:rPr>
          <w:b/>
          <w:bCs/>
          <w:iCs/>
          <w:color w:val="000000"/>
          <w:sz w:val="24"/>
          <w:szCs w:val="24"/>
          <w:lang w:val="sq-AL"/>
        </w:rPr>
        <w:t>PËR KËTO ARSYE,</w:t>
      </w:r>
    </w:p>
    <w:p w14:paraId="53627623" w14:textId="77777777" w:rsidR="006B7632" w:rsidRPr="006B7632" w:rsidRDefault="006B7632" w:rsidP="006B7632">
      <w:pPr>
        <w:jc w:val="center"/>
        <w:rPr>
          <w:color w:val="000000"/>
          <w:sz w:val="24"/>
          <w:szCs w:val="24"/>
          <w:lang w:val="sq-AL"/>
        </w:rPr>
      </w:pPr>
    </w:p>
    <w:p w14:paraId="035AF73B" w14:textId="77777777" w:rsidR="006B7632" w:rsidRPr="006B7632" w:rsidRDefault="006B7632" w:rsidP="006B7632">
      <w:pPr>
        <w:jc w:val="both"/>
        <w:rPr>
          <w:color w:val="000000"/>
          <w:sz w:val="24"/>
          <w:szCs w:val="24"/>
          <w:lang w:val="sq-AL"/>
        </w:rPr>
      </w:pPr>
      <w:r w:rsidRPr="006B7632">
        <w:rPr>
          <w:color w:val="000000"/>
          <w:sz w:val="24"/>
          <w:szCs w:val="24"/>
          <w:lang w:val="sq-AL"/>
        </w:rPr>
        <w:tab/>
        <w:t>Kolegji Penal i Gjykatës së Lartë bazuar në nenin 441/1, shkronja “ç” të Kodit të Procedurës Penale,</w:t>
      </w:r>
    </w:p>
    <w:p w14:paraId="53CB5618" w14:textId="77777777" w:rsidR="006B7632" w:rsidRPr="006B7632" w:rsidRDefault="006B7632" w:rsidP="006B7632">
      <w:pPr>
        <w:pStyle w:val="Heading2"/>
        <w:jc w:val="center"/>
        <w:rPr>
          <w:rFonts w:ascii="Times New Roman" w:hAnsi="Times New Roman" w:cs="Times New Roman"/>
          <w:bCs w:val="0"/>
          <w:iCs/>
          <w:color w:val="000000"/>
          <w:sz w:val="24"/>
          <w:szCs w:val="24"/>
          <w:lang w:val="sq-AL"/>
        </w:rPr>
      </w:pPr>
      <w:r w:rsidRPr="006B7632">
        <w:rPr>
          <w:rFonts w:ascii="Times New Roman" w:hAnsi="Times New Roman" w:cs="Times New Roman"/>
          <w:bCs w:val="0"/>
          <w:iCs/>
          <w:color w:val="000000"/>
          <w:sz w:val="24"/>
          <w:szCs w:val="24"/>
          <w:lang w:val="sq-AL"/>
        </w:rPr>
        <w:t>V E N D O S I:</w:t>
      </w:r>
    </w:p>
    <w:p w14:paraId="3AB2B162" w14:textId="77777777" w:rsidR="006B7632" w:rsidRPr="006B7632" w:rsidRDefault="006B7632" w:rsidP="006B7632">
      <w:pPr>
        <w:pStyle w:val="Heading2"/>
        <w:jc w:val="both"/>
        <w:rPr>
          <w:rFonts w:ascii="Times New Roman" w:hAnsi="Times New Roman" w:cs="Times New Roman"/>
          <w:b w:val="0"/>
          <w:color w:val="000000"/>
          <w:sz w:val="24"/>
          <w:szCs w:val="24"/>
          <w:lang w:val="sq-AL"/>
        </w:rPr>
      </w:pPr>
      <w:r w:rsidRPr="006B7632">
        <w:rPr>
          <w:rFonts w:ascii="Times New Roman" w:hAnsi="Times New Roman" w:cs="Times New Roman"/>
          <w:bCs w:val="0"/>
          <w:i/>
          <w:iCs/>
          <w:color w:val="000000"/>
          <w:sz w:val="24"/>
          <w:szCs w:val="24"/>
          <w:lang w:val="sq-AL"/>
        </w:rPr>
        <w:tab/>
      </w:r>
      <w:bookmarkStart w:id="13" w:name="_Hlk209360646"/>
      <w:r w:rsidRPr="006B7632">
        <w:rPr>
          <w:rFonts w:ascii="Times New Roman" w:hAnsi="Times New Roman" w:cs="Times New Roman"/>
          <w:b w:val="0"/>
          <w:bCs w:val="0"/>
          <w:color w:val="000000"/>
          <w:sz w:val="24"/>
          <w:szCs w:val="24"/>
          <w:lang w:val="sq-AL"/>
        </w:rPr>
        <w:t xml:space="preserve">Prishjen e vendimit nr. 30 (30-2025-175), datë 16.01.2025 të Gjykatës së Apelit të Juridiksionit të Përgjithshëm dhe vendimit </w:t>
      </w:r>
      <w:r w:rsidRPr="006B7632">
        <w:rPr>
          <w:rFonts w:ascii="Times New Roman" w:hAnsi="Times New Roman" w:cs="Times New Roman"/>
          <w:b w:val="0"/>
          <w:color w:val="000000"/>
          <w:sz w:val="24"/>
          <w:szCs w:val="24"/>
          <w:lang w:val="sq-AL"/>
        </w:rPr>
        <w:t>nr. 62-2024-2593 (388), datë 14.05.2024</w:t>
      </w:r>
      <w:r w:rsidRPr="006B7632">
        <w:rPr>
          <w:rFonts w:ascii="Times New Roman" w:hAnsi="Times New Roman" w:cs="Times New Roman"/>
          <w:b w:val="0"/>
          <w:bCs w:val="0"/>
          <w:color w:val="000000"/>
          <w:sz w:val="24"/>
          <w:szCs w:val="24"/>
          <w:lang w:val="sq-AL"/>
        </w:rPr>
        <w:t xml:space="preserve"> të </w:t>
      </w:r>
      <w:bookmarkStart w:id="14" w:name="_Hlk204767398"/>
      <w:r w:rsidRPr="006B7632">
        <w:rPr>
          <w:rFonts w:ascii="Times New Roman" w:hAnsi="Times New Roman" w:cs="Times New Roman"/>
          <w:b w:val="0"/>
          <w:color w:val="000000"/>
          <w:sz w:val="24"/>
          <w:szCs w:val="24"/>
          <w:lang w:val="sq-AL"/>
        </w:rPr>
        <w:t xml:space="preserve">Gjykatës së Shkallës së Parë të Juridiksionit të Përgjithshëm Fier </w:t>
      </w:r>
      <w:bookmarkEnd w:id="14"/>
      <w:r w:rsidRPr="006B7632">
        <w:rPr>
          <w:rFonts w:ascii="Times New Roman" w:hAnsi="Times New Roman" w:cs="Times New Roman"/>
          <w:b w:val="0"/>
          <w:color w:val="000000"/>
          <w:sz w:val="24"/>
          <w:szCs w:val="24"/>
          <w:lang w:val="sq-AL"/>
        </w:rPr>
        <w:t xml:space="preserve">dhe </w:t>
      </w:r>
      <w:bookmarkStart w:id="15" w:name="_Hlk209359825"/>
      <w:r w:rsidRPr="006B7632">
        <w:rPr>
          <w:rFonts w:ascii="Times New Roman" w:hAnsi="Times New Roman" w:cs="Times New Roman"/>
          <w:b w:val="0"/>
          <w:color w:val="000000"/>
          <w:sz w:val="24"/>
          <w:szCs w:val="24"/>
          <w:lang w:val="sq-AL"/>
        </w:rPr>
        <w:t>dërgimin e çështjes për rigjykim në Gjykatën e Shkallës së Parë të Juridiksionit të Përgjithshëm Fier, me tjetër trup gjykues.</w:t>
      </w:r>
    </w:p>
    <w:bookmarkEnd w:id="15"/>
    <w:p w14:paraId="744BCE32" w14:textId="77777777" w:rsidR="006B7632" w:rsidRPr="006B7632" w:rsidRDefault="006B7632" w:rsidP="006B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color w:val="000000"/>
          <w:sz w:val="24"/>
          <w:szCs w:val="24"/>
          <w:lang w:val="sq-AL"/>
        </w:rPr>
      </w:pPr>
    </w:p>
    <w:bookmarkEnd w:id="13"/>
    <w:p w14:paraId="1B324CF3" w14:textId="77777777" w:rsidR="00474446" w:rsidRPr="006B7632" w:rsidRDefault="00474446" w:rsidP="006B7632">
      <w:pPr>
        <w:ind w:left="6480"/>
        <w:jc w:val="both"/>
        <w:rPr>
          <w:b/>
          <w:noProof/>
          <w:sz w:val="24"/>
          <w:szCs w:val="24"/>
          <w:lang w:val="sq-AL"/>
        </w:rPr>
      </w:pPr>
    </w:p>
    <w:p w14:paraId="73BED89F" w14:textId="77777777" w:rsidR="00D04BCD" w:rsidRPr="006B7632" w:rsidRDefault="00BE7EE6" w:rsidP="006B7632">
      <w:pPr>
        <w:ind w:left="6480"/>
        <w:jc w:val="both"/>
        <w:rPr>
          <w:b/>
          <w:noProof/>
          <w:sz w:val="24"/>
          <w:szCs w:val="24"/>
          <w:lang w:val="sq-AL"/>
        </w:rPr>
      </w:pPr>
      <w:r w:rsidRPr="006B7632">
        <w:rPr>
          <w:b/>
          <w:noProof/>
          <w:sz w:val="24"/>
          <w:szCs w:val="24"/>
          <w:lang w:val="sq-AL"/>
        </w:rPr>
        <w:t xml:space="preserve">  </w:t>
      </w:r>
      <w:r w:rsidR="009217E6" w:rsidRPr="006B7632">
        <w:rPr>
          <w:b/>
          <w:noProof/>
          <w:sz w:val="24"/>
          <w:szCs w:val="24"/>
          <w:lang w:val="sq-AL"/>
        </w:rPr>
        <w:t>T</w:t>
      </w:r>
      <w:r w:rsidR="00D04BCD" w:rsidRPr="006B7632">
        <w:rPr>
          <w:b/>
          <w:noProof/>
          <w:sz w:val="24"/>
          <w:szCs w:val="24"/>
          <w:lang w:val="sq-AL"/>
        </w:rPr>
        <w:t xml:space="preserve">iranë, më </w:t>
      </w:r>
      <w:r w:rsidR="006B7632" w:rsidRPr="006B7632">
        <w:rPr>
          <w:b/>
          <w:noProof/>
          <w:sz w:val="24"/>
          <w:szCs w:val="24"/>
          <w:lang w:val="sq-AL"/>
        </w:rPr>
        <w:t>29</w:t>
      </w:r>
      <w:r w:rsidR="0014770A" w:rsidRPr="006B7632">
        <w:rPr>
          <w:b/>
          <w:noProof/>
          <w:sz w:val="24"/>
          <w:szCs w:val="24"/>
          <w:lang w:val="sq-AL"/>
        </w:rPr>
        <w:t>.07</w:t>
      </w:r>
      <w:r w:rsidR="00201F37" w:rsidRPr="006B7632">
        <w:rPr>
          <w:b/>
          <w:noProof/>
          <w:sz w:val="24"/>
          <w:szCs w:val="24"/>
          <w:lang w:val="sq-AL"/>
        </w:rPr>
        <w:t>.2025</w:t>
      </w:r>
    </w:p>
    <w:p w14:paraId="7B893D80" w14:textId="77777777" w:rsidR="00DB073C" w:rsidRPr="006B7632" w:rsidRDefault="00DB073C" w:rsidP="006B7632">
      <w:pPr>
        <w:jc w:val="both"/>
        <w:rPr>
          <w:noProof/>
          <w:sz w:val="24"/>
          <w:szCs w:val="24"/>
          <w:lang w:val="sq-AL"/>
        </w:rPr>
      </w:pPr>
    </w:p>
    <w:p w14:paraId="5B094D83" w14:textId="77777777" w:rsidR="00361E71" w:rsidRPr="006B7632" w:rsidRDefault="00FC4EBB" w:rsidP="00CB12CC">
      <w:pPr>
        <w:pStyle w:val="BodyText0"/>
        <w:spacing w:after="0"/>
        <w:jc w:val="both"/>
        <w:rPr>
          <w:b/>
          <w:lang w:val="sq-AL"/>
        </w:rPr>
      </w:pPr>
      <w:r w:rsidRPr="006B7632">
        <w:rPr>
          <w:b/>
          <w:lang w:val="sq-AL"/>
        </w:rPr>
        <w:t xml:space="preserve">         </w:t>
      </w:r>
      <w:r w:rsidR="00FC48F7" w:rsidRPr="006B7632">
        <w:rPr>
          <w:b/>
          <w:lang w:val="sq-AL"/>
        </w:rPr>
        <w:t xml:space="preserve"> </w:t>
      </w:r>
    </w:p>
    <w:p w14:paraId="0EEF77BB" w14:textId="77777777" w:rsidR="00FC48F7" w:rsidRPr="006B7632" w:rsidRDefault="00FC48F7" w:rsidP="006B7632">
      <w:pPr>
        <w:jc w:val="both"/>
        <w:rPr>
          <w:b/>
          <w:sz w:val="24"/>
          <w:szCs w:val="24"/>
          <w:lang w:val="sq-AL"/>
        </w:rPr>
      </w:pPr>
    </w:p>
    <w:sectPr w:rsidR="00FC48F7" w:rsidRPr="006B7632" w:rsidSect="006B7632">
      <w:footerReference w:type="default" r:id="rId10"/>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E33C" w14:textId="77777777" w:rsidR="00850401" w:rsidRDefault="00850401" w:rsidP="00540ACF">
      <w:r>
        <w:separator/>
      </w:r>
    </w:p>
  </w:endnote>
  <w:endnote w:type="continuationSeparator" w:id="0">
    <w:p w14:paraId="03C53FF1" w14:textId="77777777" w:rsidR="00850401" w:rsidRDefault="00850401"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3504EB36" w14:textId="77777777" w:rsidR="00FC48F7" w:rsidRDefault="00CB12CC">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18C03CAE"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DF70" w14:textId="77777777" w:rsidR="00850401" w:rsidRDefault="00850401" w:rsidP="00540ACF">
      <w:r>
        <w:separator/>
      </w:r>
    </w:p>
  </w:footnote>
  <w:footnote w:type="continuationSeparator" w:id="0">
    <w:p w14:paraId="600ACE11" w14:textId="77777777" w:rsidR="00850401" w:rsidRDefault="00850401"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F22A0"/>
    <w:multiLevelType w:val="hybridMultilevel"/>
    <w:tmpl w:val="3F54E5B6"/>
    <w:lvl w:ilvl="0" w:tplc="AF5E246A">
      <w:start w:val="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44FDB"/>
    <w:multiLevelType w:val="multilevel"/>
    <w:tmpl w:val="484AA31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5C8B"/>
    <w:multiLevelType w:val="multilevel"/>
    <w:tmpl w:val="16926850"/>
    <w:lvl w:ilvl="0">
      <w:start w:val="12"/>
      <w:numFmt w:val="decimal"/>
      <w:lvlText w:val="%1"/>
      <w:lvlJc w:val="left"/>
      <w:pPr>
        <w:ind w:left="420" w:hanging="420"/>
      </w:pPr>
      <w:rPr>
        <w:rFonts w:eastAsia="Times New Roman" w:hint="default"/>
        <w:color w:val="000000"/>
      </w:rPr>
    </w:lvl>
    <w:lvl w:ilvl="1">
      <w:start w:val="1"/>
      <w:numFmt w:val="decimal"/>
      <w:lvlText w:val="%1.%2"/>
      <w:lvlJc w:val="left"/>
      <w:pPr>
        <w:ind w:left="780" w:hanging="4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6" w15:restartNumberingAfterBreak="0">
    <w:nsid w:val="235063AE"/>
    <w:multiLevelType w:val="hybridMultilevel"/>
    <w:tmpl w:val="D288463A"/>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8" w15:restartNumberingAfterBreak="0">
    <w:nsid w:val="2AD67D6E"/>
    <w:multiLevelType w:val="multilevel"/>
    <w:tmpl w:val="71762F24"/>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9" w15:restartNumberingAfterBreak="0">
    <w:nsid w:val="30543D1E"/>
    <w:multiLevelType w:val="hybridMultilevel"/>
    <w:tmpl w:val="B8BED5AE"/>
    <w:lvl w:ilvl="0" w:tplc="2C90EBB0">
      <w:start w:val="36"/>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30E50770"/>
    <w:multiLevelType w:val="hybridMultilevel"/>
    <w:tmpl w:val="5BB24158"/>
    <w:lvl w:ilvl="0" w:tplc="519C3266">
      <w:start w:val="1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C77"/>
    <w:multiLevelType w:val="hybridMultilevel"/>
    <w:tmpl w:val="5382F230"/>
    <w:lvl w:ilvl="0" w:tplc="119CD3D6">
      <w:start w:val="49"/>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60925B7"/>
    <w:multiLevelType w:val="hybridMultilevel"/>
    <w:tmpl w:val="4D24B3CE"/>
    <w:lvl w:ilvl="0" w:tplc="7090D6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04E3448"/>
    <w:multiLevelType w:val="hybridMultilevel"/>
    <w:tmpl w:val="D614719E"/>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30020"/>
    <w:multiLevelType w:val="hybridMultilevel"/>
    <w:tmpl w:val="A540010C"/>
    <w:lvl w:ilvl="0" w:tplc="AC329FB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1256794"/>
    <w:multiLevelType w:val="hybridMultilevel"/>
    <w:tmpl w:val="BC8606A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C0249"/>
    <w:multiLevelType w:val="multilevel"/>
    <w:tmpl w:val="292246F0"/>
    <w:lvl w:ilvl="0">
      <w:start w:val="1"/>
      <w:numFmt w:val="decimal"/>
      <w:lvlText w:val="%1."/>
      <w:lvlJc w:val="left"/>
      <w:pPr>
        <w:ind w:left="720" w:hanging="360"/>
      </w:pPr>
      <w:rPr>
        <w:rFonts w:hint="default"/>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A76EE7"/>
    <w:multiLevelType w:val="hybridMultilevel"/>
    <w:tmpl w:val="15909792"/>
    <w:lvl w:ilvl="0" w:tplc="CF023A1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909F0"/>
    <w:multiLevelType w:val="hybridMultilevel"/>
    <w:tmpl w:val="843ED8CC"/>
    <w:lvl w:ilvl="0" w:tplc="CC38337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84210"/>
    <w:multiLevelType w:val="multilevel"/>
    <w:tmpl w:val="7846992E"/>
    <w:lvl w:ilvl="0">
      <w:start w:val="17"/>
      <w:numFmt w:val="decimal"/>
      <w:lvlText w:val="%1"/>
      <w:lvlJc w:val="left"/>
      <w:pPr>
        <w:ind w:left="480" w:hanging="480"/>
      </w:pPr>
      <w:rPr>
        <w:rFonts w:eastAsia="Times New Roman" w:hint="default"/>
        <w:i w:val="0"/>
        <w:color w:val="000000"/>
        <w:sz w:val="27"/>
      </w:rPr>
    </w:lvl>
    <w:lvl w:ilvl="1">
      <w:start w:val="1"/>
      <w:numFmt w:val="decimal"/>
      <w:lvlText w:val="%1.%2"/>
      <w:lvlJc w:val="left"/>
      <w:pPr>
        <w:ind w:left="840" w:hanging="480"/>
      </w:pPr>
      <w:rPr>
        <w:rFonts w:eastAsia="Times New Roman" w:hint="default"/>
        <w:i w:val="0"/>
        <w:color w:val="000000"/>
        <w:sz w:val="24"/>
        <w:szCs w:val="24"/>
      </w:rPr>
    </w:lvl>
    <w:lvl w:ilvl="2">
      <w:start w:val="1"/>
      <w:numFmt w:val="decimal"/>
      <w:lvlText w:val="%1.%2.%3"/>
      <w:lvlJc w:val="left"/>
      <w:pPr>
        <w:ind w:left="1440" w:hanging="720"/>
      </w:pPr>
      <w:rPr>
        <w:rFonts w:eastAsia="Times New Roman" w:hint="default"/>
        <w:i w:val="0"/>
        <w:color w:val="000000"/>
        <w:sz w:val="27"/>
      </w:rPr>
    </w:lvl>
    <w:lvl w:ilvl="3">
      <w:start w:val="1"/>
      <w:numFmt w:val="decimal"/>
      <w:lvlText w:val="%1.%2.%3.%4"/>
      <w:lvlJc w:val="left"/>
      <w:pPr>
        <w:ind w:left="1800" w:hanging="720"/>
      </w:pPr>
      <w:rPr>
        <w:rFonts w:eastAsia="Times New Roman" w:hint="default"/>
        <w:i w:val="0"/>
        <w:color w:val="000000"/>
        <w:sz w:val="27"/>
      </w:rPr>
    </w:lvl>
    <w:lvl w:ilvl="4">
      <w:start w:val="1"/>
      <w:numFmt w:val="decimal"/>
      <w:lvlText w:val="%1.%2.%3.%4.%5"/>
      <w:lvlJc w:val="left"/>
      <w:pPr>
        <w:ind w:left="2520" w:hanging="1080"/>
      </w:pPr>
      <w:rPr>
        <w:rFonts w:eastAsia="Times New Roman" w:hint="default"/>
        <w:i w:val="0"/>
        <w:color w:val="000000"/>
        <w:sz w:val="27"/>
      </w:rPr>
    </w:lvl>
    <w:lvl w:ilvl="5">
      <w:start w:val="1"/>
      <w:numFmt w:val="decimal"/>
      <w:lvlText w:val="%1.%2.%3.%4.%5.%6"/>
      <w:lvlJc w:val="left"/>
      <w:pPr>
        <w:ind w:left="2880" w:hanging="1080"/>
      </w:pPr>
      <w:rPr>
        <w:rFonts w:eastAsia="Times New Roman" w:hint="default"/>
        <w:i w:val="0"/>
        <w:color w:val="000000"/>
        <w:sz w:val="27"/>
      </w:rPr>
    </w:lvl>
    <w:lvl w:ilvl="6">
      <w:start w:val="1"/>
      <w:numFmt w:val="decimal"/>
      <w:lvlText w:val="%1.%2.%3.%4.%5.%6.%7"/>
      <w:lvlJc w:val="left"/>
      <w:pPr>
        <w:ind w:left="3600" w:hanging="1440"/>
      </w:pPr>
      <w:rPr>
        <w:rFonts w:eastAsia="Times New Roman" w:hint="default"/>
        <w:i w:val="0"/>
        <w:color w:val="000000"/>
        <w:sz w:val="27"/>
      </w:rPr>
    </w:lvl>
    <w:lvl w:ilvl="7">
      <w:start w:val="1"/>
      <w:numFmt w:val="decimal"/>
      <w:lvlText w:val="%1.%2.%3.%4.%5.%6.%7.%8"/>
      <w:lvlJc w:val="left"/>
      <w:pPr>
        <w:ind w:left="3960" w:hanging="1440"/>
      </w:pPr>
      <w:rPr>
        <w:rFonts w:eastAsia="Times New Roman" w:hint="default"/>
        <w:i w:val="0"/>
        <w:color w:val="000000"/>
        <w:sz w:val="27"/>
      </w:rPr>
    </w:lvl>
    <w:lvl w:ilvl="8">
      <w:start w:val="1"/>
      <w:numFmt w:val="decimal"/>
      <w:lvlText w:val="%1.%2.%3.%4.%5.%6.%7.%8.%9"/>
      <w:lvlJc w:val="left"/>
      <w:pPr>
        <w:ind w:left="4680" w:hanging="1800"/>
      </w:pPr>
      <w:rPr>
        <w:rFonts w:eastAsia="Times New Roman" w:hint="default"/>
        <w:i w:val="0"/>
        <w:color w:val="000000"/>
        <w:sz w:val="27"/>
      </w:rPr>
    </w:lvl>
  </w:abstractNum>
  <w:abstractNum w:abstractNumId="21" w15:restartNumberingAfterBreak="0">
    <w:nsid w:val="560D03B0"/>
    <w:multiLevelType w:val="hybridMultilevel"/>
    <w:tmpl w:val="6F4C15E8"/>
    <w:lvl w:ilvl="0" w:tplc="C8CCE8A6">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B5AE8"/>
    <w:multiLevelType w:val="hybridMultilevel"/>
    <w:tmpl w:val="B0321200"/>
    <w:lvl w:ilvl="0" w:tplc="0E32DF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F7ED8"/>
    <w:multiLevelType w:val="hybridMultilevel"/>
    <w:tmpl w:val="E77C45EE"/>
    <w:lvl w:ilvl="0" w:tplc="4FCA7404">
      <w:start w:val="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91511"/>
    <w:multiLevelType w:val="hybridMultilevel"/>
    <w:tmpl w:val="E578CAA8"/>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8" w15:restartNumberingAfterBreak="0">
    <w:nsid w:val="7D7706E4"/>
    <w:multiLevelType w:val="multilevel"/>
    <w:tmpl w:val="9C700C68"/>
    <w:lvl w:ilvl="0">
      <w:start w:val="1"/>
      <w:numFmt w:val="decimal"/>
      <w:lvlText w:val="%1."/>
      <w:lvlJc w:val="left"/>
      <w:pPr>
        <w:ind w:left="720" w:hanging="360"/>
      </w:pPr>
      <w:rPr>
        <w:rFonts w:eastAsia="Calibri" w:hint="default"/>
        <w:b w:val="0"/>
        <w:bCs/>
        <w:color w:val="auto"/>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num w:numId="1" w16cid:durableId="941649099">
    <w:abstractNumId w:val="4"/>
  </w:num>
  <w:num w:numId="2" w16cid:durableId="2066372602">
    <w:abstractNumId w:val="0"/>
  </w:num>
  <w:num w:numId="3" w16cid:durableId="916205054">
    <w:abstractNumId w:val="13"/>
  </w:num>
  <w:num w:numId="4" w16cid:durableId="1215315014">
    <w:abstractNumId w:val="1"/>
  </w:num>
  <w:num w:numId="5" w16cid:durableId="728727028">
    <w:abstractNumId w:val="3"/>
  </w:num>
  <w:num w:numId="6" w16cid:durableId="1346863006">
    <w:abstractNumId w:val="16"/>
  </w:num>
  <w:num w:numId="7" w16cid:durableId="701637315">
    <w:abstractNumId w:val="14"/>
  </w:num>
  <w:num w:numId="8" w16cid:durableId="13052334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2428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8716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628162">
    <w:abstractNumId w:val="25"/>
  </w:num>
  <w:num w:numId="12" w16cid:durableId="475075073">
    <w:abstractNumId w:val="8"/>
  </w:num>
  <w:num w:numId="13" w16cid:durableId="1820264185">
    <w:abstractNumId w:val="11"/>
  </w:num>
  <w:num w:numId="14" w16cid:durableId="1231581590">
    <w:abstractNumId w:val="9"/>
  </w:num>
  <w:num w:numId="15" w16cid:durableId="260988865">
    <w:abstractNumId w:val="21"/>
  </w:num>
  <w:num w:numId="16" w16cid:durableId="820847796">
    <w:abstractNumId w:val="15"/>
  </w:num>
  <w:num w:numId="17" w16cid:durableId="1237126282">
    <w:abstractNumId w:val="23"/>
  </w:num>
  <w:num w:numId="18" w16cid:durableId="1022170452">
    <w:abstractNumId w:val="22"/>
  </w:num>
  <w:num w:numId="19" w16cid:durableId="603224223">
    <w:abstractNumId w:val="17"/>
  </w:num>
  <w:num w:numId="20" w16cid:durableId="1209412781">
    <w:abstractNumId w:val="19"/>
  </w:num>
  <w:num w:numId="21" w16cid:durableId="216623236">
    <w:abstractNumId w:val="12"/>
  </w:num>
  <w:num w:numId="22" w16cid:durableId="1711956930">
    <w:abstractNumId w:val="10"/>
  </w:num>
  <w:num w:numId="23" w16cid:durableId="1967080243">
    <w:abstractNumId w:val="2"/>
  </w:num>
  <w:num w:numId="24" w16cid:durableId="589773186">
    <w:abstractNumId w:val="5"/>
  </w:num>
  <w:num w:numId="25" w16cid:durableId="1811096934">
    <w:abstractNumId w:val="6"/>
  </w:num>
  <w:num w:numId="26" w16cid:durableId="202600732">
    <w:abstractNumId w:val="26"/>
  </w:num>
  <w:num w:numId="27" w16cid:durableId="596135947">
    <w:abstractNumId w:val="20"/>
  </w:num>
  <w:num w:numId="28" w16cid:durableId="619341153">
    <w:abstractNumId w:val="18"/>
  </w:num>
  <w:num w:numId="29" w16cid:durableId="141762872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046A"/>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65D6"/>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3BF"/>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6327"/>
    <w:rsid w:val="000F716F"/>
    <w:rsid w:val="000F74F1"/>
    <w:rsid w:val="000F7C0A"/>
    <w:rsid w:val="00101950"/>
    <w:rsid w:val="00102580"/>
    <w:rsid w:val="001046DD"/>
    <w:rsid w:val="00105D3D"/>
    <w:rsid w:val="001064F8"/>
    <w:rsid w:val="00107FBC"/>
    <w:rsid w:val="001102DB"/>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43917"/>
    <w:rsid w:val="00143A25"/>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3C52"/>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081D"/>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6C0"/>
    <w:rsid w:val="002B1E03"/>
    <w:rsid w:val="002B2256"/>
    <w:rsid w:val="002B2EC8"/>
    <w:rsid w:val="002B3506"/>
    <w:rsid w:val="002B3789"/>
    <w:rsid w:val="002B4808"/>
    <w:rsid w:val="002B507A"/>
    <w:rsid w:val="002B6AC6"/>
    <w:rsid w:val="002B7507"/>
    <w:rsid w:val="002C0319"/>
    <w:rsid w:val="002C117E"/>
    <w:rsid w:val="002C191D"/>
    <w:rsid w:val="002C2962"/>
    <w:rsid w:val="002C358C"/>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B31"/>
    <w:rsid w:val="00341C2F"/>
    <w:rsid w:val="003434F5"/>
    <w:rsid w:val="00343AF8"/>
    <w:rsid w:val="00346B33"/>
    <w:rsid w:val="0035007A"/>
    <w:rsid w:val="00351318"/>
    <w:rsid w:val="00354D93"/>
    <w:rsid w:val="00355DC0"/>
    <w:rsid w:val="00356A15"/>
    <w:rsid w:val="00357597"/>
    <w:rsid w:val="00360E96"/>
    <w:rsid w:val="00361384"/>
    <w:rsid w:val="00361AA8"/>
    <w:rsid w:val="00361E71"/>
    <w:rsid w:val="00363FB7"/>
    <w:rsid w:val="003640C5"/>
    <w:rsid w:val="003663F5"/>
    <w:rsid w:val="00367B19"/>
    <w:rsid w:val="00372448"/>
    <w:rsid w:val="0037247C"/>
    <w:rsid w:val="00372993"/>
    <w:rsid w:val="003732B5"/>
    <w:rsid w:val="0037454F"/>
    <w:rsid w:val="00374A8F"/>
    <w:rsid w:val="003757AE"/>
    <w:rsid w:val="00377492"/>
    <w:rsid w:val="00380BE4"/>
    <w:rsid w:val="00380EAC"/>
    <w:rsid w:val="00381E2F"/>
    <w:rsid w:val="00384635"/>
    <w:rsid w:val="00385476"/>
    <w:rsid w:val="00385AE4"/>
    <w:rsid w:val="00386E25"/>
    <w:rsid w:val="00387185"/>
    <w:rsid w:val="00390DDE"/>
    <w:rsid w:val="00392BA6"/>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7037"/>
    <w:rsid w:val="00404621"/>
    <w:rsid w:val="0041084C"/>
    <w:rsid w:val="00410951"/>
    <w:rsid w:val="0041236C"/>
    <w:rsid w:val="00414FA4"/>
    <w:rsid w:val="00420D4B"/>
    <w:rsid w:val="00421A34"/>
    <w:rsid w:val="004247A7"/>
    <w:rsid w:val="0042564C"/>
    <w:rsid w:val="00425ABF"/>
    <w:rsid w:val="00426596"/>
    <w:rsid w:val="00426980"/>
    <w:rsid w:val="00430D0A"/>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446"/>
    <w:rsid w:val="0047475D"/>
    <w:rsid w:val="0047553D"/>
    <w:rsid w:val="00475C06"/>
    <w:rsid w:val="00480A2C"/>
    <w:rsid w:val="00480ED1"/>
    <w:rsid w:val="0048233D"/>
    <w:rsid w:val="004826C2"/>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BA6"/>
    <w:rsid w:val="004F27E3"/>
    <w:rsid w:val="004F3C07"/>
    <w:rsid w:val="004F62A1"/>
    <w:rsid w:val="004F785C"/>
    <w:rsid w:val="005011C2"/>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39A"/>
    <w:rsid w:val="005C0568"/>
    <w:rsid w:val="005C08F7"/>
    <w:rsid w:val="005C1659"/>
    <w:rsid w:val="005C23E4"/>
    <w:rsid w:val="005C3FC3"/>
    <w:rsid w:val="005C4055"/>
    <w:rsid w:val="005C4834"/>
    <w:rsid w:val="005C514D"/>
    <w:rsid w:val="005C518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B7632"/>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6FEC"/>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038"/>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04A7"/>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040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ECA"/>
    <w:rsid w:val="00897DAD"/>
    <w:rsid w:val="008A0ED3"/>
    <w:rsid w:val="008A10DB"/>
    <w:rsid w:val="008A45E7"/>
    <w:rsid w:val="008A5767"/>
    <w:rsid w:val="008A6789"/>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30C"/>
    <w:rsid w:val="00983C1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2ACC"/>
    <w:rsid w:val="00A242AF"/>
    <w:rsid w:val="00A27B20"/>
    <w:rsid w:val="00A3039D"/>
    <w:rsid w:val="00A31CB8"/>
    <w:rsid w:val="00A31CCA"/>
    <w:rsid w:val="00A32119"/>
    <w:rsid w:val="00A33871"/>
    <w:rsid w:val="00A356BD"/>
    <w:rsid w:val="00A35C21"/>
    <w:rsid w:val="00A36D3D"/>
    <w:rsid w:val="00A36D60"/>
    <w:rsid w:val="00A36E80"/>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331D"/>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B2B"/>
    <w:rsid w:val="00AC3EE5"/>
    <w:rsid w:val="00AC5903"/>
    <w:rsid w:val="00AC65BC"/>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3EC2"/>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129C"/>
    <w:rsid w:val="00BD2476"/>
    <w:rsid w:val="00BD4258"/>
    <w:rsid w:val="00BD48CF"/>
    <w:rsid w:val="00BD5C95"/>
    <w:rsid w:val="00BE147A"/>
    <w:rsid w:val="00BE14DE"/>
    <w:rsid w:val="00BE2241"/>
    <w:rsid w:val="00BE4CEB"/>
    <w:rsid w:val="00BE5D08"/>
    <w:rsid w:val="00BE703C"/>
    <w:rsid w:val="00BE7165"/>
    <w:rsid w:val="00BE7D3C"/>
    <w:rsid w:val="00BE7EE6"/>
    <w:rsid w:val="00BF361B"/>
    <w:rsid w:val="00BF3D3B"/>
    <w:rsid w:val="00BF4A35"/>
    <w:rsid w:val="00BF4DF9"/>
    <w:rsid w:val="00BF511F"/>
    <w:rsid w:val="00BF6B82"/>
    <w:rsid w:val="00BF7FD5"/>
    <w:rsid w:val="00C00795"/>
    <w:rsid w:val="00C00F33"/>
    <w:rsid w:val="00C01F33"/>
    <w:rsid w:val="00C02FD1"/>
    <w:rsid w:val="00C0320A"/>
    <w:rsid w:val="00C03D33"/>
    <w:rsid w:val="00C04549"/>
    <w:rsid w:val="00C073DB"/>
    <w:rsid w:val="00C10315"/>
    <w:rsid w:val="00C1037E"/>
    <w:rsid w:val="00C13314"/>
    <w:rsid w:val="00C14EC5"/>
    <w:rsid w:val="00C15627"/>
    <w:rsid w:val="00C21152"/>
    <w:rsid w:val="00C23044"/>
    <w:rsid w:val="00C243A6"/>
    <w:rsid w:val="00C24C59"/>
    <w:rsid w:val="00C27895"/>
    <w:rsid w:val="00C27F1D"/>
    <w:rsid w:val="00C310F4"/>
    <w:rsid w:val="00C329A5"/>
    <w:rsid w:val="00C32C98"/>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2CC"/>
    <w:rsid w:val="00CB1903"/>
    <w:rsid w:val="00CB532C"/>
    <w:rsid w:val="00CB59D6"/>
    <w:rsid w:val="00CB613D"/>
    <w:rsid w:val="00CB6E1D"/>
    <w:rsid w:val="00CB777E"/>
    <w:rsid w:val="00CC0D20"/>
    <w:rsid w:val="00CC1C4A"/>
    <w:rsid w:val="00CC2353"/>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55409"/>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778"/>
    <w:rsid w:val="00E35B04"/>
    <w:rsid w:val="00E36DDC"/>
    <w:rsid w:val="00E3759E"/>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CCE"/>
    <w:rsid w:val="00E955E7"/>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3497"/>
    <w:rsid w:val="00EC428B"/>
    <w:rsid w:val="00EC4E2A"/>
    <w:rsid w:val="00EC6188"/>
    <w:rsid w:val="00ED2032"/>
    <w:rsid w:val="00ED21C4"/>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3A96"/>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D009C"/>
    <w:rsid w:val="00FD0309"/>
    <w:rsid w:val="00FD098B"/>
    <w:rsid w:val="00FD39ED"/>
    <w:rsid w:val="00FD3FC5"/>
    <w:rsid w:val="00FD4633"/>
    <w:rsid w:val="00FD6522"/>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F7CE"/>
  <w15:docId w15:val="{FD83875B-45B7-4DF2-B3C6-1271F3BE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655A5-07C0-4B7C-89FA-154FE6E9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8961</Words>
  <Characters>51082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2025-09-29T07:12:00Z</cp:lastPrinted>
  <dcterms:created xsi:type="dcterms:W3CDTF">2025-10-07T10:00:00Z</dcterms:created>
  <dcterms:modified xsi:type="dcterms:W3CDTF">2025-10-07T10:00:00Z</dcterms:modified>
</cp:coreProperties>
</file>