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8F7EE70" w14:textId="77777777" w:rsidR="003277E1" w:rsidRPr="002F1566" w:rsidRDefault="003277E1" w:rsidP="00F86520">
      <w:pPr>
        <w:ind w:left="3600" w:firstLine="720"/>
        <w:rPr>
          <w:rFonts w:ascii="Times New Roman" w:hAnsi="Times New Roman"/>
          <w:b/>
          <w:noProof/>
        </w:rPr>
      </w:pPr>
    </w:p>
    <w:p w14:paraId="3A8326EA" w14:textId="77777777" w:rsidR="003B0222" w:rsidRPr="002F1566" w:rsidRDefault="007C67F8" w:rsidP="004F4388">
      <w:pPr>
        <w:jc w:val="center"/>
        <w:rPr>
          <w:rFonts w:ascii="Times New Roman" w:hAnsi="Times New Roman"/>
          <w:b/>
          <w:noProof/>
        </w:rPr>
      </w:pPr>
      <w:r w:rsidRPr="002F1566">
        <w:rPr>
          <w:rFonts w:ascii="Times New Roman" w:hAnsi="Times New Roman"/>
          <w:b/>
          <w:noProof/>
        </w:rPr>
        <w:t xml:space="preserve">    </w:t>
      </w:r>
      <w:r w:rsidR="0038537F" w:rsidRPr="002F1566">
        <w:rPr>
          <w:rFonts w:ascii="Times New Roman" w:hAnsi="Times New Roman"/>
          <w:b/>
          <w:noProof/>
        </w:rPr>
        <w:object w:dxaOrig="6674" w:dyaOrig="10036" w14:anchorId="22173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6pt" o:ole="">
            <v:imagedata r:id="rId8" o:title=""/>
          </v:shape>
          <o:OLEObject Type="Embed" ProgID="MSPhotoEd.3" ShapeID="_x0000_i1025" DrawAspect="Content" ObjectID="_1824381630" r:id="rId9"/>
        </w:object>
      </w:r>
    </w:p>
    <w:p w14:paraId="5478ABE2" w14:textId="77777777" w:rsidR="0038537F" w:rsidRPr="002F1566" w:rsidRDefault="00A444FD" w:rsidP="00F86520">
      <w:pPr>
        <w:jc w:val="center"/>
        <w:rPr>
          <w:rFonts w:ascii="Times New Roman" w:hAnsi="Times New Roman"/>
          <w:b/>
          <w:noProof/>
        </w:rPr>
      </w:pPr>
      <w:r w:rsidRPr="002F1566">
        <w:rPr>
          <w:rFonts w:ascii="Times New Roman" w:hAnsi="Times New Roman"/>
          <w:b/>
          <w:noProof/>
        </w:rPr>
        <w:t xml:space="preserve">    </w:t>
      </w:r>
      <w:r w:rsidR="0038537F" w:rsidRPr="002F1566">
        <w:rPr>
          <w:rFonts w:ascii="Times New Roman" w:hAnsi="Times New Roman"/>
          <w:b/>
          <w:noProof/>
        </w:rPr>
        <w:t>REPUBLIKA E SHQIP</w:t>
      </w:r>
      <w:r w:rsidR="006B0148" w:rsidRPr="002F1566">
        <w:rPr>
          <w:rFonts w:ascii="Times New Roman" w:hAnsi="Times New Roman"/>
          <w:b/>
          <w:noProof/>
        </w:rPr>
        <w:t>Ë</w:t>
      </w:r>
      <w:r w:rsidR="0038537F" w:rsidRPr="002F1566">
        <w:rPr>
          <w:rFonts w:ascii="Times New Roman" w:hAnsi="Times New Roman"/>
          <w:b/>
          <w:noProof/>
        </w:rPr>
        <w:t>RIS</w:t>
      </w:r>
      <w:r w:rsidR="006B0148" w:rsidRPr="002F1566">
        <w:rPr>
          <w:rFonts w:ascii="Times New Roman" w:hAnsi="Times New Roman"/>
          <w:b/>
          <w:noProof/>
        </w:rPr>
        <w:t>Ë</w:t>
      </w:r>
    </w:p>
    <w:p w14:paraId="3466E4E1" w14:textId="77777777" w:rsidR="0038537F" w:rsidRPr="002F1566" w:rsidRDefault="00A42F7C" w:rsidP="00F86520">
      <w:pPr>
        <w:jc w:val="center"/>
        <w:rPr>
          <w:rFonts w:ascii="Times New Roman" w:hAnsi="Times New Roman"/>
          <w:b/>
          <w:noProof/>
        </w:rPr>
      </w:pPr>
      <w:r w:rsidRPr="002F1566">
        <w:rPr>
          <w:rFonts w:ascii="Times New Roman" w:hAnsi="Times New Roman"/>
          <w:b/>
          <w:noProof/>
        </w:rPr>
        <w:t xml:space="preserve">   </w:t>
      </w:r>
      <w:r w:rsidR="0038537F" w:rsidRPr="002F1566">
        <w:rPr>
          <w:rFonts w:ascii="Times New Roman" w:hAnsi="Times New Roman"/>
          <w:b/>
          <w:noProof/>
        </w:rPr>
        <w:t>GJYKATA E LART</w:t>
      </w:r>
      <w:r w:rsidR="006B0148" w:rsidRPr="002F1566">
        <w:rPr>
          <w:rFonts w:ascii="Times New Roman" w:hAnsi="Times New Roman"/>
          <w:b/>
          <w:noProof/>
        </w:rPr>
        <w:t>Ë</w:t>
      </w:r>
    </w:p>
    <w:p w14:paraId="6A67552A" w14:textId="77777777" w:rsidR="0038537F" w:rsidRPr="002F1566" w:rsidRDefault="00A42F7C" w:rsidP="00F86520">
      <w:pPr>
        <w:jc w:val="center"/>
        <w:rPr>
          <w:rFonts w:ascii="Times New Roman" w:hAnsi="Times New Roman"/>
          <w:b/>
          <w:noProof/>
        </w:rPr>
      </w:pPr>
      <w:r w:rsidRPr="002F1566">
        <w:rPr>
          <w:rFonts w:ascii="Times New Roman" w:hAnsi="Times New Roman"/>
          <w:b/>
          <w:noProof/>
        </w:rPr>
        <w:t xml:space="preserve">    </w:t>
      </w:r>
      <w:r w:rsidR="0038537F" w:rsidRPr="002F1566">
        <w:rPr>
          <w:rFonts w:ascii="Times New Roman" w:hAnsi="Times New Roman"/>
          <w:b/>
          <w:noProof/>
        </w:rPr>
        <w:t>KOLEGJI PENAL</w:t>
      </w:r>
    </w:p>
    <w:p w14:paraId="193B2CC3" w14:textId="77777777" w:rsidR="0038537F" w:rsidRPr="002F1566" w:rsidRDefault="0038537F" w:rsidP="00F86520">
      <w:pPr>
        <w:jc w:val="both"/>
        <w:rPr>
          <w:rFonts w:ascii="Times New Roman" w:eastAsia="Calibri" w:hAnsi="Times New Roman"/>
          <w:b/>
          <w:bCs/>
          <w:noProof/>
        </w:rPr>
      </w:pPr>
    </w:p>
    <w:p w14:paraId="0E30FC06" w14:textId="77777777" w:rsidR="0038537F" w:rsidRPr="002F1566" w:rsidRDefault="0038537F" w:rsidP="00F86520">
      <w:pPr>
        <w:jc w:val="both"/>
        <w:rPr>
          <w:rFonts w:ascii="Times New Roman" w:eastAsia="Calibri" w:hAnsi="Times New Roman"/>
          <w:b/>
          <w:bCs/>
          <w:noProof/>
        </w:rPr>
      </w:pPr>
      <w:r w:rsidRPr="002F1566">
        <w:rPr>
          <w:rFonts w:ascii="Times New Roman" w:eastAsia="Calibri" w:hAnsi="Times New Roman"/>
          <w:b/>
          <w:bCs/>
          <w:noProof/>
        </w:rPr>
        <w:t>Nr</w:t>
      </w:r>
      <w:r w:rsidR="00CA6C71" w:rsidRPr="002F1566">
        <w:rPr>
          <w:rFonts w:ascii="Times New Roman" w:hAnsi="Times New Roman"/>
          <w:b/>
          <w:bCs/>
          <w:iCs/>
        </w:rPr>
        <w:t xml:space="preserve">. </w:t>
      </w:r>
      <w:r w:rsidR="00BA1A0E" w:rsidRPr="002F1566">
        <w:rPr>
          <w:rFonts w:ascii="Times New Roman" w:hAnsi="Times New Roman"/>
          <w:b/>
          <w:bCs/>
          <w:spacing w:val="2"/>
        </w:rPr>
        <w:t>51135-00628-00-2022</w:t>
      </w:r>
      <w:r w:rsidR="001F7083" w:rsidRPr="002F1566">
        <w:rPr>
          <w:rFonts w:ascii="Times New Roman" w:hAnsi="Times New Roman"/>
          <w:b/>
          <w:bCs/>
          <w:spacing w:val="2"/>
        </w:rPr>
        <w:t xml:space="preserve"> </w:t>
      </w:r>
      <w:r w:rsidR="00A842D5" w:rsidRPr="002F1566">
        <w:rPr>
          <w:rFonts w:ascii="Times New Roman" w:hAnsi="Times New Roman"/>
          <w:b/>
          <w:bCs/>
          <w:noProof/>
        </w:rPr>
        <w:t xml:space="preserve">i </w:t>
      </w:r>
      <w:r w:rsidRPr="002F1566">
        <w:rPr>
          <w:rFonts w:ascii="Times New Roman" w:eastAsia="Calibri" w:hAnsi="Times New Roman"/>
          <w:b/>
          <w:bCs/>
          <w:noProof/>
        </w:rPr>
        <w:t>Regj. Themeltar</w:t>
      </w:r>
      <w:r w:rsidRPr="002F1566">
        <w:rPr>
          <w:rFonts w:ascii="Times New Roman" w:hAnsi="Times New Roman"/>
          <w:b/>
          <w:bCs/>
          <w:noProof/>
        </w:rPr>
        <w:t xml:space="preserve"> </w:t>
      </w:r>
    </w:p>
    <w:p w14:paraId="08413B17" w14:textId="77777777" w:rsidR="004201BB" w:rsidRPr="002F1566" w:rsidRDefault="00410E5E" w:rsidP="00F86520">
      <w:pPr>
        <w:jc w:val="both"/>
        <w:rPr>
          <w:rFonts w:ascii="Times New Roman" w:eastAsia="Calibri" w:hAnsi="Times New Roman"/>
          <w:b/>
          <w:bCs/>
          <w:noProof/>
        </w:rPr>
      </w:pPr>
      <w:r w:rsidRPr="002F1566">
        <w:rPr>
          <w:rFonts w:ascii="Times New Roman" w:eastAsia="Calibri" w:hAnsi="Times New Roman"/>
          <w:b/>
          <w:bCs/>
          <w:noProof/>
        </w:rPr>
        <w:t xml:space="preserve">Nr. </w:t>
      </w:r>
      <w:r w:rsidR="004F4388">
        <w:rPr>
          <w:rFonts w:ascii="Times New Roman" w:eastAsia="Calibri" w:hAnsi="Times New Roman"/>
          <w:b/>
          <w:bCs/>
          <w:noProof/>
        </w:rPr>
        <w:t xml:space="preserve">00 – 2025 </w:t>
      </w:r>
      <w:r w:rsidR="00246E86">
        <w:rPr>
          <w:rFonts w:ascii="Times New Roman" w:eastAsia="Calibri" w:hAnsi="Times New Roman"/>
          <w:b/>
          <w:bCs/>
          <w:noProof/>
        </w:rPr>
        <w:t>–</w:t>
      </w:r>
      <w:r w:rsidR="004F4388">
        <w:rPr>
          <w:rFonts w:ascii="Times New Roman" w:eastAsia="Calibri" w:hAnsi="Times New Roman"/>
          <w:b/>
          <w:bCs/>
          <w:noProof/>
        </w:rPr>
        <w:t xml:space="preserve"> </w:t>
      </w:r>
      <w:r w:rsidR="00246E86">
        <w:rPr>
          <w:rFonts w:ascii="Times New Roman" w:eastAsia="Calibri" w:hAnsi="Times New Roman"/>
          <w:b/>
          <w:bCs/>
          <w:noProof/>
        </w:rPr>
        <w:t xml:space="preserve">1213 </w:t>
      </w:r>
      <w:r w:rsidR="004201BB" w:rsidRPr="002F1566">
        <w:rPr>
          <w:rFonts w:ascii="Times New Roman" w:eastAsia="Calibri" w:hAnsi="Times New Roman"/>
          <w:b/>
          <w:bCs/>
          <w:noProof/>
        </w:rPr>
        <w:t xml:space="preserve">i </w:t>
      </w:r>
      <w:r w:rsidR="0038537F" w:rsidRPr="002F1566">
        <w:rPr>
          <w:rFonts w:ascii="Times New Roman" w:eastAsia="Calibri" w:hAnsi="Times New Roman"/>
          <w:b/>
          <w:bCs/>
          <w:noProof/>
        </w:rPr>
        <w:t>Vendimi</w:t>
      </w:r>
      <w:r w:rsidR="004201BB" w:rsidRPr="002F1566">
        <w:rPr>
          <w:rFonts w:ascii="Times New Roman" w:eastAsia="Calibri" w:hAnsi="Times New Roman"/>
          <w:b/>
          <w:bCs/>
          <w:noProof/>
        </w:rPr>
        <w:t>t</w:t>
      </w:r>
      <w:r w:rsidR="00F15981">
        <w:rPr>
          <w:rFonts w:ascii="Times New Roman" w:eastAsia="Calibri" w:hAnsi="Times New Roman"/>
          <w:b/>
          <w:bCs/>
          <w:noProof/>
        </w:rPr>
        <w:t xml:space="preserve"> ( 188 )</w:t>
      </w:r>
    </w:p>
    <w:p w14:paraId="49848AB7" w14:textId="77777777" w:rsidR="0038537F" w:rsidRPr="004F4388" w:rsidRDefault="0038537F" w:rsidP="004F4388">
      <w:pPr>
        <w:jc w:val="both"/>
        <w:rPr>
          <w:rFonts w:ascii="Times New Roman" w:eastAsia="Calibri" w:hAnsi="Times New Roman"/>
          <w:b/>
          <w:bCs/>
          <w:noProof/>
        </w:rPr>
      </w:pPr>
    </w:p>
    <w:p w14:paraId="7CCA7282" w14:textId="77777777" w:rsidR="0010130C" w:rsidRPr="004F4388" w:rsidRDefault="0038537F" w:rsidP="004F4388">
      <w:pPr>
        <w:pStyle w:val="Heading2"/>
        <w:spacing w:before="0" w:after="0"/>
        <w:jc w:val="center"/>
        <w:rPr>
          <w:rFonts w:ascii="Times New Roman" w:hAnsi="Times New Roman"/>
          <w:i w:val="0"/>
          <w:noProof/>
          <w:sz w:val="24"/>
          <w:szCs w:val="24"/>
        </w:rPr>
      </w:pPr>
      <w:r w:rsidRPr="002F1566">
        <w:rPr>
          <w:rFonts w:ascii="Times New Roman" w:hAnsi="Times New Roman"/>
          <w:i w:val="0"/>
          <w:noProof/>
          <w:sz w:val="24"/>
          <w:szCs w:val="24"/>
        </w:rPr>
        <w:t>VENDIM</w:t>
      </w:r>
    </w:p>
    <w:p w14:paraId="7D97D1DF" w14:textId="77777777" w:rsidR="0038537F" w:rsidRPr="002F1566" w:rsidRDefault="0038537F" w:rsidP="00F86520">
      <w:pPr>
        <w:jc w:val="center"/>
        <w:rPr>
          <w:rFonts w:ascii="Times New Roman" w:hAnsi="Times New Roman"/>
          <w:b/>
          <w:bCs/>
          <w:noProof/>
        </w:rPr>
      </w:pPr>
      <w:r w:rsidRPr="002F1566">
        <w:rPr>
          <w:rFonts w:ascii="Times New Roman" w:hAnsi="Times New Roman"/>
          <w:b/>
          <w:bCs/>
          <w:noProof/>
        </w:rPr>
        <w:t>N</w:t>
      </w:r>
      <w:r w:rsidR="006B0148" w:rsidRPr="002F1566">
        <w:rPr>
          <w:rFonts w:ascii="Times New Roman" w:hAnsi="Times New Roman"/>
          <w:b/>
          <w:bCs/>
          <w:noProof/>
        </w:rPr>
        <w:t>Ë</w:t>
      </w:r>
      <w:r w:rsidRPr="002F1566">
        <w:rPr>
          <w:rFonts w:ascii="Times New Roman" w:hAnsi="Times New Roman"/>
          <w:b/>
          <w:bCs/>
          <w:noProof/>
        </w:rPr>
        <w:t xml:space="preserve"> EM</w:t>
      </w:r>
      <w:r w:rsidR="006B0148" w:rsidRPr="002F1566">
        <w:rPr>
          <w:rFonts w:ascii="Times New Roman" w:hAnsi="Times New Roman"/>
          <w:b/>
          <w:bCs/>
          <w:noProof/>
        </w:rPr>
        <w:t>Ë</w:t>
      </w:r>
      <w:r w:rsidRPr="002F1566">
        <w:rPr>
          <w:rFonts w:ascii="Times New Roman" w:hAnsi="Times New Roman"/>
          <w:b/>
          <w:bCs/>
          <w:noProof/>
        </w:rPr>
        <w:t>R T</w:t>
      </w:r>
      <w:r w:rsidR="006B0148" w:rsidRPr="002F1566">
        <w:rPr>
          <w:rFonts w:ascii="Times New Roman" w:hAnsi="Times New Roman"/>
          <w:b/>
          <w:bCs/>
          <w:noProof/>
        </w:rPr>
        <w:t>Ë</w:t>
      </w:r>
      <w:r w:rsidRPr="002F1566">
        <w:rPr>
          <w:rFonts w:ascii="Times New Roman" w:hAnsi="Times New Roman"/>
          <w:b/>
          <w:bCs/>
          <w:noProof/>
        </w:rPr>
        <w:t xml:space="preserve"> REPUBLIK</w:t>
      </w:r>
      <w:r w:rsidR="006B0148" w:rsidRPr="002F1566">
        <w:rPr>
          <w:rFonts w:ascii="Times New Roman" w:hAnsi="Times New Roman"/>
          <w:b/>
          <w:bCs/>
          <w:noProof/>
        </w:rPr>
        <w:t>Ë</w:t>
      </w:r>
      <w:r w:rsidRPr="002F1566">
        <w:rPr>
          <w:rFonts w:ascii="Times New Roman" w:hAnsi="Times New Roman"/>
          <w:b/>
          <w:bCs/>
          <w:noProof/>
        </w:rPr>
        <w:t>S</w:t>
      </w:r>
    </w:p>
    <w:p w14:paraId="445B4089" w14:textId="77777777" w:rsidR="0038537F" w:rsidRPr="002F1566" w:rsidRDefault="0038537F" w:rsidP="00F86520">
      <w:pPr>
        <w:jc w:val="both"/>
        <w:rPr>
          <w:rFonts w:ascii="Times New Roman" w:hAnsi="Times New Roman"/>
          <w:b/>
          <w:bCs/>
          <w:noProof/>
        </w:rPr>
      </w:pPr>
    </w:p>
    <w:p w14:paraId="7BC7B097" w14:textId="77777777" w:rsidR="0038537F" w:rsidRPr="002F1566" w:rsidRDefault="0038537F" w:rsidP="00F86520">
      <w:pPr>
        <w:jc w:val="center"/>
        <w:rPr>
          <w:rFonts w:ascii="Times New Roman" w:hAnsi="Times New Roman"/>
          <w:noProof/>
        </w:rPr>
      </w:pPr>
      <w:r w:rsidRPr="002F1566">
        <w:rPr>
          <w:rFonts w:ascii="Times New Roman" w:hAnsi="Times New Roman"/>
          <w:noProof/>
        </w:rPr>
        <w:t>Kolegji Penal i Gjykat</w:t>
      </w:r>
      <w:r w:rsidR="006B0148" w:rsidRPr="002F1566">
        <w:rPr>
          <w:rFonts w:ascii="Times New Roman" w:hAnsi="Times New Roman"/>
          <w:noProof/>
        </w:rPr>
        <w:t>ë</w:t>
      </w:r>
      <w:r w:rsidRPr="002F1566">
        <w:rPr>
          <w:rFonts w:ascii="Times New Roman" w:hAnsi="Times New Roman"/>
          <w:noProof/>
        </w:rPr>
        <w:t>s s</w:t>
      </w:r>
      <w:r w:rsidR="006B0148" w:rsidRPr="002F1566">
        <w:rPr>
          <w:rFonts w:ascii="Times New Roman" w:hAnsi="Times New Roman"/>
          <w:noProof/>
        </w:rPr>
        <w:t>ë</w:t>
      </w:r>
      <w:r w:rsidRPr="002F1566">
        <w:rPr>
          <w:rFonts w:ascii="Times New Roman" w:hAnsi="Times New Roman"/>
          <w:noProof/>
        </w:rPr>
        <w:t xml:space="preserve"> Lart</w:t>
      </w:r>
      <w:r w:rsidR="006B0148" w:rsidRPr="002F1566">
        <w:rPr>
          <w:rFonts w:ascii="Times New Roman" w:hAnsi="Times New Roman"/>
          <w:noProof/>
        </w:rPr>
        <w:t>ë</w:t>
      </w:r>
      <w:r w:rsidR="00DA403A" w:rsidRPr="002F1566">
        <w:rPr>
          <w:rFonts w:ascii="Times New Roman" w:hAnsi="Times New Roman"/>
          <w:noProof/>
        </w:rPr>
        <w:t>,</w:t>
      </w:r>
      <w:r w:rsidR="00410E5E" w:rsidRPr="002F1566">
        <w:rPr>
          <w:rFonts w:ascii="Times New Roman" w:hAnsi="Times New Roman"/>
          <w:noProof/>
        </w:rPr>
        <w:t xml:space="preserve"> </w:t>
      </w:r>
      <w:r w:rsidR="0010130C" w:rsidRPr="002F1566">
        <w:rPr>
          <w:rFonts w:ascii="Times New Roman" w:hAnsi="Times New Roman"/>
          <w:noProof/>
        </w:rPr>
        <w:t xml:space="preserve">i </w:t>
      </w:r>
      <w:r w:rsidRPr="002F1566">
        <w:rPr>
          <w:rFonts w:ascii="Times New Roman" w:hAnsi="Times New Roman"/>
          <w:noProof/>
        </w:rPr>
        <w:t>p</w:t>
      </w:r>
      <w:r w:rsidR="006B0148" w:rsidRPr="002F1566">
        <w:rPr>
          <w:rFonts w:ascii="Times New Roman" w:hAnsi="Times New Roman"/>
          <w:noProof/>
        </w:rPr>
        <w:t>ë</w:t>
      </w:r>
      <w:r w:rsidRPr="002F1566">
        <w:rPr>
          <w:rFonts w:ascii="Times New Roman" w:hAnsi="Times New Roman"/>
          <w:noProof/>
        </w:rPr>
        <w:t>rb</w:t>
      </w:r>
      <w:r w:rsidR="006B0148" w:rsidRPr="002F1566">
        <w:rPr>
          <w:rFonts w:ascii="Times New Roman" w:hAnsi="Times New Roman"/>
          <w:noProof/>
        </w:rPr>
        <w:t>ë</w:t>
      </w:r>
      <w:r w:rsidRPr="002F1566">
        <w:rPr>
          <w:rFonts w:ascii="Times New Roman" w:hAnsi="Times New Roman"/>
          <w:noProof/>
        </w:rPr>
        <w:t>r</w:t>
      </w:r>
      <w:r w:rsidR="006B0148" w:rsidRPr="002F1566">
        <w:rPr>
          <w:rFonts w:ascii="Times New Roman" w:hAnsi="Times New Roman"/>
          <w:noProof/>
        </w:rPr>
        <w:t>ë</w:t>
      </w:r>
      <w:r w:rsidR="0010130C" w:rsidRPr="002F1566">
        <w:rPr>
          <w:rFonts w:ascii="Times New Roman" w:hAnsi="Times New Roman"/>
          <w:noProof/>
        </w:rPr>
        <w:t xml:space="preserve"> nga gjyqtar</w:t>
      </w:r>
      <w:r w:rsidR="008761ED" w:rsidRPr="002F1566">
        <w:rPr>
          <w:rFonts w:ascii="Times New Roman" w:hAnsi="Times New Roman"/>
          <w:noProof/>
        </w:rPr>
        <w:t>ë</w:t>
      </w:r>
      <w:r w:rsidR="0010130C" w:rsidRPr="002F1566">
        <w:rPr>
          <w:rFonts w:ascii="Times New Roman" w:hAnsi="Times New Roman"/>
          <w:noProof/>
        </w:rPr>
        <w:t>t:</w:t>
      </w:r>
    </w:p>
    <w:p w14:paraId="36CE957B" w14:textId="77777777" w:rsidR="0038537F" w:rsidRPr="002F1566" w:rsidRDefault="0038537F" w:rsidP="00F86520">
      <w:pPr>
        <w:jc w:val="both"/>
        <w:rPr>
          <w:rFonts w:ascii="Times New Roman" w:hAnsi="Times New Roman"/>
          <w:noProof/>
        </w:rPr>
      </w:pPr>
    </w:p>
    <w:p w14:paraId="2E4956A4" w14:textId="77777777" w:rsidR="0038537F" w:rsidRPr="002F1566" w:rsidRDefault="004F4388" w:rsidP="00F86520">
      <w:pPr>
        <w:tabs>
          <w:tab w:val="left" w:pos="2070"/>
          <w:tab w:val="left" w:pos="2250"/>
          <w:tab w:val="left" w:pos="3150"/>
        </w:tabs>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8C5422" w:rsidRPr="002F1566">
        <w:rPr>
          <w:rFonts w:ascii="Times New Roman" w:hAnsi="Times New Roman"/>
          <w:b/>
          <w:bCs/>
          <w:iCs/>
        </w:rPr>
        <w:t>Ilir PANDA</w:t>
      </w:r>
      <w:r w:rsidR="008C5422" w:rsidRPr="002F1566">
        <w:rPr>
          <w:rFonts w:ascii="Times New Roman" w:hAnsi="Times New Roman"/>
          <w:b/>
          <w:bCs/>
        </w:rPr>
        <w:tab/>
      </w:r>
      <w:r w:rsidR="00350607" w:rsidRPr="002F1566">
        <w:rPr>
          <w:rFonts w:ascii="Times New Roman" w:hAnsi="Times New Roman"/>
          <w:b/>
          <w:bCs/>
        </w:rPr>
        <w:t xml:space="preserve">  </w:t>
      </w:r>
      <w:r w:rsidR="00ED3B76" w:rsidRPr="002F1566">
        <w:rPr>
          <w:rFonts w:ascii="Times New Roman" w:hAnsi="Times New Roman"/>
          <w:b/>
          <w:bCs/>
        </w:rPr>
        <w:t xml:space="preserve"> </w:t>
      </w:r>
      <w:r>
        <w:rPr>
          <w:rFonts w:ascii="Times New Roman" w:hAnsi="Times New Roman"/>
          <w:b/>
          <w:bCs/>
        </w:rPr>
        <w:t xml:space="preserve"> </w:t>
      </w:r>
      <w:r>
        <w:rPr>
          <w:rFonts w:ascii="Times New Roman" w:hAnsi="Times New Roman"/>
          <w:b/>
          <w:bCs/>
        </w:rPr>
        <w:tab/>
        <w:t xml:space="preserve">- </w:t>
      </w:r>
      <w:r w:rsidR="00ED3B76" w:rsidRPr="002F1566">
        <w:rPr>
          <w:rFonts w:ascii="Times New Roman" w:hAnsi="Times New Roman"/>
          <w:b/>
          <w:bCs/>
        </w:rPr>
        <w:t xml:space="preserve"> </w:t>
      </w:r>
      <w:r w:rsidR="0038537F" w:rsidRPr="002F1566">
        <w:rPr>
          <w:rFonts w:ascii="Times New Roman" w:hAnsi="Times New Roman"/>
          <w:b/>
          <w:bCs/>
        </w:rPr>
        <w:t>Kryesues</w:t>
      </w:r>
    </w:p>
    <w:p w14:paraId="4E8DABF1" w14:textId="77777777" w:rsidR="0038537F" w:rsidRPr="002F1566" w:rsidRDefault="0038537F" w:rsidP="00F86520">
      <w:pPr>
        <w:tabs>
          <w:tab w:val="left" w:pos="2070"/>
          <w:tab w:val="left" w:pos="2250"/>
          <w:tab w:val="left" w:pos="3150"/>
        </w:tabs>
        <w:rPr>
          <w:rFonts w:ascii="Times New Roman" w:hAnsi="Times New Roman"/>
          <w:b/>
          <w:bCs/>
        </w:rPr>
      </w:pPr>
      <w:r w:rsidRPr="002F1566">
        <w:rPr>
          <w:rFonts w:ascii="Times New Roman" w:hAnsi="Times New Roman"/>
          <w:b/>
          <w:bCs/>
        </w:rPr>
        <w:tab/>
      </w:r>
      <w:r w:rsidRPr="002F1566">
        <w:rPr>
          <w:rFonts w:ascii="Times New Roman" w:hAnsi="Times New Roman"/>
          <w:b/>
          <w:bCs/>
        </w:rPr>
        <w:tab/>
      </w:r>
      <w:r w:rsidR="004F4388">
        <w:rPr>
          <w:rFonts w:ascii="Times New Roman" w:hAnsi="Times New Roman"/>
          <w:b/>
          <w:bCs/>
        </w:rPr>
        <w:t xml:space="preserve">              </w:t>
      </w:r>
      <w:r w:rsidR="004F4388">
        <w:rPr>
          <w:rFonts w:ascii="Times New Roman" w:hAnsi="Times New Roman"/>
          <w:b/>
          <w:bCs/>
        </w:rPr>
        <w:tab/>
      </w:r>
      <w:r w:rsidR="004F4388">
        <w:rPr>
          <w:rFonts w:ascii="Times New Roman" w:hAnsi="Times New Roman"/>
          <w:b/>
          <w:bCs/>
        </w:rPr>
        <w:tab/>
      </w:r>
      <w:r w:rsidR="00E04C63" w:rsidRPr="002F1566">
        <w:rPr>
          <w:rFonts w:ascii="Times New Roman" w:hAnsi="Times New Roman"/>
          <w:b/>
          <w:bCs/>
        </w:rPr>
        <w:t xml:space="preserve">Albana BOKSI        </w:t>
      </w:r>
      <w:r w:rsidR="00ED3B76" w:rsidRPr="002F1566">
        <w:rPr>
          <w:rFonts w:ascii="Times New Roman" w:hAnsi="Times New Roman"/>
          <w:b/>
          <w:bCs/>
        </w:rPr>
        <w:t xml:space="preserve"> </w:t>
      </w:r>
      <w:r w:rsidR="004F4388">
        <w:rPr>
          <w:rFonts w:ascii="Times New Roman" w:hAnsi="Times New Roman"/>
          <w:b/>
          <w:bCs/>
        </w:rPr>
        <w:tab/>
        <w:t xml:space="preserve">- </w:t>
      </w:r>
      <w:r w:rsidRPr="002F1566">
        <w:rPr>
          <w:rFonts w:ascii="Times New Roman" w:hAnsi="Times New Roman"/>
          <w:b/>
          <w:bCs/>
        </w:rPr>
        <w:t>An</w:t>
      </w:r>
      <w:r w:rsidR="006B0148" w:rsidRPr="002F1566">
        <w:rPr>
          <w:rFonts w:ascii="Times New Roman" w:hAnsi="Times New Roman"/>
          <w:b/>
          <w:bCs/>
        </w:rPr>
        <w:t>ë</w:t>
      </w:r>
      <w:r w:rsidRPr="002F1566">
        <w:rPr>
          <w:rFonts w:ascii="Times New Roman" w:hAnsi="Times New Roman"/>
          <w:b/>
          <w:bCs/>
        </w:rPr>
        <w:t>tar</w:t>
      </w:r>
      <w:r w:rsidR="00E04C63" w:rsidRPr="002F1566">
        <w:rPr>
          <w:rFonts w:ascii="Times New Roman" w:hAnsi="Times New Roman"/>
          <w:b/>
          <w:bCs/>
        </w:rPr>
        <w:t>e</w:t>
      </w:r>
    </w:p>
    <w:p w14:paraId="2C0A18A4" w14:textId="77777777" w:rsidR="0038537F" w:rsidRPr="002F1566" w:rsidRDefault="004F4388" w:rsidP="00F86520">
      <w:pPr>
        <w:tabs>
          <w:tab w:val="left" w:pos="2070"/>
          <w:tab w:val="left" w:pos="2250"/>
          <w:tab w:val="left" w:pos="3150"/>
        </w:tabs>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8C5422" w:rsidRPr="002F1566">
        <w:rPr>
          <w:rFonts w:ascii="Times New Roman" w:hAnsi="Times New Roman"/>
          <w:b/>
          <w:bCs/>
          <w:iCs/>
        </w:rPr>
        <w:t>Medi BICI</w:t>
      </w:r>
      <w:r w:rsidR="00ED3B76" w:rsidRPr="002F1566">
        <w:rPr>
          <w:rFonts w:ascii="Times New Roman" w:hAnsi="Times New Roman"/>
        </w:rPr>
        <w:tab/>
      </w:r>
      <w:r w:rsidR="0038537F" w:rsidRPr="002F1566">
        <w:rPr>
          <w:rFonts w:ascii="Times New Roman" w:hAnsi="Times New Roman"/>
        </w:rPr>
        <w:t xml:space="preserve">  </w:t>
      </w:r>
      <w:r w:rsidR="00ED3B76" w:rsidRPr="002F1566">
        <w:rPr>
          <w:rFonts w:ascii="Times New Roman" w:hAnsi="Times New Roman"/>
        </w:rPr>
        <w:t xml:space="preserve"> </w:t>
      </w:r>
      <w:r w:rsidR="00E5025C" w:rsidRPr="002F1566">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sidR="0038537F" w:rsidRPr="002F1566">
        <w:rPr>
          <w:rFonts w:ascii="Times New Roman" w:hAnsi="Times New Roman"/>
          <w:b/>
          <w:bCs/>
        </w:rPr>
        <w:t>An</w:t>
      </w:r>
      <w:r w:rsidR="006B0148" w:rsidRPr="002F1566">
        <w:rPr>
          <w:rFonts w:ascii="Times New Roman" w:hAnsi="Times New Roman"/>
          <w:b/>
          <w:bCs/>
        </w:rPr>
        <w:t>ë</w:t>
      </w:r>
      <w:r w:rsidR="0038537F" w:rsidRPr="002F1566">
        <w:rPr>
          <w:rFonts w:ascii="Times New Roman" w:hAnsi="Times New Roman"/>
          <w:b/>
          <w:bCs/>
        </w:rPr>
        <w:t>tar</w:t>
      </w:r>
    </w:p>
    <w:p w14:paraId="1A60081F" w14:textId="77777777" w:rsidR="0038537F" w:rsidRPr="002F1566" w:rsidRDefault="0038537F" w:rsidP="00F86520">
      <w:pPr>
        <w:pStyle w:val="BodyText"/>
        <w:spacing w:after="0"/>
        <w:ind w:firstLine="720"/>
        <w:jc w:val="both"/>
        <w:rPr>
          <w:rFonts w:ascii="Times New Roman" w:hAnsi="Times New Roman"/>
          <w:noProof/>
        </w:rPr>
      </w:pPr>
    </w:p>
    <w:p w14:paraId="71245E1B" w14:textId="77777777" w:rsidR="00BB33E7" w:rsidRPr="002F1566" w:rsidRDefault="008D59B2" w:rsidP="00F86520">
      <w:pPr>
        <w:pStyle w:val="BodyText"/>
        <w:spacing w:after="0"/>
        <w:jc w:val="center"/>
        <w:rPr>
          <w:rFonts w:ascii="Times New Roman" w:hAnsi="Times New Roman"/>
          <w:b/>
          <w:noProof/>
        </w:rPr>
      </w:pPr>
      <w:r w:rsidRPr="002F1566">
        <w:rPr>
          <w:rFonts w:ascii="Times New Roman" w:hAnsi="Times New Roman"/>
        </w:rPr>
        <w:t>Në datë</w:t>
      </w:r>
      <w:r w:rsidR="00197233" w:rsidRPr="002F1566">
        <w:rPr>
          <w:rFonts w:ascii="Times New Roman" w:hAnsi="Times New Roman"/>
        </w:rPr>
        <w:t>n</w:t>
      </w:r>
      <w:r w:rsidRPr="002F1566">
        <w:rPr>
          <w:rFonts w:ascii="Times New Roman" w:hAnsi="Times New Roman"/>
        </w:rPr>
        <w:t xml:space="preserve"> </w:t>
      </w:r>
      <w:r w:rsidR="00E450E9" w:rsidRPr="002F1566">
        <w:rPr>
          <w:rFonts w:ascii="Times New Roman" w:hAnsi="Times New Roman"/>
        </w:rPr>
        <w:t>17.07</w:t>
      </w:r>
      <w:r w:rsidR="00A842D5" w:rsidRPr="002F1566">
        <w:rPr>
          <w:rFonts w:ascii="Times New Roman" w:hAnsi="Times New Roman"/>
        </w:rPr>
        <w:t>.2025</w:t>
      </w:r>
      <w:r w:rsidRPr="002F1566">
        <w:rPr>
          <w:rFonts w:ascii="Times New Roman" w:hAnsi="Times New Roman"/>
        </w:rPr>
        <w:t xml:space="preserve">, mori në shqyrtim në </w:t>
      </w:r>
      <w:r w:rsidR="00A73C93" w:rsidRPr="002F1566">
        <w:rPr>
          <w:rFonts w:ascii="Times New Roman" w:hAnsi="Times New Roman"/>
        </w:rPr>
        <w:t>dhom</w:t>
      </w:r>
      <w:r w:rsidR="00484E08" w:rsidRPr="002F1566">
        <w:rPr>
          <w:rFonts w:ascii="Times New Roman" w:hAnsi="Times New Roman"/>
        </w:rPr>
        <w:t>ë</w:t>
      </w:r>
      <w:r w:rsidR="00A73C93" w:rsidRPr="002F1566">
        <w:rPr>
          <w:rFonts w:ascii="Times New Roman" w:hAnsi="Times New Roman"/>
        </w:rPr>
        <w:t xml:space="preserve"> k</w:t>
      </w:r>
      <w:r w:rsidR="00484E08" w:rsidRPr="002F1566">
        <w:rPr>
          <w:rFonts w:ascii="Times New Roman" w:hAnsi="Times New Roman"/>
        </w:rPr>
        <w:t>ë</w:t>
      </w:r>
      <w:r w:rsidR="00A73C93" w:rsidRPr="002F1566">
        <w:rPr>
          <w:rFonts w:ascii="Times New Roman" w:hAnsi="Times New Roman"/>
        </w:rPr>
        <w:t>shillimi</w:t>
      </w:r>
      <w:r w:rsidRPr="002F1566">
        <w:rPr>
          <w:rFonts w:ascii="Times New Roman" w:hAnsi="Times New Roman"/>
        </w:rPr>
        <w:t xml:space="preserve">, </w:t>
      </w:r>
      <w:r w:rsidRPr="002F1566">
        <w:rPr>
          <w:rFonts w:ascii="Times New Roman" w:hAnsi="Times New Roman"/>
          <w:noProof/>
        </w:rPr>
        <w:t>çështjen penale, që i</w:t>
      </w:r>
      <w:r w:rsidR="00982FFB" w:rsidRPr="002F1566">
        <w:rPr>
          <w:rFonts w:ascii="Times New Roman" w:hAnsi="Times New Roman"/>
          <w:noProof/>
        </w:rPr>
        <w:t>’</w:t>
      </w:r>
      <w:r w:rsidRPr="002F1566">
        <w:rPr>
          <w:rFonts w:ascii="Times New Roman" w:hAnsi="Times New Roman"/>
          <w:noProof/>
        </w:rPr>
        <w:t>u përket</w:t>
      </w:r>
      <w:r w:rsidRPr="002F1566">
        <w:rPr>
          <w:rFonts w:ascii="Times New Roman" w:hAnsi="Times New Roman"/>
        </w:rPr>
        <w:t>:</w:t>
      </w:r>
    </w:p>
    <w:p w14:paraId="1B3B31A4" w14:textId="77777777" w:rsidR="00E450E9" w:rsidRPr="002F1566" w:rsidRDefault="00E450E9" w:rsidP="00F86520">
      <w:pPr>
        <w:rPr>
          <w:rFonts w:ascii="Times New Roman" w:hAnsi="Times New Roman"/>
          <w:bCs/>
        </w:rPr>
      </w:pPr>
    </w:p>
    <w:p w14:paraId="48EC0F8F" w14:textId="77777777" w:rsidR="00BA1A0E" w:rsidRPr="002F1566" w:rsidRDefault="00BA1A0E" w:rsidP="00F86520">
      <w:pPr>
        <w:ind w:left="2790" w:hanging="2790"/>
        <w:jc w:val="both"/>
        <w:rPr>
          <w:rFonts w:ascii="Times New Roman" w:hAnsi="Times New Roman"/>
          <w:b/>
          <w:lang w:bidi="ar-SA"/>
        </w:rPr>
      </w:pPr>
      <w:r w:rsidRPr="002F1566">
        <w:rPr>
          <w:rFonts w:ascii="Times New Roman" w:hAnsi="Times New Roman"/>
          <w:b/>
          <w:lang w:bidi="ar-SA"/>
        </w:rPr>
        <w:t xml:space="preserve">KËRKUES:              </w:t>
      </w:r>
      <w:r w:rsidR="00706DEB" w:rsidRPr="002F1566">
        <w:rPr>
          <w:rFonts w:ascii="Times New Roman" w:hAnsi="Times New Roman"/>
          <w:b/>
          <w:lang w:bidi="ar-SA"/>
        </w:rPr>
        <w:t xml:space="preserve"> </w:t>
      </w:r>
      <w:r w:rsidRPr="002F1566">
        <w:rPr>
          <w:rFonts w:ascii="Times New Roman" w:hAnsi="Times New Roman"/>
          <w:b/>
          <w:lang w:bidi="ar-SA"/>
        </w:rPr>
        <w:t xml:space="preserve"> </w:t>
      </w:r>
      <w:r w:rsidR="00706DEB" w:rsidRPr="002F1566">
        <w:rPr>
          <w:rFonts w:ascii="Times New Roman" w:hAnsi="Times New Roman"/>
          <w:b/>
          <w:lang w:bidi="ar-SA"/>
        </w:rPr>
        <w:t xml:space="preserve"> </w:t>
      </w:r>
      <w:r w:rsidR="004F4388">
        <w:rPr>
          <w:rFonts w:ascii="Times New Roman" w:hAnsi="Times New Roman"/>
          <w:b/>
          <w:lang w:bidi="ar-SA"/>
        </w:rPr>
        <w:tab/>
      </w:r>
      <w:r w:rsidR="004F4388">
        <w:rPr>
          <w:rFonts w:ascii="Times New Roman" w:hAnsi="Times New Roman"/>
          <w:b/>
          <w:lang w:bidi="ar-SA"/>
        </w:rPr>
        <w:tab/>
      </w:r>
      <w:r w:rsidR="004F4388">
        <w:rPr>
          <w:rFonts w:ascii="Times New Roman" w:hAnsi="Times New Roman"/>
          <w:b/>
          <w:lang w:bidi="ar-SA"/>
        </w:rPr>
        <w:tab/>
      </w:r>
      <w:r w:rsidRPr="002F1566">
        <w:rPr>
          <w:rFonts w:ascii="Times New Roman" w:hAnsi="Times New Roman"/>
          <w:bCs/>
          <w:lang w:bidi="ar-SA"/>
        </w:rPr>
        <w:t>Prokuroria pranë Gjy</w:t>
      </w:r>
      <w:r w:rsidR="00F86520" w:rsidRPr="002F1566">
        <w:rPr>
          <w:rFonts w:ascii="Times New Roman" w:hAnsi="Times New Roman"/>
          <w:bCs/>
          <w:lang w:bidi="ar-SA"/>
        </w:rPr>
        <w:t>katës së Rrethit Gjyqësor Vlorë</w:t>
      </w:r>
      <w:r w:rsidRPr="002F1566">
        <w:rPr>
          <w:rFonts w:ascii="Times New Roman" w:hAnsi="Times New Roman"/>
          <w:b/>
          <w:lang w:bidi="ar-SA"/>
        </w:rPr>
        <w:t xml:space="preserve"> </w:t>
      </w:r>
    </w:p>
    <w:p w14:paraId="231DB685" w14:textId="77777777" w:rsidR="00BA1A0E" w:rsidRPr="002F1566" w:rsidRDefault="00BA1A0E" w:rsidP="00F86520">
      <w:pPr>
        <w:jc w:val="both"/>
        <w:rPr>
          <w:rFonts w:ascii="Times New Roman" w:hAnsi="Times New Roman"/>
          <w:b/>
          <w:lang w:bidi="ar-SA"/>
        </w:rPr>
      </w:pPr>
    </w:p>
    <w:p w14:paraId="45EFD06D" w14:textId="77777777" w:rsidR="00BA1A0E" w:rsidRPr="002F1566" w:rsidRDefault="00F86520" w:rsidP="00F86520">
      <w:pPr>
        <w:ind w:left="2790" w:hanging="2790"/>
        <w:jc w:val="both"/>
        <w:rPr>
          <w:rFonts w:ascii="Times New Roman" w:hAnsi="Times New Roman"/>
          <w:bCs/>
          <w:lang w:bidi="ar-SA"/>
        </w:rPr>
      </w:pPr>
      <w:r w:rsidRPr="002F1566">
        <w:rPr>
          <w:rFonts w:ascii="Times New Roman" w:hAnsi="Times New Roman"/>
          <w:b/>
          <w:lang w:bidi="ar-SA"/>
        </w:rPr>
        <w:t>KUND</w:t>
      </w:r>
      <w:r w:rsidR="00224B9E" w:rsidRPr="002F1566">
        <w:rPr>
          <w:rFonts w:ascii="Times New Roman" w:hAnsi="Times New Roman"/>
          <w:b/>
          <w:lang w:bidi="ar-SA"/>
        </w:rPr>
        <w:t>Ë</w:t>
      </w:r>
      <w:r w:rsidRPr="002F1566">
        <w:rPr>
          <w:rFonts w:ascii="Times New Roman" w:hAnsi="Times New Roman"/>
          <w:b/>
          <w:lang w:bidi="ar-SA"/>
        </w:rPr>
        <w:t>R</w:t>
      </w:r>
      <w:r w:rsidR="00BA1A0E" w:rsidRPr="002F1566">
        <w:rPr>
          <w:rFonts w:ascii="Times New Roman" w:hAnsi="Times New Roman"/>
          <w:b/>
          <w:lang w:bidi="ar-SA"/>
        </w:rPr>
        <w:t xml:space="preserve">:        </w:t>
      </w:r>
      <w:r w:rsidR="00706DEB" w:rsidRPr="002F1566">
        <w:rPr>
          <w:rFonts w:ascii="Times New Roman" w:hAnsi="Times New Roman"/>
          <w:b/>
          <w:lang w:bidi="ar-SA"/>
        </w:rPr>
        <w:t xml:space="preserve">  </w:t>
      </w:r>
      <w:r w:rsidR="00BA1A0E" w:rsidRPr="002F1566">
        <w:rPr>
          <w:rFonts w:ascii="Times New Roman" w:hAnsi="Times New Roman"/>
          <w:b/>
          <w:lang w:bidi="ar-SA"/>
        </w:rPr>
        <w:t xml:space="preserve"> </w:t>
      </w:r>
      <w:r w:rsidRPr="002F1566">
        <w:rPr>
          <w:rFonts w:ascii="Times New Roman" w:hAnsi="Times New Roman"/>
          <w:b/>
          <w:lang w:bidi="ar-SA"/>
        </w:rPr>
        <w:t xml:space="preserve">       </w:t>
      </w:r>
      <w:r w:rsidR="004F4388">
        <w:rPr>
          <w:rFonts w:ascii="Times New Roman" w:hAnsi="Times New Roman"/>
          <w:b/>
          <w:lang w:bidi="ar-SA"/>
        </w:rPr>
        <w:tab/>
      </w:r>
      <w:r w:rsidR="004F4388">
        <w:rPr>
          <w:rFonts w:ascii="Times New Roman" w:hAnsi="Times New Roman"/>
          <w:b/>
          <w:lang w:bidi="ar-SA"/>
        </w:rPr>
        <w:tab/>
      </w:r>
      <w:r w:rsidR="004F4388">
        <w:rPr>
          <w:rFonts w:ascii="Times New Roman" w:hAnsi="Times New Roman"/>
          <w:b/>
          <w:lang w:bidi="ar-SA"/>
        </w:rPr>
        <w:tab/>
      </w:r>
      <w:r w:rsidRPr="002F1566">
        <w:rPr>
          <w:rFonts w:ascii="Times New Roman" w:hAnsi="Times New Roman"/>
          <w:bCs/>
          <w:lang w:bidi="ar-SA"/>
        </w:rPr>
        <w:t>Klevis Gjatari</w:t>
      </w:r>
    </w:p>
    <w:p w14:paraId="1C1BC3B6" w14:textId="77777777" w:rsidR="00F86520" w:rsidRPr="002F1566" w:rsidRDefault="00F86520" w:rsidP="00F86520">
      <w:pPr>
        <w:ind w:left="2790" w:hanging="2790"/>
        <w:jc w:val="both"/>
        <w:rPr>
          <w:rFonts w:ascii="Times New Roman" w:hAnsi="Times New Roman"/>
          <w:bCs/>
          <w:lang w:bidi="ar-SA"/>
        </w:rPr>
      </w:pPr>
    </w:p>
    <w:p w14:paraId="702FD5FC" w14:textId="77777777" w:rsidR="00BA1A0E" w:rsidRPr="002F1566" w:rsidRDefault="00BA1A0E" w:rsidP="004F4388">
      <w:pPr>
        <w:ind w:left="3600" w:hanging="3600"/>
        <w:jc w:val="both"/>
        <w:rPr>
          <w:rFonts w:ascii="Times New Roman" w:hAnsi="Times New Roman"/>
          <w:bCs/>
          <w:lang w:bidi="ar-SA"/>
        </w:rPr>
      </w:pPr>
      <w:r w:rsidRPr="002F1566">
        <w:rPr>
          <w:rFonts w:ascii="Times New Roman" w:hAnsi="Times New Roman"/>
          <w:b/>
          <w:lang w:bidi="ar-SA"/>
        </w:rPr>
        <w:t xml:space="preserve">AKUZUAR:         </w:t>
      </w:r>
      <w:r w:rsidR="004C7A28" w:rsidRPr="002F1566">
        <w:rPr>
          <w:rFonts w:ascii="Times New Roman" w:hAnsi="Times New Roman"/>
          <w:b/>
          <w:lang w:bidi="ar-SA"/>
        </w:rPr>
        <w:t xml:space="preserve">   </w:t>
      </w:r>
      <w:r w:rsidR="00F86520" w:rsidRPr="002F1566">
        <w:rPr>
          <w:rFonts w:ascii="Times New Roman" w:hAnsi="Times New Roman"/>
          <w:b/>
          <w:lang w:bidi="ar-SA"/>
        </w:rPr>
        <w:t xml:space="preserve">  </w:t>
      </w:r>
      <w:r w:rsidR="004F4388">
        <w:rPr>
          <w:rFonts w:ascii="Times New Roman" w:hAnsi="Times New Roman"/>
          <w:b/>
          <w:lang w:bidi="ar-SA"/>
        </w:rPr>
        <w:tab/>
      </w:r>
      <w:r w:rsidR="00F86520" w:rsidRPr="002F1566">
        <w:rPr>
          <w:rFonts w:ascii="Times New Roman" w:hAnsi="Times New Roman"/>
          <w:bCs/>
          <w:lang w:bidi="ar-SA"/>
        </w:rPr>
        <w:t>Për kryerjen e veprave penale “</w:t>
      </w:r>
      <w:r w:rsidRPr="002F1566">
        <w:rPr>
          <w:rFonts w:ascii="Times New Roman" w:hAnsi="Times New Roman"/>
          <w:bCs/>
          <w:lang w:bidi="ar-SA"/>
        </w:rPr>
        <w:t>Mbajtja pa leje dhe prodhimi armëve, arm</w:t>
      </w:r>
      <w:r w:rsidR="00F86520" w:rsidRPr="002F1566">
        <w:rPr>
          <w:rFonts w:ascii="Times New Roman" w:hAnsi="Times New Roman"/>
          <w:bCs/>
          <w:lang w:bidi="ar-SA"/>
        </w:rPr>
        <w:t>ëve shpërthyese dhe i municioni</w:t>
      </w:r>
      <w:r w:rsidR="00B221B5" w:rsidRPr="002F1566">
        <w:rPr>
          <w:rFonts w:ascii="Times New Roman" w:hAnsi="Times New Roman"/>
          <w:bCs/>
          <w:lang w:bidi="ar-SA"/>
        </w:rPr>
        <w:t>t</w:t>
      </w:r>
      <w:r w:rsidR="00F86520" w:rsidRPr="002F1566">
        <w:rPr>
          <w:rFonts w:ascii="Times New Roman" w:hAnsi="Times New Roman"/>
          <w:bCs/>
          <w:lang w:bidi="ar-SA"/>
        </w:rPr>
        <w:t>”</w:t>
      </w:r>
      <w:r w:rsidRPr="002F1566">
        <w:rPr>
          <w:rFonts w:ascii="Times New Roman" w:hAnsi="Times New Roman"/>
          <w:bCs/>
          <w:lang w:bidi="ar-SA"/>
        </w:rPr>
        <w:t>,</w:t>
      </w:r>
      <w:r w:rsidR="00F86520" w:rsidRPr="002F1566">
        <w:rPr>
          <w:rFonts w:ascii="Times New Roman" w:hAnsi="Times New Roman"/>
          <w:bCs/>
          <w:lang w:bidi="ar-SA"/>
        </w:rPr>
        <w:t xml:space="preserve"> “</w:t>
      </w:r>
      <w:r w:rsidRPr="002F1566">
        <w:rPr>
          <w:rFonts w:ascii="Times New Roman" w:hAnsi="Times New Roman"/>
          <w:bCs/>
          <w:lang w:bidi="ar-SA"/>
        </w:rPr>
        <w:t>Vjedhja me dhunë</w:t>
      </w:r>
      <w:r w:rsidR="00F86520" w:rsidRPr="002F1566">
        <w:rPr>
          <w:rFonts w:ascii="Times New Roman" w:hAnsi="Times New Roman"/>
          <w:bCs/>
          <w:lang w:bidi="ar-SA"/>
        </w:rPr>
        <w:t>” dhe “</w:t>
      </w:r>
      <w:r w:rsidRPr="002F1566">
        <w:rPr>
          <w:rFonts w:ascii="Times New Roman" w:hAnsi="Times New Roman"/>
          <w:bCs/>
          <w:lang w:bidi="ar-SA"/>
        </w:rPr>
        <w:t>Plagosja e lehtë me dashje</w:t>
      </w:r>
      <w:r w:rsidR="00F86520" w:rsidRPr="002F1566">
        <w:rPr>
          <w:rFonts w:ascii="Times New Roman" w:hAnsi="Times New Roman"/>
          <w:bCs/>
          <w:lang w:bidi="ar-SA"/>
        </w:rPr>
        <w:t>”</w:t>
      </w:r>
      <w:r w:rsidRPr="002F1566">
        <w:rPr>
          <w:rFonts w:ascii="Times New Roman" w:hAnsi="Times New Roman"/>
          <w:bCs/>
          <w:lang w:bidi="ar-SA"/>
        </w:rPr>
        <w:t>, të parashikuara nga nenet 278/1, 139 dhe 89 të Kodit Penal.</w:t>
      </w:r>
    </w:p>
    <w:p w14:paraId="76311F93" w14:textId="77777777" w:rsidR="00BA1A0E" w:rsidRPr="002F1566" w:rsidRDefault="00BA1A0E" w:rsidP="00F86520">
      <w:pPr>
        <w:ind w:left="2790" w:hanging="2790"/>
        <w:jc w:val="both"/>
        <w:rPr>
          <w:rFonts w:ascii="Times New Roman" w:hAnsi="Times New Roman"/>
          <w:b/>
          <w:lang w:bidi="ar-SA"/>
        </w:rPr>
      </w:pPr>
    </w:p>
    <w:p w14:paraId="5595547F" w14:textId="77777777" w:rsidR="00BA1A0E" w:rsidRPr="002F1566" w:rsidRDefault="00F86520" w:rsidP="00F86520">
      <w:pPr>
        <w:tabs>
          <w:tab w:val="left" w:pos="2160"/>
        </w:tabs>
        <w:ind w:left="2790" w:hanging="2790"/>
        <w:jc w:val="both"/>
        <w:rPr>
          <w:rFonts w:ascii="Times New Roman" w:hAnsi="Times New Roman"/>
          <w:bCs/>
          <w:lang w:bidi="ar-SA"/>
        </w:rPr>
      </w:pPr>
      <w:r w:rsidRPr="002F1566">
        <w:rPr>
          <w:rFonts w:ascii="Times New Roman" w:hAnsi="Times New Roman"/>
          <w:b/>
          <w:lang w:bidi="ar-SA"/>
        </w:rPr>
        <w:t>KUND</w:t>
      </w:r>
      <w:r w:rsidR="00224B9E" w:rsidRPr="002F1566">
        <w:rPr>
          <w:rFonts w:ascii="Times New Roman" w:hAnsi="Times New Roman"/>
          <w:b/>
          <w:lang w:bidi="ar-SA"/>
        </w:rPr>
        <w:t>Ë</w:t>
      </w:r>
      <w:r w:rsidRPr="002F1566">
        <w:rPr>
          <w:rFonts w:ascii="Times New Roman" w:hAnsi="Times New Roman"/>
          <w:b/>
          <w:lang w:bidi="ar-SA"/>
        </w:rPr>
        <w:t>R</w:t>
      </w:r>
      <w:r w:rsidR="00855766" w:rsidRPr="002F1566">
        <w:rPr>
          <w:rFonts w:ascii="Times New Roman" w:hAnsi="Times New Roman"/>
          <w:b/>
          <w:lang w:bidi="ar-SA"/>
        </w:rPr>
        <w:t>:</w:t>
      </w:r>
      <w:r w:rsidR="00855766" w:rsidRPr="002F1566">
        <w:rPr>
          <w:rFonts w:ascii="Times New Roman" w:hAnsi="Times New Roman"/>
          <w:bCs/>
          <w:lang w:bidi="ar-SA"/>
        </w:rPr>
        <w:t xml:space="preserve">     </w:t>
      </w:r>
      <w:r w:rsidRPr="002F1566">
        <w:rPr>
          <w:rFonts w:ascii="Times New Roman" w:hAnsi="Times New Roman"/>
          <w:bCs/>
          <w:lang w:bidi="ar-SA"/>
        </w:rPr>
        <w:t xml:space="preserve">           </w:t>
      </w:r>
      <w:r w:rsidR="004C7A28" w:rsidRPr="002F1566">
        <w:rPr>
          <w:rFonts w:ascii="Times New Roman" w:hAnsi="Times New Roman"/>
          <w:bCs/>
          <w:lang w:bidi="ar-SA"/>
        </w:rPr>
        <w:t xml:space="preserve"> </w:t>
      </w:r>
      <w:r w:rsidR="00224B9E" w:rsidRPr="002F1566">
        <w:rPr>
          <w:rFonts w:ascii="Times New Roman" w:hAnsi="Times New Roman"/>
          <w:bCs/>
          <w:lang w:bidi="ar-SA"/>
        </w:rPr>
        <w:t xml:space="preserve"> </w:t>
      </w:r>
      <w:r w:rsidR="004F4388">
        <w:rPr>
          <w:rFonts w:ascii="Times New Roman" w:hAnsi="Times New Roman"/>
          <w:bCs/>
          <w:lang w:bidi="ar-SA"/>
        </w:rPr>
        <w:tab/>
      </w:r>
      <w:r w:rsidR="004F4388">
        <w:rPr>
          <w:rFonts w:ascii="Times New Roman" w:hAnsi="Times New Roman"/>
          <w:bCs/>
          <w:lang w:bidi="ar-SA"/>
        </w:rPr>
        <w:tab/>
      </w:r>
      <w:r w:rsidR="004F4388">
        <w:rPr>
          <w:rFonts w:ascii="Times New Roman" w:hAnsi="Times New Roman"/>
          <w:bCs/>
          <w:lang w:bidi="ar-SA"/>
        </w:rPr>
        <w:tab/>
      </w:r>
      <w:r w:rsidRPr="002F1566">
        <w:rPr>
          <w:rFonts w:ascii="Times New Roman" w:hAnsi="Times New Roman"/>
          <w:bCs/>
          <w:lang w:bidi="ar-SA"/>
        </w:rPr>
        <w:t xml:space="preserve">Hair </w:t>
      </w:r>
      <w:r w:rsidR="00AF1465" w:rsidRPr="002F1566">
        <w:rPr>
          <w:rFonts w:ascii="Times New Roman" w:hAnsi="Times New Roman"/>
          <w:bCs/>
          <w:lang w:bidi="ar-SA"/>
        </w:rPr>
        <w:t>Xhaferraj</w:t>
      </w:r>
      <w:r w:rsidR="00BA1A0E" w:rsidRPr="002F1566">
        <w:rPr>
          <w:rFonts w:ascii="Times New Roman" w:hAnsi="Times New Roman"/>
          <w:bCs/>
          <w:lang w:bidi="ar-SA"/>
        </w:rPr>
        <w:t xml:space="preserve"> </w:t>
      </w:r>
    </w:p>
    <w:p w14:paraId="5CD75CFC" w14:textId="77777777" w:rsidR="00BA1A0E" w:rsidRPr="002F1566" w:rsidRDefault="00BA1A0E" w:rsidP="00F86520">
      <w:pPr>
        <w:ind w:left="2610" w:hanging="2610"/>
        <w:jc w:val="both"/>
        <w:rPr>
          <w:rFonts w:ascii="Times New Roman" w:hAnsi="Times New Roman"/>
          <w:bCs/>
        </w:rPr>
      </w:pPr>
      <w:r w:rsidRPr="002F1566">
        <w:rPr>
          <w:rFonts w:ascii="Times New Roman" w:hAnsi="Times New Roman"/>
          <w:bCs/>
        </w:rPr>
        <w:t xml:space="preserve">                                   </w:t>
      </w:r>
      <w:r w:rsidR="00855766" w:rsidRPr="002F1566">
        <w:rPr>
          <w:rFonts w:ascii="Times New Roman" w:hAnsi="Times New Roman"/>
          <w:bCs/>
        </w:rPr>
        <w:t xml:space="preserve"> </w:t>
      </w:r>
      <w:r w:rsidR="004F4388">
        <w:rPr>
          <w:rFonts w:ascii="Times New Roman" w:hAnsi="Times New Roman"/>
          <w:bCs/>
        </w:rPr>
        <w:tab/>
      </w:r>
      <w:r w:rsidR="004C7A28" w:rsidRPr="002F1566">
        <w:rPr>
          <w:rFonts w:ascii="Times New Roman" w:hAnsi="Times New Roman"/>
          <w:bCs/>
        </w:rPr>
        <w:t xml:space="preserve"> </w:t>
      </w:r>
      <w:r w:rsidR="004F4388">
        <w:rPr>
          <w:rFonts w:ascii="Times New Roman" w:hAnsi="Times New Roman"/>
          <w:bCs/>
        </w:rPr>
        <w:tab/>
      </w:r>
      <w:r w:rsidR="004F4388">
        <w:rPr>
          <w:rFonts w:ascii="Times New Roman" w:hAnsi="Times New Roman"/>
          <w:bCs/>
        </w:rPr>
        <w:tab/>
      </w:r>
      <w:r w:rsidR="00F86520" w:rsidRPr="002F1566">
        <w:rPr>
          <w:rFonts w:ascii="Times New Roman" w:hAnsi="Times New Roman"/>
          <w:bCs/>
        </w:rPr>
        <w:t>Olgert Shehu</w:t>
      </w:r>
    </w:p>
    <w:p w14:paraId="4D170903" w14:textId="77777777" w:rsidR="00F86520" w:rsidRPr="002F1566" w:rsidRDefault="00F86520" w:rsidP="00F86520">
      <w:pPr>
        <w:ind w:left="2610" w:hanging="2610"/>
        <w:jc w:val="both"/>
        <w:rPr>
          <w:rFonts w:ascii="Times New Roman" w:hAnsi="Times New Roman"/>
          <w:bCs/>
          <w:lang w:bidi="ar-SA"/>
        </w:rPr>
      </w:pPr>
    </w:p>
    <w:p w14:paraId="07C18D49" w14:textId="77777777" w:rsidR="00F821A8" w:rsidRPr="002F1566" w:rsidRDefault="00BA1A0E" w:rsidP="004F4388">
      <w:pPr>
        <w:ind w:left="3600" w:hanging="3600"/>
        <w:jc w:val="both"/>
        <w:rPr>
          <w:rFonts w:ascii="Times New Roman" w:hAnsi="Times New Roman"/>
          <w:bCs/>
          <w:lang w:bidi="ar-SA"/>
        </w:rPr>
      </w:pPr>
      <w:r w:rsidRPr="002F1566">
        <w:rPr>
          <w:rFonts w:ascii="Times New Roman" w:hAnsi="Times New Roman"/>
          <w:b/>
          <w:lang w:bidi="ar-SA"/>
        </w:rPr>
        <w:t xml:space="preserve">AKUZUAR:             </w:t>
      </w:r>
      <w:r w:rsidR="00B221B5" w:rsidRPr="002F1566">
        <w:rPr>
          <w:rFonts w:ascii="Times New Roman" w:hAnsi="Times New Roman"/>
          <w:b/>
          <w:lang w:bidi="ar-SA"/>
        </w:rPr>
        <w:t xml:space="preserve"> </w:t>
      </w:r>
      <w:r w:rsidR="004C7A28" w:rsidRPr="002F1566">
        <w:rPr>
          <w:rFonts w:ascii="Times New Roman" w:hAnsi="Times New Roman"/>
          <w:b/>
          <w:lang w:bidi="ar-SA"/>
        </w:rPr>
        <w:t xml:space="preserve"> </w:t>
      </w:r>
      <w:r w:rsidR="004F4388">
        <w:rPr>
          <w:rFonts w:ascii="Times New Roman" w:hAnsi="Times New Roman"/>
          <w:b/>
          <w:lang w:bidi="ar-SA"/>
        </w:rPr>
        <w:tab/>
      </w:r>
      <w:r w:rsidR="00F86520" w:rsidRPr="002F1566">
        <w:rPr>
          <w:rFonts w:ascii="Times New Roman" w:hAnsi="Times New Roman"/>
          <w:bCs/>
          <w:lang w:bidi="ar-SA"/>
        </w:rPr>
        <w:t>Për kryerjen e veprës penale “</w:t>
      </w:r>
      <w:r w:rsidRPr="002F1566">
        <w:rPr>
          <w:rFonts w:ascii="Times New Roman" w:hAnsi="Times New Roman"/>
          <w:bCs/>
          <w:lang w:bidi="ar-SA"/>
        </w:rPr>
        <w:t>Moskallëzimi i krimi</w:t>
      </w:r>
      <w:r w:rsidR="00B221B5" w:rsidRPr="002F1566">
        <w:rPr>
          <w:rFonts w:ascii="Times New Roman" w:hAnsi="Times New Roman"/>
          <w:bCs/>
          <w:lang w:bidi="ar-SA"/>
        </w:rPr>
        <w:t>t</w:t>
      </w:r>
      <w:r w:rsidR="00F86520" w:rsidRPr="002F1566">
        <w:rPr>
          <w:rFonts w:ascii="Times New Roman" w:hAnsi="Times New Roman"/>
          <w:bCs/>
          <w:lang w:bidi="ar-SA"/>
        </w:rPr>
        <w:t>”</w:t>
      </w:r>
      <w:r w:rsidRPr="002F1566">
        <w:rPr>
          <w:rFonts w:ascii="Times New Roman" w:hAnsi="Times New Roman"/>
          <w:bCs/>
          <w:lang w:bidi="ar-SA"/>
        </w:rPr>
        <w:t>,</w:t>
      </w:r>
      <w:r w:rsidR="004C7A28" w:rsidRPr="002F1566">
        <w:rPr>
          <w:rFonts w:ascii="Times New Roman" w:hAnsi="Times New Roman"/>
          <w:bCs/>
          <w:lang w:bidi="ar-SA"/>
        </w:rPr>
        <w:t xml:space="preserve"> </w:t>
      </w:r>
      <w:r w:rsidRPr="002F1566">
        <w:rPr>
          <w:rFonts w:ascii="Times New Roman" w:hAnsi="Times New Roman"/>
          <w:bCs/>
          <w:lang w:bidi="ar-SA"/>
        </w:rPr>
        <w:t>parashikuar nga neni 300 i Kodit Penal.</w:t>
      </w:r>
    </w:p>
    <w:p w14:paraId="2755F127" w14:textId="77777777" w:rsidR="00F86520" w:rsidRPr="002F1566" w:rsidRDefault="00F86520" w:rsidP="00F86520">
      <w:pPr>
        <w:ind w:left="2250" w:hanging="2250"/>
        <w:jc w:val="both"/>
        <w:rPr>
          <w:rFonts w:ascii="Times New Roman" w:hAnsi="Times New Roman"/>
          <w:b/>
          <w:noProof/>
        </w:rPr>
      </w:pPr>
    </w:p>
    <w:p w14:paraId="27113186" w14:textId="77777777" w:rsidR="0038537F" w:rsidRPr="002F1566" w:rsidRDefault="0038537F" w:rsidP="00F86520">
      <w:pPr>
        <w:jc w:val="center"/>
        <w:rPr>
          <w:rFonts w:ascii="Times New Roman" w:hAnsi="Times New Roman"/>
          <w:b/>
          <w:noProof/>
        </w:rPr>
      </w:pPr>
      <w:r w:rsidRPr="002F1566">
        <w:rPr>
          <w:rFonts w:ascii="Times New Roman" w:hAnsi="Times New Roman"/>
          <w:b/>
          <w:noProof/>
        </w:rPr>
        <w:t>KOLEGJI PENAL I GJYKAT</w:t>
      </w:r>
      <w:r w:rsidR="006B0148" w:rsidRPr="002F1566">
        <w:rPr>
          <w:rFonts w:ascii="Times New Roman" w:hAnsi="Times New Roman"/>
          <w:b/>
          <w:noProof/>
        </w:rPr>
        <w:t>Ë</w:t>
      </w:r>
      <w:r w:rsidRPr="002F1566">
        <w:rPr>
          <w:rFonts w:ascii="Times New Roman" w:hAnsi="Times New Roman"/>
          <w:b/>
          <w:noProof/>
        </w:rPr>
        <w:t>S S</w:t>
      </w:r>
      <w:r w:rsidR="006B0148" w:rsidRPr="002F1566">
        <w:rPr>
          <w:rFonts w:ascii="Times New Roman" w:hAnsi="Times New Roman"/>
          <w:b/>
          <w:noProof/>
        </w:rPr>
        <w:t>Ë</w:t>
      </w:r>
      <w:r w:rsidRPr="002F1566">
        <w:rPr>
          <w:rFonts w:ascii="Times New Roman" w:hAnsi="Times New Roman"/>
          <w:b/>
          <w:noProof/>
        </w:rPr>
        <w:t xml:space="preserve"> LART</w:t>
      </w:r>
      <w:r w:rsidR="006B0148" w:rsidRPr="002F1566">
        <w:rPr>
          <w:rFonts w:ascii="Times New Roman" w:hAnsi="Times New Roman"/>
          <w:b/>
          <w:noProof/>
        </w:rPr>
        <w:t>Ë</w:t>
      </w:r>
    </w:p>
    <w:p w14:paraId="59A598AD" w14:textId="77777777" w:rsidR="00DD7EF3" w:rsidRPr="002F1566" w:rsidRDefault="00DD7EF3" w:rsidP="00F86520">
      <w:pPr>
        <w:jc w:val="both"/>
        <w:rPr>
          <w:rFonts w:ascii="Times New Roman" w:hAnsi="Times New Roman"/>
        </w:rPr>
      </w:pPr>
    </w:p>
    <w:p w14:paraId="40DF0B20" w14:textId="77777777" w:rsidR="00A73C93" w:rsidRPr="002F1566" w:rsidRDefault="0064775C" w:rsidP="00F86520">
      <w:pPr>
        <w:jc w:val="center"/>
        <w:rPr>
          <w:rFonts w:ascii="Times New Roman" w:hAnsi="Times New Roman"/>
          <w:bCs/>
        </w:rPr>
      </w:pPr>
      <w:r w:rsidRPr="002F1566">
        <w:rPr>
          <w:rFonts w:ascii="Times New Roman" w:hAnsi="Times New Roman"/>
        </w:rPr>
        <w:t xml:space="preserve">Pasi </w:t>
      </w:r>
      <w:r w:rsidR="002143DC" w:rsidRPr="002F1566">
        <w:rPr>
          <w:rFonts w:ascii="Times New Roman" w:hAnsi="Times New Roman"/>
        </w:rPr>
        <w:t xml:space="preserve">dëgjoi relatimin e gjyqtarit </w:t>
      </w:r>
      <w:r w:rsidR="003D64A7" w:rsidRPr="002F1566">
        <w:rPr>
          <w:rFonts w:ascii="Times New Roman" w:hAnsi="Times New Roman"/>
        </w:rPr>
        <w:t>Medi Bici</w:t>
      </w:r>
      <w:r w:rsidR="00A73C93" w:rsidRPr="002F1566">
        <w:rPr>
          <w:rFonts w:ascii="Times New Roman" w:hAnsi="Times New Roman"/>
          <w:bCs/>
        </w:rPr>
        <w:t xml:space="preserve"> dhe </w:t>
      </w:r>
      <w:r w:rsidR="00DD4244" w:rsidRPr="002F1566">
        <w:rPr>
          <w:rFonts w:ascii="Times New Roman" w:hAnsi="Times New Roman"/>
          <w:bCs/>
        </w:rPr>
        <w:t xml:space="preserve">e </w:t>
      </w:r>
      <w:r w:rsidR="00F95264" w:rsidRPr="002F1566">
        <w:rPr>
          <w:rFonts w:ascii="Times New Roman" w:hAnsi="Times New Roman"/>
          <w:bCs/>
        </w:rPr>
        <w:t xml:space="preserve">bisedoi </w:t>
      </w:r>
      <w:r w:rsidR="00A73C93" w:rsidRPr="002F1566">
        <w:rPr>
          <w:rFonts w:ascii="Times New Roman" w:hAnsi="Times New Roman"/>
          <w:bCs/>
        </w:rPr>
        <w:t>çështjen në tërësi,</w:t>
      </w:r>
      <w:r w:rsidR="00F95264" w:rsidRPr="002F1566">
        <w:rPr>
          <w:rFonts w:ascii="Times New Roman" w:hAnsi="Times New Roman"/>
          <w:bCs/>
        </w:rPr>
        <w:t xml:space="preserve"> n</w:t>
      </w:r>
      <w:r w:rsidR="00920B71" w:rsidRPr="002F1566">
        <w:rPr>
          <w:rFonts w:ascii="Times New Roman" w:hAnsi="Times New Roman"/>
          <w:bCs/>
        </w:rPr>
        <w:t>ë</w:t>
      </w:r>
      <w:r w:rsidR="00F95264" w:rsidRPr="002F1566">
        <w:rPr>
          <w:rFonts w:ascii="Times New Roman" w:hAnsi="Times New Roman"/>
          <w:bCs/>
        </w:rPr>
        <w:t xml:space="preserve"> p</w:t>
      </w:r>
      <w:r w:rsidR="00920B71" w:rsidRPr="002F1566">
        <w:rPr>
          <w:rFonts w:ascii="Times New Roman" w:hAnsi="Times New Roman"/>
          <w:bCs/>
        </w:rPr>
        <w:t>ë</w:t>
      </w:r>
      <w:r w:rsidR="00F95264" w:rsidRPr="002F1566">
        <w:rPr>
          <w:rFonts w:ascii="Times New Roman" w:hAnsi="Times New Roman"/>
          <w:bCs/>
        </w:rPr>
        <w:t>rfundim;</w:t>
      </w:r>
    </w:p>
    <w:p w14:paraId="47BAA224" w14:textId="77777777" w:rsidR="002143DC" w:rsidRPr="002F1566" w:rsidRDefault="002143DC" w:rsidP="00F86520">
      <w:pPr>
        <w:ind w:firstLine="540"/>
        <w:jc w:val="both"/>
        <w:rPr>
          <w:rFonts w:ascii="Times New Roman" w:hAnsi="Times New Roman"/>
          <w:b/>
        </w:rPr>
      </w:pPr>
    </w:p>
    <w:p w14:paraId="5DEB1EE9" w14:textId="77777777" w:rsidR="00F15717" w:rsidRPr="002F1566" w:rsidRDefault="00410E5E" w:rsidP="00F86520">
      <w:pPr>
        <w:pStyle w:val="Heading2"/>
        <w:tabs>
          <w:tab w:val="left" w:pos="360"/>
        </w:tabs>
        <w:spacing w:before="0" w:after="0"/>
        <w:jc w:val="center"/>
        <w:rPr>
          <w:rFonts w:ascii="Times New Roman" w:hAnsi="Times New Roman"/>
          <w:i w:val="0"/>
          <w:noProof/>
          <w:sz w:val="24"/>
          <w:szCs w:val="24"/>
        </w:rPr>
      </w:pPr>
      <w:r w:rsidRPr="002F1566">
        <w:rPr>
          <w:rFonts w:ascii="Times New Roman" w:hAnsi="Times New Roman"/>
          <w:i w:val="0"/>
          <w:noProof/>
          <w:sz w:val="24"/>
          <w:szCs w:val="24"/>
        </w:rPr>
        <w:t>V</w:t>
      </w:r>
      <w:r w:rsidR="007B4605" w:rsidRPr="002F1566">
        <w:rPr>
          <w:rFonts w:ascii="Times New Roman" w:hAnsi="Times New Roman"/>
          <w:i w:val="0"/>
          <w:noProof/>
          <w:sz w:val="24"/>
          <w:szCs w:val="24"/>
        </w:rPr>
        <w:t xml:space="preserve"> </w:t>
      </w:r>
      <w:r w:rsidR="006B0148" w:rsidRPr="002F1566">
        <w:rPr>
          <w:rFonts w:ascii="Times New Roman" w:hAnsi="Times New Roman"/>
          <w:i w:val="0"/>
          <w:noProof/>
          <w:sz w:val="24"/>
          <w:szCs w:val="24"/>
        </w:rPr>
        <w:t>Ë</w:t>
      </w:r>
      <w:r w:rsidR="007B4605" w:rsidRPr="002F1566">
        <w:rPr>
          <w:rFonts w:ascii="Times New Roman" w:hAnsi="Times New Roman"/>
          <w:i w:val="0"/>
          <w:noProof/>
          <w:sz w:val="24"/>
          <w:szCs w:val="24"/>
        </w:rPr>
        <w:t xml:space="preserve"> </w:t>
      </w:r>
      <w:r w:rsidRPr="002F1566">
        <w:rPr>
          <w:rFonts w:ascii="Times New Roman" w:hAnsi="Times New Roman"/>
          <w:i w:val="0"/>
          <w:noProof/>
          <w:sz w:val="24"/>
          <w:szCs w:val="24"/>
        </w:rPr>
        <w:t>R</w:t>
      </w:r>
      <w:r w:rsidR="007B4605" w:rsidRPr="002F1566">
        <w:rPr>
          <w:rFonts w:ascii="Times New Roman" w:hAnsi="Times New Roman"/>
          <w:i w:val="0"/>
          <w:noProof/>
          <w:sz w:val="24"/>
          <w:szCs w:val="24"/>
        </w:rPr>
        <w:t xml:space="preserve"> </w:t>
      </w:r>
      <w:r w:rsidRPr="002F1566">
        <w:rPr>
          <w:rFonts w:ascii="Times New Roman" w:hAnsi="Times New Roman"/>
          <w:i w:val="0"/>
          <w:noProof/>
          <w:sz w:val="24"/>
          <w:szCs w:val="24"/>
        </w:rPr>
        <w:t>E</w:t>
      </w:r>
      <w:r w:rsidR="007B4605" w:rsidRPr="002F1566">
        <w:rPr>
          <w:rFonts w:ascii="Times New Roman" w:hAnsi="Times New Roman"/>
          <w:i w:val="0"/>
          <w:noProof/>
          <w:sz w:val="24"/>
          <w:szCs w:val="24"/>
        </w:rPr>
        <w:t xml:space="preserve"> </w:t>
      </w:r>
      <w:r w:rsidR="0038537F" w:rsidRPr="002F1566">
        <w:rPr>
          <w:rFonts w:ascii="Times New Roman" w:hAnsi="Times New Roman"/>
          <w:i w:val="0"/>
          <w:noProof/>
          <w:sz w:val="24"/>
          <w:szCs w:val="24"/>
        </w:rPr>
        <w:t>N</w:t>
      </w:r>
      <w:r w:rsidR="004F4388">
        <w:rPr>
          <w:rFonts w:ascii="Times New Roman" w:hAnsi="Times New Roman"/>
          <w:i w:val="0"/>
          <w:noProof/>
          <w:sz w:val="24"/>
          <w:szCs w:val="24"/>
        </w:rPr>
        <w:t>:</w:t>
      </w:r>
    </w:p>
    <w:p w14:paraId="200DB6B3" w14:textId="77777777" w:rsidR="00706DEB" w:rsidRPr="002F1566" w:rsidRDefault="00706DEB" w:rsidP="00F86520">
      <w:pPr>
        <w:rPr>
          <w:rFonts w:ascii="Times New Roman" w:hAnsi="Times New Roman"/>
        </w:rPr>
      </w:pPr>
    </w:p>
    <w:p w14:paraId="4926B3A3" w14:textId="77777777" w:rsidR="00D514BA" w:rsidRPr="002F1566" w:rsidRDefault="00382EEF" w:rsidP="004F4388">
      <w:pPr>
        <w:pStyle w:val="NoSpacing"/>
        <w:numPr>
          <w:ilvl w:val="0"/>
          <w:numId w:val="1"/>
        </w:numPr>
        <w:tabs>
          <w:tab w:val="left" w:pos="0"/>
        </w:tabs>
        <w:ind w:left="360"/>
        <w:jc w:val="both"/>
        <w:rPr>
          <w:b/>
        </w:rPr>
      </w:pPr>
      <w:r w:rsidRPr="002F1566">
        <w:rPr>
          <w:b/>
        </w:rPr>
        <w:t xml:space="preserve">Rrethanat </w:t>
      </w:r>
      <w:r w:rsidR="004A40B1" w:rsidRPr="002F1566">
        <w:rPr>
          <w:b/>
        </w:rPr>
        <w:t>e</w:t>
      </w:r>
      <w:r w:rsidR="0075394D" w:rsidRPr="002F1566">
        <w:rPr>
          <w:b/>
        </w:rPr>
        <w:t xml:space="preserve"> </w:t>
      </w:r>
      <w:r w:rsidRPr="002F1566">
        <w:rPr>
          <w:b/>
        </w:rPr>
        <w:t>çështjes</w:t>
      </w:r>
      <w:r w:rsidR="008D59B2" w:rsidRPr="002F1566">
        <w:rPr>
          <w:b/>
        </w:rPr>
        <w:t>:</w:t>
      </w:r>
    </w:p>
    <w:p w14:paraId="6CC66069" w14:textId="77777777" w:rsidR="00BA1A0E" w:rsidRPr="002F1566" w:rsidRDefault="00BA1A0E" w:rsidP="00F86520">
      <w:pPr>
        <w:tabs>
          <w:tab w:val="left" w:pos="900"/>
        </w:tabs>
        <w:jc w:val="both"/>
        <w:rPr>
          <w:rFonts w:ascii="Times New Roman" w:hAnsi="Times New Roman"/>
        </w:rPr>
      </w:pPr>
    </w:p>
    <w:p w14:paraId="116D8113" w14:textId="77777777" w:rsidR="00BA1A0E" w:rsidRPr="002F1566" w:rsidRDefault="00BA1A0E" w:rsidP="00F86520">
      <w:pPr>
        <w:pStyle w:val="ListParagraph"/>
        <w:numPr>
          <w:ilvl w:val="3"/>
          <w:numId w:val="3"/>
        </w:numPr>
        <w:tabs>
          <w:tab w:val="left" w:pos="990"/>
        </w:tabs>
        <w:ind w:left="0" w:firstLine="540"/>
        <w:jc w:val="both"/>
        <w:rPr>
          <w:sz w:val="24"/>
          <w:szCs w:val="24"/>
        </w:rPr>
      </w:pPr>
      <w:r w:rsidRPr="002F1566">
        <w:rPr>
          <w:sz w:val="24"/>
          <w:szCs w:val="24"/>
        </w:rPr>
        <w:t xml:space="preserve">Prokuroria </w:t>
      </w:r>
      <w:r w:rsidR="00F86520" w:rsidRPr="002F1566">
        <w:rPr>
          <w:sz w:val="24"/>
          <w:szCs w:val="24"/>
        </w:rPr>
        <w:t>pran</w:t>
      </w:r>
      <w:r w:rsidR="00224B9E" w:rsidRPr="002F1566">
        <w:rPr>
          <w:sz w:val="24"/>
          <w:szCs w:val="24"/>
        </w:rPr>
        <w:t>ë</w:t>
      </w:r>
      <w:r w:rsidR="00F86520" w:rsidRPr="002F1566">
        <w:rPr>
          <w:sz w:val="24"/>
          <w:szCs w:val="24"/>
        </w:rPr>
        <w:t xml:space="preserve"> Gjykat</w:t>
      </w:r>
      <w:r w:rsidR="00224B9E" w:rsidRPr="002F1566">
        <w:rPr>
          <w:sz w:val="24"/>
          <w:szCs w:val="24"/>
        </w:rPr>
        <w:t>ë</w:t>
      </w:r>
      <w:r w:rsidR="00F86520" w:rsidRPr="002F1566">
        <w:rPr>
          <w:sz w:val="24"/>
          <w:szCs w:val="24"/>
        </w:rPr>
        <w:t>s s</w:t>
      </w:r>
      <w:r w:rsidR="00224B9E" w:rsidRPr="002F1566">
        <w:rPr>
          <w:sz w:val="24"/>
          <w:szCs w:val="24"/>
        </w:rPr>
        <w:t>ë</w:t>
      </w:r>
      <w:r w:rsidR="00F86520" w:rsidRPr="002F1566">
        <w:rPr>
          <w:sz w:val="24"/>
          <w:szCs w:val="24"/>
        </w:rPr>
        <w:t xml:space="preserve"> </w:t>
      </w:r>
      <w:r w:rsidRPr="002F1566">
        <w:rPr>
          <w:sz w:val="24"/>
          <w:szCs w:val="24"/>
        </w:rPr>
        <w:t>Rrethit Gjyqësor Vlorë, mbi bazën e kall</w:t>
      </w:r>
      <w:r w:rsidR="003E5595" w:rsidRPr="002F1566">
        <w:rPr>
          <w:sz w:val="24"/>
          <w:szCs w:val="24"/>
        </w:rPr>
        <w:t>ë</w:t>
      </w:r>
      <w:r w:rsidRPr="002F1566">
        <w:rPr>
          <w:sz w:val="24"/>
          <w:szCs w:val="24"/>
        </w:rPr>
        <w:t>zimit penal nr.</w:t>
      </w:r>
      <w:r w:rsidR="00E2569C" w:rsidRPr="002F1566">
        <w:rPr>
          <w:sz w:val="24"/>
          <w:szCs w:val="24"/>
        </w:rPr>
        <w:t xml:space="preserve"> </w:t>
      </w:r>
      <w:r w:rsidRPr="002F1566">
        <w:rPr>
          <w:sz w:val="24"/>
          <w:szCs w:val="24"/>
        </w:rPr>
        <w:t xml:space="preserve">3142, </w:t>
      </w:r>
      <w:r w:rsidR="00E2569C" w:rsidRPr="002F1566">
        <w:rPr>
          <w:sz w:val="24"/>
          <w:szCs w:val="24"/>
        </w:rPr>
        <w:t>t</w:t>
      </w:r>
      <w:r w:rsidR="00D74F20" w:rsidRPr="002F1566">
        <w:rPr>
          <w:sz w:val="24"/>
          <w:szCs w:val="24"/>
        </w:rPr>
        <w:t>ë</w:t>
      </w:r>
      <w:r w:rsidR="00E2569C" w:rsidRPr="002F1566">
        <w:rPr>
          <w:sz w:val="24"/>
          <w:szCs w:val="24"/>
        </w:rPr>
        <w:t xml:space="preserve"> </w:t>
      </w:r>
      <w:r w:rsidRPr="002F1566">
        <w:rPr>
          <w:sz w:val="24"/>
          <w:szCs w:val="24"/>
        </w:rPr>
        <w:t>ardhur nga Drejtoria e Policisë Vlor</w:t>
      </w:r>
      <w:r w:rsidR="003E5595" w:rsidRPr="002F1566">
        <w:rPr>
          <w:sz w:val="24"/>
          <w:szCs w:val="24"/>
        </w:rPr>
        <w:t>ë</w:t>
      </w:r>
      <w:r w:rsidRPr="002F1566">
        <w:rPr>
          <w:sz w:val="24"/>
          <w:szCs w:val="24"/>
        </w:rPr>
        <w:t>, me shkres</w:t>
      </w:r>
      <w:r w:rsidR="003E5595" w:rsidRPr="002F1566">
        <w:rPr>
          <w:sz w:val="24"/>
          <w:szCs w:val="24"/>
        </w:rPr>
        <w:t>ë</w:t>
      </w:r>
      <w:r w:rsidR="00E2569C" w:rsidRPr="002F1566">
        <w:rPr>
          <w:sz w:val="24"/>
          <w:szCs w:val="24"/>
        </w:rPr>
        <w:t>n</w:t>
      </w:r>
      <w:r w:rsidRPr="002F1566">
        <w:rPr>
          <w:sz w:val="24"/>
          <w:szCs w:val="24"/>
        </w:rPr>
        <w:t xml:space="preserve"> nr.</w:t>
      </w:r>
      <w:r w:rsidR="00E2569C" w:rsidRPr="002F1566">
        <w:rPr>
          <w:sz w:val="24"/>
          <w:szCs w:val="24"/>
        </w:rPr>
        <w:t xml:space="preserve"> </w:t>
      </w:r>
      <w:r w:rsidRPr="002F1566">
        <w:rPr>
          <w:sz w:val="24"/>
          <w:szCs w:val="24"/>
        </w:rPr>
        <w:t xml:space="preserve">44/99, datë 18.10.2016, ka regjistruar procedimin penal </w:t>
      </w:r>
      <w:r w:rsidR="00E2569C" w:rsidRPr="002F1566">
        <w:rPr>
          <w:sz w:val="24"/>
          <w:szCs w:val="24"/>
        </w:rPr>
        <w:t>n</w:t>
      </w:r>
      <w:r w:rsidRPr="002F1566">
        <w:rPr>
          <w:sz w:val="24"/>
          <w:szCs w:val="24"/>
        </w:rPr>
        <w:t>r.</w:t>
      </w:r>
      <w:r w:rsidR="00E2569C" w:rsidRPr="002F1566">
        <w:rPr>
          <w:sz w:val="24"/>
          <w:szCs w:val="24"/>
        </w:rPr>
        <w:t xml:space="preserve"> </w:t>
      </w:r>
      <w:r w:rsidRPr="002F1566">
        <w:rPr>
          <w:sz w:val="24"/>
          <w:szCs w:val="24"/>
        </w:rPr>
        <w:t xml:space="preserve">2119, datë 18.10.2016, për veprat penale të parashikuara nga nenet 76 e 22, 278/1, 139 dhe 300 </w:t>
      </w:r>
      <w:r w:rsidR="00E2569C" w:rsidRPr="002F1566">
        <w:rPr>
          <w:sz w:val="24"/>
          <w:szCs w:val="24"/>
        </w:rPr>
        <w:t>t</w:t>
      </w:r>
      <w:r w:rsidR="00D74F20" w:rsidRPr="002F1566">
        <w:rPr>
          <w:sz w:val="24"/>
          <w:szCs w:val="24"/>
        </w:rPr>
        <w:t>ë</w:t>
      </w:r>
      <w:r w:rsidRPr="002F1566">
        <w:rPr>
          <w:sz w:val="24"/>
          <w:szCs w:val="24"/>
        </w:rPr>
        <w:t xml:space="preserve"> Kodit Penal.</w:t>
      </w:r>
      <w:r w:rsidR="00E2569C" w:rsidRPr="002F1566">
        <w:rPr>
          <w:sz w:val="24"/>
          <w:szCs w:val="24"/>
        </w:rPr>
        <w:t xml:space="preserve"> </w:t>
      </w:r>
      <w:r w:rsidRPr="002F1566">
        <w:rPr>
          <w:sz w:val="24"/>
          <w:szCs w:val="24"/>
        </w:rPr>
        <w:t xml:space="preserve">Nga aktet e dosjes gjyqësore rezulton se, në datë 17.10.2016, ora 15:30, në lagjen </w:t>
      </w:r>
      <w:r w:rsidR="00E2569C" w:rsidRPr="002F1566">
        <w:rPr>
          <w:sz w:val="24"/>
          <w:szCs w:val="24"/>
        </w:rPr>
        <w:t>“</w:t>
      </w:r>
      <w:r w:rsidRPr="002F1566">
        <w:rPr>
          <w:sz w:val="24"/>
          <w:szCs w:val="24"/>
        </w:rPr>
        <w:t>Pavarësia</w:t>
      </w:r>
      <w:r w:rsidR="00E2569C" w:rsidRPr="002F1566">
        <w:rPr>
          <w:sz w:val="24"/>
          <w:szCs w:val="24"/>
        </w:rPr>
        <w:t>”</w:t>
      </w:r>
      <w:r w:rsidRPr="002F1566">
        <w:rPr>
          <w:sz w:val="24"/>
          <w:szCs w:val="24"/>
        </w:rPr>
        <w:t xml:space="preserve"> të qytetit të Vlorës, është plagosur me armë zjarri, </w:t>
      </w:r>
      <w:r w:rsidR="00B221B5" w:rsidRPr="002F1566">
        <w:rPr>
          <w:sz w:val="24"/>
          <w:szCs w:val="24"/>
        </w:rPr>
        <w:t>i d</w:t>
      </w:r>
      <w:r w:rsidR="007E3ED9" w:rsidRPr="002F1566">
        <w:rPr>
          <w:sz w:val="24"/>
          <w:szCs w:val="24"/>
        </w:rPr>
        <w:t>ë</w:t>
      </w:r>
      <w:r w:rsidR="00B221B5" w:rsidRPr="002F1566">
        <w:rPr>
          <w:sz w:val="24"/>
          <w:szCs w:val="24"/>
        </w:rPr>
        <w:t xml:space="preserve">mtuari </w:t>
      </w:r>
      <w:r w:rsidRPr="002F1566">
        <w:rPr>
          <w:sz w:val="24"/>
          <w:szCs w:val="24"/>
        </w:rPr>
        <w:t>Florenc Meçaj. Ky shtetas është dërguar në Spitalin Rajonal Vlorë, jashtë rrezikut për jetën dhe nga ana e policisë gjyqësore, është përpiluar vendimi për kryerjen e ekspertimit mjeko-ligjor të tij.</w:t>
      </w:r>
    </w:p>
    <w:p w14:paraId="30FD8328" w14:textId="77777777" w:rsidR="0056617C" w:rsidRPr="002F1566" w:rsidRDefault="0056617C" w:rsidP="0056617C">
      <w:pPr>
        <w:tabs>
          <w:tab w:val="left" w:pos="990"/>
        </w:tabs>
        <w:jc w:val="both"/>
        <w:rPr>
          <w:rFonts w:ascii="Times New Roman" w:hAnsi="Times New Roman"/>
        </w:rPr>
      </w:pPr>
      <w:r w:rsidRPr="002F1566">
        <w:rPr>
          <w:rFonts w:ascii="Times New Roman" w:hAnsi="Times New Roman"/>
        </w:rPr>
        <w:lastRenderedPageBreak/>
        <w:t xml:space="preserve">        2. </w:t>
      </w:r>
      <w:r w:rsidR="00BA1A0E" w:rsidRPr="002F1566">
        <w:rPr>
          <w:rFonts w:ascii="Times New Roman" w:hAnsi="Times New Roman"/>
        </w:rPr>
        <w:t xml:space="preserve">Në kallëzimin e dhënë, i dëmtuari Florenc Meçaj, ai ka deklaruar se rreth orës 14:00, të datës 17.10.2016, i dëmtuari Florenc Meçaj është telefonuar nga </w:t>
      </w:r>
      <w:r w:rsidR="00B221B5" w:rsidRPr="002F1566">
        <w:rPr>
          <w:rFonts w:ascii="Times New Roman" w:hAnsi="Times New Roman"/>
        </w:rPr>
        <w:t xml:space="preserve">i pandehuri </w:t>
      </w:r>
      <w:r w:rsidR="00BA1A0E" w:rsidRPr="002F1566">
        <w:rPr>
          <w:rFonts w:ascii="Times New Roman" w:hAnsi="Times New Roman"/>
        </w:rPr>
        <w:t>Olgert Shehu dhe e ka ftuar</w:t>
      </w:r>
      <w:r w:rsidR="00246A15" w:rsidRPr="002F1566">
        <w:rPr>
          <w:rFonts w:ascii="Times New Roman" w:hAnsi="Times New Roman"/>
        </w:rPr>
        <w:t xml:space="preserve"> për kafe, tek vendi i quajtur “</w:t>
      </w:r>
      <w:r w:rsidR="00BA1A0E" w:rsidRPr="002F1566">
        <w:rPr>
          <w:rFonts w:ascii="Times New Roman" w:hAnsi="Times New Roman"/>
        </w:rPr>
        <w:t>Moli i Naftës</w:t>
      </w:r>
      <w:r w:rsidR="00B549F2" w:rsidRPr="002F1566">
        <w:rPr>
          <w:rFonts w:ascii="Times New Roman" w:hAnsi="Times New Roman"/>
        </w:rPr>
        <w:t>”</w:t>
      </w:r>
      <w:r w:rsidR="00BA1A0E" w:rsidRPr="002F1566">
        <w:rPr>
          <w:rFonts w:ascii="Times New Roman" w:hAnsi="Times New Roman"/>
        </w:rPr>
        <w:t xml:space="preserve"> në Vlorë. Ai ka shkuar atje me makinën e tij tip BM</w:t>
      </w:r>
      <w:r w:rsidR="00B549F2" w:rsidRPr="002F1566">
        <w:rPr>
          <w:rFonts w:ascii="Times New Roman" w:hAnsi="Times New Roman"/>
        </w:rPr>
        <w:t>V</w:t>
      </w:r>
      <w:r w:rsidR="00BA1A0E" w:rsidRPr="002F1566">
        <w:rPr>
          <w:rFonts w:ascii="Times New Roman" w:hAnsi="Times New Roman"/>
        </w:rPr>
        <w:t>, modeli X</w:t>
      </w:r>
      <w:r w:rsidR="00B221B5" w:rsidRPr="002F1566">
        <w:rPr>
          <w:rFonts w:ascii="Times New Roman" w:hAnsi="Times New Roman"/>
        </w:rPr>
        <w:t xml:space="preserve"> </w:t>
      </w:r>
      <w:r w:rsidR="00BA1A0E" w:rsidRPr="002F1566">
        <w:rPr>
          <w:rFonts w:ascii="Times New Roman" w:hAnsi="Times New Roman"/>
        </w:rPr>
        <w:t xml:space="preserve">6, me ngjyrë të bardhë dhe me targa AA 333 MK. Kur ka shkuar atje, në tavolinë të ulur, ka gjetur </w:t>
      </w:r>
      <w:r w:rsidR="00B221B5" w:rsidRPr="002F1566">
        <w:rPr>
          <w:rFonts w:ascii="Times New Roman" w:hAnsi="Times New Roman"/>
        </w:rPr>
        <w:t>t</w:t>
      </w:r>
      <w:r w:rsidR="007E3ED9" w:rsidRPr="002F1566">
        <w:rPr>
          <w:rFonts w:ascii="Times New Roman" w:hAnsi="Times New Roman"/>
        </w:rPr>
        <w:t>ë</w:t>
      </w:r>
      <w:r w:rsidR="00B221B5" w:rsidRPr="002F1566">
        <w:rPr>
          <w:rFonts w:ascii="Times New Roman" w:hAnsi="Times New Roman"/>
        </w:rPr>
        <w:t xml:space="preserve"> pandehurit </w:t>
      </w:r>
      <w:r w:rsidR="00BA1A0E" w:rsidRPr="002F1566">
        <w:rPr>
          <w:rFonts w:ascii="Times New Roman" w:hAnsi="Times New Roman"/>
        </w:rPr>
        <w:t xml:space="preserve">Olgert Shehu dhe Klevis Gjatari, i thërritur </w:t>
      </w:r>
      <w:r w:rsidR="002D5495" w:rsidRPr="002F1566">
        <w:rPr>
          <w:rFonts w:ascii="Times New Roman" w:hAnsi="Times New Roman"/>
        </w:rPr>
        <w:t>“</w:t>
      </w:r>
      <w:r w:rsidR="00BA1A0E" w:rsidRPr="002F1566">
        <w:rPr>
          <w:rFonts w:ascii="Times New Roman" w:hAnsi="Times New Roman"/>
        </w:rPr>
        <w:t>Lolone</w:t>
      </w:r>
      <w:r w:rsidR="002D5495" w:rsidRPr="002F1566">
        <w:rPr>
          <w:rFonts w:ascii="Times New Roman" w:hAnsi="Times New Roman"/>
        </w:rPr>
        <w:t>”</w:t>
      </w:r>
      <w:r w:rsidR="00BA1A0E" w:rsidRPr="002F1566">
        <w:rPr>
          <w:rFonts w:ascii="Times New Roman" w:hAnsi="Times New Roman"/>
        </w:rPr>
        <w:t xml:space="preserve"> dhe disa persona të tjerë të panjohur. </w:t>
      </w:r>
    </w:p>
    <w:p w14:paraId="089D536D" w14:textId="77777777" w:rsidR="0056617C" w:rsidRPr="002F1566" w:rsidRDefault="00FF0F52" w:rsidP="0056617C">
      <w:pPr>
        <w:tabs>
          <w:tab w:val="left" w:pos="990"/>
        </w:tabs>
        <w:jc w:val="both"/>
        <w:rPr>
          <w:rFonts w:ascii="Times New Roman" w:hAnsi="Times New Roman"/>
        </w:rPr>
      </w:pPr>
      <w:r w:rsidRPr="002F1566">
        <w:rPr>
          <w:rFonts w:ascii="Times New Roman" w:hAnsi="Times New Roman"/>
        </w:rPr>
        <w:t xml:space="preserve">         3. </w:t>
      </w:r>
      <w:r w:rsidR="00BA1A0E" w:rsidRPr="002F1566">
        <w:rPr>
          <w:rFonts w:ascii="Times New Roman" w:hAnsi="Times New Roman"/>
        </w:rPr>
        <w:t xml:space="preserve">Në tavolinë </w:t>
      </w:r>
      <w:r w:rsidR="00B221B5" w:rsidRPr="002F1566">
        <w:rPr>
          <w:rFonts w:ascii="Times New Roman" w:hAnsi="Times New Roman"/>
        </w:rPr>
        <w:t xml:space="preserve">i pandehuri </w:t>
      </w:r>
      <w:r w:rsidR="00BA1A0E" w:rsidRPr="002F1566">
        <w:rPr>
          <w:rFonts w:ascii="Times New Roman" w:hAnsi="Times New Roman"/>
        </w:rPr>
        <w:t xml:space="preserve">Olgert Shehu i ka thënë se kishte ngacmuar një vajzë, por </w:t>
      </w:r>
      <w:r w:rsidR="00B221B5" w:rsidRPr="002F1566">
        <w:rPr>
          <w:rFonts w:ascii="Times New Roman" w:hAnsi="Times New Roman"/>
        </w:rPr>
        <w:t>i d</w:t>
      </w:r>
      <w:r w:rsidR="007E3ED9" w:rsidRPr="002F1566">
        <w:rPr>
          <w:rFonts w:ascii="Times New Roman" w:hAnsi="Times New Roman"/>
        </w:rPr>
        <w:t>ë</w:t>
      </w:r>
      <w:r w:rsidR="00B221B5" w:rsidRPr="002F1566">
        <w:rPr>
          <w:rFonts w:ascii="Times New Roman" w:hAnsi="Times New Roman"/>
        </w:rPr>
        <w:t xml:space="preserve">mtuari </w:t>
      </w:r>
      <w:r w:rsidR="00BA1A0E" w:rsidRPr="002F1566">
        <w:rPr>
          <w:rFonts w:ascii="Times New Roman" w:hAnsi="Times New Roman"/>
        </w:rPr>
        <w:t xml:space="preserve">Florenc e ka mohuar këtë gjë dhe këtu kanë filluar të debatojnë me njëri-tjetrin. Në këtë moment, </w:t>
      </w:r>
      <w:r w:rsidR="00B221B5" w:rsidRPr="002F1566">
        <w:rPr>
          <w:rFonts w:ascii="Times New Roman" w:hAnsi="Times New Roman"/>
        </w:rPr>
        <w:t xml:space="preserve">i pandehuri </w:t>
      </w:r>
      <w:r w:rsidR="00BA1A0E" w:rsidRPr="002F1566">
        <w:rPr>
          <w:rFonts w:ascii="Times New Roman" w:hAnsi="Times New Roman"/>
        </w:rPr>
        <w:t xml:space="preserve">Klevis </w:t>
      </w:r>
      <w:r w:rsidR="00485FE1" w:rsidRPr="002F1566">
        <w:rPr>
          <w:rFonts w:ascii="Times New Roman" w:hAnsi="Times New Roman"/>
        </w:rPr>
        <w:t>Gjatari</w:t>
      </w:r>
      <w:r w:rsidR="00BA1A0E" w:rsidRPr="002F1566">
        <w:rPr>
          <w:rFonts w:ascii="Times New Roman" w:hAnsi="Times New Roman"/>
        </w:rPr>
        <w:t xml:space="preserve"> me personat që ndodheshin pranë tij, përveç </w:t>
      </w:r>
      <w:r w:rsidR="00B221B5" w:rsidRPr="002F1566">
        <w:rPr>
          <w:rFonts w:ascii="Times New Roman" w:hAnsi="Times New Roman"/>
        </w:rPr>
        <w:t>t</w:t>
      </w:r>
      <w:r w:rsidR="007E3ED9" w:rsidRPr="002F1566">
        <w:rPr>
          <w:rFonts w:ascii="Times New Roman" w:hAnsi="Times New Roman"/>
        </w:rPr>
        <w:t>ë</w:t>
      </w:r>
      <w:r w:rsidR="00B221B5" w:rsidRPr="002F1566">
        <w:rPr>
          <w:rFonts w:ascii="Times New Roman" w:hAnsi="Times New Roman"/>
        </w:rPr>
        <w:t xml:space="preserve"> pandehurit </w:t>
      </w:r>
      <w:r w:rsidR="00BA1A0E" w:rsidRPr="002F1566">
        <w:rPr>
          <w:rFonts w:ascii="Times New Roman" w:hAnsi="Times New Roman"/>
        </w:rPr>
        <w:t>Olgert, i kanë marrë çelësat e automjetit në fjalë, aparatin</w:t>
      </w:r>
      <w:r w:rsidR="00B549F2" w:rsidRPr="002F1566">
        <w:rPr>
          <w:rFonts w:ascii="Times New Roman" w:hAnsi="Times New Roman"/>
        </w:rPr>
        <w:t xml:space="preserve"> e telefonit celular të markës “</w:t>
      </w:r>
      <w:r w:rsidR="00B221B5" w:rsidRPr="002F1566">
        <w:rPr>
          <w:rFonts w:ascii="Times New Roman" w:hAnsi="Times New Roman"/>
        </w:rPr>
        <w:t>i</w:t>
      </w:r>
      <w:r w:rsidR="00BA1A0E" w:rsidRPr="002F1566">
        <w:rPr>
          <w:rFonts w:ascii="Times New Roman" w:hAnsi="Times New Roman"/>
        </w:rPr>
        <w:t>Phone 6</w:t>
      </w:r>
      <w:r w:rsidR="002128EF" w:rsidRPr="002F1566">
        <w:rPr>
          <w:rFonts w:ascii="Times New Roman" w:hAnsi="Times New Roman"/>
        </w:rPr>
        <w:t>”</w:t>
      </w:r>
      <w:r w:rsidR="00BA1A0E" w:rsidRPr="002F1566">
        <w:rPr>
          <w:rFonts w:ascii="Times New Roman" w:hAnsi="Times New Roman"/>
        </w:rPr>
        <w:t xml:space="preserve"> (numri nuk i kujtohej), bizhuteritë që mbante me vete dhe portofolin me shumën rreth 500 Euro dhe pas kësaj, kanë marrë makinën dhe janë larguar në drejtim të qytetit. </w:t>
      </w:r>
      <w:r w:rsidR="002128EF" w:rsidRPr="002F1566">
        <w:rPr>
          <w:rFonts w:ascii="Times New Roman" w:hAnsi="Times New Roman"/>
        </w:rPr>
        <w:t>I d</w:t>
      </w:r>
      <w:r w:rsidR="009B1A92" w:rsidRPr="002F1566">
        <w:rPr>
          <w:rFonts w:ascii="Times New Roman" w:hAnsi="Times New Roman"/>
        </w:rPr>
        <w:t>ë</w:t>
      </w:r>
      <w:r w:rsidR="002128EF" w:rsidRPr="002F1566">
        <w:rPr>
          <w:rFonts w:ascii="Times New Roman" w:hAnsi="Times New Roman"/>
        </w:rPr>
        <w:t xml:space="preserve">mtuari </w:t>
      </w:r>
      <w:r w:rsidR="00BA1A0E" w:rsidRPr="002F1566">
        <w:rPr>
          <w:rFonts w:ascii="Times New Roman" w:hAnsi="Times New Roman"/>
        </w:rPr>
        <w:t xml:space="preserve">Florenc Meçaj, më pas, ka </w:t>
      </w:r>
      <w:r w:rsidR="002128EF" w:rsidRPr="002F1566">
        <w:rPr>
          <w:rFonts w:ascii="Times New Roman" w:hAnsi="Times New Roman"/>
        </w:rPr>
        <w:t>përshkruar në këmbë rrugën nga “</w:t>
      </w:r>
      <w:r w:rsidR="00BA1A0E" w:rsidRPr="002F1566">
        <w:rPr>
          <w:rFonts w:ascii="Times New Roman" w:hAnsi="Times New Roman"/>
        </w:rPr>
        <w:t>Moli i Naftës</w:t>
      </w:r>
      <w:r w:rsidR="002128EF" w:rsidRPr="002F1566">
        <w:rPr>
          <w:rFonts w:ascii="Times New Roman" w:hAnsi="Times New Roman"/>
        </w:rPr>
        <w:t>”</w:t>
      </w:r>
      <w:r w:rsidR="00BA1A0E" w:rsidRPr="002F1566">
        <w:rPr>
          <w:rFonts w:ascii="Times New Roman" w:hAnsi="Times New Roman"/>
        </w:rPr>
        <w:t xml:space="preserve"> në drejtim të banesës së tij dhe pasi ka marrë automj</w:t>
      </w:r>
      <w:r w:rsidR="002128EF" w:rsidRPr="002F1566">
        <w:rPr>
          <w:rFonts w:ascii="Times New Roman" w:hAnsi="Times New Roman"/>
        </w:rPr>
        <w:t>etin e motrës së tij të markës “</w:t>
      </w:r>
      <w:r w:rsidR="00BA1A0E" w:rsidRPr="002F1566">
        <w:rPr>
          <w:rFonts w:ascii="Times New Roman" w:hAnsi="Times New Roman"/>
        </w:rPr>
        <w:t>Ford</w:t>
      </w:r>
      <w:r w:rsidR="00861DB0" w:rsidRPr="002F1566">
        <w:rPr>
          <w:rFonts w:ascii="Times New Roman" w:hAnsi="Times New Roman"/>
        </w:rPr>
        <w:t>”</w:t>
      </w:r>
      <w:r w:rsidR="00BA1A0E" w:rsidRPr="002F1566">
        <w:rPr>
          <w:rFonts w:ascii="Times New Roman" w:hAnsi="Times New Roman"/>
        </w:rPr>
        <w:t xml:space="preserve">, modeli Fiesta, me ngjyrë të </w:t>
      </w:r>
      <w:r w:rsidR="00B221B5" w:rsidRPr="002F1566">
        <w:rPr>
          <w:rFonts w:ascii="Times New Roman" w:hAnsi="Times New Roman"/>
        </w:rPr>
        <w:t>k</w:t>
      </w:r>
      <w:r w:rsidR="00BA1A0E" w:rsidRPr="002F1566">
        <w:rPr>
          <w:rFonts w:ascii="Times New Roman" w:hAnsi="Times New Roman"/>
        </w:rPr>
        <w:t xml:space="preserve">uqe, me targa shqiptare dhe ka parë të njohurin e tij </w:t>
      </w:r>
      <w:r w:rsidR="00B221B5" w:rsidRPr="002F1566">
        <w:rPr>
          <w:rFonts w:ascii="Times New Roman" w:hAnsi="Times New Roman"/>
        </w:rPr>
        <w:t>t</w:t>
      </w:r>
      <w:r w:rsidR="007E3ED9" w:rsidRPr="002F1566">
        <w:rPr>
          <w:rFonts w:ascii="Times New Roman" w:hAnsi="Times New Roman"/>
        </w:rPr>
        <w:t>ë</w:t>
      </w:r>
      <w:r w:rsidR="00B221B5" w:rsidRPr="002F1566">
        <w:rPr>
          <w:rFonts w:ascii="Times New Roman" w:hAnsi="Times New Roman"/>
        </w:rPr>
        <w:t xml:space="preserve"> pandehurin </w:t>
      </w:r>
      <w:r w:rsidR="00BA1A0E" w:rsidRPr="002F1566">
        <w:rPr>
          <w:rFonts w:ascii="Times New Roman" w:hAnsi="Times New Roman"/>
        </w:rPr>
        <w:t xml:space="preserve">Hair </w:t>
      </w:r>
      <w:r w:rsidR="00AF1465" w:rsidRPr="002F1566">
        <w:rPr>
          <w:rFonts w:ascii="Times New Roman" w:hAnsi="Times New Roman"/>
        </w:rPr>
        <w:t>Xhaferraj</w:t>
      </w:r>
      <w:r w:rsidR="00BA1A0E" w:rsidRPr="002F1566">
        <w:rPr>
          <w:rFonts w:ascii="Times New Roman" w:hAnsi="Times New Roman"/>
        </w:rPr>
        <w:t xml:space="preserve"> dhe pasi i ka treguar për ngjarjen, i ka kërkuar të shko</w:t>
      </w:r>
      <w:r w:rsidR="00861DB0" w:rsidRPr="002F1566">
        <w:rPr>
          <w:rFonts w:ascii="Times New Roman" w:hAnsi="Times New Roman"/>
        </w:rPr>
        <w:t>nin bashkë tek vendi i quajtur “</w:t>
      </w:r>
      <w:r w:rsidR="00BA1A0E" w:rsidRPr="002F1566">
        <w:rPr>
          <w:rFonts w:ascii="Times New Roman" w:hAnsi="Times New Roman"/>
        </w:rPr>
        <w:t>Palestra e Mundjes</w:t>
      </w:r>
      <w:r w:rsidR="00861DB0" w:rsidRPr="002F1566">
        <w:rPr>
          <w:rFonts w:ascii="Times New Roman" w:hAnsi="Times New Roman"/>
        </w:rPr>
        <w:t>”, pasi atje do të gjente “</w:t>
      </w:r>
      <w:r w:rsidR="00BA1A0E" w:rsidRPr="002F1566">
        <w:rPr>
          <w:rFonts w:ascii="Times New Roman" w:hAnsi="Times New Roman"/>
        </w:rPr>
        <w:t>Lolonen</w:t>
      </w:r>
      <w:r w:rsidR="00861DB0" w:rsidRPr="002F1566">
        <w:rPr>
          <w:rFonts w:ascii="Times New Roman" w:hAnsi="Times New Roman"/>
        </w:rPr>
        <w:t>”</w:t>
      </w:r>
      <w:r w:rsidR="00BA1A0E" w:rsidRPr="002F1566">
        <w:rPr>
          <w:rFonts w:ascii="Times New Roman" w:hAnsi="Times New Roman"/>
        </w:rPr>
        <w:t xml:space="preserve">, për t’i marrë makinën dhe sendet e tij personale dhe për t’u sqaruar se përse kishte ndodhur kjo gjë. </w:t>
      </w:r>
      <w:r w:rsidR="00B221B5" w:rsidRPr="002F1566">
        <w:rPr>
          <w:rFonts w:ascii="Times New Roman" w:hAnsi="Times New Roman"/>
        </w:rPr>
        <w:t xml:space="preserve">I pandehuri </w:t>
      </w:r>
      <w:r w:rsidR="00BA1A0E" w:rsidRPr="002F1566">
        <w:rPr>
          <w:rFonts w:ascii="Times New Roman" w:hAnsi="Times New Roman"/>
        </w:rPr>
        <w:t xml:space="preserve">Hair </w:t>
      </w:r>
      <w:r w:rsidR="00AF1465" w:rsidRPr="002F1566">
        <w:rPr>
          <w:rFonts w:ascii="Times New Roman" w:hAnsi="Times New Roman"/>
        </w:rPr>
        <w:t>Xhaferraj</w:t>
      </w:r>
      <w:r w:rsidR="00BA1A0E" w:rsidRPr="002F1566">
        <w:rPr>
          <w:rFonts w:ascii="Times New Roman" w:hAnsi="Times New Roman"/>
        </w:rPr>
        <w:t xml:space="preserve">, ka pranuar dhe të dy bashkë me makinën në fjalë, kanë shkuar afër palestrës së mundjes dhe në këtë vend, ka parë në trotuar </w:t>
      </w:r>
      <w:r w:rsidR="00B221B5" w:rsidRPr="002F1566">
        <w:rPr>
          <w:rFonts w:ascii="Times New Roman" w:hAnsi="Times New Roman"/>
        </w:rPr>
        <w:t>t</w:t>
      </w:r>
      <w:r w:rsidR="007E3ED9" w:rsidRPr="002F1566">
        <w:rPr>
          <w:rFonts w:ascii="Times New Roman" w:hAnsi="Times New Roman"/>
        </w:rPr>
        <w:t>ë</w:t>
      </w:r>
      <w:r w:rsidR="00B221B5" w:rsidRPr="002F1566">
        <w:rPr>
          <w:rFonts w:ascii="Times New Roman" w:hAnsi="Times New Roman"/>
        </w:rPr>
        <w:t xml:space="preserve"> pandehurin </w:t>
      </w:r>
      <w:r w:rsidR="00BA1A0E" w:rsidRPr="002F1566">
        <w:rPr>
          <w:rFonts w:ascii="Times New Roman" w:hAnsi="Times New Roman"/>
        </w:rPr>
        <w:t xml:space="preserve">Klevis Gjatari </w:t>
      </w:r>
      <w:r w:rsidR="002D5495" w:rsidRPr="002F1566">
        <w:rPr>
          <w:rFonts w:ascii="Times New Roman" w:hAnsi="Times New Roman"/>
        </w:rPr>
        <w:t>“</w:t>
      </w:r>
      <w:r w:rsidR="00BA1A0E" w:rsidRPr="002F1566">
        <w:rPr>
          <w:rFonts w:ascii="Times New Roman" w:hAnsi="Times New Roman"/>
        </w:rPr>
        <w:t>Lolonen</w:t>
      </w:r>
      <w:r w:rsidR="002D5495" w:rsidRPr="002F1566">
        <w:rPr>
          <w:rFonts w:ascii="Times New Roman" w:hAnsi="Times New Roman"/>
        </w:rPr>
        <w:t>”</w:t>
      </w:r>
      <w:r w:rsidR="00BA1A0E" w:rsidRPr="002F1566">
        <w:rPr>
          <w:rFonts w:ascii="Times New Roman" w:hAnsi="Times New Roman"/>
        </w:rPr>
        <w:t xml:space="preserve">. </w:t>
      </w:r>
    </w:p>
    <w:p w14:paraId="1696316D" w14:textId="77777777" w:rsidR="00BA1A0E" w:rsidRPr="002F1566" w:rsidRDefault="00FF0F52" w:rsidP="0056617C">
      <w:pPr>
        <w:tabs>
          <w:tab w:val="left" w:pos="990"/>
        </w:tabs>
        <w:jc w:val="both"/>
        <w:rPr>
          <w:rFonts w:ascii="Times New Roman" w:hAnsi="Times New Roman"/>
        </w:rPr>
      </w:pPr>
      <w:r w:rsidRPr="002F1566">
        <w:rPr>
          <w:rFonts w:ascii="Times New Roman" w:hAnsi="Times New Roman"/>
        </w:rPr>
        <w:t xml:space="preserve">        4. </w:t>
      </w:r>
      <w:r w:rsidR="00BA1A0E" w:rsidRPr="002F1566">
        <w:rPr>
          <w:rFonts w:ascii="Times New Roman" w:hAnsi="Times New Roman"/>
        </w:rPr>
        <w:t xml:space="preserve">I dëmtuari Florenc Meçaj ka ndaluar makinën, ka zbritur prej saj së bashku me </w:t>
      </w:r>
      <w:r w:rsidR="00B221B5" w:rsidRPr="002F1566">
        <w:rPr>
          <w:rFonts w:ascii="Times New Roman" w:hAnsi="Times New Roman"/>
        </w:rPr>
        <w:t>t</w:t>
      </w:r>
      <w:r w:rsidR="007E3ED9" w:rsidRPr="002F1566">
        <w:rPr>
          <w:rFonts w:ascii="Times New Roman" w:hAnsi="Times New Roman"/>
        </w:rPr>
        <w:t>ë</w:t>
      </w:r>
      <w:r w:rsidR="00B221B5" w:rsidRPr="002F1566">
        <w:rPr>
          <w:rFonts w:ascii="Times New Roman" w:hAnsi="Times New Roman"/>
        </w:rPr>
        <w:t xml:space="preserve"> pandehurin </w:t>
      </w:r>
      <w:r w:rsidR="00BA1A0E" w:rsidRPr="002F1566">
        <w:rPr>
          <w:rFonts w:ascii="Times New Roman" w:hAnsi="Times New Roman"/>
        </w:rPr>
        <w:t xml:space="preserve">Hair </w:t>
      </w:r>
      <w:r w:rsidR="00AF1465" w:rsidRPr="002F1566">
        <w:rPr>
          <w:rFonts w:ascii="Times New Roman" w:hAnsi="Times New Roman"/>
        </w:rPr>
        <w:t>Xhaferraj</w:t>
      </w:r>
      <w:r w:rsidR="00BA1A0E" w:rsidRPr="002F1566">
        <w:rPr>
          <w:rFonts w:ascii="Times New Roman" w:hAnsi="Times New Roman"/>
        </w:rPr>
        <w:t xml:space="preserve"> dhe është nisur në drejtim të </w:t>
      </w:r>
      <w:r w:rsidR="00B221B5" w:rsidRPr="002F1566">
        <w:rPr>
          <w:rFonts w:ascii="Times New Roman" w:hAnsi="Times New Roman"/>
        </w:rPr>
        <w:t>t</w:t>
      </w:r>
      <w:r w:rsidR="007E3ED9" w:rsidRPr="002F1566">
        <w:rPr>
          <w:rFonts w:ascii="Times New Roman" w:hAnsi="Times New Roman"/>
        </w:rPr>
        <w:t>ë</w:t>
      </w:r>
      <w:r w:rsidR="00B221B5" w:rsidRPr="002F1566">
        <w:rPr>
          <w:rFonts w:ascii="Times New Roman" w:hAnsi="Times New Roman"/>
        </w:rPr>
        <w:t xml:space="preserve"> pandehurit </w:t>
      </w:r>
      <w:r w:rsidR="00BA1A0E" w:rsidRPr="002F1566">
        <w:rPr>
          <w:rFonts w:ascii="Times New Roman" w:hAnsi="Times New Roman"/>
        </w:rPr>
        <w:t xml:space="preserve">Klevis </w:t>
      </w:r>
      <w:r w:rsidR="00485FE1" w:rsidRPr="002F1566">
        <w:rPr>
          <w:rFonts w:ascii="Times New Roman" w:hAnsi="Times New Roman"/>
        </w:rPr>
        <w:t>Gjatari</w:t>
      </w:r>
      <w:r w:rsidR="00BA1A0E" w:rsidRPr="002F1566">
        <w:rPr>
          <w:rFonts w:ascii="Times New Roman" w:hAnsi="Times New Roman"/>
        </w:rPr>
        <w:t xml:space="preserve">t, ndërsa ky i fundit pa i folur fare, e ka qëlluar menjëherë me një armë zjarri pistoletë rreth 2-3 herë goditje, nga të cilat </w:t>
      </w:r>
      <w:r w:rsidR="00CA1A2B" w:rsidRPr="002F1566">
        <w:rPr>
          <w:rFonts w:ascii="Times New Roman" w:hAnsi="Times New Roman"/>
        </w:rPr>
        <w:t>i d</w:t>
      </w:r>
      <w:r w:rsidR="007E3ED9" w:rsidRPr="002F1566">
        <w:rPr>
          <w:rFonts w:ascii="Times New Roman" w:hAnsi="Times New Roman"/>
        </w:rPr>
        <w:t>ë</w:t>
      </w:r>
      <w:r w:rsidR="00CA1A2B" w:rsidRPr="002F1566">
        <w:rPr>
          <w:rFonts w:ascii="Times New Roman" w:hAnsi="Times New Roman"/>
        </w:rPr>
        <w:t xml:space="preserve">mtuari </w:t>
      </w:r>
      <w:r w:rsidR="00BA1A0E" w:rsidRPr="002F1566">
        <w:rPr>
          <w:rFonts w:ascii="Times New Roman" w:hAnsi="Times New Roman"/>
        </w:rPr>
        <w:t xml:space="preserve">Florenc Meçaj është plagosur në pjesën e këmbëve dhe ka rënë përtokë. Në këtë moment, </w:t>
      </w:r>
      <w:r w:rsidR="00CA1A2B" w:rsidRPr="002F1566">
        <w:rPr>
          <w:rFonts w:ascii="Times New Roman" w:hAnsi="Times New Roman"/>
        </w:rPr>
        <w:t>i d</w:t>
      </w:r>
      <w:r w:rsidR="007E3ED9" w:rsidRPr="002F1566">
        <w:rPr>
          <w:rFonts w:ascii="Times New Roman" w:hAnsi="Times New Roman"/>
        </w:rPr>
        <w:t>ë</w:t>
      </w:r>
      <w:r w:rsidR="00CA1A2B" w:rsidRPr="002F1566">
        <w:rPr>
          <w:rFonts w:ascii="Times New Roman" w:hAnsi="Times New Roman"/>
        </w:rPr>
        <w:t xml:space="preserve">mtuari </w:t>
      </w:r>
      <w:r w:rsidR="00BA1A0E" w:rsidRPr="002F1566">
        <w:rPr>
          <w:rFonts w:ascii="Times New Roman" w:hAnsi="Times New Roman"/>
        </w:rPr>
        <w:t xml:space="preserve">Florenc Meçaj i ndihmuar nga </w:t>
      </w:r>
      <w:r w:rsidR="00CA1A2B" w:rsidRPr="002F1566">
        <w:rPr>
          <w:rFonts w:ascii="Times New Roman" w:hAnsi="Times New Roman"/>
        </w:rPr>
        <w:t>t</w:t>
      </w:r>
      <w:r w:rsidR="007E3ED9" w:rsidRPr="002F1566">
        <w:rPr>
          <w:rFonts w:ascii="Times New Roman" w:hAnsi="Times New Roman"/>
        </w:rPr>
        <w:t>ë</w:t>
      </w:r>
      <w:r w:rsidR="00CA1A2B" w:rsidRPr="002F1566">
        <w:rPr>
          <w:rFonts w:ascii="Times New Roman" w:hAnsi="Times New Roman"/>
        </w:rPr>
        <w:t xml:space="preserve"> pandehurit </w:t>
      </w:r>
      <w:r w:rsidR="00BA1A0E" w:rsidRPr="002F1566">
        <w:rPr>
          <w:rFonts w:ascii="Times New Roman" w:hAnsi="Times New Roman"/>
        </w:rPr>
        <w:t xml:space="preserve">Hair Xhaferraj dhe Olgert Shehu, i shfaqur aty, duke e hipur në makinën </w:t>
      </w:r>
      <w:r w:rsidR="00957828" w:rsidRPr="002F1566">
        <w:rPr>
          <w:rFonts w:ascii="Times New Roman" w:hAnsi="Times New Roman"/>
        </w:rPr>
        <w:t>“</w:t>
      </w:r>
      <w:r w:rsidR="00BA1A0E" w:rsidRPr="002F1566">
        <w:rPr>
          <w:rFonts w:ascii="Times New Roman" w:hAnsi="Times New Roman"/>
        </w:rPr>
        <w:t>Ford Fiesta</w:t>
      </w:r>
      <w:r w:rsidR="00957828" w:rsidRPr="002F1566">
        <w:rPr>
          <w:rFonts w:ascii="Times New Roman" w:hAnsi="Times New Roman"/>
        </w:rPr>
        <w:t>”</w:t>
      </w:r>
      <w:r w:rsidR="002D5495" w:rsidRPr="002F1566">
        <w:rPr>
          <w:rFonts w:ascii="Times New Roman" w:hAnsi="Times New Roman"/>
        </w:rPr>
        <w:t xml:space="preserve">, </w:t>
      </w:r>
      <w:r w:rsidR="00BA1A0E" w:rsidRPr="002F1566">
        <w:rPr>
          <w:rFonts w:ascii="Times New Roman" w:hAnsi="Times New Roman"/>
        </w:rPr>
        <w:t xml:space="preserve">është dërguar për në Spitalin Rajonal Vlorë. Sipas të dëmtuarit, ngjarja ka ndodhur për motive të dobëta të menduara nga </w:t>
      </w:r>
      <w:r w:rsidR="00CA1A2B" w:rsidRPr="002F1566">
        <w:rPr>
          <w:rFonts w:ascii="Times New Roman" w:hAnsi="Times New Roman"/>
        </w:rPr>
        <w:t xml:space="preserve">i pandehuri </w:t>
      </w:r>
      <w:r w:rsidR="00BA1A0E" w:rsidRPr="002F1566">
        <w:rPr>
          <w:rFonts w:ascii="Times New Roman" w:hAnsi="Times New Roman"/>
        </w:rPr>
        <w:t xml:space="preserve">Klevis Gjatari </w:t>
      </w:r>
      <w:r w:rsidR="002D5495" w:rsidRPr="002F1566">
        <w:rPr>
          <w:rFonts w:ascii="Times New Roman" w:hAnsi="Times New Roman"/>
        </w:rPr>
        <w:t>“</w:t>
      </w:r>
      <w:r w:rsidR="00BA1A0E" w:rsidRPr="002F1566">
        <w:rPr>
          <w:rFonts w:ascii="Times New Roman" w:hAnsi="Times New Roman"/>
        </w:rPr>
        <w:t>Lolone</w:t>
      </w:r>
      <w:r w:rsidR="002D5495" w:rsidRPr="002F1566">
        <w:rPr>
          <w:rFonts w:ascii="Times New Roman" w:hAnsi="Times New Roman"/>
        </w:rPr>
        <w:t>”</w:t>
      </w:r>
      <w:r w:rsidR="00BA1A0E" w:rsidRPr="002F1566">
        <w:rPr>
          <w:rFonts w:ascii="Times New Roman" w:hAnsi="Times New Roman"/>
        </w:rPr>
        <w:t xml:space="preserve">, por që sipas të dëmtuarit nuk ekzistojnë. </w:t>
      </w:r>
      <w:r w:rsidR="00CA1A2B" w:rsidRPr="002F1566">
        <w:rPr>
          <w:rFonts w:ascii="Times New Roman" w:hAnsi="Times New Roman"/>
        </w:rPr>
        <w:t>I d</w:t>
      </w:r>
      <w:r w:rsidR="007E3ED9" w:rsidRPr="002F1566">
        <w:rPr>
          <w:rFonts w:ascii="Times New Roman" w:hAnsi="Times New Roman"/>
        </w:rPr>
        <w:t>ë</w:t>
      </w:r>
      <w:r w:rsidR="00CA1A2B" w:rsidRPr="002F1566">
        <w:rPr>
          <w:rFonts w:ascii="Times New Roman" w:hAnsi="Times New Roman"/>
        </w:rPr>
        <w:t xml:space="preserve">mtuari </w:t>
      </w:r>
      <w:r w:rsidR="00BA1A0E" w:rsidRPr="002F1566">
        <w:rPr>
          <w:rFonts w:ascii="Times New Roman" w:hAnsi="Times New Roman"/>
        </w:rPr>
        <w:t xml:space="preserve">Florenc Meçaj pohon se e njeh shumë mirë fizikisht </w:t>
      </w:r>
      <w:r w:rsidR="00CA1A2B" w:rsidRPr="002F1566">
        <w:rPr>
          <w:rFonts w:ascii="Times New Roman" w:hAnsi="Times New Roman"/>
        </w:rPr>
        <w:t>t</w:t>
      </w:r>
      <w:r w:rsidR="007E3ED9" w:rsidRPr="002F1566">
        <w:rPr>
          <w:rFonts w:ascii="Times New Roman" w:hAnsi="Times New Roman"/>
        </w:rPr>
        <w:t>ë</w:t>
      </w:r>
      <w:r w:rsidR="00CA1A2B" w:rsidRPr="002F1566">
        <w:rPr>
          <w:rFonts w:ascii="Times New Roman" w:hAnsi="Times New Roman"/>
        </w:rPr>
        <w:t xml:space="preserve"> pandehurin </w:t>
      </w:r>
      <w:r w:rsidR="00BA1A0E" w:rsidRPr="002F1566">
        <w:rPr>
          <w:rFonts w:ascii="Times New Roman" w:hAnsi="Times New Roman"/>
        </w:rPr>
        <w:t>Kle</w:t>
      </w:r>
      <w:r w:rsidR="009E5FA4" w:rsidRPr="002F1566">
        <w:rPr>
          <w:rFonts w:ascii="Times New Roman" w:hAnsi="Times New Roman"/>
        </w:rPr>
        <w:t>vis Gjatari dhe që e thërrasin “</w:t>
      </w:r>
      <w:r w:rsidR="00BA1A0E" w:rsidRPr="002F1566">
        <w:rPr>
          <w:rFonts w:ascii="Times New Roman" w:hAnsi="Times New Roman"/>
        </w:rPr>
        <w:t>Lolone</w:t>
      </w:r>
      <w:r w:rsidR="009E5FA4" w:rsidRPr="002F1566">
        <w:rPr>
          <w:rFonts w:ascii="Times New Roman" w:hAnsi="Times New Roman"/>
        </w:rPr>
        <w:t>”</w:t>
      </w:r>
      <w:r w:rsidR="00BA1A0E" w:rsidRPr="002F1566">
        <w:rPr>
          <w:rFonts w:ascii="Times New Roman" w:hAnsi="Times New Roman"/>
        </w:rPr>
        <w:t xml:space="preserve"> dhe më parë kanë pasur marrëdhënie korrekte dhe normale me njëri-tjetrin. </w:t>
      </w:r>
    </w:p>
    <w:p w14:paraId="1AF2D840" w14:textId="77777777" w:rsidR="00BA1A0E" w:rsidRPr="002F1566" w:rsidRDefault="00B72528" w:rsidP="00B72528">
      <w:pPr>
        <w:tabs>
          <w:tab w:val="left" w:pos="990"/>
        </w:tabs>
        <w:jc w:val="both"/>
        <w:rPr>
          <w:rFonts w:ascii="Times New Roman" w:hAnsi="Times New Roman"/>
        </w:rPr>
      </w:pPr>
      <w:r w:rsidRPr="002F1566">
        <w:rPr>
          <w:rFonts w:ascii="Times New Roman" w:hAnsi="Times New Roman"/>
        </w:rPr>
        <w:t xml:space="preserve">        </w:t>
      </w:r>
      <w:r w:rsidR="00FF0F52" w:rsidRPr="002F1566">
        <w:rPr>
          <w:rFonts w:ascii="Times New Roman" w:hAnsi="Times New Roman"/>
        </w:rPr>
        <w:t xml:space="preserve">5. </w:t>
      </w:r>
      <w:r w:rsidR="00BA1A0E" w:rsidRPr="002F1566">
        <w:rPr>
          <w:rFonts w:ascii="Times New Roman" w:hAnsi="Times New Roman"/>
        </w:rPr>
        <w:t>Nga këqyrja e vendit të ngjarjes, janë gjetur dhe sekuestruar në cilësinë e provës materiale, 4 gëzhoja arm</w:t>
      </w:r>
      <w:r w:rsidR="00CA1A2B" w:rsidRPr="002F1566">
        <w:rPr>
          <w:rFonts w:ascii="Times New Roman" w:hAnsi="Times New Roman"/>
        </w:rPr>
        <w:t>e</w:t>
      </w:r>
      <w:r w:rsidR="00BA1A0E" w:rsidRPr="002F1566">
        <w:rPr>
          <w:rFonts w:ascii="Times New Roman" w:hAnsi="Times New Roman"/>
        </w:rPr>
        <w:t xml:space="preserve"> zjarri të kalibrit 7.62 mm. Rreth 500 metra</w:t>
      </w:r>
      <w:r w:rsidR="00CA1A2B" w:rsidRPr="002F1566">
        <w:rPr>
          <w:rFonts w:ascii="Times New Roman" w:hAnsi="Times New Roman"/>
        </w:rPr>
        <w:t xml:space="preserve"> </w:t>
      </w:r>
      <w:r w:rsidR="00BA1A0E" w:rsidRPr="002F1566">
        <w:rPr>
          <w:rFonts w:ascii="Times New Roman" w:hAnsi="Times New Roman"/>
        </w:rPr>
        <w:t>larg nga vendi i ngjarjes është gjetur i parkuar automjeti i markës BM</w:t>
      </w:r>
      <w:r w:rsidR="009E5FA4" w:rsidRPr="002F1566">
        <w:rPr>
          <w:rFonts w:ascii="Times New Roman" w:hAnsi="Times New Roman"/>
        </w:rPr>
        <w:t>V</w:t>
      </w:r>
      <w:r w:rsidR="00BA1A0E" w:rsidRPr="002F1566">
        <w:rPr>
          <w:rFonts w:ascii="Times New Roman" w:hAnsi="Times New Roman"/>
        </w:rPr>
        <w:t>, model X</w:t>
      </w:r>
      <w:r w:rsidR="009E5FA4" w:rsidRPr="002F1566">
        <w:rPr>
          <w:rFonts w:ascii="Times New Roman" w:hAnsi="Times New Roman"/>
        </w:rPr>
        <w:t xml:space="preserve"> </w:t>
      </w:r>
      <w:r w:rsidR="00BA1A0E" w:rsidRPr="002F1566">
        <w:rPr>
          <w:rFonts w:ascii="Times New Roman" w:hAnsi="Times New Roman"/>
        </w:rPr>
        <w:t xml:space="preserve">6 me targa AA 333 MK, i cili është sekuestruar në cilësinë e provës materiale dhe i është nënshtruar ekzaminimeve daktiloskopike. Gjithashtu është sekuestruar edhe automjeti tip </w:t>
      </w:r>
      <w:r w:rsidR="009E5FA4" w:rsidRPr="002F1566">
        <w:rPr>
          <w:rFonts w:ascii="Times New Roman" w:hAnsi="Times New Roman"/>
        </w:rPr>
        <w:t>“</w:t>
      </w:r>
      <w:r w:rsidR="00BA1A0E" w:rsidRPr="002F1566">
        <w:rPr>
          <w:rFonts w:ascii="Times New Roman" w:hAnsi="Times New Roman"/>
        </w:rPr>
        <w:t>Ford Fiesta</w:t>
      </w:r>
      <w:r w:rsidR="009E5FA4" w:rsidRPr="002F1566">
        <w:rPr>
          <w:rFonts w:ascii="Times New Roman" w:hAnsi="Times New Roman"/>
        </w:rPr>
        <w:t>”</w:t>
      </w:r>
      <w:r w:rsidR="00BA1A0E" w:rsidRPr="002F1566">
        <w:rPr>
          <w:rFonts w:ascii="Times New Roman" w:hAnsi="Times New Roman"/>
        </w:rPr>
        <w:t xml:space="preserve"> me targ</w:t>
      </w:r>
      <w:r w:rsidR="00CA1A2B" w:rsidRPr="002F1566">
        <w:rPr>
          <w:rFonts w:ascii="Times New Roman" w:hAnsi="Times New Roman"/>
        </w:rPr>
        <w:t>a</w:t>
      </w:r>
      <w:r w:rsidR="00BA1A0E" w:rsidRPr="002F1566">
        <w:rPr>
          <w:rFonts w:ascii="Times New Roman" w:hAnsi="Times New Roman"/>
        </w:rPr>
        <w:t xml:space="preserve"> AA 740 NI, ku nga këqyrja e tij në pjesën e bagazhit është konstatuar një vrimë dhe është sekuestruar në cilësinë e provës materiale një predhë arm</w:t>
      </w:r>
      <w:r w:rsidR="00CA1A2B" w:rsidRPr="002F1566">
        <w:rPr>
          <w:rFonts w:ascii="Times New Roman" w:hAnsi="Times New Roman"/>
        </w:rPr>
        <w:t>e</w:t>
      </w:r>
      <w:r w:rsidR="00BA1A0E" w:rsidRPr="002F1566">
        <w:rPr>
          <w:rFonts w:ascii="Times New Roman" w:hAnsi="Times New Roman"/>
        </w:rPr>
        <w:t xml:space="preserve"> zjarri.</w:t>
      </w:r>
    </w:p>
    <w:p w14:paraId="715EC4D2" w14:textId="77777777" w:rsidR="00BA1A0E" w:rsidRPr="002F1566" w:rsidRDefault="00B72528" w:rsidP="00B72528">
      <w:pPr>
        <w:tabs>
          <w:tab w:val="left" w:pos="990"/>
        </w:tabs>
        <w:jc w:val="both"/>
        <w:rPr>
          <w:rFonts w:ascii="Times New Roman" w:hAnsi="Times New Roman"/>
        </w:rPr>
      </w:pPr>
      <w:r w:rsidRPr="002F1566">
        <w:rPr>
          <w:rFonts w:ascii="Times New Roman" w:hAnsi="Times New Roman"/>
        </w:rPr>
        <w:t xml:space="preserve">       </w:t>
      </w:r>
      <w:r w:rsidR="00FF0F52" w:rsidRPr="002F1566">
        <w:rPr>
          <w:rFonts w:ascii="Times New Roman" w:hAnsi="Times New Roman"/>
        </w:rPr>
        <w:t xml:space="preserve"> 6. </w:t>
      </w:r>
      <w:r w:rsidR="00BA1A0E" w:rsidRPr="002F1566">
        <w:rPr>
          <w:rFonts w:ascii="Times New Roman" w:hAnsi="Times New Roman"/>
        </w:rPr>
        <w:t>Në cilësinë e personit që tregon rrethana të hetimit, është pyetur shtetasi Arb</w:t>
      </w:r>
      <w:r w:rsidR="009B1A92" w:rsidRPr="002F1566">
        <w:rPr>
          <w:rFonts w:ascii="Times New Roman" w:hAnsi="Times New Roman"/>
        </w:rPr>
        <w:t>ë</w:t>
      </w:r>
      <w:r w:rsidR="00BA1A0E" w:rsidRPr="002F1566">
        <w:rPr>
          <w:rFonts w:ascii="Times New Roman" w:hAnsi="Times New Roman"/>
        </w:rPr>
        <w:t>r Dukaj, përdoruesi i një lokali të ndodhur në vendin e ngjarjes, i cili ka dhënë deklarimin e tij lidhur me ng</w:t>
      </w:r>
      <w:r w:rsidR="005428C6" w:rsidRPr="002F1566">
        <w:rPr>
          <w:rFonts w:ascii="Times New Roman" w:hAnsi="Times New Roman"/>
        </w:rPr>
        <w:t>j</w:t>
      </w:r>
      <w:r w:rsidR="00BA1A0E" w:rsidRPr="002F1566">
        <w:rPr>
          <w:rFonts w:ascii="Times New Roman" w:hAnsi="Times New Roman"/>
        </w:rPr>
        <w:t>arjen... Gjithashtu është pyetur</w:t>
      </w:r>
      <w:r w:rsidR="00CA1A2B" w:rsidRPr="002F1566">
        <w:rPr>
          <w:rFonts w:ascii="Times New Roman" w:hAnsi="Times New Roman"/>
        </w:rPr>
        <w:t xml:space="preserve"> i pandehuri </w:t>
      </w:r>
      <w:r w:rsidR="00BA1A0E" w:rsidRPr="002F1566">
        <w:rPr>
          <w:rFonts w:ascii="Times New Roman" w:hAnsi="Times New Roman"/>
        </w:rPr>
        <w:t xml:space="preserve">Hair </w:t>
      </w:r>
      <w:r w:rsidR="00AF1465" w:rsidRPr="002F1566">
        <w:rPr>
          <w:rFonts w:ascii="Times New Roman" w:hAnsi="Times New Roman"/>
        </w:rPr>
        <w:t>Xhaferraj</w:t>
      </w:r>
      <w:r w:rsidR="005428C6" w:rsidRPr="002F1566">
        <w:rPr>
          <w:rFonts w:ascii="Times New Roman" w:hAnsi="Times New Roman"/>
        </w:rPr>
        <w:t xml:space="preserve">, </w:t>
      </w:r>
      <w:r w:rsidR="00BA1A0E" w:rsidRPr="002F1566">
        <w:rPr>
          <w:rFonts w:ascii="Times New Roman" w:hAnsi="Times New Roman"/>
        </w:rPr>
        <w:t>i cili ka rezultuar se ka qenë prezent në momentet e ndodhjes së ngjarjes por ai në deklarimin e tij nuk rezulton të ketë thënë ndonjë fakt të vërtetë dhe me dashje nuk e ka treguar të vërtetën se çfarë ndodhi në atë ngjarje.</w:t>
      </w:r>
    </w:p>
    <w:p w14:paraId="5BB1A79F" w14:textId="77777777" w:rsidR="00BA1A0E" w:rsidRPr="002F1566" w:rsidRDefault="00B72528" w:rsidP="00B72528">
      <w:pPr>
        <w:tabs>
          <w:tab w:val="left" w:pos="990"/>
        </w:tabs>
        <w:jc w:val="both"/>
        <w:rPr>
          <w:rFonts w:ascii="Times New Roman" w:hAnsi="Times New Roman"/>
        </w:rPr>
      </w:pPr>
      <w:r w:rsidRPr="002F1566">
        <w:rPr>
          <w:rFonts w:ascii="Times New Roman" w:hAnsi="Times New Roman"/>
        </w:rPr>
        <w:t xml:space="preserve">    </w:t>
      </w:r>
      <w:r w:rsidR="004C157C" w:rsidRPr="002F1566">
        <w:rPr>
          <w:rFonts w:ascii="Times New Roman" w:hAnsi="Times New Roman"/>
        </w:rPr>
        <w:t xml:space="preserve">    </w:t>
      </w:r>
      <w:r w:rsidR="007426BA" w:rsidRPr="002F1566">
        <w:rPr>
          <w:rFonts w:ascii="Times New Roman" w:hAnsi="Times New Roman"/>
        </w:rPr>
        <w:t>7</w:t>
      </w:r>
      <w:r w:rsidR="004C157C" w:rsidRPr="002F1566">
        <w:rPr>
          <w:rFonts w:ascii="Times New Roman" w:hAnsi="Times New Roman"/>
        </w:rPr>
        <w:t xml:space="preserve">. </w:t>
      </w:r>
      <w:r w:rsidR="00BA1A0E" w:rsidRPr="002F1566">
        <w:rPr>
          <w:rFonts w:ascii="Times New Roman" w:hAnsi="Times New Roman"/>
        </w:rPr>
        <w:t>Nga akti i ekspertimit vlerësues nr.</w:t>
      </w:r>
      <w:r w:rsidR="005428C6" w:rsidRPr="002F1566">
        <w:rPr>
          <w:rFonts w:ascii="Times New Roman" w:hAnsi="Times New Roman"/>
        </w:rPr>
        <w:t xml:space="preserve"> </w:t>
      </w:r>
      <w:r w:rsidR="00BA1A0E" w:rsidRPr="002F1566">
        <w:rPr>
          <w:rFonts w:ascii="Times New Roman" w:hAnsi="Times New Roman"/>
        </w:rPr>
        <w:t>11824, datë 01.11.2016 rezulton se në</w:t>
      </w:r>
      <w:r w:rsidR="005428C6" w:rsidRPr="002F1566">
        <w:rPr>
          <w:rFonts w:ascii="Times New Roman" w:hAnsi="Times New Roman"/>
        </w:rPr>
        <w:t xml:space="preserve"> pjesën e filmit gjurmëkopjues “</w:t>
      </w:r>
      <w:r w:rsidR="00BA1A0E" w:rsidRPr="002F1566">
        <w:rPr>
          <w:rFonts w:ascii="Times New Roman" w:hAnsi="Times New Roman"/>
        </w:rPr>
        <w:t>A</w:t>
      </w:r>
      <w:r w:rsidR="005428C6" w:rsidRPr="002F1566">
        <w:rPr>
          <w:rFonts w:ascii="Times New Roman" w:hAnsi="Times New Roman"/>
        </w:rPr>
        <w:t>”</w:t>
      </w:r>
      <w:r w:rsidR="00BA1A0E" w:rsidRPr="002F1566">
        <w:rPr>
          <w:rFonts w:ascii="Times New Roman" w:hAnsi="Times New Roman"/>
        </w:rPr>
        <w:t>, u përftua një gjurmë papilare pëllëmb</w:t>
      </w:r>
      <w:r w:rsidR="005428C6" w:rsidRPr="002F1566">
        <w:rPr>
          <w:rFonts w:ascii="Times New Roman" w:hAnsi="Times New Roman"/>
        </w:rPr>
        <w:t>e</w:t>
      </w:r>
      <w:r w:rsidR="00BA1A0E" w:rsidRPr="002F1566">
        <w:rPr>
          <w:rFonts w:ascii="Times New Roman" w:hAnsi="Times New Roman"/>
        </w:rPr>
        <w:t xml:space="preserve"> e vlefshme për identifikim me vlerë për krahasim në rreth të kufizuar personash.</w:t>
      </w:r>
      <w:r w:rsidR="002D5495" w:rsidRPr="002F1566">
        <w:rPr>
          <w:rFonts w:ascii="Times New Roman" w:hAnsi="Times New Roman"/>
        </w:rPr>
        <w:t xml:space="preserve"> </w:t>
      </w:r>
      <w:r w:rsidR="00BA1A0E" w:rsidRPr="002F1566">
        <w:rPr>
          <w:rFonts w:ascii="Times New Roman" w:hAnsi="Times New Roman"/>
        </w:rPr>
        <w:t>Në</w:t>
      </w:r>
      <w:r w:rsidR="00E94CBF" w:rsidRPr="002F1566">
        <w:rPr>
          <w:rFonts w:ascii="Times New Roman" w:hAnsi="Times New Roman"/>
        </w:rPr>
        <w:t xml:space="preserve"> pjesën e filmit gjurmëkopjues “</w:t>
      </w:r>
      <w:r w:rsidR="00BA1A0E" w:rsidRPr="002F1566">
        <w:rPr>
          <w:rFonts w:ascii="Times New Roman" w:hAnsi="Times New Roman"/>
        </w:rPr>
        <w:t>B</w:t>
      </w:r>
      <w:r w:rsidR="00E94CBF" w:rsidRPr="002F1566">
        <w:rPr>
          <w:rFonts w:ascii="Times New Roman" w:hAnsi="Times New Roman"/>
        </w:rPr>
        <w:t>”</w:t>
      </w:r>
      <w:r w:rsidR="00BA1A0E" w:rsidRPr="002F1566">
        <w:rPr>
          <w:rFonts w:ascii="Times New Roman" w:hAnsi="Times New Roman"/>
        </w:rPr>
        <w:t>, nuk u përftuan gjurmë papilare të vlefshme për identifikim.</w:t>
      </w:r>
      <w:r w:rsidR="002D5495" w:rsidRPr="002F1566">
        <w:rPr>
          <w:rFonts w:ascii="Times New Roman" w:hAnsi="Times New Roman"/>
        </w:rPr>
        <w:t xml:space="preserve"> </w:t>
      </w:r>
      <w:r w:rsidR="00BA1A0E" w:rsidRPr="002F1566">
        <w:rPr>
          <w:rFonts w:ascii="Times New Roman" w:hAnsi="Times New Roman"/>
        </w:rPr>
        <w:t>Nga akti i ekspertimit vlerësues nr.</w:t>
      </w:r>
      <w:r w:rsidR="00E94CBF" w:rsidRPr="002F1566">
        <w:rPr>
          <w:rFonts w:ascii="Times New Roman" w:hAnsi="Times New Roman"/>
        </w:rPr>
        <w:t xml:space="preserve"> </w:t>
      </w:r>
      <w:r w:rsidR="00BA1A0E" w:rsidRPr="002F1566">
        <w:rPr>
          <w:rFonts w:ascii="Times New Roman" w:hAnsi="Times New Roman"/>
        </w:rPr>
        <w:t>11941, datë 02.11.2016 rezulton se në</w:t>
      </w:r>
      <w:r w:rsidR="00E94CBF" w:rsidRPr="002F1566">
        <w:rPr>
          <w:rFonts w:ascii="Times New Roman" w:hAnsi="Times New Roman"/>
        </w:rPr>
        <w:t xml:space="preserve"> pjesën e filmit gjurmëkopjues “</w:t>
      </w:r>
      <w:r w:rsidR="00BA1A0E" w:rsidRPr="002F1566">
        <w:rPr>
          <w:rFonts w:ascii="Times New Roman" w:hAnsi="Times New Roman"/>
        </w:rPr>
        <w:t>A</w:t>
      </w:r>
      <w:r w:rsidR="00E94CBF" w:rsidRPr="002F1566">
        <w:rPr>
          <w:rFonts w:ascii="Times New Roman" w:hAnsi="Times New Roman"/>
        </w:rPr>
        <w:t>”</w:t>
      </w:r>
      <w:r w:rsidR="00BA1A0E" w:rsidRPr="002F1566">
        <w:rPr>
          <w:rFonts w:ascii="Times New Roman" w:hAnsi="Times New Roman"/>
        </w:rPr>
        <w:t>, nuk u përftua gjurmë papilare të vlefshme për identifikim. Në</w:t>
      </w:r>
      <w:r w:rsidR="00E94CBF" w:rsidRPr="002F1566">
        <w:rPr>
          <w:rFonts w:ascii="Times New Roman" w:hAnsi="Times New Roman"/>
        </w:rPr>
        <w:t xml:space="preserve"> pjesën e filmit gjurmëkopjues “</w:t>
      </w:r>
      <w:r w:rsidR="00BA1A0E" w:rsidRPr="002F1566">
        <w:rPr>
          <w:rFonts w:ascii="Times New Roman" w:hAnsi="Times New Roman"/>
        </w:rPr>
        <w:t>B</w:t>
      </w:r>
      <w:r w:rsidR="00E94CBF" w:rsidRPr="002F1566">
        <w:rPr>
          <w:rFonts w:ascii="Times New Roman" w:hAnsi="Times New Roman"/>
        </w:rPr>
        <w:t>”</w:t>
      </w:r>
      <w:r w:rsidR="00BA1A0E" w:rsidRPr="002F1566">
        <w:rPr>
          <w:rFonts w:ascii="Times New Roman" w:hAnsi="Times New Roman"/>
        </w:rPr>
        <w:t xml:space="preserve">, u përftua një gjurmë papilare e vlefshme për identifikim me vlerë për krahasim në rreth të kufizuar personash. Në pjesën </w:t>
      </w:r>
      <w:r w:rsidR="00E94CBF" w:rsidRPr="002F1566">
        <w:rPr>
          <w:rFonts w:ascii="Times New Roman" w:hAnsi="Times New Roman"/>
        </w:rPr>
        <w:t>e filmit gjurmëkopjues “</w:t>
      </w:r>
      <w:r w:rsidR="00BA1A0E" w:rsidRPr="002F1566">
        <w:rPr>
          <w:rFonts w:ascii="Times New Roman" w:hAnsi="Times New Roman"/>
        </w:rPr>
        <w:t>C</w:t>
      </w:r>
      <w:r w:rsidR="00E94CBF" w:rsidRPr="002F1566">
        <w:rPr>
          <w:rFonts w:ascii="Times New Roman" w:hAnsi="Times New Roman"/>
        </w:rPr>
        <w:t>”</w:t>
      </w:r>
      <w:r w:rsidR="00BA1A0E" w:rsidRPr="002F1566">
        <w:rPr>
          <w:rFonts w:ascii="Times New Roman" w:hAnsi="Times New Roman"/>
        </w:rPr>
        <w:t>, nuk u përftua gjurmë papilare të vlefshme për identifikim.</w:t>
      </w:r>
    </w:p>
    <w:p w14:paraId="49785800" w14:textId="77777777" w:rsidR="00BA1A0E" w:rsidRPr="002F1566" w:rsidRDefault="00FD6D40" w:rsidP="00FD6D40">
      <w:pPr>
        <w:tabs>
          <w:tab w:val="left" w:pos="990"/>
        </w:tabs>
        <w:jc w:val="both"/>
        <w:rPr>
          <w:rFonts w:ascii="Times New Roman" w:hAnsi="Times New Roman"/>
        </w:rPr>
      </w:pPr>
      <w:r w:rsidRPr="002F1566">
        <w:rPr>
          <w:rFonts w:ascii="Times New Roman" w:hAnsi="Times New Roman"/>
        </w:rPr>
        <w:lastRenderedPageBreak/>
        <w:t xml:space="preserve">         </w:t>
      </w:r>
      <w:r w:rsidR="007426BA" w:rsidRPr="002F1566">
        <w:rPr>
          <w:rFonts w:ascii="Times New Roman" w:hAnsi="Times New Roman"/>
        </w:rPr>
        <w:t>8</w:t>
      </w:r>
      <w:r w:rsidRPr="002F1566">
        <w:rPr>
          <w:rFonts w:ascii="Times New Roman" w:hAnsi="Times New Roman"/>
        </w:rPr>
        <w:t xml:space="preserve">. </w:t>
      </w:r>
      <w:r w:rsidR="00BA1A0E" w:rsidRPr="002F1566">
        <w:rPr>
          <w:rFonts w:ascii="Times New Roman" w:hAnsi="Times New Roman"/>
        </w:rPr>
        <w:t>Nga akti i ekspertimit balistik nr.</w:t>
      </w:r>
      <w:r w:rsidR="00E94CBF" w:rsidRPr="002F1566">
        <w:rPr>
          <w:rFonts w:ascii="Times New Roman" w:hAnsi="Times New Roman"/>
        </w:rPr>
        <w:t xml:space="preserve"> </w:t>
      </w:r>
      <w:r w:rsidR="00BA1A0E" w:rsidRPr="002F1566">
        <w:rPr>
          <w:rFonts w:ascii="Times New Roman" w:hAnsi="Times New Roman"/>
        </w:rPr>
        <w:t>12165, datë 08.11.2016, rezulton se katër gëzhoja dhe një predhë objekt ekspertimi u përkasin fishekëve luftarakë standardë të modelit 54, kalibër 7.32 mm, të cilët përdo</w:t>
      </w:r>
      <w:r w:rsidR="008A645A" w:rsidRPr="002F1566">
        <w:rPr>
          <w:rFonts w:ascii="Times New Roman" w:hAnsi="Times New Roman"/>
        </w:rPr>
        <w:t>ren si municion nga pistoletat “</w:t>
      </w:r>
      <w:r w:rsidR="00BA1A0E" w:rsidRPr="002F1566">
        <w:rPr>
          <w:rFonts w:ascii="Times New Roman" w:hAnsi="Times New Roman"/>
        </w:rPr>
        <w:t>TT</w:t>
      </w:r>
      <w:r w:rsidR="008A645A" w:rsidRPr="002F1566">
        <w:rPr>
          <w:rFonts w:ascii="Times New Roman" w:hAnsi="Times New Roman"/>
        </w:rPr>
        <w:t>” dhe “</w:t>
      </w:r>
      <w:r w:rsidR="00BA1A0E" w:rsidRPr="002F1566">
        <w:rPr>
          <w:rFonts w:ascii="Times New Roman" w:hAnsi="Times New Roman"/>
        </w:rPr>
        <w:t>Zastava</w:t>
      </w:r>
      <w:r w:rsidR="008A645A" w:rsidRPr="002F1566">
        <w:rPr>
          <w:rFonts w:ascii="Times New Roman" w:hAnsi="Times New Roman"/>
        </w:rPr>
        <w:t>”, si dhe automatikët “</w:t>
      </w:r>
      <w:r w:rsidR="00BA1A0E" w:rsidRPr="002F1566">
        <w:rPr>
          <w:rFonts w:ascii="Times New Roman" w:hAnsi="Times New Roman"/>
        </w:rPr>
        <w:t>P.M.S</w:t>
      </w:r>
      <w:r w:rsidR="008A645A" w:rsidRPr="002F1566">
        <w:rPr>
          <w:rFonts w:ascii="Times New Roman" w:hAnsi="Times New Roman"/>
        </w:rPr>
        <w:t>H” dhe “</w:t>
      </w:r>
      <w:r w:rsidR="00BA1A0E" w:rsidRPr="002F1566">
        <w:rPr>
          <w:rFonts w:ascii="Times New Roman" w:hAnsi="Times New Roman"/>
        </w:rPr>
        <w:t>PPS</w:t>
      </w:r>
      <w:r w:rsidR="00697ECB" w:rsidRPr="002F1566">
        <w:rPr>
          <w:rFonts w:ascii="Times New Roman" w:hAnsi="Times New Roman"/>
        </w:rPr>
        <w:t>”</w:t>
      </w:r>
      <w:r w:rsidR="00BA1A0E" w:rsidRPr="002F1566">
        <w:rPr>
          <w:rFonts w:ascii="Times New Roman" w:hAnsi="Times New Roman"/>
        </w:rPr>
        <w:t xml:space="preserve"> të kalibrit 7.62. Në katër gëzhojat, evidentohen gjurmë të formuara nga qitja me armë zjarri, me vlerë identifikuese. Katër gëzhojat janë qitur nga e njëjta armë zjarri. Në predhën objekt ekspertimi, u evidentuan gjurmë të fërkimit me kanalin e tyt</w:t>
      </w:r>
      <w:r w:rsidR="003E5595" w:rsidRPr="002F1566">
        <w:rPr>
          <w:rFonts w:ascii="Times New Roman" w:hAnsi="Times New Roman"/>
        </w:rPr>
        <w:t>ë</w:t>
      </w:r>
      <w:r w:rsidR="00BA1A0E" w:rsidRPr="002F1566">
        <w:rPr>
          <w:rFonts w:ascii="Times New Roman" w:hAnsi="Times New Roman"/>
        </w:rPr>
        <w:t>s të formuara gjatë qitjes me armë zjarri. Për shkak të dëmtimit dhe deformimit të predhës, gjurmët e fërkimit nuk paraqesin vlera identifikuese.</w:t>
      </w:r>
    </w:p>
    <w:p w14:paraId="28D4DEA7" w14:textId="77777777" w:rsidR="00BA1A0E" w:rsidRPr="002F1566" w:rsidRDefault="00FD6D40" w:rsidP="00FD6D40">
      <w:pPr>
        <w:tabs>
          <w:tab w:val="left" w:pos="990"/>
        </w:tabs>
        <w:jc w:val="both"/>
        <w:rPr>
          <w:rFonts w:ascii="Times New Roman" w:hAnsi="Times New Roman"/>
        </w:rPr>
      </w:pPr>
      <w:r w:rsidRPr="002F1566">
        <w:rPr>
          <w:rFonts w:ascii="Times New Roman" w:hAnsi="Times New Roman"/>
        </w:rPr>
        <w:t xml:space="preserve">        </w:t>
      </w:r>
      <w:r w:rsidR="007426BA" w:rsidRPr="002F1566">
        <w:rPr>
          <w:rFonts w:ascii="Times New Roman" w:hAnsi="Times New Roman"/>
        </w:rPr>
        <w:t>9</w:t>
      </w:r>
      <w:r w:rsidRPr="002F1566">
        <w:rPr>
          <w:rFonts w:ascii="Times New Roman" w:hAnsi="Times New Roman"/>
        </w:rPr>
        <w:t xml:space="preserve">. </w:t>
      </w:r>
      <w:r w:rsidR="00BA1A0E" w:rsidRPr="002F1566">
        <w:rPr>
          <w:rFonts w:ascii="Times New Roman" w:hAnsi="Times New Roman"/>
        </w:rPr>
        <w:t>Nga akti i ekspertimit balistik nr.</w:t>
      </w:r>
      <w:r w:rsidR="00697ECB" w:rsidRPr="002F1566">
        <w:rPr>
          <w:rFonts w:ascii="Times New Roman" w:hAnsi="Times New Roman"/>
        </w:rPr>
        <w:t xml:space="preserve"> </w:t>
      </w:r>
      <w:r w:rsidR="00BA1A0E" w:rsidRPr="002F1566">
        <w:rPr>
          <w:rFonts w:ascii="Times New Roman" w:hAnsi="Times New Roman"/>
        </w:rPr>
        <w:t xml:space="preserve">12166, datë 08.11.2016, rezulton se predha e sekuestruar pas ndërhyrjes kirurgjikale të </w:t>
      </w:r>
      <w:r w:rsidR="00CA1A2B" w:rsidRPr="002F1566">
        <w:rPr>
          <w:rFonts w:ascii="Times New Roman" w:hAnsi="Times New Roman"/>
        </w:rPr>
        <w:t>d</w:t>
      </w:r>
      <w:r w:rsidR="007E3ED9" w:rsidRPr="002F1566">
        <w:rPr>
          <w:rFonts w:ascii="Times New Roman" w:hAnsi="Times New Roman"/>
        </w:rPr>
        <w:t>ë</w:t>
      </w:r>
      <w:r w:rsidR="00CA1A2B" w:rsidRPr="002F1566">
        <w:rPr>
          <w:rFonts w:ascii="Times New Roman" w:hAnsi="Times New Roman"/>
        </w:rPr>
        <w:t xml:space="preserve">mtuarit </w:t>
      </w:r>
      <w:r w:rsidR="00BA1A0E" w:rsidRPr="002F1566">
        <w:rPr>
          <w:rFonts w:ascii="Times New Roman" w:hAnsi="Times New Roman"/>
        </w:rPr>
        <w:t>Florenc Meçaj, u përket fishekëve luftarakë standard të fabrikuar të modelit 54, kalibër 7.32</w:t>
      </w:r>
      <w:r w:rsidR="00697ECB" w:rsidRPr="002F1566">
        <w:rPr>
          <w:rFonts w:ascii="Times New Roman" w:hAnsi="Times New Roman"/>
        </w:rPr>
        <w:t xml:space="preserve"> </w:t>
      </w:r>
      <w:r w:rsidR="00BA1A0E" w:rsidRPr="002F1566">
        <w:rPr>
          <w:rFonts w:ascii="Times New Roman" w:hAnsi="Times New Roman"/>
        </w:rPr>
        <w:t>mm, të cilët përdo</w:t>
      </w:r>
      <w:r w:rsidR="00697ECB" w:rsidRPr="002F1566">
        <w:rPr>
          <w:rFonts w:ascii="Times New Roman" w:hAnsi="Times New Roman"/>
        </w:rPr>
        <w:t>ren si municion nga pistoletat “</w:t>
      </w:r>
      <w:r w:rsidR="00BA1A0E" w:rsidRPr="002F1566">
        <w:rPr>
          <w:rFonts w:ascii="Times New Roman" w:hAnsi="Times New Roman"/>
        </w:rPr>
        <w:t>TT</w:t>
      </w:r>
      <w:r w:rsidR="00697ECB" w:rsidRPr="002F1566">
        <w:rPr>
          <w:rFonts w:ascii="Times New Roman" w:hAnsi="Times New Roman"/>
        </w:rPr>
        <w:t>” dhe “</w:t>
      </w:r>
      <w:r w:rsidR="00BA1A0E" w:rsidRPr="002F1566">
        <w:rPr>
          <w:rFonts w:ascii="Times New Roman" w:hAnsi="Times New Roman"/>
        </w:rPr>
        <w:t>Zastava</w:t>
      </w:r>
      <w:r w:rsidR="00697ECB" w:rsidRPr="002F1566">
        <w:rPr>
          <w:rFonts w:ascii="Times New Roman" w:hAnsi="Times New Roman"/>
        </w:rPr>
        <w:t>”</w:t>
      </w:r>
      <w:r w:rsidR="0037706A" w:rsidRPr="002F1566">
        <w:rPr>
          <w:rFonts w:ascii="Times New Roman" w:hAnsi="Times New Roman"/>
        </w:rPr>
        <w:t>, si dhe automatikët “</w:t>
      </w:r>
      <w:r w:rsidR="00BA1A0E" w:rsidRPr="002F1566">
        <w:rPr>
          <w:rFonts w:ascii="Times New Roman" w:hAnsi="Times New Roman"/>
        </w:rPr>
        <w:t>P.M.S</w:t>
      </w:r>
      <w:r w:rsidR="0037706A" w:rsidRPr="002F1566">
        <w:rPr>
          <w:rFonts w:ascii="Times New Roman" w:hAnsi="Times New Roman"/>
        </w:rPr>
        <w:t>H” dhe “</w:t>
      </w:r>
      <w:r w:rsidR="00BA1A0E" w:rsidRPr="002F1566">
        <w:rPr>
          <w:rFonts w:ascii="Times New Roman" w:hAnsi="Times New Roman"/>
        </w:rPr>
        <w:t>P.P.S</w:t>
      </w:r>
      <w:r w:rsidR="0037706A" w:rsidRPr="002F1566">
        <w:rPr>
          <w:rFonts w:ascii="Times New Roman" w:hAnsi="Times New Roman"/>
        </w:rPr>
        <w:t>”</w:t>
      </w:r>
      <w:r w:rsidR="00BA1A0E" w:rsidRPr="002F1566">
        <w:rPr>
          <w:rFonts w:ascii="Times New Roman" w:hAnsi="Times New Roman"/>
        </w:rPr>
        <w:t xml:space="preserve"> të kalibrit 7.62.</w:t>
      </w:r>
      <w:r w:rsidRPr="002F1566">
        <w:rPr>
          <w:rFonts w:ascii="Times New Roman" w:hAnsi="Times New Roman"/>
        </w:rPr>
        <w:t xml:space="preserve"> </w:t>
      </w:r>
      <w:r w:rsidR="00BA1A0E" w:rsidRPr="002F1566">
        <w:rPr>
          <w:rFonts w:ascii="Times New Roman" w:hAnsi="Times New Roman"/>
        </w:rPr>
        <w:t>Nga akti i ekspertimit mjeko-ligjor me nr. 611, rezulton se tek i dëmtuari Florenc Meçaj konstatohen PAZ, VLC, fraktura të shkaktuar me mjet të fortë mbretës (plumb armë zjarri), të cilat hyjnë në kategorinë e dëmtimeve të cilat sjellin humbjen e aftësisë së përkohshme për punë në masën mbi 9 (nëntë) ditë.</w:t>
      </w:r>
    </w:p>
    <w:p w14:paraId="096E80AB" w14:textId="77777777" w:rsidR="00BA1A0E" w:rsidRPr="002F1566" w:rsidRDefault="00FD6D40" w:rsidP="00FD6D40">
      <w:pPr>
        <w:tabs>
          <w:tab w:val="left" w:pos="990"/>
        </w:tabs>
        <w:jc w:val="both"/>
        <w:rPr>
          <w:rFonts w:ascii="Times New Roman" w:hAnsi="Times New Roman"/>
        </w:rPr>
      </w:pPr>
      <w:r w:rsidRPr="002F1566">
        <w:rPr>
          <w:rFonts w:ascii="Times New Roman" w:hAnsi="Times New Roman"/>
        </w:rPr>
        <w:t xml:space="preserve">        </w:t>
      </w:r>
      <w:r w:rsidR="00802435" w:rsidRPr="002F1566">
        <w:rPr>
          <w:rFonts w:ascii="Times New Roman" w:hAnsi="Times New Roman"/>
        </w:rPr>
        <w:t xml:space="preserve"> </w:t>
      </w:r>
      <w:r w:rsidR="007426BA" w:rsidRPr="002F1566">
        <w:rPr>
          <w:rFonts w:ascii="Times New Roman" w:hAnsi="Times New Roman"/>
        </w:rPr>
        <w:t>10</w:t>
      </w:r>
      <w:r w:rsidR="00802435" w:rsidRPr="002F1566">
        <w:rPr>
          <w:rFonts w:ascii="Times New Roman" w:hAnsi="Times New Roman"/>
        </w:rPr>
        <w:t xml:space="preserve">. </w:t>
      </w:r>
      <w:r w:rsidR="00BA1A0E" w:rsidRPr="002F1566">
        <w:rPr>
          <w:rFonts w:ascii="Times New Roman" w:hAnsi="Times New Roman"/>
        </w:rPr>
        <w:t xml:space="preserve">Për sa më sipër, janë marrë në cilësinë e të pandehurit dhe janë dërguar për gjykim, </w:t>
      </w:r>
      <w:r w:rsidR="00CA1A2B" w:rsidRPr="002F1566">
        <w:rPr>
          <w:rFonts w:ascii="Times New Roman" w:hAnsi="Times New Roman"/>
        </w:rPr>
        <w:t xml:space="preserve">i pandehuri </w:t>
      </w:r>
      <w:r w:rsidR="00BA1A0E" w:rsidRPr="002F1566">
        <w:rPr>
          <w:rFonts w:ascii="Times New Roman" w:hAnsi="Times New Roman"/>
        </w:rPr>
        <w:t xml:space="preserve">Klevis Gjatari, akuzuar për kryerjen e veprave penale </w:t>
      </w:r>
      <w:r w:rsidR="006D343E" w:rsidRPr="002F1566">
        <w:rPr>
          <w:rStyle w:val="Strong"/>
          <w:rFonts w:ascii="Times New Roman" w:hAnsi="Times New Roman"/>
          <w:b w:val="0"/>
          <w:bCs w:val="0"/>
        </w:rPr>
        <w:t>“</w:t>
      </w:r>
      <w:r w:rsidR="00BA1A0E" w:rsidRPr="002F1566">
        <w:rPr>
          <w:rStyle w:val="Strong"/>
          <w:rFonts w:ascii="Times New Roman" w:hAnsi="Times New Roman"/>
          <w:b w:val="0"/>
          <w:bCs w:val="0"/>
        </w:rPr>
        <w:t>Mbajtja pa leje dhe prodhimi i armëve, armëve shpërthyese dhe i municionit</w:t>
      </w:r>
      <w:r w:rsidR="006D343E" w:rsidRPr="002F1566">
        <w:rPr>
          <w:rStyle w:val="Strong"/>
          <w:rFonts w:ascii="Times New Roman" w:hAnsi="Times New Roman"/>
          <w:b w:val="0"/>
          <w:bCs w:val="0"/>
        </w:rPr>
        <w:t>”</w:t>
      </w:r>
      <w:r w:rsidR="00BA1A0E" w:rsidRPr="002F1566">
        <w:rPr>
          <w:rFonts w:ascii="Times New Roman" w:hAnsi="Times New Roman"/>
          <w:b/>
          <w:bCs/>
        </w:rPr>
        <w:t>,</w:t>
      </w:r>
      <w:r w:rsidR="00BA1A0E" w:rsidRPr="002F1566">
        <w:rPr>
          <w:rFonts w:ascii="Times New Roman" w:hAnsi="Times New Roman"/>
        </w:rPr>
        <w:t xml:space="preserve"> parashikuar nga neni 278/1 i Kodit Penal</w:t>
      </w:r>
      <w:r w:rsidR="006D343E" w:rsidRPr="002F1566">
        <w:rPr>
          <w:rFonts w:ascii="Times New Roman" w:hAnsi="Times New Roman"/>
        </w:rPr>
        <w:t xml:space="preserve"> “</w:t>
      </w:r>
      <w:r w:rsidR="00BA1A0E" w:rsidRPr="002F1566">
        <w:rPr>
          <w:rStyle w:val="Strong"/>
          <w:rFonts w:ascii="Times New Roman" w:hAnsi="Times New Roman"/>
          <w:b w:val="0"/>
          <w:bCs w:val="0"/>
        </w:rPr>
        <w:t>Vjedhj</w:t>
      </w:r>
      <w:r w:rsidR="002D5495" w:rsidRPr="002F1566">
        <w:rPr>
          <w:rStyle w:val="Strong"/>
          <w:rFonts w:ascii="Times New Roman" w:hAnsi="Times New Roman"/>
          <w:b w:val="0"/>
          <w:bCs w:val="0"/>
        </w:rPr>
        <w:t>a</w:t>
      </w:r>
      <w:r w:rsidR="00BA1A0E" w:rsidRPr="002F1566">
        <w:rPr>
          <w:rStyle w:val="Strong"/>
          <w:rFonts w:ascii="Times New Roman" w:hAnsi="Times New Roman"/>
          <w:b w:val="0"/>
          <w:bCs w:val="0"/>
        </w:rPr>
        <w:t xml:space="preserve"> me dhunë</w:t>
      </w:r>
      <w:r w:rsidR="006D343E" w:rsidRPr="002F1566">
        <w:rPr>
          <w:rStyle w:val="Strong"/>
          <w:rFonts w:ascii="Times New Roman" w:hAnsi="Times New Roman"/>
          <w:b w:val="0"/>
          <w:bCs w:val="0"/>
        </w:rPr>
        <w:t xml:space="preserve">”, </w:t>
      </w:r>
      <w:r w:rsidR="00BA1A0E" w:rsidRPr="002F1566">
        <w:rPr>
          <w:rFonts w:ascii="Times New Roman" w:hAnsi="Times New Roman"/>
        </w:rPr>
        <w:t xml:space="preserve">parashikuar nga neni 139 i Kodit Penal si dhe </w:t>
      </w:r>
      <w:r w:rsidR="006D343E" w:rsidRPr="002F1566">
        <w:rPr>
          <w:rStyle w:val="Strong"/>
          <w:rFonts w:ascii="Times New Roman" w:hAnsi="Times New Roman"/>
          <w:b w:val="0"/>
          <w:bCs w:val="0"/>
        </w:rPr>
        <w:t>“</w:t>
      </w:r>
      <w:r w:rsidR="00BA1A0E" w:rsidRPr="002F1566">
        <w:rPr>
          <w:rStyle w:val="Strong"/>
          <w:rFonts w:ascii="Times New Roman" w:hAnsi="Times New Roman"/>
          <w:b w:val="0"/>
          <w:bCs w:val="0"/>
        </w:rPr>
        <w:t>Plagosja e lehtë me dashje</w:t>
      </w:r>
      <w:r w:rsidR="006D343E" w:rsidRPr="002F1566">
        <w:rPr>
          <w:rStyle w:val="Strong"/>
          <w:rFonts w:ascii="Times New Roman" w:hAnsi="Times New Roman"/>
          <w:b w:val="0"/>
          <w:bCs w:val="0"/>
        </w:rPr>
        <w:t>”</w:t>
      </w:r>
      <w:r w:rsidR="00BA1A0E" w:rsidRPr="002F1566">
        <w:rPr>
          <w:rFonts w:ascii="Times New Roman" w:hAnsi="Times New Roman"/>
        </w:rPr>
        <w:t xml:space="preserve"> e parashikuar nga neni 89 të K</w:t>
      </w:r>
      <w:r w:rsidR="002D5495" w:rsidRPr="002F1566">
        <w:rPr>
          <w:rFonts w:ascii="Times New Roman" w:hAnsi="Times New Roman"/>
        </w:rPr>
        <w:t xml:space="preserve">odit </w:t>
      </w:r>
      <w:r w:rsidR="00BA1A0E" w:rsidRPr="002F1566">
        <w:rPr>
          <w:rFonts w:ascii="Times New Roman" w:hAnsi="Times New Roman"/>
        </w:rPr>
        <w:t>Penal</w:t>
      </w:r>
      <w:r w:rsidR="00CA1A2B" w:rsidRPr="002F1566">
        <w:rPr>
          <w:rFonts w:ascii="Times New Roman" w:hAnsi="Times New Roman"/>
        </w:rPr>
        <w:t xml:space="preserve"> dhe t</w:t>
      </w:r>
      <w:r w:rsidR="007E3ED9" w:rsidRPr="002F1566">
        <w:rPr>
          <w:rFonts w:ascii="Times New Roman" w:hAnsi="Times New Roman"/>
        </w:rPr>
        <w:t>ë</w:t>
      </w:r>
      <w:r w:rsidR="00CA1A2B" w:rsidRPr="002F1566">
        <w:rPr>
          <w:rFonts w:ascii="Times New Roman" w:hAnsi="Times New Roman"/>
        </w:rPr>
        <w:t xml:space="preserve"> pandehurit </w:t>
      </w:r>
      <w:r w:rsidR="00BA1A0E" w:rsidRPr="002F1566">
        <w:rPr>
          <w:rFonts w:ascii="Times New Roman" w:hAnsi="Times New Roman"/>
        </w:rPr>
        <w:t xml:space="preserve">Hair Xhaferraj e Olgert Shehu, të akuzuar për kryerjen e veprës penale të </w:t>
      </w:r>
      <w:r w:rsidR="006D343E" w:rsidRPr="002F1566">
        <w:rPr>
          <w:rStyle w:val="Strong"/>
          <w:rFonts w:ascii="Times New Roman" w:hAnsi="Times New Roman"/>
          <w:b w:val="0"/>
          <w:bCs w:val="0"/>
        </w:rPr>
        <w:t>“</w:t>
      </w:r>
      <w:r w:rsidR="00BA1A0E" w:rsidRPr="002F1566">
        <w:rPr>
          <w:rStyle w:val="Strong"/>
          <w:rFonts w:ascii="Times New Roman" w:hAnsi="Times New Roman"/>
          <w:b w:val="0"/>
          <w:bCs w:val="0"/>
        </w:rPr>
        <w:t>Moskallëzim</w:t>
      </w:r>
      <w:r w:rsidR="002D5495" w:rsidRPr="002F1566">
        <w:rPr>
          <w:rStyle w:val="Strong"/>
          <w:rFonts w:ascii="Times New Roman" w:hAnsi="Times New Roman"/>
          <w:b w:val="0"/>
          <w:bCs w:val="0"/>
        </w:rPr>
        <w:t>i i</w:t>
      </w:r>
      <w:r w:rsidR="00BA1A0E" w:rsidRPr="002F1566">
        <w:rPr>
          <w:rStyle w:val="Strong"/>
          <w:rFonts w:ascii="Times New Roman" w:hAnsi="Times New Roman"/>
          <w:b w:val="0"/>
          <w:bCs w:val="0"/>
        </w:rPr>
        <w:t xml:space="preserve"> krimi</w:t>
      </w:r>
      <w:r w:rsidR="002D5495" w:rsidRPr="002F1566">
        <w:rPr>
          <w:rStyle w:val="Strong"/>
          <w:rFonts w:ascii="Times New Roman" w:hAnsi="Times New Roman"/>
          <w:b w:val="0"/>
          <w:bCs w:val="0"/>
        </w:rPr>
        <w:t>t</w:t>
      </w:r>
      <w:r w:rsidR="00A539D6" w:rsidRPr="002F1566">
        <w:rPr>
          <w:rStyle w:val="Strong"/>
          <w:rFonts w:ascii="Times New Roman" w:hAnsi="Times New Roman"/>
          <w:b w:val="0"/>
          <w:bCs w:val="0"/>
        </w:rPr>
        <w:t xml:space="preserve">”, </w:t>
      </w:r>
      <w:r w:rsidR="00BA1A0E" w:rsidRPr="002F1566">
        <w:rPr>
          <w:rFonts w:ascii="Times New Roman" w:hAnsi="Times New Roman"/>
        </w:rPr>
        <w:t xml:space="preserve">e parashikuar nga neni 300 i Kodit Penal. </w:t>
      </w:r>
    </w:p>
    <w:p w14:paraId="6F4AC4FC" w14:textId="77777777" w:rsidR="00BA1A0E" w:rsidRPr="002F1566" w:rsidRDefault="00802435" w:rsidP="00802435">
      <w:pPr>
        <w:tabs>
          <w:tab w:val="left" w:pos="900"/>
        </w:tabs>
        <w:jc w:val="both"/>
        <w:rPr>
          <w:rFonts w:ascii="Times New Roman" w:eastAsia="MS Mincho" w:hAnsi="Times New Roman"/>
          <w:b/>
        </w:rPr>
      </w:pPr>
      <w:r w:rsidRPr="002F1566">
        <w:rPr>
          <w:rFonts w:ascii="Times New Roman" w:hAnsi="Times New Roman"/>
        </w:rPr>
        <w:t xml:space="preserve">         </w:t>
      </w:r>
      <w:r w:rsidR="007426BA" w:rsidRPr="002F1566">
        <w:rPr>
          <w:rFonts w:ascii="Times New Roman" w:hAnsi="Times New Roman"/>
        </w:rPr>
        <w:t>11</w:t>
      </w:r>
      <w:r w:rsidRPr="002F1566">
        <w:rPr>
          <w:rFonts w:ascii="Times New Roman" w:hAnsi="Times New Roman"/>
        </w:rPr>
        <w:t>.</w:t>
      </w:r>
      <w:r w:rsidRPr="002F1566">
        <w:rPr>
          <w:rFonts w:ascii="Times New Roman" w:hAnsi="Times New Roman"/>
          <w:b/>
        </w:rPr>
        <w:t xml:space="preserve"> </w:t>
      </w:r>
      <w:r w:rsidR="00BA1A0E" w:rsidRPr="002F1566">
        <w:rPr>
          <w:rFonts w:ascii="Times New Roman" w:hAnsi="Times New Roman"/>
          <w:b/>
        </w:rPr>
        <w:t>Gjykata e Rrethit Gjyqësor Vlorë</w:t>
      </w:r>
      <w:r w:rsidR="002D5495" w:rsidRPr="002F1566">
        <w:rPr>
          <w:rFonts w:ascii="Times New Roman" w:hAnsi="Times New Roman"/>
          <w:b/>
        </w:rPr>
        <w:t>,</w:t>
      </w:r>
      <w:r w:rsidR="00BA1A0E" w:rsidRPr="002F1566">
        <w:rPr>
          <w:rFonts w:ascii="Times New Roman" w:hAnsi="Times New Roman"/>
          <w:b/>
        </w:rPr>
        <w:t xml:space="preserve"> </w:t>
      </w:r>
      <w:r w:rsidR="00BA1A0E" w:rsidRPr="002F1566">
        <w:rPr>
          <w:rFonts w:ascii="Times New Roman" w:hAnsi="Times New Roman"/>
          <w:bCs/>
        </w:rPr>
        <w:t>me vendimin nr. 581 (61-2018-6818), datë 19.12.2018</w:t>
      </w:r>
      <w:r w:rsidR="002D5495" w:rsidRPr="002F1566">
        <w:rPr>
          <w:rFonts w:ascii="Times New Roman" w:hAnsi="Times New Roman"/>
          <w:b/>
        </w:rPr>
        <w:t xml:space="preserve"> </w:t>
      </w:r>
      <w:r w:rsidR="00BA1A0E" w:rsidRPr="002F1566">
        <w:rPr>
          <w:rFonts w:ascii="Times New Roman" w:hAnsi="Times New Roman"/>
          <w:bCs/>
        </w:rPr>
        <w:t>ka vendosur:</w:t>
      </w:r>
    </w:p>
    <w:p w14:paraId="2273DF79" w14:textId="77777777" w:rsidR="00BA1A0E" w:rsidRPr="002F1566" w:rsidRDefault="009C4981" w:rsidP="00F86520">
      <w:pPr>
        <w:tabs>
          <w:tab w:val="left" w:pos="540"/>
          <w:tab w:val="left" w:pos="1080"/>
        </w:tabs>
        <w:jc w:val="both"/>
        <w:rPr>
          <w:rFonts w:ascii="Times New Roman" w:hAnsi="Times New Roman"/>
          <w:bCs/>
        </w:rPr>
      </w:pPr>
      <w:r w:rsidRPr="002F1566">
        <w:rPr>
          <w:rFonts w:ascii="Times New Roman" w:hAnsi="Times New Roman"/>
        </w:rPr>
        <w:t xml:space="preserve">- </w:t>
      </w:r>
      <w:r w:rsidR="00BA1A0E" w:rsidRPr="002F1566">
        <w:rPr>
          <w:rFonts w:ascii="Times New Roman" w:hAnsi="Times New Roman"/>
        </w:rPr>
        <w:t xml:space="preserve">Deklarimin fajtor të të pandehurit Klevis </w:t>
      </w:r>
      <w:r w:rsidR="00485FE1" w:rsidRPr="002F1566">
        <w:rPr>
          <w:rFonts w:ascii="Times New Roman" w:hAnsi="Times New Roman"/>
        </w:rPr>
        <w:t>Gjatari</w:t>
      </w:r>
      <w:r w:rsidR="00BA1A0E" w:rsidRPr="002F1566">
        <w:rPr>
          <w:rFonts w:ascii="Times New Roman" w:hAnsi="Times New Roman"/>
        </w:rPr>
        <w:t>, për kryerjen e veprës penale “Mbajtja pa leje dhe prodhimi i arm</w:t>
      </w:r>
      <w:r w:rsidR="003E5595" w:rsidRPr="002F1566">
        <w:rPr>
          <w:rFonts w:ascii="Times New Roman" w:hAnsi="Times New Roman"/>
        </w:rPr>
        <w:t>ë</w:t>
      </w:r>
      <w:r w:rsidR="00BA1A0E" w:rsidRPr="002F1566">
        <w:rPr>
          <w:rFonts w:ascii="Times New Roman" w:hAnsi="Times New Roman"/>
        </w:rPr>
        <w:t>ve, arm</w:t>
      </w:r>
      <w:r w:rsidR="003E5595" w:rsidRPr="002F1566">
        <w:rPr>
          <w:rFonts w:ascii="Times New Roman" w:hAnsi="Times New Roman"/>
        </w:rPr>
        <w:t>ë</w:t>
      </w:r>
      <w:r w:rsidR="00BA1A0E" w:rsidRPr="002F1566">
        <w:rPr>
          <w:rFonts w:ascii="Times New Roman" w:hAnsi="Times New Roman"/>
        </w:rPr>
        <w:t>ve shpërthyese dhe i municionit”, parashikuar nga neni 278/1 i Kodit Penal, dhe dënimin e tij me 5</w:t>
      </w:r>
      <w:r w:rsidR="00A539D6" w:rsidRPr="002F1566">
        <w:rPr>
          <w:rFonts w:ascii="Times New Roman" w:hAnsi="Times New Roman"/>
        </w:rPr>
        <w:t xml:space="preserve"> </w:t>
      </w:r>
      <w:r w:rsidR="00BA1A0E" w:rsidRPr="002F1566">
        <w:rPr>
          <w:rFonts w:ascii="Times New Roman" w:hAnsi="Times New Roman"/>
        </w:rPr>
        <w:t>(pes</w:t>
      </w:r>
      <w:r w:rsidR="003E5595" w:rsidRPr="002F1566">
        <w:rPr>
          <w:rFonts w:ascii="Times New Roman" w:hAnsi="Times New Roman"/>
        </w:rPr>
        <w:t>ë</w:t>
      </w:r>
      <w:r w:rsidR="00BA1A0E" w:rsidRPr="002F1566">
        <w:rPr>
          <w:rFonts w:ascii="Times New Roman" w:hAnsi="Times New Roman"/>
        </w:rPr>
        <w:t>) vjet burgim.</w:t>
      </w:r>
    </w:p>
    <w:p w14:paraId="5250FC66" w14:textId="77777777" w:rsidR="00BA1A0E" w:rsidRPr="002F1566" w:rsidRDefault="00BA1A0E" w:rsidP="00F86520">
      <w:pPr>
        <w:tabs>
          <w:tab w:val="left" w:pos="540"/>
          <w:tab w:val="left" w:pos="1080"/>
        </w:tabs>
        <w:jc w:val="both"/>
        <w:rPr>
          <w:rFonts w:ascii="Times New Roman" w:hAnsi="Times New Roman"/>
          <w:bCs/>
        </w:rPr>
      </w:pPr>
      <w:r w:rsidRPr="002F1566">
        <w:rPr>
          <w:rFonts w:ascii="Times New Roman" w:hAnsi="Times New Roman"/>
        </w:rPr>
        <w:t xml:space="preserve">Deklarimin të pafajshëm të të pandehurit Klevis Gjatari, </w:t>
      </w:r>
      <w:r w:rsidR="00CA1A2B" w:rsidRPr="002F1566">
        <w:rPr>
          <w:rFonts w:ascii="Times New Roman" w:hAnsi="Times New Roman"/>
        </w:rPr>
        <w:t xml:space="preserve">i </w:t>
      </w:r>
      <w:r w:rsidRPr="002F1566">
        <w:rPr>
          <w:rFonts w:ascii="Times New Roman" w:hAnsi="Times New Roman"/>
        </w:rPr>
        <w:t>akuzuar për  kryerjen e veprës penale “Vjedhj</w:t>
      </w:r>
      <w:r w:rsidR="00CA1A2B" w:rsidRPr="002F1566">
        <w:rPr>
          <w:rFonts w:ascii="Times New Roman" w:hAnsi="Times New Roman"/>
        </w:rPr>
        <w:t>a</w:t>
      </w:r>
      <w:r w:rsidRPr="002F1566">
        <w:rPr>
          <w:rFonts w:ascii="Times New Roman" w:hAnsi="Times New Roman"/>
        </w:rPr>
        <w:t xml:space="preserve"> me dhune”</w:t>
      </w:r>
      <w:r w:rsidR="009C4981" w:rsidRPr="002F1566">
        <w:rPr>
          <w:rFonts w:ascii="Times New Roman" w:hAnsi="Times New Roman"/>
        </w:rPr>
        <w:t xml:space="preserve">, </w:t>
      </w:r>
      <w:r w:rsidRPr="002F1566">
        <w:rPr>
          <w:rFonts w:ascii="Times New Roman" w:hAnsi="Times New Roman"/>
        </w:rPr>
        <w:t>parashikuar nga neni 139 i Kodit Penal</w:t>
      </w:r>
      <w:r w:rsidR="000F72B0" w:rsidRPr="002F1566">
        <w:rPr>
          <w:rFonts w:ascii="Times New Roman" w:hAnsi="Times New Roman"/>
        </w:rPr>
        <w:t xml:space="preserve">, </w:t>
      </w:r>
      <w:r w:rsidRPr="002F1566">
        <w:rPr>
          <w:rFonts w:ascii="Times New Roman" w:hAnsi="Times New Roman"/>
        </w:rPr>
        <w:t>pasi fakti nuk përb</w:t>
      </w:r>
      <w:r w:rsidR="003E5595" w:rsidRPr="002F1566">
        <w:rPr>
          <w:rFonts w:ascii="Times New Roman" w:hAnsi="Times New Roman"/>
        </w:rPr>
        <w:t>ë</w:t>
      </w:r>
      <w:r w:rsidRPr="002F1566">
        <w:rPr>
          <w:rFonts w:ascii="Times New Roman" w:hAnsi="Times New Roman"/>
        </w:rPr>
        <w:t>n vepër penale.</w:t>
      </w:r>
    </w:p>
    <w:p w14:paraId="07EFADEC" w14:textId="77777777" w:rsidR="00BA1A0E" w:rsidRPr="002F1566" w:rsidRDefault="00BA1A0E" w:rsidP="00F86520">
      <w:pPr>
        <w:tabs>
          <w:tab w:val="left" w:pos="540"/>
          <w:tab w:val="left" w:pos="1080"/>
        </w:tabs>
        <w:jc w:val="both"/>
        <w:rPr>
          <w:rFonts w:ascii="Times New Roman" w:hAnsi="Times New Roman"/>
          <w:bCs/>
        </w:rPr>
      </w:pPr>
      <w:r w:rsidRPr="002F1566">
        <w:rPr>
          <w:rFonts w:ascii="Times New Roman" w:hAnsi="Times New Roman"/>
        </w:rPr>
        <w:t>Deklarimin fajtor të të pandehurit Klevis Gjatari, për kryerjen e veprës penale “Plagosja e leht</w:t>
      </w:r>
      <w:r w:rsidR="003E5595" w:rsidRPr="002F1566">
        <w:rPr>
          <w:rFonts w:ascii="Times New Roman" w:hAnsi="Times New Roman"/>
        </w:rPr>
        <w:t>ë</w:t>
      </w:r>
      <w:r w:rsidRPr="002F1566">
        <w:rPr>
          <w:rFonts w:ascii="Times New Roman" w:hAnsi="Times New Roman"/>
        </w:rPr>
        <w:t xml:space="preserve"> me dashje”</w:t>
      </w:r>
      <w:r w:rsidR="000F72B0" w:rsidRPr="002F1566">
        <w:rPr>
          <w:rFonts w:ascii="Times New Roman" w:hAnsi="Times New Roman"/>
        </w:rPr>
        <w:t xml:space="preserve">, </w:t>
      </w:r>
      <w:r w:rsidRPr="002F1566">
        <w:rPr>
          <w:rFonts w:ascii="Times New Roman" w:hAnsi="Times New Roman"/>
        </w:rPr>
        <w:t>e parashikuar nga neni 89 të Kodit Penal dhe dënimin e tij me  1 (një) vit burgim.</w:t>
      </w:r>
    </w:p>
    <w:p w14:paraId="10EFFA8C" w14:textId="77777777" w:rsidR="00BA1A0E" w:rsidRPr="002F1566" w:rsidRDefault="00BA1A0E" w:rsidP="00F86520">
      <w:pPr>
        <w:tabs>
          <w:tab w:val="left" w:pos="540"/>
          <w:tab w:val="left" w:pos="1080"/>
        </w:tabs>
        <w:jc w:val="both"/>
        <w:rPr>
          <w:rFonts w:ascii="Times New Roman" w:hAnsi="Times New Roman"/>
          <w:bCs/>
        </w:rPr>
      </w:pPr>
      <w:r w:rsidRPr="002F1566">
        <w:rPr>
          <w:rFonts w:ascii="Times New Roman" w:hAnsi="Times New Roman"/>
        </w:rPr>
        <w:t>N</w:t>
      </w:r>
      <w:r w:rsidR="003E5595" w:rsidRPr="002F1566">
        <w:rPr>
          <w:rFonts w:ascii="Times New Roman" w:hAnsi="Times New Roman"/>
        </w:rPr>
        <w:t>ë</w:t>
      </w:r>
      <w:r w:rsidRPr="002F1566">
        <w:rPr>
          <w:rFonts w:ascii="Times New Roman" w:hAnsi="Times New Roman"/>
        </w:rPr>
        <w:t xml:space="preserve"> aplikim të nenit 55 të Kodit Penal, në bashkim të dënimeve, dënimin e të pandehurit Klevis </w:t>
      </w:r>
      <w:r w:rsidR="00485FE1" w:rsidRPr="002F1566">
        <w:rPr>
          <w:rFonts w:ascii="Times New Roman" w:hAnsi="Times New Roman"/>
        </w:rPr>
        <w:t>Gjatari</w:t>
      </w:r>
      <w:r w:rsidRPr="002F1566">
        <w:rPr>
          <w:rFonts w:ascii="Times New Roman" w:hAnsi="Times New Roman"/>
        </w:rPr>
        <w:t xml:space="preserve"> me një dënim prej 6</w:t>
      </w:r>
      <w:r w:rsidR="009F6CDA" w:rsidRPr="002F1566">
        <w:rPr>
          <w:rFonts w:ascii="Times New Roman" w:hAnsi="Times New Roman"/>
        </w:rPr>
        <w:t xml:space="preserve"> </w:t>
      </w:r>
      <w:r w:rsidRPr="002F1566">
        <w:rPr>
          <w:rFonts w:ascii="Times New Roman" w:hAnsi="Times New Roman"/>
        </w:rPr>
        <w:t>(gjashtë) vjet  burgim.</w:t>
      </w:r>
    </w:p>
    <w:p w14:paraId="616B8F18" w14:textId="77777777" w:rsidR="00BA1A0E" w:rsidRPr="002F1566" w:rsidRDefault="00BA1A0E" w:rsidP="00F86520">
      <w:pPr>
        <w:tabs>
          <w:tab w:val="left" w:pos="540"/>
          <w:tab w:val="left" w:pos="1080"/>
        </w:tabs>
        <w:jc w:val="both"/>
        <w:rPr>
          <w:rFonts w:ascii="Times New Roman" w:hAnsi="Times New Roman"/>
          <w:bCs/>
        </w:rPr>
      </w:pPr>
      <w:r w:rsidRPr="002F1566">
        <w:rPr>
          <w:rFonts w:ascii="Times New Roman" w:hAnsi="Times New Roman"/>
        </w:rPr>
        <w:t>Në aplikim të nenit 406 të K.Pr.Penale uljen e 1/3 së dënimit</w:t>
      </w:r>
      <w:r w:rsidR="00C6160A" w:rsidRPr="002F1566">
        <w:rPr>
          <w:rFonts w:ascii="Times New Roman" w:hAnsi="Times New Roman"/>
        </w:rPr>
        <w:t xml:space="preserve">, </w:t>
      </w:r>
      <w:r w:rsidRPr="002F1566">
        <w:rPr>
          <w:rFonts w:ascii="Times New Roman" w:hAnsi="Times New Roman"/>
        </w:rPr>
        <w:t xml:space="preserve">duke e dënuar përfundimisht të pandehurin Klevis </w:t>
      </w:r>
      <w:r w:rsidR="00485FE1" w:rsidRPr="002F1566">
        <w:rPr>
          <w:rFonts w:ascii="Times New Roman" w:hAnsi="Times New Roman"/>
        </w:rPr>
        <w:t>Gjatari</w:t>
      </w:r>
      <w:r w:rsidRPr="002F1566">
        <w:rPr>
          <w:rFonts w:ascii="Times New Roman" w:hAnsi="Times New Roman"/>
        </w:rPr>
        <w:t xml:space="preserve"> me 4 (katër) vjet burgim</w:t>
      </w:r>
      <w:r w:rsidR="000F72B0" w:rsidRPr="002F1566">
        <w:rPr>
          <w:rFonts w:ascii="Times New Roman" w:hAnsi="Times New Roman"/>
        </w:rPr>
        <w:t>.</w:t>
      </w:r>
    </w:p>
    <w:p w14:paraId="765D7B6F" w14:textId="77777777" w:rsidR="00BA1A0E" w:rsidRPr="002F1566" w:rsidRDefault="009C4981" w:rsidP="00F86520">
      <w:pPr>
        <w:tabs>
          <w:tab w:val="left" w:pos="540"/>
          <w:tab w:val="left" w:pos="1080"/>
        </w:tabs>
        <w:jc w:val="both"/>
        <w:rPr>
          <w:rFonts w:ascii="Times New Roman" w:hAnsi="Times New Roman"/>
          <w:bCs/>
        </w:rPr>
      </w:pPr>
      <w:r w:rsidRPr="002F1566">
        <w:rPr>
          <w:rFonts w:ascii="Times New Roman" w:hAnsi="Times New Roman"/>
        </w:rPr>
        <w:t xml:space="preserve">- </w:t>
      </w:r>
      <w:r w:rsidR="00BA1A0E" w:rsidRPr="002F1566">
        <w:rPr>
          <w:rFonts w:ascii="Times New Roman" w:hAnsi="Times New Roman"/>
        </w:rPr>
        <w:t xml:space="preserve">Deklarimin fajtor të të pandehurit Hair </w:t>
      </w:r>
      <w:r w:rsidR="00AF1465" w:rsidRPr="002F1566">
        <w:rPr>
          <w:rFonts w:ascii="Times New Roman" w:hAnsi="Times New Roman"/>
        </w:rPr>
        <w:t>Xhaferraj</w:t>
      </w:r>
      <w:r w:rsidR="00BA1A0E" w:rsidRPr="002F1566">
        <w:rPr>
          <w:rFonts w:ascii="Times New Roman" w:hAnsi="Times New Roman"/>
        </w:rPr>
        <w:t>, për kryerjen e veprës penale “Moskallëzimi i krimit”</w:t>
      </w:r>
      <w:r w:rsidR="00CA1A2B" w:rsidRPr="002F1566">
        <w:rPr>
          <w:rFonts w:ascii="Times New Roman" w:hAnsi="Times New Roman"/>
        </w:rPr>
        <w:t xml:space="preserve">, </w:t>
      </w:r>
      <w:r w:rsidR="00BA1A0E" w:rsidRPr="002F1566">
        <w:rPr>
          <w:rFonts w:ascii="Times New Roman" w:hAnsi="Times New Roman"/>
        </w:rPr>
        <w:t>parashikuar nga neni 300 i Kodit Penal dhe dënimin e tij me 1 (një) vit burgim.</w:t>
      </w:r>
    </w:p>
    <w:p w14:paraId="7B554ADB" w14:textId="77777777" w:rsidR="00BA1A0E" w:rsidRPr="002F1566" w:rsidRDefault="00BA1A0E" w:rsidP="00F86520">
      <w:pPr>
        <w:tabs>
          <w:tab w:val="left" w:pos="540"/>
          <w:tab w:val="left" w:pos="1080"/>
        </w:tabs>
        <w:jc w:val="both"/>
        <w:rPr>
          <w:rFonts w:ascii="Times New Roman" w:hAnsi="Times New Roman"/>
          <w:bCs/>
        </w:rPr>
      </w:pPr>
      <w:r w:rsidRPr="002F1566">
        <w:rPr>
          <w:rFonts w:ascii="Times New Roman" w:hAnsi="Times New Roman"/>
        </w:rPr>
        <w:t>Në aplikim të nenit 406 të K.Pr.Penale uljen e 1/3 së dënimit</w:t>
      </w:r>
      <w:r w:rsidR="006963E8" w:rsidRPr="002F1566">
        <w:rPr>
          <w:rFonts w:ascii="Times New Roman" w:hAnsi="Times New Roman"/>
        </w:rPr>
        <w:t xml:space="preserve">, </w:t>
      </w:r>
      <w:r w:rsidRPr="002F1566">
        <w:rPr>
          <w:rFonts w:ascii="Times New Roman" w:hAnsi="Times New Roman"/>
        </w:rPr>
        <w:t xml:space="preserve">duke e dënuar përfundimisht të pandehurin Hair </w:t>
      </w:r>
      <w:r w:rsidR="00AF1465" w:rsidRPr="002F1566">
        <w:rPr>
          <w:rFonts w:ascii="Times New Roman" w:hAnsi="Times New Roman"/>
        </w:rPr>
        <w:t>Xhaferraj</w:t>
      </w:r>
      <w:r w:rsidRPr="002F1566">
        <w:rPr>
          <w:rFonts w:ascii="Times New Roman" w:hAnsi="Times New Roman"/>
        </w:rPr>
        <w:t xml:space="preserve"> me 8 (tet</w:t>
      </w:r>
      <w:r w:rsidR="003E5595" w:rsidRPr="002F1566">
        <w:rPr>
          <w:rFonts w:ascii="Times New Roman" w:hAnsi="Times New Roman"/>
        </w:rPr>
        <w:t>ë</w:t>
      </w:r>
      <w:r w:rsidRPr="002F1566">
        <w:rPr>
          <w:rFonts w:ascii="Times New Roman" w:hAnsi="Times New Roman"/>
        </w:rPr>
        <w:t>) muaj burgim</w:t>
      </w:r>
      <w:r w:rsidR="000F72B0" w:rsidRPr="002F1566">
        <w:rPr>
          <w:rFonts w:ascii="Times New Roman" w:hAnsi="Times New Roman"/>
        </w:rPr>
        <w:t>.</w:t>
      </w:r>
    </w:p>
    <w:p w14:paraId="1225A561" w14:textId="77777777" w:rsidR="00BA1A0E" w:rsidRPr="002F1566" w:rsidRDefault="00BA1A0E" w:rsidP="00F86520">
      <w:pPr>
        <w:tabs>
          <w:tab w:val="left" w:pos="540"/>
          <w:tab w:val="left" w:pos="1080"/>
        </w:tabs>
        <w:jc w:val="both"/>
        <w:rPr>
          <w:rFonts w:ascii="Times New Roman" w:hAnsi="Times New Roman"/>
          <w:bCs/>
        </w:rPr>
      </w:pPr>
      <w:r w:rsidRPr="002F1566">
        <w:rPr>
          <w:rFonts w:ascii="Times New Roman" w:hAnsi="Times New Roman"/>
        </w:rPr>
        <w:t xml:space="preserve">Në aplikim të nenit 59 të Kodit Penal, urdhërohet  pezullimi i ekzekutimit të dënimit me burgim  për të pandehurin Hair </w:t>
      </w:r>
      <w:r w:rsidR="00AF1465" w:rsidRPr="002F1566">
        <w:rPr>
          <w:rFonts w:ascii="Times New Roman" w:hAnsi="Times New Roman"/>
        </w:rPr>
        <w:t>Xhaferraj</w:t>
      </w:r>
      <w:r w:rsidR="000573C1" w:rsidRPr="002F1566">
        <w:rPr>
          <w:rFonts w:ascii="Times New Roman" w:hAnsi="Times New Roman"/>
        </w:rPr>
        <w:t xml:space="preserve">, </w:t>
      </w:r>
      <w:r w:rsidRPr="002F1566">
        <w:rPr>
          <w:rFonts w:ascii="Times New Roman" w:hAnsi="Times New Roman"/>
        </w:rPr>
        <w:t>duke e v</w:t>
      </w:r>
      <w:r w:rsidR="009B1A92" w:rsidRPr="002F1566">
        <w:rPr>
          <w:rFonts w:ascii="Times New Roman" w:hAnsi="Times New Roman"/>
        </w:rPr>
        <w:t>ë</w:t>
      </w:r>
      <w:r w:rsidRPr="002F1566">
        <w:rPr>
          <w:rFonts w:ascii="Times New Roman" w:hAnsi="Times New Roman"/>
        </w:rPr>
        <w:t>në atë në provë për një afat prej 16</w:t>
      </w:r>
      <w:r w:rsidR="001448B7" w:rsidRPr="002F1566">
        <w:rPr>
          <w:rFonts w:ascii="Times New Roman" w:hAnsi="Times New Roman"/>
        </w:rPr>
        <w:t xml:space="preserve"> </w:t>
      </w:r>
      <w:r w:rsidRPr="002F1566">
        <w:rPr>
          <w:rFonts w:ascii="Times New Roman" w:hAnsi="Times New Roman"/>
        </w:rPr>
        <w:t>(gjashtëmbëdhjetë) muaj me kusht që gjatë kësaj periudhe të mos kryej vepër tjetër penale.</w:t>
      </w:r>
    </w:p>
    <w:p w14:paraId="49462A6B" w14:textId="77777777" w:rsidR="00BA1A0E" w:rsidRPr="002F1566" w:rsidRDefault="00BA1A0E" w:rsidP="00F86520">
      <w:pPr>
        <w:tabs>
          <w:tab w:val="left" w:pos="540"/>
          <w:tab w:val="left" w:pos="1080"/>
        </w:tabs>
        <w:jc w:val="both"/>
        <w:rPr>
          <w:rFonts w:ascii="Times New Roman" w:hAnsi="Times New Roman"/>
          <w:bCs/>
        </w:rPr>
      </w:pPr>
      <w:r w:rsidRPr="002F1566">
        <w:rPr>
          <w:rFonts w:ascii="Times New Roman" w:hAnsi="Times New Roman"/>
        </w:rPr>
        <w:t xml:space="preserve">Në aplikim të nenit 61 të Kodit Penal urdhërohet i pandehuri Hair </w:t>
      </w:r>
      <w:r w:rsidR="00AF1465" w:rsidRPr="002F1566">
        <w:rPr>
          <w:rFonts w:ascii="Times New Roman" w:hAnsi="Times New Roman"/>
        </w:rPr>
        <w:t>Xhaferraj</w:t>
      </w:r>
      <w:r w:rsidRPr="002F1566">
        <w:rPr>
          <w:rFonts w:ascii="Times New Roman" w:hAnsi="Times New Roman"/>
        </w:rPr>
        <w:t>  të paraqitet rregullisht në shërbimin e provës dhe të informojë në vazhdimësi shërbimin e provës për përmbushjen e kushteve të caktuara nga gjykata dhe të marrë pëlqimin nga shërbimi i provës për ndryshimin e vendbanimit, qendrës së punës apo për lëvizjet e shpeshta brenda vendit</w:t>
      </w:r>
      <w:r w:rsidR="000573C1" w:rsidRPr="002F1566">
        <w:rPr>
          <w:rFonts w:ascii="Times New Roman" w:hAnsi="Times New Roman"/>
        </w:rPr>
        <w:t>.</w:t>
      </w:r>
    </w:p>
    <w:p w14:paraId="23D61CD8" w14:textId="77777777" w:rsidR="00BA1A0E" w:rsidRPr="002F1566" w:rsidRDefault="00BA1A0E" w:rsidP="00F86520">
      <w:pPr>
        <w:tabs>
          <w:tab w:val="left" w:pos="540"/>
          <w:tab w:val="left" w:pos="1080"/>
        </w:tabs>
        <w:jc w:val="both"/>
        <w:rPr>
          <w:rFonts w:ascii="Times New Roman" w:hAnsi="Times New Roman"/>
          <w:bCs/>
        </w:rPr>
      </w:pPr>
      <w:r w:rsidRPr="002F1566">
        <w:rPr>
          <w:rFonts w:ascii="Times New Roman" w:hAnsi="Times New Roman"/>
        </w:rPr>
        <w:t xml:space="preserve">Në aplikim të nenit 60 pika “9” të Kodit Penal urdhërohet i pandehurit Hair </w:t>
      </w:r>
      <w:r w:rsidR="00AF1465" w:rsidRPr="002F1566">
        <w:rPr>
          <w:rFonts w:ascii="Times New Roman" w:hAnsi="Times New Roman"/>
        </w:rPr>
        <w:t>Xhaferraj</w:t>
      </w:r>
      <w:r w:rsidRPr="002F1566">
        <w:rPr>
          <w:rFonts w:ascii="Times New Roman" w:hAnsi="Times New Roman"/>
        </w:rPr>
        <w:t xml:space="preserve"> që të mos shoqërohet me persona me precedent</w:t>
      </w:r>
      <w:r w:rsidR="00D669DD" w:rsidRPr="002F1566">
        <w:rPr>
          <w:rFonts w:ascii="Times New Roman" w:hAnsi="Times New Roman"/>
        </w:rPr>
        <w:t>e</w:t>
      </w:r>
      <w:r w:rsidRPr="002F1566">
        <w:rPr>
          <w:rFonts w:ascii="Times New Roman" w:hAnsi="Times New Roman"/>
        </w:rPr>
        <w:t xml:space="preserve"> penale.</w:t>
      </w:r>
    </w:p>
    <w:p w14:paraId="681D595E" w14:textId="77777777" w:rsidR="00BA1A0E" w:rsidRPr="002F1566" w:rsidRDefault="000573C1" w:rsidP="00F86520">
      <w:pPr>
        <w:tabs>
          <w:tab w:val="left" w:pos="540"/>
          <w:tab w:val="left" w:pos="1080"/>
        </w:tabs>
        <w:jc w:val="both"/>
        <w:rPr>
          <w:rFonts w:ascii="Times New Roman" w:hAnsi="Times New Roman"/>
          <w:bCs/>
        </w:rPr>
      </w:pPr>
      <w:r w:rsidRPr="002F1566">
        <w:rPr>
          <w:rFonts w:ascii="Times New Roman" w:hAnsi="Times New Roman"/>
        </w:rPr>
        <w:t xml:space="preserve">- </w:t>
      </w:r>
      <w:r w:rsidR="00BA1A0E" w:rsidRPr="002F1566">
        <w:rPr>
          <w:rFonts w:ascii="Times New Roman" w:hAnsi="Times New Roman"/>
        </w:rPr>
        <w:t>Deklarimin fajtor të të pandehurit Olgert Shehu, për kryerjen e veprës penale “Moskallëzimi i krimit”</w:t>
      </w:r>
      <w:r w:rsidR="00CA1A2B" w:rsidRPr="002F1566">
        <w:rPr>
          <w:rFonts w:ascii="Times New Roman" w:hAnsi="Times New Roman"/>
        </w:rPr>
        <w:t xml:space="preserve">, </w:t>
      </w:r>
      <w:r w:rsidR="00BA1A0E" w:rsidRPr="002F1566">
        <w:rPr>
          <w:rFonts w:ascii="Times New Roman" w:hAnsi="Times New Roman"/>
        </w:rPr>
        <w:t>e parashikuar nga neni 300 i Kodit Penal, duke e dënuar me 1 (një) vit burgim.</w:t>
      </w:r>
    </w:p>
    <w:p w14:paraId="48FA4F41" w14:textId="77777777" w:rsidR="00BA1A0E" w:rsidRPr="002F1566" w:rsidRDefault="00BA1A0E" w:rsidP="00F86520">
      <w:pPr>
        <w:tabs>
          <w:tab w:val="left" w:pos="540"/>
          <w:tab w:val="left" w:pos="1080"/>
        </w:tabs>
        <w:jc w:val="both"/>
        <w:rPr>
          <w:rFonts w:ascii="Times New Roman" w:hAnsi="Times New Roman"/>
          <w:bCs/>
        </w:rPr>
      </w:pPr>
      <w:r w:rsidRPr="002F1566">
        <w:rPr>
          <w:rFonts w:ascii="Times New Roman" w:hAnsi="Times New Roman"/>
        </w:rPr>
        <w:lastRenderedPageBreak/>
        <w:t>Në aplikim të nenit 406 të K.Pr.Penale uljen e 1/3 se dënimit</w:t>
      </w:r>
      <w:r w:rsidR="000573C1" w:rsidRPr="002F1566">
        <w:rPr>
          <w:rFonts w:ascii="Times New Roman" w:hAnsi="Times New Roman"/>
        </w:rPr>
        <w:t xml:space="preserve">, </w:t>
      </w:r>
      <w:r w:rsidRPr="002F1566">
        <w:rPr>
          <w:rFonts w:ascii="Times New Roman" w:hAnsi="Times New Roman"/>
        </w:rPr>
        <w:t>duke e dënuar përfundimisht të pandehurin Olgert Shehu me 8 (tetë) muaj burgim</w:t>
      </w:r>
      <w:r w:rsidR="001448B7" w:rsidRPr="002F1566">
        <w:rPr>
          <w:rFonts w:ascii="Times New Roman" w:hAnsi="Times New Roman"/>
        </w:rPr>
        <w:t>.</w:t>
      </w:r>
    </w:p>
    <w:p w14:paraId="45BF3DDD" w14:textId="77777777" w:rsidR="00BA1A0E" w:rsidRPr="002F1566" w:rsidRDefault="00BA1A0E" w:rsidP="00F86520">
      <w:pPr>
        <w:tabs>
          <w:tab w:val="left" w:pos="540"/>
          <w:tab w:val="left" w:pos="1080"/>
        </w:tabs>
        <w:jc w:val="both"/>
        <w:rPr>
          <w:rFonts w:ascii="Times New Roman" w:hAnsi="Times New Roman"/>
          <w:bCs/>
        </w:rPr>
      </w:pPr>
      <w:r w:rsidRPr="002F1566">
        <w:rPr>
          <w:rFonts w:ascii="Times New Roman" w:hAnsi="Times New Roman"/>
        </w:rPr>
        <w:t>Në aplikim të nenit 59 të Kodit Penal, urdhërohet  pezullimi i ekzekutimit të dënimit me burgim  për të pandehurin Olgert Shehu</w:t>
      </w:r>
      <w:r w:rsidR="00E21612" w:rsidRPr="002F1566">
        <w:rPr>
          <w:rFonts w:ascii="Times New Roman" w:hAnsi="Times New Roman"/>
        </w:rPr>
        <w:t xml:space="preserve">, </w:t>
      </w:r>
      <w:r w:rsidRPr="002F1566">
        <w:rPr>
          <w:rFonts w:ascii="Times New Roman" w:hAnsi="Times New Roman"/>
        </w:rPr>
        <w:t>duke e v</w:t>
      </w:r>
      <w:r w:rsidR="007E3ED9" w:rsidRPr="002F1566">
        <w:rPr>
          <w:rFonts w:ascii="Times New Roman" w:hAnsi="Times New Roman"/>
        </w:rPr>
        <w:t>ë</w:t>
      </w:r>
      <w:r w:rsidRPr="002F1566">
        <w:rPr>
          <w:rFonts w:ascii="Times New Roman" w:hAnsi="Times New Roman"/>
        </w:rPr>
        <w:t>në atë në provë për një afat prej 16</w:t>
      </w:r>
      <w:r w:rsidR="001448B7" w:rsidRPr="002F1566">
        <w:rPr>
          <w:rFonts w:ascii="Times New Roman" w:hAnsi="Times New Roman"/>
        </w:rPr>
        <w:t xml:space="preserve"> </w:t>
      </w:r>
      <w:r w:rsidRPr="002F1566">
        <w:rPr>
          <w:rFonts w:ascii="Times New Roman" w:hAnsi="Times New Roman"/>
        </w:rPr>
        <w:t>(gjashtëmbëdhjetë) muaj me kusht që gjatë kësaj periudhe të mos kryej vepër tjetër penale.</w:t>
      </w:r>
    </w:p>
    <w:p w14:paraId="54B52B8A" w14:textId="77777777" w:rsidR="00BA1A0E" w:rsidRPr="002F1566" w:rsidRDefault="00BA1A0E" w:rsidP="00F86520">
      <w:pPr>
        <w:tabs>
          <w:tab w:val="left" w:pos="540"/>
          <w:tab w:val="left" w:pos="1080"/>
        </w:tabs>
        <w:jc w:val="both"/>
        <w:rPr>
          <w:rFonts w:ascii="Times New Roman" w:hAnsi="Times New Roman"/>
          <w:bCs/>
        </w:rPr>
      </w:pPr>
      <w:r w:rsidRPr="002F1566">
        <w:rPr>
          <w:rFonts w:ascii="Times New Roman" w:hAnsi="Times New Roman"/>
        </w:rPr>
        <w:t>Në aplikim të nenit 61 të Kodit Penal urdhërohet i pandehuri Olgert Shehu  të paraqitet rregullisht në shërbimin e provës dhe të informojë në vazhdimësi shërbimin e provës për përmbushjen e kushteve të caktuara nga gjykata dhe të marrë pëlqimin nga shërbimi i provës për ndryshimin e vendbanimit, qendrës së punës apo për lëvizjet e shpeshta brenda vendit.</w:t>
      </w:r>
    </w:p>
    <w:p w14:paraId="45542852" w14:textId="77777777" w:rsidR="00BA1A0E" w:rsidRPr="002F1566" w:rsidRDefault="00BA1A0E" w:rsidP="00F86520">
      <w:pPr>
        <w:tabs>
          <w:tab w:val="left" w:pos="540"/>
          <w:tab w:val="left" w:pos="1080"/>
        </w:tabs>
        <w:jc w:val="both"/>
        <w:rPr>
          <w:rFonts w:ascii="Times New Roman" w:hAnsi="Times New Roman"/>
          <w:bCs/>
          <w:lang w:val="en-US"/>
        </w:rPr>
      </w:pPr>
      <w:r w:rsidRPr="002F1566">
        <w:rPr>
          <w:rFonts w:ascii="Times New Roman" w:hAnsi="Times New Roman"/>
        </w:rPr>
        <w:t>Në aplikim të nenit 60</w:t>
      </w:r>
      <w:r w:rsidR="00C33C59" w:rsidRPr="002F1566">
        <w:rPr>
          <w:rFonts w:ascii="Times New Roman" w:hAnsi="Times New Roman"/>
        </w:rPr>
        <w:t xml:space="preserve">, </w:t>
      </w:r>
      <w:r w:rsidRPr="002F1566">
        <w:rPr>
          <w:rFonts w:ascii="Times New Roman" w:hAnsi="Times New Roman"/>
        </w:rPr>
        <w:t>pika “9” të Kodit Penal urdhërohet i pandehurit Olgert Shehu që të mos shoqërohet me persona me precedent penal.</w:t>
      </w:r>
      <w:r w:rsidR="00F86520" w:rsidRPr="002F1566">
        <w:rPr>
          <w:rFonts w:ascii="Times New Roman" w:hAnsi="Times New Roman"/>
        </w:rPr>
        <w:t>..</w:t>
      </w:r>
    </w:p>
    <w:p w14:paraId="489BADCD" w14:textId="77777777" w:rsidR="00BA1A0E" w:rsidRPr="002F1566" w:rsidRDefault="00802435" w:rsidP="00802435">
      <w:pPr>
        <w:tabs>
          <w:tab w:val="left" w:pos="540"/>
          <w:tab w:val="left" w:pos="900"/>
          <w:tab w:val="left" w:pos="1080"/>
        </w:tabs>
        <w:jc w:val="both"/>
        <w:rPr>
          <w:rFonts w:ascii="Times New Roman" w:hAnsi="Times New Roman"/>
          <w:i/>
        </w:rPr>
      </w:pPr>
      <w:r w:rsidRPr="002F1566">
        <w:rPr>
          <w:rFonts w:ascii="Times New Roman" w:hAnsi="Times New Roman"/>
          <w:bCs/>
        </w:rPr>
        <w:t xml:space="preserve">          1</w:t>
      </w:r>
      <w:r w:rsidR="007426BA" w:rsidRPr="002F1566">
        <w:rPr>
          <w:rFonts w:ascii="Times New Roman" w:hAnsi="Times New Roman"/>
          <w:bCs/>
        </w:rPr>
        <w:t>2</w:t>
      </w:r>
      <w:r w:rsidRPr="002F1566">
        <w:rPr>
          <w:rFonts w:ascii="Times New Roman" w:hAnsi="Times New Roman"/>
          <w:bCs/>
        </w:rPr>
        <w:t xml:space="preserve">. </w:t>
      </w:r>
      <w:r w:rsidR="00BA1A0E" w:rsidRPr="002F1566">
        <w:rPr>
          <w:rFonts w:ascii="Times New Roman" w:hAnsi="Times New Roman"/>
          <w:bCs/>
        </w:rPr>
        <w:t xml:space="preserve">Gjykata e </w:t>
      </w:r>
      <w:r w:rsidR="00C33C59" w:rsidRPr="002F1566">
        <w:rPr>
          <w:rFonts w:ascii="Times New Roman" w:hAnsi="Times New Roman"/>
          <w:bCs/>
        </w:rPr>
        <w:t>shkall</w:t>
      </w:r>
      <w:r w:rsidR="009B1A92" w:rsidRPr="002F1566">
        <w:rPr>
          <w:rFonts w:ascii="Times New Roman" w:hAnsi="Times New Roman"/>
          <w:bCs/>
        </w:rPr>
        <w:t>ë</w:t>
      </w:r>
      <w:r w:rsidR="00C33C59" w:rsidRPr="002F1566">
        <w:rPr>
          <w:rFonts w:ascii="Times New Roman" w:hAnsi="Times New Roman"/>
          <w:bCs/>
        </w:rPr>
        <w:t>s s</w:t>
      </w:r>
      <w:r w:rsidR="009B1A92" w:rsidRPr="002F1566">
        <w:rPr>
          <w:rFonts w:ascii="Times New Roman" w:hAnsi="Times New Roman"/>
          <w:bCs/>
        </w:rPr>
        <w:t>ë</w:t>
      </w:r>
      <w:r w:rsidR="00C33C59" w:rsidRPr="002F1566">
        <w:rPr>
          <w:rFonts w:ascii="Times New Roman" w:hAnsi="Times New Roman"/>
          <w:bCs/>
        </w:rPr>
        <w:t xml:space="preserve"> par</w:t>
      </w:r>
      <w:r w:rsidR="009B1A92" w:rsidRPr="002F1566">
        <w:rPr>
          <w:rFonts w:ascii="Times New Roman" w:hAnsi="Times New Roman"/>
          <w:bCs/>
        </w:rPr>
        <w:t>ë</w:t>
      </w:r>
      <w:r w:rsidR="00C33C59" w:rsidRPr="002F1566">
        <w:rPr>
          <w:rFonts w:ascii="Times New Roman" w:hAnsi="Times New Roman"/>
          <w:bCs/>
        </w:rPr>
        <w:t xml:space="preserve"> ka arsyetuar se:....</w:t>
      </w:r>
      <w:r w:rsidR="00BA1A0E" w:rsidRPr="002F1566">
        <w:rPr>
          <w:rFonts w:ascii="Times New Roman" w:hAnsi="Times New Roman"/>
          <w:bCs/>
          <w:i/>
        </w:rPr>
        <w:t xml:space="preserve">Në lidhje me të pandehurin Klevis </w:t>
      </w:r>
      <w:r w:rsidR="00485FE1" w:rsidRPr="002F1566">
        <w:rPr>
          <w:rFonts w:ascii="Times New Roman" w:hAnsi="Times New Roman"/>
          <w:bCs/>
          <w:i/>
        </w:rPr>
        <w:t>Gjatari</w:t>
      </w:r>
      <w:r w:rsidR="00BA1A0E" w:rsidRPr="002F1566">
        <w:rPr>
          <w:rFonts w:ascii="Times New Roman" w:hAnsi="Times New Roman"/>
          <w:bCs/>
          <w:i/>
        </w:rPr>
        <w:t>. Në analizë të ekzistencës së elementëve të figurës së veprës penale “Mbajtja pa leje dhe prodhimi i armëve, armëve shpërthyese dhe i municionit”, parashikuar nga neni 278/1 i K.Penal.  (...). Gjykata arriti n</w:t>
      </w:r>
      <w:r w:rsidR="003E5595" w:rsidRPr="002F1566">
        <w:rPr>
          <w:rFonts w:ascii="Times New Roman" w:hAnsi="Times New Roman"/>
          <w:bCs/>
          <w:i/>
        </w:rPr>
        <w:t>ë</w:t>
      </w:r>
      <w:r w:rsidR="00BA1A0E" w:rsidRPr="002F1566">
        <w:rPr>
          <w:rFonts w:ascii="Times New Roman" w:hAnsi="Times New Roman"/>
          <w:bCs/>
          <w:i/>
        </w:rPr>
        <w:t xml:space="preserve"> k</w:t>
      </w:r>
      <w:r w:rsidR="003E5595" w:rsidRPr="002F1566">
        <w:rPr>
          <w:rFonts w:ascii="Times New Roman" w:hAnsi="Times New Roman"/>
          <w:bCs/>
          <w:i/>
        </w:rPr>
        <w:t>ë</w:t>
      </w:r>
      <w:r w:rsidR="00BA1A0E" w:rsidRPr="002F1566">
        <w:rPr>
          <w:rFonts w:ascii="Times New Roman" w:hAnsi="Times New Roman"/>
          <w:bCs/>
          <w:i/>
        </w:rPr>
        <w:t xml:space="preserve">to konkluzione juridike... Bazuar në </w:t>
      </w:r>
      <w:r w:rsidR="001448B7" w:rsidRPr="002F1566">
        <w:rPr>
          <w:rFonts w:ascii="Times New Roman" w:hAnsi="Times New Roman"/>
          <w:bCs/>
          <w:i/>
        </w:rPr>
        <w:t xml:space="preserve">.., </w:t>
      </w:r>
      <w:r w:rsidR="00BA1A0E" w:rsidRPr="002F1566">
        <w:rPr>
          <w:rFonts w:ascii="Times New Roman" w:hAnsi="Times New Roman"/>
          <w:bCs/>
          <w:i/>
        </w:rPr>
        <w:t>analizë të katër elementëve bazikë që konfigurojnë cilësimin juridik të kësaj vepre penale, gjykata krijon</w:t>
      </w:r>
      <w:r w:rsidR="00BA1A0E" w:rsidRPr="002F1566">
        <w:rPr>
          <w:rFonts w:ascii="Times New Roman" w:hAnsi="Times New Roman"/>
          <w:i/>
        </w:rPr>
        <w:t xml:space="preserve"> bindjen se në rastin konkret i pandehuri Klevis </w:t>
      </w:r>
      <w:r w:rsidR="00485FE1" w:rsidRPr="002F1566">
        <w:rPr>
          <w:rFonts w:ascii="Times New Roman" w:hAnsi="Times New Roman"/>
          <w:i/>
        </w:rPr>
        <w:t>Gjatari</w:t>
      </w:r>
      <w:r w:rsidR="00BA1A0E" w:rsidRPr="002F1566">
        <w:rPr>
          <w:rFonts w:ascii="Times New Roman" w:hAnsi="Times New Roman"/>
          <w:i/>
        </w:rPr>
        <w:t xml:space="preserve"> lidhet ngushtësisht me këta elementë dhe e bën atë përgjegjës për konsumimin e kësaj vepre penale. (...). Në caktimin dhe individualizimin e dënimit gjykata respektoi dispozitat e pjesës së përgjithshme të K.Penal dhe kufijtë e dënimit që parashikon neni 278/1 i K.Penal, (...). Gjykata vlerësoi shkallën e rrezikshmërisë së të pandehurit Klevis </w:t>
      </w:r>
      <w:r w:rsidR="00485FE1" w:rsidRPr="002F1566">
        <w:rPr>
          <w:rFonts w:ascii="Times New Roman" w:hAnsi="Times New Roman"/>
          <w:i/>
        </w:rPr>
        <w:t>Gjatari</w:t>
      </w:r>
      <w:r w:rsidR="00BA1A0E" w:rsidRPr="002F1566">
        <w:rPr>
          <w:rFonts w:ascii="Times New Roman" w:hAnsi="Times New Roman"/>
          <w:i/>
        </w:rPr>
        <w:t xml:space="preserve"> dhe veprës penale duke shprehur mendimin dhe bindjen e saj në dënimin e dhënë, duke e konsideruar veprën penale për të cilën akuzohet i pandehuri si vepër me rrezikshmëri shoqërore, me një përhapje të gjerë në Rrethin e Vlorës. Në caktimin e dënimit të saj, gjykata mori në konsideratë faktin se i pandehuri rezulton ta ketë përdorur armën e mbajtur pa leje, duke q</w:t>
      </w:r>
      <w:r w:rsidR="003E5595" w:rsidRPr="002F1566">
        <w:rPr>
          <w:rFonts w:ascii="Times New Roman" w:hAnsi="Times New Roman"/>
          <w:i/>
        </w:rPr>
        <w:t>ë</w:t>
      </w:r>
      <w:r w:rsidR="00BA1A0E" w:rsidRPr="002F1566">
        <w:rPr>
          <w:rFonts w:ascii="Times New Roman" w:hAnsi="Times New Roman"/>
          <w:i/>
        </w:rPr>
        <w:t>lluar dhe plagosur të dëmtuarin Florenc Meçaj,  fakt që rrit rrezikshmërinë shoqërore të veprës dhe autorit të saj. Gjithashtu gjykata konsideroi faktin se ky i pandehur  ka qenë edhe më parë i dënuar. Faktin që i pandehuri e ka pranuar akuzën e ngritur ndaj tij për kryerjen e veprës penale të “Mbajtja pa leje dhe prodhimi i armëve, armëve shpërthyese dhe i municionit”, parashikuar nga neni 278/1 i Kodit Penal, rr</w:t>
      </w:r>
      <w:r w:rsidR="002C1E85" w:rsidRPr="002F1566">
        <w:rPr>
          <w:rFonts w:ascii="Times New Roman" w:hAnsi="Times New Roman"/>
          <w:i/>
        </w:rPr>
        <w:t>e</w:t>
      </w:r>
      <w:r w:rsidR="00BA1A0E" w:rsidRPr="002F1566">
        <w:rPr>
          <w:rFonts w:ascii="Times New Roman" w:hAnsi="Times New Roman"/>
          <w:i/>
        </w:rPr>
        <w:t xml:space="preserve">thanë kjo që do të merret parasysh nga gjykata. Në këto kushte, gjykata arrin në përfundimin se, nga çmuarja në tërësi dhe në unitet midis tyre, të provave të administruara si më sipër, rezulton e provuar tej çdo dyshimi të arsyeshëm, ekzistenca e faktit penal, në ngarkim të të pandehurit Klevis </w:t>
      </w:r>
      <w:r w:rsidR="00485FE1" w:rsidRPr="002F1566">
        <w:rPr>
          <w:rFonts w:ascii="Times New Roman" w:hAnsi="Times New Roman"/>
          <w:i/>
        </w:rPr>
        <w:t>Gjatari</w:t>
      </w:r>
      <w:r w:rsidR="00BA1A0E" w:rsidRPr="002F1566">
        <w:rPr>
          <w:rFonts w:ascii="Times New Roman" w:hAnsi="Times New Roman"/>
          <w:i/>
        </w:rPr>
        <w:t>, si dhe fajësia e tij, në lidhje me të.</w:t>
      </w:r>
    </w:p>
    <w:p w14:paraId="17676D6A" w14:textId="77777777" w:rsidR="00BA1A0E" w:rsidRPr="002F1566" w:rsidRDefault="00E77170" w:rsidP="00E77170">
      <w:pPr>
        <w:tabs>
          <w:tab w:val="left" w:pos="540"/>
          <w:tab w:val="left" w:pos="1080"/>
        </w:tabs>
        <w:jc w:val="both"/>
        <w:rPr>
          <w:rFonts w:ascii="Times New Roman" w:hAnsi="Times New Roman"/>
          <w:i/>
        </w:rPr>
      </w:pPr>
      <w:r w:rsidRPr="002F1566">
        <w:rPr>
          <w:rFonts w:ascii="Times New Roman" w:hAnsi="Times New Roman"/>
          <w:i/>
        </w:rPr>
        <w:t xml:space="preserve">          </w:t>
      </w:r>
      <w:r w:rsidRPr="002F1566">
        <w:rPr>
          <w:rFonts w:ascii="Times New Roman" w:hAnsi="Times New Roman"/>
        </w:rPr>
        <w:t>1</w:t>
      </w:r>
      <w:r w:rsidR="007426BA" w:rsidRPr="002F1566">
        <w:rPr>
          <w:rFonts w:ascii="Times New Roman" w:hAnsi="Times New Roman"/>
        </w:rPr>
        <w:t>2</w:t>
      </w:r>
      <w:r w:rsidRPr="002F1566">
        <w:rPr>
          <w:rFonts w:ascii="Times New Roman" w:hAnsi="Times New Roman"/>
        </w:rPr>
        <w:t>.1</w:t>
      </w:r>
      <w:r w:rsidRPr="002F1566">
        <w:rPr>
          <w:rFonts w:ascii="Times New Roman" w:hAnsi="Times New Roman"/>
          <w:i/>
        </w:rPr>
        <w:t xml:space="preserve"> </w:t>
      </w:r>
      <w:r w:rsidR="00BA1A0E" w:rsidRPr="002F1566">
        <w:rPr>
          <w:rFonts w:ascii="Times New Roman" w:hAnsi="Times New Roman"/>
          <w:i/>
        </w:rPr>
        <w:t>Në analizë të ekzistencës së elementëve të figurës së veprës penale të “Vjedhja me dhun</w:t>
      </w:r>
      <w:r w:rsidR="003E5595" w:rsidRPr="002F1566">
        <w:rPr>
          <w:rFonts w:ascii="Times New Roman" w:hAnsi="Times New Roman"/>
          <w:i/>
        </w:rPr>
        <w:t>ë</w:t>
      </w:r>
      <w:r w:rsidR="00BA1A0E" w:rsidRPr="002F1566">
        <w:rPr>
          <w:rFonts w:ascii="Times New Roman" w:hAnsi="Times New Roman"/>
          <w:i/>
        </w:rPr>
        <w:t>”, parashikuar nga neni 139/1 i K.Penal: (...). Gjykata arriti n</w:t>
      </w:r>
      <w:r w:rsidR="003E5595" w:rsidRPr="002F1566">
        <w:rPr>
          <w:rFonts w:ascii="Times New Roman" w:hAnsi="Times New Roman"/>
          <w:i/>
        </w:rPr>
        <w:t>ë</w:t>
      </w:r>
      <w:r w:rsidR="00BA1A0E" w:rsidRPr="002F1566">
        <w:rPr>
          <w:rFonts w:ascii="Times New Roman" w:hAnsi="Times New Roman"/>
          <w:i/>
        </w:rPr>
        <w:t xml:space="preserve"> k</w:t>
      </w:r>
      <w:r w:rsidR="003E5595" w:rsidRPr="002F1566">
        <w:rPr>
          <w:rFonts w:ascii="Times New Roman" w:hAnsi="Times New Roman"/>
          <w:i/>
        </w:rPr>
        <w:t>ë</w:t>
      </w:r>
      <w:r w:rsidR="00BA1A0E" w:rsidRPr="002F1566">
        <w:rPr>
          <w:rFonts w:ascii="Times New Roman" w:hAnsi="Times New Roman"/>
          <w:i/>
        </w:rPr>
        <w:t>to konkluzione juridike... Gjykata vëren se, bazuar në provat dhe aktet e administruara në gjykim, me procedurën e gjykimit të shkurtuar, nuk rezultoi që i pandehuri Klevis Gjatari të ketë kryer veprime të tilla të dhunshme ndaj të dëmtuarit Florenc Meçaj. E vetmja provë në të cilën Prokuroria pranë Gjykatës së Rrethit Gjyqësor Vlorë mbështet akuzën, përbëhet nga thëniet e të dëmtuarit Florenc Meçaj. Gjykata çmon se, prova e paraqitur nga organi i akuzës, duhet t’i nënshtrohet, në kuptim të nenit 152 të K.Pr.Penale, shqyrtimit gjyqësor, duke mos i dhënë vlerë të paracaktuar.....  (...). Duke marrë parasysh sa është arsyetuar më lart, si dhe qëndrimin tashmë të konsoliduar të Gjykatës Europiane të të Drejtave të Njeriut, Gjykatës Kushtetuese dhe Gjykatës së Lartë në lidhje me standar</w:t>
      </w:r>
      <w:r w:rsidR="002378C7" w:rsidRPr="002F1566">
        <w:rPr>
          <w:rFonts w:ascii="Times New Roman" w:hAnsi="Times New Roman"/>
          <w:i/>
        </w:rPr>
        <w:t>d</w:t>
      </w:r>
      <w:r w:rsidR="00BA1A0E" w:rsidRPr="002F1566">
        <w:rPr>
          <w:rFonts w:ascii="Times New Roman" w:hAnsi="Times New Roman"/>
          <w:i/>
        </w:rPr>
        <w:t>et e të provuarit të akuzës në një proces penal, parë ky i lidhur ngushtë me parimin e prezumimit të pafajësisë dhe kalimin e çdo dyshimi në favor të të pandehurit, Gjykata arrin në konkluzionin se fajësia për të pandehurin Klevis Gjatari p</w:t>
      </w:r>
      <w:r w:rsidR="003E5595" w:rsidRPr="002F1566">
        <w:rPr>
          <w:rFonts w:ascii="Times New Roman" w:hAnsi="Times New Roman"/>
          <w:i/>
        </w:rPr>
        <w:t>ë</w:t>
      </w:r>
      <w:r w:rsidR="00BA1A0E" w:rsidRPr="002F1566">
        <w:rPr>
          <w:rFonts w:ascii="Times New Roman" w:hAnsi="Times New Roman"/>
          <w:i/>
        </w:rPr>
        <w:t>r kryerjen e vepr</w:t>
      </w:r>
      <w:r w:rsidR="003E5595" w:rsidRPr="002F1566">
        <w:rPr>
          <w:rFonts w:ascii="Times New Roman" w:hAnsi="Times New Roman"/>
          <w:i/>
        </w:rPr>
        <w:t>ë</w:t>
      </w:r>
      <w:r w:rsidR="00BA1A0E" w:rsidRPr="002F1566">
        <w:rPr>
          <w:rFonts w:ascii="Times New Roman" w:hAnsi="Times New Roman"/>
          <w:i/>
        </w:rPr>
        <w:t>s penale t</w:t>
      </w:r>
      <w:r w:rsidR="003E5595" w:rsidRPr="002F1566">
        <w:rPr>
          <w:rFonts w:ascii="Times New Roman" w:hAnsi="Times New Roman"/>
          <w:i/>
        </w:rPr>
        <w:t>ë</w:t>
      </w:r>
      <w:r w:rsidR="00BA1A0E" w:rsidRPr="002F1566">
        <w:rPr>
          <w:rFonts w:ascii="Times New Roman" w:hAnsi="Times New Roman"/>
          <w:i/>
        </w:rPr>
        <w:t xml:space="preserve"> “Vjedhjes me dhun</w:t>
      </w:r>
      <w:r w:rsidR="003E5595" w:rsidRPr="002F1566">
        <w:rPr>
          <w:rFonts w:ascii="Times New Roman" w:hAnsi="Times New Roman"/>
          <w:i/>
        </w:rPr>
        <w:t>ë</w:t>
      </w:r>
      <w:r w:rsidR="00BA1A0E" w:rsidRPr="002F1566">
        <w:rPr>
          <w:rFonts w:ascii="Times New Roman" w:hAnsi="Times New Roman"/>
          <w:i/>
        </w:rPr>
        <w:t xml:space="preserve">” parashikuar nga neni 139 </w:t>
      </w:r>
      <w:r w:rsidR="000039FB" w:rsidRPr="002F1566">
        <w:rPr>
          <w:rFonts w:ascii="Times New Roman" w:hAnsi="Times New Roman"/>
          <w:i/>
        </w:rPr>
        <w:t>i</w:t>
      </w:r>
      <w:r w:rsidR="00BA1A0E" w:rsidRPr="002F1566">
        <w:rPr>
          <w:rFonts w:ascii="Times New Roman" w:hAnsi="Times New Roman"/>
          <w:i/>
        </w:rPr>
        <w:t xml:space="preserve"> K.Penal nuk provohet tej çdo dyshimi të arsyeshëm. Kjo pasi, ashtu siç është shprehur edhe më lart kjo gjykatë, e vetmja provë ku mbështetet akuza janë deklaratat </w:t>
      </w:r>
      <w:r w:rsidR="000039FB" w:rsidRPr="002F1566">
        <w:rPr>
          <w:rFonts w:ascii="Times New Roman" w:hAnsi="Times New Roman"/>
          <w:i/>
        </w:rPr>
        <w:t xml:space="preserve">e </w:t>
      </w:r>
      <w:r w:rsidR="00BA1A0E" w:rsidRPr="002F1566">
        <w:rPr>
          <w:rFonts w:ascii="Times New Roman" w:hAnsi="Times New Roman"/>
          <w:i/>
        </w:rPr>
        <w:t>t</w:t>
      </w:r>
      <w:r w:rsidR="003E5595" w:rsidRPr="002F1566">
        <w:rPr>
          <w:rFonts w:ascii="Times New Roman" w:hAnsi="Times New Roman"/>
          <w:i/>
        </w:rPr>
        <w:t>ë</w:t>
      </w:r>
      <w:r w:rsidR="00BA1A0E" w:rsidRPr="002F1566">
        <w:rPr>
          <w:rFonts w:ascii="Times New Roman" w:hAnsi="Times New Roman"/>
          <w:i/>
        </w:rPr>
        <w:t xml:space="preserve"> d</w:t>
      </w:r>
      <w:r w:rsidR="003E5595" w:rsidRPr="002F1566">
        <w:rPr>
          <w:rFonts w:ascii="Times New Roman" w:hAnsi="Times New Roman"/>
          <w:i/>
        </w:rPr>
        <w:t>ë</w:t>
      </w:r>
      <w:r w:rsidR="00BA1A0E" w:rsidRPr="002F1566">
        <w:rPr>
          <w:rFonts w:ascii="Times New Roman" w:hAnsi="Times New Roman"/>
          <w:i/>
        </w:rPr>
        <w:t xml:space="preserve">mtuarit Floren Meçaj, të cilat jo vetëm që nuk gjejnë mbështetje, por edhe vinë në kundërshtim me provat e tjera të administruara në gjykim. Gjykata vëren se, në funksion të të provuarit të akuzës ndaj të pandehurit, ishte detyrë e organit të akuzës të provonte, së pari se ndaj kallëzuesit janë kryer veprime të tilla, të cilat për nga natyra e tyre përbëjnë element të anës objektive të figurës së </w:t>
      </w:r>
      <w:r w:rsidR="00BA1A0E" w:rsidRPr="002F1566">
        <w:rPr>
          <w:rFonts w:ascii="Times New Roman" w:hAnsi="Times New Roman"/>
          <w:i/>
        </w:rPr>
        <w:lastRenderedPageBreak/>
        <w:t>veprës penale të parashikuar nga neni 139 i K.Penal, dhe së dyti, se këto veprime janë kryer pikërisht nga i pandehuri Klevis Gjatari, fakte këto, asnjëra prej të cilave nuk u provua në gjykim. Nga sa është arsyetuar më lart, Gjykata arrin në konkluzionin se nuk provohet që i pandehuri Klevis Gjatari të ketë kryer veprën për të cilën akuzohet, ndaj në bazë të nenit 388/b të K.Pr.Penale, ai duhet të deklarohet i pafajshëm, pasi fakti penal nuk p</w:t>
      </w:r>
      <w:r w:rsidR="009B1A92" w:rsidRPr="002F1566">
        <w:rPr>
          <w:rFonts w:ascii="Times New Roman" w:hAnsi="Times New Roman"/>
          <w:i/>
        </w:rPr>
        <w:t>ë</w:t>
      </w:r>
      <w:r w:rsidR="00BA1A0E" w:rsidRPr="002F1566">
        <w:rPr>
          <w:rFonts w:ascii="Times New Roman" w:hAnsi="Times New Roman"/>
          <w:i/>
        </w:rPr>
        <w:t>rb</w:t>
      </w:r>
      <w:r w:rsidR="009B1A92" w:rsidRPr="002F1566">
        <w:rPr>
          <w:rFonts w:ascii="Times New Roman" w:hAnsi="Times New Roman"/>
          <w:i/>
        </w:rPr>
        <w:t>ë</w:t>
      </w:r>
      <w:r w:rsidR="00BA1A0E" w:rsidRPr="002F1566">
        <w:rPr>
          <w:rFonts w:ascii="Times New Roman" w:hAnsi="Times New Roman"/>
          <w:i/>
        </w:rPr>
        <w:t>n vepr</w:t>
      </w:r>
      <w:r w:rsidR="009B1A92" w:rsidRPr="002F1566">
        <w:rPr>
          <w:rFonts w:ascii="Times New Roman" w:hAnsi="Times New Roman"/>
          <w:i/>
        </w:rPr>
        <w:t>ë</w:t>
      </w:r>
      <w:r w:rsidR="00BA1A0E" w:rsidRPr="002F1566">
        <w:rPr>
          <w:rFonts w:ascii="Times New Roman" w:hAnsi="Times New Roman"/>
          <w:i/>
        </w:rPr>
        <w:t>n penale p</w:t>
      </w:r>
      <w:r w:rsidR="009B1A92" w:rsidRPr="002F1566">
        <w:rPr>
          <w:rFonts w:ascii="Times New Roman" w:hAnsi="Times New Roman"/>
          <w:i/>
        </w:rPr>
        <w:t>ë</w:t>
      </w:r>
      <w:r w:rsidR="00BA1A0E" w:rsidRPr="002F1566">
        <w:rPr>
          <w:rFonts w:ascii="Times New Roman" w:hAnsi="Times New Roman"/>
          <w:i/>
        </w:rPr>
        <w:t>r t</w:t>
      </w:r>
      <w:r w:rsidR="009B1A92" w:rsidRPr="002F1566">
        <w:rPr>
          <w:rFonts w:ascii="Times New Roman" w:hAnsi="Times New Roman"/>
          <w:i/>
        </w:rPr>
        <w:t>ë</w:t>
      </w:r>
      <w:r w:rsidR="00BA1A0E" w:rsidRPr="002F1566">
        <w:rPr>
          <w:rFonts w:ascii="Times New Roman" w:hAnsi="Times New Roman"/>
          <w:i/>
        </w:rPr>
        <w:t xml:space="preserve"> cil</w:t>
      </w:r>
      <w:r w:rsidR="009B1A92" w:rsidRPr="002F1566">
        <w:rPr>
          <w:rFonts w:ascii="Times New Roman" w:hAnsi="Times New Roman"/>
          <w:i/>
        </w:rPr>
        <w:t>ë</w:t>
      </w:r>
      <w:r w:rsidR="00BA1A0E" w:rsidRPr="002F1566">
        <w:rPr>
          <w:rFonts w:ascii="Times New Roman" w:hAnsi="Times New Roman"/>
          <w:i/>
        </w:rPr>
        <w:t>n akuzohet.</w:t>
      </w:r>
    </w:p>
    <w:p w14:paraId="75DD2A1C" w14:textId="77777777" w:rsidR="00BA1A0E" w:rsidRPr="002F1566" w:rsidRDefault="008B028C" w:rsidP="008B028C">
      <w:pPr>
        <w:tabs>
          <w:tab w:val="left" w:pos="540"/>
          <w:tab w:val="left" w:pos="1080"/>
        </w:tabs>
        <w:jc w:val="both"/>
        <w:rPr>
          <w:rFonts w:ascii="Times New Roman" w:hAnsi="Times New Roman"/>
          <w:i/>
        </w:rPr>
      </w:pPr>
      <w:r w:rsidRPr="002F1566">
        <w:rPr>
          <w:rFonts w:ascii="Times New Roman" w:hAnsi="Times New Roman"/>
          <w:i/>
        </w:rPr>
        <w:t xml:space="preserve">        </w:t>
      </w:r>
      <w:r w:rsidRPr="002F1566">
        <w:rPr>
          <w:rFonts w:ascii="Times New Roman" w:hAnsi="Times New Roman"/>
        </w:rPr>
        <w:t>1</w:t>
      </w:r>
      <w:r w:rsidR="007426BA" w:rsidRPr="002F1566">
        <w:rPr>
          <w:rFonts w:ascii="Times New Roman" w:hAnsi="Times New Roman"/>
        </w:rPr>
        <w:t>2</w:t>
      </w:r>
      <w:r w:rsidRPr="002F1566">
        <w:rPr>
          <w:rFonts w:ascii="Times New Roman" w:hAnsi="Times New Roman"/>
        </w:rPr>
        <w:t>.2</w:t>
      </w:r>
      <w:r w:rsidRPr="002F1566">
        <w:rPr>
          <w:rFonts w:ascii="Times New Roman" w:hAnsi="Times New Roman"/>
          <w:i/>
        </w:rPr>
        <w:t xml:space="preserve"> </w:t>
      </w:r>
      <w:r w:rsidR="00D72637" w:rsidRPr="002F1566">
        <w:rPr>
          <w:rFonts w:ascii="Times New Roman" w:hAnsi="Times New Roman"/>
          <w:i/>
        </w:rPr>
        <w:t xml:space="preserve"> </w:t>
      </w:r>
      <w:r w:rsidR="00BA1A0E" w:rsidRPr="002F1566">
        <w:rPr>
          <w:rFonts w:ascii="Times New Roman" w:hAnsi="Times New Roman"/>
          <w:i/>
        </w:rPr>
        <w:t>Në analizë të ekzistencës së elementëve të figurës së veprës penale të “Plagosjes s</w:t>
      </w:r>
      <w:r w:rsidR="003E5595" w:rsidRPr="002F1566">
        <w:rPr>
          <w:rFonts w:ascii="Times New Roman" w:hAnsi="Times New Roman"/>
          <w:i/>
        </w:rPr>
        <w:t>ë</w:t>
      </w:r>
      <w:r w:rsidR="00BA1A0E" w:rsidRPr="002F1566">
        <w:rPr>
          <w:rFonts w:ascii="Times New Roman" w:hAnsi="Times New Roman"/>
          <w:i/>
        </w:rPr>
        <w:t xml:space="preserve"> leht</w:t>
      </w:r>
      <w:r w:rsidR="003E5595" w:rsidRPr="002F1566">
        <w:rPr>
          <w:rFonts w:ascii="Times New Roman" w:hAnsi="Times New Roman"/>
          <w:i/>
        </w:rPr>
        <w:t>ë</w:t>
      </w:r>
      <w:r w:rsidR="00BA1A0E" w:rsidRPr="002F1566">
        <w:rPr>
          <w:rFonts w:ascii="Times New Roman" w:hAnsi="Times New Roman"/>
          <w:i/>
        </w:rPr>
        <w:t xml:space="preserve"> me dashje”, t</w:t>
      </w:r>
      <w:r w:rsidR="00AF1465" w:rsidRPr="002F1566">
        <w:rPr>
          <w:rFonts w:ascii="Times New Roman" w:hAnsi="Times New Roman"/>
          <w:i/>
        </w:rPr>
        <w:t>ë</w:t>
      </w:r>
      <w:r w:rsidR="00BA1A0E" w:rsidRPr="002F1566">
        <w:rPr>
          <w:rFonts w:ascii="Times New Roman" w:hAnsi="Times New Roman"/>
          <w:i/>
        </w:rPr>
        <w:t xml:space="preserve"> parashikuar nga  neni 89  i Kodit Penal ... Gjykata arriti n</w:t>
      </w:r>
      <w:r w:rsidR="003E5595" w:rsidRPr="002F1566">
        <w:rPr>
          <w:rFonts w:ascii="Times New Roman" w:hAnsi="Times New Roman"/>
          <w:i/>
        </w:rPr>
        <w:t>ë</w:t>
      </w:r>
      <w:r w:rsidR="00BA1A0E" w:rsidRPr="002F1566">
        <w:rPr>
          <w:rFonts w:ascii="Times New Roman" w:hAnsi="Times New Roman"/>
          <w:i/>
        </w:rPr>
        <w:t xml:space="preserve"> k</w:t>
      </w:r>
      <w:r w:rsidR="003E5595" w:rsidRPr="002F1566">
        <w:rPr>
          <w:rFonts w:ascii="Times New Roman" w:hAnsi="Times New Roman"/>
          <w:i/>
        </w:rPr>
        <w:t>ë</w:t>
      </w:r>
      <w:r w:rsidR="00BA1A0E" w:rsidRPr="002F1566">
        <w:rPr>
          <w:rFonts w:ascii="Times New Roman" w:hAnsi="Times New Roman"/>
          <w:i/>
        </w:rPr>
        <w:t>to konkluzione juridike. (...). vepra është kryer me veprime aktive të kundraligjshme, që kanë sjellë si pasojë plagosjen e leht</w:t>
      </w:r>
      <w:r w:rsidR="003E5595" w:rsidRPr="002F1566">
        <w:rPr>
          <w:rFonts w:ascii="Times New Roman" w:hAnsi="Times New Roman"/>
          <w:i/>
        </w:rPr>
        <w:t>ë</w:t>
      </w:r>
      <w:r w:rsidR="00BA1A0E" w:rsidRPr="002F1566">
        <w:rPr>
          <w:rFonts w:ascii="Times New Roman" w:hAnsi="Times New Roman"/>
          <w:i/>
        </w:rPr>
        <w:t xml:space="preserve"> të shtetasit Florenc Meçaj. I pandehuri Klevis Gjatari është madhor, e ka mbushur moshën për përgjegjësi penale dhe është </w:t>
      </w:r>
      <w:r w:rsidR="000039FB" w:rsidRPr="002F1566">
        <w:rPr>
          <w:rFonts w:ascii="Times New Roman" w:hAnsi="Times New Roman"/>
          <w:i/>
        </w:rPr>
        <w:t xml:space="preserve">i </w:t>
      </w:r>
      <w:r w:rsidR="00BA1A0E" w:rsidRPr="002F1566">
        <w:rPr>
          <w:rFonts w:ascii="Times New Roman" w:hAnsi="Times New Roman"/>
          <w:i/>
        </w:rPr>
        <w:t xml:space="preserve">përgjegjshëm..., vepra penale është kryer me dashje direkte. (...). Në rrethana të tilla, gjykata çmon se i pandehuri Klevis </w:t>
      </w:r>
      <w:r w:rsidR="00485FE1" w:rsidRPr="002F1566">
        <w:rPr>
          <w:rFonts w:ascii="Times New Roman" w:hAnsi="Times New Roman"/>
          <w:i/>
        </w:rPr>
        <w:t>Gjatari</w:t>
      </w:r>
      <w:r w:rsidR="00BA1A0E" w:rsidRPr="002F1566">
        <w:rPr>
          <w:rFonts w:ascii="Times New Roman" w:hAnsi="Times New Roman"/>
          <w:i/>
        </w:rPr>
        <w:t xml:space="preserve"> gjendet dhe do të shpallet fajtor për kryerjen e veprës penale të “Plagosje</w:t>
      </w:r>
      <w:r w:rsidR="006A5238" w:rsidRPr="002F1566">
        <w:rPr>
          <w:rFonts w:ascii="Times New Roman" w:hAnsi="Times New Roman"/>
          <w:i/>
        </w:rPr>
        <w:t>s s</w:t>
      </w:r>
      <w:r w:rsidR="00AF1465" w:rsidRPr="002F1566">
        <w:rPr>
          <w:rFonts w:ascii="Times New Roman" w:hAnsi="Times New Roman"/>
          <w:i/>
        </w:rPr>
        <w:t>ë</w:t>
      </w:r>
      <w:r w:rsidR="006A5238" w:rsidRPr="002F1566">
        <w:rPr>
          <w:rFonts w:ascii="Times New Roman" w:hAnsi="Times New Roman"/>
          <w:i/>
        </w:rPr>
        <w:t xml:space="preserve"> </w:t>
      </w:r>
      <w:r w:rsidR="00BA1A0E" w:rsidRPr="002F1566">
        <w:rPr>
          <w:rFonts w:ascii="Times New Roman" w:hAnsi="Times New Roman"/>
          <w:i/>
        </w:rPr>
        <w:t>leht</w:t>
      </w:r>
      <w:r w:rsidR="003E5595" w:rsidRPr="002F1566">
        <w:rPr>
          <w:rFonts w:ascii="Times New Roman" w:hAnsi="Times New Roman"/>
          <w:i/>
        </w:rPr>
        <w:t>ë</w:t>
      </w:r>
      <w:r w:rsidR="006A5238" w:rsidRPr="002F1566">
        <w:rPr>
          <w:rFonts w:ascii="Times New Roman" w:hAnsi="Times New Roman"/>
          <w:i/>
        </w:rPr>
        <w:t xml:space="preserve"> me dashje”, </w:t>
      </w:r>
      <w:r w:rsidR="00BA1A0E" w:rsidRPr="002F1566">
        <w:rPr>
          <w:rFonts w:ascii="Times New Roman" w:hAnsi="Times New Roman"/>
          <w:i/>
        </w:rPr>
        <w:t>parashikuar nga neni 89  të K.Penal, nëpërmjet goditjes me armë zjarri  të dëmtuarit Florenc Meçaj;</w:t>
      </w:r>
      <w:r w:rsidR="006A5238" w:rsidRPr="002F1566">
        <w:rPr>
          <w:rFonts w:ascii="Times New Roman" w:hAnsi="Times New Roman"/>
          <w:i/>
        </w:rPr>
        <w:t xml:space="preserve"> </w:t>
      </w:r>
      <w:r w:rsidR="000039FB" w:rsidRPr="002F1566">
        <w:rPr>
          <w:rFonts w:ascii="Times New Roman" w:hAnsi="Times New Roman"/>
          <w:i/>
        </w:rPr>
        <w:t>(...).</w:t>
      </w:r>
      <w:r w:rsidR="00BA1A0E" w:rsidRPr="002F1566">
        <w:rPr>
          <w:rFonts w:ascii="Times New Roman" w:hAnsi="Times New Roman"/>
          <w:i/>
        </w:rPr>
        <w:t xml:space="preserve"> Në caktimin dhe individualizimin e dënimit gjykata respektoi dispozitat e pjesës së përgjithshme të K.Penal dhe kufijtë e dënimit që parashikon neni 89 i K.Penal, (...). Gjykata vlerësoi shkallën e rrezikshmërisë së të pandehurit Klevis </w:t>
      </w:r>
      <w:r w:rsidR="00485FE1" w:rsidRPr="002F1566">
        <w:rPr>
          <w:rFonts w:ascii="Times New Roman" w:hAnsi="Times New Roman"/>
          <w:i/>
        </w:rPr>
        <w:t>Gjatari</w:t>
      </w:r>
      <w:r w:rsidR="00BA1A0E" w:rsidRPr="002F1566">
        <w:rPr>
          <w:rFonts w:ascii="Times New Roman" w:hAnsi="Times New Roman"/>
          <w:i/>
        </w:rPr>
        <w:t xml:space="preserve"> dhe veprës penale</w:t>
      </w:r>
      <w:r w:rsidR="006A5238" w:rsidRPr="002F1566">
        <w:rPr>
          <w:rFonts w:ascii="Times New Roman" w:hAnsi="Times New Roman"/>
          <w:i/>
        </w:rPr>
        <w:t xml:space="preserve">, </w:t>
      </w:r>
      <w:r w:rsidR="00BA1A0E" w:rsidRPr="002F1566">
        <w:rPr>
          <w:rFonts w:ascii="Times New Roman" w:hAnsi="Times New Roman"/>
          <w:i/>
        </w:rPr>
        <w:t>duke shprehur mendimin dhe bindjen e saj në dënimin e dhënë, duke e konsideruar veprën penale për të cilën akuzohet i pandehuri si vepër me rrezikshmëri shoqërore, me një përhapje të gjerë në Rrethin e Vlorës. Gjithashtu gjykata konsideroi faktin se ky i pandehur ka qenë edhe më parë i dënuar. Faktin që i pandehuri nuk e ka pranuar akuzën duke mos u shprehur i penduar thellë për veprat e kryera, rr</w:t>
      </w:r>
      <w:r w:rsidR="001A25FA" w:rsidRPr="002F1566">
        <w:rPr>
          <w:rFonts w:ascii="Times New Roman" w:hAnsi="Times New Roman"/>
          <w:i/>
        </w:rPr>
        <w:t>e</w:t>
      </w:r>
      <w:r w:rsidR="00BA1A0E" w:rsidRPr="002F1566">
        <w:rPr>
          <w:rFonts w:ascii="Times New Roman" w:hAnsi="Times New Roman"/>
          <w:i/>
        </w:rPr>
        <w:t>than</w:t>
      </w:r>
      <w:r w:rsidR="003E5595" w:rsidRPr="002F1566">
        <w:rPr>
          <w:rFonts w:ascii="Times New Roman" w:hAnsi="Times New Roman"/>
          <w:i/>
        </w:rPr>
        <w:t>ë</w:t>
      </w:r>
      <w:r w:rsidR="00BA1A0E" w:rsidRPr="002F1566">
        <w:rPr>
          <w:rFonts w:ascii="Times New Roman" w:hAnsi="Times New Roman"/>
          <w:i/>
        </w:rPr>
        <w:t> kjo që do të merret parasysh</w:t>
      </w:r>
      <w:r w:rsidR="00E21612" w:rsidRPr="002F1566">
        <w:rPr>
          <w:rFonts w:ascii="Times New Roman" w:hAnsi="Times New Roman"/>
          <w:i/>
        </w:rPr>
        <w:t xml:space="preserve"> </w:t>
      </w:r>
      <w:r w:rsidR="00BA1A0E" w:rsidRPr="002F1566">
        <w:rPr>
          <w:rFonts w:ascii="Times New Roman" w:hAnsi="Times New Roman"/>
          <w:i/>
        </w:rPr>
        <w:t xml:space="preserve">nga gjykata. (...). Bazuar në parashtrimet e mësipërme ligjore, gjykata vendosi ta dënojë të pandehurin Klevis </w:t>
      </w:r>
      <w:r w:rsidR="00485FE1" w:rsidRPr="002F1566">
        <w:rPr>
          <w:rFonts w:ascii="Times New Roman" w:hAnsi="Times New Roman"/>
          <w:i/>
        </w:rPr>
        <w:t>Gjatari</w:t>
      </w:r>
      <w:r w:rsidR="00BA1A0E" w:rsidRPr="002F1566">
        <w:rPr>
          <w:rFonts w:ascii="Times New Roman" w:hAnsi="Times New Roman"/>
          <w:i/>
        </w:rPr>
        <w:t> për kryerjen e veprës penale të “Plagosje</w:t>
      </w:r>
      <w:r w:rsidR="00E21612" w:rsidRPr="002F1566">
        <w:rPr>
          <w:rFonts w:ascii="Times New Roman" w:hAnsi="Times New Roman"/>
          <w:i/>
        </w:rPr>
        <w:t>s s</w:t>
      </w:r>
      <w:r w:rsidR="007E3ED9" w:rsidRPr="002F1566">
        <w:rPr>
          <w:rFonts w:ascii="Times New Roman" w:hAnsi="Times New Roman"/>
          <w:i/>
        </w:rPr>
        <w:t>ë</w:t>
      </w:r>
      <w:r w:rsidR="00E21612" w:rsidRPr="002F1566">
        <w:rPr>
          <w:rFonts w:ascii="Times New Roman" w:hAnsi="Times New Roman"/>
          <w:i/>
        </w:rPr>
        <w:t xml:space="preserve"> </w:t>
      </w:r>
      <w:r w:rsidR="00BA1A0E" w:rsidRPr="002F1566">
        <w:rPr>
          <w:rFonts w:ascii="Times New Roman" w:hAnsi="Times New Roman"/>
          <w:i/>
        </w:rPr>
        <w:t>leht</w:t>
      </w:r>
      <w:r w:rsidR="003E5595" w:rsidRPr="002F1566">
        <w:rPr>
          <w:rFonts w:ascii="Times New Roman" w:hAnsi="Times New Roman"/>
          <w:i/>
        </w:rPr>
        <w:t>ë</w:t>
      </w:r>
      <w:r w:rsidR="00BA1A0E" w:rsidRPr="002F1566">
        <w:rPr>
          <w:rFonts w:ascii="Times New Roman" w:hAnsi="Times New Roman"/>
          <w:i/>
        </w:rPr>
        <w:t xml:space="preserve"> me dashje”,  parashikuar nga neni 89  të K.Penal, me 1</w:t>
      </w:r>
      <w:r w:rsidR="001A25FA" w:rsidRPr="002F1566">
        <w:rPr>
          <w:rFonts w:ascii="Times New Roman" w:hAnsi="Times New Roman"/>
          <w:i/>
        </w:rPr>
        <w:t xml:space="preserve"> </w:t>
      </w:r>
      <w:r w:rsidR="00BA1A0E" w:rsidRPr="002F1566">
        <w:rPr>
          <w:rFonts w:ascii="Times New Roman" w:hAnsi="Times New Roman"/>
          <w:i/>
        </w:rPr>
        <w:t>(një) vit burgim, në masën e dënimit të kërkuar edhe nga prokurori.</w:t>
      </w:r>
    </w:p>
    <w:p w14:paraId="40A573A0" w14:textId="77777777" w:rsidR="00BA1A0E" w:rsidRPr="002F1566" w:rsidRDefault="00D72637" w:rsidP="00D72637">
      <w:pPr>
        <w:tabs>
          <w:tab w:val="left" w:pos="540"/>
          <w:tab w:val="left" w:pos="1080"/>
        </w:tabs>
        <w:jc w:val="both"/>
        <w:rPr>
          <w:rFonts w:ascii="Times New Roman" w:hAnsi="Times New Roman"/>
          <w:i/>
        </w:rPr>
      </w:pPr>
      <w:r w:rsidRPr="002F1566">
        <w:rPr>
          <w:rFonts w:ascii="Times New Roman" w:hAnsi="Times New Roman"/>
          <w:i/>
        </w:rPr>
        <w:t xml:space="preserve">          </w:t>
      </w:r>
      <w:r w:rsidRPr="002F1566">
        <w:rPr>
          <w:rFonts w:ascii="Times New Roman" w:hAnsi="Times New Roman"/>
        </w:rPr>
        <w:t>1</w:t>
      </w:r>
      <w:r w:rsidR="007426BA" w:rsidRPr="002F1566">
        <w:rPr>
          <w:rFonts w:ascii="Times New Roman" w:hAnsi="Times New Roman"/>
        </w:rPr>
        <w:t>2</w:t>
      </w:r>
      <w:r w:rsidRPr="002F1566">
        <w:rPr>
          <w:rFonts w:ascii="Times New Roman" w:hAnsi="Times New Roman"/>
        </w:rPr>
        <w:t>.3</w:t>
      </w:r>
      <w:r w:rsidRPr="002F1566">
        <w:rPr>
          <w:rFonts w:ascii="Times New Roman" w:hAnsi="Times New Roman"/>
          <w:i/>
        </w:rPr>
        <w:t xml:space="preserve"> </w:t>
      </w:r>
      <w:r w:rsidR="00BA1A0E" w:rsidRPr="002F1566">
        <w:rPr>
          <w:rFonts w:ascii="Times New Roman" w:hAnsi="Times New Roman"/>
          <w:i/>
        </w:rPr>
        <w:t>Në lidhje me t</w:t>
      </w:r>
      <w:r w:rsidR="003E5595" w:rsidRPr="002F1566">
        <w:rPr>
          <w:rFonts w:ascii="Times New Roman" w:hAnsi="Times New Roman"/>
          <w:i/>
        </w:rPr>
        <w:t>ë</w:t>
      </w:r>
      <w:r w:rsidR="00BA1A0E" w:rsidRPr="002F1566">
        <w:rPr>
          <w:rFonts w:ascii="Times New Roman" w:hAnsi="Times New Roman"/>
          <w:i/>
        </w:rPr>
        <w:t xml:space="preserve"> pandehurin Hair </w:t>
      </w:r>
      <w:r w:rsidR="00AF1465" w:rsidRPr="002F1566">
        <w:rPr>
          <w:rFonts w:ascii="Times New Roman" w:hAnsi="Times New Roman"/>
          <w:i/>
        </w:rPr>
        <w:t>Xhaferraj</w:t>
      </w:r>
      <w:r w:rsidR="00E21612" w:rsidRPr="002F1566">
        <w:rPr>
          <w:rFonts w:ascii="Times New Roman" w:hAnsi="Times New Roman"/>
          <w:i/>
        </w:rPr>
        <w:t>, g</w:t>
      </w:r>
      <w:r w:rsidR="00BA1A0E" w:rsidRPr="002F1566">
        <w:rPr>
          <w:rFonts w:ascii="Times New Roman" w:hAnsi="Times New Roman"/>
          <w:i/>
        </w:rPr>
        <w:t>jykata, pasi ka shqyrtuar objektivisht, të gjitha faktet, rrethanat dhe provat e administruara në seancë gjyqësore,  arrin në arsyetimin se jemi përpara konsumimit të veprës penale të “Moskallëzimi i krimit”</w:t>
      </w:r>
      <w:r w:rsidR="001A25FA" w:rsidRPr="002F1566">
        <w:rPr>
          <w:rFonts w:ascii="Times New Roman" w:hAnsi="Times New Roman"/>
          <w:i/>
        </w:rPr>
        <w:t xml:space="preserve">, </w:t>
      </w:r>
      <w:r w:rsidR="00BA1A0E" w:rsidRPr="002F1566">
        <w:rPr>
          <w:rFonts w:ascii="Times New Roman" w:hAnsi="Times New Roman"/>
          <w:i/>
        </w:rPr>
        <w:t xml:space="preserve">parashikuar nga neni 300  i K.Penal, autori i të cilës, bazuar në fakte dhe prova, rezulton të jetë i pandehuri Hair </w:t>
      </w:r>
      <w:r w:rsidR="00AF1465" w:rsidRPr="002F1566">
        <w:rPr>
          <w:rFonts w:ascii="Times New Roman" w:hAnsi="Times New Roman"/>
          <w:i/>
        </w:rPr>
        <w:t>Xhaferraj</w:t>
      </w:r>
      <w:r w:rsidR="00BA1A0E" w:rsidRPr="002F1566">
        <w:rPr>
          <w:rFonts w:ascii="Times New Roman" w:hAnsi="Times New Roman"/>
          <w:i/>
        </w:rPr>
        <w:t xml:space="preserve">... (...). Nga provat e shqyrtuara në gjykim u provua se i pandehuri Hair </w:t>
      </w:r>
      <w:r w:rsidR="00AF1465" w:rsidRPr="002F1566">
        <w:rPr>
          <w:rFonts w:ascii="Times New Roman" w:hAnsi="Times New Roman"/>
          <w:i/>
        </w:rPr>
        <w:t>Xhaferraj</w:t>
      </w:r>
      <w:r w:rsidR="00BA1A0E" w:rsidRPr="002F1566">
        <w:rPr>
          <w:rFonts w:ascii="Times New Roman" w:hAnsi="Times New Roman"/>
          <w:i/>
        </w:rPr>
        <w:t> ka patur dijeni për ngjarjen e ndodhur ku ka mbetur</w:t>
      </w:r>
      <w:r w:rsidR="00855766" w:rsidRPr="002F1566">
        <w:rPr>
          <w:rFonts w:ascii="Times New Roman" w:hAnsi="Times New Roman"/>
          <w:i/>
        </w:rPr>
        <w:t xml:space="preserve"> </w:t>
      </w:r>
      <w:r w:rsidR="00BA1A0E" w:rsidRPr="002F1566">
        <w:rPr>
          <w:rFonts w:ascii="Times New Roman" w:hAnsi="Times New Roman"/>
          <w:i/>
        </w:rPr>
        <w:t>i plagosur shtetasi Florenc Meçaj dhe nuk e ka denoncuar tek autoritete</w:t>
      </w:r>
      <w:r w:rsidR="00855766" w:rsidRPr="002F1566">
        <w:rPr>
          <w:rFonts w:ascii="Times New Roman" w:hAnsi="Times New Roman"/>
          <w:i/>
        </w:rPr>
        <w:t>t</w:t>
      </w:r>
      <w:r w:rsidR="00BA1A0E" w:rsidRPr="002F1566">
        <w:rPr>
          <w:rFonts w:ascii="Times New Roman" w:hAnsi="Times New Roman"/>
          <w:i/>
        </w:rPr>
        <w:t xml:space="preserve"> kompetente. I pandehuri Hair </w:t>
      </w:r>
      <w:r w:rsidR="00AF1465" w:rsidRPr="002F1566">
        <w:rPr>
          <w:rFonts w:ascii="Times New Roman" w:hAnsi="Times New Roman"/>
          <w:i/>
        </w:rPr>
        <w:t>Xhaferraj</w:t>
      </w:r>
      <w:r w:rsidR="00BA1A0E" w:rsidRPr="002F1566">
        <w:rPr>
          <w:rFonts w:ascii="Times New Roman" w:hAnsi="Times New Roman"/>
          <w:i/>
        </w:rPr>
        <w:t xml:space="preserve"> është subjekt madhore dhe nuk provohet të ketë shkaqe që ta shmangin nga përgjegjësia penale. Veprën penale e ka kryer me dashje me qëllim pengimin e organeve të drejtësisë në zbulimin e një veprimtarie të kundraligjshme e parashikuar nga ligji si vepër penale. (...). Përfaqësuesi i akuzës në konkluzionet përfundimtare kërkoi deklarimin fajtor të të pandehurit Hair </w:t>
      </w:r>
      <w:r w:rsidR="00AF1465" w:rsidRPr="002F1566">
        <w:rPr>
          <w:rFonts w:ascii="Times New Roman" w:hAnsi="Times New Roman"/>
          <w:i/>
        </w:rPr>
        <w:t>Xhaferraj</w:t>
      </w:r>
      <w:r w:rsidR="00BA1A0E" w:rsidRPr="002F1566">
        <w:rPr>
          <w:rFonts w:ascii="Times New Roman" w:hAnsi="Times New Roman"/>
          <w:i/>
        </w:rPr>
        <w:t xml:space="preserve">  për kryerjen e veprës penale “Moskallëzimi </w:t>
      </w:r>
      <w:r w:rsidR="00855766" w:rsidRPr="002F1566">
        <w:rPr>
          <w:rFonts w:ascii="Times New Roman" w:hAnsi="Times New Roman"/>
          <w:i/>
        </w:rPr>
        <w:t>i</w:t>
      </w:r>
      <w:r w:rsidR="00BA1A0E" w:rsidRPr="002F1566">
        <w:rPr>
          <w:rFonts w:ascii="Times New Roman" w:hAnsi="Times New Roman"/>
          <w:i/>
        </w:rPr>
        <w:t xml:space="preserve"> krimit”</w:t>
      </w:r>
      <w:r w:rsidR="008A02BC" w:rsidRPr="002F1566">
        <w:rPr>
          <w:rFonts w:ascii="Times New Roman" w:hAnsi="Times New Roman"/>
          <w:i/>
        </w:rPr>
        <w:t xml:space="preserve">, </w:t>
      </w:r>
      <w:r w:rsidR="00BA1A0E" w:rsidRPr="002F1566">
        <w:rPr>
          <w:rFonts w:ascii="Times New Roman" w:hAnsi="Times New Roman"/>
          <w:i/>
        </w:rPr>
        <w:t>parashikuar nga neni 300 i K.Penal dhe në aplikim të kësaj dispozite d</w:t>
      </w:r>
      <w:r w:rsidR="003E5595" w:rsidRPr="002F1566">
        <w:rPr>
          <w:rFonts w:ascii="Times New Roman" w:hAnsi="Times New Roman"/>
          <w:i/>
        </w:rPr>
        <w:t>ë</w:t>
      </w:r>
      <w:r w:rsidR="00BA1A0E" w:rsidRPr="002F1566">
        <w:rPr>
          <w:rFonts w:ascii="Times New Roman" w:hAnsi="Times New Roman"/>
          <w:i/>
        </w:rPr>
        <w:t>nimin e tij me 1(një) vit burgim si dhe aplikimin e nenit 59 të K.Penal pezullimin e dënimit me burgim dhe vënien në provë të të pandehurit për një periudhe kohe me kusht që gjatë periudhës së provës të mos kryej vepër tjetër penale.</w:t>
      </w:r>
    </w:p>
    <w:p w14:paraId="265199EB" w14:textId="77777777" w:rsidR="00BA1A0E" w:rsidRPr="002F1566" w:rsidRDefault="00D72637" w:rsidP="00D72637">
      <w:pPr>
        <w:tabs>
          <w:tab w:val="left" w:pos="540"/>
          <w:tab w:val="left" w:pos="1080"/>
        </w:tabs>
        <w:jc w:val="both"/>
        <w:rPr>
          <w:rFonts w:ascii="Times New Roman" w:hAnsi="Times New Roman"/>
          <w:i/>
        </w:rPr>
      </w:pPr>
      <w:r w:rsidRPr="002F1566">
        <w:rPr>
          <w:rFonts w:ascii="Times New Roman" w:hAnsi="Times New Roman"/>
          <w:i/>
        </w:rPr>
        <w:t xml:space="preserve">         </w:t>
      </w:r>
      <w:r w:rsidRPr="002F1566">
        <w:rPr>
          <w:rFonts w:ascii="Times New Roman" w:hAnsi="Times New Roman"/>
        </w:rPr>
        <w:t>1</w:t>
      </w:r>
      <w:r w:rsidR="007426BA" w:rsidRPr="002F1566">
        <w:rPr>
          <w:rFonts w:ascii="Times New Roman" w:hAnsi="Times New Roman"/>
        </w:rPr>
        <w:t>2</w:t>
      </w:r>
      <w:r w:rsidRPr="002F1566">
        <w:rPr>
          <w:rFonts w:ascii="Times New Roman" w:hAnsi="Times New Roman"/>
        </w:rPr>
        <w:t>.4</w:t>
      </w:r>
      <w:r w:rsidRPr="002F1566">
        <w:rPr>
          <w:rFonts w:ascii="Times New Roman" w:hAnsi="Times New Roman"/>
          <w:i/>
        </w:rPr>
        <w:t xml:space="preserve"> </w:t>
      </w:r>
      <w:r w:rsidR="00BA1A0E" w:rsidRPr="002F1566">
        <w:rPr>
          <w:rFonts w:ascii="Times New Roman" w:hAnsi="Times New Roman"/>
          <w:i/>
        </w:rPr>
        <w:t xml:space="preserve">Në lidhje me të pandehurin Olgert Shehu, </w:t>
      </w:r>
      <w:r w:rsidR="008A02BC" w:rsidRPr="002F1566">
        <w:rPr>
          <w:rFonts w:ascii="Times New Roman" w:hAnsi="Times New Roman"/>
          <w:i/>
        </w:rPr>
        <w:t>g</w:t>
      </w:r>
      <w:r w:rsidR="00BA1A0E" w:rsidRPr="002F1566">
        <w:rPr>
          <w:rFonts w:ascii="Times New Roman" w:hAnsi="Times New Roman"/>
          <w:i/>
        </w:rPr>
        <w:t>jykata, pasi ka shqyrtuar objektivisht, të gjitha faktet, rrethanat dhe provat e administruara në seancë gjyq</w:t>
      </w:r>
      <w:r w:rsidR="00AF1465" w:rsidRPr="002F1566">
        <w:rPr>
          <w:rFonts w:ascii="Times New Roman" w:hAnsi="Times New Roman"/>
          <w:i/>
        </w:rPr>
        <w:t>ë</w:t>
      </w:r>
      <w:r w:rsidR="00BA1A0E" w:rsidRPr="002F1566">
        <w:rPr>
          <w:rFonts w:ascii="Times New Roman" w:hAnsi="Times New Roman"/>
          <w:i/>
        </w:rPr>
        <w:t>sore,  arrin në arsyetimin s</w:t>
      </w:r>
      <w:r w:rsidR="00855766" w:rsidRPr="002F1566">
        <w:rPr>
          <w:rFonts w:ascii="Times New Roman" w:hAnsi="Times New Roman"/>
          <w:i/>
        </w:rPr>
        <w:t>e</w:t>
      </w:r>
      <w:r w:rsidR="00BA1A0E" w:rsidRPr="002F1566">
        <w:rPr>
          <w:rFonts w:ascii="Times New Roman" w:hAnsi="Times New Roman"/>
          <w:i/>
        </w:rPr>
        <w:t xml:space="preserve"> jemi përpara konsumimit të veprës penale të “Moskallëzimi i krimit”</w:t>
      </w:r>
      <w:r w:rsidR="00267B71" w:rsidRPr="002F1566">
        <w:rPr>
          <w:rFonts w:ascii="Times New Roman" w:hAnsi="Times New Roman"/>
          <w:i/>
        </w:rPr>
        <w:t xml:space="preserve">, </w:t>
      </w:r>
      <w:r w:rsidR="00BA1A0E" w:rsidRPr="002F1566">
        <w:rPr>
          <w:rFonts w:ascii="Times New Roman" w:hAnsi="Times New Roman"/>
          <w:i/>
        </w:rPr>
        <w:t>parashikuar nga neni 300 i K.Penal, autori i të cilës, bazuar në fakte dhe prova, rezulton të jetë i pandehuri Olgert Shehu. (...). Nga provat e shqyrtuara në gjykim u provua se i pandehuri Olgert Shehu  ka patur dijeni për ngjarjen e ndodhur ku ka mbetur i pl</w:t>
      </w:r>
      <w:r w:rsidR="00267B71" w:rsidRPr="002F1566">
        <w:rPr>
          <w:rFonts w:ascii="Times New Roman" w:hAnsi="Times New Roman"/>
          <w:i/>
        </w:rPr>
        <w:t>a</w:t>
      </w:r>
      <w:r w:rsidR="00BA1A0E" w:rsidRPr="002F1566">
        <w:rPr>
          <w:rFonts w:ascii="Times New Roman" w:hAnsi="Times New Roman"/>
          <w:i/>
        </w:rPr>
        <w:t>gosur shtetasi Florenc Meçaj dhe nuk e ka denoncuar tek autoritete</w:t>
      </w:r>
      <w:r w:rsidR="00855766" w:rsidRPr="002F1566">
        <w:rPr>
          <w:rFonts w:ascii="Times New Roman" w:hAnsi="Times New Roman"/>
          <w:i/>
        </w:rPr>
        <w:t>t</w:t>
      </w:r>
      <w:r w:rsidR="00BA1A0E" w:rsidRPr="002F1566">
        <w:rPr>
          <w:rFonts w:ascii="Times New Roman" w:hAnsi="Times New Roman"/>
          <w:i/>
        </w:rPr>
        <w:t xml:space="preserve"> kompetente. I pandehuri Olgert Shehu është subjekt madhor dhe nuk provohet të ketë shkaqe që ta shmangin nga përgjegjësia penale. Veprën penale e ka kryer me dashje me qëllim pengimin e organeve të drejtësisë në zbulimin e një veprimtarie të kundraligjshme e parashikuar nga ligji si vepër penale. (...). Përfaqësuesi i akuzës në konkluzionet përfundimtare kërkoi deklarimin fajtor të të pandehurit Hair </w:t>
      </w:r>
      <w:r w:rsidR="00AF1465" w:rsidRPr="002F1566">
        <w:rPr>
          <w:rFonts w:ascii="Times New Roman" w:hAnsi="Times New Roman"/>
          <w:i/>
        </w:rPr>
        <w:t>Xhaferraj</w:t>
      </w:r>
      <w:r w:rsidR="00BA1A0E" w:rsidRPr="002F1566">
        <w:rPr>
          <w:rFonts w:ascii="Times New Roman" w:hAnsi="Times New Roman"/>
          <w:i/>
        </w:rPr>
        <w:t xml:space="preserve">  për kryerjen e veprës penale të “Moskallëzimi </w:t>
      </w:r>
      <w:r w:rsidR="00855766" w:rsidRPr="002F1566">
        <w:rPr>
          <w:rFonts w:ascii="Times New Roman" w:hAnsi="Times New Roman"/>
          <w:i/>
        </w:rPr>
        <w:t>i</w:t>
      </w:r>
      <w:r w:rsidR="00BA1A0E" w:rsidRPr="002F1566">
        <w:rPr>
          <w:rFonts w:ascii="Times New Roman" w:hAnsi="Times New Roman"/>
          <w:i/>
        </w:rPr>
        <w:t xml:space="preserve"> krimit”</w:t>
      </w:r>
      <w:r w:rsidR="00267B71" w:rsidRPr="002F1566">
        <w:rPr>
          <w:rFonts w:ascii="Times New Roman" w:hAnsi="Times New Roman"/>
          <w:i/>
        </w:rPr>
        <w:t xml:space="preserve">, </w:t>
      </w:r>
      <w:r w:rsidR="00BA1A0E" w:rsidRPr="002F1566">
        <w:rPr>
          <w:rFonts w:ascii="Times New Roman" w:hAnsi="Times New Roman"/>
          <w:i/>
        </w:rPr>
        <w:t>parashikuar nga neni 300 i K.Penal dhe në aplikim të kësaj dispozite d</w:t>
      </w:r>
      <w:r w:rsidR="003E5595" w:rsidRPr="002F1566">
        <w:rPr>
          <w:rFonts w:ascii="Times New Roman" w:hAnsi="Times New Roman"/>
          <w:i/>
        </w:rPr>
        <w:t>ë</w:t>
      </w:r>
      <w:r w:rsidR="00BA1A0E" w:rsidRPr="002F1566">
        <w:rPr>
          <w:rFonts w:ascii="Times New Roman" w:hAnsi="Times New Roman"/>
          <w:i/>
        </w:rPr>
        <w:t>nimin e tij me 1</w:t>
      </w:r>
      <w:r w:rsidR="00267B71" w:rsidRPr="002F1566">
        <w:rPr>
          <w:rFonts w:ascii="Times New Roman" w:hAnsi="Times New Roman"/>
          <w:i/>
        </w:rPr>
        <w:t xml:space="preserve"> </w:t>
      </w:r>
      <w:r w:rsidR="00BA1A0E" w:rsidRPr="002F1566">
        <w:rPr>
          <w:rFonts w:ascii="Times New Roman" w:hAnsi="Times New Roman"/>
          <w:i/>
        </w:rPr>
        <w:t xml:space="preserve">(një) vit burgim si dhe aplikimin e nenit 59 të </w:t>
      </w:r>
      <w:r w:rsidR="00BA1A0E" w:rsidRPr="002F1566">
        <w:rPr>
          <w:rFonts w:ascii="Times New Roman" w:hAnsi="Times New Roman"/>
          <w:i/>
        </w:rPr>
        <w:lastRenderedPageBreak/>
        <w:t>K.Penal pezullimin e dënimit me burgim dhe vënien në provë të të pandehurit për një periudh</w:t>
      </w:r>
      <w:r w:rsidR="003E5595" w:rsidRPr="002F1566">
        <w:rPr>
          <w:rFonts w:ascii="Times New Roman" w:hAnsi="Times New Roman"/>
          <w:i/>
        </w:rPr>
        <w:t>ë</w:t>
      </w:r>
      <w:r w:rsidR="00BA1A0E" w:rsidRPr="002F1566">
        <w:rPr>
          <w:rFonts w:ascii="Times New Roman" w:hAnsi="Times New Roman"/>
          <w:i/>
        </w:rPr>
        <w:t xml:space="preserve"> kohe me kusht që gjatë periudhës së provës të mos kryej vepër tjetër penale</w:t>
      </w:r>
      <w:r w:rsidR="00485FE1" w:rsidRPr="002F1566">
        <w:rPr>
          <w:rFonts w:ascii="Times New Roman" w:hAnsi="Times New Roman"/>
          <w:i/>
        </w:rPr>
        <w:t>...</w:t>
      </w:r>
      <w:r w:rsidR="00BA1A0E" w:rsidRPr="002F1566">
        <w:rPr>
          <w:rFonts w:ascii="Times New Roman" w:hAnsi="Times New Roman"/>
          <w:i/>
        </w:rPr>
        <w:t>.</w:t>
      </w:r>
      <w:r w:rsidR="00485FE1" w:rsidRPr="002F1566">
        <w:rPr>
          <w:rFonts w:ascii="Times New Roman" w:hAnsi="Times New Roman"/>
          <w:i/>
        </w:rPr>
        <w:t>”</w:t>
      </w:r>
    </w:p>
    <w:p w14:paraId="238A8937" w14:textId="77777777" w:rsidR="00BA1A0E" w:rsidRPr="002F1566" w:rsidRDefault="00FC57E5" w:rsidP="00FC57E5">
      <w:pPr>
        <w:tabs>
          <w:tab w:val="left" w:pos="900"/>
          <w:tab w:val="left" w:pos="1170"/>
        </w:tabs>
        <w:jc w:val="both"/>
        <w:rPr>
          <w:rFonts w:ascii="Times New Roman" w:hAnsi="Times New Roman"/>
          <w:bCs/>
        </w:rPr>
      </w:pPr>
      <w:r w:rsidRPr="002F1566">
        <w:rPr>
          <w:rFonts w:ascii="Times New Roman" w:hAnsi="Times New Roman"/>
          <w:bCs/>
        </w:rPr>
        <w:t xml:space="preserve">         1</w:t>
      </w:r>
      <w:r w:rsidR="007426BA" w:rsidRPr="002F1566">
        <w:rPr>
          <w:rFonts w:ascii="Times New Roman" w:hAnsi="Times New Roman"/>
          <w:bCs/>
        </w:rPr>
        <w:t>3</w:t>
      </w:r>
      <w:r w:rsidRPr="002F1566">
        <w:rPr>
          <w:rFonts w:ascii="Times New Roman" w:hAnsi="Times New Roman"/>
          <w:bCs/>
        </w:rPr>
        <w:t xml:space="preserve">. </w:t>
      </w:r>
      <w:r w:rsidR="00BA1A0E" w:rsidRPr="002F1566">
        <w:rPr>
          <w:rFonts w:ascii="Times New Roman" w:hAnsi="Times New Roman"/>
          <w:bCs/>
        </w:rPr>
        <w:t xml:space="preserve">Kundër vendimit </w:t>
      </w:r>
      <w:r w:rsidR="00BA1A0E" w:rsidRPr="002F1566">
        <w:rPr>
          <w:rFonts w:ascii="Times New Roman" w:hAnsi="Times New Roman"/>
        </w:rPr>
        <w:t>nr. 581, datë 19.12.2018 të Gjykatës së Rrethit Gjyqësor Vlorë, ka paraqitur apel Prokuroria, duke kërkuar: Ndryshimin pjesëri</w:t>
      </w:r>
      <w:r w:rsidR="00BA1A0E" w:rsidRPr="002F1566">
        <w:rPr>
          <w:rFonts w:ascii="Times New Roman" w:hAnsi="Times New Roman"/>
          <w:bCs/>
        </w:rPr>
        <w:t>sht të vendimit nr.</w:t>
      </w:r>
      <w:r w:rsidR="00855766" w:rsidRPr="002F1566">
        <w:rPr>
          <w:rFonts w:ascii="Times New Roman" w:hAnsi="Times New Roman"/>
          <w:bCs/>
        </w:rPr>
        <w:t xml:space="preserve"> </w:t>
      </w:r>
      <w:r w:rsidR="00BA1A0E" w:rsidRPr="002F1566">
        <w:rPr>
          <w:rFonts w:ascii="Times New Roman" w:hAnsi="Times New Roman"/>
          <w:bCs/>
        </w:rPr>
        <w:t xml:space="preserve">581, datë </w:t>
      </w:r>
      <w:r w:rsidR="00EB6115" w:rsidRPr="002F1566">
        <w:rPr>
          <w:rFonts w:ascii="Times New Roman" w:hAnsi="Times New Roman"/>
          <w:bCs/>
        </w:rPr>
        <w:t>0</w:t>
      </w:r>
      <w:r w:rsidR="00BA1A0E" w:rsidRPr="002F1566">
        <w:rPr>
          <w:rFonts w:ascii="Times New Roman" w:hAnsi="Times New Roman"/>
          <w:bCs/>
        </w:rPr>
        <w:t>9.12.2018, të Gjykatës së Rrethit Gjyqësor Vlorë, duke vendosur sipas kërkesës së prokurorit të seancës dhe konkretisht:</w:t>
      </w:r>
      <w:r w:rsidR="00855766" w:rsidRPr="002F1566">
        <w:rPr>
          <w:rFonts w:ascii="Times New Roman" w:hAnsi="Times New Roman"/>
          <w:bCs/>
        </w:rPr>
        <w:t xml:space="preserve"> “</w:t>
      </w:r>
      <w:r w:rsidR="00BA1A0E" w:rsidRPr="002F1566">
        <w:rPr>
          <w:rFonts w:ascii="Times New Roman" w:hAnsi="Times New Roman"/>
        </w:rPr>
        <w:t xml:space="preserve">Deklarimin fajtor të të pandehurit Klevis </w:t>
      </w:r>
      <w:r w:rsidR="00485FE1" w:rsidRPr="002F1566">
        <w:rPr>
          <w:rFonts w:ascii="Times New Roman" w:hAnsi="Times New Roman"/>
        </w:rPr>
        <w:t>Gjatari</w:t>
      </w:r>
      <w:r w:rsidR="00BA1A0E" w:rsidRPr="002F1566">
        <w:rPr>
          <w:rFonts w:ascii="Times New Roman" w:hAnsi="Times New Roman"/>
        </w:rPr>
        <w:t>, p</w:t>
      </w:r>
      <w:r w:rsidR="00EB6115" w:rsidRPr="002F1566">
        <w:rPr>
          <w:rFonts w:ascii="Times New Roman" w:hAnsi="Times New Roman"/>
        </w:rPr>
        <w:t>ër kryerjen e veprës penale “</w:t>
      </w:r>
      <w:r w:rsidR="00BA1A0E" w:rsidRPr="002F1566">
        <w:rPr>
          <w:rFonts w:ascii="Times New Roman" w:hAnsi="Times New Roman"/>
        </w:rPr>
        <w:t>Prodhimi dhe mbajtja pa leje e armëve luftarake dhe municionit</w:t>
      </w:r>
      <w:r w:rsidR="00EB6115" w:rsidRPr="002F1566">
        <w:rPr>
          <w:rFonts w:ascii="Times New Roman" w:hAnsi="Times New Roman"/>
        </w:rPr>
        <w:t>”</w:t>
      </w:r>
      <w:r w:rsidR="00BA1A0E" w:rsidRPr="002F1566">
        <w:rPr>
          <w:rFonts w:ascii="Times New Roman" w:hAnsi="Times New Roman"/>
        </w:rPr>
        <w:t>, parashikuar nga neni 278/1 i Kodit Penal, duke e dënuar me 5 (pesë) vjet burgim</w:t>
      </w:r>
      <w:r w:rsidR="00855766" w:rsidRPr="002F1566">
        <w:rPr>
          <w:rFonts w:ascii="Times New Roman" w:hAnsi="Times New Roman"/>
        </w:rPr>
        <w:t xml:space="preserve">. </w:t>
      </w:r>
      <w:r w:rsidR="00BA1A0E" w:rsidRPr="002F1566">
        <w:rPr>
          <w:rFonts w:ascii="Times New Roman" w:hAnsi="Times New Roman"/>
        </w:rPr>
        <w:t>Deklarimin fajtor të të pandehurit Klevis Gjatari</w:t>
      </w:r>
      <w:r w:rsidR="00EB6115" w:rsidRPr="002F1566">
        <w:rPr>
          <w:rFonts w:ascii="Times New Roman" w:hAnsi="Times New Roman"/>
        </w:rPr>
        <w:t>, për kryerjen e veprës penale “</w:t>
      </w:r>
      <w:r w:rsidR="00BA1A0E" w:rsidRPr="002F1566">
        <w:rPr>
          <w:rFonts w:ascii="Times New Roman" w:hAnsi="Times New Roman"/>
        </w:rPr>
        <w:t>Vjedhje me dhunë</w:t>
      </w:r>
      <w:r w:rsidR="00EB6115" w:rsidRPr="002F1566">
        <w:rPr>
          <w:rFonts w:ascii="Times New Roman" w:hAnsi="Times New Roman"/>
        </w:rPr>
        <w:t>”</w:t>
      </w:r>
      <w:r w:rsidR="00BA1A0E" w:rsidRPr="002F1566">
        <w:rPr>
          <w:rFonts w:ascii="Times New Roman" w:hAnsi="Times New Roman"/>
        </w:rPr>
        <w:t>, e parashikuar nga neni 139, duke e dënuar me 10 (dhjetë) vjet burgim</w:t>
      </w:r>
      <w:r w:rsidR="00855766" w:rsidRPr="002F1566">
        <w:rPr>
          <w:rFonts w:ascii="Times New Roman" w:hAnsi="Times New Roman"/>
        </w:rPr>
        <w:t xml:space="preserve">. </w:t>
      </w:r>
      <w:r w:rsidR="00BA1A0E" w:rsidRPr="002F1566">
        <w:rPr>
          <w:rFonts w:ascii="Times New Roman" w:hAnsi="Times New Roman"/>
        </w:rPr>
        <w:t>Deklarimin fajtor të të pandehurit Klevis Gjatari</w:t>
      </w:r>
      <w:r w:rsidR="002310FA" w:rsidRPr="002F1566">
        <w:rPr>
          <w:rFonts w:ascii="Times New Roman" w:hAnsi="Times New Roman"/>
        </w:rPr>
        <w:t>, për kryerjen e veprës penale “</w:t>
      </w:r>
      <w:r w:rsidR="00BA1A0E" w:rsidRPr="002F1566">
        <w:rPr>
          <w:rFonts w:ascii="Times New Roman" w:hAnsi="Times New Roman"/>
        </w:rPr>
        <w:t>Plagosja e lehtë me dashje</w:t>
      </w:r>
      <w:r w:rsidR="002310FA" w:rsidRPr="002F1566">
        <w:rPr>
          <w:rFonts w:ascii="Times New Roman" w:hAnsi="Times New Roman"/>
        </w:rPr>
        <w:t xml:space="preserve">”, </w:t>
      </w:r>
      <w:r w:rsidR="00BA1A0E" w:rsidRPr="002F1566">
        <w:rPr>
          <w:rFonts w:ascii="Times New Roman" w:hAnsi="Times New Roman"/>
        </w:rPr>
        <w:t>e parashikuar nga neni 89 i Kodit Penal, duke e dënuar me 1 (një) vit burgim.</w:t>
      </w:r>
      <w:r w:rsidR="00855766" w:rsidRPr="002F1566">
        <w:rPr>
          <w:rFonts w:ascii="Times New Roman" w:hAnsi="Times New Roman"/>
        </w:rPr>
        <w:t xml:space="preserve"> </w:t>
      </w:r>
      <w:r w:rsidR="00BA1A0E" w:rsidRPr="002F1566">
        <w:rPr>
          <w:rFonts w:ascii="Times New Roman" w:hAnsi="Times New Roman"/>
        </w:rPr>
        <w:t xml:space="preserve">Në aplikim të nenit 55 të Kodit Penal, në bashkim të dënimeve, dënimin përfundimtar të pandehurit Klevis </w:t>
      </w:r>
      <w:r w:rsidR="00485FE1" w:rsidRPr="002F1566">
        <w:rPr>
          <w:rFonts w:ascii="Times New Roman" w:hAnsi="Times New Roman"/>
        </w:rPr>
        <w:t>Gjatari</w:t>
      </w:r>
      <w:r w:rsidR="00BA1A0E" w:rsidRPr="002F1566">
        <w:rPr>
          <w:rFonts w:ascii="Times New Roman" w:hAnsi="Times New Roman"/>
        </w:rPr>
        <w:t xml:space="preserve"> me 14 (katërmbëdhjetë) vjet burgim.</w:t>
      </w:r>
    </w:p>
    <w:p w14:paraId="14BEC957" w14:textId="77777777" w:rsidR="00855766" w:rsidRPr="002F1566" w:rsidRDefault="00BA1A0E" w:rsidP="00F86520">
      <w:pPr>
        <w:pStyle w:val="NormalWeb"/>
        <w:tabs>
          <w:tab w:val="left" w:pos="180"/>
        </w:tabs>
        <w:spacing w:before="0" w:beforeAutospacing="0" w:after="0" w:afterAutospacing="0"/>
        <w:jc w:val="both"/>
        <w:rPr>
          <w:lang w:val="sq-AL"/>
        </w:rPr>
      </w:pPr>
      <w:r w:rsidRPr="002F1566">
        <w:rPr>
          <w:lang w:val="sq-AL"/>
        </w:rPr>
        <w:t>Deklarimin fajtor të të pandehurit Hair Xhaferraj</w:t>
      </w:r>
      <w:r w:rsidR="002310FA" w:rsidRPr="002F1566">
        <w:rPr>
          <w:lang w:val="sq-AL"/>
        </w:rPr>
        <w:t>, për kryerjen e veprës penale “</w:t>
      </w:r>
      <w:r w:rsidRPr="002F1566">
        <w:rPr>
          <w:lang w:val="sq-AL"/>
        </w:rPr>
        <w:t>Moskallëzimi i krimit</w:t>
      </w:r>
      <w:r w:rsidR="002310FA" w:rsidRPr="002F1566">
        <w:rPr>
          <w:lang w:val="sq-AL"/>
        </w:rPr>
        <w:t>”</w:t>
      </w:r>
      <w:r w:rsidRPr="002F1566">
        <w:rPr>
          <w:lang w:val="sq-AL"/>
        </w:rPr>
        <w:t>, e parashikuar nga neni 300 i Kodit Penal, duke e dënuar me 1 (një) vit burgim.</w:t>
      </w:r>
    </w:p>
    <w:p w14:paraId="763ED795" w14:textId="77777777" w:rsidR="00BA1A0E" w:rsidRPr="002F1566" w:rsidRDefault="00BA1A0E" w:rsidP="00F86520">
      <w:pPr>
        <w:pStyle w:val="NormalWeb"/>
        <w:tabs>
          <w:tab w:val="left" w:pos="180"/>
        </w:tabs>
        <w:spacing w:before="0" w:beforeAutospacing="0" w:after="0" w:afterAutospacing="0"/>
        <w:jc w:val="both"/>
        <w:rPr>
          <w:lang w:val="sq-AL"/>
        </w:rPr>
      </w:pPr>
      <w:r w:rsidRPr="002F1566">
        <w:rPr>
          <w:lang w:val="sq-AL"/>
        </w:rPr>
        <w:t>Deklarimin fajtor të të pandehurit Olgert Shehu</w:t>
      </w:r>
      <w:r w:rsidR="002310FA" w:rsidRPr="002F1566">
        <w:rPr>
          <w:lang w:val="sq-AL"/>
        </w:rPr>
        <w:t>, për kryerjen e veprës penale “</w:t>
      </w:r>
      <w:r w:rsidRPr="002F1566">
        <w:rPr>
          <w:lang w:val="sq-AL"/>
        </w:rPr>
        <w:t>Moskallëzimi i krimit</w:t>
      </w:r>
      <w:r w:rsidR="002310FA" w:rsidRPr="002F1566">
        <w:rPr>
          <w:lang w:val="sq-AL"/>
        </w:rPr>
        <w:t>”</w:t>
      </w:r>
      <w:r w:rsidRPr="002F1566">
        <w:rPr>
          <w:lang w:val="sq-AL"/>
        </w:rPr>
        <w:t>, e parashikuar nga neni 300 i Kodit Penal, duke e dënuar me 1 (një) vit burgim.</w:t>
      </w:r>
    </w:p>
    <w:p w14:paraId="63E16C2F" w14:textId="77777777" w:rsidR="00BA1A0E" w:rsidRPr="002F1566" w:rsidRDefault="00BA1A0E" w:rsidP="00F86520">
      <w:pPr>
        <w:pStyle w:val="NormalWeb"/>
        <w:tabs>
          <w:tab w:val="left" w:pos="180"/>
        </w:tabs>
        <w:spacing w:before="0" w:beforeAutospacing="0" w:after="0" w:afterAutospacing="0"/>
        <w:jc w:val="both"/>
        <w:rPr>
          <w:lang w:val="sq-AL"/>
        </w:rPr>
      </w:pPr>
      <w:r w:rsidRPr="002F1566">
        <w:rPr>
          <w:lang w:val="sq-AL"/>
        </w:rPr>
        <w:t>Gjykata, në caktimin e dënimit, të mbajë parasysh zbatimin e nenit 406 të K.Pr.Penale</w:t>
      </w:r>
      <w:r w:rsidR="002310FA" w:rsidRPr="002F1566">
        <w:rPr>
          <w:lang w:val="sq-AL"/>
        </w:rPr>
        <w:t xml:space="preserve">, </w:t>
      </w:r>
      <w:r w:rsidRPr="002F1566">
        <w:rPr>
          <w:lang w:val="sq-AL"/>
        </w:rPr>
        <w:t>duke ulur një të tretën e masës së dënimit.</w:t>
      </w:r>
    </w:p>
    <w:p w14:paraId="5A00270E" w14:textId="77777777" w:rsidR="00BA1A0E" w:rsidRPr="002F1566" w:rsidRDefault="00BA1A0E" w:rsidP="00F86520">
      <w:pPr>
        <w:pStyle w:val="NormalWeb"/>
        <w:tabs>
          <w:tab w:val="left" w:pos="180"/>
        </w:tabs>
        <w:spacing w:before="0" w:beforeAutospacing="0" w:after="0" w:afterAutospacing="0"/>
        <w:jc w:val="both"/>
        <w:rPr>
          <w:lang w:val="sq-AL"/>
        </w:rPr>
      </w:pPr>
      <w:r w:rsidRPr="002F1566">
        <w:rPr>
          <w:lang w:val="sq-AL"/>
        </w:rPr>
        <w:t>Në zbatim të nenit 59 të Kodit Penal, të aplikohet pezullimi i ekzekutimit të dënimit për të pandehurin Hair Xhaferraj dhe të vihet në provë për një periudhë 16 muaj.</w:t>
      </w:r>
    </w:p>
    <w:p w14:paraId="52E73813" w14:textId="77777777" w:rsidR="00BA1A0E" w:rsidRPr="002F1566" w:rsidRDefault="00BA1A0E" w:rsidP="00F86520">
      <w:pPr>
        <w:pStyle w:val="NormalWeb"/>
        <w:tabs>
          <w:tab w:val="left" w:pos="180"/>
        </w:tabs>
        <w:spacing w:before="0" w:beforeAutospacing="0" w:after="0" w:afterAutospacing="0"/>
        <w:jc w:val="both"/>
        <w:rPr>
          <w:lang w:val="sq-AL"/>
        </w:rPr>
      </w:pPr>
      <w:r w:rsidRPr="002F1566">
        <w:rPr>
          <w:lang w:val="sq-AL"/>
        </w:rPr>
        <w:t>Në zbatim të nenit 59 të Kodit Penal, të aplikohet pezullimi i ekzekutimit të dënimit për të pandehurin Olgert Shehu dhe të vihet në provë për një periudhë 16 muaj.</w:t>
      </w:r>
    </w:p>
    <w:p w14:paraId="0B5F11A3" w14:textId="77777777" w:rsidR="00BA1A0E" w:rsidRPr="002F1566" w:rsidRDefault="00BA1A0E" w:rsidP="00F86520">
      <w:pPr>
        <w:pStyle w:val="NormalWeb"/>
        <w:tabs>
          <w:tab w:val="left" w:pos="180"/>
        </w:tabs>
        <w:spacing w:before="0" w:beforeAutospacing="0" w:after="0" w:afterAutospacing="0"/>
        <w:jc w:val="both"/>
        <w:rPr>
          <w:lang w:val="sq-AL"/>
        </w:rPr>
      </w:pPr>
      <w:r w:rsidRPr="002F1566">
        <w:rPr>
          <w:lang w:val="sq-AL"/>
        </w:rPr>
        <w:t>Në aplikim të nenit 60 pika “9”, të urdhërohet i pandehuri Hair Xhaferraj dhe Olgert Shehu që të mos shoqërohen me persona të dënuar</w:t>
      </w:r>
      <w:r w:rsidR="00855766" w:rsidRPr="002F1566">
        <w:rPr>
          <w:lang w:val="sq-AL"/>
        </w:rPr>
        <w:t>”.</w:t>
      </w:r>
    </w:p>
    <w:p w14:paraId="593460CC" w14:textId="77777777" w:rsidR="005519EF" w:rsidRPr="002F1566" w:rsidRDefault="00130E87" w:rsidP="00130E87">
      <w:pPr>
        <w:tabs>
          <w:tab w:val="left" w:pos="900"/>
          <w:tab w:val="left" w:pos="1170"/>
        </w:tabs>
        <w:jc w:val="both"/>
        <w:rPr>
          <w:rFonts w:ascii="Times New Roman" w:hAnsi="Times New Roman"/>
          <w:bCs/>
          <w:iCs/>
        </w:rPr>
      </w:pPr>
      <w:r w:rsidRPr="002F1566">
        <w:rPr>
          <w:rFonts w:ascii="Times New Roman" w:hAnsi="Times New Roman"/>
          <w:b/>
          <w:iCs/>
        </w:rPr>
        <w:t xml:space="preserve">        </w:t>
      </w:r>
      <w:r w:rsidRPr="002F1566">
        <w:rPr>
          <w:rFonts w:ascii="Times New Roman" w:hAnsi="Times New Roman"/>
          <w:iCs/>
        </w:rPr>
        <w:t>1</w:t>
      </w:r>
      <w:r w:rsidR="007426BA" w:rsidRPr="002F1566">
        <w:rPr>
          <w:rFonts w:ascii="Times New Roman" w:hAnsi="Times New Roman"/>
          <w:iCs/>
        </w:rPr>
        <w:t>4</w:t>
      </w:r>
      <w:r w:rsidRPr="002F1566">
        <w:rPr>
          <w:rFonts w:ascii="Times New Roman" w:hAnsi="Times New Roman"/>
          <w:iCs/>
        </w:rPr>
        <w:t>.</w:t>
      </w:r>
      <w:r w:rsidRPr="002F1566">
        <w:rPr>
          <w:rFonts w:ascii="Times New Roman" w:hAnsi="Times New Roman"/>
          <w:b/>
          <w:iCs/>
        </w:rPr>
        <w:t xml:space="preserve"> </w:t>
      </w:r>
      <w:r w:rsidR="00BA1A0E" w:rsidRPr="002F1566">
        <w:rPr>
          <w:rFonts w:ascii="Times New Roman" w:hAnsi="Times New Roman"/>
          <w:b/>
          <w:iCs/>
        </w:rPr>
        <w:t xml:space="preserve">Gjykata e Apelit </w:t>
      </w:r>
      <w:r w:rsidR="00BA1A0E" w:rsidRPr="002F1566">
        <w:rPr>
          <w:rFonts w:ascii="Times New Roman" w:hAnsi="Times New Roman"/>
          <w:b/>
        </w:rPr>
        <w:t>Vlorë</w:t>
      </w:r>
      <w:r w:rsidR="00BA1A0E" w:rsidRPr="002F1566">
        <w:rPr>
          <w:rFonts w:ascii="Times New Roman" w:hAnsi="Times New Roman"/>
          <w:bCs/>
          <w:iCs/>
        </w:rPr>
        <w:t xml:space="preserve">, me vendimin nr. 224, datë 14.10.2021 ka vendosur: </w:t>
      </w:r>
    </w:p>
    <w:p w14:paraId="49724FFF" w14:textId="77777777" w:rsidR="00855766" w:rsidRPr="002F1566" w:rsidRDefault="00BA1A0E" w:rsidP="00130E87">
      <w:pPr>
        <w:tabs>
          <w:tab w:val="left" w:pos="900"/>
          <w:tab w:val="left" w:pos="1170"/>
        </w:tabs>
        <w:jc w:val="both"/>
        <w:rPr>
          <w:rFonts w:ascii="Times New Roman" w:hAnsi="Times New Roman"/>
          <w:bCs/>
          <w:i/>
          <w:iCs/>
        </w:rPr>
      </w:pPr>
      <w:r w:rsidRPr="002F1566">
        <w:rPr>
          <w:rFonts w:ascii="Times New Roman" w:hAnsi="Times New Roman"/>
          <w:bCs/>
          <w:iCs/>
        </w:rPr>
        <w:t>“</w:t>
      </w:r>
      <w:r w:rsidRPr="002F1566">
        <w:rPr>
          <w:rFonts w:ascii="Times New Roman" w:hAnsi="Times New Roman"/>
        </w:rPr>
        <w:t>Lënien në fuqi të vendimit gjyqësor nr. 581, datë 19.12.2018 të Gjykatës së Rrethit Gjyqësor Vlorë”.</w:t>
      </w:r>
    </w:p>
    <w:p w14:paraId="4173B3F7" w14:textId="77777777" w:rsidR="00BA1A0E" w:rsidRPr="002F1566" w:rsidRDefault="00130E87" w:rsidP="00130E87">
      <w:pPr>
        <w:tabs>
          <w:tab w:val="left" w:pos="900"/>
          <w:tab w:val="left" w:pos="1170"/>
        </w:tabs>
        <w:jc w:val="both"/>
        <w:rPr>
          <w:rFonts w:ascii="Times New Roman" w:hAnsi="Times New Roman"/>
          <w:bCs/>
          <w:i/>
          <w:iCs/>
        </w:rPr>
      </w:pPr>
      <w:r w:rsidRPr="002F1566">
        <w:rPr>
          <w:rFonts w:ascii="Times New Roman" w:hAnsi="Times New Roman"/>
          <w:bCs/>
        </w:rPr>
        <w:t xml:space="preserve">        1</w:t>
      </w:r>
      <w:r w:rsidR="007426BA" w:rsidRPr="002F1566">
        <w:rPr>
          <w:rFonts w:ascii="Times New Roman" w:hAnsi="Times New Roman"/>
          <w:bCs/>
        </w:rPr>
        <w:t>5</w:t>
      </w:r>
      <w:r w:rsidRPr="002F1566">
        <w:rPr>
          <w:rFonts w:ascii="Times New Roman" w:hAnsi="Times New Roman"/>
          <w:bCs/>
        </w:rPr>
        <w:t xml:space="preserve">. </w:t>
      </w:r>
      <w:r w:rsidR="00BA1A0E" w:rsidRPr="002F1566">
        <w:rPr>
          <w:rFonts w:ascii="Times New Roman" w:hAnsi="Times New Roman"/>
          <w:bCs/>
        </w:rPr>
        <w:t xml:space="preserve">Gjykata e </w:t>
      </w:r>
      <w:r w:rsidR="005519EF" w:rsidRPr="002F1566">
        <w:rPr>
          <w:rFonts w:ascii="Times New Roman" w:hAnsi="Times New Roman"/>
          <w:bCs/>
        </w:rPr>
        <w:t>apelit ka arsyetuar se</w:t>
      </w:r>
      <w:r w:rsidR="002378C7" w:rsidRPr="002F1566">
        <w:rPr>
          <w:rFonts w:ascii="Times New Roman" w:hAnsi="Times New Roman"/>
          <w:bCs/>
        </w:rPr>
        <w:t>:</w:t>
      </w:r>
      <w:r w:rsidR="00855766" w:rsidRPr="002F1566">
        <w:rPr>
          <w:rFonts w:ascii="Times New Roman" w:hAnsi="Times New Roman"/>
          <w:bCs/>
        </w:rPr>
        <w:t>....</w:t>
      </w:r>
      <w:r w:rsidR="00BA1A0E" w:rsidRPr="002F1566">
        <w:rPr>
          <w:rFonts w:ascii="Times New Roman" w:hAnsi="Times New Roman"/>
          <w:bCs/>
          <w:i/>
        </w:rPr>
        <w:t>Shkaqet</w:t>
      </w:r>
      <w:r w:rsidR="00BA1A0E" w:rsidRPr="002F1566">
        <w:rPr>
          <w:rFonts w:ascii="Times New Roman" w:hAnsi="Times New Roman"/>
          <w:i/>
        </w:rPr>
        <w:t xml:space="preserve"> e parashtruara në ankim nga ana e organit të akuzës, janë të pambështetura në ligj dhe vendimi i gjykatës së shkallës së parë, me të cilin është vendosur deklarimi i pafajshëm i të pandehurit Klevis </w:t>
      </w:r>
      <w:r w:rsidR="00485FE1" w:rsidRPr="002F1566">
        <w:rPr>
          <w:rFonts w:ascii="Times New Roman" w:hAnsi="Times New Roman"/>
          <w:i/>
        </w:rPr>
        <w:t>Gjatari</w:t>
      </w:r>
      <w:r w:rsidR="00BA1A0E" w:rsidRPr="002F1566">
        <w:rPr>
          <w:rFonts w:ascii="Times New Roman" w:hAnsi="Times New Roman"/>
          <w:i/>
        </w:rPr>
        <w:t xml:space="preserve">, për veprën penale të parashikuar nga neni 139 i Kodit Penal, është marrë në zbatim me ligjin penal dhe është zbatuar drejt, neni 139 i Kodit Penal. (…). Gjykata e </w:t>
      </w:r>
      <w:r w:rsidR="00E21612" w:rsidRPr="002F1566">
        <w:rPr>
          <w:rFonts w:ascii="Times New Roman" w:hAnsi="Times New Roman"/>
          <w:i/>
        </w:rPr>
        <w:t>a</w:t>
      </w:r>
      <w:r w:rsidR="00BA1A0E" w:rsidRPr="002F1566">
        <w:rPr>
          <w:rFonts w:ascii="Times New Roman" w:hAnsi="Times New Roman"/>
          <w:i/>
        </w:rPr>
        <w:t>pelit v</w:t>
      </w:r>
      <w:r w:rsidR="007E3ED9" w:rsidRPr="002F1566">
        <w:rPr>
          <w:rFonts w:ascii="Times New Roman" w:hAnsi="Times New Roman"/>
          <w:i/>
        </w:rPr>
        <w:t>ë</w:t>
      </w:r>
      <w:r w:rsidR="00BA1A0E" w:rsidRPr="002F1566">
        <w:rPr>
          <w:rFonts w:ascii="Times New Roman" w:hAnsi="Times New Roman"/>
          <w:i/>
        </w:rPr>
        <w:t>r</w:t>
      </w:r>
      <w:r w:rsidR="00E21612" w:rsidRPr="002F1566">
        <w:rPr>
          <w:rFonts w:ascii="Times New Roman" w:hAnsi="Times New Roman"/>
          <w:i/>
        </w:rPr>
        <w:t>e</w:t>
      </w:r>
      <w:r w:rsidR="00BA1A0E" w:rsidRPr="002F1566">
        <w:rPr>
          <w:rFonts w:ascii="Times New Roman" w:hAnsi="Times New Roman"/>
          <w:i/>
        </w:rPr>
        <w:t xml:space="preserve">n se, që të konsumohet vepra penale e “Vjedhjes me dhunë”, nga ana objektive, realizohet nëpërmjet ushtrimit të dhunës dhe me veprime aktive me anë të marrjes </w:t>
      </w:r>
      <w:r w:rsidR="00855766" w:rsidRPr="002F1566">
        <w:rPr>
          <w:rFonts w:ascii="Times New Roman" w:hAnsi="Times New Roman"/>
          <w:i/>
        </w:rPr>
        <w:t>n</w:t>
      </w:r>
      <w:r w:rsidR="003E5595" w:rsidRPr="002F1566">
        <w:rPr>
          <w:rFonts w:ascii="Times New Roman" w:hAnsi="Times New Roman"/>
          <w:i/>
        </w:rPr>
        <w:t>ë</w:t>
      </w:r>
      <w:r w:rsidR="00BA1A0E" w:rsidRPr="002F1566">
        <w:rPr>
          <w:rFonts w:ascii="Times New Roman" w:hAnsi="Times New Roman"/>
          <w:i/>
        </w:rPr>
        <w:t xml:space="preserve"> mënyrë të dhunshme, kundër vullnetit të pronarit, personit që e ka në dorësi, e ruan apo e administron sendin. Në çështjen objekt shqyrtimi, nuk rezulton që të ekzistojë asnjë provë në ngarkim të të pandehurit Klevis Gjatari, për konsumimin e veprës penale të “Vjedhjes me dhunë”, përveç deklarimeve të bëra nga viktima Florenc Meçaj, por që nuk rezultojnë të mbështetura në asnjë provë tjetër material, apo thënie të dëshmimtarëve. Në kushtet kur, dëshmia e viktimës, mbetet provë e vetme, ajo nuk mund të përdoret nga organi i akuzës si një provë e mjaftueshme për të kërkuar deklarimin e këtij të pandehuri fajtor për veprën penale të “Vjedhjes me dhunë”. Në funk</w:t>
      </w:r>
      <w:r w:rsidR="00E21612" w:rsidRPr="002F1566">
        <w:rPr>
          <w:rFonts w:ascii="Times New Roman" w:hAnsi="Times New Roman"/>
          <w:i/>
        </w:rPr>
        <w:t>s</w:t>
      </w:r>
      <w:r w:rsidR="00BA1A0E" w:rsidRPr="002F1566">
        <w:rPr>
          <w:rFonts w:ascii="Times New Roman" w:hAnsi="Times New Roman"/>
          <w:i/>
        </w:rPr>
        <w:t xml:space="preserve">ion të të provuarit të akuzës ndaj këtij të pandehuri, organi procedues kishte detyrimin që të provonte se ndaj viktimës, janë ndërmarrë veprimet e pretenduara dhe se këto veprime, janë kryer nga i pandehuri Klevis </w:t>
      </w:r>
      <w:r w:rsidR="00485FE1" w:rsidRPr="002F1566">
        <w:rPr>
          <w:rFonts w:ascii="Times New Roman" w:hAnsi="Times New Roman"/>
          <w:i/>
        </w:rPr>
        <w:t>Gjatari</w:t>
      </w:r>
      <w:r w:rsidR="00BA1A0E" w:rsidRPr="002F1566">
        <w:rPr>
          <w:rFonts w:ascii="Times New Roman" w:hAnsi="Times New Roman"/>
          <w:i/>
        </w:rPr>
        <w:t xml:space="preserve">. Për një konkluzion të tillë, Gjykata e Apelit bazohet në nenin 152/1 të Kodit të Procedurës Penale, i cili përcakton se asnjë provë nuk ka vlerë të paracaktuar dhe duhet t’i nënshtrohet shqyrtimit gjyqësor.....(...). Dyshimi në favor të të pandehurit (In dubio pro reo), nënkupton se kur faktet dhe rrethanat e çështjes lejojnë vlerësime e interpretime të ndryshme, duhet pranuar ai interpretim që është më i favorshëm për të pandehurin. Kështu, organi i akuzës nuk provoi në gjykim se i pandehuri ka kryer veprimet e pretenduara nga viktima Florenc Meçaj, pasi nuk ka asnjë provë ku ai të mbështesë këto pretendime të tij, që të krijojnë bindjen e plotë se ky i pandehur ka konsumuar elementët e veprës penale të “Vjedhjes </w:t>
      </w:r>
      <w:r w:rsidR="00BA1A0E" w:rsidRPr="002F1566">
        <w:rPr>
          <w:rFonts w:ascii="Times New Roman" w:hAnsi="Times New Roman"/>
          <w:i/>
        </w:rPr>
        <w:lastRenderedPageBreak/>
        <w:t xml:space="preserve">me dhunë”. Gjykata e Apelit Vlorë, mban parasysh dhe faktin se nuk ka prova të tjera, të cilat ta lidhin drejtpërdrejt të pandehurin me ngjarjen, përveç prezumimit të organit të akuzës se ai është personi që ka marrë sendet personale të viktimës, në kushtet kur mes tyre ka ndodhur një konflikt, i cili ka përfunduar me plagosjen e këtij të fundit. Në këto kushte, Gjykata vëren se provat e sipërcituara, nuk mjaftojnë për të plotësuar standardin e të provuarit të akuzës tej çdo dyshimi të arsyeshëm. (...). Duke marrë parasysh sa është arsyetuar më lart, si dhe qëndrimin tashmë të konsoliduar të Gjykatës Europiane të të Drejtave të Njeriut, Gjykatës Kushtetuese dhe Gjykatës së Lartë, në lidhje me standardet e të provuarit të akuzës në një proces penal, parë ky i lidhur ngushtë me parimin e prezumimit të pafajësisë dhe kalimin e çdo dyshimi, në favor të të pandehurit, Gjykata e Apelit arrin në konkluzionin se fajësia për të pandehurin Klevis </w:t>
      </w:r>
      <w:r w:rsidR="00485FE1" w:rsidRPr="002F1566">
        <w:rPr>
          <w:rFonts w:ascii="Times New Roman" w:hAnsi="Times New Roman"/>
          <w:i/>
        </w:rPr>
        <w:t>Gjatari</w:t>
      </w:r>
      <w:r w:rsidR="00BA1A0E" w:rsidRPr="002F1566">
        <w:rPr>
          <w:rFonts w:ascii="Times New Roman" w:hAnsi="Times New Roman"/>
          <w:i/>
        </w:rPr>
        <w:t xml:space="preserve"> për veprën penale të parashikuar nga neni 139 i Kodit Penal, nuk provohet tej çdo dyshimi të arsyeshëm. Kjo, pasi, ashtu siç është shprehur edhe më lart kjo gjykatë, nuk u provua ekzistenca e anës objektive dhe subjektive të figurës së veprës penale për të cilën, ai është akuzuar, e pikërisht nuk rezulton që ky i pandehur, përmes përdorimit të dhunës, ka shtënë në dorë pasurinë e viktimës Florenc Meçaj.</w:t>
      </w:r>
      <w:r w:rsidR="00485FE1" w:rsidRPr="002F1566">
        <w:rPr>
          <w:rFonts w:ascii="Times New Roman" w:hAnsi="Times New Roman"/>
          <w:i/>
        </w:rPr>
        <w:t xml:space="preserve"> </w:t>
      </w:r>
      <w:r w:rsidR="00BA1A0E" w:rsidRPr="002F1566">
        <w:rPr>
          <w:rFonts w:ascii="Times New Roman" w:hAnsi="Times New Roman"/>
          <w:i/>
        </w:rPr>
        <w:t>Në konkluzion të analizës së mësipërme, Gjykata e Apelit Vlorë çmon se ankimi i paraqitur në gjykatë nga Prokuroria e Rrethit Gjyqësor Vlorë, për ndryshimin e vendimit të Gjykatës së Rrethit Gjyqësor Vlorë, duke qenë se është i pambështetur në prova dhe në ligj, nuk e orienton Gjykatën e Apelit, në cenimin e këtij vendimi, lidhur me fajësinë e të pandehurit Klevis Gjatari, për veprën penale të “Vjedhjes me dhunë”, parashikuar nga neni 139 i Kodit Penal.</w:t>
      </w:r>
      <w:r w:rsidR="00706DEB" w:rsidRPr="002F1566">
        <w:rPr>
          <w:rFonts w:ascii="Times New Roman" w:hAnsi="Times New Roman"/>
          <w:i/>
        </w:rPr>
        <w:t>...</w:t>
      </w:r>
      <w:r w:rsidR="00BA1A0E" w:rsidRPr="002F1566">
        <w:rPr>
          <w:rFonts w:ascii="Times New Roman" w:hAnsi="Times New Roman"/>
          <w:i/>
          <w:shd w:val="clear" w:color="auto" w:fill="FFFFFF"/>
        </w:rPr>
        <w:t> </w:t>
      </w:r>
    </w:p>
    <w:p w14:paraId="0ECBEBC4" w14:textId="77777777" w:rsidR="009D28F6" w:rsidRPr="002F1566" w:rsidRDefault="00130E87" w:rsidP="00130E87">
      <w:pPr>
        <w:tabs>
          <w:tab w:val="left" w:pos="540"/>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Cs/>
          <w:i/>
        </w:rPr>
      </w:pPr>
      <w:r w:rsidRPr="002F1566">
        <w:rPr>
          <w:rFonts w:ascii="Times New Roman" w:hAnsi="Times New Roman"/>
          <w:b/>
          <w:iCs/>
        </w:rPr>
        <w:t xml:space="preserve">         </w:t>
      </w:r>
      <w:r w:rsidR="009D28F6" w:rsidRPr="002F1566">
        <w:rPr>
          <w:rFonts w:ascii="Times New Roman" w:hAnsi="Times New Roman"/>
          <w:iCs/>
        </w:rPr>
        <w:t>1</w:t>
      </w:r>
      <w:r w:rsidR="007426BA" w:rsidRPr="002F1566">
        <w:rPr>
          <w:rFonts w:ascii="Times New Roman" w:hAnsi="Times New Roman"/>
          <w:iCs/>
        </w:rPr>
        <w:t>6</w:t>
      </w:r>
      <w:r w:rsidR="009D28F6" w:rsidRPr="002F1566">
        <w:rPr>
          <w:rFonts w:ascii="Times New Roman" w:hAnsi="Times New Roman"/>
          <w:iCs/>
        </w:rPr>
        <w:t>.</w:t>
      </w:r>
      <w:r w:rsidR="009D28F6" w:rsidRPr="002F1566">
        <w:rPr>
          <w:rFonts w:ascii="Times New Roman" w:hAnsi="Times New Roman"/>
          <w:b/>
          <w:iCs/>
        </w:rPr>
        <w:t xml:space="preserve"> </w:t>
      </w:r>
      <w:r w:rsidR="00BA1A0E" w:rsidRPr="002F1566">
        <w:rPr>
          <w:rFonts w:ascii="Times New Roman" w:hAnsi="Times New Roman"/>
          <w:b/>
          <w:iCs/>
        </w:rPr>
        <w:t>Kundër vendimit</w:t>
      </w:r>
      <w:r w:rsidR="00652A26" w:rsidRPr="002F1566">
        <w:rPr>
          <w:rFonts w:ascii="Times New Roman" w:hAnsi="Times New Roman"/>
          <w:b/>
          <w:iCs/>
        </w:rPr>
        <w:t xml:space="preserve"> </w:t>
      </w:r>
      <w:r w:rsidR="00BA1A0E" w:rsidRPr="002F1566">
        <w:rPr>
          <w:rFonts w:ascii="Times New Roman" w:hAnsi="Times New Roman"/>
          <w:b/>
          <w:iCs/>
        </w:rPr>
        <w:t xml:space="preserve">të Gjykatës </w:t>
      </w:r>
      <w:r w:rsidR="00BA1A0E" w:rsidRPr="002F1566">
        <w:rPr>
          <w:rFonts w:ascii="Times New Roman" w:hAnsi="Times New Roman"/>
          <w:b/>
        </w:rPr>
        <w:t>së Apelit Vlorë</w:t>
      </w:r>
      <w:r w:rsidR="00BA1A0E" w:rsidRPr="002F1566">
        <w:rPr>
          <w:rFonts w:ascii="Times New Roman" w:hAnsi="Times New Roman"/>
          <w:b/>
          <w:iCs/>
        </w:rPr>
        <w:t>, ka paraqitur rekurs</w:t>
      </w:r>
      <w:r w:rsidR="00E21612" w:rsidRPr="002F1566">
        <w:rPr>
          <w:rFonts w:ascii="Times New Roman" w:hAnsi="Times New Roman"/>
          <w:b/>
          <w:iCs/>
        </w:rPr>
        <w:t xml:space="preserve"> </w:t>
      </w:r>
      <w:r w:rsidR="00BA1A0E" w:rsidRPr="002F1566">
        <w:rPr>
          <w:rFonts w:ascii="Times New Roman" w:hAnsi="Times New Roman"/>
          <w:b/>
          <w:iCs/>
        </w:rPr>
        <w:t xml:space="preserve">Prokuroria pranë </w:t>
      </w:r>
      <w:r w:rsidR="00485FE1" w:rsidRPr="002F1566">
        <w:rPr>
          <w:rFonts w:ascii="Times New Roman" w:hAnsi="Times New Roman"/>
          <w:b/>
          <w:iCs/>
        </w:rPr>
        <w:t xml:space="preserve">Gjykatës </w:t>
      </w:r>
      <w:r w:rsidR="00485FE1" w:rsidRPr="002F1566">
        <w:rPr>
          <w:rFonts w:ascii="Times New Roman" w:hAnsi="Times New Roman"/>
          <w:b/>
        </w:rPr>
        <w:t>së Apelit Vlorë</w:t>
      </w:r>
      <w:r w:rsidR="00BA1A0E" w:rsidRPr="002F1566">
        <w:rPr>
          <w:rFonts w:ascii="Times New Roman" w:hAnsi="Times New Roman"/>
          <w:b/>
          <w:bCs/>
          <w:i/>
        </w:rPr>
        <w:t>,</w:t>
      </w:r>
      <w:r w:rsidR="00BA1A0E" w:rsidRPr="002F1566">
        <w:rPr>
          <w:rFonts w:ascii="Times New Roman" w:hAnsi="Times New Roman"/>
          <w:b/>
          <w:iCs/>
        </w:rPr>
        <w:t xml:space="preserve"> </w:t>
      </w:r>
      <w:r w:rsidR="00BA1A0E" w:rsidRPr="002F1566">
        <w:rPr>
          <w:rFonts w:ascii="Times New Roman" w:hAnsi="Times New Roman"/>
          <w:b/>
          <w:bCs/>
          <w:iCs/>
        </w:rPr>
        <w:t>duke kërkuar:</w:t>
      </w:r>
      <w:r w:rsidR="00BA1A0E" w:rsidRPr="002F1566">
        <w:rPr>
          <w:rFonts w:ascii="Times New Roman" w:hAnsi="Times New Roman"/>
          <w:bCs/>
          <w:iCs/>
        </w:rPr>
        <w:t xml:space="preserve"> “Prishjen e vendimit penal nr.</w:t>
      </w:r>
      <w:r w:rsidR="00485FE1" w:rsidRPr="002F1566">
        <w:rPr>
          <w:rFonts w:ascii="Times New Roman" w:hAnsi="Times New Roman"/>
          <w:bCs/>
          <w:iCs/>
        </w:rPr>
        <w:t xml:space="preserve"> </w:t>
      </w:r>
      <w:r w:rsidR="00BA1A0E" w:rsidRPr="002F1566">
        <w:rPr>
          <w:rFonts w:ascii="Times New Roman" w:hAnsi="Times New Roman"/>
          <w:bCs/>
          <w:iCs/>
        </w:rPr>
        <w:t xml:space="preserve">224, datë 14.10.2021 të Gjykatës së Apelit Vlorë në ngarkim të të pandehurve Klevis </w:t>
      </w:r>
      <w:r w:rsidR="00485FE1" w:rsidRPr="002F1566">
        <w:rPr>
          <w:rFonts w:ascii="Times New Roman" w:hAnsi="Times New Roman"/>
          <w:bCs/>
          <w:iCs/>
        </w:rPr>
        <w:t>Gjatari</w:t>
      </w:r>
      <w:r w:rsidR="00BA1A0E" w:rsidRPr="002F1566">
        <w:rPr>
          <w:rFonts w:ascii="Times New Roman" w:hAnsi="Times New Roman"/>
          <w:bCs/>
          <w:iCs/>
        </w:rPr>
        <w:t>, Hair Xh</w:t>
      </w:r>
      <w:r w:rsidR="00652A26" w:rsidRPr="002F1566">
        <w:rPr>
          <w:rFonts w:ascii="Times New Roman" w:hAnsi="Times New Roman"/>
          <w:bCs/>
          <w:iCs/>
        </w:rPr>
        <w:t>a</w:t>
      </w:r>
      <w:r w:rsidR="00BA1A0E" w:rsidRPr="002F1566">
        <w:rPr>
          <w:rFonts w:ascii="Times New Roman" w:hAnsi="Times New Roman"/>
          <w:bCs/>
          <w:iCs/>
        </w:rPr>
        <w:t>fer</w:t>
      </w:r>
      <w:r w:rsidR="0027126E" w:rsidRPr="002F1566">
        <w:rPr>
          <w:rFonts w:ascii="Times New Roman" w:hAnsi="Times New Roman"/>
          <w:bCs/>
          <w:iCs/>
        </w:rPr>
        <w:t>r</w:t>
      </w:r>
      <w:r w:rsidR="00BA1A0E" w:rsidRPr="002F1566">
        <w:rPr>
          <w:rFonts w:ascii="Times New Roman" w:hAnsi="Times New Roman"/>
          <w:bCs/>
          <w:iCs/>
        </w:rPr>
        <w:t>aj dhe Olgert Shehu dhe kthimin e akteve për rishqyrtim po në Gjykat</w:t>
      </w:r>
      <w:r w:rsidR="003E5595" w:rsidRPr="002F1566">
        <w:rPr>
          <w:rFonts w:ascii="Times New Roman" w:hAnsi="Times New Roman"/>
          <w:bCs/>
          <w:iCs/>
        </w:rPr>
        <w:t>ë</w:t>
      </w:r>
      <w:r w:rsidR="00BA1A0E" w:rsidRPr="002F1566">
        <w:rPr>
          <w:rFonts w:ascii="Times New Roman" w:hAnsi="Times New Roman"/>
          <w:bCs/>
          <w:iCs/>
        </w:rPr>
        <w:t>n e Apelit Vlorë, me tjetër trup gjykues”</w:t>
      </w:r>
      <w:r w:rsidR="00BA1A0E" w:rsidRPr="002F1566">
        <w:rPr>
          <w:rFonts w:ascii="Times New Roman" w:hAnsi="Times New Roman"/>
          <w:bCs/>
          <w:i/>
        </w:rPr>
        <w:t xml:space="preserve">. </w:t>
      </w:r>
    </w:p>
    <w:p w14:paraId="40207A4C" w14:textId="77777777" w:rsidR="00BA1A0E" w:rsidRPr="002F1566" w:rsidRDefault="009D28F6" w:rsidP="00130E87">
      <w:pPr>
        <w:tabs>
          <w:tab w:val="left" w:pos="540"/>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Cs/>
          <w:iCs/>
        </w:rPr>
      </w:pPr>
      <w:r w:rsidRPr="002F1566">
        <w:rPr>
          <w:rFonts w:ascii="Times New Roman" w:hAnsi="Times New Roman"/>
          <w:bCs/>
          <w:i/>
        </w:rPr>
        <w:t xml:space="preserve">        </w:t>
      </w:r>
      <w:r w:rsidRPr="002F1566">
        <w:rPr>
          <w:rFonts w:ascii="Times New Roman" w:hAnsi="Times New Roman"/>
          <w:bCs/>
        </w:rPr>
        <w:t>1</w:t>
      </w:r>
      <w:r w:rsidR="007426BA" w:rsidRPr="002F1566">
        <w:rPr>
          <w:rFonts w:ascii="Times New Roman" w:hAnsi="Times New Roman"/>
          <w:bCs/>
        </w:rPr>
        <w:t>7</w:t>
      </w:r>
      <w:r w:rsidRPr="002F1566">
        <w:rPr>
          <w:rFonts w:ascii="Times New Roman" w:hAnsi="Times New Roman"/>
          <w:bCs/>
        </w:rPr>
        <w:t>.</w:t>
      </w:r>
      <w:r w:rsidRPr="002F1566">
        <w:rPr>
          <w:rFonts w:ascii="Times New Roman" w:hAnsi="Times New Roman"/>
          <w:bCs/>
          <w:i/>
        </w:rPr>
        <w:t xml:space="preserve"> </w:t>
      </w:r>
      <w:r w:rsidR="00BA1A0E" w:rsidRPr="002F1566">
        <w:rPr>
          <w:rFonts w:ascii="Times New Roman" w:hAnsi="Times New Roman"/>
          <w:bCs/>
          <w:iCs/>
        </w:rPr>
        <w:t>Në rekurs</w:t>
      </w:r>
      <w:r w:rsidR="0054400F" w:rsidRPr="002F1566">
        <w:rPr>
          <w:rFonts w:ascii="Times New Roman" w:hAnsi="Times New Roman"/>
          <w:bCs/>
          <w:iCs/>
        </w:rPr>
        <w:t>, prokuroria e apelit ka</w:t>
      </w:r>
      <w:r w:rsidR="00BA1A0E" w:rsidRPr="002F1566">
        <w:rPr>
          <w:rFonts w:ascii="Times New Roman" w:hAnsi="Times New Roman"/>
          <w:bCs/>
          <w:iCs/>
        </w:rPr>
        <w:t xml:space="preserve"> paraqitur këto shkaqe: </w:t>
      </w:r>
    </w:p>
    <w:p w14:paraId="39008303" w14:textId="77777777" w:rsidR="003E3209" w:rsidRPr="002F1566" w:rsidRDefault="00C244EA" w:rsidP="009D28F6">
      <w:pPr>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r w:rsidRPr="002F1566">
        <w:rPr>
          <w:rFonts w:ascii="Times New Roman" w:hAnsi="Times New Roman"/>
        </w:rPr>
        <w:t xml:space="preserve">- </w:t>
      </w:r>
      <w:r w:rsidR="00BA1A0E" w:rsidRPr="002F1566">
        <w:rPr>
          <w:rFonts w:ascii="Times New Roman" w:hAnsi="Times New Roman"/>
        </w:rPr>
        <w:t>Sa i takon vendim</w:t>
      </w:r>
      <w:r w:rsidRPr="002F1566">
        <w:rPr>
          <w:rFonts w:ascii="Times New Roman" w:hAnsi="Times New Roman"/>
        </w:rPr>
        <w:t>m</w:t>
      </w:r>
      <w:r w:rsidR="00BA1A0E" w:rsidRPr="002F1566">
        <w:rPr>
          <w:rFonts w:ascii="Times New Roman" w:hAnsi="Times New Roman"/>
        </w:rPr>
        <w:t xml:space="preserve">arrjes së Gjykatës së Apelit Vlorë për lënien në fuqi të vendimit të gjykatës së faktit për deklarimin e pafajshëm të të gjykuarit Klevis </w:t>
      </w:r>
      <w:r w:rsidR="00485FE1" w:rsidRPr="002F1566">
        <w:rPr>
          <w:rFonts w:ascii="Times New Roman" w:hAnsi="Times New Roman"/>
        </w:rPr>
        <w:t>Gjatari</w:t>
      </w:r>
      <w:r w:rsidR="00652A26" w:rsidRPr="002F1566">
        <w:rPr>
          <w:rFonts w:ascii="Times New Roman" w:hAnsi="Times New Roman"/>
        </w:rPr>
        <w:t>, për veprën penale “</w:t>
      </w:r>
      <w:r w:rsidR="00BA1A0E" w:rsidRPr="002F1566">
        <w:rPr>
          <w:rFonts w:ascii="Times New Roman" w:hAnsi="Times New Roman"/>
        </w:rPr>
        <w:t>Vjedhja me dhunë</w:t>
      </w:r>
      <w:r w:rsidR="00652A26" w:rsidRPr="002F1566">
        <w:rPr>
          <w:rFonts w:ascii="Times New Roman" w:hAnsi="Times New Roman"/>
        </w:rPr>
        <w:t>”</w:t>
      </w:r>
      <w:r w:rsidR="00BA1A0E" w:rsidRPr="002F1566">
        <w:rPr>
          <w:rFonts w:ascii="Times New Roman" w:hAnsi="Times New Roman"/>
        </w:rPr>
        <w:t>, vlerësojmë se vendimi i asaj gjykate në këtë pjesë nuk është i bazuar në ligj dhe në prova. Për rrjedhojë, duke vlerësuar se në këtë vendimmarrje Gjykata e Apelit nuk ka interpretuar dhe zbatuar drejt ligjin material dhe procedurial, e kundërshtojmë atë vendim</w:t>
      </w:r>
      <w:r w:rsidR="005D5A83" w:rsidRPr="002F1566">
        <w:rPr>
          <w:rFonts w:ascii="Times New Roman" w:hAnsi="Times New Roman"/>
        </w:rPr>
        <w:t xml:space="preserve">, </w:t>
      </w:r>
      <w:r w:rsidR="00BA1A0E" w:rsidRPr="002F1566">
        <w:rPr>
          <w:rFonts w:ascii="Times New Roman" w:hAnsi="Times New Roman"/>
        </w:rPr>
        <w:t>pasi</w:t>
      </w:r>
      <w:r w:rsidR="00337CEE" w:rsidRPr="002F1566">
        <w:rPr>
          <w:rFonts w:ascii="Times New Roman" w:hAnsi="Times New Roman"/>
        </w:rPr>
        <w:t xml:space="preserve"> </w:t>
      </w:r>
      <w:r w:rsidR="00BA1A0E" w:rsidRPr="002F1566">
        <w:rPr>
          <w:rFonts w:ascii="Times New Roman" w:hAnsi="Times New Roman"/>
        </w:rPr>
        <w:t xml:space="preserve">sipas nesh, nga analiza e provave dhe e fakteve, ka rezultuar se i pandehuri Klevis </w:t>
      </w:r>
      <w:r w:rsidR="00485FE1" w:rsidRPr="002F1566">
        <w:rPr>
          <w:rFonts w:ascii="Times New Roman" w:hAnsi="Times New Roman"/>
        </w:rPr>
        <w:t>Gjatari</w:t>
      </w:r>
      <w:r w:rsidR="00BA1A0E" w:rsidRPr="002F1566">
        <w:rPr>
          <w:rFonts w:ascii="Times New Roman" w:hAnsi="Times New Roman"/>
        </w:rPr>
        <w:t>, në mënyrë të hapur dhe nën presionin psikologjik të tij dhe personave të tjerë të panjohur</w:t>
      </w:r>
      <w:r w:rsidR="00E568D7" w:rsidRPr="002F1566">
        <w:rPr>
          <w:rFonts w:ascii="Times New Roman" w:hAnsi="Times New Roman"/>
        </w:rPr>
        <w:t xml:space="preserve">, </w:t>
      </w:r>
      <w:r w:rsidR="00BA1A0E" w:rsidRPr="002F1566">
        <w:rPr>
          <w:rFonts w:ascii="Times New Roman" w:hAnsi="Times New Roman"/>
        </w:rPr>
        <w:t>të cilët ndodheshin në tavolinë me të, duke e akuzuar të dëmtuarin Florenc Meçaj sikur gjoja ai kishte ngacmuar një vajzë të njohurën e tyre, i ka marrë atij çelësat e mjetit së bashku me mjetin tip BM</w:t>
      </w:r>
      <w:r w:rsidRPr="002F1566">
        <w:rPr>
          <w:rFonts w:ascii="Times New Roman" w:hAnsi="Times New Roman"/>
        </w:rPr>
        <w:t>V</w:t>
      </w:r>
      <w:r w:rsidR="00706DEB" w:rsidRPr="002F1566">
        <w:rPr>
          <w:rFonts w:ascii="Times New Roman" w:hAnsi="Times New Roman"/>
        </w:rPr>
        <w:t xml:space="preserve"> </w:t>
      </w:r>
      <w:r w:rsidR="00BA1A0E" w:rsidRPr="002F1566">
        <w:rPr>
          <w:rFonts w:ascii="Times New Roman" w:hAnsi="Times New Roman"/>
        </w:rPr>
        <w:t>X</w:t>
      </w:r>
      <w:r w:rsidRPr="002F1566">
        <w:rPr>
          <w:rFonts w:ascii="Times New Roman" w:hAnsi="Times New Roman"/>
        </w:rPr>
        <w:t xml:space="preserve"> </w:t>
      </w:r>
      <w:r w:rsidR="00BA1A0E" w:rsidRPr="002F1566">
        <w:rPr>
          <w:rFonts w:ascii="Times New Roman" w:hAnsi="Times New Roman"/>
        </w:rPr>
        <w:t xml:space="preserve">6, bizhuteritë që kishte me vete, telefonin celular, si dhe portofolin me një shumë prej rreth 500 </w:t>
      </w:r>
      <w:r w:rsidRPr="002F1566">
        <w:rPr>
          <w:rFonts w:ascii="Times New Roman" w:hAnsi="Times New Roman"/>
        </w:rPr>
        <w:t>E</w:t>
      </w:r>
      <w:r w:rsidR="00BA1A0E" w:rsidRPr="002F1566">
        <w:rPr>
          <w:rFonts w:ascii="Times New Roman" w:hAnsi="Times New Roman"/>
        </w:rPr>
        <w:t>uro</w:t>
      </w:r>
      <w:r w:rsidR="00E568D7" w:rsidRPr="002F1566">
        <w:rPr>
          <w:rFonts w:ascii="Times New Roman" w:hAnsi="Times New Roman"/>
        </w:rPr>
        <w:t xml:space="preserve">. </w:t>
      </w:r>
      <w:r w:rsidR="00BA1A0E" w:rsidRPr="002F1566">
        <w:rPr>
          <w:rFonts w:ascii="Times New Roman" w:hAnsi="Times New Roman"/>
        </w:rPr>
        <w:t xml:space="preserve"> </w:t>
      </w:r>
    </w:p>
    <w:p w14:paraId="63AED5EA" w14:textId="77777777" w:rsidR="00BA1A0E" w:rsidRPr="002F1566" w:rsidRDefault="003E3209" w:rsidP="009D28F6">
      <w:pPr>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
          <w:iCs/>
        </w:rPr>
      </w:pPr>
      <w:r w:rsidRPr="002F1566">
        <w:rPr>
          <w:rFonts w:ascii="Times New Roman" w:hAnsi="Times New Roman"/>
        </w:rPr>
        <w:t xml:space="preserve">- </w:t>
      </w:r>
      <w:r w:rsidR="00BA1A0E" w:rsidRPr="002F1566">
        <w:rPr>
          <w:rFonts w:ascii="Times New Roman" w:hAnsi="Times New Roman"/>
        </w:rPr>
        <w:t xml:space="preserve">Ka rezultuar se sendet e mësipërme janë përvetësuar nga i pandehuri Klevis </w:t>
      </w:r>
      <w:r w:rsidR="00485FE1" w:rsidRPr="002F1566">
        <w:rPr>
          <w:rFonts w:ascii="Times New Roman" w:hAnsi="Times New Roman"/>
        </w:rPr>
        <w:t>Gjatari</w:t>
      </w:r>
      <w:r w:rsidR="00BA1A0E" w:rsidRPr="002F1566">
        <w:rPr>
          <w:rFonts w:ascii="Times New Roman" w:hAnsi="Times New Roman"/>
        </w:rPr>
        <w:t>, kurse automjeti është gjetur i braktisur me dyer të mby</w:t>
      </w:r>
      <w:r w:rsidRPr="002F1566">
        <w:rPr>
          <w:rFonts w:ascii="Times New Roman" w:hAnsi="Times New Roman"/>
        </w:rPr>
        <w:t>llura në një rrugicë të lagjes “</w:t>
      </w:r>
      <w:r w:rsidR="00BA1A0E" w:rsidRPr="002F1566">
        <w:rPr>
          <w:rFonts w:ascii="Times New Roman" w:hAnsi="Times New Roman"/>
        </w:rPr>
        <w:t>10 Korriku</w:t>
      </w:r>
      <w:r w:rsidRPr="002F1566">
        <w:rPr>
          <w:rFonts w:ascii="Times New Roman" w:hAnsi="Times New Roman"/>
        </w:rPr>
        <w:t>”</w:t>
      </w:r>
      <w:r w:rsidR="00BA1A0E" w:rsidRPr="002F1566">
        <w:rPr>
          <w:rFonts w:ascii="Times New Roman" w:hAnsi="Times New Roman"/>
        </w:rPr>
        <w:t>, i fshehur midis dy mureve rrethues të dy banesave.</w:t>
      </w:r>
      <w:r w:rsidR="00485FE1" w:rsidRPr="002F1566">
        <w:rPr>
          <w:rFonts w:ascii="Times New Roman" w:hAnsi="Times New Roman"/>
        </w:rPr>
        <w:t xml:space="preserve"> </w:t>
      </w:r>
      <w:r w:rsidR="00BA1A0E" w:rsidRPr="002F1566">
        <w:rPr>
          <w:rFonts w:ascii="Times New Roman" w:hAnsi="Times New Roman"/>
        </w:rPr>
        <w:t>Nga analiza e këtyre veprimeve objektive të të pandehurit, të cilat paraqesin rëndësi në funksion të përcaktimit të anës subjektive, nuk gjejmë asnjë argument justifikues, sikurse arsyetohet nga gjykata e apelit dhe ajo e faktit, i cili të përligj konkluzionin e tyre, se këto veprime të kryera nga i pandehuri nuk përbëjnë vepër penale.</w:t>
      </w:r>
    </w:p>
    <w:p w14:paraId="45516B51" w14:textId="77777777" w:rsidR="00B17C41" w:rsidRPr="002F1566" w:rsidRDefault="003E3209" w:rsidP="0054400F">
      <w:pPr>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r w:rsidRPr="002F1566">
        <w:rPr>
          <w:rFonts w:ascii="Times New Roman" w:hAnsi="Times New Roman"/>
        </w:rPr>
        <w:t xml:space="preserve">- </w:t>
      </w:r>
      <w:r w:rsidR="00BA1A0E" w:rsidRPr="002F1566">
        <w:rPr>
          <w:rFonts w:ascii="Times New Roman" w:hAnsi="Times New Roman"/>
        </w:rPr>
        <w:t xml:space="preserve">Vlen të theksojmë se nga përmbajtja e vendimit të Gjykatës së Apelit Vlorë, rezulton se ai vendim është marrë me shumicë votash nga trupi gjykues, ku gjyqtari në pakicë argumenton se vendimi i Gjykatës së Rrethit Gjyqësor Vlorë duhet të ndryshohej në këtë pjesë, dhe se i pandehuri Klevis </w:t>
      </w:r>
      <w:r w:rsidR="00485FE1" w:rsidRPr="002F1566">
        <w:rPr>
          <w:rFonts w:ascii="Times New Roman" w:hAnsi="Times New Roman"/>
        </w:rPr>
        <w:t>Gjatari</w:t>
      </w:r>
      <w:r w:rsidR="00BA1A0E" w:rsidRPr="002F1566">
        <w:rPr>
          <w:rFonts w:ascii="Times New Roman" w:hAnsi="Times New Roman"/>
        </w:rPr>
        <w:t xml:space="preserve"> të deklarohet fajtor për kryerjen e veprës penale </w:t>
      </w:r>
      <w:r w:rsidR="00B17C41" w:rsidRPr="002F1566">
        <w:rPr>
          <w:rFonts w:ascii="Times New Roman" w:hAnsi="Times New Roman"/>
        </w:rPr>
        <w:t>“</w:t>
      </w:r>
      <w:r w:rsidR="00BA1A0E" w:rsidRPr="002F1566">
        <w:rPr>
          <w:rFonts w:ascii="Times New Roman" w:hAnsi="Times New Roman"/>
        </w:rPr>
        <w:t>Vjedhja</w:t>
      </w:r>
      <w:r w:rsidR="00B17C41" w:rsidRPr="002F1566">
        <w:rPr>
          <w:rFonts w:ascii="Times New Roman" w:hAnsi="Times New Roman"/>
        </w:rPr>
        <w:t xml:space="preserve">”, </w:t>
      </w:r>
      <w:r w:rsidR="00BA1A0E" w:rsidRPr="002F1566">
        <w:rPr>
          <w:rFonts w:ascii="Times New Roman" w:hAnsi="Times New Roman"/>
        </w:rPr>
        <w:t>e kryer në bashkëpunim me persona të tjerë, duke u dënuar ai në bazë të nenit 134/2 të K</w:t>
      </w:r>
      <w:r w:rsidR="00485FE1" w:rsidRPr="002F1566">
        <w:rPr>
          <w:rFonts w:ascii="Times New Roman" w:hAnsi="Times New Roman"/>
        </w:rPr>
        <w:t xml:space="preserve">odit </w:t>
      </w:r>
      <w:r w:rsidR="00BA1A0E" w:rsidRPr="002F1566">
        <w:rPr>
          <w:rFonts w:ascii="Times New Roman" w:hAnsi="Times New Roman"/>
        </w:rPr>
        <w:t xml:space="preserve">Penal me 3 vite burgim. Pavarësisht se ky vlerësim i rrethanave të faktit dhe të veprës penale nga anëtari në pakicë i trupit gjykues të Gjykatës së Apelit Vlorë, nuk ka qenë qëndrimi ynë përfundimtar pasi, siç kemi theksuar, sipas nesh vepra është kryer në efektin e dhunës psikologjike të ushtruar nga i gjykuari Klevis </w:t>
      </w:r>
      <w:r w:rsidR="00485FE1" w:rsidRPr="002F1566">
        <w:rPr>
          <w:rFonts w:ascii="Times New Roman" w:hAnsi="Times New Roman"/>
        </w:rPr>
        <w:t>Gjatari</w:t>
      </w:r>
      <w:r w:rsidR="00BA1A0E" w:rsidRPr="002F1566">
        <w:rPr>
          <w:rFonts w:ascii="Times New Roman" w:hAnsi="Times New Roman"/>
        </w:rPr>
        <w:t xml:space="preserve"> dhe personat e tjerë të panjohur nga viktima e veprës </w:t>
      </w:r>
      <w:r w:rsidR="00BA1A0E" w:rsidRPr="002F1566">
        <w:rPr>
          <w:rFonts w:ascii="Times New Roman" w:hAnsi="Times New Roman"/>
        </w:rPr>
        <w:lastRenderedPageBreak/>
        <w:t xml:space="preserve">penale, duke përbërë elementë të vjedhjes me dhunë, të paktën ky arsyetim na jep të drejtë në lidhje me prezencën e elementëve të veprës penale të vjedhjes në veprimet e kryera prej të pandehurit Klevis </w:t>
      </w:r>
      <w:r w:rsidR="00485FE1" w:rsidRPr="002F1566">
        <w:rPr>
          <w:rFonts w:ascii="Times New Roman" w:hAnsi="Times New Roman"/>
        </w:rPr>
        <w:t>Gjatari</w:t>
      </w:r>
      <w:r w:rsidR="00BA1A0E" w:rsidRPr="002F1566">
        <w:rPr>
          <w:rFonts w:ascii="Times New Roman" w:hAnsi="Times New Roman"/>
        </w:rPr>
        <w:t xml:space="preserve"> ditën e ngjarjes. </w:t>
      </w:r>
    </w:p>
    <w:p w14:paraId="5F8EDF2F" w14:textId="77777777" w:rsidR="00BA1A0E" w:rsidRPr="002F1566" w:rsidRDefault="00B17C41" w:rsidP="0054400F">
      <w:pPr>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
          <w:iCs/>
        </w:rPr>
      </w:pPr>
      <w:r w:rsidRPr="002F1566">
        <w:rPr>
          <w:rFonts w:ascii="Times New Roman" w:hAnsi="Times New Roman"/>
        </w:rPr>
        <w:t xml:space="preserve">- </w:t>
      </w:r>
      <w:r w:rsidR="00BA1A0E" w:rsidRPr="002F1566">
        <w:rPr>
          <w:rFonts w:ascii="Times New Roman" w:hAnsi="Times New Roman"/>
        </w:rPr>
        <w:t>Në mbështetje të këtij arsyetimi të organit procedues vijnë edhe sjellja dhe veprimet e kryera nga i pandehuri Klevis mbas ngjarjes, ku sapo ai është përballur me shtetasin Florenc Meçaj, jo vetëm që nuk ka thënë asnjë fjalë për automjetin, sendet dhe lekët që i kishte marrë, duke treguar në këtë mënyrë se as që kishte ndërmend t’ia kthente ato, por ka arritur deri aty sa edhe ta sulmojë dhe ta plagosë të dëmtuarin me një armë zjarri pistoletë, të cilën e posedonte në kundërshtim me ligjin. Kjo sjellje e të gjykuarit Klevis në këtë rast, tregon qartë se qëllimi i marrjes së automjetit, sendeve personale dhe portofolit të viktimës nga vepra penale, kishin qenë mbajtja dhe përvetësimi i tyre në mënyrë të kundërligjshme.</w:t>
      </w:r>
    </w:p>
    <w:p w14:paraId="07150956" w14:textId="77777777" w:rsidR="00BA1A0E" w:rsidRPr="002F1566" w:rsidRDefault="005D5A83" w:rsidP="0054400F">
      <w:pPr>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
          <w:iCs/>
        </w:rPr>
      </w:pPr>
      <w:r w:rsidRPr="002F1566">
        <w:rPr>
          <w:rFonts w:ascii="Times New Roman" w:hAnsi="Times New Roman"/>
        </w:rPr>
        <w:t xml:space="preserve">- </w:t>
      </w:r>
      <w:r w:rsidR="00BA1A0E" w:rsidRPr="002F1566">
        <w:rPr>
          <w:rFonts w:ascii="Times New Roman" w:hAnsi="Times New Roman"/>
        </w:rPr>
        <w:t xml:space="preserve">Pikërisht përsa arsyetuam më sipër, vlerësojmë se në dhënien e vendimit për të pandehurin Klevis </w:t>
      </w:r>
      <w:r w:rsidR="00485FE1" w:rsidRPr="002F1566">
        <w:rPr>
          <w:rFonts w:ascii="Times New Roman" w:hAnsi="Times New Roman"/>
        </w:rPr>
        <w:t>Gjatari</w:t>
      </w:r>
      <w:r w:rsidR="00BA1A0E" w:rsidRPr="002F1566">
        <w:rPr>
          <w:rFonts w:ascii="Times New Roman" w:hAnsi="Times New Roman"/>
        </w:rPr>
        <w:t>, Gjykata e Apelit Vlorë ka zbatuar gabim ligjin, duke dhënë pafajësi për këtë të pandehur për akuzën e parashikuar nga neni 139 i K</w:t>
      </w:r>
      <w:r w:rsidR="00641533" w:rsidRPr="002F1566">
        <w:rPr>
          <w:rFonts w:ascii="Times New Roman" w:hAnsi="Times New Roman"/>
        </w:rPr>
        <w:t xml:space="preserve">odit </w:t>
      </w:r>
      <w:r w:rsidR="00BA1A0E" w:rsidRPr="002F1566">
        <w:rPr>
          <w:rFonts w:ascii="Times New Roman" w:hAnsi="Times New Roman"/>
        </w:rPr>
        <w:t>Penal në kundërshtim me përmbajtjen e kësaj dispozite dhe me parashikimet e nenit 388 të K</w:t>
      </w:r>
      <w:r w:rsidR="00641533" w:rsidRPr="002F1566">
        <w:rPr>
          <w:rFonts w:ascii="Times New Roman" w:hAnsi="Times New Roman"/>
        </w:rPr>
        <w:t>odit t</w:t>
      </w:r>
      <w:r w:rsidR="003E5595" w:rsidRPr="002F1566">
        <w:rPr>
          <w:rFonts w:ascii="Times New Roman" w:hAnsi="Times New Roman"/>
        </w:rPr>
        <w:t>ë</w:t>
      </w:r>
      <w:r w:rsidR="00641533" w:rsidRPr="002F1566">
        <w:rPr>
          <w:rFonts w:ascii="Times New Roman" w:hAnsi="Times New Roman"/>
        </w:rPr>
        <w:t xml:space="preserve"> </w:t>
      </w:r>
      <w:r w:rsidR="00BA1A0E" w:rsidRPr="002F1566">
        <w:rPr>
          <w:rFonts w:ascii="Times New Roman" w:hAnsi="Times New Roman"/>
        </w:rPr>
        <w:t>Pr</w:t>
      </w:r>
      <w:r w:rsidR="00641533" w:rsidRPr="002F1566">
        <w:rPr>
          <w:rFonts w:ascii="Times New Roman" w:hAnsi="Times New Roman"/>
        </w:rPr>
        <w:t>ocedur</w:t>
      </w:r>
      <w:r w:rsidR="003E5595" w:rsidRPr="002F1566">
        <w:rPr>
          <w:rFonts w:ascii="Times New Roman" w:hAnsi="Times New Roman"/>
        </w:rPr>
        <w:t>ë</w:t>
      </w:r>
      <w:r w:rsidR="00641533" w:rsidRPr="002F1566">
        <w:rPr>
          <w:rFonts w:ascii="Times New Roman" w:hAnsi="Times New Roman"/>
        </w:rPr>
        <w:t xml:space="preserve">s </w:t>
      </w:r>
      <w:r w:rsidR="00BA1A0E" w:rsidRPr="002F1566">
        <w:rPr>
          <w:rFonts w:ascii="Times New Roman" w:hAnsi="Times New Roman"/>
        </w:rPr>
        <w:t>Penale, por edhe me gjendjen e provave, nga tërësia e të cilave ka rezultuar e provuar kryerja e kësaj vepre penale nga i pandehuri.</w:t>
      </w:r>
    </w:p>
    <w:p w14:paraId="4D13D400" w14:textId="77777777" w:rsidR="00E450E9" w:rsidRPr="002F1566" w:rsidRDefault="00E450E9" w:rsidP="00F86520">
      <w:pPr>
        <w:tabs>
          <w:tab w:val="left" w:pos="900"/>
        </w:tabs>
        <w:jc w:val="both"/>
        <w:rPr>
          <w:rFonts w:ascii="Times New Roman" w:hAnsi="Times New Roman"/>
        </w:rPr>
      </w:pPr>
    </w:p>
    <w:p w14:paraId="0CB8E0D7" w14:textId="77777777" w:rsidR="000C6330" w:rsidRPr="002F1566" w:rsidRDefault="00F25E92" w:rsidP="004F4388">
      <w:pPr>
        <w:pStyle w:val="ListParagraph"/>
        <w:numPr>
          <w:ilvl w:val="0"/>
          <w:numId w:val="1"/>
        </w:numPr>
        <w:tabs>
          <w:tab w:val="left" w:pos="540"/>
          <w:tab w:val="left" w:pos="1170"/>
        </w:tabs>
        <w:ind w:hanging="1170"/>
        <w:jc w:val="both"/>
        <w:rPr>
          <w:rFonts w:eastAsiaTheme="minorEastAsia"/>
          <w:sz w:val="24"/>
          <w:szCs w:val="24"/>
          <w:shd w:val="clear" w:color="auto" w:fill="FFFFFF"/>
        </w:rPr>
      </w:pPr>
      <w:r w:rsidRPr="002F1566">
        <w:rPr>
          <w:b/>
          <w:sz w:val="24"/>
          <w:szCs w:val="24"/>
        </w:rPr>
        <w:t>Vlerësimi i Kolegjit Penal të Gjykatës së Lartë:</w:t>
      </w:r>
    </w:p>
    <w:p w14:paraId="2B964D9B" w14:textId="77777777" w:rsidR="00B17FBA" w:rsidRPr="002F1566" w:rsidRDefault="00B17FBA" w:rsidP="00F86520">
      <w:pPr>
        <w:pStyle w:val="ListParagraph"/>
        <w:tabs>
          <w:tab w:val="left" w:pos="540"/>
        </w:tabs>
        <w:ind w:left="1170"/>
        <w:jc w:val="both"/>
        <w:rPr>
          <w:rFonts w:eastAsiaTheme="minorEastAsia"/>
          <w:sz w:val="24"/>
          <w:szCs w:val="24"/>
          <w:shd w:val="clear" w:color="auto" w:fill="FFFFFF"/>
        </w:rPr>
      </w:pPr>
    </w:p>
    <w:p w14:paraId="402C014F" w14:textId="77777777" w:rsidR="003E3952" w:rsidRPr="002F1566" w:rsidRDefault="0054400F" w:rsidP="0054400F">
      <w:pPr>
        <w:tabs>
          <w:tab w:val="left" w:pos="990"/>
        </w:tabs>
        <w:jc w:val="both"/>
        <w:rPr>
          <w:rFonts w:ascii="Times New Roman" w:hAnsi="Times New Roman"/>
          <w:bCs/>
          <w:iCs/>
        </w:rPr>
      </w:pPr>
      <w:r w:rsidRPr="002F1566">
        <w:rPr>
          <w:rFonts w:ascii="Times New Roman" w:hAnsi="Times New Roman"/>
          <w:bCs/>
          <w:iCs/>
        </w:rPr>
        <w:t xml:space="preserve">         1</w:t>
      </w:r>
      <w:r w:rsidR="007426BA" w:rsidRPr="002F1566">
        <w:rPr>
          <w:rFonts w:ascii="Times New Roman" w:hAnsi="Times New Roman"/>
          <w:bCs/>
          <w:iCs/>
        </w:rPr>
        <w:t>8</w:t>
      </w:r>
      <w:r w:rsidRPr="002F1566">
        <w:rPr>
          <w:rFonts w:ascii="Times New Roman" w:hAnsi="Times New Roman"/>
          <w:bCs/>
          <w:iCs/>
        </w:rPr>
        <w:t xml:space="preserve">. </w:t>
      </w:r>
      <w:r w:rsidR="003E3952" w:rsidRPr="002F1566">
        <w:rPr>
          <w:rFonts w:ascii="Times New Roman" w:hAnsi="Times New Roman"/>
          <w:bCs/>
          <w:iCs/>
        </w:rPr>
        <w:t>Kolegji Penal i Gjykatës së Lartë (në vijim Kolegji) evidenton faktin e ndryshimeve ligjore që ka pësuar Kodi i Procedurës Penale (KPP) me ligjin nr. 41/2021, hyrë në fuqi në datën 29.05.2021. Në nenin 38 të ligjit nr. 41/2021, mbi dispozitat tranzitore parashikohet se, “1. Përbërja e trupave gjykues, si dhe procedura e gjykimit në Gjykatën e Lartë rregullohet sipas përcaktimeve të këtij ligji, pavarësisht parashikimeve të ndryshme në ligje të tjera. 2. Rekurset e paraqitura, por ende të pashqyrtuara, konsiderohen të pranueshme nëse plotësojnë parashikimet e ligjit në fuqi në kohën e depozitimit të tyre”. Në kuptim të kësaj dispozite, në lidhje me formimin e trupit gjykues si dhe procedurën e gjykimit, Kolegji zbaton parashikimet e ligjit nr. 41/2021, ndërsa në lidhje me kushtet e pranueshmërisë së rekursit i referohet ligjit procedural që ka qenë në fuqi në kohën e depozitimit të tij.</w:t>
      </w:r>
    </w:p>
    <w:p w14:paraId="733B10E8" w14:textId="77777777" w:rsidR="003E3952" w:rsidRPr="002F1566" w:rsidRDefault="0054400F" w:rsidP="0054400F">
      <w:pPr>
        <w:tabs>
          <w:tab w:val="left" w:pos="990"/>
        </w:tabs>
        <w:jc w:val="both"/>
        <w:rPr>
          <w:rFonts w:ascii="Times New Roman" w:hAnsi="Times New Roman"/>
          <w:bCs/>
          <w:iCs/>
        </w:rPr>
      </w:pPr>
      <w:r w:rsidRPr="002F1566">
        <w:rPr>
          <w:rFonts w:ascii="Times New Roman" w:hAnsi="Times New Roman"/>
          <w:bCs/>
          <w:iCs/>
        </w:rPr>
        <w:t xml:space="preserve">         1</w:t>
      </w:r>
      <w:r w:rsidR="007426BA" w:rsidRPr="002F1566">
        <w:rPr>
          <w:rFonts w:ascii="Times New Roman" w:hAnsi="Times New Roman"/>
          <w:bCs/>
          <w:iCs/>
        </w:rPr>
        <w:t>9</w:t>
      </w:r>
      <w:r w:rsidRPr="002F1566">
        <w:rPr>
          <w:rFonts w:ascii="Times New Roman" w:hAnsi="Times New Roman"/>
          <w:bCs/>
          <w:iCs/>
        </w:rPr>
        <w:t xml:space="preserve">. </w:t>
      </w:r>
      <w:r w:rsidR="003E3952" w:rsidRPr="002F1566">
        <w:rPr>
          <w:rFonts w:ascii="Times New Roman" w:hAnsi="Times New Roman"/>
          <w:bCs/>
          <w:iCs/>
        </w:rPr>
        <w:t>Kolegji konstaton se rekursi i Prokuroris</w:t>
      </w:r>
      <w:r w:rsidR="007B245C" w:rsidRPr="002F1566">
        <w:rPr>
          <w:rFonts w:ascii="Times New Roman" w:hAnsi="Times New Roman"/>
          <w:bCs/>
          <w:iCs/>
        </w:rPr>
        <w:t>ë</w:t>
      </w:r>
      <w:r w:rsidR="003E3952" w:rsidRPr="002F1566">
        <w:rPr>
          <w:rFonts w:ascii="Times New Roman" w:hAnsi="Times New Roman"/>
          <w:bCs/>
          <w:iCs/>
        </w:rPr>
        <w:t xml:space="preserve"> pran</w:t>
      </w:r>
      <w:r w:rsidR="007B245C" w:rsidRPr="002F1566">
        <w:rPr>
          <w:rFonts w:ascii="Times New Roman" w:hAnsi="Times New Roman"/>
          <w:bCs/>
          <w:iCs/>
        </w:rPr>
        <w:t>ë</w:t>
      </w:r>
      <w:r w:rsidR="003E3952" w:rsidRPr="002F1566">
        <w:rPr>
          <w:rFonts w:ascii="Times New Roman" w:hAnsi="Times New Roman"/>
          <w:bCs/>
          <w:iCs/>
        </w:rPr>
        <w:t xml:space="preserve"> Gjy</w:t>
      </w:r>
      <w:r w:rsidR="00C92214" w:rsidRPr="002F1566">
        <w:rPr>
          <w:rFonts w:ascii="Times New Roman" w:hAnsi="Times New Roman"/>
          <w:bCs/>
          <w:iCs/>
        </w:rPr>
        <w:t>k</w:t>
      </w:r>
      <w:r w:rsidR="003E3952" w:rsidRPr="002F1566">
        <w:rPr>
          <w:rFonts w:ascii="Times New Roman" w:hAnsi="Times New Roman"/>
          <w:bCs/>
          <w:iCs/>
        </w:rPr>
        <w:t>at</w:t>
      </w:r>
      <w:r w:rsidR="007B245C" w:rsidRPr="002F1566">
        <w:rPr>
          <w:rFonts w:ascii="Times New Roman" w:hAnsi="Times New Roman"/>
          <w:bCs/>
          <w:iCs/>
        </w:rPr>
        <w:t>ë</w:t>
      </w:r>
      <w:r w:rsidR="003E3952" w:rsidRPr="002F1566">
        <w:rPr>
          <w:rFonts w:ascii="Times New Roman" w:hAnsi="Times New Roman"/>
          <w:bCs/>
          <w:iCs/>
        </w:rPr>
        <w:t>s s</w:t>
      </w:r>
      <w:r w:rsidR="007B245C" w:rsidRPr="002F1566">
        <w:rPr>
          <w:rFonts w:ascii="Times New Roman" w:hAnsi="Times New Roman"/>
          <w:bCs/>
          <w:iCs/>
        </w:rPr>
        <w:t>ë</w:t>
      </w:r>
      <w:r w:rsidR="003E3952" w:rsidRPr="002F1566">
        <w:rPr>
          <w:rFonts w:ascii="Times New Roman" w:hAnsi="Times New Roman"/>
          <w:bCs/>
          <w:iCs/>
        </w:rPr>
        <w:t xml:space="preserve"> Apelit Vlor</w:t>
      </w:r>
      <w:r w:rsidR="007B245C" w:rsidRPr="002F1566">
        <w:rPr>
          <w:rFonts w:ascii="Times New Roman" w:hAnsi="Times New Roman"/>
          <w:bCs/>
          <w:iCs/>
        </w:rPr>
        <w:t>ë</w:t>
      </w:r>
      <w:r w:rsidR="003E3952" w:rsidRPr="002F1566">
        <w:rPr>
          <w:rFonts w:ascii="Times New Roman" w:hAnsi="Times New Roman"/>
          <w:bCs/>
        </w:rPr>
        <w:t xml:space="preserve"> është </w:t>
      </w:r>
      <w:r w:rsidR="003E3952" w:rsidRPr="002F1566">
        <w:rPr>
          <w:rFonts w:ascii="Times New Roman" w:hAnsi="Times New Roman"/>
          <w:bCs/>
          <w:iCs/>
        </w:rPr>
        <w:t>paraqitur brenda afatit ligjor të parashikuar në nenin 435 të KPP (sipas ligjit në fuqi në kohën e depozitimit të tij). T</w:t>
      </w:r>
      <w:r w:rsidR="007B245C" w:rsidRPr="002F1566">
        <w:rPr>
          <w:rFonts w:ascii="Times New Roman" w:hAnsi="Times New Roman"/>
          <w:bCs/>
          <w:iCs/>
        </w:rPr>
        <w:t>ë</w:t>
      </w:r>
      <w:r w:rsidR="003E3952" w:rsidRPr="002F1566">
        <w:rPr>
          <w:rFonts w:ascii="Times New Roman" w:hAnsi="Times New Roman"/>
          <w:bCs/>
          <w:iCs/>
        </w:rPr>
        <w:t xml:space="preserve"> gjykuarit dhe jan</w:t>
      </w:r>
      <w:r w:rsidR="007B245C" w:rsidRPr="002F1566">
        <w:rPr>
          <w:rFonts w:ascii="Times New Roman" w:hAnsi="Times New Roman"/>
          <w:bCs/>
          <w:iCs/>
        </w:rPr>
        <w:t>ë</w:t>
      </w:r>
      <w:r w:rsidR="003E3952" w:rsidRPr="002F1566">
        <w:rPr>
          <w:rFonts w:ascii="Times New Roman" w:hAnsi="Times New Roman"/>
          <w:bCs/>
          <w:iCs/>
        </w:rPr>
        <w:t xml:space="preserve"> njoftuar rregullisht për rekursin e paraqitur nga prokuroria.</w:t>
      </w:r>
    </w:p>
    <w:p w14:paraId="3C0492FC" w14:textId="77777777" w:rsidR="003E3952" w:rsidRPr="002F1566" w:rsidRDefault="0054400F" w:rsidP="0054400F">
      <w:pPr>
        <w:tabs>
          <w:tab w:val="left" w:pos="990"/>
        </w:tabs>
        <w:jc w:val="both"/>
        <w:rPr>
          <w:rFonts w:ascii="Times New Roman" w:hAnsi="Times New Roman"/>
          <w:bCs/>
          <w:iCs/>
        </w:rPr>
      </w:pPr>
      <w:r w:rsidRPr="002F1566">
        <w:rPr>
          <w:rFonts w:ascii="Times New Roman" w:hAnsi="Times New Roman"/>
          <w:bCs/>
          <w:iCs/>
        </w:rPr>
        <w:t xml:space="preserve">        </w:t>
      </w:r>
      <w:r w:rsidR="007426BA" w:rsidRPr="002F1566">
        <w:rPr>
          <w:rFonts w:ascii="Times New Roman" w:hAnsi="Times New Roman"/>
          <w:bCs/>
          <w:iCs/>
        </w:rPr>
        <w:t>20</w:t>
      </w:r>
      <w:r w:rsidRPr="002F1566">
        <w:rPr>
          <w:rFonts w:ascii="Times New Roman" w:hAnsi="Times New Roman"/>
          <w:bCs/>
          <w:iCs/>
        </w:rPr>
        <w:t xml:space="preserve">. </w:t>
      </w:r>
      <w:r w:rsidR="003E3952" w:rsidRPr="002F1566">
        <w:rPr>
          <w:rFonts w:ascii="Times New Roman" w:hAnsi="Times New Roman"/>
          <w:bCs/>
          <w:iCs/>
        </w:rPr>
        <w:t xml:space="preserve">Shkaqet e rekursit në Gjykatën e Lartë parashikohen nga neni 432 i KPP. Kjo dispozitë në pikën 1 të saj, sipas ligjit në fuqi në kohën e depozitimit të rekursit, parashikon se rekursi kundër vendimit të gjykatës së apelit mund të bëhet: </w:t>
      </w:r>
      <w:r w:rsidR="003E3952" w:rsidRPr="002F1566">
        <w:rPr>
          <w:rFonts w:ascii="Times New Roman" w:hAnsi="Times New Roman"/>
        </w:rPr>
        <w:t xml:space="preserve">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w:t>
      </w:r>
      <w:bookmarkStart w:id="0" w:name="_Hlk150617664"/>
      <w:r w:rsidR="003E3952" w:rsidRPr="002F1566">
        <w:rPr>
          <w:rFonts w:ascii="Times New Roman" w:hAnsi="Times New Roman"/>
        </w:rPr>
        <w:t>vjen në kundërshtim me praktikën e Kolegjit Penal ose të Kolegjeve të Bashkuara të Gjykatës së Lartë.</w:t>
      </w:r>
      <w:bookmarkEnd w:id="0"/>
    </w:p>
    <w:p w14:paraId="1687AD62" w14:textId="77777777" w:rsidR="008E5BAA" w:rsidRPr="002F1566" w:rsidRDefault="009C0CBB" w:rsidP="009C0CBB">
      <w:pPr>
        <w:tabs>
          <w:tab w:val="left" w:pos="990"/>
        </w:tabs>
        <w:jc w:val="both"/>
        <w:rPr>
          <w:rFonts w:ascii="Times New Roman" w:hAnsi="Times New Roman"/>
          <w:bCs/>
          <w:iCs/>
        </w:rPr>
      </w:pPr>
      <w:r w:rsidRPr="002F1566">
        <w:rPr>
          <w:rFonts w:ascii="Times New Roman" w:hAnsi="Times New Roman"/>
          <w:bCs/>
        </w:rPr>
        <w:t xml:space="preserve">         </w:t>
      </w:r>
      <w:r w:rsidR="007426BA" w:rsidRPr="002F1566">
        <w:rPr>
          <w:rFonts w:ascii="Times New Roman" w:hAnsi="Times New Roman"/>
          <w:bCs/>
        </w:rPr>
        <w:t>21</w:t>
      </w:r>
      <w:r w:rsidRPr="002F1566">
        <w:rPr>
          <w:rFonts w:ascii="Times New Roman" w:hAnsi="Times New Roman"/>
          <w:bCs/>
        </w:rPr>
        <w:t xml:space="preserve">. </w:t>
      </w:r>
      <w:r w:rsidR="00192D54" w:rsidRPr="002F1566">
        <w:rPr>
          <w:rFonts w:ascii="Times New Roman" w:hAnsi="Times New Roman"/>
          <w:bCs/>
        </w:rPr>
        <w:t>Në përmbajtje të shkaqeve të rekursit të paraqitur nga prokurori, parashtrohet pretendime p</w:t>
      </w:r>
      <w:r w:rsidR="007B245C" w:rsidRPr="002F1566">
        <w:rPr>
          <w:rFonts w:ascii="Times New Roman" w:hAnsi="Times New Roman"/>
          <w:bCs/>
        </w:rPr>
        <w:t>ë</w:t>
      </w:r>
      <w:r w:rsidR="00192D54" w:rsidRPr="002F1566">
        <w:rPr>
          <w:rFonts w:ascii="Times New Roman" w:hAnsi="Times New Roman"/>
          <w:bCs/>
        </w:rPr>
        <w:t>r zbatim t</w:t>
      </w:r>
      <w:r w:rsidR="007B245C" w:rsidRPr="002F1566">
        <w:rPr>
          <w:rFonts w:ascii="Times New Roman" w:hAnsi="Times New Roman"/>
          <w:bCs/>
        </w:rPr>
        <w:t>ë</w:t>
      </w:r>
      <w:r w:rsidR="00192D54" w:rsidRPr="002F1566">
        <w:rPr>
          <w:rFonts w:ascii="Times New Roman" w:hAnsi="Times New Roman"/>
          <w:bCs/>
        </w:rPr>
        <w:t xml:space="preserve"> gabuar t</w:t>
      </w:r>
      <w:r w:rsidR="007B245C" w:rsidRPr="002F1566">
        <w:rPr>
          <w:rFonts w:ascii="Times New Roman" w:hAnsi="Times New Roman"/>
          <w:bCs/>
        </w:rPr>
        <w:t>ë</w:t>
      </w:r>
      <w:r w:rsidR="00192D54" w:rsidRPr="002F1566">
        <w:rPr>
          <w:rFonts w:ascii="Times New Roman" w:hAnsi="Times New Roman"/>
          <w:bCs/>
        </w:rPr>
        <w:t xml:space="preserve"> legjislacionit penal</w:t>
      </w:r>
      <w:r w:rsidR="00006335" w:rsidRPr="002F1566">
        <w:rPr>
          <w:rFonts w:ascii="Times New Roman" w:hAnsi="Times New Roman"/>
          <w:bCs/>
        </w:rPr>
        <w:t>,</w:t>
      </w:r>
      <w:r w:rsidR="00192D54" w:rsidRPr="002F1566">
        <w:rPr>
          <w:rFonts w:ascii="Times New Roman" w:hAnsi="Times New Roman"/>
          <w:bCs/>
        </w:rPr>
        <w:t xml:space="preserve"> nga gjykatat m</w:t>
      </w:r>
      <w:r w:rsidR="007B245C" w:rsidRPr="002F1566">
        <w:rPr>
          <w:rFonts w:ascii="Times New Roman" w:hAnsi="Times New Roman"/>
          <w:bCs/>
        </w:rPr>
        <w:t>ë</w:t>
      </w:r>
      <w:r w:rsidR="00192D54" w:rsidRPr="002F1566">
        <w:rPr>
          <w:rFonts w:ascii="Times New Roman" w:hAnsi="Times New Roman"/>
          <w:bCs/>
        </w:rPr>
        <w:t xml:space="preserve"> t</w:t>
      </w:r>
      <w:r w:rsidR="007B245C" w:rsidRPr="002F1566">
        <w:rPr>
          <w:rFonts w:ascii="Times New Roman" w:hAnsi="Times New Roman"/>
          <w:bCs/>
        </w:rPr>
        <w:t>ë</w:t>
      </w:r>
      <w:r w:rsidR="00192D54" w:rsidRPr="002F1566">
        <w:rPr>
          <w:rFonts w:ascii="Times New Roman" w:hAnsi="Times New Roman"/>
          <w:bCs/>
        </w:rPr>
        <w:t xml:space="preserve"> ul</w:t>
      </w:r>
      <w:r w:rsidR="007B245C" w:rsidRPr="002F1566">
        <w:rPr>
          <w:rFonts w:ascii="Times New Roman" w:hAnsi="Times New Roman"/>
          <w:bCs/>
        </w:rPr>
        <w:t>ë</w:t>
      </w:r>
      <w:r w:rsidR="00192D54" w:rsidRPr="002F1566">
        <w:rPr>
          <w:rFonts w:ascii="Times New Roman" w:hAnsi="Times New Roman"/>
          <w:bCs/>
        </w:rPr>
        <w:t>ta t</w:t>
      </w:r>
      <w:r w:rsidR="007B245C" w:rsidRPr="002F1566">
        <w:rPr>
          <w:rFonts w:ascii="Times New Roman" w:hAnsi="Times New Roman"/>
          <w:bCs/>
        </w:rPr>
        <w:t>ë</w:t>
      </w:r>
      <w:r w:rsidR="00192D54" w:rsidRPr="002F1566">
        <w:rPr>
          <w:rFonts w:ascii="Times New Roman" w:hAnsi="Times New Roman"/>
          <w:bCs/>
        </w:rPr>
        <w:t xml:space="preserve"> cilat kan</w:t>
      </w:r>
      <w:r w:rsidR="007B245C" w:rsidRPr="002F1566">
        <w:rPr>
          <w:rFonts w:ascii="Times New Roman" w:hAnsi="Times New Roman"/>
          <w:bCs/>
        </w:rPr>
        <w:t>ë</w:t>
      </w:r>
      <w:r w:rsidR="00192D54" w:rsidRPr="002F1566">
        <w:rPr>
          <w:rFonts w:ascii="Times New Roman" w:hAnsi="Times New Roman"/>
          <w:bCs/>
        </w:rPr>
        <w:t xml:space="preserve"> deklaruar t</w:t>
      </w:r>
      <w:r w:rsidR="007B245C" w:rsidRPr="002F1566">
        <w:rPr>
          <w:rFonts w:ascii="Times New Roman" w:hAnsi="Times New Roman"/>
          <w:bCs/>
        </w:rPr>
        <w:t>ë</w:t>
      </w:r>
      <w:r w:rsidR="00192D54" w:rsidRPr="002F1566">
        <w:rPr>
          <w:rFonts w:ascii="Times New Roman" w:hAnsi="Times New Roman"/>
          <w:bCs/>
        </w:rPr>
        <w:t xml:space="preserve"> pafajsh</w:t>
      </w:r>
      <w:r w:rsidR="007B245C" w:rsidRPr="002F1566">
        <w:rPr>
          <w:rFonts w:ascii="Times New Roman" w:hAnsi="Times New Roman"/>
          <w:bCs/>
        </w:rPr>
        <w:t>ë</w:t>
      </w:r>
      <w:r w:rsidR="00192D54" w:rsidRPr="002F1566">
        <w:rPr>
          <w:rFonts w:ascii="Times New Roman" w:hAnsi="Times New Roman"/>
          <w:bCs/>
        </w:rPr>
        <w:t xml:space="preserve">m të </w:t>
      </w:r>
      <w:r w:rsidR="00E568D7" w:rsidRPr="002F1566">
        <w:rPr>
          <w:rFonts w:ascii="Times New Roman" w:hAnsi="Times New Roman"/>
          <w:bCs/>
        </w:rPr>
        <w:t xml:space="preserve">gjykuarin </w:t>
      </w:r>
      <w:r w:rsidR="00192D54" w:rsidRPr="002F1566">
        <w:rPr>
          <w:rFonts w:ascii="Times New Roman" w:hAnsi="Times New Roman"/>
          <w:bCs/>
        </w:rPr>
        <w:t>Klevis Gjatari</w:t>
      </w:r>
      <w:r w:rsidR="00B9435D" w:rsidRPr="002F1566">
        <w:rPr>
          <w:rFonts w:ascii="Times New Roman" w:hAnsi="Times New Roman"/>
          <w:bCs/>
        </w:rPr>
        <w:t>,</w:t>
      </w:r>
      <w:r w:rsidR="00192D54" w:rsidRPr="002F1566">
        <w:rPr>
          <w:rFonts w:ascii="Times New Roman" w:hAnsi="Times New Roman"/>
          <w:bCs/>
        </w:rPr>
        <w:t xml:space="preserve"> lidhur me vepr</w:t>
      </w:r>
      <w:r w:rsidR="007B245C" w:rsidRPr="002F1566">
        <w:rPr>
          <w:rFonts w:ascii="Times New Roman" w:hAnsi="Times New Roman"/>
          <w:bCs/>
        </w:rPr>
        <w:t>ë</w:t>
      </w:r>
      <w:r w:rsidR="00192D54" w:rsidRPr="002F1566">
        <w:rPr>
          <w:rFonts w:ascii="Times New Roman" w:hAnsi="Times New Roman"/>
          <w:bCs/>
        </w:rPr>
        <w:t>n penale</w:t>
      </w:r>
      <w:r w:rsidR="00E568D7" w:rsidRPr="002F1566">
        <w:rPr>
          <w:rFonts w:ascii="Times New Roman" w:hAnsi="Times New Roman"/>
          <w:bCs/>
        </w:rPr>
        <w:t xml:space="preserve">, </w:t>
      </w:r>
      <w:r w:rsidR="00192D54" w:rsidRPr="002F1566">
        <w:rPr>
          <w:rFonts w:ascii="Times New Roman" w:hAnsi="Times New Roman"/>
          <w:bCs/>
        </w:rPr>
        <w:t>t</w:t>
      </w:r>
      <w:r w:rsidR="007B245C" w:rsidRPr="002F1566">
        <w:rPr>
          <w:rFonts w:ascii="Times New Roman" w:hAnsi="Times New Roman"/>
          <w:bCs/>
        </w:rPr>
        <w:t>ë</w:t>
      </w:r>
      <w:r w:rsidR="00192D54" w:rsidRPr="002F1566">
        <w:rPr>
          <w:rFonts w:ascii="Times New Roman" w:hAnsi="Times New Roman"/>
          <w:bCs/>
        </w:rPr>
        <w:t xml:space="preserve"> parashikuar nga neni 139 </w:t>
      </w:r>
      <w:r w:rsidR="00006335" w:rsidRPr="002F1566">
        <w:rPr>
          <w:rFonts w:ascii="Times New Roman" w:hAnsi="Times New Roman"/>
          <w:bCs/>
        </w:rPr>
        <w:t>i</w:t>
      </w:r>
      <w:r w:rsidR="00192D54" w:rsidRPr="002F1566">
        <w:rPr>
          <w:rFonts w:ascii="Times New Roman" w:hAnsi="Times New Roman"/>
          <w:bCs/>
        </w:rPr>
        <w:t xml:space="preserve"> Kodit Penal (KP)</w:t>
      </w:r>
      <w:r w:rsidR="00E568D7" w:rsidRPr="002F1566">
        <w:rPr>
          <w:rFonts w:ascii="Times New Roman" w:hAnsi="Times New Roman"/>
          <w:bCs/>
        </w:rPr>
        <w:t xml:space="preserve">. </w:t>
      </w:r>
      <w:r w:rsidR="00192D54" w:rsidRPr="002F1566">
        <w:rPr>
          <w:rFonts w:ascii="Times New Roman" w:hAnsi="Times New Roman"/>
          <w:bCs/>
        </w:rPr>
        <w:t>Pra</w:t>
      </w:r>
      <w:r w:rsidR="00E568D7" w:rsidRPr="002F1566">
        <w:rPr>
          <w:rFonts w:ascii="Times New Roman" w:hAnsi="Times New Roman"/>
          <w:bCs/>
        </w:rPr>
        <w:t xml:space="preserve">, </w:t>
      </w:r>
      <w:r w:rsidR="00192D54" w:rsidRPr="002F1566">
        <w:rPr>
          <w:rFonts w:ascii="Times New Roman" w:hAnsi="Times New Roman"/>
          <w:bCs/>
        </w:rPr>
        <w:t>ndryshe nga objekti i rekursit m</w:t>
      </w:r>
      <w:r w:rsidR="00E568D7" w:rsidRPr="002F1566">
        <w:rPr>
          <w:rFonts w:ascii="Times New Roman" w:hAnsi="Times New Roman"/>
          <w:bCs/>
        </w:rPr>
        <w:t>e</w:t>
      </w:r>
      <w:r w:rsidR="00192D54" w:rsidRPr="002F1566">
        <w:rPr>
          <w:rFonts w:ascii="Times New Roman" w:hAnsi="Times New Roman"/>
          <w:bCs/>
        </w:rPr>
        <w:t xml:space="preserve"> të cilin kërkohet</w:t>
      </w:r>
      <w:r w:rsidR="00E568D7" w:rsidRPr="002F1566">
        <w:rPr>
          <w:rFonts w:ascii="Times New Roman" w:hAnsi="Times New Roman"/>
          <w:bCs/>
        </w:rPr>
        <w:t>:</w:t>
      </w:r>
      <w:r w:rsidR="00006335" w:rsidRPr="002F1566">
        <w:rPr>
          <w:rFonts w:ascii="Times New Roman" w:hAnsi="Times New Roman"/>
          <w:bCs/>
        </w:rPr>
        <w:t xml:space="preserve"> </w:t>
      </w:r>
      <w:r w:rsidR="00192D54" w:rsidRPr="002F1566">
        <w:rPr>
          <w:rFonts w:ascii="Times New Roman" w:hAnsi="Times New Roman"/>
          <w:bCs/>
          <w:iCs/>
        </w:rPr>
        <w:t>“Prishja e vendimit penal nr.</w:t>
      </w:r>
      <w:r w:rsidR="00006335" w:rsidRPr="002F1566">
        <w:rPr>
          <w:rFonts w:ascii="Times New Roman" w:hAnsi="Times New Roman"/>
          <w:bCs/>
          <w:iCs/>
        </w:rPr>
        <w:t xml:space="preserve"> </w:t>
      </w:r>
      <w:r w:rsidR="00192D54" w:rsidRPr="002F1566">
        <w:rPr>
          <w:rFonts w:ascii="Times New Roman" w:hAnsi="Times New Roman"/>
          <w:bCs/>
          <w:iCs/>
        </w:rPr>
        <w:t xml:space="preserve">224, datë 14.10.2021 të Gjykatës së Apelit Vlorë në ngarkim të të pandehurve Klevis </w:t>
      </w:r>
      <w:r w:rsidR="004C7A28" w:rsidRPr="002F1566">
        <w:rPr>
          <w:rFonts w:ascii="Times New Roman" w:hAnsi="Times New Roman"/>
          <w:bCs/>
          <w:iCs/>
        </w:rPr>
        <w:t>Gjatari</w:t>
      </w:r>
      <w:r w:rsidR="00192D54" w:rsidRPr="002F1566">
        <w:rPr>
          <w:rFonts w:ascii="Times New Roman" w:hAnsi="Times New Roman"/>
          <w:bCs/>
          <w:iCs/>
        </w:rPr>
        <w:t>, Hair Xh</w:t>
      </w:r>
      <w:r w:rsidR="00C120C5" w:rsidRPr="002F1566">
        <w:rPr>
          <w:rFonts w:ascii="Times New Roman" w:hAnsi="Times New Roman"/>
          <w:bCs/>
          <w:iCs/>
        </w:rPr>
        <w:t>a</w:t>
      </w:r>
      <w:r w:rsidR="00192D54" w:rsidRPr="002F1566">
        <w:rPr>
          <w:rFonts w:ascii="Times New Roman" w:hAnsi="Times New Roman"/>
          <w:bCs/>
          <w:iCs/>
        </w:rPr>
        <w:t>fe</w:t>
      </w:r>
      <w:r w:rsidR="0025605B" w:rsidRPr="002F1566">
        <w:rPr>
          <w:rFonts w:ascii="Times New Roman" w:hAnsi="Times New Roman"/>
          <w:bCs/>
          <w:iCs/>
        </w:rPr>
        <w:t>r</w:t>
      </w:r>
      <w:r w:rsidR="00192D54" w:rsidRPr="002F1566">
        <w:rPr>
          <w:rFonts w:ascii="Times New Roman" w:hAnsi="Times New Roman"/>
          <w:bCs/>
          <w:iCs/>
        </w:rPr>
        <w:t>raj dhe Olgert Shehu dhe kthimin e akteve për rishqyrtim po në Gjykat</w:t>
      </w:r>
      <w:r w:rsidR="004C7A28" w:rsidRPr="002F1566">
        <w:rPr>
          <w:rFonts w:ascii="Times New Roman" w:hAnsi="Times New Roman"/>
          <w:bCs/>
          <w:iCs/>
        </w:rPr>
        <w:t>ë</w:t>
      </w:r>
      <w:r w:rsidR="00192D54" w:rsidRPr="002F1566">
        <w:rPr>
          <w:rFonts w:ascii="Times New Roman" w:hAnsi="Times New Roman"/>
          <w:bCs/>
          <w:iCs/>
        </w:rPr>
        <w:t>n e Apelit Vlorë, me tjetër trup gjykues”</w:t>
      </w:r>
      <w:r w:rsidR="00192D54" w:rsidRPr="002F1566">
        <w:rPr>
          <w:rFonts w:ascii="Times New Roman" w:hAnsi="Times New Roman"/>
          <w:bCs/>
          <w:i/>
        </w:rPr>
        <w:t>,</w:t>
      </w:r>
      <w:r w:rsidR="00192D54" w:rsidRPr="002F1566">
        <w:rPr>
          <w:rFonts w:ascii="Times New Roman" w:hAnsi="Times New Roman"/>
          <w:b/>
          <w:i/>
        </w:rPr>
        <w:t xml:space="preserve"> </w:t>
      </w:r>
      <w:r w:rsidR="00192D54" w:rsidRPr="002F1566">
        <w:rPr>
          <w:rFonts w:ascii="Times New Roman" w:hAnsi="Times New Roman"/>
          <w:bCs/>
          <w:iCs/>
        </w:rPr>
        <w:t>n</w:t>
      </w:r>
      <w:r w:rsidR="007B245C" w:rsidRPr="002F1566">
        <w:rPr>
          <w:rFonts w:ascii="Times New Roman" w:hAnsi="Times New Roman"/>
          <w:bCs/>
          <w:iCs/>
        </w:rPr>
        <w:t>ë</w:t>
      </w:r>
      <w:r w:rsidR="00192D54" w:rsidRPr="002F1566">
        <w:rPr>
          <w:rFonts w:ascii="Times New Roman" w:hAnsi="Times New Roman"/>
          <w:bCs/>
          <w:iCs/>
        </w:rPr>
        <w:t xml:space="preserve"> p</w:t>
      </w:r>
      <w:r w:rsidR="007B245C" w:rsidRPr="002F1566">
        <w:rPr>
          <w:rFonts w:ascii="Times New Roman" w:hAnsi="Times New Roman"/>
          <w:bCs/>
          <w:iCs/>
        </w:rPr>
        <w:t>ë</w:t>
      </w:r>
      <w:r w:rsidR="00192D54" w:rsidRPr="002F1566">
        <w:rPr>
          <w:rFonts w:ascii="Times New Roman" w:hAnsi="Times New Roman"/>
          <w:bCs/>
          <w:iCs/>
        </w:rPr>
        <w:t>rmbajtje</w:t>
      </w:r>
      <w:r w:rsidR="00B9435D" w:rsidRPr="002F1566">
        <w:rPr>
          <w:rFonts w:ascii="Times New Roman" w:hAnsi="Times New Roman"/>
          <w:bCs/>
          <w:iCs/>
        </w:rPr>
        <w:t>,</w:t>
      </w:r>
      <w:r w:rsidR="00192D54" w:rsidRPr="002F1566">
        <w:rPr>
          <w:rFonts w:ascii="Times New Roman" w:hAnsi="Times New Roman"/>
          <w:bCs/>
          <w:iCs/>
        </w:rPr>
        <w:t xml:space="preserve"> shkaqet e rekursi referohe</w:t>
      </w:r>
      <w:r w:rsidR="00EE34A4" w:rsidRPr="002F1566">
        <w:rPr>
          <w:rFonts w:ascii="Times New Roman" w:hAnsi="Times New Roman"/>
          <w:bCs/>
          <w:iCs/>
        </w:rPr>
        <w:t xml:space="preserve">n </w:t>
      </w:r>
      <w:r w:rsidR="00192D54" w:rsidRPr="002F1566">
        <w:rPr>
          <w:rFonts w:ascii="Times New Roman" w:hAnsi="Times New Roman"/>
          <w:bCs/>
          <w:iCs/>
        </w:rPr>
        <w:t xml:space="preserve">dhe lidhen vetëm me të </w:t>
      </w:r>
      <w:r w:rsidR="00E568D7" w:rsidRPr="002F1566">
        <w:rPr>
          <w:rFonts w:ascii="Times New Roman" w:hAnsi="Times New Roman"/>
          <w:bCs/>
          <w:iCs/>
        </w:rPr>
        <w:t xml:space="preserve">gjykuarin </w:t>
      </w:r>
      <w:r w:rsidR="00EE34A4" w:rsidRPr="002F1566">
        <w:rPr>
          <w:rFonts w:ascii="Times New Roman" w:hAnsi="Times New Roman"/>
          <w:bCs/>
          <w:iCs/>
        </w:rPr>
        <w:t xml:space="preserve">Klevis </w:t>
      </w:r>
      <w:r w:rsidR="00192D54" w:rsidRPr="002F1566">
        <w:rPr>
          <w:rFonts w:ascii="Times New Roman" w:hAnsi="Times New Roman"/>
          <w:bCs/>
          <w:iCs/>
        </w:rPr>
        <w:t>Gjatari.</w:t>
      </w:r>
      <w:r w:rsidR="00EE34A4" w:rsidRPr="002F1566">
        <w:rPr>
          <w:rFonts w:ascii="Times New Roman" w:hAnsi="Times New Roman"/>
          <w:bCs/>
          <w:iCs/>
        </w:rPr>
        <w:t xml:space="preserve"> Ndaj n</w:t>
      </w:r>
      <w:r w:rsidR="007B245C" w:rsidRPr="002F1566">
        <w:rPr>
          <w:rFonts w:ascii="Times New Roman" w:hAnsi="Times New Roman"/>
          <w:bCs/>
          <w:iCs/>
        </w:rPr>
        <w:t>ë</w:t>
      </w:r>
      <w:r w:rsidR="00EE34A4" w:rsidRPr="002F1566">
        <w:rPr>
          <w:rFonts w:ascii="Times New Roman" w:hAnsi="Times New Roman"/>
          <w:bCs/>
          <w:iCs/>
        </w:rPr>
        <w:t xml:space="preserve"> k</w:t>
      </w:r>
      <w:r w:rsidR="007B245C" w:rsidRPr="002F1566">
        <w:rPr>
          <w:rFonts w:ascii="Times New Roman" w:hAnsi="Times New Roman"/>
          <w:bCs/>
          <w:iCs/>
        </w:rPr>
        <w:t>ë</w:t>
      </w:r>
      <w:r w:rsidR="00EE34A4" w:rsidRPr="002F1566">
        <w:rPr>
          <w:rFonts w:ascii="Times New Roman" w:hAnsi="Times New Roman"/>
          <w:bCs/>
          <w:iCs/>
        </w:rPr>
        <w:t>to kushte dhe n</w:t>
      </w:r>
      <w:r w:rsidR="007B245C" w:rsidRPr="002F1566">
        <w:rPr>
          <w:rFonts w:ascii="Times New Roman" w:hAnsi="Times New Roman"/>
          <w:bCs/>
          <w:iCs/>
        </w:rPr>
        <w:t>ë</w:t>
      </w:r>
      <w:r w:rsidR="00EE34A4" w:rsidRPr="002F1566">
        <w:rPr>
          <w:rFonts w:ascii="Times New Roman" w:hAnsi="Times New Roman"/>
          <w:bCs/>
          <w:iCs/>
        </w:rPr>
        <w:t xml:space="preserve"> k</w:t>
      </w:r>
      <w:r w:rsidR="007B245C" w:rsidRPr="002F1566">
        <w:rPr>
          <w:rFonts w:ascii="Times New Roman" w:hAnsi="Times New Roman"/>
          <w:bCs/>
          <w:iCs/>
        </w:rPr>
        <w:t>ë</w:t>
      </w:r>
      <w:r w:rsidR="00EE34A4" w:rsidRPr="002F1566">
        <w:rPr>
          <w:rFonts w:ascii="Times New Roman" w:hAnsi="Times New Roman"/>
          <w:bCs/>
          <w:iCs/>
        </w:rPr>
        <w:t>t</w:t>
      </w:r>
      <w:r w:rsidR="007B245C" w:rsidRPr="002F1566">
        <w:rPr>
          <w:rFonts w:ascii="Times New Roman" w:hAnsi="Times New Roman"/>
          <w:bCs/>
          <w:iCs/>
        </w:rPr>
        <w:t>ë</w:t>
      </w:r>
      <w:r w:rsidR="00EE34A4" w:rsidRPr="002F1566">
        <w:rPr>
          <w:rFonts w:ascii="Times New Roman" w:hAnsi="Times New Roman"/>
          <w:bCs/>
          <w:iCs/>
        </w:rPr>
        <w:t xml:space="preserve"> situat</w:t>
      </w:r>
      <w:r w:rsidR="007B245C" w:rsidRPr="002F1566">
        <w:rPr>
          <w:rFonts w:ascii="Times New Roman" w:hAnsi="Times New Roman"/>
          <w:bCs/>
          <w:iCs/>
        </w:rPr>
        <w:t>ë</w:t>
      </w:r>
      <w:r w:rsidR="00EE34A4" w:rsidRPr="002F1566">
        <w:rPr>
          <w:rFonts w:ascii="Times New Roman" w:hAnsi="Times New Roman"/>
          <w:bCs/>
          <w:iCs/>
        </w:rPr>
        <w:t xml:space="preserve"> proce</w:t>
      </w:r>
      <w:r w:rsidR="00006335" w:rsidRPr="002F1566">
        <w:rPr>
          <w:rFonts w:ascii="Times New Roman" w:hAnsi="Times New Roman"/>
          <w:bCs/>
          <w:iCs/>
        </w:rPr>
        <w:t>s</w:t>
      </w:r>
      <w:r w:rsidR="00EE34A4" w:rsidRPr="002F1566">
        <w:rPr>
          <w:rFonts w:ascii="Times New Roman" w:hAnsi="Times New Roman"/>
          <w:bCs/>
          <w:iCs/>
        </w:rPr>
        <w:t>uale, Kolegji do t</w:t>
      </w:r>
      <w:r w:rsidR="007B245C" w:rsidRPr="002F1566">
        <w:rPr>
          <w:rFonts w:ascii="Times New Roman" w:hAnsi="Times New Roman"/>
          <w:bCs/>
          <w:iCs/>
        </w:rPr>
        <w:t>ë</w:t>
      </w:r>
      <w:r w:rsidR="00EE34A4" w:rsidRPr="002F1566">
        <w:rPr>
          <w:rFonts w:ascii="Times New Roman" w:hAnsi="Times New Roman"/>
          <w:bCs/>
          <w:iCs/>
        </w:rPr>
        <w:t xml:space="preserve"> shqyrtoj</w:t>
      </w:r>
      <w:r w:rsidR="007B245C" w:rsidRPr="002F1566">
        <w:rPr>
          <w:rFonts w:ascii="Times New Roman" w:hAnsi="Times New Roman"/>
          <w:bCs/>
          <w:iCs/>
        </w:rPr>
        <w:t>ë</w:t>
      </w:r>
      <w:r w:rsidR="00EE34A4" w:rsidRPr="002F1566">
        <w:rPr>
          <w:rFonts w:ascii="Times New Roman" w:hAnsi="Times New Roman"/>
          <w:bCs/>
          <w:iCs/>
        </w:rPr>
        <w:t xml:space="preserve"> vendimmarrjen e </w:t>
      </w:r>
      <w:r w:rsidR="00B9435D" w:rsidRPr="002F1566">
        <w:rPr>
          <w:rFonts w:ascii="Times New Roman" w:hAnsi="Times New Roman"/>
          <w:bCs/>
          <w:iCs/>
        </w:rPr>
        <w:t>G</w:t>
      </w:r>
      <w:r w:rsidR="00EE34A4" w:rsidRPr="002F1566">
        <w:rPr>
          <w:rFonts w:ascii="Times New Roman" w:hAnsi="Times New Roman"/>
          <w:bCs/>
          <w:iCs/>
        </w:rPr>
        <w:t>jykat</w:t>
      </w:r>
      <w:r w:rsidR="00B9435D" w:rsidRPr="002F1566">
        <w:rPr>
          <w:rFonts w:ascii="Times New Roman" w:hAnsi="Times New Roman"/>
          <w:bCs/>
          <w:iCs/>
        </w:rPr>
        <w:t xml:space="preserve">ës së Apelit Vlorë, </w:t>
      </w:r>
      <w:r w:rsidR="00EE34A4" w:rsidRPr="002F1566">
        <w:rPr>
          <w:rFonts w:ascii="Times New Roman" w:hAnsi="Times New Roman"/>
          <w:bCs/>
          <w:iCs/>
        </w:rPr>
        <w:t>vet</w:t>
      </w:r>
      <w:r w:rsidR="007B245C" w:rsidRPr="002F1566">
        <w:rPr>
          <w:rFonts w:ascii="Times New Roman" w:hAnsi="Times New Roman"/>
          <w:bCs/>
          <w:iCs/>
        </w:rPr>
        <w:t>ë</w:t>
      </w:r>
      <w:r w:rsidR="00EE34A4" w:rsidRPr="002F1566">
        <w:rPr>
          <w:rFonts w:ascii="Times New Roman" w:hAnsi="Times New Roman"/>
          <w:bCs/>
          <w:iCs/>
        </w:rPr>
        <w:t>m lidhur me sa parashtrohet n</w:t>
      </w:r>
      <w:r w:rsidR="007B245C" w:rsidRPr="002F1566">
        <w:rPr>
          <w:rFonts w:ascii="Times New Roman" w:hAnsi="Times New Roman"/>
          <w:bCs/>
          <w:iCs/>
        </w:rPr>
        <w:t>ë</w:t>
      </w:r>
      <w:r w:rsidR="00EE34A4" w:rsidRPr="002F1566">
        <w:rPr>
          <w:rFonts w:ascii="Times New Roman" w:hAnsi="Times New Roman"/>
          <w:bCs/>
          <w:iCs/>
        </w:rPr>
        <w:t xml:space="preserve"> shkaqet e rekursit, t</w:t>
      </w:r>
      <w:r w:rsidR="007B245C" w:rsidRPr="002F1566">
        <w:rPr>
          <w:rFonts w:ascii="Times New Roman" w:hAnsi="Times New Roman"/>
          <w:bCs/>
          <w:iCs/>
        </w:rPr>
        <w:t>ë</w:t>
      </w:r>
      <w:r w:rsidR="00EE34A4" w:rsidRPr="002F1566">
        <w:rPr>
          <w:rFonts w:ascii="Times New Roman" w:hAnsi="Times New Roman"/>
          <w:bCs/>
          <w:iCs/>
        </w:rPr>
        <w:t xml:space="preserve"> cilat </w:t>
      </w:r>
      <w:r w:rsidR="00B9435D" w:rsidRPr="002F1566">
        <w:rPr>
          <w:rFonts w:ascii="Times New Roman" w:hAnsi="Times New Roman"/>
          <w:bCs/>
          <w:iCs/>
        </w:rPr>
        <w:t xml:space="preserve">i </w:t>
      </w:r>
      <w:r w:rsidR="00EE34A4" w:rsidRPr="002F1566">
        <w:rPr>
          <w:rFonts w:ascii="Times New Roman" w:hAnsi="Times New Roman"/>
          <w:bCs/>
          <w:iCs/>
        </w:rPr>
        <w:t>referohen vet</w:t>
      </w:r>
      <w:r w:rsidR="007B245C" w:rsidRPr="002F1566">
        <w:rPr>
          <w:rFonts w:ascii="Times New Roman" w:hAnsi="Times New Roman"/>
          <w:bCs/>
          <w:iCs/>
        </w:rPr>
        <w:t>ë</w:t>
      </w:r>
      <w:r w:rsidR="00EE34A4" w:rsidRPr="002F1566">
        <w:rPr>
          <w:rFonts w:ascii="Times New Roman" w:hAnsi="Times New Roman"/>
          <w:bCs/>
          <w:iCs/>
        </w:rPr>
        <w:t xml:space="preserve">m </w:t>
      </w:r>
      <w:r w:rsidR="00006335" w:rsidRPr="002F1566">
        <w:rPr>
          <w:rFonts w:ascii="Times New Roman" w:hAnsi="Times New Roman"/>
          <w:bCs/>
          <w:iCs/>
        </w:rPr>
        <w:lastRenderedPageBreak/>
        <w:t>faktit/disponimit</w:t>
      </w:r>
      <w:r w:rsidR="00EE34A4" w:rsidRPr="002F1566">
        <w:rPr>
          <w:rFonts w:ascii="Times New Roman" w:hAnsi="Times New Roman"/>
          <w:bCs/>
          <w:iCs/>
        </w:rPr>
        <w:t xml:space="preserve"> (</w:t>
      </w:r>
      <w:r w:rsidR="00006335" w:rsidRPr="002F1566">
        <w:rPr>
          <w:rFonts w:ascii="Times New Roman" w:hAnsi="Times New Roman"/>
          <w:bCs/>
          <w:iCs/>
        </w:rPr>
        <w:t>p</w:t>
      </w:r>
      <w:r w:rsidR="004C7A28" w:rsidRPr="002F1566">
        <w:rPr>
          <w:rFonts w:ascii="Times New Roman" w:hAnsi="Times New Roman"/>
          <w:bCs/>
          <w:iCs/>
        </w:rPr>
        <w:t>ë</w:t>
      </w:r>
      <w:r w:rsidR="00006335" w:rsidRPr="002F1566">
        <w:rPr>
          <w:rFonts w:ascii="Times New Roman" w:hAnsi="Times New Roman"/>
          <w:bCs/>
          <w:iCs/>
        </w:rPr>
        <w:t xml:space="preserve">r </w:t>
      </w:r>
      <w:r w:rsidR="00EE34A4" w:rsidRPr="002F1566">
        <w:rPr>
          <w:rFonts w:ascii="Times New Roman" w:hAnsi="Times New Roman"/>
          <w:bCs/>
          <w:iCs/>
        </w:rPr>
        <w:t>deklarimi</w:t>
      </w:r>
      <w:r w:rsidR="00006335" w:rsidRPr="002F1566">
        <w:rPr>
          <w:rFonts w:ascii="Times New Roman" w:hAnsi="Times New Roman"/>
          <w:bCs/>
          <w:iCs/>
        </w:rPr>
        <w:t xml:space="preserve">n e </w:t>
      </w:r>
      <w:r w:rsidR="00EE34A4" w:rsidRPr="002F1566">
        <w:rPr>
          <w:rFonts w:ascii="Times New Roman" w:hAnsi="Times New Roman"/>
          <w:bCs/>
          <w:iCs/>
        </w:rPr>
        <w:t>pafajsh</w:t>
      </w:r>
      <w:r w:rsidR="007B245C" w:rsidRPr="002F1566">
        <w:rPr>
          <w:rFonts w:ascii="Times New Roman" w:hAnsi="Times New Roman"/>
          <w:bCs/>
          <w:iCs/>
        </w:rPr>
        <w:t>ë</w:t>
      </w:r>
      <w:r w:rsidR="00EE34A4" w:rsidRPr="002F1566">
        <w:rPr>
          <w:rFonts w:ascii="Times New Roman" w:hAnsi="Times New Roman"/>
          <w:bCs/>
          <w:iCs/>
        </w:rPr>
        <w:t>m t</w:t>
      </w:r>
      <w:r w:rsidR="007B245C" w:rsidRPr="002F1566">
        <w:rPr>
          <w:rFonts w:ascii="Times New Roman" w:hAnsi="Times New Roman"/>
          <w:bCs/>
          <w:iCs/>
        </w:rPr>
        <w:t>ë</w:t>
      </w:r>
      <w:r w:rsidR="00EE34A4" w:rsidRPr="002F1566">
        <w:rPr>
          <w:rFonts w:ascii="Times New Roman" w:hAnsi="Times New Roman"/>
          <w:bCs/>
          <w:iCs/>
        </w:rPr>
        <w:t xml:space="preserve"> t</w:t>
      </w:r>
      <w:r w:rsidR="007B245C" w:rsidRPr="002F1566">
        <w:rPr>
          <w:rFonts w:ascii="Times New Roman" w:hAnsi="Times New Roman"/>
          <w:bCs/>
          <w:iCs/>
        </w:rPr>
        <w:t>ë</w:t>
      </w:r>
      <w:r w:rsidR="00EE34A4" w:rsidRPr="002F1566">
        <w:rPr>
          <w:rFonts w:ascii="Times New Roman" w:hAnsi="Times New Roman"/>
          <w:bCs/>
          <w:iCs/>
        </w:rPr>
        <w:t xml:space="preserve"> gjykuarit Klevis Gjatari</w:t>
      </w:r>
      <w:r w:rsidR="00006335" w:rsidRPr="002F1566">
        <w:rPr>
          <w:rFonts w:ascii="Times New Roman" w:hAnsi="Times New Roman"/>
          <w:bCs/>
          <w:iCs/>
        </w:rPr>
        <w:t>, p</w:t>
      </w:r>
      <w:r w:rsidR="004C7A28" w:rsidRPr="002F1566">
        <w:rPr>
          <w:rFonts w:ascii="Times New Roman" w:hAnsi="Times New Roman"/>
          <w:bCs/>
          <w:iCs/>
        </w:rPr>
        <w:t>ë</w:t>
      </w:r>
      <w:r w:rsidR="00006335" w:rsidRPr="002F1566">
        <w:rPr>
          <w:rFonts w:ascii="Times New Roman" w:hAnsi="Times New Roman"/>
          <w:bCs/>
          <w:iCs/>
        </w:rPr>
        <w:t>r</w:t>
      </w:r>
      <w:r w:rsidR="00EE34A4" w:rsidRPr="002F1566">
        <w:rPr>
          <w:rFonts w:ascii="Times New Roman" w:hAnsi="Times New Roman"/>
          <w:bCs/>
        </w:rPr>
        <w:t xml:space="preserve"> vepr</w:t>
      </w:r>
      <w:r w:rsidR="007B245C" w:rsidRPr="002F1566">
        <w:rPr>
          <w:rFonts w:ascii="Times New Roman" w:hAnsi="Times New Roman"/>
          <w:bCs/>
        </w:rPr>
        <w:t>ë</w:t>
      </w:r>
      <w:r w:rsidR="00EE34A4" w:rsidRPr="002F1566">
        <w:rPr>
          <w:rFonts w:ascii="Times New Roman" w:hAnsi="Times New Roman"/>
          <w:bCs/>
        </w:rPr>
        <w:t>n penale “Vjedhja me dhunë”, parashikuar nga nenin 139 të KP</w:t>
      </w:r>
      <w:r w:rsidR="00B9435D" w:rsidRPr="002F1566">
        <w:rPr>
          <w:rFonts w:ascii="Times New Roman" w:hAnsi="Times New Roman"/>
          <w:bCs/>
        </w:rPr>
        <w:t>)</w:t>
      </w:r>
      <w:r w:rsidR="00EE34A4" w:rsidRPr="002F1566">
        <w:rPr>
          <w:rFonts w:ascii="Times New Roman" w:hAnsi="Times New Roman"/>
          <w:bCs/>
        </w:rPr>
        <w:t xml:space="preserve">. </w:t>
      </w:r>
    </w:p>
    <w:p w14:paraId="6E13484A" w14:textId="77777777" w:rsidR="008E5BAA" w:rsidRPr="002F1566" w:rsidRDefault="009C0CBB" w:rsidP="009C0CBB">
      <w:pPr>
        <w:tabs>
          <w:tab w:val="left" w:pos="990"/>
        </w:tabs>
        <w:jc w:val="both"/>
        <w:rPr>
          <w:rFonts w:ascii="Times New Roman" w:hAnsi="Times New Roman"/>
          <w:bCs/>
          <w:iCs/>
        </w:rPr>
      </w:pPr>
      <w:r w:rsidRPr="002F1566">
        <w:rPr>
          <w:rFonts w:ascii="Times New Roman" w:hAnsi="Times New Roman"/>
        </w:rPr>
        <w:t xml:space="preserve">         2</w:t>
      </w:r>
      <w:r w:rsidR="007426BA" w:rsidRPr="002F1566">
        <w:rPr>
          <w:rFonts w:ascii="Times New Roman" w:hAnsi="Times New Roman"/>
        </w:rPr>
        <w:t>2</w:t>
      </w:r>
      <w:r w:rsidRPr="002F1566">
        <w:rPr>
          <w:rFonts w:ascii="Times New Roman" w:hAnsi="Times New Roman"/>
        </w:rPr>
        <w:t xml:space="preserve">. </w:t>
      </w:r>
      <w:r w:rsidR="008E5BAA" w:rsidRPr="002F1566">
        <w:rPr>
          <w:rFonts w:ascii="Times New Roman" w:hAnsi="Times New Roman"/>
        </w:rPr>
        <w:t>Kolegji, në dhomë këshillimi, pasi shqyrtoi dokumentacionin e administruar në dosje dhe analizoi llojin e çështjes penale në gjykim, vendimet e gjykatave të faktit dhe shkaqet e rekursit</w:t>
      </w:r>
      <w:r w:rsidR="008E5BAA" w:rsidRPr="002F1566">
        <w:rPr>
          <w:rFonts w:ascii="Times New Roman" w:hAnsi="Times New Roman"/>
          <w:lang w:eastAsia="en-GB"/>
        </w:rPr>
        <w:t xml:space="preserve">, konstatoi se në rekursin e paraqitur prej </w:t>
      </w:r>
      <w:r w:rsidR="008E5BAA" w:rsidRPr="002F1566">
        <w:rPr>
          <w:rFonts w:ascii="Times New Roman" w:eastAsia="Calibri" w:hAnsi="Times New Roman"/>
          <w:kern w:val="2"/>
        </w:rPr>
        <w:t>Prokurorisë pranë</w:t>
      </w:r>
      <w:r w:rsidR="008E5BAA" w:rsidRPr="002F1566">
        <w:rPr>
          <w:rFonts w:ascii="Times New Roman" w:eastAsia="Calibri" w:hAnsi="Times New Roman"/>
        </w:rPr>
        <w:t xml:space="preserve"> Gjykatës së Apelit Vlorë </w:t>
      </w:r>
      <w:r w:rsidR="008E5BAA" w:rsidRPr="002F1566">
        <w:rPr>
          <w:rFonts w:ascii="Times New Roman" w:hAnsi="Times New Roman"/>
        </w:rPr>
        <w:t xml:space="preserve">referohen </w:t>
      </w:r>
      <w:r w:rsidR="008E5BAA" w:rsidRPr="002F1566">
        <w:rPr>
          <w:rFonts w:ascii="Times New Roman" w:hAnsi="Times New Roman"/>
          <w:bCs/>
          <w:iCs/>
        </w:rPr>
        <w:t xml:space="preserve">shkaqe nga ato të parashikuara nga neni 432/1 i </w:t>
      </w:r>
      <w:r w:rsidR="008E5BAA" w:rsidRPr="002F1566">
        <w:rPr>
          <w:rFonts w:ascii="Times New Roman" w:hAnsi="Times New Roman"/>
        </w:rPr>
        <w:t>KPP</w:t>
      </w:r>
      <w:r w:rsidR="008E5BAA" w:rsidRPr="002F1566">
        <w:rPr>
          <w:rFonts w:ascii="Times New Roman" w:hAnsi="Times New Roman"/>
          <w:bCs/>
          <w:iCs/>
        </w:rPr>
        <w:t>, për</w:t>
      </w:r>
      <w:r w:rsidR="008E5BAA" w:rsidRPr="002F1566">
        <w:rPr>
          <w:rFonts w:ascii="Times New Roman" w:hAnsi="Times New Roman"/>
        </w:rPr>
        <w:t>ç</w:t>
      </w:r>
      <w:r w:rsidR="008E5BAA" w:rsidRPr="002F1566">
        <w:rPr>
          <w:rFonts w:ascii="Times New Roman" w:hAnsi="Times New Roman"/>
          <w:bCs/>
          <w:iCs/>
        </w:rPr>
        <w:t xml:space="preserve">uese të problematikës, </w:t>
      </w:r>
      <w:r w:rsidR="008E5BAA" w:rsidRPr="002F1566">
        <w:rPr>
          <w:rFonts w:ascii="Times New Roman" w:hAnsi="Times New Roman"/>
          <w:lang w:eastAsia="en-GB"/>
        </w:rPr>
        <w:t>të mosrespektimit të ligjit material dhe procedural penal prej Gjykatës së Apelit Vlor</w:t>
      </w:r>
      <w:r w:rsidR="007B245C" w:rsidRPr="002F1566">
        <w:rPr>
          <w:rFonts w:ascii="Times New Roman" w:hAnsi="Times New Roman"/>
          <w:lang w:eastAsia="en-GB"/>
        </w:rPr>
        <w:t>ë</w:t>
      </w:r>
      <w:r w:rsidR="008E5BAA" w:rsidRPr="002F1566">
        <w:rPr>
          <w:rFonts w:ascii="Times New Roman" w:hAnsi="Times New Roman"/>
          <w:lang w:eastAsia="en-GB"/>
        </w:rPr>
        <w:t xml:space="preserve">. </w:t>
      </w:r>
      <w:r w:rsidR="008E5BAA" w:rsidRPr="002F1566">
        <w:rPr>
          <w:rFonts w:ascii="Times New Roman" w:hAnsi="Times New Roman"/>
        </w:rPr>
        <w:t>Kolegji thekson se, një ndër shkaqet kryesore për të cilat lejohet rekursi është zbatimi i gabuar i ligjit penal material ose procedural (</w:t>
      </w:r>
      <w:r w:rsidR="008E5BAA" w:rsidRPr="002F1566">
        <w:rPr>
          <w:rFonts w:ascii="Times New Roman" w:hAnsi="Times New Roman"/>
          <w:i/>
        </w:rPr>
        <w:t>errores in iudicando/errores in procedimendo</w:t>
      </w:r>
      <w:r w:rsidR="008E5BAA" w:rsidRPr="002F1566">
        <w:rPr>
          <w:rFonts w:ascii="Times New Roman" w:hAnsi="Times New Roman"/>
        </w:rPr>
        <w:t>), që ka rëndësi në rastin konkret për praktikën gjyqësore në interpretimin dhe zbatimin e drejtë të ligjit penal. Qëllimi (</w:t>
      </w:r>
      <w:r w:rsidR="008E5BAA" w:rsidRPr="002F1566">
        <w:rPr>
          <w:rFonts w:ascii="Times New Roman" w:hAnsi="Times New Roman"/>
          <w:i/>
        </w:rPr>
        <w:t>ratio</w:t>
      </w:r>
      <w:r w:rsidR="008E5BAA" w:rsidRPr="002F1566">
        <w:rPr>
          <w:rFonts w:ascii="Times New Roman" w:hAnsi="Times New Roman"/>
        </w:rPr>
        <w:t xml:space="preserve">) i kësaj pjese të dispozitës është që të kushtëzojë proceduralisht ushtrimin e rekursit, vetëm për arsye të shkeljeve të ligjit material apo procedural penal që të mund të krijojë premisë për zhvillim të jurisprudencës dhe të drejtës gjyqësore në përgjithësi. </w:t>
      </w:r>
      <w:r w:rsidR="007F05C0" w:rsidRPr="002F1566">
        <w:rPr>
          <w:rFonts w:ascii="Times New Roman" w:hAnsi="Times New Roman"/>
        </w:rPr>
        <w:t>Gjykata Evropiane p</w:t>
      </w:r>
      <w:r w:rsidR="00EE43E7" w:rsidRPr="002F1566">
        <w:rPr>
          <w:rFonts w:ascii="Times New Roman" w:hAnsi="Times New Roman"/>
        </w:rPr>
        <w:t>ë</w:t>
      </w:r>
      <w:r w:rsidR="007F05C0" w:rsidRPr="002F1566">
        <w:rPr>
          <w:rFonts w:ascii="Times New Roman" w:hAnsi="Times New Roman"/>
        </w:rPr>
        <w:t>r t</w:t>
      </w:r>
      <w:r w:rsidR="00EE43E7" w:rsidRPr="002F1566">
        <w:rPr>
          <w:rFonts w:ascii="Times New Roman" w:hAnsi="Times New Roman"/>
        </w:rPr>
        <w:t>ë</w:t>
      </w:r>
      <w:r w:rsidR="007F05C0" w:rsidRPr="002F1566">
        <w:rPr>
          <w:rFonts w:ascii="Times New Roman" w:hAnsi="Times New Roman"/>
        </w:rPr>
        <w:t xml:space="preserve"> Drejtat e Njeriut (</w:t>
      </w:r>
      <w:r w:rsidR="008E5BAA" w:rsidRPr="002F1566">
        <w:rPr>
          <w:rFonts w:ascii="Times New Roman" w:hAnsi="Times New Roman"/>
        </w:rPr>
        <w:t>GJEDNJ</w:t>
      </w:r>
      <w:r w:rsidR="007F05C0" w:rsidRPr="002F1566">
        <w:rPr>
          <w:rFonts w:ascii="Times New Roman" w:hAnsi="Times New Roman"/>
        </w:rPr>
        <w:t>)</w:t>
      </w:r>
      <w:r w:rsidR="008E5BAA" w:rsidRPr="002F1566">
        <w:rPr>
          <w:rFonts w:ascii="Times New Roman" w:hAnsi="Times New Roman"/>
        </w:rPr>
        <w:t xml:space="preserve"> në disa vendime ka vlerësuar se uniformiteti i zbatimit të ligjit nga jurisprudenca përbën garanci për zbatimin e parimit të sigurisë juridike, që është elementi thelbësor i shtetit të së drejtës (</w:t>
      </w:r>
      <w:r w:rsidR="008E5BAA" w:rsidRPr="002F1566">
        <w:rPr>
          <w:rFonts w:ascii="Times New Roman" w:hAnsi="Times New Roman"/>
          <w:i/>
        </w:rPr>
        <w:t>çështja Chapman v. United Kongdom, Vendimi i GJEDNJ, datë 18.01.2001)</w:t>
      </w:r>
      <w:r w:rsidR="008E5BAA" w:rsidRPr="002F1566">
        <w:rPr>
          <w:rFonts w:ascii="Times New Roman" w:hAnsi="Times New Roman"/>
        </w:rPr>
        <w:t xml:space="preserve">, duke patur lidhje të drejtpërdrejtë me garancitë e nenit 6 të </w:t>
      </w:r>
      <w:r w:rsidR="00EE43E7" w:rsidRPr="002F1566">
        <w:rPr>
          <w:rFonts w:ascii="Times New Roman" w:hAnsi="Times New Roman"/>
        </w:rPr>
        <w:t>Konventës Evropiane për të Drejtat e Njeriut (</w:t>
      </w:r>
      <w:r w:rsidR="008E5BAA" w:rsidRPr="002F1566">
        <w:rPr>
          <w:rFonts w:ascii="Times New Roman" w:hAnsi="Times New Roman"/>
        </w:rPr>
        <w:t>KEDNJ</w:t>
      </w:r>
      <w:r w:rsidR="00EE43E7" w:rsidRPr="002F1566">
        <w:rPr>
          <w:rFonts w:ascii="Times New Roman" w:hAnsi="Times New Roman"/>
        </w:rPr>
        <w:t>)</w:t>
      </w:r>
      <w:r w:rsidR="008E5BAA" w:rsidRPr="002F1566">
        <w:rPr>
          <w:rFonts w:ascii="Times New Roman" w:hAnsi="Times New Roman"/>
          <w:bCs/>
          <w:iCs/>
        </w:rPr>
        <w:t>.</w:t>
      </w:r>
    </w:p>
    <w:p w14:paraId="74C927DB" w14:textId="77777777" w:rsidR="00CF0E0F" w:rsidRPr="002F1566" w:rsidRDefault="009C0CBB" w:rsidP="009D43A9">
      <w:pPr>
        <w:tabs>
          <w:tab w:val="left" w:pos="990"/>
        </w:tabs>
        <w:jc w:val="both"/>
        <w:rPr>
          <w:rFonts w:ascii="Times New Roman" w:hAnsi="Times New Roman"/>
          <w:bCs/>
        </w:rPr>
      </w:pPr>
      <w:r w:rsidRPr="002F1566">
        <w:rPr>
          <w:rFonts w:ascii="Times New Roman" w:hAnsi="Times New Roman"/>
        </w:rPr>
        <w:t xml:space="preserve">          2</w:t>
      </w:r>
      <w:r w:rsidR="007426BA" w:rsidRPr="002F1566">
        <w:rPr>
          <w:rFonts w:ascii="Times New Roman" w:hAnsi="Times New Roman"/>
        </w:rPr>
        <w:t>3</w:t>
      </w:r>
      <w:r w:rsidRPr="002F1566">
        <w:rPr>
          <w:rFonts w:ascii="Times New Roman" w:hAnsi="Times New Roman"/>
        </w:rPr>
        <w:t xml:space="preserve">. </w:t>
      </w:r>
      <w:r w:rsidR="00460AC7" w:rsidRPr="002F1566">
        <w:rPr>
          <w:rFonts w:ascii="Times New Roman" w:hAnsi="Times New Roman"/>
        </w:rPr>
        <w:t>Në rekurs</w:t>
      </w:r>
      <w:r w:rsidR="00E568D7" w:rsidRPr="002F1566">
        <w:rPr>
          <w:rFonts w:ascii="Times New Roman" w:hAnsi="Times New Roman"/>
        </w:rPr>
        <w:t xml:space="preserve">, </w:t>
      </w:r>
      <w:r w:rsidR="00460AC7" w:rsidRPr="002F1566">
        <w:rPr>
          <w:rFonts w:ascii="Times New Roman" w:hAnsi="Times New Roman"/>
        </w:rPr>
        <w:t xml:space="preserve">organi i akuzës në thelb parashtron si shkaqe motivuese të rekursit, </w:t>
      </w:r>
      <w:r w:rsidR="0003492B" w:rsidRPr="002F1566">
        <w:rPr>
          <w:rFonts w:ascii="Times New Roman" w:hAnsi="Times New Roman"/>
        </w:rPr>
        <w:t xml:space="preserve"> </w:t>
      </w:r>
      <w:r w:rsidR="00460AC7" w:rsidRPr="002F1566">
        <w:rPr>
          <w:rFonts w:ascii="Times New Roman" w:hAnsi="Times New Roman"/>
        </w:rPr>
        <w:t>pretendime të identifikuara kryesisht në moszbatimin e ligjit penal</w:t>
      </w:r>
      <w:r w:rsidR="0003492B" w:rsidRPr="002F1566">
        <w:rPr>
          <w:rFonts w:ascii="Times New Roman" w:hAnsi="Times New Roman"/>
        </w:rPr>
        <w:t xml:space="preserve"> </w:t>
      </w:r>
      <w:r w:rsidR="00460AC7" w:rsidRPr="002F1566">
        <w:rPr>
          <w:rFonts w:ascii="Times New Roman" w:hAnsi="Times New Roman"/>
        </w:rPr>
        <w:t>(zbatimin e gabuar) prej gjykatave m</w:t>
      </w:r>
      <w:r w:rsidR="00B9435D" w:rsidRPr="002F1566">
        <w:rPr>
          <w:rFonts w:ascii="Times New Roman" w:hAnsi="Times New Roman"/>
        </w:rPr>
        <w:t>ë</w:t>
      </w:r>
      <w:r w:rsidR="00460AC7" w:rsidRPr="002F1566">
        <w:rPr>
          <w:rFonts w:ascii="Times New Roman" w:hAnsi="Times New Roman"/>
        </w:rPr>
        <w:t xml:space="preserve"> t</w:t>
      </w:r>
      <w:r w:rsidR="00B9435D" w:rsidRPr="002F1566">
        <w:rPr>
          <w:rFonts w:ascii="Times New Roman" w:hAnsi="Times New Roman"/>
        </w:rPr>
        <w:t>ë</w:t>
      </w:r>
      <w:r w:rsidR="00460AC7" w:rsidRPr="002F1566">
        <w:rPr>
          <w:rFonts w:ascii="Times New Roman" w:hAnsi="Times New Roman"/>
        </w:rPr>
        <w:t xml:space="preserve"> ul</w:t>
      </w:r>
      <w:r w:rsidR="00B9435D" w:rsidRPr="002F1566">
        <w:rPr>
          <w:rFonts w:ascii="Times New Roman" w:hAnsi="Times New Roman"/>
        </w:rPr>
        <w:t>ë</w:t>
      </w:r>
      <w:r w:rsidR="00460AC7" w:rsidRPr="002F1566">
        <w:rPr>
          <w:rFonts w:ascii="Times New Roman" w:hAnsi="Times New Roman"/>
        </w:rPr>
        <w:t>ta (shkalla e par</w:t>
      </w:r>
      <w:r w:rsidR="00B9435D" w:rsidRPr="002F1566">
        <w:rPr>
          <w:rFonts w:ascii="Times New Roman" w:hAnsi="Times New Roman"/>
        </w:rPr>
        <w:t>ë</w:t>
      </w:r>
      <w:r w:rsidR="00460AC7" w:rsidRPr="002F1566">
        <w:rPr>
          <w:rFonts w:ascii="Times New Roman" w:hAnsi="Times New Roman"/>
        </w:rPr>
        <w:t xml:space="preserve"> dhe apeli), të nen</w:t>
      </w:r>
      <w:r w:rsidR="00CF0E0F" w:rsidRPr="002F1566">
        <w:rPr>
          <w:rFonts w:ascii="Times New Roman" w:hAnsi="Times New Roman"/>
        </w:rPr>
        <w:t>it</w:t>
      </w:r>
      <w:r w:rsidR="00460AC7" w:rsidRPr="002F1566">
        <w:rPr>
          <w:rFonts w:ascii="Times New Roman" w:hAnsi="Times New Roman"/>
        </w:rPr>
        <w:t xml:space="preserve"> 139 të K</w:t>
      </w:r>
      <w:r w:rsidR="00B9435D" w:rsidRPr="002F1566">
        <w:rPr>
          <w:rFonts w:ascii="Times New Roman" w:hAnsi="Times New Roman"/>
        </w:rPr>
        <w:t>P</w:t>
      </w:r>
      <w:r w:rsidR="00460AC7" w:rsidRPr="002F1566">
        <w:rPr>
          <w:rFonts w:ascii="Times New Roman" w:hAnsi="Times New Roman"/>
        </w:rPr>
        <w:t>, si dhe të nen</w:t>
      </w:r>
      <w:r w:rsidR="00B9435D" w:rsidRPr="002F1566">
        <w:rPr>
          <w:rFonts w:ascii="Times New Roman" w:hAnsi="Times New Roman"/>
        </w:rPr>
        <w:t>eve</w:t>
      </w:r>
      <w:r w:rsidR="00460AC7" w:rsidRPr="002F1566">
        <w:rPr>
          <w:rFonts w:ascii="Times New Roman" w:hAnsi="Times New Roman"/>
        </w:rPr>
        <w:t xml:space="preserve"> 152, 383 të KPP</w:t>
      </w:r>
      <w:r w:rsidR="0003492B" w:rsidRPr="002F1566">
        <w:rPr>
          <w:rFonts w:ascii="Times New Roman" w:hAnsi="Times New Roman"/>
        </w:rPr>
        <w:t xml:space="preserve"> </w:t>
      </w:r>
      <w:r w:rsidR="00460AC7" w:rsidRPr="002F1566">
        <w:rPr>
          <w:rFonts w:ascii="Times New Roman" w:hAnsi="Times New Roman"/>
        </w:rPr>
        <w:t>që ka passjellë deklarimin e pafajshëm</w:t>
      </w:r>
      <w:r w:rsidR="00CF0E0F" w:rsidRPr="002F1566">
        <w:rPr>
          <w:rFonts w:ascii="Times New Roman" w:hAnsi="Times New Roman"/>
        </w:rPr>
        <w:t xml:space="preserve"> t</w:t>
      </w:r>
      <w:r w:rsidR="00B9435D" w:rsidRPr="002F1566">
        <w:rPr>
          <w:rFonts w:ascii="Times New Roman" w:hAnsi="Times New Roman"/>
        </w:rPr>
        <w:t>ë</w:t>
      </w:r>
      <w:r w:rsidR="00CF0E0F" w:rsidRPr="002F1566">
        <w:rPr>
          <w:rFonts w:ascii="Times New Roman" w:hAnsi="Times New Roman"/>
        </w:rPr>
        <w:t xml:space="preserve"> t</w:t>
      </w:r>
      <w:r w:rsidR="00B9435D" w:rsidRPr="002F1566">
        <w:rPr>
          <w:rFonts w:ascii="Times New Roman" w:hAnsi="Times New Roman"/>
        </w:rPr>
        <w:t>ë</w:t>
      </w:r>
      <w:r w:rsidR="00CF0E0F" w:rsidRPr="002F1566">
        <w:rPr>
          <w:rFonts w:ascii="Times New Roman" w:hAnsi="Times New Roman"/>
        </w:rPr>
        <w:t xml:space="preserve"> pandehurit Klevis Gjatari,</w:t>
      </w:r>
      <w:r w:rsidR="00460AC7" w:rsidRPr="002F1566">
        <w:rPr>
          <w:rFonts w:ascii="Times New Roman" w:hAnsi="Times New Roman"/>
        </w:rPr>
        <w:t xml:space="preserve"> për vepr</w:t>
      </w:r>
      <w:r w:rsidR="00B9435D" w:rsidRPr="002F1566">
        <w:rPr>
          <w:rFonts w:ascii="Times New Roman" w:hAnsi="Times New Roman"/>
        </w:rPr>
        <w:t>ë</w:t>
      </w:r>
      <w:r w:rsidR="00CF0E0F" w:rsidRPr="002F1566">
        <w:rPr>
          <w:rFonts w:ascii="Times New Roman" w:hAnsi="Times New Roman"/>
        </w:rPr>
        <w:t xml:space="preserve">n </w:t>
      </w:r>
      <w:r w:rsidR="00460AC7" w:rsidRPr="002F1566">
        <w:rPr>
          <w:rFonts w:ascii="Times New Roman" w:hAnsi="Times New Roman"/>
        </w:rPr>
        <w:t xml:space="preserve">penale të parashikuar nga nenin </w:t>
      </w:r>
      <w:r w:rsidR="00CF0E0F" w:rsidRPr="002F1566">
        <w:rPr>
          <w:rFonts w:ascii="Times New Roman" w:hAnsi="Times New Roman"/>
        </w:rPr>
        <w:t>139 i KP.</w:t>
      </w:r>
      <w:r w:rsidR="00E568D7" w:rsidRPr="002F1566">
        <w:rPr>
          <w:rFonts w:ascii="Times New Roman" w:hAnsi="Times New Roman"/>
        </w:rPr>
        <w:t xml:space="preserve"> K</w:t>
      </w:r>
      <w:r w:rsidR="00460AC7" w:rsidRPr="002F1566">
        <w:rPr>
          <w:rFonts w:ascii="Times New Roman" w:hAnsi="Times New Roman"/>
          <w:lang w:eastAsia="en-GB"/>
        </w:rPr>
        <w:t>olegji konsideron se shkaqet/motivet mbështetëse të rekursit</w:t>
      </w:r>
      <w:r w:rsidR="00006335" w:rsidRPr="002F1566">
        <w:rPr>
          <w:rFonts w:ascii="Times New Roman" w:hAnsi="Times New Roman"/>
          <w:lang w:eastAsia="en-GB"/>
        </w:rPr>
        <w:t>,</w:t>
      </w:r>
      <w:r w:rsidR="00460AC7" w:rsidRPr="002F1566">
        <w:rPr>
          <w:rFonts w:ascii="Times New Roman" w:hAnsi="Times New Roman"/>
          <w:lang w:eastAsia="en-GB"/>
        </w:rPr>
        <w:t xml:space="preserve"> të identifikuara në </w:t>
      </w:r>
      <w:r w:rsidR="00B9435D" w:rsidRPr="002F1566">
        <w:rPr>
          <w:rFonts w:ascii="Times New Roman" w:hAnsi="Times New Roman"/>
        </w:rPr>
        <w:t>zbatim t</w:t>
      </w:r>
      <w:r w:rsidR="00006335" w:rsidRPr="002F1566">
        <w:rPr>
          <w:rFonts w:ascii="Times New Roman" w:hAnsi="Times New Roman"/>
        </w:rPr>
        <w:t>ë</w:t>
      </w:r>
      <w:r w:rsidR="00B9435D" w:rsidRPr="002F1566">
        <w:rPr>
          <w:rFonts w:ascii="Times New Roman" w:hAnsi="Times New Roman"/>
        </w:rPr>
        <w:t xml:space="preserve"> gabuar t</w:t>
      </w:r>
      <w:r w:rsidR="00006335" w:rsidRPr="002F1566">
        <w:rPr>
          <w:rFonts w:ascii="Times New Roman" w:hAnsi="Times New Roman"/>
        </w:rPr>
        <w:t>ë</w:t>
      </w:r>
      <w:r w:rsidR="00B9435D" w:rsidRPr="002F1566">
        <w:rPr>
          <w:rFonts w:ascii="Times New Roman" w:hAnsi="Times New Roman"/>
        </w:rPr>
        <w:t xml:space="preserve"> ligjit penal, </w:t>
      </w:r>
      <w:r w:rsidR="00460AC7" w:rsidRPr="002F1566">
        <w:rPr>
          <w:rFonts w:ascii="Times New Roman" w:hAnsi="Times New Roman"/>
          <w:lang w:eastAsia="en-GB"/>
        </w:rPr>
        <w:t>arsyetimin e mang</w:t>
      </w:r>
      <w:r w:rsidR="0003492B" w:rsidRPr="002F1566">
        <w:rPr>
          <w:rFonts w:ascii="Times New Roman" w:hAnsi="Times New Roman"/>
          <w:lang w:eastAsia="en-GB"/>
        </w:rPr>
        <w:t>ë</w:t>
      </w:r>
      <w:r w:rsidR="00460AC7" w:rsidRPr="002F1566">
        <w:rPr>
          <w:rFonts w:ascii="Times New Roman" w:hAnsi="Times New Roman"/>
          <w:lang w:eastAsia="en-GB"/>
        </w:rPr>
        <w:t xml:space="preserve">t të vendimmarrjes së Gjykatës së Apelit </w:t>
      </w:r>
      <w:r w:rsidR="00CF0E0F" w:rsidRPr="002F1566">
        <w:rPr>
          <w:rFonts w:ascii="Times New Roman" w:hAnsi="Times New Roman"/>
          <w:lang w:eastAsia="en-GB"/>
        </w:rPr>
        <w:t>Vlor</w:t>
      </w:r>
      <w:r w:rsidR="00B9435D" w:rsidRPr="002F1566">
        <w:rPr>
          <w:rFonts w:ascii="Times New Roman" w:hAnsi="Times New Roman"/>
          <w:lang w:eastAsia="en-GB"/>
        </w:rPr>
        <w:t>ë</w:t>
      </w:r>
      <w:r w:rsidR="00460AC7" w:rsidRPr="002F1566">
        <w:rPr>
          <w:rFonts w:ascii="Times New Roman" w:hAnsi="Times New Roman"/>
          <w:lang w:eastAsia="en-GB"/>
        </w:rPr>
        <w:t xml:space="preserve"> që ka vendosur </w:t>
      </w:r>
      <w:r w:rsidR="00CF0E0F" w:rsidRPr="002F1566">
        <w:rPr>
          <w:rFonts w:ascii="Times New Roman" w:hAnsi="Times New Roman"/>
          <w:lang w:eastAsia="en-GB"/>
        </w:rPr>
        <w:t>l</w:t>
      </w:r>
      <w:r w:rsidR="00B9435D" w:rsidRPr="002F1566">
        <w:rPr>
          <w:rFonts w:ascii="Times New Roman" w:hAnsi="Times New Roman"/>
          <w:lang w:eastAsia="en-GB"/>
        </w:rPr>
        <w:t>ë</w:t>
      </w:r>
      <w:r w:rsidR="00CF0E0F" w:rsidRPr="002F1566">
        <w:rPr>
          <w:rFonts w:ascii="Times New Roman" w:hAnsi="Times New Roman"/>
          <w:lang w:eastAsia="en-GB"/>
        </w:rPr>
        <w:t>nien n</w:t>
      </w:r>
      <w:r w:rsidR="00B9435D" w:rsidRPr="002F1566">
        <w:rPr>
          <w:rFonts w:ascii="Times New Roman" w:hAnsi="Times New Roman"/>
          <w:lang w:eastAsia="en-GB"/>
        </w:rPr>
        <w:t>ë</w:t>
      </w:r>
      <w:r w:rsidR="00CF0E0F" w:rsidRPr="002F1566">
        <w:rPr>
          <w:rFonts w:ascii="Times New Roman" w:hAnsi="Times New Roman"/>
          <w:lang w:eastAsia="en-GB"/>
        </w:rPr>
        <w:t xml:space="preserve"> fuqi t</w:t>
      </w:r>
      <w:r w:rsidR="00B9435D" w:rsidRPr="002F1566">
        <w:rPr>
          <w:rFonts w:ascii="Times New Roman" w:hAnsi="Times New Roman"/>
          <w:lang w:eastAsia="en-GB"/>
        </w:rPr>
        <w:t>ë</w:t>
      </w:r>
      <w:r w:rsidR="00CF0E0F" w:rsidRPr="002F1566">
        <w:rPr>
          <w:rFonts w:ascii="Times New Roman" w:hAnsi="Times New Roman"/>
          <w:lang w:eastAsia="en-GB"/>
        </w:rPr>
        <w:t xml:space="preserve"> vendimit t</w:t>
      </w:r>
      <w:r w:rsidR="00B9435D" w:rsidRPr="002F1566">
        <w:rPr>
          <w:rFonts w:ascii="Times New Roman" w:hAnsi="Times New Roman"/>
          <w:lang w:eastAsia="en-GB"/>
        </w:rPr>
        <w:t>ë</w:t>
      </w:r>
      <w:r w:rsidR="00CF0E0F" w:rsidRPr="002F1566">
        <w:rPr>
          <w:rFonts w:ascii="Times New Roman" w:hAnsi="Times New Roman"/>
          <w:lang w:eastAsia="en-GB"/>
        </w:rPr>
        <w:t xml:space="preserve"> </w:t>
      </w:r>
      <w:r w:rsidR="004A71D6" w:rsidRPr="002F1566">
        <w:rPr>
          <w:rFonts w:ascii="Times New Roman" w:hAnsi="Times New Roman"/>
          <w:lang w:eastAsia="en-GB"/>
        </w:rPr>
        <w:t>G</w:t>
      </w:r>
      <w:r w:rsidR="00CF0E0F" w:rsidRPr="002F1566">
        <w:rPr>
          <w:rFonts w:ascii="Times New Roman" w:hAnsi="Times New Roman"/>
          <w:lang w:eastAsia="en-GB"/>
        </w:rPr>
        <w:t>jykat</w:t>
      </w:r>
      <w:r w:rsidR="00B9435D" w:rsidRPr="002F1566">
        <w:rPr>
          <w:rFonts w:ascii="Times New Roman" w:hAnsi="Times New Roman"/>
          <w:lang w:eastAsia="en-GB"/>
        </w:rPr>
        <w:t>ë</w:t>
      </w:r>
      <w:r w:rsidR="00CF0E0F" w:rsidRPr="002F1566">
        <w:rPr>
          <w:rFonts w:ascii="Times New Roman" w:hAnsi="Times New Roman"/>
          <w:lang w:eastAsia="en-GB"/>
        </w:rPr>
        <w:t>s s</w:t>
      </w:r>
      <w:r w:rsidR="00B9435D" w:rsidRPr="002F1566">
        <w:rPr>
          <w:rFonts w:ascii="Times New Roman" w:hAnsi="Times New Roman"/>
          <w:lang w:eastAsia="en-GB"/>
        </w:rPr>
        <w:t>ë</w:t>
      </w:r>
      <w:r w:rsidR="00CF0E0F" w:rsidRPr="002F1566">
        <w:rPr>
          <w:rFonts w:ascii="Times New Roman" w:hAnsi="Times New Roman"/>
          <w:lang w:eastAsia="en-GB"/>
        </w:rPr>
        <w:t xml:space="preserve"> </w:t>
      </w:r>
      <w:r w:rsidR="00E56B63" w:rsidRPr="002F1566">
        <w:rPr>
          <w:rFonts w:ascii="Times New Roman" w:hAnsi="Times New Roman"/>
          <w:lang w:eastAsia="en-GB"/>
        </w:rPr>
        <w:t>Rrethit Gjyq</w:t>
      </w:r>
      <w:r w:rsidR="0003492B" w:rsidRPr="002F1566">
        <w:rPr>
          <w:rFonts w:ascii="Times New Roman" w:hAnsi="Times New Roman"/>
          <w:lang w:eastAsia="en-GB"/>
        </w:rPr>
        <w:t>ë</w:t>
      </w:r>
      <w:r w:rsidR="00E56B63" w:rsidRPr="002F1566">
        <w:rPr>
          <w:rFonts w:ascii="Times New Roman" w:hAnsi="Times New Roman"/>
          <w:lang w:eastAsia="en-GB"/>
        </w:rPr>
        <w:t xml:space="preserve">sor </w:t>
      </w:r>
      <w:r w:rsidR="00CF0E0F" w:rsidRPr="002F1566">
        <w:rPr>
          <w:rFonts w:ascii="Times New Roman" w:hAnsi="Times New Roman"/>
          <w:lang w:eastAsia="en-GB"/>
        </w:rPr>
        <w:t>Vlor</w:t>
      </w:r>
      <w:r w:rsidR="00B9435D" w:rsidRPr="002F1566">
        <w:rPr>
          <w:rFonts w:ascii="Times New Roman" w:hAnsi="Times New Roman"/>
          <w:lang w:eastAsia="en-GB"/>
        </w:rPr>
        <w:t>ë</w:t>
      </w:r>
      <w:r w:rsidR="00CF0E0F" w:rsidRPr="002F1566">
        <w:rPr>
          <w:rFonts w:ascii="Times New Roman" w:hAnsi="Times New Roman"/>
          <w:lang w:eastAsia="en-GB"/>
        </w:rPr>
        <w:t>, e cila nd</w:t>
      </w:r>
      <w:r w:rsidR="00B9435D" w:rsidRPr="002F1566">
        <w:rPr>
          <w:rFonts w:ascii="Times New Roman" w:hAnsi="Times New Roman"/>
          <w:lang w:eastAsia="en-GB"/>
        </w:rPr>
        <w:t>ë</w:t>
      </w:r>
      <w:r w:rsidR="00CF0E0F" w:rsidRPr="002F1566">
        <w:rPr>
          <w:rFonts w:ascii="Times New Roman" w:hAnsi="Times New Roman"/>
          <w:lang w:eastAsia="en-GB"/>
        </w:rPr>
        <w:t>r t</w:t>
      </w:r>
      <w:r w:rsidR="00B9435D" w:rsidRPr="002F1566">
        <w:rPr>
          <w:rFonts w:ascii="Times New Roman" w:hAnsi="Times New Roman"/>
          <w:lang w:eastAsia="en-GB"/>
        </w:rPr>
        <w:t>ë</w:t>
      </w:r>
      <w:r w:rsidR="00CF0E0F" w:rsidRPr="002F1566">
        <w:rPr>
          <w:rFonts w:ascii="Times New Roman" w:hAnsi="Times New Roman"/>
          <w:lang w:eastAsia="en-GB"/>
        </w:rPr>
        <w:t xml:space="preserve"> tjera ka deklaruar t</w:t>
      </w:r>
      <w:r w:rsidR="00B9435D" w:rsidRPr="002F1566">
        <w:rPr>
          <w:rFonts w:ascii="Times New Roman" w:hAnsi="Times New Roman"/>
          <w:lang w:eastAsia="en-GB"/>
        </w:rPr>
        <w:t>ë</w:t>
      </w:r>
      <w:r w:rsidR="00CF0E0F" w:rsidRPr="002F1566">
        <w:rPr>
          <w:rFonts w:ascii="Times New Roman" w:hAnsi="Times New Roman"/>
          <w:lang w:eastAsia="en-GB"/>
        </w:rPr>
        <w:t xml:space="preserve"> pafajsh</w:t>
      </w:r>
      <w:r w:rsidR="00B9435D" w:rsidRPr="002F1566">
        <w:rPr>
          <w:rFonts w:ascii="Times New Roman" w:hAnsi="Times New Roman"/>
          <w:lang w:eastAsia="en-GB"/>
        </w:rPr>
        <w:t>ë</w:t>
      </w:r>
      <w:r w:rsidR="00CF0E0F" w:rsidRPr="002F1566">
        <w:rPr>
          <w:rFonts w:ascii="Times New Roman" w:hAnsi="Times New Roman"/>
          <w:lang w:eastAsia="en-GB"/>
        </w:rPr>
        <w:t>m t</w:t>
      </w:r>
      <w:r w:rsidR="00B9435D" w:rsidRPr="002F1566">
        <w:rPr>
          <w:rFonts w:ascii="Times New Roman" w:hAnsi="Times New Roman"/>
          <w:lang w:eastAsia="en-GB"/>
        </w:rPr>
        <w:t>ë</w:t>
      </w:r>
      <w:r w:rsidR="00CF0E0F" w:rsidRPr="002F1566">
        <w:rPr>
          <w:rFonts w:ascii="Times New Roman" w:hAnsi="Times New Roman"/>
          <w:lang w:eastAsia="en-GB"/>
        </w:rPr>
        <w:t xml:space="preserve"> </w:t>
      </w:r>
      <w:r w:rsidR="00E568D7" w:rsidRPr="002F1566">
        <w:rPr>
          <w:rFonts w:ascii="Times New Roman" w:hAnsi="Times New Roman"/>
          <w:lang w:eastAsia="en-GB"/>
        </w:rPr>
        <w:t xml:space="preserve">gjykuarin </w:t>
      </w:r>
      <w:r w:rsidR="00E56B63" w:rsidRPr="002F1566">
        <w:rPr>
          <w:rFonts w:ascii="Times New Roman" w:hAnsi="Times New Roman"/>
          <w:lang w:eastAsia="en-GB"/>
        </w:rPr>
        <w:t xml:space="preserve">Klevis </w:t>
      </w:r>
      <w:r w:rsidR="00CF0E0F" w:rsidRPr="002F1566">
        <w:rPr>
          <w:rFonts w:ascii="Times New Roman" w:hAnsi="Times New Roman"/>
          <w:lang w:eastAsia="en-GB"/>
        </w:rPr>
        <w:t>Gjatari</w:t>
      </w:r>
      <w:r w:rsidR="00006335" w:rsidRPr="002F1566">
        <w:rPr>
          <w:rFonts w:ascii="Times New Roman" w:hAnsi="Times New Roman"/>
          <w:lang w:eastAsia="en-GB"/>
        </w:rPr>
        <w:t xml:space="preserve"> p</w:t>
      </w:r>
      <w:r w:rsidR="004C7A28" w:rsidRPr="002F1566">
        <w:rPr>
          <w:rFonts w:ascii="Times New Roman" w:hAnsi="Times New Roman"/>
          <w:lang w:eastAsia="en-GB"/>
        </w:rPr>
        <w:t>ë</w:t>
      </w:r>
      <w:r w:rsidR="00006335" w:rsidRPr="002F1566">
        <w:rPr>
          <w:rFonts w:ascii="Times New Roman" w:hAnsi="Times New Roman"/>
          <w:lang w:eastAsia="en-GB"/>
        </w:rPr>
        <w:t>r akuz</w:t>
      </w:r>
      <w:r w:rsidR="004C7A28" w:rsidRPr="002F1566">
        <w:rPr>
          <w:rFonts w:ascii="Times New Roman" w:hAnsi="Times New Roman"/>
          <w:lang w:eastAsia="en-GB"/>
        </w:rPr>
        <w:t>ë</w:t>
      </w:r>
      <w:r w:rsidR="00006335" w:rsidRPr="002F1566">
        <w:rPr>
          <w:rFonts w:ascii="Times New Roman" w:hAnsi="Times New Roman"/>
          <w:lang w:eastAsia="en-GB"/>
        </w:rPr>
        <w:t>n e</w:t>
      </w:r>
      <w:r w:rsidR="00CF0E0F" w:rsidRPr="002F1566">
        <w:rPr>
          <w:rFonts w:ascii="Times New Roman" w:hAnsi="Times New Roman"/>
          <w:lang w:eastAsia="en-GB"/>
        </w:rPr>
        <w:t xml:space="preserve"> parashikuar nga neni 139 i KP</w:t>
      </w:r>
      <w:r w:rsidR="00E568D7" w:rsidRPr="002F1566">
        <w:rPr>
          <w:rFonts w:ascii="Times New Roman" w:hAnsi="Times New Roman"/>
          <w:lang w:eastAsia="en-GB"/>
        </w:rPr>
        <w:t xml:space="preserve">, </w:t>
      </w:r>
      <w:r w:rsidR="00460AC7" w:rsidRPr="002F1566">
        <w:rPr>
          <w:rFonts w:ascii="Times New Roman" w:hAnsi="Times New Roman"/>
          <w:lang w:eastAsia="en-GB"/>
        </w:rPr>
        <w:t>integrojnë cilësinë e shkakut ligjor të parashikuar në germën “b”, të paragrafit të parë, të nenit 432 të KPP</w:t>
      </w:r>
      <w:r w:rsidR="00006335" w:rsidRPr="002F1566">
        <w:rPr>
          <w:rFonts w:ascii="Times New Roman" w:hAnsi="Times New Roman"/>
          <w:lang w:eastAsia="en-GB"/>
        </w:rPr>
        <w:t xml:space="preserve">, </w:t>
      </w:r>
      <w:r w:rsidR="00460AC7" w:rsidRPr="002F1566">
        <w:rPr>
          <w:rFonts w:ascii="Times New Roman" w:hAnsi="Times New Roman"/>
          <w:lang w:eastAsia="en-GB"/>
        </w:rPr>
        <w:t>zbatimit të gabuar të ligjit procedural me pasojë pavlefshmërinë e vendimit si një vendim i marrë në ometim të kushteve të parashikuara në paragrafin e tretë, të nenit 112 të KPP.</w:t>
      </w:r>
    </w:p>
    <w:p w14:paraId="640AE8D4" w14:textId="77777777" w:rsidR="00460AC7" w:rsidRPr="002F1566" w:rsidRDefault="009D43A9" w:rsidP="006C3854">
      <w:pPr>
        <w:tabs>
          <w:tab w:val="left" w:pos="990"/>
        </w:tabs>
        <w:jc w:val="both"/>
        <w:rPr>
          <w:rFonts w:ascii="Times New Roman" w:hAnsi="Times New Roman"/>
        </w:rPr>
      </w:pPr>
      <w:r w:rsidRPr="002F1566">
        <w:rPr>
          <w:rFonts w:ascii="Times New Roman" w:hAnsi="Times New Roman"/>
        </w:rPr>
        <w:t xml:space="preserve">         2</w:t>
      </w:r>
      <w:r w:rsidR="007426BA" w:rsidRPr="002F1566">
        <w:rPr>
          <w:rFonts w:ascii="Times New Roman" w:hAnsi="Times New Roman"/>
        </w:rPr>
        <w:t>4</w:t>
      </w:r>
      <w:r w:rsidRPr="002F1566">
        <w:rPr>
          <w:rFonts w:ascii="Times New Roman" w:hAnsi="Times New Roman"/>
        </w:rPr>
        <w:t xml:space="preserve">. </w:t>
      </w:r>
      <w:r w:rsidR="00CF0E0F" w:rsidRPr="002F1566">
        <w:rPr>
          <w:rFonts w:ascii="Times New Roman" w:hAnsi="Times New Roman"/>
        </w:rPr>
        <w:t xml:space="preserve">Duke i’u referuar edhe njëherë në mënyrë të përmbledhur fakteve juridike të konfirmuara në gjykimin e zhvilluar në gjykatat me të ulta, rezulton se, i </w:t>
      </w:r>
      <w:r w:rsidR="00C41B8E" w:rsidRPr="002F1566">
        <w:rPr>
          <w:rFonts w:ascii="Times New Roman" w:hAnsi="Times New Roman"/>
        </w:rPr>
        <w:t xml:space="preserve">dëmtuari Florenc Meçaj, i thirrur nga </w:t>
      </w:r>
      <w:r w:rsidR="00E568D7" w:rsidRPr="002F1566">
        <w:rPr>
          <w:rFonts w:ascii="Times New Roman" w:hAnsi="Times New Roman"/>
        </w:rPr>
        <w:t xml:space="preserve">i gjykuari </w:t>
      </w:r>
      <w:r w:rsidR="00C41B8E" w:rsidRPr="002F1566">
        <w:rPr>
          <w:rFonts w:ascii="Times New Roman" w:hAnsi="Times New Roman"/>
        </w:rPr>
        <w:t>Olgert Shehu, ka shkuar tek ai me makinën tip BM</w:t>
      </w:r>
      <w:r w:rsidR="00E56B63" w:rsidRPr="002F1566">
        <w:rPr>
          <w:rFonts w:ascii="Times New Roman" w:hAnsi="Times New Roman"/>
        </w:rPr>
        <w:t>V</w:t>
      </w:r>
      <w:r w:rsidR="00C41B8E" w:rsidRPr="002F1566">
        <w:rPr>
          <w:rFonts w:ascii="Times New Roman" w:hAnsi="Times New Roman"/>
        </w:rPr>
        <w:t>, modeli X</w:t>
      </w:r>
      <w:r w:rsidR="00A22C8D" w:rsidRPr="002F1566">
        <w:rPr>
          <w:rFonts w:ascii="Times New Roman" w:hAnsi="Times New Roman"/>
        </w:rPr>
        <w:t xml:space="preserve"> </w:t>
      </w:r>
      <w:r w:rsidR="00C41B8E" w:rsidRPr="002F1566">
        <w:rPr>
          <w:rFonts w:ascii="Times New Roman" w:hAnsi="Times New Roman"/>
        </w:rPr>
        <w:t xml:space="preserve">6, me targa AA 333 MK. Kur </w:t>
      </w:r>
      <w:r w:rsidR="00E35790" w:rsidRPr="002F1566">
        <w:rPr>
          <w:rFonts w:ascii="Times New Roman" w:hAnsi="Times New Roman"/>
        </w:rPr>
        <w:t>ka mb</w:t>
      </w:r>
      <w:r w:rsidR="007B245C" w:rsidRPr="002F1566">
        <w:rPr>
          <w:rFonts w:ascii="Times New Roman" w:hAnsi="Times New Roman"/>
        </w:rPr>
        <w:t>ë</w:t>
      </w:r>
      <w:r w:rsidR="00E35790" w:rsidRPr="002F1566">
        <w:rPr>
          <w:rFonts w:ascii="Times New Roman" w:hAnsi="Times New Roman"/>
        </w:rPr>
        <w:t>rritur n</w:t>
      </w:r>
      <w:r w:rsidR="007B245C" w:rsidRPr="002F1566">
        <w:rPr>
          <w:rFonts w:ascii="Times New Roman" w:hAnsi="Times New Roman"/>
        </w:rPr>
        <w:t>ë</w:t>
      </w:r>
      <w:r w:rsidR="00E35790" w:rsidRPr="002F1566">
        <w:rPr>
          <w:rFonts w:ascii="Times New Roman" w:hAnsi="Times New Roman"/>
        </w:rPr>
        <w:t xml:space="preserve"> vendin e </w:t>
      </w:r>
      <w:r w:rsidR="00CF0E0F" w:rsidRPr="002F1566">
        <w:rPr>
          <w:rFonts w:ascii="Times New Roman" w:hAnsi="Times New Roman"/>
        </w:rPr>
        <w:t>caktuar</w:t>
      </w:r>
      <w:r w:rsidR="00C41B8E" w:rsidRPr="002F1566">
        <w:rPr>
          <w:rFonts w:ascii="Times New Roman" w:hAnsi="Times New Roman"/>
        </w:rPr>
        <w:t xml:space="preserve">, ka gjetur </w:t>
      </w:r>
      <w:r w:rsidR="00E568D7" w:rsidRPr="002F1566">
        <w:rPr>
          <w:rFonts w:ascii="Times New Roman" w:hAnsi="Times New Roman"/>
        </w:rPr>
        <w:t>t</w:t>
      </w:r>
      <w:r w:rsidR="007E3ED9" w:rsidRPr="002F1566">
        <w:rPr>
          <w:rFonts w:ascii="Times New Roman" w:hAnsi="Times New Roman"/>
        </w:rPr>
        <w:t>ë</w:t>
      </w:r>
      <w:r w:rsidR="00E568D7" w:rsidRPr="002F1566">
        <w:rPr>
          <w:rFonts w:ascii="Times New Roman" w:hAnsi="Times New Roman"/>
        </w:rPr>
        <w:t xml:space="preserve"> gjykuarit </w:t>
      </w:r>
      <w:r w:rsidR="00C41B8E" w:rsidRPr="002F1566">
        <w:rPr>
          <w:rFonts w:ascii="Times New Roman" w:hAnsi="Times New Roman"/>
        </w:rPr>
        <w:t>Olgert Shehu</w:t>
      </w:r>
      <w:r w:rsidR="00A22C8D" w:rsidRPr="002F1566">
        <w:rPr>
          <w:rFonts w:ascii="Times New Roman" w:hAnsi="Times New Roman"/>
        </w:rPr>
        <w:t xml:space="preserve">, </w:t>
      </w:r>
      <w:r w:rsidR="00C41B8E" w:rsidRPr="002F1566">
        <w:rPr>
          <w:rFonts w:ascii="Times New Roman" w:hAnsi="Times New Roman"/>
        </w:rPr>
        <w:t>Klevis Gjatari</w:t>
      </w:r>
      <w:r w:rsidR="00A22C8D" w:rsidRPr="002F1566">
        <w:rPr>
          <w:rFonts w:ascii="Times New Roman" w:hAnsi="Times New Roman"/>
        </w:rPr>
        <w:t xml:space="preserve"> </w:t>
      </w:r>
      <w:r w:rsidR="00C41B8E" w:rsidRPr="002F1566">
        <w:rPr>
          <w:rFonts w:ascii="Times New Roman" w:hAnsi="Times New Roman"/>
        </w:rPr>
        <w:t xml:space="preserve">dhe disa persona të tjerë të panjohur. Në tavolinë </w:t>
      </w:r>
      <w:r w:rsidR="00E568D7" w:rsidRPr="002F1566">
        <w:rPr>
          <w:rFonts w:ascii="Times New Roman" w:hAnsi="Times New Roman"/>
        </w:rPr>
        <w:t xml:space="preserve">i gjykuari </w:t>
      </w:r>
      <w:r w:rsidR="00C41B8E" w:rsidRPr="002F1566">
        <w:rPr>
          <w:rFonts w:ascii="Times New Roman" w:hAnsi="Times New Roman"/>
        </w:rPr>
        <w:t xml:space="preserve">Olgert Shehu i ka thënë se kishte ngacmuar një vajzë, por </w:t>
      </w:r>
      <w:r w:rsidR="00E35790" w:rsidRPr="002F1566">
        <w:rPr>
          <w:rFonts w:ascii="Times New Roman" w:hAnsi="Times New Roman"/>
        </w:rPr>
        <w:t>ai</w:t>
      </w:r>
      <w:r w:rsidR="00C41B8E" w:rsidRPr="002F1566">
        <w:rPr>
          <w:rFonts w:ascii="Times New Roman" w:hAnsi="Times New Roman"/>
        </w:rPr>
        <w:t xml:space="preserve"> e ka mohuar këtë gjë dhe këtu kanë filluar të debatojnë me njëri-tjetrin. Në këtë moment, </w:t>
      </w:r>
      <w:r w:rsidR="00A22C8D" w:rsidRPr="002F1566">
        <w:rPr>
          <w:rFonts w:ascii="Times New Roman" w:hAnsi="Times New Roman"/>
        </w:rPr>
        <w:t xml:space="preserve">i gjykuari </w:t>
      </w:r>
      <w:r w:rsidR="00C41B8E" w:rsidRPr="002F1566">
        <w:rPr>
          <w:rFonts w:ascii="Times New Roman" w:hAnsi="Times New Roman"/>
        </w:rPr>
        <w:t xml:space="preserve">Klevis Gjatari me personat që ndodheshin pranë tij, përveç </w:t>
      </w:r>
      <w:r w:rsidR="0071265C" w:rsidRPr="002F1566">
        <w:rPr>
          <w:rFonts w:ascii="Times New Roman" w:hAnsi="Times New Roman"/>
        </w:rPr>
        <w:t>t</w:t>
      </w:r>
      <w:r w:rsidR="007E3ED9" w:rsidRPr="002F1566">
        <w:rPr>
          <w:rFonts w:ascii="Times New Roman" w:hAnsi="Times New Roman"/>
        </w:rPr>
        <w:t>ë</w:t>
      </w:r>
      <w:r w:rsidR="0071265C" w:rsidRPr="002F1566">
        <w:rPr>
          <w:rFonts w:ascii="Times New Roman" w:hAnsi="Times New Roman"/>
        </w:rPr>
        <w:t xml:space="preserve"> gjykuarit </w:t>
      </w:r>
      <w:r w:rsidR="00C41B8E" w:rsidRPr="002F1566">
        <w:rPr>
          <w:rFonts w:ascii="Times New Roman" w:hAnsi="Times New Roman"/>
        </w:rPr>
        <w:t>Olgert, i kanë marrë çelësat e automjeti të markës BM</w:t>
      </w:r>
      <w:r w:rsidR="00EA6E7E" w:rsidRPr="002F1566">
        <w:rPr>
          <w:rFonts w:ascii="Times New Roman" w:hAnsi="Times New Roman"/>
        </w:rPr>
        <w:t>V</w:t>
      </w:r>
      <w:r w:rsidR="00C41B8E" w:rsidRPr="002F1566">
        <w:rPr>
          <w:rFonts w:ascii="Times New Roman" w:hAnsi="Times New Roman"/>
        </w:rPr>
        <w:t>, model X</w:t>
      </w:r>
      <w:r w:rsidR="00EA6E7E" w:rsidRPr="002F1566">
        <w:rPr>
          <w:rFonts w:ascii="Times New Roman" w:hAnsi="Times New Roman"/>
        </w:rPr>
        <w:t xml:space="preserve"> </w:t>
      </w:r>
      <w:r w:rsidR="00C41B8E" w:rsidRPr="002F1566">
        <w:rPr>
          <w:rFonts w:ascii="Times New Roman" w:hAnsi="Times New Roman"/>
        </w:rPr>
        <w:t>6 me targa AA 333 MK, aparatin</w:t>
      </w:r>
      <w:r w:rsidR="00EA6E7E" w:rsidRPr="002F1566">
        <w:rPr>
          <w:rFonts w:ascii="Times New Roman" w:hAnsi="Times New Roman"/>
        </w:rPr>
        <w:t xml:space="preserve"> e telefonit celular të markës “</w:t>
      </w:r>
      <w:r w:rsidR="0071265C" w:rsidRPr="002F1566">
        <w:rPr>
          <w:rFonts w:ascii="Times New Roman" w:hAnsi="Times New Roman"/>
        </w:rPr>
        <w:t>i</w:t>
      </w:r>
      <w:r w:rsidR="00C41B8E" w:rsidRPr="002F1566">
        <w:rPr>
          <w:rFonts w:ascii="Times New Roman" w:hAnsi="Times New Roman"/>
        </w:rPr>
        <w:t>Phone 6</w:t>
      </w:r>
      <w:r w:rsidR="00EA6E7E" w:rsidRPr="002F1566">
        <w:rPr>
          <w:rFonts w:ascii="Times New Roman" w:hAnsi="Times New Roman"/>
        </w:rPr>
        <w:t>”</w:t>
      </w:r>
      <w:r w:rsidR="00C41B8E" w:rsidRPr="002F1566">
        <w:rPr>
          <w:rFonts w:ascii="Times New Roman" w:hAnsi="Times New Roman"/>
        </w:rPr>
        <w:t xml:space="preserve">, bizhuteritë që mbante me vete dhe portofolin me rreth 500 Euro dhe janë larguar në drejtim të qytetit. </w:t>
      </w:r>
      <w:r w:rsidR="00AD4511" w:rsidRPr="002F1566">
        <w:rPr>
          <w:rFonts w:ascii="Times New Roman" w:hAnsi="Times New Roman"/>
        </w:rPr>
        <w:t xml:space="preserve">(...). </w:t>
      </w:r>
      <w:r w:rsidR="00CF0E0F" w:rsidRPr="002F1566">
        <w:rPr>
          <w:rFonts w:ascii="Times New Roman" w:hAnsi="Times New Roman"/>
        </w:rPr>
        <w:t>M</w:t>
      </w:r>
      <w:r w:rsidR="00B9435D" w:rsidRPr="002F1566">
        <w:rPr>
          <w:rFonts w:ascii="Times New Roman" w:hAnsi="Times New Roman"/>
        </w:rPr>
        <w:t>ë</w:t>
      </w:r>
      <w:r w:rsidR="00CF0E0F" w:rsidRPr="002F1566">
        <w:rPr>
          <w:rFonts w:ascii="Times New Roman" w:hAnsi="Times New Roman"/>
        </w:rPr>
        <w:t xml:space="preserve"> pas i</w:t>
      </w:r>
      <w:r w:rsidR="00C41B8E" w:rsidRPr="002F1566">
        <w:rPr>
          <w:rFonts w:ascii="Times New Roman" w:hAnsi="Times New Roman"/>
        </w:rPr>
        <w:t xml:space="preserve"> dëmtuari Florenc Meçaj, së bashku me</w:t>
      </w:r>
      <w:r w:rsidR="008E5BAA" w:rsidRPr="002F1566">
        <w:rPr>
          <w:rFonts w:ascii="Times New Roman" w:hAnsi="Times New Roman"/>
        </w:rPr>
        <w:t xml:space="preserve"> </w:t>
      </w:r>
      <w:r w:rsidR="0071265C" w:rsidRPr="002F1566">
        <w:rPr>
          <w:rFonts w:ascii="Times New Roman" w:hAnsi="Times New Roman"/>
        </w:rPr>
        <w:t>t</w:t>
      </w:r>
      <w:r w:rsidR="007E3ED9" w:rsidRPr="002F1566">
        <w:rPr>
          <w:rFonts w:ascii="Times New Roman" w:hAnsi="Times New Roman"/>
        </w:rPr>
        <w:t>ë</w:t>
      </w:r>
      <w:r w:rsidR="0071265C" w:rsidRPr="002F1566">
        <w:rPr>
          <w:rFonts w:ascii="Times New Roman" w:hAnsi="Times New Roman"/>
        </w:rPr>
        <w:t xml:space="preserve"> gjykuarin </w:t>
      </w:r>
      <w:r w:rsidR="00C41B8E" w:rsidRPr="002F1566">
        <w:rPr>
          <w:rFonts w:ascii="Times New Roman" w:hAnsi="Times New Roman"/>
        </w:rPr>
        <w:t xml:space="preserve">Hair </w:t>
      </w:r>
      <w:r w:rsidR="00AF1465" w:rsidRPr="002F1566">
        <w:rPr>
          <w:rFonts w:ascii="Times New Roman" w:hAnsi="Times New Roman"/>
        </w:rPr>
        <w:t>Xhaferraj</w:t>
      </w:r>
      <w:r w:rsidR="00C41B8E" w:rsidRPr="002F1566">
        <w:rPr>
          <w:rFonts w:ascii="Times New Roman" w:hAnsi="Times New Roman"/>
        </w:rPr>
        <w:t xml:space="preserve"> ka shkuar t</w:t>
      </w:r>
      <w:r w:rsidR="008E5BAA" w:rsidRPr="002F1566">
        <w:rPr>
          <w:rFonts w:ascii="Times New Roman" w:hAnsi="Times New Roman"/>
        </w:rPr>
        <w:t>e</w:t>
      </w:r>
      <w:r w:rsidR="00C41B8E" w:rsidRPr="002F1566">
        <w:rPr>
          <w:rFonts w:ascii="Times New Roman" w:hAnsi="Times New Roman"/>
        </w:rPr>
        <w:t>k vendi ku ndodhe</w:t>
      </w:r>
      <w:r w:rsidR="00E35790" w:rsidRPr="002F1566">
        <w:rPr>
          <w:rFonts w:ascii="Times New Roman" w:hAnsi="Times New Roman"/>
        </w:rPr>
        <w:t>j</w:t>
      </w:r>
      <w:r w:rsidR="00C41B8E" w:rsidRPr="002F1566">
        <w:rPr>
          <w:rFonts w:ascii="Times New Roman" w:hAnsi="Times New Roman"/>
        </w:rPr>
        <w:t xml:space="preserve"> </w:t>
      </w:r>
      <w:r w:rsidR="0071265C" w:rsidRPr="002F1566">
        <w:rPr>
          <w:rFonts w:ascii="Times New Roman" w:hAnsi="Times New Roman"/>
        </w:rPr>
        <w:t xml:space="preserve">i gjykuari </w:t>
      </w:r>
      <w:r w:rsidR="00C41B8E" w:rsidRPr="002F1566">
        <w:rPr>
          <w:rFonts w:ascii="Times New Roman" w:hAnsi="Times New Roman"/>
        </w:rPr>
        <w:t xml:space="preserve">Klevis Gjatari, të cilin sapo e ka konstatuar, ka ndaluar mjetin dhe është nisur në drejtim të </w:t>
      </w:r>
      <w:r w:rsidR="00EA6E7E" w:rsidRPr="002F1566">
        <w:rPr>
          <w:rFonts w:ascii="Times New Roman" w:hAnsi="Times New Roman"/>
        </w:rPr>
        <w:t>t</w:t>
      </w:r>
      <w:r w:rsidR="0003492B" w:rsidRPr="002F1566">
        <w:rPr>
          <w:rFonts w:ascii="Times New Roman" w:hAnsi="Times New Roman"/>
        </w:rPr>
        <w:t>ë</w:t>
      </w:r>
      <w:r w:rsidR="00EA6E7E" w:rsidRPr="002F1566">
        <w:rPr>
          <w:rFonts w:ascii="Times New Roman" w:hAnsi="Times New Roman"/>
        </w:rPr>
        <w:t xml:space="preserve"> gjykuarit, </w:t>
      </w:r>
      <w:r w:rsidR="00C41B8E" w:rsidRPr="002F1566">
        <w:rPr>
          <w:rFonts w:ascii="Times New Roman" w:hAnsi="Times New Roman"/>
        </w:rPr>
        <w:t>ndërsa ky i fundit pa i folur fare, e ka qëlluar menjëherë me një armë zjarri pistoletë rreth 2-3 herë goditje, duke e dëmtuar në pjesën e këmbëve.</w:t>
      </w:r>
      <w:r w:rsidR="00AD4511" w:rsidRPr="002F1566">
        <w:rPr>
          <w:rFonts w:ascii="Times New Roman" w:hAnsi="Times New Roman"/>
        </w:rPr>
        <w:t xml:space="preserve"> (...). </w:t>
      </w:r>
      <w:r w:rsidR="00C41B8E" w:rsidRPr="002F1566">
        <w:rPr>
          <w:rFonts w:ascii="Times New Roman" w:hAnsi="Times New Roman"/>
        </w:rPr>
        <w:t>Nga këqyrja e vendit të ngjarjes, ...</w:t>
      </w:r>
      <w:r w:rsidR="00CF0E0F" w:rsidRPr="002F1566">
        <w:rPr>
          <w:rFonts w:ascii="Times New Roman" w:hAnsi="Times New Roman"/>
        </w:rPr>
        <w:t>r</w:t>
      </w:r>
      <w:r w:rsidR="00C41B8E" w:rsidRPr="002F1566">
        <w:rPr>
          <w:rFonts w:ascii="Times New Roman" w:hAnsi="Times New Roman"/>
        </w:rPr>
        <w:t>reth 500 metra, larg nga vendi i ngjarjes është gjetur i parkuar automjeti i markës BM</w:t>
      </w:r>
      <w:r w:rsidR="006C3854" w:rsidRPr="002F1566">
        <w:rPr>
          <w:rFonts w:ascii="Times New Roman" w:hAnsi="Times New Roman"/>
        </w:rPr>
        <w:t>V</w:t>
      </w:r>
      <w:r w:rsidR="00C41B8E" w:rsidRPr="002F1566">
        <w:rPr>
          <w:rFonts w:ascii="Times New Roman" w:hAnsi="Times New Roman"/>
        </w:rPr>
        <w:t>, model X</w:t>
      </w:r>
      <w:r w:rsidR="006C3854" w:rsidRPr="002F1566">
        <w:rPr>
          <w:rFonts w:ascii="Times New Roman" w:hAnsi="Times New Roman"/>
        </w:rPr>
        <w:t xml:space="preserve"> </w:t>
      </w:r>
      <w:r w:rsidR="00C41B8E" w:rsidRPr="002F1566">
        <w:rPr>
          <w:rFonts w:ascii="Times New Roman" w:hAnsi="Times New Roman"/>
        </w:rPr>
        <w:t>6</w:t>
      </w:r>
      <w:r w:rsidR="006C3854" w:rsidRPr="002F1566">
        <w:rPr>
          <w:rFonts w:ascii="Times New Roman" w:hAnsi="Times New Roman"/>
        </w:rPr>
        <w:t xml:space="preserve">, </w:t>
      </w:r>
      <w:r w:rsidR="00C41B8E" w:rsidRPr="002F1566">
        <w:rPr>
          <w:rFonts w:ascii="Times New Roman" w:hAnsi="Times New Roman"/>
        </w:rPr>
        <w:t>me targa AA 333 MK</w:t>
      </w:r>
      <w:r w:rsidR="00AD4511" w:rsidRPr="002F1566">
        <w:rPr>
          <w:rFonts w:ascii="Times New Roman" w:hAnsi="Times New Roman"/>
        </w:rPr>
        <w:t>.</w:t>
      </w:r>
      <w:r w:rsidR="006C3854" w:rsidRPr="002F1566">
        <w:rPr>
          <w:rFonts w:ascii="Times New Roman" w:hAnsi="Times New Roman"/>
        </w:rPr>
        <w:t xml:space="preserve"> E ndodhur n</w:t>
      </w:r>
      <w:r w:rsidR="0003492B" w:rsidRPr="002F1566">
        <w:rPr>
          <w:rFonts w:ascii="Times New Roman" w:hAnsi="Times New Roman"/>
        </w:rPr>
        <w:t>ë</w:t>
      </w:r>
      <w:r w:rsidR="006C3854" w:rsidRPr="002F1566">
        <w:rPr>
          <w:rFonts w:ascii="Times New Roman" w:hAnsi="Times New Roman"/>
        </w:rPr>
        <w:t xml:space="preserve"> k</w:t>
      </w:r>
      <w:r w:rsidR="0003492B" w:rsidRPr="002F1566">
        <w:rPr>
          <w:rFonts w:ascii="Times New Roman" w:hAnsi="Times New Roman"/>
        </w:rPr>
        <w:t>ë</w:t>
      </w:r>
      <w:r w:rsidR="006C3854" w:rsidRPr="002F1566">
        <w:rPr>
          <w:rFonts w:ascii="Times New Roman" w:hAnsi="Times New Roman"/>
        </w:rPr>
        <w:t>to rrethana</w:t>
      </w:r>
      <w:r w:rsidR="0071265C" w:rsidRPr="002F1566">
        <w:rPr>
          <w:rFonts w:ascii="Times New Roman" w:hAnsi="Times New Roman"/>
        </w:rPr>
        <w:t xml:space="preserve">, </w:t>
      </w:r>
      <w:r w:rsidR="00460AC7" w:rsidRPr="002F1566">
        <w:rPr>
          <w:rFonts w:ascii="Times New Roman" w:eastAsia="Calibri" w:hAnsi="Times New Roman"/>
          <w:kern w:val="2"/>
        </w:rPr>
        <w:t>Prokuroria ka ngritur akuzë në ngarkim të t</w:t>
      </w:r>
      <w:r w:rsidR="00460AC7" w:rsidRPr="002F1566">
        <w:rPr>
          <w:rFonts w:ascii="Times New Roman" w:hAnsi="Times New Roman"/>
        </w:rPr>
        <w:t>ë</w:t>
      </w:r>
      <w:r w:rsidR="00460AC7" w:rsidRPr="002F1566">
        <w:rPr>
          <w:rFonts w:ascii="Times New Roman" w:eastAsia="Calibri" w:hAnsi="Times New Roman"/>
          <w:kern w:val="2"/>
        </w:rPr>
        <w:t xml:space="preserve"> </w:t>
      </w:r>
      <w:r w:rsidR="0071265C" w:rsidRPr="002F1566">
        <w:rPr>
          <w:rFonts w:ascii="Times New Roman" w:eastAsia="Calibri" w:hAnsi="Times New Roman"/>
          <w:kern w:val="2"/>
        </w:rPr>
        <w:t xml:space="preserve">gjykuarit </w:t>
      </w:r>
      <w:r w:rsidR="00460AC7" w:rsidRPr="002F1566">
        <w:rPr>
          <w:rFonts w:ascii="Times New Roman" w:hAnsi="Times New Roman"/>
        </w:rPr>
        <w:t>Klevis Gjatari, duke k</w:t>
      </w:r>
      <w:r w:rsidR="00B9435D" w:rsidRPr="002F1566">
        <w:rPr>
          <w:rFonts w:ascii="Times New Roman" w:hAnsi="Times New Roman"/>
        </w:rPr>
        <w:t>ë</w:t>
      </w:r>
      <w:r w:rsidR="00460AC7" w:rsidRPr="002F1566">
        <w:rPr>
          <w:rFonts w:ascii="Times New Roman" w:hAnsi="Times New Roman"/>
        </w:rPr>
        <w:t>rkuar d</w:t>
      </w:r>
      <w:r w:rsidR="00B9435D" w:rsidRPr="002F1566">
        <w:rPr>
          <w:rFonts w:ascii="Times New Roman" w:hAnsi="Times New Roman"/>
        </w:rPr>
        <w:t>ë</w:t>
      </w:r>
      <w:r w:rsidR="00460AC7" w:rsidRPr="002F1566">
        <w:rPr>
          <w:rFonts w:ascii="Times New Roman" w:hAnsi="Times New Roman"/>
        </w:rPr>
        <w:t>nimin e tij</w:t>
      </w:r>
      <w:r w:rsidR="009F2DCA" w:rsidRPr="002F1566">
        <w:rPr>
          <w:rFonts w:ascii="Times New Roman" w:hAnsi="Times New Roman"/>
        </w:rPr>
        <w:t>, nd</w:t>
      </w:r>
      <w:r w:rsidR="00B9435D" w:rsidRPr="002F1566">
        <w:rPr>
          <w:rFonts w:ascii="Times New Roman" w:hAnsi="Times New Roman"/>
        </w:rPr>
        <w:t>ë</w:t>
      </w:r>
      <w:r w:rsidR="009F2DCA" w:rsidRPr="002F1566">
        <w:rPr>
          <w:rFonts w:ascii="Times New Roman" w:hAnsi="Times New Roman"/>
        </w:rPr>
        <w:t>r t</w:t>
      </w:r>
      <w:r w:rsidR="00B9435D" w:rsidRPr="002F1566">
        <w:rPr>
          <w:rFonts w:ascii="Times New Roman" w:hAnsi="Times New Roman"/>
        </w:rPr>
        <w:t>ë</w:t>
      </w:r>
      <w:r w:rsidR="009F2DCA" w:rsidRPr="002F1566">
        <w:rPr>
          <w:rFonts w:ascii="Times New Roman" w:hAnsi="Times New Roman"/>
        </w:rPr>
        <w:t xml:space="preserve"> tjera edhe</w:t>
      </w:r>
      <w:r w:rsidR="00460AC7" w:rsidRPr="002F1566">
        <w:rPr>
          <w:rFonts w:ascii="Times New Roman" w:hAnsi="Times New Roman"/>
        </w:rPr>
        <w:t xml:space="preserve"> </w:t>
      </w:r>
      <w:r w:rsidR="00460AC7" w:rsidRPr="002F1566">
        <w:rPr>
          <w:rFonts w:ascii="Times New Roman" w:eastAsia="Calibri" w:hAnsi="Times New Roman"/>
          <w:kern w:val="2"/>
        </w:rPr>
        <w:t>për kryerjen e vepr</w:t>
      </w:r>
      <w:r w:rsidR="00B9435D" w:rsidRPr="002F1566">
        <w:rPr>
          <w:rFonts w:ascii="Times New Roman" w:eastAsia="Calibri" w:hAnsi="Times New Roman"/>
          <w:kern w:val="2"/>
        </w:rPr>
        <w:t>ë</w:t>
      </w:r>
      <w:r w:rsidR="00460AC7" w:rsidRPr="002F1566">
        <w:rPr>
          <w:rFonts w:ascii="Times New Roman" w:eastAsia="Calibri" w:hAnsi="Times New Roman"/>
          <w:kern w:val="2"/>
        </w:rPr>
        <w:t>s penale të parashikuar nga neni 139 i KP.</w:t>
      </w:r>
    </w:p>
    <w:p w14:paraId="1192F8FE" w14:textId="77777777" w:rsidR="001C44DE" w:rsidRPr="002F1566" w:rsidRDefault="000122AF" w:rsidP="000122AF">
      <w:pPr>
        <w:widowControl w:val="0"/>
        <w:shd w:val="clear" w:color="auto" w:fill="FFFFFF"/>
        <w:tabs>
          <w:tab w:val="left" w:pos="630"/>
          <w:tab w:val="left" w:pos="1080"/>
        </w:tabs>
        <w:adjustRightInd w:val="0"/>
        <w:jc w:val="both"/>
        <w:rPr>
          <w:rFonts w:ascii="Times New Roman" w:hAnsi="Times New Roman"/>
        </w:rPr>
      </w:pPr>
      <w:r w:rsidRPr="002F1566">
        <w:rPr>
          <w:rFonts w:ascii="Times New Roman" w:eastAsia="Calibri" w:hAnsi="Times New Roman"/>
          <w:kern w:val="2"/>
        </w:rPr>
        <w:t xml:space="preserve">        2</w:t>
      </w:r>
      <w:r w:rsidR="005810A8" w:rsidRPr="002F1566">
        <w:rPr>
          <w:rFonts w:ascii="Times New Roman" w:eastAsia="Calibri" w:hAnsi="Times New Roman"/>
          <w:kern w:val="2"/>
        </w:rPr>
        <w:t>5</w:t>
      </w:r>
      <w:r w:rsidRPr="002F1566">
        <w:rPr>
          <w:rFonts w:ascii="Times New Roman" w:eastAsia="Calibri" w:hAnsi="Times New Roman"/>
          <w:kern w:val="2"/>
        </w:rPr>
        <w:t xml:space="preserve">. </w:t>
      </w:r>
      <w:r w:rsidR="00460AC7" w:rsidRPr="002F1566">
        <w:rPr>
          <w:rFonts w:ascii="Times New Roman" w:eastAsia="Calibri" w:hAnsi="Times New Roman"/>
          <w:kern w:val="2"/>
        </w:rPr>
        <w:t>R</w:t>
      </w:r>
      <w:r w:rsidR="00460AC7" w:rsidRPr="002F1566">
        <w:rPr>
          <w:rFonts w:ascii="Times New Roman" w:hAnsi="Times New Roman"/>
          <w:bCs/>
          <w:iCs/>
        </w:rPr>
        <w:t xml:space="preserve">eferuar </w:t>
      </w:r>
      <w:r w:rsidR="00460AC7" w:rsidRPr="002F1566">
        <w:rPr>
          <w:rFonts w:ascii="Times New Roman" w:hAnsi="Times New Roman"/>
        </w:rPr>
        <w:t>vendimmarrjes së gjykatave të faktit, rezult</w:t>
      </w:r>
      <w:r w:rsidR="009F2DCA" w:rsidRPr="002F1566">
        <w:rPr>
          <w:rFonts w:ascii="Times New Roman" w:hAnsi="Times New Roman"/>
        </w:rPr>
        <w:t xml:space="preserve">on </w:t>
      </w:r>
      <w:r w:rsidR="00460AC7" w:rsidRPr="002F1566">
        <w:rPr>
          <w:rFonts w:ascii="Times New Roman" w:hAnsi="Times New Roman"/>
        </w:rPr>
        <w:t xml:space="preserve">se i gjykuari Klevis Gjatari është deklaruar i pafajshëm (në të dy shkallët e gjykimi) lidhur me akuzën e ngritur ndaj tij për kryerjen e veprës penale </w:t>
      </w:r>
      <w:r w:rsidR="00460AC7" w:rsidRPr="002F1566">
        <w:rPr>
          <w:rFonts w:ascii="Times New Roman" w:hAnsi="Times New Roman"/>
          <w:bCs/>
        </w:rPr>
        <w:t>“Vjedhja me dhunë”, parashikuar nga neni</w:t>
      </w:r>
      <w:r w:rsidR="0071265C" w:rsidRPr="002F1566">
        <w:rPr>
          <w:rFonts w:ascii="Times New Roman" w:hAnsi="Times New Roman"/>
          <w:bCs/>
        </w:rPr>
        <w:t xml:space="preserve"> </w:t>
      </w:r>
      <w:r w:rsidR="00460AC7" w:rsidRPr="002F1566">
        <w:rPr>
          <w:rFonts w:ascii="Times New Roman" w:hAnsi="Times New Roman"/>
          <w:bCs/>
        </w:rPr>
        <w:t xml:space="preserve">139 </w:t>
      </w:r>
      <w:r w:rsidR="0071265C" w:rsidRPr="002F1566">
        <w:rPr>
          <w:rFonts w:ascii="Times New Roman" w:hAnsi="Times New Roman"/>
          <w:bCs/>
        </w:rPr>
        <w:t>i</w:t>
      </w:r>
      <w:r w:rsidR="00460AC7" w:rsidRPr="002F1566">
        <w:rPr>
          <w:rFonts w:ascii="Times New Roman" w:hAnsi="Times New Roman"/>
          <w:bCs/>
        </w:rPr>
        <w:t xml:space="preserve"> KP. Në mbështetje të këtij disponimi/vendimi</w:t>
      </w:r>
      <w:r w:rsidR="0071265C" w:rsidRPr="002F1566">
        <w:rPr>
          <w:rFonts w:ascii="Times New Roman" w:hAnsi="Times New Roman"/>
          <w:bCs/>
        </w:rPr>
        <w:t xml:space="preserve">, </w:t>
      </w:r>
      <w:r w:rsidR="00006335" w:rsidRPr="002F1566">
        <w:rPr>
          <w:rFonts w:ascii="Times New Roman" w:hAnsi="Times New Roman"/>
          <w:bCs/>
        </w:rPr>
        <w:t>G</w:t>
      </w:r>
      <w:r w:rsidR="00460AC7" w:rsidRPr="002F1566">
        <w:rPr>
          <w:rFonts w:ascii="Times New Roman" w:hAnsi="Times New Roman"/>
        </w:rPr>
        <w:t>jykata</w:t>
      </w:r>
      <w:r w:rsidR="001C44DE" w:rsidRPr="002F1566">
        <w:rPr>
          <w:rFonts w:ascii="Times New Roman" w:hAnsi="Times New Roman"/>
        </w:rPr>
        <w:t xml:space="preserve"> e </w:t>
      </w:r>
      <w:r w:rsidR="00006335" w:rsidRPr="002F1566">
        <w:rPr>
          <w:rFonts w:ascii="Times New Roman" w:hAnsi="Times New Roman"/>
        </w:rPr>
        <w:t>A</w:t>
      </w:r>
      <w:r w:rsidR="001C44DE" w:rsidRPr="002F1566">
        <w:rPr>
          <w:rFonts w:ascii="Times New Roman" w:hAnsi="Times New Roman"/>
        </w:rPr>
        <w:t>pelit</w:t>
      </w:r>
      <w:r w:rsidR="00006335" w:rsidRPr="002F1566">
        <w:rPr>
          <w:rFonts w:ascii="Times New Roman" w:hAnsi="Times New Roman"/>
        </w:rPr>
        <w:t xml:space="preserve"> Vlor</w:t>
      </w:r>
      <w:r w:rsidR="004C7A28" w:rsidRPr="002F1566">
        <w:rPr>
          <w:rFonts w:ascii="Times New Roman" w:hAnsi="Times New Roman"/>
        </w:rPr>
        <w:t>ë</w:t>
      </w:r>
      <w:r w:rsidR="001C44DE" w:rsidRPr="002F1566">
        <w:rPr>
          <w:rFonts w:ascii="Times New Roman" w:hAnsi="Times New Roman"/>
        </w:rPr>
        <w:t xml:space="preserve"> </w:t>
      </w:r>
      <w:r w:rsidR="00460AC7" w:rsidRPr="002F1566">
        <w:rPr>
          <w:rFonts w:ascii="Times New Roman" w:hAnsi="Times New Roman"/>
        </w:rPr>
        <w:t xml:space="preserve">në thelb ka arsyetuar se:...Në kushtet kur, </w:t>
      </w:r>
      <w:r w:rsidR="00460AC7" w:rsidRPr="002F1566">
        <w:rPr>
          <w:rFonts w:ascii="Times New Roman" w:hAnsi="Times New Roman"/>
        </w:rPr>
        <w:lastRenderedPageBreak/>
        <w:t>dëshmia e viktimës, mbetet provë e vetme, ajo nuk mund të përdoret nga organi i akuzës si një provë e mjaftueshme për të kërkuar deklarimin e këtij të pandehu</w:t>
      </w:r>
      <w:r w:rsidR="0071265C" w:rsidRPr="002F1566">
        <w:rPr>
          <w:rFonts w:ascii="Times New Roman" w:hAnsi="Times New Roman"/>
        </w:rPr>
        <w:t>ri fajtor për veprën penale të “</w:t>
      </w:r>
      <w:r w:rsidR="00460AC7" w:rsidRPr="002F1566">
        <w:rPr>
          <w:rFonts w:ascii="Times New Roman" w:hAnsi="Times New Roman"/>
        </w:rPr>
        <w:t>Vjedhjes me dhunë</w:t>
      </w:r>
      <w:r w:rsidR="0071265C" w:rsidRPr="002F1566">
        <w:rPr>
          <w:rFonts w:ascii="Times New Roman" w:hAnsi="Times New Roman"/>
        </w:rPr>
        <w:t>”</w:t>
      </w:r>
      <w:r w:rsidR="00460AC7" w:rsidRPr="002F1566">
        <w:rPr>
          <w:rFonts w:ascii="Times New Roman" w:hAnsi="Times New Roman"/>
        </w:rPr>
        <w:t>, ...organi i akuzës nuk provoi në gjykim se i pandehuri ka kryer veprimet e pretenduara nga viktima Florenc Meçaj, pasi nuk ka asnjë provë ku ai të mbështesë këto pretendime të tij, që të krijojnë bindjen e plotë se ky i pandehur ka konsumuar elementët e veprës penale të vjedhjes me dhunë</w:t>
      </w:r>
      <w:r w:rsidR="00006335" w:rsidRPr="002F1566">
        <w:rPr>
          <w:rFonts w:ascii="Times New Roman" w:hAnsi="Times New Roman"/>
        </w:rPr>
        <w:t>...</w:t>
      </w:r>
      <w:r w:rsidR="001C44DE" w:rsidRPr="002F1566">
        <w:rPr>
          <w:rFonts w:ascii="Times New Roman" w:hAnsi="Times New Roman"/>
        </w:rPr>
        <w:t>.</w:t>
      </w:r>
    </w:p>
    <w:p w14:paraId="4E66D1EF" w14:textId="77777777" w:rsidR="00932541" w:rsidRPr="002F1566" w:rsidRDefault="000122AF" w:rsidP="000122AF">
      <w:pPr>
        <w:widowControl w:val="0"/>
        <w:shd w:val="clear" w:color="auto" w:fill="FFFFFF"/>
        <w:tabs>
          <w:tab w:val="left" w:pos="540"/>
          <w:tab w:val="left" w:pos="900"/>
        </w:tabs>
        <w:adjustRightInd w:val="0"/>
        <w:jc w:val="both"/>
        <w:rPr>
          <w:rFonts w:ascii="Times New Roman" w:hAnsi="Times New Roman"/>
          <w:noProof/>
        </w:rPr>
      </w:pPr>
      <w:r w:rsidRPr="002F1566">
        <w:rPr>
          <w:rFonts w:ascii="Times New Roman" w:hAnsi="Times New Roman"/>
        </w:rPr>
        <w:t xml:space="preserve">        2</w:t>
      </w:r>
      <w:r w:rsidR="005810A8" w:rsidRPr="002F1566">
        <w:rPr>
          <w:rFonts w:ascii="Times New Roman" w:hAnsi="Times New Roman"/>
        </w:rPr>
        <w:t>6</w:t>
      </w:r>
      <w:r w:rsidRPr="002F1566">
        <w:rPr>
          <w:rFonts w:ascii="Times New Roman" w:hAnsi="Times New Roman"/>
        </w:rPr>
        <w:t xml:space="preserve">. </w:t>
      </w:r>
      <w:r w:rsidR="00932541" w:rsidRPr="002F1566">
        <w:rPr>
          <w:rFonts w:ascii="Times New Roman" w:hAnsi="Times New Roman"/>
        </w:rPr>
        <w:t>Kolegji konsideron se arsyetimi i vendimmarrjes së Gjykatës së Apelit Vlor</w:t>
      </w:r>
      <w:r w:rsidR="00B9435D" w:rsidRPr="002F1566">
        <w:rPr>
          <w:rFonts w:ascii="Times New Roman" w:hAnsi="Times New Roman"/>
        </w:rPr>
        <w:t>ë</w:t>
      </w:r>
      <w:r w:rsidR="00932541" w:rsidRPr="002F1566">
        <w:rPr>
          <w:rFonts w:ascii="Times New Roman" w:hAnsi="Times New Roman"/>
        </w:rPr>
        <w:t xml:space="preserve">, cedon në drejtim të vlerësimit të drejtë të fakteve provuese, të pranuara dhe të administruara në gjykim, në raport me ligjin material dhe procedural penal, e si rrjedhojë në arritjen e konkluzionit të mohimit të ekzistencës së faktit penal të atribuar të </w:t>
      </w:r>
      <w:r w:rsidR="0071265C" w:rsidRPr="002F1566">
        <w:rPr>
          <w:rFonts w:ascii="Times New Roman" w:hAnsi="Times New Roman"/>
        </w:rPr>
        <w:t xml:space="preserve">gjykuarit </w:t>
      </w:r>
      <w:r w:rsidR="00D74BF6" w:rsidRPr="002F1566">
        <w:rPr>
          <w:rFonts w:ascii="Times New Roman" w:hAnsi="Times New Roman"/>
        </w:rPr>
        <w:t xml:space="preserve">Klevis </w:t>
      </w:r>
      <w:r w:rsidR="00932541" w:rsidRPr="002F1566">
        <w:rPr>
          <w:rFonts w:ascii="Times New Roman" w:hAnsi="Times New Roman"/>
        </w:rPr>
        <w:t>Gjatari.</w:t>
      </w:r>
      <w:r w:rsidR="00BB62BD" w:rsidRPr="002F1566">
        <w:rPr>
          <w:rFonts w:ascii="Times New Roman" w:hAnsi="Times New Roman"/>
        </w:rPr>
        <w:t xml:space="preserve"> </w:t>
      </w:r>
      <w:r w:rsidR="001C44DE" w:rsidRPr="002F1566">
        <w:rPr>
          <w:rFonts w:ascii="Times New Roman" w:hAnsi="Times New Roman"/>
        </w:rPr>
        <w:t xml:space="preserve">Gjykata e </w:t>
      </w:r>
      <w:r w:rsidR="0071265C" w:rsidRPr="002F1566">
        <w:rPr>
          <w:rFonts w:ascii="Times New Roman" w:hAnsi="Times New Roman"/>
        </w:rPr>
        <w:t>a</w:t>
      </w:r>
      <w:r w:rsidR="001C44DE" w:rsidRPr="002F1566">
        <w:rPr>
          <w:rFonts w:ascii="Times New Roman" w:hAnsi="Times New Roman"/>
        </w:rPr>
        <w:t>pelit nuk ka kryer një analizë të saktë të fakteve dhe rrethanave, nuk ka arsyetuar në mënyrë shteruese lidhur me plotësimin</w:t>
      </w:r>
      <w:r w:rsidR="004A71D6" w:rsidRPr="002F1566">
        <w:rPr>
          <w:rFonts w:ascii="Times New Roman" w:hAnsi="Times New Roman"/>
        </w:rPr>
        <w:t xml:space="preserve"> ose jo t</w:t>
      </w:r>
      <w:r w:rsidR="00006335" w:rsidRPr="002F1566">
        <w:rPr>
          <w:rFonts w:ascii="Times New Roman" w:hAnsi="Times New Roman"/>
        </w:rPr>
        <w:t>ë</w:t>
      </w:r>
      <w:r w:rsidR="001C44DE" w:rsidRPr="002F1566">
        <w:rPr>
          <w:rFonts w:ascii="Times New Roman" w:hAnsi="Times New Roman"/>
        </w:rPr>
        <w:t xml:space="preserve"> elementëve të veprës penale, nuk i ka </w:t>
      </w:r>
      <w:r w:rsidR="001C44DE" w:rsidRPr="002F1566">
        <w:rPr>
          <w:rFonts w:ascii="Times New Roman" w:eastAsia="Calibri" w:hAnsi="Times New Roman"/>
        </w:rPr>
        <w:t>dhënë përgjigje pretendimeve të ngritura nga palët</w:t>
      </w:r>
      <w:r w:rsidR="004A71D6" w:rsidRPr="002F1566">
        <w:rPr>
          <w:rFonts w:ascii="Times New Roman" w:eastAsia="Calibri" w:hAnsi="Times New Roman"/>
        </w:rPr>
        <w:t xml:space="preserve"> (kryesisht prokuroria) </w:t>
      </w:r>
      <w:r w:rsidR="00006335" w:rsidRPr="002F1566">
        <w:rPr>
          <w:rFonts w:ascii="Times New Roman" w:eastAsia="Calibri" w:hAnsi="Times New Roman"/>
        </w:rPr>
        <w:t>n</w:t>
      </w:r>
      <w:r w:rsidR="004C7A28" w:rsidRPr="002F1566">
        <w:rPr>
          <w:rFonts w:ascii="Times New Roman" w:eastAsia="Calibri" w:hAnsi="Times New Roman"/>
        </w:rPr>
        <w:t>ë</w:t>
      </w:r>
      <w:r w:rsidR="00006335" w:rsidRPr="002F1566">
        <w:rPr>
          <w:rFonts w:ascii="Times New Roman" w:eastAsia="Calibri" w:hAnsi="Times New Roman"/>
        </w:rPr>
        <w:t xml:space="preserve"> ankim/apel apo </w:t>
      </w:r>
      <w:r w:rsidR="001C44DE" w:rsidRPr="002F1566">
        <w:rPr>
          <w:rFonts w:ascii="Times New Roman" w:eastAsia="Calibri" w:hAnsi="Times New Roman"/>
        </w:rPr>
        <w:t>gjatë gjykimit</w:t>
      </w:r>
      <w:r w:rsidR="00BB62BD" w:rsidRPr="002F1566">
        <w:rPr>
          <w:rFonts w:ascii="Times New Roman" w:eastAsia="Calibri" w:hAnsi="Times New Roman"/>
        </w:rPr>
        <w:t>.</w:t>
      </w:r>
      <w:r w:rsidR="0071265C" w:rsidRPr="002F1566">
        <w:rPr>
          <w:rFonts w:ascii="Times New Roman" w:eastAsia="Calibri" w:hAnsi="Times New Roman"/>
        </w:rPr>
        <w:t xml:space="preserve"> </w:t>
      </w:r>
      <w:r w:rsidR="00932541" w:rsidRPr="002F1566">
        <w:rPr>
          <w:rFonts w:ascii="Times New Roman" w:hAnsi="Times New Roman"/>
          <w:lang w:eastAsia="it-IT"/>
        </w:rPr>
        <w:t xml:space="preserve">Kolegji </w:t>
      </w:r>
      <w:r w:rsidR="00932541" w:rsidRPr="002F1566">
        <w:rPr>
          <w:rFonts w:ascii="Times New Roman" w:hAnsi="Times New Roman"/>
        </w:rPr>
        <w:t>ç</w:t>
      </w:r>
      <w:r w:rsidR="00932541" w:rsidRPr="002F1566">
        <w:rPr>
          <w:rFonts w:ascii="Times New Roman" w:hAnsi="Times New Roman"/>
          <w:lang w:eastAsia="it-IT"/>
        </w:rPr>
        <w:t>mon se vlerësimi/vendimmarrja e Gjykatës së Apelit</w:t>
      </w:r>
      <w:r w:rsidR="004A71D6" w:rsidRPr="002F1566">
        <w:rPr>
          <w:rFonts w:ascii="Times New Roman" w:hAnsi="Times New Roman"/>
          <w:lang w:eastAsia="it-IT"/>
        </w:rPr>
        <w:t xml:space="preserve"> Vlor</w:t>
      </w:r>
      <w:r w:rsidR="00006335" w:rsidRPr="002F1566">
        <w:rPr>
          <w:rFonts w:ascii="Times New Roman" w:hAnsi="Times New Roman"/>
          <w:lang w:eastAsia="it-IT"/>
        </w:rPr>
        <w:t>ë</w:t>
      </w:r>
      <w:r w:rsidR="00932541" w:rsidRPr="002F1566">
        <w:rPr>
          <w:rFonts w:ascii="Times New Roman" w:hAnsi="Times New Roman"/>
          <w:lang w:eastAsia="it-IT"/>
        </w:rPr>
        <w:t xml:space="preserve"> për afirmimin apriori të pamundësisë së verifikimit të akuzës në ngarkim të të </w:t>
      </w:r>
      <w:r w:rsidR="0071265C" w:rsidRPr="002F1566">
        <w:rPr>
          <w:rFonts w:ascii="Times New Roman" w:hAnsi="Times New Roman"/>
          <w:lang w:eastAsia="it-IT"/>
        </w:rPr>
        <w:t xml:space="preserve">gjykuarit </w:t>
      </w:r>
      <w:r w:rsidR="00D74BF6" w:rsidRPr="002F1566">
        <w:rPr>
          <w:rFonts w:ascii="Times New Roman" w:hAnsi="Times New Roman"/>
          <w:lang w:eastAsia="it-IT"/>
        </w:rPr>
        <w:t xml:space="preserve">Klevis </w:t>
      </w:r>
      <w:r w:rsidR="00932541" w:rsidRPr="002F1566">
        <w:rPr>
          <w:rFonts w:ascii="Times New Roman" w:hAnsi="Times New Roman"/>
          <w:lang w:eastAsia="it-IT"/>
        </w:rPr>
        <w:t>Gjatari</w:t>
      </w:r>
      <w:r w:rsidR="00D135B7" w:rsidRPr="002F1566">
        <w:rPr>
          <w:rFonts w:ascii="Times New Roman" w:hAnsi="Times New Roman"/>
          <w:lang w:eastAsia="it-IT"/>
        </w:rPr>
        <w:t xml:space="preserve"> </w:t>
      </w:r>
      <w:r w:rsidR="00932541" w:rsidRPr="002F1566">
        <w:rPr>
          <w:rFonts w:ascii="Times New Roman" w:hAnsi="Times New Roman"/>
          <w:lang w:eastAsia="it-IT"/>
        </w:rPr>
        <w:t>vetëm mbi bazën e një prove të vetme, është marrë në keq interpretim</w:t>
      </w:r>
      <w:r w:rsidR="004A71D6" w:rsidRPr="002F1566">
        <w:rPr>
          <w:rFonts w:ascii="Times New Roman" w:hAnsi="Times New Roman"/>
        </w:rPr>
        <w:t>/</w:t>
      </w:r>
      <w:r w:rsidR="00932541" w:rsidRPr="002F1566">
        <w:rPr>
          <w:rFonts w:ascii="Times New Roman" w:hAnsi="Times New Roman"/>
          <w:lang w:eastAsia="it-IT"/>
        </w:rPr>
        <w:t>në zbatim të gabuar të përmbajtjes së ligjit procedural penal dhe konkretisht të paragrafit të parë të nenit 152 të KPP</w:t>
      </w:r>
      <w:r w:rsidR="004A71D6" w:rsidRPr="002F1566">
        <w:rPr>
          <w:rFonts w:ascii="Times New Roman" w:hAnsi="Times New Roman"/>
          <w:lang w:eastAsia="it-IT"/>
        </w:rPr>
        <w:t>,</w:t>
      </w:r>
      <w:r w:rsidR="00932541" w:rsidRPr="002F1566">
        <w:rPr>
          <w:rFonts w:ascii="Times New Roman" w:hAnsi="Times New Roman"/>
          <w:lang w:eastAsia="it-IT"/>
        </w:rPr>
        <w:t xml:space="preserve"> normin që në lëndë të vlerësimit/</w:t>
      </w:r>
      <w:r w:rsidR="00932541" w:rsidRPr="002F1566">
        <w:rPr>
          <w:rFonts w:ascii="Times New Roman" w:hAnsi="Times New Roman"/>
        </w:rPr>
        <w:t>ç</w:t>
      </w:r>
      <w:r w:rsidR="00932541" w:rsidRPr="002F1566">
        <w:rPr>
          <w:rFonts w:ascii="Times New Roman" w:hAnsi="Times New Roman"/>
          <w:lang w:eastAsia="it-IT"/>
        </w:rPr>
        <w:t>muarjes së provave nuk toleron asnjë lloj paragjykimi (diskriminimi)</w:t>
      </w:r>
      <w:r w:rsidR="0071265C" w:rsidRPr="002F1566">
        <w:rPr>
          <w:rFonts w:ascii="Times New Roman" w:hAnsi="Times New Roman"/>
          <w:lang w:eastAsia="it-IT"/>
        </w:rPr>
        <w:t xml:space="preserve">, </w:t>
      </w:r>
      <w:r w:rsidR="00932541" w:rsidRPr="002F1566">
        <w:rPr>
          <w:rFonts w:ascii="Times New Roman" w:hAnsi="Times New Roman"/>
          <w:lang w:eastAsia="it-IT"/>
        </w:rPr>
        <w:t>përsa kohë që kjo dispozitë sanksionon se “asnjë provë nuk ka vlerë të paracaktuar”</w:t>
      </w:r>
      <w:r w:rsidR="00932541" w:rsidRPr="002F1566">
        <w:rPr>
          <w:rFonts w:ascii="Times New Roman" w:hAnsi="Times New Roman"/>
        </w:rPr>
        <w:t>.</w:t>
      </w:r>
    </w:p>
    <w:p w14:paraId="5990975D" w14:textId="77777777" w:rsidR="00932541" w:rsidRPr="002F1566" w:rsidRDefault="00D85617" w:rsidP="00D85617">
      <w:pPr>
        <w:pStyle w:val="FootnoteText"/>
        <w:widowControl/>
        <w:tabs>
          <w:tab w:val="left" w:pos="1080"/>
        </w:tabs>
        <w:autoSpaceDE/>
        <w:autoSpaceDN/>
        <w:adjustRightInd/>
        <w:jc w:val="both"/>
        <w:rPr>
          <w:rFonts w:ascii="Times New Roman" w:hAnsi="Times New Roman" w:cs="Times New Roman"/>
          <w:i/>
          <w:iCs/>
          <w:sz w:val="24"/>
          <w:szCs w:val="24"/>
          <w:lang w:val="sq-AL"/>
        </w:rPr>
      </w:pPr>
      <w:r w:rsidRPr="002F1566">
        <w:rPr>
          <w:rFonts w:ascii="Times New Roman" w:hAnsi="Times New Roman" w:cs="Times New Roman"/>
          <w:sz w:val="24"/>
          <w:szCs w:val="24"/>
          <w:lang w:val="sq-AL" w:eastAsia="it-IT"/>
        </w:rPr>
        <w:t xml:space="preserve">        2</w:t>
      </w:r>
      <w:r w:rsidR="005810A8" w:rsidRPr="002F1566">
        <w:rPr>
          <w:rFonts w:ascii="Times New Roman" w:hAnsi="Times New Roman" w:cs="Times New Roman"/>
          <w:sz w:val="24"/>
          <w:szCs w:val="24"/>
          <w:lang w:val="sq-AL" w:eastAsia="it-IT"/>
        </w:rPr>
        <w:t>7</w:t>
      </w:r>
      <w:r w:rsidRPr="002F1566">
        <w:rPr>
          <w:rFonts w:ascii="Times New Roman" w:hAnsi="Times New Roman" w:cs="Times New Roman"/>
          <w:sz w:val="24"/>
          <w:szCs w:val="24"/>
          <w:lang w:val="sq-AL" w:eastAsia="it-IT"/>
        </w:rPr>
        <w:t xml:space="preserve">. </w:t>
      </w:r>
      <w:r w:rsidR="00932541" w:rsidRPr="002F1566">
        <w:rPr>
          <w:rFonts w:ascii="Times New Roman" w:hAnsi="Times New Roman" w:cs="Times New Roman"/>
          <w:sz w:val="24"/>
          <w:szCs w:val="24"/>
          <w:lang w:val="sq-AL" w:eastAsia="it-IT"/>
        </w:rPr>
        <w:t>Përmbajtja e dispozitës së sipërcituar, paragrafi i parë i nenit 152 të KPP, për asnjë moment nuk legjitimon “alibin</w:t>
      </w:r>
      <w:r w:rsidR="007E3ED9" w:rsidRPr="002F1566">
        <w:rPr>
          <w:rFonts w:ascii="Times New Roman" w:hAnsi="Times New Roman" w:cs="Times New Roman"/>
          <w:sz w:val="24"/>
          <w:szCs w:val="24"/>
          <w:lang w:val="sq-AL" w:eastAsia="it-IT"/>
        </w:rPr>
        <w:t>ë</w:t>
      </w:r>
      <w:r w:rsidR="00932541" w:rsidRPr="002F1566">
        <w:rPr>
          <w:rFonts w:ascii="Times New Roman" w:hAnsi="Times New Roman" w:cs="Times New Roman"/>
          <w:sz w:val="24"/>
          <w:szCs w:val="24"/>
          <w:lang w:val="sq-AL" w:eastAsia="it-IT"/>
        </w:rPr>
        <w:t xml:space="preserve">” e të </w:t>
      </w:r>
      <w:r w:rsidR="0071265C" w:rsidRPr="002F1566">
        <w:rPr>
          <w:rFonts w:ascii="Times New Roman" w:hAnsi="Times New Roman" w:cs="Times New Roman"/>
          <w:sz w:val="24"/>
          <w:szCs w:val="24"/>
          <w:lang w:val="sq-AL" w:eastAsia="it-IT"/>
        </w:rPr>
        <w:t xml:space="preserve">gjykuarit </w:t>
      </w:r>
      <w:r w:rsidR="00932541" w:rsidRPr="002F1566">
        <w:rPr>
          <w:rFonts w:ascii="Times New Roman" w:hAnsi="Times New Roman" w:cs="Times New Roman"/>
          <w:sz w:val="24"/>
          <w:szCs w:val="24"/>
          <w:lang w:val="sq-AL" w:eastAsia="it-IT"/>
        </w:rPr>
        <w:t>dhe vlerësimin e gjykatave m</w:t>
      </w:r>
      <w:r w:rsidR="00B9435D" w:rsidRPr="002F1566">
        <w:rPr>
          <w:rFonts w:ascii="Times New Roman" w:hAnsi="Times New Roman" w:cs="Times New Roman"/>
          <w:sz w:val="24"/>
          <w:szCs w:val="24"/>
          <w:lang w:val="sq-AL" w:eastAsia="it-IT"/>
        </w:rPr>
        <w:t>ë</w:t>
      </w:r>
      <w:r w:rsidR="00932541" w:rsidRPr="002F1566">
        <w:rPr>
          <w:rFonts w:ascii="Times New Roman" w:hAnsi="Times New Roman" w:cs="Times New Roman"/>
          <w:sz w:val="24"/>
          <w:szCs w:val="24"/>
          <w:lang w:val="sq-AL" w:eastAsia="it-IT"/>
        </w:rPr>
        <w:t xml:space="preserve"> t</w:t>
      </w:r>
      <w:r w:rsidR="00B9435D" w:rsidRPr="002F1566">
        <w:rPr>
          <w:rFonts w:ascii="Times New Roman" w:hAnsi="Times New Roman" w:cs="Times New Roman"/>
          <w:sz w:val="24"/>
          <w:szCs w:val="24"/>
          <w:lang w:val="sq-AL" w:eastAsia="it-IT"/>
        </w:rPr>
        <w:t>ë</w:t>
      </w:r>
      <w:r w:rsidR="00932541" w:rsidRPr="002F1566">
        <w:rPr>
          <w:rFonts w:ascii="Times New Roman" w:hAnsi="Times New Roman" w:cs="Times New Roman"/>
          <w:sz w:val="24"/>
          <w:szCs w:val="24"/>
          <w:lang w:val="sq-AL" w:eastAsia="it-IT"/>
        </w:rPr>
        <w:t xml:space="preserve"> ul</w:t>
      </w:r>
      <w:r w:rsidR="00B9435D" w:rsidRPr="002F1566">
        <w:rPr>
          <w:rFonts w:ascii="Times New Roman" w:hAnsi="Times New Roman" w:cs="Times New Roman"/>
          <w:sz w:val="24"/>
          <w:szCs w:val="24"/>
          <w:lang w:val="sq-AL" w:eastAsia="it-IT"/>
        </w:rPr>
        <w:t>ë</w:t>
      </w:r>
      <w:r w:rsidR="00932541" w:rsidRPr="002F1566">
        <w:rPr>
          <w:rFonts w:ascii="Times New Roman" w:hAnsi="Times New Roman" w:cs="Times New Roman"/>
          <w:sz w:val="24"/>
          <w:szCs w:val="24"/>
          <w:lang w:val="sq-AL" w:eastAsia="it-IT"/>
        </w:rPr>
        <w:t xml:space="preserve">ta për “pamjaftueshmërinë” </w:t>
      </w:r>
      <w:r w:rsidR="00F47050" w:rsidRPr="002F1566">
        <w:rPr>
          <w:rFonts w:ascii="Times New Roman" w:hAnsi="Times New Roman" w:cs="Times New Roman"/>
          <w:sz w:val="24"/>
          <w:szCs w:val="24"/>
          <w:lang w:val="sq-AL" w:eastAsia="it-IT"/>
        </w:rPr>
        <w:t>t</w:t>
      </w:r>
      <w:r w:rsidR="004C7A28" w:rsidRPr="002F1566">
        <w:rPr>
          <w:rFonts w:ascii="Times New Roman" w:hAnsi="Times New Roman" w:cs="Times New Roman"/>
          <w:sz w:val="24"/>
          <w:szCs w:val="24"/>
          <w:lang w:val="sq-AL" w:eastAsia="it-IT"/>
        </w:rPr>
        <w:t>ë</w:t>
      </w:r>
      <w:r w:rsidR="00F47050" w:rsidRPr="002F1566">
        <w:rPr>
          <w:rFonts w:ascii="Times New Roman" w:hAnsi="Times New Roman" w:cs="Times New Roman"/>
          <w:sz w:val="24"/>
          <w:szCs w:val="24"/>
          <w:lang w:val="sq-AL" w:eastAsia="it-IT"/>
        </w:rPr>
        <w:t xml:space="preserve"> provave apo t</w:t>
      </w:r>
      <w:r w:rsidR="004C7A28" w:rsidRPr="002F1566">
        <w:rPr>
          <w:rFonts w:ascii="Times New Roman" w:hAnsi="Times New Roman" w:cs="Times New Roman"/>
          <w:sz w:val="24"/>
          <w:szCs w:val="24"/>
          <w:lang w:val="sq-AL" w:eastAsia="it-IT"/>
        </w:rPr>
        <w:t>ë</w:t>
      </w:r>
      <w:r w:rsidR="00932541" w:rsidRPr="002F1566">
        <w:rPr>
          <w:rFonts w:ascii="Times New Roman" w:hAnsi="Times New Roman" w:cs="Times New Roman"/>
          <w:sz w:val="24"/>
          <w:szCs w:val="24"/>
          <w:lang w:val="sq-AL" w:eastAsia="it-IT"/>
        </w:rPr>
        <w:t xml:space="preserve"> një prove të vetme për të mbështetur verifikimin e akuzës</w:t>
      </w:r>
      <w:r w:rsidR="00F47050" w:rsidRPr="002F1566">
        <w:rPr>
          <w:rFonts w:ascii="Times New Roman" w:hAnsi="Times New Roman" w:cs="Times New Roman"/>
          <w:sz w:val="24"/>
          <w:szCs w:val="24"/>
          <w:lang w:val="sq-AL" w:eastAsia="it-IT"/>
        </w:rPr>
        <w:t>/</w:t>
      </w:r>
      <w:r w:rsidR="00932541" w:rsidRPr="002F1566">
        <w:rPr>
          <w:rFonts w:ascii="Times New Roman" w:hAnsi="Times New Roman" w:cs="Times New Roman"/>
          <w:sz w:val="24"/>
          <w:szCs w:val="24"/>
          <w:lang w:val="sq-AL" w:eastAsia="it-IT"/>
        </w:rPr>
        <w:t xml:space="preserve">fajësinë e të </w:t>
      </w:r>
      <w:r w:rsidR="0071265C" w:rsidRPr="002F1566">
        <w:rPr>
          <w:rFonts w:ascii="Times New Roman" w:hAnsi="Times New Roman" w:cs="Times New Roman"/>
          <w:sz w:val="24"/>
          <w:szCs w:val="24"/>
          <w:lang w:val="sq-AL" w:eastAsia="it-IT"/>
        </w:rPr>
        <w:t xml:space="preserve">gjykuarit, </w:t>
      </w:r>
      <w:r w:rsidR="00932541" w:rsidRPr="002F1566">
        <w:rPr>
          <w:rFonts w:ascii="Times New Roman" w:hAnsi="Times New Roman" w:cs="Times New Roman"/>
          <w:sz w:val="24"/>
          <w:szCs w:val="24"/>
          <w:lang w:val="sq-AL" w:eastAsia="it-IT"/>
        </w:rPr>
        <w:t>por  në të kundërt nëpërmjet afirmimit të parimit të indiskriminimit të provave toleron mundësinë e mbështetjes së verifikimit të fajësisë edhe mbi një provë të vetme, kur ajo paraqitet ezauruese, tejkalon testet e besueshmëris</w:t>
      </w:r>
      <w:r w:rsidR="007E3ED9" w:rsidRPr="002F1566">
        <w:rPr>
          <w:rFonts w:ascii="Times New Roman" w:hAnsi="Times New Roman" w:cs="Times New Roman"/>
          <w:sz w:val="24"/>
          <w:szCs w:val="24"/>
          <w:lang w:val="sq-AL" w:eastAsia="it-IT"/>
        </w:rPr>
        <w:t>ë</w:t>
      </w:r>
      <w:r w:rsidR="00932541" w:rsidRPr="002F1566">
        <w:rPr>
          <w:rFonts w:ascii="Times New Roman" w:hAnsi="Times New Roman" w:cs="Times New Roman"/>
          <w:sz w:val="24"/>
          <w:szCs w:val="24"/>
          <w:lang w:val="sq-AL" w:eastAsia="it-IT"/>
        </w:rPr>
        <w:t xml:space="preserve"> dhe është e “aftë” për të përballuar kontestimet.</w:t>
      </w:r>
      <w:r w:rsidR="00932541" w:rsidRPr="002F1566">
        <w:rPr>
          <w:rFonts w:ascii="Times New Roman" w:hAnsi="Times New Roman" w:cs="Times New Roman"/>
          <w:sz w:val="24"/>
          <w:szCs w:val="24"/>
          <w:lang w:val="sq-AL"/>
        </w:rPr>
        <w:t xml:space="preserve"> </w:t>
      </w:r>
      <w:r w:rsidR="00932541" w:rsidRPr="002F1566">
        <w:rPr>
          <w:rFonts w:ascii="Times New Roman" w:hAnsi="Times New Roman" w:cs="Times New Roman"/>
          <w:iCs/>
          <w:sz w:val="24"/>
          <w:szCs w:val="24"/>
          <w:lang w:val="sq-AL"/>
        </w:rPr>
        <w:t>Në referim të nenit 152/1 të KPP, theksohet se ligjvënësi nuk i ka dhënë asnjë prov</w:t>
      </w:r>
      <w:r w:rsidR="0071265C" w:rsidRPr="002F1566">
        <w:rPr>
          <w:rFonts w:ascii="Times New Roman" w:hAnsi="Times New Roman" w:cs="Times New Roman"/>
          <w:iCs/>
          <w:sz w:val="24"/>
          <w:szCs w:val="24"/>
          <w:lang w:val="sq-AL"/>
        </w:rPr>
        <w:t>e</w:t>
      </w:r>
      <w:r w:rsidR="00932541" w:rsidRPr="002F1566">
        <w:rPr>
          <w:rFonts w:ascii="Times New Roman" w:hAnsi="Times New Roman" w:cs="Times New Roman"/>
          <w:iCs/>
          <w:sz w:val="24"/>
          <w:szCs w:val="24"/>
          <w:lang w:val="sq-AL"/>
        </w:rPr>
        <w:t xml:space="preserve"> vlerë të paracaktuar, që do të thotë se secila provë më vete apo tërësia e disa provave duhen vlerësuar/</w:t>
      </w:r>
      <w:r w:rsidR="00932541" w:rsidRPr="002F1566">
        <w:rPr>
          <w:rFonts w:ascii="Times New Roman" w:hAnsi="Times New Roman" w:cs="Times New Roman"/>
          <w:sz w:val="24"/>
          <w:szCs w:val="24"/>
          <w:lang w:val="sq-AL"/>
        </w:rPr>
        <w:t>ç</w:t>
      </w:r>
      <w:r w:rsidR="00932541" w:rsidRPr="002F1566">
        <w:rPr>
          <w:rFonts w:ascii="Times New Roman" w:hAnsi="Times New Roman" w:cs="Times New Roman"/>
          <w:iCs/>
          <w:sz w:val="24"/>
          <w:szCs w:val="24"/>
          <w:lang w:val="sq-AL"/>
        </w:rPr>
        <w:t xml:space="preserve">muar sipas vlerës provuese që ato mbartin në vetvete apo në lidhje me njëra tjetrën, në raport me faktin/rrethanën që duhet provuar. E thënë ndryshe për të provuar një fakt, </w:t>
      </w:r>
      <w:r w:rsidR="00932541" w:rsidRPr="002F1566">
        <w:rPr>
          <w:rFonts w:ascii="Times New Roman" w:hAnsi="Times New Roman" w:cs="Times New Roman"/>
          <w:i/>
          <w:iCs/>
          <w:sz w:val="24"/>
          <w:szCs w:val="24"/>
          <w:lang w:val="sq-AL"/>
        </w:rPr>
        <w:t xml:space="preserve">(qoftë edhe fajësinë ose pafajësinë e të </w:t>
      </w:r>
      <w:r w:rsidR="0071265C" w:rsidRPr="002F1566">
        <w:rPr>
          <w:rFonts w:ascii="Times New Roman" w:hAnsi="Times New Roman" w:cs="Times New Roman"/>
          <w:i/>
          <w:iCs/>
          <w:sz w:val="24"/>
          <w:szCs w:val="24"/>
          <w:lang w:val="sq-AL"/>
        </w:rPr>
        <w:t>gjykuarit</w:t>
      </w:r>
      <w:r w:rsidR="00932541" w:rsidRPr="002F1566">
        <w:rPr>
          <w:rFonts w:ascii="Times New Roman" w:hAnsi="Times New Roman" w:cs="Times New Roman"/>
          <w:i/>
          <w:iCs/>
          <w:sz w:val="24"/>
          <w:szCs w:val="24"/>
          <w:lang w:val="sq-AL"/>
        </w:rPr>
        <w:t>)</w:t>
      </w:r>
      <w:r w:rsidR="00932541" w:rsidRPr="002F1566">
        <w:rPr>
          <w:rFonts w:ascii="Times New Roman" w:hAnsi="Times New Roman" w:cs="Times New Roman"/>
          <w:iCs/>
          <w:sz w:val="24"/>
          <w:szCs w:val="24"/>
          <w:lang w:val="sq-AL"/>
        </w:rPr>
        <w:t>, mund të mjaftojë vetëm një p</w:t>
      </w:r>
      <w:r w:rsidR="0071265C" w:rsidRPr="002F1566">
        <w:rPr>
          <w:rFonts w:ascii="Times New Roman" w:hAnsi="Times New Roman" w:cs="Times New Roman"/>
          <w:iCs/>
          <w:sz w:val="24"/>
          <w:szCs w:val="24"/>
          <w:lang w:val="sq-AL"/>
        </w:rPr>
        <w:t>r</w:t>
      </w:r>
      <w:r w:rsidR="00932541" w:rsidRPr="002F1566">
        <w:rPr>
          <w:rFonts w:ascii="Times New Roman" w:hAnsi="Times New Roman" w:cs="Times New Roman"/>
          <w:iCs/>
          <w:sz w:val="24"/>
          <w:szCs w:val="24"/>
          <w:lang w:val="sq-AL"/>
        </w:rPr>
        <w:t xml:space="preserve">ovë e vetme, nëse vlera provuese e saj është plotë dhe si e tillë, kalon pragun </w:t>
      </w:r>
      <w:r w:rsidR="00932541" w:rsidRPr="002F1566">
        <w:rPr>
          <w:rFonts w:ascii="Times New Roman" w:hAnsi="Times New Roman" w:cs="Times New Roman"/>
          <w:i/>
          <w:iCs/>
          <w:sz w:val="24"/>
          <w:szCs w:val="24"/>
          <w:lang w:val="sq-AL"/>
        </w:rPr>
        <w:t xml:space="preserve">“përtej </w:t>
      </w:r>
      <w:r w:rsidR="00932541" w:rsidRPr="002F1566">
        <w:rPr>
          <w:rFonts w:ascii="Times New Roman" w:hAnsi="Times New Roman" w:cs="Times New Roman"/>
          <w:i/>
          <w:sz w:val="24"/>
          <w:szCs w:val="24"/>
          <w:lang w:val="sq-AL"/>
        </w:rPr>
        <w:t>ç</w:t>
      </w:r>
      <w:r w:rsidR="00932541" w:rsidRPr="002F1566">
        <w:rPr>
          <w:rFonts w:ascii="Times New Roman" w:hAnsi="Times New Roman" w:cs="Times New Roman"/>
          <w:i/>
          <w:iCs/>
          <w:sz w:val="24"/>
          <w:szCs w:val="24"/>
          <w:lang w:val="sq-AL"/>
        </w:rPr>
        <w:t>do dyshimi</w:t>
      </w:r>
      <w:r w:rsidR="0071265C" w:rsidRPr="002F1566">
        <w:rPr>
          <w:rFonts w:ascii="Times New Roman" w:hAnsi="Times New Roman" w:cs="Times New Roman"/>
          <w:i/>
          <w:iCs/>
          <w:sz w:val="24"/>
          <w:szCs w:val="24"/>
          <w:lang w:val="sq-AL"/>
        </w:rPr>
        <w:t xml:space="preserve"> t</w:t>
      </w:r>
      <w:r w:rsidR="007E3ED9" w:rsidRPr="002F1566">
        <w:rPr>
          <w:rFonts w:ascii="Times New Roman" w:hAnsi="Times New Roman" w:cs="Times New Roman"/>
          <w:i/>
          <w:iCs/>
          <w:sz w:val="24"/>
          <w:szCs w:val="24"/>
          <w:lang w:val="sq-AL"/>
        </w:rPr>
        <w:t>ë</w:t>
      </w:r>
      <w:r w:rsidR="0071265C" w:rsidRPr="002F1566">
        <w:rPr>
          <w:rFonts w:ascii="Times New Roman" w:hAnsi="Times New Roman" w:cs="Times New Roman"/>
          <w:i/>
          <w:iCs/>
          <w:sz w:val="24"/>
          <w:szCs w:val="24"/>
          <w:lang w:val="sq-AL"/>
        </w:rPr>
        <w:t xml:space="preserve"> arsyesh</w:t>
      </w:r>
      <w:r w:rsidR="007E3ED9" w:rsidRPr="002F1566">
        <w:rPr>
          <w:rFonts w:ascii="Times New Roman" w:hAnsi="Times New Roman" w:cs="Times New Roman"/>
          <w:i/>
          <w:iCs/>
          <w:sz w:val="24"/>
          <w:szCs w:val="24"/>
          <w:lang w:val="sq-AL"/>
        </w:rPr>
        <w:t>ë</w:t>
      </w:r>
      <w:r w:rsidR="0071265C" w:rsidRPr="002F1566">
        <w:rPr>
          <w:rFonts w:ascii="Times New Roman" w:hAnsi="Times New Roman" w:cs="Times New Roman"/>
          <w:i/>
          <w:iCs/>
          <w:sz w:val="24"/>
          <w:szCs w:val="24"/>
          <w:lang w:val="sq-AL"/>
        </w:rPr>
        <w:t>m</w:t>
      </w:r>
      <w:r w:rsidR="00932541" w:rsidRPr="002F1566">
        <w:rPr>
          <w:rFonts w:ascii="Times New Roman" w:hAnsi="Times New Roman" w:cs="Times New Roman"/>
          <w:i/>
          <w:iCs/>
          <w:sz w:val="24"/>
          <w:szCs w:val="24"/>
          <w:lang w:val="sq-AL"/>
        </w:rPr>
        <w:t xml:space="preserve">”, </w:t>
      </w:r>
      <w:r w:rsidR="00932541" w:rsidRPr="002F1566">
        <w:rPr>
          <w:rFonts w:ascii="Times New Roman" w:hAnsi="Times New Roman" w:cs="Times New Roman"/>
          <w:iCs/>
          <w:sz w:val="24"/>
          <w:szCs w:val="24"/>
          <w:lang w:val="sq-AL"/>
        </w:rPr>
        <w:t>në raport me faktin/et që duhen provuar, ashtu si</w:t>
      </w:r>
      <w:r w:rsidR="00932541" w:rsidRPr="002F1566">
        <w:rPr>
          <w:rFonts w:ascii="Times New Roman" w:hAnsi="Times New Roman" w:cs="Times New Roman"/>
          <w:sz w:val="24"/>
          <w:szCs w:val="24"/>
          <w:lang w:val="sq-AL"/>
        </w:rPr>
        <w:t>ç</w:t>
      </w:r>
      <w:r w:rsidR="00932541" w:rsidRPr="002F1566">
        <w:rPr>
          <w:rFonts w:ascii="Times New Roman" w:hAnsi="Times New Roman" w:cs="Times New Roman"/>
          <w:iCs/>
          <w:sz w:val="24"/>
          <w:szCs w:val="24"/>
          <w:lang w:val="sq-AL"/>
        </w:rPr>
        <w:t xml:space="preserve"> mund të jetë e pamjaftueshme vlera provuese e disa provave së bashku në raport me këto fakte.</w:t>
      </w:r>
      <w:r w:rsidR="00932541" w:rsidRPr="002F1566">
        <w:rPr>
          <w:rFonts w:ascii="Times New Roman" w:hAnsi="Times New Roman" w:cs="Times New Roman"/>
          <w:sz w:val="24"/>
          <w:szCs w:val="24"/>
          <w:lang w:val="sq-AL" w:eastAsia="it-IT"/>
        </w:rPr>
        <w:t xml:space="preserve"> </w:t>
      </w:r>
      <w:r w:rsidR="00932541" w:rsidRPr="002F1566">
        <w:rPr>
          <w:rFonts w:ascii="Times New Roman" w:hAnsi="Times New Roman" w:cs="Times New Roman"/>
          <w:sz w:val="24"/>
          <w:szCs w:val="24"/>
          <w:lang w:val="sq-AL"/>
        </w:rPr>
        <w:t xml:space="preserve">Duhet theksuar që, nëse ekzistenca e faktit nuk mund të nxirret me siguri vetëm nga një indicje, ligji nuk vendos kufizime për vërtetimin e fakteve nga një </w:t>
      </w:r>
      <w:r w:rsidR="00932541" w:rsidRPr="002F1566">
        <w:rPr>
          <w:rFonts w:ascii="Times New Roman" w:hAnsi="Times New Roman" w:cs="Times New Roman"/>
          <w:bCs/>
          <w:sz w:val="24"/>
          <w:szCs w:val="24"/>
          <w:lang w:val="sq-AL"/>
        </w:rPr>
        <w:t>provë e vetme</w:t>
      </w:r>
      <w:r w:rsidR="00932541" w:rsidRPr="002F1566">
        <w:rPr>
          <w:rFonts w:ascii="Times New Roman" w:hAnsi="Times New Roman" w:cs="Times New Roman"/>
          <w:sz w:val="24"/>
          <w:szCs w:val="24"/>
          <w:lang w:val="sq-AL"/>
        </w:rPr>
        <w:t xml:space="preserve">. Sigurisht që kërkohet një analizë e kujdesshme e provës, në drejtim të besueshmërisë së burimit. </w:t>
      </w:r>
    </w:p>
    <w:p w14:paraId="1B0BA6F3" w14:textId="77777777" w:rsidR="004A71D6" w:rsidRPr="002F1566" w:rsidRDefault="00D85617" w:rsidP="00D85617">
      <w:pPr>
        <w:pStyle w:val="FootnoteText"/>
        <w:widowControl/>
        <w:tabs>
          <w:tab w:val="left" w:pos="1080"/>
        </w:tabs>
        <w:autoSpaceDE/>
        <w:autoSpaceDN/>
        <w:adjustRightInd/>
        <w:jc w:val="both"/>
        <w:rPr>
          <w:rFonts w:ascii="Times New Roman" w:hAnsi="Times New Roman" w:cs="Times New Roman"/>
          <w:i/>
          <w:iCs/>
          <w:sz w:val="24"/>
          <w:szCs w:val="24"/>
          <w:lang w:val="sq-AL"/>
        </w:rPr>
      </w:pPr>
      <w:r w:rsidRPr="002F1566">
        <w:rPr>
          <w:rFonts w:ascii="Times New Roman" w:hAnsi="Times New Roman" w:cs="Times New Roman"/>
          <w:sz w:val="24"/>
          <w:szCs w:val="24"/>
          <w:lang w:val="sq-AL"/>
        </w:rPr>
        <w:t xml:space="preserve">       2</w:t>
      </w:r>
      <w:r w:rsidR="005810A8" w:rsidRPr="002F1566">
        <w:rPr>
          <w:rFonts w:ascii="Times New Roman" w:hAnsi="Times New Roman" w:cs="Times New Roman"/>
          <w:sz w:val="24"/>
          <w:szCs w:val="24"/>
          <w:lang w:val="sq-AL"/>
        </w:rPr>
        <w:t>8</w:t>
      </w:r>
      <w:r w:rsidRPr="002F1566">
        <w:rPr>
          <w:rFonts w:ascii="Times New Roman" w:hAnsi="Times New Roman" w:cs="Times New Roman"/>
          <w:sz w:val="24"/>
          <w:szCs w:val="24"/>
          <w:lang w:val="sq-AL"/>
        </w:rPr>
        <w:t>. GJEDNJ</w:t>
      </w:r>
      <w:r w:rsidR="00932541" w:rsidRPr="002F1566">
        <w:rPr>
          <w:rFonts w:ascii="Times New Roman" w:hAnsi="Times New Roman" w:cs="Times New Roman"/>
          <w:sz w:val="24"/>
          <w:szCs w:val="24"/>
          <w:lang w:val="sq-AL"/>
        </w:rPr>
        <w:t xml:space="preserve"> në jurisprudencën e saj, operon me konceptin </w:t>
      </w:r>
      <w:r w:rsidR="00932541" w:rsidRPr="002F1566">
        <w:rPr>
          <w:rFonts w:ascii="Times New Roman" w:hAnsi="Times New Roman" w:cs="Times New Roman"/>
          <w:bCs/>
          <w:iCs/>
          <w:sz w:val="24"/>
          <w:szCs w:val="24"/>
          <w:lang w:val="sq-AL"/>
        </w:rPr>
        <w:t>“</w:t>
      </w:r>
      <w:r w:rsidR="00932541" w:rsidRPr="002F1566">
        <w:rPr>
          <w:rFonts w:ascii="Times New Roman" w:hAnsi="Times New Roman" w:cs="Times New Roman"/>
          <w:bCs/>
          <w:i/>
          <w:iCs/>
          <w:sz w:val="24"/>
          <w:szCs w:val="24"/>
          <w:lang w:val="sq-AL"/>
        </w:rPr>
        <w:t>provë e vetme ose vendimtare</w:t>
      </w:r>
      <w:r w:rsidR="00932541" w:rsidRPr="002F1566">
        <w:rPr>
          <w:rFonts w:ascii="Times New Roman" w:hAnsi="Times New Roman" w:cs="Times New Roman"/>
          <w:bCs/>
          <w:iCs/>
          <w:sz w:val="24"/>
          <w:szCs w:val="24"/>
          <w:lang w:val="sq-AL"/>
        </w:rPr>
        <w:t>”</w:t>
      </w:r>
      <w:r w:rsidR="00932541" w:rsidRPr="002F1566">
        <w:rPr>
          <w:rFonts w:ascii="Times New Roman" w:hAnsi="Times New Roman" w:cs="Times New Roman"/>
          <w:sz w:val="24"/>
          <w:szCs w:val="24"/>
          <w:lang w:val="sq-AL"/>
        </w:rPr>
        <w:t xml:space="preserve"> dhe orienton lidhur me kriteret që duhen ndjekur për vlerësimin e procesit në tërësi, në rastet kur gjykatat kombëtare e bazojnë deklarimin e fajësisë në prova të kësaj natyre. Në çështjen “</w:t>
      </w:r>
      <w:r w:rsidR="00932541">
        <w:fldChar w:fldCharType="begin"/>
      </w:r>
      <w:r w:rsidR="00932541">
        <w:instrText>HYPERLINK "http://hudoc.echr.coe.int/eng?i=001-65120"</w:instrText>
      </w:r>
      <w:r w:rsidR="00932541">
        <w:fldChar w:fldCharType="separate"/>
      </w:r>
      <w:r w:rsidR="00932541" w:rsidRPr="002F1566">
        <w:rPr>
          <w:rFonts w:ascii="Times New Roman" w:hAnsi="Times New Roman" w:cs="Times New Roman"/>
          <w:i/>
          <w:sz w:val="24"/>
          <w:szCs w:val="24"/>
          <w:lang w:val="sq-AL"/>
        </w:rPr>
        <w:t>S.N. k. Suedisë</w:t>
      </w:r>
      <w:r w:rsidR="00932541">
        <w:fldChar w:fldCharType="end"/>
      </w:r>
      <w:r w:rsidR="00932541" w:rsidRPr="002F1566">
        <w:rPr>
          <w:rFonts w:ascii="Times New Roman" w:hAnsi="Times New Roman" w:cs="Times New Roman"/>
          <w:i/>
          <w:sz w:val="24"/>
          <w:szCs w:val="24"/>
          <w:lang w:val="sq-AL"/>
        </w:rPr>
        <w:t>, (§ 46)”</w:t>
      </w:r>
      <w:r w:rsidR="00932541" w:rsidRPr="002F1566">
        <w:rPr>
          <w:rFonts w:ascii="Times New Roman" w:hAnsi="Times New Roman" w:cs="Times New Roman"/>
          <w:sz w:val="24"/>
          <w:szCs w:val="24"/>
          <w:lang w:val="sq-AL"/>
        </w:rPr>
        <w:t xml:space="preserve">, GJEDNJ-ja konstatoi se deklarimet e të dëmtuarit nga vepra penale </w:t>
      </w:r>
      <w:r w:rsidR="00932541" w:rsidRPr="002F1566">
        <w:rPr>
          <w:rFonts w:ascii="Times New Roman" w:hAnsi="Times New Roman" w:cs="Times New Roman"/>
          <w:i/>
          <w:sz w:val="24"/>
          <w:szCs w:val="24"/>
          <w:lang w:val="sq-AL"/>
        </w:rPr>
        <w:t>... përbën praktikisht të vetmin element prove mbi të cilin juridiksionet e vendit themeluan vend</w:t>
      </w:r>
      <w:r w:rsidR="00430F02" w:rsidRPr="002F1566">
        <w:rPr>
          <w:rFonts w:ascii="Times New Roman" w:hAnsi="Times New Roman" w:cs="Times New Roman"/>
          <w:i/>
          <w:sz w:val="24"/>
          <w:szCs w:val="24"/>
          <w:lang w:val="sq-AL"/>
        </w:rPr>
        <w:t>imin e fajësisë...</w:t>
      </w:r>
      <w:r w:rsidR="004A71D6">
        <w:fldChar w:fldCharType="begin"/>
      </w:r>
      <w:r w:rsidR="004A71D6">
        <w:instrText>HYPERLINK</w:instrText>
      </w:r>
      <w:r w:rsidR="004A71D6">
        <w:fldChar w:fldCharType="separate"/>
      </w:r>
      <w:r w:rsidR="004A71D6">
        <w:fldChar w:fldCharType="end"/>
      </w:r>
      <w:r w:rsidR="00932541" w:rsidRPr="002F1566">
        <w:rPr>
          <w:rFonts w:ascii="Times New Roman" w:hAnsi="Times New Roman" w:cs="Times New Roman"/>
          <w:sz w:val="24"/>
          <w:szCs w:val="24"/>
        </w:rPr>
        <w:t xml:space="preserve">Por,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drejtën</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kërkuesit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për</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një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proces</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rregullt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ligjor</w:t>
      </w:r>
      <w:proofErr w:type="spellEnd"/>
      <w:r w:rsidR="00932541" w:rsidRPr="002F1566">
        <w:rPr>
          <w:rFonts w:ascii="Times New Roman" w:hAnsi="Times New Roman" w:cs="Times New Roman"/>
          <w:sz w:val="24"/>
          <w:szCs w:val="24"/>
        </w:rPr>
        <w:t xml:space="preserve"> GJEDNJ-ja e </w:t>
      </w:r>
      <w:proofErr w:type="spellStart"/>
      <w:r w:rsidR="00932541" w:rsidRPr="002F1566">
        <w:rPr>
          <w:rFonts w:ascii="Times New Roman" w:hAnsi="Times New Roman" w:cs="Times New Roman"/>
          <w:sz w:val="24"/>
          <w:szCs w:val="24"/>
        </w:rPr>
        <w:t>shqyrtoi</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çështjen</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këndvështrimin</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respektimit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drejtave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mbrojtjes</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për</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shkak</w:t>
      </w:r>
      <w:proofErr w:type="spellEnd"/>
      <w:r w:rsidR="00932541" w:rsidRPr="002F1566">
        <w:rPr>
          <w:rFonts w:ascii="Times New Roman" w:hAnsi="Times New Roman" w:cs="Times New Roman"/>
          <w:sz w:val="24"/>
          <w:szCs w:val="24"/>
        </w:rPr>
        <w:t xml:space="preserve"> se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pandehurit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nuk</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iu</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krijua</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mundësia</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që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kundërshtonte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gjyq</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dëshminë</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marrë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fazën</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hetimeve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paraprake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çështjen</w:t>
      </w:r>
      <w:proofErr w:type="spellEnd"/>
      <w:r w:rsidR="00932541" w:rsidRPr="002F1566">
        <w:rPr>
          <w:rFonts w:ascii="Times New Roman" w:hAnsi="Times New Roman" w:cs="Times New Roman"/>
          <w:sz w:val="24"/>
          <w:szCs w:val="24"/>
        </w:rPr>
        <w:t xml:space="preserve"> </w:t>
      </w:r>
      <w:r w:rsidR="00932541" w:rsidRPr="002F1566">
        <w:rPr>
          <w:rFonts w:ascii="Times New Roman" w:hAnsi="Times New Roman" w:cs="Times New Roman"/>
          <w:i/>
          <w:sz w:val="24"/>
          <w:szCs w:val="24"/>
        </w:rPr>
        <w:t>“</w:t>
      </w:r>
      <w:hyperlink r:id="rId10" w:history="1">
        <w:r w:rsidR="00932541" w:rsidRPr="002F1566">
          <w:rPr>
            <w:rFonts w:ascii="Times New Roman" w:hAnsi="Times New Roman" w:cs="Times New Roman"/>
            <w:i/>
            <w:sz w:val="24"/>
            <w:szCs w:val="24"/>
          </w:rPr>
          <w:t>Al-Kha</w:t>
        </w:r>
        <w:r w:rsidR="007E3ED9" w:rsidRPr="002F1566">
          <w:rPr>
            <w:rFonts w:ascii="Times New Roman" w:hAnsi="Times New Roman" w:cs="Times New Roman"/>
            <w:i/>
            <w:sz w:val="24"/>
            <w:szCs w:val="24"/>
          </w:rPr>
          <w:t>w</w:t>
        </w:r>
        <w:r w:rsidR="00932541" w:rsidRPr="002F1566">
          <w:rPr>
            <w:rFonts w:ascii="Times New Roman" w:hAnsi="Times New Roman" w:cs="Times New Roman"/>
            <w:i/>
            <w:sz w:val="24"/>
            <w:szCs w:val="24"/>
          </w:rPr>
          <w:t xml:space="preserve">aja </w:t>
        </w:r>
        <w:proofErr w:type="spellStart"/>
        <w:r w:rsidR="00932541" w:rsidRPr="002F1566">
          <w:rPr>
            <w:rFonts w:ascii="Times New Roman" w:hAnsi="Times New Roman" w:cs="Times New Roman"/>
            <w:i/>
            <w:sz w:val="24"/>
            <w:szCs w:val="24"/>
          </w:rPr>
          <w:t>dhe</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Tahery</w:t>
        </w:r>
        <w:proofErr w:type="spellEnd"/>
        <w:r w:rsidR="00932541" w:rsidRPr="002F1566">
          <w:rPr>
            <w:rFonts w:ascii="Times New Roman" w:hAnsi="Times New Roman" w:cs="Times New Roman"/>
            <w:i/>
            <w:sz w:val="24"/>
            <w:szCs w:val="24"/>
          </w:rPr>
          <w:t xml:space="preserve"> k. </w:t>
        </w:r>
        <w:proofErr w:type="spellStart"/>
        <w:r w:rsidR="00932541" w:rsidRPr="002F1566">
          <w:rPr>
            <w:rFonts w:ascii="Times New Roman" w:hAnsi="Times New Roman" w:cs="Times New Roman"/>
            <w:i/>
            <w:sz w:val="24"/>
            <w:szCs w:val="24"/>
          </w:rPr>
          <w:t>Mbretërisë</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së</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Bashkuar</w:t>
        </w:r>
        <w:proofErr w:type="spellEnd"/>
      </w:hyperlink>
      <w:r w:rsidR="00932541" w:rsidRPr="002F1566">
        <w:rPr>
          <w:rFonts w:ascii="Times New Roman" w:hAnsi="Times New Roman" w:cs="Times New Roman"/>
          <w:i/>
          <w:sz w:val="24"/>
          <w:szCs w:val="24"/>
        </w:rPr>
        <w:t>”</w:t>
      </w:r>
      <w:r w:rsidR="00932541" w:rsidRPr="002F1566">
        <w:rPr>
          <w:rFonts w:ascii="Times New Roman" w:hAnsi="Times New Roman" w:cs="Times New Roman"/>
          <w:sz w:val="24"/>
          <w:szCs w:val="24"/>
        </w:rPr>
        <w:t xml:space="preserve">, GJEDNJ-ja </w:t>
      </w:r>
      <w:proofErr w:type="spellStart"/>
      <w:r w:rsidR="00932541" w:rsidRPr="002F1566">
        <w:rPr>
          <w:rFonts w:ascii="Times New Roman" w:hAnsi="Times New Roman" w:cs="Times New Roman"/>
          <w:sz w:val="24"/>
          <w:szCs w:val="24"/>
        </w:rPr>
        <w:t>vërejti</w:t>
      </w:r>
      <w:proofErr w:type="spellEnd"/>
      <w:r w:rsidR="00932541" w:rsidRPr="002F1566">
        <w:rPr>
          <w:rFonts w:ascii="Times New Roman" w:hAnsi="Times New Roman" w:cs="Times New Roman"/>
          <w:sz w:val="24"/>
          <w:szCs w:val="24"/>
        </w:rPr>
        <w:t xml:space="preserve"> se </w:t>
      </w:r>
      <w:proofErr w:type="spellStart"/>
      <w:r w:rsidR="00932541" w:rsidRPr="002F1566">
        <w:rPr>
          <w:rFonts w:ascii="Times New Roman" w:hAnsi="Times New Roman" w:cs="Times New Roman"/>
          <w:sz w:val="24"/>
          <w:szCs w:val="24"/>
        </w:rPr>
        <w:t>gjykatat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angleze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patën</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ngritur</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vështirësi</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lidhur</w:t>
      </w:r>
      <w:proofErr w:type="spellEnd"/>
      <w:r w:rsidR="00932541" w:rsidRPr="002F1566">
        <w:rPr>
          <w:rFonts w:ascii="Times New Roman" w:hAnsi="Times New Roman" w:cs="Times New Roman"/>
          <w:sz w:val="24"/>
          <w:szCs w:val="24"/>
        </w:rPr>
        <w:t xml:space="preserve"> me </w:t>
      </w:r>
      <w:proofErr w:type="spellStart"/>
      <w:r w:rsidR="00932541" w:rsidRPr="002F1566">
        <w:rPr>
          <w:rFonts w:ascii="Times New Roman" w:hAnsi="Times New Roman" w:cs="Times New Roman"/>
          <w:sz w:val="24"/>
          <w:szCs w:val="24"/>
        </w:rPr>
        <w:t>kuptimin</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nocionit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i/>
          <w:sz w:val="24"/>
          <w:szCs w:val="24"/>
        </w:rPr>
        <w:t>provës</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vendimtare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por</w:t>
      </w:r>
      <w:proofErr w:type="spellEnd"/>
      <w:r w:rsidR="00932541" w:rsidRPr="002F1566">
        <w:rPr>
          <w:rFonts w:ascii="Times New Roman" w:hAnsi="Times New Roman" w:cs="Times New Roman"/>
          <w:sz w:val="24"/>
          <w:szCs w:val="24"/>
        </w:rPr>
        <w:t xml:space="preserve"> jo </w:t>
      </w:r>
      <w:proofErr w:type="spellStart"/>
      <w:r w:rsidR="00932541" w:rsidRPr="002F1566">
        <w:rPr>
          <w:rFonts w:ascii="Times New Roman" w:hAnsi="Times New Roman" w:cs="Times New Roman"/>
          <w:sz w:val="24"/>
          <w:szCs w:val="24"/>
        </w:rPr>
        <w:t>lidhur</w:t>
      </w:r>
      <w:proofErr w:type="spellEnd"/>
      <w:r w:rsidR="00932541" w:rsidRPr="002F1566">
        <w:rPr>
          <w:rFonts w:ascii="Times New Roman" w:hAnsi="Times New Roman" w:cs="Times New Roman"/>
          <w:sz w:val="24"/>
          <w:szCs w:val="24"/>
        </w:rPr>
        <w:t xml:space="preserve"> me </w:t>
      </w:r>
      <w:proofErr w:type="spellStart"/>
      <w:r w:rsidR="00932541" w:rsidRPr="002F1566">
        <w:rPr>
          <w:rFonts w:ascii="Times New Roman" w:hAnsi="Times New Roman" w:cs="Times New Roman"/>
          <w:sz w:val="24"/>
          <w:szCs w:val="24"/>
        </w:rPr>
        <w:t>nocionin</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i/>
          <w:sz w:val="24"/>
          <w:szCs w:val="24"/>
        </w:rPr>
        <w:t>provë</w:t>
      </w:r>
      <w:proofErr w:type="spellEnd"/>
      <w:r w:rsidR="00932541" w:rsidRPr="002F1566">
        <w:rPr>
          <w:rFonts w:ascii="Times New Roman" w:hAnsi="Times New Roman" w:cs="Times New Roman"/>
          <w:i/>
          <w:sz w:val="24"/>
          <w:szCs w:val="24"/>
        </w:rPr>
        <w:t xml:space="preserve"> e </w:t>
      </w:r>
      <w:proofErr w:type="spellStart"/>
      <w:r w:rsidR="00932541" w:rsidRPr="002F1566">
        <w:rPr>
          <w:rFonts w:ascii="Times New Roman" w:hAnsi="Times New Roman" w:cs="Times New Roman"/>
          <w:i/>
          <w:sz w:val="24"/>
          <w:szCs w:val="24"/>
        </w:rPr>
        <w:t>vetme</w:t>
      </w:r>
      <w:proofErr w:type="spellEnd"/>
      <w:r w:rsidR="00932541" w:rsidRPr="002F1566">
        <w:rPr>
          <w:rFonts w:ascii="Times New Roman" w:hAnsi="Times New Roman" w:cs="Times New Roman"/>
          <w:sz w:val="24"/>
          <w:szCs w:val="24"/>
        </w:rPr>
        <w:t>”</w:t>
      </w:r>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ngarkim</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akuzuarit</w:t>
      </w:r>
      <w:proofErr w:type="spellEnd"/>
      <w:r w:rsidR="00932541" w:rsidRPr="002F1566">
        <w:rPr>
          <w:rFonts w:ascii="Times New Roman" w:hAnsi="Times New Roman" w:cs="Times New Roman"/>
          <w:sz w:val="24"/>
          <w:szCs w:val="24"/>
        </w:rPr>
        <w:t xml:space="preserve"> </w:t>
      </w:r>
      <w:r w:rsidR="00932541" w:rsidRPr="002F1566">
        <w:rPr>
          <w:rFonts w:ascii="Times New Roman" w:hAnsi="Times New Roman" w:cs="Times New Roman"/>
          <w:i/>
          <w:sz w:val="24"/>
          <w:szCs w:val="24"/>
        </w:rPr>
        <w:t>(§ 131)</w:t>
      </w:r>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Për</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dëshmitarin</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okular</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akuzës</w:t>
      </w:r>
      <w:proofErr w:type="spellEnd"/>
      <w:r w:rsidR="00932541" w:rsidRPr="002F1566">
        <w:rPr>
          <w:rFonts w:ascii="Times New Roman" w:hAnsi="Times New Roman" w:cs="Times New Roman"/>
          <w:sz w:val="24"/>
          <w:szCs w:val="24"/>
        </w:rPr>
        <w:t xml:space="preserve"> T., GJEDNJ-ja </w:t>
      </w:r>
      <w:proofErr w:type="spellStart"/>
      <w:r w:rsidR="00932541" w:rsidRPr="002F1566">
        <w:rPr>
          <w:rFonts w:ascii="Times New Roman" w:hAnsi="Times New Roman" w:cs="Times New Roman"/>
          <w:sz w:val="24"/>
          <w:szCs w:val="24"/>
        </w:rPr>
        <w:t>vërejti</w:t>
      </w:r>
      <w:proofErr w:type="spellEnd"/>
      <w:r w:rsidR="00932541" w:rsidRPr="002F1566">
        <w:rPr>
          <w:rFonts w:ascii="Times New Roman" w:hAnsi="Times New Roman" w:cs="Times New Roman"/>
          <w:sz w:val="24"/>
          <w:szCs w:val="24"/>
        </w:rPr>
        <w:t xml:space="preserve"> se </w:t>
      </w:r>
      <w:proofErr w:type="spellStart"/>
      <w:r w:rsidR="00932541" w:rsidRPr="002F1566">
        <w:rPr>
          <w:rFonts w:ascii="Times New Roman" w:hAnsi="Times New Roman" w:cs="Times New Roman"/>
          <w:sz w:val="24"/>
          <w:szCs w:val="24"/>
        </w:rPr>
        <w:t>dëshmia</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tij</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pambështetur</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nga</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elemente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tjera</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ishte</w:t>
      </w:r>
      <w:proofErr w:type="spellEnd"/>
      <w:r w:rsidR="00932541" w:rsidRPr="002F1566">
        <w:rPr>
          <w:rFonts w:ascii="Times New Roman" w:hAnsi="Times New Roman" w:cs="Times New Roman"/>
          <w:sz w:val="24"/>
          <w:szCs w:val="24"/>
        </w:rPr>
        <w:t xml:space="preserve"> </w:t>
      </w:r>
      <w:r w:rsidR="00932541" w:rsidRPr="002F1566">
        <w:rPr>
          <w:rFonts w:ascii="Times New Roman" w:hAnsi="Times New Roman" w:cs="Times New Roman"/>
          <w:i/>
          <w:sz w:val="24"/>
          <w:szCs w:val="24"/>
        </w:rPr>
        <w:t>...</w:t>
      </w:r>
      <w:proofErr w:type="spellStart"/>
      <w:r w:rsidR="00932541" w:rsidRPr="002F1566">
        <w:rPr>
          <w:rFonts w:ascii="Times New Roman" w:hAnsi="Times New Roman" w:cs="Times New Roman"/>
          <w:i/>
          <w:sz w:val="24"/>
          <w:szCs w:val="24"/>
        </w:rPr>
        <w:t>në</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mos</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prova</w:t>
      </w:r>
      <w:proofErr w:type="spellEnd"/>
      <w:r w:rsidR="00932541" w:rsidRPr="002F1566">
        <w:rPr>
          <w:rFonts w:ascii="Times New Roman" w:hAnsi="Times New Roman" w:cs="Times New Roman"/>
          <w:i/>
          <w:sz w:val="24"/>
          <w:szCs w:val="24"/>
        </w:rPr>
        <w:t xml:space="preserve"> e </w:t>
      </w:r>
      <w:proofErr w:type="spellStart"/>
      <w:r w:rsidR="00932541" w:rsidRPr="002F1566">
        <w:rPr>
          <w:rFonts w:ascii="Times New Roman" w:hAnsi="Times New Roman" w:cs="Times New Roman"/>
          <w:i/>
          <w:sz w:val="24"/>
          <w:szCs w:val="24"/>
        </w:rPr>
        <w:t>vetme</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të</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paktën</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prova</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vendimtare</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kundër</w:t>
      </w:r>
      <w:proofErr w:type="spellEnd"/>
      <w:r w:rsidR="00932541" w:rsidRPr="002F1566">
        <w:rPr>
          <w:rFonts w:ascii="Times New Roman" w:hAnsi="Times New Roman" w:cs="Times New Roman"/>
          <w:i/>
          <w:sz w:val="24"/>
          <w:szCs w:val="24"/>
        </w:rPr>
        <w:t xml:space="preserve"> </w:t>
      </w:r>
      <w:proofErr w:type="spellStart"/>
      <w:r w:rsidR="00932541" w:rsidRPr="002F1566">
        <w:rPr>
          <w:rFonts w:ascii="Times New Roman" w:hAnsi="Times New Roman" w:cs="Times New Roman"/>
          <w:i/>
          <w:sz w:val="24"/>
          <w:szCs w:val="24"/>
        </w:rPr>
        <w:t>kërkuesit</w:t>
      </w:r>
      <w:proofErr w:type="spellEnd"/>
      <w:r w:rsidR="00932541" w:rsidRPr="002F1566">
        <w:rPr>
          <w:rFonts w:ascii="Times New Roman" w:hAnsi="Times New Roman" w:cs="Times New Roman"/>
          <w:i/>
          <w:sz w:val="24"/>
          <w:szCs w:val="24"/>
        </w:rPr>
        <w:t xml:space="preserve">. </w:t>
      </w:r>
      <w:r w:rsidR="00932541" w:rsidRPr="002F1566">
        <w:rPr>
          <w:rFonts w:ascii="Times New Roman" w:hAnsi="Times New Roman" w:cs="Times New Roman"/>
          <w:sz w:val="24"/>
          <w:szCs w:val="24"/>
        </w:rPr>
        <w:t xml:space="preserve">(§ 160). Por, </w:t>
      </w:r>
      <w:proofErr w:type="spellStart"/>
      <w:r w:rsidR="00932541" w:rsidRPr="002F1566">
        <w:rPr>
          <w:rFonts w:ascii="Times New Roman" w:hAnsi="Times New Roman" w:cs="Times New Roman"/>
          <w:sz w:val="24"/>
          <w:szCs w:val="24"/>
        </w:rPr>
        <w:t>shkelja</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nenit</w:t>
      </w:r>
      <w:proofErr w:type="spellEnd"/>
      <w:r w:rsidR="00932541" w:rsidRPr="002F1566">
        <w:rPr>
          <w:rFonts w:ascii="Times New Roman" w:hAnsi="Times New Roman" w:cs="Times New Roman"/>
          <w:sz w:val="24"/>
          <w:szCs w:val="24"/>
        </w:rPr>
        <w:t xml:space="preserve"> 6 </w:t>
      </w:r>
      <w:proofErr w:type="spellStart"/>
      <w:r w:rsidR="00932541" w:rsidRPr="002F1566">
        <w:rPr>
          <w:rFonts w:ascii="Times New Roman" w:hAnsi="Times New Roman" w:cs="Times New Roman"/>
          <w:sz w:val="24"/>
          <w:szCs w:val="24"/>
        </w:rPr>
        <w:t>nuk</w:t>
      </w:r>
      <w:proofErr w:type="spellEnd"/>
      <w:r w:rsidR="00932541" w:rsidRPr="002F1566">
        <w:rPr>
          <w:rFonts w:ascii="Times New Roman" w:hAnsi="Times New Roman" w:cs="Times New Roman"/>
          <w:sz w:val="24"/>
          <w:szCs w:val="24"/>
        </w:rPr>
        <w:t xml:space="preserve"> u </w:t>
      </w:r>
      <w:proofErr w:type="spellStart"/>
      <w:r w:rsidR="00932541" w:rsidRPr="002F1566">
        <w:rPr>
          <w:rFonts w:ascii="Times New Roman" w:hAnsi="Times New Roman" w:cs="Times New Roman"/>
          <w:sz w:val="24"/>
          <w:szCs w:val="24"/>
        </w:rPr>
        <w:t>shqyrtua</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këtë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këndvështrim</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por</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lidhur</w:t>
      </w:r>
      <w:proofErr w:type="spellEnd"/>
      <w:r w:rsidR="00932541" w:rsidRPr="002F1566">
        <w:rPr>
          <w:rFonts w:ascii="Times New Roman" w:hAnsi="Times New Roman" w:cs="Times New Roman"/>
          <w:sz w:val="24"/>
          <w:szCs w:val="24"/>
        </w:rPr>
        <w:t xml:space="preserve"> me </w:t>
      </w:r>
      <w:proofErr w:type="spellStart"/>
      <w:r w:rsidR="00932541" w:rsidRPr="002F1566">
        <w:rPr>
          <w:rFonts w:ascii="Times New Roman" w:hAnsi="Times New Roman" w:cs="Times New Roman"/>
          <w:sz w:val="24"/>
          <w:szCs w:val="24"/>
        </w:rPr>
        <w:t>faktin</w:t>
      </w:r>
      <w:proofErr w:type="spellEnd"/>
      <w:r w:rsidR="00932541" w:rsidRPr="002F1566">
        <w:rPr>
          <w:rFonts w:ascii="Times New Roman" w:hAnsi="Times New Roman" w:cs="Times New Roman"/>
          <w:sz w:val="24"/>
          <w:szCs w:val="24"/>
        </w:rPr>
        <w:t xml:space="preserve"> se </w:t>
      </w:r>
      <w:proofErr w:type="spellStart"/>
      <w:r w:rsidR="00932541" w:rsidRPr="002F1566">
        <w:rPr>
          <w:rFonts w:ascii="Times New Roman" w:hAnsi="Times New Roman" w:cs="Times New Roman"/>
          <w:sz w:val="24"/>
          <w:szCs w:val="24"/>
        </w:rPr>
        <w:t>kjo</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dëshmi</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marrë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fazën</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hetimeve</w:t>
      </w:r>
      <w:proofErr w:type="spellEnd"/>
      <w:r w:rsidR="00932541" w:rsidRPr="002F1566">
        <w:rPr>
          <w:rFonts w:ascii="Times New Roman" w:hAnsi="Times New Roman" w:cs="Times New Roman"/>
          <w:sz w:val="24"/>
          <w:szCs w:val="24"/>
        </w:rPr>
        <w:t xml:space="preserve">, u </w:t>
      </w:r>
      <w:proofErr w:type="spellStart"/>
      <w:r w:rsidR="00932541" w:rsidRPr="002F1566">
        <w:rPr>
          <w:rFonts w:ascii="Times New Roman" w:hAnsi="Times New Roman" w:cs="Times New Roman"/>
          <w:sz w:val="24"/>
          <w:szCs w:val="24"/>
        </w:rPr>
        <w:t>lexua</w:t>
      </w:r>
      <w:proofErr w:type="spellEnd"/>
      <w:r w:rsidR="00932541" w:rsidRPr="002F1566">
        <w:rPr>
          <w:rFonts w:ascii="Times New Roman" w:hAnsi="Times New Roman" w:cs="Times New Roman"/>
          <w:sz w:val="24"/>
          <w:szCs w:val="24"/>
        </w:rPr>
        <w:t xml:space="preserve"> para </w:t>
      </w:r>
      <w:proofErr w:type="spellStart"/>
      <w:r w:rsidR="00932541" w:rsidRPr="002F1566">
        <w:rPr>
          <w:rFonts w:ascii="Times New Roman" w:hAnsi="Times New Roman" w:cs="Times New Roman"/>
          <w:sz w:val="24"/>
          <w:szCs w:val="24"/>
        </w:rPr>
        <w:t>jurisë</w:t>
      </w:r>
      <w:proofErr w:type="spellEnd"/>
      <w:r w:rsidR="00932541" w:rsidRPr="002F1566">
        <w:rPr>
          <w:rFonts w:ascii="Times New Roman" w:hAnsi="Times New Roman" w:cs="Times New Roman"/>
          <w:sz w:val="24"/>
          <w:szCs w:val="24"/>
        </w:rPr>
        <w:t xml:space="preserve">, pa </w:t>
      </w:r>
      <w:proofErr w:type="spellStart"/>
      <w:r w:rsidR="00932541" w:rsidRPr="002F1566">
        <w:rPr>
          <w:rFonts w:ascii="Times New Roman" w:hAnsi="Times New Roman" w:cs="Times New Roman"/>
          <w:sz w:val="24"/>
          <w:szCs w:val="24"/>
        </w:rPr>
        <w:t>i</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dhënë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mundësi</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mbrojtjes</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kundërshtonte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besueshmërinë</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saj</w:t>
      </w:r>
      <w:proofErr w:type="spellEnd"/>
      <w:r w:rsidR="00932541" w:rsidRPr="002F1566">
        <w:rPr>
          <w:rFonts w:ascii="Times New Roman" w:hAnsi="Times New Roman" w:cs="Times New Roman"/>
          <w:sz w:val="24"/>
          <w:szCs w:val="24"/>
        </w:rPr>
        <w:t xml:space="preserve">, duke e </w:t>
      </w:r>
      <w:proofErr w:type="spellStart"/>
      <w:r w:rsidR="00932541" w:rsidRPr="002F1566">
        <w:rPr>
          <w:rFonts w:ascii="Times New Roman" w:hAnsi="Times New Roman" w:cs="Times New Roman"/>
          <w:sz w:val="24"/>
          <w:szCs w:val="24"/>
        </w:rPr>
        <w:t>bërë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procesin</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parregullt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tërësinë</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lastRenderedPageBreak/>
        <w:t>tij</w:t>
      </w:r>
      <w:proofErr w:type="spellEnd"/>
      <w:r w:rsidR="00932541" w:rsidRPr="002F1566">
        <w:rPr>
          <w:rFonts w:ascii="Times New Roman" w:hAnsi="Times New Roman" w:cs="Times New Roman"/>
          <w:sz w:val="24"/>
          <w:szCs w:val="24"/>
        </w:rPr>
        <w:t xml:space="preserve"> (§ 165).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çështjen</w:t>
      </w:r>
      <w:proofErr w:type="spellEnd"/>
      <w:r w:rsidR="00932541" w:rsidRPr="002F1566">
        <w:rPr>
          <w:rFonts w:ascii="Times New Roman" w:hAnsi="Times New Roman" w:cs="Times New Roman"/>
          <w:sz w:val="24"/>
          <w:szCs w:val="24"/>
        </w:rPr>
        <w:t xml:space="preserve"> “</w:t>
      </w:r>
      <w:hyperlink r:id="rId11" w:history="1">
        <w:r w:rsidR="00932541" w:rsidRPr="002F1566">
          <w:rPr>
            <w:rFonts w:ascii="Times New Roman" w:hAnsi="Times New Roman" w:cs="Times New Roman"/>
            <w:sz w:val="24"/>
            <w:szCs w:val="24"/>
          </w:rPr>
          <w:t xml:space="preserve">Gani k. </w:t>
        </w:r>
        <w:proofErr w:type="spellStart"/>
        <w:r w:rsidR="00932541" w:rsidRPr="002F1566">
          <w:rPr>
            <w:rFonts w:ascii="Times New Roman" w:hAnsi="Times New Roman" w:cs="Times New Roman"/>
            <w:sz w:val="24"/>
            <w:szCs w:val="24"/>
          </w:rPr>
          <w:t>Spanjës</w:t>
        </w:r>
        <w:proofErr w:type="spellEnd"/>
      </w:hyperlink>
      <w:r w:rsidR="00932541" w:rsidRPr="002F1566">
        <w:rPr>
          <w:rFonts w:ascii="Times New Roman" w:hAnsi="Times New Roman" w:cs="Times New Roman"/>
          <w:sz w:val="24"/>
          <w:szCs w:val="24"/>
        </w:rPr>
        <w:t xml:space="preserve">”, GJEDNJ-ja </w:t>
      </w:r>
      <w:proofErr w:type="spellStart"/>
      <w:r w:rsidR="00932541" w:rsidRPr="002F1566">
        <w:rPr>
          <w:rFonts w:ascii="Times New Roman" w:hAnsi="Times New Roman" w:cs="Times New Roman"/>
          <w:sz w:val="24"/>
          <w:szCs w:val="24"/>
        </w:rPr>
        <w:t>konstatoi</w:t>
      </w:r>
      <w:proofErr w:type="spellEnd"/>
      <w:r w:rsidR="00932541" w:rsidRPr="002F1566">
        <w:rPr>
          <w:rFonts w:ascii="Times New Roman" w:hAnsi="Times New Roman" w:cs="Times New Roman"/>
          <w:sz w:val="24"/>
          <w:szCs w:val="24"/>
        </w:rPr>
        <w:t xml:space="preserve"> se </w:t>
      </w:r>
      <w:proofErr w:type="spellStart"/>
      <w:r w:rsidR="00932541" w:rsidRPr="002F1566">
        <w:rPr>
          <w:rFonts w:ascii="Times New Roman" w:hAnsi="Times New Roman" w:cs="Times New Roman"/>
          <w:sz w:val="24"/>
          <w:szCs w:val="24"/>
        </w:rPr>
        <w:t>deklarimet</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dëmtuarës</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dhëna</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fazën</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paragjyqësore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ishin</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prova</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vetme</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drejtpërdrejtë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ose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vendimtare</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rrëmbimit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dhe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përdhunimit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saj</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fakte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për</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cilat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ankuesi</w:t>
      </w:r>
      <w:proofErr w:type="spellEnd"/>
      <w:r w:rsidR="00932541" w:rsidRPr="002F1566">
        <w:rPr>
          <w:rFonts w:ascii="Times New Roman" w:hAnsi="Times New Roman" w:cs="Times New Roman"/>
          <w:sz w:val="24"/>
          <w:szCs w:val="24"/>
        </w:rPr>
        <w:t xml:space="preserve"> u </w:t>
      </w:r>
      <w:proofErr w:type="spellStart"/>
      <w:r w:rsidR="00932541" w:rsidRPr="002F1566">
        <w:rPr>
          <w:rFonts w:ascii="Times New Roman" w:hAnsi="Times New Roman" w:cs="Times New Roman"/>
          <w:sz w:val="24"/>
          <w:szCs w:val="24"/>
        </w:rPr>
        <w:t>dënua</w:t>
      </w:r>
      <w:proofErr w:type="spellEnd"/>
      <w:r w:rsidR="00932541" w:rsidRPr="002F1566">
        <w:rPr>
          <w:rFonts w:ascii="Times New Roman" w:hAnsi="Times New Roman" w:cs="Times New Roman"/>
          <w:sz w:val="24"/>
          <w:szCs w:val="24"/>
        </w:rPr>
        <w:t xml:space="preserve"> me 15 </w:t>
      </w:r>
      <w:proofErr w:type="spellStart"/>
      <w:r w:rsidR="00932541" w:rsidRPr="002F1566">
        <w:rPr>
          <w:rFonts w:ascii="Times New Roman" w:hAnsi="Times New Roman" w:cs="Times New Roman"/>
          <w:sz w:val="24"/>
          <w:szCs w:val="24"/>
        </w:rPr>
        <w:t>vjet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burgim</w:t>
      </w:r>
      <w:proofErr w:type="spellEnd"/>
      <w:r w:rsidR="00932541" w:rsidRPr="002F1566">
        <w:rPr>
          <w:rFonts w:ascii="Times New Roman" w:hAnsi="Times New Roman" w:cs="Times New Roman"/>
          <w:sz w:val="24"/>
          <w:szCs w:val="24"/>
        </w:rPr>
        <w:t xml:space="preserve"> (§ 43). Por, </w:t>
      </w:r>
      <w:proofErr w:type="spellStart"/>
      <w:r w:rsidR="00932541" w:rsidRPr="002F1566">
        <w:rPr>
          <w:rFonts w:ascii="Times New Roman" w:hAnsi="Times New Roman" w:cs="Times New Roman"/>
          <w:sz w:val="24"/>
          <w:szCs w:val="24"/>
        </w:rPr>
        <w:t>pretendimi</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i</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ankuesit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për</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shkelje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nenit</w:t>
      </w:r>
      <w:proofErr w:type="spellEnd"/>
      <w:r w:rsidR="00932541" w:rsidRPr="002F1566">
        <w:rPr>
          <w:rFonts w:ascii="Times New Roman" w:hAnsi="Times New Roman" w:cs="Times New Roman"/>
          <w:sz w:val="24"/>
          <w:szCs w:val="24"/>
        </w:rPr>
        <w:t xml:space="preserve"> 6 §1 </w:t>
      </w:r>
      <w:proofErr w:type="spellStart"/>
      <w:r w:rsidR="00932541" w:rsidRPr="002F1566">
        <w:rPr>
          <w:rFonts w:ascii="Times New Roman" w:hAnsi="Times New Roman" w:cs="Times New Roman"/>
          <w:sz w:val="24"/>
          <w:szCs w:val="24"/>
        </w:rPr>
        <w:t>dhe</w:t>
      </w:r>
      <w:proofErr w:type="spellEnd"/>
      <w:r w:rsidR="00932541" w:rsidRPr="002F1566">
        <w:rPr>
          <w:rFonts w:ascii="Times New Roman" w:hAnsi="Times New Roman" w:cs="Times New Roman"/>
          <w:sz w:val="24"/>
          <w:szCs w:val="24"/>
        </w:rPr>
        <w:t xml:space="preserve"> 3 (d)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Konventës</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nuk</w:t>
      </w:r>
      <w:proofErr w:type="spellEnd"/>
      <w:r w:rsidR="00932541" w:rsidRPr="002F1566">
        <w:rPr>
          <w:rFonts w:ascii="Times New Roman" w:hAnsi="Times New Roman" w:cs="Times New Roman"/>
          <w:sz w:val="24"/>
          <w:szCs w:val="24"/>
        </w:rPr>
        <w:t xml:space="preserve"> u </w:t>
      </w:r>
      <w:proofErr w:type="spellStart"/>
      <w:r w:rsidR="00932541" w:rsidRPr="002F1566">
        <w:rPr>
          <w:rFonts w:ascii="Times New Roman" w:hAnsi="Times New Roman" w:cs="Times New Roman"/>
          <w:sz w:val="24"/>
          <w:szCs w:val="24"/>
        </w:rPr>
        <w:t>trajtua</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aspektin</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pamjaftueshmërisë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së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provës</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së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vetme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vendimtare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por</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këndvështrimin</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respektimit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së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drejtës</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mbrojtjes</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dhe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procesit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rregullt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ligjor</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tërësinë</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tij</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ngaqë</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dëmtuara</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nuk</w:t>
      </w:r>
      <w:proofErr w:type="spellEnd"/>
      <w:r w:rsidR="00932541" w:rsidRPr="002F1566">
        <w:rPr>
          <w:rFonts w:ascii="Times New Roman" w:hAnsi="Times New Roman" w:cs="Times New Roman"/>
          <w:sz w:val="24"/>
          <w:szCs w:val="24"/>
        </w:rPr>
        <w:t xml:space="preserve"> u </w:t>
      </w:r>
      <w:proofErr w:type="spellStart"/>
      <w:r w:rsidR="00932541" w:rsidRPr="002F1566">
        <w:rPr>
          <w:rFonts w:ascii="Times New Roman" w:hAnsi="Times New Roman" w:cs="Times New Roman"/>
          <w:sz w:val="24"/>
          <w:szCs w:val="24"/>
        </w:rPr>
        <w:t>paraqit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gjyq</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dhe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gjykata</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pranoi</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që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deklarimet</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saj</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fazën</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paragjyqësore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lexoheshin</w:t>
      </w:r>
      <w:proofErr w:type="spellEnd"/>
      <w:r w:rsidR="00932541" w:rsidRPr="002F1566">
        <w:rPr>
          <w:rFonts w:ascii="Times New Roman" w:hAnsi="Times New Roman" w:cs="Times New Roman"/>
          <w:sz w:val="24"/>
          <w:szCs w:val="24"/>
        </w:rPr>
        <w:t xml:space="preserve">, pa </w:t>
      </w:r>
      <w:proofErr w:type="spellStart"/>
      <w:r w:rsidR="00932541" w:rsidRPr="002F1566">
        <w:rPr>
          <w:rFonts w:ascii="Times New Roman" w:hAnsi="Times New Roman" w:cs="Times New Roman"/>
          <w:sz w:val="24"/>
          <w:szCs w:val="24"/>
        </w:rPr>
        <w:t>i</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dhënë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mundësi</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pandehurit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që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vinte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në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dyshim</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besueshmërinë</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dëshmitares</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dhe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vërtetësinë</w:t>
      </w:r>
      <w:proofErr w:type="spellEnd"/>
      <w:r w:rsidR="00932541" w:rsidRPr="002F1566">
        <w:rPr>
          <w:rFonts w:ascii="Times New Roman" w:hAnsi="Times New Roman" w:cs="Times New Roman"/>
          <w:sz w:val="24"/>
          <w:szCs w:val="24"/>
        </w:rPr>
        <w:t xml:space="preserve"> e </w:t>
      </w:r>
      <w:proofErr w:type="spellStart"/>
      <w:r w:rsidR="00932541" w:rsidRPr="002F1566">
        <w:rPr>
          <w:rFonts w:ascii="Times New Roman" w:hAnsi="Times New Roman" w:cs="Times New Roman"/>
          <w:sz w:val="24"/>
          <w:szCs w:val="24"/>
        </w:rPr>
        <w:t>thënieve</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saj</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përmes</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ushtrimit</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të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së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drejtës</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së</w:t>
      </w:r>
      <w:proofErr w:type="spellEnd"/>
      <w:r w:rsidR="00932541" w:rsidRPr="002F1566">
        <w:rPr>
          <w:rFonts w:ascii="Times New Roman" w:hAnsi="Times New Roman" w:cs="Times New Roman"/>
          <w:sz w:val="24"/>
          <w:szCs w:val="24"/>
        </w:rPr>
        <w:t xml:space="preserve"> </w:t>
      </w:r>
      <w:proofErr w:type="spellStart"/>
      <w:r w:rsidR="00932541" w:rsidRPr="002F1566">
        <w:rPr>
          <w:rFonts w:ascii="Times New Roman" w:hAnsi="Times New Roman" w:cs="Times New Roman"/>
          <w:sz w:val="24"/>
          <w:szCs w:val="24"/>
        </w:rPr>
        <w:t>kundërpyetjes</w:t>
      </w:r>
      <w:proofErr w:type="spellEnd"/>
      <w:r w:rsidR="00932541" w:rsidRPr="002F1566">
        <w:rPr>
          <w:rFonts w:ascii="Times New Roman" w:hAnsi="Times New Roman" w:cs="Times New Roman"/>
          <w:sz w:val="24"/>
          <w:szCs w:val="24"/>
        </w:rPr>
        <w:t>.</w:t>
      </w:r>
    </w:p>
    <w:p w14:paraId="29107BCA" w14:textId="77777777" w:rsidR="00F47050" w:rsidRPr="002F1566" w:rsidRDefault="00CA3859" w:rsidP="00CA3859">
      <w:pPr>
        <w:pStyle w:val="FootnoteText"/>
        <w:widowControl/>
        <w:tabs>
          <w:tab w:val="left" w:pos="990"/>
          <w:tab w:val="left" w:pos="1080"/>
        </w:tabs>
        <w:autoSpaceDE/>
        <w:autoSpaceDN/>
        <w:adjustRightInd/>
        <w:jc w:val="both"/>
        <w:rPr>
          <w:rFonts w:ascii="Times New Roman" w:hAnsi="Times New Roman" w:cs="Times New Roman"/>
          <w:bCs/>
          <w:sz w:val="24"/>
          <w:szCs w:val="24"/>
          <w:lang w:val="sq-AL"/>
        </w:rPr>
      </w:pPr>
      <w:r w:rsidRPr="002F1566">
        <w:rPr>
          <w:rFonts w:ascii="Times New Roman" w:hAnsi="Times New Roman" w:cs="Times New Roman"/>
          <w:sz w:val="24"/>
          <w:szCs w:val="24"/>
          <w:lang w:val="sq-AL"/>
        </w:rPr>
        <w:t xml:space="preserve">        </w:t>
      </w:r>
      <w:r w:rsidR="00430F02" w:rsidRPr="002F1566">
        <w:rPr>
          <w:rFonts w:ascii="Times New Roman" w:hAnsi="Times New Roman" w:cs="Times New Roman"/>
          <w:sz w:val="24"/>
          <w:szCs w:val="24"/>
          <w:lang w:val="sq-AL"/>
        </w:rPr>
        <w:t>2</w:t>
      </w:r>
      <w:r w:rsidR="005810A8" w:rsidRPr="002F1566">
        <w:rPr>
          <w:rFonts w:ascii="Times New Roman" w:hAnsi="Times New Roman" w:cs="Times New Roman"/>
          <w:sz w:val="24"/>
          <w:szCs w:val="24"/>
          <w:lang w:val="sq-AL"/>
        </w:rPr>
        <w:t>9</w:t>
      </w:r>
      <w:r w:rsidRPr="002F1566">
        <w:rPr>
          <w:rFonts w:ascii="Times New Roman" w:hAnsi="Times New Roman" w:cs="Times New Roman"/>
          <w:sz w:val="24"/>
          <w:szCs w:val="24"/>
          <w:lang w:val="sq-AL"/>
        </w:rPr>
        <w:t xml:space="preserve">. </w:t>
      </w:r>
      <w:r w:rsidR="00F47050" w:rsidRPr="002F1566">
        <w:rPr>
          <w:rFonts w:ascii="Times New Roman" w:hAnsi="Times New Roman" w:cs="Times New Roman"/>
          <w:sz w:val="24"/>
          <w:szCs w:val="24"/>
          <w:lang w:val="sq-AL"/>
        </w:rPr>
        <w:t xml:space="preserve">Duke u kthyer tek </w:t>
      </w:r>
      <w:r w:rsidR="00706DEB" w:rsidRPr="002F1566">
        <w:rPr>
          <w:rFonts w:ascii="Times New Roman" w:hAnsi="Times New Roman" w:cs="Times New Roman"/>
          <w:sz w:val="24"/>
          <w:szCs w:val="24"/>
          <w:lang w:val="sq-AL"/>
        </w:rPr>
        <w:t>ç</w:t>
      </w:r>
      <w:r w:rsidR="00F47050" w:rsidRPr="002F1566">
        <w:rPr>
          <w:rFonts w:ascii="Times New Roman" w:hAnsi="Times New Roman" w:cs="Times New Roman"/>
          <w:sz w:val="24"/>
          <w:szCs w:val="24"/>
          <w:lang w:val="sq-AL"/>
        </w:rPr>
        <w:t>ështja në shqyrtim, qartazi konstatohet se në dispozicion të gjykatave të faktit (gjykatës së apelit) në cilësinë e provave të evidentuara në kuadrin e shqyrtimit gjyqësor të çështjes, përveç provës të konsideruar prej saj “e vetme” të shprehur në deklarimin e viktim</w:t>
      </w:r>
      <w:r w:rsidR="004C7A28" w:rsidRPr="002F1566">
        <w:rPr>
          <w:rFonts w:ascii="Times New Roman" w:hAnsi="Times New Roman" w:cs="Times New Roman"/>
          <w:sz w:val="24"/>
          <w:szCs w:val="24"/>
          <w:lang w:val="sq-AL"/>
        </w:rPr>
        <w:t>ë</w:t>
      </w:r>
      <w:r w:rsidR="00F47050" w:rsidRPr="002F1566">
        <w:rPr>
          <w:rFonts w:ascii="Times New Roman" w:hAnsi="Times New Roman" w:cs="Times New Roman"/>
          <w:sz w:val="24"/>
          <w:szCs w:val="24"/>
          <w:lang w:val="sq-AL"/>
        </w:rPr>
        <w:t>s/t</w:t>
      </w:r>
      <w:r w:rsidR="004C7A28" w:rsidRPr="002F1566">
        <w:rPr>
          <w:rFonts w:ascii="Times New Roman" w:hAnsi="Times New Roman" w:cs="Times New Roman"/>
          <w:sz w:val="24"/>
          <w:szCs w:val="24"/>
          <w:lang w:val="sq-AL"/>
        </w:rPr>
        <w:t>ë</w:t>
      </w:r>
      <w:r w:rsidR="00F47050" w:rsidRPr="002F1566">
        <w:rPr>
          <w:rFonts w:ascii="Times New Roman" w:hAnsi="Times New Roman" w:cs="Times New Roman"/>
          <w:sz w:val="24"/>
          <w:szCs w:val="24"/>
          <w:lang w:val="sq-AL"/>
        </w:rPr>
        <w:t xml:space="preserve"> dëmtuarit nga vepra penale,</w:t>
      </w:r>
      <w:r w:rsidR="00F47050" w:rsidRPr="002F1566">
        <w:rPr>
          <w:rFonts w:ascii="Times New Roman" w:hAnsi="Times New Roman" w:cs="Times New Roman"/>
          <w:i/>
          <w:iCs/>
          <w:sz w:val="24"/>
          <w:szCs w:val="24"/>
          <w:lang w:val="sq-AL"/>
        </w:rPr>
        <w:t xml:space="preserve"> </w:t>
      </w:r>
      <w:r w:rsidR="00F47050" w:rsidRPr="002F1566">
        <w:rPr>
          <w:rFonts w:ascii="Times New Roman" w:hAnsi="Times New Roman" w:cs="Times New Roman"/>
          <w:sz w:val="24"/>
          <w:szCs w:val="24"/>
          <w:lang w:val="sq-AL"/>
        </w:rPr>
        <w:t>rezultojnë edhe një sërë provash dhe indic</w:t>
      </w:r>
      <w:r w:rsidR="00003282" w:rsidRPr="002F1566">
        <w:rPr>
          <w:rFonts w:ascii="Times New Roman" w:hAnsi="Times New Roman" w:cs="Times New Roman"/>
          <w:sz w:val="24"/>
          <w:szCs w:val="24"/>
          <w:lang w:val="sq-AL"/>
        </w:rPr>
        <w:t>j</w:t>
      </w:r>
      <w:r w:rsidR="00F47050" w:rsidRPr="002F1566">
        <w:rPr>
          <w:rFonts w:ascii="Times New Roman" w:hAnsi="Times New Roman" w:cs="Times New Roman"/>
          <w:sz w:val="24"/>
          <w:szCs w:val="24"/>
          <w:lang w:val="sq-AL"/>
        </w:rPr>
        <w:t xml:space="preserve">esh të rëndësishme </w:t>
      </w:r>
      <w:r w:rsidR="00F47050" w:rsidRPr="002F1566">
        <w:rPr>
          <w:rFonts w:ascii="Times New Roman" w:hAnsi="Times New Roman" w:cs="Times New Roman"/>
          <w:i/>
          <w:iCs/>
          <w:sz w:val="24"/>
          <w:szCs w:val="24"/>
          <w:lang w:val="sq-AL"/>
        </w:rPr>
        <w:t>(të cituara qartësisht nga të dy gjykatat në vendimet respektive),</w:t>
      </w:r>
      <w:r w:rsidR="00F47050" w:rsidRPr="002F1566">
        <w:rPr>
          <w:rFonts w:ascii="Times New Roman" w:hAnsi="Times New Roman" w:cs="Times New Roman"/>
          <w:sz w:val="24"/>
          <w:szCs w:val="24"/>
          <w:lang w:val="sq-AL"/>
        </w:rPr>
        <w:t xml:space="preserve"> të cilat, nuk janë analizuar/vlerësuar nga gjykata e apelit, me cilësinë e provës, apo indicjes/ve mbështetëse ose jo të akuzës. </w:t>
      </w:r>
      <w:r w:rsidR="00F47050" w:rsidRPr="002F1566">
        <w:rPr>
          <w:rFonts w:ascii="Times New Roman" w:eastAsia="MS Mincho" w:hAnsi="Times New Roman" w:cs="Times New Roman"/>
          <w:bCs/>
          <w:sz w:val="24"/>
          <w:szCs w:val="24"/>
          <w:lang w:val="sq-AL"/>
        </w:rPr>
        <w:t>Ligji procedural lejon edhe vlerësimin e indic</w:t>
      </w:r>
      <w:r w:rsidR="00CE6508" w:rsidRPr="002F1566">
        <w:rPr>
          <w:rFonts w:ascii="Times New Roman" w:eastAsia="MS Mincho" w:hAnsi="Times New Roman" w:cs="Times New Roman"/>
          <w:bCs/>
          <w:sz w:val="24"/>
          <w:szCs w:val="24"/>
          <w:lang w:val="sq-AL"/>
        </w:rPr>
        <w:t>j</w:t>
      </w:r>
      <w:r w:rsidR="00F47050" w:rsidRPr="002F1566">
        <w:rPr>
          <w:rFonts w:ascii="Times New Roman" w:eastAsia="MS Mincho" w:hAnsi="Times New Roman" w:cs="Times New Roman"/>
          <w:bCs/>
          <w:sz w:val="24"/>
          <w:szCs w:val="24"/>
          <w:lang w:val="sq-AL"/>
        </w:rPr>
        <w:t>eve rreth ekzistencës</w:t>
      </w:r>
      <w:r w:rsidR="00D512D9" w:rsidRPr="002F1566">
        <w:rPr>
          <w:rFonts w:ascii="Times New Roman" w:eastAsia="MS Mincho" w:hAnsi="Times New Roman" w:cs="Times New Roman"/>
          <w:bCs/>
          <w:sz w:val="24"/>
          <w:szCs w:val="24"/>
          <w:lang w:val="sq-AL"/>
        </w:rPr>
        <w:t xml:space="preserve"> së një fakti, por me kusht që “indic</w:t>
      </w:r>
      <w:r w:rsidR="00CE6508" w:rsidRPr="002F1566">
        <w:rPr>
          <w:rFonts w:ascii="Times New Roman" w:eastAsia="MS Mincho" w:hAnsi="Times New Roman" w:cs="Times New Roman"/>
          <w:bCs/>
          <w:sz w:val="24"/>
          <w:szCs w:val="24"/>
          <w:lang w:val="sq-AL"/>
        </w:rPr>
        <w:t>j</w:t>
      </w:r>
      <w:r w:rsidR="00D512D9" w:rsidRPr="002F1566">
        <w:rPr>
          <w:rFonts w:ascii="Times New Roman" w:eastAsia="MS Mincho" w:hAnsi="Times New Roman" w:cs="Times New Roman"/>
          <w:bCs/>
          <w:sz w:val="24"/>
          <w:szCs w:val="24"/>
          <w:lang w:val="sq-AL"/>
        </w:rPr>
        <w:t>et”</w:t>
      </w:r>
      <w:r w:rsidR="00F47050" w:rsidRPr="002F1566">
        <w:rPr>
          <w:rFonts w:ascii="Times New Roman" w:eastAsia="MS Mincho" w:hAnsi="Times New Roman" w:cs="Times New Roman"/>
          <w:bCs/>
          <w:sz w:val="24"/>
          <w:szCs w:val="24"/>
          <w:lang w:val="sq-AL"/>
        </w:rPr>
        <w:t xml:space="preserve"> të jenë të shumta, të rëndësishme, të sakta dhe në përputhje me njëra-tjetrën, sipas nenit 152/2 të KPP. </w:t>
      </w:r>
      <w:r w:rsidR="00F47050" w:rsidRPr="002F1566">
        <w:rPr>
          <w:rFonts w:ascii="Times New Roman" w:hAnsi="Times New Roman" w:cs="Times New Roman"/>
          <w:sz w:val="24"/>
          <w:szCs w:val="24"/>
          <w:lang w:val="sq-AL"/>
        </w:rPr>
        <w:t xml:space="preserve">Në këto kushte qartazi  </w:t>
      </w:r>
      <w:r w:rsidR="00F47050" w:rsidRPr="002F1566">
        <w:rPr>
          <w:rFonts w:ascii="Times New Roman" w:hAnsi="Times New Roman" w:cs="Times New Roman"/>
          <w:sz w:val="24"/>
          <w:szCs w:val="24"/>
          <w:lang w:val="sq-AL" w:eastAsia="it-IT"/>
        </w:rPr>
        <w:t>konsiderohet se,</w:t>
      </w:r>
      <w:r w:rsidR="00F47050" w:rsidRPr="002F1566">
        <w:rPr>
          <w:rFonts w:ascii="Times New Roman" w:hAnsi="Times New Roman" w:cs="Times New Roman"/>
          <w:sz w:val="24"/>
          <w:szCs w:val="24"/>
          <w:lang w:val="sq-AL"/>
        </w:rPr>
        <w:t xml:space="preserve"> nga gjykata e apelit, </w:t>
      </w:r>
      <w:r w:rsidR="00F47050" w:rsidRPr="002F1566">
        <w:rPr>
          <w:rFonts w:ascii="Times New Roman" w:eastAsia="Calibri" w:hAnsi="Times New Roman" w:cs="Times New Roman"/>
          <w:sz w:val="24"/>
          <w:szCs w:val="24"/>
          <w:lang w:val="sq-AL"/>
        </w:rPr>
        <w:t>nuk është arritur në një vlerësim dhe analizë të plotë të provave</w:t>
      </w:r>
      <w:r w:rsidR="00F47050" w:rsidRPr="002F1566">
        <w:rPr>
          <w:rFonts w:ascii="Times New Roman" w:hAnsi="Times New Roman" w:cs="Times New Roman"/>
          <w:sz w:val="24"/>
          <w:szCs w:val="24"/>
          <w:lang w:val="sq-AL"/>
        </w:rPr>
        <w:t xml:space="preserve"> dhe indicjeve</w:t>
      </w:r>
      <w:r w:rsidR="00F47050" w:rsidRPr="002F1566">
        <w:rPr>
          <w:rFonts w:ascii="Times New Roman" w:eastAsia="Calibri" w:hAnsi="Times New Roman" w:cs="Times New Roman"/>
          <w:sz w:val="24"/>
          <w:szCs w:val="24"/>
          <w:lang w:val="sq-AL"/>
        </w:rPr>
        <w:t>, që do të shërbenin për zbardhjen e plotë të ngjarjes.</w:t>
      </w:r>
    </w:p>
    <w:p w14:paraId="7869C11B" w14:textId="77777777" w:rsidR="00F47050" w:rsidRPr="002F1566" w:rsidRDefault="00CA3859" w:rsidP="00CA3859">
      <w:pPr>
        <w:pStyle w:val="FootnoteText"/>
        <w:widowControl/>
        <w:tabs>
          <w:tab w:val="left" w:pos="990"/>
          <w:tab w:val="left" w:pos="1080"/>
        </w:tabs>
        <w:autoSpaceDE/>
        <w:autoSpaceDN/>
        <w:adjustRightInd/>
        <w:jc w:val="both"/>
        <w:rPr>
          <w:rFonts w:ascii="Times New Roman" w:hAnsi="Times New Roman" w:cs="Times New Roman"/>
          <w:bCs/>
          <w:sz w:val="24"/>
          <w:szCs w:val="24"/>
          <w:lang w:val="sq-AL"/>
        </w:rPr>
      </w:pPr>
      <w:r w:rsidRPr="002F1566">
        <w:rPr>
          <w:rFonts w:ascii="Times New Roman" w:hAnsi="Times New Roman" w:cs="Times New Roman"/>
          <w:bCs/>
          <w:sz w:val="24"/>
          <w:szCs w:val="24"/>
          <w:lang w:val="sq-AL"/>
        </w:rPr>
        <w:t xml:space="preserve">         </w:t>
      </w:r>
      <w:r w:rsidR="005810A8" w:rsidRPr="002F1566">
        <w:rPr>
          <w:rFonts w:ascii="Times New Roman" w:hAnsi="Times New Roman" w:cs="Times New Roman"/>
          <w:bCs/>
          <w:sz w:val="24"/>
          <w:szCs w:val="24"/>
          <w:lang w:val="sq-AL"/>
        </w:rPr>
        <w:t>30</w:t>
      </w:r>
      <w:r w:rsidRPr="002F1566">
        <w:rPr>
          <w:rFonts w:ascii="Times New Roman" w:hAnsi="Times New Roman" w:cs="Times New Roman"/>
          <w:bCs/>
          <w:sz w:val="24"/>
          <w:szCs w:val="24"/>
          <w:lang w:val="sq-AL"/>
        </w:rPr>
        <w:t xml:space="preserve">. </w:t>
      </w:r>
      <w:r w:rsidR="00F47050" w:rsidRPr="002F1566">
        <w:rPr>
          <w:rFonts w:ascii="Times New Roman" w:hAnsi="Times New Roman" w:cs="Times New Roman"/>
          <w:bCs/>
          <w:sz w:val="24"/>
          <w:szCs w:val="24"/>
          <w:lang w:val="sq-AL"/>
        </w:rPr>
        <w:t>N</w:t>
      </w:r>
      <w:r w:rsidR="00006335" w:rsidRPr="002F1566">
        <w:rPr>
          <w:rFonts w:ascii="Times New Roman" w:hAnsi="Times New Roman" w:cs="Times New Roman"/>
          <w:sz w:val="24"/>
          <w:szCs w:val="24"/>
          <w:lang w:val="sq-AL"/>
        </w:rPr>
        <w:t>ë</w:t>
      </w:r>
      <w:r w:rsidR="004A71D6" w:rsidRPr="002F1566">
        <w:rPr>
          <w:rFonts w:ascii="Times New Roman" w:hAnsi="Times New Roman" w:cs="Times New Roman"/>
          <w:sz w:val="24"/>
          <w:szCs w:val="24"/>
          <w:lang w:val="sq-AL"/>
        </w:rPr>
        <w:t xml:space="preserve"> referim t</w:t>
      </w:r>
      <w:r w:rsidR="00006335" w:rsidRPr="002F1566">
        <w:rPr>
          <w:rFonts w:ascii="Times New Roman" w:hAnsi="Times New Roman" w:cs="Times New Roman"/>
          <w:sz w:val="24"/>
          <w:szCs w:val="24"/>
          <w:lang w:val="sq-AL"/>
        </w:rPr>
        <w:t>ë</w:t>
      </w:r>
      <w:r w:rsidR="004A71D6" w:rsidRPr="002F1566">
        <w:rPr>
          <w:rFonts w:ascii="Times New Roman" w:hAnsi="Times New Roman" w:cs="Times New Roman"/>
          <w:sz w:val="24"/>
          <w:szCs w:val="24"/>
          <w:lang w:val="sq-AL"/>
        </w:rPr>
        <w:t xml:space="preserve"> të dhënave të sipërpërmendura, vendimmarrjeve të gjykatave më të ulëta, lidhur me pjes</w:t>
      </w:r>
      <w:r w:rsidR="00006335" w:rsidRPr="002F1566">
        <w:rPr>
          <w:rFonts w:ascii="Times New Roman" w:hAnsi="Times New Roman" w:cs="Times New Roman"/>
          <w:sz w:val="24"/>
          <w:szCs w:val="24"/>
          <w:lang w:val="sq-AL"/>
        </w:rPr>
        <w:t>ë</w:t>
      </w:r>
      <w:r w:rsidR="004A71D6" w:rsidRPr="002F1566">
        <w:rPr>
          <w:rFonts w:ascii="Times New Roman" w:hAnsi="Times New Roman" w:cs="Times New Roman"/>
          <w:sz w:val="24"/>
          <w:szCs w:val="24"/>
          <w:lang w:val="sq-AL"/>
        </w:rPr>
        <w:t>n e vendimit t</w:t>
      </w:r>
      <w:r w:rsidR="00006335" w:rsidRPr="002F1566">
        <w:rPr>
          <w:rFonts w:ascii="Times New Roman" w:hAnsi="Times New Roman" w:cs="Times New Roman"/>
          <w:sz w:val="24"/>
          <w:szCs w:val="24"/>
          <w:lang w:val="sq-AL"/>
        </w:rPr>
        <w:t>ë</w:t>
      </w:r>
      <w:r w:rsidR="004A71D6" w:rsidRPr="002F1566">
        <w:rPr>
          <w:rFonts w:ascii="Times New Roman" w:hAnsi="Times New Roman" w:cs="Times New Roman"/>
          <w:sz w:val="24"/>
          <w:szCs w:val="24"/>
          <w:lang w:val="sq-AL"/>
        </w:rPr>
        <w:t xml:space="preserve"> kontestuar nga prokurori, si dhe dispozitave penale </w:t>
      </w:r>
      <w:r w:rsidR="004A71D6" w:rsidRPr="002F1566">
        <w:rPr>
          <w:rFonts w:ascii="Times New Roman" w:hAnsi="Times New Roman" w:cs="Times New Roman"/>
          <w:i/>
          <w:iCs/>
          <w:sz w:val="24"/>
          <w:szCs w:val="24"/>
          <w:lang w:val="sq-AL"/>
        </w:rPr>
        <w:t>(nenet 134 dhe 139 të K</w:t>
      </w:r>
      <w:r w:rsidR="00F47050" w:rsidRPr="002F1566">
        <w:rPr>
          <w:rFonts w:ascii="Times New Roman" w:hAnsi="Times New Roman" w:cs="Times New Roman"/>
          <w:i/>
          <w:iCs/>
          <w:sz w:val="24"/>
          <w:szCs w:val="24"/>
          <w:lang w:val="sq-AL"/>
        </w:rPr>
        <w:t>P</w:t>
      </w:r>
      <w:r w:rsidR="004A71D6" w:rsidRPr="002F1566">
        <w:rPr>
          <w:rFonts w:ascii="Times New Roman" w:hAnsi="Times New Roman" w:cs="Times New Roman"/>
          <w:i/>
          <w:iCs/>
          <w:sz w:val="24"/>
          <w:szCs w:val="24"/>
          <w:lang w:val="sq-AL"/>
        </w:rPr>
        <w:t>),</w:t>
      </w:r>
      <w:r w:rsidR="004A71D6" w:rsidRPr="002F1566">
        <w:rPr>
          <w:rFonts w:ascii="Times New Roman" w:hAnsi="Times New Roman" w:cs="Times New Roman"/>
          <w:sz w:val="24"/>
          <w:szCs w:val="24"/>
          <w:lang w:val="sq-AL"/>
        </w:rPr>
        <w:t xml:space="preserve"> Kolegji vlerëson se nga analiza e veprimeve objektive të të pandehurit </w:t>
      </w:r>
      <w:r w:rsidR="00CE6508" w:rsidRPr="002F1566">
        <w:rPr>
          <w:rFonts w:ascii="Times New Roman" w:hAnsi="Times New Roman" w:cs="Times New Roman"/>
          <w:sz w:val="24"/>
          <w:szCs w:val="24"/>
          <w:lang w:val="sq-AL"/>
        </w:rPr>
        <w:t xml:space="preserve">Klevis </w:t>
      </w:r>
      <w:r w:rsidR="004A71D6" w:rsidRPr="002F1566">
        <w:rPr>
          <w:rFonts w:ascii="Times New Roman" w:hAnsi="Times New Roman" w:cs="Times New Roman"/>
          <w:sz w:val="24"/>
          <w:szCs w:val="24"/>
          <w:lang w:val="sq-AL"/>
        </w:rPr>
        <w:t>Gjatari, të cilat kanë rëndësi në funksion të përcaktimit të anës subjektive, nuk gjendet asnjë argument justifikues - ashtu siç arsyetohet nga gjykatat më të ulëta</w:t>
      </w:r>
      <w:r w:rsidR="00F47050" w:rsidRPr="002F1566">
        <w:rPr>
          <w:rFonts w:ascii="Times New Roman" w:hAnsi="Times New Roman" w:cs="Times New Roman"/>
          <w:sz w:val="24"/>
          <w:szCs w:val="24"/>
          <w:lang w:val="sq-AL"/>
        </w:rPr>
        <w:t>,</w:t>
      </w:r>
      <w:r w:rsidR="004A71D6" w:rsidRPr="002F1566">
        <w:rPr>
          <w:rFonts w:ascii="Times New Roman" w:hAnsi="Times New Roman" w:cs="Times New Roman"/>
          <w:sz w:val="24"/>
          <w:szCs w:val="24"/>
          <w:lang w:val="sq-AL"/>
        </w:rPr>
        <w:t xml:space="preserve"> që të përligjë përfundimin e tyre se këto veprime të kryera nga i pandehuri </w:t>
      </w:r>
      <w:r w:rsidR="00CE6508" w:rsidRPr="002F1566">
        <w:rPr>
          <w:rFonts w:ascii="Times New Roman" w:hAnsi="Times New Roman" w:cs="Times New Roman"/>
          <w:sz w:val="24"/>
          <w:szCs w:val="24"/>
          <w:lang w:val="sq-AL"/>
        </w:rPr>
        <w:t xml:space="preserve">Klevis </w:t>
      </w:r>
      <w:r w:rsidR="004A71D6" w:rsidRPr="002F1566">
        <w:rPr>
          <w:rFonts w:ascii="Times New Roman" w:hAnsi="Times New Roman" w:cs="Times New Roman"/>
          <w:sz w:val="24"/>
          <w:szCs w:val="24"/>
          <w:lang w:val="sq-AL"/>
        </w:rPr>
        <w:t>Gjatari nuk përbëjnë vepër penale dhe se nuk ka prova për të vërt</w:t>
      </w:r>
      <w:r w:rsidR="00F47050" w:rsidRPr="002F1566">
        <w:rPr>
          <w:rFonts w:ascii="Times New Roman" w:hAnsi="Times New Roman" w:cs="Times New Roman"/>
          <w:sz w:val="24"/>
          <w:szCs w:val="24"/>
          <w:lang w:val="sq-AL"/>
        </w:rPr>
        <w:t>e</w:t>
      </w:r>
      <w:r w:rsidR="004A71D6" w:rsidRPr="002F1566">
        <w:rPr>
          <w:rFonts w:ascii="Times New Roman" w:hAnsi="Times New Roman" w:cs="Times New Roman"/>
          <w:sz w:val="24"/>
          <w:szCs w:val="24"/>
          <w:lang w:val="sq-AL"/>
        </w:rPr>
        <w:t xml:space="preserve">tuar një fakt të tillë. </w:t>
      </w:r>
      <w:r w:rsidR="004A71D6" w:rsidRPr="002F1566">
        <w:rPr>
          <w:rFonts w:ascii="Times New Roman" w:eastAsiaTheme="minorHAnsi" w:hAnsi="Times New Roman" w:cs="Times New Roman"/>
          <w:sz w:val="24"/>
          <w:szCs w:val="24"/>
          <w:lang w:val="sq-AL"/>
        </w:rPr>
        <w:t>Ndonëse mund të mos provohet kryerja e veprës penale të parashikuar nga neni 139 i K</w:t>
      </w:r>
      <w:r w:rsidR="004A71D6" w:rsidRPr="002F1566">
        <w:rPr>
          <w:rFonts w:ascii="Times New Roman" w:hAnsi="Times New Roman" w:cs="Times New Roman"/>
          <w:sz w:val="24"/>
          <w:szCs w:val="24"/>
          <w:lang w:val="sq-AL"/>
        </w:rPr>
        <w:t>P</w:t>
      </w:r>
      <w:r w:rsidR="004A71D6" w:rsidRPr="002F1566">
        <w:rPr>
          <w:rFonts w:ascii="Times New Roman" w:eastAsiaTheme="minorHAnsi" w:hAnsi="Times New Roman" w:cs="Times New Roman"/>
          <w:sz w:val="24"/>
          <w:szCs w:val="24"/>
          <w:lang w:val="sq-AL"/>
        </w:rPr>
        <w:t>, (si</w:t>
      </w:r>
      <w:r w:rsidR="00706DEB" w:rsidRPr="002F1566">
        <w:rPr>
          <w:rFonts w:ascii="Times New Roman" w:hAnsi="Times New Roman" w:cs="Times New Roman"/>
          <w:sz w:val="24"/>
          <w:szCs w:val="24"/>
          <w:lang w:val="sq-AL"/>
        </w:rPr>
        <w:t>ç</w:t>
      </w:r>
      <w:r w:rsidR="004A71D6" w:rsidRPr="002F1566">
        <w:rPr>
          <w:rFonts w:ascii="Times New Roman" w:eastAsiaTheme="minorHAnsi" w:hAnsi="Times New Roman" w:cs="Times New Roman"/>
          <w:sz w:val="24"/>
          <w:szCs w:val="24"/>
          <w:lang w:val="sq-AL"/>
        </w:rPr>
        <w:t xml:space="preserve"> pretendohet nga akuza), e cila ka si element të posaçëm/cilësues përdorimin e “dhunës” si mjet për përvetësimin e pasurisë/pronës, </w:t>
      </w:r>
      <w:r w:rsidR="004A71D6" w:rsidRPr="002F1566">
        <w:rPr>
          <w:rFonts w:ascii="Times New Roman" w:hAnsi="Times New Roman" w:cs="Times New Roman"/>
          <w:sz w:val="24"/>
          <w:szCs w:val="24"/>
          <w:lang w:val="sq-AL"/>
        </w:rPr>
        <w:t>apo që veprimet e kryera nga i pandehuri në dëm të viktimës</w:t>
      </w:r>
      <w:r w:rsidR="00F47050" w:rsidRPr="002F1566">
        <w:rPr>
          <w:rFonts w:ascii="Times New Roman" w:hAnsi="Times New Roman" w:cs="Times New Roman"/>
          <w:sz w:val="24"/>
          <w:szCs w:val="24"/>
          <w:lang w:val="sq-AL"/>
        </w:rPr>
        <w:t xml:space="preserve"> </w:t>
      </w:r>
      <w:r w:rsidR="004A71D6" w:rsidRPr="002F1566">
        <w:rPr>
          <w:rFonts w:ascii="Times New Roman" w:hAnsi="Times New Roman" w:cs="Times New Roman"/>
          <w:sz w:val="24"/>
          <w:szCs w:val="24"/>
          <w:lang w:val="sq-AL"/>
        </w:rPr>
        <w:t>(</w:t>
      </w:r>
      <w:r w:rsidR="004A71D6" w:rsidRPr="002F1566">
        <w:rPr>
          <w:rFonts w:ascii="Times New Roman" w:hAnsi="Times New Roman" w:cs="Times New Roman"/>
          <w:i/>
          <w:iCs/>
          <w:sz w:val="24"/>
          <w:szCs w:val="24"/>
          <w:lang w:val="sq-AL"/>
        </w:rPr>
        <w:t>si ma</w:t>
      </w:r>
      <w:r w:rsidR="004A71D6" w:rsidRPr="002F1566">
        <w:rPr>
          <w:rFonts w:ascii="Times New Roman" w:eastAsiaTheme="minorHAnsi" w:hAnsi="Times New Roman" w:cs="Times New Roman"/>
          <w:i/>
          <w:iCs/>
          <w:sz w:val="24"/>
          <w:szCs w:val="24"/>
          <w:lang w:val="sq-AL"/>
        </w:rPr>
        <w:t>rrja e automjetit, portofolit apo edhe telefonit</w:t>
      </w:r>
      <w:r w:rsidR="004A71D6" w:rsidRPr="002F1566">
        <w:rPr>
          <w:rFonts w:ascii="Times New Roman" w:hAnsi="Times New Roman" w:cs="Times New Roman"/>
          <w:i/>
          <w:iCs/>
          <w:sz w:val="24"/>
          <w:szCs w:val="24"/>
          <w:lang w:val="sq-AL"/>
        </w:rPr>
        <w:t>)</w:t>
      </w:r>
      <w:r w:rsidR="004A71D6" w:rsidRPr="002F1566">
        <w:rPr>
          <w:rFonts w:ascii="Times New Roman" w:hAnsi="Times New Roman" w:cs="Times New Roman"/>
          <w:sz w:val="24"/>
          <w:szCs w:val="24"/>
          <w:lang w:val="sq-AL"/>
        </w:rPr>
        <w:t xml:space="preserve"> të kenë pasur si qëllim ndëshkimin e këtij të fundit, </w:t>
      </w:r>
      <w:r w:rsidR="004A71D6" w:rsidRPr="002F1566">
        <w:rPr>
          <w:rFonts w:ascii="Times New Roman" w:eastAsiaTheme="minorHAnsi" w:hAnsi="Times New Roman" w:cs="Times New Roman"/>
          <w:sz w:val="24"/>
          <w:szCs w:val="24"/>
          <w:lang w:val="sq-AL"/>
        </w:rPr>
        <w:t>si pasojë e</w:t>
      </w:r>
      <w:r w:rsidR="004A71D6" w:rsidRPr="002F1566">
        <w:rPr>
          <w:rFonts w:ascii="Times New Roman" w:hAnsi="Times New Roman" w:cs="Times New Roman"/>
          <w:sz w:val="24"/>
          <w:szCs w:val="24"/>
          <w:lang w:val="sq-AL"/>
        </w:rPr>
        <w:t xml:space="preserve"> një</w:t>
      </w:r>
      <w:r w:rsidR="004A71D6" w:rsidRPr="002F1566">
        <w:rPr>
          <w:rFonts w:ascii="Times New Roman" w:eastAsiaTheme="minorHAnsi" w:hAnsi="Times New Roman" w:cs="Times New Roman"/>
          <w:sz w:val="24"/>
          <w:szCs w:val="24"/>
          <w:lang w:val="sq-AL"/>
        </w:rPr>
        <w:t xml:space="preserve"> konflikti të mundshëm me</w:t>
      </w:r>
      <w:r w:rsidR="004A71D6" w:rsidRPr="002F1566">
        <w:rPr>
          <w:rFonts w:ascii="Times New Roman" w:hAnsi="Times New Roman" w:cs="Times New Roman"/>
          <w:sz w:val="24"/>
          <w:szCs w:val="24"/>
          <w:lang w:val="sq-AL"/>
        </w:rPr>
        <w:t>s</w:t>
      </w:r>
      <w:r w:rsidR="004A71D6" w:rsidRPr="002F1566">
        <w:rPr>
          <w:rFonts w:ascii="Times New Roman" w:eastAsiaTheme="minorHAnsi" w:hAnsi="Times New Roman" w:cs="Times New Roman"/>
          <w:sz w:val="24"/>
          <w:szCs w:val="24"/>
          <w:lang w:val="sq-AL"/>
        </w:rPr>
        <w:t xml:space="preserve"> palë</w:t>
      </w:r>
      <w:r w:rsidR="004A71D6" w:rsidRPr="002F1566">
        <w:rPr>
          <w:rFonts w:ascii="Times New Roman" w:hAnsi="Times New Roman" w:cs="Times New Roman"/>
          <w:sz w:val="24"/>
          <w:szCs w:val="24"/>
          <w:lang w:val="sq-AL"/>
        </w:rPr>
        <w:t>ve</w:t>
      </w:r>
      <w:r w:rsidR="00F47050" w:rsidRPr="002F1566">
        <w:rPr>
          <w:rFonts w:ascii="Times New Roman" w:hAnsi="Times New Roman" w:cs="Times New Roman"/>
          <w:sz w:val="24"/>
          <w:szCs w:val="24"/>
          <w:lang w:val="sq-AL"/>
        </w:rPr>
        <w:t xml:space="preserve"> </w:t>
      </w:r>
      <w:r w:rsidR="004A71D6" w:rsidRPr="002F1566">
        <w:rPr>
          <w:rFonts w:ascii="Times New Roman" w:hAnsi="Times New Roman" w:cs="Times New Roman"/>
          <w:i/>
          <w:iCs/>
          <w:sz w:val="24"/>
          <w:szCs w:val="24"/>
          <w:lang w:val="sq-AL"/>
        </w:rPr>
        <w:t>(të pandehurit dhe viktimës së veprës penale)</w:t>
      </w:r>
      <w:r w:rsidR="004A71D6" w:rsidRPr="002F1566">
        <w:rPr>
          <w:rFonts w:ascii="Times New Roman" w:hAnsi="Times New Roman" w:cs="Times New Roman"/>
          <w:sz w:val="24"/>
          <w:szCs w:val="24"/>
          <w:lang w:val="sq-AL"/>
        </w:rPr>
        <w:t xml:space="preserve">, </w:t>
      </w:r>
      <w:r w:rsidR="00A20E80" w:rsidRPr="002F1566">
        <w:rPr>
          <w:rFonts w:ascii="Times New Roman" w:hAnsi="Times New Roman" w:cs="Times New Roman"/>
          <w:sz w:val="24"/>
          <w:szCs w:val="24"/>
          <w:lang w:val="sq-AL"/>
        </w:rPr>
        <w:t xml:space="preserve">por, </w:t>
      </w:r>
      <w:r w:rsidR="004A71D6" w:rsidRPr="002F1566">
        <w:rPr>
          <w:rFonts w:ascii="Times New Roman" w:eastAsiaTheme="minorHAnsi" w:hAnsi="Times New Roman" w:cs="Times New Roman"/>
          <w:sz w:val="24"/>
          <w:szCs w:val="24"/>
          <w:lang w:val="sq-AL"/>
        </w:rPr>
        <w:t xml:space="preserve">është </w:t>
      </w:r>
      <w:r w:rsidR="004A71D6" w:rsidRPr="002F1566">
        <w:rPr>
          <w:rFonts w:ascii="Times New Roman" w:hAnsi="Times New Roman" w:cs="Times New Roman"/>
          <w:sz w:val="24"/>
          <w:szCs w:val="24"/>
          <w:lang w:val="sq-AL"/>
        </w:rPr>
        <w:t>e qart</w:t>
      </w:r>
      <w:r w:rsidR="00006335" w:rsidRPr="002F1566">
        <w:rPr>
          <w:rFonts w:ascii="Times New Roman" w:hAnsi="Times New Roman" w:cs="Times New Roman"/>
          <w:sz w:val="24"/>
          <w:szCs w:val="24"/>
          <w:lang w:val="sq-AL"/>
        </w:rPr>
        <w:t>ë</w:t>
      </w:r>
      <w:r w:rsidR="004A71D6" w:rsidRPr="002F1566">
        <w:rPr>
          <w:rFonts w:ascii="Times New Roman" w:hAnsi="Times New Roman" w:cs="Times New Roman"/>
          <w:sz w:val="24"/>
          <w:szCs w:val="24"/>
          <w:lang w:val="sq-AL"/>
        </w:rPr>
        <w:t xml:space="preserve"> se </w:t>
      </w:r>
      <w:r w:rsidR="004A71D6" w:rsidRPr="002F1566">
        <w:rPr>
          <w:rFonts w:ascii="Times New Roman" w:eastAsiaTheme="minorHAnsi" w:hAnsi="Times New Roman" w:cs="Times New Roman"/>
          <w:sz w:val="24"/>
          <w:szCs w:val="24"/>
          <w:lang w:val="sq-AL"/>
        </w:rPr>
        <w:t xml:space="preserve">nga i </w:t>
      </w:r>
      <w:r w:rsidR="00430F02" w:rsidRPr="002F1566">
        <w:rPr>
          <w:rFonts w:ascii="Times New Roman" w:eastAsiaTheme="minorHAnsi" w:hAnsi="Times New Roman" w:cs="Times New Roman"/>
          <w:sz w:val="24"/>
          <w:szCs w:val="24"/>
          <w:lang w:val="sq-AL"/>
        </w:rPr>
        <w:t xml:space="preserve">gjykuari </w:t>
      </w:r>
      <w:r w:rsidR="00F347F6" w:rsidRPr="002F1566">
        <w:rPr>
          <w:rFonts w:ascii="Times New Roman" w:hAnsi="Times New Roman" w:cs="Times New Roman"/>
          <w:sz w:val="24"/>
          <w:szCs w:val="24"/>
          <w:lang w:val="sq-AL"/>
        </w:rPr>
        <w:t xml:space="preserve">Klevis </w:t>
      </w:r>
      <w:r w:rsidR="004A71D6" w:rsidRPr="002F1566">
        <w:rPr>
          <w:rFonts w:ascii="Times New Roman" w:eastAsiaTheme="minorHAnsi" w:hAnsi="Times New Roman" w:cs="Times New Roman"/>
          <w:sz w:val="24"/>
          <w:szCs w:val="24"/>
          <w:lang w:val="sq-AL"/>
        </w:rPr>
        <w:t>Gjatari janë kryer veprime</w:t>
      </w:r>
      <w:r w:rsidR="00A20E80" w:rsidRPr="002F1566">
        <w:rPr>
          <w:rFonts w:ascii="Times New Roman" w:eastAsiaTheme="minorHAnsi" w:hAnsi="Times New Roman" w:cs="Times New Roman"/>
          <w:sz w:val="24"/>
          <w:szCs w:val="24"/>
          <w:lang w:val="sq-AL"/>
        </w:rPr>
        <w:t xml:space="preserve"> t</w:t>
      </w:r>
      <w:r w:rsidR="00006335" w:rsidRPr="002F1566">
        <w:rPr>
          <w:rFonts w:ascii="Times New Roman" w:eastAsiaTheme="minorHAnsi" w:hAnsi="Times New Roman" w:cs="Times New Roman"/>
          <w:sz w:val="24"/>
          <w:szCs w:val="24"/>
          <w:lang w:val="sq-AL"/>
        </w:rPr>
        <w:t>ë</w:t>
      </w:r>
      <w:r w:rsidR="00A20E80" w:rsidRPr="002F1566">
        <w:rPr>
          <w:rFonts w:ascii="Times New Roman" w:eastAsiaTheme="minorHAnsi" w:hAnsi="Times New Roman" w:cs="Times New Roman"/>
          <w:sz w:val="24"/>
          <w:szCs w:val="24"/>
          <w:lang w:val="sq-AL"/>
        </w:rPr>
        <w:t xml:space="preserve"> paligjshme</w:t>
      </w:r>
      <w:r w:rsidR="004A71D6" w:rsidRPr="002F1566">
        <w:rPr>
          <w:rFonts w:ascii="Times New Roman" w:eastAsiaTheme="minorHAnsi" w:hAnsi="Times New Roman" w:cs="Times New Roman"/>
          <w:sz w:val="24"/>
          <w:szCs w:val="24"/>
          <w:lang w:val="sq-AL"/>
        </w:rPr>
        <w:t xml:space="preserve"> në drejtim të përvetësimit të pasurisë/pronës së të dëmtuarit </w:t>
      </w:r>
      <w:r w:rsidR="00F347F6" w:rsidRPr="002F1566">
        <w:rPr>
          <w:rFonts w:ascii="Times New Roman" w:eastAsiaTheme="minorHAnsi" w:hAnsi="Times New Roman" w:cs="Times New Roman"/>
          <w:sz w:val="24"/>
          <w:szCs w:val="24"/>
          <w:lang w:val="sq-AL"/>
        </w:rPr>
        <w:t xml:space="preserve">Florenc </w:t>
      </w:r>
      <w:r w:rsidR="00706DEB" w:rsidRPr="002F1566">
        <w:rPr>
          <w:rFonts w:ascii="Times New Roman" w:eastAsiaTheme="minorHAnsi" w:hAnsi="Times New Roman" w:cs="Times New Roman"/>
          <w:sz w:val="24"/>
          <w:szCs w:val="24"/>
          <w:lang w:val="sq-AL"/>
        </w:rPr>
        <w:t>Meçaj</w:t>
      </w:r>
      <w:r w:rsidR="004A71D6" w:rsidRPr="002F1566">
        <w:rPr>
          <w:rFonts w:ascii="Times New Roman" w:hAnsi="Times New Roman" w:cs="Times New Roman"/>
          <w:sz w:val="24"/>
          <w:szCs w:val="24"/>
          <w:lang w:val="sq-AL"/>
        </w:rPr>
        <w:t>, kjo/bindje m</w:t>
      </w:r>
      <w:r w:rsidR="00A20E80" w:rsidRPr="002F1566">
        <w:rPr>
          <w:rFonts w:ascii="Times New Roman" w:hAnsi="Times New Roman" w:cs="Times New Roman"/>
          <w:sz w:val="24"/>
          <w:szCs w:val="24"/>
          <w:lang w:val="sq-AL"/>
        </w:rPr>
        <w:t xml:space="preserve">otivohet </w:t>
      </w:r>
      <w:r w:rsidR="004A71D6" w:rsidRPr="002F1566">
        <w:rPr>
          <w:rFonts w:ascii="Times New Roman" w:hAnsi="Times New Roman" w:cs="Times New Roman"/>
          <w:sz w:val="24"/>
          <w:szCs w:val="24"/>
          <w:lang w:val="sq-AL"/>
        </w:rPr>
        <w:t>ndër të tjera edhe nga pamundësia për të justifikuar në të kundërt</w:t>
      </w:r>
      <w:r w:rsidR="00A20E80" w:rsidRPr="002F1566">
        <w:rPr>
          <w:rFonts w:ascii="Times New Roman" w:hAnsi="Times New Roman" w:cs="Times New Roman"/>
          <w:sz w:val="24"/>
          <w:szCs w:val="24"/>
          <w:lang w:val="sq-AL"/>
        </w:rPr>
        <w:t xml:space="preserve"> faktin e </w:t>
      </w:r>
      <w:r w:rsidR="004A71D6" w:rsidRPr="002F1566">
        <w:rPr>
          <w:rFonts w:ascii="Times New Roman" w:eastAsiaTheme="minorHAnsi" w:hAnsi="Times New Roman" w:cs="Times New Roman"/>
          <w:sz w:val="24"/>
          <w:szCs w:val="24"/>
          <w:lang w:val="sq-AL"/>
        </w:rPr>
        <w:t>marrj</w:t>
      </w:r>
      <w:r w:rsidR="004A71D6" w:rsidRPr="002F1566">
        <w:rPr>
          <w:rFonts w:ascii="Times New Roman" w:hAnsi="Times New Roman" w:cs="Times New Roman"/>
          <w:sz w:val="24"/>
          <w:szCs w:val="24"/>
          <w:lang w:val="sq-AL"/>
        </w:rPr>
        <w:t>e</w:t>
      </w:r>
      <w:r w:rsidR="00A20E80" w:rsidRPr="002F1566">
        <w:rPr>
          <w:rFonts w:ascii="Times New Roman" w:hAnsi="Times New Roman" w:cs="Times New Roman"/>
          <w:sz w:val="24"/>
          <w:szCs w:val="24"/>
          <w:lang w:val="sq-AL"/>
        </w:rPr>
        <w:t>s</w:t>
      </w:r>
      <w:r w:rsidR="004A71D6" w:rsidRPr="002F1566">
        <w:rPr>
          <w:rFonts w:ascii="Times New Roman" w:hAnsi="Times New Roman" w:cs="Times New Roman"/>
          <w:sz w:val="24"/>
          <w:szCs w:val="24"/>
          <w:lang w:val="sq-AL"/>
        </w:rPr>
        <w:t xml:space="preserve"> nga i </w:t>
      </w:r>
      <w:r w:rsidR="00430F02" w:rsidRPr="002F1566">
        <w:rPr>
          <w:rFonts w:ascii="Times New Roman" w:hAnsi="Times New Roman" w:cs="Times New Roman"/>
          <w:sz w:val="24"/>
          <w:szCs w:val="24"/>
          <w:lang w:val="sq-AL"/>
        </w:rPr>
        <w:t xml:space="preserve">gjykuari </w:t>
      </w:r>
      <w:r w:rsidR="00F347F6" w:rsidRPr="002F1566">
        <w:rPr>
          <w:rFonts w:ascii="Times New Roman" w:hAnsi="Times New Roman" w:cs="Times New Roman"/>
          <w:sz w:val="24"/>
          <w:szCs w:val="24"/>
          <w:lang w:val="sq-AL"/>
        </w:rPr>
        <w:t xml:space="preserve">Klevis </w:t>
      </w:r>
      <w:r w:rsidR="004A71D6" w:rsidRPr="002F1566">
        <w:rPr>
          <w:rFonts w:ascii="Times New Roman" w:hAnsi="Times New Roman" w:cs="Times New Roman"/>
          <w:sz w:val="24"/>
          <w:szCs w:val="24"/>
          <w:lang w:val="sq-AL"/>
        </w:rPr>
        <w:t>Gjatari të sendeve/</w:t>
      </w:r>
      <w:r w:rsidR="004A71D6" w:rsidRPr="002F1566">
        <w:rPr>
          <w:rFonts w:ascii="Times New Roman" w:eastAsiaTheme="minorHAnsi" w:hAnsi="Times New Roman" w:cs="Times New Roman"/>
          <w:sz w:val="24"/>
          <w:szCs w:val="24"/>
          <w:lang w:val="sq-AL"/>
        </w:rPr>
        <w:t>bizhuterive të viktimës së veprës penale</w:t>
      </w:r>
      <w:r w:rsidR="00A20E80" w:rsidRPr="002F1566">
        <w:rPr>
          <w:rFonts w:ascii="Times New Roman" w:eastAsiaTheme="minorHAnsi" w:hAnsi="Times New Roman" w:cs="Times New Roman"/>
          <w:sz w:val="24"/>
          <w:szCs w:val="24"/>
          <w:lang w:val="sq-AL"/>
        </w:rPr>
        <w:t>, (kund</w:t>
      </w:r>
      <w:r w:rsidR="00006335" w:rsidRPr="002F1566">
        <w:rPr>
          <w:rFonts w:ascii="Times New Roman" w:eastAsiaTheme="minorHAnsi" w:hAnsi="Times New Roman" w:cs="Times New Roman"/>
          <w:sz w:val="24"/>
          <w:szCs w:val="24"/>
          <w:lang w:val="sq-AL"/>
        </w:rPr>
        <w:t>ë</w:t>
      </w:r>
      <w:r w:rsidR="00A20E80" w:rsidRPr="002F1566">
        <w:rPr>
          <w:rFonts w:ascii="Times New Roman" w:eastAsiaTheme="minorHAnsi" w:hAnsi="Times New Roman" w:cs="Times New Roman"/>
          <w:sz w:val="24"/>
          <w:szCs w:val="24"/>
          <w:lang w:val="sq-AL"/>
        </w:rPr>
        <w:t>r vullnetit t</w:t>
      </w:r>
      <w:r w:rsidR="00006335" w:rsidRPr="002F1566">
        <w:rPr>
          <w:rFonts w:ascii="Times New Roman" w:eastAsiaTheme="minorHAnsi" w:hAnsi="Times New Roman" w:cs="Times New Roman"/>
          <w:sz w:val="24"/>
          <w:szCs w:val="24"/>
          <w:lang w:val="sq-AL"/>
        </w:rPr>
        <w:t>ë</w:t>
      </w:r>
      <w:r w:rsidR="00A20E80" w:rsidRPr="002F1566">
        <w:rPr>
          <w:rFonts w:ascii="Times New Roman" w:eastAsiaTheme="minorHAnsi" w:hAnsi="Times New Roman" w:cs="Times New Roman"/>
          <w:sz w:val="24"/>
          <w:szCs w:val="24"/>
          <w:lang w:val="sq-AL"/>
        </w:rPr>
        <w:t xml:space="preserve"> k</w:t>
      </w:r>
      <w:r w:rsidR="00006335" w:rsidRPr="002F1566">
        <w:rPr>
          <w:rFonts w:ascii="Times New Roman" w:eastAsiaTheme="minorHAnsi" w:hAnsi="Times New Roman" w:cs="Times New Roman"/>
          <w:sz w:val="24"/>
          <w:szCs w:val="24"/>
          <w:lang w:val="sq-AL"/>
        </w:rPr>
        <w:t>ë</w:t>
      </w:r>
      <w:r w:rsidR="00A20E80" w:rsidRPr="002F1566">
        <w:rPr>
          <w:rFonts w:ascii="Times New Roman" w:eastAsiaTheme="minorHAnsi" w:hAnsi="Times New Roman" w:cs="Times New Roman"/>
          <w:sz w:val="24"/>
          <w:szCs w:val="24"/>
          <w:lang w:val="sq-AL"/>
        </w:rPr>
        <w:t>tij t</w:t>
      </w:r>
      <w:r w:rsidR="00006335" w:rsidRPr="002F1566">
        <w:rPr>
          <w:rFonts w:ascii="Times New Roman" w:eastAsiaTheme="minorHAnsi" w:hAnsi="Times New Roman" w:cs="Times New Roman"/>
          <w:sz w:val="24"/>
          <w:szCs w:val="24"/>
          <w:lang w:val="sq-AL"/>
        </w:rPr>
        <w:t>ë</w:t>
      </w:r>
      <w:r w:rsidR="00A20E80" w:rsidRPr="002F1566">
        <w:rPr>
          <w:rFonts w:ascii="Times New Roman" w:eastAsiaTheme="minorHAnsi" w:hAnsi="Times New Roman" w:cs="Times New Roman"/>
          <w:sz w:val="24"/>
          <w:szCs w:val="24"/>
          <w:lang w:val="sq-AL"/>
        </w:rPr>
        <w:t xml:space="preserve"> fundit)</w:t>
      </w:r>
      <w:r w:rsidR="004A71D6" w:rsidRPr="002F1566">
        <w:rPr>
          <w:rFonts w:ascii="Times New Roman" w:hAnsi="Times New Roman" w:cs="Times New Roman"/>
          <w:sz w:val="24"/>
          <w:szCs w:val="24"/>
          <w:lang w:val="sq-AL"/>
        </w:rPr>
        <w:t>.</w:t>
      </w:r>
    </w:p>
    <w:p w14:paraId="0C222904" w14:textId="77777777" w:rsidR="00F47050" w:rsidRPr="002F1566" w:rsidRDefault="00CA3859" w:rsidP="002B53E2">
      <w:pPr>
        <w:tabs>
          <w:tab w:val="left" w:pos="990"/>
        </w:tabs>
        <w:jc w:val="both"/>
        <w:rPr>
          <w:rFonts w:ascii="Times New Roman" w:hAnsi="Times New Roman"/>
          <w:bCs/>
        </w:rPr>
      </w:pPr>
      <w:r w:rsidRPr="002F1566">
        <w:rPr>
          <w:rFonts w:ascii="Times New Roman" w:hAnsi="Times New Roman"/>
        </w:rPr>
        <w:t xml:space="preserve">         </w:t>
      </w:r>
      <w:r w:rsidR="005810A8" w:rsidRPr="002F1566">
        <w:rPr>
          <w:rFonts w:ascii="Times New Roman" w:hAnsi="Times New Roman"/>
        </w:rPr>
        <w:t>31</w:t>
      </w:r>
      <w:r w:rsidRPr="002F1566">
        <w:rPr>
          <w:rFonts w:ascii="Times New Roman" w:hAnsi="Times New Roman"/>
        </w:rPr>
        <w:t xml:space="preserve">. </w:t>
      </w:r>
      <w:r w:rsidR="00F47050" w:rsidRPr="002F1566">
        <w:rPr>
          <w:rFonts w:ascii="Times New Roman" w:hAnsi="Times New Roman"/>
        </w:rPr>
        <w:t>Me vjedhje të pasurisë</w:t>
      </w:r>
      <w:r w:rsidR="00706DEB" w:rsidRPr="002F1566">
        <w:rPr>
          <w:rFonts w:ascii="Times New Roman" w:hAnsi="Times New Roman"/>
        </w:rPr>
        <w:t>...</w:t>
      </w:r>
      <w:r w:rsidR="00F47050" w:rsidRPr="002F1566">
        <w:rPr>
          <w:rStyle w:val="FootnoteReference"/>
          <w:rFonts w:ascii="Times New Roman" w:hAnsi="Times New Roman"/>
        </w:rPr>
        <w:footnoteReference w:id="1"/>
      </w:r>
      <w:r w:rsidR="00F47050" w:rsidRPr="002F1566">
        <w:rPr>
          <w:rFonts w:ascii="Times New Roman" w:hAnsi="Times New Roman"/>
        </w:rPr>
        <w:t>, kuptohet marrja, hedhja në dorë, në mënyrë të kundërligjshme, të fshehtë ose të hapët, të pasurisë së luajtshme të tjetrit, e kryer me dashje, me qëllim për të mos e kthyer më, për të nxjerrë përfitim material për vete ose në dobi të personave të tjerë. Nga ana objektive, vjedhja e pasurisë së luajtshme (sendeve të tjetrit të personit fizik, të personit juridik dhe shtetit) kryhet me veprime të kundërligjshme, në mënyrë të fshehtë ose të hapët, kundër vullnetit të pronarit, personit që e ka nëdorësi, e ruan ose e administron, kur vijnë pasojat dhe ekziston lidhja shkakësore. Vjedhja e pasurisë mund të kryhet/shoqërohet edhe me përdorimin e dhunës</w:t>
      </w:r>
      <w:r w:rsidR="00706DEB" w:rsidRPr="002F1566">
        <w:rPr>
          <w:rFonts w:ascii="Times New Roman" w:hAnsi="Times New Roman"/>
        </w:rPr>
        <w:t>...</w:t>
      </w:r>
      <w:r w:rsidR="00F47050" w:rsidRPr="002F1566">
        <w:rPr>
          <w:rFonts w:ascii="Times New Roman" w:hAnsi="Times New Roman"/>
        </w:rPr>
        <w:t xml:space="preserve"> </w:t>
      </w:r>
      <w:r w:rsidR="00F47050" w:rsidRPr="002F1566">
        <w:rPr>
          <w:rStyle w:val="FootnoteReference"/>
          <w:rFonts w:ascii="Times New Roman" w:hAnsi="Times New Roman"/>
        </w:rPr>
        <w:footnoteReference w:id="2"/>
      </w:r>
      <w:r w:rsidR="00F47050" w:rsidRPr="002F1566">
        <w:rPr>
          <w:rFonts w:ascii="Times New Roman" w:hAnsi="Times New Roman"/>
        </w:rPr>
        <w:t>.</w:t>
      </w:r>
      <w:r w:rsidR="002B53E2" w:rsidRPr="002F1566">
        <w:rPr>
          <w:rFonts w:ascii="Times New Roman" w:hAnsi="Times New Roman"/>
        </w:rPr>
        <w:t xml:space="preserve"> </w:t>
      </w:r>
      <w:r w:rsidR="00F47050" w:rsidRPr="002F1566">
        <w:rPr>
          <w:rFonts w:ascii="Times New Roman" w:hAnsi="Times New Roman"/>
          <w:shd w:val="clear" w:color="auto" w:fill="FFFFFF"/>
        </w:rPr>
        <w:t>Kolegji, thekson se Gjykata e Apelit, si një gjykatë fakti dhe ligji ka detyrimin ligjor që faktet dhe provat e paraqitura në gjykim dhe të rezultuara nga hetimi gjyqësor, ti analizojë, dhe vlerësojë drejt, në përputhje me legjislacionin penal (</w:t>
      </w:r>
      <w:r w:rsidR="00F47050" w:rsidRPr="002F1566">
        <w:rPr>
          <w:rFonts w:ascii="Times New Roman" w:hAnsi="Times New Roman"/>
          <w:i/>
          <w:shd w:val="clear" w:color="auto" w:fill="FFFFFF"/>
        </w:rPr>
        <w:t>material dhe procedural),</w:t>
      </w:r>
      <w:r w:rsidR="00F47050" w:rsidRPr="002F1566">
        <w:rPr>
          <w:rFonts w:ascii="Times New Roman" w:hAnsi="Times New Roman"/>
          <w:shd w:val="clear" w:color="auto" w:fill="FFFFFF"/>
        </w:rPr>
        <w:t xml:space="preserve"> duke argumentuar/arsyetuar vendimmarrjen e saj. </w:t>
      </w:r>
      <w:r w:rsidR="00F47050" w:rsidRPr="002F1566">
        <w:rPr>
          <w:rFonts w:ascii="Times New Roman" w:hAnsi="Times New Roman"/>
        </w:rPr>
        <w:t xml:space="preserve">Kualifikimi </w:t>
      </w:r>
      <w:r w:rsidR="00F47050" w:rsidRPr="002F1566">
        <w:rPr>
          <w:rFonts w:ascii="Times New Roman" w:hAnsi="Times New Roman"/>
        </w:rPr>
        <w:lastRenderedPageBreak/>
        <w:t>ligjor i drejtë i veprës penale është i lidhur ngushtë me zbatimin e parimit të ligjshmërisë dhe të proporcionalitetit në procesin penal, për dhënien e një vendimi të drejtë e të bazuar në ligj.</w:t>
      </w:r>
    </w:p>
    <w:p w14:paraId="158C29D7" w14:textId="77777777" w:rsidR="00932541" w:rsidRPr="002F1566" w:rsidRDefault="00AE212A" w:rsidP="00AE212A">
      <w:pPr>
        <w:pStyle w:val="FootnoteText"/>
        <w:widowControl/>
        <w:tabs>
          <w:tab w:val="left" w:pos="990"/>
          <w:tab w:val="left" w:pos="1080"/>
        </w:tabs>
        <w:autoSpaceDE/>
        <w:autoSpaceDN/>
        <w:adjustRightInd/>
        <w:jc w:val="both"/>
        <w:rPr>
          <w:rFonts w:ascii="Times New Roman" w:hAnsi="Times New Roman" w:cs="Times New Roman"/>
          <w:bCs/>
          <w:sz w:val="24"/>
          <w:szCs w:val="24"/>
          <w:lang w:val="sq-AL"/>
        </w:rPr>
      </w:pPr>
      <w:r w:rsidRPr="002F1566">
        <w:rPr>
          <w:rFonts w:ascii="Times New Roman" w:eastAsiaTheme="minorHAnsi" w:hAnsi="Times New Roman" w:cs="Times New Roman"/>
          <w:sz w:val="24"/>
          <w:szCs w:val="24"/>
          <w:lang w:val="sq-AL"/>
        </w:rPr>
        <w:t xml:space="preserve">         3</w:t>
      </w:r>
      <w:r w:rsidR="005810A8" w:rsidRPr="002F1566">
        <w:rPr>
          <w:rFonts w:ascii="Times New Roman" w:eastAsiaTheme="minorHAnsi" w:hAnsi="Times New Roman" w:cs="Times New Roman"/>
          <w:sz w:val="24"/>
          <w:szCs w:val="24"/>
          <w:lang w:val="sq-AL"/>
        </w:rPr>
        <w:t>2</w:t>
      </w:r>
      <w:r w:rsidRPr="002F1566">
        <w:rPr>
          <w:rFonts w:ascii="Times New Roman" w:eastAsiaTheme="minorHAnsi" w:hAnsi="Times New Roman" w:cs="Times New Roman"/>
          <w:sz w:val="24"/>
          <w:szCs w:val="24"/>
          <w:lang w:val="sq-AL"/>
        </w:rPr>
        <w:t xml:space="preserve">. </w:t>
      </w:r>
      <w:r w:rsidR="00A20E80" w:rsidRPr="002F1566">
        <w:rPr>
          <w:rFonts w:ascii="Times New Roman" w:eastAsiaTheme="minorHAnsi" w:hAnsi="Times New Roman" w:cs="Times New Roman"/>
          <w:sz w:val="24"/>
          <w:szCs w:val="24"/>
          <w:lang w:val="sq-AL"/>
        </w:rPr>
        <w:t>N</w:t>
      </w:r>
      <w:r w:rsidR="00006335" w:rsidRPr="002F1566">
        <w:rPr>
          <w:rFonts w:ascii="Times New Roman" w:eastAsiaTheme="minorHAnsi" w:hAnsi="Times New Roman" w:cs="Times New Roman"/>
          <w:sz w:val="24"/>
          <w:szCs w:val="24"/>
          <w:lang w:val="sq-AL"/>
        </w:rPr>
        <w:t>ë</w:t>
      </w:r>
      <w:r w:rsidR="00A20E80" w:rsidRPr="002F1566">
        <w:rPr>
          <w:rFonts w:ascii="Times New Roman" w:eastAsiaTheme="minorHAnsi" w:hAnsi="Times New Roman" w:cs="Times New Roman"/>
          <w:sz w:val="24"/>
          <w:szCs w:val="24"/>
          <w:lang w:val="sq-AL"/>
        </w:rPr>
        <w:t xml:space="preserve"> </w:t>
      </w:r>
      <w:r w:rsidR="004A71D6" w:rsidRPr="002F1566">
        <w:rPr>
          <w:rFonts w:ascii="Times New Roman" w:hAnsi="Times New Roman" w:cs="Times New Roman"/>
          <w:sz w:val="24"/>
          <w:szCs w:val="24"/>
          <w:lang w:val="sq-AL"/>
        </w:rPr>
        <w:t xml:space="preserve">rastit konkret </w:t>
      </w:r>
      <w:r w:rsidR="00932541" w:rsidRPr="002F1566">
        <w:rPr>
          <w:rFonts w:ascii="Times New Roman" w:hAnsi="Times New Roman" w:cs="Times New Roman"/>
          <w:sz w:val="24"/>
          <w:szCs w:val="24"/>
          <w:lang w:val="sq-AL"/>
        </w:rPr>
        <w:t>qartazi konstatohet se në dispozicion të gjykatave të faktit (gjykatës së apelit) në cilësinë e provave të evidentuara në kuadrin e shqyrtimit gjyqësor të çështjes përveç provës të konsideruar prej saj “</w:t>
      </w:r>
      <w:r w:rsidR="004A71D6" w:rsidRPr="002F1566">
        <w:rPr>
          <w:rFonts w:ascii="Times New Roman" w:hAnsi="Times New Roman" w:cs="Times New Roman"/>
          <w:sz w:val="24"/>
          <w:szCs w:val="24"/>
          <w:lang w:val="sq-AL"/>
        </w:rPr>
        <w:t>e</w:t>
      </w:r>
      <w:r w:rsidR="00932541" w:rsidRPr="002F1566">
        <w:rPr>
          <w:rFonts w:ascii="Times New Roman" w:hAnsi="Times New Roman" w:cs="Times New Roman"/>
          <w:sz w:val="24"/>
          <w:szCs w:val="24"/>
          <w:lang w:val="sq-AL"/>
        </w:rPr>
        <w:t xml:space="preserve"> vetme”</w:t>
      </w:r>
      <w:r w:rsidR="004C7A28" w:rsidRPr="002F1566">
        <w:rPr>
          <w:rFonts w:ascii="Times New Roman" w:hAnsi="Times New Roman" w:cs="Times New Roman"/>
          <w:sz w:val="24"/>
          <w:szCs w:val="24"/>
          <w:lang w:val="sq-AL"/>
        </w:rPr>
        <w:t>,</w:t>
      </w:r>
      <w:r w:rsidR="00932541" w:rsidRPr="002F1566">
        <w:rPr>
          <w:rFonts w:ascii="Times New Roman" w:hAnsi="Times New Roman" w:cs="Times New Roman"/>
          <w:sz w:val="24"/>
          <w:szCs w:val="24"/>
          <w:lang w:val="sq-AL"/>
        </w:rPr>
        <w:t xml:space="preserve">  të shprehur në </w:t>
      </w:r>
      <w:r w:rsidR="0035456D" w:rsidRPr="002F1566">
        <w:rPr>
          <w:rFonts w:ascii="Times New Roman" w:hAnsi="Times New Roman" w:cs="Times New Roman"/>
          <w:sz w:val="24"/>
          <w:szCs w:val="24"/>
          <w:lang w:val="sq-AL"/>
        </w:rPr>
        <w:t>deklarimin e t</w:t>
      </w:r>
      <w:r w:rsidR="00B9435D" w:rsidRPr="002F1566">
        <w:rPr>
          <w:rFonts w:ascii="Times New Roman" w:hAnsi="Times New Roman" w:cs="Times New Roman"/>
          <w:sz w:val="24"/>
          <w:szCs w:val="24"/>
          <w:lang w:val="sq-AL"/>
        </w:rPr>
        <w:t>ë</w:t>
      </w:r>
      <w:r w:rsidR="0035456D" w:rsidRPr="002F1566">
        <w:rPr>
          <w:rFonts w:ascii="Times New Roman" w:hAnsi="Times New Roman" w:cs="Times New Roman"/>
          <w:sz w:val="24"/>
          <w:szCs w:val="24"/>
          <w:lang w:val="sq-AL"/>
        </w:rPr>
        <w:t xml:space="preserve"> d</w:t>
      </w:r>
      <w:r w:rsidR="00B9435D" w:rsidRPr="002F1566">
        <w:rPr>
          <w:rFonts w:ascii="Times New Roman" w:hAnsi="Times New Roman" w:cs="Times New Roman"/>
          <w:sz w:val="24"/>
          <w:szCs w:val="24"/>
          <w:lang w:val="sq-AL"/>
        </w:rPr>
        <w:t>ë</w:t>
      </w:r>
      <w:r w:rsidR="0035456D" w:rsidRPr="002F1566">
        <w:rPr>
          <w:rFonts w:ascii="Times New Roman" w:hAnsi="Times New Roman" w:cs="Times New Roman"/>
          <w:sz w:val="24"/>
          <w:szCs w:val="24"/>
          <w:lang w:val="sq-AL"/>
        </w:rPr>
        <w:t>mtuarit nga vepra penale</w:t>
      </w:r>
      <w:r w:rsidR="004A71D6" w:rsidRPr="002F1566">
        <w:rPr>
          <w:rFonts w:ascii="Times New Roman" w:hAnsi="Times New Roman" w:cs="Times New Roman"/>
          <w:sz w:val="24"/>
          <w:szCs w:val="24"/>
          <w:lang w:val="sq-AL"/>
        </w:rPr>
        <w:t xml:space="preserve">, </w:t>
      </w:r>
      <w:r w:rsidR="00932541" w:rsidRPr="002F1566">
        <w:rPr>
          <w:rFonts w:ascii="Times New Roman" w:hAnsi="Times New Roman" w:cs="Times New Roman"/>
          <w:i/>
          <w:iCs/>
          <w:sz w:val="24"/>
          <w:szCs w:val="24"/>
          <w:lang w:val="sq-AL"/>
        </w:rPr>
        <w:t xml:space="preserve"> </w:t>
      </w:r>
      <w:r w:rsidR="00932541" w:rsidRPr="002F1566">
        <w:rPr>
          <w:rFonts w:ascii="Times New Roman" w:hAnsi="Times New Roman" w:cs="Times New Roman"/>
          <w:sz w:val="24"/>
          <w:szCs w:val="24"/>
          <w:lang w:val="sq-AL"/>
        </w:rPr>
        <w:t xml:space="preserve">rezultojnë edhe një sërë </w:t>
      </w:r>
      <w:r w:rsidR="0035456D" w:rsidRPr="002F1566">
        <w:rPr>
          <w:rFonts w:ascii="Times New Roman" w:hAnsi="Times New Roman" w:cs="Times New Roman"/>
          <w:sz w:val="24"/>
          <w:szCs w:val="24"/>
          <w:lang w:val="sq-AL"/>
        </w:rPr>
        <w:t xml:space="preserve">provash dhe </w:t>
      </w:r>
      <w:r w:rsidR="00932541" w:rsidRPr="002F1566">
        <w:rPr>
          <w:rFonts w:ascii="Times New Roman" w:hAnsi="Times New Roman" w:cs="Times New Roman"/>
          <w:sz w:val="24"/>
          <w:szCs w:val="24"/>
          <w:lang w:val="sq-AL"/>
        </w:rPr>
        <w:t>indic</w:t>
      </w:r>
      <w:r w:rsidR="002B53E2" w:rsidRPr="002F1566">
        <w:rPr>
          <w:rFonts w:ascii="Times New Roman" w:hAnsi="Times New Roman" w:cs="Times New Roman"/>
          <w:sz w:val="24"/>
          <w:szCs w:val="24"/>
          <w:lang w:val="sq-AL"/>
        </w:rPr>
        <w:t>j</w:t>
      </w:r>
      <w:r w:rsidR="00932541" w:rsidRPr="002F1566">
        <w:rPr>
          <w:rFonts w:ascii="Times New Roman" w:hAnsi="Times New Roman" w:cs="Times New Roman"/>
          <w:sz w:val="24"/>
          <w:szCs w:val="24"/>
          <w:lang w:val="sq-AL"/>
        </w:rPr>
        <w:t xml:space="preserve">esh të rëndësishme </w:t>
      </w:r>
      <w:r w:rsidR="00932541" w:rsidRPr="002F1566">
        <w:rPr>
          <w:rFonts w:ascii="Times New Roman" w:hAnsi="Times New Roman" w:cs="Times New Roman"/>
          <w:i/>
          <w:iCs/>
          <w:sz w:val="24"/>
          <w:szCs w:val="24"/>
          <w:lang w:val="sq-AL"/>
        </w:rPr>
        <w:t>(të cituara qartësisht nga të dy gjykatat në vendimet respektive),</w:t>
      </w:r>
      <w:r w:rsidR="00932541" w:rsidRPr="002F1566">
        <w:rPr>
          <w:rFonts w:ascii="Times New Roman" w:hAnsi="Times New Roman" w:cs="Times New Roman"/>
          <w:sz w:val="24"/>
          <w:szCs w:val="24"/>
          <w:lang w:val="sq-AL"/>
        </w:rPr>
        <w:t xml:space="preserve"> të cilat, nuk janë analizuar/vlerësuar nga gjykat</w:t>
      </w:r>
      <w:r w:rsidR="004A71D6" w:rsidRPr="002F1566">
        <w:rPr>
          <w:rFonts w:ascii="Times New Roman" w:hAnsi="Times New Roman" w:cs="Times New Roman"/>
          <w:sz w:val="24"/>
          <w:szCs w:val="24"/>
          <w:lang w:val="sq-AL"/>
        </w:rPr>
        <w:t>a e apelit</w:t>
      </w:r>
      <w:r w:rsidR="004C7A28" w:rsidRPr="002F1566">
        <w:rPr>
          <w:rFonts w:ascii="Times New Roman" w:hAnsi="Times New Roman" w:cs="Times New Roman"/>
          <w:sz w:val="24"/>
          <w:szCs w:val="24"/>
          <w:lang w:val="sq-AL"/>
        </w:rPr>
        <w:t>,</w:t>
      </w:r>
      <w:r w:rsidR="00932541" w:rsidRPr="002F1566">
        <w:rPr>
          <w:rFonts w:ascii="Times New Roman" w:hAnsi="Times New Roman" w:cs="Times New Roman"/>
          <w:sz w:val="24"/>
          <w:szCs w:val="24"/>
          <w:lang w:val="sq-AL"/>
        </w:rPr>
        <w:t xml:space="preserve"> me cilësinë e provës</w:t>
      </w:r>
      <w:r w:rsidR="0035456D" w:rsidRPr="002F1566">
        <w:rPr>
          <w:rFonts w:ascii="Times New Roman" w:hAnsi="Times New Roman" w:cs="Times New Roman"/>
          <w:sz w:val="24"/>
          <w:szCs w:val="24"/>
          <w:lang w:val="sq-AL"/>
        </w:rPr>
        <w:t>,</w:t>
      </w:r>
      <w:r w:rsidR="00932541" w:rsidRPr="002F1566">
        <w:rPr>
          <w:rFonts w:ascii="Times New Roman" w:hAnsi="Times New Roman" w:cs="Times New Roman"/>
          <w:sz w:val="24"/>
          <w:szCs w:val="24"/>
          <w:lang w:val="sq-AL"/>
        </w:rPr>
        <w:t xml:space="preserve"> apo indicjes/ve mbështetëse apo jo të akuzës. </w:t>
      </w:r>
      <w:r w:rsidR="00932541" w:rsidRPr="002F1566">
        <w:rPr>
          <w:rFonts w:ascii="Times New Roman" w:eastAsia="MS Mincho" w:hAnsi="Times New Roman" w:cs="Times New Roman"/>
          <w:bCs/>
          <w:sz w:val="24"/>
          <w:szCs w:val="24"/>
          <w:lang w:val="sq-AL"/>
        </w:rPr>
        <w:t>Ligji procedural lejon edhe vlerësimin e indic</w:t>
      </w:r>
      <w:r w:rsidR="002B53E2" w:rsidRPr="002F1566">
        <w:rPr>
          <w:rFonts w:ascii="Times New Roman" w:eastAsia="MS Mincho" w:hAnsi="Times New Roman" w:cs="Times New Roman"/>
          <w:bCs/>
          <w:sz w:val="24"/>
          <w:szCs w:val="24"/>
          <w:lang w:val="sq-AL"/>
        </w:rPr>
        <w:t>j</w:t>
      </w:r>
      <w:r w:rsidR="00932541" w:rsidRPr="002F1566">
        <w:rPr>
          <w:rFonts w:ascii="Times New Roman" w:eastAsia="MS Mincho" w:hAnsi="Times New Roman" w:cs="Times New Roman"/>
          <w:bCs/>
          <w:sz w:val="24"/>
          <w:szCs w:val="24"/>
          <w:lang w:val="sq-AL"/>
        </w:rPr>
        <w:t xml:space="preserve">eve rreth ekzistencës </w:t>
      </w:r>
      <w:r w:rsidR="0035456D" w:rsidRPr="002F1566">
        <w:rPr>
          <w:rFonts w:ascii="Times New Roman" w:eastAsia="MS Mincho" w:hAnsi="Times New Roman" w:cs="Times New Roman"/>
          <w:bCs/>
          <w:sz w:val="24"/>
          <w:szCs w:val="24"/>
          <w:lang w:val="sq-AL"/>
        </w:rPr>
        <w:t>s</w:t>
      </w:r>
      <w:r w:rsidR="00B9435D" w:rsidRPr="002F1566">
        <w:rPr>
          <w:rFonts w:ascii="Times New Roman" w:eastAsia="MS Mincho" w:hAnsi="Times New Roman" w:cs="Times New Roman"/>
          <w:bCs/>
          <w:sz w:val="24"/>
          <w:szCs w:val="24"/>
          <w:lang w:val="sq-AL"/>
        </w:rPr>
        <w:t>ë</w:t>
      </w:r>
      <w:r w:rsidR="0035456D" w:rsidRPr="002F1566">
        <w:rPr>
          <w:rFonts w:ascii="Times New Roman" w:eastAsia="MS Mincho" w:hAnsi="Times New Roman" w:cs="Times New Roman"/>
          <w:bCs/>
          <w:sz w:val="24"/>
          <w:szCs w:val="24"/>
          <w:lang w:val="sq-AL"/>
        </w:rPr>
        <w:t xml:space="preserve"> </w:t>
      </w:r>
      <w:r w:rsidR="00B86EAC" w:rsidRPr="002F1566">
        <w:rPr>
          <w:rFonts w:ascii="Times New Roman" w:eastAsia="MS Mincho" w:hAnsi="Times New Roman" w:cs="Times New Roman"/>
          <w:bCs/>
          <w:sz w:val="24"/>
          <w:szCs w:val="24"/>
          <w:lang w:val="sq-AL"/>
        </w:rPr>
        <w:t>një fakti, por me kusht që “indicjet”</w:t>
      </w:r>
      <w:r w:rsidR="00932541" w:rsidRPr="002F1566">
        <w:rPr>
          <w:rFonts w:ascii="Times New Roman" w:eastAsia="MS Mincho" w:hAnsi="Times New Roman" w:cs="Times New Roman"/>
          <w:bCs/>
          <w:sz w:val="24"/>
          <w:szCs w:val="24"/>
          <w:lang w:val="sq-AL"/>
        </w:rPr>
        <w:t xml:space="preserve"> të jenë të shumta, të rëndësishme, të sakta dhe në përputhje me njëra-tjetrën, sipas nenit 152/2 të KPP. </w:t>
      </w:r>
      <w:r w:rsidR="002B53E2" w:rsidRPr="002F1566">
        <w:rPr>
          <w:rFonts w:ascii="Times New Roman" w:hAnsi="Times New Roman" w:cs="Times New Roman"/>
          <w:sz w:val="24"/>
          <w:szCs w:val="24"/>
          <w:lang w:val="sq-AL"/>
        </w:rPr>
        <w:t xml:space="preserve">Në këto kushte qartazi </w:t>
      </w:r>
      <w:r w:rsidR="00932541" w:rsidRPr="002F1566">
        <w:rPr>
          <w:rFonts w:ascii="Times New Roman" w:hAnsi="Times New Roman" w:cs="Times New Roman"/>
          <w:sz w:val="24"/>
          <w:szCs w:val="24"/>
          <w:lang w:val="sq-AL" w:eastAsia="it-IT"/>
        </w:rPr>
        <w:t>konsiderohet se,</w:t>
      </w:r>
      <w:r w:rsidR="00932541" w:rsidRPr="002F1566">
        <w:rPr>
          <w:rFonts w:ascii="Times New Roman" w:hAnsi="Times New Roman" w:cs="Times New Roman"/>
          <w:sz w:val="24"/>
          <w:szCs w:val="24"/>
          <w:lang w:val="sq-AL"/>
        </w:rPr>
        <w:t xml:space="preserve"> nga gjykata e apelit, </w:t>
      </w:r>
      <w:r w:rsidR="00932541" w:rsidRPr="002F1566">
        <w:rPr>
          <w:rFonts w:ascii="Times New Roman" w:eastAsia="Calibri" w:hAnsi="Times New Roman" w:cs="Times New Roman"/>
          <w:sz w:val="24"/>
          <w:szCs w:val="24"/>
          <w:lang w:val="sq-AL"/>
        </w:rPr>
        <w:t>nuk është arritur në një vlerësim dhe analizë të plotë të provave</w:t>
      </w:r>
      <w:r w:rsidR="00932541" w:rsidRPr="002F1566">
        <w:rPr>
          <w:rFonts w:ascii="Times New Roman" w:hAnsi="Times New Roman" w:cs="Times New Roman"/>
          <w:sz w:val="24"/>
          <w:szCs w:val="24"/>
          <w:lang w:val="sq-AL"/>
        </w:rPr>
        <w:t xml:space="preserve"> dhe indicjeve</w:t>
      </w:r>
      <w:r w:rsidR="00932541" w:rsidRPr="002F1566">
        <w:rPr>
          <w:rFonts w:ascii="Times New Roman" w:eastAsia="Calibri" w:hAnsi="Times New Roman" w:cs="Times New Roman"/>
          <w:sz w:val="24"/>
          <w:szCs w:val="24"/>
          <w:lang w:val="sq-AL"/>
        </w:rPr>
        <w:t>, që do të shërbenin për zbardhjen e plotë të ngjarjes.</w:t>
      </w:r>
    </w:p>
    <w:p w14:paraId="3D2DD71A" w14:textId="77777777" w:rsidR="00163B8F" w:rsidRPr="002F1566" w:rsidRDefault="00AE212A" w:rsidP="00AE212A">
      <w:pPr>
        <w:tabs>
          <w:tab w:val="left" w:pos="990"/>
        </w:tabs>
        <w:jc w:val="both"/>
        <w:rPr>
          <w:rFonts w:ascii="Times New Roman" w:hAnsi="Times New Roman"/>
        </w:rPr>
      </w:pPr>
      <w:r w:rsidRPr="002F1566">
        <w:rPr>
          <w:rFonts w:ascii="Times New Roman" w:hAnsi="Times New Roman"/>
        </w:rPr>
        <w:t xml:space="preserve">          3</w:t>
      </w:r>
      <w:r w:rsidR="005810A8" w:rsidRPr="002F1566">
        <w:rPr>
          <w:rFonts w:ascii="Times New Roman" w:hAnsi="Times New Roman"/>
        </w:rPr>
        <w:t>3</w:t>
      </w:r>
      <w:r w:rsidRPr="002F1566">
        <w:rPr>
          <w:rFonts w:ascii="Times New Roman" w:hAnsi="Times New Roman"/>
        </w:rPr>
        <w:t xml:space="preserve">. </w:t>
      </w:r>
      <w:r w:rsidR="0035456D" w:rsidRPr="002F1566">
        <w:rPr>
          <w:rFonts w:ascii="Times New Roman" w:hAnsi="Times New Roman"/>
        </w:rPr>
        <w:t xml:space="preserve">Për sa më sipër trajtuar dhe arsyetuar, Kolegji konsideron se </w:t>
      </w:r>
      <w:r w:rsidR="004C7A28" w:rsidRPr="002F1566">
        <w:rPr>
          <w:rFonts w:ascii="Times New Roman" w:hAnsi="Times New Roman"/>
        </w:rPr>
        <w:t xml:space="preserve">vendimmarrja e </w:t>
      </w:r>
      <w:r w:rsidR="0035456D" w:rsidRPr="002F1566">
        <w:rPr>
          <w:rFonts w:ascii="Times New Roman" w:hAnsi="Times New Roman"/>
        </w:rPr>
        <w:t>Gjykat</w:t>
      </w:r>
      <w:r w:rsidR="004C7A28" w:rsidRPr="002F1566">
        <w:rPr>
          <w:rFonts w:ascii="Times New Roman" w:hAnsi="Times New Roman"/>
        </w:rPr>
        <w:t>ës së</w:t>
      </w:r>
      <w:r w:rsidR="0035456D" w:rsidRPr="002F1566">
        <w:rPr>
          <w:rFonts w:ascii="Times New Roman" w:hAnsi="Times New Roman"/>
        </w:rPr>
        <w:t xml:space="preserve"> Apelit Vlor</w:t>
      </w:r>
      <w:r w:rsidR="00B9435D" w:rsidRPr="002F1566">
        <w:rPr>
          <w:rFonts w:ascii="Times New Roman" w:hAnsi="Times New Roman"/>
        </w:rPr>
        <w:t>ë</w:t>
      </w:r>
      <w:r w:rsidR="0035456D" w:rsidRPr="002F1566">
        <w:rPr>
          <w:rFonts w:ascii="Times New Roman" w:hAnsi="Times New Roman"/>
        </w:rPr>
        <w:t>,</w:t>
      </w:r>
      <w:r w:rsidR="00163B8F" w:rsidRPr="002F1566">
        <w:rPr>
          <w:rFonts w:ascii="Times New Roman" w:hAnsi="Times New Roman"/>
        </w:rPr>
        <w:t xml:space="preserve"> (sa i përket </w:t>
      </w:r>
      <w:r w:rsidR="004C7A28" w:rsidRPr="002F1566">
        <w:rPr>
          <w:rFonts w:ascii="Times New Roman" w:hAnsi="Times New Roman"/>
        </w:rPr>
        <w:t>disponimit për</w:t>
      </w:r>
      <w:r w:rsidR="00163B8F" w:rsidRPr="002F1566">
        <w:rPr>
          <w:rFonts w:ascii="Times New Roman" w:hAnsi="Times New Roman"/>
        </w:rPr>
        <w:t xml:space="preserve"> për lënien në fuqi të vendimit të gjykatës së shkallës së parë, që ka deklaruar të pafajshëm të pandehurin </w:t>
      </w:r>
      <w:r w:rsidR="00B86EAC" w:rsidRPr="002F1566">
        <w:rPr>
          <w:rFonts w:ascii="Times New Roman" w:hAnsi="Times New Roman"/>
        </w:rPr>
        <w:t xml:space="preserve">Klevis </w:t>
      </w:r>
      <w:r w:rsidR="00163B8F" w:rsidRPr="002F1566">
        <w:rPr>
          <w:rFonts w:ascii="Times New Roman" w:hAnsi="Times New Roman"/>
        </w:rPr>
        <w:t>Gjatari</w:t>
      </w:r>
      <w:r w:rsidR="004C7A28" w:rsidRPr="002F1566">
        <w:rPr>
          <w:rFonts w:ascii="Times New Roman" w:hAnsi="Times New Roman"/>
        </w:rPr>
        <w:t xml:space="preserve">, </w:t>
      </w:r>
      <w:r w:rsidR="00163B8F" w:rsidRPr="002F1566">
        <w:rPr>
          <w:rFonts w:ascii="Times New Roman" w:hAnsi="Times New Roman"/>
        </w:rPr>
        <w:t xml:space="preserve">për akuzën </w:t>
      </w:r>
      <w:r w:rsidR="004C7A28" w:rsidRPr="002F1566">
        <w:rPr>
          <w:rFonts w:ascii="Times New Roman" w:hAnsi="Times New Roman"/>
        </w:rPr>
        <w:t xml:space="preserve">e </w:t>
      </w:r>
      <w:r w:rsidR="00163B8F" w:rsidRPr="002F1566">
        <w:rPr>
          <w:rFonts w:ascii="Times New Roman" w:hAnsi="Times New Roman"/>
        </w:rPr>
        <w:t>parashikuar nga nenin 139 i KP), megjithëse përsa i përket aspektit formal të paraqitjes, prezencës së një arsyetimi në mbështetje të vendimmarrjes së saj, verifikohet e “kompletuar” , qartazi evidentohet e mangët / në shmangie të k</w:t>
      </w:r>
      <w:r w:rsidR="00163B8F" w:rsidRPr="002F1566">
        <w:rPr>
          <w:rFonts w:ascii="Times New Roman" w:hAnsi="Times New Roman"/>
          <w:shd w:val="clear" w:color="auto" w:fill="FFFFFF"/>
        </w:rPr>
        <w:t>ë</w:t>
      </w:r>
      <w:r w:rsidR="00163B8F" w:rsidRPr="002F1566">
        <w:rPr>
          <w:rFonts w:ascii="Times New Roman" w:hAnsi="Times New Roman"/>
        </w:rPr>
        <w:t>tij detyrimi në kushtet e inekzistencës substanciale, përsa kohë që eviton të ballafaqohet me kompleksitetin e problematikave të evidentuara qartësisht nga organi i akuz</w:t>
      </w:r>
      <w:r w:rsidR="00006335" w:rsidRPr="002F1566">
        <w:rPr>
          <w:rFonts w:ascii="Times New Roman" w:hAnsi="Times New Roman"/>
        </w:rPr>
        <w:t>ë</w:t>
      </w:r>
      <w:r w:rsidR="00163B8F" w:rsidRPr="002F1566">
        <w:rPr>
          <w:rFonts w:ascii="Times New Roman" w:hAnsi="Times New Roman"/>
        </w:rPr>
        <w:t xml:space="preserve">s dhe të identifikuara kryesisht në veprimet e të pandehurit. </w:t>
      </w:r>
      <w:r w:rsidR="00085C1A" w:rsidRPr="002F1566">
        <w:rPr>
          <w:rFonts w:ascii="Times New Roman" w:hAnsi="Times New Roman"/>
        </w:rPr>
        <w:t xml:space="preserve">Mbi </w:t>
      </w:r>
      <w:r w:rsidR="0035456D" w:rsidRPr="002F1566">
        <w:rPr>
          <w:rFonts w:ascii="Times New Roman" w:hAnsi="Times New Roman"/>
        </w:rPr>
        <w:t xml:space="preserve">këtë bazë Kolegji  konsideron motivet e parashtruara nga Prokurori pranë Gjykatës së Apelit </w:t>
      </w:r>
      <w:r w:rsidR="00085C1A" w:rsidRPr="002F1566">
        <w:rPr>
          <w:rFonts w:ascii="Times New Roman" w:hAnsi="Times New Roman"/>
        </w:rPr>
        <w:t>Vlor</w:t>
      </w:r>
      <w:r w:rsidR="00B9435D" w:rsidRPr="002F1566">
        <w:rPr>
          <w:rFonts w:ascii="Times New Roman" w:hAnsi="Times New Roman"/>
        </w:rPr>
        <w:t>ë</w:t>
      </w:r>
      <w:r w:rsidR="0035456D" w:rsidRPr="002F1566">
        <w:rPr>
          <w:rFonts w:ascii="Times New Roman" w:hAnsi="Times New Roman"/>
        </w:rPr>
        <w:t>, në mbështetje të rekursit</w:t>
      </w:r>
      <w:r w:rsidR="00163B8F" w:rsidRPr="002F1566">
        <w:rPr>
          <w:rFonts w:ascii="Times New Roman" w:hAnsi="Times New Roman"/>
        </w:rPr>
        <w:t xml:space="preserve"> </w:t>
      </w:r>
      <w:r w:rsidR="0035456D" w:rsidRPr="002F1566">
        <w:rPr>
          <w:rFonts w:ascii="Times New Roman" w:hAnsi="Times New Roman"/>
        </w:rPr>
        <w:t>të identifikuara (ekskluzivisht) në pavlefshmërinë e vendimit të Gjykatës së Apelit, të vesuar prej pamjaftueshmërisë së arsyetimit</w:t>
      </w:r>
      <w:r w:rsidR="00085C1A" w:rsidRPr="002F1566">
        <w:rPr>
          <w:rFonts w:ascii="Times New Roman" w:hAnsi="Times New Roman"/>
        </w:rPr>
        <w:t xml:space="preserve">. </w:t>
      </w:r>
    </w:p>
    <w:p w14:paraId="22A1CA8D" w14:textId="77777777" w:rsidR="00085C1A" w:rsidRPr="002F1566" w:rsidRDefault="00AE212A" w:rsidP="00AE212A">
      <w:pPr>
        <w:tabs>
          <w:tab w:val="left" w:pos="990"/>
        </w:tabs>
        <w:jc w:val="both"/>
        <w:rPr>
          <w:rFonts w:ascii="Times New Roman" w:hAnsi="Times New Roman"/>
        </w:rPr>
      </w:pPr>
      <w:r w:rsidRPr="002F1566">
        <w:rPr>
          <w:rFonts w:ascii="Times New Roman" w:hAnsi="Times New Roman"/>
        </w:rPr>
        <w:t xml:space="preserve">          3</w:t>
      </w:r>
      <w:r w:rsidR="005810A8" w:rsidRPr="002F1566">
        <w:rPr>
          <w:rFonts w:ascii="Times New Roman" w:hAnsi="Times New Roman"/>
        </w:rPr>
        <w:t>4</w:t>
      </w:r>
      <w:r w:rsidRPr="002F1566">
        <w:rPr>
          <w:rFonts w:ascii="Times New Roman" w:hAnsi="Times New Roman"/>
        </w:rPr>
        <w:t xml:space="preserve">. </w:t>
      </w:r>
      <w:r w:rsidR="0035456D" w:rsidRPr="002F1566">
        <w:rPr>
          <w:rFonts w:ascii="Times New Roman" w:hAnsi="Times New Roman"/>
        </w:rPr>
        <w:t>Pikërisht mungesa e këtij arsyetimi</w:t>
      </w:r>
      <w:r w:rsidR="004C7A28" w:rsidRPr="002F1566">
        <w:rPr>
          <w:rFonts w:ascii="Times New Roman" w:hAnsi="Times New Roman"/>
        </w:rPr>
        <w:t xml:space="preserve">, </w:t>
      </w:r>
      <w:r w:rsidR="0035456D" w:rsidRPr="002F1566">
        <w:rPr>
          <w:rFonts w:ascii="Times New Roman" w:hAnsi="Times New Roman"/>
        </w:rPr>
        <w:t>e identifikuar dhe homologuar me arsyetimin formal</w:t>
      </w:r>
      <w:r w:rsidR="00085C1A" w:rsidRPr="002F1566">
        <w:rPr>
          <w:rFonts w:ascii="Times New Roman" w:hAnsi="Times New Roman"/>
        </w:rPr>
        <w:t xml:space="preserve"> n</w:t>
      </w:r>
      <w:r w:rsidR="00B9435D" w:rsidRPr="002F1566">
        <w:rPr>
          <w:rFonts w:ascii="Times New Roman" w:hAnsi="Times New Roman"/>
        </w:rPr>
        <w:t>ë</w:t>
      </w:r>
      <w:r w:rsidR="00085C1A" w:rsidRPr="002F1566">
        <w:rPr>
          <w:rFonts w:ascii="Times New Roman" w:hAnsi="Times New Roman"/>
        </w:rPr>
        <w:t xml:space="preserve"> dukje </w:t>
      </w:r>
      <w:r w:rsidR="0035456D" w:rsidRPr="002F1566">
        <w:rPr>
          <w:rFonts w:ascii="Times New Roman" w:hAnsi="Times New Roman"/>
        </w:rPr>
        <w:t>(në thelb, inekzistent, përsa kohë që “sugjeron” motive justifikuese të qëndrimit të adoptuar mbi bazën e bindjes së krijuar</w:t>
      </w:r>
      <w:r w:rsidR="004C7A28" w:rsidRPr="002F1566">
        <w:rPr>
          <w:rFonts w:ascii="Times New Roman" w:hAnsi="Times New Roman"/>
        </w:rPr>
        <w:t>,</w:t>
      </w:r>
      <w:r w:rsidR="0035456D" w:rsidRPr="002F1566">
        <w:rPr>
          <w:rFonts w:ascii="Times New Roman" w:hAnsi="Times New Roman"/>
        </w:rPr>
        <w:t xml:space="preserve"> mbi fakte dhe prova të pambështetura apo paragjykuese të “realitetit” procesual të verifikuar)</w:t>
      </w:r>
      <w:r w:rsidR="004C7A28" w:rsidRPr="002F1566">
        <w:rPr>
          <w:rFonts w:ascii="Times New Roman" w:hAnsi="Times New Roman"/>
        </w:rPr>
        <w:t xml:space="preserve">, </w:t>
      </w:r>
      <w:r w:rsidR="0035456D" w:rsidRPr="002F1566">
        <w:rPr>
          <w:rFonts w:ascii="Times New Roman" w:hAnsi="Times New Roman"/>
        </w:rPr>
        <w:t>të vendimmarrjes së Gjykatës së Apelit</w:t>
      </w:r>
      <w:r w:rsidR="00163B8F" w:rsidRPr="002F1566">
        <w:rPr>
          <w:rFonts w:ascii="Times New Roman" w:hAnsi="Times New Roman"/>
        </w:rPr>
        <w:t>,</w:t>
      </w:r>
      <w:r w:rsidR="0035456D" w:rsidRPr="002F1566">
        <w:rPr>
          <w:rFonts w:ascii="Times New Roman" w:hAnsi="Times New Roman"/>
        </w:rPr>
        <w:t xml:space="preserve"> lidhur me pafajësinë e të </w:t>
      </w:r>
      <w:r w:rsidR="002B53E2" w:rsidRPr="002F1566">
        <w:rPr>
          <w:rFonts w:ascii="Times New Roman" w:hAnsi="Times New Roman"/>
        </w:rPr>
        <w:t xml:space="preserve">gjykuarit </w:t>
      </w:r>
      <w:r w:rsidR="0035456D" w:rsidRPr="002F1566">
        <w:rPr>
          <w:rFonts w:ascii="Times New Roman" w:hAnsi="Times New Roman"/>
          <w:i/>
          <w:iCs/>
        </w:rPr>
        <w:t xml:space="preserve">(mosekzistencën e faktit penal, </w:t>
      </w:r>
      <w:r w:rsidR="004C7A28" w:rsidRPr="002F1566">
        <w:rPr>
          <w:rFonts w:ascii="Times New Roman" w:hAnsi="Times New Roman"/>
          <w:i/>
          <w:iCs/>
        </w:rPr>
        <w:t xml:space="preserve">të atribuuar të </w:t>
      </w:r>
      <w:r w:rsidR="002B53E2" w:rsidRPr="002F1566">
        <w:rPr>
          <w:rFonts w:ascii="Times New Roman" w:hAnsi="Times New Roman"/>
          <w:i/>
          <w:iCs/>
        </w:rPr>
        <w:t xml:space="preserve">gjykuarit </w:t>
      </w:r>
      <w:r w:rsidR="00575834" w:rsidRPr="002F1566">
        <w:rPr>
          <w:rFonts w:ascii="Times New Roman" w:hAnsi="Times New Roman"/>
          <w:i/>
          <w:iCs/>
        </w:rPr>
        <w:t xml:space="preserve">Klevis </w:t>
      </w:r>
      <w:r w:rsidR="004C7A28" w:rsidRPr="002F1566">
        <w:rPr>
          <w:rFonts w:ascii="Times New Roman" w:hAnsi="Times New Roman"/>
          <w:i/>
          <w:iCs/>
        </w:rPr>
        <w:t>Gjatari</w:t>
      </w:r>
      <w:r w:rsidR="0035456D" w:rsidRPr="002F1566">
        <w:rPr>
          <w:rFonts w:ascii="Times New Roman" w:eastAsia="Calibri" w:hAnsi="Times New Roman"/>
          <w:i/>
          <w:iCs/>
        </w:rPr>
        <w:t>)</w:t>
      </w:r>
      <w:r w:rsidR="00085C1A" w:rsidRPr="002F1566">
        <w:rPr>
          <w:rFonts w:ascii="Times New Roman" w:hAnsi="Times New Roman"/>
        </w:rPr>
        <w:t xml:space="preserve">, </w:t>
      </w:r>
      <w:r w:rsidR="0035456D" w:rsidRPr="002F1566">
        <w:rPr>
          <w:rFonts w:ascii="Times New Roman" w:hAnsi="Times New Roman"/>
        </w:rPr>
        <w:t xml:space="preserve">veson në mënyrë të pariparueshme, disponimin që ka materializuar atë </w:t>
      </w:r>
      <w:r w:rsidR="00163B8F" w:rsidRPr="002F1566">
        <w:rPr>
          <w:rFonts w:ascii="Times New Roman" w:hAnsi="Times New Roman"/>
        </w:rPr>
        <w:t>pjes</w:t>
      </w:r>
      <w:r w:rsidR="00006335" w:rsidRPr="002F1566">
        <w:rPr>
          <w:rFonts w:ascii="Times New Roman" w:hAnsi="Times New Roman"/>
        </w:rPr>
        <w:t>ë</w:t>
      </w:r>
      <w:r w:rsidR="00163B8F" w:rsidRPr="002F1566">
        <w:rPr>
          <w:rFonts w:ascii="Times New Roman" w:hAnsi="Times New Roman"/>
        </w:rPr>
        <w:t xml:space="preserve"> t</w:t>
      </w:r>
      <w:r w:rsidR="00006335" w:rsidRPr="002F1566">
        <w:rPr>
          <w:rFonts w:ascii="Times New Roman" w:hAnsi="Times New Roman"/>
        </w:rPr>
        <w:t>ë</w:t>
      </w:r>
      <w:r w:rsidR="00163B8F" w:rsidRPr="002F1566">
        <w:rPr>
          <w:rFonts w:ascii="Times New Roman" w:hAnsi="Times New Roman"/>
        </w:rPr>
        <w:t xml:space="preserve"> vendimmarrjes</w:t>
      </w:r>
      <w:r w:rsidR="00085C1A" w:rsidRPr="002F1566">
        <w:rPr>
          <w:rFonts w:ascii="Times New Roman" w:hAnsi="Times New Roman"/>
        </w:rPr>
        <w:t>,</w:t>
      </w:r>
      <w:r w:rsidR="0035456D" w:rsidRPr="002F1566">
        <w:rPr>
          <w:rFonts w:ascii="Times New Roman" w:hAnsi="Times New Roman"/>
        </w:rPr>
        <w:t xml:space="preserve"> si një vendim/disponim</w:t>
      </w:r>
      <w:r w:rsidR="00085C1A" w:rsidRPr="002F1566">
        <w:rPr>
          <w:rFonts w:ascii="Times New Roman" w:hAnsi="Times New Roman"/>
        </w:rPr>
        <w:t xml:space="preserve"> </w:t>
      </w:r>
      <w:r w:rsidR="0035456D" w:rsidRPr="002F1566">
        <w:rPr>
          <w:rFonts w:ascii="Times New Roman" w:hAnsi="Times New Roman"/>
        </w:rPr>
        <w:t>i karakterizuar nga pavlefshmëria e natyrës thelbësore/ekzistenciale</w:t>
      </w:r>
      <w:r w:rsidR="00085C1A" w:rsidRPr="002F1566">
        <w:rPr>
          <w:rFonts w:ascii="Times New Roman" w:hAnsi="Times New Roman"/>
        </w:rPr>
        <w:t xml:space="preserve">, e </w:t>
      </w:r>
      <w:r w:rsidR="0035456D" w:rsidRPr="002F1566">
        <w:rPr>
          <w:rFonts w:ascii="Times New Roman" w:hAnsi="Times New Roman"/>
        </w:rPr>
        <w:t xml:space="preserve">parashikuar në paragrafin e tretë, të nenit 112 të KPP (nën formën i inekzistencës së arsyetimit). </w:t>
      </w:r>
    </w:p>
    <w:p w14:paraId="33E44F5A" w14:textId="77777777" w:rsidR="00085C1A" w:rsidRPr="002F1566" w:rsidRDefault="00AE212A" w:rsidP="00AE212A">
      <w:pPr>
        <w:tabs>
          <w:tab w:val="left" w:pos="990"/>
        </w:tabs>
        <w:jc w:val="both"/>
        <w:rPr>
          <w:rFonts w:ascii="Times New Roman" w:hAnsi="Times New Roman"/>
          <w:bCs/>
        </w:rPr>
      </w:pPr>
      <w:r w:rsidRPr="002F1566">
        <w:rPr>
          <w:rFonts w:ascii="Times New Roman" w:hAnsi="Times New Roman"/>
        </w:rPr>
        <w:t xml:space="preserve">         3</w:t>
      </w:r>
      <w:r w:rsidR="005810A8" w:rsidRPr="002F1566">
        <w:rPr>
          <w:rFonts w:ascii="Times New Roman" w:hAnsi="Times New Roman"/>
        </w:rPr>
        <w:t>5</w:t>
      </w:r>
      <w:r w:rsidRPr="002F1566">
        <w:rPr>
          <w:rFonts w:ascii="Times New Roman" w:hAnsi="Times New Roman"/>
        </w:rPr>
        <w:t xml:space="preserve">. </w:t>
      </w:r>
      <w:r w:rsidR="0035456D" w:rsidRPr="002F1566">
        <w:rPr>
          <w:rFonts w:ascii="Times New Roman" w:hAnsi="Times New Roman"/>
        </w:rPr>
        <w:t xml:space="preserve">Sipas nenit 112 të KPP, vendimi duhet të arsyetohet ndryshe është i pavlefshëm. Neni 383 </w:t>
      </w:r>
      <w:r w:rsidR="002B53E2" w:rsidRPr="002F1566">
        <w:rPr>
          <w:rFonts w:ascii="Times New Roman" w:hAnsi="Times New Roman"/>
        </w:rPr>
        <w:t xml:space="preserve">i KPP </w:t>
      </w:r>
      <w:r w:rsidR="0035456D" w:rsidRPr="002F1566">
        <w:rPr>
          <w:rFonts w:ascii="Times New Roman" w:hAnsi="Times New Roman"/>
        </w:rPr>
        <w:t>ka përcaktuar elementët esenciale të vendimit penal që përbëjnë dhe elementët detyrues të arsyetimit të vendimit për tu quajtur i vlefshëm</w:t>
      </w:r>
      <w:r w:rsidR="002B53E2" w:rsidRPr="002F1566">
        <w:rPr>
          <w:rFonts w:ascii="Times New Roman" w:hAnsi="Times New Roman"/>
        </w:rPr>
        <w:t xml:space="preserve">, </w:t>
      </w:r>
      <w:r w:rsidR="0035456D" w:rsidRPr="002F1566">
        <w:rPr>
          <w:rFonts w:ascii="Times New Roman" w:hAnsi="Times New Roman"/>
        </w:rPr>
        <w:t>ndër të cilat pjesa arsyetuese e nenit 383</w:t>
      </w:r>
      <w:r w:rsidR="002B53E2" w:rsidRPr="002F1566">
        <w:rPr>
          <w:rFonts w:ascii="Times New Roman" w:hAnsi="Times New Roman"/>
        </w:rPr>
        <w:t xml:space="preserve">, </w:t>
      </w:r>
      <w:r w:rsidR="0035456D" w:rsidRPr="002F1566">
        <w:rPr>
          <w:rFonts w:ascii="Times New Roman" w:hAnsi="Times New Roman"/>
        </w:rPr>
        <w:t xml:space="preserve">pika 1 shkronja </w:t>
      </w:r>
      <w:r w:rsidR="002B53E2" w:rsidRPr="002F1566">
        <w:rPr>
          <w:rFonts w:ascii="Times New Roman" w:hAnsi="Times New Roman"/>
        </w:rPr>
        <w:t>“</w:t>
      </w:r>
      <w:r w:rsidR="0035456D" w:rsidRPr="002F1566">
        <w:rPr>
          <w:rFonts w:ascii="Times New Roman" w:hAnsi="Times New Roman"/>
        </w:rPr>
        <w:t>ç</w:t>
      </w:r>
      <w:r w:rsidR="002B53E2" w:rsidRPr="002F1566">
        <w:rPr>
          <w:rFonts w:ascii="Times New Roman" w:hAnsi="Times New Roman"/>
        </w:rPr>
        <w:t>” i KPP q</w:t>
      </w:r>
      <w:r w:rsidR="007E3ED9" w:rsidRPr="002F1566">
        <w:rPr>
          <w:rFonts w:ascii="Times New Roman" w:hAnsi="Times New Roman"/>
        </w:rPr>
        <w:t>ë</w:t>
      </w:r>
      <w:r w:rsidR="002B53E2" w:rsidRPr="002F1566">
        <w:rPr>
          <w:rFonts w:ascii="Times New Roman" w:hAnsi="Times New Roman"/>
        </w:rPr>
        <w:t xml:space="preserve"> parshikon se:...</w:t>
      </w:r>
      <w:r w:rsidR="0035456D" w:rsidRPr="002F1566">
        <w:rPr>
          <w:rFonts w:ascii="Times New Roman" w:hAnsi="Times New Roman"/>
          <w:i/>
        </w:rPr>
        <w:t>“parashtrimin e  përmbledhur të  rrethanave të faktit dhe provat mbi të cilat bazohet vendimi  si dhe për të cilat  gjykata e quan të papranueshme provat e kundërta</w:t>
      </w:r>
      <w:r w:rsidR="002B53E2" w:rsidRPr="002F1566">
        <w:rPr>
          <w:rFonts w:ascii="Times New Roman" w:hAnsi="Times New Roman"/>
          <w:i/>
        </w:rPr>
        <w:t xml:space="preserve">”. </w:t>
      </w:r>
      <w:r w:rsidR="0035456D" w:rsidRPr="002F1566">
        <w:rPr>
          <w:rFonts w:ascii="Times New Roman" w:hAnsi="Times New Roman"/>
        </w:rPr>
        <w:t xml:space="preserve">Sipas nenit 388 të KPP, </w:t>
      </w:r>
      <w:r w:rsidR="002B53E2" w:rsidRPr="002F1566">
        <w:rPr>
          <w:rFonts w:ascii="Times New Roman" w:hAnsi="Times New Roman"/>
        </w:rPr>
        <w:t>g</w:t>
      </w:r>
      <w:r w:rsidR="0035456D" w:rsidRPr="002F1566">
        <w:rPr>
          <w:rFonts w:ascii="Times New Roman" w:hAnsi="Times New Roman"/>
        </w:rPr>
        <w:t xml:space="preserve">jykata merr vendim pafajësie kur fakti nuk ekziston ose provohet se ekziston, fakti nuk përbën vepër penale, fakti nuk parashikohet si vepër penale, vepra penale është kryer nga një person që nuk mund të akuzohet ose të dënohet, nuk provohet që i pandehuri e ka kryer veprën penale që akuzohet, fakti është kryer në prani të një shkaku të përligjur ose të një shkaku padënueshmërie, si dhe kur ekziston dyshimi për qënien e tyre. Në zbatim të parimit të ligjshmërisë vendimi i pafajësisë që rrëzon akuzën e ngritur nga prokuroria duhet të ketë qartësisht elementët e kërkuar në brendi të arsyetimit të tij. </w:t>
      </w:r>
    </w:p>
    <w:p w14:paraId="58C4F826" w14:textId="77777777" w:rsidR="004C7A28" w:rsidRPr="002F1566" w:rsidRDefault="00AE212A" w:rsidP="00AE212A">
      <w:pPr>
        <w:tabs>
          <w:tab w:val="left" w:pos="1080"/>
        </w:tabs>
        <w:jc w:val="both"/>
        <w:rPr>
          <w:rFonts w:ascii="Times New Roman" w:hAnsi="Times New Roman"/>
          <w:bCs/>
        </w:rPr>
      </w:pPr>
      <w:r w:rsidRPr="002F1566">
        <w:rPr>
          <w:rFonts w:ascii="Times New Roman" w:hAnsi="Times New Roman"/>
        </w:rPr>
        <w:t xml:space="preserve">          3</w:t>
      </w:r>
      <w:r w:rsidR="005810A8" w:rsidRPr="002F1566">
        <w:rPr>
          <w:rFonts w:ascii="Times New Roman" w:hAnsi="Times New Roman"/>
        </w:rPr>
        <w:t>6</w:t>
      </w:r>
      <w:r w:rsidRPr="002F1566">
        <w:rPr>
          <w:rFonts w:ascii="Times New Roman" w:hAnsi="Times New Roman"/>
        </w:rPr>
        <w:t xml:space="preserve">. </w:t>
      </w:r>
      <w:r w:rsidR="0035456D" w:rsidRPr="002F1566">
        <w:rPr>
          <w:rFonts w:ascii="Times New Roman" w:hAnsi="Times New Roman"/>
        </w:rPr>
        <w:t>Kolegji gjen me vend të sjellë në vëmendje të gjykatave më të ul</w:t>
      </w:r>
      <w:r w:rsidR="007E3ED9" w:rsidRPr="002F1566">
        <w:rPr>
          <w:rFonts w:ascii="Times New Roman" w:hAnsi="Times New Roman"/>
        </w:rPr>
        <w:t>ë</w:t>
      </w:r>
      <w:r w:rsidR="0035456D" w:rsidRPr="002F1566">
        <w:rPr>
          <w:rFonts w:ascii="Times New Roman" w:hAnsi="Times New Roman"/>
        </w:rPr>
        <w:t xml:space="preserve">ta se, në jurisprudencën e saj, Gjykata Kushtetuese ka theksuar domosdoshmërinë e arsyetimit të vendimeve gjyqësore, penale apo civile, si një garanci për procesin ligjor. Vendimi duhet të mbështetet vetëm mbi faktet që janë paraqitur gjatë procesit gjyqësor dhe duhet të përmbajë bazën ligjore mbi të cilën bazohet zgjidhja e mosmarrëveshjes, analizën e provave dhe mënyrën e zgjidhjes së mosmarrëveshjes. Arsyetimi i vendimeve është element thelbësor i një </w:t>
      </w:r>
      <w:r w:rsidR="0035456D" w:rsidRPr="002F1566">
        <w:rPr>
          <w:rFonts w:ascii="Times New Roman" w:hAnsi="Times New Roman"/>
        </w:rPr>
        <w:lastRenderedPageBreak/>
        <w:t xml:space="preserve">vendimi të drejtë. Vendimi mund të kontrollohet nga një gjykatë më e lartë, sipas procedurave përkatëse dhe, që kjo të jetë e mundur, kërkohet prezenca e arsyetimit  motivimit të vendimit, në të cilin gjyqtari tregon me qartësi faktet dhe ligjin e zbatueshëm, të cilat e kanë çuar në bërjen e një zgjedhjeje ndërmjet disa mundësive. Vendimet gjyqësore që japin gjykatat e të gjitha niveleve në përfundim të gjykimit, përbëjnë aktin procedural kryesor të të gjithë procesit gjyqësor. Ato përmbledhin dhe finalizojnë, përfundimisht, qëndrimet që mban gjykata lidhur me çështjen në gjykim </w:t>
      </w:r>
      <w:r w:rsidR="0035456D" w:rsidRPr="002F1566">
        <w:rPr>
          <w:rFonts w:ascii="Times New Roman" w:hAnsi="Times New Roman"/>
          <w:i/>
        </w:rPr>
        <w:t>(shih vendimet nr. 8, datë 16.03.2011; nr. 23, datë 04.11.2008; nr. 11, datë 02.04.2008; nr. 7, datë 09.03.2009; nr. 51, datë 30.11.2011</w:t>
      </w:r>
      <w:r w:rsidR="0035456D" w:rsidRPr="002F1566">
        <w:rPr>
          <w:rFonts w:ascii="Times New Roman" w:hAnsi="Times New Roman"/>
          <w:i/>
          <w:lang w:eastAsia="it-IT" w:bidi="it-IT"/>
        </w:rPr>
        <w:t xml:space="preserve"> </w:t>
      </w:r>
      <w:r w:rsidR="0035456D" w:rsidRPr="002F1566">
        <w:rPr>
          <w:rFonts w:ascii="Times New Roman" w:hAnsi="Times New Roman"/>
          <w:i/>
        </w:rPr>
        <w:t>të Gjykatës Kushtetuese).</w:t>
      </w:r>
    </w:p>
    <w:p w14:paraId="1770BC73" w14:textId="77777777" w:rsidR="00085C1A" w:rsidRPr="002F1566" w:rsidRDefault="005348FC" w:rsidP="005348FC">
      <w:pPr>
        <w:tabs>
          <w:tab w:val="left" w:pos="1080"/>
        </w:tabs>
        <w:jc w:val="both"/>
        <w:rPr>
          <w:rFonts w:ascii="Times New Roman" w:hAnsi="Times New Roman"/>
          <w:bCs/>
        </w:rPr>
      </w:pPr>
      <w:r w:rsidRPr="002F1566">
        <w:rPr>
          <w:rFonts w:ascii="Times New Roman" w:hAnsi="Times New Roman"/>
        </w:rPr>
        <w:t xml:space="preserve">         3</w:t>
      </w:r>
      <w:r w:rsidR="005810A8" w:rsidRPr="002F1566">
        <w:rPr>
          <w:rFonts w:ascii="Times New Roman" w:hAnsi="Times New Roman"/>
        </w:rPr>
        <w:t>7</w:t>
      </w:r>
      <w:r w:rsidRPr="002F1566">
        <w:rPr>
          <w:rFonts w:ascii="Times New Roman" w:hAnsi="Times New Roman"/>
        </w:rPr>
        <w:t xml:space="preserve">. </w:t>
      </w:r>
      <w:r w:rsidR="0035456D" w:rsidRPr="002F1566">
        <w:rPr>
          <w:rFonts w:ascii="Times New Roman" w:hAnsi="Times New Roman"/>
        </w:rPr>
        <w:t>Vendimi gjyqësor në çdo rast duhet të jetë logjik, i rregullt në formë dhe i qartë në përmbajtje. Në tërësinë e tij ai duhet konsideruar si një unitet, në të cilin pjesët përbërëse janë të lidhura ngushtësisht mes tyre. Ato duhet të jenë në shërbim dhe funksion të njëra-tjetrës. Argumentet e pjesës arsyetuese duhet të jenë të bazuara dhe të lidhura logjikisht, duke respektuar rregullat e mendimit të drejtë. Ato duhet të formojnë një përmbajtje koh</w:t>
      </w:r>
      <w:r w:rsidR="002B53E2" w:rsidRPr="002F1566">
        <w:rPr>
          <w:rFonts w:ascii="Times New Roman" w:hAnsi="Times New Roman"/>
        </w:rPr>
        <w:t>e</w:t>
      </w:r>
      <w:r w:rsidR="0035456D" w:rsidRPr="002F1566">
        <w:rPr>
          <w:rFonts w:ascii="Times New Roman" w:hAnsi="Times New Roman"/>
        </w:rPr>
        <w:t>rente br</w:t>
      </w:r>
      <w:r w:rsidR="002B53E2" w:rsidRPr="002F1566">
        <w:rPr>
          <w:rFonts w:ascii="Times New Roman" w:hAnsi="Times New Roman"/>
        </w:rPr>
        <w:t>e</w:t>
      </w:r>
      <w:r w:rsidR="0035456D" w:rsidRPr="002F1566">
        <w:rPr>
          <w:rFonts w:ascii="Times New Roman" w:hAnsi="Times New Roman"/>
        </w:rPr>
        <w:t xml:space="preserve">nda vendimit, i cili përjashton çdo kundërthënie ose kontradiksion të hapur ose të fshehtë. Këto argumente duhet të jenë, gjithashtu, të mjaftueshme për të mbështetur dhe pranuar pjesën urdhëruese. Konkluzionet e pjesës arsyetuese duhet të bazohen jo vetëm në aktet ligjore, por edhe në parimet dhe rregullat që karakterizojnë mendimin e shëndoshë e logjik </w:t>
      </w:r>
      <w:r w:rsidR="0035456D" w:rsidRPr="002F1566">
        <w:rPr>
          <w:rFonts w:ascii="Times New Roman" w:hAnsi="Times New Roman"/>
          <w:i/>
        </w:rPr>
        <w:t>(shih vendimet nr. 3, datë 19.02.2013; nr. 20, datë 13.04.2012; nr 38, datë 30.12.2010 të Gjykatës Kushtetuese).</w:t>
      </w:r>
    </w:p>
    <w:p w14:paraId="5AFA37CE" w14:textId="77777777" w:rsidR="00550490" w:rsidRPr="002F1566" w:rsidRDefault="005348FC" w:rsidP="005348FC">
      <w:pPr>
        <w:tabs>
          <w:tab w:val="left" w:pos="990"/>
        </w:tabs>
        <w:jc w:val="both"/>
        <w:rPr>
          <w:rFonts w:ascii="Times New Roman" w:hAnsi="Times New Roman"/>
          <w:bCs/>
        </w:rPr>
      </w:pPr>
      <w:r w:rsidRPr="002F1566">
        <w:rPr>
          <w:rFonts w:ascii="Times New Roman" w:eastAsia="MS Mincho" w:hAnsi="Times New Roman"/>
        </w:rPr>
        <w:t xml:space="preserve">         </w:t>
      </w:r>
      <w:r w:rsidR="002B53E2" w:rsidRPr="002F1566">
        <w:rPr>
          <w:rFonts w:ascii="Times New Roman" w:eastAsia="MS Mincho" w:hAnsi="Times New Roman"/>
        </w:rPr>
        <w:t>3</w:t>
      </w:r>
      <w:r w:rsidR="005810A8" w:rsidRPr="002F1566">
        <w:rPr>
          <w:rFonts w:ascii="Times New Roman" w:eastAsia="MS Mincho" w:hAnsi="Times New Roman"/>
        </w:rPr>
        <w:t>8</w:t>
      </w:r>
      <w:r w:rsidRPr="002F1566">
        <w:rPr>
          <w:rFonts w:ascii="Times New Roman" w:eastAsia="MS Mincho" w:hAnsi="Times New Roman"/>
        </w:rPr>
        <w:t xml:space="preserve">. </w:t>
      </w:r>
      <w:r w:rsidR="0035456D" w:rsidRPr="002F1566">
        <w:rPr>
          <w:rFonts w:ascii="Times New Roman" w:eastAsia="MS Mincho" w:hAnsi="Times New Roman"/>
        </w:rPr>
        <w:t xml:space="preserve">Përfundimisht, Kolegji, konsideron se rekursi i paraqitur nga Prokurori pranë Gjykatës së Apelit </w:t>
      </w:r>
      <w:r w:rsidR="00085C1A" w:rsidRPr="002F1566">
        <w:rPr>
          <w:rFonts w:ascii="Times New Roman" w:eastAsia="MS Mincho" w:hAnsi="Times New Roman"/>
        </w:rPr>
        <w:t>Vlor</w:t>
      </w:r>
      <w:r w:rsidR="00B9435D" w:rsidRPr="002F1566">
        <w:rPr>
          <w:rFonts w:ascii="Times New Roman" w:eastAsia="MS Mincho" w:hAnsi="Times New Roman"/>
        </w:rPr>
        <w:t>ë</w:t>
      </w:r>
      <w:r w:rsidR="0035456D" w:rsidRPr="002F1566">
        <w:rPr>
          <w:rFonts w:ascii="Times New Roman" w:eastAsia="MS Mincho" w:hAnsi="Times New Roman"/>
        </w:rPr>
        <w:t xml:space="preserve"> pjesërisht </w:t>
      </w:r>
      <w:r w:rsidR="0035456D" w:rsidRPr="002F1566">
        <w:rPr>
          <w:rFonts w:ascii="Times New Roman" w:eastAsia="MS Mincho" w:hAnsi="Times New Roman"/>
          <w:i/>
          <w:iCs/>
        </w:rPr>
        <w:t xml:space="preserve">(vetëm për sa </w:t>
      </w:r>
      <w:r w:rsidR="004C7A28" w:rsidRPr="002F1566">
        <w:rPr>
          <w:rFonts w:ascii="Times New Roman" w:eastAsia="MS Mincho" w:hAnsi="Times New Roman"/>
          <w:i/>
          <w:iCs/>
        </w:rPr>
        <w:t>i</w:t>
      </w:r>
      <w:r w:rsidR="0035456D" w:rsidRPr="002F1566">
        <w:rPr>
          <w:rFonts w:ascii="Times New Roman" w:eastAsia="MS Mincho" w:hAnsi="Times New Roman"/>
          <w:i/>
          <w:iCs/>
        </w:rPr>
        <w:t xml:space="preserve"> përket të pandehur</w:t>
      </w:r>
      <w:r w:rsidR="00085C1A" w:rsidRPr="002F1566">
        <w:rPr>
          <w:rFonts w:ascii="Times New Roman" w:eastAsia="MS Mincho" w:hAnsi="Times New Roman"/>
          <w:i/>
          <w:iCs/>
        </w:rPr>
        <w:t>it Klevis Gjatari</w:t>
      </w:r>
      <w:r w:rsidR="0035456D" w:rsidRPr="002F1566">
        <w:rPr>
          <w:rFonts w:ascii="Times New Roman" w:hAnsi="Times New Roman"/>
          <w:i/>
          <w:iCs/>
        </w:rPr>
        <w:t>)</w:t>
      </w:r>
      <w:r w:rsidR="0035456D" w:rsidRPr="002F1566">
        <w:rPr>
          <w:rFonts w:ascii="Times New Roman" w:eastAsia="MS Mincho" w:hAnsi="Times New Roman"/>
        </w:rPr>
        <w:t xml:space="preserve"> përmban shkaqe nga ato të parashikuara nga neni 432 i KPP, pasi, sikurse u sipërcitua, prej</w:t>
      </w:r>
      <w:r w:rsidR="0035456D" w:rsidRPr="002F1566">
        <w:rPr>
          <w:rFonts w:ascii="Times New Roman" w:hAnsi="Times New Roman"/>
        </w:rPr>
        <w:t xml:space="preserve"> Gjykatës së Apelit</w:t>
      </w:r>
      <w:r w:rsidR="00085C1A" w:rsidRPr="002F1566">
        <w:rPr>
          <w:rFonts w:ascii="Times New Roman" w:hAnsi="Times New Roman"/>
        </w:rPr>
        <w:t xml:space="preserve"> Vlor</w:t>
      </w:r>
      <w:r w:rsidR="00B9435D" w:rsidRPr="002F1566">
        <w:rPr>
          <w:rFonts w:ascii="Times New Roman" w:hAnsi="Times New Roman"/>
        </w:rPr>
        <w:t>ë</w:t>
      </w:r>
      <w:r w:rsidR="0035456D" w:rsidRPr="002F1566">
        <w:rPr>
          <w:rFonts w:ascii="Times New Roman" w:hAnsi="Times New Roman"/>
        </w:rPr>
        <w:t xml:space="preserve">, është ometuar zbatimi i ligjit procedural konsistues në detyrimin për të motivuar </w:t>
      </w:r>
      <w:r w:rsidR="00550490" w:rsidRPr="002F1566">
        <w:rPr>
          <w:rFonts w:ascii="Times New Roman" w:hAnsi="Times New Roman"/>
        </w:rPr>
        <w:t xml:space="preserve">dhe </w:t>
      </w:r>
      <w:r w:rsidR="0035456D" w:rsidRPr="002F1566">
        <w:rPr>
          <w:rFonts w:ascii="Times New Roman" w:hAnsi="Times New Roman"/>
        </w:rPr>
        <w:t>arsyetuar vendimin penal</w:t>
      </w:r>
      <w:r w:rsidR="00550490" w:rsidRPr="002F1566">
        <w:rPr>
          <w:rFonts w:ascii="Times New Roman" w:hAnsi="Times New Roman"/>
        </w:rPr>
        <w:t>,</w:t>
      </w:r>
      <w:r w:rsidR="0035456D" w:rsidRPr="002F1566">
        <w:rPr>
          <w:rFonts w:ascii="Times New Roman" w:hAnsi="Times New Roman"/>
        </w:rPr>
        <w:t xml:space="preserve"> në këtë rast pafajësinë e deklaruar ndaj të pandehurit </w:t>
      </w:r>
      <w:r w:rsidR="0066726A" w:rsidRPr="002F1566">
        <w:rPr>
          <w:rFonts w:ascii="Times New Roman" w:hAnsi="Times New Roman"/>
        </w:rPr>
        <w:t xml:space="preserve">Klevis </w:t>
      </w:r>
      <w:r w:rsidR="00550490" w:rsidRPr="002F1566">
        <w:rPr>
          <w:rFonts w:ascii="Times New Roman" w:hAnsi="Times New Roman"/>
        </w:rPr>
        <w:t>Gjatari</w:t>
      </w:r>
      <w:r w:rsidR="0035456D" w:rsidRPr="002F1566">
        <w:rPr>
          <w:rFonts w:ascii="Times New Roman" w:hAnsi="Times New Roman"/>
        </w:rPr>
        <w:t xml:space="preserve"> me pasojë </w:t>
      </w:r>
      <w:r w:rsidR="0035456D" w:rsidRPr="002F1566">
        <w:rPr>
          <w:rFonts w:ascii="Times New Roman" w:hAnsi="Times New Roman"/>
          <w:i/>
          <w:iCs/>
        </w:rPr>
        <w:t>(në konformitet me përcaktimet e neneve 112/3, 432/1/b</w:t>
      </w:r>
      <w:r w:rsidR="002B53E2" w:rsidRPr="002F1566">
        <w:rPr>
          <w:rFonts w:ascii="Times New Roman" w:hAnsi="Times New Roman"/>
          <w:i/>
          <w:iCs/>
        </w:rPr>
        <w:t xml:space="preserve"> dhe </w:t>
      </w:r>
      <w:r w:rsidR="0035456D" w:rsidRPr="002F1566">
        <w:rPr>
          <w:rFonts w:ascii="Times New Roman" w:hAnsi="Times New Roman"/>
          <w:i/>
          <w:iCs/>
        </w:rPr>
        <w:t>152/1</w:t>
      </w:r>
      <w:r w:rsidR="002B53E2" w:rsidRPr="002F1566">
        <w:rPr>
          <w:rFonts w:ascii="Times New Roman" w:hAnsi="Times New Roman"/>
          <w:i/>
          <w:iCs/>
        </w:rPr>
        <w:t xml:space="preserve"> </w:t>
      </w:r>
      <w:r w:rsidR="0035456D" w:rsidRPr="002F1566">
        <w:rPr>
          <w:rFonts w:ascii="Times New Roman" w:hAnsi="Times New Roman"/>
          <w:i/>
          <w:iCs/>
        </w:rPr>
        <w:t xml:space="preserve">të KPP) </w:t>
      </w:r>
      <w:r w:rsidR="0035456D" w:rsidRPr="002F1566">
        <w:rPr>
          <w:rFonts w:ascii="Times New Roman" w:hAnsi="Times New Roman"/>
        </w:rPr>
        <w:t xml:space="preserve">pavlefshmërinë e vendimit. Gjykata e Apelit, në rigjykimin e çështjes, në konformitet me përcaktimet e paragrafit të parë të nenit 152 dhe nenit 383 të KPP, duhet të argumentojë, në funksion të vendimmarrjes përfundimtare të saj, “vërtetësinë dhe fuqinë provuese të provave mbështetëse të kësaj vendimmarrje, pa harruar të argumentojë arsyet ku është mbështetur për të krijuar bindjen e saj, dhe pse argumentat dhe provat paraqitura nga Prokuroria në mbështetje të akuzës, janë të pabazuara”. </w:t>
      </w:r>
    </w:p>
    <w:p w14:paraId="4C3BC43C" w14:textId="77777777" w:rsidR="007E3ED9" w:rsidRPr="002F1566" w:rsidRDefault="005348FC" w:rsidP="0078426C">
      <w:pPr>
        <w:tabs>
          <w:tab w:val="left" w:pos="990"/>
        </w:tabs>
        <w:jc w:val="both"/>
        <w:rPr>
          <w:rFonts w:ascii="Times New Roman" w:hAnsi="Times New Roman"/>
        </w:rPr>
      </w:pPr>
      <w:r w:rsidRPr="002F1566">
        <w:rPr>
          <w:rFonts w:ascii="Times New Roman" w:hAnsi="Times New Roman"/>
        </w:rPr>
        <w:t xml:space="preserve">         </w:t>
      </w:r>
      <w:r w:rsidR="007E3ED9" w:rsidRPr="002F1566">
        <w:rPr>
          <w:rFonts w:ascii="Times New Roman" w:hAnsi="Times New Roman"/>
        </w:rPr>
        <w:t>3</w:t>
      </w:r>
      <w:r w:rsidR="005810A8" w:rsidRPr="002F1566">
        <w:rPr>
          <w:rFonts w:ascii="Times New Roman" w:hAnsi="Times New Roman"/>
        </w:rPr>
        <w:t>9</w:t>
      </w:r>
      <w:r w:rsidRPr="002F1566">
        <w:rPr>
          <w:rFonts w:ascii="Times New Roman" w:hAnsi="Times New Roman"/>
        </w:rPr>
        <w:t xml:space="preserve">. </w:t>
      </w:r>
      <w:r w:rsidR="0035456D" w:rsidRPr="002F1566">
        <w:rPr>
          <w:rFonts w:ascii="Times New Roman" w:hAnsi="Times New Roman"/>
        </w:rPr>
        <w:t xml:space="preserve">Për këto </w:t>
      </w:r>
      <w:r w:rsidR="007E3ED9" w:rsidRPr="002F1566">
        <w:rPr>
          <w:rFonts w:ascii="Times New Roman" w:hAnsi="Times New Roman"/>
        </w:rPr>
        <w:t xml:space="preserve">shkaqe, </w:t>
      </w:r>
      <w:r w:rsidR="0035456D" w:rsidRPr="002F1566">
        <w:rPr>
          <w:rFonts w:ascii="Times New Roman" w:hAnsi="Times New Roman"/>
        </w:rPr>
        <w:t>Kolegji</w:t>
      </w:r>
      <w:r w:rsidR="007E3ED9" w:rsidRPr="002F1566">
        <w:rPr>
          <w:rFonts w:ascii="Times New Roman" w:hAnsi="Times New Roman"/>
        </w:rPr>
        <w:t xml:space="preserve">, duke u </w:t>
      </w:r>
      <w:r w:rsidR="0035456D" w:rsidRPr="002F1566">
        <w:rPr>
          <w:rFonts w:ascii="Times New Roman" w:hAnsi="Times New Roman"/>
        </w:rPr>
        <w:t>bazuar në nenin 441, pika 1, shkronja “c”</w:t>
      </w:r>
      <w:r w:rsidR="007E3ED9" w:rsidRPr="002F1566">
        <w:rPr>
          <w:rFonts w:ascii="Times New Roman" w:hAnsi="Times New Roman"/>
        </w:rPr>
        <w:t xml:space="preserve"> të KPP</w:t>
      </w:r>
      <w:r w:rsidR="0035456D" w:rsidRPr="002F1566">
        <w:rPr>
          <w:rFonts w:ascii="Times New Roman" w:hAnsi="Times New Roman"/>
        </w:rPr>
        <w:t xml:space="preserve">, </w:t>
      </w:r>
      <w:r w:rsidR="007E3ED9" w:rsidRPr="002F1566">
        <w:rPr>
          <w:rFonts w:ascii="Times New Roman" w:hAnsi="Times New Roman"/>
        </w:rPr>
        <w:t xml:space="preserve">arrin në përfundimin </w:t>
      </w:r>
      <w:r w:rsidR="0035456D" w:rsidRPr="002F1566">
        <w:rPr>
          <w:rFonts w:ascii="Times New Roman" w:hAnsi="Times New Roman"/>
        </w:rPr>
        <w:t xml:space="preserve">se </w:t>
      </w:r>
      <w:r w:rsidR="007E3ED9" w:rsidRPr="002F1566">
        <w:rPr>
          <w:rFonts w:ascii="Times New Roman" w:hAnsi="Times New Roman"/>
        </w:rPr>
        <w:t xml:space="preserve">vendimi </w:t>
      </w:r>
      <w:r w:rsidR="00550490" w:rsidRPr="002F1566">
        <w:rPr>
          <w:rFonts w:ascii="Times New Roman" w:hAnsi="Times New Roman"/>
          <w:iCs/>
        </w:rPr>
        <w:t xml:space="preserve">i Gjykatës </w:t>
      </w:r>
      <w:r w:rsidR="00550490" w:rsidRPr="002F1566">
        <w:rPr>
          <w:rFonts w:ascii="Times New Roman" w:hAnsi="Times New Roman"/>
        </w:rPr>
        <w:t>së Apelit Vlorë</w:t>
      </w:r>
      <w:r w:rsidR="0035456D" w:rsidRPr="002F1566">
        <w:rPr>
          <w:rFonts w:ascii="Times New Roman" w:hAnsi="Times New Roman"/>
          <w:bCs/>
        </w:rPr>
        <w:t xml:space="preserve">, duhet të prishet dhe çështja të </w:t>
      </w:r>
      <w:r w:rsidR="007E3ED9" w:rsidRPr="002F1566">
        <w:rPr>
          <w:rFonts w:ascii="Times New Roman" w:hAnsi="Times New Roman"/>
          <w:bCs/>
        </w:rPr>
        <w:t xml:space="preserve">dërgohet </w:t>
      </w:r>
      <w:r w:rsidR="0035456D" w:rsidRPr="002F1566">
        <w:rPr>
          <w:rFonts w:ascii="Times New Roman" w:hAnsi="Times New Roman"/>
          <w:bCs/>
        </w:rPr>
        <w:t>për rishqyrtim</w:t>
      </w:r>
      <w:r w:rsidR="007E3ED9" w:rsidRPr="002F1566">
        <w:rPr>
          <w:rFonts w:ascii="Times New Roman" w:hAnsi="Times New Roman"/>
          <w:bCs/>
        </w:rPr>
        <w:t xml:space="preserve"> </w:t>
      </w:r>
      <w:r w:rsidR="0035456D" w:rsidRPr="002F1566">
        <w:rPr>
          <w:rFonts w:ascii="Times New Roman" w:hAnsi="Times New Roman"/>
          <w:bCs/>
        </w:rPr>
        <w:t>në</w:t>
      </w:r>
      <w:r w:rsidR="007E3ED9" w:rsidRPr="002F1566">
        <w:rPr>
          <w:rFonts w:ascii="Times New Roman" w:hAnsi="Times New Roman"/>
          <w:bCs/>
        </w:rPr>
        <w:t xml:space="preserve"> Gjykatën e Apelit të Juridiksionit të Përgjithshëm, </w:t>
      </w:r>
      <w:r w:rsidR="0035456D" w:rsidRPr="002F1566">
        <w:rPr>
          <w:rFonts w:ascii="Times New Roman" w:hAnsi="Times New Roman"/>
          <w:bCs/>
        </w:rPr>
        <w:t>me tjetër trup gjykues</w:t>
      </w:r>
      <w:r w:rsidR="00550490" w:rsidRPr="002F1566">
        <w:rPr>
          <w:rFonts w:ascii="Times New Roman" w:hAnsi="Times New Roman"/>
          <w:bCs/>
        </w:rPr>
        <w:t>,</w:t>
      </w:r>
      <w:r w:rsidR="00550490" w:rsidRPr="002F1566">
        <w:rPr>
          <w:rFonts w:ascii="Times New Roman" w:hAnsi="Times New Roman"/>
        </w:rPr>
        <w:t xml:space="preserve"> </w:t>
      </w:r>
      <w:r w:rsidR="007E3ED9" w:rsidRPr="002F1566">
        <w:rPr>
          <w:rFonts w:ascii="Times New Roman" w:hAnsi="Times New Roman"/>
        </w:rPr>
        <w:t>e</w:t>
      </w:r>
      <w:r w:rsidR="00550490" w:rsidRPr="002F1566">
        <w:rPr>
          <w:rFonts w:ascii="Times New Roman" w:hAnsi="Times New Roman"/>
        </w:rPr>
        <w:t xml:space="preserve"> cil</w:t>
      </w:r>
      <w:r w:rsidR="007E3ED9" w:rsidRPr="002F1566">
        <w:rPr>
          <w:rFonts w:ascii="Times New Roman" w:hAnsi="Times New Roman"/>
        </w:rPr>
        <w:t>a</w:t>
      </w:r>
      <w:r w:rsidR="00550490" w:rsidRPr="002F1566">
        <w:rPr>
          <w:rFonts w:ascii="Times New Roman" w:hAnsi="Times New Roman"/>
        </w:rPr>
        <w:t xml:space="preserve"> duhet t’i përmbahet arsyetimit të mësipërm. </w:t>
      </w:r>
    </w:p>
    <w:p w14:paraId="2BE408F1" w14:textId="77777777" w:rsidR="007E3ED9" w:rsidRPr="002F1566" w:rsidRDefault="007E3ED9" w:rsidP="0078426C">
      <w:pPr>
        <w:tabs>
          <w:tab w:val="left" w:pos="990"/>
        </w:tabs>
        <w:jc w:val="both"/>
        <w:rPr>
          <w:rFonts w:ascii="Times New Roman" w:hAnsi="Times New Roman"/>
        </w:rPr>
      </w:pPr>
    </w:p>
    <w:p w14:paraId="6637C28A" w14:textId="77777777" w:rsidR="003E3952" w:rsidRPr="002F1566" w:rsidRDefault="00F86520" w:rsidP="00F86520">
      <w:pPr>
        <w:tabs>
          <w:tab w:val="left" w:pos="990"/>
        </w:tabs>
        <w:jc w:val="center"/>
        <w:rPr>
          <w:rFonts w:ascii="Times New Roman" w:hAnsi="Times New Roman"/>
          <w:b/>
          <w:bCs/>
        </w:rPr>
      </w:pPr>
      <w:r w:rsidRPr="002F1566">
        <w:rPr>
          <w:rFonts w:ascii="Times New Roman" w:hAnsi="Times New Roman"/>
          <w:b/>
          <w:bCs/>
        </w:rPr>
        <w:t>P</w:t>
      </w:r>
      <w:r w:rsidR="00165F45">
        <w:rPr>
          <w:rFonts w:ascii="Times New Roman" w:hAnsi="Times New Roman"/>
          <w:b/>
          <w:bCs/>
        </w:rPr>
        <w:t xml:space="preserve">ËR  </w:t>
      </w:r>
      <w:r w:rsidR="003E3952" w:rsidRPr="002F1566">
        <w:rPr>
          <w:rFonts w:ascii="Times New Roman" w:hAnsi="Times New Roman"/>
          <w:b/>
          <w:bCs/>
        </w:rPr>
        <w:t>KËTO  ARSYE</w:t>
      </w:r>
      <w:r w:rsidR="00165F45">
        <w:rPr>
          <w:rFonts w:ascii="Times New Roman" w:hAnsi="Times New Roman"/>
          <w:b/>
          <w:bCs/>
        </w:rPr>
        <w:t>,</w:t>
      </w:r>
    </w:p>
    <w:p w14:paraId="042F22CB" w14:textId="77777777" w:rsidR="003E3952" w:rsidRPr="002F1566" w:rsidRDefault="003E3952" w:rsidP="00F86520">
      <w:pPr>
        <w:pStyle w:val="BodyText"/>
        <w:spacing w:after="0"/>
        <w:rPr>
          <w:rFonts w:ascii="Times New Roman" w:hAnsi="Times New Roman"/>
          <w:b/>
        </w:rPr>
      </w:pPr>
    </w:p>
    <w:p w14:paraId="1F56867D" w14:textId="77777777" w:rsidR="00EE65EF" w:rsidRPr="002F1566" w:rsidRDefault="003E3952" w:rsidP="00165F45">
      <w:pPr>
        <w:ind w:firstLine="540"/>
        <w:jc w:val="both"/>
        <w:rPr>
          <w:rFonts w:ascii="Times New Roman" w:hAnsi="Times New Roman"/>
        </w:rPr>
      </w:pPr>
      <w:r w:rsidRPr="002F1566">
        <w:rPr>
          <w:rFonts w:ascii="Times New Roman" w:hAnsi="Times New Roman"/>
        </w:rPr>
        <w:t>Kolegji Penal i Gjykatës së Lartë, duke u bazuar në nenin 441, pika 1, shkronja “c” të Kodit Procedurës Penale;</w:t>
      </w:r>
    </w:p>
    <w:p w14:paraId="55721A7D" w14:textId="77777777" w:rsidR="00EE65EF" w:rsidRPr="002F1566" w:rsidRDefault="00EE65EF" w:rsidP="00F865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b/>
          <w:spacing w:val="-3"/>
        </w:rPr>
      </w:pPr>
      <w:r w:rsidRPr="002F1566">
        <w:rPr>
          <w:rFonts w:ascii="Times New Roman" w:hAnsi="Times New Roman"/>
          <w:b/>
          <w:spacing w:val="-3"/>
        </w:rPr>
        <w:t xml:space="preserve">                                                                       V E N D O S I:</w:t>
      </w:r>
    </w:p>
    <w:p w14:paraId="156F0647" w14:textId="77777777" w:rsidR="00EE65EF" w:rsidRPr="002F1566" w:rsidRDefault="00EE65EF" w:rsidP="00F865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b/>
          <w:spacing w:val="-3"/>
        </w:rPr>
      </w:pPr>
    </w:p>
    <w:p w14:paraId="5F50959A" w14:textId="77777777" w:rsidR="00550490" w:rsidRPr="00165F45" w:rsidRDefault="00165F45" w:rsidP="00165F45">
      <w:pPr>
        <w:tabs>
          <w:tab w:val="left" w:pos="540"/>
        </w:tabs>
        <w:jc w:val="both"/>
        <w:rPr>
          <w:rFonts w:ascii="Times New Roman" w:hAnsi="Times New Roman"/>
          <w:shd w:val="clear" w:color="auto" w:fill="FFFFFF"/>
        </w:rPr>
      </w:pPr>
      <w:r>
        <w:rPr>
          <w:rFonts w:ascii="Times New Roman" w:hAnsi="Times New Roman"/>
          <w:bCs/>
        </w:rPr>
        <w:tab/>
      </w:r>
      <w:r w:rsidR="00A97456" w:rsidRPr="002F1566">
        <w:rPr>
          <w:rFonts w:ascii="Times New Roman" w:hAnsi="Times New Roman"/>
          <w:bCs/>
        </w:rPr>
        <w:t>Prishjen e vendimit nr. 2</w:t>
      </w:r>
      <w:r w:rsidR="009D1F6F" w:rsidRPr="002F1566">
        <w:rPr>
          <w:rFonts w:ascii="Times New Roman" w:hAnsi="Times New Roman"/>
          <w:bCs/>
        </w:rPr>
        <w:t>2</w:t>
      </w:r>
      <w:r w:rsidR="00A97456" w:rsidRPr="002F1566">
        <w:rPr>
          <w:rFonts w:ascii="Times New Roman" w:hAnsi="Times New Roman"/>
          <w:bCs/>
        </w:rPr>
        <w:t>4</w:t>
      </w:r>
      <w:r w:rsidR="00706DEB" w:rsidRPr="002F1566">
        <w:rPr>
          <w:rFonts w:ascii="Times New Roman" w:hAnsi="Times New Roman"/>
          <w:bCs/>
        </w:rPr>
        <w:t xml:space="preserve">, </w:t>
      </w:r>
      <w:r w:rsidR="00A97456" w:rsidRPr="002F1566">
        <w:rPr>
          <w:rFonts w:ascii="Times New Roman" w:hAnsi="Times New Roman"/>
          <w:bCs/>
        </w:rPr>
        <w:t xml:space="preserve">datë 14.10.2021 të Gjykatës së Apelit Vlorë, për të </w:t>
      </w:r>
      <w:r w:rsidR="003854B4" w:rsidRPr="002F1566">
        <w:rPr>
          <w:rFonts w:ascii="Times New Roman" w:hAnsi="Times New Roman"/>
          <w:bCs/>
        </w:rPr>
        <w:t xml:space="preserve">gjykuarin </w:t>
      </w:r>
      <w:r w:rsidR="00A97456" w:rsidRPr="002F1566">
        <w:rPr>
          <w:rFonts w:ascii="Times New Roman" w:hAnsi="Times New Roman"/>
          <w:bCs/>
        </w:rPr>
        <w:t xml:space="preserve">Klevis </w:t>
      </w:r>
      <w:r w:rsidR="00485FE1" w:rsidRPr="002F1566">
        <w:rPr>
          <w:rFonts w:ascii="Times New Roman" w:hAnsi="Times New Roman"/>
          <w:bCs/>
        </w:rPr>
        <w:t>Gjatari</w:t>
      </w:r>
      <w:r w:rsidR="00A97456" w:rsidRPr="002F1566">
        <w:rPr>
          <w:rFonts w:ascii="Times New Roman" w:hAnsi="Times New Roman"/>
          <w:bCs/>
        </w:rPr>
        <w:t xml:space="preserve"> dhe </w:t>
      </w:r>
      <w:r w:rsidR="00322F97" w:rsidRPr="002F1566">
        <w:rPr>
          <w:rFonts w:ascii="Times New Roman" w:hAnsi="Times New Roman"/>
          <w:bCs/>
        </w:rPr>
        <w:t xml:space="preserve">dërgimin </w:t>
      </w:r>
      <w:r w:rsidR="00A97456" w:rsidRPr="002F1566">
        <w:rPr>
          <w:rFonts w:ascii="Times New Roman" w:hAnsi="Times New Roman"/>
          <w:bCs/>
        </w:rPr>
        <w:t>e çështjes për rishqyrtim në Gjykatën e Apelit të Juridiksionit të Përgjithshëm, me tjetër trup gjykues. </w:t>
      </w:r>
    </w:p>
    <w:p w14:paraId="31881D8C" w14:textId="77777777" w:rsidR="00DF44B5" w:rsidRDefault="001C4DA6" w:rsidP="00F86520">
      <w:pPr>
        <w:jc w:val="right"/>
        <w:rPr>
          <w:rFonts w:ascii="Times New Roman" w:hAnsi="Times New Roman"/>
          <w:b/>
        </w:rPr>
      </w:pPr>
      <w:r w:rsidRPr="002F1566">
        <w:rPr>
          <w:rFonts w:ascii="Times New Roman" w:hAnsi="Times New Roman"/>
          <w:b/>
        </w:rPr>
        <w:t>Tiran</w:t>
      </w:r>
      <w:r w:rsidR="006B0148" w:rsidRPr="002F1566">
        <w:rPr>
          <w:rFonts w:ascii="Times New Roman" w:hAnsi="Times New Roman"/>
          <w:b/>
        </w:rPr>
        <w:t>ë</w:t>
      </w:r>
      <w:r w:rsidRPr="002F1566">
        <w:rPr>
          <w:rFonts w:ascii="Times New Roman" w:hAnsi="Times New Roman"/>
          <w:b/>
        </w:rPr>
        <w:t>, m</w:t>
      </w:r>
      <w:r w:rsidR="006B0148" w:rsidRPr="002F1566">
        <w:rPr>
          <w:rFonts w:ascii="Times New Roman" w:hAnsi="Times New Roman"/>
          <w:b/>
        </w:rPr>
        <w:t>ë</w:t>
      </w:r>
      <w:r w:rsidRPr="002F1566">
        <w:rPr>
          <w:rFonts w:ascii="Times New Roman" w:hAnsi="Times New Roman"/>
          <w:b/>
        </w:rPr>
        <w:t xml:space="preserve"> </w:t>
      </w:r>
      <w:r w:rsidR="008761ED" w:rsidRPr="002F1566">
        <w:rPr>
          <w:rFonts w:ascii="Times New Roman" w:hAnsi="Times New Roman"/>
          <w:b/>
        </w:rPr>
        <w:t xml:space="preserve">datë </w:t>
      </w:r>
      <w:r w:rsidR="0036297A" w:rsidRPr="002F1566">
        <w:rPr>
          <w:rFonts w:ascii="Times New Roman" w:hAnsi="Times New Roman"/>
          <w:b/>
        </w:rPr>
        <w:t>17.07</w:t>
      </w:r>
      <w:r w:rsidR="00A0505F" w:rsidRPr="002F1566">
        <w:rPr>
          <w:rFonts w:ascii="Times New Roman" w:hAnsi="Times New Roman"/>
          <w:b/>
        </w:rPr>
        <w:t>.202</w:t>
      </w:r>
      <w:r w:rsidR="00C217E2" w:rsidRPr="002F1566">
        <w:rPr>
          <w:rFonts w:ascii="Times New Roman" w:hAnsi="Times New Roman"/>
          <w:b/>
        </w:rPr>
        <w:t>5</w:t>
      </w:r>
    </w:p>
    <w:p w14:paraId="4DE24D37" w14:textId="77777777" w:rsidR="00165F45" w:rsidRPr="002F1566" w:rsidRDefault="00165F45" w:rsidP="00F86520">
      <w:pPr>
        <w:jc w:val="right"/>
        <w:rPr>
          <w:rFonts w:ascii="Times New Roman" w:hAnsi="Times New Roman"/>
          <w:b/>
        </w:rPr>
      </w:pPr>
    </w:p>
    <w:p w14:paraId="7DB90A26" w14:textId="77777777" w:rsidR="00892AAC" w:rsidRPr="002F1566" w:rsidRDefault="00892AAC" w:rsidP="00F86520">
      <w:pPr>
        <w:rPr>
          <w:rFonts w:ascii="Times New Roman" w:hAnsi="Times New Roman"/>
        </w:rPr>
      </w:pPr>
    </w:p>
    <w:p w14:paraId="3EC74579" w14:textId="77777777" w:rsidR="005B2742" w:rsidRPr="002F1566" w:rsidRDefault="006953EB" w:rsidP="00F86520">
      <w:pPr>
        <w:pStyle w:val="BodyText"/>
        <w:spacing w:after="0"/>
        <w:rPr>
          <w:rFonts w:ascii="Times New Roman" w:hAnsi="Times New Roman"/>
          <w:b/>
        </w:rPr>
      </w:pPr>
      <w:r w:rsidRPr="002F1566">
        <w:rPr>
          <w:rFonts w:ascii="Times New Roman" w:hAnsi="Times New Roman"/>
          <w:b/>
        </w:rPr>
        <w:t xml:space="preserve">   </w:t>
      </w:r>
      <w:r w:rsidR="007F6D2B" w:rsidRPr="002F1566">
        <w:rPr>
          <w:rFonts w:ascii="Times New Roman" w:hAnsi="Times New Roman"/>
          <w:b/>
        </w:rPr>
        <w:t xml:space="preserve">  </w:t>
      </w:r>
      <w:r w:rsidRPr="002F1566">
        <w:rPr>
          <w:rFonts w:ascii="Times New Roman" w:hAnsi="Times New Roman"/>
          <w:b/>
        </w:rPr>
        <w:t xml:space="preserve">A N </w:t>
      </w:r>
      <w:r w:rsidR="006B0148" w:rsidRPr="002F1566">
        <w:rPr>
          <w:rFonts w:ascii="Times New Roman" w:hAnsi="Times New Roman"/>
          <w:b/>
        </w:rPr>
        <w:t>Ë</w:t>
      </w:r>
      <w:r w:rsidR="00D9528B" w:rsidRPr="002F1566">
        <w:rPr>
          <w:rFonts w:ascii="Times New Roman" w:hAnsi="Times New Roman"/>
          <w:b/>
        </w:rPr>
        <w:t xml:space="preserve"> T A R</w:t>
      </w:r>
      <w:r w:rsidR="00D9528B" w:rsidRPr="002F1566">
        <w:rPr>
          <w:rFonts w:ascii="Times New Roman" w:hAnsi="Times New Roman"/>
          <w:b/>
        </w:rPr>
        <w:tab/>
        <w:t xml:space="preserve"> </w:t>
      </w:r>
      <w:r w:rsidRPr="002F1566">
        <w:rPr>
          <w:rFonts w:ascii="Times New Roman" w:hAnsi="Times New Roman"/>
          <w:b/>
        </w:rPr>
        <w:t xml:space="preserve">  </w:t>
      </w:r>
      <w:r w:rsidR="008247C5" w:rsidRPr="002F1566">
        <w:rPr>
          <w:rFonts w:ascii="Times New Roman" w:hAnsi="Times New Roman"/>
          <w:b/>
        </w:rPr>
        <w:t xml:space="preserve">           </w:t>
      </w:r>
      <w:r w:rsidR="006429C5" w:rsidRPr="002F1566">
        <w:rPr>
          <w:rFonts w:ascii="Times New Roman" w:hAnsi="Times New Roman"/>
          <w:b/>
        </w:rPr>
        <w:t xml:space="preserve">    </w:t>
      </w:r>
      <w:r w:rsidR="008247C5" w:rsidRPr="002F1566">
        <w:rPr>
          <w:rFonts w:ascii="Times New Roman" w:hAnsi="Times New Roman"/>
          <w:b/>
        </w:rPr>
        <w:t xml:space="preserve">  </w:t>
      </w:r>
      <w:r w:rsidR="006429C5" w:rsidRPr="002F1566">
        <w:rPr>
          <w:rFonts w:ascii="Times New Roman" w:hAnsi="Times New Roman"/>
          <w:b/>
        </w:rPr>
        <w:t xml:space="preserve"> </w:t>
      </w:r>
      <w:r w:rsidR="00AC787F" w:rsidRPr="002F1566">
        <w:rPr>
          <w:rFonts w:ascii="Times New Roman" w:hAnsi="Times New Roman"/>
          <w:b/>
        </w:rPr>
        <w:t xml:space="preserve">     </w:t>
      </w:r>
      <w:r w:rsidR="00E613B6" w:rsidRPr="002F1566">
        <w:rPr>
          <w:rFonts w:ascii="Times New Roman" w:hAnsi="Times New Roman"/>
          <w:b/>
        </w:rPr>
        <w:t xml:space="preserve"> </w:t>
      </w:r>
      <w:r w:rsidR="008247C5" w:rsidRPr="002F1566">
        <w:rPr>
          <w:rFonts w:ascii="Times New Roman" w:hAnsi="Times New Roman"/>
          <w:b/>
        </w:rPr>
        <w:t xml:space="preserve"> </w:t>
      </w:r>
      <w:r w:rsidRPr="002F1566">
        <w:rPr>
          <w:rFonts w:ascii="Times New Roman" w:hAnsi="Times New Roman"/>
          <w:b/>
        </w:rPr>
        <w:t xml:space="preserve">A N </w:t>
      </w:r>
      <w:r w:rsidR="006B0148" w:rsidRPr="002F1566">
        <w:rPr>
          <w:rFonts w:ascii="Times New Roman" w:hAnsi="Times New Roman"/>
          <w:b/>
        </w:rPr>
        <w:t>Ë</w:t>
      </w:r>
      <w:r w:rsidRPr="002F1566">
        <w:rPr>
          <w:rFonts w:ascii="Times New Roman" w:hAnsi="Times New Roman"/>
          <w:b/>
        </w:rPr>
        <w:t xml:space="preserve"> T A R</w:t>
      </w:r>
      <w:r w:rsidR="000A002D" w:rsidRPr="002F1566">
        <w:rPr>
          <w:rFonts w:ascii="Times New Roman" w:hAnsi="Times New Roman"/>
          <w:b/>
        </w:rPr>
        <w:t xml:space="preserve"> E</w:t>
      </w:r>
      <w:r w:rsidR="005F49C5" w:rsidRPr="002F1566">
        <w:rPr>
          <w:rFonts w:ascii="Times New Roman" w:hAnsi="Times New Roman"/>
          <w:b/>
        </w:rPr>
        <w:t xml:space="preserve"> </w:t>
      </w:r>
      <w:r w:rsidR="00531294" w:rsidRPr="002F1566">
        <w:rPr>
          <w:rFonts w:ascii="Times New Roman" w:hAnsi="Times New Roman"/>
          <w:b/>
        </w:rPr>
        <w:t xml:space="preserve">      </w:t>
      </w:r>
      <w:r w:rsidR="00D9528B" w:rsidRPr="002F1566">
        <w:rPr>
          <w:rFonts w:ascii="Times New Roman" w:hAnsi="Times New Roman"/>
          <w:b/>
        </w:rPr>
        <w:t xml:space="preserve">     </w:t>
      </w:r>
      <w:r w:rsidRPr="002F1566">
        <w:rPr>
          <w:rFonts w:ascii="Times New Roman" w:hAnsi="Times New Roman"/>
          <w:b/>
        </w:rPr>
        <w:t xml:space="preserve">    </w:t>
      </w:r>
      <w:r w:rsidR="00110C5A" w:rsidRPr="002F1566">
        <w:rPr>
          <w:rFonts w:ascii="Times New Roman" w:hAnsi="Times New Roman"/>
          <w:b/>
        </w:rPr>
        <w:t xml:space="preserve">      </w:t>
      </w:r>
      <w:r w:rsidR="00261A5B" w:rsidRPr="002F1566">
        <w:rPr>
          <w:rFonts w:ascii="Times New Roman" w:hAnsi="Times New Roman"/>
          <w:b/>
        </w:rPr>
        <w:t xml:space="preserve"> </w:t>
      </w:r>
      <w:r w:rsidR="00786F58" w:rsidRPr="002F1566">
        <w:rPr>
          <w:rFonts w:ascii="Times New Roman" w:hAnsi="Times New Roman"/>
          <w:b/>
        </w:rPr>
        <w:t xml:space="preserve"> </w:t>
      </w:r>
      <w:r w:rsidR="00531294" w:rsidRPr="002F1566">
        <w:rPr>
          <w:rFonts w:ascii="Times New Roman" w:hAnsi="Times New Roman"/>
          <w:b/>
        </w:rPr>
        <w:t xml:space="preserve">  </w:t>
      </w:r>
      <w:r w:rsidR="006429C5" w:rsidRPr="002F1566">
        <w:rPr>
          <w:rFonts w:ascii="Times New Roman" w:hAnsi="Times New Roman"/>
          <w:b/>
        </w:rPr>
        <w:t xml:space="preserve"> </w:t>
      </w:r>
      <w:r w:rsidR="00786F58" w:rsidRPr="002F1566">
        <w:rPr>
          <w:rFonts w:ascii="Times New Roman" w:hAnsi="Times New Roman"/>
          <w:b/>
        </w:rPr>
        <w:t xml:space="preserve"> </w:t>
      </w:r>
      <w:r w:rsidR="00110C5A" w:rsidRPr="002F1566">
        <w:rPr>
          <w:rFonts w:ascii="Times New Roman" w:hAnsi="Times New Roman"/>
          <w:b/>
        </w:rPr>
        <w:t xml:space="preserve"> </w:t>
      </w:r>
      <w:r w:rsidR="00165F45">
        <w:rPr>
          <w:rFonts w:ascii="Times New Roman" w:hAnsi="Times New Roman"/>
          <w:b/>
        </w:rPr>
        <w:t xml:space="preserve">    </w:t>
      </w:r>
      <w:r w:rsidRPr="002F1566">
        <w:rPr>
          <w:rFonts w:ascii="Times New Roman" w:hAnsi="Times New Roman"/>
          <w:b/>
        </w:rPr>
        <w:t>K R Y E S U E S</w:t>
      </w:r>
    </w:p>
    <w:p w14:paraId="7DC0FB8F" w14:textId="77777777" w:rsidR="00A20E80" w:rsidRPr="002F1566" w:rsidRDefault="0066269C" w:rsidP="00F86520">
      <w:pPr>
        <w:pStyle w:val="BodyText"/>
        <w:spacing w:after="0"/>
        <w:rPr>
          <w:rFonts w:ascii="Times New Roman" w:hAnsi="Times New Roman"/>
          <w:b/>
        </w:rPr>
      </w:pPr>
      <w:r w:rsidRPr="002F1566">
        <w:rPr>
          <w:rFonts w:ascii="Times New Roman" w:hAnsi="Times New Roman"/>
          <w:b/>
          <w:bCs/>
          <w:iCs/>
        </w:rPr>
        <w:t xml:space="preserve">      Medi BICI</w:t>
      </w:r>
      <w:r w:rsidR="00ED3B76" w:rsidRPr="002F1566">
        <w:rPr>
          <w:rFonts w:ascii="Times New Roman" w:hAnsi="Times New Roman"/>
          <w:b/>
          <w:bCs/>
        </w:rPr>
        <w:t xml:space="preserve">                        </w:t>
      </w:r>
      <w:r w:rsidR="009302DA" w:rsidRPr="002F1566">
        <w:rPr>
          <w:rFonts w:ascii="Times New Roman" w:hAnsi="Times New Roman"/>
          <w:b/>
          <w:bCs/>
        </w:rPr>
        <w:t xml:space="preserve"> </w:t>
      </w:r>
      <w:r w:rsidR="00ED3B76" w:rsidRPr="002F1566">
        <w:rPr>
          <w:rFonts w:ascii="Times New Roman" w:hAnsi="Times New Roman"/>
          <w:b/>
          <w:bCs/>
        </w:rPr>
        <w:t xml:space="preserve">       </w:t>
      </w:r>
      <w:r w:rsidRPr="002F1566">
        <w:rPr>
          <w:rFonts w:ascii="Times New Roman" w:hAnsi="Times New Roman"/>
          <w:b/>
          <w:bCs/>
        </w:rPr>
        <w:t xml:space="preserve">     </w:t>
      </w:r>
      <w:r w:rsidR="00ED3B76" w:rsidRPr="002F1566">
        <w:rPr>
          <w:rFonts w:ascii="Times New Roman" w:hAnsi="Times New Roman"/>
          <w:b/>
          <w:bCs/>
        </w:rPr>
        <w:t xml:space="preserve">  </w:t>
      </w:r>
      <w:r w:rsidR="000A002D" w:rsidRPr="002F1566">
        <w:rPr>
          <w:rFonts w:ascii="Times New Roman" w:hAnsi="Times New Roman"/>
          <w:b/>
          <w:bCs/>
        </w:rPr>
        <w:t xml:space="preserve">Albana BOKSI        </w:t>
      </w:r>
      <w:r w:rsidR="000A002D" w:rsidRPr="002F1566">
        <w:rPr>
          <w:rFonts w:ascii="Times New Roman" w:hAnsi="Times New Roman"/>
          <w:b/>
        </w:rPr>
        <w:tab/>
        <w:t xml:space="preserve">  </w:t>
      </w:r>
      <w:r w:rsidR="00163B8F" w:rsidRPr="002F1566">
        <w:rPr>
          <w:rFonts w:ascii="Times New Roman" w:hAnsi="Times New Roman"/>
          <w:b/>
        </w:rPr>
        <w:t xml:space="preserve">       </w:t>
      </w:r>
      <w:r w:rsidR="000A002D" w:rsidRPr="002F1566">
        <w:rPr>
          <w:rFonts w:ascii="Times New Roman" w:hAnsi="Times New Roman"/>
          <w:b/>
        </w:rPr>
        <w:t xml:space="preserve">  </w:t>
      </w:r>
      <w:r w:rsidRPr="002F1566">
        <w:rPr>
          <w:rFonts w:ascii="Times New Roman" w:hAnsi="Times New Roman"/>
          <w:b/>
        </w:rPr>
        <w:t xml:space="preserve">   </w:t>
      </w:r>
      <w:r w:rsidR="00874F3C" w:rsidRPr="002F1566">
        <w:rPr>
          <w:rFonts w:ascii="Times New Roman" w:hAnsi="Times New Roman"/>
          <w:b/>
        </w:rPr>
        <w:t xml:space="preserve"> </w:t>
      </w:r>
      <w:r w:rsidR="00165F45">
        <w:rPr>
          <w:rFonts w:ascii="Times New Roman" w:hAnsi="Times New Roman"/>
          <w:b/>
        </w:rPr>
        <w:t xml:space="preserve">   </w:t>
      </w:r>
      <w:r w:rsidRPr="002F1566">
        <w:rPr>
          <w:rFonts w:ascii="Times New Roman" w:hAnsi="Times New Roman"/>
          <w:b/>
        </w:rPr>
        <w:t>Ilir PANDA</w:t>
      </w:r>
      <w:r w:rsidR="000A002D" w:rsidRPr="002F1566">
        <w:rPr>
          <w:rFonts w:ascii="Times New Roman" w:hAnsi="Times New Roman"/>
          <w:b/>
        </w:rPr>
        <w:t xml:space="preserve">        </w:t>
      </w:r>
      <w:r w:rsidR="006429C5" w:rsidRPr="002F1566">
        <w:rPr>
          <w:rFonts w:ascii="Times New Roman" w:hAnsi="Times New Roman"/>
          <w:b/>
        </w:rPr>
        <w:t xml:space="preserve"> </w:t>
      </w:r>
      <w:r w:rsidR="008247C5" w:rsidRPr="002F1566">
        <w:rPr>
          <w:rFonts w:ascii="Times New Roman" w:hAnsi="Times New Roman"/>
          <w:b/>
        </w:rPr>
        <w:t xml:space="preserve">  </w:t>
      </w:r>
    </w:p>
    <w:p w14:paraId="6F7F9D86" w14:textId="77777777" w:rsidR="00A20E80" w:rsidRPr="002F1566" w:rsidRDefault="00A20E80" w:rsidP="00F86520">
      <w:pPr>
        <w:pStyle w:val="BodyText"/>
        <w:spacing w:after="0"/>
        <w:rPr>
          <w:rFonts w:ascii="Times New Roman" w:hAnsi="Times New Roman"/>
          <w:b/>
        </w:rPr>
      </w:pPr>
    </w:p>
    <w:p w14:paraId="0DCB1232" w14:textId="77777777" w:rsidR="00DD526C" w:rsidRPr="0090061A" w:rsidRDefault="00DD526C" w:rsidP="00DD526C">
      <w:pPr>
        <w:rPr>
          <w:iCs/>
        </w:rPr>
      </w:pPr>
      <w:r w:rsidRPr="0090061A">
        <w:rPr>
          <w:iCs/>
        </w:rPr>
        <w:t>Vërtetohet njësia me origjinalin. Adm. Gjyq. E.K</w:t>
      </w:r>
    </w:p>
    <w:p w14:paraId="4285CD06" w14:textId="77777777" w:rsidR="00C0650D" w:rsidRPr="002F1566" w:rsidRDefault="00C0650D" w:rsidP="00DD526C">
      <w:pPr>
        <w:pStyle w:val="BodyText"/>
        <w:spacing w:after="0"/>
        <w:rPr>
          <w:rFonts w:ascii="Times New Roman" w:hAnsi="Times New Roman"/>
          <w:b/>
        </w:rPr>
      </w:pPr>
    </w:p>
    <w:sectPr w:rsidR="00C0650D" w:rsidRPr="002F1566" w:rsidSect="004F4388">
      <w:footerReference w:type="default" r:id="rId12"/>
      <w:pgSz w:w="11907" w:h="16839" w:code="9"/>
      <w:pgMar w:top="1080" w:right="1377" w:bottom="900" w:left="1350" w:header="720" w:footer="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FACDD" w14:textId="77777777" w:rsidR="001A04DF" w:rsidRDefault="001A04DF" w:rsidP="002064BB">
      <w:r>
        <w:separator/>
      </w:r>
    </w:p>
  </w:endnote>
  <w:endnote w:type="continuationSeparator" w:id="0">
    <w:p w14:paraId="1AFFC035" w14:textId="77777777" w:rsidR="001A04DF" w:rsidRDefault="001A04DF" w:rsidP="0020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669011"/>
      <w:docPartObj>
        <w:docPartGallery w:val="Page Numbers (Bottom of Page)"/>
        <w:docPartUnique/>
      </w:docPartObj>
    </w:sdtPr>
    <w:sdtContent>
      <w:p w14:paraId="2F2BFE8E" w14:textId="77777777" w:rsidR="009C0CBB" w:rsidRDefault="00A54022">
        <w:pPr>
          <w:pStyle w:val="Footer"/>
          <w:jc w:val="right"/>
        </w:pPr>
        <w:r>
          <w:fldChar w:fldCharType="begin"/>
        </w:r>
        <w:r w:rsidR="005810A8">
          <w:instrText xml:space="preserve"> PAGE   \* MERGEFORMAT </w:instrText>
        </w:r>
        <w:r>
          <w:fldChar w:fldCharType="separate"/>
        </w:r>
        <w:r w:rsidR="00F15981">
          <w:rPr>
            <w:noProof/>
          </w:rPr>
          <w:t>1</w:t>
        </w:r>
        <w:r>
          <w:rPr>
            <w:noProof/>
          </w:rPr>
          <w:fldChar w:fldCharType="end"/>
        </w:r>
      </w:p>
    </w:sdtContent>
  </w:sdt>
  <w:p w14:paraId="45D15212" w14:textId="77777777" w:rsidR="009C0CBB" w:rsidRDefault="009C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149B" w14:textId="77777777" w:rsidR="001A04DF" w:rsidRDefault="001A04DF" w:rsidP="002064BB">
      <w:r>
        <w:separator/>
      </w:r>
    </w:p>
  </w:footnote>
  <w:footnote w:type="continuationSeparator" w:id="0">
    <w:p w14:paraId="2646EFC9" w14:textId="77777777" w:rsidR="001A04DF" w:rsidRDefault="001A04DF" w:rsidP="002064BB">
      <w:r>
        <w:continuationSeparator/>
      </w:r>
    </w:p>
  </w:footnote>
  <w:footnote w:id="1">
    <w:p w14:paraId="7AF31EF0" w14:textId="77777777" w:rsidR="009C0CBB" w:rsidRPr="002B53E2" w:rsidRDefault="009C0CBB" w:rsidP="00F47050">
      <w:pPr>
        <w:tabs>
          <w:tab w:val="left" w:pos="990"/>
        </w:tabs>
        <w:jc w:val="both"/>
        <w:rPr>
          <w:rFonts w:ascii="Times New Roman" w:eastAsiaTheme="minorHAnsi" w:hAnsi="Times New Roman"/>
          <w:bCs/>
          <w:sz w:val="20"/>
          <w:szCs w:val="20"/>
        </w:rPr>
      </w:pPr>
      <w:r w:rsidRPr="002B53E2">
        <w:rPr>
          <w:rStyle w:val="FootnoteReference"/>
        </w:rPr>
        <w:footnoteRef/>
      </w:r>
      <w:r w:rsidRPr="002B53E2">
        <w:t xml:space="preserve"> </w:t>
      </w:r>
      <w:r w:rsidRPr="002B53E2">
        <w:rPr>
          <w:rFonts w:ascii="Times New Roman" w:hAnsi="Times New Roman"/>
          <w:iCs/>
          <w:sz w:val="20"/>
          <w:szCs w:val="20"/>
        </w:rPr>
        <w:t xml:space="preserve">Neni 134, i KP: </w:t>
      </w:r>
      <w:r w:rsidRPr="002B53E2">
        <w:rPr>
          <w:rFonts w:ascii="Times New Roman" w:hAnsi="Times New Roman"/>
          <w:sz w:val="20"/>
          <w:szCs w:val="20"/>
        </w:rPr>
        <w:t xml:space="preserve">Vjedhja e pasurisë dënohet me gjobë ose me burgim gjer në tre vjet. </w:t>
      </w:r>
      <w:r w:rsidRPr="002B53E2">
        <w:rPr>
          <w:rFonts w:ascii="Times New Roman" w:eastAsiaTheme="minorHAnsi" w:hAnsi="Times New Roman"/>
          <w:sz w:val="20"/>
          <w:szCs w:val="20"/>
        </w:rPr>
        <w:t>Po  kjo  vepër,  kur  kryhet  në  bashkëpunim  ose  më  shumë  se  një  herë  dënohet  me  burgim  nga  gjashtë muaj deri në pesë vjet.</w:t>
      </w:r>
      <w:r w:rsidRPr="002B53E2">
        <w:rPr>
          <w:rFonts w:ascii="Times New Roman" w:hAnsi="Times New Roman"/>
          <w:sz w:val="20"/>
          <w:szCs w:val="20"/>
        </w:rPr>
        <w:t xml:space="preserve"> </w:t>
      </w:r>
      <w:r w:rsidRPr="002B53E2">
        <w:rPr>
          <w:rFonts w:ascii="Times New Roman" w:eastAsiaTheme="minorHAnsi" w:hAnsi="Times New Roman"/>
          <w:sz w:val="20"/>
          <w:szCs w:val="20"/>
        </w:rPr>
        <w:t>E njëjta vepër, kur ka sjellë pasoja të rënda dënohet me burgim nga katër deri në dhjetë vjet.</w:t>
      </w:r>
    </w:p>
  </w:footnote>
  <w:footnote w:id="2">
    <w:p w14:paraId="5BF6D585" w14:textId="77777777" w:rsidR="009C0CBB" w:rsidRPr="002B53E2" w:rsidRDefault="009C0CBB" w:rsidP="00F47050">
      <w:pPr>
        <w:tabs>
          <w:tab w:val="left" w:pos="990"/>
        </w:tabs>
        <w:jc w:val="both"/>
        <w:rPr>
          <w:rFonts w:ascii="Times New Roman" w:hAnsi="Times New Roman"/>
          <w:sz w:val="20"/>
          <w:szCs w:val="20"/>
        </w:rPr>
      </w:pPr>
      <w:r w:rsidRPr="002B53E2">
        <w:rPr>
          <w:rStyle w:val="FootnoteReference"/>
          <w:rFonts w:ascii="Times New Roman" w:hAnsi="Times New Roman"/>
          <w:sz w:val="20"/>
          <w:szCs w:val="20"/>
        </w:rPr>
        <w:footnoteRef/>
      </w:r>
      <w:r w:rsidRPr="002B53E2">
        <w:rPr>
          <w:rFonts w:ascii="Times New Roman" w:hAnsi="Times New Roman"/>
          <w:sz w:val="20"/>
          <w:szCs w:val="20"/>
        </w:rPr>
        <w:t xml:space="preserve"> Neni 139, </w:t>
      </w:r>
      <w:r w:rsidRPr="002B53E2">
        <w:rPr>
          <w:rFonts w:ascii="Times New Roman" w:hAnsi="Times New Roman"/>
          <w:iCs/>
          <w:sz w:val="20"/>
          <w:szCs w:val="20"/>
        </w:rPr>
        <w:t>i KP</w:t>
      </w:r>
      <w:r w:rsidRPr="002B53E2">
        <w:rPr>
          <w:rFonts w:ascii="Times New Roman" w:hAnsi="Times New Roman"/>
          <w:sz w:val="20"/>
          <w:szCs w:val="20"/>
        </w:rPr>
        <w:t>: “Vjedhja e pasurisë e shoqëruar me përdorim dhune dënohet me burgim nga pesë gjer në pesëmbëdhjetë vjet burg”.</w:t>
      </w:r>
    </w:p>
    <w:p w14:paraId="276A44BB" w14:textId="77777777" w:rsidR="009C0CBB" w:rsidRPr="00B9435D" w:rsidRDefault="009C0CBB" w:rsidP="00F47050">
      <w:pPr>
        <w:pStyle w:val="FootnoteText"/>
        <w:rPr>
          <w:rFonts w:ascii="Times New Roman" w:hAnsi="Times New Roman" w:cs="Times New Roman"/>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F646A"/>
    <w:multiLevelType w:val="hybridMultilevel"/>
    <w:tmpl w:val="4C48BBD2"/>
    <w:lvl w:ilvl="0" w:tplc="0BE8017E">
      <w:start w:val="1"/>
      <w:numFmt w:val="upperRoman"/>
      <w:lvlText w:val="%1."/>
      <w:lvlJc w:val="left"/>
      <w:pPr>
        <w:ind w:left="72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B5606"/>
    <w:multiLevelType w:val="hybridMultilevel"/>
    <w:tmpl w:val="C7303170"/>
    <w:lvl w:ilvl="0" w:tplc="AA2CF6BE">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3412B5"/>
    <w:multiLevelType w:val="hybridMultilevel"/>
    <w:tmpl w:val="C88C464A"/>
    <w:lvl w:ilvl="0" w:tplc="DD92E83C">
      <w:start w:val="27"/>
      <w:numFmt w:val="decimal"/>
      <w:lvlText w:val="%1."/>
      <w:lvlJc w:val="left"/>
      <w:pPr>
        <w:ind w:left="720" w:hanging="360"/>
      </w:pPr>
      <w:rPr>
        <w:rFonts w:hint="default"/>
        <w:color w:val="00000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609915CB"/>
    <w:multiLevelType w:val="multilevel"/>
    <w:tmpl w:val="F4642D58"/>
    <w:lvl w:ilvl="0">
      <w:start w:val="2"/>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900" w:hanging="360"/>
      </w:pPr>
      <w:rPr>
        <w:rFonts w:hint="default"/>
        <w:b w:val="0"/>
        <w:bCs w:val="0"/>
        <w:i w:val="0"/>
        <w:iCs w:val="0"/>
        <w:color w:val="auto"/>
        <w:sz w:val="24"/>
        <w:szCs w:val="24"/>
      </w:rPr>
    </w:lvl>
    <w:lvl w:ilvl="2">
      <w:start w:val="1"/>
      <w:numFmt w:val="decimal"/>
      <w:lvlText w:val="%1.%2.%3."/>
      <w:lvlJc w:val="left"/>
      <w:pPr>
        <w:ind w:left="1800" w:hanging="720"/>
      </w:pPr>
      <w:rPr>
        <w:rFonts w:hint="default"/>
        <w:color w:val="auto"/>
        <w:sz w:val="22"/>
      </w:rPr>
    </w:lvl>
    <w:lvl w:ilvl="3">
      <w:start w:val="1"/>
      <w:numFmt w:val="decimal"/>
      <w:lvlText w:val="%1.%2.%3.%4."/>
      <w:lvlJc w:val="left"/>
      <w:pPr>
        <w:ind w:left="2340" w:hanging="720"/>
      </w:pPr>
      <w:rPr>
        <w:rFonts w:hint="default"/>
        <w:color w:val="auto"/>
        <w:sz w:val="22"/>
      </w:rPr>
    </w:lvl>
    <w:lvl w:ilvl="4">
      <w:start w:val="1"/>
      <w:numFmt w:val="decimal"/>
      <w:lvlText w:val="%1.%2.%3.%4.%5."/>
      <w:lvlJc w:val="left"/>
      <w:pPr>
        <w:ind w:left="3240" w:hanging="1080"/>
      </w:pPr>
      <w:rPr>
        <w:rFonts w:hint="default"/>
        <w:color w:val="auto"/>
        <w:sz w:val="22"/>
      </w:rPr>
    </w:lvl>
    <w:lvl w:ilvl="5">
      <w:start w:val="1"/>
      <w:numFmt w:val="decimal"/>
      <w:lvlText w:val="%1.%2.%3.%4.%5.%6."/>
      <w:lvlJc w:val="left"/>
      <w:pPr>
        <w:ind w:left="3780" w:hanging="1080"/>
      </w:pPr>
      <w:rPr>
        <w:rFonts w:hint="default"/>
        <w:color w:val="auto"/>
        <w:sz w:val="22"/>
      </w:rPr>
    </w:lvl>
    <w:lvl w:ilvl="6">
      <w:start w:val="1"/>
      <w:numFmt w:val="decimal"/>
      <w:lvlText w:val="%1.%2.%3.%4.%5.%6.%7."/>
      <w:lvlJc w:val="left"/>
      <w:pPr>
        <w:ind w:left="4680" w:hanging="1440"/>
      </w:pPr>
      <w:rPr>
        <w:rFonts w:hint="default"/>
        <w:color w:val="auto"/>
        <w:sz w:val="22"/>
      </w:rPr>
    </w:lvl>
    <w:lvl w:ilvl="7">
      <w:start w:val="1"/>
      <w:numFmt w:val="decimal"/>
      <w:lvlText w:val="%1.%2.%3.%4.%5.%6.%7.%8."/>
      <w:lvlJc w:val="left"/>
      <w:pPr>
        <w:ind w:left="5220" w:hanging="1440"/>
      </w:pPr>
      <w:rPr>
        <w:rFonts w:hint="default"/>
        <w:color w:val="auto"/>
        <w:sz w:val="22"/>
      </w:rPr>
    </w:lvl>
    <w:lvl w:ilvl="8">
      <w:start w:val="1"/>
      <w:numFmt w:val="decimal"/>
      <w:lvlText w:val="%1.%2.%3.%4.%5.%6.%7.%8.%9."/>
      <w:lvlJc w:val="left"/>
      <w:pPr>
        <w:ind w:left="6120" w:hanging="1800"/>
      </w:pPr>
      <w:rPr>
        <w:rFonts w:hint="default"/>
        <w:color w:val="auto"/>
        <w:sz w:val="22"/>
      </w:rPr>
    </w:lvl>
  </w:abstractNum>
  <w:abstractNum w:abstractNumId="4" w15:restartNumberingAfterBreak="0">
    <w:nsid w:val="646542D1"/>
    <w:multiLevelType w:val="multilevel"/>
    <w:tmpl w:val="B454A516"/>
    <w:lvl w:ilvl="0">
      <w:start w:val="1"/>
      <w:numFmt w:val="decimal"/>
      <w:lvlText w:val="%1."/>
      <w:lvlJc w:val="left"/>
      <w:pPr>
        <w:ind w:left="1170" w:hanging="360"/>
      </w:pPr>
      <w:rPr>
        <w:rFonts w:hint="default"/>
        <w:b w:val="0"/>
        <w:bCs/>
        <w:i w:val="0"/>
        <w:iCs w:val="0"/>
        <w:color w:val="auto"/>
      </w:rPr>
    </w:lvl>
    <w:lvl w:ilvl="1">
      <w:start w:val="1"/>
      <w:numFmt w:val="decimal"/>
      <w:pStyle w:val="StyleCentered"/>
      <w:isLgl/>
      <w:lvlText w:val="%1.%2."/>
      <w:lvlJc w:val="left"/>
      <w:pPr>
        <w:ind w:left="540" w:hanging="360"/>
      </w:pPr>
      <w:rPr>
        <w:rFonts w:hint="default"/>
        <w:b w:val="0"/>
        <w:bCs/>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FC874C0"/>
    <w:multiLevelType w:val="multilevel"/>
    <w:tmpl w:val="CE7644B4"/>
    <w:lvl w:ilvl="0">
      <w:start w:val="1"/>
      <w:numFmt w:val="upperRoman"/>
      <w:lvlText w:val="%1."/>
      <w:lvlJc w:val="left"/>
      <w:pPr>
        <w:ind w:left="1170" w:hanging="360"/>
      </w:pPr>
      <w:rPr>
        <w:rFonts w:hint="default"/>
        <w:b/>
        <w:i w:val="0"/>
        <w:color w:val="auto"/>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16cid:durableId="269553338">
    <w:abstractNumId w:val="5"/>
  </w:num>
  <w:num w:numId="2" w16cid:durableId="1232735774">
    <w:abstractNumId w:val="4"/>
  </w:num>
  <w:num w:numId="3" w16cid:durableId="1426729830">
    <w:abstractNumId w:val="0"/>
  </w:num>
  <w:num w:numId="4" w16cid:durableId="865562790">
    <w:abstractNumId w:val="1"/>
  </w:num>
  <w:num w:numId="5" w16cid:durableId="123080643">
    <w:abstractNumId w:val="3"/>
  </w:num>
  <w:num w:numId="6" w16cid:durableId="74006148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7F"/>
    <w:rsid w:val="00000AC2"/>
    <w:rsid w:val="0000107A"/>
    <w:rsid w:val="000019F8"/>
    <w:rsid w:val="00003282"/>
    <w:rsid w:val="000039FB"/>
    <w:rsid w:val="00006335"/>
    <w:rsid w:val="00007935"/>
    <w:rsid w:val="00010204"/>
    <w:rsid w:val="000111A0"/>
    <w:rsid w:val="000122A1"/>
    <w:rsid w:val="000122AF"/>
    <w:rsid w:val="00012F10"/>
    <w:rsid w:val="0001414D"/>
    <w:rsid w:val="0001457B"/>
    <w:rsid w:val="00014A9C"/>
    <w:rsid w:val="00015F2C"/>
    <w:rsid w:val="00016011"/>
    <w:rsid w:val="000161B3"/>
    <w:rsid w:val="000170E8"/>
    <w:rsid w:val="0001734A"/>
    <w:rsid w:val="00020E23"/>
    <w:rsid w:val="00021C93"/>
    <w:rsid w:val="00022A9F"/>
    <w:rsid w:val="00022D26"/>
    <w:rsid w:val="0002307B"/>
    <w:rsid w:val="00023585"/>
    <w:rsid w:val="000235EE"/>
    <w:rsid w:val="000253A7"/>
    <w:rsid w:val="00027F38"/>
    <w:rsid w:val="000335C3"/>
    <w:rsid w:val="0003492B"/>
    <w:rsid w:val="00037DC5"/>
    <w:rsid w:val="0004076C"/>
    <w:rsid w:val="00040C4B"/>
    <w:rsid w:val="00041FFA"/>
    <w:rsid w:val="000433BF"/>
    <w:rsid w:val="00043559"/>
    <w:rsid w:val="000453ED"/>
    <w:rsid w:val="000461B9"/>
    <w:rsid w:val="00047479"/>
    <w:rsid w:val="00047804"/>
    <w:rsid w:val="000508C6"/>
    <w:rsid w:val="00050B76"/>
    <w:rsid w:val="00051D3B"/>
    <w:rsid w:val="0005302E"/>
    <w:rsid w:val="0005348E"/>
    <w:rsid w:val="000550D5"/>
    <w:rsid w:val="000560F4"/>
    <w:rsid w:val="000561E1"/>
    <w:rsid w:val="000573C1"/>
    <w:rsid w:val="0006096D"/>
    <w:rsid w:val="00060F93"/>
    <w:rsid w:val="000616CF"/>
    <w:rsid w:val="0006431A"/>
    <w:rsid w:val="000679A2"/>
    <w:rsid w:val="000710BA"/>
    <w:rsid w:val="00071B64"/>
    <w:rsid w:val="00071E99"/>
    <w:rsid w:val="0007440A"/>
    <w:rsid w:val="00074E4E"/>
    <w:rsid w:val="000751AD"/>
    <w:rsid w:val="000753FE"/>
    <w:rsid w:val="00077884"/>
    <w:rsid w:val="000811A5"/>
    <w:rsid w:val="0008180D"/>
    <w:rsid w:val="00081D34"/>
    <w:rsid w:val="000820D8"/>
    <w:rsid w:val="00085C1A"/>
    <w:rsid w:val="0009009F"/>
    <w:rsid w:val="00090123"/>
    <w:rsid w:val="00090365"/>
    <w:rsid w:val="0009048A"/>
    <w:rsid w:val="00091EC2"/>
    <w:rsid w:val="00092A49"/>
    <w:rsid w:val="0009307F"/>
    <w:rsid w:val="00095222"/>
    <w:rsid w:val="000957AB"/>
    <w:rsid w:val="000960C7"/>
    <w:rsid w:val="000961CD"/>
    <w:rsid w:val="0009664D"/>
    <w:rsid w:val="000968A9"/>
    <w:rsid w:val="0009701F"/>
    <w:rsid w:val="00097087"/>
    <w:rsid w:val="000A002D"/>
    <w:rsid w:val="000A0476"/>
    <w:rsid w:val="000A0662"/>
    <w:rsid w:val="000A1755"/>
    <w:rsid w:val="000A189E"/>
    <w:rsid w:val="000A1C1F"/>
    <w:rsid w:val="000A1F47"/>
    <w:rsid w:val="000A38E3"/>
    <w:rsid w:val="000A3B2F"/>
    <w:rsid w:val="000A6F6D"/>
    <w:rsid w:val="000A7000"/>
    <w:rsid w:val="000A755B"/>
    <w:rsid w:val="000A7745"/>
    <w:rsid w:val="000B12E1"/>
    <w:rsid w:val="000B2A72"/>
    <w:rsid w:val="000B48CB"/>
    <w:rsid w:val="000B4A6D"/>
    <w:rsid w:val="000B58F2"/>
    <w:rsid w:val="000B63F0"/>
    <w:rsid w:val="000B7B1C"/>
    <w:rsid w:val="000C0D51"/>
    <w:rsid w:val="000C0EDC"/>
    <w:rsid w:val="000C0F67"/>
    <w:rsid w:val="000C18E9"/>
    <w:rsid w:val="000C1FE4"/>
    <w:rsid w:val="000C2FC5"/>
    <w:rsid w:val="000C4BA1"/>
    <w:rsid w:val="000C55BD"/>
    <w:rsid w:val="000C5EB9"/>
    <w:rsid w:val="000C5EC7"/>
    <w:rsid w:val="000C6330"/>
    <w:rsid w:val="000C67D8"/>
    <w:rsid w:val="000C7C47"/>
    <w:rsid w:val="000D0353"/>
    <w:rsid w:val="000D0AE2"/>
    <w:rsid w:val="000D0AFB"/>
    <w:rsid w:val="000D105E"/>
    <w:rsid w:val="000D193A"/>
    <w:rsid w:val="000D30D8"/>
    <w:rsid w:val="000D3B8F"/>
    <w:rsid w:val="000D40ED"/>
    <w:rsid w:val="000D4F87"/>
    <w:rsid w:val="000D6322"/>
    <w:rsid w:val="000D6FC9"/>
    <w:rsid w:val="000D7355"/>
    <w:rsid w:val="000D7BF6"/>
    <w:rsid w:val="000E048B"/>
    <w:rsid w:val="000E37D7"/>
    <w:rsid w:val="000E5FAF"/>
    <w:rsid w:val="000F0F68"/>
    <w:rsid w:val="000F243F"/>
    <w:rsid w:val="000F434D"/>
    <w:rsid w:val="000F4C4B"/>
    <w:rsid w:val="000F5A2A"/>
    <w:rsid w:val="000F6042"/>
    <w:rsid w:val="000F6845"/>
    <w:rsid w:val="000F69E6"/>
    <w:rsid w:val="000F72B0"/>
    <w:rsid w:val="000F7D00"/>
    <w:rsid w:val="0010130C"/>
    <w:rsid w:val="00101C4B"/>
    <w:rsid w:val="0010284A"/>
    <w:rsid w:val="001030BC"/>
    <w:rsid w:val="00103573"/>
    <w:rsid w:val="00103C79"/>
    <w:rsid w:val="00103E60"/>
    <w:rsid w:val="00104498"/>
    <w:rsid w:val="00104529"/>
    <w:rsid w:val="0010535B"/>
    <w:rsid w:val="00106976"/>
    <w:rsid w:val="0010738C"/>
    <w:rsid w:val="00107DA5"/>
    <w:rsid w:val="00110365"/>
    <w:rsid w:val="00110C5A"/>
    <w:rsid w:val="00111B21"/>
    <w:rsid w:val="00112859"/>
    <w:rsid w:val="00113786"/>
    <w:rsid w:val="00115B59"/>
    <w:rsid w:val="00115C05"/>
    <w:rsid w:val="00116289"/>
    <w:rsid w:val="0012012F"/>
    <w:rsid w:val="0012137B"/>
    <w:rsid w:val="00121EAA"/>
    <w:rsid w:val="00122D96"/>
    <w:rsid w:val="00124078"/>
    <w:rsid w:val="0012448E"/>
    <w:rsid w:val="00124A92"/>
    <w:rsid w:val="0012515F"/>
    <w:rsid w:val="00126F01"/>
    <w:rsid w:val="001307D7"/>
    <w:rsid w:val="00130911"/>
    <w:rsid w:val="00130E87"/>
    <w:rsid w:val="00131018"/>
    <w:rsid w:val="00131395"/>
    <w:rsid w:val="00131BC2"/>
    <w:rsid w:val="001333EE"/>
    <w:rsid w:val="00134015"/>
    <w:rsid w:val="00134088"/>
    <w:rsid w:val="001343FF"/>
    <w:rsid w:val="00134E4E"/>
    <w:rsid w:val="00135F7B"/>
    <w:rsid w:val="0014090B"/>
    <w:rsid w:val="00141621"/>
    <w:rsid w:val="00141FF1"/>
    <w:rsid w:val="0014262B"/>
    <w:rsid w:val="001448B7"/>
    <w:rsid w:val="00145B5C"/>
    <w:rsid w:val="001504A8"/>
    <w:rsid w:val="00150A36"/>
    <w:rsid w:val="0015212F"/>
    <w:rsid w:val="00153729"/>
    <w:rsid w:val="00154952"/>
    <w:rsid w:val="00155894"/>
    <w:rsid w:val="00155F3E"/>
    <w:rsid w:val="001577C2"/>
    <w:rsid w:val="00157A23"/>
    <w:rsid w:val="001602ED"/>
    <w:rsid w:val="00162761"/>
    <w:rsid w:val="00163B8F"/>
    <w:rsid w:val="00163D72"/>
    <w:rsid w:val="00164960"/>
    <w:rsid w:val="00165F45"/>
    <w:rsid w:val="00166FDB"/>
    <w:rsid w:val="00167092"/>
    <w:rsid w:val="001718F9"/>
    <w:rsid w:val="001729FF"/>
    <w:rsid w:val="00172C50"/>
    <w:rsid w:val="0017300B"/>
    <w:rsid w:val="001734B8"/>
    <w:rsid w:val="0017354F"/>
    <w:rsid w:val="00173CD1"/>
    <w:rsid w:val="00174B7C"/>
    <w:rsid w:val="00175497"/>
    <w:rsid w:val="00175CEE"/>
    <w:rsid w:val="0017664E"/>
    <w:rsid w:val="00176A84"/>
    <w:rsid w:val="00181369"/>
    <w:rsid w:val="001815BE"/>
    <w:rsid w:val="001838AC"/>
    <w:rsid w:val="00184097"/>
    <w:rsid w:val="00184C89"/>
    <w:rsid w:val="00186195"/>
    <w:rsid w:val="00186884"/>
    <w:rsid w:val="00187195"/>
    <w:rsid w:val="001916BD"/>
    <w:rsid w:val="001924A9"/>
    <w:rsid w:val="00192D54"/>
    <w:rsid w:val="00192DD5"/>
    <w:rsid w:val="00193874"/>
    <w:rsid w:val="00193C1D"/>
    <w:rsid w:val="0019463D"/>
    <w:rsid w:val="00197233"/>
    <w:rsid w:val="001975A8"/>
    <w:rsid w:val="001A04DF"/>
    <w:rsid w:val="001A0631"/>
    <w:rsid w:val="001A1A07"/>
    <w:rsid w:val="001A1C94"/>
    <w:rsid w:val="001A25FA"/>
    <w:rsid w:val="001A2B1F"/>
    <w:rsid w:val="001A3F8E"/>
    <w:rsid w:val="001A5774"/>
    <w:rsid w:val="001A5784"/>
    <w:rsid w:val="001B0D39"/>
    <w:rsid w:val="001B236F"/>
    <w:rsid w:val="001B3DB1"/>
    <w:rsid w:val="001B6DBE"/>
    <w:rsid w:val="001B76E6"/>
    <w:rsid w:val="001C1E84"/>
    <w:rsid w:val="001C26B6"/>
    <w:rsid w:val="001C3503"/>
    <w:rsid w:val="001C3785"/>
    <w:rsid w:val="001C41BB"/>
    <w:rsid w:val="001C44DE"/>
    <w:rsid w:val="001C4DA6"/>
    <w:rsid w:val="001C59A7"/>
    <w:rsid w:val="001C6A74"/>
    <w:rsid w:val="001C79D4"/>
    <w:rsid w:val="001D016C"/>
    <w:rsid w:val="001D0268"/>
    <w:rsid w:val="001D59EB"/>
    <w:rsid w:val="001D7150"/>
    <w:rsid w:val="001D7796"/>
    <w:rsid w:val="001D7C48"/>
    <w:rsid w:val="001D7DF5"/>
    <w:rsid w:val="001E1179"/>
    <w:rsid w:val="001E2032"/>
    <w:rsid w:val="001E26DE"/>
    <w:rsid w:val="001E3213"/>
    <w:rsid w:val="001E4AF2"/>
    <w:rsid w:val="001E5253"/>
    <w:rsid w:val="001E606D"/>
    <w:rsid w:val="001E67E1"/>
    <w:rsid w:val="001E78D3"/>
    <w:rsid w:val="001F06AF"/>
    <w:rsid w:val="001F075C"/>
    <w:rsid w:val="001F0B35"/>
    <w:rsid w:val="001F175C"/>
    <w:rsid w:val="001F1F8F"/>
    <w:rsid w:val="001F65D5"/>
    <w:rsid w:val="001F7083"/>
    <w:rsid w:val="001F7CDC"/>
    <w:rsid w:val="00201E86"/>
    <w:rsid w:val="0020455A"/>
    <w:rsid w:val="002059BA"/>
    <w:rsid w:val="002064BB"/>
    <w:rsid w:val="002118A2"/>
    <w:rsid w:val="0021214D"/>
    <w:rsid w:val="002128EF"/>
    <w:rsid w:val="002143DC"/>
    <w:rsid w:val="002143EC"/>
    <w:rsid w:val="00216596"/>
    <w:rsid w:val="00224B9E"/>
    <w:rsid w:val="00227B8F"/>
    <w:rsid w:val="00230A90"/>
    <w:rsid w:val="00230D9A"/>
    <w:rsid w:val="002310FA"/>
    <w:rsid w:val="00231A4E"/>
    <w:rsid w:val="0023787C"/>
    <w:rsid w:val="002378C7"/>
    <w:rsid w:val="0024058A"/>
    <w:rsid w:val="00241100"/>
    <w:rsid w:val="002418B3"/>
    <w:rsid w:val="002426E4"/>
    <w:rsid w:val="00243E07"/>
    <w:rsid w:val="00244EE1"/>
    <w:rsid w:val="00244EFA"/>
    <w:rsid w:val="002455BE"/>
    <w:rsid w:val="002467FB"/>
    <w:rsid w:val="00246A15"/>
    <w:rsid w:val="00246B7C"/>
    <w:rsid w:val="00246E86"/>
    <w:rsid w:val="002509A7"/>
    <w:rsid w:val="00251179"/>
    <w:rsid w:val="00252620"/>
    <w:rsid w:val="00253257"/>
    <w:rsid w:val="00255675"/>
    <w:rsid w:val="00255A74"/>
    <w:rsid w:val="0025605B"/>
    <w:rsid w:val="002609FE"/>
    <w:rsid w:val="00261A5B"/>
    <w:rsid w:val="00261C22"/>
    <w:rsid w:val="002623F1"/>
    <w:rsid w:val="00262923"/>
    <w:rsid w:val="0026305D"/>
    <w:rsid w:val="0026348C"/>
    <w:rsid w:val="00265988"/>
    <w:rsid w:val="002660E6"/>
    <w:rsid w:val="00266A57"/>
    <w:rsid w:val="0026753A"/>
    <w:rsid w:val="00267B71"/>
    <w:rsid w:val="0027055B"/>
    <w:rsid w:val="0027126E"/>
    <w:rsid w:val="00271C10"/>
    <w:rsid w:val="00272609"/>
    <w:rsid w:val="0027303E"/>
    <w:rsid w:val="00273334"/>
    <w:rsid w:val="002735BF"/>
    <w:rsid w:val="00275456"/>
    <w:rsid w:val="00275C80"/>
    <w:rsid w:val="002807F3"/>
    <w:rsid w:val="00280E34"/>
    <w:rsid w:val="00280EDA"/>
    <w:rsid w:val="0028138D"/>
    <w:rsid w:val="00283364"/>
    <w:rsid w:val="00284463"/>
    <w:rsid w:val="0028499C"/>
    <w:rsid w:val="00284D59"/>
    <w:rsid w:val="00287C88"/>
    <w:rsid w:val="00287DCD"/>
    <w:rsid w:val="00287EA6"/>
    <w:rsid w:val="00291429"/>
    <w:rsid w:val="00291F1A"/>
    <w:rsid w:val="002942A4"/>
    <w:rsid w:val="0029621A"/>
    <w:rsid w:val="00297C79"/>
    <w:rsid w:val="00297D7A"/>
    <w:rsid w:val="002A086B"/>
    <w:rsid w:val="002A1A77"/>
    <w:rsid w:val="002A1BBC"/>
    <w:rsid w:val="002A20D2"/>
    <w:rsid w:val="002A3C47"/>
    <w:rsid w:val="002A43DD"/>
    <w:rsid w:val="002A5CC2"/>
    <w:rsid w:val="002A6C0B"/>
    <w:rsid w:val="002A77EA"/>
    <w:rsid w:val="002A7C2D"/>
    <w:rsid w:val="002B0ED7"/>
    <w:rsid w:val="002B14C1"/>
    <w:rsid w:val="002B1B61"/>
    <w:rsid w:val="002B2318"/>
    <w:rsid w:val="002B3FD0"/>
    <w:rsid w:val="002B53E2"/>
    <w:rsid w:val="002B5B3C"/>
    <w:rsid w:val="002B6523"/>
    <w:rsid w:val="002B7760"/>
    <w:rsid w:val="002B7A81"/>
    <w:rsid w:val="002C0B5D"/>
    <w:rsid w:val="002C1E85"/>
    <w:rsid w:val="002C34C4"/>
    <w:rsid w:val="002C409C"/>
    <w:rsid w:val="002C44B0"/>
    <w:rsid w:val="002C5C22"/>
    <w:rsid w:val="002C6395"/>
    <w:rsid w:val="002C748B"/>
    <w:rsid w:val="002C74BB"/>
    <w:rsid w:val="002C7EA7"/>
    <w:rsid w:val="002D0A6A"/>
    <w:rsid w:val="002D0D25"/>
    <w:rsid w:val="002D119A"/>
    <w:rsid w:val="002D1DD7"/>
    <w:rsid w:val="002D22E1"/>
    <w:rsid w:val="002D23E9"/>
    <w:rsid w:val="002D413C"/>
    <w:rsid w:val="002D4DAE"/>
    <w:rsid w:val="002D4DBF"/>
    <w:rsid w:val="002D4E53"/>
    <w:rsid w:val="002D5124"/>
    <w:rsid w:val="002D53F0"/>
    <w:rsid w:val="002D5495"/>
    <w:rsid w:val="002E05AE"/>
    <w:rsid w:val="002E06AD"/>
    <w:rsid w:val="002E093F"/>
    <w:rsid w:val="002E240F"/>
    <w:rsid w:val="002E39DD"/>
    <w:rsid w:val="002E4F1E"/>
    <w:rsid w:val="002E5A27"/>
    <w:rsid w:val="002E62A9"/>
    <w:rsid w:val="002E7697"/>
    <w:rsid w:val="002F1566"/>
    <w:rsid w:val="002F15F0"/>
    <w:rsid w:val="002F4442"/>
    <w:rsid w:val="002F5F12"/>
    <w:rsid w:val="00300BF6"/>
    <w:rsid w:val="003014C1"/>
    <w:rsid w:val="0030159E"/>
    <w:rsid w:val="00301D72"/>
    <w:rsid w:val="003027E5"/>
    <w:rsid w:val="0030344C"/>
    <w:rsid w:val="00303A78"/>
    <w:rsid w:val="003057BC"/>
    <w:rsid w:val="003078A2"/>
    <w:rsid w:val="00310D70"/>
    <w:rsid w:val="003127E5"/>
    <w:rsid w:val="00313295"/>
    <w:rsid w:val="003137CB"/>
    <w:rsid w:val="00314AE2"/>
    <w:rsid w:val="00315ADC"/>
    <w:rsid w:val="00317029"/>
    <w:rsid w:val="0031772D"/>
    <w:rsid w:val="00317859"/>
    <w:rsid w:val="00317AD9"/>
    <w:rsid w:val="0032179D"/>
    <w:rsid w:val="00321F9D"/>
    <w:rsid w:val="00321FCB"/>
    <w:rsid w:val="00322F97"/>
    <w:rsid w:val="003269DA"/>
    <w:rsid w:val="003277E1"/>
    <w:rsid w:val="003301FA"/>
    <w:rsid w:val="003317F9"/>
    <w:rsid w:val="00332451"/>
    <w:rsid w:val="00332B53"/>
    <w:rsid w:val="003343DA"/>
    <w:rsid w:val="003349EE"/>
    <w:rsid w:val="00334C8B"/>
    <w:rsid w:val="00337CEE"/>
    <w:rsid w:val="0034053A"/>
    <w:rsid w:val="00341E59"/>
    <w:rsid w:val="00346870"/>
    <w:rsid w:val="00347A81"/>
    <w:rsid w:val="00350607"/>
    <w:rsid w:val="00352059"/>
    <w:rsid w:val="00352C62"/>
    <w:rsid w:val="0035456D"/>
    <w:rsid w:val="00354D6D"/>
    <w:rsid w:val="0035627F"/>
    <w:rsid w:val="00357FA4"/>
    <w:rsid w:val="00360481"/>
    <w:rsid w:val="00360A4A"/>
    <w:rsid w:val="00360B9F"/>
    <w:rsid w:val="00361204"/>
    <w:rsid w:val="00361EB9"/>
    <w:rsid w:val="0036297A"/>
    <w:rsid w:val="0036348B"/>
    <w:rsid w:val="003638E8"/>
    <w:rsid w:val="0036390D"/>
    <w:rsid w:val="003654E9"/>
    <w:rsid w:val="0036720F"/>
    <w:rsid w:val="003707AF"/>
    <w:rsid w:val="00370C40"/>
    <w:rsid w:val="00371D3D"/>
    <w:rsid w:val="00371E7E"/>
    <w:rsid w:val="00373F87"/>
    <w:rsid w:val="003743CA"/>
    <w:rsid w:val="00374944"/>
    <w:rsid w:val="00376405"/>
    <w:rsid w:val="0037706A"/>
    <w:rsid w:val="00380D19"/>
    <w:rsid w:val="00380D32"/>
    <w:rsid w:val="00382D0C"/>
    <w:rsid w:val="00382EEF"/>
    <w:rsid w:val="00383199"/>
    <w:rsid w:val="0038349E"/>
    <w:rsid w:val="003837ED"/>
    <w:rsid w:val="00383E32"/>
    <w:rsid w:val="00384A9C"/>
    <w:rsid w:val="0038537F"/>
    <w:rsid w:val="003854B4"/>
    <w:rsid w:val="00385527"/>
    <w:rsid w:val="003861E2"/>
    <w:rsid w:val="003872FD"/>
    <w:rsid w:val="003875A0"/>
    <w:rsid w:val="00390792"/>
    <w:rsid w:val="003919BA"/>
    <w:rsid w:val="00392A99"/>
    <w:rsid w:val="0039328A"/>
    <w:rsid w:val="003933C2"/>
    <w:rsid w:val="00393785"/>
    <w:rsid w:val="003951F1"/>
    <w:rsid w:val="003A028A"/>
    <w:rsid w:val="003A07B3"/>
    <w:rsid w:val="003A2DFF"/>
    <w:rsid w:val="003A2F80"/>
    <w:rsid w:val="003A3C49"/>
    <w:rsid w:val="003A518E"/>
    <w:rsid w:val="003A5D7A"/>
    <w:rsid w:val="003A7ADF"/>
    <w:rsid w:val="003A7FAD"/>
    <w:rsid w:val="003B0222"/>
    <w:rsid w:val="003B0EC9"/>
    <w:rsid w:val="003B1930"/>
    <w:rsid w:val="003B416F"/>
    <w:rsid w:val="003B446E"/>
    <w:rsid w:val="003B4813"/>
    <w:rsid w:val="003B54C5"/>
    <w:rsid w:val="003B7113"/>
    <w:rsid w:val="003B790A"/>
    <w:rsid w:val="003B7F75"/>
    <w:rsid w:val="003C05F3"/>
    <w:rsid w:val="003C0F40"/>
    <w:rsid w:val="003C11CC"/>
    <w:rsid w:val="003C1EBF"/>
    <w:rsid w:val="003C328A"/>
    <w:rsid w:val="003C3709"/>
    <w:rsid w:val="003C3A1B"/>
    <w:rsid w:val="003C4AA5"/>
    <w:rsid w:val="003C51DB"/>
    <w:rsid w:val="003C665A"/>
    <w:rsid w:val="003C6D55"/>
    <w:rsid w:val="003D079E"/>
    <w:rsid w:val="003D1AB1"/>
    <w:rsid w:val="003D64A7"/>
    <w:rsid w:val="003D6532"/>
    <w:rsid w:val="003E0BF4"/>
    <w:rsid w:val="003E26DF"/>
    <w:rsid w:val="003E298E"/>
    <w:rsid w:val="003E3209"/>
    <w:rsid w:val="003E37DA"/>
    <w:rsid w:val="003E3952"/>
    <w:rsid w:val="003E3EBF"/>
    <w:rsid w:val="003E4C4A"/>
    <w:rsid w:val="003E4DBC"/>
    <w:rsid w:val="003E5595"/>
    <w:rsid w:val="003E6049"/>
    <w:rsid w:val="003E653E"/>
    <w:rsid w:val="003E75EA"/>
    <w:rsid w:val="003F014A"/>
    <w:rsid w:val="003F03FC"/>
    <w:rsid w:val="003F07BE"/>
    <w:rsid w:val="003F0A34"/>
    <w:rsid w:val="003F2EC0"/>
    <w:rsid w:val="003F34CC"/>
    <w:rsid w:val="003F3D65"/>
    <w:rsid w:val="003F4C75"/>
    <w:rsid w:val="003F4E59"/>
    <w:rsid w:val="003F5150"/>
    <w:rsid w:val="003F6F48"/>
    <w:rsid w:val="003F78E4"/>
    <w:rsid w:val="004024F8"/>
    <w:rsid w:val="004026D0"/>
    <w:rsid w:val="004047B3"/>
    <w:rsid w:val="00405850"/>
    <w:rsid w:val="00405FA0"/>
    <w:rsid w:val="004102EB"/>
    <w:rsid w:val="00410E5E"/>
    <w:rsid w:val="00411C5D"/>
    <w:rsid w:val="0041314A"/>
    <w:rsid w:val="00413936"/>
    <w:rsid w:val="00413D24"/>
    <w:rsid w:val="00414201"/>
    <w:rsid w:val="00414701"/>
    <w:rsid w:val="0041491E"/>
    <w:rsid w:val="00414C97"/>
    <w:rsid w:val="004161D6"/>
    <w:rsid w:val="00416769"/>
    <w:rsid w:val="00417553"/>
    <w:rsid w:val="004201BB"/>
    <w:rsid w:val="0042060D"/>
    <w:rsid w:val="004213D1"/>
    <w:rsid w:val="00421E58"/>
    <w:rsid w:val="00423318"/>
    <w:rsid w:val="00426163"/>
    <w:rsid w:val="00426347"/>
    <w:rsid w:val="00426C02"/>
    <w:rsid w:val="00426E75"/>
    <w:rsid w:val="00426FC0"/>
    <w:rsid w:val="00427D05"/>
    <w:rsid w:val="00430F02"/>
    <w:rsid w:val="00431231"/>
    <w:rsid w:val="004330A5"/>
    <w:rsid w:val="0043438D"/>
    <w:rsid w:val="00434CF8"/>
    <w:rsid w:val="00434EA2"/>
    <w:rsid w:val="00436343"/>
    <w:rsid w:val="004367E1"/>
    <w:rsid w:val="00436960"/>
    <w:rsid w:val="00440427"/>
    <w:rsid w:val="00440E2E"/>
    <w:rsid w:val="00441047"/>
    <w:rsid w:val="004437E2"/>
    <w:rsid w:val="00444C44"/>
    <w:rsid w:val="004460F8"/>
    <w:rsid w:val="00450B2C"/>
    <w:rsid w:val="00450D04"/>
    <w:rsid w:val="00451324"/>
    <w:rsid w:val="00451BB7"/>
    <w:rsid w:val="00451D9F"/>
    <w:rsid w:val="00453387"/>
    <w:rsid w:val="00456506"/>
    <w:rsid w:val="004574E3"/>
    <w:rsid w:val="004575C0"/>
    <w:rsid w:val="004607D9"/>
    <w:rsid w:val="00460AC7"/>
    <w:rsid w:val="0046126B"/>
    <w:rsid w:val="0046188C"/>
    <w:rsid w:val="0046196D"/>
    <w:rsid w:val="00461AD9"/>
    <w:rsid w:val="004660C6"/>
    <w:rsid w:val="004661A5"/>
    <w:rsid w:val="00466E08"/>
    <w:rsid w:val="00467D9E"/>
    <w:rsid w:val="0047027C"/>
    <w:rsid w:val="00472179"/>
    <w:rsid w:val="0047217F"/>
    <w:rsid w:val="00473E35"/>
    <w:rsid w:val="00474707"/>
    <w:rsid w:val="00474738"/>
    <w:rsid w:val="00475DF5"/>
    <w:rsid w:val="00476647"/>
    <w:rsid w:val="004809A1"/>
    <w:rsid w:val="00480D0F"/>
    <w:rsid w:val="00481C44"/>
    <w:rsid w:val="00484E08"/>
    <w:rsid w:val="004857CD"/>
    <w:rsid w:val="00485FE1"/>
    <w:rsid w:val="00490675"/>
    <w:rsid w:val="004908ED"/>
    <w:rsid w:val="004917CF"/>
    <w:rsid w:val="004921F8"/>
    <w:rsid w:val="004935DE"/>
    <w:rsid w:val="00493CD0"/>
    <w:rsid w:val="004940C8"/>
    <w:rsid w:val="00494237"/>
    <w:rsid w:val="004946BB"/>
    <w:rsid w:val="004956F8"/>
    <w:rsid w:val="00495E3C"/>
    <w:rsid w:val="00496810"/>
    <w:rsid w:val="00496A97"/>
    <w:rsid w:val="004A09CA"/>
    <w:rsid w:val="004A19CB"/>
    <w:rsid w:val="004A1E7A"/>
    <w:rsid w:val="004A2AE3"/>
    <w:rsid w:val="004A3EA4"/>
    <w:rsid w:val="004A40B1"/>
    <w:rsid w:val="004A4D48"/>
    <w:rsid w:val="004A6317"/>
    <w:rsid w:val="004A66D6"/>
    <w:rsid w:val="004A71D6"/>
    <w:rsid w:val="004B0A4F"/>
    <w:rsid w:val="004B0B44"/>
    <w:rsid w:val="004B0D8C"/>
    <w:rsid w:val="004B19A2"/>
    <w:rsid w:val="004B31E1"/>
    <w:rsid w:val="004B432D"/>
    <w:rsid w:val="004B5B02"/>
    <w:rsid w:val="004B673F"/>
    <w:rsid w:val="004B6969"/>
    <w:rsid w:val="004C157C"/>
    <w:rsid w:val="004C1BA3"/>
    <w:rsid w:val="004C3B9E"/>
    <w:rsid w:val="004C4A8F"/>
    <w:rsid w:val="004C5ED0"/>
    <w:rsid w:val="004C7A28"/>
    <w:rsid w:val="004C7B18"/>
    <w:rsid w:val="004D0665"/>
    <w:rsid w:val="004D2ADE"/>
    <w:rsid w:val="004D3873"/>
    <w:rsid w:val="004D3DCD"/>
    <w:rsid w:val="004D511F"/>
    <w:rsid w:val="004D58F5"/>
    <w:rsid w:val="004E08F8"/>
    <w:rsid w:val="004E1041"/>
    <w:rsid w:val="004E1550"/>
    <w:rsid w:val="004E1BBF"/>
    <w:rsid w:val="004E1C66"/>
    <w:rsid w:val="004E20F8"/>
    <w:rsid w:val="004E23F3"/>
    <w:rsid w:val="004E2717"/>
    <w:rsid w:val="004E2FDC"/>
    <w:rsid w:val="004E42A9"/>
    <w:rsid w:val="004E5691"/>
    <w:rsid w:val="004E633C"/>
    <w:rsid w:val="004E646C"/>
    <w:rsid w:val="004E7258"/>
    <w:rsid w:val="004E77CC"/>
    <w:rsid w:val="004E7FE9"/>
    <w:rsid w:val="004F01DA"/>
    <w:rsid w:val="004F3079"/>
    <w:rsid w:val="004F3200"/>
    <w:rsid w:val="004F4388"/>
    <w:rsid w:val="004F4BEB"/>
    <w:rsid w:val="004F6988"/>
    <w:rsid w:val="00500AC6"/>
    <w:rsid w:val="005044F4"/>
    <w:rsid w:val="005051A9"/>
    <w:rsid w:val="00505D2B"/>
    <w:rsid w:val="00507919"/>
    <w:rsid w:val="0051344E"/>
    <w:rsid w:val="00514A25"/>
    <w:rsid w:val="00514D72"/>
    <w:rsid w:val="005200AD"/>
    <w:rsid w:val="005200AF"/>
    <w:rsid w:val="005200ED"/>
    <w:rsid w:val="0052295C"/>
    <w:rsid w:val="0052339C"/>
    <w:rsid w:val="0052361A"/>
    <w:rsid w:val="00523AB2"/>
    <w:rsid w:val="005261BC"/>
    <w:rsid w:val="00526C7D"/>
    <w:rsid w:val="00527158"/>
    <w:rsid w:val="0052732F"/>
    <w:rsid w:val="00527E7D"/>
    <w:rsid w:val="00531294"/>
    <w:rsid w:val="005318E9"/>
    <w:rsid w:val="00532A40"/>
    <w:rsid w:val="0053433F"/>
    <w:rsid w:val="005348FC"/>
    <w:rsid w:val="005355EC"/>
    <w:rsid w:val="00540AE4"/>
    <w:rsid w:val="00540FD8"/>
    <w:rsid w:val="00541CFE"/>
    <w:rsid w:val="005428C6"/>
    <w:rsid w:val="00543197"/>
    <w:rsid w:val="0054400F"/>
    <w:rsid w:val="005441D0"/>
    <w:rsid w:val="00544C33"/>
    <w:rsid w:val="00545623"/>
    <w:rsid w:val="00546B6C"/>
    <w:rsid w:val="00550490"/>
    <w:rsid w:val="005504B3"/>
    <w:rsid w:val="005519EF"/>
    <w:rsid w:val="00551D6C"/>
    <w:rsid w:val="0055211F"/>
    <w:rsid w:val="00553634"/>
    <w:rsid w:val="005548F0"/>
    <w:rsid w:val="00555C10"/>
    <w:rsid w:val="00556013"/>
    <w:rsid w:val="00557742"/>
    <w:rsid w:val="005605DD"/>
    <w:rsid w:val="00560DFB"/>
    <w:rsid w:val="0056107B"/>
    <w:rsid w:val="00561A2D"/>
    <w:rsid w:val="00563494"/>
    <w:rsid w:val="005654DB"/>
    <w:rsid w:val="005656B9"/>
    <w:rsid w:val="00565AFE"/>
    <w:rsid w:val="0056617C"/>
    <w:rsid w:val="00566388"/>
    <w:rsid w:val="00566635"/>
    <w:rsid w:val="00571156"/>
    <w:rsid w:val="00571ECD"/>
    <w:rsid w:val="0057264C"/>
    <w:rsid w:val="00575834"/>
    <w:rsid w:val="00576177"/>
    <w:rsid w:val="00577589"/>
    <w:rsid w:val="00577853"/>
    <w:rsid w:val="005810A8"/>
    <w:rsid w:val="005814B0"/>
    <w:rsid w:val="00583CB8"/>
    <w:rsid w:val="00584371"/>
    <w:rsid w:val="00584F9D"/>
    <w:rsid w:val="00585833"/>
    <w:rsid w:val="00585F37"/>
    <w:rsid w:val="00586086"/>
    <w:rsid w:val="00586BF8"/>
    <w:rsid w:val="00586DC4"/>
    <w:rsid w:val="00587CD2"/>
    <w:rsid w:val="00595685"/>
    <w:rsid w:val="00595D4B"/>
    <w:rsid w:val="00595FB4"/>
    <w:rsid w:val="005A0597"/>
    <w:rsid w:val="005A294E"/>
    <w:rsid w:val="005A330C"/>
    <w:rsid w:val="005A3EA3"/>
    <w:rsid w:val="005A445F"/>
    <w:rsid w:val="005A562A"/>
    <w:rsid w:val="005A5C1C"/>
    <w:rsid w:val="005A5F24"/>
    <w:rsid w:val="005A655E"/>
    <w:rsid w:val="005A678D"/>
    <w:rsid w:val="005B0249"/>
    <w:rsid w:val="005B0EAA"/>
    <w:rsid w:val="005B1CCB"/>
    <w:rsid w:val="005B2742"/>
    <w:rsid w:val="005B754D"/>
    <w:rsid w:val="005C1E9F"/>
    <w:rsid w:val="005C2D5C"/>
    <w:rsid w:val="005C3A95"/>
    <w:rsid w:val="005C5315"/>
    <w:rsid w:val="005C64B8"/>
    <w:rsid w:val="005C7C23"/>
    <w:rsid w:val="005D22A7"/>
    <w:rsid w:val="005D3869"/>
    <w:rsid w:val="005D3E0D"/>
    <w:rsid w:val="005D4F01"/>
    <w:rsid w:val="005D5004"/>
    <w:rsid w:val="005D5A83"/>
    <w:rsid w:val="005D5D03"/>
    <w:rsid w:val="005D64C7"/>
    <w:rsid w:val="005D6933"/>
    <w:rsid w:val="005E0A9A"/>
    <w:rsid w:val="005E0DC4"/>
    <w:rsid w:val="005E3C49"/>
    <w:rsid w:val="005E563D"/>
    <w:rsid w:val="005E5D56"/>
    <w:rsid w:val="005E7136"/>
    <w:rsid w:val="005F0018"/>
    <w:rsid w:val="005F0E3B"/>
    <w:rsid w:val="005F12D7"/>
    <w:rsid w:val="005F1381"/>
    <w:rsid w:val="005F38CB"/>
    <w:rsid w:val="005F49C5"/>
    <w:rsid w:val="005F4BB9"/>
    <w:rsid w:val="005F4D15"/>
    <w:rsid w:val="005F4DF5"/>
    <w:rsid w:val="005F5390"/>
    <w:rsid w:val="005F72FC"/>
    <w:rsid w:val="005F75BC"/>
    <w:rsid w:val="005F7EA5"/>
    <w:rsid w:val="006000C0"/>
    <w:rsid w:val="006002A5"/>
    <w:rsid w:val="00606FFF"/>
    <w:rsid w:val="00607C85"/>
    <w:rsid w:val="00610346"/>
    <w:rsid w:val="00612A9E"/>
    <w:rsid w:val="00612DD6"/>
    <w:rsid w:val="0061314F"/>
    <w:rsid w:val="00615E6E"/>
    <w:rsid w:val="0061672D"/>
    <w:rsid w:val="0062005E"/>
    <w:rsid w:val="006213B6"/>
    <w:rsid w:val="00621675"/>
    <w:rsid w:val="006217A1"/>
    <w:rsid w:val="00621998"/>
    <w:rsid w:val="006224D0"/>
    <w:rsid w:val="0062254D"/>
    <w:rsid w:val="00622EA3"/>
    <w:rsid w:val="00624426"/>
    <w:rsid w:val="006265DA"/>
    <w:rsid w:val="006269BC"/>
    <w:rsid w:val="00626C5A"/>
    <w:rsid w:val="00626EA5"/>
    <w:rsid w:val="00630071"/>
    <w:rsid w:val="00630407"/>
    <w:rsid w:val="006363C4"/>
    <w:rsid w:val="00636730"/>
    <w:rsid w:val="00637DF7"/>
    <w:rsid w:val="00640186"/>
    <w:rsid w:val="0064077E"/>
    <w:rsid w:val="00641533"/>
    <w:rsid w:val="006429C5"/>
    <w:rsid w:val="00644341"/>
    <w:rsid w:val="0064452D"/>
    <w:rsid w:val="00644A7C"/>
    <w:rsid w:val="00646474"/>
    <w:rsid w:val="006466D6"/>
    <w:rsid w:val="00647339"/>
    <w:rsid w:val="0064775C"/>
    <w:rsid w:val="006505A9"/>
    <w:rsid w:val="0065266A"/>
    <w:rsid w:val="00652A26"/>
    <w:rsid w:val="00653E18"/>
    <w:rsid w:val="00656729"/>
    <w:rsid w:val="00657DB0"/>
    <w:rsid w:val="00660068"/>
    <w:rsid w:val="00660630"/>
    <w:rsid w:val="0066080B"/>
    <w:rsid w:val="00660922"/>
    <w:rsid w:val="00661266"/>
    <w:rsid w:val="00661A46"/>
    <w:rsid w:val="0066269C"/>
    <w:rsid w:val="00662DFD"/>
    <w:rsid w:val="00663121"/>
    <w:rsid w:val="0066465F"/>
    <w:rsid w:val="00664674"/>
    <w:rsid w:val="00664B66"/>
    <w:rsid w:val="00664C61"/>
    <w:rsid w:val="006654E7"/>
    <w:rsid w:val="006661D5"/>
    <w:rsid w:val="0066726A"/>
    <w:rsid w:val="00670291"/>
    <w:rsid w:val="00672372"/>
    <w:rsid w:val="0067366E"/>
    <w:rsid w:val="00674305"/>
    <w:rsid w:val="00674CB4"/>
    <w:rsid w:val="00675314"/>
    <w:rsid w:val="00680FB4"/>
    <w:rsid w:val="00681D54"/>
    <w:rsid w:val="0068327D"/>
    <w:rsid w:val="0068433B"/>
    <w:rsid w:val="00684DA6"/>
    <w:rsid w:val="00685D39"/>
    <w:rsid w:val="00686167"/>
    <w:rsid w:val="00686C93"/>
    <w:rsid w:val="0068703B"/>
    <w:rsid w:val="00687CB6"/>
    <w:rsid w:val="00691DBB"/>
    <w:rsid w:val="006923C3"/>
    <w:rsid w:val="006929A0"/>
    <w:rsid w:val="00693435"/>
    <w:rsid w:val="00694D12"/>
    <w:rsid w:val="006953EB"/>
    <w:rsid w:val="006963E8"/>
    <w:rsid w:val="006967CA"/>
    <w:rsid w:val="00696DF1"/>
    <w:rsid w:val="006972E8"/>
    <w:rsid w:val="00697AB7"/>
    <w:rsid w:val="00697CC6"/>
    <w:rsid w:val="00697ECB"/>
    <w:rsid w:val="006A0094"/>
    <w:rsid w:val="006A0B35"/>
    <w:rsid w:val="006A281E"/>
    <w:rsid w:val="006A4CBE"/>
    <w:rsid w:val="006A4F0F"/>
    <w:rsid w:val="006A5238"/>
    <w:rsid w:val="006A548F"/>
    <w:rsid w:val="006A6BF4"/>
    <w:rsid w:val="006A70D4"/>
    <w:rsid w:val="006A7AE1"/>
    <w:rsid w:val="006B0148"/>
    <w:rsid w:val="006B0623"/>
    <w:rsid w:val="006B0941"/>
    <w:rsid w:val="006B0DA0"/>
    <w:rsid w:val="006B0E9E"/>
    <w:rsid w:val="006B1702"/>
    <w:rsid w:val="006B1B2E"/>
    <w:rsid w:val="006B2216"/>
    <w:rsid w:val="006B3107"/>
    <w:rsid w:val="006B3114"/>
    <w:rsid w:val="006B3877"/>
    <w:rsid w:val="006B3F73"/>
    <w:rsid w:val="006B66E4"/>
    <w:rsid w:val="006B6BB6"/>
    <w:rsid w:val="006B6E8E"/>
    <w:rsid w:val="006B7952"/>
    <w:rsid w:val="006C13B9"/>
    <w:rsid w:val="006C3854"/>
    <w:rsid w:val="006C655C"/>
    <w:rsid w:val="006C6BDF"/>
    <w:rsid w:val="006C764F"/>
    <w:rsid w:val="006D1257"/>
    <w:rsid w:val="006D1369"/>
    <w:rsid w:val="006D2558"/>
    <w:rsid w:val="006D343E"/>
    <w:rsid w:val="006D4499"/>
    <w:rsid w:val="006D4523"/>
    <w:rsid w:val="006D49D4"/>
    <w:rsid w:val="006D4FE2"/>
    <w:rsid w:val="006D5EC9"/>
    <w:rsid w:val="006D63C3"/>
    <w:rsid w:val="006D63CA"/>
    <w:rsid w:val="006E0C2B"/>
    <w:rsid w:val="006E11A8"/>
    <w:rsid w:val="006E1367"/>
    <w:rsid w:val="006E3EB6"/>
    <w:rsid w:val="006E42EC"/>
    <w:rsid w:val="006E447D"/>
    <w:rsid w:val="006E71EE"/>
    <w:rsid w:val="006F2F9C"/>
    <w:rsid w:val="006F444B"/>
    <w:rsid w:val="006F4715"/>
    <w:rsid w:val="006F4783"/>
    <w:rsid w:val="006F50D9"/>
    <w:rsid w:val="006F7B20"/>
    <w:rsid w:val="006F7F76"/>
    <w:rsid w:val="0070140A"/>
    <w:rsid w:val="00702E0D"/>
    <w:rsid w:val="00704BE0"/>
    <w:rsid w:val="007051F3"/>
    <w:rsid w:val="00706CDE"/>
    <w:rsid w:val="00706DEB"/>
    <w:rsid w:val="007075BC"/>
    <w:rsid w:val="0071265C"/>
    <w:rsid w:val="0071280F"/>
    <w:rsid w:val="007137CF"/>
    <w:rsid w:val="007139B6"/>
    <w:rsid w:val="00713C6B"/>
    <w:rsid w:val="007149B4"/>
    <w:rsid w:val="007177CB"/>
    <w:rsid w:val="00720C68"/>
    <w:rsid w:val="00721AC4"/>
    <w:rsid w:val="0072340D"/>
    <w:rsid w:val="00723837"/>
    <w:rsid w:val="0072406B"/>
    <w:rsid w:val="00726536"/>
    <w:rsid w:val="00727154"/>
    <w:rsid w:val="0072753D"/>
    <w:rsid w:val="00730286"/>
    <w:rsid w:val="0073320A"/>
    <w:rsid w:val="00733739"/>
    <w:rsid w:val="007349EF"/>
    <w:rsid w:val="00734B09"/>
    <w:rsid w:val="00736909"/>
    <w:rsid w:val="007379AE"/>
    <w:rsid w:val="0074029F"/>
    <w:rsid w:val="007412BB"/>
    <w:rsid w:val="007419BE"/>
    <w:rsid w:val="007424F7"/>
    <w:rsid w:val="007426BA"/>
    <w:rsid w:val="00743966"/>
    <w:rsid w:val="00744229"/>
    <w:rsid w:val="0074465D"/>
    <w:rsid w:val="0074568B"/>
    <w:rsid w:val="00745E89"/>
    <w:rsid w:val="00745F29"/>
    <w:rsid w:val="00746687"/>
    <w:rsid w:val="00746F50"/>
    <w:rsid w:val="0074701F"/>
    <w:rsid w:val="007500BF"/>
    <w:rsid w:val="007505A6"/>
    <w:rsid w:val="00751646"/>
    <w:rsid w:val="00752916"/>
    <w:rsid w:val="0075394D"/>
    <w:rsid w:val="0075419C"/>
    <w:rsid w:val="007542BF"/>
    <w:rsid w:val="007543DD"/>
    <w:rsid w:val="00754BD1"/>
    <w:rsid w:val="00756F99"/>
    <w:rsid w:val="007605C2"/>
    <w:rsid w:val="007619A5"/>
    <w:rsid w:val="00762848"/>
    <w:rsid w:val="00762906"/>
    <w:rsid w:val="007634AD"/>
    <w:rsid w:val="00763BF6"/>
    <w:rsid w:val="007643B7"/>
    <w:rsid w:val="00764E42"/>
    <w:rsid w:val="007656F0"/>
    <w:rsid w:val="007662F0"/>
    <w:rsid w:val="00766D53"/>
    <w:rsid w:val="00767792"/>
    <w:rsid w:val="00771118"/>
    <w:rsid w:val="00772174"/>
    <w:rsid w:val="00772516"/>
    <w:rsid w:val="0077328E"/>
    <w:rsid w:val="00773CF8"/>
    <w:rsid w:val="00774814"/>
    <w:rsid w:val="00774CDC"/>
    <w:rsid w:val="00775299"/>
    <w:rsid w:val="007753E1"/>
    <w:rsid w:val="00775848"/>
    <w:rsid w:val="00775FFE"/>
    <w:rsid w:val="0077777A"/>
    <w:rsid w:val="00780A2A"/>
    <w:rsid w:val="0078426C"/>
    <w:rsid w:val="00785391"/>
    <w:rsid w:val="00785E94"/>
    <w:rsid w:val="0078612C"/>
    <w:rsid w:val="0078637F"/>
    <w:rsid w:val="00786F58"/>
    <w:rsid w:val="007902E5"/>
    <w:rsid w:val="007915EE"/>
    <w:rsid w:val="007929EC"/>
    <w:rsid w:val="00792BEC"/>
    <w:rsid w:val="0079470C"/>
    <w:rsid w:val="0079503B"/>
    <w:rsid w:val="00795251"/>
    <w:rsid w:val="00795C2C"/>
    <w:rsid w:val="007966DE"/>
    <w:rsid w:val="007A1D4E"/>
    <w:rsid w:val="007A38B5"/>
    <w:rsid w:val="007A67D0"/>
    <w:rsid w:val="007A6FA6"/>
    <w:rsid w:val="007B09E4"/>
    <w:rsid w:val="007B245C"/>
    <w:rsid w:val="007B3B3B"/>
    <w:rsid w:val="007B4605"/>
    <w:rsid w:val="007B4992"/>
    <w:rsid w:val="007B4ACB"/>
    <w:rsid w:val="007B6645"/>
    <w:rsid w:val="007B6B80"/>
    <w:rsid w:val="007B7C66"/>
    <w:rsid w:val="007B7CAC"/>
    <w:rsid w:val="007C08C1"/>
    <w:rsid w:val="007C0FA1"/>
    <w:rsid w:val="007C5066"/>
    <w:rsid w:val="007C67F8"/>
    <w:rsid w:val="007C6BBD"/>
    <w:rsid w:val="007C6C9A"/>
    <w:rsid w:val="007C76D9"/>
    <w:rsid w:val="007D25A5"/>
    <w:rsid w:val="007D3549"/>
    <w:rsid w:val="007D44A6"/>
    <w:rsid w:val="007D48BD"/>
    <w:rsid w:val="007D52C3"/>
    <w:rsid w:val="007D576E"/>
    <w:rsid w:val="007D5A1C"/>
    <w:rsid w:val="007E023F"/>
    <w:rsid w:val="007E0948"/>
    <w:rsid w:val="007E120D"/>
    <w:rsid w:val="007E190E"/>
    <w:rsid w:val="007E19F4"/>
    <w:rsid w:val="007E3ED9"/>
    <w:rsid w:val="007E5152"/>
    <w:rsid w:val="007E5610"/>
    <w:rsid w:val="007E568A"/>
    <w:rsid w:val="007E7902"/>
    <w:rsid w:val="007F03A7"/>
    <w:rsid w:val="007F05C0"/>
    <w:rsid w:val="007F1FA5"/>
    <w:rsid w:val="007F2245"/>
    <w:rsid w:val="007F4352"/>
    <w:rsid w:val="007F5417"/>
    <w:rsid w:val="007F55FD"/>
    <w:rsid w:val="007F5B1E"/>
    <w:rsid w:val="007F651B"/>
    <w:rsid w:val="007F6D2B"/>
    <w:rsid w:val="007F7D66"/>
    <w:rsid w:val="00800D15"/>
    <w:rsid w:val="00801474"/>
    <w:rsid w:val="00802435"/>
    <w:rsid w:val="00803AFA"/>
    <w:rsid w:val="00804602"/>
    <w:rsid w:val="008049F5"/>
    <w:rsid w:val="00810688"/>
    <w:rsid w:val="00811ADA"/>
    <w:rsid w:val="00813EEF"/>
    <w:rsid w:val="00813FE1"/>
    <w:rsid w:val="00815567"/>
    <w:rsid w:val="008157BC"/>
    <w:rsid w:val="00816376"/>
    <w:rsid w:val="00817449"/>
    <w:rsid w:val="00820DAB"/>
    <w:rsid w:val="008211A2"/>
    <w:rsid w:val="00821252"/>
    <w:rsid w:val="00821B1D"/>
    <w:rsid w:val="00821E43"/>
    <w:rsid w:val="008224CA"/>
    <w:rsid w:val="0082329D"/>
    <w:rsid w:val="008239A1"/>
    <w:rsid w:val="008247C5"/>
    <w:rsid w:val="00825492"/>
    <w:rsid w:val="008260F3"/>
    <w:rsid w:val="00831395"/>
    <w:rsid w:val="00832DA7"/>
    <w:rsid w:val="00833700"/>
    <w:rsid w:val="00833C3B"/>
    <w:rsid w:val="00834E32"/>
    <w:rsid w:val="00836A2A"/>
    <w:rsid w:val="00837922"/>
    <w:rsid w:val="0084058E"/>
    <w:rsid w:val="008456A3"/>
    <w:rsid w:val="008457B5"/>
    <w:rsid w:val="0084658F"/>
    <w:rsid w:val="0084721F"/>
    <w:rsid w:val="0084726C"/>
    <w:rsid w:val="008475EB"/>
    <w:rsid w:val="0085079B"/>
    <w:rsid w:val="00850C0B"/>
    <w:rsid w:val="008515D6"/>
    <w:rsid w:val="00851A32"/>
    <w:rsid w:val="00852EF8"/>
    <w:rsid w:val="00853B4A"/>
    <w:rsid w:val="008554FC"/>
    <w:rsid w:val="00855766"/>
    <w:rsid w:val="00855E82"/>
    <w:rsid w:val="0085713B"/>
    <w:rsid w:val="008574CB"/>
    <w:rsid w:val="00861AB5"/>
    <w:rsid w:val="00861DB0"/>
    <w:rsid w:val="00861E91"/>
    <w:rsid w:val="008622E5"/>
    <w:rsid w:val="008651F4"/>
    <w:rsid w:val="0086722B"/>
    <w:rsid w:val="0087019D"/>
    <w:rsid w:val="0087070A"/>
    <w:rsid w:val="00870979"/>
    <w:rsid w:val="00870E95"/>
    <w:rsid w:val="00870F4D"/>
    <w:rsid w:val="0087121D"/>
    <w:rsid w:val="008731D4"/>
    <w:rsid w:val="008732D6"/>
    <w:rsid w:val="00874F3C"/>
    <w:rsid w:val="008759BD"/>
    <w:rsid w:val="00875F52"/>
    <w:rsid w:val="0087619A"/>
    <w:rsid w:val="008761ED"/>
    <w:rsid w:val="0088045F"/>
    <w:rsid w:val="008805B9"/>
    <w:rsid w:val="00882BA4"/>
    <w:rsid w:val="00883CA8"/>
    <w:rsid w:val="00883EB9"/>
    <w:rsid w:val="00884E17"/>
    <w:rsid w:val="008861F7"/>
    <w:rsid w:val="0088717B"/>
    <w:rsid w:val="00890974"/>
    <w:rsid w:val="008927D6"/>
    <w:rsid w:val="00892AAC"/>
    <w:rsid w:val="00895FDA"/>
    <w:rsid w:val="008968D6"/>
    <w:rsid w:val="008969E0"/>
    <w:rsid w:val="008A02BC"/>
    <w:rsid w:val="008A1FC8"/>
    <w:rsid w:val="008A30D9"/>
    <w:rsid w:val="008A5C42"/>
    <w:rsid w:val="008A62E3"/>
    <w:rsid w:val="008A645A"/>
    <w:rsid w:val="008A7002"/>
    <w:rsid w:val="008B028C"/>
    <w:rsid w:val="008B0BF2"/>
    <w:rsid w:val="008B23FF"/>
    <w:rsid w:val="008B414E"/>
    <w:rsid w:val="008B49D3"/>
    <w:rsid w:val="008B5213"/>
    <w:rsid w:val="008B5A84"/>
    <w:rsid w:val="008B69BA"/>
    <w:rsid w:val="008B7FC7"/>
    <w:rsid w:val="008C0632"/>
    <w:rsid w:val="008C0A79"/>
    <w:rsid w:val="008C2F2B"/>
    <w:rsid w:val="008C33AD"/>
    <w:rsid w:val="008C4F81"/>
    <w:rsid w:val="008C53E8"/>
    <w:rsid w:val="008C5422"/>
    <w:rsid w:val="008C660D"/>
    <w:rsid w:val="008D0D7C"/>
    <w:rsid w:val="008D1759"/>
    <w:rsid w:val="008D1F90"/>
    <w:rsid w:val="008D59B2"/>
    <w:rsid w:val="008D7E62"/>
    <w:rsid w:val="008E0717"/>
    <w:rsid w:val="008E239D"/>
    <w:rsid w:val="008E26F1"/>
    <w:rsid w:val="008E30B3"/>
    <w:rsid w:val="008E322D"/>
    <w:rsid w:val="008E44C0"/>
    <w:rsid w:val="008E5616"/>
    <w:rsid w:val="008E5BAA"/>
    <w:rsid w:val="008E65D0"/>
    <w:rsid w:val="008E7F37"/>
    <w:rsid w:val="008F1B25"/>
    <w:rsid w:val="008F504A"/>
    <w:rsid w:val="008F66A3"/>
    <w:rsid w:val="00900432"/>
    <w:rsid w:val="00901578"/>
    <w:rsid w:val="0090212C"/>
    <w:rsid w:val="00903113"/>
    <w:rsid w:val="009050B8"/>
    <w:rsid w:val="009053D0"/>
    <w:rsid w:val="00906CCC"/>
    <w:rsid w:val="00907B91"/>
    <w:rsid w:val="00907F03"/>
    <w:rsid w:val="00911162"/>
    <w:rsid w:val="00915CAD"/>
    <w:rsid w:val="009206E8"/>
    <w:rsid w:val="00920B71"/>
    <w:rsid w:val="0092139B"/>
    <w:rsid w:val="0092286C"/>
    <w:rsid w:val="00923E0A"/>
    <w:rsid w:val="009241D0"/>
    <w:rsid w:val="00924D22"/>
    <w:rsid w:val="00926B43"/>
    <w:rsid w:val="00926C14"/>
    <w:rsid w:val="00927A24"/>
    <w:rsid w:val="009302DA"/>
    <w:rsid w:val="00930696"/>
    <w:rsid w:val="009314B1"/>
    <w:rsid w:val="00931CEA"/>
    <w:rsid w:val="00932541"/>
    <w:rsid w:val="00932BC4"/>
    <w:rsid w:val="0093384E"/>
    <w:rsid w:val="00933C71"/>
    <w:rsid w:val="00935AB4"/>
    <w:rsid w:val="00935E0B"/>
    <w:rsid w:val="009378BE"/>
    <w:rsid w:val="00937C27"/>
    <w:rsid w:val="00943BD7"/>
    <w:rsid w:val="009443E1"/>
    <w:rsid w:val="00944EB8"/>
    <w:rsid w:val="00944F62"/>
    <w:rsid w:val="009453EA"/>
    <w:rsid w:val="0094572D"/>
    <w:rsid w:val="009462F7"/>
    <w:rsid w:val="00946980"/>
    <w:rsid w:val="00946C08"/>
    <w:rsid w:val="00947401"/>
    <w:rsid w:val="0095050C"/>
    <w:rsid w:val="00950764"/>
    <w:rsid w:val="00954008"/>
    <w:rsid w:val="009546F7"/>
    <w:rsid w:val="00954785"/>
    <w:rsid w:val="0095564E"/>
    <w:rsid w:val="0095619D"/>
    <w:rsid w:val="009561A3"/>
    <w:rsid w:val="00956B74"/>
    <w:rsid w:val="00957828"/>
    <w:rsid w:val="00960D6E"/>
    <w:rsid w:val="00961F84"/>
    <w:rsid w:val="00964019"/>
    <w:rsid w:val="00964F89"/>
    <w:rsid w:val="00967072"/>
    <w:rsid w:val="009678C8"/>
    <w:rsid w:val="00967D7D"/>
    <w:rsid w:val="009711AD"/>
    <w:rsid w:val="0097203E"/>
    <w:rsid w:val="00972DD0"/>
    <w:rsid w:val="0097371C"/>
    <w:rsid w:val="00973EE5"/>
    <w:rsid w:val="00974F4C"/>
    <w:rsid w:val="0097529A"/>
    <w:rsid w:val="00975F43"/>
    <w:rsid w:val="009763D3"/>
    <w:rsid w:val="00982389"/>
    <w:rsid w:val="00982808"/>
    <w:rsid w:val="00982FFB"/>
    <w:rsid w:val="00983306"/>
    <w:rsid w:val="0098373E"/>
    <w:rsid w:val="00983E59"/>
    <w:rsid w:val="00985945"/>
    <w:rsid w:val="00990E38"/>
    <w:rsid w:val="00993419"/>
    <w:rsid w:val="00993E56"/>
    <w:rsid w:val="00994DF1"/>
    <w:rsid w:val="009969E6"/>
    <w:rsid w:val="00996D36"/>
    <w:rsid w:val="00997048"/>
    <w:rsid w:val="00997D6C"/>
    <w:rsid w:val="009A140E"/>
    <w:rsid w:val="009A1D07"/>
    <w:rsid w:val="009A22C9"/>
    <w:rsid w:val="009A290C"/>
    <w:rsid w:val="009A2AEF"/>
    <w:rsid w:val="009A3E0B"/>
    <w:rsid w:val="009A4666"/>
    <w:rsid w:val="009A4AB7"/>
    <w:rsid w:val="009A7CDB"/>
    <w:rsid w:val="009B0672"/>
    <w:rsid w:val="009B067D"/>
    <w:rsid w:val="009B1A79"/>
    <w:rsid w:val="009B1A92"/>
    <w:rsid w:val="009B1E51"/>
    <w:rsid w:val="009B3CF0"/>
    <w:rsid w:val="009B56BB"/>
    <w:rsid w:val="009B591B"/>
    <w:rsid w:val="009B61E8"/>
    <w:rsid w:val="009B6794"/>
    <w:rsid w:val="009C01E8"/>
    <w:rsid w:val="009C0CBB"/>
    <w:rsid w:val="009C0DD8"/>
    <w:rsid w:val="009C3385"/>
    <w:rsid w:val="009C3714"/>
    <w:rsid w:val="009C42AA"/>
    <w:rsid w:val="009C4981"/>
    <w:rsid w:val="009C52B0"/>
    <w:rsid w:val="009C6F81"/>
    <w:rsid w:val="009D00F7"/>
    <w:rsid w:val="009D07EA"/>
    <w:rsid w:val="009D1F6F"/>
    <w:rsid w:val="009D2325"/>
    <w:rsid w:val="009D2333"/>
    <w:rsid w:val="009D28F6"/>
    <w:rsid w:val="009D2E5A"/>
    <w:rsid w:val="009D43A9"/>
    <w:rsid w:val="009D64CA"/>
    <w:rsid w:val="009D69C3"/>
    <w:rsid w:val="009E1785"/>
    <w:rsid w:val="009E3691"/>
    <w:rsid w:val="009E3A02"/>
    <w:rsid w:val="009E3CD2"/>
    <w:rsid w:val="009E3F18"/>
    <w:rsid w:val="009E5679"/>
    <w:rsid w:val="009E5FA4"/>
    <w:rsid w:val="009F0604"/>
    <w:rsid w:val="009F0DB2"/>
    <w:rsid w:val="009F1824"/>
    <w:rsid w:val="009F1C39"/>
    <w:rsid w:val="009F2DCA"/>
    <w:rsid w:val="009F45D3"/>
    <w:rsid w:val="009F6CDA"/>
    <w:rsid w:val="00A034EB"/>
    <w:rsid w:val="00A03AEE"/>
    <w:rsid w:val="00A0490F"/>
    <w:rsid w:val="00A0505F"/>
    <w:rsid w:val="00A0628B"/>
    <w:rsid w:val="00A06801"/>
    <w:rsid w:val="00A06986"/>
    <w:rsid w:val="00A06C10"/>
    <w:rsid w:val="00A11FE5"/>
    <w:rsid w:val="00A13FEF"/>
    <w:rsid w:val="00A16F5F"/>
    <w:rsid w:val="00A172F1"/>
    <w:rsid w:val="00A17AE0"/>
    <w:rsid w:val="00A20E80"/>
    <w:rsid w:val="00A2243F"/>
    <w:rsid w:val="00A22974"/>
    <w:rsid w:val="00A22C8D"/>
    <w:rsid w:val="00A265A5"/>
    <w:rsid w:val="00A27140"/>
    <w:rsid w:val="00A309B9"/>
    <w:rsid w:val="00A317A3"/>
    <w:rsid w:val="00A32E9A"/>
    <w:rsid w:val="00A346E3"/>
    <w:rsid w:val="00A35905"/>
    <w:rsid w:val="00A36E04"/>
    <w:rsid w:val="00A371FB"/>
    <w:rsid w:val="00A37273"/>
    <w:rsid w:val="00A373D9"/>
    <w:rsid w:val="00A374BB"/>
    <w:rsid w:val="00A378FD"/>
    <w:rsid w:val="00A42F7C"/>
    <w:rsid w:val="00A43CC6"/>
    <w:rsid w:val="00A44187"/>
    <w:rsid w:val="00A44453"/>
    <w:rsid w:val="00A444FD"/>
    <w:rsid w:val="00A448E3"/>
    <w:rsid w:val="00A4499C"/>
    <w:rsid w:val="00A459C3"/>
    <w:rsid w:val="00A4675F"/>
    <w:rsid w:val="00A4757D"/>
    <w:rsid w:val="00A47A0D"/>
    <w:rsid w:val="00A47D93"/>
    <w:rsid w:val="00A50276"/>
    <w:rsid w:val="00A503F9"/>
    <w:rsid w:val="00A5062B"/>
    <w:rsid w:val="00A507AE"/>
    <w:rsid w:val="00A5112B"/>
    <w:rsid w:val="00A5114E"/>
    <w:rsid w:val="00A51194"/>
    <w:rsid w:val="00A51BAA"/>
    <w:rsid w:val="00A5309E"/>
    <w:rsid w:val="00A533ED"/>
    <w:rsid w:val="00A539D6"/>
    <w:rsid w:val="00A54022"/>
    <w:rsid w:val="00A54F55"/>
    <w:rsid w:val="00A552A9"/>
    <w:rsid w:val="00A555D4"/>
    <w:rsid w:val="00A55964"/>
    <w:rsid w:val="00A55D2D"/>
    <w:rsid w:val="00A56719"/>
    <w:rsid w:val="00A579EA"/>
    <w:rsid w:val="00A60DF4"/>
    <w:rsid w:val="00A60F56"/>
    <w:rsid w:val="00A61728"/>
    <w:rsid w:val="00A622BC"/>
    <w:rsid w:val="00A62E39"/>
    <w:rsid w:val="00A63568"/>
    <w:rsid w:val="00A64AD4"/>
    <w:rsid w:val="00A653CF"/>
    <w:rsid w:val="00A6547E"/>
    <w:rsid w:val="00A65D90"/>
    <w:rsid w:val="00A672C0"/>
    <w:rsid w:val="00A67A65"/>
    <w:rsid w:val="00A70512"/>
    <w:rsid w:val="00A7095B"/>
    <w:rsid w:val="00A715E5"/>
    <w:rsid w:val="00A71C5D"/>
    <w:rsid w:val="00A720BD"/>
    <w:rsid w:val="00A72CD4"/>
    <w:rsid w:val="00A73453"/>
    <w:rsid w:val="00A73C93"/>
    <w:rsid w:val="00A76DD4"/>
    <w:rsid w:val="00A76E50"/>
    <w:rsid w:val="00A8052C"/>
    <w:rsid w:val="00A80C25"/>
    <w:rsid w:val="00A81DCF"/>
    <w:rsid w:val="00A825E9"/>
    <w:rsid w:val="00A82608"/>
    <w:rsid w:val="00A8265C"/>
    <w:rsid w:val="00A82FC3"/>
    <w:rsid w:val="00A841CF"/>
    <w:rsid w:val="00A842D5"/>
    <w:rsid w:val="00A84454"/>
    <w:rsid w:val="00A84B7A"/>
    <w:rsid w:val="00A8549D"/>
    <w:rsid w:val="00A85B96"/>
    <w:rsid w:val="00A8708D"/>
    <w:rsid w:val="00A91872"/>
    <w:rsid w:val="00A93B86"/>
    <w:rsid w:val="00A94841"/>
    <w:rsid w:val="00A95E7A"/>
    <w:rsid w:val="00A96AB2"/>
    <w:rsid w:val="00A97456"/>
    <w:rsid w:val="00A97990"/>
    <w:rsid w:val="00A97BEF"/>
    <w:rsid w:val="00A97D29"/>
    <w:rsid w:val="00A97EC2"/>
    <w:rsid w:val="00AA2F39"/>
    <w:rsid w:val="00AA4445"/>
    <w:rsid w:val="00AA52AD"/>
    <w:rsid w:val="00AA58B4"/>
    <w:rsid w:val="00AB090B"/>
    <w:rsid w:val="00AB1F53"/>
    <w:rsid w:val="00AB2263"/>
    <w:rsid w:val="00AB27B8"/>
    <w:rsid w:val="00AB3976"/>
    <w:rsid w:val="00AB3FB0"/>
    <w:rsid w:val="00AB60C0"/>
    <w:rsid w:val="00AB71C4"/>
    <w:rsid w:val="00AC3682"/>
    <w:rsid w:val="00AC435B"/>
    <w:rsid w:val="00AC4604"/>
    <w:rsid w:val="00AC47E0"/>
    <w:rsid w:val="00AC54F7"/>
    <w:rsid w:val="00AC5501"/>
    <w:rsid w:val="00AC5E3E"/>
    <w:rsid w:val="00AC5F88"/>
    <w:rsid w:val="00AC603B"/>
    <w:rsid w:val="00AC6954"/>
    <w:rsid w:val="00AC6AD3"/>
    <w:rsid w:val="00AC7120"/>
    <w:rsid w:val="00AC787F"/>
    <w:rsid w:val="00AC7C94"/>
    <w:rsid w:val="00AD0065"/>
    <w:rsid w:val="00AD3030"/>
    <w:rsid w:val="00AD3F7A"/>
    <w:rsid w:val="00AD4511"/>
    <w:rsid w:val="00AD54D7"/>
    <w:rsid w:val="00AD5681"/>
    <w:rsid w:val="00AD6748"/>
    <w:rsid w:val="00AD6938"/>
    <w:rsid w:val="00AD7170"/>
    <w:rsid w:val="00AE02AA"/>
    <w:rsid w:val="00AE032A"/>
    <w:rsid w:val="00AE1288"/>
    <w:rsid w:val="00AE1E15"/>
    <w:rsid w:val="00AE212A"/>
    <w:rsid w:val="00AE251F"/>
    <w:rsid w:val="00AE30CB"/>
    <w:rsid w:val="00AE355D"/>
    <w:rsid w:val="00AE3993"/>
    <w:rsid w:val="00AE3B6C"/>
    <w:rsid w:val="00AE52DF"/>
    <w:rsid w:val="00AE620F"/>
    <w:rsid w:val="00AF0866"/>
    <w:rsid w:val="00AF0AB3"/>
    <w:rsid w:val="00AF1465"/>
    <w:rsid w:val="00AF1652"/>
    <w:rsid w:val="00AF194A"/>
    <w:rsid w:val="00AF1FA0"/>
    <w:rsid w:val="00AF2F0B"/>
    <w:rsid w:val="00AF5740"/>
    <w:rsid w:val="00AF5F34"/>
    <w:rsid w:val="00AF6EED"/>
    <w:rsid w:val="00AF74E9"/>
    <w:rsid w:val="00AF7C9F"/>
    <w:rsid w:val="00B00597"/>
    <w:rsid w:val="00B00EEE"/>
    <w:rsid w:val="00B01216"/>
    <w:rsid w:val="00B014CE"/>
    <w:rsid w:val="00B01599"/>
    <w:rsid w:val="00B01DAD"/>
    <w:rsid w:val="00B02024"/>
    <w:rsid w:val="00B03581"/>
    <w:rsid w:val="00B0369A"/>
    <w:rsid w:val="00B04336"/>
    <w:rsid w:val="00B0511D"/>
    <w:rsid w:val="00B064E1"/>
    <w:rsid w:val="00B06700"/>
    <w:rsid w:val="00B07ECF"/>
    <w:rsid w:val="00B118BE"/>
    <w:rsid w:val="00B119B0"/>
    <w:rsid w:val="00B14D7B"/>
    <w:rsid w:val="00B14E03"/>
    <w:rsid w:val="00B15847"/>
    <w:rsid w:val="00B16B94"/>
    <w:rsid w:val="00B17A09"/>
    <w:rsid w:val="00B17C41"/>
    <w:rsid w:val="00B17FBA"/>
    <w:rsid w:val="00B17FDB"/>
    <w:rsid w:val="00B20A20"/>
    <w:rsid w:val="00B21469"/>
    <w:rsid w:val="00B216C2"/>
    <w:rsid w:val="00B21B35"/>
    <w:rsid w:val="00B221B5"/>
    <w:rsid w:val="00B275F1"/>
    <w:rsid w:val="00B2774D"/>
    <w:rsid w:val="00B27C83"/>
    <w:rsid w:val="00B32ED9"/>
    <w:rsid w:val="00B33F97"/>
    <w:rsid w:val="00B35B23"/>
    <w:rsid w:val="00B407CE"/>
    <w:rsid w:val="00B40BDA"/>
    <w:rsid w:val="00B40CF9"/>
    <w:rsid w:val="00B4294C"/>
    <w:rsid w:val="00B42955"/>
    <w:rsid w:val="00B42F8F"/>
    <w:rsid w:val="00B452AC"/>
    <w:rsid w:val="00B45BC9"/>
    <w:rsid w:val="00B46B3B"/>
    <w:rsid w:val="00B50200"/>
    <w:rsid w:val="00B5156B"/>
    <w:rsid w:val="00B5168B"/>
    <w:rsid w:val="00B51EC1"/>
    <w:rsid w:val="00B549F2"/>
    <w:rsid w:val="00B54DEE"/>
    <w:rsid w:val="00B54E9F"/>
    <w:rsid w:val="00B556BF"/>
    <w:rsid w:val="00B556D9"/>
    <w:rsid w:val="00B558DA"/>
    <w:rsid w:val="00B55FB2"/>
    <w:rsid w:val="00B57269"/>
    <w:rsid w:val="00B60874"/>
    <w:rsid w:val="00B60EBE"/>
    <w:rsid w:val="00B60F81"/>
    <w:rsid w:val="00B610BE"/>
    <w:rsid w:val="00B6263B"/>
    <w:rsid w:val="00B63008"/>
    <w:rsid w:val="00B632AF"/>
    <w:rsid w:val="00B63CC2"/>
    <w:rsid w:val="00B64596"/>
    <w:rsid w:val="00B662E4"/>
    <w:rsid w:val="00B66F41"/>
    <w:rsid w:val="00B67EB8"/>
    <w:rsid w:val="00B7185C"/>
    <w:rsid w:val="00B72509"/>
    <w:rsid w:val="00B72528"/>
    <w:rsid w:val="00B72C49"/>
    <w:rsid w:val="00B74389"/>
    <w:rsid w:val="00B74AB6"/>
    <w:rsid w:val="00B75724"/>
    <w:rsid w:val="00B77667"/>
    <w:rsid w:val="00B77E51"/>
    <w:rsid w:val="00B77F83"/>
    <w:rsid w:val="00B805BB"/>
    <w:rsid w:val="00B83802"/>
    <w:rsid w:val="00B84C0E"/>
    <w:rsid w:val="00B84C3C"/>
    <w:rsid w:val="00B8572A"/>
    <w:rsid w:val="00B85FD6"/>
    <w:rsid w:val="00B86EAC"/>
    <w:rsid w:val="00B8765A"/>
    <w:rsid w:val="00B87D99"/>
    <w:rsid w:val="00B90739"/>
    <w:rsid w:val="00B92700"/>
    <w:rsid w:val="00B9435D"/>
    <w:rsid w:val="00B95589"/>
    <w:rsid w:val="00B95A4D"/>
    <w:rsid w:val="00B96D3C"/>
    <w:rsid w:val="00BA1A0E"/>
    <w:rsid w:val="00BA3C81"/>
    <w:rsid w:val="00BA450D"/>
    <w:rsid w:val="00BA6F02"/>
    <w:rsid w:val="00BB0D3E"/>
    <w:rsid w:val="00BB288F"/>
    <w:rsid w:val="00BB33E7"/>
    <w:rsid w:val="00BB4601"/>
    <w:rsid w:val="00BB4897"/>
    <w:rsid w:val="00BB4A29"/>
    <w:rsid w:val="00BB62BD"/>
    <w:rsid w:val="00BB6919"/>
    <w:rsid w:val="00BC062F"/>
    <w:rsid w:val="00BC1C72"/>
    <w:rsid w:val="00BC1ECA"/>
    <w:rsid w:val="00BC4C49"/>
    <w:rsid w:val="00BC5DB2"/>
    <w:rsid w:val="00BC6298"/>
    <w:rsid w:val="00BC770F"/>
    <w:rsid w:val="00BD6AC8"/>
    <w:rsid w:val="00BD776F"/>
    <w:rsid w:val="00BD7CD9"/>
    <w:rsid w:val="00BE166A"/>
    <w:rsid w:val="00BE18FC"/>
    <w:rsid w:val="00BE2083"/>
    <w:rsid w:val="00BE2A01"/>
    <w:rsid w:val="00BE2B8F"/>
    <w:rsid w:val="00BE3A0E"/>
    <w:rsid w:val="00BE4807"/>
    <w:rsid w:val="00BE5215"/>
    <w:rsid w:val="00BE5E5D"/>
    <w:rsid w:val="00BE7BEF"/>
    <w:rsid w:val="00BF061C"/>
    <w:rsid w:val="00BF0E87"/>
    <w:rsid w:val="00BF1153"/>
    <w:rsid w:val="00BF122C"/>
    <w:rsid w:val="00BF156B"/>
    <w:rsid w:val="00BF2B0E"/>
    <w:rsid w:val="00BF5D54"/>
    <w:rsid w:val="00BF68A2"/>
    <w:rsid w:val="00C005FE"/>
    <w:rsid w:val="00C01BD4"/>
    <w:rsid w:val="00C01E12"/>
    <w:rsid w:val="00C02404"/>
    <w:rsid w:val="00C03F75"/>
    <w:rsid w:val="00C04527"/>
    <w:rsid w:val="00C045B5"/>
    <w:rsid w:val="00C05665"/>
    <w:rsid w:val="00C0575D"/>
    <w:rsid w:val="00C0650D"/>
    <w:rsid w:val="00C074BB"/>
    <w:rsid w:val="00C07FE4"/>
    <w:rsid w:val="00C10ED6"/>
    <w:rsid w:val="00C120C5"/>
    <w:rsid w:val="00C131F5"/>
    <w:rsid w:val="00C14044"/>
    <w:rsid w:val="00C1446E"/>
    <w:rsid w:val="00C14711"/>
    <w:rsid w:val="00C14BE5"/>
    <w:rsid w:val="00C1592F"/>
    <w:rsid w:val="00C16935"/>
    <w:rsid w:val="00C17423"/>
    <w:rsid w:val="00C17861"/>
    <w:rsid w:val="00C217E2"/>
    <w:rsid w:val="00C222A8"/>
    <w:rsid w:val="00C22A20"/>
    <w:rsid w:val="00C23635"/>
    <w:rsid w:val="00C23FD6"/>
    <w:rsid w:val="00C244EA"/>
    <w:rsid w:val="00C248EB"/>
    <w:rsid w:val="00C25040"/>
    <w:rsid w:val="00C259E3"/>
    <w:rsid w:val="00C27438"/>
    <w:rsid w:val="00C302A1"/>
    <w:rsid w:val="00C302B3"/>
    <w:rsid w:val="00C315C5"/>
    <w:rsid w:val="00C33B69"/>
    <w:rsid w:val="00C33C59"/>
    <w:rsid w:val="00C3449A"/>
    <w:rsid w:val="00C35092"/>
    <w:rsid w:val="00C355D9"/>
    <w:rsid w:val="00C3709F"/>
    <w:rsid w:val="00C3713A"/>
    <w:rsid w:val="00C37504"/>
    <w:rsid w:val="00C378DF"/>
    <w:rsid w:val="00C41B8E"/>
    <w:rsid w:val="00C436B5"/>
    <w:rsid w:val="00C43F63"/>
    <w:rsid w:val="00C444B7"/>
    <w:rsid w:val="00C45E1A"/>
    <w:rsid w:val="00C4612C"/>
    <w:rsid w:val="00C47921"/>
    <w:rsid w:val="00C51616"/>
    <w:rsid w:val="00C517E5"/>
    <w:rsid w:val="00C52479"/>
    <w:rsid w:val="00C5293B"/>
    <w:rsid w:val="00C52CFE"/>
    <w:rsid w:val="00C53D18"/>
    <w:rsid w:val="00C542F9"/>
    <w:rsid w:val="00C54B41"/>
    <w:rsid w:val="00C55DCE"/>
    <w:rsid w:val="00C569A9"/>
    <w:rsid w:val="00C5725B"/>
    <w:rsid w:val="00C6160A"/>
    <w:rsid w:val="00C6324E"/>
    <w:rsid w:val="00C64E2B"/>
    <w:rsid w:val="00C65FA7"/>
    <w:rsid w:val="00C66220"/>
    <w:rsid w:val="00C66661"/>
    <w:rsid w:val="00C66F49"/>
    <w:rsid w:val="00C673AC"/>
    <w:rsid w:val="00C67442"/>
    <w:rsid w:val="00C67AAD"/>
    <w:rsid w:val="00C702DB"/>
    <w:rsid w:val="00C7095E"/>
    <w:rsid w:val="00C728A8"/>
    <w:rsid w:val="00C75DAE"/>
    <w:rsid w:val="00C76929"/>
    <w:rsid w:val="00C801B5"/>
    <w:rsid w:val="00C803AC"/>
    <w:rsid w:val="00C8300A"/>
    <w:rsid w:val="00C8403C"/>
    <w:rsid w:val="00C8406B"/>
    <w:rsid w:val="00C850A3"/>
    <w:rsid w:val="00C9011F"/>
    <w:rsid w:val="00C90B34"/>
    <w:rsid w:val="00C91C8A"/>
    <w:rsid w:val="00C91E1E"/>
    <w:rsid w:val="00C92214"/>
    <w:rsid w:val="00C9258C"/>
    <w:rsid w:val="00C92E16"/>
    <w:rsid w:val="00C93827"/>
    <w:rsid w:val="00C94221"/>
    <w:rsid w:val="00C943A4"/>
    <w:rsid w:val="00C95D4C"/>
    <w:rsid w:val="00C95D5A"/>
    <w:rsid w:val="00C95F2F"/>
    <w:rsid w:val="00C9615C"/>
    <w:rsid w:val="00C96BC2"/>
    <w:rsid w:val="00C9741E"/>
    <w:rsid w:val="00C97F46"/>
    <w:rsid w:val="00C97FC6"/>
    <w:rsid w:val="00CA0B8E"/>
    <w:rsid w:val="00CA1A2B"/>
    <w:rsid w:val="00CA30F7"/>
    <w:rsid w:val="00CA33F5"/>
    <w:rsid w:val="00CA37C7"/>
    <w:rsid w:val="00CA3859"/>
    <w:rsid w:val="00CA41C8"/>
    <w:rsid w:val="00CA4F32"/>
    <w:rsid w:val="00CA6C71"/>
    <w:rsid w:val="00CA748C"/>
    <w:rsid w:val="00CA7EB4"/>
    <w:rsid w:val="00CB057A"/>
    <w:rsid w:val="00CB1062"/>
    <w:rsid w:val="00CB60F4"/>
    <w:rsid w:val="00CB6C19"/>
    <w:rsid w:val="00CB716E"/>
    <w:rsid w:val="00CB76B4"/>
    <w:rsid w:val="00CB7A8C"/>
    <w:rsid w:val="00CB7D95"/>
    <w:rsid w:val="00CC0E08"/>
    <w:rsid w:val="00CC1298"/>
    <w:rsid w:val="00CC18D3"/>
    <w:rsid w:val="00CC21EE"/>
    <w:rsid w:val="00CC25A9"/>
    <w:rsid w:val="00CC2D5E"/>
    <w:rsid w:val="00CC36D0"/>
    <w:rsid w:val="00CC4AF9"/>
    <w:rsid w:val="00CC57BC"/>
    <w:rsid w:val="00CC730B"/>
    <w:rsid w:val="00CC7BB3"/>
    <w:rsid w:val="00CD1875"/>
    <w:rsid w:val="00CD1AF1"/>
    <w:rsid w:val="00CD2C3B"/>
    <w:rsid w:val="00CE3A15"/>
    <w:rsid w:val="00CE499A"/>
    <w:rsid w:val="00CE4F97"/>
    <w:rsid w:val="00CE5DC0"/>
    <w:rsid w:val="00CE639F"/>
    <w:rsid w:val="00CE6508"/>
    <w:rsid w:val="00CF054B"/>
    <w:rsid w:val="00CF0AFA"/>
    <w:rsid w:val="00CF0E0F"/>
    <w:rsid w:val="00CF2D5B"/>
    <w:rsid w:val="00CF3B0D"/>
    <w:rsid w:val="00CF446E"/>
    <w:rsid w:val="00CF7958"/>
    <w:rsid w:val="00D00C4E"/>
    <w:rsid w:val="00D02767"/>
    <w:rsid w:val="00D02EEA"/>
    <w:rsid w:val="00D05A6B"/>
    <w:rsid w:val="00D06324"/>
    <w:rsid w:val="00D10659"/>
    <w:rsid w:val="00D10E80"/>
    <w:rsid w:val="00D11BF8"/>
    <w:rsid w:val="00D135B7"/>
    <w:rsid w:val="00D15553"/>
    <w:rsid w:val="00D156B8"/>
    <w:rsid w:val="00D15A78"/>
    <w:rsid w:val="00D160F1"/>
    <w:rsid w:val="00D16BF9"/>
    <w:rsid w:val="00D17AE5"/>
    <w:rsid w:val="00D17CE2"/>
    <w:rsid w:val="00D20D44"/>
    <w:rsid w:val="00D21952"/>
    <w:rsid w:val="00D23BF9"/>
    <w:rsid w:val="00D24582"/>
    <w:rsid w:val="00D24AFC"/>
    <w:rsid w:val="00D24C8B"/>
    <w:rsid w:val="00D24DFD"/>
    <w:rsid w:val="00D25014"/>
    <w:rsid w:val="00D253F8"/>
    <w:rsid w:val="00D25C82"/>
    <w:rsid w:val="00D2633D"/>
    <w:rsid w:val="00D2745A"/>
    <w:rsid w:val="00D30A9B"/>
    <w:rsid w:val="00D32C8A"/>
    <w:rsid w:val="00D334A2"/>
    <w:rsid w:val="00D34736"/>
    <w:rsid w:val="00D35182"/>
    <w:rsid w:val="00D35349"/>
    <w:rsid w:val="00D35654"/>
    <w:rsid w:val="00D35FE4"/>
    <w:rsid w:val="00D36038"/>
    <w:rsid w:val="00D362D1"/>
    <w:rsid w:val="00D369BD"/>
    <w:rsid w:val="00D36A96"/>
    <w:rsid w:val="00D37375"/>
    <w:rsid w:val="00D37937"/>
    <w:rsid w:val="00D411B8"/>
    <w:rsid w:val="00D42A3C"/>
    <w:rsid w:val="00D4341C"/>
    <w:rsid w:val="00D44ECB"/>
    <w:rsid w:val="00D45388"/>
    <w:rsid w:val="00D45F2B"/>
    <w:rsid w:val="00D464B2"/>
    <w:rsid w:val="00D46911"/>
    <w:rsid w:val="00D47166"/>
    <w:rsid w:val="00D4751D"/>
    <w:rsid w:val="00D47B0A"/>
    <w:rsid w:val="00D502A6"/>
    <w:rsid w:val="00D50760"/>
    <w:rsid w:val="00D512D9"/>
    <w:rsid w:val="00D514BA"/>
    <w:rsid w:val="00D5242B"/>
    <w:rsid w:val="00D53E6A"/>
    <w:rsid w:val="00D5474B"/>
    <w:rsid w:val="00D54B67"/>
    <w:rsid w:val="00D552FE"/>
    <w:rsid w:val="00D5531D"/>
    <w:rsid w:val="00D5585F"/>
    <w:rsid w:val="00D55DC2"/>
    <w:rsid w:val="00D57805"/>
    <w:rsid w:val="00D6061B"/>
    <w:rsid w:val="00D60C0C"/>
    <w:rsid w:val="00D63E5E"/>
    <w:rsid w:val="00D6437E"/>
    <w:rsid w:val="00D65994"/>
    <w:rsid w:val="00D65B61"/>
    <w:rsid w:val="00D65FC6"/>
    <w:rsid w:val="00D669DD"/>
    <w:rsid w:val="00D66AAD"/>
    <w:rsid w:val="00D676D9"/>
    <w:rsid w:val="00D67AB5"/>
    <w:rsid w:val="00D67C26"/>
    <w:rsid w:val="00D701EB"/>
    <w:rsid w:val="00D71D24"/>
    <w:rsid w:val="00D72637"/>
    <w:rsid w:val="00D73D43"/>
    <w:rsid w:val="00D747DA"/>
    <w:rsid w:val="00D74BF6"/>
    <w:rsid w:val="00D74F20"/>
    <w:rsid w:val="00D74F68"/>
    <w:rsid w:val="00D75E94"/>
    <w:rsid w:val="00D80D9C"/>
    <w:rsid w:val="00D8189D"/>
    <w:rsid w:val="00D833B9"/>
    <w:rsid w:val="00D83BDE"/>
    <w:rsid w:val="00D85617"/>
    <w:rsid w:val="00D856E1"/>
    <w:rsid w:val="00D862DF"/>
    <w:rsid w:val="00D872AC"/>
    <w:rsid w:val="00D87D89"/>
    <w:rsid w:val="00D93038"/>
    <w:rsid w:val="00D9475A"/>
    <w:rsid w:val="00D94A8D"/>
    <w:rsid w:val="00D94CEA"/>
    <w:rsid w:val="00D9528B"/>
    <w:rsid w:val="00D95DBF"/>
    <w:rsid w:val="00DA17C4"/>
    <w:rsid w:val="00DA3663"/>
    <w:rsid w:val="00DA403A"/>
    <w:rsid w:val="00DA53F8"/>
    <w:rsid w:val="00DA66C5"/>
    <w:rsid w:val="00DA6F4A"/>
    <w:rsid w:val="00DA74F0"/>
    <w:rsid w:val="00DB08E2"/>
    <w:rsid w:val="00DB27C6"/>
    <w:rsid w:val="00DB2FE6"/>
    <w:rsid w:val="00DB33EE"/>
    <w:rsid w:val="00DB3FE1"/>
    <w:rsid w:val="00DB48DF"/>
    <w:rsid w:val="00DB4AB9"/>
    <w:rsid w:val="00DB73F8"/>
    <w:rsid w:val="00DB7855"/>
    <w:rsid w:val="00DB7AE7"/>
    <w:rsid w:val="00DC1250"/>
    <w:rsid w:val="00DC2965"/>
    <w:rsid w:val="00DC2FFD"/>
    <w:rsid w:val="00DC3C11"/>
    <w:rsid w:val="00DC3FBF"/>
    <w:rsid w:val="00DC40E0"/>
    <w:rsid w:val="00DD0B84"/>
    <w:rsid w:val="00DD112B"/>
    <w:rsid w:val="00DD1DE6"/>
    <w:rsid w:val="00DD26AC"/>
    <w:rsid w:val="00DD2935"/>
    <w:rsid w:val="00DD4244"/>
    <w:rsid w:val="00DD4A64"/>
    <w:rsid w:val="00DD526C"/>
    <w:rsid w:val="00DD5FE7"/>
    <w:rsid w:val="00DD7B79"/>
    <w:rsid w:val="00DD7CDC"/>
    <w:rsid w:val="00DD7EF3"/>
    <w:rsid w:val="00DE0372"/>
    <w:rsid w:val="00DE0632"/>
    <w:rsid w:val="00DE1117"/>
    <w:rsid w:val="00DE1479"/>
    <w:rsid w:val="00DE1D92"/>
    <w:rsid w:val="00DE2A1A"/>
    <w:rsid w:val="00DE31E1"/>
    <w:rsid w:val="00DE3379"/>
    <w:rsid w:val="00DE4125"/>
    <w:rsid w:val="00DE4500"/>
    <w:rsid w:val="00DE5BC7"/>
    <w:rsid w:val="00DE7A04"/>
    <w:rsid w:val="00DF0F28"/>
    <w:rsid w:val="00DF2EF2"/>
    <w:rsid w:val="00DF32D5"/>
    <w:rsid w:val="00DF3375"/>
    <w:rsid w:val="00DF3667"/>
    <w:rsid w:val="00DF378A"/>
    <w:rsid w:val="00DF3868"/>
    <w:rsid w:val="00DF3927"/>
    <w:rsid w:val="00DF3CF3"/>
    <w:rsid w:val="00DF44B5"/>
    <w:rsid w:val="00DF4559"/>
    <w:rsid w:val="00DF466B"/>
    <w:rsid w:val="00DF4B5E"/>
    <w:rsid w:val="00DF4FC4"/>
    <w:rsid w:val="00DF5853"/>
    <w:rsid w:val="00DF79D1"/>
    <w:rsid w:val="00E0072B"/>
    <w:rsid w:val="00E00AEA"/>
    <w:rsid w:val="00E02CB7"/>
    <w:rsid w:val="00E04C63"/>
    <w:rsid w:val="00E05207"/>
    <w:rsid w:val="00E06570"/>
    <w:rsid w:val="00E0778D"/>
    <w:rsid w:val="00E108CD"/>
    <w:rsid w:val="00E117DB"/>
    <w:rsid w:val="00E1511F"/>
    <w:rsid w:val="00E15AC1"/>
    <w:rsid w:val="00E15DFA"/>
    <w:rsid w:val="00E2151A"/>
    <w:rsid w:val="00E21612"/>
    <w:rsid w:val="00E23346"/>
    <w:rsid w:val="00E2569C"/>
    <w:rsid w:val="00E25D13"/>
    <w:rsid w:val="00E309BC"/>
    <w:rsid w:val="00E31BD3"/>
    <w:rsid w:val="00E322DD"/>
    <w:rsid w:val="00E32DBD"/>
    <w:rsid w:val="00E337BD"/>
    <w:rsid w:val="00E34602"/>
    <w:rsid w:val="00E35790"/>
    <w:rsid w:val="00E36209"/>
    <w:rsid w:val="00E36399"/>
    <w:rsid w:val="00E363E9"/>
    <w:rsid w:val="00E36B58"/>
    <w:rsid w:val="00E4017C"/>
    <w:rsid w:val="00E40596"/>
    <w:rsid w:val="00E41AED"/>
    <w:rsid w:val="00E41AF5"/>
    <w:rsid w:val="00E42EE2"/>
    <w:rsid w:val="00E4378A"/>
    <w:rsid w:val="00E447B7"/>
    <w:rsid w:val="00E450E9"/>
    <w:rsid w:val="00E45A14"/>
    <w:rsid w:val="00E462B3"/>
    <w:rsid w:val="00E46828"/>
    <w:rsid w:val="00E470DD"/>
    <w:rsid w:val="00E5025C"/>
    <w:rsid w:val="00E510F9"/>
    <w:rsid w:val="00E52AC3"/>
    <w:rsid w:val="00E53747"/>
    <w:rsid w:val="00E54DBD"/>
    <w:rsid w:val="00E55505"/>
    <w:rsid w:val="00E568D7"/>
    <w:rsid w:val="00E56B63"/>
    <w:rsid w:val="00E56EFF"/>
    <w:rsid w:val="00E5706A"/>
    <w:rsid w:val="00E6017F"/>
    <w:rsid w:val="00E613B6"/>
    <w:rsid w:val="00E62EAF"/>
    <w:rsid w:val="00E62EC1"/>
    <w:rsid w:val="00E6304D"/>
    <w:rsid w:val="00E63A83"/>
    <w:rsid w:val="00E641B2"/>
    <w:rsid w:val="00E64800"/>
    <w:rsid w:val="00E65132"/>
    <w:rsid w:val="00E65598"/>
    <w:rsid w:val="00E70826"/>
    <w:rsid w:val="00E71D1E"/>
    <w:rsid w:val="00E7505A"/>
    <w:rsid w:val="00E751D7"/>
    <w:rsid w:val="00E75BD4"/>
    <w:rsid w:val="00E75EF0"/>
    <w:rsid w:val="00E761E5"/>
    <w:rsid w:val="00E76227"/>
    <w:rsid w:val="00E76D97"/>
    <w:rsid w:val="00E76DB3"/>
    <w:rsid w:val="00E77170"/>
    <w:rsid w:val="00E83129"/>
    <w:rsid w:val="00E8351B"/>
    <w:rsid w:val="00E835DE"/>
    <w:rsid w:val="00E84355"/>
    <w:rsid w:val="00E86E21"/>
    <w:rsid w:val="00E875FC"/>
    <w:rsid w:val="00E91093"/>
    <w:rsid w:val="00E91185"/>
    <w:rsid w:val="00E92B5D"/>
    <w:rsid w:val="00E947C4"/>
    <w:rsid w:val="00E94CBF"/>
    <w:rsid w:val="00E961AE"/>
    <w:rsid w:val="00E96738"/>
    <w:rsid w:val="00E97C9C"/>
    <w:rsid w:val="00EA1DA4"/>
    <w:rsid w:val="00EA2490"/>
    <w:rsid w:val="00EA3225"/>
    <w:rsid w:val="00EA3B1F"/>
    <w:rsid w:val="00EA6E7E"/>
    <w:rsid w:val="00EA6ED8"/>
    <w:rsid w:val="00EB0E61"/>
    <w:rsid w:val="00EB148A"/>
    <w:rsid w:val="00EB24F7"/>
    <w:rsid w:val="00EB27F8"/>
    <w:rsid w:val="00EB35A9"/>
    <w:rsid w:val="00EB497F"/>
    <w:rsid w:val="00EB6115"/>
    <w:rsid w:val="00EC11AA"/>
    <w:rsid w:val="00EC184C"/>
    <w:rsid w:val="00EC2077"/>
    <w:rsid w:val="00EC2667"/>
    <w:rsid w:val="00EC31DB"/>
    <w:rsid w:val="00EC37F3"/>
    <w:rsid w:val="00EC4197"/>
    <w:rsid w:val="00EC5C45"/>
    <w:rsid w:val="00EC71A7"/>
    <w:rsid w:val="00EC7EBB"/>
    <w:rsid w:val="00ED1BD0"/>
    <w:rsid w:val="00ED2093"/>
    <w:rsid w:val="00ED243B"/>
    <w:rsid w:val="00ED3AB9"/>
    <w:rsid w:val="00ED3B76"/>
    <w:rsid w:val="00ED546B"/>
    <w:rsid w:val="00EE0EFB"/>
    <w:rsid w:val="00EE2807"/>
    <w:rsid w:val="00EE2E80"/>
    <w:rsid w:val="00EE34A4"/>
    <w:rsid w:val="00EE43E7"/>
    <w:rsid w:val="00EE49F8"/>
    <w:rsid w:val="00EE54E3"/>
    <w:rsid w:val="00EE5A6F"/>
    <w:rsid w:val="00EE65EF"/>
    <w:rsid w:val="00EE6C95"/>
    <w:rsid w:val="00EE70A0"/>
    <w:rsid w:val="00EE7125"/>
    <w:rsid w:val="00EF1B6B"/>
    <w:rsid w:val="00EF1BC5"/>
    <w:rsid w:val="00EF53A8"/>
    <w:rsid w:val="00EF5E10"/>
    <w:rsid w:val="00EF5E41"/>
    <w:rsid w:val="00EF62B2"/>
    <w:rsid w:val="00F00DEC"/>
    <w:rsid w:val="00F01A82"/>
    <w:rsid w:val="00F02667"/>
    <w:rsid w:val="00F02726"/>
    <w:rsid w:val="00F03485"/>
    <w:rsid w:val="00F03BED"/>
    <w:rsid w:val="00F0432D"/>
    <w:rsid w:val="00F04553"/>
    <w:rsid w:val="00F06ABF"/>
    <w:rsid w:val="00F0756F"/>
    <w:rsid w:val="00F13541"/>
    <w:rsid w:val="00F13A4E"/>
    <w:rsid w:val="00F13B89"/>
    <w:rsid w:val="00F15717"/>
    <w:rsid w:val="00F15981"/>
    <w:rsid w:val="00F15D68"/>
    <w:rsid w:val="00F20033"/>
    <w:rsid w:val="00F20742"/>
    <w:rsid w:val="00F209EB"/>
    <w:rsid w:val="00F20E12"/>
    <w:rsid w:val="00F21DD9"/>
    <w:rsid w:val="00F25E92"/>
    <w:rsid w:val="00F322AD"/>
    <w:rsid w:val="00F32866"/>
    <w:rsid w:val="00F329E1"/>
    <w:rsid w:val="00F33B06"/>
    <w:rsid w:val="00F33E72"/>
    <w:rsid w:val="00F347F6"/>
    <w:rsid w:val="00F35087"/>
    <w:rsid w:val="00F35AA7"/>
    <w:rsid w:val="00F36513"/>
    <w:rsid w:val="00F415E1"/>
    <w:rsid w:val="00F41C62"/>
    <w:rsid w:val="00F43EFD"/>
    <w:rsid w:val="00F44176"/>
    <w:rsid w:val="00F44258"/>
    <w:rsid w:val="00F465B3"/>
    <w:rsid w:val="00F47050"/>
    <w:rsid w:val="00F50548"/>
    <w:rsid w:val="00F51281"/>
    <w:rsid w:val="00F535C9"/>
    <w:rsid w:val="00F53E14"/>
    <w:rsid w:val="00F547B5"/>
    <w:rsid w:val="00F559D2"/>
    <w:rsid w:val="00F56446"/>
    <w:rsid w:val="00F56870"/>
    <w:rsid w:val="00F65430"/>
    <w:rsid w:val="00F711AE"/>
    <w:rsid w:val="00F72425"/>
    <w:rsid w:val="00F7253F"/>
    <w:rsid w:val="00F72E0A"/>
    <w:rsid w:val="00F72E8C"/>
    <w:rsid w:val="00F73513"/>
    <w:rsid w:val="00F754FC"/>
    <w:rsid w:val="00F75FAE"/>
    <w:rsid w:val="00F764F6"/>
    <w:rsid w:val="00F765AB"/>
    <w:rsid w:val="00F76E19"/>
    <w:rsid w:val="00F817CC"/>
    <w:rsid w:val="00F819F7"/>
    <w:rsid w:val="00F81DE4"/>
    <w:rsid w:val="00F821A8"/>
    <w:rsid w:val="00F82C37"/>
    <w:rsid w:val="00F83048"/>
    <w:rsid w:val="00F84BAA"/>
    <w:rsid w:val="00F84E2D"/>
    <w:rsid w:val="00F84E54"/>
    <w:rsid w:val="00F86520"/>
    <w:rsid w:val="00F87191"/>
    <w:rsid w:val="00F87831"/>
    <w:rsid w:val="00F87C90"/>
    <w:rsid w:val="00F911D5"/>
    <w:rsid w:val="00F919F0"/>
    <w:rsid w:val="00F92889"/>
    <w:rsid w:val="00F930CF"/>
    <w:rsid w:val="00F95264"/>
    <w:rsid w:val="00F97F6C"/>
    <w:rsid w:val="00FA0176"/>
    <w:rsid w:val="00FA039D"/>
    <w:rsid w:val="00FA231F"/>
    <w:rsid w:val="00FA2F2C"/>
    <w:rsid w:val="00FA4B41"/>
    <w:rsid w:val="00FA5014"/>
    <w:rsid w:val="00FA5A93"/>
    <w:rsid w:val="00FA64CD"/>
    <w:rsid w:val="00FA6540"/>
    <w:rsid w:val="00FB0004"/>
    <w:rsid w:val="00FB3F98"/>
    <w:rsid w:val="00FB475F"/>
    <w:rsid w:val="00FB59AC"/>
    <w:rsid w:val="00FB5F64"/>
    <w:rsid w:val="00FB68E2"/>
    <w:rsid w:val="00FB77B0"/>
    <w:rsid w:val="00FC04EF"/>
    <w:rsid w:val="00FC1094"/>
    <w:rsid w:val="00FC1DB6"/>
    <w:rsid w:val="00FC26A9"/>
    <w:rsid w:val="00FC4BF6"/>
    <w:rsid w:val="00FC57E5"/>
    <w:rsid w:val="00FC6E0E"/>
    <w:rsid w:val="00FC7329"/>
    <w:rsid w:val="00FD0E94"/>
    <w:rsid w:val="00FD166D"/>
    <w:rsid w:val="00FD1756"/>
    <w:rsid w:val="00FD40C3"/>
    <w:rsid w:val="00FD4A0A"/>
    <w:rsid w:val="00FD6D40"/>
    <w:rsid w:val="00FD6DA7"/>
    <w:rsid w:val="00FD6DB6"/>
    <w:rsid w:val="00FD7EB3"/>
    <w:rsid w:val="00FE0E8D"/>
    <w:rsid w:val="00FE1435"/>
    <w:rsid w:val="00FE1840"/>
    <w:rsid w:val="00FE3413"/>
    <w:rsid w:val="00FE65E8"/>
    <w:rsid w:val="00FE7B0D"/>
    <w:rsid w:val="00FF0694"/>
    <w:rsid w:val="00FF0F52"/>
    <w:rsid w:val="00FF3E1B"/>
    <w:rsid w:val="00FF5162"/>
    <w:rsid w:val="00FF6065"/>
    <w:rsid w:val="00FF6364"/>
    <w:rsid w:val="00FF63A8"/>
    <w:rsid w:val="00FF704F"/>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29401"/>
  <w15:docId w15:val="{82ED5779-1C65-48BE-95D7-2486D930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sq-A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7F"/>
    <w:pPr>
      <w:jc w:val="left"/>
    </w:pPr>
    <w:rPr>
      <w:rFonts w:ascii="Calibri" w:eastAsia="Times New Roman" w:hAnsi="Calibri"/>
      <w:sz w:val="24"/>
      <w:szCs w:val="24"/>
      <w:lang w:bidi="en-US"/>
    </w:rPr>
  </w:style>
  <w:style w:type="paragraph" w:styleId="Heading1">
    <w:name w:val="heading 1"/>
    <w:basedOn w:val="Normal"/>
    <w:next w:val="Normal"/>
    <w:link w:val="Heading1Char"/>
    <w:uiPriority w:val="9"/>
    <w:qFormat/>
    <w:rsid w:val="0038537F"/>
    <w:pPr>
      <w:keepNext/>
      <w:keepLines/>
      <w:spacing w:before="480"/>
      <w:outlineLvl w:val="0"/>
    </w:pPr>
    <w:rPr>
      <w:rFonts w:asciiTheme="majorHAnsi" w:eastAsiaTheme="majorEastAsia" w:hAnsiTheme="majorHAnsi" w:cstheme="majorBidi"/>
      <w:b/>
      <w:bCs/>
      <w:color w:val="365F91" w:themeColor="accent1" w:themeShade="BF"/>
      <w:sz w:val="28"/>
      <w:szCs w:val="28"/>
      <w:lang w:val="en-US" w:bidi="ar-SA"/>
    </w:rPr>
  </w:style>
  <w:style w:type="paragraph" w:styleId="Heading2">
    <w:name w:val="heading 2"/>
    <w:basedOn w:val="Normal"/>
    <w:next w:val="Normal"/>
    <w:link w:val="Heading2Char"/>
    <w:uiPriority w:val="9"/>
    <w:unhideWhenUsed/>
    <w:qFormat/>
    <w:rsid w:val="0038537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unhideWhenUsed/>
    <w:qFormat/>
    <w:rsid w:val="0038537F"/>
    <w:pPr>
      <w:spacing w:before="100" w:beforeAutospacing="1" w:after="100" w:afterAutospacing="1"/>
      <w:outlineLvl w:val="2"/>
    </w:pPr>
    <w:rPr>
      <w:rFonts w:ascii="Times New Roman" w:hAnsi="Times New Roman"/>
      <w:b/>
      <w:bCs/>
      <w:sz w:val="27"/>
      <w:szCs w:val="27"/>
    </w:rPr>
  </w:style>
  <w:style w:type="paragraph" w:styleId="Heading6">
    <w:name w:val="heading 6"/>
    <w:basedOn w:val="Normal"/>
    <w:next w:val="Normal"/>
    <w:link w:val="Heading6Char"/>
    <w:uiPriority w:val="9"/>
    <w:semiHidden/>
    <w:unhideWhenUsed/>
    <w:qFormat/>
    <w:rsid w:val="009E369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37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38537F"/>
    <w:rPr>
      <w:rFonts w:ascii="Cambria" w:eastAsia="Times New Roman" w:hAnsi="Cambria"/>
      <w:b/>
      <w:bCs/>
      <w:i/>
      <w:iCs/>
      <w:sz w:val="28"/>
      <w:szCs w:val="28"/>
      <w:lang w:bidi="en-US"/>
    </w:rPr>
  </w:style>
  <w:style w:type="character" w:customStyle="1" w:styleId="Heading3Char">
    <w:name w:val="Heading 3 Char"/>
    <w:basedOn w:val="DefaultParagraphFont"/>
    <w:link w:val="Heading3"/>
    <w:uiPriority w:val="9"/>
    <w:rsid w:val="0038537F"/>
    <w:rPr>
      <w:rFonts w:eastAsia="Times New Roman"/>
      <w:b/>
      <w:bCs/>
      <w:sz w:val="27"/>
      <w:szCs w:val="27"/>
      <w:lang w:bidi="en-US"/>
    </w:rPr>
  </w:style>
  <w:style w:type="paragraph" w:styleId="BodyText">
    <w:name w:val="Body Text"/>
    <w:basedOn w:val="Normal"/>
    <w:link w:val="BodyTextChar"/>
    <w:uiPriority w:val="99"/>
    <w:unhideWhenUsed/>
    <w:rsid w:val="0038537F"/>
    <w:pPr>
      <w:spacing w:after="120"/>
    </w:pPr>
  </w:style>
  <w:style w:type="character" w:customStyle="1" w:styleId="BodyTextChar">
    <w:name w:val="Body Text Char"/>
    <w:basedOn w:val="DefaultParagraphFont"/>
    <w:link w:val="BodyText"/>
    <w:uiPriority w:val="99"/>
    <w:rsid w:val="0038537F"/>
    <w:rPr>
      <w:rFonts w:ascii="Calibri" w:eastAsia="Times New Roman" w:hAnsi="Calibri"/>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rsid w:val="0038537F"/>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Bullets,l,L"/>
    <w:basedOn w:val="Normal"/>
    <w:link w:val="ListParagraphChar"/>
    <w:uiPriority w:val="34"/>
    <w:qFormat/>
    <w:rsid w:val="0038537F"/>
    <w:pPr>
      <w:ind w:left="720"/>
      <w:contextualSpacing/>
    </w:pPr>
    <w:rPr>
      <w:rFonts w:ascii="Times New Roman" w:eastAsiaTheme="minorHAnsi" w:hAnsi="Times New Roman"/>
      <w:sz w:val="22"/>
      <w:szCs w:val="22"/>
      <w:lang w:bidi="ar-SA"/>
    </w:rPr>
  </w:style>
  <w:style w:type="paragraph" w:styleId="BalloonText">
    <w:name w:val="Balloon Text"/>
    <w:basedOn w:val="Normal"/>
    <w:link w:val="BalloonTextChar"/>
    <w:uiPriority w:val="99"/>
    <w:semiHidden/>
    <w:unhideWhenUsed/>
    <w:rsid w:val="0038537F"/>
    <w:rPr>
      <w:rFonts w:ascii="Tahoma" w:hAnsi="Tahoma" w:cs="Tahoma"/>
      <w:sz w:val="16"/>
      <w:szCs w:val="16"/>
    </w:rPr>
  </w:style>
  <w:style w:type="character" w:customStyle="1" w:styleId="BalloonTextChar">
    <w:name w:val="Balloon Text Char"/>
    <w:basedOn w:val="DefaultParagraphFont"/>
    <w:link w:val="BalloonText"/>
    <w:uiPriority w:val="99"/>
    <w:semiHidden/>
    <w:rsid w:val="0038537F"/>
    <w:rPr>
      <w:rFonts w:ascii="Tahoma" w:eastAsia="Times New Roman" w:hAnsi="Tahoma" w:cs="Tahoma"/>
      <w:sz w:val="16"/>
      <w:szCs w:val="16"/>
      <w:lang w:bidi="en-US"/>
    </w:rPr>
  </w:style>
  <w:style w:type="paragraph" w:styleId="Footer">
    <w:name w:val="footer"/>
    <w:basedOn w:val="Normal"/>
    <w:link w:val="FooterChar"/>
    <w:uiPriority w:val="99"/>
    <w:unhideWhenUsed/>
    <w:rsid w:val="0038537F"/>
    <w:pPr>
      <w:tabs>
        <w:tab w:val="center" w:pos="4680"/>
        <w:tab w:val="right" w:pos="9360"/>
      </w:tabs>
    </w:pPr>
  </w:style>
  <w:style w:type="character" w:customStyle="1" w:styleId="FooterChar">
    <w:name w:val="Footer Char"/>
    <w:basedOn w:val="DefaultParagraphFont"/>
    <w:link w:val="Footer"/>
    <w:uiPriority w:val="99"/>
    <w:rsid w:val="0038537F"/>
    <w:rPr>
      <w:rFonts w:ascii="Calibri" w:eastAsia="Times New Roman" w:hAnsi="Calibri"/>
      <w:sz w:val="24"/>
      <w:szCs w:val="24"/>
      <w:lang w:bidi="en-US"/>
    </w:rPr>
  </w:style>
  <w:style w:type="paragraph" w:styleId="NoSpacing">
    <w:name w:val="No Spacing"/>
    <w:link w:val="NoSpacingChar"/>
    <w:uiPriority w:val="1"/>
    <w:qFormat/>
    <w:rsid w:val="0038537F"/>
    <w:pPr>
      <w:jc w:val="left"/>
    </w:pPr>
    <w:rPr>
      <w:rFonts w:eastAsia="MS Mincho"/>
      <w:sz w:val="24"/>
      <w:szCs w:val="24"/>
      <w:lang w:eastAsia="sq-AL"/>
    </w:rPr>
  </w:style>
  <w:style w:type="character" w:customStyle="1" w:styleId="NoSpacingChar">
    <w:name w:val="No Spacing Char"/>
    <w:link w:val="NoSpacing"/>
    <w:uiPriority w:val="1"/>
    <w:locked/>
    <w:rsid w:val="0038537F"/>
    <w:rPr>
      <w:rFonts w:eastAsia="MS Mincho"/>
      <w:sz w:val="24"/>
      <w:szCs w:val="24"/>
      <w:lang w:eastAsia="sq-AL"/>
    </w:rPr>
  </w:style>
  <w:style w:type="character" w:customStyle="1" w:styleId="HeaderorfooterBold">
    <w:name w:val="Header or footer + Bold"/>
    <w:rsid w:val="0038537F"/>
    <w:rPr>
      <w:rFonts w:ascii="Times New Roman" w:eastAsia="Times New Roman" w:hAnsi="Times New Roman" w:cs="Times New Roman"/>
      <w:b/>
      <w:bCs/>
      <w:i w:val="0"/>
      <w:iCs w:val="0"/>
      <w:smallCaps w:val="0"/>
      <w:strike w:val="0"/>
      <w:spacing w:val="0"/>
      <w:sz w:val="20"/>
      <w:szCs w:val="20"/>
    </w:rPr>
  </w:style>
  <w:style w:type="paragraph" w:styleId="Header">
    <w:name w:val="header"/>
    <w:basedOn w:val="Normal"/>
    <w:link w:val="HeaderChar"/>
    <w:uiPriority w:val="99"/>
    <w:unhideWhenUsed/>
    <w:rsid w:val="0038537F"/>
    <w:pPr>
      <w:tabs>
        <w:tab w:val="center" w:pos="4513"/>
        <w:tab w:val="right" w:pos="9026"/>
      </w:tabs>
    </w:pPr>
  </w:style>
  <w:style w:type="character" w:customStyle="1" w:styleId="HeaderChar">
    <w:name w:val="Header Char"/>
    <w:basedOn w:val="DefaultParagraphFont"/>
    <w:link w:val="Header"/>
    <w:uiPriority w:val="99"/>
    <w:rsid w:val="0038537F"/>
    <w:rPr>
      <w:rFonts w:ascii="Calibri" w:eastAsia="Times New Roman" w:hAnsi="Calibri"/>
      <w:sz w:val="24"/>
      <w:szCs w:val="24"/>
      <w:lang w:bidi="en-US"/>
    </w:rPr>
  </w:style>
  <w:style w:type="paragraph" w:customStyle="1" w:styleId="Style6">
    <w:name w:val="Style6"/>
    <w:basedOn w:val="Normal"/>
    <w:qFormat/>
    <w:rsid w:val="0038537F"/>
    <w:pPr>
      <w:widowControl w:val="0"/>
      <w:autoSpaceDE w:val="0"/>
      <w:autoSpaceDN w:val="0"/>
      <w:adjustRightInd w:val="0"/>
      <w:spacing w:line="303" w:lineRule="exact"/>
    </w:pPr>
    <w:rPr>
      <w:rFonts w:ascii="Times New Roman" w:eastAsiaTheme="minorEastAsia" w:hAnsi="Times New Roman"/>
      <w:lang w:val="en-US" w:bidi="ar-SA"/>
    </w:rPr>
  </w:style>
  <w:style w:type="character" w:customStyle="1" w:styleId="FontStyle32">
    <w:name w:val="Font Style32"/>
    <w:basedOn w:val="DefaultParagraphFont"/>
    <w:uiPriority w:val="99"/>
    <w:rsid w:val="0038537F"/>
    <w:rPr>
      <w:rFonts w:ascii="Times New Roman" w:hAnsi="Times New Roman" w:cs="Times New Roman"/>
      <w:sz w:val="22"/>
      <w:szCs w:val="22"/>
    </w:rPr>
  </w:style>
  <w:style w:type="character" w:customStyle="1" w:styleId="FontStyle33">
    <w:name w:val="Font Style33"/>
    <w:basedOn w:val="DefaultParagraphFont"/>
    <w:uiPriority w:val="99"/>
    <w:rsid w:val="0038537F"/>
    <w:rPr>
      <w:rFonts w:ascii="Times New Roman" w:hAnsi="Times New Roman" w:cs="Times New Roman"/>
      <w:sz w:val="22"/>
      <w:szCs w:val="22"/>
    </w:rPr>
  </w:style>
  <w:style w:type="character" w:customStyle="1" w:styleId="FontStyle35">
    <w:name w:val="Font Style35"/>
    <w:basedOn w:val="DefaultParagraphFont"/>
    <w:uiPriority w:val="99"/>
    <w:rsid w:val="0038537F"/>
    <w:rPr>
      <w:rFonts w:ascii="Times New Roman" w:hAnsi="Times New Roman" w:cs="Times New Roman"/>
      <w:b/>
      <w:bCs/>
      <w:sz w:val="22"/>
      <w:szCs w:val="22"/>
    </w:rPr>
  </w:style>
  <w:style w:type="character" w:customStyle="1" w:styleId="FontStyle37">
    <w:name w:val="Font Style37"/>
    <w:basedOn w:val="DefaultParagraphFont"/>
    <w:uiPriority w:val="99"/>
    <w:rsid w:val="0038537F"/>
    <w:rPr>
      <w:rFonts w:ascii="Times New Roman" w:hAnsi="Times New Roman" w:cs="Times New Roman"/>
      <w:b/>
      <w:bCs/>
      <w:spacing w:val="20"/>
      <w:sz w:val="24"/>
      <w:szCs w:val="24"/>
    </w:rPr>
  </w:style>
  <w:style w:type="character" w:customStyle="1" w:styleId="FontStyle31">
    <w:name w:val="Font Style31"/>
    <w:basedOn w:val="DefaultParagraphFont"/>
    <w:uiPriority w:val="99"/>
    <w:rsid w:val="0038537F"/>
    <w:rPr>
      <w:rFonts w:ascii="Times New Roman" w:hAnsi="Times New Roman" w:cs="Times New Roman"/>
      <w:b/>
      <w:bCs/>
      <w:spacing w:val="-10"/>
      <w:sz w:val="24"/>
      <w:szCs w:val="24"/>
    </w:rPr>
  </w:style>
  <w:style w:type="character" w:customStyle="1" w:styleId="FontStyle42">
    <w:name w:val="Font Style42"/>
    <w:basedOn w:val="DefaultParagraphFont"/>
    <w:uiPriority w:val="99"/>
    <w:rsid w:val="0038537F"/>
    <w:rPr>
      <w:rFonts w:ascii="Times New Roman" w:hAnsi="Times New Roman" w:cs="Times New Roman"/>
      <w:b/>
      <w:bCs/>
      <w:sz w:val="24"/>
      <w:szCs w:val="24"/>
    </w:rPr>
  </w:style>
  <w:style w:type="character" w:customStyle="1" w:styleId="FontStyle43">
    <w:name w:val="Font Style43"/>
    <w:basedOn w:val="DefaultParagraphFont"/>
    <w:uiPriority w:val="99"/>
    <w:rsid w:val="0038537F"/>
    <w:rPr>
      <w:rFonts w:ascii="Times New Roman" w:hAnsi="Times New Roman" w:cs="Times New Roman"/>
      <w:i/>
      <w:iCs/>
      <w:sz w:val="22"/>
      <w:szCs w:val="22"/>
    </w:rPr>
  </w:style>
  <w:style w:type="character" w:customStyle="1" w:styleId="FontStyle48">
    <w:name w:val="Font Style48"/>
    <w:basedOn w:val="DefaultParagraphFont"/>
    <w:uiPriority w:val="99"/>
    <w:rsid w:val="0038537F"/>
    <w:rPr>
      <w:rFonts w:ascii="Times New Roman" w:hAnsi="Times New Roman" w:cs="Times New Roman"/>
      <w:b/>
      <w:bCs/>
      <w:i/>
      <w:iCs/>
      <w:sz w:val="22"/>
      <w:szCs w:val="22"/>
    </w:rPr>
  </w:style>
  <w:style w:type="character" w:customStyle="1" w:styleId="FontStyle26">
    <w:name w:val="Font Style26"/>
    <w:basedOn w:val="DefaultParagraphFont"/>
    <w:uiPriority w:val="99"/>
    <w:rsid w:val="0038537F"/>
    <w:rPr>
      <w:rFonts w:ascii="Bookman Old Style" w:hAnsi="Bookman Old Style" w:cs="Bookman Old Style"/>
      <w:b/>
      <w:bCs/>
      <w:sz w:val="22"/>
      <w:szCs w:val="22"/>
    </w:rPr>
  </w:style>
  <w:style w:type="character" w:customStyle="1" w:styleId="FontStyle44">
    <w:name w:val="Font Style44"/>
    <w:basedOn w:val="DefaultParagraphFont"/>
    <w:uiPriority w:val="99"/>
    <w:rsid w:val="0038537F"/>
    <w:rPr>
      <w:rFonts w:ascii="Times New Roman" w:hAnsi="Times New Roman" w:cs="Times New Roman"/>
      <w:sz w:val="26"/>
      <w:szCs w:val="26"/>
    </w:rPr>
  </w:style>
  <w:style w:type="paragraph" w:styleId="FootnoteText">
    <w:name w:val="footnote text"/>
    <w:aliases w:val="Char Char, Char Char,Char,Footnote Text Char1 Char Char Char,Footnote Text Char Char Char Char Char,Car,single space,footnote text,fn,FOOTNOTES,Footnote Text Char2 Char,Footnote Text Char1 Char Char,Footnote Text1"/>
    <w:basedOn w:val="Normal"/>
    <w:link w:val="FootnoteTextChar"/>
    <w:unhideWhenUsed/>
    <w:qFormat/>
    <w:rsid w:val="0038537F"/>
    <w:pPr>
      <w:widowControl w:val="0"/>
      <w:autoSpaceDE w:val="0"/>
      <w:autoSpaceDN w:val="0"/>
      <w:adjustRightInd w:val="0"/>
    </w:pPr>
    <w:rPr>
      <w:rFonts w:ascii="Cambria" w:eastAsiaTheme="minorEastAsia" w:hAnsi="Cambria" w:cs="Cambria"/>
      <w:sz w:val="20"/>
      <w:szCs w:val="20"/>
      <w:lang w:val="en-US" w:bidi="ar-SA"/>
    </w:rPr>
  </w:style>
  <w:style w:type="character" w:customStyle="1" w:styleId="FootnoteTextChar">
    <w:name w:val="Footnote Text Char"/>
    <w:aliases w:val="Char Char Char, Char Char Char,Char Char1,Footnote Text Char1 Char Char Char Char,Footnote Text Char Char Char Char Char Char,Car Char,single space Char,footnote text Char,fn Char,FOOTNOTES Char,Footnote Text Char2 Char Char"/>
    <w:basedOn w:val="DefaultParagraphFont"/>
    <w:link w:val="FootnoteText"/>
    <w:qFormat/>
    <w:rsid w:val="0038537F"/>
    <w:rPr>
      <w:rFonts w:ascii="Cambria" w:eastAsiaTheme="minorEastAsia" w:hAnsi="Cambria" w:cs="Cambria"/>
      <w:sz w:val="20"/>
      <w:szCs w:val="20"/>
      <w:lang w:val="en-US"/>
    </w:rPr>
  </w:style>
  <w:style w:type="character" w:customStyle="1" w:styleId="FontStyle29">
    <w:name w:val="Font Style29"/>
    <w:basedOn w:val="DefaultParagraphFont"/>
    <w:uiPriority w:val="99"/>
    <w:rsid w:val="0038537F"/>
    <w:rPr>
      <w:rFonts w:ascii="Palatino Linotype" w:hAnsi="Palatino Linotype" w:cs="Palatino Linotype"/>
      <w:b/>
      <w:bCs/>
      <w:sz w:val="18"/>
      <w:szCs w:val="18"/>
    </w:rPr>
  </w:style>
  <w:style w:type="character" w:styleId="FootnoteReference">
    <w:name w:val="footnote reference"/>
    <w:aliases w:val="nota a piè di pagina,Rimando notaOreste,Rimando notaOreste1,Rimando notaOreste2,NOTE del CAZZO,Rimando notaOreste3,Rimando notaOreste11,Rimando notaOreste21,Rimando notaOreste4,Rimando notaOreste12,Rimando notaOreste22"/>
    <w:basedOn w:val="DefaultParagraphFont"/>
    <w:link w:val="Char2"/>
    <w:uiPriority w:val="99"/>
    <w:unhideWhenUsed/>
    <w:qFormat/>
    <w:rsid w:val="001D7150"/>
    <w:rPr>
      <w:vertAlign w:val="superscript"/>
    </w:rPr>
  </w:style>
  <w:style w:type="paragraph" w:customStyle="1" w:styleId="paragraph-point">
    <w:name w:val="paragraph-point"/>
    <w:basedOn w:val="Normal"/>
    <w:rsid w:val="008761ED"/>
    <w:pPr>
      <w:spacing w:before="100" w:beforeAutospacing="1" w:after="100" w:afterAutospacing="1"/>
    </w:pPr>
    <w:rPr>
      <w:rFonts w:ascii="Times New Roman" w:hAnsi="Times New Roman"/>
      <w:lang w:val="en-US" w:bidi="ar-SA"/>
    </w:rPr>
  </w:style>
  <w:style w:type="paragraph" w:styleId="NormalWeb">
    <w:name w:val="Normal (Web)"/>
    <w:basedOn w:val="Normal"/>
    <w:uiPriority w:val="99"/>
    <w:unhideWhenUsed/>
    <w:rsid w:val="002B1B61"/>
    <w:pPr>
      <w:spacing w:before="100" w:beforeAutospacing="1" w:after="100" w:afterAutospacing="1"/>
    </w:pPr>
    <w:rPr>
      <w:rFonts w:ascii="Times New Roman" w:hAnsi="Times New Roman"/>
      <w:lang w:val="en-US" w:bidi="ar-SA"/>
    </w:rPr>
  </w:style>
  <w:style w:type="paragraph" w:styleId="BodyTextIndent2">
    <w:name w:val="Body Text Indent 2"/>
    <w:basedOn w:val="Normal"/>
    <w:link w:val="BodyTextIndent2Char"/>
    <w:uiPriority w:val="99"/>
    <w:unhideWhenUsed/>
    <w:rsid w:val="002B1B61"/>
    <w:pPr>
      <w:spacing w:after="120" w:line="480" w:lineRule="auto"/>
      <w:ind w:left="360"/>
    </w:pPr>
    <w:rPr>
      <w:lang w:val="en-US"/>
    </w:rPr>
  </w:style>
  <w:style w:type="character" w:customStyle="1" w:styleId="BodyTextIndent2Char">
    <w:name w:val="Body Text Indent 2 Char"/>
    <w:basedOn w:val="DefaultParagraphFont"/>
    <w:link w:val="BodyTextIndent2"/>
    <w:uiPriority w:val="99"/>
    <w:rsid w:val="002B1B61"/>
    <w:rPr>
      <w:rFonts w:ascii="Calibri" w:eastAsia="Times New Roman" w:hAnsi="Calibri"/>
      <w:sz w:val="24"/>
      <w:szCs w:val="24"/>
      <w:lang w:val="en-US" w:bidi="en-US"/>
    </w:rPr>
  </w:style>
  <w:style w:type="character" w:customStyle="1" w:styleId="bodytext13bookmanoldstyle">
    <w:name w:val="bodytext13bookmanoldstyle"/>
    <w:basedOn w:val="DefaultParagraphFont"/>
    <w:rsid w:val="003D64A7"/>
  </w:style>
  <w:style w:type="paragraph" w:styleId="Title">
    <w:name w:val="Title"/>
    <w:basedOn w:val="Normal"/>
    <w:link w:val="TitleChar"/>
    <w:qFormat/>
    <w:rsid w:val="004A2AE3"/>
    <w:pPr>
      <w:jc w:val="center"/>
    </w:pPr>
    <w:rPr>
      <w:rFonts w:ascii="Times New Roman" w:eastAsia="MS Mincho" w:hAnsi="Times New Roman"/>
      <w:sz w:val="28"/>
      <w:szCs w:val="20"/>
      <w:lang w:bidi="ar-SA"/>
    </w:rPr>
  </w:style>
  <w:style w:type="character" w:customStyle="1" w:styleId="TitleChar">
    <w:name w:val="Title Char"/>
    <w:basedOn w:val="DefaultParagraphFont"/>
    <w:link w:val="Title"/>
    <w:rsid w:val="004A2AE3"/>
    <w:rPr>
      <w:rFonts w:eastAsia="MS Mincho"/>
      <w:sz w:val="28"/>
      <w:szCs w:val="20"/>
    </w:rPr>
  </w:style>
  <w:style w:type="character" w:customStyle="1" w:styleId="PandarjemehapsiraKarakter">
    <w:name w:val="Pa ndarje me hapësira Karakter"/>
    <w:uiPriority w:val="1"/>
    <w:locked/>
    <w:rsid w:val="00ED3AB9"/>
    <w:rPr>
      <w:rFonts w:ascii="Calibri" w:eastAsia="Times New Roman" w:hAnsi="Calibri" w:cs="Times New Roman"/>
      <w:sz w:val="24"/>
      <w:szCs w:val="24"/>
      <w:lang w:bidi="en-US"/>
    </w:rPr>
  </w:style>
  <w:style w:type="character" w:customStyle="1" w:styleId="ParagrafiilistsKarakter">
    <w:name w:val="Paragrafi i listës Karakter"/>
    <w:aliases w:val="List Paragraph2 Karakter,Normal 1 Karakter,Dot pt Karakter,List Paragraph1 Karakter,F5 List Paragraph Karakter,List Paragraph Char Char Char Karakter,Indicator Text Karakter,Colorful List - Accent 11 Karakter,Bullets Karakter"/>
    <w:basedOn w:val="DefaultParagraphFont"/>
    <w:uiPriority w:val="34"/>
    <w:qFormat/>
    <w:locked/>
    <w:rsid w:val="00ED3AB9"/>
    <w:rPr>
      <w:rFonts w:ascii="Calibri" w:eastAsia="Times New Roman" w:hAnsi="Calibri" w:cs="Times New Roman"/>
      <w:sz w:val="24"/>
      <w:szCs w:val="24"/>
      <w:lang w:bidi="en-US"/>
    </w:rPr>
  </w:style>
  <w:style w:type="character" w:customStyle="1" w:styleId="TrupiitekstitKarakter">
    <w:name w:val="Trupi i tekstit Karakter"/>
    <w:basedOn w:val="DefaultParagraphFont"/>
    <w:uiPriority w:val="99"/>
    <w:rsid w:val="00244EFA"/>
    <w:rPr>
      <w:rFonts w:ascii="Calibri" w:eastAsia="Times New Roman" w:hAnsi="Calibri"/>
      <w:sz w:val="24"/>
      <w:szCs w:val="24"/>
      <w:lang w:bidi="en-US"/>
    </w:rPr>
  </w:style>
  <w:style w:type="character" w:customStyle="1" w:styleId="y2iqfc">
    <w:name w:val="y2iqfc"/>
    <w:basedOn w:val="DefaultParagraphFont"/>
    <w:rsid w:val="0051344E"/>
  </w:style>
  <w:style w:type="table" w:styleId="TableGrid">
    <w:name w:val="Table Grid"/>
    <w:basedOn w:val="TableNormal"/>
    <w:uiPriority w:val="39"/>
    <w:rsid w:val="00680FB4"/>
    <w:pPr>
      <w:jc w:val="left"/>
    </w:pPr>
    <w:rPr>
      <w:rFonts w:asciiTheme="minorHAnsi" w:eastAsia="SimSun"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80FB4"/>
    <w:pPr>
      <w:spacing w:after="160"/>
    </w:pPr>
    <w:rPr>
      <w:rFonts w:asciiTheme="minorHAnsi" w:eastAsiaTheme="minorHAnsi" w:hAnsiTheme="minorHAnsi" w:cstheme="minorBidi"/>
      <w:sz w:val="20"/>
      <w:szCs w:val="20"/>
      <w:lang w:val="en-US" w:bidi="ar-SA"/>
    </w:rPr>
  </w:style>
  <w:style w:type="character" w:customStyle="1" w:styleId="CommentTextChar">
    <w:name w:val="Comment Text Char"/>
    <w:basedOn w:val="DefaultParagraphFont"/>
    <w:link w:val="CommentText"/>
    <w:uiPriority w:val="99"/>
    <w:semiHidden/>
    <w:rsid w:val="00680FB4"/>
    <w:rPr>
      <w:rFonts w:asciiTheme="minorHAnsi" w:hAnsiTheme="minorHAnsi" w:cstheme="minorBidi"/>
      <w:sz w:val="20"/>
      <w:szCs w:val="20"/>
      <w:lang w:val="en-US"/>
    </w:rPr>
  </w:style>
  <w:style w:type="character" w:customStyle="1" w:styleId="CommentSubjectChar">
    <w:name w:val="Comment Subject Char"/>
    <w:basedOn w:val="CommentTextChar"/>
    <w:link w:val="CommentSubject"/>
    <w:uiPriority w:val="99"/>
    <w:semiHidden/>
    <w:rsid w:val="00680FB4"/>
    <w:rPr>
      <w:rFonts w:asciiTheme="minorHAnsi" w:hAnsiTheme="minorHAnsi" w:cstheme="minorBidi"/>
      <w:b/>
      <w:bCs/>
      <w:sz w:val="20"/>
      <w:szCs w:val="20"/>
      <w:lang w:val="en-US"/>
    </w:rPr>
  </w:style>
  <w:style w:type="paragraph" w:styleId="CommentSubject">
    <w:name w:val="annotation subject"/>
    <w:basedOn w:val="CommentText"/>
    <w:next w:val="CommentText"/>
    <w:link w:val="CommentSubjectChar"/>
    <w:uiPriority w:val="99"/>
    <w:semiHidden/>
    <w:unhideWhenUsed/>
    <w:rsid w:val="00680FB4"/>
    <w:rPr>
      <w:b/>
      <w:bCs/>
    </w:rPr>
  </w:style>
  <w:style w:type="character" w:customStyle="1" w:styleId="CommentSubjectChar1">
    <w:name w:val="Comment Subject Char1"/>
    <w:basedOn w:val="CommentTextChar"/>
    <w:uiPriority w:val="99"/>
    <w:semiHidden/>
    <w:rsid w:val="00680FB4"/>
    <w:rPr>
      <w:rFonts w:asciiTheme="minorHAnsi" w:hAnsiTheme="minorHAnsi" w:cstheme="minorBidi"/>
      <w:b/>
      <w:bCs/>
      <w:sz w:val="20"/>
      <w:szCs w:val="20"/>
      <w:lang w:val="en-US"/>
    </w:rPr>
  </w:style>
  <w:style w:type="character" w:customStyle="1" w:styleId="BalloonTextChar1">
    <w:name w:val="Balloon Text Char1"/>
    <w:basedOn w:val="DefaultParagraphFont"/>
    <w:uiPriority w:val="99"/>
    <w:semiHidden/>
    <w:rsid w:val="00680FB4"/>
    <w:rPr>
      <w:rFonts w:ascii="Segoe UI" w:hAnsi="Segoe UI" w:cs="Segoe UI"/>
      <w:sz w:val="18"/>
      <w:szCs w:val="18"/>
    </w:rPr>
  </w:style>
  <w:style w:type="paragraph" w:customStyle="1" w:styleId="bodytext0">
    <w:name w:val="bodytext0"/>
    <w:basedOn w:val="Normal"/>
    <w:rsid w:val="00680FB4"/>
    <w:pPr>
      <w:spacing w:before="100" w:beforeAutospacing="1" w:after="100" w:afterAutospacing="1"/>
    </w:pPr>
    <w:rPr>
      <w:rFonts w:ascii="Times New Roman" w:hAnsi="Times New Roman"/>
      <w:lang w:val="en-US" w:bidi="ar-SA"/>
    </w:rPr>
  </w:style>
  <w:style w:type="character" w:styleId="Strong">
    <w:name w:val="Strong"/>
    <w:basedOn w:val="DefaultParagraphFont"/>
    <w:uiPriority w:val="22"/>
    <w:qFormat/>
    <w:rsid w:val="00680FB4"/>
    <w:rPr>
      <w:b/>
      <w:bCs/>
    </w:rPr>
  </w:style>
  <w:style w:type="paragraph" w:customStyle="1" w:styleId="bodytext30">
    <w:name w:val="bodytext30"/>
    <w:basedOn w:val="Normal"/>
    <w:rsid w:val="00680FB4"/>
    <w:pPr>
      <w:spacing w:before="100" w:beforeAutospacing="1" w:after="100" w:afterAutospacing="1"/>
    </w:pPr>
    <w:rPr>
      <w:rFonts w:ascii="Times New Roman" w:hAnsi="Times New Roman"/>
      <w:lang w:val="en-US" w:bidi="ar-SA"/>
    </w:rPr>
  </w:style>
  <w:style w:type="character" w:styleId="Emphasis">
    <w:name w:val="Emphasis"/>
    <w:basedOn w:val="DefaultParagraphFont"/>
    <w:uiPriority w:val="20"/>
    <w:qFormat/>
    <w:rsid w:val="00680FB4"/>
    <w:rPr>
      <w:i/>
      <w:iCs/>
    </w:rPr>
  </w:style>
  <w:style w:type="paragraph" w:customStyle="1" w:styleId="bodytext1">
    <w:name w:val="bodytext1"/>
    <w:basedOn w:val="Normal"/>
    <w:qFormat/>
    <w:rsid w:val="00680FB4"/>
    <w:pPr>
      <w:spacing w:before="100" w:beforeAutospacing="1" w:after="100" w:afterAutospacing="1"/>
    </w:pPr>
    <w:rPr>
      <w:rFonts w:ascii="Times New Roman" w:hAnsi="Times New Roman"/>
      <w:lang w:val="en-US" w:bidi="ar-SA"/>
    </w:rPr>
  </w:style>
  <w:style w:type="character" w:customStyle="1" w:styleId="bodytextitalic">
    <w:name w:val="bodytextitalic"/>
    <w:basedOn w:val="DefaultParagraphFont"/>
    <w:rsid w:val="00680FB4"/>
  </w:style>
  <w:style w:type="character" w:customStyle="1" w:styleId="fontstyle20">
    <w:name w:val="fontstyle20"/>
    <w:basedOn w:val="DefaultParagraphFont"/>
    <w:rsid w:val="00680FB4"/>
  </w:style>
  <w:style w:type="paragraph" w:customStyle="1" w:styleId="style5">
    <w:name w:val="style5"/>
    <w:basedOn w:val="Normal"/>
    <w:rsid w:val="00680FB4"/>
    <w:pPr>
      <w:spacing w:before="100" w:beforeAutospacing="1" w:after="100" w:afterAutospacing="1"/>
    </w:pPr>
    <w:rPr>
      <w:rFonts w:ascii="Times New Roman" w:hAnsi="Times New Roman"/>
      <w:lang w:val="en-US" w:bidi="ar-SA"/>
    </w:rPr>
  </w:style>
  <w:style w:type="character" w:customStyle="1" w:styleId="fontstyle13">
    <w:name w:val="fontstyle13"/>
    <w:basedOn w:val="DefaultParagraphFont"/>
    <w:rsid w:val="00680FB4"/>
  </w:style>
  <w:style w:type="paragraph" w:customStyle="1" w:styleId="style2">
    <w:name w:val="style2"/>
    <w:basedOn w:val="Normal"/>
    <w:rsid w:val="00680FB4"/>
    <w:pPr>
      <w:spacing w:before="100" w:beforeAutospacing="1" w:after="100" w:afterAutospacing="1"/>
    </w:pPr>
    <w:rPr>
      <w:rFonts w:ascii="Times New Roman" w:hAnsi="Times New Roman"/>
      <w:lang w:val="en-US" w:bidi="ar-SA"/>
    </w:rPr>
  </w:style>
  <w:style w:type="paragraph" w:styleId="BodyText2">
    <w:name w:val="Body Text 2"/>
    <w:basedOn w:val="Normal"/>
    <w:link w:val="BodyText2Char"/>
    <w:uiPriority w:val="99"/>
    <w:unhideWhenUsed/>
    <w:rsid w:val="00680FB4"/>
    <w:pPr>
      <w:spacing w:after="120" w:line="480" w:lineRule="auto"/>
    </w:pPr>
    <w:rPr>
      <w:rFonts w:asciiTheme="minorHAnsi" w:eastAsiaTheme="minorHAnsi" w:hAnsiTheme="minorHAnsi" w:cstheme="minorBidi"/>
      <w:sz w:val="22"/>
      <w:szCs w:val="22"/>
      <w:lang w:val="en-US" w:bidi="ar-SA"/>
    </w:rPr>
  </w:style>
  <w:style w:type="character" w:customStyle="1" w:styleId="BodyText2Char">
    <w:name w:val="Body Text 2 Char"/>
    <w:basedOn w:val="DefaultParagraphFont"/>
    <w:link w:val="BodyText2"/>
    <w:uiPriority w:val="99"/>
    <w:rsid w:val="00680FB4"/>
    <w:rPr>
      <w:rFonts w:asciiTheme="minorHAnsi" w:hAnsiTheme="minorHAnsi" w:cstheme="minorBidi"/>
      <w:lang w:val="en-US"/>
    </w:rPr>
  </w:style>
  <w:style w:type="paragraph" w:styleId="BodyTextIndent">
    <w:name w:val="Body Text Indent"/>
    <w:basedOn w:val="Normal"/>
    <w:link w:val="BodyTextIndentChar"/>
    <w:uiPriority w:val="99"/>
    <w:unhideWhenUsed/>
    <w:rsid w:val="00680FB4"/>
    <w:pPr>
      <w:spacing w:after="120" w:line="276" w:lineRule="auto"/>
      <w:ind w:left="360"/>
    </w:pPr>
    <w:rPr>
      <w:rFonts w:asciiTheme="minorHAnsi" w:eastAsiaTheme="minorHAnsi" w:hAnsiTheme="minorHAnsi" w:cstheme="minorBidi"/>
      <w:sz w:val="22"/>
      <w:szCs w:val="22"/>
      <w:lang w:val="en-US" w:bidi="ar-SA"/>
    </w:rPr>
  </w:style>
  <w:style w:type="character" w:customStyle="1" w:styleId="BodyTextIndentChar">
    <w:name w:val="Body Text Indent Char"/>
    <w:basedOn w:val="DefaultParagraphFont"/>
    <w:link w:val="BodyTextIndent"/>
    <w:uiPriority w:val="99"/>
    <w:rsid w:val="00680FB4"/>
    <w:rPr>
      <w:rFonts w:asciiTheme="minorHAnsi" w:hAnsiTheme="minorHAnsi" w:cstheme="minorBidi"/>
      <w:lang w:val="en-US"/>
    </w:rPr>
  </w:style>
  <w:style w:type="character" w:styleId="CommentReference">
    <w:name w:val="annotation reference"/>
    <w:basedOn w:val="DefaultParagraphFont"/>
    <w:uiPriority w:val="99"/>
    <w:semiHidden/>
    <w:unhideWhenUsed/>
    <w:rsid w:val="00680FB4"/>
    <w:rPr>
      <w:sz w:val="16"/>
      <w:szCs w:val="16"/>
    </w:rPr>
  </w:style>
  <w:style w:type="paragraph" w:customStyle="1" w:styleId="Normal1">
    <w:name w:val="Normal1"/>
    <w:basedOn w:val="Normal"/>
    <w:rsid w:val="00680FB4"/>
    <w:pPr>
      <w:spacing w:before="100" w:beforeAutospacing="1" w:after="100" w:afterAutospacing="1"/>
    </w:pPr>
    <w:rPr>
      <w:rFonts w:ascii="Times New Roman" w:hAnsi="Times New Roman"/>
      <w:lang w:val="en-US" w:bidi="ar-SA"/>
    </w:rPr>
  </w:style>
  <w:style w:type="paragraph" w:customStyle="1" w:styleId="Style11">
    <w:name w:val="Style11"/>
    <w:basedOn w:val="Normal"/>
    <w:qFormat/>
    <w:rsid w:val="00680FB4"/>
    <w:pPr>
      <w:ind w:left="1440"/>
      <w:jc w:val="both"/>
    </w:pPr>
    <w:rPr>
      <w:rFonts w:ascii="Times New Roman" w:hAnsi="Times New Roman"/>
      <w:lang w:bidi="ar-SA"/>
    </w:rPr>
  </w:style>
  <w:style w:type="paragraph" w:customStyle="1" w:styleId="Style50">
    <w:name w:val="Style5"/>
    <w:basedOn w:val="Normal"/>
    <w:qFormat/>
    <w:rsid w:val="00680FB4"/>
    <w:pPr>
      <w:spacing w:after="120"/>
      <w:jc w:val="center"/>
    </w:pPr>
    <w:rPr>
      <w:rFonts w:ascii="Times New Roman" w:hAnsi="Times New Roman"/>
      <w:b/>
      <w:lang w:bidi="ar-SA"/>
    </w:rPr>
  </w:style>
  <w:style w:type="paragraph" w:customStyle="1" w:styleId="standard">
    <w:name w:val="standard"/>
    <w:basedOn w:val="Normal"/>
    <w:rsid w:val="00680FB4"/>
    <w:pPr>
      <w:spacing w:before="100" w:beforeAutospacing="1" w:after="100" w:afterAutospacing="1"/>
    </w:pPr>
    <w:rPr>
      <w:rFonts w:ascii="Times New Roman" w:hAnsi="Times New Roman"/>
      <w:lang w:val="en-US" w:bidi="ar-SA"/>
    </w:rPr>
  </w:style>
  <w:style w:type="character" w:customStyle="1" w:styleId="paragraph-point-letter">
    <w:name w:val="paragraph-point-letter"/>
    <w:basedOn w:val="DefaultParagraphFont"/>
    <w:rsid w:val="00680FB4"/>
  </w:style>
  <w:style w:type="character" w:customStyle="1" w:styleId="fontstyle18">
    <w:name w:val="fontstyle18"/>
    <w:basedOn w:val="DefaultParagraphFont"/>
    <w:rsid w:val="00680FB4"/>
  </w:style>
  <w:style w:type="character" w:customStyle="1" w:styleId="fontstyle19">
    <w:name w:val="fontstyle19"/>
    <w:basedOn w:val="DefaultParagraphFont"/>
    <w:rsid w:val="00680FB4"/>
  </w:style>
  <w:style w:type="character" w:customStyle="1" w:styleId="fontstyle23">
    <w:name w:val="fontstyle23"/>
    <w:basedOn w:val="DefaultParagraphFont"/>
    <w:rsid w:val="00680FB4"/>
  </w:style>
  <w:style w:type="character" w:customStyle="1" w:styleId="bodytextbold">
    <w:name w:val="bodytextbold"/>
    <w:basedOn w:val="DefaultParagraphFont"/>
    <w:rsid w:val="00680FB4"/>
  </w:style>
  <w:style w:type="character" w:customStyle="1" w:styleId="Heading6Char">
    <w:name w:val="Heading 6 Char"/>
    <w:basedOn w:val="DefaultParagraphFont"/>
    <w:link w:val="Heading6"/>
    <w:uiPriority w:val="9"/>
    <w:semiHidden/>
    <w:rsid w:val="009E3691"/>
    <w:rPr>
      <w:rFonts w:asciiTheme="majorHAnsi" w:eastAsiaTheme="majorEastAsia" w:hAnsiTheme="majorHAnsi" w:cstheme="majorBidi"/>
      <w:color w:val="243F60" w:themeColor="accent1" w:themeShade="7F"/>
      <w:sz w:val="24"/>
      <w:szCs w:val="24"/>
      <w:lang w:bidi="en-US"/>
    </w:rPr>
  </w:style>
  <w:style w:type="character" w:customStyle="1" w:styleId="fontstyle14">
    <w:name w:val="fontstyle14"/>
    <w:basedOn w:val="DefaultParagraphFont"/>
    <w:rsid w:val="009E3691"/>
  </w:style>
  <w:style w:type="paragraph" w:customStyle="1" w:styleId="default">
    <w:name w:val="default"/>
    <w:basedOn w:val="Normal"/>
    <w:rsid w:val="009E3691"/>
    <w:pPr>
      <w:spacing w:before="100" w:beforeAutospacing="1" w:after="100" w:afterAutospacing="1"/>
    </w:pPr>
    <w:rPr>
      <w:rFonts w:ascii="Times New Roman" w:hAnsi="Times New Roman"/>
      <w:lang w:val="en-US" w:bidi="ar-SA"/>
    </w:rPr>
  </w:style>
  <w:style w:type="character" w:customStyle="1" w:styleId="bodytext4notbold">
    <w:name w:val="bodytext4notbold"/>
    <w:basedOn w:val="DefaultParagraphFont"/>
    <w:rsid w:val="009E3691"/>
  </w:style>
  <w:style w:type="character" w:customStyle="1" w:styleId="heading3char0">
    <w:name w:val="heading3char"/>
    <w:basedOn w:val="DefaultParagraphFont"/>
    <w:rsid w:val="009E3691"/>
  </w:style>
  <w:style w:type="paragraph" w:customStyle="1" w:styleId="StyleCentered">
    <w:name w:val="Style Centered"/>
    <w:basedOn w:val="Normal"/>
    <w:autoRedefine/>
    <w:rsid w:val="009E3691"/>
    <w:pPr>
      <w:numPr>
        <w:ilvl w:val="1"/>
        <w:numId w:val="2"/>
      </w:numPr>
      <w:tabs>
        <w:tab w:val="left" w:pos="851"/>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720"/>
      <w:jc w:val="both"/>
    </w:pPr>
    <w:rPr>
      <w:rFonts w:ascii="Times New Roman" w:hAnsi="Times New Roman"/>
      <w:bCs/>
      <w:i/>
      <w:lang w:val="pt-BR" w:bidi="ar-SA"/>
    </w:rPr>
  </w:style>
  <w:style w:type="character" w:customStyle="1" w:styleId="bodytext3">
    <w:name w:val="bodytext"/>
    <w:basedOn w:val="DefaultParagraphFont"/>
    <w:rsid w:val="00DB08E2"/>
  </w:style>
  <w:style w:type="paragraph" w:styleId="BodyText31">
    <w:name w:val="Body Text 3"/>
    <w:basedOn w:val="Normal"/>
    <w:link w:val="BodyText3Char"/>
    <w:uiPriority w:val="99"/>
    <w:unhideWhenUsed/>
    <w:rsid w:val="00DB08E2"/>
    <w:pPr>
      <w:spacing w:after="120"/>
    </w:pPr>
    <w:rPr>
      <w:sz w:val="16"/>
      <w:szCs w:val="16"/>
    </w:rPr>
  </w:style>
  <w:style w:type="character" w:customStyle="1" w:styleId="BodyText3Char">
    <w:name w:val="Body Text 3 Char"/>
    <w:basedOn w:val="DefaultParagraphFont"/>
    <w:link w:val="BodyText31"/>
    <w:uiPriority w:val="99"/>
    <w:rsid w:val="00DB08E2"/>
    <w:rPr>
      <w:rFonts w:ascii="Calibri" w:eastAsia="Times New Roman" w:hAnsi="Calibri"/>
      <w:sz w:val="16"/>
      <w:szCs w:val="16"/>
      <w:lang w:bidi="en-US"/>
    </w:rPr>
  </w:style>
  <w:style w:type="character" w:customStyle="1" w:styleId="fontstyle17">
    <w:name w:val="fontstyle17"/>
    <w:basedOn w:val="DefaultParagraphFont"/>
    <w:rsid w:val="00DB08E2"/>
  </w:style>
  <w:style w:type="character" w:customStyle="1" w:styleId="fontstyle25">
    <w:name w:val="fontstyle25"/>
    <w:basedOn w:val="DefaultParagraphFont"/>
    <w:rsid w:val="00DB08E2"/>
  </w:style>
  <w:style w:type="numbering" w:customStyle="1" w:styleId="NoList1">
    <w:name w:val="No List1"/>
    <w:next w:val="NoList"/>
    <w:uiPriority w:val="99"/>
    <w:semiHidden/>
    <w:unhideWhenUsed/>
    <w:rsid w:val="00DB08E2"/>
  </w:style>
  <w:style w:type="numbering" w:customStyle="1" w:styleId="NoList11">
    <w:name w:val="No List11"/>
    <w:next w:val="NoList"/>
    <w:uiPriority w:val="99"/>
    <w:semiHidden/>
    <w:unhideWhenUsed/>
    <w:rsid w:val="00DB08E2"/>
  </w:style>
  <w:style w:type="character" w:customStyle="1" w:styleId="fontstyle22">
    <w:name w:val="fontstyle22"/>
    <w:basedOn w:val="DefaultParagraphFont"/>
    <w:rsid w:val="00357FA4"/>
  </w:style>
  <w:style w:type="character" w:customStyle="1" w:styleId="a">
    <w:name w:val="a"/>
    <w:basedOn w:val="DefaultParagraphFont"/>
    <w:qFormat/>
    <w:rsid w:val="00A72CD4"/>
  </w:style>
  <w:style w:type="character" w:customStyle="1" w:styleId="bodytext20">
    <w:name w:val="bodytext20"/>
    <w:basedOn w:val="DefaultParagraphFont"/>
    <w:rsid w:val="00A72CD4"/>
  </w:style>
  <w:style w:type="character" w:customStyle="1" w:styleId="bodytext9">
    <w:name w:val="bodytext9"/>
    <w:basedOn w:val="DefaultParagraphFont"/>
    <w:rsid w:val="00A72CD4"/>
  </w:style>
  <w:style w:type="character" w:customStyle="1" w:styleId="bodytext2bold">
    <w:name w:val="bodytext2bold"/>
    <w:basedOn w:val="DefaultParagraphFont"/>
    <w:rsid w:val="00A72CD4"/>
  </w:style>
  <w:style w:type="character" w:customStyle="1" w:styleId="bodytext2exact">
    <w:name w:val="bodytext2exact"/>
    <w:basedOn w:val="DefaultParagraphFont"/>
    <w:rsid w:val="00A72CD4"/>
  </w:style>
  <w:style w:type="character" w:customStyle="1" w:styleId="bodytext2smallcapsexact">
    <w:name w:val="bodytext2smallcapsexact"/>
    <w:basedOn w:val="DefaultParagraphFont"/>
    <w:rsid w:val="00A72CD4"/>
  </w:style>
  <w:style w:type="character" w:customStyle="1" w:styleId="bodytext3notitalic">
    <w:name w:val="bodytext3notitalic"/>
    <w:basedOn w:val="DefaultParagraphFont"/>
    <w:rsid w:val="00A72CD4"/>
  </w:style>
  <w:style w:type="character" w:customStyle="1" w:styleId="bodytext2italic">
    <w:name w:val="bodytext2italic"/>
    <w:basedOn w:val="DefaultParagraphFont"/>
    <w:rsid w:val="00A72CD4"/>
  </w:style>
  <w:style w:type="paragraph" w:customStyle="1" w:styleId="BodyA">
    <w:name w:val="Body A"/>
    <w:qFormat/>
    <w:rsid w:val="00A71C5D"/>
    <w:pPr>
      <w:spacing w:after="200" w:line="276" w:lineRule="auto"/>
      <w:jc w:val="left"/>
    </w:pPr>
    <w:rPr>
      <w:rFonts w:ascii="Calibri" w:eastAsia="Calibri" w:hAnsi="Calibri" w:cs="Calibri"/>
      <w:color w:val="000000"/>
      <w:u w:color="000000"/>
      <w:lang w:val="en-US" w:eastAsia="en-GB"/>
    </w:rPr>
  </w:style>
  <w:style w:type="character" w:customStyle="1" w:styleId="bodytext21">
    <w:name w:val="bodytext2"/>
    <w:basedOn w:val="DefaultParagraphFont"/>
    <w:rsid w:val="00A71C5D"/>
  </w:style>
  <w:style w:type="paragraph" w:customStyle="1" w:styleId="bodytext210">
    <w:name w:val="bodytext21"/>
    <w:basedOn w:val="Normal"/>
    <w:rsid w:val="00A71C5D"/>
    <w:pPr>
      <w:spacing w:before="100" w:beforeAutospacing="1" w:after="100" w:afterAutospacing="1"/>
    </w:pPr>
    <w:rPr>
      <w:rFonts w:ascii="Times New Roman" w:hAnsi="Times New Roman"/>
      <w:lang w:val="en-US" w:bidi="ar-SA"/>
    </w:rPr>
  </w:style>
  <w:style w:type="character" w:customStyle="1" w:styleId="bodytext32">
    <w:name w:val="bodytext3"/>
    <w:basedOn w:val="DefaultParagraphFont"/>
    <w:rsid w:val="00A71C5D"/>
  </w:style>
  <w:style w:type="character" w:customStyle="1" w:styleId="bodytext2bold1">
    <w:name w:val="bodytext2bold1"/>
    <w:basedOn w:val="DefaultParagraphFont"/>
    <w:rsid w:val="00A71C5D"/>
  </w:style>
  <w:style w:type="paragraph" w:customStyle="1" w:styleId="Char2">
    <w:name w:val="Char2"/>
    <w:basedOn w:val="Normal"/>
    <w:link w:val="FootnoteReference"/>
    <w:uiPriority w:val="99"/>
    <w:qFormat/>
    <w:rsid w:val="00932541"/>
    <w:pPr>
      <w:spacing w:after="160" w:line="240" w:lineRule="exact"/>
    </w:pPr>
    <w:rPr>
      <w:rFonts w:ascii="Times New Roman" w:eastAsiaTheme="minorHAnsi" w:hAnsi="Times New Roman"/>
      <w:sz w:val="22"/>
      <w:szCs w:val="22"/>
      <w:vertAlign w:val="superscript"/>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209">
      <w:bodyDiv w:val="1"/>
      <w:marLeft w:val="0"/>
      <w:marRight w:val="0"/>
      <w:marTop w:val="0"/>
      <w:marBottom w:val="0"/>
      <w:divBdr>
        <w:top w:val="none" w:sz="0" w:space="0" w:color="auto"/>
        <w:left w:val="none" w:sz="0" w:space="0" w:color="auto"/>
        <w:bottom w:val="none" w:sz="0" w:space="0" w:color="auto"/>
        <w:right w:val="none" w:sz="0" w:space="0" w:color="auto"/>
      </w:divBdr>
    </w:div>
    <w:div w:id="81223875">
      <w:bodyDiv w:val="1"/>
      <w:marLeft w:val="0"/>
      <w:marRight w:val="0"/>
      <w:marTop w:val="0"/>
      <w:marBottom w:val="0"/>
      <w:divBdr>
        <w:top w:val="none" w:sz="0" w:space="0" w:color="auto"/>
        <w:left w:val="none" w:sz="0" w:space="0" w:color="auto"/>
        <w:bottom w:val="none" w:sz="0" w:space="0" w:color="auto"/>
        <w:right w:val="none" w:sz="0" w:space="0" w:color="auto"/>
      </w:divBdr>
    </w:div>
    <w:div w:id="101846795">
      <w:bodyDiv w:val="1"/>
      <w:marLeft w:val="0"/>
      <w:marRight w:val="0"/>
      <w:marTop w:val="0"/>
      <w:marBottom w:val="0"/>
      <w:divBdr>
        <w:top w:val="none" w:sz="0" w:space="0" w:color="auto"/>
        <w:left w:val="none" w:sz="0" w:space="0" w:color="auto"/>
        <w:bottom w:val="none" w:sz="0" w:space="0" w:color="auto"/>
        <w:right w:val="none" w:sz="0" w:space="0" w:color="auto"/>
      </w:divBdr>
    </w:div>
    <w:div w:id="119224706">
      <w:bodyDiv w:val="1"/>
      <w:marLeft w:val="0"/>
      <w:marRight w:val="0"/>
      <w:marTop w:val="0"/>
      <w:marBottom w:val="0"/>
      <w:divBdr>
        <w:top w:val="none" w:sz="0" w:space="0" w:color="auto"/>
        <w:left w:val="none" w:sz="0" w:space="0" w:color="auto"/>
        <w:bottom w:val="none" w:sz="0" w:space="0" w:color="auto"/>
        <w:right w:val="none" w:sz="0" w:space="0" w:color="auto"/>
      </w:divBdr>
    </w:div>
    <w:div w:id="164789775">
      <w:bodyDiv w:val="1"/>
      <w:marLeft w:val="0"/>
      <w:marRight w:val="0"/>
      <w:marTop w:val="0"/>
      <w:marBottom w:val="0"/>
      <w:divBdr>
        <w:top w:val="none" w:sz="0" w:space="0" w:color="auto"/>
        <w:left w:val="none" w:sz="0" w:space="0" w:color="auto"/>
        <w:bottom w:val="none" w:sz="0" w:space="0" w:color="auto"/>
        <w:right w:val="none" w:sz="0" w:space="0" w:color="auto"/>
      </w:divBdr>
    </w:div>
    <w:div w:id="198863164">
      <w:bodyDiv w:val="1"/>
      <w:marLeft w:val="0"/>
      <w:marRight w:val="0"/>
      <w:marTop w:val="0"/>
      <w:marBottom w:val="0"/>
      <w:divBdr>
        <w:top w:val="none" w:sz="0" w:space="0" w:color="auto"/>
        <w:left w:val="none" w:sz="0" w:space="0" w:color="auto"/>
        <w:bottom w:val="none" w:sz="0" w:space="0" w:color="auto"/>
        <w:right w:val="none" w:sz="0" w:space="0" w:color="auto"/>
      </w:divBdr>
    </w:div>
    <w:div w:id="320668805">
      <w:bodyDiv w:val="1"/>
      <w:marLeft w:val="0"/>
      <w:marRight w:val="0"/>
      <w:marTop w:val="0"/>
      <w:marBottom w:val="0"/>
      <w:divBdr>
        <w:top w:val="none" w:sz="0" w:space="0" w:color="auto"/>
        <w:left w:val="none" w:sz="0" w:space="0" w:color="auto"/>
        <w:bottom w:val="none" w:sz="0" w:space="0" w:color="auto"/>
        <w:right w:val="none" w:sz="0" w:space="0" w:color="auto"/>
      </w:divBdr>
    </w:div>
    <w:div w:id="342634574">
      <w:bodyDiv w:val="1"/>
      <w:marLeft w:val="0"/>
      <w:marRight w:val="0"/>
      <w:marTop w:val="0"/>
      <w:marBottom w:val="0"/>
      <w:divBdr>
        <w:top w:val="none" w:sz="0" w:space="0" w:color="auto"/>
        <w:left w:val="none" w:sz="0" w:space="0" w:color="auto"/>
        <w:bottom w:val="none" w:sz="0" w:space="0" w:color="auto"/>
        <w:right w:val="none" w:sz="0" w:space="0" w:color="auto"/>
      </w:divBdr>
    </w:div>
    <w:div w:id="380986831">
      <w:bodyDiv w:val="1"/>
      <w:marLeft w:val="0"/>
      <w:marRight w:val="0"/>
      <w:marTop w:val="0"/>
      <w:marBottom w:val="0"/>
      <w:divBdr>
        <w:top w:val="none" w:sz="0" w:space="0" w:color="auto"/>
        <w:left w:val="none" w:sz="0" w:space="0" w:color="auto"/>
        <w:bottom w:val="none" w:sz="0" w:space="0" w:color="auto"/>
        <w:right w:val="none" w:sz="0" w:space="0" w:color="auto"/>
      </w:divBdr>
    </w:div>
    <w:div w:id="417793829">
      <w:bodyDiv w:val="1"/>
      <w:marLeft w:val="0"/>
      <w:marRight w:val="0"/>
      <w:marTop w:val="0"/>
      <w:marBottom w:val="0"/>
      <w:divBdr>
        <w:top w:val="none" w:sz="0" w:space="0" w:color="auto"/>
        <w:left w:val="none" w:sz="0" w:space="0" w:color="auto"/>
        <w:bottom w:val="none" w:sz="0" w:space="0" w:color="auto"/>
        <w:right w:val="none" w:sz="0" w:space="0" w:color="auto"/>
      </w:divBdr>
    </w:div>
    <w:div w:id="438916490">
      <w:bodyDiv w:val="1"/>
      <w:marLeft w:val="0"/>
      <w:marRight w:val="0"/>
      <w:marTop w:val="0"/>
      <w:marBottom w:val="0"/>
      <w:divBdr>
        <w:top w:val="none" w:sz="0" w:space="0" w:color="auto"/>
        <w:left w:val="none" w:sz="0" w:space="0" w:color="auto"/>
        <w:bottom w:val="none" w:sz="0" w:space="0" w:color="auto"/>
        <w:right w:val="none" w:sz="0" w:space="0" w:color="auto"/>
      </w:divBdr>
    </w:div>
    <w:div w:id="528494602">
      <w:bodyDiv w:val="1"/>
      <w:marLeft w:val="0"/>
      <w:marRight w:val="0"/>
      <w:marTop w:val="0"/>
      <w:marBottom w:val="0"/>
      <w:divBdr>
        <w:top w:val="none" w:sz="0" w:space="0" w:color="auto"/>
        <w:left w:val="none" w:sz="0" w:space="0" w:color="auto"/>
        <w:bottom w:val="none" w:sz="0" w:space="0" w:color="auto"/>
        <w:right w:val="none" w:sz="0" w:space="0" w:color="auto"/>
      </w:divBdr>
    </w:div>
    <w:div w:id="548302621">
      <w:bodyDiv w:val="1"/>
      <w:marLeft w:val="0"/>
      <w:marRight w:val="0"/>
      <w:marTop w:val="0"/>
      <w:marBottom w:val="0"/>
      <w:divBdr>
        <w:top w:val="none" w:sz="0" w:space="0" w:color="auto"/>
        <w:left w:val="none" w:sz="0" w:space="0" w:color="auto"/>
        <w:bottom w:val="none" w:sz="0" w:space="0" w:color="auto"/>
        <w:right w:val="none" w:sz="0" w:space="0" w:color="auto"/>
      </w:divBdr>
    </w:div>
    <w:div w:id="653417489">
      <w:bodyDiv w:val="1"/>
      <w:marLeft w:val="0"/>
      <w:marRight w:val="0"/>
      <w:marTop w:val="0"/>
      <w:marBottom w:val="0"/>
      <w:divBdr>
        <w:top w:val="none" w:sz="0" w:space="0" w:color="auto"/>
        <w:left w:val="none" w:sz="0" w:space="0" w:color="auto"/>
        <w:bottom w:val="none" w:sz="0" w:space="0" w:color="auto"/>
        <w:right w:val="none" w:sz="0" w:space="0" w:color="auto"/>
      </w:divBdr>
    </w:div>
    <w:div w:id="682971499">
      <w:bodyDiv w:val="1"/>
      <w:marLeft w:val="0"/>
      <w:marRight w:val="0"/>
      <w:marTop w:val="0"/>
      <w:marBottom w:val="0"/>
      <w:divBdr>
        <w:top w:val="none" w:sz="0" w:space="0" w:color="auto"/>
        <w:left w:val="none" w:sz="0" w:space="0" w:color="auto"/>
        <w:bottom w:val="none" w:sz="0" w:space="0" w:color="auto"/>
        <w:right w:val="none" w:sz="0" w:space="0" w:color="auto"/>
      </w:divBdr>
    </w:div>
    <w:div w:id="686761594">
      <w:bodyDiv w:val="1"/>
      <w:marLeft w:val="0"/>
      <w:marRight w:val="0"/>
      <w:marTop w:val="0"/>
      <w:marBottom w:val="0"/>
      <w:divBdr>
        <w:top w:val="none" w:sz="0" w:space="0" w:color="auto"/>
        <w:left w:val="none" w:sz="0" w:space="0" w:color="auto"/>
        <w:bottom w:val="none" w:sz="0" w:space="0" w:color="auto"/>
        <w:right w:val="none" w:sz="0" w:space="0" w:color="auto"/>
      </w:divBdr>
    </w:div>
    <w:div w:id="840584490">
      <w:bodyDiv w:val="1"/>
      <w:marLeft w:val="0"/>
      <w:marRight w:val="0"/>
      <w:marTop w:val="0"/>
      <w:marBottom w:val="0"/>
      <w:divBdr>
        <w:top w:val="none" w:sz="0" w:space="0" w:color="auto"/>
        <w:left w:val="none" w:sz="0" w:space="0" w:color="auto"/>
        <w:bottom w:val="none" w:sz="0" w:space="0" w:color="auto"/>
        <w:right w:val="none" w:sz="0" w:space="0" w:color="auto"/>
      </w:divBdr>
    </w:div>
    <w:div w:id="937103536">
      <w:bodyDiv w:val="1"/>
      <w:marLeft w:val="0"/>
      <w:marRight w:val="0"/>
      <w:marTop w:val="0"/>
      <w:marBottom w:val="0"/>
      <w:divBdr>
        <w:top w:val="none" w:sz="0" w:space="0" w:color="auto"/>
        <w:left w:val="none" w:sz="0" w:space="0" w:color="auto"/>
        <w:bottom w:val="none" w:sz="0" w:space="0" w:color="auto"/>
        <w:right w:val="none" w:sz="0" w:space="0" w:color="auto"/>
      </w:divBdr>
    </w:div>
    <w:div w:id="953825312">
      <w:bodyDiv w:val="1"/>
      <w:marLeft w:val="0"/>
      <w:marRight w:val="0"/>
      <w:marTop w:val="0"/>
      <w:marBottom w:val="0"/>
      <w:divBdr>
        <w:top w:val="none" w:sz="0" w:space="0" w:color="auto"/>
        <w:left w:val="none" w:sz="0" w:space="0" w:color="auto"/>
        <w:bottom w:val="none" w:sz="0" w:space="0" w:color="auto"/>
        <w:right w:val="none" w:sz="0" w:space="0" w:color="auto"/>
      </w:divBdr>
    </w:div>
    <w:div w:id="1057701814">
      <w:bodyDiv w:val="1"/>
      <w:marLeft w:val="0"/>
      <w:marRight w:val="0"/>
      <w:marTop w:val="0"/>
      <w:marBottom w:val="0"/>
      <w:divBdr>
        <w:top w:val="none" w:sz="0" w:space="0" w:color="auto"/>
        <w:left w:val="none" w:sz="0" w:space="0" w:color="auto"/>
        <w:bottom w:val="none" w:sz="0" w:space="0" w:color="auto"/>
        <w:right w:val="none" w:sz="0" w:space="0" w:color="auto"/>
      </w:divBdr>
    </w:div>
    <w:div w:id="1061253028">
      <w:bodyDiv w:val="1"/>
      <w:marLeft w:val="0"/>
      <w:marRight w:val="0"/>
      <w:marTop w:val="0"/>
      <w:marBottom w:val="0"/>
      <w:divBdr>
        <w:top w:val="none" w:sz="0" w:space="0" w:color="auto"/>
        <w:left w:val="none" w:sz="0" w:space="0" w:color="auto"/>
        <w:bottom w:val="none" w:sz="0" w:space="0" w:color="auto"/>
        <w:right w:val="none" w:sz="0" w:space="0" w:color="auto"/>
      </w:divBdr>
    </w:div>
    <w:div w:id="1091269931">
      <w:bodyDiv w:val="1"/>
      <w:marLeft w:val="0"/>
      <w:marRight w:val="0"/>
      <w:marTop w:val="0"/>
      <w:marBottom w:val="0"/>
      <w:divBdr>
        <w:top w:val="none" w:sz="0" w:space="0" w:color="auto"/>
        <w:left w:val="none" w:sz="0" w:space="0" w:color="auto"/>
        <w:bottom w:val="none" w:sz="0" w:space="0" w:color="auto"/>
        <w:right w:val="none" w:sz="0" w:space="0" w:color="auto"/>
      </w:divBdr>
    </w:div>
    <w:div w:id="1120416972">
      <w:bodyDiv w:val="1"/>
      <w:marLeft w:val="0"/>
      <w:marRight w:val="0"/>
      <w:marTop w:val="0"/>
      <w:marBottom w:val="0"/>
      <w:divBdr>
        <w:top w:val="none" w:sz="0" w:space="0" w:color="auto"/>
        <w:left w:val="none" w:sz="0" w:space="0" w:color="auto"/>
        <w:bottom w:val="none" w:sz="0" w:space="0" w:color="auto"/>
        <w:right w:val="none" w:sz="0" w:space="0" w:color="auto"/>
      </w:divBdr>
    </w:div>
    <w:div w:id="1122043626">
      <w:bodyDiv w:val="1"/>
      <w:marLeft w:val="0"/>
      <w:marRight w:val="0"/>
      <w:marTop w:val="0"/>
      <w:marBottom w:val="0"/>
      <w:divBdr>
        <w:top w:val="none" w:sz="0" w:space="0" w:color="auto"/>
        <w:left w:val="none" w:sz="0" w:space="0" w:color="auto"/>
        <w:bottom w:val="none" w:sz="0" w:space="0" w:color="auto"/>
        <w:right w:val="none" w:sz="0" w:space="0" w:color="auto"/>
      </w:divBdr>
    </w:div>
    <w:div w:id="1165585497">
      <w:bodyDiv w:val="1"/>
      <w:marLeft w:val="0"/>
      <w:marRight w:val="0"/>
      <w:marTop w:val="0"/>
      <w:marBottom w:val="0"/>
      <w:divBdr>
        <w:top w:val="none" w:sz="0" w:space="0" w:color="auto"/>
        <w:left w:val="none" w:sz="0" w:space="0" w:color="auto"/>
        <w:bottom w:val="none" w:sz="0" w:space="0" w:color="auto"/>
        <w:right w:val="none" w:sz="0" w:space="0" w:color="auto"/>
      </w:divBdr>
    </w:div>
    <w:div w:id="1255480459">
      <w:bodyDiv w:val="1"/>
      <w:marLeft w:val="0"/>
      <w:marRight w:val="0"/>
      <w:marTop w:val="0"/>
      <w:marBottom w:val="0"/>
      <w:divBdr>
        <w:top w:val="none" w:sz="0" w:space="0" w:color="auto"/>
        <w:left w:val="none" w:sz="0" w:space="0" w:color="auto"/>
        <w:bottom w:val="none" w:sz="0" w:space="0" w:color="auto"/>
        <w:right w:val="none" w:sz="0" w:space="0" w:color="auto"/>
      </w:divBdr>
    </w:div>
    <w:div w:id="1273199864">
      <w:bodyDiv w:val="1"/>
      <w:marLeft w:val="0"/>
      <w:marRight w:val="0"/>
      <w:marTop w:val="0"/>
      <w:marBottom w:val="0"/>
      <w:divBdr>
        <w:top w:val="none" w:sz="0" w:space="0" w:color="auto"/>
        <w:left w:val="none" w:sz="0" w:space="0" w:color="auto"/>
        <w:bottom w:val="none" w:sz="0" w:space="0" w:color="auto"/>
        <w:right w:val="none" w:sz="0" w:space="0" w:color="auto"/>
      </w:divBdr>
    </w:div>
    <w:div w:id="1292860607">
      <w:bodyDiv w:val="1"/>
      <w:marLeft w:val="0"/>
      <w:marRight w:val="0"/>
      <w:marTop w:val="0"/>
      <w:marBottom w:val="0"/>
      <w:divBdr>
        <w:top w:val="none" w:sz="0" w:space="0" w:color="auto"/>
        <w:left w:val="none" w:sz="0" w:space="0" w:color="auto"/>
        <w:bottom w:val="none" w:sz="0" w:space="0" w:color="auto"/>
        <w:right w:val="none" w:sz="0" w:space="0" w:color="auto"/>
      </w:divBdr>
    </w:div>
    <w:div w:id="1298026363">
      <w:bodyDiv w:val="1"/>
      <w:marLeft w:val="0"/>
      <w:marRight w:val="0"/>
      <w:marTop w:val="0"/>
      <w:marBottom w:val="0"/>
      <w:divBdr>
        <w:top w:val="none" w:sz="0" w:space="0" w:color="auto"/>
        <w:left w:val="none" w:sz="0" w:space="0" w:color="auto"/>
        <w:bottom w:val="none" w:sz="0" w:space="0" w:color="auto"/>
        <w:right w:val="none" w:sz="0" w:space="0" w:color="auto"/>
      </w:divBdr>
    </w:div>
    <w:div w:id="1302924951">
      <w:bodyDiv w:val="1"/>
      <w:marLeft w:val="0"/>
      <w:marRight w:val="0"/>
      <w:marTop w:val="0"/>
      <w:marBottom w:val="0"/>
      <w:divBdr>
        <w:top w:val="none" w:sz="0" w:space="0" w:color="auto"/>
        <w:left w:val="none" w:sz="0" w:space="0" w:color="auto"/>
        <w:bottom w:val="none" w:sz="0" w:space="0" w:color="auto"/>
        <w:right w:val="none" w:sz="0" w:space="0" w:color="auto"/>
      </w:divBdr>
    </w:div>
    <w:div w:id="1321740022">
      <w:bodyDiv w:val="1"/>
      <w:marLeft w:val="0"/>
      <w:marRight w:val="0"/>
      <w:marTop w:val="0"/>
      <w:marBottom w:val="0"/>
      <w:divBdr>
        <w:top w:val="none" w:sz="0" w:space="0" w:color="auto"/>
        <w:left w:val="none" w:sz="0" w:space="0" w:color="auto"/>
        <w:bottom w:val="none" w:sz="0" w:space="0" w:color="auto"/>
        <w:right w:val="none" w:sz="0" w:space="0" w:color="auto"/>
      </w:divBdr>
    </w:div>
    <w:div w:id="1337273224">
      <w:bodyDiv w:val="1"/>
      <w:marLeft w:val="0"/>
      <w:marRight w:val="0"/>
      <w:marTop w:val="0"/>
      <w:marBottom w:val="0"/>
      <w:divBdr>
        <w:top w:val="none" w:sz="0" w:space="0" w:color="auto"/>
        <w:left w:val="none" w:sz="0" w:space="0" w:color="auto"/>
        <w:bottom w:val="none" w:sz="0" w:space="0" w:color="auto"/>
        <w:right w:val="none" w:sz="0" w:space="0" w:color="auto"/>
      </w:divBdr>
    </w:div>
    <w:div w:id="1383407864">
      <w:bodyDiv w:val="1"/>
      <w:marLeft w:val="0"/>
      <w:marRight w:val="0"/>
      <w:marTop w:val="0"/>
      <w:marBottom w:val="0"/>
      <w:divBdr>
        <w:top w:val="none" w:sz="0" w:space="0" w:color="auto"/>
        <w:left w:val="none" w:sz="0" w:space="0" w:color="auto"/>
        <w:bottom w:val="none" w:sz="0" w:space="0" w:color="auto"/>
        <w:right w:val="none" w:sz="0" w:space="0" w:color="auto"/>
      </w:divBdr>
    </w:div>
    <w:div w:id="1571035121">
      <w:bodyDiv w:val="1"/>
      <w:marLeft w:val="0"/>
      <w:marRight w:val="0"/>
      <w:marTop w:val="0"/>
      <w:marBottom w:val="0"/>
      <w:divBdr>
        <w:top w:val="none" w:sz="0" w:space="0" w:color="auto"/>
        <w:left w:val="none" w:sz="0" w:space="0" w:color="auto"/>
        <w:bottom w:val="none" w:sz="0" w:space="0" w:color="auto"/>
        <w:right w:val="none" w:sz="0" w:space="0" w:color="auto"/>
      </w:divBdr>
    </w:div>
    <w:div w:id="1606185042">
      <w:bodyDiv w:val="1"/>
      <w:marLeft w:val="0"/>
      <w:marRight w:val="0"/>
      <w:marTop w:val="0"/>
      <w:marBottom w:val="0"/>
      <w:divBdr>
        <w:top w:val="none" w:sz="0" w:space="0" w:color="auto"/>
        <w:left w:val="none" w:sz="0" w:space="0" w:color="auto"/>
        <w:bottom w:val="none" w:sz="0" w:space="0" w:color="auto"/>
        <w:right w:val="none" w:sz="0" w:space="0" w:color="auto"/>
      </w:divBdr>
    </w:div>
    <w:div w:id="1655991161">
      <w:bodyDiv w:val="1"/>
      <w:marLeft w:val="0"/>
      <w:marRight w:val="0"/>
      <w:marTop w:val="0"/>
      <w:marBottom w:val="0"/>
      <w:divBdr>
        <w:top w:val="none" w:sz="0" w:space="0" w:color="auto"/>
        <w:left w:val="none" w:sz="0" w:space="0" w:color="auto"/>
        <w:bottom w:val="none" w:sz="0" w:space="0" w:color="auto"/>
        <w:right w:val="none" w:sz="0" w:space="0" w:color="auto"/>
      </w:divBdr>
    </w:div>
    <w:div w:id="1695302623">
      <w:bodyDiv w:val="1"/>
      <w:marLeft w:val="0"/>
      <w:marRight w:val="0"/>
      <w:marTop w:val="0"/>
      <w:marBottom w:val="0"/>
      <w:divBdr>
        <w:top w:val="none" w:sz="0" w:space="0" w:color="auto"/>
        <w:left w:val="none" w:sz="0" w:space="0" w:color="auto"/>
        <w:bottom w:val="none" w:sz="0" w:space="0" w:color="auto"/>
        <w:right w:val="none" w:sz="0" w:space="0" w:color="auto"/>
      </w:divBdr>
    </w:div>
    <w:div w:id="1714453260">
      <w:bodyDiv w:val="1"/>
      <w:marLeft w:val="0"/>
      <w:marRight w:val="0"/>
      <w:marTop w:val="0"/>
      <w:marBottom w:val="0"/>
      <w:divBdr>
        <w:top w:val="none" w:sz="0" w:space="0" w:color="auto"/>
        <w:left w:val="none" w:sz="0" w:space="0" w:color="auto"/>
        <w:bottom w:val="none" w:sz="0" w:space="0" w:color="auto"/>
        <w:right w:val="none" w:sz="0" w:space="0" w:color="auto"/>
      </w:divBdr>
    </w:div>
    <w:div w:id="1777405117">
      <w:bodyDiv w:val="1"/>
      <w:marLeft w:val="0"/>
      <w:marRight w:val="0"/>
      <w:marTop w:val="0"/>
      <w:marBottom w:val="0"/>
      <w:divBdr>
        <w:top w:val="none" w:sz="0" w:space="0" w:color="auto"/>
        <w:left w:val="none" w:sz="0" w:space="0" w:color="auto"/>
        <w:bottom w:val="none" w:sz="0" w:space="0" w:color="auto"/>
        <w:right w:val="none" w:sz="0" w:space="0" w:color="auto"/>
      </w:divBdr>
    </w:div>
    <w:div w:id="1864246019">
      <w:bodyDiv w:val="1"/>
      <w:marLeft w:val="0"/>
      <w:marRight w:val="0"/>
      <w:marTop w:val="0"/>
      <w:marBottom w:val="0"/>
      <w:divBdr>
        <w:top w:val="none" w:sz="0" w:space="0" w:color="auto"/>
        <w:left w:val="none" w:sz="0" w:space="0" w:color="auto"/>
        <w:bottom w:val="none" w:sz="0" w:space="0" w:color="auto"/>
        <w:right w:val="none" w:sz="0" w:space="0" w:color="auto"/>
      </w:divBdr>
    </w:div>
    <w:div w:id="1875191040">
      <w:bodyDiv w:val="1"/>
      <w:marLeft w:val="0"/>
      <w:marRight w:val="0"/>
      <w:marTop w:val="0"/>
      <w:marBottom w:val="0"/>
      <w:divBdr>
        <w:top w:val="none" w:sz="0" w:space="0" w:color="auto"/>
        <w:left w:val="none" w:sz="0" w:space="0" w:color="auto"/>
        <w:bottom w:val="none" w:sz="0" w:space="0" w:color="auto"/>
        <w:right w:val="none" w:sz="0" w:space="0" w:color="auto"/>
      </w:divBdr>
    </w:div>
    <w:div w:id="1897428301">
      <w:bodyDiv w:val="1"/>
      <w:marLeft w:val="0"/>
      <w:marRight w:val="0"/>
      <w:marTop w:val="0"/>
      <w:marBottom w:val="0"/>
      <w:divBdr>
        <w:top w:val="none" w:sz="0" w:space="0" w:color="auto"/>
        <w:left w:val="none" w:sz="0" w:space="0" w:color="auto"/>
        <w:bottom w:val="none" w:sz="0" w:space="0" w:color="auto"/>
        <w:right w:val="none" w:sz="0" w:space="0" w:color="auto"/>
      </w:divBdr>
    </w:div>
    <w:div w:id="1964076224">
      <w:bodyDiv w:val="1"/>
      <w:marLeft w:val="0"/>
      <w:marRight w:val="0"/>
      <w:marTop w:val="0"/>
      <w:marBottom w:val="0"/>
      <w:divBdr>
        <w:top w:val="none" w:sz="0" w:space="0" w:color="auto"/>
        <w:left w:val="none" w:sz="0" w:space="0" w:color="auto"/>
        <w:bottom w:val="none" w:sz="0" w:space="0" w:color="auto"/>
        <w:right w:val="none" w:sz="0" w:space="0" w:color="auto"/>
      </w:divBdr>
    </w:div>
    <w:div w:id="2003048918">
      <w:bodyDiv w:val="1"/>
      <w:marLeft w:val="0"/>
      <w:marRight w:val="0"/>
      <w:marTop w:val="0"/>
      <w:marBottom w:val="0"/>
      <w:divBdr>
        <w:top w:val="none" w:sz="0" w:space="0" w:color="auto"/>
        <w:left w:val="none" w:sz="0" w:space="0" w:color="auto"/>
        <w:bottom w:val="none" w:sz="0" w:space="0" w:color="auto"/>
        <w:right w:val="none" w:sz="0" w:space="0" w:color="auto"/>
      </w:divBdr>
    </w:div>
    <w:div w:id="2005013117">
      <w:bodyDiv w:val="1"/>
      <w:marLeft w:val="0"/>
      <w:marRight w:val="0"/>
      <w:marTop w:val="0"/>
      <w:marBottom w:val="0"/>
      <w:divBdr>
        <w:top w:val="none" w:sz="0" w:space="0" w:color="auto"/>
        <w:left w:val="none" w:sz="0" w:space="0" w:color="auto"/>
        <w:bottom w:val="none" w:sz="0" w:space="0" w:color="auto"/>
        <w:right w:val="none" w:sz="0" w:space="0" w:color="auto"/>
      </w:divBdr>
    </w:div>
    <w:div w:id="2119135372">
      <w:bodyDiv w:val="1"/>
      <w:marLeft w:val="0"/>
      <w:marRight w:val="0"/>
      <w:marTop w:val="0"/>
      <w:marBottom w:val="0"/>
      <w:divBdr>
        <w:top w:val="none" w:sz="0" w:space="0" w:color="auto"/>
        <w:left w:val="none" w:sz="0" w:space="0" w:color="auto"/>
        <w:bottom w:val="none" w:sz="0" w:space="0" w:color="auto"/>
        <w:right w:val="none" w:sz="0" w:space="0" w:color="auto"/>
      </w:divBdr>
    </w:div>
    <w:div w:id="2139566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eng?i=001-116836" TargetMode="External"/><Relationship Id="rId5" Type="http://schemas.openxmlformats.org/officeDocument/2006/relationships/webSettings" Target="webSettings.xml"/><Relationship Id="rId10" Type="http://schemas.openxmlformats.org/officeDocument/2006/relationships/hyperlink" Target="http://hudoc.echr.coe.int/fre?i=001-10807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5CDF6-1C72-44C6-A081-3B159FCD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8429</Words>
  <Characters>48047</Characters>
  <Application>Microsoft Office Word</Application>
  <DocSecurity>0</DocSecurity>
  <Lines>400</Lines>
  <Paragraphs>112</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Hewlett-Packard Company</Company>
  <LinksUpToDate>false</LinksUpToDate>
  <CharactersWithSpaces>56364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Metush</dc:creator>
  <cp:keywords/>
  <dc:description/>
  <cp:lastModifiedBy>Erjona Sinojmeri</cp:lastModifiedBy>
  <cp:revision>2</cp:revision>
  <cp:lastPrinted>2025-09-18T08:02:00Z</cp:lastPrinted>
  <dcterms:created xsi:type="dcterms:W3CDTF">2025-11-11T14:54:00Z</dcterms:created>
  <dcterms:modified xsi:type="dcterms:W3CDTF">2025-11-11T14:54:00Z</dcterms:modified>
</cp:coreProperties>
</file>