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05A29" w:rsidRDefault="00120E64">
      <w:pPr>
        <w:widowControl w:val="0"/>
        <w:pBdr>
          <w:top w:val="nil"/>
          <w:left w:val="nil"/>
          <w:bottom w:val="nil"/>
          <w:right w:val="nil"/>
          <w:between w:val="nil"/>
        </w:pBdr>
        <w:spacing w:line="276" w:lineRule="auto"/>
        <w:ind w:left="0" w:hanging="2"/>
      </w:pPr>
      <w:r>
        <w:pict w14:anchorId="15D05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
            <v:path o:extrusionok="t"/>
            <o:lock v:ext="edit" selection="t"/>
          </v:shape>
        </w:pict>
      </w:r>
    </w:p>
    <w:p w14:paraId="00000002" w14:textId="77777777" w:rsidR="00405A29" w:rsidRDefault="00405A29">
      <w:pPr>
        <w:ind w:left="0" w:hanging="2"/>
        <w:jc w:val="center"/>
        <w:rPr>
          <w:sz w:val="24"/>
          <w:szCs w:val="24"/>
        </w:rPr>
      </w:pPr>
    </w:p>
    <w:p w14:paraId="00000003" w14:textId="77777777" w:rsidR="00405A29" w:rsidRDefault="003C4DDE">
      <w:pPr>
        <w:ind w:left="0" w:hanging="2"/>
        <w:jc w:val="center"/>
        <w:rPr>
          <w:sz w:val="24"/>
          <w:szCs w:val="24"/>
        </w:rPr>
      </w:pPr>
      <w:r>
        <w:rPr>
          <w:sz w:val="24"/>
          <w:szCs w:val="24"/>
        </w:rPr>
        <w:object w:dxaOrig="6674" w:dyaOrig="10036" w14:anchorId="47725300">
          <v:shape id="_x0000_s0" o:spid="_x0000_i1025" type="#_x0000_t75" style="width:30.05pt;height:40.7pt;visibility:visible" o:ole="">
            <v:imagedata r:id="rId8" o:title=""/>
            <v:path o:extrusionok="t"/>
          </v:shape>
          <o:OLEObject Type="Embed" ProgID="MSPhotoEd.3" ShapeID="_x0000_s0" DrawAspect="Content" ObjectID="_1823331175" r:id="rId9"/>
        </w:object>
      </w:r>
    </w:p>
    <w:p w14:paraId="00000004" w14:textId="77777777" w:rsidR="00405A29" w:rsidRDefault="003C4DDE">
      <w:pPr>
        <w:ind w:left="0" w:hanging="2"/>
        <w:jc w:val="center"/>
        <w:rPr>
          <w:sz w:val="24"/>
          <w:szCs w:val="24"/>
        </w:rPr>
      </w:pPr>
      <w:r>
        <w:rPr>
          <w:b/>
          <w:sz w:val="24"/>
          <w:szCs w:val="24"/>
        </w:rPr>
        <w:t>REPUBLIKA E SHQIPËRISË</w:t>
      </w:r>
    </w:p>
    <w:p w14:paraId="00000005" w14:textId="77777777" w:rsidR="00405A29" w:rsidRDefault="003C4DDE">
      <w:pPr>
        <w:ind w:left="0" w:hanging="2"/>
        <w:jc w:val="center"/>
        <w:rPr>
          <w:sz w:val="24"/>
          <w:szCs w:val="24"/>
        </w:rPr>
      </w:pPr>
      <w:r>
        <w:rPr>
          <w:b/>
          <w:sz w:val="24"/>
          <w:szCs w:val="24"/>
        </w:rPr>
        <w:t>GJYKATA E LARTË</w:t>
      </w:r>
    </w:p>
    <w:p w14:paraId="00000006" w14:textId="77777777" w:rsidR="00405A29" w:rsidRDefault="003C4DDE">
      <w:pPr>
        <w:pStyle w:val="Heading2"/>
        <w:spacing w:before="0"/>
        <w:ind w:left="0" w:hanging="2"/>
        <w:jc w:val="center"/>
        <w:rPr>
          <w:rFonts w:ascii="Times New Roman" w:hAnsi="Times New Roman"/>
          <w:color w:val="000000"/>
          <w:sz w:val="24"/>
          <w:szCs w:val="24"/>
        </w:rPr>
      </w:pPr>
      <w:r>
        <w:rPr>
          <w:rFonts w:ascii="Times New Roman" w:hAnsi="Times New Roman"/>
          <w:color w:val="000000"/>
          <w:sz w:val="24"/>
          <w:szCs w:val="24"/>
        </w:rPr>
        <w:t>KOLEGJI ADMINISTRATIV</w:t>
      </w:r>
    </w:p>
    <w:p w14:paraId="00000007" w14:textId="77777777" w:rsidR="00405A29" w:rsidRDefault="00405A29">
      <w:pPr>
        <w:pStyle w:val="Title"/>
        <w:ind w:left="0" w:hanging="2"/>
        <w:jc w:val="both"/>
        <w:rPr>
          <w:sz w:val="24"/>
          <w:szCs w:val="24"/>
        </w:rPr>
      </w:pPr>
    </w:p>
    <w:p w14:paraId="00000008" w14:textId="77777777" w:rsidR="00405A29" w:rsidRDefault="003C4DDE">
      <w:pPr>
        <w:ind w:left="0" w:hanging="2"/>
        <w:rPr>
          <w:sz w:val="24"/>
          <w:szCs w:val="24"/>
        </w:rPr>
      </w:pPr>
      <w:r>
        <w:rPr>
          <w:b/>
          <w:sz w:val="24"/>
          <w:szCs w:val="24"/>
        </w:rPr>
        <w:t xml:space="preserve">Nr. </w:t>
      </w:r>
      <w:r>
        <w:rPr>
          <w:b/>
          <w:color w:val="232323"/>
          <w:sz w:val="24"/>
          <w:szCs w:val="24"/>
        </w:rPr>
        <w:t xml:space="preserve">31003-00253-00-2020 </w:t>
      </w:r>
      <w:r>
        <w:rPr>
          <w:b/>
          <w:sz w:val="24"/>
          <w:szCs w:val="24"/>
        </w:rPr>
        <w:t>i Regj. Themeltar</w:t>
      </w:r>
      <w:r>
        <w:rPr>
          <w:b/>
          <w:color w:val="000000"/>
          <w:sz w:val="24"/>
          <w:szCs w:val="24"/>
        </w:rPr>
        <w:t> </w:t>
      </w:r>
    </w:p>
    <w:p w14:paraId="00000009" w14:textId="77777777" w:rsidR="00405A29" w:rsidRDefault="003C4DDE">
      <w:pPr>
        <w:ind w:left="0" w:hanging="2"/>
        <w:rPr>
          <w:sz w:val="24"/>
          <w:szCs w:val="24"/>
        </w:rPr>
      </w:pPr>
      <w:r>
        <w:rPr>
          <w:b/>
          <w:sz w:val="24"/>
          <w:szCs w:val="24"/>
        </w:rPr>
        <w:t>Nr.</w:t>
      </w:r>
      <w:r>
        <w:t xml:space="preserve"> </w:t>
      </w:r>
      <w:r>
        <w:rPr>
          <w:b/>
          <w:sz w:val="24"/>
          <w:szCs w:val="24"/>
        </w:rPr>
        <w:t>00-2024-2203 Vendimi (227)</w:t>
      </w:r>
    </w:p>
    <w:p w14:paraId="0000000A" w14:textId="77777777" w:rsidR="00405A29" w:rsidRDefault="00405A29">
      <w:pPr>
        <w:ind w:left="0" w:hanging="2"/>
        <w:jc w:val="center"/>
        <w:rPr>
          <w:sz w:val="24"/>
          <w:szCs w:val="24"/>
        </w:rPr>
      </w:pPr>
    </w:p>
    <w:p w14:paraId="0000000B" w14:textId="77777777" w:rsidR="00405A29" w:rsidRDefault="003C4DDE">
      <w:pPr>
        <w:ind w:left="0" w:hanging="2"/>
        <w:jc w:val="center"/>
        <w:rPr>
          <w:sz w:val="24"/>
          <w:szCs w:val="24"/>
        </w:rPr>
      </w:pPr>
      <w:r>
        <w:rPr>
          <w:b/>
          <w:sz w:val="24"/>
          <w:szCs w:val="24"/>
        </w:rPr>
        <w:t>VENDIM</w:t>
      </w:r>
    </w:p>
    <w:p w14:paraId="0000000C" w14:textId="77777777" w:rsidR="00405A29" w:rsidRDefault="003C4DDE">
      <w:pPr>
        <w:keepNext/>
        <w:ind w:left="0" w:hanging="2"/>
        <w:jc w:val="center"/>
        <w:rPr>
          <w:sz w:val="24"/>
          <w:szCs w:val="24"/>
        </w:rPr>
      </w:pPr>
      <w:r>
        <w:rPr>
          <w:b/>
          <w:sz w:val="24"/>
          <w:szCs w:val="24"/>
        </w:rPr>
        <w:t>NË EMËR TË REPUBLIKËS</w:t>
      </w:r>
    </w:p>
    <w:p w14:paraId="0000000D" w14:textId="77777777" w:rsidR="00405A29" w:rsidRDefault="00405A29">
      <w:pPr>
        <w:ind w:left="0" w:hanging="2"/>
        <w:jc w:val="center"/>
        <w:rPr>
          <w:sz w:val="24"/>
          <w:szCs w:val="24"/>
        </w:rPr>
      </w:pPr>
    </w:p>
    <w:p w14:paraId="0000000E" w14:textId="77777777" w:rsidR="00405A29" w:rsidRDefault="003C4DDE">
      <w:pPr>
        <w:ind w:left="0" w:hanging="2"/>
        <w:jc w:val="center"/>
        <w:rPr>
          <w:sz w:val="24"/>
          <w:szCs w:val="24"/>
        </w:rPr>
      </w:pPr>
      <w:r>
        <w:rPr>
          <w:sz w:val="24"/>
          <w:szCs w:val="24"/>
        </w:rPr>
        <w:t>Kolegji Administrativ i Gjykatës së Lartë, me trup gjykues të përbërë nga:</w:t>
      </w:r>
    </w:p>
    <w:p w14:paraId="0000000F" w14:textId="77777777" w:rsidR="00405A29" w:rsidRDefault="00405A29">
      <w:pPr>
        <w:ind w:left="0" w:hanging="2"/>
        <w:rPr>
          <w:sz w:val="24"/>
          <w:szCs w:val="24"/>
        </w:rPr>
      </w:pPr>
    </w:p>
    <w:p w14:paraId="00000010" w14:textId="77777777" w:rsidR="00405A29" w:rsidRDefault="003C4DDE">
      <w:pPr>
        <w:ind w:left="0" w:hanging="2"/>
        <w:rPr>
          <w:sz w:val="24"/>
          <w:szCs w:val="24"/>
        </w:rPr>
      </w:pPr>
      <w:r>
        <w:rPr>
          <w:b/>
          <w:sz w:val="24"/>
          <w:szCs w:val="24"/>
        </w:rPr>
        <w:t>Sokol SADUSHI</w:t>
      </w:r>
      <w:r>
        <w:rPr>
          <w:b/>
          <w:sz w:val="24"/>
          <w:szCs w:val="24"/>
        </w:rPr>
        <w:tab/>
        <w:t xml:space="preserve">   - Kryesues</w:t>
      </w:r>
    </w:p>
    <w:p w14:paraId="00000011" w14:textId="77777777" w:rsidR="00405A29" w:rsidRDefault="003C4DDE">
      <w:pPr>
        <w:ind w:left="0" w:hanging="2"/>
        <w:rPr>
          <w:sz w:val="24"/>
          <w:szCs w:val="24"/>
        </w:rPr>
      </w:pPr>
      <w:r>
        <w:rPr>
          <w:b/>
          <w:sz w:val="24"/>
          <w:szCs w:val="24"/>
        </w:rPr>
        <w:t xml:space="preserve">Sokol NGRESI </w:t>
      </w:r>
      <w:r>
        <w:rPr>
          <w:b/>
          <w:sz w:val="24"/>
          <w:szCs w:val="24"/>
        </w:rPr>
        <w:tab/>
        <w:t xml:space="preserve">     - Anëtar</w:t>
      </w:r>
    </w:p>
    <w:p w14:paraId="00000012" w14:textId="77777777" w:rsidR="00405A29" w:rsidRDefault="003C4DDE">
      <w:pPr>
        <w:ind w:left="0" w:hanging="2"/>
        <w:rPr>
          <w:sz w:val="24"/>
          <w:szCs w:val="24"/>
        </w:rPr>
      </w:pPr>
      <w:r>
        <w:rPr>
          <w:b/>
          <w:sz w:val="24"/>
          <w:szCs w:val="24"/>
        </w:rPr>
        <w:t>Gentian MEDJA          - Anëtar</w:t>
      </w:r>
    </w:p>
    <w:p w14:paraId="00000013" w14:textId="77777777" w:rsidR="00405A29" w:rsidRDefault="00405A29">
      <w:pPr>
        <w:pStyle w:val="Title"/>
        <w:ind w:left="0" w:hanging="2"/>
        <w:rPr>
          <w:sz w:val="24"/>
          <w:szCs w:val="24"/>
        </w:rPr>
      </w:pPr>
    </w:p>
    <w:p w14:paraId="00000014" w14:textId="77777777" w:rsidR="00405A29" w:rsidRDefault="003C4DDE">
      <w:pPr>
        <w:ind w:left="0" w:hanging="2"/>
        <w:jc w:val="both"/>
        <w:rPr>
          <w:sz w:val="24"/>
          <w:szCs w:val="24"/>
        </w:rPr>
      </w:pPr>
      <w:r>
        <w:rPr>
          <w:sz w:val="24"/>
          <w:szCs w:val="24"/>
        </w:rPr>
        <w:t xml:space="preserve">    më datë 22.05.2024</w:t>
      </w:r>
      <w:r>
        <w:rPr>
          <w:b/>
          <w:sz w:val="24"/>
          <w:szCs w:val="24"/>
        </w:rPr>
        <w:t xml:space="preserve"> </w:t>
      </w:r>
      <w:r>
        <w:rPr>
          <w:sz w:val="24"/>
          <w:szCs w:val="24"/>
        </w:rPr>
        <w:t xml:space="preserve">mori në shqyrtim në dhomë këshillimi, çështjen administrative me </w:t>
      </w:r>
      <w:r>
        <w:rPr>
          <w:color w:val="1D1B11"/>
          <w:sz w:val="24"/>
          <w:szCs w:val="24"/>
        </w:rPr>
        <w:t xml:space="preserve">nr. </w:t>
      </w:r>
      <w:r>
        <w:rPr>
          <w:color w:val="232323"/>
          <w:sz w:val="24"/>
          <w:szCs w:val="24"/>
        </w:rPr>
        <w:t xml:space="preserve">31003-000253-00-2020 </w:t>
      </w:r>
      <w:r>
        <w:rPr>
          <w:sz w:val="24"/>
          <w:szCs w:val="24"/>
        </w:rPr>
        <w:t>akti që i përket palëve:</w:t>
      </w:r>
    </w:p>
    <w:p w14:paraId="00000015" w14:textId="77777777" w:rsidR="00405A29" w:rsidRDefault="00405A29">
      <w:pPr>
        <w:ind w:left="0" w:hanging="2"/>
        <w:jc w:val="both"/>
        <w:rPr>
          <w:sz w:val="24"/>
          <w:szCs w:val="24"/>
          <w:highlight w:val="white"/>
        </w:rPr>
      </w:pPr>
    </w:p>
    <w:p w14:paraId="00000016" w14:textId="77777777" w:rsidR="00405A29" w:rsidRDefault="003C4DDE">
      <w:pPr>
        <w:shd w:val="clear" w:color="auto" w:fill="FFFFFF"/>
        <w:ind w:left="0" w:hanging="2"/>
        <w:jc w:val="both"/>
        <w:rPr>
          <w:color w:val="000000"/>
          <w:sz w:val="24"/>
          <w:szCs w:val="24"/>
          <w:highlight w:val="white"/>
        </w:rPr>
      </w:pPr>
      <w:r>
        <w:rPr>
          <w:b/>
          <w:sz w:val="24"/>
          <w:szCs w:val="24"/>
        </w:rPr>
        <w:t>PADITËS:</w:t>
      </w:r>
      <w:r>
        <w:rPr>
          <w:sz w:val="24"/>
          <w:szCs w:val="24"/>
        </w:rPr>
        <w:tab/>
      </w:r>
      <w:r>
        <w:rPr>
          <w:sz w:val="24"/>
          <w:szCs w:val="24"/>
        </w:rPr>
        <w:tab/>
      </w:r>
      <w:r>
        <w:rPr>
          <w:sz w:val="24"/>
          <w:szCs w:val="24"/>
        </w:rPr>
        <w:tab/>
      </w:r>
      <w:r>
        <w:rPr>
          <w:sz w:val="24"/>
          <w:szCs w:val="24"/>
        </w:rPr>
        <w:tab/>
      </w:r>
      <w:r>
        <w:rPr>
          <w:color w:val="000000"/>
          <w:sz w:val="24"/>
          <w:szCs w:val="24"/>
          <w:highlight w:val="white"/>
        </w:rPr>
        <w:t>Sulejman Sinani</w:t>
      </w:r>
    </w:p>
    <w:p w14:paraId="00000017" w14:textId="77777777" w:rsidR="00405A29" w:rsidRDefault="003C4DDE">
      <w:pPr>
        <w:shd w:val="clear" w:color="auto" w:fill="FFFFFF"/>
        <w:ind w:left="0" w:hanging="2"/>
        <w:jc w:val="both"/>
        <w:rPr>
          <w:color w:val="000000"/>
          <w:sz w:val="24"/>
          <w:szCs w:val="24"/>
          <w:highlight w:val="white"/>
        </w:rPr>
      </w:pP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t>Smail Sinani</w:t>
      </w:r>
    </w:p>
    <w:p w14:paraId="00000018" w14:textId="77777777" w:rsidR="00405A29" w:rsidRDefault="003C4DDE">
      <w:pPr>
        <w:shd w:val="clear" w:color="auto" w:fill="FFFFFF"/>
        <w:ind w:left="0" w:hanging="2"/>
        <w:jc w:val="both"/>
        <w:rPr>
          <w:color w:val="000000"/>
          <w:sz w:val="24"/>
          <w:szCs w:val="24"/>
          <w:highlight w:val="white"/>
        </w:rPr>
      </w:pP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t>Mynevere Dani (Sinani)</w:t>
      </w:r>
    </w:p>
    <w:p w14:paraId="00000019" w14:textId="77777777" w:rsidR="00405A29" w:rsidRDefault="003C4DDE">
      <w:pPr>
        <w:shd w:val="clear" w:color="auto" w:fill="FFFFFF"/>
        <w:ind w:left="0" w:hanging="2"/>
        <w:jc w:val="both"/>
        <w:rPr>
          <w:color w:val="000000"/>
          <w:sz w:val="24"/>
          <w:szCs w:val="24"/>
          <w:highlight w:val="white"/>
        </w:rPr>
      </w:pP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t>Sadetin Sinani</w:t>
      </w:r>
    </w:p>
    <w:p w14:paraId="0000001A" w14:textId="77777777" w:rsidR="00405A29" w:rsidRDefault="003C4DDE">
      <w:pPr>
        <w:shd w:val="clear" w:color="auto" w:fill="FFFFFF"/>
        <w:ind w:left="0" w:hanging="2"/>
        <w:jc w:val="both"/>
        <w:rPr>
          <w:color w:val="000000"/>
          <w:sz w:val="24"/>
          <w:szCs w:val="24"/>
          <w:highlight w:val="white"/>
        </w:rPr>
      </w:pP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t>Niazi Sinani</w:t>
      </w:r>
    </w:p>
    <w:p w14:paraId="0000001B" w14:textId="77777777" w:rsidR="00405A29" w:rsidRDefault="00405A29">
      <w:pPr>
        <w:shd w:val="clear" w:color="auto" w:fill="FFFFFF"/>
        <w:ind w:left="0" w:hanging="2"/>
        <w:jc w:val="both"/>
        <w:rPr>
          <w:color w:val="000000"/>
          <w:sz w:val="24"/>
          <w:szCs w:val="24"/>
          <w:highlight w:val="white"/>
        </w:rPr>
      </w:pPr>
    </w:p>
    <w:p w14:paraId="0000001C" w14:textId="77777777" w:rsidR="00405A29" w:rsidRDefault="003C4DDE">
      <w:pPr>
        <w:shd w:val="clear" w:color="auto" w:fill="FFFFFF"/>
        <w:ind w:left="0" w:hanging="2"/>
        <w:jc w:val="both"/>
        <w:rPr>
          <w:color w:val="000000"/>
          <w:sz w:val="24"/>
          <w:szCs w:val="24"/>
          <w:highlight w:val="white"/>
        </w:rPr>
      </w:pPr>
      <w:r>
        <w:rPr>
          <w:b/>
          <w:color w:val="000000"/>
          <w:sz w:val="24"/>
          <w:szCs w:val="24"/>
          <w:highlight w:val="white"/>
        </w:rPr>
        <w:t>TË PADITUR:</w:t>
      </w:r>
      <w:r>
        <w:rPr>
          <w:b/>
          <w:color w:val="000000"/>
          <w:sz w:val="24"/>
          <w:szCs w:val="24"/>
          <w:highlight w:val="white"/>
        </w:rPr>
        <w:tab/>
      </w:r>
      <w:r>
        <w:rPr>
          <w:color w:val="000000"/>
          <w:sz w:val="24"/>
          <w:szCs w:val="24"/>
          <w:highlight w:val="white"/>
        </w:rPr>
        <w:t>Agjencia e Trajtimit të Pronave (ATP)</w:t>
      </w:r>
    </w:p>
    <w:p w14:paraId="0000001D" w14:textId="77777777" w:rsidR="00405A29" w:rsidRDefault="003C4DDE">
      <w:pPr>
        <w:shd w:val="clear" w:color="auto" w:fill="FFFFFF"/>
        <w:ind w:left="0" w:hanging="2"/>
        <w:jc w:val="both"/>
        <w:rPr>
          <w:color w:val="000000"/>
          <w:sz w:val="24"/>
          <w:szCs w:val="24"/>
          <w:highlight w:val="white"/>
        </w:rPr>
      </w:pPr>
      <w:r>
        <w:rPr>
          <w:b/>
          <w:color w:val="000000"/>
          <w:sz w:val="24"/>
          <w:szCs w:val="24"/>
          <w:highlight w:val="white"/>
        </w:rPr>
        <w:tab/>
      </w:r>
      <w:r>
        <w:rPr>
          <w:color w:val="000000"/>
          <w:sz w:val="24"/>
          <w:szCs w:val="24"/>
          <w:highlight w:val="white"/>
        </w:rPr>
        <w:t>Avokatura e Shtetit pranë Ministrisë së Drejtësisë</w:t>
      </w:r>
    </w:p>
    <w:p w14:paraId="0000001E" w14:textId="77777777" w:rsidR="00405A29" w:rsidRDefault="00405A29">
      <w:pPr>
        <w:shd w:val="clear" w:color="auto" w:fill="FFFFFF"/>
        <w:ind w:left="0" w:hanging="2"/>
        <w:jc w:val="both"/>
        <w:rPr>
          <w:color w:val="000000"/>
          <w:sz w:val="24"/>
          <w:szCs w:val="24"/>
          <w:highlight w:val="white"/>
        </w:rPr>
      </w:pPr>
    </w:p>
    <w:p w14:paraId="0000001F" w14:textId="77777777" w:rsidR="00405A29" w:rsidRDefault="003C4DDE">
      <w:pPr>
        <w:shd w:val="clear" w:color="auto" w:fill="FFFFFF"/>
        <w:ind w:left="0" w:hanging="2"/>
        <w:jc w:val="both"/>
        <w:rPr>
          <w:color w:val="000000"/>
          <w:sz w:val="24"/>
          <w:szCs w:val="24"/>
          <w:highlight w:val="white"/>
        </w:rPr>
      </w:pPr>
      <w:r>
        <w:rPr>
          <w:b/>
          <w:sz w:val="24"/>
          <w:szCs w:val="24"/>
        </w:rPr>
        <w:t>OBJEKTI:</w:t>
      </w:r>
      <w:r>
        <w:rPr>
          <w:b/>
          <w:sz w:val="24"/>
          <w:szCs w:val="24"/>
        </w:rPr>
        <w:tab/>
      </w:r>
      <w:r>
        <w:rPr>
          <w:color w:val="000000"/>
          <w:sz w:val="24"/>
          <w:szCs w:val="24"/>
          <w:highlight w:val="white"/>
        </w:rPr>
        <w:t xml:space="preserve">Zgjidhja e mosmarrëveshjeve me objekt rastet e parashikuara në ligjin nr. 133/2015 "Për trajtimin e pronës dhe përfundimin e procesit të kompensimit të pronave", kundërshtimin e metodologjisë për rivlerësimin financiar të pronës nga ATP, Tiranë marrë dijeni sipas shkresës nr. 2930/1, datë 01.04.2019 për Vendimin nr. 348, datë 29.09.1944 të ish-Komisionit të Kthimit e Kompensimit të Pasurisë (KKKP) Bashkia Shkodër. </w:t>
      </w:r>
    </w:p>
    <w:p w14:paraId="00000020" w14:textId="77777777" w:rsidR="00405A29" w:rsidRDefault="003C4DDE">
      <w:pPr>
        <w:shd w:val="clear" w:color="auto" w:fill="FFFFFF"/>
        <w:ind w:left="0" w:hanging="2"/>
        <w:jc w:val="both"/>
        <w:rPr>
          <w:color w:val="000000"/>
          <w:sz w:val="24"/>
          <w:szCs w:val="24"/>
          <w:highlight w:val="white"/>
        </w:rPr>
      </w:pPr>
      <w:r>
        <w:rPr>
          <w:color w:val="000000"/>
          <w:sz w:val="24"/>
          <w:szCs w:val="24"/>
          <w:highlight w:val="white"/>
        </w:rPr>
        <w:t xml:space="preserve">Anullimin e rivlerësimit financiar të kryer nga pala e paditur ku e ka konsideruar të kompensuar plotësisht Vendimin nr. 348, datë 29.09.1994 të ish-KKKP Shkodër, për kompensim për trashëgimtarët e subjektit të shpronësuar Alush Malo Sinani, njoftuar nga i Padituri me shkresën nr. 2930/1, datë 01.04.2019. </w:t>
      </w:r>
    </w:p>
    <w:p w14:paraId="00000021" w14:textId="77777777" w:rsidR="00405A29" w:rsidRDefault="003C4DDE">
      <w:pPr>
        <w:shd w:val="clear" w:color="auto" w:fill="FFFFFF"/>
        <w:ind w:left="0" w:hanging="2"/>
        <w:jc w:val="both"/>
        <w:rPr>
          <w:color w:val="000000"/>
          <w:sz w:val="24"/>
          <w:szCs w:val="24"/>
          <w:highlight w:val="white"/>
        </w:rPr>
      </w:pPr>
      <w:r>
        <w:rPr>
          <w:color w:val="000000"/>
          <w:sz w:val="24"/>
          <w:szCs w:val="24"/>
          <w:highlight w:val="white"/>
        </w:rPr>
        <w:t>Detyrimin e përmbushjes nga pala e paditur Agjencisë së Trajtimit të Pronave (ATP) të së drejtës së fituar për kompensim sipas përllogaritjes financiare në referim të Vendimit të Këshillit të Ministrave (VKM) aktuale nr. 89, datë 03.02.2016 për pasurinë e mbetur sipërfaqe 4100 m</w:t>
      </w:r>
      <w:r>
        <w:rPr>
          <w:color w:val="000000"/>
          <w:sz w:val="24"/>
          <w:szCs w:val="24"/>
          <w:highlight w:val="white"/>
          <w:vertAlign w:val="superscript"/>
        </w:rPr>
        <w:t>2</w:t>
      </w:r>
      <w:r>
        <w:rPr>
          <w:color w:val="000000"/>
          <w:sz w:val="24"/>
          <w:szCs w:val="24"/>
          <w:highlight w:val="white"/>
        </w:rPr>
        <w:t xml:space="preserve"> në ZK 8591, duke vlerësuar pronën e njohur për kompensim jo sipas zërit kadastral "tokë bujqësore" por si tokë "truall" sipas çmimit aktual me 8 511 (tetë mijë e pesëqind e njëmbëdhjetë) lekë për m</w:t>
      </w:r>
      <w:r>
        <w:rPr>
          <w:color w:val="000000"/>
          <w:sz w:val="24"/>
          <w:szCs w:val="24"/>
          <w:highlight w:val="white"/>
          <w:vertAlign w:val="superscript"/>
        </w:rPr>
        <w:t>2</w:t>
      </w:r>
      <w:r>
        <w:rPr>
          <w:color w:val="000000"/>
          <w:sz w:val="24"/>
          <w:szCs w:val="24"/>
          <w:highlight w:val="white"/>
        </w:rPr>
        <w:t>, gjithsej për shumën 34 895 100 (tridhjetë e katër milion e tetëqind e nëntëdhjetë e pesë mijë e njëqind) lekë.</w:t>
      </w:r>
    </w:p>
    <w:p w14:paraId="00000022" w14:textId="77777777" w:rsidR="00405A29" w:rsidRDefault="00405A29">
      <w:pPr>
        <w:shd w:val="clear" w:color="auto" w:fill="FFFFFF"/>
        <w:ind w:left="0" w:hanging="2"/>
        <w:jc w:val="both"/>
        <w:rPr>
          <w:sz w:val="24"/>
          <w:szCs w:val="24"/>
          <w:highlight w:val="yellow"/>
        </w:rPr>
      </w:pPr>
    </w:p>
    <w:p w14:paraId="00000023" w14:textId="77777777" w:rsidR="00405A29" w:rsidRDefault="003C4DDE">
      <w:pPr>
        <w:shd w:val="clear" w:color="auto" w:fill="FFFFFF"/>
        <w:ind w:left="0" w:hanging="2"/>
        <w:jc w:val="both"/>
        <w:rPr>
          <w:color w:val="000000"/>
          <w:sz w:val="24"/>
          <w:szCs w:val="24"/>
          <w:highlight w:val="white"/>
        </w:rPr>
      </w:pPr>
      <w:r>
        <w:rPr>
          <w:b/>
          <w:sz w:val="24"/>
          <w:szCs w:val="24"/>
        </w:rPr>
        <w:lastRenderedPageBreak/>
        <w:t>BAZA LIGJORE:</w:t>
      </w:r>
      <w:r>
        <w:rPr>
          <w:b/>
          <w:sz w:val="24"/>
          <w:szCs w:val="24"/>
        </w:rPr>
        <w:tab/>
      </w:r>
      <w:r>
        <w:rPr>
          <w:color w:val="000000"/>
          <w:sz w:val="24"/>
          <w:szCs w:val="24"/>
          <w:highlight w:val="white"/>
        </w:rPr>
        <w:t>Kushtetuta e Republikës së Shqipërisë, Konventa Evropiane e të Drejtave të njeriut, Ligji nr. 49/2012 "Për organizimin dhe funksionimin e Gjykatat Administrative dhe gjykimin e mosmarrëveshjeve administrative, neni 7/a, neni 10/b, neni 15/a, neni 16/2/b, neni 17/1, neni 40/1 e vijues i tij. Ligji nr. 133/2015 "Për trajtimin e pronës e përfundimin e procesit të kompensimit të pronave".</w:t>
      </w:r>
    </w:p>
    <w:p w14:paraId="00000024" w14:textId="77777777" w:rsidR="00405A29" w:rsidRDefault="00405A29">
      <w:pPr>
        <w:shd w:val="clear" w:color="auto" w:fill="FFFFFF"/>
        <w:ind w:left="0" w:hanging="2"/>
        <w:jc w:val="both"/>
        <w:rPr>
          <w:color w:val="000000"/>
          <w:sz w:val="24"/>
          <w:szCs w:val="24"/>
          <w:highlight w:val="white"/>
        </w:rPr>
      </w:pPr>
    </w:p>
    <w:p w14:paraId="00000025" w14:textId="77777777" w:rsidR="00405A29" w:rsidRDefault="003C4DDE">
      <w:pPr>
        <w:ind w:left="0" w:hanging="2"/>
        <w:jc w:val="center"/>
        <w:rPr>
          <w:sz w:val="24"/>
          <w:szCs w:val="24"/>
        </w:rPr>
      </w:pPr>
      <w:r>
        <w:rPr>
          <w:b/>
          <w:sz w:val="24"/>
          <w:szCs w:val="24"/>
        </w:rPr>
        <w:t>KOLEGJI ADMINISTRATIV I GJYKATËS SË LARTË</w:t>
      </w:r>
    </w:p>
    <w:p w14:paraId="00000026" w14:textId="77777777" w:rsidR="00405A29" w:rsidRDefault="00405A29">
      <w:pPr>
        <w:ind w:left="0" w:hanging="2"/>
        <w:jc w:val="center"/>
        <w:rPr>
          <w:sz w:val="24"/>
          <w:szCs w:val="24"/>
        </w:rPr>
      </w:pPr>
    </w:p>
    <w:p w14:paraId="00000027" w14:textId="77777777" w:rsidR="00405A29" w:rsidRDefault="003C4DDE">
      <w:pPr>
        <w:pBdr>
          <w:top w:val="nil"/>
          <w:left w:val="nil"/>
          <w:bottom w:val="nil"/>
          <w:right w:val="nil"/>
          <w:between w:val="nil"/>
        </w:pBd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 xml:space="preserve">   pasi dëgjoi relatimin e gjyqtarit Sokol Sadushi dhe si e bisedoi çështjen</w:t>
      </w:r>
      <w:r>
        <w:rPr>
          <w:b/>
          <w:color w:val="000000"/>
          <w:sz w:val="24"/>
          <w:szCs w:val="24"/>
        </w:rPr>
        <w:t xml:space="preserve"> </w:t>
      </w:r>
      <w:r>
        <w:rPr>
          <w:color w:val="000000"/>
          <w:sz w:val="24"/>
          <w:szCs w:val="24"/>
        </w:rPr>
        <w:t xml:space="preserve">në tërësi, në dhomë këshillimi, </w:t>
      </w:r>
    </w:p>
    <w:p w14:paraId="00000028" w14:textId="77777777" w:rsidR="00405A29" w:rsidRDefault="00405A29">
      <w:pPr>
        <w:pBdr>
          <w:top w:val="nil"/>
          <w:left w:val="nil"/>
          <w:bottom w:val="nil"/>
          <w:right w:val="nil"/>
          <w:between w:val="nil"/>
        </w:pBd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p>
    <w:p w14:paraId="00000029" w14:textId="77777777" w:rsidR="00405A29" w:rsidRDefault="003C4DDE">
      <w:pPr>
        <w:ind w:left="0" w:hanging="2"/>
        <w:jc w:val="center"/>
        <w:rPr>
          <w:sz w:val="24"/>
          <w:szCs w:val="24"/>
        </w:rPr>
      </w:pPr>
      <w:r>
        <w:rPr>
          <w:b/>
          <w:sz w:val="24"/>
          <w:szCs w:val="24"/>
        </w:rPr>
        <w:t>VËREN</w:t>
      </w:r>
    </w:p>
    <w:p w14:paraId="0000002A" w14:textId="77777777" w:rsidR="00405A29" w:rsidRDefault="00405A29">
      <w:pPr>
        <w:shd w:val="clear" w:color="auto" w:fill="FFFFFF"/>
        <w:ind w:left="0" w:hanging="2"/>
        <w:jc w:val="both"/>
        <w:rPr>
          <w:color w:val="000000"/>
          <w:sz w:val="24"/>
          <w:szCs w:val="24"/>
          <w:highlight w:val="white"/>
        </w:rPr>
      </w:pPr>
    </w:p>
    <w:p w14:paraId="0000002B" w14:textId="77777777" w:rsidR="00405A29" w:rsidRDefault="003C4DDE">
      <w:pPr>
        <w:numPr>
          <w:ilvl w:val="0"/>
          <w:numId w:val="4"/>
        </w:numPr>
        <w:pBdr>
          <w:top w:val="nil"/>
          <w:left w:val="nil"/>
          <w:bottom w:val="nil"/>
          <w:right w:val="nil"/>
          <w:between w:val="nil"/>
        </w:pBdr>
        <w:shd w:val="clear" w:color="auto" w:fill="FFFFFF"/>
        <w:spacing w:line="240" w:lineRule="auto"/>
        <w:ind w:left="0" w:hanging="2"/>
        <w:jc w:val="both"/>
        <w:rPr>
          <w:color w:val="000000"/>
          <w:sz w:val="24"/>
          <w:szCs w:val="24"/>
        </w:rPr>
      </w:pPr>
      <w:r>
        <w:rPr>
          <w:b/>
          <w:color w:val="000000"/>
          <w:sz w:val="24"/>
          <w:szCs w:val="24"/>
        </w:rPr>
        <w:t>Rrethanat e çështjes</w:t>
      </w:r>
    </w:p>
    <w:p w14:paraId="0000002C" w14:textId="77777777" w:rsidR="00405A29" w:rsidRDefault="00405A29">
      <w:pPr>
        <w:pBdr>
          <w:top w:val="nil"/>
          <w:left w:val="nil"/>
          <w:bottom w:val="nil"/>
          <w:right w:val="nil"/>
          <w:between w:val="nil"/>
        </w:pBdr>
        <w:spacing w:line="240" w:lineRule="auto"/>
        <w:ind w:left="0" w:hanging="2"/>
        <w:jc w:val="both"/>
        <w:rPr>
          <w:color w:val="000000"/>
          <w:sz w:val="24"/>
          <w:szCs w:val="24"/>
        </w:rPr>
      </w:pPr>
    </w:p>
    <w:p w14:paraId="0000002D" w14:textId="77777777" w:rsidR="00405A29" w:rsidRDefault="003C4DDE">
      <w:pPr>
        <w:numPr>
          <w:ilvl w:val="1"/>
          <w:numId w:val="3"/>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Në datë 13.09.1994 ish-Komisioni i Kthimit e Kompensimit të Pronave (KKKP), Bashkia Shkodër ka marrë në shqyrtim kërkesën e subjektit Smajl Sinani për identifikimin, kthimin dhe kompensimin e pronave të ish pronarit Alush Sinani.</w:t>
      </w:r>
    </w:p>
    <w:p w14:paraId="0000002E" w14:textId="77777777" w:rsidR="00405A29" w:rsidRDefault="003C4DDE">
      <w:pPr>
        <w:numPr>
          <w:ilvl w:val="1"/>
          <w:numId w:val="3"/>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 xml:space="preserve">Me vendimin nr. 348, datë 29.09.1994 të Komisionit të Kthimit dhe Kompensimit të Pronave të ish Pronarëve, Bashkia Shkodër është vendosur: </w:t>
      </w:r>
      <w:r>
        <w:rPr>
          <w:i/>
          <w:color w:val="000000"/>
          <w:sz w:val="24"/>
          <w:szCs w:val="24"/>
        </w:rPr>
        <w:t>“T’i kthehet në pronësi në zbatim të nenit 4, sipërfaqe e lirë trualli prej 2700 (dy mijë e shtatëqind) m</w:t>
      </w:r>
      <w:r>
        <w:rPr>
          <w:i/>
          <w:color w:val="000000"/>
          <w:sz w:val="24"/>
          <w:szCs w:val="24"/>
          <w:vertAlign w:val="superscript"/>
        </w:rPr>
        <w:t>2</w:t>
      </w:r>
      <w:r>
        <w:rPr>
          <w:i/>
          <w:color w:val="000000"/>
          <w:sz w:val="24"/>
          <w:szCs w:val="24"/>
        </w:rPr>
        <w:t>, e përbërë sipas pikave a, b, c, të këtij vendimi... Në zbatim të nenit 16 i njihet në pronësi një sipërfaqe trualli prej 1600 (njëmijë e gjashtëqind) m</w:t>
      </w:r>
      <w:r>
        <w:rPr>
          <w:i/>
          <w:color w:val="000000"/>
          <w:sz w:val="24"/>
          <w:szCs w:val="24"/>
          <w:vertAlign w:val="superscript"/>
        </w:rPr>
        <w:t>2</w:t>
      </w:r>
      <w:r>
        <w:rPr>
          <w:i/>
          <w:color w:val="000000"/>
          <w:sz w:val="24"/>
          <w:szCs w:val="24"/>
        </w:rPr>
        <w:t xml:space="preserve"> e zënë me banesa shtetërore dhe rrugica”. Sipas vendimit nr. 1504, datë 25.07.1995 të Gjykatës së Rrethit Shkodër është vendosur: “ndryshimi i vendimit nr. 348, datë 29.09.1994 të K.K.K.P ish Pronarëve, Bashkia Shkodër, ku në vend të fjalisë i kthehet në pronësi në zbatim të nenit 4 sipërfaqe e lirë, të shkruhet i njihet në pronësi për efekt kompensimi në zbatim të nenit 16, sipërfaqe....”</w:t>
      </w:r>
    </w:p>
    <w:p w14:paraId="0000002F" w14:textId="77777777" w:rsidR="00405A29" w:rsidRDefault="003C4DDE">
      <w:pPr>
        <w:numPr>
          <w:ilvl w:val="1"/>
          <w:numId w:val="3"/>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 xml:space="preserve">Sipas vendimit nr. 3194, datë 27.11.2008, të Gjykatës së Rrethit Gjyqësor Shkodër, me objekt: </w:t>
      </w:r>
      <w:r>
        <w:rPr>
          <w:i/>
          <w:color w:val="000000"/>
          <w:sz w:val="24"/>
          <w:szCs w:val="24"/>
        </w:rPr>
        <w:t>“Lëshimi i dëshmisë së trashëgimisë”,</w:t>
      </w:r>
      <w:r>
        <w:rPr>
          <w:color w:val="000000"/>
          <w:sz w:val="24"/>
          <w:szCs w:val="24"/>
        </w:rPr>
        <w:t xml:space="preserve"> paditësit Sulejman Sinani, Smail Sinani, Mynevere Dani (Sinani), Sadetin Sinani dhe Niazi Sinani rezulton se janë trashëgimtarë ligjorë të të ndjerit Alush Sinani, duke trashëguar 1/5 pjesë së pasurisë së trashëguar.</w:t>
      </w:r>
    </w:p>
    <w:p w14:paraId="00000030" w14:textId="77777777" w:rsidR="00405A29" w:rsidRDefault="003C4DDE">
      <w:pPr>
        <w:numPr>
          <w:ilvl w:val="1"/>
          <w:numId w:val="3"/>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 xml:space="preserve">Me vendimin nr. 149, datë 26.02.2009 pala e paditur ka vendosur: </w:t>
      </w:r>
      <w:r>
        <w:rPr>
          <w:i/>
          <w:color w:val="000000"/>
          <w:sz w:val="24"/>
          <w:szCs w:val="24"/>
        </w:rPr>
        <w:t>“1. Të kompensojë financiarisht subjektin e shpronësuar Alush Sinani (trashëgimtarët e tij ligjorë të njohur me dëshmi trashëgimie)..., për sip. 200 m</w:t>
      </w:r>
      <w:r>
        <w:rPr>
          <w:i/>
          <w:color w:val="000000"/>
          <w:sz w:val="24"/>
          <w:szCs w:val="24"/>
          <w:vertAlign w:val="superscript"/>
        </w:rPr>
        <w:t>2</w:t>
      </w:r>
      <w:r>
        <w:rPr>
          <w:i/>
          <w:color w:val="000000"/>
          <w:sz w:val="24"/>
          <w:szCs w:val="24"/>
        </w:rPr>
        <w:t xml:space="preserve"> nga sipërfaqja e përgjithshme 4.300 m</w:t>
      </w:r>
      <w:r>
        <w:rPr>
          <w:i/>
          <w:color w:val="000000"/>
          <w:sz w:val="24"/>
          <w:szCs w:val="24"/>
          <w:vertAlign w:val="superscript"/>
        </w:rPr>
        <w:t>2</w:t>
      </w:r>
      <w:r>
        <w:rPr>
          <w:i/>
          <w:color w:val="000000"/>
          <w:sz w:val="24"/>
          <w:szCs w:val="24"/>
        </w:rPr>
        <w:t xml:space="preserve"> e pronës së njohur me vendim nr. 348, datë 29.09.1994 të KKKP të Bashkisë Shkodër dhe vendim nr. 1504, datë 25.07.1995 të Gjykatës së Rrethit Shkodër, me shumën në të holla prej 3.000.000 (tre milionë) lekë. Sipërfaqja e mbetur për kompensim është 4.100 m</w:t>
      </w:r>
      <w:r>
        <w:rPr>
          <w:i/>
          <w:color w:val="000000"/>
          <w:sz w:val="24"/>
          <w:szCs w:val="24"/>
          <w:vertAlign w:val="superscript"/>
        </w:rPr>
        <w:t>2</w:t>
      </w:r>
      <w:r>
        <w:rPr>
          <w:i/>
          <w:color w:val="000000"/>
          <w:sz w:val="24"/>
          <w:szCs w:val="24"/>
        </w:rPr>
        <w:t xml:space="preserve"> në lagjen “Bahçallëk” të qytetit Shkodër…”</w:t>
      </w:r>
    </w:p>
    <w:p w14:paraId="00000031" w14:textId="77777777" w:rsidR="00405A29" w:rsidRDefault="003C4DDE">
      <w:pPr>
        <w:numPr>
          <w:ilvl w:val="1"/>
          <w:numId w:val="3"/>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Në datën 24.02.2016 ka hyrë në fuqi ligji nr. 133/2015 “Për trajtimin e pronës dhe përfundimin e procesit të kompensimit të pronave”, i cili ka ndryshuar mënyrën e vlerësimit financiar të pronës së njohur me vendim përfundimtar për kompensim subjekteve të shpronësuara. Në zbatim të këtij ligji, Këshilli i Ministrave ka miratuar VKM nr. 223, datë 23.03.2016 i ndryshuar me VKM nr. 766, datë 20.12.2017 “Për caktimin e rregullave dhe të procedurave për vlerësimin dhe shpërndarjen e fondit financiar e fizik për kompensimin e pronave”.</w:t>
      </w:r>
    </w:p>
    <w:p w14:paraId="00000032" w14:textId="77777777" w:rsidR="00405A29" w:rsidRDefault="003C4DDE">
      <w:pPr>
        <w:numPr>
          <w:ilvl w:val="1"/>
          <w:numId w:val="3"/>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 xml:space="preserve">Në shkurt të vitit 2019, pala e paditur Agjencia e Trajtimit të Pronave (ATP), referuar dispozitave ligjore të ligjit nr. 133/2015 ka urdhëruar publikimin në Buletinin Zyrtar të Regjistrit të Vlerësimit për vendimet që janë shprehur për njohjen e të drejtës së kompensimit dhe vlerësimeve për vitet 1993-2013. Kështu bazuar në kërkesën e ATP nr. 1986 prot, datë 23.02.2019 është publikuar në Buletinin e Njoftimeve Zyrtare nr. 8, të datës 04 mars 2019, </w:t>
      </w:r>
      <w:r>
        <w:rPr>
          <w:color w:val="000000"/>
          <w:sz w:val="24"/>
          <w:szCs w:val="24"/>
        </w:rPr>
        <w:lastRenderedPageBreak/>
        <w:t>regjistri i vendimeve, të cilave ju është njohur e drejta e kompensimit dhe vlerësimit për vitet 1993-2013, ku me numër rendor 740 është pasqyruar edhe subjekti i shpronësuar Alush Sinani.</w:t>
      </w:r>
    </w:p>
    <w:p w14:paraId="00000033" w14:textId="77777777" w:rsidR="00405A29" w:rsidRDefault="003C4DDE">
      <w:pPr>
        <w:numPr>
          <w:ilvl w:val="1"/>
          <w:numId w:val="3"/>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Nga pala e paditur rezulton të jetë kryer përcaktimi i vlerës së kompensimi për subjektin e shpronësuar Alush Sinani, në lidhje me vendimin nr. 348, datë 13.09.1994 të KKKP Shkodër, për sipërfaqen totale 4300 m</w:t>
      </w:r>
      <w:r>
        <w:rPr>
          <w:color w:val="000000"/>
          <w:sz w:val="24"/>
          <w:szCs w:val="24"/>
          <w:vertAlign w:val="superscript"/>
        </w:rPr>
        <w:t>2</w:t>
      </w:r>
      <w:r>
        <w:rPr>
          <w:color w:val="000000"/>
          <w:sz w:val="24"/>
          <w:szCs w:val="24"/>
        </w:rPr>
        <w:t xml:space="preserve"> në masën 1.839.000 lekë. Referuar vlerësimit të kryer nga ATP, faktohet se kjo pronë në momentin e shpronësimit i përkiste zëri kadastral “tokë bujqësore”.</w:t>
      </w:r>
    </w:p>
    <w:p w14:paraId="00000034" w14:textId="77777777" w:rsidR="00405A29" w:rsidRDefault="003C4DDE">
      <w:pPr>
        <w:numPr>
          <w:ilvl w:val="1"/>
          <w:numId w:val="3"/>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Në këto kushte, pala paditëse në cilësinë e trashëgimtarit ligjor të subjektit të shpronësuar Halit Dibra duke mos qenë dakord me vlerësimin financiar të kryer nga ATP i është drejtuar me kërkesë asaj për të marrë informacion në lidhje me mënyrën e vlerësimit të kryer nga ATP-ja.</w:t>
      </w:r>
    </w:p>
    <w:p w14:paraId="00000035" w14:textId="77777777" w:rsidR="00405A29" w:rsidRDefault="003C4DDE">
      <w:pPr>
        <w:numPr>
          <w:ilvl w:val="1"/>
          <w:numId w:val="3"/>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 xml:space="preserve">Në përgjigje të kësaj kërkese, ATP me shkresën nr. 2930/1 prot, datë 01.04.2019 sqaron ndër të tjera paditësin se: </w:t>
      </w:r>
      <w:r>
        <w:rPr>
          <w:i/>
          <w:color w:val="000000"/>
          <w:sz w:val="24"/>
          <w:szCs w:val="24"/>
        </w:rPr>
        <w:t>“...Referuar dokumentacionit ligjor dhe hartografik që ndodhet në dosje, është konstatuar se zëri kadastral i origjinës së pronës së trajtuar ka qenë tokë bujqësore. Zona kadastrale në të cilën ndodhet prona është ZK. 8591 Shkodër. Në hartën e vlerës në fuqi, të miratuar me VKM nr. 89, datë 03.02.2016 “Për miratimin e hartës së vlerës së tokës në Republikën e Shqipërisë”, për ZK. 8591 Shkodër është miratuar vlerë vetëm për pasurinë e llojit tokë truall. Në këto kushte, bazuar në pikën 4, të nenit 6, të ligjit 133/2015, vlerësimi për vendimin përfundimtar që ka njohur të drejtën e kompensimit bëhet duke marrë si referim zërin kadastral sipas origjinës së pronës që ndodhet më afër pronës që do të kompensohet, duke u bazuar në hartën e vlerës në kohën e hyrjes në fuqi të këtij ligji. Në rastin konkret, zona kadastrale më e afërt gjeografikisht, për të cilën është miratuar vlera për tokën bujqësore është ZK. 1159. Vlera e tokës bujqësore për ZK. 1159, sipas VKM nr. 89/2016 është 270 lekë/m</w:t>
      </w:r>
      <w:r>
        <w:rPr>
          <w:i/>
          <w:color w:val="000000"/>
          <w:sz w:val="24"/>
          <w:szCs w:val="24"/>
          <w:vertAlign w:val="superscript"/>
        </w:rPr>
        <w:t>2</w:t>
      </w:r>
      <w:r>
        <w:rPr>
          <w:i/>
          <w:color w:val="000000"/>
          <w:sz w:val="24"/>
          <w:szCs w:val="24"/>
        </w:rPr>
        <w:t>....”</w:t>
      </w:r>
    </w:p>
    <w:p w14:paraId="00000036" w14:textId="77777777" w:rsidR="00405A29" w:rsidRDefault="003C4DDE">
      <w:pPr>
        <w:numPr>
          <w:ilvl w:val="1"/>
          <w:numId w:val="3"/>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Për sa më sipër, paditësi në datë 30.04.2019, duke mos qenë dakord me vlerësimin financiar të kryer nga ATP-ja i është drejtuar gjykatës me kërkesë padinë me bazën ligjore dhe objektin si më lart cituar.</w:t>
      </w:r>
    </w:p>
    <w:p w14:paraId="00000037" w14:textId="77777777" w:rsidR="00405A29" w:rsidRDefault="003C4DDE">
      <w:pPr>
        <w:numPr>
          <w:ilvl w:val="1"/>
          <w:numId w:val="3"/>
        </w:numPr>
        <w:pBdr>
          <w:top w:val="nil"/>
          <w:left w:val="nil"/>
          <w:bottom w:val="nil"/>
          <w:right w:val="nil"/>
          <w:between w:val="nil"/>
        </w:pBdr>
        <w:spacing w:line="240" w:lineRule="auto"/>
        <w:ind w:left="0" w:hanging="2"/>
        <w:jc w:val="both"/>
        <w:rPr>
          <w:color w:val="222222"/>
          <w:sz w:val="24"/>
          <w:szCs w:val="24"/>
          <w:highlight w:val="white"/>
        </w:rPr>
      </w:pPr>
      <w:r>
        <w:rPr>
          <w:b/>
          <w:color w:val="000000"/>
          <w:sz w:val="24"/>
          <w:szCs w:val="24"/>
        </w:rPr>
        <w:t xml:space="preserve">Gjykata Administrative e Apelit Tiranë </w:t>
      </w:r>
      <w:r>
        <w:rPr>
          <w:color w:val="000000"/>
          <w:sz w:val="24"/>
          <w:szCs w:val="24"/>
        </w:rPr>
        <w:t>me vendimin nr. 2</w:t>
      </w:r>
      <w:r>
        <w:rPr>
          <w:color w:val="000000"/>
          <w:sz w:val="24"/>
          <w:szCs w:val="24"/>
          <w:highlight w:val="white"/>
        </w:rPr>
        <w:t xml:space="preserve">, datë 13.01.2020 </w:t>
      </w:r>
      <w:r>
        <w:rPr>
          <w:color w:val="000000"/>
          <w:sz w:val="24"/>
          <w:szCs w:val="24"/>
        </w:rPr>
        <w:t xml:space="preserve">ka vendosur: </w:t>
      </w:r>
      <w:r>
        <w:rPr>
          <w:i/>
          <w:color w:val="000000"/>
          <w:sz w:val="24"/>
          <w:szCs w:val="24"/>
        </w:rPr>
        <w:t>“</w:t>
      </w:r>
      <w:r>
        <w:rPr>
          <w:i/>
          <w:color w:val="222222"/>
          <w:sz w:val="24"/>
          <w:szCs w:val="24"/>
          <w:highlight w:val="white"/>
        </w:rPr>
        <w:t>Mospranimin e padisë...”</w:t>
      </w:r>
    </w:p>
    <w:p w14:paraId="00000038" w14:textId="77777777" w:rsidR="00405A29" w:rsidRDefault="003C4DDE">
      <w:pPr>
        <w:numPr>
          <w:ilvl w:val="1"/>
          <w:numId w:val="1"/>
        </w:numPr>
        <w:pBdr>
          <w:top w:val="nil"/>
          <w:left w:val="nil"/>
          <w:bottom w:val="nil"/>
          <w:right w:val="nil"/>
          <w:between w:val="nil"/>
        </w:pBdr>
        <w:shd w:val="clear" w:color="auto" w:fill="FFFFFF"/>
        <w:tabs>
          <w:tab w:val="left" w:pos="900"/>
        </w:tabs>
        <w:spacing w:line="240" w:lineRule="auto"/>
        <w:ind w:left="0" w:hanging="2"/>
        <w:jc w:val="both"/>
        <w:rPr>
          <w:color w:val="000000"/>
          <w:sz w:val="24"/>
          <w:szCs w:val="24"/>
        </w:rPr>
      </w:pPr>
      <w:r>
        <w:rPr>
          <w:color w:val="000000"/>
          <w:sz w:val="24"/>
          <w:szCs w:val="24"/>
        </w:rPr>
        <w:t xml:space="preserve">Gjykata ka arsyetuar se </w:t>
      </w:r>
      <w:r>
        <w:rPr>
          <w:i/>
          <w:color w:val="000000"/>
          <w:sz w:val="24"/>
          <w:szCs w:val="24"/>
        </w:rPr>
        <w:t xml:space="preserve">“... padia është paraqitur jashtë afateve të parashikuara ligjore e si e tillë duhet vendosur mospranimi i saj, me arsyetimin si më poshtë vijon: Së pari, Kjo gjykatë ka kompetencën lëndore dhe funksionale për gjykimin e çështjes objekt shqyrtimi. Lidhur me kompetencën lëndore gjykata i referohet nenit 7, të ligjit nr. 49/2012. Në rastin në gjykim, konstatohet se padia është ngritur për kundërshtimin e vlerësimit financiar të pronës për kompensim nga ATP-ja... Neni 19.1 i po këtij ligji ka përcaktuar kompetencën lëndore dhe funksionale të Gjykatës Administrative të Apelit për gjykimin e padive me objekt kundërshtim të vlerësimit financiar të kryer nga ATP-ja. Lidhur me kompetencën funksionale edhe në nenin 10, pika 2, shkronja “b”, të ligjit nr. 49/2012 është përcaktuar kompetenca e Gjykatës Administrative të Apelit për gjykimin në shkallë të parë të mosmarrëveshjeve me objekt aktet nënligjore normative dhe raste të tjera të parashikuara me ligj. Për sa më sipër konkludohet se, Gjykata Administrative e Apelit për shkak të ligjit specifik dhe ligjit nr. 49/2012, ka juridiksion fillestar në gjykimin e kësaj çështjeje. </w:t>
      </w:r>
    </w:p>
    <w:p w14:paraId="00000039" w14:textId="77777777" w:rsidR="00405A29" w:rsidRDefault="003C4DDE">
      <w:pPr>
        <w:numPr>
          <w:ilvl w:val="1"/>
          <w:numId w:val="1"/>
        </w:numPr>
        <w:pBdr>
          <w:top w:val="nil"/>
          <w:left w:val="nil"/>
          <w:bottom w:val="nil"/>
          <w:right w:val="nil"/>
          <w:between w:val="nil"/>
        </w:pBdr>
        <w:shd w:val="clear" w:color="auto" w:fill="FFFFFF"/>
        <w:tabs>
          <w:tab w:val="left" w:pos="900"/>
        </w:tabs>
        <w:spacing w:line="240" w:lineRule="auto"/>
        <w:ind w:left="0" w:hanging="2"/>
        <w:jc w:val="both"/>
        <w:rPr>
          <w:color w:val="000000"/>
          <w:sz w:val="24"/>
          <w:szCs w:val="24"/>
        </w:rPr>
      </w:pPr>
      <w:r>
        <w:rPr>
          <w:i/>
          <w:color w:val="000000"/>
          <w:sz w:val="24"/>
          <w:szCs w:val="24"/>
        </w:rPr>
        <w:t xml:space="preserve">Së dyti, Gjykata në referim të kritereve të nenit 15, të ligjit nr. 49/2012 mori në shqyrtim legjitimitetin aktiv të palës paditëse... Lidhur me këtë fakt, në dispozitën e sipërpërmendur shtrohet për diskutim çështja nëse kundërshtimi i vlerësimit financiar përbën të drejtë apo interes të ligjshëm që i përket paditësve Sulejman Sinani etj. Rezulton se pala e paditur ATP ka disponuar lidhur me vlerësimin financiar, duke përcaktuar vlerën e pronës së trajtuar me vendimin nr. 348, datë 29.09.1994, ku është njohur e drejta e bashkëpronësisë për shkak të trashëgimisë ligjore mbi sipërfaqen për të cilën ATP-ja ka disponuar me vlerësimin financiar të kundërshtuar. Në këtë kuptim vlerësohet se pala paditëse pretendon se është cenuar në interesin e tij të ligjshëm nga veprimtaria e palës së paditur dhe me kërkimet e </w:t>
      </w:r>
      <w:r>
        <w:rPr>
          <w:i/>
          <w:color w:val="000000"/>
          <w:sz w:val="24"/>
          <w:szCs w:val="24"/>
        </w:rPr>
        <w:lastRenderedPageBreak/>
        <w:t xml:space="preserve">parashtruara përpara Gjykatës Administrative të Apelit ai synon të mbrojë në mënyrë të drejtpërdrejtë pikërisht këtë interes. Gjykata i referohet dhe neneve 17, 18, 72/3 të ligjit nr. 49/2012. Në datën 24.02.2016 ka hyrë në fuqi ligji nr. 133/2015 “Për trajtimin e pronës dhe përfundimin e procesit të kompensimit të pronave”, i cili ka parashikuar edhe mënyrën e vlerësimit financiar të pronës së njohur me vendim përfundimtar për kompensim subjekteve të shpronësuara, më konkretisht gjykata i referohet nenit 16/1 të ligjit nr. 133/2015... Pala e paditur Agjencia e Trajtimit të Pronave (ATP) në shkurt të vitit 2019, referuar dispozitave ligjore të ligjit nr. 133/2015, ka urdhëruar publikimin në Buletinin Zyrtar të Regjistrit të Vlerësimit për vendimet që janë shprehur për njohjen e të drejtës së kompensimit dhe vlerësimeve për vitet 1993-2013. Kështu bazuar në kërkesën e ATP nr. 1986 prot, datë 23.02.2019, është publikuar në Buletinin e Njoftimeve Zyrtare nr. 8, të datës 04 mars 2019, regjistri i vendimeve, të cilave ju është njohur e drejta e kompensimit dhe vlerësimit për vitet 1993-2013, ku me numër rendor 740 është pasqyruar edhe subjekti i shpronësuar Alush Sinani. Në nenin 19 të këtij ligji parashikohet “Ankimi ndaj vlerësimit financiar”. Vetë ligji i posaçëm që rregullon marrëdhënien juridike objekt gjykimi parashikon një afat të posaçëm ankimi, që është afati 30 ditor për ankimin në Gjykatën Administrative të Apelit ndaj vlerësimit financiar të kryer nga ATP-ja. Ky afat fillon nga momenti që akti publikohet në Buletinin e Njoftimeve Zyrtare, i cili për rastin konkret është publikuar me datë 04.03.2019 dhe afati ka filluar të llogaritet në ditën pasardhëse kur ka ndodhur fakti, pra me datë 05.03.2019. Bazuar në këtë fakt, afati brenda të cilit pala paditëse duhej t`i drejtohej Gjykatës Administrative të Apelit me kërkesë padi përfundonte në datë 03.04.2019, ndërkohë që rezulton që padia është paraqitur në gjykatë në datë 30.04.2019. </w:t>
      </w:r>
    </w:p>
    <w:p w14:paraId="0000003A" w14:textId="77777777" w:rsidR="00405A29" w:rsidRDefault="003C4DDE">
      <w:pPr>
        <w:numPr>
          <w:ilvl w:val="1"/>
          <w:numId w:val="1"/>
        </w:numPr>
        <w:pBdr>
          <w:top w:val="nil"/>
          <w:left w:val="nil"/>
          <w:bottom w:val="nil"/>
          <w:right w:val="nil"/>
          <w:between w:val="nil"/>
        </w:pBdr>
        <w:shd w:val="clear" w:color="auto" w:fill="FFFFFF"/>
        <w:tabs>
          <w:tab w:val="left" w:pos="900"/>
        </w:tabs>
        <w:spacing w:line="240" w:lineRule="auto"/>
        <w:ind w:left="0" w:hanging="2"/>
        <w:jc w:val="both"/>
        <w:rPr>
          <w:color w:val="000000"/>
          <w:sz w:val="24"/>
          <w:szCs w:val="24"/>
        </w:rPr>
      </w:pPr>
      <w:r>
        <w:rPr>
          <w:i/>
          <w:color w:val="000000"/>
          <w:sz w:val="24"/>
          <w:szCs w:val="24"/>
        </w:rPr>
        <w:t xml:space="preserve">Gjykata konstaton se pala paditëse referuar nenit 19/1, të ligjit nr. 133/2015, ka pasur një afat të përcaktuar prej 30 ditëve nga dita e publikimit për t`iu drejtuar për zgjidhjen e mosmarrëveshjes Gjykatës Administrative të Apelit. Pala paditëse duke u bazuar në nenin 148, të Kodit të Procedurës Civile, rezulton se e ka paraqitur padinë në tejkalim të afatit 30 ditor, duke nisur nga e nesërmja publikimi në Fletoren Zyrtare nr. 8, datë 04.03.2019, pasi ai këtë të drejtë e ka ushtruar vetëm në datën 30.04.2019... </w:t>
      </w:r>
    </w:p>
    <w:p w14:paraId="0000003B" w14:textId="77777777" w:rsidR="00405A29" w:rsidRDefault="003C4DDE">
      <w:pPr>
        <w:numPr>
          <w:ilvl w:val="1"/>
          <w:numId w:val="1"/>
        </w:numPr>
        <w:pBdr>
          <w:top w:val="nil"/>
          <w:left w:val="nil"/>
          <w:bottom w:val="nil"/>
          <w:right w:val="nil"/>
          <w:between w:val="nil"/>
        </w:pBdr>
        <w:shd w:val="clear" w:color="auto" w:fill="FFFFFF"/>
        <w:tabs>
          <w:tab w:val="left" w:pos="900"/>
        </w:tabs>
        <w:spacing w:line="240" w:lineRule="auto"/>
        <w:ind w:left="0" w:hanging="2"/>
        <w:jc w:val="both"/>
        <w:rPr>
          <w:color w:val="000000"/>
          <w:sz w:val="24"/>
          <w:szCs w:val="24"/>
        </w:rPr>
      </w:pPr>
      <w:r>
        <w:rPr>
          <w:i/>
          <w:color w:val="000000"/>
          <w:sz w:val="24"/>
          <w:szCs w:val="24"/>
        </w:rPr>
        <w:t>Gjykata çmon se pala paditëse i është drejtuar gjykatës në tejkalim të afatit 30 ditor që parashikon neni 19/1, i ligjit nr. 133/2015 “Për trajtimin e pronës dhe përfundimin e procesit të kompensimit të pronave”, duke e humbur në këtë mënyrë të drejtën për t’iu drejtuar kësaj gjykate. Afati për paraqitjen e padisë në gjykatë është një nga kushtet formale të padisë, të domosdoshme për gjykimin në themel të padisë. Mungesa e njërit prej kushteve formale të padisë, sjell si pasojë mos marrjen në shqyrtim nga gjykata të pretendimeve të palëve në themel. Meqenëse gjykata si më lart në këtë vendim, konstatoi mungesën e njërit prej kushteve formale të padisë (afati i paraqitjes së padisë në gjykatë) nuk merr në shqyrtim vlerësimin e kushteve të tjera formale të padisë. Për sa më sipër Gjykata Administrative e Apelit vlerëson se referuar nenit 39, pika 2, të ligjit nr. 49/2012, padia e paditësve Sulejman Sinani, Smail Sinani, Mynevere Dani (Sinani), Sadetin Sinani dhe Niazi Sinani është paraqitur jashtë afateve të parashikuara ligjore e si e tillë duhet vendosur mospranimi i saj.”</w:t>
      </w:r>
    </w:p>
    <w:p w14:paraId="0000003C" w14:textId="77777777" w:rsidR="00405A29" w:rsidRDefault="003C4DDE">
      <w:pPr>
        <w:numPr>
          <w:ilvl w:val="1"/>
          <w:numId w:val="3"/>
        </w:numPr>
        <w:shd w:val="clear" w:color="auto" w:fill="FFFFFF"/>
        <w:ind w:left="0" w:hanging="2"/>
        <w:jc w:val="both"/>
        <w:rPr>
          <w:sz w:val="24"/>
          <w:szCs w:val="24"/>
        </w:rPr>
      </w:pPr>
      <w:r>
        <w:rPr>
          <w:color w:val="000000"/>
          <w:sz w:val="24"/>
          <w:szCs w:val="24"/>
        </w:rPr>
        <w:t>Kundër vendimit nr</w:t>
      </w:r>
      <w:r>
        <w:rPr>
          <w:sz w:val="24"/>
          <w:szCs w:val="24"/>
        </w:rPr>
        <w:t>. 2</w:t>
      </w:r>
      <w:r>
        <w:rPr>
          <w:color w:val="000000"/>
          <w:sz w:val="24"/>
          <w:szCs w:val="24"/>
          <w:highlight w:val="white"/>
        </w:rPr>
        <w:t>, datë 13.01.2020</w:t>
      </w:r>
      <w:r>
        <w:rPr>
          <w:color w:val="000000"/>
          <w:sz w:val="24"/>
          <w:szCs w:val="24"/>
        </w:rPr>
        <w:t xml:space="preserve">, të Gjykatës Administrative të Apelit Tiranë, me datë 10.02.2020 ka paraqitur </w:t>
      </w:r>
      <w:r>
        <w:rPr>
          <w:b/>
          <w:color w:val="000000"/>
          <w:sz w:val="24"/>
          <w:szCs w:val="24"/>
        </w:rPr>
        <w:t>rekurs</w:t>
      </w:r>
      <w:r>
        <w:rPr>
          <w:color w:val="000000"/>
          <w:sz w:val="24"/>
          <w:szCs w:val="24"/>
        </w:rPr>
        <w:t xml:space="preserve"> paditësit</w:t>
      </w:r>
      <w:r>
        <w:rPr>
          <w:color w:val="000000"/>
          <w:sz w:val="24"/>
          <w:szCs w:val="24"/>
          <w:highlight w:val="white"/>
        </w:rPr>
        <w:t xml:space="preserve">, të cilët kërkojnë prishjen e këtij vendimi dhe </w:t>
      </w:r>
      <w:r>
        <w:rPr>
          <w:sz w:val="24"/>
          <w:szCs w:val="24"/>
        </w:rPr>
        <w:t>pranimin e padisë dhe dërgimin e çështjes për shqyrtim në themel në Gjykatë Administrative të Apelit Tiranë me një tjetër trup gjykuese duke parashtruar sa më poshtë:</w:t>
      </w:r>
    </w:p>
    <w:p w14:paraId="0000003D"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Gjykata ka zbatuar gabim ligjin material e procedural, të një rëndësie themelore për njësimin, sigurinë dhe/ose zhvillimin e praktikës gjyqësore, duke marrë vendime të ndryshme për kazuse e situata juridike krejtësisht të ngjashme.</w:t>
      </w:r>
    </w:p>
    <w:p w14:paraId="0000003E"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Gjykata ka zbatuar gabim ligjin material kur i është referuar nenit 112 të Kodit Civil dhe nenit 19, pika 1 të ligjit 133/2015 “</w:t>
      </w:r>
      <w:r>
        <w:rPr>
          <w:color w:val="000000"/>
          <w:sz w:val="24"/>
          <w:szCs w:val="24"/>
          <w:highlight w:val="white"/>
        </w:rPr>
        <w:t xml:space="preserve">Për trajtimin e pronës dhe përfundimin e procesit të kompensimit të pronave” </w:t>
      </w:r>
      <w:r>
        <w:rPr>
          <w:color w:val="222222"/>
          <w:sz w:val="24"/>
          <w:szCs w:val="24"/>
          <w:highlight w:val="white"/>
        </w:rPr>
        <w:t xml:space="preserve">dhe mbi këtë bazë ka vendosur parashkrimin e së drejtës së padisë </w:t>
      </w:r>
      <w:r>
        <w:rPr>
          <w:color w:val="222222"/>
          <w:sz w:val="24"/>
          <w:szCs w:val="24"/>
          <w:highlight w:val="white"/>
        </w:rPr>
        <w:lastRenderedPageBreak/>
        <w:t xml:space="preserve">sonë dhe mos pranimin e saj. Ne argumentojmë se gjykata i ka marrë të shkëputura këto dispozita, duke mos e lidhur fare organikisht me dispozita të tjera materiale e procedurale, sepse mund të jemi para zbatimit të parashkrimit nëse ky mosplotësim i anës formale të padisë ka ardhur pasi më parë organi kompetent (në këtë rast i padituri ATP) të ketë respektuar dhe zbatuar disa detyrime që burojnë nga ligji procedural, vetë neni 19, pika 2 e Ligjit 133/2015 "Për trajtimin e pronës dhe përfundimin e procesit të kompensimit të pronave", ku citohet se, "ATP publikon vlerësimin në bazë të dispozitave të Kodit të Procedurës Administrative" dhe në vijim të këtij arsyetimi duke ju referuar po ligjit tjetër procedural me nr. 44/2015 "Kodi i Procedurës Administrative", duhet të zbatohen disa parime shumë të rëndësishme dhe detyrime procedurale, komunikimi, prezencë të palëve, kryesisht njoftimin zyrtar etj, të parashikuara në nenet 4, 5, 6, 13, 14, 16, 17, 41, 42, 77, 78, 87, "Njoftimi dhe e drejta për tu dëgjuar para marrjes së vendimit përfundimtar", neni 90, 98" Forma e aktit administrativ", 99, 100, pjesa e shtatë njoftimi Kreu I "Rregullat e përgjithshme të njoftimit" neni 147-163. Gjithashtu gjykata vetë ka cituar në vendim, se ka referuar por më pas ka keqinterpretuar e zbatuar dhe ligjin procedural nr. 49/2012, neni 18 ku parashikohet se 1. </w:t>
      </w:r>
      <w:r>
        <w:rPr>
          <w:i/>
          <w:color w:val="222222"/>
          <w:sz w:val="24"/>
          <w:szCs w:val="24"/>
          <w:highlight w:val="white"/>
        </w:rPr>
        <w:t>Padia kundër veprimit administrativ paraqitet në gjykatë brenda 45 ditëve dhe sipas pikës 2...afati i mësipërm është deri 1 vit kur akti nuk tregon qartë të drejtën dhe afatin e padisë... siç është fakti konkret objekt gjykimi.</w:t>
      </w:r>
    </w:p>
    <w:p w14:paraId="0000003F"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 xml:space="preserve">Mbi bazën e më sipër argumentuar dhe mbështetur në prova dhe bazë ligjore, konkludon se njoftimi i vendimmarrjes mbi zbatimin e metodologjisë dhe rivlerësimit financiar të pasurisë sonë nga i padituri është shkresa nr. 2930/1 datë 01.04.2019 me lëndë "Kthim përgjigje e marrë dijeni nga ana jonë nëpërmjet shërbimit postar me datë 04.04.2019 dhe fillimi i afatit të ankimit të këtij vlerësimi financiar në gjykatën kompetente fillon më datë 05.04.2019, ndërkohë që pala jonë padinë e ka përgatitur me datë 30.04.2019 pra brenda afatit 30 ditor. </w:t>
      </w:r>
    </w:p>
    <w:p w14:paraId="00000040"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 xml:space="preserve">Gjykata ka arsyetuar dhe në kundërshtim dhe me vetë frymën që ligji nr.133/2015 neni 19 dhe legjislacionit tonë në përgjithësi në këtë përcaktim, sepse pavarësisht se kjo dispozitë është pak evazive, por si datë njoftimi dhe për mënyrën e realizimit të tij duhet të shkojë ne unison me të gjithë të drejtën sipas përcaktimeve të shprehura në Kodin e Procedurës Civile, Kodin e Procedurës Administrative, ligjin nr.49/2012, ku ekziston në mënyrë të shprehur qartë se ankimi ndaj vendimeve të organeve publike e gjykatave fillon ditën e nesërme nga njoftimi i vendimit të arsyetuar; kështu nuk mund të bëj përjashtim dhe ky rast. </w:t>
      </w:r>
    </w:p>
    <w:p w14:paraId="00000041"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Në vijim të frymës që përcjell ligji, lind pyetja se pse i padituri paska të gjitha tagrat e të drejtat për kompensim pa e realizuar këtë proces dhe nga ana tjetër në momentin e një rivlerësimi financiar në padijeni të plotë, pa pjesëmarrje, pa dhënien e mundësisë sonë për të qenë pjesë në proces, pa njoftim paraprak të vendimit të arsyetuar, ai vetë pretendon, por dhe gjykata në mënyrë krejtësisht skandaloze arsyeton se të shpronësuarve sipas nenit 19 të këtij ligji i lihet e drejta e ngritjes së padisë brenda një afati prej 30 ditëve nga botimi i një rubrike të thjeshte në buletin e publikimeve zyrtare, pa asnjë vendim të arsyetuar, pra në kundërshtim me zhvillimin e një procesi të rregullt ligjor e mos barazisë së armeve.</w:t>
      </w:r>
    </w:p>
    <w:p w14:paraId="00000042"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Vendimi i ankimuar sipas kësaj pike të nenit 58, nuk ka referenca në praktika të Kolegjit Administrativ apo Kolegjeve të Bashkuara sepse janë çështje të reja të gjykuara mbi bazën e një ligji të dalë së fundmi dhe nuk ka qenë mundësia e investimit të Gjykatës së Lartë për unifikimin e një praktike të tillë e cila në fakt me vendimmarrje të kundërta që po merr Gjykata e Apelit cenohet shumë rëndë interesi i pronësisë së shtetasve të shpronësuar për kompensim financiar dhe ky unifikim është i domosdoshëm.</w:t>
      </w:r>
    </w:p>
    <w:p w14:paraId="00000043"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Gjykata ka kryer shkelje të rënda të normave procedurale, me pasojë pavlefshmërinë e Vendimit dhe të procedurës së gjykimit.</w:t>
      </w:r>
    </w:p>
    <w:p w14:paraId="00000044"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 xml:space="preserve">Gjykata, nuk ka pasur parasysh dhe as zbatuar drejtë nenin 5 të Kodit të Procedurës Civile ku thuhet se objekti i mosmarrëveshjes përcaktohet në pretendimet e palëve, të cilat parashtrohen në aktin e fillimit të procesit gjyqësor si dhe gjatë ushtrimit të të drejtave që rrjedhin nga ky proces e që mund të ndryshojë gjatë procesit.., nenin 16 "E drejta", cilësimi i </w:t>
      </w:r>
      <w:r>
        <w:rPr>
          <w:color w:val="222222"/>
          <w:sz w:val="24"/>
          <w:szCs w:val="24"/>
          <w:highlight w:val="white"/>
        </w:rPr>
        <w:lastRenderedPageBreak/>
        <w:t>saktë i fakteve dhe veprimeve mbi të cilën mbështet e drejta e paditësit mbi disponibilitetin e padisë, si dhe të drejtën e Gjykatës, e cila e zgjidh mosmarrëveshjen në përputhje me dispozitat ligjore dhe normat e tjera ne fuqi... pa u lidhur me përcaktimin që mund të propozojnë palët, (Vendimi i Gjykatës Kushtetuese nr.8/2004 dhe Vendimi i Gjykatës së Lartë nr. 9, datë 9.3.2006).</w:t>
      </w:r>
    </w:p>
    <w:p w14:paraId="00000045"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 xml:space="preserve">Relatorja në gjykim e vetme urdhëroi bërjen e aktit të ekspertimit, (provë në dosje) për pasojë gjykimi duhej t’i nënshtrohej diskutimit të aktit dhe analizës faktike të tij. Gjatë seancave paraprake ne si palë kërkuam me shkrim dorëheqjen e saj duke ditur qëndrimin që ka mbajtur ajo në çështje të ngjashme, por nuk u pranua nga kjo e fundit kërkesa e palës tonë. Me formimin e trupit gjykues çështja u relatua në tërësi nga fillimi dhe gjykata në vend të zhvillonte gjykimin mbi themelin e çështjes e ndërpreu seancën të shprehej proceduralisht, pa analizuar provat e faktet aq më pak akt-ekspertimin përkatës që vetë e kishte pranuar e urdhëruar në shërbim të hetimit administrativ, për të faktuar apo analizuar sipas tij që sipërfaqja e vlerësuar nga ATP Tiranë kishte qenë truall apo tokë bujqësore në kohën e shpronësimit. </w:t>
      </w:r>
    </w:p>
    <w:p w14:paraId="00000046"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Gjykata ka gabuar në zbatimin e drejtë të nenit 6 të Kodit të Procedurës Civile dhe Vendimi i Gjykatës së Lartë nr. 45 datë 02.11.2011, pasi nga aktet që ndodhen në dosjen gjyqësore konstatohet një shkelje e theksuar procedurale nga vetë gjykata në lidhje me ndërtimin e ndërgjyqësish duke bërë pjesë të gjykimit dhe Avokaturën e Shtetit (shih neni 79/a i Kodit të Procedurën Civile dhe VUGJL nr. 13/2004) për vetë objektin e padisë mbi të cilën trajtohej cenimi i së drejtës pasurore të palës prezenca e palës sonë, nuk justifikohej prezenca e Avokatit të Shtetit.</w:t>
      </w:r>
    </w:p>
    <w:p w14:paraId="00000047"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 xml:space="preserve">Gjykata ka gabuar dhe me veprimet e saj është cenuar rëndë parimi i barazisë së armëve ndërmjet palëve në proces, sipas nenit 28 të Kodit të Procedurës Civile dhe vendimit të Gjykatës Kushtetuese nr. 22/2007, parimin e marrjes së provave sipas nenit 29 të Kodit të Procedurës Civile dhe Vendimi i Gjykatës Kushtetuese nr.23/2007, gjithashtu duke shkelur dhe nenin 14 të Kodit të Procedurës Civile dhe parimin e shprehur në Vendimin e GJL nr.31/2003 për një hetim gjyqësor të plotë dhe të gjithanshëm. Gjykata në arsyetimin e saj ka referuar dhe analizuar në mënyrë të gabuar mbi provat e paraqitura nga i padituri në lidhje me publikimin e vendimit të vlerësimit duke pranuar ata të cilat janë jo në formën e duhur të parashikuara nga ligji por as që vërtetonin fare se çfarë kanë publikuar, e as njoftimin paraprak të palës sonë mbi arsyetimin e këtij rivlerësimi. </w:t>
      </w:r>
    </w:p>
    <w:p w14:paraId="00000048"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 xml:space="preserve">Gjykata nuk mori fare në analizë parashtrimet e palës sonë mbi pabazueshmërinë në prova e as në ligj të kërkesës së të paditurit dhe Avokatit të Shtetit për parashkrimin e së drejtës së padisë, njëkohësisht duke mos marrë fare në shqyrtim dhe analizë provat e paraqitura nga ana jonë mbi komunikimin shkresore zyrtare të palës sonë me të paditurin që pas hyrjes në fuqi të këtij ligji nr.133/2015 duke i kërkuar vazhdimisht zbatimin e vendimit në fuqi të kompensimit financiar por dhe të njoftimit me postë në çfarëdo momenti që ta merrte këtë vendim. </w:t>
      </w:r>
    </w:p>
    <w:p w14:paraId="00000049" w14:textId="77777777" w:rsidR="00405A29" w:rsidRDefault="003C4DDE">
      <w:pPr>
        <w:numPr>
          <w:ilvl w:val="0"/>
          <w:numId w:val="5"/>
        </w:num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Për të gjitha arsyet dhe shkaqet e më sipër përshkruara, vendimi i Gjykatës Administrative të Apelit me nr. 2, datë 13.1.2020 është krejtësisht i cenueshëm, si vendim i marrë në mosrespektim të parimeve të zhvillimit të një procesi të rregullt ligjore, të mungesës së kontradiktoralitetit, mos zbatimit të ligjit material e procedural, mos garantimit të zhvillimit të një hetimi të plotë dhe të gjithanshëm.</w:t>
      </w:r>
    </w:p>
    <w:p w14:paraId="0000004A" w14:textId="77777777" w:rsidR="00405A29" w:rsidRDefault="003C4DDE">
      <w:p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222222"/>
          <w:sz w:val="24"/>
          <w:szCs w:val="24"/>
          <w:highlight w:val="white"/>
        </w:rPr>
        <w:t xml:space="preserve"> </w:t>
      </w:r>
    </w:p>
    <w:p w14:paraId="0000004B" w14:textId="77777777" w:rsidR="00405A29" w:rsidRDefault="003C4DDE">
      <w:pPr>
        <w:numPr>
          <w:ilvl w:val="0"/>
          <w:numId w:val="3"/>
        </w:numPr>
        <w:tabs>
          <w:tab w:val="left" w:pos="720"/>
          <w:tab w:val="left" w:pos="4320"/>
          <w:tab w:val="left" w:pos="5040"/>
          <w:tab w:val="left" w:pos="5760"/>
          <w:tab w:val="left" w:pos="6480"/>
          <w:tab w:val="left" w:pos="7200"/>
          <w:tab w:val="left" w:pos="7470"/>
          <w:tab w:val="left" w:pos="7920"/>
          <w:tab w:val="left" w:pos="8640"/>
          <w:tab w:val="left" w:pos="9360"/>
          <w:tab w:val="left" w:pos="10080"/>
          <w:tab w:val="left" w:pos="10800"/>
          <w:tab w:val="left" w:pos="11520"/>
          <w:tab w:val="left" w:pos="12240"/>
          <w:tab w:val="left" w:pos="12960"/>
        </w:tabs>
        <w:ind w:left="0" w:hanging="2"/>
        <w:jc w:val="both"/>
        <w:rPr>
          <w:sz w:val="24"/>
          <w:szCs w:val="24"/>
        </w:rPr>
      </w:pPr>
      <w:r>
        <w:rPr>
          <w:b/>
          <w:sz w:val="24"/>
          <w:szCs w:val="24"/>
        </w:rPr>
        <w:t>Vlerësmi i Kolegjit Administrativ</w:t>
      </w:r>
    </w:p>
    <w:p w14:paraId="0000004C" w14:textId="77777777" w:rsidR="00405A29" w:rsidRDefault="00405A29">
      <w:pPr>
        <w:pBdr>
          <w:top w:val="nil"/>
          <w:left w:val="nil"/>
          <w:bottom w:val="nil"/>
          <w:right w:val="nil"/>
          <w:between w:val="nil"/>
        </w:pBdr>
        <w:spacing w:line="240" w:lineRule="auto"/>
        <w:ind w:left="0" w:hanging="2"/>
        <w:jc w:val="both"/>
        <w:rPr>
          <w:color w:val="000000"/>
          <w:sz w:val="24"/>
          <w:szCs w:val="24"/>
        </w:rPr>
      </w:pPr>
    </w:p>
    <w:p w14:paraId="0000004D" w14:textId="77777777" w:rsidR="00405A29" w:rsidRDefault="003C4DDE">
      <w:pPr>
        <w:numPr>
          <w:ilvl w:val="0"/>
          <w:numId w:val="2"/>
        </w:numPr>
        <w:pBdr>
          <w:top w:val="nil"/>
          <w:left w:val="nil"/>
          <w:bottom w:val="nil"/>
          <w:right w:val="nil"/>
          <w:between w:val="nil"/>
        </w:pBdr>
        <w:tabs>
          <w:tab w:val="left" w:pos="709"/>
          <w:tab w:val="left" w:pos="851"/>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highlight w:val="white"/>
        </w:rPr>
        <w:t xml:space="preserve">Paraprakisht, Kolegji Administrativ i Gjykatës së Lartë (në vijim Kolegji) çmon të nevojshme të theksojë qëndrimin e mbajtur për shkak të disa ndryshimeve thelbësore që ka pësuar legjislacioni procedural nga momenti, kur Gjykata Administrative e Apelit ka marrë vendimin dhe pala e paditur ka ushtruar rekursin në Gjykatën e Lartë e deri në momentin që </w:t>
      </w:r>
      <w:r>
        <w:rPr>
          <w:color w:val="000000"/>
          <w:sz w:val="24"/>
          <w:szCs w:val="24"/>
          <w:highlight w:val="white"/>
        </w:rPr>
        <w:lastRenderedPageBreak/>
        <w:t>merret ky vendim. Ndryshimet që ka pësuar ligji nr. 49/2012 janë thelbësore për rregullat që duhet të ndiqen gjatë procedurës së gjykimit që zhvillon ky Kolegj. Konkretisht, në nenin 9 të ligjit nr. 49/2021 “</w:t>
      </w:r>
      <w:r>
        <w:rPr>
          <w:i/>
          <w:color w:val="000000"/>
          <w:sz w:val="24"/>
          <w:szCs w:val="24"/>
          <w:highlight w:val="white"/>
        </w:rPr>
        <w:t>Për disa shtesa dhe ndryshime në ligjin nr. 49/2012, datë 03.05.2012, “Për gjykatat administrative dhe gjykimin e mosmarrëveshjeve administrative</w:t>
      </w:r>
      <w:r>
        <w:rPr>
          <w:color w:val="000000"/>
          <w:sz w:val="24"/>
          <w:szCs w:val="24"/>
          <w:highlight w:val="white"/>
        </w:rPr>
        <w:t>”, është parashikuar se “</w:t>
      </w:r>
      <w:r>
        <w:rPr>
          <w:i/>
          <w:color w:val="000000"/>
          <w:sz w:val="24"/>
          <w:szCs w:val="24"/>
          <w:highlight w:val="white"/>
        </w:rPr>
        <w:t>Përbërja e trupave gjykues si dhe procedura e gjykimit në Gjykatën e Lartë rregullohet sipas përcaktimeve të këtij ligji, pavarësisht parashikimeve të ndryshme në ligje të tjera”.</w:t>
      </w:r>
      <w:r>
        <w:rPr>
          <w:color w:val="000000"/>
          <w:sz w:val="24"/>
          <w:szCs w:val="24"/>
          <w:highlight w:val="white"/>
        </w:rPr>
        <w:t> Pikërisht rregullat e reja të gjykimit që parashikohen për procedurën e gjykimit që duhet të zhvillojë Kolegji Administrativ janë të zbatueshme edhe për rastin në shqyrtim.</w:t>
      </w:r>
    </w:p>
    <w:p w14:paraId="0000004E" w14:textId="77777777" w:rsidR="00405A29" w:rsidRDefault="003C4DDE">
      <w:pPr>
        <w:numPr>
          <w:ilvl w:val="0"/>
          <w:numId w:val="2"/>
        </w:numPr>
        <w:pBdr>
          <w:top w:val="nil"/>
          <w:left w:val="nil"/>
          <w:bottom w:val="nil"/>
          <w:right w:val="nil"/>
          <w:between w:val="nil"/>
        </w:pBdr>
        <w:tabs>
          <w:tab w:val="left" w:pos="709"/>
          <w:tab w:val="left" w:pos="851"/>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highlight w:val="white"/>
        </w:rPr>
        <w:t>K</w:t>
      </w:r>
      <w:r>
        <w:rPr>
          <w:color w:val="000000"/>
          <w:sz w:val="24"/>
          <w:szCs w:val="24"/>
        </w:rPr>
        <w:t xml:space="preserve">olegji </w:t>
      </w:r>
      <w:r>
        <w:rPr>
          <w:color w:val="000000"/>
          <w:sz w:val="24"/>
          <w:szCs w:val="24"/>
          <w:highlight w:val="white"/>
        </w:rPr>
        <w:t xml:space="preserve">vlerëson të arsyeshme të sqarojë faktin se, </w:t>
      </w:r>
      <w:r>
        <w:rPr>
          <w:color w:val="000000"/>
          <w:sz w:val="24"/>
          <w:szCs w:val="24"/>
        </w:rPr>
        <w:t>ç</w:t>
      </w:r>
      <w:r>
        <w:rPr>
          <w:color w:val="000000"/>
          <w:sz w:val="24"/>
          <w:szCs w:val="24"/>
          <w:highlight w:val="white"/>
        </w:rPr>
        <w:t xml:space="preserve">ështja është regjistruar pranë Gjykatës së Lartë në datën </w:t>
      </w:r>
      <w:r>
        <w:rPr>
          <w:color w:val="1D1B11"/>
          <w:sz w:val="24"/>
          <w:szCs w:val="24"/>
        </w:rPr>
        <w:t xml:space="preserve">08.05.2020 </w:t>
      </w:r>
      <w:r>
        <w:rPr>
          <w:color w:val="000000"/>
          <w:sz w:val="24"/>
          <w:szCs w:val="24"/>
        </w:rPr>
        <w:t xml:space="preserve">dhe shqyrtimi i rekursit në këtë moment bazohet në natyrën dhe llojin e mosmarrëveshjes, objekt gjykimi. Në rastin konkret, vlerësohet se ekzistojnë shkaqe objektive-ligjore bazuar në nenet 467 dhe 471 të KPC, për shqyrtimin me përparësi të çështjes, pasi lidhet me rastet kur rekursi paraqitet ndaj vendimit të Gjykatës Administrative të Apelit, me të cilin është disponuar </w:t>
      </w:r>
      <w:r>
        <w:rPr>
          <w:color w:val="222222"/>
          <w:sz w:val="24"/>
          <w:szCs w:val="24"/>
          <w:highlight w:val="white"/>
        </w:rPr>
        <w:t>mospranimi i padisë</w:t>
      </w:r>
      <w:r>
        <w:rPr>
          <w:color w:val="000000"/>
          <w:sz w:val="24"/>
          <w:szCs w:val="24"/>
        </w:rPr>
        <w:t>. Për më tepër që në këto lloje gjykimesh Gjykata Administrative e Apelit gjykon si gjykatë e shkallës së parë. Shqyrtimi me përparësi i çështjeve të tilla, i shërben mbarëvajtjes së çështjeve gjyqësore, eficiencës, por edhe mosbllokimit të vijimit të shqyrtimit të tyre nga gjykata e niveleve më të ulëta</w:t>
      </w:r>
      <w:r>
        <w:rPr>
          <w:i/>
          <w:color w:val="000000"/>
          <w:sz w:val="24"/>
          <w:szCs w:val="24"/>
        </w:rPr>
        <w:t>.</w:t>
      </w:r>
    </w:p>
    <w:p w14:paraId="0000004F" w14:textId="77777777" w:rsidR="00405A29" w:rsidRPr="00A9049A" w:rsidRDefault="003C4DDE">
      <w:pPr>
        <w:numPr>
          <w:ilvl w:val="0"/>
          <w:numId w:val="2"/>
        </w:numPr>
        <w:pBdr>
          <w:top w:val="nil"/>
          <w:left w:val="nil"/>
          <w:bottom w:val="nil"/>
          <w:right w:val="nil"/>
          <w:between w:val="nil"/>
        </w:pBdr>
        <w:tabs>
          <w:tab w:val="left" w:pos="709"/>
          <w:tab w:val="left" w:pos="851"/>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Pr>
          <w:color w:val="000000"/>
          <w:sz w:val="24"/>
          <w:szCs w:val="24"/>
        </w:rPr>
        <w:t xml:space="preserve">Kolegji konstaton se rekursi është paraqitur </w:t>
      </w:r>
      <w:bookmarkStart w:id="0" w:name="_GoBack"/>
      <w:bookmarkEnd w:id="0"/>
      <w:r w:rsidRPr="00A9049A">
        <w:rPr>
          <w:color w:val="000000"/>
          <w:sz w:val="24"/>
          <w:szCs w:val="24"/>
        </w:rPr>
        <w:t xml:space="preserve">brenda afatit prej 5 </w:t>
      </w:r>
      <w:r w:rsidRPr="00A9049A">
        <w:rPr>
          <w:i/>
          <w:color w:val="000000"/>
          <w:sz w:val="24"/>
          <w:szCs w:val="24"/>
        </w:rPr>
        <w:t xml:space="preserve">(pesë) </w:t>
      </w:r>
      <w:r w:rsidRPr="00A9049A">
        <w:rPr>
          <w:color w:val="000000"/>
          <w:sz w:val="24"/>
          <w:szCs w:val="24"/>
        </w:rPr>
        <w:t>ditë, parashikuar në nenin 443/3 të Kodit të Procedurës Civile (</w:t>
      </w:r>
      <w:r w:rsidRPr="00A9049A">
        <w:rPr>
          <w:i/>
          <w:color w:val="000000"/>
          <w:sz w:val="24"/>
          <w:szCs w:val="24"/>
        </w:rPr>
        <w:t>në vijim KPC</w:t>
      </w:r>
      <w:r w:rsidRPr="00A9049A">
        <w:rPr>
          <w:color w:val="000000"/>
          <w:sz w:val="24"/>
          <w:szCs w:val="24"/>
        </w:rPr>
        <w:t>). Gjithashtu, rekursi u është komunikuar palëve ndërgjyqëse, të cilat nuk kanë paraqitur kundërrekurs.</w:t>
      </w:r>
    </w:p>
    <w:p w14:paraId="00000050" w14:textId="77777777" w:rsidR="00405A29" w:rsidRPr="00A9049A" w:rsidRDefault="003C4DDE">
      <w:pPr>
        <w:numPr>
          <w:ilvl w:val="0"/>
          <w:numId w:val="2"/>
        </w:numPr>
        <w:pBdr>
          <w:top w:val="nil"/>
          <w:left w:val="nil"/>
          <w:bottom w:val="nil"/>
          <w:right w:val="nil"/>
          <w:between w:val="nil"/>
        </w:pBdr>
        <w:tabs>
          <w:tab w:val="left" w:pos="709"/>
          <w:tab w:val="left" w:pos="851"/>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sidRPr="00A9049A">
        <w:rPr>
          <w:color w:val="000000"/>
          <w:sz w:val="24"/>
          <w:szCs w:val="24"/>
        </w:rPr>
        <w:t>Kolegji vlerëson se rekursi nga pikëpamja formale përmban shkaqe nga ato të parashikuara në nenin 58 të ligjit nr. 49/2012 “Për gjykatat administrative dhe gjykimin e mosmarrëveshjeve administrative”, por një prej këtyre shkaqeve që lidhet me mosrespektimin nga gjykata të afatit të paraqitjes së padisë, konkretisht shkronja c) “</w:t>
      </w:r>
      <w:r w:rsidRPr="00A9049A">
        <w:rPr>
          <w:i/>
          <w:color w:val="000000"/>
          <w:sz w:val="24"/>
          <w:szCs w:val="24"/>
        </w:rPr>
        <w:t xml:space="preserve">shkelje të rënda të normave procedurale, me pasojë pavlefshmërinë e vendimit ose të procedurës së gjykimit”, </w:t>
      </w:r>
      <w:r w:rsidRPr="00A9049A">
        <w:rPr>
          <w:color w:val="000000"/>
          <w:sz w:val="24"/>
          <w:szCs w:val="24"/>
        </w:rPr>
        <w:t xml:space="preserve">është nga ato shkaqe thelbësore që e bën të cenueshëm vendimin e Gjykatës Administrative të Apelit. </w:t>
      </w:r>
    </w:p>
    <w:p w14:paraId="00000051" w14:textId="77777777" w:rsidR="00405A29" w:rsidRPr="00A9049A" w:rsidRDefault="003C4DDE">
      <w:pPr>
        <w:numPr>
          <w:ilvl w:val="0"/>
          <w:numId w:val="2"/>
        </w:numPr>
        <w:pBdr>
          <w:top w:val="nil"/>
          <w:left w:val="nil"/>
          <w:bottom w:val="nil"/>
          <w:right w:val="nil"/>
          <w:between w:val="nil"/>
        </w:pBdr>
        <w:tabs>
          <w:tab w:val="left" w:pos="709"/>
          <w:tab w:val="left" w:pos="851"/>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r w:rsidRPr="00A9049A">
        <w:rPr>
          <w:color w:val="000000"/>
          <w:sz w:val="24"/>
          <w:szCs w:val="24"/>
        </w:rPr>
        <w:t>Ligji nr. 133/2015 ka për objekt rregullimin dhe shpërblimin e drejtë të çështjeve të së drejtës së pronësisë që kanë lindur nga shpronësimet, shtetëzimet ose konfiskimet, në përputhje me nenin 41 të Kushtetutës dhe nenin 1 të Protokollit 1 të KEDNJ-së. Afati tridhjetë ditor që parashikohet në nenin 19 të ligjit nr. 133/2015 është afat ligjor për kryerjen e veprimit procedural të paraqitjes së padisë në gjykatë, që duhet vlerësuar me kujdes nga gjykatat më të ulta, si një specifikë e gjykimit administrativ dhe një nga parakushtet për ngritjen e padisë administrative, që normohet nga e drejta publike dhe passjell dekadencën e të drejtës, nëse nuk është ushtruar në afat. Ky rregullim është parashikuar shprehimisht në nenin 18(7) të ligjit nr. 49/2012 “Për Gjykatat Administrative dhe Gjykimin e Mosmarrëveshjeve Administrative” (</w:t>
      </w:r>
      <w:r w:rsidRPr="00A9049A">
        <w:rPr>
          <w:i/>
          <w:color w:val="000000"/>
          <w:sz w:val="24"/>
          <w:szCs w:val="24"/>
        </w:rPr>
        <w:t>i ndryshuar</w:t>
      </w:r>
      <w:r w:rsidRPr="00A9049A">
        <w:rPr>
          <w:color w:val="000000"/>
          <w:sz w:val="24"/>
          <w:szCs w:val="24"/>
        </w:rPr>
        <w:t>). Konkretisht neni 18 i ligjit nr. 49/2012 sipas të cilit</w:t>
      </w:r>
      <w:r w:rsidRPr="00A9049A">
        <w:rPr>
          <w:i/>
          <w:color w:val="000000"/>
          <w:sz w:val="24"/>
          <w:szCs w:val="24"/>
        </w:rPr>
        <w:t>:“1. Padia kundër veprimit administrativ paraqitet në gjykatë brenda 45 ditëve. Ky afat fillon nga: “b) data e njoftimit, sipas mënyrës së përcaktuar në ligj, të aktit administrativ, në rastet kur ky akt ankimohet drejtpërdrejt në gjykatë…2. Afati i mësipërm është 1 vit, në rastet kur akti administrativ nuk tregon qartë për të drejtën dhe afatin e padisë. Në rastin e mosparaqitjes së padisë brenda 1 viti, për arsye se udhëzimet në aktin administrativ nuk japin informacion të saktë për të drejtën e padisë, padia paraqitet edhe pas 1 viti, por, në çdo rast, jo më vonë se 30 ditë nga data kur paditësi ka marrë dijeni për ekzistencën e së drejtës së padisë dhe vetëm kur paditësi jep shpjegime të besueshme për këto rrethana në padinë e tij.”.</w:t>
      </w:r>
    </w:p>
    <w:p w14:paraId="00000052" w14:textId="77777777" w:rsidR="00405A29" w:rsidRPr="00A9049A" w:rsidRDefault="003C4DDE">
      <w:pPr>
        <w:numPr>
          <w:ilvl w:val="0"/>
          <w:numId w:val="2"/>
        </w:numPr>
        <w:pBdr>
          <w:top w:val="nil"/>
          <w:left w:val="nil"/>
          <w:bottom w:val="nil"/>
          <w:right w:val="nil"/>
          <w:between w:val="nil"/>
        </w:pBdr>
        <w:spacing w:line="240" w:lineRule="auto"/>
        <w:ind w:left="0" w:hanging="2"/>
        <w:jc w:val="both"/>
        <w:rPr>
          <w:color w:val="000000"/>
          <w:sz w:val="24"/>
          <w:szCs w:val="24"/>
        </w:rPr>
      </w:pPr>
      <w:r w:rsidRPr="00A9049A">
        <w:rPr>
          <w:color w:val="000000"/>
          <w:sz w:val="24"/>
          <w:szCs w:val="24"/>
        </w:rPr>
        <w:t>Ligji i posaçëm nr. 133/2015 “Për trajtimin e pronës dhe përfundimin e procesit të kompensimit të pronave”  në nenin 16 parashikon: “</w:t>
      </w:r>
      <w:r w:rsidRPr="00A9049A">
        <w:rPr>
          <w:i/>
          <w:color w:val="000000"/>
          <w:sz w:val="24"/>
          <w:szCs w:val="24"/>
        </w:rPr>
        <w:t xml:space="preserve">1. ATP-ja, brenda një afati 6-mujor nga dita e hyrjes në fuqi të këtij ligji, publikon regjistrin e të gjitha vendimeve që njohin të drejtën e kompensimit të pronës së subjekteve të shpronësuara. Regjistri Faqeve duhet të përmbajë informacion për dokumentacionin që mungon në dosjen e vendimit. Regjistri bëhet publik në </w:t>
      </w:r>
      <w:r w:rsidRPr="00A9049A">
        <w:rPr>
          <w:i/>
          <w:color w:val="000000"/>
          <w:sz w:val="24"/>
          <w:szCs w:val="24"/>
        </w:rPr>
        <w:lastRenderedPageBreak/>
        <w:t xml:space="preserve">faqen zyrtare të ATP-së, në Buletinin e Njoftimeve Zyrtare dhe/ose në media. Rregullat e krijimit, mbajtjes dhe administrimit të regjistrit përcaktohen me vendim të Këshillit të Ministrave, me propozim të ATP-së.”. </w:t>
      </w:r>
      <w:r w:rsidRPr="00A9049A">
        <w:rPr>
          <w:color w:val="000000"/>
          <w:sz w:val="24"/>
          <w:szCs w:val="24"/>
        </w:rPr>
        <w:t>Ndërsa neni 19 ka parashikuar se “</w:t>
      </w:r>
      <w:r w:rsidRPr="00A9049A">
        <w:rPr>
          <w:i/>
          <w:color w:val="000000"/>
          <w:sz w:val="24"/>
          <w:szCs w:val="24"/>
        </w:rPr>
        <w:t>1. Çdo palë e interesuar ka të drejtë të ankohet kundër vlerësimit financiar të kryer nga ATP-ja për përcaktimin e vlerës së pronës në Gjykatën Administrative të Apelit brenda 30 ditëve nga dita e publikimit, vetëm për vlerën e kompensimit. 2. ATP-ja publikon vlerësimin në bazë të dispozitave të Kodit të Procedurave Administrative. 3. Pas kalimit të afatit 30-ditor, nëse subjekti i interesuar nuk ka bërë ankim, vlerësimi i vendimit përfundimtar të kompensimit ekzekutohet nga ATP-ja, sipas përcaktimeve të këtij ligji” (shih vendimin e KAGJL Dhimitra Çomo etj kundër ATP).</w:t>
      </w:r>
    </w:p>
    <w:p w14:paraId="00000053" w14:textId="77777777" w:rsidR="00405A29" w:rsidRPr="00A9049A" w:rsidRDefault="003C4DDE">
      <w:pPr>
        <w:numPr>
          <w:ilvl w:val="0"/>
          <w:numId w:val="2"/>
        </w:numPr>
        <w:pBdr>
          <w:top w:val="nil"/>
          <w:left w:val="nil"/>
          <w:bottom w:val="nil"/>
          <w:right w:val="nil"/>
          <w:between w:val="nil"/>
        </w:pBdr>
        <w:spacing w:line="240" w:lineRule="auto"/>
        <w:ind w:left="0" w:hanging="2"/>
        <w:jc w:val="both"/>
        <w:rPr>
          <w:color w:val="000000"/>
          <w:sz w:val="24"/>
          <w:szCs w:val="24"/>
        </w:rPr>
      </w:pPr>
      <w:r w:rsidRPr="00A9049A">
        <w:rPr>
          <w:color w:val="000000"/>
          <w:sz w:val="24"/>
          <w:szCs w:val="24"/>
        </w:rPr>
        <w:t xml:space="preserve">Në nenin 163 është parashikuar se: “ </w:t>
      </w:r>
      <w:r w:rsidRPr="00A9049A">
        <w:rPr>
          <w:i/>
          <w:color w:val="000000"/>
          <w:sz w:val="24"/>
          <w:szCs w:val="24"/>
        </w:rPr>
        <w:t xml:space="preserve">1. Njoftimi nëpërmjet botimit në Fletoren Zyrtare </w:t>
      </w:r>
      <w:r w:rsidRPr="00A9049A">
        <w:rPr>
          <w:i/>
          <w:color w:val="000000"/>
          <w:sz w:val="24"/>
          <w:szCs w:val="24"/>
          <w:u w:val="single"/>
        </w:rPr>
        <w:t>ose në buletinet e njoftimeve zyrtare</w:t>
      </w:r>
      <w:r w:rsidRPr="00A9049A">
        <w:rPr>
          <w:i/>
          <w:color w:val="000000"/>
          <w:sz w:val="24"/>
          <w:szCs w:val="24"/>
        </w:rPr>
        <w:t xml:space="preserve"> është i detyrueshëm kur: a) njoftimi i drejtohet një grupi personash, anëtarët e të cilit janë ose mund të përcaktohen individualisht mbi bazën e karakteristikave të përgjithshme dhe çdo formë tjetër njoftimi vlerësohet si e pamundur apo e papërshtatshme; ose b) parashikohet shprehimisht në ligj. 2. Neni 162, pika 5, e këtij Kodi, zbatohet për aq sa është e mundur edhe për botimin zyrtar. 3. Përveçse kur parashikohet ndryshe në ligj, njoftimi, sipas këtij neni, vlerësohet i kryer brenda 10 ditëve nga data e botimit […]</w:t>
      </w:r>
      <w:r w:rsidRPr="00A9049A">
        <w:rPr>
          <w:color w:val="000000"/>
          <w:sz w:val="24"/>
          <w:szCs w:val="24"/>
        </w:rPr>
        <w:t xml:space="preserve">. </w:t>
      </w:r>
    </w:p>
    <w:p w14:paraId="00000054" w14:textId="77777777" w:rsidR="00405A29" w:rsidRPr="00A9049A" w:rsidRDefault="003C4DDE">
      <w:pPr>
        <w:numPr>
          <w:ilvl w:val="0"/>
          <w:numId w:val="2"/>
        </w:numPr>
        <w:pBdr>
          <w:top w:val="nil"/>
          <w:left w:val="nil"/>
          <w:bottom w:val="nil"/>
          <w:right w:val="nil"/>
          <w:between w:val="nil"/>
        </w:pBdr>
        <w:spacing w:line="240" w:lineRule="auto"/>
        <w:ind w:left="0" w:hanging="2"/>
        <w:jc w:val="both"/>
        <w:rPr>
          <w:color w:val="000000"/>
          <w:sz w:val="24"/>
          <w:szCs w:val="24"/>
        </w:rPr>
      </w:pPr>
      <w:r w:rsidRPr="00A9049A">
        <w:rPr>
          <w:color w:val="000000"/>
          <w:sz w:val="24"/>
          <w:szCs w:val="24"/>
        </w:rPr>
        <w:t xml:space="preserve">Rezulton se vendimi nr. 348, datë 29.09.1994 të ish-KKKP Shkodër është botuar në Buletinin e Njoftimeve Zyrtare nr. 8, datë 04.03.2019. Në këtë njoftim të aktit administrativ të vlerësimit nuk është treguar qartë për të drejtën dhe afatin e padisë. Përderisa, sipas nenit 19 ligjit nr. 133/2015, përcaktohet detyrimi i ATP për të publikuar aktet e vlerësimit në Buletinin e Njoftimeve Zyrtare, duke marrë si mënyrë njoftimi rregullat e KPA (neni 163), si dhe duke pasur parasysh se në këtë njoftim të aktit nuk përcaktohet as e drejta e paraqitjes së padisë dhe as afati përkatës ligjor, Kolegji vlerëson se një e metë e tillë e aktit që kundërshtohet në gjykatë është në favor të palës, e cila përfiton nga garancia e nenit 18(2) të ligjit nr. 49/2012, sipas të cilit afati për paraqitjen e padisë është 1 vit, në rastet kur akti administrativ nuk tregon qartë për të drejtën dhe afatin e padisë. Për rrjedhojë përfundimi i arritur nga Gjykata Administrative e Apelit për mospranimin e pdisë me arsyetimin se padia është paraqitur jashtë afatit është i pabazuar. </w:t>
      </w:r>
    </w:p>
    <w:p w14:paraId="00000055" w14:textId="77777777" w:rsidR="00405A29" w:rsidRPr="00A9049A" w:rsidRDefault="003C4DDE">
      <w:pPr>
        <w:numPr>
          <w:ilvl w:val="0"/>
          <w:numId w:val="2"/>
        </w:numPr>
        <w:pBdr>
          <w:top w:val="nil"/>
          <w:left w:val="nil"/>
          <w:bottom w:val="nil"/>
          <w:right w:val="nil"/>
          <w:between w:val="nil"/>
        </w:pBdr>
        <w:spacing w:line="240" w:lineRule="auto"/>
        <w:ind w:left="0" w:hanging="2"/>
        <w:jc w:val="both"/>
        <w:rPr>
          <w:color w:val="000000"/>
          <w:sz w:val="24"/>
          <w:szCs w:val="24"/>
        </w:rPr>
      </w:pPr>
      <w:r w:rsidRPr="00A9049A">
        <w:rPr>
          <w:color w:val="000000"/>
          <w:sz w:val="24"/>
          <w:szCs w:val="24"/>
        </w:rPr>
        <w:t>Për sa më lart, Kolegji arrin në përfundimin se vendimi i Gjykatës Administrative të Apelit është dhënë në zbatim dhe interpretim jo të drejtë të ligjit, prandaj ky vendim gjyqësor duhet të prishet dhe çështja të dërgohet për rishqyrtim në Gjykatën Administrative të Apelit.</w:t>
      </w:r>
    </w:p>
    <w:p w14:paraId="00000056" w14:textId="77777777" w:rsidR="00405A29" w:rsidRDefault="003C4DDE">
      <w:pPr>
        <w:pStyle w:val="Heading5"/>
        <w:ind w:left="0" w:hanging="2"/>
        <w:jc w:val="center"/>
        <w:rPr>
          <w:rFonts w:ascii="Times New Roman" w:hAnsi="Times New Roman"/>
          <w:i w:val="0"/>
          <w:sz w:val="24"/>
          <w:szCs w:val="24"/>
        </w:rPr>
      </w:pPr>
      <w:r w:rsidRPr="00A9049A">
        <w:rPr>
          <w:rFonts w:ascii="Times New Roman" w:hAnsi="Times New Roman"/>
          <w:i w:val="0"/>
          <w:sz w:val="24"/>
          <w:szCs w:val="24"/>
        </w:rPr>
        <w:t>PËR KËTO ARSYE</w:t>
      </w:r>
      <w:r>
        <w:rPr>
          <w:rFonts w:ascii="Times New Roman" w:hAnsi="Times New Roman"/>
          <w:i w:val="0"/>
          <w:sz w:val="24"/>
          <w:szCs w:val="24"/>
        </w:rPr>
        <w:t>,</w:t>
      </w:r>
    </w:p>
    <w:p w14:paraId="00000057" w14:textId="77777777" w:rsidR="00405A29" w:rsidRDefault="00405A29">
      <w:pPr>
        <w:ind w:left="0" w:hanging="2"/>
        <w:jc w:val="both"/>
        <w:rPr>
          <w:sz w:val="24"/>
          <w:szCs w:val="24"/>
        </w:rPr>
      </w:pPr>
    </w:p>
    <w:p w14:paraId="00000058" w14:textId="77777777" w:rsidR="00405A29" w:rsidRDefault="003C4DDE">
      <w:pPr>
        <w:pBdr>
          <w:top w:val="nil"/>
          <w:left w:val="nil"/>
          <w:bottom w:val="nil"/>
          <w:right w:val="nil"/>
          <w:between w:val="nil"/>
        </w:pBdr>
        <w:spacing w:line="240" w:lineRule="auto"/>
        <w:ind w:left="0" w:hanging="2"/>
        <w:jc w:val="both"/>
        <w:rPr>
          <w:color w:val="000000"/>
          <w:sz w:val="24"/>
          <w:szCs w:val="24"/>
        </w:rPr>
      </w:pPr>
      <w:r>
        <w:rPr>
          <w:color w:val="000000"/>
          <w:sz w:val="24"/>
          <w:szCs w:val="24"/>
        </w:rPr>
        <w:t>Kolegji Administrativ i Gjykatës së Lartë bazuar në nenin</w:t>
      </w:r>
      <w:r>
        <w:rPr>
          <w:b/>
          <w:color w:val="000000"/>
          <w:sz w:val="24"/>
          <w:szCs w:val="24"/>
        </w:rPr>
        <w:t xml:space="preserve"> </w:t>
      </w:r>
      <w:r>
        <w:rPr>
          <w:color w:val="000000"/>
          <w:sz w:val="24"/>
          <w:szCs w:val="24"/>
        </w:rPr>
        <w:t xml:space="preserve">63 pika 1, shkronja c) të ligjit nr. 49/2012 “Për gjykatat administrative dhe gjykimin e mosmarrëveshjeve administrative”, </w:t>
      </w:r>
      <w:r>
        <w:rPr>
          <w:i/>
          <w:color w:val="000000"/>
          <w:sz w:val="24"/>
          <w:szCs w:val="24"/>
        </w:rPr>
        <w:t xml:space="preserve">i ndryshuar, </w:t>
      </w:r>
    </w:p>
    <w:p w14:paraId="00000059" w14:textId="77777777" w:rsidR="00405A29" w:rsidRDefault="00405A2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hanging="2"/>
        <w:jc w:val="both"/>
        <w:rPr>
          <w:sz w:val="24"/>
          <w:szCs w:val="24"/>
        </w:rPr>
      </w:pPr>
    </w:p>
    <w:p w14:paraId="0000005A" w14:textId="77777777" w:rsidR="00405A29" w:rsidRDefault="003C4DDE">
      <w:pPr>
        <w:pStyle w:val="Heading3"/>
        <w:spacing w:before="0" w:after="0"/>
        <w:ind w:left="0" w:hanging="2"/>
        <w:jc w:val="center"/>
        <w:rPr>
          <w:rFonts w:ascii="Times New Roman" w:hAnsi="Times New Roman"/>
          <w:sz w:val="24"/>
          <w:szCs w:val="24"/>
        </w:rPr>
      </w:pPr>
      <w:r>
        <w:rPr>
          <w:rFonts w:ascii="Times New Roman" w:hAnsi="Times New Roman"/>
          <w:sz w:val="24"/>
          <w:szCs w:val="24"/>
        </w:rPr>
        <w:t>VENDOSI:</w:t>
      </w:r>
    </w:p>
    <w:p w14:paraId="0000005B" w14:textId="77777777" w:rsidR="00405A29" w:rsidRDefault="00405A29">
      <w:p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p>
    <w:p w14:paraId="0000005C" w14:textId="77777777" w:rsidR="00405A29" w:rsidRDefault="003C4DDE">
      <w:p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222222"/>
          <w:sz w:val="24"/>
          <w:szCs w:val="24"/>
          <w:highlight w:val="white"/>
        </w:rPr>
      </w:pPr>
      <w:r>
        <w:rPr>
          <w:color w:val="000000"/>
          <w:sz w:val="24"/>
          <w:szCs w:val="24"/>
        </w:rPr>
        <w:t>Prishjen e vendimit nr.2</w:t>
      </w:r>
      <w:r>
        <w:rPr>
          <w:color w:val="000000"/>
          <w:sz w:val="24"/>
          <w:szCs w:val="24"/>
          <w:highlight w:val="white"/>
        </w:rPr>
        <w:t xml:space="preserve">, datë 13.01.2020 </w:t>
      </w:r>
      <w:r>
        <w:rPr>
          <w:color w:val="000000"/>
          <w:sz w:val="24"/>
          <w:szCs w:val="24"/>
        </w:rPr>
        <w:t>të Gjykatës Administrative të Apelit</w:t>
      </w:r>
      <w:r>
        <w:rPr>
          <w:color w:val="222222"/>
          <w:sz w:val="24"/>
          <w:szCs w:val="24"/>
          <w:highlight w:val="white"/>
        </w:rPr>
        <w:t xml:space="preserve"> dhe dërgimin e çështjes për rishqyrtim në këtë gjykatë me tjetër trup gjykues.</w:t>
      </w:r>
    </w:p>
    <w:p w14:paraId="0000005D" w14:textId="77777777" w:rsidR="00405A29" w:rsidRDefault="00405A29">
      <w:pPr>
        <w:pBdr>
          <w:top w:val="nil"/>
          <w:left w:val="nil"/>
          <w:bottom w:val="nil"/>
          <w:right w:val="nil"/>
          <w:between w:val="nil"/>
        </w:pBd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0" w:hanging="2"/>
        <w:jc w:val="both"/>
        <w:rPr>
          <w:color w:val="000000"/>
          <w:sz w:val="24"/>
          <w:szCs w:val="24"/>
        </w:rPr>
      </w:pPr>
    </w:p>
    <w:p w14:paraId="0000005E" w14:textId="77777777" w:rsidR="00405A29" w:rsidRDefault="003C4DDE">
      <w:pPr>
        <w:pBdr>
          <w:top w:val="nil"/>
          <w:left w:val="nil"/>
          <w:bottom w:val="nil"/>
          <w:right w:val="nil"/>
          <w:between w:val="nil"/>
        </w:pBdr>
        <w:spacing w:line="240" w:lineRule="auto"/>
        <w:ind w:left="0" w:hanging="2"/>
        <w:jc w:val="right"/>
        <w:rPr>
          <w:color w:val="000000"/>
          <w:sz w:val="24"/>
          <w:szCs w:val="24"/>
        </w:rPr>
      </w:pPr>
      <w:r>
        <w:rPr>
          <w:b/>
          <w:color w:val="000000"/>
          <w:sz w:val="24"/>
          <w:szCs w:val="24"/>
        </w:rPr>
        <w:t xml:space="preserve">Tiranë, më 22.05.2024 </w:t>
      </w:r>
    </w:p>
    <w:p w14:paraId="0000005F" w14:textId="77777777" w:rsidR="00405A29" w:rsidRDefault="00405A29">
      <w:pPr>
        <w:ind w:left="0" w:hanging="2"/>
        <w:rPr>
          <w:sz w:val="24"/>
          <w:szCs w:val="24"/>
        </w:rPr>
      </w:pPr>
    </w:p>
    <w:p w14:paraId="00000060" w14:textId="77777777" w:rsidR="00405A29" w:rsidRDefault="00405A29">
      <w:pPr>
        <w:ind w:left="0" w:hanging="2"/>
        <w:jc w:val="both"/>
        <w:rPr>
          <w:sz w:val="24"/>
          <w:szCs w:val="24"/>
        </w:rPr>
      </w:pPr>
    </w:p>
    <w:p w14:paraId="00000061" w14:textId="77777777" w:rsidR="00405A29" w:rsidRDefault="00405A29">
      <w:pPr>
        <w:pBdr>
          <w:top w:val="nil"/>
          <w:left w:val="nil"/>
          <w:bottom w:val="nil"/>
          <w:right w:val="nil"/>
          <w:between w:val="nil"/>
        </w:pBdr>
        <w:spacing w:line="240" w:lineRule="auto"/>
        <w:ind w:left="0" w:hanging="2"/>
        <w:jc w:val="both"/>
        <w:rPr>
          <w:color w:val="000000"/>
          <w:sz w:val="24"/>
          <w:szCs w:val="24"/>
        </w:rPr>
      </w:pPr>
    </w:p>
    <w:sectPr w:rsidR="00405A29">
      <w:footerReference w:type="default" r:id="rId10"/>
      <w:pgSz w:w="11906" w:h="16838"/>
      <w:pgMar w:top="1440" w:right="1440" w:bottom="1530" w:left="1440" w:header="720" w:footer="25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9E801" w14:textId="77777777" w:rsidR="00120E64" w:rsidRDefault="00120E64">
      <w:pPr>
        <w:spacing w:line="240" w:lineRule="auto"/>
        <w:ind w:left="0" w:hanging="2"/>
      </w:pPr>
      <w:r>
        <w:separator/>
      </w:r>
    </w:p>
  </w:endnote>
  <w:endnote w:type="continuationSeparator" w:id="0">
    <w:p w14:paraId="07F44C36" w14:textId="77777777" w:rsidR="00120E64" w:rsidRDefault="00120E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06174285" w:rsidR="00405A29" w:rsidRDefault="003C4DDE">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A9049A">
      <w:rPr>
        <w:noProof/>
        <w:color w:val="000000"/>
      </w:rPr>
      <w:t>8</w:t>
    </w:r>
    <w:r>
      <w:rPr>
        <w:color w:val="000000"/>
      </w:rPr>
      <w:fldChar w:fldCharType="end"/>
    </w:r>
  </w:p>
  <w:p w14:paraId="00000063" w14:textId="77777777" w:rsidR="00405A29" w:rsidRDefault="00405A29">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2A041" w14:textId="77777777" w:rsidR="00120E64" w:rsidRDefault="00120E64">
      <w:pPr>
        <w:spacing w:line="240" w:lineRule="auto"/>
        <w:ind w:left="0" w:hanging="2"/>
      </w:pPr>
      <w:r>
        <w:separator/>
      </w:r>
    </w:p>
  </w:footnote>
  <w:footnote w:type="continuationSeparator" w:id="0">
    <w:p w14:paraId="405775DA" w14:textId="77777777" w:rsidR="00120E64" w:rsidRDefault="00120E6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446B"/>
    <w:multiLevelType w:val="multilevel"/>
    <w:tmpl w:val="F384AD5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9AF68E3"/>
    <w:multiLevelType w:val="multilevel"/>
    <w:tmpl w:val="50E0FDCC"/>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B8967B0"/>
    <w:multiLevelType w:val="multilevel"/>
    <w:tmpl w:val="55E6CED4"/>
    <w:lvl w:ilvl="0">
      <w:start w:val="1"/>
      <w:numFmt w:val="upperRoman"/>
      <w:lvlText w:val="%1."/>
      <w:lvlJc w:val="left"/>
      <w:pPr>
        <w:ind w:left="721" w:hanging="720"/>
      </w:pPr>
      <w:rPr>
        <w:b/>
        <w:vertAlign w:val="baseline"/>
      </w:rPr>
    </w:lvl>
    <w:lvl w:ilvl="1">
      <w:start w:val="1"/>
      <w:numFmt w:val="decimal"/>
      <w:lvlText w:val="%2."/>
      <w:lvlJc w:val="left"/>
      <w:pPr>
        <w:ind w:left="900" w:hanging="360"/>
      </w:pPr>
      <w:rPr>
        <w:rFonts w:ascii="Times New Roman" w:eastAsia="Times New Roman" w:hAnsi="Times New Roman" w:cs="Times New Roman"/>
        <w:b w:val="0"/>
        <w:i w:val="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2BA21710"/>
    <w:multiLevelType w:val="multilevel"/>
    <w:tmpl w:val="05F60A8C"/>
    <w:lvl w:ilvl="0">
      <w:start w:val="11"/>
      <w:numFmt w:val="decimal"/>
      <w:lvlText w:val="%1"/>
      <w:lvlJc w:val="left"/>
      <w:pPr>
        <w:ind w:left="420" w:hanging="420"/>
      </w:pPr>
      <w:rPr>
        <w:color w:val="000000"/>
        <w:vertAlign w:val="baseline"/>
      </w:rPr>
    </w:lvl>
    <w:lvl w:ilvl="1">
      <w:start w:val="1"/>
      <w:numFmt w:val="decimal"/>
      <w:lvlText w:val="%1.%2"/>
      <w:lvlJc w:val="left"/>
      <w:pPr>
        <w:ind w:left="420" w:hanging="420"/>
      </w:pPr>
      <w:rPr>
        <w:i w:val="0"/>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4" w15:restartNumberingAfterBreak="0">
    <w:nsid w:val="7D33578B"/>
    <w:multiLevelType w:val="multilevel"/>
    <w:tmpl w:val="7FC04BF4"/>
    <w:lvl w:ilvl="0">
      <w:start w:val="13"/>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29"/>
    <w:rsid w:val="00120E64"/>
    <w:rsid w:val="003C4DDE"/>
    <w:rsid w:val="00405A29"/>
    <w:rsid w:val="00A9049A"/>
    <w:rsid w:val="00B5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F0C17D6-B472-4309-8DB1-FE51F481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q-A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qFormat/>
    <w:pPr>
      <w:keepNext/>
      <w:keepLines/>
      <w:spacing w:before="200"/>
      <w:outlineLvl w:val="1"/>
    </w:pPr>
    <w:rPr>
      <w:rFonts w:ascii="Cambria" w:hAnsi="Cambria"/>
      <w:b/>
      <w:bCs/>
      <w:color w:val="4F81BD"/>
      <w:sz w:val="26"/>
      <w:szCs w:val="26"/>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sz w:val="28"/>
      <w:szCs w:val="28"/>
    </w:rPr>
  </w:style>
  <w:style w:type="character" w:customStyle="1" w:styleId="TitleChar">
    <w:name w:val="Title Char"/>
    <w:rPr>
      <w:rFonts w:ascii="Times New Roman" w:eastAsia="Times New Roman" w:hAnsi="Times New Roman" w:cs="Times New Roman"/>
      <w:w w:val="100"/>
      <w:position w:val="-1"/>
      <w:sz w:val="28"/>
      <w:szCs w:val="28"/>
      <w:effect w:val="none"/>
      <w:vertAlign w:val="baseline"/>
      <w:cs w:val="0"/>
      <w:em w:val="none"/>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rPr>
      <w:rFonts w:ascii="Times New Roman" w:eastAsia="Times New Roman" w:hAnsi="Times New Roman" w:cs="Times New Roman"/>
      <w:w w:val="100"/>
      <w:position w:val="-1"/>
      <w:sz w:val="20"/>
      <w:szCs w:val="20"/>
      <w:effect w:val="none"/>
      <w:vertAlign w:val="baseline"/>
      <w:cs w:val="0"/>
      <w:em w:val="none"/>
    </w:rPr>
  </w:style>
  <w:style w:type="paragraph" w:customStyle="1" w:styleId="ListParagraph1">
    <w:name w:val="List Paragraph1"/>
    <w:aliases w:val="List Paragraph2,Normal 1,Dot pt,F5 List Paragraph,List Paragraph Char Char Char,Indicator Text,Numbered Para 1,Bullet 1,Bullet Points,MAIN CONTENT,Párrafo de lista,Recommendation,List Paragraph (numbered (a)),L,Annex"/>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sz w:val="22"/>
      <w:szCs w:val="22"/>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0"/>
      <w:szCs w:val="20"/>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0"/>
      <w:szCs w:val="20"/>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style19"/>
    <w:basedOn w:val="DefaultParagraphFont"/>
    <w:rPr>
      <w:w w:val="100"/>
      <w:position w:val="-1"/>
      <w:effect w:val="none"/>
      <w:vertAlign w:val="baseline"/>
      <w:cs w:val="0"/>
      <w:em w:val="none"/>
    </w:rPr>
  </w:style>
  <w:style w:type="paragraph" w:styleId="BodyTextIndent">
    <w:name w:val="Body Text Indent"/>
    <w:basedOn w:val="Normal"/>
    <w:qFormat/>
    <w:pPr>
      <w:spacing w:before="100" w:beforeAutospacing="1" w:after="100" w:afterAutospacing="1"/>
    </w:pPr>
    <w:rPr>
      <w:sz w:val="24"/>
      <w:szCs w:val="24"/>
    </w:rPr>
  </w:style>
  <w:style w:type="character" w:customStyle="1" w:styleId="BodyTextIndentChar">
    <w:name w:val="Body Text Indent Char"/>
    <w:rPr>
      <w:rFonts w:ascii="Times New Roman" w:eastAsia="Times New Roman" w:hAnsi="Times New Roman" w:cs="Times New Roman"/>
      <w:w w:val="100"/>
      <w:position w:val="-1"/>
      <w:sz w:val="24"/>
      <w:szCs w:val="24"/>
      <w:effect w:val="none"/>
      <w:vertAlign w:val="baseline"/>
      <w:cs w:val="0"/>
      <w:em w:val="none"/>
    </w:rPr>
  </w:style>
  <w:style w:type="paragraph" w:styleId="NormalWeb">
    <w:name w:val="Normal (Web)"/>
    <w:basedOn w:val="Normal"/>
    <w:qFormat/>
    <w:pPr>
      <w:spacing w:before="100" w:beforeAutospacing="1" w:after="100" w:afterAutospacing="1"/>
    </w:pPr>
    <w:rPr>
      <w:sz w:val="24"/>
      <w:szCs w:val="24"/>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val="en-US"/>
    </w:rPr>
  </w:style>
  <w:style w:type="paragraph" w:styleId="FootnoteText">
    <w:name w:val="footnote text"/>
    <w:basedOn w:val="Normal"/>
    <w:qFormat/>
  </w:style>
  <w:style w:type="character" w:customStyle="1" w:styleId="FootnoteTextChar">
    <w:name w:val="Footnote Text Char"/>
    <w:rPr>
      <w:rFonts w:ascii="Times New Roman" w:eastAsia="Times New Roman" w:hAnsi="Times New Roman" w:cs="Times New Roman"/>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NoSpacingChar">
    <w:name w:val="No Spacing Char"/>
    <w:rPr>
      <w:w w:val="100"/>
      <w:position w:val="-1"/>
      <w:sz w:val="22"/>
      <w:szCs w:val="22"/>
      <w:effect w:val="none"/>
      <w:vertAlign w:val="baseline"/>
      <w:cs w:val="0"/>
      <w:em w:val="none"/>
      <w:lang w:val="sq-AL"/>
    </w:rPr>
  </w:style>
  <w:style w:type="character" w:styleId="Strong">
    <w:name w:val="Strong"/>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US"/>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character" w:customStyle="1" w:styleId="Heading5Char">
    <w:name w:val="Heading 5 Char"/>
    <w:rPr>
      <w:b/>
      <w:bCs/>
      <w:i/>
      <w:iCs/>
      <w:w w:val="100"/>
      <w:position w:val="-1"/>
      <w:sz w:val="26"/>
      <w:szCs w:val="2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hEFbglXM7UFIiZel2mZUeeh2Q==">CgMxLjA4AHIhMUJobWxBbW5OOTdYaFVtQUdsckNxQldHTEh1bGxON3Vn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4539</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2024-11-19T11:51:00Z</dcterms:created>
  <dcterms:modified xsi:type="dcterms:W3CDTF">2025-10-30T11:06:00Z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cd7b1c15f1fed198b8588d77f595cd93cee2bfe259e9978e1582166df756f512</vt:lpwstr>
  </property>
</Properties>
</file>